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5AFA" w14:textId="77777777" w:rsidR="00040C3A" w:rsidRPr="00DB4BE4" w:rsidRDefault="00D306D1" w:rsidP="00DB4BE4">
      <w:pPr>
        <w:ind w:firstLine="720"/>
        <w:jc w:val="both"/>
        <w:rPr>
          <w:rFonts w:asciiTheme="majorHAnsi" w:hAnsiTheme="majorHAnsi" w:cs="Univers"/>
          <w:b/>
          <w:bCs/>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5B95BB7D" wp14:editId="1A4680F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91659"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" fillcolor="#4a7194" stroked="f" strokeweight="2pt"/>
            </w:pict>
          </mc:Fallback>
        </mc:AlternateContent>
      </w:r>
      <w:r w:rsidR="003E6CA1" w:rsidRPr="00DB4BE4">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1DCDF100" wp14:editId="00A357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F1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CBF33C" w14:textId="77777777" w:rsidR="00AD6EC0" w:rsidRDefault="00AD6EC0" w:rsidP="00AE5488">
                      <w:r>
                        <w:rPr>
                          <w:noProof/>
                        </w:rPr>
                        <w:drawing>
                          <wp:inline distT="0" distB="0" distL="0" distR="0" wp14:anchorId="326D7010" wp14:editId="2B70D3A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84E18E9"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471E98A8" w14:textId="77777777" w:rsidR="00040C3A" w:rsidRPr="00DB4BE4" w:rsidRDefault="00040C3A" w:rsidP="00DB4BE4">
      <w:pPr>
        <w:tabs>
          <w:tab w:val="center" w:pos="5400"/>
        </w:tabs>
        <w:suppressAutoHyphens/>
        <w:ind w:firstLine="720"/>
        <w:jc w:val="both"/>
        <w:rPr>
          <w:rFonts w:asciiTheme="majorHAnsi" w:hAnsiTheme="majorHAnsi"/>
          <w:sz w:val="20"/>
          <w:szCs w:val="20"/>
          <w:lang w:val="es-ES"/>
        </w:rPr>
      </w:pPr>
    </w:p>
    <w:p w14:paraId="7BD34217"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729B5D1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4D505656"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E0D069F"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4C3D262"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76AE487"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7ACDCA4F"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43D72C8A" w14:textId="77777777" w:rsidR="005B52B0" w:rsidRPr="00DB4BE4" w:rsidRDefault="005B52B0" w:rsidP="00DB4BE4">
      <w:pPr>
        <w:tabs>
          <w:tab w:val="center" w:pos="5400"/>
        </w:tabs>
        <w:suppressAutoHyphens/>
        <w:ind w:firstLine="720"/>
        <w:jc w:val="both"/>
        <w:rPr>
          <w:rFonts w:asciiTheme="majorHAnsi" w:hAnsiTheme="majorHAnsi"/>
          <w:sz w:val="20"/>
          <w:szCs w:val="20"/>
          <w:lang w:val="es-ES_tradnl"/>
        </w:rPr>
      </w:pPr>
    </w:p>
    <w:p w14:paraId="30D47D14"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2CF450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497F270" w14:textId="77777777" w:rsidR="00040C3A" w:rsidRPr="00DB4BE4" w:rsidRDefault="003D3BC2"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155172F0" wp14:editId="70B329A4">
                <wp:simplePos x="0" y="0"/>
                <wp:positionH relativeFrom="column">
                  <wp:posOffset>1333500</wp:posOffset>
                </wp:positionH>
                <wp:positionV relativeFrom="paragraph">
                  <wp:posOffset>97790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01DB7" w14:textId="1ADC7C60" w:rsidR="00AD6EC0" w:rsidRPr="0027018C"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27018C">
                              <w:rPr>
                                <w:rFonts w:asciiTheme="majorHAnsi" w:hAnsiTheme="majorHAnsi" w:cs="Arial"/>
                                <w:b/>
                                <w:bCs/>
                                <w:color w:val="0D0D0D" w:themeColor="text1" w:themeTint="F2"/>
                                <w:sz w:val="36"/>
                                <w:szCs w:val="40"/>
                                <w:lang w:val="es-ES_tradnl"/>
                              </w:rPr>
                              <w:t>No</w:t>
                            </w:r>
                            <w:r w:rsidRPr="0027018C">
                              <w:rPr>
                                <w:rFonts w:asciiTheme="majorHAnsi" w:hAnsiTheme="majorHAnsi" w:cs="Arial"/>
                                <w:b/>
                                <w:bCs/>
                                <w:color w:val="000000" w:themeColor="text1"/>
                                <w:sz w:val="36"/>
                                <w:szCs w:val="40"/>
                                <w:lang w:val="es-ES_tradnl"/>
                              </w:rPr>
                              <w:t>.</w:t>
                            </w:r>
                            <w:r w:rsidRPr="0027018C">
                              <w:rPr>
                                <w:rFonts w:asciiTheme="majorHAnsi" w:hAnsiTheme="majorHAnsi" w:cs="Arial"/>
                                <w:b/>
                                <w:bCs/>
                                <w:color w:val="000000" w:themeColor="text1"/>
                                <w:sz w:val="36"/>
                                <w:szCs w:val="22"/>
                                <w:lang w:val="es-ES_tradnl"/>
                              </w:rPr>
                              <w:t xml:space="preserve"> </w:t>
                            </w:r>
                            <w:r w:rsidR="0027018C" w:rsidRPr="0027018C">
                              <w:rPr>
                                <w:rFonts w:asciiTheme="majorHAnsi" w:hAnsiTheme="majorHAnsi" w:cs="Arial"/>
                                <w:b/>
                                <w:bCs/>
                                <w:color w:val="000000" w:themeColor="text1"/>
                                <w:sz w:val="36"/>
                                <w:szCs w:val="22"/>
                                <w:lang w:val="es-ES_tradnl"/>
                              </w:rPr>
                              <w:t>96</w:t>
                            </w:r>
                            <w:r w:rsidRPr="0027018C">
                              <w:rPr>
                                <w:rFonts w:asciiTheme="majorHAnsi" w:hAnsiTheme="majorHAnsi" w:cs="Arial"/>
                                <w:b/>
                                <w:bCs/>
                                <w:color w:val="000000" w:themeColor="text1"/>
                                <w:sz w:val="36"/>
                                <w:szCs w:val="22"/>
                                <w:lang w:val="es-ES_tradnl"/>
                              </w:rPr>
                              <w:t>/</w:t>
                            </w:r>
                            <w:r w:rsidR="000020F8" w:rsidRPr="0027018C">
                              <w:rPr>
                                <w:rFonts w:asciiTheme="majorHAnsi" w:hAnsiTheme="majorHAnsi" w:cs="Arial"/>
                                <w:b/>
                                <w:bCs/>
                                <w:color w:val="000000" w:themeColor="text1"/>
                                <w:sz w:val="36"/>
                                <w:szCs w:val="22"/>
                                <w:lang w:val="es-ES_tradnl"/>
                              </w:rPr>
                              <w:t>2</w:t>
                            </w:r>
                            <w:r w:rsidR="00893BF5" w:rsidRPr="0027018C">
                              <w:rPr>
                                <w:rFonts w:asciiTheme="majorHAnsi" w:hAnsiTheme="majorHAnsi" w:cs="Arial"/>
                                <w:b/>
                                <w:bCs/>
                                <w:color w:val="000000" w:themeColor="text1"/>
                                <w:sz w:val="36"/>
                                <w:szCs w:val="22"/>
                                <w:lang w:val="es-ES_tradnl"/>
                              </w:rPr>
                              <w:t>5</w:t>
                            </w:r>
                          </w:p>
                          <w:p w14:paraId="5A10DFCD" w14:textId="7178D543" w:rsidR="00AD6EC0" w:rsidRPr="00CF41F9" w:rsidRDefault="000020F8" w:rsidP="00997BC5">
                            <w:pPr>
                              <w:spacing w:line="276" w:lineRule="auto"/>
                              <w:rPr>
                                <w:rFonts w:asciiTheme="majorHAnsi" w:hAnsiTheme="majorHAnsi" w:cs="Arial"/>
                                <w:b/>
                                <w:color w:val="0D0D0D" w:themeColor="text1" w:themeTint="F2"/>
                                <w:sz w:val="36"/>
                                <w:szCs w:val="22"/>
                                <w:lang w:val="es-ES_tradnl"/>
                              </w:rPr>
                            </w:pPr>
                            <w:r w:rsidRPr="0027018C">
                              <w:rPr>
                                <w:rFonts w:asciiTheme="majorHAnsi" w:hAnsiTheme="majorHAnsi" w:cs="Arial"/>
                                <w:b/>
                                <w:color w:val="0D0D0D" w:themeColor="text1" w:themeTint="F2"/>
                                <w:sz w:val="36"/>
                                <w:szCs w:val="22"/>
                                <w:lang w:val="es-ES_tradnl"/>
                              </w:rPr>
                              <w:t>CASO 1</w:t>
                            </w:r>
                            <w:r w:rsidR="00563F96" w:rsidRPr="0027018C">
                              <w:rPr>
                                <w:rFonts w:asciiTheme="majorHAnsi" w:hAnsiTheme="majorHAnsi" w:cs="Arial"/>
                                <w:b/>
                                <w:color w:val="0D0D0D" w:themeColor="text1" w:themeTint="F2"/>
                                <w:sz w:val="36"/>
                                <w:szCs w:val="22"/>
                                <w:lang w:val="es-ES_tradnl"/>
                              </w:rPr>
                              <w:t>3</w:t>
                            </w:r>
                            <w:r w:rsidRPr="0027018C">
                              <w:rPr>
                                <w:rFonts w:asciiTheme="majorHAnsi" w:hAnsiTheme="majorHAnsi" w:cs="Arial"/>
                                <w:b/>
                                <w:color w:val="0D0D0D" w:themeColor="text1" w:themeTint="F2"/>
                                <w:sz w:val="36"/>
                                <w:szCs w:val="22"/>
                                <w:lang w:val="es-ES_tradnl"/>
                              </w:rPr>
                              <w:t>.</w:t>
                            </w:r>
                            <w:r w:rsidR="00563F96" w:rsidRPr="0027018C">
                              <w:rPr>
                                <w:rFonts w:asciiTheme="majorHAnsi" w:hAnsiTheme="majorHAnsi" w:cs="Arial"/>
                                <w:b/>
                                <w:color w:val="0D0D0D" w:themeColor="text1" w:themeTint="F2"/>
                                <w:sz w:val="36"/>
                                <w:szCs w:val="22"/>
                                <w:lang w:val="es-ES_tradnl"/>
                              </w:rPr>
                              <w:t>778</w:t>
                            </w:r>
                          </w:p>
                          <w:p w14:paraId="5466B202" w14:textId="77777777" w:rsidR="00AD6EC0" w:rsidRPr="00CF41F9" w:rsidRDefault="00AD6EC0" w:rsidP="00997BC5">
                            <w:pPr>
                              <w:spacing w:line="276" w:lineRule="auto"/>
                              <w:rPr>
                                <w:rFonts w:asciiTheme="majorHAnsi" w:hAnsiTheme="majorHAnsi" w:cs="Arial"/>
                                <w:color w:val="0D0D0D" w:themeColor="text1" w:themeTint="F2"/>
                                <w:szCs w:val="22"/>
                                <w:lang w:val="es-ES_tradnl"/>
                              </w:rPr>
                            </w:pPr>
                            <w:r w:rsidRPr="00CF41F9">
                              <w:rPr>
                                <w:rFonts w:asciiTheme="majorHAnsi" w:hAnsiTheme="majorHAnsi" w:cs="Arial"/>
                                <w:color w:val="0D0D0D" w:themeColor="text1" w:themeTint="F2"/>
                                <w:szCs w:val="22"/>
                                <w:lang w:val="es-ES_tradnl"/>
                              </w:rPr>
                              <w:t xml:space="preserve">INFORME DE SOLUCIÓN AMISTOSA </w:t>
                            </w:r>
                            <w:bookmarkStart w:id="0" w:name="_ftnref1"/>
                          </w:p>
                          <w:p w14:paraId="02C7DE35" w14:textId="77777777" w:rsidR="00AD6EC0" w:rsidRPr="00CF41F9" w:rsidRDefault="00AD6EC0" w:rsidP="00997BC5">
                            <w:pPr>
                              <w:spacing w:line="276" w:lineRule="auto"/>
                              <w:rPr>
                                <w:rFonts w:asciiTheme="majorHAnsi" w:hAnsiTheme="majorHAnsi" w:cs="Arial"/>
                                <w:color w:val="0D0D0D" w:themeColor="text1" w:themeTint="F2"/>
                                <w:szCs w:val="22"/>
                                <w:lang w:val="es-ES_tradnl"/>
                              </w:rPr>
                            </w:pPr>
                          </w:p>
                          <w:p w14:paraId="48A444CF" w14:textId="29CE92FA" w:rsidR="00AD6EC0" w:rsidRPr="00CF41F9" w:rsidRDefault="00775772" w:rsidP="00997BC5">
                            <w:pPr>
                              <w:spacing w:line="276" w:lineRule="auto"/>
                              <w:rPr>
                                <w:rFonts w:asciiTheme="majorHAnsi" w:hAnsiTheme="majorHAnsi" w:cs="Arial"/>
                                <w:color w:val="0D0D0D" w:themeColor="text1" w:themeTint="F2"/>
                                <w:szCs w:val="22"/>
                                <w:lang w:val="es-ES_tradnl"/>
                              </w:rPr>
                            </w:pPr>
                            <w:r w:rsidRPr="00CF41F9">
                              <w:rPr>
                                <w:rFonts w:asciiTheme="majorHAnsi" w:hAnsiTheme="majorHAnsi" w:cs="Arial"/>
                                <w:color w:val="0D0D0D" w:themeColor="text1" w:themeTint="F2"/>
                                <w:szCs w:val="22"/>
                                <w:lang w:val="es-ES_tradnl"/>
                              </w:rPr>
                              <w:t>JO</w:t>
                            </w:r>
                            <w:r w:rsidR="00563F96" w:rsidRPr="00CF41F9">
                              <w:rPr>
                                <w:rFonts w:asciiTheme="majorHAnsi" w:hAnsiTheme="majorHAnsi" w:cs="Arial"/>
                                <w:color w:val="0D0D0D" w:themeColor="text1" w:themeTint="F2"/>
                                <w:szCs w:val="22"/>
                                <w:lang w:val="es-ES_tradnl"/>
                              </w:rPr>
                              <w:t>RGE ALIRIO PULGARÍN DUQUE</w:t>
                            </w:r>
                            <w:r w:rsidR="00932505" w:rsidRPr="00CF41F9">
                              <w:rPr>
                                <w:rFonts w:asciiTheme="majorHAnsi" w:hAnsiTheme="majorHAnsi" w:cs="Arial"/>
                                <w:color w:val="0D0D0D" w:themeColor="text1" w:themeTint="F2"/>
                                <w:szCs w:val="22"/>
                                <w:lang w:val="es-ES_tradnl"/>
                              </w:rPr>
                              <w:t>,</w:t>
                            </w:r>
                            <w:r w:rsidR="00563F96" w:rsidRPr="00CF41F9">
                              <w:rPr>
                                <w:rFonts w:asciiTheme="majorHAnsi" w:hAnsiTheme="majorHAnsi" w:cs="Arial"/>
                                <w:color w:val="0D0D0D" w:themeColor="text1" w:themeTint="F2"/>
                                <w:szCs w:val="22"/>
                                <w:lang w:val="es-ES_tradnl"/>
                              </w:rPr>
                              <w:t xml:space="preserve"> JUAN AMADO PULGARÍN DUQUE Y FAMILIA</w:t>
                            </w:r>
                          </w:p>
                          <w:bookmarkEnd w:id="0"/>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sidRPr="00CF41F9">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72F0" id="Text Box 5" o:spid="_x0000_s1027" type="#_x0000_t202" style="position:absolute;left:0;text-align:left;margin-left:105pt;margin-top:7.7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" filled="f" stroked="f" strokeweight=".5pt">
                <v:textbox>
                  <w:txbxContent>
                    <w:p w14:paraId="5BD01DB7" w14:textId="1ADC7C60" w:rsidR="00AD6EC0" w:rsidRPr="0027018C" w:rsidRDefault="00AD6EC0"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27018C">
                        <w:rPr>
                          <w:rFonts w:asciiTheme="majorHAnsi" w:hAnsiTheme="majorHAnsi" w:cs="Arial"/>
                          <w:b/>
                          <w:bCs/>
                          <w:color w:val="0D0D0D" w:themeColor="text1" w:themeTint="F2"/>
                          <w:sz w:val="36"/>
                          <w:szCs w:val="40"/>
                          <w:lang w:val="es-ES_tradnl"/>
                        </w:rPr>
                        <w:t>No</w:t>
                      </w:r>
                      <w:r w:rsidRPr="0027018C">
                        <w:rPr>
                          <w:rFonts w:asciiTheme="majorHAnsi" w:hAnsiTheme="majorHAnsi" w:cs="Arial"/>
                          <w:b/>
                          <w:bCs/>
                          <w:color w:val="000000" w:themeColor="text1"/>
                          <w:sz w:val="36"/>
                          <w:szCs w:val="40"/>
                          <w:lang w:val="es-ES_tradnl"/>
                        </w:rPr>
                        <w:t>.</w:t>
                      </w:r>
                      <w:r w:rsidRPr="0027018C">
                        <w:rPr>
                          <w:rFonts w:asciiTheme="majorHAnsi" w:hAnsiTheme="majorHAnsi" w:cs="Arial"/>
                          <w:b/>
                          <w:bCs/>
                          <w:color w:val="000000" w:themeColor="text1"/>
                          <w:sz w:val="36"/>
                          <w:szCs w:val="22"/>
                          <w:lang w:val="es-ES_tradnl"/>
                        </w:rPr>
                        <w:t xml:space="preserve"> </w:t>
                      </w:r>
                      <w:r w:rsidR="0027018C" w:rsidRPr="0027018C">
                        <w:rPr>
                          <w:rFonts w:asciiTheme="majorHAnsi" w:hAnsiTheme="majorHAnsi" w:cs="Arial"/>
                          <w:b/>
                          <w:bCs/>
                          <w:color w:val="000000" w:themeColor="text1"/>
                          <w:sz w:val="36"/>
                          <w:szCs w:val="22"/>
                          <w:lang w:val="es-ES_tradnl"/>
                        </w:rPr>
                        <w:t>96</w:t>
                      </w:r>
                      <w:r w:rsidRPr="0027018C">
                        <w:rPr>
                          <w:rFonts w:asciiTheme="majorHAnsi" w:hAnsiTheme="majorHAnsi" w:cs="Arial"/>
                          <w:b/>
                          <w:bCs/>
                          <w:color w:val="000000" w:themeColor="text1"/>
                          <w:sz w:val="36"/>
                          <w:szCs w:val="22"/>
                          <w:lang w:val="es-ES_tradnl"/>
                        </w:rPr>
                        <w:t>/</w:t>
                      </w:r>
                      <w:r w:rsidR="000020F8" w:rsidRPr="0027018C">
                        <w:rPr>
                          <w:rFonts w:asciiTheme="majorHAnsi" w:hAnsiTheme="majorHAnsi" w:cs="Arial"/>
                          <w:b/>
                          <w:bCs/>
                          <w:color w:val="000000" w:themeColor="text1"/>
                          <w:sz w:val="36"/>
                          <w:szCs w:val="22"/>
                          <w:lang w:val="es-ES_tradnl"/>
                        </w:rPr>
                        <w:t>2</w:t>
                      </w:r>
                      <w:r w:rsidR="00893BF5" w:rsidRPr="0027018C">
                        <w:rPr>
                          <w:rFonts w:asciiTheme="majorHAnsi" w:hAnsiTheme="majorHAnsi" w:cs="Arial"/>
                          <w:b/>
                          <w:bCs/>
                          <w:color w:val="000000" w:themeColor="text1"/>
                          <w:sz w:val="36"/>
                          <w:szCs w:val="22"/>
                          <w:lang w:val="es-ES_tradnl"/>
                        </w:rPr>
                        <w:t>5</w:t>
                      </w:r>
                    </w:p>
                    <w:p w14:paraId="5A10DFCD" w14:textId="7178D543" w:rsidR="00AD6EC0" w:rsidRPr="00CF41F9" w:rsidRDefault="000020F8" w:rsidP="00997BC5">
                      <w:pPr>
                        <w:spacing w:line="276" w:lineRule="auto"/>
                        <w:rPr>
                          <w:rFonts w:asciiTheme="majorHAnsi" w:hAnsiTheme="majorHAnsi" w:cs="Arial"/>
                          <w:b/>
                          <w:color w:val="0D0D0D" w:themeColor="text1" w:themeTint="F2"/>
                          <w:sz w:val="36"/>
                          <w:szCs w:val="22"/>
                          <w:lang w:val="es-ES_tradnl"/>
                        </w:rPr>
                      </w:pPr>
                      <w:r w:rsidRPr="0027018C">
                        <w:rPr>
                          <w:rFonts w:asciiTheme="majorHAnsi" w:hAnsiTheme="majorHAnsi" w:cs="Arial"/>
                          <w:b/>
                          <w:color w:val="0D0D0D" w:themeColor="text1" w:themeTint="F2"/>
                          <w:sz w:val="36"/>
                          <w:szCs w:val="22"/>
                          <w:lang w:val="es-ES_tradnl"/>
                        </w:rPr>
                        <w:t>CASO 1</w:t>
                      </w:r>
                      <w:r w:rsidR="00563F96" w:rsidRPr="0027018C">
                        <w:rPr>
                          <w:rFonts w:asciiTheme="majorHAnsi" w:hAnsiTheme="majorHAnsi" w:cs="Arial"/>
                          <w:b/>
                          <w:color w:val="0D0D0D" w:themeColor="text1" w:themeTint="F2"/>
                          <w:sz w:val="36"/>
                          <w:szCs w:val="22"/>
                          <w:lang w:val="es-ES_tradnl"/>
                        </w:rPr>
                        <w:t>3</w:t>
                      </w:r>
                      <w:r w:rsidRPr="0027018C">
                        <w:rPr>
                          <w:rFonts w:asciiTheme="majorHAnsi" w:hAnsiTheme="majorHAnsi" w:cs="Arial"/>
                          <w:b/>
                          <w:color w:val="0D0D0D" w:themeColor="text1" w:themeTint="F2"/>
                          <w:sz w:val="36"/>
                          <w:szCs w:val="22"/>
                          <w:lang w:val="es-ES_tradnl"/>
                        </w:rPr>
                        <w:t>.</w:t>
                      </w:r>
                      <w:r w:rsidR="00563F96" w:rsidRPr="0027018C">
                        <w:rPr>
                          <w:rFonts w:asciiTheme="majorHAnsi" w:hAnsiTheme="majorHAnsi" w:cs="Arial"/>
                          <w:b/>
                          <w:color w:val="0D0D0D" w:themeColor="text1" w:themeTint="F2"/>
                          <w:sz w:val="36"/>
                          <w:szCs w:val="22"/>
                          <w:lang w:val="es-ES_tradnl"/>
                        </w:rPr>
                        <w:t>778</w:t>
                      </w:r>
                    </w:p>
                    <w:p w14:paraId="5466B202" w14:textId="77777777" w:rsidR="00AD6EC0" w:rsidRPr="00CF41F9" w:rsidRDefault="00AD6EC0" w:rsidP="00997BC5">
                      <w:pPr>
                        <w:spacing w:line="276" w:lineRule="auto"/>
                        <w:rPr>
                          <w:rFonts w:asciiTheme="majorHAnsi" w:hAnsiTheme="majorHAnsi" w:cs="Arial"/>
                          <w:color w:val="0D0D0D" w:themeColor="text1" w:themeTint="F2"/>
                          <w:szCs w:val="22"/>
                          <w:lang w:val="es-ES_tradnl"/>
                        </w:rPr>
                      </w:pPr>
                      <w:r w:rsidRPr="00CF41F9">
                        <w:rPr>
                          <w:rFonts w:asciiTheme="majorHAnsi" w:hAnsiTheme="majorHAnsi" w:cs="Arial"/>
                          <w:color w:val="0D0D0D" w:themeColor="text1" w:themeTint="F2"/>
                          <w:szCs w:val="22"/>
                          <w:lang w:val="es-ES_tradnl"/>
                        </w:rPr>
                        <w:t xml:space="preserve">INFORME DE SOLUCIÓN AMISTOSA </w:t>
                      </w:r>
                      <w:bookmarkStart w:id="1" w:name="_ftnref1"/>
                    </w:p>
                    <w:p w14:paraId="02C7DE35" w14:textId="77777777" w:rsidR="00AD6EC0" w:rsidRPr="00CF41F9" w:rsidRDefault="00AD6EC0" w:rsidP="00997BC5">
                      <w:pPr>
                        <w:spacing w:line="276" w:lineRule="auto"/>
                        <w:rPr>
                          <w:rFonts w:asciiTheme="majorHAnsi" w:hAnsiTheme="majorHAnsi" w:cs="Arial"/>
                          <w:color w:val="0D0D0D" w:themeColor="text1" w:themeTint="F2"/>
                          <w:szCs w:val="22"/>
                          <w:lang w:val="es-ES_tradnl"/>
                        </w:rPr>
                      </w:pPr>
                    </w:p>
                    <w:p w14:paraId="48A444CF" w14:textId="29CE92FA" w:rsidR="00AD6EC0" w:rsidRPr="00CF41F9" w:rsidRDefault="00775772" w:rsidP="00997BC5">
                      <w:pPr>
                        <w:spacing w:line="276" w:lineRule="auto"/>
                        <w:rPr>
                          <w:rFonts w:asciiTheme="majorHAnsi" w:hAnsiTheme="majorHAnsi" w:cs="Arial"/>
                          <w:color w:val="0D0D0D" w:themeColor="text1" w:themeTint="F2"/>
                          <w:szCs w:val="22"/>
                          <w:lang w:val="es-ES_tradnl"/>
                        </w:rPr>
                      </w:pPr>
                      <w:r w:rsidRPr="00CF41F9">
                        <w:rPr>
                          <w:rFonts w:asciiTheme="majorHAnsi" w:hAnsiTheme="majorHAnsi" w:cs="Arial"/>
                          <w:color w:val="0D0D0D" w:themeColor="text1" w:themeTint="F2"/>
                          <w:szCs w:val="22"/>
                          <w:lang w:val="es-ES_tradnl"/>
                        </w:rPr>
                        <w:t>JO</w:t>
                      </w:r>
                      <w:r w:rsidR="00563F96" w:rsidRPr="00CF41F9">
                        <w:rPr>
                          <w:rFonts w:asciiTheme="majorHAnsi" w:hAnsiTheme="majorHAnsi" w:cs="Arial"/>
                          <w:color w:val="0D0D0D" w:themeColor="text1" w:themeTint="F2"/>
                          <w:szCs w:val="22"/>
                          <w:lang w:val="es-ES_tradnl"/>
                        </w:rPr>
                        <w:t>RGE ALIRIO PULGARÍN DUQUE</w:t>
                      </w:r>
                      <w:r w:rsidR="00932505" w:rsidRPr="00CF41F9">
                        <w:rPr>
                          <w:rFonts w:asciiTheme="majorHAnsi" w:hAnsiTheme="majorHAnsi" w:cs="Arial"/>
                          <w:color w:val="0D0D0D" w:themeColor="text1" w:themeTint="F2"/>
                          <w:szCs w:val="22"/>
                          <w:lang w:val="es-ES_tradnl"/>
                        </w:rPr>
                        <w:t>,</w:t>
                      </w:r>
                      <w:r w:rsidR="00563F96" w:rsidRPr="00CF41F9">
                        <w:rPr>
                          <w:rFonts w:asciiTheme="majorHAnsi" w:hAnsiTheme="majorHAnsi" w:cs="Arial"/>
                          <w:color w:val="0D0D0D" w:themeColor="text1" w:themeTint="F2"/>
                          <w:szCs w:val="22"/>
                          <w:lang w:val="es-ES_tradnl"/>
                        </w:rPr>
                        <w:t xml:space="preserve"> JUAN AMADO PULGARÍN DUQUE Y FAMILIA</w:t>
                      </w:r>
                    </w:p>
                    <w:bookmarkEnd w:id="1"/>
                    <w:p w14:paraId="60F0A3D3" w14:textId="616E18E9" w:rsidR="00AD6EC0" w:rsidRPr="008B7F11" w:rsidRDefault="000020F8" w:rsidP="00997BC5">
                      <w:pPr>
                        <w:spacing w:line="276" w:lineRule="auto"/>
                        <w:rPr>
                          <w:rFonts w:asciiTheme="majorHAnsi" w:hAnsiTheme="majorHAnsi" w:cs="Arial"/>
                          <w:color w:val="0D0D0D" w:themeColor="text1" w:themeTint="F2"/>
                          <w:szCs w:val="22"/>
                          <w:lang w:val="es-ES"/>
                        </w:rPr>
                      </w:pPr>
                      <w:r w:rsidRPr="00CF41F9">
                        <w:rPr>
                          <w:rFonts w:asciiTheme="majorHAnsi" w:hAnsiTheme="majorHAnsi" w:cs="Arial"/>
                          <w:color w:val="0D0D0D" w:themeColor="text1" w:themeTint="F2"/>
                          <w:szCs w:val="22"/>
                          <w:lang w:val="es-ES_tradnl"/>
                        </w:rPr>
                        <w:t>COLOMBIA</w:t>
                      </w:r>
                    </w:p>
                    <w:p w14:paraId="0AC9B258" w14:textId="77777777" w:rsidR="00AD6EC0" w:rsidRPr="00AE5488" w:rsidRDefault="00AD6EC0" w:rsidP="007A5817">
                      <w:pPr>
                        <w:rPr>
                          <w:color w:val="0D0D0D" w:themeColor="text1" w:themeTint="F2"/>
                          <w:lang w:val="es-ES_tradnl"/>
                        </w:rPr>
                      </w:pPr>
                    </w:p>
                  </w:txbxContent>
                </v:textbox>
              </v:shape>
            </w:pict>
          </mc:Fallback>
        </mc:AlternateContent>
      </w:r>
      <w:r w:rsidR="004E2649" w:rsidRPr="00DB4BE4">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245176B9" wp14:editId="644455E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514A5" w14:textId="6312F85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47752F34" w:rsidR="00AD6EC0" w:rsidRPr="0027018C"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Doc</w:t>
                            </w:r>
                            <w:r w:rsidRPr="0027018C">
                              <w:rPr>
                                <w:rFonts w:asciiTheme="minorHAnsi" w:hAnsiTheme="minorHAnsi"/>
                                <w:color w:val="FFFFFF" w:themeColor="background1"/>
                                <w:sz w:val="22"/>
                                <w:lang w:val="pt-BR"/>
                              </w:rPr>
                              <w:t xml:space="preserve">. </w:t>
                            </w:r>
                            <w:r w:rsidR="0027018C" w:rsidRPr="0027018C">
                              <w:rPr>
                                <w:rFonts w:asciiTheme="minorHAnsi" w:hAnsiTheme="minorHAnsi"/>
                                <w:color w:val="FFFFFF" w:themeColor="background1"/>
                                <w:sz w:val="22"/>
                                <w:lang w:val="pt-BR"/>
                              </w:rPr>
                              <w:t>101</w:t>
                            </w:r>
                          </w:p>
                          <w:p w14:paraId="0F3B1E89" w14:textId="1872AF5E" w:rsidR="00AD6EC0" w:rsidRPr="0027018C" w:rsidRDefault="0027018C" w:rsidP="007A5817">
                            <w:pPr>
                              <w:spacing w:line="276" w:lineRule="auto"/>
                              <w:jc w:val="right"/>
                              <w:rPr>
                                <w:rFonts w:asciiTheme="minorHAnsi" w:hAnsiTheme="minorHAnsi"/>
                                <w:color w:val="FFFFFF" w:themeColor="background1"/>
                                <w:sz w:val="22"/>
                                <w:lang w:val="es-BO"/>
                              </w:rPr>
                            </w:pPr>
                            <w:r w:rsidRPr="0027018C">
                              <w:rPr>
                                <w:rFonts w:asciiTheme="minorHAnsi" w:hAnsiTheme="minorHAnsi"/>
                                <w:color w:val="FFFFFF" w:themeColor="background1"/>
                                <w:sz w:val="22"/>
                                <w:lang w:val="es-VE"/>
                              </w:rPr>
                              <w:t>26 junio</w:t>
                            </w:r>
                            <w:r w:rsidR="00AD6EC0" w:rsidRPr="0027018C">
                              <w:rPr>
                                <w:rFonts w:asciiTheme="minorHAnsi" w:hAnsiTheme="minorHAnsi"/>
                                <w:color w:val="FFFFFF" w:themeColor="background1"/>
                                <w:sz w:val="22"/>
                                <w:lang w:val="es-BO"/>
                              </w:rPr>
                              <w:t xml:space="preserve"> 20</w:t>
                            </w:r>
                            <w:r w:rsidR="000020F8" w:rsidRPr="0027018C">
                              <w:rPr>
                                <w:rFonts w:asciiTheme="minorHAnsi" w:hAnsiTheme="minorHAnsi"/>
                                <w:color w:val="FFFFFF" w:themeColor="background1"/>
                                <w:sz w:val="22"/>
                                <w:lang w:val="es-BO"/>
                              </w:rPr>
                              <w:t>2</w:t>
                            </w:r>
                            <w:r w:rsidR="00893BF5" w:rsidRPr="0027018C">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27018C">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76B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83514A5" w14:textId="6312F856" w:rsidR="00AD6EC0" w:rsidRPr="008C6F9F"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OEA/Ser.L/V/II</w:t>
                      </w:r>
                    </w:p>
                    <w:p w14:paraId="276600D8" w14:textId="47752F34" w:rsidR="00AD6EC0" w:rsidRPr="0027018C" w:rsidRDefault="00AD6EC0" w:rsidP="007A5817">
                      <w:pPr>
                        <w:spacing w:line="276" w:lineRule="auto"/>
                        <w:jc w:val="right"/>
                        <w:rPr>
                          <w:rFonts w:asciiTheme="minorHAnsi" w:hAnsiTheme="minorHAnsi"/>
                          <w:color w:val="FFFFFF" w:themeColor="background1"/>
                          <w:sz w:val="22"/>
                          <w:lang w:val="pt-BR"/>
                        </w:rPr>
                      </w:pPr>
                      <w:r w:rsidRPr="008C6F9F">
                        <w:rPr>
                          <w:rFonts w:asciiTheme="minorHAnsi" w:hAnsiTheme="minorHAnsi"/>
                          <w:color w:val="FFFFFF" w:themeColor="background1"/>
                          <w:sz w:val="22"/>
                          <w:lang w:val="pt-BR"/>
                        </w:rPr>
                        <w:t>Doc</w:t>
                      </w:r>
                      <w:r w:rsidRPr="0027018C">
                        <w:rPr>
                          <w:rFonts w:asciiTheme="minorHAnsi" w:hAnsiTheme="minorHAnsi"/>
                          <w:color w:val="FFFFFF" w:themeColor="background1"/>
                          <w:sz w:val="22"/>
                          <w:lang w:val="pt-BR"/>
                        </w:rPr>
                        <w:t xml:space="preserve">. </w:t>
                      </w:r>
                      <w:r w:rsidR="0027018C" w:rsidRPr="0027018C">
                        <w:rPr>
                          <w:rFonts w:asciiTheme="minorHAnsi" w:hAnsiTheme="minorHAnsi"/>
                          <w:color w:val="FFFFFF" w:themeColor="background1"/>
                          <w:sz w:val="22"/>
                          <w:lang w:val="pt-BR"/>
                        </w:rPr>
                        <w:t>101</w:t>
                      </w:r>
                    </w:p>
                    <w:p w14:paraId="0F3B1E89" w14:textId="1872AF5E" w:rsidR="00AD6EC0" w:rsidRPr="0027018C" w:rsidRDefault="0027018C" w:rsidP="007A5817">
                      <w:pPr>
                        <w:spacing w:line="276" w:lineRule="auto"/>
                        <w:jc w:val="right"/>
                        <w:rPr>
                          <w:rFonts w:asciiTheme="minorHAnsi" w:hAnsiTheme="minorHAnsi"/>
                          <w:color w:val="FFFFFF" w:themeColor="background1"/>
                          <w:sz w:val="22"/>
                          <w:lang w:val="es-BO"/>
                        </w:rPr>
                      </w:pPr>
                      <w:r w:rsidRPr="0027018C">
                        <w:rPr>
                          <w:rFonts w:asciiTheme="minorHAnsi" w:hAnsiTheme="minorHAnsi"/>
                          <w:color w:val="FFFFFF" w:themeColor="background1"/>
                          <w:sz w:val="22"/>
                          <w:lang w:val="es-VE"/>
                        </w:rPr>
                        <w:t>26 junio</w:t>
                      </w:r>
                      <w:r w:rsidR="00AD6EC0" w:rsidRPr="0027018C">
                        <w:rPr>
                          <w:rFonts w:asciiTheme="minorHAnsi" w:hAnsiTheme="minorHAnsi"/>
                          <w:color w:val="FFFFFF" w:themeColor="background1"/>
                          <w:sz w:val="22"/>
                          <w:lang w:val="es-BO"/>
                        </w:rPr>
                        <w:t xml:space="preserve"> 20</w:t>
                      </w:r>
                      <w:r w:rsidR="000020F8" w:rsidRPr="0027018C">
                        <w:rPr>
                          <w:rFonts w:asciiTheme="minorHAnsi" w:hAnsiTheme="minorHAnsi"/>
                          <w:color w:val="FFFFFF" w:themeColor="background1"/>
                          <w:sz w:val="22"/>
                          <w:lang w:val="es-BO"/>
                        </w:rPr>
                        <w:t>2</w:t>
                      </w:r>
                      <w:r w:rsidR="00893BF5" w:rsidRPr="0027018C">
                        <w:rPr>
                          <w:rFonts w:asciiTheme="minorHAnsi" w:hAnsiTheme="minorHAnsi"/>
                          <w:color w:val="FFFFFF" w:themeColor="background1"/>
                          <w:sz w:val="22"/>
                          <w:lang w:val="es-BO"/>
                        </w:rPr>
                        <w:t>5</w:t>
                      </w:r>
                    </w:p>
                    <w:p w14:paraId="6A0F2CDB" w14:textId="77777777" w:rsidR="00AD6EC0" w:rsidRPr="00241A07" w:rsidRDefault="00AD6EC0" w:rsidP="007A5817">
                      <w:pPr>
                        <w:spacing w:line="276" w:lineRule="auto"/>
                        <w:jc w:val="right"/>
                        <w:rPr>
                          <w:rFonts w:asciiTheme="minorHAnsi" w:hAnsiTheme="minorHAnsi"/>
                          <w:color w:val="FFFFFF" w:themeColor="background1"/>
                          <w:sz w:val="22"/>
                          <w:lang w:val="es-BO"/>
                        </w:rPr>
                      </w:pPr>
                      <w:r w:rsidRPr="0027018C">
                        <w:rPr>
                          <w:rFonts w:asciiTheme="minorHAnsi" w:hAnsiTheme="minorHAnsi"/>
                          <w:color w:val="FFFFFF" w:themeColor="background1"/>
                          <w:sz w:val="22"/>
                          <w:lang w:val="es-BO"/>
                        </w:rPr>
                        <w:t>Original: español</w:t>
                      </w:r>
                    </w:p>
                  </w:txbxContent>
                </v:textbox>
              </v:shape>
            </w:pict>
          </mc:Fallback>
        </mc:AlternateContent>
      </w:r>
    </w:p>
    <w:p w14:paraId="143C84D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0BFD60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A82F323" w14:textId="77777777" w:rsidR="00040C3A" w:rsidRPr="00DB4BE4" w:rsidRDefault="00040C3A" w:rsidP="00DB4BE4">
      <w:pPr>
        <w:tabs>
          <w:tab w:val="center" w:pos="5400"/>
        </w:tabs>
        <w:suppressAutoHyphens/>
        <w:ind w:firstLine="720"/>
        <w:jc w:val="both"/>
        <w:rPr>
          <w:rFonts w:asciiTheme="majorHAnsi" w:hAnsiTheme="majorHAnsi" w:cs="Arial"/>
          <w:sz w:val="20"/>
          <w:szCs w:val="20"/>
          <w:lang w:val="es-ES_tradnl"/>
        </w:rPr>
      </w:pPr>
    </w:p>
    <w:p w14:paraId="5CB62D8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53FC72A6"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16C71A68"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F4CC1EC"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6EB87923"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360C1E0A"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09E935E2"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52C4E72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66E5C5DF" w14:textId="77777777" w:rsidR="005128E4" w:rsidRPr="00DB4BE4" w:rsidRDefault="005128E4" w:rsidP="00DB4BE4">
      <w:pPr>
        <w:tabs>
          <w:tab w:val="center" w:pos="5400"/>
        </w:tabs>
        <w:suppressAutoHyphens/>
        <w:ind w:firstLine="720"/>
        <w:jc w:val="both"/>
        <w:rPr>
          <w:rFonts w:asciiTheme="majorHAnsi" w:hAnsiTheme="majorHAnsi"/>
          <w:sz w:val="20"/>
          <w:szCs w:val="20"/>
          <w:lang w:val="es-ES_tradnl"/>
        </w:rPr>
      </w:pPr>
    </w:p>
    <w:p w14:paraId="17E4E703"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437F2040" w14:textId="77777777" w:rsidR="00040C3A" w:rsidRPr="00DB4BE4" w:rsidRDefault="00040C3A" w:rsidP="00DB4BE4">
      <w:pPr>
        <w:tabs>
          <w:tab w:val="center" w:pos="5400"/>
        </w:tabs>
        <w:suppressAutoHyphens/>
        <w:ind w:firstLine="720"/>
        <w:jc w:val="both"/>
        <w:rPr>
          <w:rFonts w:asciiTheme="majorHAnsi" w:hAnsiTheme="majorHAnsi"/>
          <w:sz w:val="20"/>
          <w:szCs w:val="20"/>
          <w:lang w:val="es-ES_tradnl"/>
        </w:rPr>
      </w:pPr>
    </w:p>
    <w:p w14:paraId="7F051FF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2A9774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3A52434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EAC147"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9056ECC"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7078762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585AA17E"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7F25670"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6EABD3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66A89A1"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02EAF5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A0A86BD"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0DFAF1F"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4DEB6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84D4BE7"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2CA119D9" wp14:editId="3B696EE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44765" w14:textId="749B4E69"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27018C">
                              <w:rPr>
                                <w:rFonts w:asciiTheme="majorHAnsi" w:hAnsiTheme="majorHAnsi"/>
                                <w:color w:val="0D0D0D" w:themeColor="text1" w:themeTint="F2"/>
                                <w:sz w:val="18"/>
                                <w:szCs w:val="22"/>
                                <w:lang w:val="es-ES"/>
                              </w:rPr>
                              <w:t xml:space="preserve">Comisión el </w:t>
                            </w:r>
                            <w:r w:rsidR="0027018C" w:rsidRPr="0027018C">
                              <w:rPr>
                                <w:rFonts w:asciiTheme="majorHAnsi" w:hAnsiTheme="majorHAnsi"/>
                                <w:color w:val="0D0D0D" w:themeColor="text1" w:themeTint="F2"/>
                                <w:sz w:val="18"/>
                                <w:szCs w:val="22"/>
                                <w:lang w:val="es-ES"/>
                              </w:rPr>
                              <w:t>26</w:t>
                            </w:r>
                            <w:r w:rsidRPr="0027018C">
                              <w:rPr>
                                <w:rFonts w:asciiTheme="majorHAnsi" w:hAnsiTheme="majorHAnsi"/>
                                <w:color w:val="0D0D0D" w:themeColor="text1" w:themeTint="F2"/>
                                <w:sz w:val="18"/>
                                <w:szCs w:val="22"/>
                                <w:lang w:val="es-ES"/>
                              </w:rPr>
                              <w:t xml:space="preserve"> de </w:t>
                            </w:r>
                            <w:r w:rsidR="0027018C" w:rsidRPr="0027018C">
                              <w:rPr>
                                <w:rFonts w:asciiTheme="majorHAnsi" w:hAnsiTheme="majorHAnsi"/>
                                <w:color w:val="0D0D0D" w:themeColor="text1" w:themeTint="F2"/>
                                <w:sz w:val="18"/>
                                <w:szCs w:val="22"/>
                                <w:lang w:val="es-ES"/>
                              </w:rPr>
                              <w:t>junio</w:t>
                            </w:r>
                            <w:r w:rsidRPr="0027018C">
                              <w:rPr>
                                <w:rFonts w:asciiTheme="majorHAnsi" w:hAnsiTheme="majorHAnsi"/>
                                <w:color w:val="0D0D0D" w:themeColor="text1" w:themeTint="F2"/>
                                <w:sz w:val="18"/>
                                <w:szCs w:val="22"/>
                                <w:lang w:val="es-ES"/>
                              </w:rPr>
                              <w:t xml:space="preserve"> de 20</w:t>
                            </w:r>
                            <w:r w:rsidR="009605BA" w:rsidRPr="0027018C">
                              <w:rPr>
                                <w:rFonts w:asciiTheme="majorHAnsi" w:hAnsiTheme="majorHAnsi"/>
                                <w:color w:val="0D0D0D" w:themeColor="text1" w:themeTint="F2"/>
                                <w:sz w:val="18"/>
                                <w:szCs w:val="22"/>
                                <w:lang w:val="es-ES"/>
                              </w:rPr>
                              <w:t>2</w:t>
                            </w:r>
                            <w:r w:rsidR="00775772" w:rsidRPr="0027018C">
                              <w:rPr>
                                <w:rFonts w:asciiTheme="majorHAnsi" w:hAnsiTheme="majorHAnsi"/>
                                <w:color w:val="0D0D0D" w:themeColor="text1" w:themeTint="F2"/>
                                <w:sz w:val="18"/>
                                <w:szCs w:val="22"/>
                                <w:lang w:val="es-ES"/>
                              </w:rPr>
                              <w:t>5</w:t>
                            </w:r>
                            <w:r w:rsidRPr="0027018C">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19D9"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4E44765" w14:textId="749B4E69" w:rsidR="00AD6EC0" w:rsidRPr="00890650" w:rsidRDefault="00AD6EC0" w:rsidP="008B7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27018C">
                        <w:rPr>
                          <w:rFonts w:asciiTheme="majorHAnsi" w:hAnsiTheme="majorHAnsi"/>
                          <w:color w:val="0D0D0D" w:themeColor="text1" w:themeTint="F2"/>
                          <w:sz w:val="18"/>
                          <w:szCs w:val="22"/>
                          <w:lang w:val="es-ES"/>
                        </w:rPr>
                        <w:t xml:space="preserve">Comisión el </w:t>
                      </w:r>
                      <w:r w:rsidR="0027018C" w:rsidRPr="0027018C">
                        <w:rPr>
                          <w:rFonts w:asciiTheme="majorHAnsi" w:hAnsiTheme="majorHAnsi"/>
                          <w:color w:val="0D0D0D" w:themeColor="text1" w:themeTint="F2"/>
                          <w:sz w:val="18"/>
                          <w:szCs w:val="22"/>
                          <w:lang w:val="es-ES"/>
                        </w:rPr>
                        <w:t>26</w:t>
                      </w:r>
                      <w:r w:rsidRPr="0027018C">
                        <w:rPr>
                          <w:rFonts w:asciiTheme="majorHAnsi" w:hAnsiTheme="majorHAnsi"/>
                          <w:color w:val="0D0D0D" w:themeColor="text1" w:themeTint="F2"/>
                          <w:sz w:val="18"/>
                          <w:szCs w:val="22"/>
                          <w:lang w:val="es-ES"/>
                        </w:rPr>
                        <w:t xml:space="preserve"> de </w:t>
                      </w:r>
                      <w:r w:rsidR="0027018C" w:rsidRPr="0027018C">
                        <w:rPr>
                          <w:rFonts w:asciiTheme="majorHAnsi" w:hAnsiTheme="majorHAnsi"/>
                          <w:color w:val="0D0D0D" w:themeColor="text1" w:themeTint="F2"/>
                          <w:sz w:val="18"/>
                          <w:szCs w:val="22"/>
                          <w:lang w:val="es-ES"/>
                        </w:rPr>
                        <w:t>junio</w:t>
                      </w:r>
                      <w:r w:rsidRPr="0027018C">
                        <w:rPr>
                          <w:rFonts w:asciiTheme="majorHAnsi" w:hAnsiTheme="majorHAnsi"/>
                          <w:color w:val="0D0D0D" w:themeColor="text1" w:themeTint="F2"/>
                          <w:sz w:val="18"/>
                          <w:szCs w:val="22"/>
                          <w:lang w:val="es-ES"/>
                        </w:rPr>
                        <w:t xml:space="preserve"> de 20</w:t>
                      </w:r>
                      <w:r w:rsidR="009605BA" w:rsidRPr="0027018C">
                        <w:rPr>
                          <w:rFonts w:asciiTheme="majorHAnsi" w:hAnsiTheme="majorHAnsi"/>
                          <w:color w:val="0D0D0D" w:themeColor="text1" w:themeTint="F2"/>
                          <w:sz w:val="18"/>
                          <w:szCs w:val="22"/>
                          <w:lang w:val="es-ES"/>
                        </w:rPr>
                        <w:t>2</w:t>
                      </w:r>
                      <w:r w:rsidR="00775772" w:rsidRPr="0027018C">
                        <w:rPr>
                          <w:rFonts w:asciiTheme="majorHAnsi" w:hAnsiTheme="majorHAnsi"/>
                          <w:color w:val="0D0D0D" w:themeColor="text1" w:themeTint="F2"/>
                          <w:sz w:val="18"/>
                          <w:szCs w:val="22"/>
                          <w:lang w:val="es-ES"/>
                        </w:rPr>
                        <w:t>5</w:t>
                      </w:r>
                      <w:r w:rsidRPr="0027018C">
                        <w:rPr>
                          <w:rFonts w:asciiTheme="majorHAnsi" w:hAnsiTheme="majorHAnsi"/>
                          <w:color w:val="0D0D0D" w:themeColor="text1" w:themeTint="F2"/>
                          <w:sz w:val="18"/>
                          <w:szCs w:val="22"/>
                          <w:lang w:val="es-ES"/>
                        </w:rPr>
                        <w:t>.</w:t>
                      </w:r>
                    </w:p>
                    <w:p w14:paraId="1493A943" w14:textId="77777777" w:rsidR="00AD6EC0" w:rsidRPr="007A5817" w:rsidRDefault="00AD6EC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FD13252" w14:textId="77777777" w:rsidR="00AD6EC0" w:rsidRPr="00167A34" w:rsidRDefault="00AD6EC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865A334"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0E32C3E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C924FBB"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24099878"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1F2AFDC6" w14:textId="77777777" w:rsidR="00A50FCF" w:rsidRPr="00DB4BE4" w:rsidRDefault="0090270B" w:rsidP="00DB4BE4">
      <w:pPr>
        <w:tabs>
          <w:tab w:val="center" w:pos="5400"/>
        </w:tabs>
        <w:suppressAutoHyphens/>
        <w:ind w:firstLine="720"/>
        <w:jc w:val="both"/>
        <w:rPr>
          <w:rFonts w:asciiTheme="majorHAnsi" w:hAnsiTheme="majorHAnsi"/>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6CF676F" wp14:editId="6DBFE1E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BCF6A" w14:textId="21DAC272" w:rsidR="00AD6EC0" w:rsidRPr="00527E71" w:rsidRDefault="00AD6EC0" w:rsidP="00113F73">
                            <w:pPr>
                              <w:spacing w:line="276" w:lineRule="auto"/>
                              <w:rPr>
                                <w:rFonts w:asciiTheme="majorHAnsi" w:hAnsiTheme="majorHAnsi"/>
                                <w:color w:val="595959" w:themeColor="text1" w:themeTint="A6"/>
                                <w:sz w:val="18"/>
                                <w:szCs w:val="18"/>
                                <w:lang w:val="es-CO"/>
                              </w:rPr>
                            </w:pPr>
                            <w:r w:rsidRPr="00A610BA">
                              <w:rPr>
                                <w:rFonts w:asciiTheme="majorHAnsi" w:hAnsiTheme="majorHAnsi"/>
                                <w:b/>
                                <w:color w:val="595959" w:themeColor="text1" w:themeTint="A6"/>
                                <w:sz w:val="18"/>
                                <w:lang w:val="es-US"/>
                              </w:rPr>
                              <w:t>Citar como:</w:t>
                            </w:r>
                            <w:r w:rsidRPr="00A610BA">
                              <w:rPr>
                                <w:rFonts w:asciiTheme="majorHAnsi" w:hAnsiTheme="majorHAnsi"/>
                                <w:color w:val="595959" w:themeColor="text1" w:themeTint="A6"/>
                                <w:sz w:val="18"/>
                                <w:lang w:val="es-US"/>
                              </w:rPr>
                              <w:t xml:space="preserve"> CIDH, Informe No. </w:t>
                            </w:r>
                            <w:r w:rsidR="0027018C" w:rsidRPr="0027018C">
                              <w:rPr>
                                <w:rFonts w:asciiTheme="majorHAnsi" w:hAnsiTheme="majorHAnsi"/>
                                <w:color w:val="595959" w:themeColor="text1" w:themeTint="A6"/>
                                <w:sz w:val="18"/>
                                <w:szCs w:val="18"/>
                                <w:lang w:val="es-ES_tradnl"/>
                              </w:rPr>
                              <w:t>96</w:t>
                            </w:r>
                            <w:r w:rsidRPr="0027018C">
                              <w:rPr>
                                <w:rFonts w:asciiTheme="majorHAnsi" w:hAnsiTheme="majorHAnsi"/>
                                <w:color w:val="595959" w:themeColor="text1" w:themeTint="A6"/>
                                <w:sz w:val="18"/>
                                <w:szCs w:val="18"/>
                                <w:lang w:val="es-ES_tradnl"/>
                              </w:rPr>
                              <w:t>/</w:t>
                            </w:r>
                            <w:r w:rsidR="00775772" w:rsidRPr="0027018C">
                              <w:rPr>
                                <w:rFonts w:asciiTheme="majorHAnsi" w:hAnsiTheme="majorHAnsi"/>
                                <w:color w:val="595959" w:themeColor="text1" w:themeTint="A6"/>
                                <w:sz w:val="18"/>
                                <w:szCs w:val="18"/>
                                <w:lang w:val="es-ES_tradnl"/>
                              </w:rPr>
                              <w:t>25</w:t>
                            </w:r>
                            <w:r w:rsidRPr="0027018C">
                              <w:rPr>
                                <w:rFonts w:asciiTheme="majorHAnsi" w:hAnsiTheme="majorHAnsi"/>
                                <w:color w:val="595959" w:themeColor="text1" w:themeTint="A6"/>
                                <w:sz w:val="18"/>
                                <w:szCs w:val="18"/>
                                <w:lang w:val="es-ES_tradnl"/>
                              </w:rPr>
                              <w:t xml:space="preserve">, </w:t>
                            </w:r>
                            <w:r w:rsidR="009605BA" w:rsidRPr="0027018C">
                              <w:rPr>
                                <w:rFonts w:asciiTheme="majorHAnsi" w:hAnsiTheme="majorHAnsi"/>
                                <w:color w:val="595959" w:themeColor="text1" w:themeTint="A6"/>
                                <w:sz w:val="18"/>
                                <w:szCs w:val="18"/>
                                <w:lang w:val="es-ES_tradnl"/>
                              </w:rPr>
                              <w:t xml:space="preserve">Caso </w:t>
                            </w:r>
                            <w:r w:rsidR="00563F96" w:rsidRPr="0027018C">
                              <w:rPr>
                                <w:rFonts w:asciiTheme="majorHAnsi" w:hAnsiTheme="majorHAnsi"/>
                                <w:color w:val="595959" w:themeColor="text1" w:themeTint="A6"/>
                                <w:sz w:val="18"/>
                                <w:szCs w:val="18"/>
                                <w:lang w:val="es-ES_tradnl"/>
                              </w:rPr>
                              <w:t>13</w:t>
                            </w:r>
                            <w:r w:rsidR="00527E71" w:rsidRPr="0027018C">
                              <w:rPr>
                                <w:rFonts w:asciiTheme="majorHAnsi" w:hAnsiTheme="majorHAnsi"/>
                                <w:color w:val="595959" w:themeColor="text1" w:themeTint="A6"/>
                                <w:sz w:val="18"/>
                                <w:szCs w:val="18"/>
                                <w:lang w:val="es-ES_tradnl"/>
                              </w:rPr>
                              <w:t>.</w:t>
                            </w:r>
                            <w:r w:rsidR="00563F96" w:rsidRPr="0027018C">
                              <w:rPr>
                                <w:rFonts w:asciiTheme="majorHAnsi" w:hAnsiTheme="majorHAnsi"/>
                                <w:color w:val="595959" w:themeColor="text1" w:themeTint="A6"/>
                                <w:sz w:val="18"/>
                                <w:szCs w:val="18"/>
                                <w:lang w:val="es-ES_tradnl"/>
                              </w:rPr>
                              <w:t>778</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Solución Amistosa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563F96" w:rsidRPr="0027018C">
                              <w:rPr>
                                <w:rFonts w:asciiTheme="majorHAnsi" w:hAnsiTheme="majorHAnsi"/>
                                <w:color w:val="595959" w:themeColor="text1" w:themeTint="A6"/>
                                <w:sz w:val="18"/>
                                <w:szCs w:val="18"/>
                                <w:lang w:val="es-ES_tradnl"/>
                              </w:rPr>
                              <w:t>Jorge Alirio Pulgarín Duque</w:t>
                            </w:r>
                            <w:r w:rsidR="00932505" w:rsidRPr="0027018C">
                              <w:rPr>
                                <w:rFonts w:asciiTheme="majorHAnsi" w:hAnsiTheme="majorHAnsi"/>
                                <w:color w:val="595959" w:themeColor="text1" w:themeTint="A6"/>
                                <w:sz w:val="18"/>
                                <w:szCs w:val="18"/>
                                <w:lang w:val="es-ES_tradnl"/>
                              </w:rPr>
                              <w:t xml:space="preserve">, </w:t>
                            </w:r>
                            <w:r w:rsidR="00563F96" w:rsidRPr="0027018C">
                              <w:rPr>
                                <w:rFonts w:asciiTheme="majorHAnsi" w:hAnsiTheme="majorHAnsi"/>
                                <w:color w:val="595959" w:themeColor="text1" w:themeTint="A6"/>
                                <w:sz w:val="18"/>
                                <w:szCs w:val="18"/>
                                <w:lang w:val="es-ES_tradnl"/>
                              </w:rPr>
                              <w:t>Juan Amado Pulgarín Duque y</w:t>
                            </w:r>
                            <w:r w:rsidR="00527E71" w:rsidRPr="0027018C">
                              <w:rPr>
                                <w:rFonts w:asciiTheme="majorHAnsi" w:hAnsiTheme="majorHAnsi"/>
                                <w:color w:val="595959" w:themeColor="text1" w:themeTint="A6"/>
                                <w:sz w:val="18"/>
                                <w:szCs w:val="18"/>
                                <w:lang w:val="es-ES_tradnl"/>
                              </w:rPr>
                              <w:t xml:space="preserve"> familia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9605BA" w:rsidRPr="0027018C">
                              <w:rPr>
                                <w:rFonts w:asciiTheme="majorHAnsi" w:hAnsiTheme="majorHAnsi"/>
                                <w:color w:val="595959" w:themeColor="text1" w:themeTint="A6"/>
                                <w:sz w:val="18"/>
                                <w:szCs w:val="18"/>
                                <w:lang w:val="es-ES_tradnl"/>
                              </w:rPr>
                              <w:t>Colombia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27018C" w:rsidRPr="0027018C">
                              <w:rPr>
                                <w:rFonts w:asciiTheme="majorHAnsi" w:hAnsiTheme="majorHAnsi"/>
                                <w:color w:val="595959" w:themeColor="text1" w:themeTint="A6"/>
                                <w:sz w:val="18"/>
                                <w:szCs w:val="18"/>
                                <w:lang w:val="es-ES_tradnl"/>
                              </w:rPr>
                              <w:t>26</w:t>
                            </w:r>
                            <w:r w:rsidRPr="0027018C">
                              <w:rPr>
                                <w:rFonts w:asciiTheme="majorHAnsi" w:hAnsiTheme="majorHAnsi"/>
                                <w:color w:val="595959" w:themeColor="text1" w:themeTint="A6"/>
                                <w:sz w:val="18"/>
                                <w:szCs w:val="18"/>
                                <w:lang w:val="es-ES_tradnl"/>
                              </w:rPr>
                              <w:t xml:space="preserve"> de </w:t>
                            </w:r>
                            <w:r w:rsidR="0027018C" w:rsidRPr="0027018C">
                              <w:rPr>
                                <w:rFonts w:asciiTheme="majorHAnsi" w:hAnsiTheme="majorHAnsi"/>
                                <w:color w:val="595959" w:themeColor="text1" w:themeTint="A6"/>
                                <w:sz w:val="18"/>
                                <w:szCs w:val="18"/>
                                <w:lang w:val="es-ES_tradnl"/>
                              </w:rPr>
                              <w:t>junio</w:t>
                            </w:r>
                            <w:r w:rsidRPr="0027018C">
                              <w:rPr>
                                <w:rFonts w:asciiTheme="majorHAnsi" w:hAnsiTheme="majorHAnsi"/>
                                <w:color w:val="595959" w:themeColor="text1" w:themeTint="A6"/>
                                <w:sz w:val="18"/>
                                <w:szCs w:val="18"/>
                                <w:lang w:val="es-ES_tradnl"/>
                              </w:rPr>
                              <w:t xml:space="preserve"> de 20</w:t>
                            </w:r>
                            <w:r w:rsidR="009605BA" w:rsidRPr="0027018C">
                              <w:rPr>
                                <w:rFonts w:asciiTheme="majorHAnsi" w:hAnsiTheme="majorHAnsi"/>
                                <w:color w:val="595959" w:themeColor="text1" w:themeTint="A6"/>
                                <w:sz w:val="18"/>
                                <w:szCs w:val="18"/>
                                <w:lang w:val="es-ES_tradnl"/>
                              </w:rPr>
                              <w:t>2</w:t>
                            </w:r>
                            <w:r w:rsidR="00527E71" w:rsidRPr="0027018C">
                              <w:rPr>
                                <w:rFonts w:asciiTheme="majorHAnsi" w:hAnsiTheme="majorHAnsi"/>
                                <w:color w:val="595959" w:themeColor="text1" w:themeTint="A6"/>
                                <w:sz w:val="18"/>
                                <w:szCs w:val="18"/>
                                <w:lang w:val="es-ES_tradnl"/>
                              </w:rPr>
                              <w:t>5</w:t>
                            </w:r>
                            <w:r w:rsidRPr="0027018C">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676F"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9BCF6A" w14:textId="21DAC272" w:rsidR="00AD6EC0" w:rsidRPr="00527E71" w:rsidRDefault="00AD6EC0" w:rsidP="00113F73">
                      <w:pPr>
                        <w:spacing w:line="276" w:lineRule="auto"/>
                        <w:rPr>
                          <w:rFonts w:asciiTheme="majorHAnsi" w:hAnsiTheme="majorHAnsi"/>
                          <w:color w:val="595959" w:themeColor="text1" w:themeTint="A6"/>
                          <w:sz w:val="18"/>
                          <w:szCs w:val="18"/>
                          <w:lang w:val="es-CO"/>
                        </w:rPr>
                      </w:pPr>
                      <w:r w:rsidRPr="00A610BA">
                        <w:rPr>
                          <w:rFonts w:asciiTheme="majorHAnsi" w:hAnsiTheme="majorHAnsi"/>
                          <w:b/>
                          <w:color w:val="595959" w:themeColor="text1" w:themeTint="A6"/>
                          <w:sz w:val="18"/>
                          <w:lang w:val="es-US"/>
                        </w:rPr>
                        <w:t>Citar como:</w:t>
                      </w:r>
                      <w:r w:rsidRPr="00A610BA">
                        <w:rPr>
                          <w:rFonts w:asciiTheme="majorHAnsi" w:hAnsiTheme="majorHAnsi"/>
                          <w:color w:val="595959" w:themeColor="text1" w:themeTint="A6"/>
                          <w:sz w:val="18"/>
                          <w:lang w:val="es-US"/>
                        </w:rPr>
                        <w:t xml:space="preserve"> CIDH, Informe No. </w:t>
                      </w:r>
                      <w:r w:rsidR="0027018C" w:rsidRPr="0027018C">
                        <w:rPr>
                          <w:rFonts w:asciiTheme="majorHAnsi" w:hAnsiTheme="majorHAnsi"/>
                          <w:color w:val="595959" w:themeColor="text1" w:themeTint="A6"/>
                          <w:sz w:val="18"/>
                          <w:szCs w:val="18"/>
                          <w:lang w:val="es-ES_tradnl"/>
                        </w:rPr>
                        <w:t>96</w:t>
                      </w:r>
                      <w:r w:rsidRPr="0027018C">
                        <w:rPr>
                          <w:rFonts w:asciiTheme="majorHAnsi" w:hAnsiTheme="majorHAnsi"/>
                          <w:color w:val="595959" w:themeColor="text1" w:themeTint="A6"/>
                          <w:sz w:val="18"/>
                          <w:szCs w:val="18"/>
                          <w:lang w:val="es-ES_tradnl"/>
                        </w:rPr>
                        <w:t>/</w:t>
                      </w:r>
                      <w:r w:rsidR="00775772" w:rsidRPr="0027018C">
                        <w:rPr>
                          <w:rFonts w:asciiTheme="majorHAnsi" w:hAnsiTheme="majorHAnsi"/>
                          <w:color w:val="595959" w:themeColor="text1" w:themeTint="A6"/>
                          <w:sz w:val="18"/>
                          <w:szCs w:val="18"/>
                          <w:lang w:val="es-ES_tradnl"/>
                        </w:rPr>
                        <w:t>25</w:t>
                      </w:r>
                      <w:r w:rsidRPr="0027018C">
                        <w:rPr>
                          <w:rFonts w:asciiTheme="majorHAnsi" w:hAnsiTheme="majorHAnsi"/>
                          <w:color w:val="595959" w:themeColor="text1" w:themeTint="A6"/>
                          <w:sz w:val="18"/>
                          <w:szCs w:val="18"/>
                          <w:lang w:val="es-ES_tradnl"/>
                        </w:rPr>
                        <w:t xml:space="preserve">, </w:t>
                      </w:r>
                      <w:r w:rsidR="009605BA" w:rsidRPr="0027018C">
                        <w:rPr>
                          <w:rFonts w:asciiTheme="majorHAnsi" w:hAnsiTheme="majorHAnsi"/>
                          <w:color w:val="595959" w:themeColor="text1" w:themeTint="A6"/>
                          <w:sz w:val="18"/>
                          <w:szCs w:val="18"/>
                          <w:lang w:val="es-ES_tradnl"/>
                        </w:rPr>
                        <w:t xml:space="preserve">Caso </w:t>
                      </w:r>
                      <w:r w:rsidR="00563F96" w:rsidRPr="0027018C">
                        <w:rPr>
                          <w:rFonts w:asciiTheme="majorHAnsi" w:hAnsiTheme="majorHAnsi"/>
                          <w:color w:val="595959" w:themeColor="text1" w:themeTint="A6"/>
                          <w:sz w:val="18"/>
                          <w:szCs w:val="18"/>
                          <w:lang w:val="es-ES_tradnl"/>
                        </w:rPr>
                        <w:t>13</w:t>
                      </w:r>
                      <w:r w:rsidR="00527E71" w:rsidRPr="0027018C">
                        <w:rPr>
                          <w:rFonts w:asciiTheme="majorHAnsi" w:hAnsiTheme="majorHAnsi"/>
                          <w:color w:val="595959" w:themeColor="text1" w:themeTint="A6"/>
                          <w:sz w:val="18"/>
                          <w:szCs w:val="18"/>
                          <w:lang w:val="es-ES_tradnl"/>
                        </w:rPr>
                        <w:t>.</w:t>
                      </w:r>
                      <w:r w:rsidR="00563F96" w:rsidRPr="0027018C">
                        <w:rPr>
                          <w:rFonts w:asciiTheme="majorHAnsi" w:hAnsiTheme="majorHAnsi"/>
                          <w:color w:val="595959" w:themeColor="text1" w:themeTint="A6"/>
                          <w:sz w:val="18"/>
                          <w:szCs w:val="18"/>
                          <w:lang w:val="es-ES_tradnl"/>
                        </w:rPr>
                        <w:t>778</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Solución Amistosa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563F96" w:rsidRPr="0027018C">
                        <w:rPr>
                          <w:rFonts w:asciiTheme="majorHAnsi" w:hAnsiTheme="majorHAnsi"/>
                          <w:color w:val="595959" w:themeColor="text1" w:themeTint="A6"/>
                          <w:sz w:val="18"/>
                          <w:szCs w:val="18"/>
                          <w:lang w:val="es-ES_tradnl"/>
                        </w:rPr>
                        <w:t>Jorge Alirio Pulgarín Duque</w:t>
                      </w:r>
                      <w:r w:rsidR="00932505" w:rsidRPr="0027018C">
                        <w:rPr>
                          <w:rFonts w:asciiTheme="majorHAnsi" w:hAnsiTheme="majorHAnsi"/>
                          <w:color w:val="595959" w:themeColor="text1" w:themeTint="A6"/>
                          <w:sz w:val="18"/>
                          <w:szCs w:val="18"/>
                          <w:lang w:val="es-ES_tradnl"/>
                        </w:rPr>
                        <w:t xml:space="preserve">, </w:t>
                      </w:r>
                      <w:r w:rsidR="00563F96" w:rsidRPr="0027018C">
                        <w:rPr>
                          <w:rFonts w:asciiTheme="majorHAnsi" w:hAnsiTheme="majorHAnsi"/>
                          <w:color w:val="595959" w:themeColor="text1" w:themeTint="A6"/>
                          <w:sz w:val="18"/>
                          <w:szCs w:val="18"/>
                          <w:lang w:val="es-ES_tradnl"/>
                        </w:rPr>
                        <w:t>Juan Amado Pulgarín Duque y</w:t>
                      </w:r>
                      <w:r w:rsidR="00527E71" w:rsidRPr="0027018C">
                        <w:rPr>
                          <w:rFonts w:asciiTheme="majorHAnsi" w:hAnsiTheme="majorHAnsi"/>
                          <w:color w:val="595959" w:themeColor="text1" w:themeTint="A6"/>
                          <w:sz w:val="18"/>
                          <w:szCs w:val="18"/>
                          <w:lang w:val="es-ES_tradnl"/>
                        </w:rPr>
                        <w:t xml:space="preserve"> familia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9605BA" w:rsidRPr="0027018C">
                        <w:rPr>
                          <w:rFonts w:asciiTheme="majorHAnsi" w:hAnsiTheme="majorHAnsi"/>
                          <w:color w:val="595959" w:themeColor="text1" w:themeTint="A6"/>
                          <w:sz w:val="18"/>
                          <w:szCs w:val="18"/>
                          <w:lang w:val="es-ES_tradnl"/>
                        </w:rPr>
                        <w:t>Colombia</w:t>
                      </w:r>
                      <w:r w:rsidR="00A610BA">
                        <w:rPr>
                          <w:rFonts w:asciiTheme="majorHAnsi" w:hAnsiTheme="majorHAnsi"/>
                          <w:color w:val="595959" w:themeColor="text1" w:themeTint="A6"/>
                          <w:sz w:val="18"/>
                          <w:szCs w:val="18"/>
                          <w:lang w:val="es-ES_tradnl"/>
                        </w:rPr>
                        <w:t>,</w:t>
                      </w:r>
                      <w:r w:rsidRPr="0027018C">
                        <w:rPr>
                          <w:rFonts w:asciiTheme="majorHAnsi" w:hAnsiTheme="majorHAnsi"/>
                          <w:color w:val="595959" w:themeColor="text1" w:themeTint="A6"/>
                          <w:sz w:val="18"/>
                          <w:szCs w:val="18"/>
                          <w:lang w:val="es-ES_tradnl"/>
                        </w:rPr>
                        <w:t xml:space="preserve"> </w:t>
                      </w:r>
                      <w:r w:rsidR="0027018C" w:rsidRPr="0027018C">
                        <w:rPr>
                          <w:rFonts w:asciiTheme="majorHAnsi" w:hAnsiTheme="majorHAnsi"/>
                          <w:color w:val="595959" w:themeColor="text1" w:themeTint="A6"/>
                          <w:sz w:val="18"/>
                          <w:szCs w:val="18"/>
                          <w:lang w:val="es-ES_tradnl"/>
                        </w:rPr>
                        <w:t>26</w:t>
                      </w:r>
                      <w:r w:rsidRPr="0027018C">
                        <w:rPr>
                          <w:rFonts w:asciiTheme="majorHAnsi" w:hAnsiTheme="majorHAnsi"/>
                          <w:color w:val="595959" w:themeColor="text1" w:themeTint="A6"/>
                          <w:sz w:val="18"/>
                          <w:szCs w:val="18"/>
                          <w:lang w:val="es-ES_tradnl"/>
                        </w:rPr>
                        <w:t xml:space="preserve"> de </w:t>
                      </w:r>
                      <w:r w:rsidR="0027018C" w:rsidRPr="0027018C">
                        <w:rPr>
                          <w:rFonts w:asciiTheme="majorHAnsi" w:hAnsiTheme="majorHAnsi"/>
                          <w:color w:val="595959" w:themeColor="text1" w:themeTint="A6"/>
                          <w:sz w:val="18"/>
                          <w:szCs w:val="18"/>
                          <w:lang w:val="es-ES_tradnl"/>
                        </w:rPr>
                        <w:t>junio</w:t>
                      </w:r>
                      <w:r w:rsidRPr="0027018C">
                        <w:rPr>
                          <w:rFonts w:asciiTheme="majorHAnsi" w:hAnsiTheme="majorHAnsi"/>
                          <w:color w:val="595959" w:themeColor="text1" w:themeTint="A6"/>
                          <w:sz w:val="18"/>
                          <w:szCs w:val="18"/>
                          <w:lang w:val="es-ES_tradnl"/>
                        </w:rPr>
                        <w:t xml:space="preserve"> de 20</w:t>
                      </w:r>
                      <w:r w:rsidR="009605BA" w:rsidRPr="0027018C">
                        <w:rPr>
                          <w:rFonts w:asciiTheme="majorHAnsi" w:hAnsiTheme="majorHAnsi"/>
                          <w:color w:val="595959" w:themeColor="text1" w:themeTint="A6"/>
                          <w:sz w:val="18"/>
                          <w:szCs w:val="18"/>
                          <w:lang w:val="es-ES_tradnl"/>
                        </w:rPr>
                        <w:t>2</w:t>
                      </w:r>
                      <w:r w:rsidR="00527E71" w:rsidRPr="0027018C">
                        <w:rPr>
                          <w:rFonts w:asciiTheme="majorHAnsi" w:hAnsiTheme="majorHAnsi"/>
                          <w:color w:val="595959" w:themeColor="text1" w:themeTint="A6"/>
                          <w:sz w:val="18"/>
                          <w:szCs w:val="18"/>
                          <w:lang w:val="es-ES_tradnl"/>
                        </w:rPr>
                        <w:t>5</w:t>
                      </w:r>
                      <w:r w:rsidRPr="0027018C">
                        <w:rPr>
                          <w:rFonts w:asciiTheme="majorHAnsi" w:hAnsiTheme="majorHAnsi"/>
                          <w:color w:val="595959" w:themeColor="text1" w:themeTint="A6"/>
                          <w:sz w:val="18"/>
                          <w:szCs w:val="18"/>
                          <w:lang w:val="es-ES_tradnl"/>
                        </w:rPr>
                        <w:t>.</w:t>
                      </w:r>
                    </w:p>
                  </w:txbxContent>
                </v:textbox>
              </v:shape>
            </w:pict>
          </mc:Fallback>
        </mc:AlternateContent>
      </w:r>
    </w:p>
    <w:p w14:paraId="4F566806" w14:textId="77777777" w:rsidR="00A50FCF" w:rsidRPr="00DB4BE4" w:rsidRDefault="00A50FCF" w:rsidP="00DB4BE4">
      <w:pPr>
        <w:tabs>
          <w:tab w:val="center" w:pos="5400"/>
        </w:tabs>
        <w:suppressAutoHyphens/>
        <w:ind w:firstLine="720"/>
        <w:jc w:val="both"/>
        <w:rPr>
          <w:rFonts w:asciiTheme="majorHAnsi" w:hAnsiTheme="majorHAnsi"/>
          <w:sz w:val="20"/>
          <w:szCs w:val="20"/>
          <w:lang w:val="es-ES_tradnl"/>
        </w:rPr>
      </w:pPr>
    </w:p>
    <w:p w14:paraId="40E198E1" w14:textId="77777777" w:rsidR="0090270B" w:rsidRPr="00DB4BE4" w:rsidRDefault="00D306D1" w:rsidP="00DB4BE4">
      <w:pPr>
        <w:tabs>
          <w:tab w:val="center" w:pos="5400"/>
        </w:tabs>
        <w:suppressAutoHyphens/>
        <w:ind w:firstLine="720"/>
        <w:jc w:val="both"/>
        <w:rPr>
          <w:rFonts w:asciiTheme="majorHAnsi" w:hAnsiTheme="majorHAnsi"/>
          <w:b/>
          <w:sz w:val="20"/>
          <w:szCs w:val="20"/>
          <w:lang w:val="es-ES_tradnl"/>
        </w:rPr>
      </w:pPr>
      <w:r w:rsidRPr="00DB4BE4">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754AD0FB" wp14:editId="52401A8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D0FB"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4086199" w14:textId="77777777" w:rsidR="00AD6EC0" w:rsidRPr="00D72DC6" w:rsidRDefault="00AD6EC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2739BB6" wp14:editId="48294EE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B4BE4">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0045A14E" wp14:editId="0A49EA0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A14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28675FF" w14:textId="77777777" w:rsidR="00AD6EC0" w:rsidRPr="004B7EB6" w:rsidRDefault="00AD6EC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9B2BC64" w14:textId="77777777" w:rsidR="0070697F" w:rsidRPr="00DB4BE4" w:rsidRDefault="0070697F" w:rsidP="00DB4BE4">
      <w:pPr>
        <w:tabs>
          <w:tab w:val="center" w:pos="5400"/>
        </w:tabs>
        <w:suppressAutoHyphens/>
        <w:ind w:firstLine="720"/>
        <w:jc w:val="both"/>
        <w:rPr>
          <w:rFonts w:asciiTheme="majorHAnsi" w:hAnsiTheme="majorHAnsi"/>
          <w:b/>
          <w:sz w:val="20"/>
          <w:szCs w:val="20"/>
          <w:lang w:val="es-ES_tradnl"/>
        </w:rPr>
        <w:sectPr w:rsidR="0070697F" w:rsidRPr="00DB4BE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8F21B33" w14:textId="131D7084" w:rsidR="00722C9F" w:rsidRPr="0027018C" w:rsidRDefault="00722C9F" w:rsidP="00DB4BE4">
      <w:pPr>
        <w:tabs>
          <w:tab w:val="center" w:pos="5400"/>
        </w:tabs>
        <w:suppressAutoHyphens/>
        <w:ind w:firstLine="720"/>
        <w:jc w:val="center"/>
        <w:rPr>
          <w:rFonts w:ascii="Cambria" w:hAnsi="Cambria"/>
          <w:b/>
          <w:sz w:val="18"/>
          <w:lang w:val="es-ES_tradnl"/>
        </w:rPr>
      </w:pPr>
      <w:r w:rsidRPr="0027018C">
        <w:rPr>
          <w:rFonts w:ascii="Cambria" w:hAnsi="Cambria"/>
          <w:b/>
          <w:sz w:val="18"/>
          <w:lang w:val="es-ES_tradnl"/>
        </w:rPr>
        <w:lastRenderedPageBreak/>
        <w:t>I</w:t>
      </w:r>
      <w:r w:rsidR="00D04B96" w:rsidRPr="0027018C">
        <w:rPr>
          <w:rFonts w:ascii="Cambria" w:hAnsi="Cambria"/>
          <w:b/>
          <w:sz w:val="18"/>
          <w:lang w:val="es-ES_tradnl"/>
        </w:rPr>
        <w:t>NFORME No.</w:t>
      </w:r>
      <w:r w:rsidR="001A03D1" w:rsidRPr="0027018C">
        <w:rPr>
          <w:rFonts w:ascii="Cambria" w:hAnsi="Cambria"/>
          <w:b/>
          <w:sz w:val="18"/>
          <w:lang w:val="es-ES_tradnl"/>
        </w:rPr>
        <w:t xml:space="preserve"> </w:t>
      </w:r>
      <w:r w:rsidR="0027018C" w:rsidRPr="0027018C">
        <w:rPr>
          <w:rFonts w:ascii="Cambria" w:hAnsi="Cambria"/>
          <w:b/>
          <w:sz w:val="18"/>
          <w:lang w:val="es-ES_tradnl"/>
        </w:rPr>
        <w:t>96</w:t>
      </w:r>
      <w:r w:rsidR="00D04B96" w:rsidRPr="0027018C">
        <w:rPr>
          <w:rFonts w:ascii="Cambria" w:hAnsi="Cambria"/>
          <w:b/>
          <w:sz w:val="18"/>
          <w:lang w:val="es-ES_tradnl"/>
        </w:rPr>
        <w:t>/</w:t>
      </w:r>
      <w:r w:rsidR="009605BA" w:rsidRPr="0027018C">
        <w:rPr>
          <w:rFonts w:ascii="Cambria" w:hAnsi="Cambria"/>
          <w:b/>
          <w:sz w:val="18"/>
          <w:lang w:val="es-ES_tradnl"/>
        </w:rPr>
        <w:t>2</w:t>
      </w:r>
      <w:r w:rsidR="00527E71" w:rsidRPr="0027018C">
        <w:rPr>
          <w:rFonts w:ascii="Cambria" w:hAnsi="Cambria"/>
          <w:b/>
          <w:sz w:val="18"/>
          <w:lang w:val="es-ES_tradnl"/>
        </w:rPr>
        <w:t>5</w:t>
      </w:r>
    </w:p>
    <w:p w14:paraId="0B0A4953" w14:textId="7762B868" w:rsidR="00722C9F" w:rsidRPr="0027018C" w:rsidRDefault="009605BA" w:rsidP="00DB4BE4">
      <w:pPr>
        <w:tabs>
          <w:tab w:val="center" w:pos="5400"/>
        </w:tabs>
        <w:suppressAutoHyphens/>
        <w:ind w:firstLine="720"/>
        <w:jc w:val="center"/>
        <w:rPr>
          <w:rFonts w:ascii="Cambria" w:hAnsi="Cambria"/>
          <w:b/>
          <w:sz w:val="18"/>
          <w:lang w:val="es-ES_tradnl"/>
        </w:rPr>
      </w:pPr>
      <w:r w:rsidRPr="0027018C">
        <w:rPr>
          <w:rFonts w:ascii="Cambria" w:hAnsi="Cambria"/>
          <w:b/>
          <w:sz w:val="18"/>
          <w:lang w:val="es-ES_tradnl"/>
        </w:rPr>
        <w:t>CASO 1</w:t>
      </w:r>
      <w:r w:rsidR="00932505" w:rsidRPr="0027018C">
        <w:rPr>
          <w:rFonts w:ascii="Cambria" w:hAnsi="Cambria"/>
          <w:b/>
          <w:sz w:val="18"/>
          <w:lang w:val="es-ES_tradnl"/>
        </w:rPr>
        <w:t>3.778</w:t>
      </w:r>
    </w:p>
    <w:p w14:paraId="24ABA7CE" w14:textId="77777777" w:rsidR="00722C9F" w:rsidRPr="0027018C" w:rsidRDefault="00722C9F" w:rsidP="00DB4BE4">
      <w:pPr>
        <w:tabs>
          <w:tab w:val="center" w:pos="5400"/>
        </w:tabs>
        <w:suppressAutoHyphens/>
        <w:ind w:firstLine="720"/>
        <w:jc w:val="center"/>
        <w:rPr>
          <w:rFonts w:ascii="Cambria" w:hAnsi="Cambria"/>
          <w:sz w:val="18"/>
          <w:lang w:val="es-ES_tradnl"/>
        </w:rPr>
      </w:pPr>
      <w:r w:rsidRPr="0027018C">
        <w:rPr>
          <w:rFonts w:ascii="Cambria" w:hAnsi="Cambria"/>
          <w:sz w:val="18"/>
          <w:lang w:val="es-ES_tradnl"/>
        </w:rPr>
        <w:t xml:space="preserve">INFORME DE </w:t>
      </w:r>
      <w:r w:rsidR="004D1412" w:rsidRPr="0027018C">
        <w:rPr>
          <w:rFonts w:ascii="Cambria" w:hAnsi="Cambria"/>
          <w:sz w:val="18"/>
          <w:lang w:val="es-ES_tradnl"/>
        </w:rPr>
        <w:t>SOLUCIÓN AMISTOSA</w:t>
      </w:r>
    </w:p>
    <w:p w14:paraId="68515B95" w14:textId="4B37F3AB" w:rsidR="00722C9F" w:rsidRPr="0027018C" w:rsidRDefault="00563F96" w:rsidP="00DB4BE4">
      <w:pPr>
        <w:tabs>
          <w:tab w:val="center" w:pos="5400"/>
        </w:tabs>
        <w:suppressAutoHyphens/>
        <w:ind w:firstLine="720"/>
        <w:jc w:val="center"/>
        <w:rPr>
          <w:rFonts w:ascii="Cambria" w:hAnsi="Cambria"/>
          <w:sz w:val="18"/>
          <w:lang w:val="es-ES_tradnl"/>
        </w:rPr>
      </w:pPr>
      <w:r w:rsidRPr="0027018C">
        <w:rPr>
          <w:rFonts w:ascii="Cambria" w:hAnsi="Cambria"/>
          <w:sz w:val="18"/>
          <w:lang w:val="es-ES_tradnl"/>
        </w:rPr>
        <w:t>JORGE ALIRIO PULGARÍN DUQUE</w:t>
      </w:r>
      <w:r w:rsidR="00932505" w:rsidRPr="0027018C">
        <w:rPr>
          <w:rFonts w:ascii="Cambria" w:hAnsi="Cambria"/>
          <w:sz w:val="18"/>
          <w:lang w:val="es-ES_tradnl"/>
        </w:rPr>
        <w:t xml:space="preserve">, </w:t>
      </w:r>
      <w:r w:rsidRPr="0027018C">
        <w:rPr>
          <w:rFonts w:ascii="Cambria" w:hAnsi="Cambria"/>
          <w:sz w:val="18"/>
          <w:lang w:val="es-ES_tradnl"/>
        </w:rPr>
        <w:t>JUAN AMADO PULGARÍN DUQUE</w:t>
      </w:r>
      <w:r w:rsidR="00527E71" w:rsidRPr="0027018C">
        <w:rPr>
          <w:rFonts w:ascii="Cambria" w:hAnsi="Cambria"/>
          <w:sz w:val="18"/>
          <w:lang w:val="es-ES_tradnl"/>
        </w:rPr>
        <w:t xml:space="preserve"> Y FAMILIA</w:t>
      </w:r>
    </w:p>
    <w:p w14:paraId="1433437D" w14:textId="5F898DB5" w:rsidR="00722C9F" w:rsidRPr="0027018C" w:rsidRDefault="00A76E09" w:rsidP="00DB4BE4">
      <w:pPr>
        <w:tabs>
          <w:tab w:val="center" w:pos="5400"/>
        </w:tabs>
        <w:suppressAutoHyphens/>
        <w:ind w:firstLine="720"/>
        <w:jc w:val="center"/>
        <w:rPr>
          <w:rFonts w:ascii="Cambria" w:hAnsi="Cambria"/>
          <w:sz w:val="18"/>
          <w:lang w:val="es-ES_tradnl"/>
        </w:rPr>
      </w:pPr>
      <w:r w:rsidRPr="0027018C">
        <w:rPr>
          <w:rFonts w:ascii="Cambria" w:hAnsi="Cambria"/>
          <w:sz w:val="18"/>
          <w:lang w:val="es-ES_tradnl"/>
        </w:rPr>
        <w:t>COLOMBIA</w:t>
      </w:r>
      <w:r w:rsidR="0078295D" w:rsidRPr="0027018C">
        <w:rPr>
          <w:rStyle w:val="FootnoteReference"/>
          <w:rFonts w:ascii="Cambria" w:hAnsi="Cambria"/>
          <w:sz w:val="18"/>
          <w:szCs w:val="18"/>
          <w:lang w:val="es-ES"/>
        </w:rPr>
        <w:footnoteReference w:id="2"/>
      </w:r>
    </w:p>
    <w:p w14:paraId="0DB0DC85" w14:textId="326598E5" w:rsidR="00722C9F" w:rsidRPr="00893BF5" w:rsidRDefault="0027018C" w:rsidP="00DB4BE4">
      <w:pPr>
        <w:tabs>
          <w:tab w:val="center" w:pos="5400"/>
        </w:tabs>
        <w:suppressAutoHyphens/>
        <w:ind w:firstLine="720"/>
        <w:jc w:val="center"/>
        <w:rPr>
          <w:rFonts w:ascii="Cambria" w:hAnsi="Cambria"/>
          <w:sz w:val="18"/>
          <w:lang w:val="es-ES"/>
        </w:rPr>
      </w:pPr>
      <w:r w:rsidRPr="0027018C">
        <w:rPr>
          <w:rFonts w:ascii="Cambria" w:hAnsi="Cambria"/>
          <w:sz w:val="18"/>
          <w:lang w:val="es-ES"/>
        </w:rPr>
        <w:t>26</w:t>
      </w:r>
      <w:r w:rsidR="008B7F11" w:rsidRPr="0027018C">
        <w:rPr>
          <w:rFonts w:ascii="Cambria" w:hAnsi="Cambria"/>
          <w:sz w:val="18"/>
          <w:lang w:val="es-ES"/>
        </w:rPr>
        <w:t xml:space="preserve"> </w:t>
      </w:r>
      <w:r w:rsidR="00E03F12" w:rsidRPr="0027018C">
        <w:rPr>
          <w:rFonts w:ascii="Cambria" w:hAnsi="Cambria"/>
          <w:sz w:val="18"/>
          <w:lang w:val="es-ES"/>
        </w:rPr>
        <w:t xml:space="preserve">DE </w:t>
      </w:r>
      <w:r w:rsidRPr="0027018C">
        <w:rPr>
          <w:rFonts w:ascii="Cambria" w:hAnsi="Cambria"/>
          <w:sz w:val="18"/>
          <w:lang w:val="es-ES"/>
        </w:rPr>
        <w:t>JUNIO</w:t>
      </w:r>
      <w:r w:rsidR="00E03F12" w:rsidRPr="0027018C">
        <w:rPr>
          <w:rFonts w:ascii="Cambria" w:hAnsi="Cambria"/>
          <w:sz w:val="18"/>
          <w:lang w:val="es-ES"/>
        </w:rPr>
        <w:t xml:space="preserve"> DE</w:t>
      </w:r>
      <w:r w:rsidR="00D04B96" w:rsidRPr="0027018C">
        <w:rPr>
          <w:rFonts w:ascii="Cambria" w:hAnsi="Cambria"/>
          <w:sz w:val="18"/>
          <w:lang w:val="es-ES"/>
        </w:rPr>
        <w:t xml:space="preserve"> 20</w:t>
      </w:r>
      <w:r w:rsidR="00527E71" w:rsidRPr="0027018C">
        <w:rPr>
          <w:rFonts w:ascii="Cambria" w:hAnsi="Cambria"/>
          <w:sz w:val="18"/>
          <w:lang w:val="es-ES"/>
        </w:rPr>
        <w:t>25</w:t>
      </w:r>
    </w:p>
    <w:p w14:paraId="55088014" w14:textId="77777777" w:rsidR="004D1412" w:rsidRPr="00FE365D" w:rsidRDefault="004D1412" w:rsidP="0027018C">
      <w:pPr>
        <w:tabs>
          <w:tab w:val="center" w:pos="5400"/>
        </w:tabs>
        <w:suppressAutoHyphens/>
        <w:ind w:firstLine="720"/>
        <w:jc w:val="both"/>
        <w:rPr>
          <w:rFonts w:asciiTheme="majorHAnsi" w:hAnsiTheme="majorHAnsi"/>
          <w:sz w:val="20"/>
          <w:szCs w:val="20"/>
          <w:lang w:val="es-ES"/>
        </w:rPr>
      </w:pPr>
    </w:p>
    <w:p w14:paraId="42266E16" w14:textId="77777777" w:rsidR="00DF1EC4" w:rsidRPr="00FE365D" w:rsidRDefault="00DF1EC4" w:rsidP="0027018C">
      <w:pPr>
        <w:tabs>
          <w:tab w:val="center" w:pos="4680"/>
          <w:tab w:val="left" w:pos="6511"/>
        </w:tabs>
        <w:ind w:firstLine="720"/>
        <w:jc w:val="both"/>
        <w:rPr>
          <w:rFonts w:asciiTheme="majorHAnsi" w:hAnsiTheme="majorHAnsi" w:cs="Calibri"/>
          <w:sz w:val="20"/>
          <w:szCs w:val="20"/>
          <w:lang w:val="es-ES"/>
        </w:rPr>
      </w:pPr>
    </w:p>
    <w:p w14:paraId="575A0E45" w14:textId="77777777" w:rsidR="008B7F11" w:rsidRPr="00893BF5" w:rsidRDefault="008B7F11" w:rsidP="0027018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851"/>
        <w:contextualSpacing/>
        <w:jc w:val="both"/>
        <w:rPr>
          <w:b/>
          <w:sz w:val="20"/>
          <w:lang w:val="es-ES"/>
        </w:rPr>
      </w:pPr>
      <w:r w:rsidRPr="00893BF5">
        <w:rPr>
          <w:b/>
          <w:sz w:val="20"/>
          <w:lang w:val="es-ES"/>
        </w:rPr>
        <w:t>RESUMEN Y ASPECTOS PROCESALES RELEVANTES DEL PROCESO DE SOLUCIÓN AMISTOSA</w:t>
      </w:r>
    </w:p>
    <w:p w14:paraId="34E24376" w14:textId="77777777" w:rsidR="004D1412" w:rsidRPr="00893BF5" w:rsidRDefault="004D1412" w:rsidP="00EF0BA1">
      <w:pPr>
        <w:ind w:firstLine="720"/>
        <w:jc w:val="both"/>
        <w:rPr>
          <w:rFonts w:ascii="Cambria" w:hAnsi="Cambria"/>
          <w:sz w:val="20"/>
          <w:lang w:val="es-ES"/>
        </w:rPr>
      </w:pPr>
    </w:p>
    <w:p w14:paraId="1FE10350" w14:textId="6542EF3E" w:rsidR="00AE6DDB" w:rsidRPr="006B3927" w:rsidRDefault="004D1412" w:rsidP="008B2EC0">
      <w:pPr>
        <w:pStyle w:val="Heading2"/>
        <w:keepNext w:val="0"/>
        <w:numPr>
          <w:ilvl w:val="0"/>
          <w:numId w:val="56"/>
        </w:numPr>
        <w:tabs>
          <w:tab w:val="left" w:pos="90"/>
          <w:tab w:val="left" w:pos="1440"/>
        </w:tabs>
        <w:spacing w:before="0" w:after="0"/>
        <w:ind w:left="0" w:firstLine="720"/>
        <w:jc w:val="both"/>
        <w:rPr>
          <w:rFonts w:ascii="Cambria" w:hAnsi="Cambria"/>
          <w:b w:val="0"/>
          <w:i w:val="0"/>
          <w:color w:val="000000"/>
          <w:sz w:val="20"/>
          <w:u w:color="000000"/>
          <w:bdr w:val="none" w:sz="0" w:space="0" w:color="auto" w:frame="1"/>
          <w:lang w:val="es-ES"/>
        </w:rPr>
      </w:pPr>
      <w:r w:rsidRPr="00CF41F9">
        <w:rPr>
          <w:rFonts w:ascii="Cambria" w:hAnsi="Cambria"/>
          <w:b w:val="0"/>
          <w:i w:val="0"/>
          <w:color w:val="000000"/>
          <w:sz w:val="20"/>
          <w:u w:color="000000"/>
          <w:bdr w:val="none" w:sz="0" w:space="0" w:color="auto" w:frame="1"/>
          <w:lang w:val="es-ES"/>
        </w:rPr>
        <w:t xml:space="preserve">El </w:t>
      </w:r>
      <w:r w:rsidR="00A10BEF" w:rsidRPr="00CF41F9">
        <w:rPr>
          <w:rFonts w:ascii="Cambria" w:hAnsi="Cambria"/>
          <w:b w:val="0"/>
          <w:i w:val="0"/>
          <w:color w:val="000000"/>
          <w:sz w:val="20"/>
          <w:u w:color="000000"/>
          <w:bdr w:val="none" w:sz="0" w:space="0" w:color="auto" w:frame="1"/>
          <w:lang w:val="es-ES"/>
        </w:rPr>
        <w:t>7 de octubre de 2009</w:t>
      </w:r>
      <w:r w:rsidR="00EB6A85" w:rsidRPr="00CF41F9">
        <w:rPr>
          <w:rFonts w:ascii="Cambria" w:hAnsi="Cambria"/>
          <w:b w:val="0"/>
          <w:i w:val="0"/>
          <w:color w:val="000000"/>
          <w:sz w:val="20"/>
          <w:u w:color="000000"/>
          <w:bdr w:val="none" w:sz="0" w:space="0" w:color="auto" w:frame="1"/>
          <w:lang w:val="es-ES"/>
        </w:rPr>
        <w:t xml:space="preserve">, </w:t>
      </w:r>
      <w:r w:rsidRPr="00CF41F9">
        <w:rPr>
          <w:rFonts w:ascii="Cambria" w:hAnsi="Cambria"/>
          <w:b w:val="0"/>
          <w:i w:val="0"/>
          <w:color w:val="000000"/>
          <w:sz w:val="20"/>
          <w:u w:color="000000"/>
          <w:bdr w:val="none" w:sz="0" w:space="0" w:color="auto" w:frame="1"/>
          <w:lang w:val="es-ES"/>
        </w:rPr>
        <w:t>la Comisión Interamericana de Derechos Humanos (en adelante “la Comisión” o “CIDH”) recibió una petición</w:t>
      </w:r>
      <w:r w:rsidR="00217367" w:rsidRPr="00CF41F9">
        <w:rPr>
          <w:rFonts w:ascii="Cambria" w:hAnsi="Cambria"/>
          <w:b w:val="0"/>
          <w:i w:val="0"/>
          <w:color w:val="000000"/>
          <w:sz w:val="20"/>
          <w:u w:color="000000"/>
          <w:bdr w:val="none" w:sz="0" w:space="0" w:color="auto" w:frame="1"/>
          <w:lang w:val="es-ES"/>
        </w:rPr>
        <w:t xml:space="preserve">, </w:t>
      </w:r>
      <w:r w:rsidRPr="00CF41F9">
        <w:rPr>
          <w:rFonts w:ascii="Cambria" w:hAnsi="Cambria"/>
          <w:b w:val="0"/>
          <w:i w:val="0"/>
          <w:color w:val="000000"/>
          <w:sz w:val="20"/>
          <w:u w:color="000000"/>
          <w:bdr w:val="none" w:sz="0" w:space="0" w:color="auto" w:frame="1"/>
          <w:lang w:val="es-ES"/>
        </w:rPr>
        <w:t>presentada</w:t>
      </w:r>
      <w:r w:rsidR="00970C88" w:rsidRPr="00CF41F9">
        <w:rPr>
          <w:rFonts w:ascii="Cambria" w:hAnsi="Cambria"/>
          <w:b w:val="0"/>
          <w:i w:val="0"/>
          <w:color w:val="000000"/>
          <w:sz w:val="20"/>
          <w:u w:color="000000"/>
          <w:bdr w:val="none" w:sz="0" w:space="0" w:color="auto" w:frame="1"/>
          <w:lang w:val="es-ES"/>
        </w:rPr>
        <w:t xml:space="preserve"> </w:t>
      </w:r>
      <w:r w:rsidR="00A10BEF" w:rsidRPr="00CF41F9">
        <w:rPr>
          <w:rFonts w:ascii="Cambria" w:hAnsi="Cambria"/>
          <w:b w:val="0"/>
          <w:i w:val="0"/>
          <w:color w:val="000000"/>
          <w:sz w:val="20"/>
          <w:u w:color="000000"/>
          <w:bdr w:val="none" w:sz="0" w:space="0" w:color="auto" w:frame="1"/>
          <w:lang w:val="es-ES"/>
        </w:rPr>
        <w:t xml:space="preserve">por Óscar Darío Villegas Posada </w:t>
      </w:r>
      <w:r w:rsidRPr="00CF41F9">
        <w:rPr>
          <w:rFonts w:ascii="Cambria" w:hAnsi="Cambria"/>
          <w:b w:val="0"/>
          <w:i w:val="0"/>
          <w:color w:val="000000"/>
          <w:sz w:val="20"/>
          <w:u w:color="000000"/>
          <w:bdr w:val="none" w:sz="0" w:space="0" w:color="auto" w:frame="1"/>
          <w:lang w:val="es-ES"/>
        </w:rPr>
        <w:t>(en adelante “</w:t>
      </w:r>
      <w:r w:rsidR="00FE22DC" w:rsidRPr="00CF41F9">
        <w:rPr>
          <w:rFonts w:ascii="Cambria" w:hAnsi="Cambria"/>
          <w:b w:val="0"/>
          <w:i w:val="0"/>
          <w:color w:val="000000"/>
          <w:sz w:val="20"/>
          <w:u w:color="000000"/>
          <w:bdr w:val="none" w:sz="0" w:space="0" w:color="auto" w:frame="1"/>
          <w:lang w:val="es-ES"/>
        </w:rPr>
        <w:t>la parte peticionaria</w:t>
      </w:r>
      <w:r w:rsidRPr="00CF41F9">
        <w:rPr>
          <w:rFonts w:ascii="Cambria" w:hAnsi="Cambria"/>
          <w:b w:val="0"/>
          <w:i w:val="0"/>
          <w:color w:val="000000"/>
          <w:sz w:val="20"/>
          <w:u w:color="000000"/>
          <w:bdr w:val="none" w:sz="0" w:space="0" w:color="auto" w:frame="1"/>
          <w:lang w:val="es-ES"/>
        </w:rPr>
        <w:t>”</w:t>
      </w:r>
      <w:r w:rsidR="00134907" w:rsidRPr="00CF41F9">
        <w:rPr>
          <w:rFonts w:ascii="Cambria" w:hAnsi="Cambria"/>
          <w:b w:val="0"/>
          <w:i w:val="0"/>
          <w:color w:val="000000"/>
          <w:sz w:val="20"/>
          <w:u w:color="000000"/>
          <w:bdr w:val="none" w:sz="0" w:space="0" w:color="auto" w:frame="1"/>
          <w:lang w:val="es-ES"/>
        </w:rPr>
        <w:t>, o “</w:t>
      </w:r>
      <w:r w:rsidR="00A10BEF" w:rsidRPr="00CF41F9">
        <w:rPr>
          <w:rFonts w:ascii="Cambria" w:hAnsi="Cambria"/>
          <w:b w:val="0"/>
          <w:i w:val="0"/>
          <w:color w:val="000000"/>
          <w:sz w:val="20"/>
          <w:u w:color="000000"/>
          <w:bdr w:val="none" w:sz="0" w:space="0" w:color="auto" w:frame="1"/>
          <w:lang w:val="es-ES"/>
        </w:rPr>
        <w:t>el</w:t>
      </w:r>
      <w:r w:rsidR="00134907" w:rsidRPr="00CF41F9">
        <w:rPr>
          <w:rFonts w:ascii="Cambria" w:hAnsi="Cambria"/>
          <w:b w:val="0"/>
          <w:i w:val="0"/>
          <w:color w:val="000000"/>
          <w:sz w:val="20"/>
          <w:u w:color="000000"/>
          <w:bdr w:val="none" w:sz="0" w:space="0" w:color="auto" w:frame="1"/>
          <w:lang w:val="es-ES"/>
        </w:rPr>
        <w:t xml:space="preserve"> peticionario”</w:t>
      </w:r>
      <w:r w:rsidRPr="00CF41F9">
        <w:rPr>
          <w:rFonts w:ascii="Cambria" w:hAnsi="Cambria"/>
          <w:b w:val="0"/>
          <w:i w:val="0"/>
          <w:color w:val="000000"/>
          <w:sz w:val="20"/>
          <w:u w:color="000000"/>
          <w:bdr w:val="none" w:sz="0" w:space="0" w:color="auto" w:frame="1"/>
          <w:lang w:val="es-ES"/>
        </w:rPr>
        <w:t xml:space="preserve">), en la cual se alegaba la responsabilidad internacional de </w:t>
      </w:r>
      <w:r w:rsidR="001704E1" w:rsidRPr="00CF41F9">
        <w:rPr>
          <w:rFonts w:ascii="Cambria" w:hAnsi="Cambria"/>
          <w:b w:val="0"/>
          <w:i w:val="0"/>
          <w:color w:val="000000"/>
          <w:sz w:val="20"/>
          <w:u w:color="000000"/>
          <w:bdr w:val="none" w:sz="0" w:space="0" w:color="auto" w:frame="1"/>
          <w:lang w:val="es-ES"/>
        </w:rPr>
        <w:t>la República de Colombia</w:t>
      </w:r>
      <w:r w:rsidRPr="00CF41F9">
        <w:rPr>
          <w:rFonts w:ascii="Cambria" w:hAnsi="Cambria"/>
          <w:b w:val="0"/>
          <w:i w:val="0"/>
          <w:color w:val="000000"/>
          <w:sz w:val="20"/>
          <w:u w:color="000000"/>
          <w:bdr w:val="none" w:sz="0" w:space="0" w:color="auto" w:frame="1"/>
          <w:lang w:val="es-ES"/>
        </w:rPr>
        <w:t xml:space="preserve"> (en adelante “Estado” o “Estado </w:t>
      </w:r>
      <w:r w:rsidR="001704E1" w:rsidRPr="00CF41F9">
        <w:rPr>
          <w:rFonts w:ascii="Cambria" w:hAnsi="Cambria"/>
          <w:b w:val="0"/>
          <w:i w:val="0"/>
          <w:color w:val="000000"/>
          <w:sz w:val="20"/>
          <w:u w:color="000000"/>
          <w:bdr w:val="none" w:sz="0" w:space="0" w:color="auto" w:frame="1"/>
          <w:lang w:val="es-ES"/>
        </w:rPr>
        <w:t>colombia</w:t>
      </w:r>
      <w:r w:rsidRPr="00CF41F9">
        <w:rPr>
          <w:rFonts w:ascii="Cambria" w:hAnsi="Cambria"/>
          <w:b w:val="0"/>
          <w:i w:val="0"/>
          <w:color w:val="000000"/>
          <w:sz w:val="20"/>
          <w:u w:color="000000"/>
          <w:bdr w:val="none" w:sz="0" w:space="0" w:color="auto" w:frame="1"/>
          <w:lang w:val="es-ES"/>
        </w:rPr>
        <w:t>no” o “</w:t>
      </w:r>
      <w:r w:rsidR="001704E1" w:rsidRPr="00CF41F9">
        <w:rPr>
          <w:rFonts w:ascii="Cambria" w:hAnsi="Cambria"/>
          <w:b w:val="0"/>
          <w:i w:val="0"/>
          <w:color w:val="000000"/>
          <w:sz w:val="20"/>
          <w:u w:color="000000"/>
          <w:bdr w:val="none" w:sz="0" w:space="0" w:color="auto" w:frame="1"/>
          <w:lang w:val="es-ES"/>
        </w:rPr>
        <w:t>Colombia</w:t>
      </w:r>
      <w:r w:rsidRPr="00CF41F9">
        <w:rPr>
          <w:rFonts w:ascii="Cambria" w:hAnsi="Cambria"/>
          <w:b w:val="0"/>
          <w:i w:val="0"/>
          <w:color w:val="000000"/>
          <w:sz w:val="20"/>
          <w:u w:color="000000"/>
          <w:bdr w:val="none" w:sz="0" w:space="0" w:color="auto" w:frame="1"/>
          <w:lang w:val="es-ES"/>
        </w:rPr>
        <w:t xml:space="preserve">”), por la violación de los derechos humanos </w:t>
      </w:r>
      <w:r w:rsidR="00D82F79" w:rsidRPr="00CF41F9">
        <w:rPr>
          <w:rFonts w:ascii="Cambria" w:hAnsi="Cambria"/>
          <w:b w:val="0"/>
          <w:i w:val="0"/>
          <w:color w:val="000000"/>
          <w:sz w:val="20"/>
          <w:u w:color="000000"/>
          <w:bdr w:val="none" w:sz="0" w:space="0" w:color="auto" w:frame="1"/>
          <w:lang w:val="es-ES"/>
        </w:rPr>
        <w:t xml:space="preserve">contemplados en los artículos </w:t>
      </w:r>
      <w:r w:rsidR="001704E1" w:rsidRPr="00CF41F9">
        <w:rPr>
          <w:rFonts w:ascii="Cambria" w:hAnsi="Cambria"/>
          <w:b w:val="0"/>
          <w:i w:val="0"/>
          <w:color w:val="000000"/>
          <w:sz w:val="20"/>
          <w:u w:color="000000"/>
          <w:bdr w:val="none" w:sz="0" w:space="0" w:color="auto" w:frame="1"/>
          <w:lang w:val="es-ES"/>
        </w:rPr>
        <w:t xml:space="preserve">4 (vida), </w:t>
      </w:r>
      <w:r w:rsidR="00D82F79" w:rsidRPr="00CF41F9">
        <w:rPr>
          <w:rFonts w:ascii="Cambria" w:hAnsi="Cambria"/>
          <w:b w:val="0"/>
          <w:i w:val="0"/>
          <w:color w:val="000000"/>
          <w:sz w:val="20"/>
          <w:u w:color="000000"/>
          <w:bdr w:val="none" w:sz="0" w:space="0" w:color="auto" w:frame="1"/>
          <w:lang w:val="es-ES"/>
        </w:rPr>
        <w:t>5 (integridad personal)</w:t>
      </w:r>
      <w:r w:rsidR="00AE6DDB" w:rsidRPr="00CF41F9">
        <w:rPr>
          <w:rFonts w:ascii="Cambria" w:hAnsi="Cambria"/>
          <w:b w:val="0"/>
          <w:i w:val="0"/>
          <w:color w:val="000000"/>
          <w:sz w:val="20"/>
          <w:u w:color="000000"/>
          <w:bdr w:val="none" w:sz="0" w:space="0" w:color="auto" w:frame="1"/>
          <w:lang w:val="es-ES"/>
        </w:rPr>
        <w:t>,</w:t>
      </w:r>
      <w:r w:rsidR="00904E35" w:rsidRPr="00CF41F9">
        <w:rPr>
          <w:rFonts w:ascii="Cambria" w:hAnsi="Cambria"/>
          <w:b w:val="0"/>
          <w:i w:val="0"/>
          <w:color w:val="000000"/>
          <w:sz w:val="20"/>
          <w:u w:color="000000"/>
          <w:bdr w:val="none" w:sz="0" w:space="0" w:color="auto" w:frame="1"/>
          <w:lang w:val="es-ES"/>
        </w:rPr>
        <w:t xml:space="preserve"> </w:t>
      </w:r>
      <w:r w:rsidR="00D82F79" w:rsidRPr="00CF41F9">
        <w:rPr>
          <w:rFonts w:ascii="Cambria" w:hAnsi="Cambria"/>
          <w:b w:val="0"/>
          <w:i w:val="0"/>
          <w:color w:val="000000"/>
          <w:sz w:val="20"/>
          <w:u w:color="000000"/>
          <w:bdr w:val="none" w:sz="0" w:space="0" w:color="auto" w:frame="1"/>
          <w:lang w:val="es-ES"/>
        </w:rPr>
        <w:t xml:space="preserve">8 (garantías judiciales) </w:t>
      </w:r>
      <w:r w:rsidR="00AE6DDB" w:rsidRPr="00CF41F9">
        <w:rPr>
          <w:rFonts w:ascii="Cambria" w:hAnsi="Cambria"/>
          <w:b w:val="0"/>
          <w:i w:val="0"/>
          <w:color w:val="000000"/>
          <w:sz w:val="20"/>
          <w:u w:color="000000"/>
          <w:bdr w:val="none" w:sz="0" w:space="0" w:color="auto" w:frame="1"/>
          <w:lang w:val="es-ES"/>
        </w:rPr>
        <w:t xml:space="preserve">y 11 (protección de la honra y de la dignidad) </w:t>
      </w:r>
      <w:r w:rsidR="00D82F79" w:rsidRPr="00CF41F9">
        <w:rPr>
          <w:rFonts w:ascii="Cambria" w:hAnsi="Cambria"/>
          <w:b w:val="0"/>
          <w:i w:val="0"/>
          <w:color w:val="000000"/>
          <w:sz w:val="20"/>
          <w:u w:color="000000"/>
          <w:bdr w:val="none" w:sz="0" w:space="0" w:color="auto" w:frame="1"/>
          <w:lang w:val="es-ES"/>
        </w:rPr>
        <w:t xml:space="preserve">de la Convención </w:t>
      </w:r>
      <w:r w:rsidR="00D82F79" w:rsidRPr="006B3927">
        <w:rPr>
          <w:rFonts w:ascii="Cambria" w:hAnsi="Cambria"/>
          <w:b w:val="0"/>
          <w:i w:val="0"/>
          <w:color w:val="000000"/>
          <w:sz w:val="20"/>
          <w:u w:color="000000"/>
          <w:bdr w:val="none" w:sz="0" w:space="0" w:color="auto" w:frame="1"/>
          <w:lang w:val="es-ES"/>
        </w:rPr>
        <w:t>Americana sobre Derechos Humanos</w:t>
      </w:r>
      <w:r w:rsidR="00B366F3" w:rsidRPr="006B3927">
        <w:rPr>
          <w:rFonts w:ascii="Cambria" w:hAnsi="Cambria"/>
          <w:b w:val="0"/>
          <w:i w:val="0"/>
          <w:color w:val="000000"/>
          <w:sz w:val="20"/>
          <w:u w:color="000000"/>
          <w:bdr w:val="none" w:sz="0" w:space="0" w:color="auto" w:frame="1"/>
          <w:lang w:val="es-ES"/>
        </w:rPr>
        <w:t xml:space="preserve"> (en adelante “Convención” o “Convención Americana”), </w:t>
      </w:r>
      <w:r w:rsidR="00C238F6" w:rsidRPr="006B3927">
        <w:rPr>
          <w:rFonts w:ascii="Cambria" w:hAnsi="Cambria"/>
          <w:b w:val="0"/>
          <w:i w:val="0"/>
          <w:color w:val="000000"/>
          <w:sz w:val="20"/>
          <w:u w:color="000000"/>
          <w:bdr w:val="none" w:sz="0" w:space="0" w:color="auto" w:frame="1"/>
          <w:lang w:val="es-ES"/>
        </w:rPr>
        <w:t>por</w:t>
      </w:r>
      <w:r w:rsidR="009D0A1A" w:rsidRPr="006B3927">
        <w:rPr>
          <w:rFonts w:ascii="Cambria" w:hAnsi="Cambria"/>
          <w:b w:val="0"/>
          <w:i w:val="0"/>
          <w:color w:val="000000"/>
          <w:sz w:val="20"/>
          <w:u w:color="000000"/>
          <w:bdr w:val="none" w:sz="0" w:space="0" w:color="auto" w:frame="1"/>
          <w:lang w:val="es-ES"/>
        </w:rPr>
        <w:t xml:space="preserve"> la</w:t>
      </w:r>
      <w:r w:rsidR="00821AD4" w:rsidRPr="006B3927">
        <w:rPr>
          <w:rFonts w:ascii="Cambria" w:hAnsi="Cambria"/>
          <w:b w:val="0"/>
          <w:i w:val="0"/>
          <w:color w:val="000000"/>
          <w:sz w:val="20"/>
          <w:u w:color="000000"/>
          <w:bdr w:val="none" w:sz="0" w:space="0" w:color="auto" w:frame="1"/>
          <w:lang w:val="es-ES"/>
        </w:rPr>
        <w:t xml:space="preserve">s alegadas ejecuciones extrajudiciales de </w:t>
      </w:r>
      <w:r w:rsidR="008B2EC0" w:rsidRPr="006B3927">
        <w:rPr>
          <w:rFonts w:ascii="Cambria" w:hAnsi="Cambria"/>
          <w:b w:val="0"/>
          <w:i w:val="0"/>
          <w:color w:val="000000"/>
          <w:sz w:val="20"/>
          <w:u w:color="000000"/>
          <w:bdr w:val="none" w:sz="0" w:space="0" w:color="auto" w:frame="1"/>
          <w:lang w:val="es-ES"/>
        </w:rPr>
        <w:t xml:space="preserve">los hermanos Jorge Alirio Pulgarín Duque y Juan Amado Pulgarín Duque (en adelante “las presuntas víctimas” o “los hermanos Pulgarín Duque”) </w:t>
      </w:r>
      <w:r w:rsidR="00821AD4" w:rsidRPr="006B3927">
        <w:rPr>
          <w:rFonts w:ascii="Cambria" w:hAnsi="Cambria"/>
          <w:b w:val="0"/>
          <w:i w:val="0"/>
          <w:color w:val="000000"/>
          <w:sz w:val="20"/>
          <w:u w:color="000000"/>
          <w:bdr w:val="none" w:sz="0" w:space="0" w:color="auto" w:frame="1"/>
          <w:lang w:val="es-ES"/>
        </w:rPr>
        <w:t xml:space="preserve">por parte de Agentes del Ejército Nacional, la subsistente impunidad y </w:t>
      </w:r>
      <w:r w:rsidR="007466A6">
        <w:rPr>
          <w:rFonts w:ascii="Cambria" w:hAnsi="Cambria"/>
          <w:b w:val="0"/>
          <w:i w:val="0"/>
          <w:color w:val="000000"/>
          <w:sz w:val="20"/>
          <w:u w:color="000000"/>
          <w:bdr w:val="none" w:sz="0" w:space="0" w:color="auto" w:frame="1"/>
          <w:lang w:val="es-ES"/>
        </w:rPr>
        <w:t xml:space="preserve">la </w:t>
      </w:r>
      <w:r w:rsidR="00821AD4" w:rsidRPr="006B3927">
        <w:rPr>
          <w:rFonts w:ascii="Cambria" w:hAnsi="Cambria"/>
          <w:b w:val="0"/>
          <w:i w:val="0"/>
          <w:color w:val="000000"/>
          <w:sz w:val="20"/>
          <w:u w:color="000000"/>
          <w:bdr w:val="none" w:sz="0" w:space="0" w:color="auto" w:frame="1"/>
          <w:lang w:val="es-ES"/>
        </w:rPr>
        <w:t>falta de protección judicial efectiva en los procesos judiciales desarrollados por los hechos.</w:t>
      </w:r>
    </w:p>
    <w:p w14:paraId="08487A10" w14:textId="77777777" w:rsidR="00FA2CB8" w:rsidRPr="006B3927" w:rsidRDefault="00FA2CB8" w:rsidP="00B73883">
      <w:pPr>
        <w:tabs>
          <w:tab w:val="left" w:pos="1440"/>
        </w:tabs>
        <w:jc w:val="both"/>
        <w:rPr>
          <w:rFonts w:ascii="Cambria" w:hAnsi="Cambria"/>
          <w:color w:val="000000"/>
          <w:sz w:val="20"/>
          <w:u w:color="000000"/>
          <w:bdr w:val="none" w:sz="0" w:space="0" w:color="auto" w:frame="1"/>
          <w:lang w:val="es-ES"/>
        </w:rPr>
      </w:pPr>
    </w:p>
    <w:p w14:paraId="4855EDCC" w14:textId="6D942F06" w:rsidR="008B7F11" w:rsidRPr="006B3927" w:rsidRDefault="00FA2CB8" w:rsidP="003940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bdr w:val="none" w:sz="0" w:space="0" w:color="auto" w:frame="1"/>
          <w:lang w:val="es-ES"/>
        </w:rPr>
      </w:pPr>
      <w:r w:rsidRPr="006B3927">
        <w:rPr>
          <w:rFonts w:ascii="Cambria" w:hAnsi="Cambria"/>
          <w:color w:val="000000"/>
          <w:sz w:val="20"/>
          <w:u w:color="000000"/>
          <w:bdr w:val="none" w:sz="0" w:space="0" w:color="auto" w:frame="1"/>
          <w:lang w:val="es-ES"/>
        </w:rPr>
        <w:t xml:space="preserve"> </w:t>
      </w:r>
      <w:r w:rsidRPr="006B3927">
        <w:rPr>
          <w:rFonts w:ascii="Cambria" w:eastAsia="Times New Roman" w:hAnsi="Cambria" w:cs="Cambria"/>
          <w:color w:val="000000"/>
          <w:sz w:val="20"/>
          <w:szCs w:val="20"/>
          <w:u w:color="000000"/>
          <w:bdr w:val="none" w:sz="0" w:space="0" w:color="auto" w:frame="1"/>
          <w:lang w:val="es-ES" w:eastAsia="es-ES"/>
        </w:rPr>
        <w:t>E</w:t>
      </w:r>
      <w:r w:rsidR="002A2B62" w:rsidRPr="006B3927">
        <w:rPr>
          <w:rFonts w:ascii="Cambria" w:eastAsia="Times New Roman" w:hAnsi="Cambria" w:cs="Cambria"/>
          <w:color w:val="000000"/>
          <w:sz w:val="20"/>
          <w:szCs w:val="20"/>
          <w:u w:color="000000"/>
          <w:bdr w:val="none" w:sz="0" w:space="0" w:color="auto" w:frame="1"/>
          <w:lang w:val="es-ES" w:eastAsia="es-ES"/>
        </w:rPr>
        <w:t>l</w:t>
      </w:r>
      <w:r w:rsidR="002A2B62" w:rsidRPr="006B3927">
        <w:rPr>
          <w:rFonts w:ascii="Cambria" w:hAnsi="Cambria"/>
          <w:color w:val="000000"/>
          <w:sz w:val="20"/>
          <w:u w:color="000000"/>
          <w:bdr w:val="none" w:sz="0" w:space="0" w:color="auto" w:frame="1"/>
          <w:lang w:val="es-ES"/>
        </w:rPr>
        <w:t xml:space="preserve"> </w:t>
      </w:r>
      <w:r w:rsidR="0075303A" w:rsidRPr="006B3927">
        <w:rPr>
          <w:rFonts w:ascii="Cambria" w:hAnsi="Cambria"/>
          <w:color w:val="000000"/>
          <w:sz w:val="20"/>
          <w:u w:color="000000"/>
          <w:bdr w:val="none" w:sz="0" w:space="0" w:color="auto" w:frame="1"/>
          <w:lang w:val="es-ES"/>
        </w:rPr>
        <w:t>24 de abril</w:t>
      </w:r>
      <w:r w:rsidR="00FC1C5E" w:rsidRPr="006B3927">
        <w:rPr>
          <w:rFonts w:ascii="Cambria" w:hAnsi="Cambria"/>
          <w:color w:val="000000"/>
          <w:sz w:val="20"/>
          <w:u w:color="000000"/>
          <w:bdr w:val="none" w:sz="0" w:space="0" w:color="auto" w:frame="1"/>
          <w:lang w:val="es-ES"/>
        </w:rPr>
        <w:t xml:space="preserve"> de 20</w:t>
      </w:r>
      <w:r w:rsidR="0075303A" w:rsidRPr="006B3927">
        <w:rPr>
          <w:rFonts w:ascii="Cambria" w:hAnsi="Cambria"/>
          <w:color w:val="000000"/>
          <w:sz w:val="20"/>
          <w:u w:color="000000"/>
          <w:bdr w:val="none" w:sz="0" w:space="0" w:color="auto" w:frame="1"/>
          <w:lang w:val="es-ES"/>
        </w:rPr>
        <w:t>19</w:t>
      </w:r>
      <w:r w:rsidRPr="006B3927">
        <w:rPr>
          <w:rFonts w:ascii="Cambria" w:hAnsi="Cambria"/>
          <w:color w:val="000000"/>
          <w:sz w:val="20"/>
          <w:u w:color="000000"/>
          <w:bdr w:val="none" w:sz="0" w:space="0" w:color="auto" w:frame="1"/>
          <w:lang w:val="es-ES"/>
        </w:rPr>
        <w:t xml:space="preserve">, la Comisión emitió el </w:t>
      </w:r>
      <w:r w:rsidR="00EB5AA3" w:rsidRPr="006B3927">
        <w:rPr>
          <w:rFonts w:ascii="Cambria" w:hAnsi="Cambria"/>
          <w:color w:val="000000"/>
          <w:sz w:val="20"/>
          <w:u w:color="000000"/>
          <w:bdr w:val="none" w:sz="0" w:space="0" w:color="auto" w:frame="1"/>
          <w:lang w:val="es-ES"/>
        </w:rPr>
        <w:t>I</w:t>
      </w:r>
      <w:r w:rsidRPr="006B3927">
        <w:rPr>
          <w:rFonts w:ascii="Cambria" w:hAnsi="Cambria"/>
          <w:color w:val="000000"/>
          <w:sz w:val="20"/>
          <w:u w:color="000000"/>
          <w:bdr w:val="none" w:sz="0" w:space="0" w:color="auto" w:frame="1"/>
          <w:lang w:val="es-ES"/>
        </w:rPr>
        <w:t>nforme de Admisibilidad N°</w:t>
      </w:r>
      <w:r w:rsidR="0075303A" w:rsidRPr="006B3927">
        <w:rPr>
          <w:rFonts w:ascii="Cambria" w:hAnsi="Cambria"/>
          <w:color w:val="000000"/>
          <w:sz w:val="20"/>
          <w:u w:color="000000"/>
          <w:bdr w:val="none" w:sz="0" w:space="0" w:color="auto" w:frame="1"/>
          <w:lang w:val="es-ES"/>
        </w:rPr>
        <w:t>48</w:t>
      </w:r>
      <w:r w:rsidRPr="006B3927">
        <w:rPr>
          <w:rFonts w:ascii="Cambria" w:hAnsi="Cambria"/>
          <w:color w:val="000000"/>
          <w:sz w:val="20"/>
          <w:u w:color="000000"/>
          <w:bdr w:val="none" w:sz="0" w:space="0" w:color="auto" w:frame="1"/>
          <w:lang w:val="es-ES"/>
        </w:rPr>
        <w:t>/</w:t>
      </w:r>
      <w:r w:rsidR="0075303A" w:rsidRPr="006B3927">
        <w:rPr>
          <w:rFonts w:ascii="Cambria" w:hAnsi="Cambria"/>
          <w:color w:val="000000"/>
          <w:sz w:val="20"/>
          <w:u w:color="000000"/>
          <w:bdr w:val="none" w:sz="0" w:space="0" w:color="auto" w:frame="1"/>
          <w:lang w:val="es-ES"/>
        </w:rPr>
        <w:t>19</w:t>
      </w:r>
      <w:r w:rsidRPr="006B3927">
        <w:rPr>
          <w:rFonts w:ascii="Cambria" w:hAnsi="Cambria"/>
          <w:color w:val="000000"/>
          <w:sz w:val="20"/>
          <w:u w:color="000000"/>
          <w:bdr w:val="none" w:sz="0" w:space="0" w:color="auto" w:frame="1"/>
          <w:lang w:val="es-ES"/>
        </w:rPr>
        <w:t>, en el cual declar</w:t>
      </w:r>
      <w:r w:rsidR="007A2783" w:rsidRPr="006B3927">
        <w:rPr>
          <w:rFonts w:ascii="Cambria" w:hAnsi="Cambria"/>
          <w:color w:val="000000"/>
          <w:sz w:val="20"/>
          <w:u w:color="000000"/>
          <w:bdr w:val="none" w:sz="0" w:space="0" w:color="auto" w:frame="1"/>
          <w:lang w:val="es-ES"/>
        </w:rPr>
        <w:t>ó</w:t>
      </w:r>
      <w:r w:rsidRPr="006B3927">
        <w:rPr>
          <w:rFonts w:ascii="Cambria" w:hAnsi="Cambria"/>
          <w:color w:val="000000"/>
          <w:sz w:val="20"/>
          <w:u w:color="000000"/>
          <w:bdr w:val="none" w:sz="0" w:space="0" w:color="auto" w:frame="1"/>
          <w:lang w:val="es-ES"/>
        </w:rPr>
        <w:t xml:space="preserve"> admisible la petición y decla</w:t>
      </w:r>
      <w:r w:rsidR="00EB5AA3" w:rsidRPr="006B3927">
        <w:rPr>
          <w:rFonts w:ascii="Cambria" w:hAnsi="Cambria"/>
          <w:color w:val="000000"/>
          <w:sz w:val="20"/>
          <w:u w:color="000000"/>
          <w:bdr w:val="none" w:sz="0" w:space="0" w:color="auto" w:frame="1"/>
          <w:lang w:val="es-ES"/>
        </w:rPr>
        <w:t xml:space="preserve">ró su competencia </w:t>
      </w:r>
      <w:r w:rsidRPr="006B3927">
        <w:rPr>
          <w:rFonts w:ascii="Cambria" w:hAnsi="Cambria"/>
          <w:color w:val="000000"/>
          <w:sz w:val="20"/>
          <w:u w:color="000000"/>
          <w:bdr w:val="none" w:sz="0" w:space="0" w:color="auto" w:frame="1"/>
          <w:lang w:val="es-ES"/>
        </w:rPr>
        <w:t xml:space="preserve">para conocer del reclamo presentado por </w:t>
      </w:r>
      <w:r w:rsidR="00A46C26" w:rsidRPr="006B3927">
        <w:rPr>
          <w:rFonts w:ascii="Cambria" w:hAnsi="Cambria"/>
          <w:color w:val="000000"/>
          <w:sz w:val="20"/>
          <w:u w:color="000000"/>
          <w:bdr w:val="none" w:sz="0" w:space="0" w:color="auto" w:frame="1"/>
          <w:lang w:val="es-ES"/>
        </w:rPr>
        <w:t>la parte peticionaria</w:t>
      </w:r>
      <w:r w:rsidRPr="006B3927">
        <w:rPr>
          <w:rFonts w:ascii="Cambria" w:hAnsi="Cambria"/>
          <w:color w:val="000000"/>
          <w:sz w:val="20"/>
          <w:u w:color="000000"/>
          <w:bdr w:val="none" w:sz="0" w:space="0" w:color="auto" w:frame="1"/>
          <w:lang w:val="es-ES"/>
        </w:rPr>
        <w:t xml:space="preserve"> respecto de la presunta violación de los derechos contenidos en los artículos</w:t>
      </w:r>
      <w:r w:rsidR="00BC0490" w:rsidRPr="006B3927">
        <w:rPr>
          <w:rFonts w:ascii="Cambria" w:hAnsi="Cambria"/>
          <w:color w:val="000000"/>
          <w:sz w:val="20"/>
          <w:u w:color="000000"/>
          <w:bdr w:val="none" w:sz="0" w:space="0" w:color="auto" w:frame="1"/>
          <w:lang w:val="es-ES"/>
        </w:rPr>
        <w:t xml:space="preserve"> </w:t>
      </w:r>
      <w:r w:rsidR="00660611" w:rsidRPr="006B3927">
        <w:rPr>
          <w:rFonts w:ascii="Cambria" w:hAnsi="Cambria"/>
          <w:color w:val="000000"/>
          <w:sz w:val="20"/>
          <w:u w:color="000000"/>
          <w:bdr w:val="none" w:sz="0" w:space="0" w:color="auto" w:frame="1"/>
          <w:lang w:val="es-ES"/>
        </w:rPr>
        <w:t xml:space="preserve">4 (vida), 5 (integridad personal), </w:t>
      </w:r>
      <w:r w:rsidRPr="006B3927">
        <w:rPr>
          <w:rFonts w:ascii="Cambria" w:hAnsi="Cambria"/>
          <w:color w:val="000000"/>
          <w:sz w:val="20"/>
          <w:u w:color="000000"/>
          <w:bdr w:val="none" w:sz="0" w:space="0" w:color="auto" w:frame="1"/>
          <w:lang w:val="es-ES"/>
        </w:rPr>
        <w:t>8</w:t>
      </w:r>
      <w:r w:rsidR="00926CB2" w:rsidRPr="006B3927">
        <w:rPr>
          <w:rFonts w:ascii="Cambria" w:hAnsi="Cambria"/>
          <w:color w:val="000000"/>
          <w:sz w:val="20"/>
          <w:u w:color="000000"/>
          <w:bdr w:val="none" w:sz="0" w:space="0" w:color="auto" w:frame="1"/>
          <w:lang w:val="es-ES"/>
        </w:rPr>
        <w:t xml:space="preserve"> (garantías judiciales)</w:t>
      </w:r>
      <w:r w:rsidR="007466A6">
        <w:rPr>
          <w:rFonts w:ascii="Cambria" w:hAnsi="Cambria"/>
          <w:color w:val="000000"/>
          <w:sz w:val="20"/>
          <w:u w:color="000000"/>
          <w:bdr w:val="none" w:sz="0" w:space="0" w:color="auto" w:frame="1"/>
          <w:lang w:val="es-ES"/>
        </w:rPr>
        <w:t>,</w:t>
      </w:r>
      <w:r w:rsidR="00EA1AE5" w:rsidRPr="006B3927">
        <w:rPr>
          <w:rFonts w:ascii="Cambria" w:hAnsi="Cambria"/>
          <w:color w:val="000000"/>
          <w:sz w:val="20"/>
          <w:u w:color="000000"/>
          <w:bdr w:val="none" w:sz="0" w:space="0" w:color="auto" w:frame="1"/>
          <w:lang w:val="es-ES"/>
        </w:rPr>
        <w:t xml:space="preserve"> </w:t>
      </w:r>
      <w:r w:rsidR="00660611" w:rsidRPr="006B3927">
        <w:rPr>
          <w:rFonts w:ascii="Cambria" w:hAnsi="Cambria"/>
          <w:color w:val="000000"/>
          <w:sz w:val="20"/>
          <w:u w:color="000000"/>
          <w:bdr w:val="none" w:sz="0" w:space="0" w:color="auto" w:frame="1"/>
          <w:lang w:val="es-ES"/>
        </w:rPr>
        <w:t xml:space="preserve">11 (protección de la honra y de la dignidad) </w:t>
      </w:r>
      <w:r w:rsidRPr="006B3927">
        <w:rPr>
          <w:rFonts w:ascii="Cambria" w:hAnsi="Cambria"/>
          <w:color w:val="000000"/>
          <w:sz w:val="20"/>
          <w:u w:color="000000"/>
          <w:bdr w:val="none" w:sz="0" w:space="0" w:color="auto" w:frame="1"/>
          <w:lang w:val="es-ES"/>
        </w:rPr>
        <w:t>y 25</w:t>
      </w:r>
      <w:r w:rsidR="00EA1AE5" w:rsidRPr="006B3927">
        <w:rPr>
          <w:rFonts w:ascii="Cambria" w:hAnsi="Cambria"/>
          <w:color w:val="000000"/>
          <w:sz w:val="20"/>
          <w:u w:color="000000"/>
          <w:bdr w:val="none" w:sz="0" w:space="0" w:color="auto" w:frame="1"/>
          <w:lang w:val="es-ES"/>
        </w:rPr>
        <w:t xml:space="preserve"> (protección judicial) </w:t>
      </w:r>
      <w:r w:rsidR="009513BB" w:rsidRPr="006B3927">
        <w:rPr>
          <w:rFonts w:ascii="Cambria" w:hAnsi="Cambria"/>
          <w:color w:val="000000"/>
          <w:sz w:val="20"/>
          <w:u w:color="000000"/>
          <w:bdr w:val="none" w:sz="0" w:space="0" w:color="auto" w:frame="1"/>
          <w:lang w:val="es-ES"/>
        </w:rPr>
        <w:t>de</w:t>
      </w:r>
      <w:r w:rsidRPr="006B3927">
        <w:rPr>
          <w:rFonts w:ascii="Cambria" w:hAnsi="Cambria"/>
          <w:color w:val="000000"/>
          <w:sz w:val="20"/>
          <w:u w:color="000000"/>
          <w:bdr w:val="none" w:sz="0" w:space="0" w:color="auto" w:frame="1"/>
          <w:lang w:val="es-ES"/>
        </w:rPr>
        <w:t xml:space="preserve"> la Convención Americana</w:t>
      </w:r>
      <w:r w:rsidR="00BC0490" w:rsidRPr="006B3927">
        <w:rPr>
          <w:rFonts w:ascii="Cambria" w:hAnsi="Cambria"/>
          <w:color w:val="000000"/>
          <w:sz w:val="20"/>
          <w:u w:color="000000"/>
          <w:bdr w:val="none" w:sz="0" w:space="0" w:color="auto" w:frame="1"/>
          <w:lang w:val="es-ES"/>
        </w:rPr>
        <w:t xml:space="preserve"> en </w:t>
      </w:r>
      <w:r w:rsidR="00660611" w:rsidRPr="006B3927">
        <w:rPr>
          <w:rFonts w:ascii="Cambria" w:hAnsi="Cambria"/>
          <w:color w:val="000000"/>
          <w:sz w:val="20"/>
          <w:u w:color="000000"/>
          <w:bdr w:val="none" w:sz="0" w:space="0" w:color="auto" w:frame="1"/>
          <w:lang w:val="es-ES"/>
        </w:rPr>
        <w:t xml:space="preserve">concordancia con sus artículos </w:t>
      </w:r>
      <w:r w:rsidR="009513BB" w:rsidRPr="006B3927">
        <w:rPr>
          <w:rFonts w:ascii="Cambria" w:hAnsi="Cambria"/>
          <w:color w:val="000000"/>
          <w:sz w:val="20"/>
          <w:u w:color="000000"/>
          <w:bdr w:val="none" w:sz="0" w:space="0" w:color="auto" w:frame="1"/>
          <w:lang w:val="es-ES"/>
        </w:rPr>
        <w:t>1.1. (obligación de respetar los derechos)</w:t>
      </w:r>
      <w:r w:rsidR="00660611" w:rsidRPr="006B3927">
        <w:rPr>
          <w:rFonts w:ascii="Cambria" w:hAnsi="Cambria"/>
          <w:color w:val="000000"/>
          <w:sz w:val="20"/>
          <w:u w:color="000000"/>
          <w:bdr w:val="none" w:sz="0" w:space="0" w:color="auto" w:frame="1"/>
          <w:lang w:val="es-ES"/>
        </w:rPr>
        <w:t xml:space="preserve"> y 2 (</w:t>
      </w:r>
      <w:r w:rsidR="00F6735A" w:rsidRPr="006B3927">
        <w:rPr>
          <w:rFonts w:ascii="Cambria" w:hAnsi="Cambria"/>
          <w:color w:val="000000"/>
          <w:sz w:val="20"/>
          <w:u w:color="000000"/>
          <w:bdr w:val="none" w:sz="0" w:space="0" w:color="auto" w:frame="1"/>
          <w:lang w:val="es-ES"/>
        </w:rPr>
        <w:t>deber de adoptar disposiciones de derecho interno</w:t>
      </w:r>
      <w:r w:rsidR="00660611" w:rsidRPr="006B3927">
        <w:rPr>
          <w:rFonts w:ascii="Cambria" w:hAnsi="Cambria"/>
          <w:color w:val="000000"/>
          <w:sz w:val="20"/>
          <w:u w:color="000000"/>
          <w:bdr w:val="none" w:sz="0" w:space="0" w:color="auto" w:frame="1"/>
          <w:lang w:val="es-ES"/>
        </w:rPr>
        <w:t>)</w:t>
      </w:r>
      <w:r w:rsidR="009513BB" w:rsidRPr="006B3927">
        <w:rPr>
          <w:rFonts w:ascii="Cambria" w:hAnsi="Cambria"/>
          <w:color w:val="000000"/>
          <w:sz w:val="20"/>
          <w:u w:color="000000"/>
          <w:bdr w:val="none" w:sz="0" w:space="0" w:color="auto" w:frame="1"/>
          <w:lang w:val="es-ES"/>
        </w:rPr>
        <w:t>.</w:t>
      </w:r>
    </w:p>
    <w:p w14:paraId="63AB03D3" w14:textId="77777777" w:rsidR="009513BB" w:rsidRPr="006B3927" w:rsidRDefault="009513BB" w:rsidP="009513B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bdr w:val="none" w:sz="0" w:space="0" w:color="auto" w:frame="1"/>
          <w:lang w:val="es-ES"/>
        </w:rPr>
      </w:pPr>
    </w:p>
    <w:p w14:paraId="66960297" w14:textId="1C9B3F3C" w:rsidR="00AD0C34" w:rsidRPr="006B3927" w:rsidRDefault="00852E6B" w:rsidP="00434A5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B3927">
        <w:rPr>
          <w:sz w:val="20"/>
          <w:bdr w:val="none" w:sz="0" w:space="0" w:color="auto" w:frame="1"/>
          <w:lang w:val="es-ES"/>
        </w:rPr>
        <w:t xml:space="preserve">El </w:t>
      </w:r>
      <w:r w:rsidR="00EB5120" w:rsidRPr="006B3927">
        <w:rPr>
          <w:sz w:val="20"/>
          <w:bdr w:val="none" w:sz="0" w:space="0" w:color="auto" w:frame="1"/>
          <w:lang w:val="es-ES"/>
        </w:rPr>
        <w:t>29 de enero de 2021</w:t>
      </w:r>
      <w:r w:rsidR="00D55AD1" w:rsidRPr="006B3927">
        <w:rPr>
          <w:sz w:val="20"/>
          <w:bdr w:val="none" w:sz="0" w:space="0" w:color="auto" w:frame="1"/>
          <w:lang w:val="es-ES"/>
        </w:rPr>
        <w:t xml:space="preserve">, las </w:t>
      </w:r>
      <w:r w:rsidR="00716C6C" w:rsidRPr="006B3927">
        <w:rPr>
          <w:sz w:val="20"/>
          <w:bdr w:val="none" w:sz="0" w:space="0" w:color="auto" w:frame="1"/>
          <w:lang w:val="es-ES"/>
        </w:rPr>
        <w:t>partes suscribieron un acta de entendimiento para la búsqueda de una solución amistosa, junto con un cronograma de trabajo para avanzar en las negociaciones. En los meses subsiguientes</w:t>
      </w:r>
      <w:r w:rsidR="00EA34C1" w:rsidRPr="006B3927">
        <w:rPr>
          <w:sz w:val="20"/>
          <w:bdr w:val="none" w:sz="0" w:space="0" w:color="auto" w:frame="1"/>
          <w:lang w:val="es-ES"/>
        </w:rPr>
        <w:t xml:space="preserve">, las partes sostuvieron reuniones bilaterales con el fin de analizar las medidas de reparación a incluir </w:t>
      </w:r>
      <w:r w:rsidR="004F06E8" w:rsidRPr="006B3927">
        <w:rPr>
          <w:sz w:val="20"/>
          <w:bdr w:val="none" w:sz="0" w:space="0" w:color="auto" w:frame="1"/>
          <w:lang w:val="es-ES"/>
        </w:rPr>
        <w:t>en el acuerdo de solución amistosa (en adelant</w:t>
      </w:r>
      <w:r w:rsidR="00C10CC2" w:rsidRPr="006B3927">
        <w:rPr>
          <w:sz w:val="20"/>
          <w:bdr w:val="none" w:sz="0" w:space="0" w:color="auto" w:frame="1"/>
          <w:lang w:val="es-ES"/>
        </w:rPr>
        <w:t>e</w:t>
      </w:r>
      <w:r w:rsidR="004F06E8" w:rsidRPr="006B3927">
        <w:rPr>
          <w:sz w:val="20"/>
          <w:bdr w:val="none" w:sz="0" w:space="0" w:color="auto" w:frame="1"/>
          <w:lang w:val="es-ES"/>
        </w:rPr>
        <w:t xml:space="preserve"> “ASA” o “acuerdo”)</w:t>
      </w:r>
      <w:r w:rsidR="008B6F2E" w:rsidRPr="006B3927">
        <w:rPr>
          <w:sz w:val="20"/>
          <w:bdr w:val="none" w:sz="0" w:space="0" w:color="auto" w:frame="1"/>
          <w:lang w:val="es-ES"/>
        </w:rPr>
        <w:t xml:space="preserve">, que se materializó con la </w:t>
      </w:r>
      <w:r w:rsidR="002A458C" w:rsidRPr="006B3927">
        <w:rPr>
          <w:sz w:val="20"/>
          <w:bdr w:val="none" w:sz="0" w:space="0" w:color="auto" w:frame="1"/>
          <w:lang w:val="es-ES"/>
        </w:rPr>
        <w:t>firma</w:t>
      </w:r>
      <w:r w:rsidR="008B6F2E" w:rsidRPr="006B3927">
        <w:rPr>
          <w:sz w:val="20"/>
          <w:bdr w:val="none" w:sz="0" w:space="0" w:color="auto" w:frame="1"/>
          <w:lang w:val="es-ES"/>
        </w:rPr>
        <w:t xml:space="preserve"> de dicho instrumento el </w:t>
      </w:r>
      <w:r w:rsidR="00887015" w:rsidRPr="006B3927">
        <w:rPr>
          <w:sz w:val="20"/>
          <w:bdr w:val="none" w:sz="0" w:space="0" w:color="auto" w:frame="1"/>
          <w:lang w:val="es-ES"/>
        </w:rPr>
        <w:t>18 de octubre de 2024</w:t>
      </w:r>
      <w:r w:rsidR="008B6F2E" w:rsidRPr="006B3927">
        <w:rPr>
          <w:sz w:val="20"/>
          <w:bdr w:val="none" w:sz="0" w:space="0" w:color="auto" w:frame="1"/>
          <w:lang w:val="es-ES"/>
        </w:rPr>
        <w:t xml:space="preserve"> en la ciudad de Bogotá D.C.</w:t>
      </w:r>
      <w:r w:rsidR="00434A5E" w:rsidRPr="006B3927">
        <w:rPr>
          <w:sz w:val="20"/>
          <w:bdr w:val="none" w:sz="0" w:space="0" w:color="auto" w:frame="1"/>
          <w:lang w:val="es-ES"/>
        </w:rPr>
        <w:t xml:space="preserve"> </w:t>
      </w:r>
      <w:r w:rsidR="00B459AE" w:rsidRPr="006B3927">
        <w:rPr>
          <w:sz w:val="20"/>
          <w:lang w:val="es-ES"/>
        </w:rPr>
        <w:t>Con posterioridad</w:t>
      </w:r>
      <w:r w:rsidR="00F36753" w:rsidRPr="006B3927">
        <w:rPr>
          <w:sz w:val="20"/>
          <w:lang w:val="es-ES"/>
        </w:rPr>
        <w:t>, e</w:t>
      </w:r>
      <w:r w:rsidR="006461E6" w:rsidRPr="006B3927">
        <w:rPr>
          <w:sz w:val="20"/>
          <w:lang w:val="es-ES"/>
        </w:rPr>
        <w:t xml:space="preserve">l </w:t>
      </w:r>
      <w:r w:rsidR="00540292" w:rsidRPr="006B3927">
        <w:rPr>
          <w:sz w:val="20"/>
          <w:lang w:val="es-ES"/>
        </w:rPr>
        <w:t>2 de diciembre de</w:t>
      </w:r>
      <w:r w:rsidR="008560CC" w:rsidRPr="006B3927">
        <w:rPr>
          <w:sz w:val="20"/>
          <w:lang w:val="es-ES"/>
        </w:rPr>
        <w:t xml:space="preserve"> 2024</w:t>
      </w:r>
      <w:r w:rsidR="003C17D9">
        <w:rPr>
          <w:sz w:val="20"/>
          <w:lang w:val="es-ES"/>
        </w:rPr>
        <w:t>,</w:t>
      </w:r>
      <w:r w:rsidR="008560CC" w:rsidRPr="006B3927">
        <w:rPr>
          <w:sz w:val="20"/>
          <w:lang w:val="es-ES"/>
        </w:rPr>
        <w:t xml:space="preserve"> las partes presentaron un informe conjunto </w:t>
      </w:r>
      <w:r w:rsidR="00434A5E" w:rsidRPr="006B3927">
        <w:rPr>
          <w:sz w:val="20"/>
          <w:lang w:val="es-ES"/>
        </w:rPr>
        <w:t>sobre los avances en la implementación del ASA</w:t>
      </w:r>
      <w:r w:rsidR="00F37690" w:rsidRPr="006B3927">
        <w:rPr>
          <w:sz w:val="20"/>
          <w:lang w:val="es-ES"/>
        </w:rPr>
        <w:t xml:space="preserve"> y solicitaron a la CIDH su homologación</w:t>
      </w:r>
      <w:r w:rsidR="00434A5E" w:rsidRPr="006B3927">
        <w:rPr>
          <w:sz w:val="20"/>
          <w:lang w:val="es-ES"/>
        </w:rPr>
        <w:t>.</w:t>
      </w:r>
      <w:r w:rsidR="00514767" w:rsidRPr="006B3927">
        <w:rPr>
          <w:sz w:val="20"/>
          <w:lang w:val="es-ES"/>
        </w:rPr>
        <w:t xml:space="preserve"> El 24 de febrero de 2025, las partes remitieron a la Comision un Otrosí del ASA original y reiteraron la solicitud de su aprobación. </w:t>
      </w:r>
    </w:p>
    <w:p w14:paraId="3D4699B6" w14:textId="77777777" w:rsidR="004D1412" w:rsidRPr="006B3927" w:rsidRDefault="004D1412" w:rsidP="00F37690">
      <w:pPr>
        <w:tabs>
          <w:tab w:val="left" w:pos="1440"/>
        </w:tabs>
        <w:jc w:val="both"/>
        <w:rPr>
          <w:rFonts w:ascii="Cambria" w:hAnsi="Cambria"/>
          <w:sz w:val="20"/>
          <w:bdr w:val="none" w:sz="0" w:space="0" w:color="auto"/>
          <w:lang w:val="es-ES"/>
        </w:rPr>
      </w:pPr>
    </w:p>
    <w:p w14:paraId="5883AE49" w14:textId="7E359AA0" w:rsidR="004D1412" w:rsidRPr="003E5B0E" w:rsidRDefault="004D1412"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3E5B0E">
        <w:rPr>
          <w:rFonts w:ascii="Cambria" w:hAnsi="Cambria"/>
          <w:sz w:val="20"/>
          <w:lang w:val="es-ES"/>
        </w:rPr>
        <w:t xml:space="preserve">En el presente informe de solución amistosa, según lo establecido en el artículo 49 de la Convención y en el artículo 40.5 del Reglamento de la Comisión, se efectúa una reseña de los hechos alegados por </w:t>
      </w:r>
      <w:r w:rsidR="001B3D92" w:rsidRPr="003E5B0E">
        <w:rPr>
          <w:rFonts w:ascii="Cambria" w:hAnsi="Cambria"/>
          <w:sz w:val="20"/>
          <w:lang w:val="es-ES"/>
        </w:rPr>
        <w:t>la parte peticionaria</w:t>
      </w:r>
      <w:r w:rsidRPr="003E5B0E">
        <w:rPr>
          <w:rFonts w:ascii="Cambria" w:hAnsi="Cambria"/>
          <w:sz w:val="20"/>
          <w:lang w:val="es-ES"/>
        </w:rPr>
        <w:t xml:space="preserve"> y se transcribe el acuerdo de solución amistosa, </w:t>
      </w:r>
      <w:r w:rsidR="00630D7A" w:rsidRPr="003E5B0E">
        <w:rPr>
          <w:rFonts w:ascii="Cambria" w:hAnsi="Cambria"/>
          <w:sz w:val="20"/>
          <w:lang w:val="es-ES"/>
        </w:rPr>
        <w:t>firmado</w:t>
      </w:r>
      <w:r w:rsidRPr="003E5B0E">
        <w:rPr>
          <w:rFonts w:ascii="Cambria" w:hAnsi="Cambria"/>
          <w:sz w:val="20"/>
          <w:lang w:val="es-ES"/>
        </w:rPr>
        <w:t xml:space="preserve"> el </w:t>
      </w:r>
      <w:r w:rsidR="008911D7" w:rsidRPr="003E5B0E">
        <w:rPr>
          <w:rFonts w:ascii="Cambria" w:hAnsi="Cambria"/>
          <w:sz w:val="20"/>
          <w:lang w:val="es-ES"/>
        </w:rPr>
        <w:t>18 de octubre de 2024</w:t>
      </w:r>
      <w:r w:rsidRPr="003E5B0E">
        <w:rPr>
          <w:rFonts w:ascii="Cambria" w:hAnsi="Cambria"/>
          <w:sz w:val="20"/>
          <w:lang w:val="es-ES"/>
        </w:rPr>
        <w:t xml:space="preserve"> por </w:t>
      </w:r>
      <w:r w:rsidR="002A458C" w:rsidRPr="003E5B0E">
        <w:rPr>
          <w:rFonts w:ascii="Cambria" w:hAnsi="Cambria"/>
          <w:sz w:val="20"/>
          <w:lang w:val="es-ES"/>
        </w:rPr>
        <w:t>el peticionario</w:t>
      </w:r>
      <w:r w:rsidRPr="003E5B0E">
        <w:rPr>
          <w:rFonts w:ascii="Cambria" w:hAnsi="Cambria"/>
          <w:sz w:val="20"/>
          <w:lang w:val="es-ES"/>
        </w:rPr>
        <w:t xml:space="preserve"> y representantes del Estado </w:t>
      </w:r>
      <w:r w:rsidR="0070350C" w:rsidRPr="003E5B0E">
        <w:rPr>
          <w:rFonts w:ascii="Cambria" w:hAnsi="Cambria"/>
          <w:sz w:val="20"/>
          <w:lang w:val="es-ES"/>
        </w:rPr>
        <w:t>colombia</w:t>
      </w:r>
      <w:r w:rsidRPr="003E5B0E">
        <w:rPr>
          <w:rFonts w:ascii="Cambria" w:hAnsi="Cambria"/>
          <w:sz w:val="20"/>
          <w:lang w:val="es-ES"/>
        </w:rPr>
        <w:t xml:space="preserve">no. Asimismo, se aprueba el acuerdo suscrito entre las partes y se </w:t>
      </w:r>
      <w:r w:rsidR="00331BF2" w:rsidRPr="003E5B0E">
        <w:rPr>
          <w:rFonts w:ascii="Cambria" w:hAnsi="Cambria"/>
          <w:sz w:val="20"/>
          <w:lang w:val="es-ES"/>
        </w:rPr>
        <w:t xml:space="preserve">dispone </w:t>
      </w:r>
      <w:r w:rsidRPr="003E5B0E">
        <w:rPr>
          <w:rFonts w:ascii="Cambria" w:hAnsi="Cambria"/>
          <w:sz w:val="20"/>
          <w:lang w:val="es-ES"/>
        </w:rPr>
        <w:t xml:space="preserve">la publicación del presente informe en el Informe Anual de la CIDH a la Asamblea General de la Organización de los Estados Americanos. </w:t>
      </w:r>
    </w:p>
    <w:p w14:paraId="10112BD2" w14:textId="77777777" w:rsidR="00F37690" w:rsidRPr="006B3927" w:rsidRDefault="00F37690" w:rsidP="00B73883">
      <w:pPr>
        <w:jc w:val="both"/>
        <w:rPr>
          <w:rFonts w:ascii="Cambria" w:hAnsi="Cambria"/>
          <w:sz w:val="20"/>
          <w:lang w:val="es-ES"/>
        </w:rPr>
      </w:pPr>
    </w:p>
    <w:p w14:paraId="0726B1F9" w14:textId="77777777" w:rsidR="004D1412" w:rsidRPr="006B3927" w:rsidRDefault="004D1412" w:rsidP="008523C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b/>
          <w:sz w:val="20"/>
          <w:lang w:val="es-ES"/>
        </w:rPr>
      </w:pPr>
      <w:r w:rsidRPr="006B3927">
        <w:rPr>
          <w:b/>
          <w:sz w:val="20"/>
          <w:lang w:val="es-ES"/>
        </w:rPr>
        <w:t xml:space="preserve">LOS HECHOS ALEGADOS </w:t>
      </w:r>
    </w:p>
    <w:p w14:paraId="7D80F6AB" w14:textId="77777777" w:rsidR="00C07F5A" w:rsidRPr="006B3927" w:rsidRDefault="00C07F5A" w:rsidP="00C1230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7A68DF0D" w14:textId="4A469060" w:rsidR="00C1230B" w:rsidRPr="003E5B0E" w:rsidRDefault="00E22BE1" w:rsidP="00C123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3E5B0E">
        <w:rPr>
          <w:sz w:val="20"/>
          <w:bdr w:val="none" w:sz="0" w:space="0" w:color="auto" w:frame="1"/>
          <w:lang w:val="es-ES"/>
        </w:rPr>
        <w:t xml:space="preserve">La parte peticionaria </w:t>
      </w:r>
      <w:r w:rsidR="002A458C" w:rsidRPr="003E5B0E">
        <w:rPr>
          <w:sz w:val="20"/>
          <w:bdr w:val="none" w:sz="0" w:space="0" w:color="auto" w:frame="1"/>
          <w:lang w:val="es-ES"/>
        </w:rPr>
        <w:t>alegó</w:t>
      </w:r>
      <w:r w:rsidR="00C1230B" w:rsidRPr="003E5B0E">
        <w:rPr>
          <w:sz w:val="20"/>
          <w:bdr w:val="none" w:sz="0" w:space="0" w:color="auto" w:frame="1"/>
          <w:lang w:val="es-ES"/>
        </w:rPr>
        <w:t xml:space="preserve"> que el 26 de febrero de 1993 los hermanos Jorge Alirio Pulgarín Duque y Juan Amado Pulgarín Duque, conductores de vehículos de servicio público del Departamento de Antioquia, se encontraban transportando a cuatro pasajeros del municipio de Segovia al municipio de Remedios, cuando varios militares del Batallón de Infantería 42 de Bombona del Ejército Nacional odenaron la parada de su vehículo. Según lo indicado en la petición, una vez detenidos y ante la exigencia de una inspección </w:t>
      </w:r>
      <w:r w:rsidR="00C1230B" w:rsidRPr="003E5B0E">
        <w:rPr>
          <w:sz w:val="20"/>
          <w:bdr w:val="none" w:sz="0" w:space="0" w:color="auto" w:frame="1"/>
          <w:lang w:val="es-ES"/>
        </w:rPr>
        <w:lastRenderedPageBreak/>
        <w:t>del vehículo, uno de los pasajeros comenzó a disparar contra los militares, quienes abrieron fuego contra éstos causando la muerte de los hermanos Pulgarín Duque</w:t>
      </w:r>
      <w:r w:rsidR="000827D6" w:rsidRPr="003E5B0E">
        <w:rPr>
          <w:sz w:val="20"/>
          <w:bdr w:val="none" w:sz="0" w:space="0" w:color="auto" w:frame="1"/>
          <w:lang w:val="es-ES"/>
        </w:rPr>
        <w:t xml:space="preserve"> y de los otros cuatro pasajeros que transportaban.</w:t>
      </w:r>
    </w:p>
    <w:p w14:paraId="77A8E98D" w14:textId="77777777" w:rsidR="000827D6" w:rsidRPr="003E5B0E" w:rsidRDefault="000827D6" w:rsidP="000827D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77BA32DA" w14:textId="01275850" w:rsidR="00C1230B" w:rsidRPr="003E5B0E" w:rsidRDefault="000827D6"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3E5B0E">
        <w:rPr>
          <w:sz w:val="20"/>
          <w:bdr w:val="none" w:sz="0" w:space="0" w:color="auto" w:frame="1"/>
          <w:lang w:val="es-ES"/>
        </w:rPr>
        <w:t>En la petición se sostuvo que la muerte de los hermanos Pulgarín Duque fue a causa del exceso de uso de la fuerza por parte de los miembros del Ejército Nacional que dispararon de manera desproporcionada contra todos los ocupantes del vehículo, sin que las presuntas víctimas estuviesen relacionadas con los pasajeros que ocasionaron los hechos</w:t>
      </w:r>
      <w:r w:rsidRPr="003E5B0E">
        <w:rPr>
          <w:rStyle w:val="FootnoteReference"/>
          <w:sz w:val="20"/>
          <w:bdr w:val="none" w:sz="0" w:space="0" w:color="auto" w:frame="1"/>
          <w:lang w:val="es-ES"/>
        </w:rPr>
        <w:footnoteReference w:id="3"/>
      </w:r>
      <w:r w:rsidR="00A761F8" w:rsidRPr="003E5B0E">
        <w:rPr>
          <w:sz w:val="20"/>
          <w:bdr w:val="none" w:sz="0" w:space="0" w:color="auto" w:frame="1"/>
          <w:lang w:val="es-ES"/>
        </w:rPr>
        <w:t xml:space="preserve">. </w:t>
      </w:r>
      <w:r w:rsidR="002A458C" w:rsidRPr="003E5B0E">
        <w:rPr>
          <w:sz w:val="20"/>
          <w:bdr w:val="none" w:sz="0" w:space="0" w:color="auto" w:frame="1"/>
          <w:lang w:val="es-ES"/>
        </w:rPr>
        <w:t>Asimismo, se señaló</w:t>
      </w:r>
      <w:r w:rsidR="00A761F8" w:rsidRPr="003E5B0E">
        <w:rPr>
          <w:sz w:val="20"/>
          <w:bdr w:val="none" w:sz="0" w:space="0" w:color="auto" w:frame="1"/>
          <w:lang w:val="es-ES"/>
        </w:rPr>
        <w:t xml:space="preserve"> que la investigación y esclarecimiento de los hechos relativos a la muerte de los hermanos Pulgarín Duque habría ocasionado que la dignidad y reputación tanto de las presuntas víctimas como de sus familiares se encuentre afectada.</w:t>
      </w:r>
    </w:p>
    <w:p w14:paraId="65B7DF0E" w14:textId="77777777" w:rsidR="00A761F8" w:rsidRPr="006B3927" w:rsidRDefault="00A761F8" w:rsidP="00A761F8">
      <w:pPr>
        <w:pStyle w:val="ListParagraph"/>
        <w:rPr>
          <w:sz w:val="20"/>
          <w:bdr w:val="none" w:sz="0" w:space="0" w:color="auto" w:frame="1"/>
          <w:lang w:val="es-ES"/>
        </w:rPr>
      </w:pPr>
    </w:p>
    <w:p w14:paraId="5C8C0950" w14:textId="627212E7" w:rsidR="005D65D3" w:rsidRPr="003E5B0E" w:rsidRDefault="00A761F8" w:rsidP="003E5B0E">
      <w:pPr>
        <w:pStyle w:val="ListParagraph"/>
        <w:numPr>
          <w:ilvl w:val="0"/>
          <w:numId w:val="56"/>
        </w:numPr>
        <w:ind w:left="0" w:firstLine="720"/>
        <w:jc w:val="both"/>
        <w:rPr>
          <w:sz w:val="20"/>
          <w:szCs w:val="20"/>
          <w:bdr w:val="none" w:sz="0" w:space="0" w:color="auto" w:frame="1"/>
          <w:lang w:val="es-ES"/>
        </w:rPr>
      </w:pPr>
      <w:r w:rsidRPr="003E5B0E">
        <w:rPr>
          <w:sz w:val="20"/>
          <w:szCs w:val="20"/>
          <w:bdr w:val="none" w:sz="0" w:space="0" w:color="auto" w:frame="1"/>
          <w:lang w:val="es-ES"/>
        </w:rPr>
        <w:t xml:space="preserve">El peticionario </w:t>
      </w:r>
      <w:r w:rsidR="0035784F" w:rsidRPr="003E5B0E">
        <w:rPr>
          <w:sz w:val="20"/>
          <w:szCs w:val="20"/>
          <w:bdr w:val="none" w:sz="0" w:space="0" w:color="auto" w:frame="1"/>
          <w:lang w:val="es-ES"/>
        </w:rPr>
        <w:t xml:space="preserve">relató </w:t>
      </w:r>
      <w:r w:rsidRPr="003E5B0E">
        <w:rPr>
          <w:sz w:val="20"/>
          <w:szCs w:val="20"/>
          <w:bdr w:val="none" w:sz="0" w:space="0" w:color="auto" w:frame="1"/>
          <w:lang w:val="es-ES"/>
        </w:rPr>
        <w:t xml:space="preserve">que el 1 de marzo de 1993 se ordenó abrir investigación penal por el delito de secuestro y homicidio </w:t>
      </w:r>
      <w:r w:rsidR="00314FA1" w:rsidRPr="003E5B0E">
        <w:rPr>
          <w:sz w:val="20"/>
          <w:szCs w:val="20"/>
          <w:bdr w:val="none" w:sz="0" w:space="0" w:color="auto" w:frame="1"/>
          <w:lang w:val="es-ES"/>
        </w:rPr>
        <w:t>d</w:t>
      </w:r>
      <w:r w:rsidRPr="003E5B0E">
        <w:rPr>
          <w:sz w:val="20"/>
          <w:szCs w:val="20"/>
          <w:bdr w:val="none" w:sz="0" w:space="0" w:color="auto" w:frame="1"/>
          <w:lang w:val="es-ES"/>
        </w:rPr>
        <w:t>e la Unidad de la Fiscalía de Segovia, en la cual</w:t>
      </w:r>
      <w:r w:rsidR="00C95308" w:rsidRPr="003E5B0E">
        <w:rPr>
          <w:sz w:val="20"/>
          <w:szCs w:val="20"/>
          <w:bdr w:val="none" w:sz="0" w:space="0" w:color="auto" w:frame="1"/>
          <w:lang w:val="es-ES"/>
        </w:rPr>
        <w:t xml:space="preserve"> —</w:t>
      </w:r>
      <w:r w:rsidRPr="003E5B0E">
        <w:rPr>
          <w:sz w:val="20"/>
          <w:szCs w:val="20"/>
          <w:bdr w:val="none" w:sz="0" w:space="0" w:color="auto" w:frame="1"/>
          <w:lang w:val="es-ES"/>
        </w:rPr>
        <w:t>a partir de la diligencia de levantamientos judiciale</w:t>
      </w:r>
      <w:r w:rsidR="00C95308" w:rsidRPr="003E5B0E">
        <w:rPr>
          <w:sz w:val="20"/>
          <w:szCs w:val="20"/>
          <w:bdr w:val="none" w:sz="0" w:space="0" w:color="auto" w:frame="1"/>
          <w:lang w:val="es-ES"/>
        </w:rPr>
        <w:t>s—</w:t>
      </w:r>
      <w:r w:rsidRPr="003E5B0E">
        <w:rPr>
          <w:sz w:val="20"/>
          <w:szCs w:val="20"/>
          <w:bdr w:val="none" w:sz="0" w:space="0" w:color="auto" w:frame="1"/>
          <w:lang w:val="es-ES"/>
        </w:rPr>
        <w:t xml:space="preserve"> se realizaron una serie de inspecciones. Entre ellas: los reconocimientos médicos de los seis cuerpos encontrados, una inspección ocular respecto del vehículo que utilizaban los hermanos Pulgarín Duque</w:t>
      </w:r>
      <w:r w:rsidR="00BA1124" w:rsidRPr="003E5B0E">
        <w:rPr>
          <w:sz w:val="20"/>
          <w:szCs w:val="20"/>
          <w:bdr w:val="none" w:sz="0" w:space="0" w:color="auto" w:frame="1"/>
          <w:lang w:val="es-ES"/>
        </w:rPr>
        <w:t xml:space="preserve"> para los servicios de transporte que ofrecían, y una tercera inspección </w:t>
      </w:r>
      <w:r w:rsidR="00C95308" w:rsidRPr="003E5B0E">
        <w:rPr>
          <w:sz w:val="20"/>
          <w:szCs w:val="20"/>
          <w:bdr w:val="none" w:sz="0" w:space="0" w:color="auto" w:frame="1"/>
          <w:lang w:val="es-ES"/>
        </w:rPr>
        <w:t xml:space="preserve">sobre </w:t>
      </w:r>
      <w:r w:rsidR="00BA1124" w:rsidRPr="003E5B0E">
        <w:rPr>
          <w:sz w:val="20"/>
          <w:szCs w:val="20"/>
          <w:bdr w:val="none" w:sz="0" w:space="0" w:color="auto" w:frame="1"/>
          <w:lang w:val="es-ES"/>
        </w:rPr>
        <w:t xml:space="preserve">los elementos de valor encontrados en el sitio. Posteriormente se </w:t>
      </w:r>
      <w:r w:rsidR="00ED05E3" w:rsidRPr="003E5B0E">
        <w:rPr>
          <w:sz w:val="20"/>
          <w:szCs w:val="20"/>
          <w:bdr w:val="none" w:sz="0" w:space="0" w:color="auto" w:frame="1"/>
          <w:lang w:val="es-ES"/>
        </w:rPr>
        <w:t>habrían tomado</w:t>
      </w:r>
      <w:r w:rsidR="00BA1124" w:rsidRPr="003E5B0E">
        <w:rPr>
          <w:sz w:val="20"/>
          <w:szCs w:val="20"/>
          <w:bdr w:val="none" w:sz="0" w:space="0" w:color="auto" w:frame="1"/>
          <w:lang w:val="es-ES"/>
        </w:rPr>
        <w:t xml:space="preserve"> declaraciones de </w:t>
      </w:r>
      <w:r w:rsidR="00D977D6" w:rsidRPr="003E5B0E">
        <w:rPr>
          <w:sz w:val="20"/>
          <w:szCs w:val="20"/>
          <w:bdr w:val="none" w:sz="0" w:space="0" w:color="auto" w:frame="1"/>
          <w:lang w:val="es-ES"/>
        </w:rPr>
        <w:t>siete</w:t>
      </w:r>
      <w:r w:rsidR="00BA1124" w:rsidRPr="003E5B0E">
        <w:rPr>
          <w:sz w:val="20"/>
          <w:szCs w:val="20"/>
          <w:bdr w:val="none" w:sz="0" w:space="0" w:color="auto" w:frame="1"/>
          <w:lang w:val="es-ES"/>
        </w:rPr>
        <w:t xml:space="preserve"> soldados que se encontraban en el lugar del enfrentamiento, así como una declaración de la dueña del vehículo. En dichas declaraciones</w:t>
      </w:r>
      <w:r w:rsidR="00ED05E3" w:rsidRPr="003E5B0E">
        <w:rPr>
          <w:sz w:val="20"/>
          <w:szCs w:val="20"/>
          <w:bdr w:val="none" w:sz="0" w:space="0" w:color="auto" w:frame="1"/>
          <w:lang w:val="es-ES"/>
        </w:rPr>
        <w:t>, según se indicó en la petición,</w:t>
      </w:r>
      <w:r w:rsidR="00BA1124" w:rsidRPr="003E5B0E">
        <w:rPr>
          <w:sz w:val="20"/>
          <w:szCs w:val="20"/>
          <w:bdr w:val="none" w:sz="0" w:space="0" w:color="auto" w:frame="1"/>
          <w:lang w:val="es-ES"/>
        </w:rPr>
        <w:t xml:space="preserve"> se </w:t>
      </w:r>
      <w:r w:rsidR="00BB4746" w:rsidRPr="003E5B0E">
        <w:rPr>
          <w:sz w:val="20"/>
          <w:szCs w:val="20"/>
          <w:bdr w:val="none" w:sz="0" w:space="0" w:color="auto" w:frame="1"/>
          <w:lang w:val="es-ES"/>
        </w:rPr>
        <w:t>solicitó</w:t>
      </w:r>
      <w:r w:rsidR="00BA1124" w:rsidRPr="003E5B0E">
        <w:rPr>
          <w:sz w:val="20"/>
          <w:szCs w:val="20"/>
          <w:bdr w:val="none" w:sz="0" w:space="0" w:color="auto" w:frame="1"/>
          <w:lang w:val="es-ES"/>
        </w:rPr>
        <w:t xml:space="preserve"> la narración de hechos y las especificaciones del momento y las personas que realizaron los ataques</w:t>
      </w:r>
      <w:r w:rsidR="00BB08AA" w:rsidRPr="003E5B0E">
        <w:rPr>
          <w:sz w:val="20"/>
          <w:szCs w:val="20"/>
          <w:bdr w:val="none" w:sz="0" w:space="0" w:color="auto" w:frame="1"/>
          <w:lang w:val="es-ES"/>
        </w:rPr>
        <w:t>. De las declaraciones</w:t>
      </w:r>
      <w:r w:rsidR="00BA1124" w:rsidRPr="003E5B0E">
        <w:rPr>
          <w:sz w:val="20"/>
          <w:szCs w:val="20"/>
          <w:bdr w:val="none" w:sz="0" w:space="0" w:color="auto" w:frame="1"/>
          <w:lang w:val="es-ES"/>
        </w:rPr>
        <w:t xml:space="preserve"> se </w:t>
      </w:r>
      <w:r w:rsidR="00DB53CA" w:rsidRPr="003E5B0E">
        <w:rPr>
          <w:sz w:val="20"/>
          <w:szCs w:val="20"/>
          <w:bdr w:val="none" w:sz="0" w:space="0" w:color="auto" w:frame="1"/>
          <w:lang w:val="es-ES"/>
        </w:rPr>
        <w:t xml:space="preserve">habría desprendido </w:t>
      </w:r>
      <w:r w:rsidR="00BA1124" w:rsidRPr="003E5B0E">
        <w:rPr>
          <w:sz w:val="20"/>
          <w:szCs w:val="20"/>
          <w:bdr w:val="none" w:sz="0" w:space="0" w:color="auto" w:frame="1"/>
          <w:lang w:val="es-ES"/>
        </w:rPr>
        <w:t xml:space="preserve">que el pasajero </w:t>
      </w:r>
      <w:r w:rsidR="00DB53CA" w:rsidRPr="003E5B0E">
        <w:rPr>
          <w:sz w:val="20"/>
          <w:szCs w:val="20"/>
          <w:bdr w:val="none" w:sz="0" w:space="0" w:color="auto" w:frame="1"/>
          <w:lang w:val="es-ES"/>
        </w:rPr>
        <w:t xml:space="preserve">que comenzó a disparar contra los militares se encontraba en la parte posterior del vehíuclo. Se </w:t>
      </w:r>
      <w:r w:rsidR="006A5B83" w:rsidRPr="003E5B0E">
        <w:rPr>
          <w:sz w:val="20"/>
          <w:szCs w:val="20"/>
          <w:bdr w:val="none" w:sz="0" w:space="0" w:color="auto" w:frame="1"/>
          <w:lang w:val="es-ES"/>
        </w:rPr>
        <w:t xml:space="preserve">precisó, </w:t>
      </w:r>
      <w:r w:rsidR="00DB53CA" w:rsidRPr="003E5B0E">
        <w:rPr>
          <w:sz w:val="20"/>
          <w:szCs w:val="20"/>
          <w:bdr w:val="none" w:sz="0" w:space="0" w:color="auto" w:frame="1"/>
          <w:lang w:val="es-ES"/>
        </w:rPr>
        <w:t>sin embargo, que existían más personas atacando a los militares cuando el pasajero abrió fuego en contra de éstos.</w:t>
      </w:r>
    </w:p>
    <w:p w14:paraId="4A57CB87" w14:textId="77777777" w:rsidR="005D65D3" w:rsidRPr="003E5B0E" w:rsidRDefault="005D65D3" w:rsidP="003E5B0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bdr w:val="none" w:sz="0" w:space="0" w:color="auto" w:frame="1"/>
          <w:lang w:val="es-ES"/>
        </w:rPr>
      </w:pPr>
    </w:p>
    <w:p w14:paraId="776299F5" w14:textId="13146963" w:rsidR="0033492F" w:rsidRDefault="005D65D3" w:rsidP="003E5B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bdr w:val="none" w:sz="0" w:space="0" w:color="auto" w:frame="1"/>
          <w:lang w:val="es-ES"/>
        </w:rPr>
      </w:pPr>
      <w:r w:rsidRPr="003E5B0E">
        <w:rPr>
          <w:sz w:val="20"/>
          <w:szCs w:val="20"/>
          <w:bdr w:val="none" w:sz="0" w:space="0" w:color="auto" w:frame="1"/>
          <w:lang w:val="es-ES"/>
        </w:rPr>
        <w:t>Asimismo, se habría identificado a Aldemar Areiza Torres como uno de los pasajeros del vehículo conducido por los hermanos Pulgarín Duque. Según la investigación, Areiza Torres habría sido encontrado en la cajuela del automóvil y habría sido previamente secuestrado de manera violenta en su domicilio la misma noche de los hechos. Por esta razón, se habría señalado que la aparición de su cuerpo condujo a vincular a las presuntas víctimas con el grupo responsable del secuestro. No obstante, el testimonio de una inspectora de policía indicaría que no se observaron señales de violencia compatibles con un secuestro en el lugar.</w:t>
      </w:r>
    </w:p>
    <w:p w14:paraId="75AEBF1E" w14:textId="77777777" w:rsidR="003E5B0E" w:rsidRPr="003E5B0E" w:rsidRDefault="003E5B0E" w:rsidP="003E5B0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bdr w:val="none" w:sz="0" w:space="0" w:color="auto" w:frame="1"/>
          <w:lang w:val="es-ES"/>
        </w:rPr>
      </w:pPr>
    </w:p>
    <w:p w14:paraId="2FCA1A60" w14:textId="6063C723" w:rsidR="0033492F" w:rsidRPr="006B3927" w:rsidRDefault="00755FF3" w:rsidP="00FD36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B3927">
        <w:rPr>
          <w:sz w:val="20"/>
          <w:bdr w:val="none" w:sz="0" w:space="0" w:color="auto" w:frame="1"/>
          <w:lang w:val="es-ES"/>
        </w:rPr>
        <w:t xml:space="preserve">De conformidad con lo </w:t>
      </w:r>
      <w:r w:rsidR="00AF0EE0">
        <w:rPr>
          <w:sz w:val="20"/>
          <w:bdr w:val="none" w:sz="0" w:space="0" w:color="auto" w:frame="1"/>
          <w:lang w:val="es-ES"/>
        </w:rPr>
        <w:t>resaltado</w:t>
      </w:r>
      <w:r w:rsidR="00AF0EE0" w:rsidRPr="006B3927">
        <w:rPr>
          <w:sz w:val="20"/>
          <w:bdr w:val="none" w:sz="0" w:space="0" w:color="auto" w:frame="1"/>
          <w:lang w:val="es-ES"/>
        </w:rPr>
        <w:t xml:space="preserve"> </w:t>
      </w:r>
      <w:r w:rsidRPr="006B3927">
        <w:rPr>
          <w:sz w:val="20"/>
          <w:bdr w:val="none" w:sz="0" w:space="0" w:color="auto" w:frame="1"/>
          <w:lang w:val="es-ES"/>
        </w:rPr>
        <w:t>en la petición, e</w:t>
      </w:r>
      <w:r w:rsidR="00690E61" w:rsidRPr="006B3927">
        <w:rPr>
          <w:sz w:val="20"/>
          <w:bdr w:val="none" w:sz="0" w:space="0" w:color="auto" w:frame="1"/>
          <w:lang w:val="es-ES"/>
        </w:rPr>
        <w:t>l 12 de mayo de 1993, el Fiscal Regional ordenó re</w:t>
      </w:r>
      <w:r w:rsidR="00AF0EE0">
        <w:rPr>
          <w:sz w:val="20"/>
          <w:bdr w:val="none" w:sz="0" w:space="0" w:color="auto" w:frame="1"/>
          <w:lang w:val="es-ES"/>
        </w:rPr>
        <w:t>vocar</w:t>
      </w:r>
      <w:r w:rsidR="00690E61" w:rsidRPr="006B3927">
        <w:rPr>
          <w:sz w:val="20"/>
          <w:bdr w:val="none" w:sz="0" w:space="0" w:color="auto" w:frame="1"/>
          <w:lang w:val="es-ES"/>
        </w:rPr>
        <w:t xml:space="preserve"> el auto de 1 de marzo del mismo año, por medio del cual se había declarado abierta la investigación, ordenando devolver las diligencias al estado de investigación previa. El 10 de junio de 1993, la Dirección Regional de la Fiscalía de Medellín se declaró </w:t>
      </w:r>
      <w:r w:rsidR="007E6314" w:rsidRPr="006B3927">
        <w:rPr>
          <w:sz w:val="20"/>
          <w:bdr w:val="none" w:sz="0" w:space="0" w:color="auto" w:frame="1"/>
          <w:lang w:val="es-MX"/>
        </w:rPr>
        <w:t>incompetente para conocer del caso por los delitos de homicidio y secuestro</w:t>
      </w:r>
      <w:r w:rsidR="00F5238A" w:rsidRPr="006B3927">
        <w:rPr>
          <w:sz w:val="20"/>
          <w:bdr w:val="none" w:sz="0" w:space="0" w:color="auto" w:frame="1"/>
          <w:lang w:val="es-MX"/>
        </w:rPr>
        <w:t>,</w:t>
      </w:r>
      <w:r w:rsidR="007E6314" w:rsidRPr="006B3927">
        <w:rPr>
          <w:sz w:val="20"/>
          <w:bdr w:val="none" w:sz="0" w:space="0" w:color="auto" w:frame="1"/>
          <w:lang w:val="es-MX"/>
        </w:rPr>
        <w:t xml:space="preserve"> por lo que resolvió desplazar la competencia a la jurisdicción penal militar del </w:t>
      </w:r>
      <w:r w:rsidR="00F50E7E">
        <w:rPr>
          <w:sz w:val="20"/>
          <w:bdr w:val="none" w:sz="0" w:space="0" w:color="auto" w:frame="1"/>
          <w:lang w:val="es-MX"/>
        </w:rPr>
        <w:t>E</w:t>
      </w:r>
      <w:r w:rsidR="007E6314" w:rsidRPr="006B3927">
        <w:rPr>
          <w:sz w:val="20"/>
          <w:bdr w:val="none" w:sz="0" w:space="0" w:color="auto" w:frame="1"/>
          <w:lang w:val="es-MX"/>
        </w:rPr>
        <w:t>stado y declarar la extinción de la acción penal</w:t>
      </w:r>
      <w:r w:rsidR="00F5238A" w:rsidRPr="006B3927">
        <w:rPr>
          <w:sz w:val="20"/>
          <w:bdr w:val="none" w:sz="0" w:space="0" w:color="auto" w:frame="1"/>
          <w:lang w:val="es-MX"/>
        </w:rPr>
        <w:t xml:space="preserve">, </w:t>
      </w:r>
      <w:r w:rsidR="007E6314" w:rsidRPr="006B3927">
        <w:rPr>
          <w:sz w:val="20"/>
          <w:bdr w:val="none" w:sz="0" w:space="0" w:color="auto" w:frame="1"/>
          <w:lang w:val="es-MX"/>
        </w:rPr>
        <w:t>toda vez que quienes pudieron haber intervenido en los hechos fallecieron en ese mismo momento. Por tanto</w:t>
      </w:r>
      <w:r w:rsidR="00F5238A" w:rsidRPr="006B3927">
        <w:rPr>
          <w:sz w:val="20"/>
          <w:bdr w:val="none" w:sz="0" w:space="0" w:color="auto" w:frame="1"/>
          <w:lang w:val="es-MX"/>
        </w:rPr>
        <w:t>,</w:t>
      </w:r>
      <w:r w:rsidR="007E6314" w:rsidRPr="006B3927">
        <w:rPr>
          <w:sz w:val="20"/>
          <w:bdr w:val="none" w:sz="0" w:space="0" w:color="auto" w:frame="1"/>
          <w:lang w:val="es-MX"/>
        </w:rPr>
        <w:t xml:space="preserve"> el 12 de ju</w:t>
      </w:r>
      <w:r w:rsidR="00F5238A" w:rsidRPr="006B3927">
        <w:rPr>
          <w:sz w:val="20"/>
          <w:bdr w:val="none" w:sz="0" w:space="0" w:color="auto" w:frame="1"/>
          <w:lang w:val="es-MX"/>
        </w:rPr>
        <w:t>li</w:t>
      </w:r>
      <w:r w:rsidR="007E6314" w:rsidRPr="006B3927">
        <w:rPr>
          <w:sz w:val="20"/>
          <w:bdr w:val="none" w:sz="0" w:space="0" w:color="auto" w:frame="1"/>
          <w:lang w:val="es-MX"/>
        </w:rPr>
        <w:t xml:space="preserve">o de 1993 el </w:t>
      </w:r>
      <w:r w:rsidR="00F5238A" w:rsidRPr="006B3927">
        <w:rPr>
          <w:sz w:val="20"/>
          <w:bdr w:val="none" w:sz="0" w:space="0" w:color="auto" w:frame="1"/>
          <w:lang w:val="es-MX"/>
        </w:rPr>
        <w:t>J</w:t>
      </w:r>
      <w:r w:rsidR="007E6314" w:rsidRPr="006B3927">
        <w:rPr>
          <w:sz w:val="20"/>
          <w:bdr w:val="none" w:sz="0" w:space="0" w:color="auto" w:frame="1"/>
          <w:lang w:val="es-MX"/>
        </w:rPr>
        <w:t xml:space="preserve">uzgado 50 de </w:t>
      </w:r>
      <w:r w:rsidR="00F5238A" w:rsidRPr="006B3927">
        <w:rPr>
          <w:sz w:val="20"/>
          <w:bdr w:val="none" w:sz="0" w:space="0" w:color="auto" w:frame="1"/>
          <w:lang w:val="es-MX"/>
        </w:rPr>
        <w:t xml:space="preserve">Instrucción Penal Militar </w:t>
      </w:r>
      <w:r w:rsidR="007E6314" w:rsidRPr="006B3927">
        <w:rPr>
          <w:sz w:val="20"/>
          <w:bdr w:val="none" w:sz="0" w:space="0" w:color="auto" w:frame="1"/>
          <w:lang w:val="es-MX"/>
        </w:rPr>
        <w:t>admitió la competencia para conocer del caso</w:t>
      </w:r>
      <w:r w:rsidR="00F5238A" w:rsidRPr="006B3927">
        <w:rPr>
          <w:sz w:val="20"/>
          <w:bdr w:val="none" w:sz="0" w:space="0" w:color="auto" w:frame="1"/>
          <w:lang w:val="es-MX"/>
        </w:rPr>
        <w:t>.</w:t>
      </w:r>
    </w:p>
    <w:p w14:paraId="57801217" w14:textId="77777777" w:rsidR="00F5238A" w:rsidRPr="006B3927" w:rsidRDefault="00F5238A" w:rsidP="00F5238A">
      <w:pPr>
        <w:pStyle w:val="ListParagraph"/>
        <w:rPr>
          <w:sz w:val="20"/>
          <w:bdr w:val="none" w:sz="0" w:space="0" w:color="auto" w:frame="1"/>
          <w:lang w:val="es-ES"/>
        </w:rPr>
      </w:pPr>
    </w:p>
    <w:p w14:paraId="40E620AB" w14:textId="71EBABBB" w:rsidR="00F5238A" w:rsidRPr="006B3927" w:rsidRDefault="00F5238A" w:rsidP="00FD36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B3927">
        <w:rPr>
          <w:sz w:val="20"/>
          <w:bdr w:val="none" w:sz="0" w:space="0" w:color="auto" w:frame="1"/>
          <w:lang w:val="es-ES"/>
        </w:rPr>
        <w:t xml:space="preserve">El </w:t>
      </w:r>
      <w:r w:rsidRPr="003E5B0E">
        <w:rPr>
          <w:sz w:val="20"/>
          <w:bdr w:val="none" w:sz="0" w:space="0" w:color="auto" w:frame="1"/>
          <w:lang w:val="es-ES"/>
        </w:rPr>
        <w:t>30 de junio de 1994 el Juez 50 de Instrucción Penal Militar se inhibió de abrir proceso penal ya que</w:t>
      </w:r>
      <w:r w:rsidR="00B6341C" w:rsidRPr="003E5B0E">
        <w:rPr>
          <w:sz w:val="20"/>
          <w:bdr w:val="none" w:sz="0" w:space="0" w:color="auto" w:frame="1"/>
          <w:lang w:val="es-ES"/>
        </w:rPr>
        <w:t>, de acuerdo con lo indicado en la petición,</w:t>
      </w:r>
      <w:r w:rsidRPr="003E5B0E">
        <w:rPr>
          <w:sz w:val="20"/>
          <w:bdr w:val="none" w:sz="0" w:space="0" w:color="auto" w:frame="1"/>
          <w:lang w:val="es-ES"/>
        </w:rPr>
        <w:t xml:space="preserve"> </w:t>
      </w:r>
      <w:r w:rsidR="007E66BB" w:rsidRPr="003E5B0E">
        <w:rPr>
          <w:sz w:val="20"/>
          <w:bdr w:val="none" w:sz="0" w:space="0" w:color="auto" w:frame="1"/>
          <w:lang w:val="es-ES"/>
        </w:rPr>
        <w:t>consideró que los militares involucrados actuaron en legítima defensa a la agresión</w:t>
      </w:r>
      <w:r w:rsidR="009B20D4" w:rsidRPr="003E5B0E">
        <w:rPr>
          <w:sz w:val="20"/>
          <w:bdr w:val="none" w:sz="0" w:space="0" w:color="auto" w:frame="1"/>
          <w:lang w:val="es-ES"/>
        </w:rPr>
        <w:t xml:space="preserve"> y al</w:t>
      </w:r>
      <w:r w:rsidR="007E66BB" w:rsidRPr="003E5B0E">
        <w:rPr>
          <w:sz w:val="20"/>
          <w:bdr w:val="none" w:sz="0" w:space="0" w:color="auto" w:frame="1"/>
          <w:lang w:val="es-ES"/>
        </w:rPr>
        <w:t xml:space="preserve"> inminente peligro para su seguridad persona</w:t>
      </w:r>
      <w:r w:rsidR="00895612" w:rsidRPr="003E5B0E">
        <w:rPr>
          <w:sz w:val="20"/>
          <w:bdr w:val="none" w:sz="0" w:space="0" w:color="auto" w:frame="1"/>
          <w:lang w:val="es-ES"/>
        </w:rPr>
        <w:t>l</w:t>
      </w:r>
      <w:r w:rsidR="007E66BB" w:rsidRPr="003E5B0E">
        <w:rPr>
          <w:sz w:val="20"/>
          <w:bdr w:val="none" w:sz="0" w:space="0" w:color="auto" w:frame="1"/>
          <w:lang w:val="es-ES"/>
        </w:rPr>
        <w:t xml:space="preserve">, y que dichos actos los hicieron en cumplimiento de sus funciones </w:t>
      </w:r>
      <w:r w:rsidR="00C767D7" w:rsidRPr="003E5B0E">
        <w:rPr>
          <w:sz w:val="20"/>
          <w:bdr w:val="none" w:sz="0" w:space="0" w:color="auto" w:frame="1"/>
          <w:lang w:val="es-MX"/>
        </w:rPr>
        <w:t>como miembros</w:t>
      </w:r>
      <w:r w:rsidR="00C767D7" w:rsidRPr="006B3927">
        <w:rPr>
          <w:sz w:val="20"/>
          <w:bdr w:val="none" w:sz="0" w:space="0" w:color="auto" w:frame="1"/>
          <w:lang w:val="es-MX"/>
        </w:rPr>
        <w:t xml:space="preserve"> de la fuerza pública del estado, en defensa de sus intereses, por </w:t>
      </w:r>
      <w:r w:rsidR="00C767D7" w:rsidRPr="006B3927">
        <w:rPr>
          <w:sz w:val="20"/>
          <w:bdr w:val="none" w:sz="0" w:space="0" w:color="auto" w:frame="1"/>
          <w:lang w:val="es-MX"/>
        </w:rPr>
        <w:lastRenderedPageBreak/>
        <w:t xml:space="preserve">lo que fue encuadrado el presente supuesto como una causal de inculpabilidad. Asimismo, el peticionario </w:t>
      </w:r>
      <w:r w:rsidR="0080325B">
        <w:rPr>
          <w:sz w:val="20"/>
          <w:bdr w:val="none" w:sz="0" w:space="0" w:color="auto" w:frame="1"/>
          <w:lang w:val="es-MX"/>
        </w:rPr>
        <w:t>refirió</w:t>
      </w:r>
      <w:r w:rsidR="0080325B" w:rsidRPr="006B3927">
        <w:rPr>
          <w:sz w:val="20"/>
          <w:bdr w:val="none" w:sz="0" w:space="0" w:color="auto" w:frame="1"/>
          <w:lang w:val="es-MX"/>
        </w:rPr>
        <w:t xml:space="preserve"> </w:t>
      </w:r>
      <w:r w:rsidR="00C767D7" w:rsidRPr="006B3927">
        <w:rPr>
          <w:sz w:val="20"/>
          <w:bdr w:val="none" w:sz="0" w:space="0" w:color="auto" w:frame="1"/>
          <w:lang w:val="es-MX"/>
        </w:rPr>
        <w:t>que no se inició acción disciplinaria y que no se sancionó a militar alguno.</w:t>
      </w:r>
    </w:p>
    <w:p w14:paraId="4F145A92" w14:textId="77777777" w:rsidR="00B6341C" w:rsidRPr="006B3927" w:rsidRDefault="00B6341C" w:rsidP="00B6341C">
      <w:pPr>
        <w:pStyle w:val="ListParagraph"/>
        <w:rPr>
          <w:sz w:val="20"/>
          <w:bdr w:val="none" w:sz="0" w:space="0" w:color="auto" w:frame="1"/>
          <w:lang w:val="es-ES"/>
        </w:rPr>
      </w:pPr>
    </w:p>
    <w:p w14:paraId="222A6293" w14:textId="1791A561" w:rsidR="00B6341C" w:rsidRPr="006B3927" w:rsidRDefault="00755FF3" w:rsidP="00FD36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bdr w:val="none" w:sz="0" w:space="0" w:color="auto" w:frame="1"/>
          <w:lang w:val="es-ES"/>
        </w:rPr>
      </w:pPr>
      <w:r w:rsidRPr="006B3927">
        <w:rPr>
          <w:sz w:val="20"/>
          <w:bdr w:val="none" w:sz="0" w:space="0" w:color="auto" w:frame="1"/>
          <w:lang w:val="es-MX"/>
        </w:rPr>
        <w:t xml:space="preserve">La parte peticionaria </w:t>
      </w:r>
      <w:r w:rsidR="002A458C" w:rsidRPr="006B3927">
        <w:rPr>
          <w:sz w:val="20"/>
          <w:bdr w:val="none" w:sz="0" w:space="0" w:color="auto" w:frame="1"/>
          <w:lang w:val="es-MX"/>
        </w:rPr>
        <w:t>señaló</w:t>
      </w:r>
      <w:r w:rsidRPr="006B3927">
        <w:rPr>
          <w:sz w:val="20"/>
          <w:bdr w:val="none" w:sz="0" w:space="0" w:color="auto" w:frame="1"/>
          <w:lang w:val="es-MX"/>
        </w:rPr>
        <w:t xml:space="preserve"> </w:t>
      </w:r>
      <w:r w:rsidR="00B6341C" w:rsidRPr="006B3927">
        <w:rPr>
          <w:sz w:val="20"/>
          <w:bdr w:val="none" w:sz="0" w:space="0" w:color="auto" w:frame="1"/>
          <w:lang w:val="es-MX"/>
        </w:rPr>
        <w:t xml:space="preserve">que en noviembre de 1994 Carlos Eduardo </w:t>
      </w:r>
      <w:r w:rsidR="002E7891" w:rsidRPr="006B3927">
        <w:rPr>
          <w:sz w:val="20"/>
          <w:bdr w:val="none" w:sz="0" w:space="0" w:color="auto" w:frame="1"/>
          <w:lang w:val="es-MX"/>
        </w:rPr>
        <w:t>P</w:t>
      </w:r>
      <w:r w:rsidR="00B6341C" w:rsidRPr="006B3927">
        <w:rPr>
          <w:sz w:val="20"/>
          <w:bdr w:val="none" w:sz="0" w:space="0" w:color="auto" w:frame="1"/>
          <w:lang w:val="es-MX"/>
        </w:rPr>
        <w:t xml:space="preserve">ulgarín </w:t>
      </w:r>
      <w:r w:rsidR="002E7891" w:rsidRPr="006B3927">
        <w:rPr>
          <w:sz w:val="20"/>
          <w:bdr w:val="none" w:sz="0" w:space="0" w:color="auto" w:frame="1"/>
          <w:lang w:val="es-MX"/>
        </w:rPr>
        <w:t>D</w:t>
      </w:r>
      <w:r w:rsidR="00B6341C" w:rsidRPr="006B3927">
        <w:rPr>
          <w:sz w:val="20"/>
          <w:bdr w:val="none" w:sz="0" w:space="0" w:color="auto" w:frame="1"/>
          <w:lang w:val="es-MX"/>
        </w:rPr>
        <w:t>uque</w:t>
      </w:r>
      <w:r w:rsidR="002E7891" w:rsidRPr="006B3927">
        <w:rPr>
          <w:sz w:val="20"/>
          <w:bdr w:val="none" w:sz="0" w:space="0" w:color="auto" w:frame="1"/>
          <w:lang w:val="es-MX"/>
        </w:rPr>
        <w:t>,</w:t>
      </w:r>
      <w:r w:rsidR="00B6341C" w:rsidRPr="006B3927">
        <w:rPr>
          <w:sz w:val="20"/>
          <w:bdr w:val="none" w:sz="0" w:space="0" w:color="auto" w:frame="1"/>
          <w:lang w:val="es-MX"/>
        </w:rPr>
        <w:t xml:space="preserve"> hermano de las presuntas víctimas</w:t>
      </w:r>
      <w:r w:rsidR="002E7891" w:rsidRPr="006B3927">
        <w:rPr>
          <w:sz w:val="20"/>
          <w:bdr w:val="none" w:sz="0" w:space="0" w:color="auto" w:frame="1"/>
          <w:lang w:val="es-MX"/>
        </w:rPr>
        <w:t xml:space="preserve">, presentó </w:t>
      </w:r>
      <w:r w:rsidR="00710DC3">
        <w:rPr>
          <w:sz w:val="20"/>
          <w:bdr w:val="none" w:sz="0" w:space="0" w:color="auto" w:frame="1"/>
          <w:lang w:val="es-MX"/>
        </w:rPr>
        <w:t xml:space="preserve">una </w:t>
      </w:r>
      <w:r w:rsidR="002E7891" w:rsidRPr="006B3927">
        <w:rPr>
          <w:sz w:val="20"/>
          <w:bdr w:val="none" w:sz="0" w:space="0" w:color="auto" w:frame="1"/>
          <w:lang w:val="es-MX"/>
        </w:rPr>
        <w:t xml:space="preserve">queja ante la Procuraduría Departamental de Antioquia, </w:t>
      </w:r>
      <w:r w:rsidR="00CF5B12" w:rsidRPr="006B3927">
        <w:rPr>
          <w:sz w:val="20"/>
          <w:bdr w:val="none" w:sz="0" w:space="0" w:color="auto" w:frame="1"/>
          <w:lang w:val="es-MX"/>
        </w:rPr>
        <w:t>para iniciar una investigación penal por el delito de homicidio de sus hermanos</w:t>
      </w:r>
      <w:r w:rsidR="00CB22ED">
        <w:rPr>
          <w:sz w:val="20"/>
          <w:bdr w:val="none" w:sz="0" w:space="0" w:color="auto" w:frame="1"/>
          <w:lang w:val="es-MX"/>
        </w:rPr>
        <w:t>,</w:t>
      </w:r>
      <w:r w:rsidR="00CF5B12" w:rsidRPr="006B3927">
        <w:rPr>
          <w:sz w:val="20"/>
          <w:bdr w:val="none" w:sz="0" w:space="0" w:color="auto" w:frame="1"/>
          <w:lang w:val="es-MX"/>
        </w:rPr>
        <w:t xml:space="preserve"> en búsqueda de una respuesta ante los hechos ocurridos el 23 de febrero de 1993. </w:t>
      </w:r>
      <w:r w:rsidR="002D646D" w:rsidRPr="006B3927">
        <w:rPr>
          <w:sz w:val="20"/>
          <w:bdr w:val="none" w:sz="0" w:space="0" w:color="auto" w:frame="1"/>
          <w:lang w:val="es-MX"/>
        </w:rPr>
        <w:t>Según la petición, m</w:t>
      </w:r>
      <w:r w:rsidR="00CF5B12" w:rsidRPr="006B3927">
        <w:rPr>
          <w:sz w:val="20"/>
          <w:bdr w:val="none" w:sz="0" w:space="0" w:color="auto" w:frame="1"/>
          <w:lang w:val="es-MX"/>
        </w:rPr>
        <w:t xml:space="preserve">ediante auto de 27 de junio de 1995, la Procuraduría ordenó que se profundizara la investigación, toda vez que no se había acreditado la responsabilidad del </w:t>
      </w:r>
      <w:r w:rsidR="00645DDA" w:rsidRPr="006B3927">
        <w:rPr>
          <w:sz w:val="20"/>
          <w:bdr w:val="none" w:sz="0" w:space="0" w:color="auto" w:frame="1"/>
          <w:lang w:val="es-MX"/>
        </w:rPr>
        <w:t>E</w:t>
      </w:r>
      <w:r w:rsidR="00CF5B12" w:rsidRPr="006B3927">
        <w:rPr>
          <w:sz w:val="20"/>
          <w:bdr w:val="none" w:sz="0" w:space="0" w:color="auto" w:frame="1"/>
          <w:lang w:val="es-MX"/>
        </w:rPr>
        <w:t xml:space="preserve">jército </w:t>
      </w:r>
      <w:r w:rsidR="00645DDA" w:rsidRPr="006B3927">
        <w:rPr>
          <w:sz w:val="20"/>
          <w:bdr w:val="none" w:sz="0" w:space="0" w:color="auto" w:frame="1"/>
          <w:lang w:val="es-MX"/>
        </w:rPr>
        <w:t>N</w:t>
      </w:r>
      <w:r w:rsidR="00CF5B12" w:rsidRPr="006B3927">
        <w:rPr>
          <w:sz w:val="20"/>
          <w:bdr w:val="none" w:sz="0" w:space="0" w:color="auto" w:frame="1"/>
          <w:lang w:val="es-MX"/>
        </w:rPr>
        <w:t>acional</w:t>
      </w:r>
      <w:r w:rsidR="00645DDA" w:rsidRPr="006B3927">
        <w:rPr>
          <w:sz w:val="20"/>
          <w:bdr w:val="none" w:sz="0" w:space="0" w:color="auto" w:frame="1"/>
          <w:lang w:val="es-MX"/>
        </w:rPr>
        <w:t>. D</w:t>
      </w:r>
      <w:r w:rsidR="00CF5B12" w:rsidRPr="006B3927">
        <w:rPr>
          <w:sz w:val="20"/>
          <w:bdr w:val="none" w:sz="0" w:space="0" w:color="auto" w:frame="1"/>
          <w:lang w:val="es-MX"/>
        </w:rPr>
        <w:t>icha investigación resultó en la re</w:t>
      </w:r>
      <w:r w:rsidR="00645DDA" w:rsidRPr="006B3927">
        <w:rPr>
          <w:sz w:val="20"/>
          <w:bdr w:val="none" w:sz="0" w:space="0" w:color="auto" w:frame="1"/>
          <w:lang w:val="es-MX"/>
        </w:rPr>
        <w:t>m</w:t>
      </w:r>
      <w:r w:rsidR="00CF5B12" w:rsidRPr="006B3927">
        <w:rPr>
          <w:sz w:val="20"/>
          <w:bdr w:val="none" w:sz="0" w:space="0" w:color="auto" w:frame="1"/>
          <w:lang w:val="es-MX"/>
        </w:rPr>
        <w:t xml:space="preserve">isión de las constancias relativas a lo actuado dentro de la </w:t>
      </w:r>
      <w:r w:rsidR="00645DDA" w:rsidRPr="006B3927">
        <w:rPr>
          <w:sz w:val="20"/>
          <w:bdr w:val="none" w:sz="0" w:space="0" w:color="auto" w:frame="1"/>
          <w:lang w:val="es-MX"/>
        </w:rPr>
        <w:t>U</w:t>
      </w:r>
      <w:r w:rsidR="00CF5B12" w:rsidRPr="006B3927">
        <w:rPr>
          <w:sz w:val="20"/>
          <w:bdr w:val="none" w:sz="0" w:space="0" w:color="auto" w:frame="1"/>
          <w:lang w:val="es-MX"/>
        </w:rPr>
        <w:t xml:space="preserve">nidad de </w:t>
      </w:r>
      <w:r w:rsidR="00645DDA" w:rsidRPr="006B3927">
        <w:rPr>
          <w:sz w:val="20"/>
          <w:bdr w:val="none" w:sz="0" w:space="0" w:color="auto" w:frame="1"/>
          <w:lang w:val="es-MX"/>
        </w:rPr>
        <w:t>F</w:t>
      </w:r>
      <w:r w:rsidR="00CF5B12" w:rsidRPr="006B3927">
        <w:rPr>
          <w:sz w:val="20"/>
          <w:bdr w:val="none" w:sz="0" w:space="0" w:color="auto" w:frame="1"/>
          <w:lang w:val="es-MX"/>
        </w:rPr>
        <w:t xml:space="preserve">iscalía de Segovia y del </w:t>
      </w:r>
      <w:r w:rsidR="00C0095B">
        <w:rPr>
          <w:sz w:val="20"/>
          <w:bdr w:val="none" w:sz="0" w:space="0" w:color="auto" w:frame="1"/>
          <w:lang w:val="es-MX"/>
        </w:rPr>
        <w:t>J</w:t>
      </w:r>
      <w:r w:rsidR="00CF5B12" w:rsidRPr="006B3927">
        <w:rPr>
          <w:sz w:val="20"/>
          <w:bdr w:val="none" w:sz="0" w:space="0" w:color="auto" w:frame="1"/>
          <w:lang w:val="es-MX"/>
        </w:rPr>
        <w:t xml:space="preserve">uzgado 50 </w:t>
      </w:r>
      <w:r w:rsidR="00645DDA" w:rsidRPr="006B3927">
        <w:rPr>
          <w:sz w:val="20"/>
          <w:bdr w:val="none" w:sz="0" w:space="0" w:color="auto" w:frame="1"/>
          <w:lang w:val="es-MX"/>
        </w:rPr>
        <w:t>de I</w:t>
      </w:r>
      <w:r w:rsidR="00CF5B12" w:rsidRPr="006B3927">
        <w:rPr>
          <w:sz w:val="20"/>
          <w:bdr w:val="none" w:sz="0" w:space="0" w:color="auto" w:frame="1"/>
          <w:lang w:val="es-MX"/>
        </w:rPr>
        <w:t xml:space="preserve">nstrucción </w:t>
      </w:r>
      <w:r w:rsidR="00645DDA" w:rsidRPr="006B3927">
        <w:rPr>
          <w:sz w:val="20"/>
          <w:bdr w:val="none" w:sz="0" w:space="0" w:color="auto" w:frame="1"/>
          <w:lang w:val="es-MX"/>
        </w:rPr>
        <w:t>P</w:t>
      </w:r>
      <w:r w:rsidR="00CF5B12" w:rsidRPr="006B3927">
        <w:rPr>
          <w:sz w:val="20"/>
          <w:bdr w:val="none" w:sz="0" w:space="0" w:color="auto" w:frame="1"/>
          <w:lang w:val="es-MX"/>
        </w:rPr>
        <w:t xml:space="preserve">enal </w:t>
      </w:r>
      <w:r w:rsidR="00645DDA" w:rsidRPr="006B3927">
        <w:rPr>
          <w:sz w:val="20"/>
          <w:bdr w:val="none" w:sz="0" w:space="0" w:color="auto" w:frame="1"/>
          <w:lang w:val="es-MX"/>
        </w:rPr>
        <w:t>M</w:t>
      </w:r>
      <w:r w:rsidR="00CF5B12" w:rsidRPr="006B3927">
        <w:rPr>
          <w:sz w:val="20"/>
          <w:bdr w:val="none" w:sz="0" w:space="0" w:color="auto" w:frame="1"/>
          <w:lang w:val="es-MX"/>
        </w:rPr>
        <w:t>ilitar</w:t>
      </w:r>
      <w:r w:rsidR="00645DDA" w:rsidRPr="006B3927">
        <w:rPr>
          <w:sz w:val="20"/>
          <w:bdr w:val="none" w:sz="0" w:space="0" w:color="auto" w:frame="1"/>
          <w:lang w:val="es-MX"/>
        </w:rPr>
        <w:t>. S</w:t>
      </w:r>
      <w:r w:rsidR="00CF5B12" w:rsidRPr="006B3927">
        <w:rPr>
          <w:sz w:val="20"/>
          <w:bdr w:val="none" w:sz="0" w:space="0" w:color="auto" w:frame="1"/>
          <w:lang w:val="es-MX"/>
        </w:rPr>
        <w:t xml:space="preserve">in perjuicio de lo anterior el peticionario </w:t>
      </w:r>
      <w:r w:rsidR="002A458C" w:rsidRPr="006B3927">
        <w:rPr>
          <w:sz w:val="20"/>
          <w:bdr w:val="none" w:sz="0" w:space="0" w:color="auto" w:frame="1"/>
          <w:lang w:val="es-MX"/>
        </w:rPr>
        <w:t>alegó</w:t>
      </w:r>
      <w:r w:rsidR="009228BD" w:rsidRPr="006B3927">
        <w:rPr>
          <w:sz w:val="20"/>
          <w:bdr w:val="none" w:sz="0" w:space="0" w:color="auto" w:frame="1"/>
          <w:lang w:val="es-MX"/>
        </w:rPr>
        <w:t xml:space="preserve"> que no se inició proceso disciplinario alguno y no se sancionó a los militares involucrados</w:t>
      </w:r>
      <w:r w:rsidR="00C0095B">
        <w:rPr>
          <w:sz w:val="20"/>
          <w:bdr w:val="none" w:sz="0" w:space="0" w:color="auto" w:frame="1"/>
          <w:lang w:val="es-MX"/>
        </w:rPr>
        <w:t>,</w:t>
      </w:r>
      <w:r w:rsidR="009228BD" w:rsidRPr="006B3927">
        <w:rPr>
          <w:sz w:val="20"/>
          <w:bdr w:val="none" w:sz="0" w:space="0" w:color="auto" w:frame="1"/>
          <w:lang w:val="es-MX"/>
        </w:rPr>
        <w:t xml:space="preserve"> dado que se les eximió de responsabilidad penal por legítima defensa</w:t>
      </w:r>
      <w:r w:rsidR="00C0095B">
        <w:rPr>
          <w:sz w:val="20"/>
          <w:bdr w:val="none" w:sz="0" w:space="0" w:color="auto" w:frame="1"/>
          <w:lang w:val="es-MX"/>
        </w:rPr>
        <w:t>. Ello</w:t>
      </w:r>
      <w:r w:rsidR="009228BD" w:rsidRPr="006B3927">
        <w:rPr>
          <w:sz w:val="20"/>
          <w:bdr w:val="none" w:sz="0" w:space="0" w:color="auto" w:frame="1"/>
          <w:lang w:val="es-MX"/>
        </w:rPr>
        <w:t>, toda vez que el único proceso iniciado fue el llevado en la vía penal militar</w:t>
      </w:r>
      <w:r w:rsidR="009B17A0">
        <w:rPr>
          <w:sz w:val="20"/>
          <w:bdr w:val="none" w:sz="0" w:space="0" w:color="auto" w:frame="1"/>
          <w:lang w:val="es-MX"/>
        </w:rPr>
        <w:t xml:space="preserve"> y no </w:t>
      </w:r>
      <w:r w:rsidR="009228BD" w:rsidRPr="006B3927">
        <w:rPr>
          <w:sz w:val="20"/>
          <w:bdr w:val="none" w:sz="0" w:space="0" w:color="auto" w:frame="1"/>
          <w:lang w:val="es-MX"/>
        </w:rPr>
        <w:t>en la jurisdicción penal ordinaria</w:t>
      </w:r>
      <w:r w:rsidR="00362365" w:rsidRPr="006B3927">
        <w:rPr>
          <w:sz w:val="20"/>
          <w:bdr w:val="none" w:sz="0" w:space="0" w:color="auto" w:frame="1"/>
          <w:lang w:val="es-MX"/>
        </w:rPr>
        <w:t>.</w:t>
      </w:r>
    </w:p>
    <w:p w14:paraId="0924D0BD" w14:textId="77777777" w:rsidR="00C1230B" w:rsidRPr="006B3927" w:rsidRDefault="00C1230B" w:rsidP="0036236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bdr w:val="none" w:sz="0" w:space="0" w:color="auto" w:frame="1"/>
          <w:lang w:val="es-ES"/>
        </w:rPr>
      </w:pPr>
    </w:p>
    <w:p w14:paraId="1942A8D6" w14:textId="2442BE95" w:rsidR="00362365" w:rsidRPr="006B3927" w:rsidRDefault="00362365" w:rsidP="00E507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szCs w:val="20"/>
          <w:bdr w:val="none" w:sz="0" w:space="0" w:color="auto" w:frame="1"/>
          <w:lang w:val="es-ES"/>
        </w:rPr>
      </w:pPr>
      <w:r w:rsidRPr="006B3927">
        <w:rPr>
          <w:sz w:val="20"/>
          <w:szCs w:val="20"/>
          <w:bdr w:val="none" w:sz="0" w:space="0" w:color="auto" w:frame="1"/>
          <w:lang w:val="es-ES"/>
        </w:rPr>
        <w:t>La parte peticionaria señal</w:t>
      </w:r>
      <w:r w:rsidR="00876F3A" w:rsidRPr="006B3927">
        <w:rPr>
          <w:sz w:val="20"/>
          <w:szCs w:val="20"/>
          <w:bdr w:val="none" w:sz="0" w:space="0" w:color="auto" w:frame="1"/>
          <w:lang w:val="es-ES"/>
        </w:rPr>
        <w:t>ó</w:t>
      </w:r>
      <w:r w:rsidRPr="006B3927">
        <w:rPr>
          <w:sz w:val="20"/>
          <w:szCs w:val="20"/>
          <w:bdr w:val="none" w:sz="0" w:space="0" w:color="auto" w:frame="1"/>
          <w:lang w:val="es-ES"/>
        </w:rPr>
        <w:t xml:space="preserve"> que el </w:t>
      </w:r>
      <w:r w:rsidRPr="006B3927">
        <w:rPr>
          <w:sz w:val="20"/>
          <w:szCs w:val="20"/>
          <w:bdr w:val="none" w:sz="0" w:space="0" w:color="auto" w:frame="1"/>
          <w:lang w:val="es-MX"/>
        </w:rPr>
        <w:t>25 de enero y 23 de febrero de 1995, respectivamente</w:t>
      </w:r>
      <w:r w:rsidR="009B17A0">
        <w:rPr>
          <w:sz w:val="20"/>
          <w:szCs w:val="20"/>
          <w:bdr w:val="none" w:sz="0" w:space="0" w:color="auto" w:frame="1"/>
          <w:lang w:val="es-MX"/>
        </w:rPr>
        <w:t>,</w:t>
      </w:r>
      <w:r w:rsidRPr="006B3927">
        <w:rPr>
          <w:sz w:val="20"/>
          <w:szCs w:val="20"/>
          <w:bdr w:val="none" w:sz="0" w:space="0" w:color="auto" w:frame="1"/>
          <w:lang w:val="es-MX"/>
        </w:rPr>
        <w:t xml:space="preserve"> los padres y hermanos de las presuntas víctimas promovieron </w:t>
      </w:r>
      <w:r w:rsidR="00226379">
        <w:rPr>
          <w:sz w:val="20"/>
          <w:szCs w:val="20"/>
          <w:bdr w:val="none" w:sz="0" w:space="0" w:color="auto" w:frame="1"/>
          <w:lang w:val="es-MX"/>
        </w:rPr>
        <w:t xml:space="preserve">un </w:t>
      </w:r>
      <w:r w:rsidRPr="006B3927">
        <w:rPr>
          <w:sz w:val="20"/>
          <w:szCs w:val="20"/>
          <w:bdr w:val="none" w:sz="0" w:space="0" w:color="auto" w:frame="1"/>
          <w:lang w:val="es-MX"/>
        </w:rPr>
        <w:t>proceso de</w:t>
      </w:r>
      <w:r w:rsidR="00770A9D" w:rsidRPr="006B3927">
        <w:rPr>
          <w:sz w:val="20"/>
          <w:szCs w:val="20"/>
          <w:bdr w:val="none" w:sz="0" w:space="0" w:color="auto" w:frame="1"/>
          <w:lang w:val="es-MX"/>
        </w:rPr>
        <w:t xml:space="preserve"> reparación directa en la jurisdicción contenciosa administrativa a fin de que se declarara a la Nación -Ministerio de Defensa-Ejército Nacional- como patrimonialmente responsable por los perjuicios sufridos a consecuencia de la muerte de los hermanos </w:t>
      </w:r>
      <w:r w:rsidR="002E45FE" w:rsidRPr="006B3927">
        <w:rPr>
          <w:sz w:val="20"/>
          <w:szCs w:val="20"/>
          <w:bdr w:val="none" w:sz="0" w:space="0" w:color="auto" w:frame="1"/>
          <w:lang w:val="es-MX"/>
        </w:rPr>
        <w:t>Pu</w:t>
      </w:r>
      <w:r w:rsidR="00770A9D" w:rsidRPr="006B3927">
        <w:rPr>
          <w:sz w:val="20"/>
          <w:szCs w:val="20"/>
          <w:bdr w:val="none" w:sz="0" w:space="0" w:color="auto" w:frame="1"/>
          <w:lang w:val="es-MX"/>
        </w:rPr>
        <w:t xml:space="preserve">lgarín </w:t>
      </w:r>
      <w:r w:rsidR="002E45FE" w:rsidRPr="006B3927">
        <w:rPr>
          <w:sz w:val="20"/>
          <w:szCs w:val="20"/>
          <w:bdr w:val="none" w:sz="0" w:space="0" w:color="auto" w:frame="1"/>
          <w:lang w:val="es-MX"/>
        </w:rPr>
        <w:t>D</w:t>
      </w:r>
      <w:r w:rsidR="00770A9D" w:rsidRPr="006B3927">
        <w:rPr>
          <w:sz w:val="20"/>
          <w:szCs w:val="20"/>
          <w:bdr w:val="none" w:sz="0" w:space="0" w:color="auto" w:frame="1"/>
          <w:lang w:val="es-MX"/>
        </w:rPr>
        <w:t>uque</w:t>
      </w:r>
      <w:r w:rsidR="002E45FE" w:rsidRPr="006B3927">
        <w:rPr>
          <w:sz w:val="20"/>
          <w:szCs w:val="20"/>
          <w:bdr w:val="none" w:sz="0" w:space="0" w:color="auto" w:frame="1"/>
          <w:lang w:val="es-MX"/>
        </w:rPr>
        <w:t xml:space="preserve">. Ambos juicios quedaron radicados ante el Tribunal Contencioso Administrativo de Antioquia </w:t>
      </w:r>
      <w:r w:rsidR="00876F3A" w:rsidRPr="006B3927">
        <w:rPr>
          <w:sz w:val="20"/>
          <w:szCs w:val="20"/>
          <w:bdr w:val="none" w:sz="0" w:space="0" w:color="auto" w:frame="1"/>
          <w:lang w:val="es-MX"/>
        </w:rPr>
        <w:t>que</w:t>
      </w:r>
      <w:r w:rsidR="00226379">
        <w:rPr>
          <w:sz w:val="20"/>
          <w:szCs w:val="20"/>
          <w:bdr w:val="none" w:sz="0" w:space="0" w:color="auto" w:frame="1"/>
          <w:lang w:val="es-MX"/>
        </w:rPr>
        <w:t>,</w:t>
      </w:r>
      <w:r w:rsidR="002E45FE" w:rsidRPr="006B3927">
        <w:rPr>
          <w:sz w:val="20"/>
          <w:szCs w:val="20"/>
          <w:bdr w:val="none" w:sz="0" w:space="0" w:color="auto" w:frame="1"/>
          <w:lang w:val="es-MX"/>
        </w:rPr>
        <w:t xml:space="preserve"> mediante fallos de 17 de septiembre y 3 de diciembre de 1998, consideró que no era posible declarar </w:t>
      </w:r>
      <w:r w:rsidR="000B3788" w:rsidRPr="006B3927">
        <w:rPr>
          <w:sz w:val="20"/>
          <w:szCs w:val="20"/>
          <w:bdr w:val="none" w:sz="0" w:space="0" w:color="auto" w:frame="1"/>
          <w:lang w:val="es-MX"/>
        </w:rPr>
        <w:t>como responsable al Estado ante los hechos expuestos, ya que los militares actuaron de manera legítima defendiéndose del at</w:t>
      </w:r>
      <w:r w:rsidR="002D646D" w:rsidRPr="006B3927">
        <w:rPr>
          <w:sz w:val="20"/>
          <w:szCs w:val="20"/>
          <w:bdr w:val="none" w:sz="0" w:space="0" w:color="auto" w:frame="1"/>
          <w:lang w:val="es-MX"/>
        </w:rPr>
        <w:t>a</w:t>
      </w:r>
      <w:r w:rsidR="000B3788" w:rsidRPr="006B3927">
        <w:rPr>
          <w:sz w:val="20"/>
          <w:szCs w:val="20"/>
          <w:bdr w:val="none" w:sz="0" w:space="0" w:color="auto" w:frame="1"/>
          <w:lang w:val="es-MX"/>
        </w:rPr>
        <w:t>que inciado por uno de los ocupantes. Esta decisión fue apelada</w:t>
      </w:r>
      <w:r w:rsidR="00226379">
        <w:rPr>
          <w:sz w:val="20"/>
          <w:szCs w:val="20"/>
          <w:bdr w:val="none" w:sz="0" w:space="0" w:color="auto" w:frame="1"/>
          <w:lang w:val="es-MX"/>
        </w:rPr>
        <w:t>,</w:t>
      </w:r>
      <w:r w:rsidR="000B3788" w:rsidRPr="006B3927">
        <w:rPr>
          <w:sz w:val="20"/>
          <w:szCs w:val="20"/>
          <w:bdr w:val="none" w:sz="0" w:space="0" w:color="auto" w:frame="1"/>
          <w:lang w:val="es-MX"/>
        </w:rPr>
        <w:t xml:space="preserve"> siendo elevada ante la Sección Tercera de la Sala de lo Contencioso Admin</w:t>
      </w:r>
      <w:r w:rsidR="002D646D" w:rsidRPr="006B3927">
        <w:rPr>
          <w:sz w:val="20"/>
          <w:szCs w:val="20"/>
          <w:bdr w:val="none" w:sz="0" w:space="0" w:color="auto" w:frame="1"/>
          <w:lang w:val="es-MX"/>
        </w:rPr>
        <w:t>is</w:t>
      </w:r>
      <w:r w:rsidR="000B3788" w:rsidRPr="006B3927">
        <w:rPr>
          <w:sz w:val="20"/>
          <w:szCs w:val="20"/>
          <w:bdr w:val="none" w:sz="0" w:space="0" w:color="auto" w:frame="1"/>
          <w:lang w:val="es-MX"/>
        </w:rPr>
        <w:t>trativo del Consejo de Estado.</w:t>
      </w:r>
    </w:p>
    <w:p w14:paraId="3E2B64C1" w14:textId="77777777" w:rsidR="000B3788" w:rsidRPr="006B3927" w:rsidRDefault="000B3788" w:rsidP="000B3788">
      <w:pPr>
        <w:pStyle w:val="ListParagraph"/>
        <w:rPr>
          <w:sz w:val="20"/>
          <w:bdr w:val="none" w:sz="0" w:space="0" w:color="auto" w:frame="1"/>
          <w:lang w:val="es-ES"/>
        </w:rPr>
      </w:pPr>
    </w:p>
    <w:p w14:paraId="73C07922" w14:textId="2F9623C9" w:rsidR="000E0BBA" w:rsidRPr="006B3927" w:rsidRDefault="00755FF3" w:rsidP="0076444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z w:val="20"/>
          <w:lang w:val="es-ES"/>
        </w:rPr>
      </w:pPr>
      <w:r w:rsidRPr="006B3927">
        <w:rPr>
          <w:sz w:val="20"/>
          <w:bdr w:val="none" w:sz="0" w:space="0" w:color="auto" w:frame="1"/>
          <w:lang w:val="es-ES"/>
        </w:rPr>
        <w:t xml:space="preserve">De </w:t>
      </w:r>
      <w:r w:rsidRPr="003E5B0E">
        <w:rPr>
          <w:sz w:val="20"/>
          <w:bdr w:val="none" w:sz="0" w:space="0" w:color="auto" w:frame="1"/>
          <w:lang w:val="es-ES"/>
        </w:rPr>
        <w:t>acuerdo con lo indicado en la petición, e</w:t>
      </w:r>
      <w:r w:rsidR="000B3788" w:rsidRPr="003E5B0E">
        <w:rPr>
          <w:sz w:val="20"/>
          <w:bdr w:val="none" w:sz="0" w:space="0" w:color="auto" w:frame="1"/>
          <w:lang w:val="es-ES"/>
        </w:rPr>
        <w:t>l Consejo de Estado, previo a la acumulación de los juicios, mediante resolución de 20 de noviembre de 2008</w:t>
      </w:r>
      <w:r w:rsidR="007B3104" w:rsidRPr="003E5B0E">
        <w:rPr>
          <w:sz w:val="20"/>
          <w:bdr w:val="none" w:sz="0" w:space="0" w:color="auto" w:frame="1"/>
          <w:lang w:val="es-ES"/>
        </w:rPr>
        <w:t>,</w:t>
      </w:r>
      <w:r w:rsidR="000B3788" w:rsidRPr="003E5B0E">
        <w:rPr>
          <w:sz w:val="20"/>
          <w:bdr w:val="none" w:sz="0" w:space="0" w:color="auto" w:frame="1"/>
          <w:lang w:val="es-ES"/>
        </w:rPr>
        <w:t xml:space="preserve"> ordenó revocar las sentencias y condenar a la Nación-Ministerio de Defensa-Ejército Nacional, ordenando el pago a los familiares por la reparación del daño. Los familiares de las presuntas víctimas presentaron una solicitud de adición al fallo, argumentando que el Estado no había garantizado la reparación del daño</w:t>
      </w:r>
      <w:r w:rsidR="000B3788" w:rsidRPr="006B3927">
        <w:rPr>
          <w:sz w:val="20"/>
          <w:bdr w:val="none" w:sz="0" w:space="0" w:color="auto" w:frame="1"/>
          <w:lang w:val="es-ES"/>
        </w:rPr>
        <w:t xml:space="preserve"> moral en su totalidad</w:t>
      </w:r>
      <w:r w:rsidR="007B3104">
        <w:rPr>
          <w:sz w:val="20"/>
          <w:bdr w:val="none" w:sz="0" w:space="0" w:color="auto" w:frame="1"/>
          <w:lang w:val="es-ES"/>
        </w:rPr>
        <w:t>. D</w:t>
      </w:r>
      <w:r w:rsidR="000B3788" w:rsidRPr="006B3927">
        <w:rPr>
          <w:sz w:val="20"/>
          <w:bdr w:val="none" w:sz="0" w:space="0" w:color="auto" w:frame="1"/>
          <w:lang w:val="es-ES"/>
        </w:rPr>
        <w:t>icha solicitud fue negada el 1 de abril de 2009 al considerar que el Consejo de Estado no estaba facultado para reformar o revocar sus propias determinaciones.</w:t>
      </w:r>
    </w:p>
    <w:p w14:paraId="59C134A9" w14:textId="77777777" w:rsidR="0076444A" w:rsidRPr="006B3927" w:rsidRDefault="0076444A" w:rsidP="0076444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143F535A" w14:textId="77777777" w:rsidR="004D1412" w:rsidRPr="006B3927" w:rsidRDefault="004D1412" w:rsidP="008523C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ascii="Cambria" w:hAnsi="Cambria"/>
          <w:b/>
          <w:sz w:val="20"/>
          <w:lang w:val="es-ES"/>
        </w:rPr>
      </w:pPr>
      <w:r w:rsidRPr="006B3927">
        <w:rPr>
          <w:rFonts w:ascii="Cambria" w:hAnsi="Cambria"/>
          <w:b/>
          <w:sz w:val="20"/>
          <w:lang w:val="es-ES"/>
        </w:rPr>
        <w:t>SOLUCIÓN AMISTOSA</w:t>
      </w:r>
    </w:p>
    <w:p w14:paraId="5C6D5FF0" w14:textId="77777777" w:rsidR="004D1412" w:rsidRPr="006B3927" w:rsidRDefault="004D1412" w:rsidP="00B73883">
      <w:pPr>
        <w:pStyle w:val="ListParagraph"/>
        <w:ind w:firstLine="720"/>
        <w:jc w:val="both"/>
        <w:rPr>
          <w:sz w:val="20"/>
          <w:bdr w:val="none" w:sz="0" w:space="0" w:color="auto" w:frame="1"/>
          <w:lang w:val="es-ES"/>
        </w:rPr>
      </w:pPr>
    </w:p>
    <w:p w14:paraId="70054637" w14:textId="7D265BB0" w:rsidR="00D930E8" w:rsidRPr="0027018C" w:rsidRDefault="00746762" w:rsidP="002701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bdr w:val="none" w:sz="0" w:space="0" w:color="auto"/>
          <w:lang w:val="es-ES"/>
        </w:rPr>
      </w:pPr>
      <w:r w:rsidRPr="006B3927">
        <w:rPr>
          <w:rFonts w:ascii="Cambria" w:hAnsi="Cambria"/>
          <w:sz w:val="20"/>
          <w:lang w:val="es-ES"/>
        </w:rPr>
        <w:t xml:space="preserve">El </w:t>
      </w:r>
      <w:r w:rsidR="004747E1" w:rsidRPr="006B3927">
        <w:rPr>
          <w:rFonts w:ascii="Cambria" w:hAnsi="Cambria"/>
          <w:sz w:val="20"/>
          <w:lang w:val="es-ES"/>
        </w:rPr>
        <w:t>18 de octubre de 2024</w:t>
      </w:r>
      <w:r w:rsidRPr="006B3927">
        <w:rPr>
          <w:rFonts w:ascii="Cambria" w:hAnsi="Cambria"/>
          <w:sz w:val="20"/>
          <w:lang w:val="es-ES"/>
        </w:rPr>
        <w:t xml:space="preserve">, </w:t>
      </w:r>
      <w:r w:rsidR="003D342A" w:rsidRPr="006B3927">
        <w:rPr>
          <w:rFonts w:ascii="Cambria" w:hAnsi="Cambria"/>
          <w:sz w:val="20"/>
          <w:lang w:val="es-ES"/>
        </w:rPr>
        <w:t xml:space="preserve">en la ciudad de Bogotá D.C., </w:t>
      </w:r>
      <w:r w:rsidRPr="006B3927">
        <w:rPr>
          <w:rFonts w:ascii="Cambria" w:hAnsi="Cambria"/>
          <w:sz w:val="20"/>
          <w:lang w:val="es-ES"/>
        </w:rPr>
        <w:t xml:space="preserve">las partes </w:t>
      </w:r>
      <w:r w:rsidR="001C7C7D" w:rsidRPr="006B3927">
        <w:rPr>
          <w:rFonts w:ascii="Cambria" w:hAnsi="Cambria"/>
          <w:sz w:val="20"/>
          <w:lang w:val="es-ES"/>
        </w:rPr>
        <w:t xml:space="preserve">firmaron un acuerdo de solución amistosa, </w:t>
      </w:r>
      <w:r w:rsidR="003D342A" w:rsidRPr="006B3927">
        <w:rPr>
          <w:rFonts w:ascii="Cambria" w:hAnsi="Cambria"/>
          <w:sz w:val="20"/>
          <w:lang w:val="es-ES"/>
        </w:rPr>
        <w:t>cuyo texto establece</w:t>
      </w:r>
      <w:r w:rsidR="001C7C7D" w:rsidRPr="006B3927">
        <w:rPr>
          <w:rFonts w:ascii="Cambria" w:hAnsi="Cambria"/>
          <w:sz w:val="20"/>
          <w:lang w:val="es-ES"/>
        </w:rPr>
        <w:t xml:space="preserve"> lo siguiente</w:t>
      </w:r>
      <w:r w:rsidRPr="006B3927">
        <w:rPr>
          <w:rFonts w:ascii="Cambria" w:hAnsi="Cambria"/>
          <w:sz w:val="20"/>
          <w:lang w:val="es-ES"/>
        </w:rPr>
        <w:t>:</w:t>
      </w:r>
    </w:p>
    <w:p w14:paraId="094923F1" w14:textId="77777777" w:rsidR="004908BF" w:rsidRPr="00A66003" w:rsidRDefault="004908BF" w:rsidP="00A6600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lang w:val="es-ES"/>
        </w:rPr>
      </w:pPr>
    </w:p>
    <w:p w14:paraId="19CE4086" w14:textId="25011C06" w:rsidR="004D1412" w:rsidRPr="0027018C" w:rsidRDefault="00CF4C56"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lang w:val="es-ES"/>
        </w:rPr>
      </w:pPr>
      <w:r w:rsidRPr="0027018C">
        <w:rPr>
          <w:rFonts w:ascii="Cambria" w:hAnsi="Cambria"/>
          <w:b/>
          <w:sz w:val="18"/>
          <w:szCs w:val="18"/>
          <w:lang w:val="es-ES"/>
        </w:rPr>
        <w:t xml:space="preserve">ACUERDO </w:t>
      </w:r>
      <w:r w:rsidR="007B3104" w:rsidRPr="0027018C">
        <w:rPr>
          <w:rFonts w:ascii="Cambria" w:hAnsi="Cambria"/>
          <w:b/>
          <w:sz w:val="18"/>
          <w:szCs w:val="18"/>
          <w:lang w:val="es-ES"/>
        </w:rPr>
        <w:t xml:space="preserve">DE </w:t>
      </w:r>
      <w:r w:rsidRPr="0027018C">
        <w:rPr>
          <w:rFonts w:ascii="Cambria" w:hAnsi="Cambria"/>
          <w:b/>
          <w:sz w:val="18"/>
          <w:szCs w:val="18"/>
          <w:lang w:val="es-ES"/>
        </w:rPr>
        <w:t>SOLUCIÓN AMISTOSA</w:t>
      </w:r>
    </w:p>
    <w:p w14:paraId="7CF7EC17" w14:textId="77777777" w:rsidR="004747E1" w:rsidRPr="0027018C" w:rsidRDefault="004747E1"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lang w:val="es-ES"/>
        </w:rPr>
      </w:pPr>
    </w:p>
    <w:p w14:paraId="1A438CE9" w14:textId="77777777" w:rsidR="004747E1" w:rsidRPr="0027018C" w:rsidRDefault="004747E1" w:rsidP="00A66003">
      <w:pPr>
        <w:autoSpaceDE w:val="0"/>
        <w:autoSpaceDN w:val="0"/>
        <w:adjustRightInd w:val="0"/>
        <w:ind w:left="720" w:right="720"/>
        <w:jc w:val="center"/>
        <w:rPr>
          <w:rFonts w:ascii="Cambria" w:hAnsi="Cambria"/>
          <w:b/>
          <w:bCs/>
          <w:sz w:val="18"/>
          <w:szCs w:val="18"/>
          <w:lang w:val="es-ES"/>
        </w:rPr>
      </w:pPr>
      <w:r w:rsidRPr="0027018C">
        <w:rPr>
          <w:rFonts w:ascii="Cambria" w:hAnsi="Cambria"/>
          <w:b/>
          <w:bCs/>
          <w:sz w:val="18"/>
          <w:szCs w:val="18"/>
          <w:lang w:val="es-ES"/>
        </w:rPr>
        <w:t>CASO 13.778 JORGE ALIRIO PULGARÍN DUQUE, JUAN AMADO PULGARÍN DUQUE Y FAMILIA.</w:t>
      </w:r>
    </w:p>
    <w:p w14:paraId="188E07C9" w14:textId="77777777" w:rsidR="00CF4C56" w:rsidRPr="0027018C" w:rsidRDefault="00CF4C56" w:rsidP="00A66003">
      <w:pPr>
        <w:autoSpaceDE w:val="0"/>
        <w:autoSpaceDN w:val="0"/>
        <w:adjustRightInd w:val="0"/>
        <w:ind w:left="720" w:right="720"/>
        <w:jc w:val="both"/>
        <w:rPr>
          <w:rFonts w:ascii="Cambria" w:hAnsi="Cambria"/>
          <w:b/>
          <w:sz w:val="18"/>
          <w:szCs w:val="18"/>
          <w:lang w:val="es-ES"/>
        </w:rPr>
      </w:pPr>
    </w:p>
    <w:p w14:paraId="7D8D43CF" w14:textId="58600CA5" w:rsidR="005C60CB" w:rsidRPr="0027018C" w:rsidRDefault="004747E1" w:rsidP="0027018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PE"/>
        </w:rPr>
      </w:pPr>
      <w:r w:rsidRPr="0027018C">
        <w:rPr>
          <w:rFonts w:ascii="Cambria" w:hAnsi="Cambria"/>
          <w:sz w:val="18"/>
          <w:szCs w:val="18"/>
          <w:lang w:val="es-PE"/>
        </w:rPr>
        <w:t xml:space="preserve">El día 18 de octubre de 2024 en la ciudad de Bogotá D.C., se reunieron de una parte, </w:t>
      </w:r>
      <w:r w:rsidRPr="0027018C">
        <w:rPr>
          <w:rFonts w:ascii="Cambria" w:hAnsi="Cambria"/>
          <w:b/>
          <w:bCs/>
          <w:sz w:val="18"/>
          <w:szCs w:val="18"/>
          <w:lang w:val="es-PE"/>
        </w:rPr>
        <w:t>Yebrail Andrés Haddad Linero</w:t>
      </w:r>
      <w:r w:rsidRPr="0027018C">
        <w:rPr>
          <w:rFonts w:ascii="Cambria" w:hAnsi="Cambria"/>
          <w:sz w:val="18"/>
          <w:szCs w:val="18"/>
          <w:lang w:val="es-PE"/>
        </w:rPr>
        <w:t>, Director de Defensa Jurídica Internacional de la Agencia Nacional de Defensa Jurídica del Estado, quien de conformidad con el parágrafo del artículo 5 de la Ley 1444 de 2011, el Decreto 4085 de 2011, modificado por el Decreto 915 de 2017, 1698 de 2019, 2269 de 2019 y 1244 de 2021, actúa en nombre y representación del Estado colombiano, en adelante “el Estado colombiano”, y de otra parte</w:t>
      </w:r>
      <w:r w:rsidRPr="0027018C">
        <w:rPr>
          <w:rFonts w:ascii="Cambria" w:hAnsi="Cambria"/>
          <w:sz w:val="18"/>
          <w:szCs w:val="18"/>
          <w:lang w:val="es-ES"/>
        </w:rPr>
        <w:t xml:space="preserve"> el abogado </w:t>
      </w:r>
      <w:r w:rsidRPr="0027018C">
        <w:rPr>
          <w:rFonts w:ascii="Cambria" w:hAnsi="Cambria"/>
          <w:b/>
          <w:bCs/>
          <w:sz w:val="18"/>
          <w:szCs w:val="18"/>
          <w:lang w:val="es-ES"/>
        </w:rPr>
        <w:t>Óscar Dario Villegas Posada</w:t>
      </w:r>
      <w:r w:rsidRPr="0027018C">
        <w:rPr>
          <w:rFonts w:ascii="Cambria" w:hAnsi="Cambria"/>
          <w:sz w:val="18"/>
          <w:szCs w:val="18"/>
          <w:lang w:val="es-ES"/>
        </w:rPr>
        <w:t xml:space="preserve">, </w:t>
      </w:r>
      <w:r w:rsidRPr="0027018C">
        <w:rPr>
          <w:rFonts w:ascii="Cambria" w:hAnsi="Cambria"/>
          <w:sz w:val="18"/>
          <w:szCs w:val="18"/>
          <w:lang w:val="es-PE"/>
        </w:rPr>
        <w:t>en representación de las víctimas, en conjunto denominadas “las Partes”, quienes suscriben el presente Acuerdo de Solución Amistosa en el Caso 13.778 Jorge Alirio Pulgarín Duque, Juan Amado Pulgarín Duque y Familia, tramitado ante la Comisión Interamericana de Derechos Humanos.</w:t>
      </w:r>
    </w:p>
    <w:p w14:paraId="34BD1F3C" w14:textId="77777777" w:rsidR="00A66003" w:rsidRPr="0027018C" w:rsidRDefault="00A66003"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PE"/>
        </w:rPr>
      </w:pPr>
    </w:p>
    <w:p w14:paraId="3CCF940C" w14:textId="77777777"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bdr w:val="none" w:sz="0" w:space="0" w:color="auto"/>
          <w:lang w:val="es-ES"/>
        </w:rPr>
      </w:pPr>
      <w:r w:rsidRPr="0027018C">
        <w:rPr>
          <w:rFonts w:ascii="Cambria" w:eastAsia="Calibri" w:hAnsi="Cambria"/>
          <w:b/>
          <w:bCs/>
          <w:sz w:val="18"/>
          <w:szCs w:val="18"/>
          <w:bdr w:val="none" w:sz="0" w:space="0" w:color="auto"/>
          <w:lang w:val="es-ES"/>
        </w:rPr>
        <w:t>PRIMERA PARTE: CONCEPTOS</w:t>
      </w:r>
    </w:p>
    <w:p w14:paraId="1479188A" w14:textId="77777777" w:rsidR="00641F0A" w:rsidRPr="0027018C" w:rsidRDefault="00641F0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26F6841" w14:textId="77777777"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sz w:val="18"/>
          <w:szCs w:val="18"/>
          <w:bdr w:val="none" w:sz="0" w:space="0" w:color="auto"/>
          <w:lang w:val="es-ES"/>
        </w:rPr>
        <w:t xml:space="preserve">Para los fines del presente Acuerdo, se entenderá por: </w:t>
      </w:r>
    </w:p>
    <w:p w14:paraId="19690351" w14:textId="77777777" w:rsidR="00641F0A" w:rsidRPr="0027018C" w:rsidRDefault="00641F0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6FF3B91" w14:textId="77777777"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t>CIDH o Comisión Interamericana:</w:t>
      </w:r>
      <w:r w:rsidRPr="0027018C">
        <w:rPr>
          <w:rFonts w:ascii="Cambria" w:eastAsia="Calibri" w:hAnsi="Cambria"/>
          <w:b/>
          <w:bCs/>
          <w:sz w:val="18"/>
          <w:szCs w:val="18"/>
          <w:bdr w:val="none" w:sz="0" w:space="0" w:color="auto"/>
          <w:lang w:val="es-ES"/>
        </w:rPr>
        <w:t xml:space="preserve"> </w:t>
      </w:r>
      <w:r w:rsidRPr="0027018C">
        <w:rPr>
          <w:rFonts w:ascii="Cambria" w:eastAsia="Calibri" w:hAnsi="Cambria"/>
          <w:sz w:val="18"/>
          <w:szCs w:val="18"/>
          <w:bdr w:val="none" w:sz="0" w:space="0" w:color="auto"/>
          <w:lang w:val="es-ES"/>
        </w:rPr>
        <w:t>Comisión Interamericana de Derechos Humanos.</w:t>
      </w:r>
    </w:p>
    <w:p w14:paraId="5E5DDDA7" w14:textId="77777777" w:rsidR="00641F0A" w:rsidRPr="0027018C" w:rsidRDefault="00641F0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1D7C99E3" w14:textId="66F0E0F6" w:rsidR="002C6C1B"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lastRenderedPageBreak/>
        <w:t>Daño moral:</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Efectos lesivos de los hechos del caso que no tienen carácter económico o patrimonial, los cuales se manifiestan a través del dolor, la aflicción, tristeza, congoja y zozobra de las víctimas.</w:t>
      </w:r>
    </w:p>
    <w:p w14:paraId="374FF1E0" w14:textId="77777777" w:rsidR="002C6C1B" w:rsidRPr="0027018C" w:rsidRDefault="002C6C1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lang w:val="es-CO"/>
        </w:rPr>
      </w:pPr>
    </w:p>
    <w:p w14:paraId="5FE11C2C" w14:textId="41F372DD" w:rsidR="00641F0A" w:rsidRPr="0027018C" w:rsidRDefault="002C6C1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CO"/>
        </w:rPr>
        <w:t>Daño material:</w:t>
      </w:r>
      <w:r w:rsidRPr="0027018C">
        <w:rPr>
          <w:rFonts w:ascii="Cambria" w:eastAsia="Calibri" w:hAnsi="Cambria"/>
          <w:sz w:val="18"/>
          <w:szCs w:val="18"/>
          <w:bdr w:val="none" w:sz="0" w:space="0" w:color="auto"/>
          <w:lang w:val="es-CO"/>
        </w:rPr>
        <w:t xml:space="preserve"> </w:t>
      </w:r>
      <w:r w:rsidRPr="0027018C">
        <w:rPr>
          <w:rFonts w:ascii="Cambria" w:eastAsia="Calibri" w:hAnsi="Cambria"/>
          <w:sz w:val="18"/>
          <w:szCs w:val="18"/>
          <w:bdr w:val="none" w:sz="0" w:space="0" w:color="auto"/>
          <w:lang w:val="es-ES"/>
        </w:rPr>
        <w:t>Supone la pérdida o detrimento de los ingresos de la víctima, los gastos efectuados con motivo de los hechos y las consecuencias de carácter pecuniario que tengan un nexo causal con los hechos del caso</w:t>
      </w:r>
      <w:r w:rsidRPr="0027018C">
        <w:rPr>
          <w:rFonts w:ascii="Cambria" w:eastAsia="Calibri" w:hAnsi="Cambria"/>
          <w:sz w:val="18"/>
          <w:szCs w:val="18"/>
          <w:bdr w:val="none" w:sz="0" w:space="0" w:color="auto"/>
          <w:vertAlign w:val="superscript"/>
          <w:lang w:val="es-ES"/>
        </w:rPr>
        <w:footnoteReference w:id="4"/>
      </w:r>
      <w:r w:rsidRPr="0027018C">
        <w:rPr>
          <w:rFonts w:ascii="Cambria" w:eastAsia="Calibri" w:hAnsi="Cambria"/>
          <w:sz w:val="18"/>
          <w:szCs w:val="18"/>
          <w:bdr w:val="none" w:sz="0" w:space="0" w:color="auto"/>
          <w:lang w:val="es-ES"/>
        </w:rPr>
        <w:t>.</w:t>
      </w:r>
    </w:p>
    <w:p w14:paraId="4CCD827F" w14:textId="77777777" w:rsidR="002C6C1B" w:rsidRPr="0027018C" w:rsidRDefault="002C6C1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39B1852" w14:textId="0F6A6B95"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t>Daño inmaterial:</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Comprende tanto los sufrimientos y las aflicciones causados a las víctimas, el menoscabo de valores muy significativos para las personas, así como las alteraciones, de carácter no pecuniario, en las condiciones de existencia de la víctima o de su familia</w:t>
      </w:r>
      <w:r w:rsidR="002C6C1B" w:rsidRPr="0027018C">
        <w:rPr>
          <w:rFonts w:ascii="Cambria" w:eastAsia="Calibri" w:hAnsi="Cambria"/>
          <w:sz w:val="18"/>
          <w:szCs w:val="18"/>
          <w:bdr w:val="none" w:sz="0" w:space="0" w:color="auto"/>
          <w:vertAlign w:val="superscript"/>
          <w:lang w:val="es-ES"/>
        </w:rPr>
        <w:footnoteReference w:id="5"/>
      </w:r>
      <w:r w:rsidR="002C6C1B" w:rsidRPr="0027018C">
        <w:rPr>
          <w:rFonts w:ascii="Cambria" w:eastAsia="Calibri" w:hAnsi="Cambria"/>
          <w:sz w:val="18"/>
          <w:szCs w:val="18"/>
          <w:bdr w:val="none" w:sz="0" w:space="0" w:color="auto"/>
          <w:lang w:val="es-ES"/>
        </w:rPr>
        <w:t>.</w:t>
      </w:r>
    </w:p>
    <w:p w14:paraId="4C805D38" w14:textId="77777777" w:rsidR="00641F0A" w:rsidRPr="0027018C" w:rsidRDefault="00641F0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lang w:val="es-ES"/>
        </w:rPr>
      </w:pPr>
    </w:p>
    <w:p w14:paraId="7000C40D" w14:textId="7CF690CB"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CO"/>
        </w:rPr>
      </w:pPr>
      <w:r w:rsidRPr="0027018C">
        <w:rPr>
          <w:rFonts w:ascii="Cambria" w:eastAsia="Calibri" w:hAnsi="Cambria"/>
          <w:b/>
          <w:bCs/>
          <w:sz w:val="18"/>
          <w:szCs w:val="18"/>
          <w:u w:val="single"/>
          <w:bdr w:val="none" w:sz="0" w:space="0" w:color="auto"/>
          <w:lang w:val="es-ES"/>
        </w:rPr>
        <w:t xml:space="preserve">Estado o Estado </w:t>
      </w:r>
      <w:r w:rsidR="002C6C1B" w:rsidRPr="0027018C">
        <w:rPr>
          <w:rFonts w:ascii="Cambria" w:eastAsia="Calibri" w:hAnsi="Cambria"/>
          <w:b/>
          <w:bCs/>
          <w:sz w:val="18"/>
          <w:szCs w:val="18"/>
          <w:u w:val="single"/>
          <w:bdr w:val="none" w:sz="0" w:space="0" w:color="auto"/>
          <w:lang w:val="es-ES"/>
        </w:rPr>
        <w:t>c</w:t>
      </w:r>
      <w:r w:rsidRPr="0027018C">
        <w:rPr>
          <w:rFonts w:ascii="Cambria" w:eastAsia="Calibri" w:hAnsi="Cambria"/>
          <w:b/>
          <w:bCs/>
          <w:sz w:val="18"/>
          <w:szCs w:val="18"/>
          <w:u w:val="single"/>
          <w:bdr w:val="none" w:sz="0" w:space="0" w:color="auto"/>
          <w:lang w:val="es-ES"/>
        </w:rPr>
        <w:t>olombiano:</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De conformidad con el Derecho Internacional Público se entenderá que es el sujeto signatario de la Convención Americana sobre Derechos Humanos, en adelante “Convención Americana” o “CADH”.</w:t>
      </w:r>
    </w:p>
    <w:p w14:paraId="7B5E09C9"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Calibri" w:hAnsi="Cambria"/>
          <w:b/>
          <w:bCs/>
          <w:sz w:val="18"/>
          <w:szCs w:val="18"/>
          <w:bdr w:val="none" w:sz="0" w:space="0" w:color="auto"/>
          <w:lang w:val="es-ES"/>
        </w:rPr>
      </w:pPr>
    </w:p>
    <w:p w14:paraId="637BF767" w14:textId="4137BF60"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t>Medidas de satisfacción</w:t>
      </w:r>
      <w:r w:rsidRPr="0027018C">
        <w:rPr>
          <w:rFonts w:ascii="Cambria" w:eastAsia="Calibri" w:hAnsi="Cambria"/>
          <w:sz w:val="18"/>
          <w:szCs w:val="18"/>
          <w:u w:val="single"/>
          <w:bdr w:val="none" w:sz="0" w:space="0" w:color="auto"/>
          <w:lang w:val="es-ES"/>
        </w:rPr>
        <w:t>:</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Medidas no pecuniarias que tienen como fin procurar la recuperación de las víctimas del daño que se les ha causado</w:t>
      </w:r>
      <w:r w:rsidR="002C6C1B" w:rsidRPr="0027018C">
        <w:rPr>
          <w:rFonts w:ascii="Cambria" w:eastAsia="Calibri" w:hAnsi="Cambria"/>
          <w:sz w:val="18"/>
          <w:szCs w:val="18"/>
          <w:bdr w:val="none" w:sz="0" w:space="0" w:color="auto"/>
          <w:vertAlign w:val="superscript"/>
          <w:lang w:val="es-ES"/>
        </w:rPr>
        <w:footnoteReference w:id="6"/>
      </w:r>
      <w:r w:rsidR="002C6C1B" w:rsidRPr="0027018C">
        <w:rPr>
          <w:rFonts w:ascii="Cambria" w:eastAsia="Calibri" w:hAnsi="Cambria"/>
          <w:sz w:val="18"/>
          <w:szCs w:val="18"/>
          <w:bdr w:val="none" w:sz="0" w:space="0" w:color="auto"/>
          <w:lang w:val="es-ES"/>
        </w:rPr>
        <w:t>.</w:t>
      </w:r>
    </w:p>
    <w:p w14:paraId="5D58988B"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25CF2800" w14:textId="782564FF"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CO"/>
        </w:rPr>
      </w:pPr>
      <w:r w:rsidRPr="0027018C">
        <w:rPr>
          <w:rFonts w:ascii="Cambria" w:eastAsia="Calibri" w:hAnsi="Cambria"/>
          <w:b/>
          <w:bCs/>
          <w:sz w:val="18"/>
          <w:szCs w:val="18"/>
          <w:u w:val="single"/>
          <w:bdr w:val="none" w:sz="0" w:space="0" w:color="auto"/>
          <w:lang w:val="es-ES"/>
        </w:rPr>
        <w:t>Partes:</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Estado colombiano, el representante y los familiares de las víctimas.</w:t>
      </w:r>
    </w:p>
    <w:p w14:paraId="13A603C0"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173E4BF6" w14:textId="62BC2E78"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CO"/>
        </w:rPr>
      </w:pPr>
      <w:r w:rsidRPr="0027018C">
        <w:rPr>
          <w:rFonts w:ascii="Cambria" w:eastAsia="Calibri" w:hAnsi="Cambria"/>
          <w:b/>
          <w:bCs/>
          <w:sz w:val="18"/>
          <w:szCs w:val="18"/>
          <w:u w:val="single"/>
          <w:bdr w:val="none" w:sz="0" w:space="0" w:color="auto"/>
          <w:lang w:val="es-ES"/>
        </w:rPr>
        <w:t>Reconocimiento de responsabilidad:</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Aceptación por los hechos y violaciones de derechos humanos atribuidos al Estado.</w:t>
      </w:r>
    </w:p>
    <w:p w14:paraId="5C3E6C25"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1F267413" w14:textId="77777777" w:rsidR="002C6C1B"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t>Reparación integral:</w:t>
      </w:r>
      <w:r w:rsidRPr="0027018C">
        <w:rPr>
          <w:rFonts w:ascii="Cambria" w:eastAsia="Calibri" w:hAnsi="Cambria"/>
          <w:b/>
          <w:bCs/>
          <w:sz w:val="18"/>
          <w:szCs w:val="18"/>
          <w:bdr w:val="none" w:sz="0" w:space="0" w:color="auto"/>
          <w:lang w:val="es-ES"/>
        </w:rPr>
        <w:t xml:space="preserve"> </w:t>
      </w:r>
      <w:r w:rsidR="002C6C1B" w:rsidRPr="0027018C">
        <w:rPr>
          <w:rFonts w:ascii="Cambria" w:eastAsia="Calibri" w:hAnsi="Cambria"/>
          <w:sz w:val="18"/>
          <w:szCs w:val="18"/>
          <w:bdr w:val="none" w:sz="0" w:space="0" w:color="auto"/>
          <w:lang w:val="es-ES"/>
        </w:rPr>
        <w:t>Todas aquellas medidas que objetiva y simbólicamente restituyan a la víctima al estado anterior de la comisión del daño.</w:t>
      </w:r>
    </w:p>
    <w:p w14:paraId="22BC99B4" w14:textId="77777777" w:rsidR="002C6C1B" w:rsidRPr="0027018C" w:rsidRDefault="002C6C1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b/>
          <w:bCs/>
          <w:sz w:val="18"/>
          <w:szCs w:val="18"/>
          <w:u w:val="single"/>
          <w:bdr w:val="none" w:sz="0" w:space="0" w:color="auto"/>
          <w:lang w:val="es-CO"/>
        </w:rPr>
      </w:pPr>
    </w:p>
    <w:p w14:paraId="1B29FAA4" w14:textId="1DF35BF9" w:rsidR="002C6C1B" w:rsidRPr="0027018C" w:rsidRDefault="002C6C1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CO"/>
        </w:rPr>
        <w:t>El peticionario:</w:t>
      </w:r>
      <w:r w:rsidRPr="0027018C">
        <w:rPr>
          <w:rFonts w:ascii="Cambria" w:eastAsia="Calibri" w:hAnsi="Cambria"/>
          <w:b/>
          <w:bCs/>
          <w:sz w:val="18"/>
          <w:szCs w:val="18"/>
          <w:bdr w:val="none" w:sz="0" w:space="0" w:color="auto"/>
          <w:lang w:val="es-CO"/>
        </w:rPr>
        <w:t xml:space="preserve"> </w:t>
      </w:r>
      <w:r w:rsidRPr="0027018C">
        <w:rPr>
          <w:rFonts w:ascii="Cambria" w:eastAsia="Calibri" w:hAnsi="Cambria"/>
          <w:sz w:val="18"/>
          <w:szCs w:val="18"/>
          <w:bdr w:val="none" w:sz="0" w:space="0" w:color="auto"/>
          <w:lang w:val="es-CO"/>
        </w:rPr>
        <w:t xml:space="preserve">El abogado Óscar Dario Villegas Posada, quien actúa como representante de las víctimas dentro del trámite internacional. </w:t>
      </w:r>
    </w:p>
    <w:p w14:paraId="45715713"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0E23519D" w14:textId="5781040A" w:rsidR="00F6081C" w:rsidRPr="0027018C" w:rsidRDefault="00F6081C"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Pr>
          <w:rFonts w:ascii="Cambria" w:eastAsia="Calibri" w:hAnsi="Cambria"/>
          <w:b/>
          <w:bCs/>
          <w:sz w:val="18"/>
          <w:szCs w:val="18"/>
          <w:u w:val="single"/>
          <w:bdr w:val="none" w:sz="0" w:space="0" w:color="auto"/>
          <w:lang w:val="es-ES"/>
        </w:rPr>
        <w:t>Solución Amistosa:</w:t>
      </w:r>
      <w:r w:rsidRPr="0027018C">
        <w:rPr>
          <w:rFonts w:ascii="Cambria" w:eastAsia="Calibri" w:hAnsi="Cambria"/>
          <w:b/>
          <w:bCs/>
          <w:sz w:val="18"/>
          <w:szCs w:val="18"/>
          <w:bdr w:val="none" w:sz="0" w:space="0" w:color="auto"/>
          <w:lang w:val="es-ES"/>
        </w:rPr>
        <w:t xml:space="preserve"> </w:t>
      </w:r>
      <w:r w:rsidRPr="0027018C">
        <w:rPr>
          <w:rFonts w:ascii="Cambria" w:eastAsia="Calibri" w:hAnsi="Cambria"/>
          <w:sz w:val="18"/>
          <w:szCs w:val="18"/>
          <w:bdr w:val="none" w:sz="0" w:space="0" w:color="auto"/>
          <w:lang w:val="es-ES"/>
        </w:rPr>
        <w:t>Mecanismo alternativo de solución de conflictos, utilizado para el arreglo pacífico y consensuado ante la Comisión Interamericana.</w:t>
      </w:r>
    </w:p>
    <w:p w14:paraId="603966ED" w14:textId="77777777" w:rsidR="00514EA0" w:rsidRPr="0027018C" w:rsidRDefault="00514EA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p>
    <w:p w14:paraId="5B4E61AB" w14:textId="3812DCF8" w:rsidR="00A66003" w:rsidRPr="00F966A8" w:rsidRDefault="000E76F8" w:rsidP="00F966A8">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Calibri" w:hAnsi="Cambria"/>
          <w:sz w:val="18"/>
          <w:szCs w:val="18"/>
          <w:bdr w:val="none" w:sz="0" w:space="0" w:color="auto"/>
          <w:lang w:val="es-ES"/>
        </w:rPr>
      </w:pPr>
      <w:r w:rsidRPr="0027018C" w:rsidDel="00382D94">
        <w:rPr>
          <w:rFonts w:ascii="Cambria" w:eastAsia="Calibri" w:hAnsi="Cambria"/>
          <w:b/>
          <w:bCs/>
          <w:sz w:val="18"/>
          <w:szCs w:val="18"/>
          <w:u w:val="single"/>
          <w:bdr w:val="none" w:sz="0" w:space="0" w:color="auto"/>
          <w:lang w:val="es-ES"/>
        </w:rPr>
        <w:t>Víctimas</w:t>
      </w:r>
      <w:r w:rsidRPr="0027018C">
        <w:rPr>
          <w:rFonts w:ascii="Cambria" w:eastAsia="Calibri" w:hAnsi="Cambria"/>
          <w:b/>
          <w:bCs/>
          <w:sz w:val="18"/>
          <w:szCs w:val="18"/>
          <w:u w:val="single"/>
          <w:bdr w:val="none" w:sz="0" w:space="0" w:color="auto"/>
          <w:lang w:val="es-ES"/>
        </w:rPr>
        <w:t>:</w:t>
      </w:r>
      <w:r w:rsidRPr="0027018C">
        <w:rPr>
          <w:rFonts w:ascii="Cambria" w:eastAsia="Calibri" w:hAnsi="Cambria"/>
          <w:sz w:val="18"/>
          <w:szCs w:val="18"/>
          <w:bdr w:val="none" w:sz="0" w:space="0" w:color="auto"/>
          <w:lang w:val="es-ES"/>
        </w:rPr>
        <w:t xml:space="preserve"> (1) Gabriel Antonio Pulgarín Castro (Padre), (2) María Ernestina Duque Delgado (Madre), (3) Flor Ángela Pulgarín Duque (Hermana), (4) Carlos Eduardo Pulgarín Duque (Hermano), (5) Reinaldo de Jesús Pulgarín Duque (Hermano), (6) Jesús Adan Pulgarín Duque</w:t>
      </w:r>
      <w:r w:rsidRPr="0027018C">
        <w:rPr>
          <w:rFonts w:ascii="Cambria" w:eastAsia="Calibri" w:hAnsi="Cambria"/>
          <w:sz w:val="18"/>
          <w:szCs w:val="18"/>
          <w:bdr w:val="none" w:sz="0" w:space="0" w:color="auto"/>
          <w:vertAlign w:val="superscript"/>
          <w:lang w:val="es-ES"/>
        </w:rPr>
        <w:footnoteReference w:id="7"/>
      </w:r>
      <w:r w:rsidRPr="0027018C">
        <w:rPr>
          <w:rFonts w:ascii="Cambria" w:eastAsia="Calibri" w:hAnsi="Cambria"/>
          <w:sz w:val="18"/>
          <w:szCs w:val="18"/>
          <w:bdr w:val="none" w:sz="0" w:space="0" w:color="auto"/>
          <w:lang w:val="es-ES"/>
        </w:rPr>
        <w:t xml:space="preserve"> (Hermano), (7) Sor Teresita Pulgarín Duque (Hermana), (8) Hermelina del Socorro Pulgarín Duque (Hermana), y (9) Blanca Elisa Pulgarín Duque (Hermana)</w:t>
      </w:r>
      <w:r w:rsidR="006A3BA2" w:rsidRPr="0027018C">
        <w:rPr>
          <w:rFonts w:ascii="Cambria" w:eastAsia="Calibri" w:hAnsi="Cambria"/>
          <w:sz w:val="18"/>
          <w:szCs w:val="18"/>
          <w:bdr w:val="none" w:sz="0" w:space="0" w:color="auto"/>
          <w:lang w:val="es-ES"/>
        </w:rPr>
        <w:t>.</w:t>
      </w:r>
    </w:p>
    <w:p w14:paraId="1BD88693" w14:textId="77777777" w:rsidR="00A66003" w:rsidRPr="0027018C" w:rsidRDefault="00A66003"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lang w:val="es-ES"/>
        </w:rPr>
      </w:pPr>
    </w:p>
    <w:p w14:paraId="7CF8A8D5" w14:textId="6905BAB4"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center"/>
        <w:rPr>
          <w:rFonts w:ascii="Cambria" w:hAnsi="Cambria"/>
          <w:b/>
          <w:sz w:val="18"/>
          <w:szCs w:val="18"/>
          <w:lang w:val="es-ES"/>
        </w:rPr>
      </w:pPr>
      <w:r w:rsidRPr="0027018C">
        <w:rPr>
          <w:rFonts w:ascii="Cambria" w:hAnsi="Cambria"/>
          <w:b/>
          <w:sz w:val="18"/>
          <w:szCs w:val="18"/>
          <w:lang w:val="es-ES"/>
        </w:rPr>
        <w:t>SEGUNDA PARTE: ANTECEDENTES</w:t>
      </w:r>
    </w:p>
    <w:p w14:paraId="6A71E558" w14:textId="77777777"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hAnsi="Cambria"/>
          <w:b/>
          <w:sz w:val="18"/>
          <w:szCs w:val="18"/>
          <w:lang w:val="es-ES"/>
        </w:rPr>
      </w:pPr>
    </w:p>
    <w:p w14:paraId="046A9C62" w14:textId="29C01A36" w:rsidR="000E76F8" w:rsidRPr="0027018C" w:rsidRDefault="000E76F8"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El 7 de octubre de 2009 las víctimas</w:t>
      </w:r>
      <w:r w:rsidR="00FC2053" w:rsidRPr="0027018C">
        <w:rPr>
          <w:rFonts w:ascii="Cambria" w:hAnsi="Cambria"/>
          <w:sz w:val="18"/>
          <w:szCs w:val="18"/>
          <w:lang w:val="es-CO"/>
        </w:rPr>
        <w:t>,</w:t>
      </w:r>
      <w:r w:rsidRPr="0027018C">
        <w:rPr>
          <w:rFonts w:ascii="Cambria" w:hAnsi="Cambria"/>
          <w:sz w:val="18"/>
          <w:szCs w:val="18"/>
          <w:lang w:val="es-CO"/>
        </w:rPr>
        <w:t xml:space="preserve"> a través de su representante, presentaron una petición ante la Comisión Interamericana de Derechos Humanos contra el Estado colombiano por la presunta violación de los derechos a la vida, a la integridad personal, a las garantías judiciales, a la honra y la dignidad y a la protección judicial de la CADH, así como los derechos a la vida y a la seguridad e integridad de la persona, a la preservación de la salud y al bienestar y a la justicia consagrados en la Declaración Americana de los Derechos y Deberes del Hombre y demás derechos violados, con ocasión de la muerte de los señores Jorge Alirio Pulgarín Duque y Juan Amado Pulgarín Duque, ocurrida el 26 de febrero de 1993 en el sector que de la carretera del municipio de Segovia conduce al municipio de Remedios, en el departamento de Antioquia, cuando unos militares les descargaron sus armas de dotación oficial.</w:t>
      </w:r>
    </w:p>
    <w:p w14:paraId="681B97ED" w14:textId="77777777" w:rsidR="000E76F8" w:rsidRPr="0027018C" w:rsidRDefault="000E76F8" w:rsidP="00A66003">
      <w:pPr>
        <w:ind w:left="993" w:right="713"/>
        <w:jc w:val="both"/>
        <w:rPr>
          <w:rFonts w:ascii="Cambria" w:hAnsi="Cambria"/>
          <w:sz w:val="18"/>
          <w:szCs w:val="18"/>
          <w:lang w:val="es-CO"/>
        </w:rPr>
      </w:pPr>
    </w:p>
    <w:p w14:paraId="5CD59555" w14:textId="77777777" w:rsidR="000E76F8" w:rsidRPr="0027018C" w:rsidRDefault="000E76F8"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 xml:space="preserve">El 24 de abril de 2019, la Comisión Interamericana de Derechos Humanos emitió el informe de admisibilidad N° 48/19 dentro del Caso 13.778 </w:t>
      </w:r>
      <w:r w:rsidRPr="0027018C">
        <w:rPr>
          <w:rFonts w:ascii="Cambria" w:hAnsi="Cambria" w:cs="Arial"/>
          <w:sz w:val="18"/>
          <w:szCs w:val="18"/>
          <w:lang w:val="es-PE"/>
        </w:rPr>
        <w:t xml:space="preserve">Jorge Alirio Pulgarín Duque, Juan Amado Pulgarín </w:t>
      </w:r>
      <w:r w:rsidRPr="0027018C">
        <w:rPr>
          <w:rFonts w:ascii="Cambria" w:hAnsi="Cambria" w:cs="Arial"/>
          <w:sz w:val="18"/>
          <w:szCs w:val="18"/>
          <w:lang w:val="es-PE"/>
        </w:rPr>
        <w:lastRenderedPageBreak/>
        <w:t>Duque y Familia, en el cual declaró admisible la petición en relación con los artículos 4, 5, 8, 11 y 25 de la CADH en concordancia con los artículos 1.1 y 2 del mismo instrumento.</w:t>
      </w:r>
    </w:p>
    <w:p w14:paraId="08CEC92E" w14:textId="77777777" w:rsidR="000E76F8" w:rsidRPr="0027018C" w:rsidRDefault="000E76F8" w:rsidP="00A66003">
      <w:pPr>
        <w:pStyle w:val="ListParagraph"/>
        <w:rPr>
          <w:sz w:val="18"/>
          <w:szCs w:val="18"/>
          <w:lang w:val="es-CO"/>
        </w:rPr>
      </w:pPr>
    </w:p>
    <w:p w14:paraId="24D9F16C" w14:textId="77777777" w:rsidR="000E76F8" w:rsidRPr="0027018C" w:rsidRDefault="000E76F8"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De acuerdo con la petición inicial y el informe de admisibilidad, el 26 de febrero de 1993, los señores Jorge Alirio Pulgarín Duque y Juan Amado Pulgarín Duque se desplazaban en un vehículo de servicio público marca Toyota de placas NFE445, por la carretera rural que del municipio de Segovia conduce al municipio de Remedios, transportando a cuatro personas que habían solicitado sus servicios, toda vez que los hermanos Pulgarín se dedicaban a la conducción de transporte de servicio público.</w:t>
      </w:r>
    </w:p>
    <w:p w14:paraId="580F8DFB" w14:textId="77777777" w:rsidR="000E76F8" w:rsidRPr="0027018C" w:rsidRDefault="000E76F8" w:rsidP="00A66003">
      <w:pPr>
        <w:pStyle w:val="ListParagraph"/>
        <w:rPr>
          <w:sz w:val="18"/>
          <w:szCs w:val="18"/>
          <w:lang w:val="es-CO"/>
        </w:rPr>
      </w:pPr>
    </w:p>
    <w:p w14:paraId="16B790F8" w14:textId="77777777" w:rsidR="00FC71D6" w:rsidRPr="0027018C" w:rsidRDefault="000E76F8"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Indica el peticionario en la petición inicial que el día de la ocurrencia de los hechos, “Aproximadamente en el kilómetro 5 de la carretera, varios militares que se encontraban en la vía les ordenaron parar el vehículo, cumpliendo la orden, Jorge Alirio lo detuvo y ante la exigencia de una requisa, posteriormente, uno de los pasajeros del vehículo disparó su arma de fuego contra uno de los militares, por lo que los militares restantes inmediatamente dispararon sus armas de dotación oficial contra los pasajeros del vehículo, ocasionándole a éstos la muerte, incluyendo a los hermanos Pulgarín Duque”.</w:t>
      </w:r>
    </w:p>
    <w:p w14:paraId="1B414879" w14:textId="77777777" w:rsidR="00FC71D6" w:rsidRPr="0027018C" w:rsidRDefault="00FC71D6" w:rsidP="00A66003">
      <w:pPr>
        <w:pStyle w:val="ListParagraph"/>
        <w:rPr>
          <w:sz w:val="18"/>
          <w:szCs w:val="18"/>
          <w:lang w:val="es-CO"/>
        </w:rPr>
      </w:pPr>
    </w:p>
    <w:p w14:paraId="6EDCD2B3" w14:textId="77777777" w:rsidR="00B70C6A" w:rsidRPr="0027018C" w:rsidRDefault="00FC71D6"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Adicional a los hechos antes señalados y de conformidad con la narración realizada por la parte peticionaria, en la cajuela del carro que conducían los señores Pulgarín la noche de los hechos, encontraron el cuerpo sin vida del señor Aldemar Areiza Torres. El señor Areiza había sido presuntamente secuestrado esa misma noche.</w:t>
      </w:r>
    </w:p>
    <w:p w14:paraId="288BFCA3" w14:textId="77777777" w:rsidR="00B70C6A" w:rsidRPr="0027018C" w:rsidRDefault="00B70C6A" w:rsidP="00A66003">
      <w:pPr>
        <w:pStyle w:val="ListParagraph"/>
        <w:rPr>
          <w:sz w:val="18"/>
          <w:szCs w:val="18"/>
          <w:lang w:val="es-CO"/>
        </w:rPr>
      </w:pPr>
    </w:p>
    <w:p w14:paraId="5C2966B1"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Por los delitos de secuestro y homicidio respecto del señor Aldemar Areiza Torres, se inició una investigación en la cual el nombre de los hermanos Pulgarín estuvo involucrado. La Fiscalía declaró la extinción de la acción penal por los delitos anteriormente señalados debido a que los implicados murieron en los hechos. Manifiesta el peticionario que, en el marco del proceso contencioso administrativo, se realizaron unos señalamientos en contra de los hermanos Pulgarín y que esta situación habría ocasionado una violación a los derechos a la honra y dignidad de la familia de los occisos, ya que el buen nombre de los hermanos Pulgarín ha sido estigmatizado hasta la fecha.</w:t>
      </w:r>
    </w:p>
    <w:p w14:paraId="3B5580CC" w14:textId="77777777" w:rsidR="00B70C6A" w:rsidRPr="0027018C" w:rsidRDefault="00B70C6A" w:rsidP="00A66003">
      <w:pPr>
        <w:pStyle w:val="ListParagraph"/>
        <w:rPr>
          <w:sz w:val="18"/>
          <w:szCs w:val="18"/>
          <w:lang w:val="es-CO"/>
        </w:rPr>
      </w:pPr>
    </w:p>
    <w:p w14:paraId="29B6BA91"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En cuanto a la Justicia Penal Militar, el 30 de junio de 1994, el Juzgado 50 de Instrucción Penal mediante providencia se inhibió de abrir investigación penal por los hechos en contra de los miembros del Ejército Nacional, por considerar que existía prueba de que la actuación de los militares constituía una legítima defensa.</w:t>
      </w:r>
    </w:p>
    <w:p w14:paraId="622005D8" w14:textId="77777777" w:rsidR="00B70C6A" w:rsidRPr="0027018C" w:rsidRDefault="00B70C6A" w:rsidP="00A66003">
      <w:pPr>
        <w:pStyle w:val="ListParagraph"/>
        <w:rPr>
          <w:sz w:val="18"/>
          <w:szCs w:val="18"/>
          <w:lang w:val="es-CO"/>
        </w:rPr>
      </w:pPr>
    </w:p>
    <w:p w14:paraId="0AAD3AA5"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El 25 de enero de 1995 el representante de las víctimas presentó acción de reparación directa en contra de la Nación – Ministerio de Defensa -Ejército Nacional por la muerte de los hermanos Pulgarín Duque.</w:t>
      </w:r>
    </w:p>
    <w:p w14:paraId="32AF85DD" w14:textId="77777777" w:rsidR="00B70C6A" w:rsidRPr="0027018C" w:rsidRDefault="00B70C6A" w:rsidP="00A66003">
      <w:pPr>
        <w:pStyle w:val="ListParagraph"/>
        <w:rPr>
          <w:sz w:val="18"/>
          <w:szCs w:val="18"/>
          <w:lang w:val="es-ES"/>
        </w:rPr>
      </w:pPr>
    </w:p>
    <w:p w14:paraId="65FF352D" w14:textId="49BA53A5"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ES"/>
        </w:rPr>
        <w:t xml:space="preserve">En primera instancia, el Tribunal Administrativo de Antioquia negó las pretensiones de la demanda por considerar que los hechos que rodearon la muerte de los hermanos Pulgarín Duque fueron confusos y que por tanto no podía concluirse la responsabilidad del Estado. Decisión que fue apelada por el representante de las víctimas. </w:t>
      </w:r>
    </w:p>
    <w:p w14:paraId="0AA7F729" w14:textId="77777777" w:rsidR="00B70C6A" w:rsidRPr="0027018C" w:rsidRDefault="00B70C6A" w:rsidP="00A66003">
      <w:pPr>
        <w:pStyle w:val="ListParagraph"/>
        <w:rPr>
          <w:sz w:val="18"/>
          <w:szCs w:val="18"/>
          <w:lang w:val="es-CO"/>
        </w:rPr>
      </w:pPr>
    </w:p>
    <w:p w14:paraId="7C8D185F"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 xml:space="preserve">El </w:t>
      </w:r>
      <w:r w:rsidRPr="0027018C">
        <w:rPr>
          <w:rFonts w:ascii="Cambria" w:hAnsi="Cambria"/>
          <w:sz w:val="18"/>
          <w:szCs w:val="18"/>
          <w:lang w:val="es-ES"/>
        </w:rPr>
        <w:t xml:space="preserve">20 de noviembre de 2008, el Consejo de Estado revocó las sentencias proferidas en primera instancia y en su lugar se condenó a la Nación – Ministerio de Defensa -Ejército Nacional por la muerte de los señores Jorge Alirio Pulgarín Duque y Juan Amado Pulgarín Duque ocurrida el 26 de febrero de 1993. </w:t>
      </w:r>
    </w:p>
    <w:p w14:paraId="4BECE86D" w14:textId="77777777" w:rsidR="00B70C6A" w:rsidRPr="0027018C" w:rsidRDefault="00B70C6A" w:rsidP="00A66003">
      <w:pPr>
        <w:pStyle w:val="ListParagraph"/>
        <w:rPr>
          <w:sz w:val="18"/>
          <w:szCs w:val="18"/>
          <w:lang w:val="es-CO"/>
        </w:rPr>
      </w:pPr>
    </w:p>
    <w:p w14:paraId="728DEB88"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En el marco del proceso ante la CIDH, el 29 de enero de 2021, el Estado colombiano y la parte peticionaria suscribieron un Acta de Entendimiento para la búsqueda de una Solución Amistosa, puesta en conocimiento de la Comisión Interamericana de Derechos Humanos.</w:t>
      </w:r>
    </w:p>
    <w:p w14:paraId="4991AAE1" w14:textId="77777777" w:rsidR="00B70C6A" w:rsidRPr="0027018C" w:rsidRDefault="00B70C6A" w:rsidP="00A66003">
      <w:pPr>
        <w:pStyle w:val="ListParagraph"/>
        <w:rPr>
          <w:sz w:val="18"/>
          <w:szCs w:val="18"/>
          <w:lang w:val="es-CO"/>
        </w:rPr>
      </w:pPr>
    </w:p>
    <w:p w14:paraId="25F32344" w14:textId="77777777"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El representante de las víctimas allegó a la Agencia Nacional de Defensa Jurídica del Estado la propuesta de reparación integral.</w:t>
      </w:r>
    </w:p>
    <w:p w14:paraId="7B9CA79D" w14:textId="77777777" w:rsidR="00B70C6A" w:rsidRPr="0027018C" w:rsidRDefault="00B70C6A" w:rsidP="00A66003">
      <w:pPr>
        <w:pStyle w:val="ListParagraph"/>
        <w:rPr>
          <w:sz w:val="18"/>
          <w:szCs w:val="18"/>
          <w:lang w:val="es-CO"/>
        </w:rPr>
      </w:pPr>
    </w:p>
    <w:p w14:paraId="6F7065F0" w14:textId="0DC05114" w:rsidR="00B70C6A" w:rsidRPr="0027018C" w:rsidRDefault="00B70C6A" w:rsidP="00A66003">
      <w:pPr>
        <w:numPr>
          <w:ilvl w:val="0"/>
          <w:numId w:val="57"/>
        </w:numPr>
        <w:ind w:left="993" w:right="713" w:hanging="284"/>
        <w:jc w:val="both"/>
        <w:rPr>
          <w:rFonts w:ascii="Cambria" w:hAnsi="Cambria"/>
          <w:sz w:val="18"/>
          <w:szCs w:val="18"/>
          <w:lang w:val="es-CO"/>
        </w:rPr>
      </w:pPr>
      <w:r w:rsidRPr="0027018C">
        <w:rPr>
          <w:rFonts w:ascii="Cambria" w:hAnsi="Cambria"/>
          <w:sz w:val="18"/>
          <w:szCs w:val="18"/>
          <w:lang w:val="es-CO"/>
        </w:rPr>
        <w:t>Una vez recibida y analizada la propuesta de reparación integral, se avanzó en un diálogo interinstitucional para la concertación de las medidas de reparación integral que harán parte del Acuerdo y se celebraron reuniones conjuntas entre las partes con el fin de analizar las medidas de reparación integral a incluir en el Acuerdo de Solución Amistosa que en la fecha se suscribe.</w:t>
      </w:r>
    </w:p>
    <w:p w14:paraId="3771F500" w14:textId="77777777"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256C377F" w14:textId="634B895C"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b/>
          <w:sz w:val="18"/>
          <w:szCs w:val="18"/>
          <w:lang w:val="es-ES"/>
        </w:rPr>
      </w:pPr>
      <w:r w:rsidRPr="0027018C">
        <w:rPr>
          <w:rFonts w:ascii="Cambria" w:hAnsi="Cambria"/>
          <w:b/>
          <w:sz w:val="18"/>
          <w:szCs w:val="18"/>
          <w:lang w:val="es-ES"/>
        </w:rPr>
        <w:lastRenderedPageBreak/>
        <w:t>TERCERA PARTE: BENEFICIARI</w:t>
      </w:r>
      <w:r w:rsidR="002A643B" w:rsidRPr="0027018C">
        <w:rPr>
          <w:rFonts w:ascii="Cambria" w:hAnsi="Cambria"/>
          <w:b/>
          <w:sz w:val="18"/>
          <w:szCs w:val="18"/>
          <w:lang w:val="es-ES"/>
        </w:rPr>
        <w:t>OS Y BENEFICIARIAS</w:t>
      </w:r>
    </w:p>
    <w:p w14:paraId="212D79F9" w14:textId="77777777" w:rsidR="0026323A" w:rsidRPr="0027018C" w:rsidRDefault="0026323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ES"/>
        </w:rPr>
      </w:pPr>
    </w:p>
    <w:p w14:paraId="4399CFA3" w14:textId="74D67F34"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27018C">
        <w:rPr>
          <w:rFonts w:ascii="Cambria" w:hAnsi="Cambria"/>
          <w:sz w:val="18"/>
          <w:szCs w:val="18"/>
          <w:lang w:val="es-ES"/>
        </w:rPr>
        <w:t>El Estado colombiano reconoce como víctima</w:t>
      </w:r>
      <w:r w:rsidR="002A643B" w:rsidRPr="0027018C">
        <w:rPr>
          <w:rFonts w:ascii="Cambria" w:hAnsi="Cambria"/>
          <w:sz w:val="18"/>
          <w:szCs w:val="18"/>
          <w:lang w:val="es-ES"/>
        </w:rPr>
        <w:t>s</w:t>
      </w:r>
      <w:r w:rsidRPr="0027018C">
        <w:rPr>
          <w:rFonts w:ascii="Cambria" w:hAnsi="Cambria"/>
          <w:sz w:val="18"/>
          <w:szCs w:val="18"/>
          <w:lang w:val="es-ES"/>
        </w:rPr>
        <w:t xml:space="preserve"> del presente acuerdo a </w:t>
      </w:r>
      <w:r w:rsidR="00E319C6" w:rsidRPr="0027018C">
        <w:rPr>
          <w:rFonts w:ascii="Cambria" w:hAnsi="Cambria"/>
          <w:sz w:val="18"/>
          <w:szCs w:val="18"/>
          <w:lang w:val="es-ES"/>
        </w:rPr>
        <w:t>las siguientes personas, todos y todas, ciudadanos colombianos</w:t>
      </w:r>
      <w:r w:rsidR="002A643B" w:rsidRPr="0027018C">
        <w:rPr>
          <w:rFonts w:ascii="Cambria" w:hAnsi="Cambria"/>
          <w:sz w:val="18"/>
          <w:szCs w:val="18"/>
          <w:lang w:val="es-ES"/>
        </w:rPr>
        <w:t>:</w:t>
      </w:r>
    </w:p>
    <w:p w14:paraId="7E97B4A4" w14:textId="77777777" w:rsidR="002A643B" w:rsidRPr="0027018C" w:rsidRDefault="002A643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
        <w:gridCol w:w="4536"/>
        <w:gridCol w:w="16"/>
        <w:gridCol w:w="1260"/>
        <w:gridCol w:w="16"/>
        <w:gridCol w:w="1543"/>
        <w:gridCol w:w="16"/>
      </w:tblGrid>
      <w:tr w:rsidR="00E319C6" w:rsidRPr="0027018C" w14:paraId="685C038C" w14:textId="77777777" w:rsidTr="006D44E0">
        <w:trPr>
          <w:trHeight w:val="208"/>
        </w:trPr>
        <w:tc>
          <w:tcPr>
            <w:tcW w:w="551" w:type="dxa"/>
            <w:shd w:val="clear" w:color="auto" w:fill="DBE5F1" w:themeFill="accent1" w:themeFillTint="33"/>
          </w:tcPr>
          <w:p w14:paraId="667EE863"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164"/>
              <w:jc w:val="center"/>
              <w:rPr>
                <w:rFonts w:ascii="Cambria" w:hAnsi="Cambria"/>
                <w:b/>
                <w:bCs/>
                <w:sz w:val="18"/>
                <w:szCs w:val="18"/>
                <w:lang w:val="es-ES"/>
              </w:rPr>
            </w:pPr>
            <w:r w:rsidRPr="0027018C">
              <w:rPr>
                <w:rFonts w:ascii="Cambria" w:hAnsi="Cambria"/>
                <w:b/>
                <w:bCs/>
                <w:sz w:val="18"/>
                <w:szCs w:val="18"/>
                <w:lang w:val="es-ES"/>
              </w:rPr>
              <w:t>No.</w:t>
            </w:r>
          </w:p>
        </w:tc>
        <w:tc>
          <w:tcPr>
            <w:tcW w:w="4552" w:type="dxa"/>
            <w:gridSpan w:val="2"/>
            <w:shd w:val="clear" w:color="auto" w:fill="DBE5F1" w:themeFill="accent1" w:themeFillTint="33"/>
            <w:tcMar>
              <w:top w:w="0" w:type="dxa"/>
              <w:left w:w="108" w:type="dxa"/>
              <w:bottom w:w="0" w:type="dxa"/>
              <w:right w:w="108" w:type="dxa"/>
            </w:tcMar>
            <w:vAlign w:val="center"/>
            <w:hideMark/>
          </w:tcPr>
          <w:p w14:paraId="2DA605D2"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Cambria" w:hAnsi="Cambria"/>
                <w:b/>
                <w:bCs/>
                <w:sz w:val="18"/>
                <w:szCs w:val="18"/>
                <w:lang w:val="es-ES"/>
              </w:rPr>
            </w:pPr>
            <w:r w:rsidRPr="0027018C">
              <w:rPr>
                <w:rFonts w:ascii="Cambria" w:hAnsi="Cambria"/>
                <w:b/>
                <w:bCs/>
                <w:sz w:val="18"/>
                <w:szCs w:val="18"/>
                <w:lang w:val="es-ES"/>
              </w:rPr>
              <w:t>Nombre</w:t>
            </w:r>
          </w:p>
        </w:tc>
        <w:tc>
          <w:tcPr>
            <w:tcW w:w="1276" w:type="dxa"/>
            <w:gridSpan w:val="2"/>
            <w:shd w:val="clear" w:color="auto" w:fill="DBE5F1" w:themeFill="accent1" w:themeFillTint="33"/>
            <w:tcMar>
              <w:top w:w="0" w:type="dxa"/>
              <w:left w:w="108" w:type="dxa"/>
              <w:bottom w:w="0" w:type="dxa"/>
              <w:right w:w="108" w:type="dxa"/>
            </w:tcMar>
            <w:vAlign w:val="center"/>
            <w:hideMark/>
          </w:tcPr>
          <w:p w14:paraId="553A01B6"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lang w:val="es-ES"/>
              </w:rPr>
            </w:pPr>
            <w:r w:rsidRPr="0027018C">
              <w:rPr>
                <w:rFonts w:ascii="Cambria" w:hAnsi="Cambria"/>
                <w:b/>
                <w:bCs/>
                <w:sz w:val="18"/>
                <w:szCs w:val="18"/>
                <w:lang w:val="es-ES"/>
              </w:rPr>
              <w:t>Parentesco</w:t>
            </w:r>
          </w:p>
        </w:tc>
        <w:tc>
          <w:tcPr>
            <w:tcW w:w="1559" w:type="dxa"/>
            <w:gridSpan w:val="2"/>
            <w:shd w:val="clear" w:color="auto" w:fill="DBE5F1" w:themeFill="accent1" w:themeFillTint="33"/>
            <w:vAlign w:val="center"/>
            <w:hideMark/>
          </w:tcPr>
          <w:p w14:paraId="2D607457"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lang w:val="es-ES"/>
              </w:rPr>
            </w:pPr>
            <w:r w:rsidRPr="0027018C">
              <w:rPr>
                <w:rFonts w:ascii="Cambria" w:hAnsi="Cambria"/>
                <w:b/>
                <w:bCs/>
                <w:sz w:val="18"/>
                <w:szCs w:val="18"/>
                <w:lang w:val="es-ES"/>
              </w:rPr>
              <w:t>Identificación</w:t>
            </w:r>
          </w:p>
        </w:tc>
      </w:tr>
      <w:tr w:rsidR="00E319C6" w:rsidRPr="0027018C" w14:paraId="5CBCFA68" w14:textId="77777777" w:rsidTr="006A3BA2">
        <w:trPr>
          <w:gridAfter w:val="1"/>
          <w:wAfter w:w="16" w:type="dxa"/>
          <w:trHeight w:val="208"/>
        </w:trPr>
        <w:tc>
          <w:tcPr>
            <w:tcW w:w="551" w:type="dxa"/>
          </w:tcPr>
          <w:p w14:paraId="2D00F8D0"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403"/>
              <w:rPr>
                <w:rFonts w:ascii="Cambria" w:hAnsi="Cambria"/>
                <w:sz w:val="18"/>
                <w:szCs w:val="18"/>
                <w:lang w:val="es-ES"/>
              </w:rPr>
            </w:pPr>
            <w:r w:rsidRPr="0027018C">
              <w:rPr>
                <w:rFonts w:ascii="Cambria" w:hAnsi="Cambria"/>
                <w:sz w:val="18"/>
                <w:szCs w:val="18"/>
                <w:lang w:val="es-ES"/>
              </w:rPr>
              <w:t>1</w:t>
            </w:r>
          </w:p>
        </w:tc>
        <w:tc>
          <w:tcPr>
            <w:tcW w:w="4536" w:type="dxa"/>
            <w:shd w:val="clear" w:color="auto" w:fill="auto"/>
            <w:tcMar>
              <w:top w:w="0" w:type="dxa"/>
              <w:left w:w="108" w:type="dxa"/>
              <w:bottom w:w="0" w:type="dxa"/>
              <w:right w:w="108" w:type="dxa"/>
            </w:tcMar>
            <w:vAlign w:val="center"/>
          </w:tcPr>
          <w:p w14:paraId="19560D12"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Gabriel Antonio Pulgarín Castro (Q.E.P.D)</w:t>
            </w:r>
          </w:p>
        </w:tc>
        <w:tc>
          <w:tcPr>
            <w:tcW w:w="1276" w:type="dxa"/>
            <w:gridSpan w:val="2"/>
            <w:shd w:val="clear" w:color="auto" w:fill="auto"/>
            <w:tcMar>
              <w:top w:w="0" w:type="dxa"/>
              <w:left w:w="108" w:type="dxa"/>
              <w:bottom w:w="0" w:type="dxa"/>
              <w:right w:w="108" w:type="dxa"/>
            </w:tcMar>
            <w:vAlign w:val="center"/>
          </w:tcPr>
          <w:p w14:paraId="15402649"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Padre</w:t>
            </w:r>
          </w:p>
        </w:tc>
        <w:tc>
          <w:tcPr>
            <w:tcW w:w="1559" w:type="dxa"/>
            <w:gridSpan w:val="2"/>
            <w:shd w:val="clear" w:color="auto" w:fill="auto"/>
            <w:vAlign w:val="center"/>
          </w:tcPr>
          <w:p w14:paraId="59098194" w14:textId="53093846"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78B57A46" w14:textId="77777777" w:rsidTr="006A3BA2">
        <w:trPr>
          <w:gridAfter w:val="1"/>
          <w:wAfter w:w="16" w:type="dxa"/>
          <w:trHeight w:val="60"/>
        </w:trPr>
        <w:tc>
          <w:tcPr>
            <w:tcW w:w="551" w:type="dxa"/>
            <w:shd w:val="clear" w:color="auto" w:fill="FFFFFF" w:themeFill="background1"/>
          </w:tcPr>
          <w:p w14:paraId="58DF5A58"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2</w:t>
            </w:r>
          </w:p>
        </w:tc>
        <w:tc>
          <w:tcPr>
            <w:tcW w:w="4536" w:type="dxa"/>
            <w:shd w:val="clear" w:color="auto" w:fill="FFFFFF" w:themeFill="background1"/>
            <w:tcMar>
              <w:top w:w="0" w:type="dxa"/>
              <w:left w:w="108" w:type="dxa"/>
              <w:bottom w:w="0" w:type="dxa"/>
              <w:right w:w="108" w:type="dxa"/>
            </w:tcMar>
            <w:vAlign w:val="center"/>
          </w:tcPr>
          <w:p w14:paraId="0B99D7C2"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María Ernestina Duque Delgado (Q.E.P.D)</w:t>
            </w:r>
          </w:p>
        </w:tc>
        <w:tc>
          <w:tcPr>
            <w:tcW w:w="1276" w:type="dxa"/>
            <w:gridSpan w:val="2"/>
            <w:shd w:val="clear" w:color="auto" w:fill="FFFFFF" w:themeFill="background1"/>
            <w:tcMar>
              <w:top w:w="0" w:type="dxa"/>
              <w:left w:w="108" w:type="dxa"/>
              <w:bottom w:w="0" w:type="dxa"/>
              <w:right w:w="108" w:type="dxa"/>
            </w:tcMar>
            <w:vAlign w:val="center"/>
          </w:tcPr>
          <w:p w14:paraId="27F6F5A2"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Madre</w:t>
            </w:r>
          </w:p>
        </w:tc>
        <w:tc>
          <w:tcPr>
            <w:tcW w:w="1559" w:type="dxa"/>
            <w:gridSpan w:val="2"/>
            <w:shd w:val="clear" w:color="auto" w:fill="auto"/>
            <w:vAlign w:val="center"/>
          </w:tcPr>
          <w:p w14:paraId="483A1E9E" w14:textId="333F83C5"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4B825C33" w14:textId="77777777" w:rsidTr="006A3BA2">
        <w:trPr>
          <w:gridAfter w:val="1"/>
          <w:wAfter w:w="16" w:type="dxa"/>
          <w:trHeight w:val="60"/>
        </w:trPr>
        <w:tc>
          <w:tcPr>
            <w:tcW w:w="551" w:type="dxa"/>
            <w:shd w:val="clear" w:color="auto" w:fill="FFFFFF" w:themeFill="background1"/>
          </w:tcPr>
          <w:p w14:paraId="6520B854"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3</w:t>
            </w:r>
          </w:p>
        </w:tc>
        <w:tc>
          <w:tcPr>
            <w:tcW w:w="4536" w:type="dxa"/>
            <w:shd w:val="clear" w:color="auto" w:fill="FFFFFF" w:themeFill="background1"/>
            <w:tcMar>
              <w:top w:w="0" w:type="dxa"/>
              <w:left w:w="108" w:type="dxa"/>
              <w:bottom w:w="0" w:type="dxa"/>
              <w:right w:w="108" w:type="dxa"/>
            </w:tcMar>
            <w:vAlign w:val="center"/>
          </w:tcPr>
          <w:p w14:paraId="334C53BF" w14:textId="4FBAC8B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Flor Angela Pulgarín Duque</w:t>
            </w:r>
          </w:p>
        </w:tc>
        <w:tc>
          <w:tcPr>
            <w:tcW w:w="1276" w:type="dxa"/>
            <w:gridSpan w:val="2"/>
            <w:shd w:val="clear" w:color="auto" w:fill="FFFFFF" w:themeFill="background1"/>
            <w:tcMar>
              <w:top w:w="0" w:type="dxa"/>
              <w:left w:w="108" w:type="dxa"/>
              <w:bottom w:w="0" w:type="dxa"/>
              <w:right w:w="108" w:type="dxa"/>
            </w:tcMar>
            <w:vAlign w:val="center"/>
          </w:tcPr>
          <w:p w14:paraId="12358913"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Hermana</w:t>
            </w:r>
          </w:p>
        </w:tc>
        <w:tc>
          <w:tcPr>
            <w:tcW w:w="1559" w:type="dxa"/>
            <w:gridSpan w:val="2"/>
            <w:shd w:val="clear" w:color="auto" w:fill="auto"/>
            <w:vAlign w:val="center"/>
          </w:tcPr>
          <w:p w14:paraId="2AD86AB5" w14:textId="2121661A"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31DC7EED" w14:textId="77777777" w:rsidTr="006A3BA2">
        <w:trPr>
          <w:gridAfter w:val="1"/>
          <w:wAfter w:w="16" w:type="dxa"/>
          <w:trHeight w:val="60"/>
        </w:trPr>
        <w:tc>
          <w:tcPr>
            <w:tcW w:w="551" w:type="dxa"/>
            <w:shd w:val="clear" w:color="auto" w:fill="FFFFFF" w:themeFill="background1"/>
          </w:tcPr>
          <w:p w14:paraId="6317DE14"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4</w:t>
            </w:r>
          </w:p>
        </w:tc>
        <w:tc>
          <w:tcPr>
            <w:tcW w:w="4536" w:type="dxa"/>
            <w:shd w:val="clear" w:color="auto" w:fill="FFFFFF" w:themeFill="background1"/>
            <w:tcMar>
              <w:top w:w="0" w:type="dxa"/>
              <w:left w:w="108" w:type="dxa"/>
              <w:bottom w:w="0" w:type="dxa"/>
              <w:right w:w="108" w:type="dxa"/>
            </w:tcMar>
            <w:vAlign w:val="center"/>
          </w:tcPr>
          <w:p w14:paraId="25AF7F08" w14:textId="4BB2FBF5"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Carlos Eduardo Pulgarín Duque</w:t>
            </w:r>
          </w:p>
        </w:tc>
        <w:tc>
          <w:tcPr>
            <w:tcW w:w="1276" w:type="dxa"/>
            <w:gridSpan w:val="2"/>
            <w:shd w:val="clear" w:color="auto" w:fill="FFFFFF" w:themeFill="background1"/>
            <w:tcMar>
              <w:top w:w="0" w:type="dxa"/>
              <w:left w:w="108" w:type="dxa"/>
              <w:bottom w:w="0" w:type="dxa"/>
              <w:right w:w="108" w:type="dxa"/>
            </w:tcMar>
            <w:vAlign w:val="center"/>
          </w:tcPr>
          <w:p w14:paraId="58A9209C"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Hermano</w:t>
            </w:r>
          </w:p>
        </w:tc>
        <w:tc>
          <w:tcPr>
            <w:tcW w:w="1559" w:type="dxa"/>
            <w:gridSpan w:val="2"/>
            <w:shd w:val="clear" w:color="auto" w:fill="auto"/>
            <w:vAlign w:val="center"/>
          </w:tcPr>
          <w:p w14:paraId="6B54DE2E" w14:textId="2F53BA9E"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184F6DFB" w14:textId="77777777" w:rsidTr="006A3BA2">
        <w:trPr>
          <w:gridAfter w:val="1"/>
          <w:wAfter w:w="16" w:type="dxa"/>
          <w:trHeight w:val="60"/>
        </w:trPr>
        <w:tc>
          <w:tcPr>
            <w:tcW w:w="551" w:type="dxa"/>
            <w:shd w:val="clear" w:color="auto" w:fill="FFFFFF" w:themeFill="background1"/>
          </w:tcPr>
          <w:p w14:paraId="72FE1972"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5</w:t>
            </w:r>
          </w:p>
        </w:tc>
        <w:tc>
          <w:tcPr>
            <w:tcW w:w="4536" w:type="dxa"/>
            <w:shd w:val="clear" w:color="auto" w:fill="FFFFFF" w:themeFill="background1"/>
            <w:tcMar>
              <w:top w:w="0" w:type="dxa"/>
              <w:left w:w="108" w:type="dxa"/>
              <w:bottom w:w="0" w:type="dxa"/>
              <w:right w:w="108" w:type="dxa"/>
            </w:tcMar>
            <w:vAlign w:val="center"/>
          </w:tcPr>
          <w:p w14:paraId="192311F8" w14:textId="2C78B9ED"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Reinaldo de Jesús Pulgarín Duque</w:t>
            </w:r>
          </w:p>
        </w:tc>
        <w:tc>
          <w:tcPr>
            <w:tcW w:w="1276" w:type="dxa"/>
            <w:gridSpan w:val="2"/>
            <w:shd w:val="clear" w:color="auto" w:fill="FFFFFF" w:themeFill="background1"/>
            <w:tcMar>
              <w:top w:w="0" w:type="dxa"/>
              <w:left w:w="108" w:type="dxa"/>
              <w:bottom w:w="0" w:type="dxa"/>
              <w:right w:w="108" w:type="dxa"/>
            </w:tcMar>
            <w:vAlign w:val="center"/>
          </w:tcPr>
          <w:p w14:paraId="71750B9E" w14:textId="2E817D5C"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Hermano</w:t>
            </w:r>
          </w:p>
        </w:tc>
        <w:tc>
          <w:tcPr>
            <w:tcW w:w="1559" w:type="dxa"/>
            <w:gridSpan w:val="2"/>
            <w:shd w:val="clear" w:color="auto" w:fill="auto"/>
            <w:vAlign w:val="center"/>
          </w:tcPr>
          <w:p w14:paraId="324B92E7" w14:textId="22FB24C1"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0CA89CAD" w14:textId="77777777" w:rsidTr="006A3BA2">
        <w:trPr>
          <w:gridAfter w:val="1"/>
          <w:wAfter w:w="16" w:type="dxa"/>
          <w:trHeight w:val="60"/>
        </w:trPr>
        <w:tc>
          <w:tcPr>
            <w:tcW w:w="551" w:type="dxa"/>
            <w:shd w:val="clear" w:color="auto" w:fill="FFFFFF" w:themeFill="background1"/>
          </w:tcPr>
          <w:p w14:paraId="3A3AE34B"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6</w:t>
            </w:r>
          </w:p>
        </w:tc>
        <w:tc>
          <w:tcPr>
            <w:tcW w:w="4536" w:type="dxa"/>
            <w:shd w:val="clear" w:color="auto" w:fill="FFFFFF" w:themeFill="background1"/>
            <w:tcMar>
              <w:top w:w="0" w:type="dxa"/>
              <w:left w:w="108" w:type="dxa"/>
              <w:bottom w:w="0" w:type="dxa"/>
              <w:right w:w="108" w:type="dxa"/>
            </w:tcMar>
            <w:vAlign w:val="center"/>
          </w:tcPr>
          <w:p w14:paraId="002E7510"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Jesús Adan Pulgarín Duque</w:t>
            </w:r>
            <w:r w:rsidRPr="0027018C">
              <w:rPr>
                <w:rFonts w:ascii="Cambria" w:hAnsi="Cambria"/>
                <w:sz w:val="18"/>
                <w:szCs w:val="18"/>
                <w:vertAlign w:val="superscript"/>
                <w:lang w:val="es-ES"/>
              </w:rPr>
              <w:footnoteReference w:id="8"/>
            </w:r>
          </w:p>
        </w:tc>
        <w:tc>
          <w:tcPr>
            <w:tcW w:w="1276" w:type="dxa"/>
            <w:gridSpan w:val="2"/>
            <w:shd w:val="clear" w:color="auto" w:fill="FFFFFF" w:themeFill="background1"/>
            <w:tcMar>
              <w:top w:w="0" w:type="dxa"/>
              <w:left w:w="108" w:type="dxa"/>
              <w:bottom w:w="0" w:type="dxa"/>
              <w:right w:w="108" w:type="dxa"/>
            </w:tcMar>
            <w:vAlign w:val="center"/>
          </w:tcPr>
          <w:p w14:paraId="114D9EDD" w14:textId="38B2F81B"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Hermano</w:t>
            </w:r>
          </w:p>
        </w:tc>
        <w:tc>
          <w:tcPr>
            <w:tcW w:w="1559" w:type="dxa"/>
            <w:gridSpan w:val="2"/>
            <w:shd w:val="clear" w:color="auto" w:fill="auto"/>
            <w:vAlign w:val="center"/>
          </w:tcPr>
          <w:p w14:paraId="69D432AA" w14:textId="69061B52"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55E7B2F0" w14:textId="77777777" w:rsidTr="006A3BA2">
        <w:trPr>
          <w:gridAfter w:val="1"/>
          <w:wAfter w:w="16" w:type="dxa"/>
          <w:trHeight w:val="60"/>
        </w:trPr>
        <w:tc>
          <w:tcPr>
            <w:tcW w:w="551" w:type="dxa"/>
            <w:shd w:val="clear" w:color="auto" w:fill="FFFFFF" w:themeFill="background1"/>
          </w:tcPr>
          <w:p w14:paraId="3B8F5AA3"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7</w:t>
            </w:r>
          </w:p>
        </w:tc>
        <w:tc>
          <w:tcPr>
            <w:tcW w:w="4536" w:type="dxa"/>
            <w:shd w:val="clear" w:color="auto" w:fill="FFFFFF" w:themeFill="background1"/>
            <w:tcMar>
              <w:top w:w="0" w:type="dxa"/>
              <w:left w:w="108" w:type="dxa"/>
              <w:bottom w:w="0" w:type="dxa"/>
              <w:right w:w="108" w:type="dxa"/>
            </w:tcMar>
            <w:vAlign w:val="center"/>
          </w:tcPr>
          <w:p w14:paraId="0594E520" w14:textId="44E4FACD"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Sor Teresita Pulgarín Duque</w:t>
            </w:r>
          </w:p>
        </w:tc>
        <w:tc>
          <w:tcPr>
            <w:tcW w:w="1276" w:type="dxa"/>
            <w:gridSpan w:val="2"/>
            <w:shd w:val="clear" w:color="auto" w:fill="FFFFFF" w:themeFill="background1"/>
            <w:tcMar>
              <w:top w:w="0" w:type="dxa"/>
              <w:left w:w="108" w:type="dxa"/>
              <w:bottom w:w="0" w:type="dxa"/>
              <w:right w:w="108" w:type="dxa"/>
            </w:tcMar>
            <w:vAlign w:val="center"/>
          </w:tcPr>
          <w:p w14:paraId="3C26C229"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Hermana</w:t>
            </w:r>
          </w:p>
        </w:tc>
        <w:tc>
          <w:tcPr>
            <w:tcW w:w="1559" w:type="dxa"/>
            <w:gridSpan w:val="2"/>
            <w:shd w:val="clear" w:color="auto" w:fill="auto"/>
            <w:vAlign w:val="center"/>
          </w:tcPr>
          <w:p w14:paraId="35F367F3" w14:textId="4D076714"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1A367002" w14:textId="77777777" w:rsidTr="006A3BA2">
        <w:trPr>
          <w:gridAfter w:val="1"/>
          <w:wAfter w:w="16" w:type="dxa"/>
          <w:trHeight w:val="60"/>
        </w:trPr>
        <w:tc>
          <w:tcPr>
            <w:tcW w:w="551" w:type="dxa"/>
            <w:shd w:val="clear" w:color="auto" w:fill="FFFFFF" w:themeFill="background1"/>
          </w:tcPr>
          <w:p w14:paraId="34C87CFA"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8</w:t>
            </w:r>
          </w:p>
        </w:tc>
        <w:tc>
          <w:tcPr>
            <w:tcW w:w="4536" w:type="dxa"/>
            <w:shd w:val="clear" w:color="auto" w:fill="FFFFFF" w:themeFill="background1"/>
            <w:tcMar>
              <w:top w:w="0" w:type="dxa"/>
              <w:left w:w="108" w:type="dxa"/>
              <w:bottom w:w="0" w:type="dxa"/>
              <w:right w:w="108" w:type="dxa"/>
            </w:tcMar>
            <w:vAlign w:val="center"/>
          </w:tcPr>
          <w:p w14:paraId="0A6F49DB" w14:textId="1F765FE5"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Hermelina del Socorro Pulgarín Duque</w:t>
            </w:r>
          </w:p>
        </w:tc>
        <w:tc>
          <w:tcPr>
            <w:tcW w:w="1276" w:type="dxa"/>
            <w:gridSpan w:val="2"/>
            <w:shd w:val="clear" w:color="auto" w:fill="FFFFFF" w:themeFill="background1"/>
            <w:tcMar>
              <w:top w:w="0" w:type="dxa"/>
              <w:left w:w="108" w:type="dxa"/>
              <w:bottom w:w="0" w:type="dxa"/>
              <w:right w:w="108" w:type="dxa"/>
            </w:tcMar>
            <w:vAlign w:val="center"/>
          </w:tcPr>
          <w:p w14:paraId="6A711186"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Hermana</w:t>
            </w:r>
          </w:p>
        </w:tc>
        <w:tc>
          <w:tcPr>
            <w:tcW w:w="1559" w:type="dxa"/>
            <w:gridSpan w:val="2"/>
            <w:shd w:val="clear" w:color="auto" w:fill="auto"/>
            <w:vAlign w:val="center"/>
          </w:tcPr>
          <w:p w14:paraId="0EBA4003" w14:textId="17A3D1CC"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r w:rsidR="00E319C6" w:rsidRPr="0027018C" w14:paraId="3EEE5374" w14:textId="77777777" w:rsidTr="006A3BA2">
        <w:trPr>
          <w:gridAfter w:val="1"/>
          <w:wAfter w:w="16" w:type="dxa"/>
          <w:trHeight w:val="60"/>
        </w:trPr>
        <w:tc>
          <w:tcPr>
            <w:tcW w:w="551" w:type="dxa"/>
            <w:shd w:val="clear" w:color="auto" w:fill="FFFFFF" w:themeFill="background1"/>
          </w:tcPr>
          <w:p w14:paraId="3573CA0E" w14:textId="77777777"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05" w:right="720"/>
              <w:jc w:val="center"/>
              <w:rPr>
                <w:rFonts w:ascii="Cambria" w:hAnsi="Cambria"/>
                <w:sz w:val="18"/>
                <w:szCs w:val="18"/>
                <w:lang w:val="es-ES"/>
              </w:rPr>
            </w:pPr>
            <w:r w:rsidRPr="0027018C">
              <w:rPr>
                <w:rFonts w:ascii="Cambria" w:hAnsi="Cambria"/>
                <w:sz w:val="18"/>
                <w:szCs w:val="18"/>
                <w:lang w:val="es-ES"/>
              </w:rPr>
              <w:t>9</w:t>
            </w:r>
          </w:p>
        </w:tc>
        <w:tc>
          <w:tcPr>
            <w:tcW w:w="4536" w:type="dxa"/>
            <w:shd w:val="clear" w:color="auto" w:fill="FFFFFF" w:themeFill="background1"/>
            <w:tcMar>
              <w:top w:w="0" w:type="dxa"/>
              <w:left w:w="108" w:type="dxa"/>
              <w:bottom w:w="0" w:type="dxa"/>
              <w:right w:w="108" w:type="dxa"/>
            </w:tcMar>
            <w:vAlign w:val="center"/>
          </w:tcPr>
          <w:p w14:paraId="361B3FF2" w14:textId="1B498A5E"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hAnsi="Cambria"/>
                <w:sz w:val="18"/>
                <w:szCs w:val="18"/>
                <w:lang w:val="es-ES"/>
              </w:rPr>
            </w:pPr>
            <w:r w:rsidRPr="0027018C">
              <w:rPr>
                <w:rFonts w:ascii="Cambria" w:hAnsi="Cambria"/>
                <w:sz w:val="18"/>
                <w:szCs w:val="18"/>
                <w:lang w:val="es-ES"/>
              </w:rPr>
              <w:t>Blanca Elisa Pulgarín Duque</w:t>
            </w:r>
          </w:p>
        </w:tc>
        <w:tc>
          <w:tcPr>
            <w:tcW w:w="1276" w:type="dxa"/>
            <w:gridSpan w:val="2"/>
            <w:shd w:val="clear" w:color="auto" w:fill="FFFFFF" w:themeFill="background1"/>
            <w:tcMar>
              <w:top w:w="0" w:type="dxa"/>
              <w:left w:w="108" w:type="dxa"/>
              <w:bottom w:w="0" w:type="dxa"/>
              <w:right w:w="108" w:type="dxa"/>
            </w:tcMar>
            <w:vAlign w:val="center"/>
          </w:tcPr>
          <w:p w14:paraId="4E70FDFB" w14:textId="5E42F37F"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18"/>
                <w:szCs w:val="18"/>
                <w:lang w:val="es-ES"/>
              </w:rPr>
            </w:pPr>
            <w:r w:rsidRPr="0027018C">
              <w:rPr>
                <w:rFonts w:ascii="Cambria" w:hAnsi="Cambria"/>
                <w:sz w:val="18"/>
                <w:szCs w:val="18"/>
                <w:lang w:val="es-ES"/>
              </w:rPr>
              <w:t>Hermana</w:t>
            </w:r>
          </w:p>
        </w:tc>
        <w:tc>
          <w:tcPr>
            <w:tcW w:w="1559" w:type="dxa"/>
            <w:gridSpan w:val="2"/>
            <w:shd w:val="clear" w:color="auto" w:fill="auto"/>
            <w:vAlign w:val="center"/>
          </w:tcPr>
          <w:p w14:paraId="5FCC6292" w14:textId="59DF69CE" w:rsidR="00E319C6" w:rsidRPr="0027018C" w:rsidRDefault="00E319C6" w:rsidP="00A66003">
            <w:pPr>
              <w:pBdr>
                <w:top w:val="none" w:sz="0" w:space="0" w:color="auto"/>
                <w:left w:val="none" w:sz="0" w:space="0" w:color="auto"/>
                <w:bottom w:val="none" w:sz="0" w:space="0" w:color="auto"/>
                <w:right w:val="none" w:sz="0" w:space="0" w:color="auto"/>
                <w:between w:val="none" w:sz="0" w:space="0" w:color="auto"/>
                <w:bar w:val="none" w:sz="0" w:color="auto"/>
              </w:pBdr>
              <w:ind w:left="115"/>
              <w:jc w:val="center"/>
              <w:rPr>
                <w:rFonts w:ascii="Cambria" w:hAnsi="Cambria"/>
                <w:sz w:val="18"/>
                <w:szCs w:val="18"/>
                <w:lang w:val="es-ES"/>
              </w:rPr>
            </w:pPr>
            <w:r w:rsidRPr="0027018C">
              <w:rPr>
                <w:rFonts w:ascii="Cambria" w:hAnsi="Cambria"/>
                <w:sz w:val="18"/>
                <w:szCs w:val="18"/>
                <w:lang w:val="es-ES"/>
              </w:rPr>
              <w:t>(…)</w:t>
            </w:r>
          </w:p>
        </w:tc>
      </w:tr>
    </w:tbl>
    <w:p w14:paraId="65FE2233" w14:textId="77777777" w:rsidR="004B12F7" w:rsidRPr="0027018C" w:rsidRDefault="004B12F7" w:rsidP="00A6600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lang w:val="es-ES"/>
        </w:rPr>
      </w:pPr>
    </w:p>
    <w:p w14:paraId="113AAB36"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lang w:val="es-CO"/>
        </w:rPr>
      </w:pPr>
      <w:r w:rsidRPr="0027018C">
        <w:rPr>
          <w:rFonts w:ascii="Cambria" w:hAnsi="Cambria"/>
          <w:b/>
          <w:bCs/>
          <w:sz w:val="18"/>
          <w:szCs w:val="18"/>
          <w:lang w:val="es-CO"/>
        </w:rPr>
        <w:t>Parágrafo 1:</w:t>
      </w:r>
      <w:r w:rsidRPr="0027018C">
        <w:rPr>
          <w:rFonts w:ascii="Cambria" w:hAnsi="Cambria"/>
          <w:bCs/>
          <w:sz w:val="18"/>
          <w:szCs w:val="18"/>
          <w:lang w:val="es-CO"/>
        </w:rPr>
        <w:t xml:space="preserve"> Las víctimas reconocidas en el presente Acuerdo de Solución Amistosa se beneficiarán del Acuerdo de Solución Amistosa siempre que acrediten el vínculo por consanguinidad respecto de las víctimas directas </w:t>
      </w:r>
      <w:r w:rsidRPr="0027018C">
        <w:rPr>
          <w:rFonts w:ascii="Cambria" w:hAnsi="Cambria"/>
          <w:bCs/>
          <w:sz w:val="18"/>
          <w:szCs w:val="18"/>
          <w:lang w:val="es-PE"/>
        </w:rPr>
        <w:t>Jorge Alirio Pulgarín Duque y Juan Amado Pulgarín Duque.</w:t>
      </w:r>
    </w:p>
    <w:p w14:paraId="32E28169" w14:textId="77777777" w:rsidR="004B12F7" w:rsidRPr="0027018C" w:rsidRDefault="004B12F7"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sz w:val="18"/>
          <w:szCs w:val="18"/>
          <w:lang w:val="es-CO"/>
        </w:rPr>
      </w:pPr>
    </w:p>
    <w:p w14:paraId="0F9D6064" w14:textId="30489A90"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lang w:val="es-CO"/>
        </w:rPr>
      </w:pPr>
      <w:r w:rsidRPr="0027018C">
        <w:rPr>
          <w:rFonts w:ascii="Cambria" w:hAnsi="Cambria"/>
          <w:b/>
          <w:bCs/>
          <w:sz w:val="18"/>
          <w:szCs w:val="18"/>
          <w:lang w:val="es-CO"/>
        </w:rPr>
        <w:t>Parágrafo 2:</w:t>
      </w:r>
      <w:r w:rsidRPr="0027018C">
        <w:rPr>
          <w:rFonts w:ascii="Cambria" w:hAnsi="Cambria"/>
          <w:sz w:val="18"/>
          <w:szCs w:val="18"/>
          <w:lang w:val="es-CO"/>
        </w:rPr>
        <w:t xml:space="preserve"> El peticionario declara que, con la firma del presente Acuerdo de Solución Amistosa, las personas enunciadas anteriormente corresponden a los familiares de </w:t>
      </w:r>
      <w:r w:rsidRPr="0027018C">
        <w:rPr>
          <w:rFonts w:ascii="Cambria" w:hAnsi="Cambria"/>
          <w:sz w:val="18"/>
          <w:szCs w:val="18"/>
          <w:lang w:val="es-PE"/>
        </w:rPr>
        <w:t xml:space="preserve">Jorge Alirio Pulgarín Duque y Juan Amado Pulgarín Duque, </w:t>
      </w:r>
      <w:r w:rsidRPr="0027018C">
        <w:rPr>
          <w:rFonts w:ascii="Cambria" w:hAnsi="Cambria"/>
          <w:sz w:val="18"/>
          <w:szCs w:val="18"/>
          <w:lang w:val="es-CO"/>
        </w:rPr>
        <w:t xml:space="preserve">legitimados en la causa e interesados en adelantar este proceso y que las mismas estaban vivas para el momento de la ocurrencia de los hechos. </w:t>
      </w:r>
    </w:p>
    <w:p w14:paraId="7BBB286A" w14:textId="77777777" w:rsidR="00E540D0" w:rsidRPr="0027018C" w:rsidRDefault="00E540D0"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
          <w:bCs/>
          <w:sz w:val="18"/>
          <w:szCs w:val="18"/>
          <w:lang w:val="es-CO"/>
        </w:rPr>
      </w:pPr>
    </w:p>
    <w:p w14:paraId="1557FEA1" w14:textId="706248FF"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b/>
          <w:sz w:val="18"/>
          <w:szCs w:val="18"/>
          <w:lang w:val="es-ES"/>
        </w:rPr>
      </w:pPr>
      <w:r w:rsidRPr="0027018C">
        <w:rPr>
          <w:rFonts w:ascii="Cambria" w:hAnsi="Cambria"/>
          <w:b/>
          <w:sz w:val="18"/>
          <w:szCs w:val="18"/>
          <w:lang w:val="es-ES"/>
        </w:rPr>
        <w:t>CUARTA PARTE: RECONOCIMIENTO DE RESPONSABILIDAD</w:t>
      </w:r>
    </w:p>
    <w:p w14:paraId="7AC1C043" w14:textId="77777777" w:rsidR="0026323A" w:rsidRPr="0027018C" w:rsidRDefault="0026323A"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0B51AFA9"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sz w:val="18"/>
          <w:szCs w:val="18"/>
          <w:lang w:val="es-CO"/>
        </w:rPr>
      </w:pPr>
      <w:r w:rsidRPr="0027018C">
        <w:rPr>
          <w:rFonts w:ascii="Cambria" w:hAnsi="Cambria"/>
          <w:sz w:val="18"/>
          <w:szCs w:val="18"/>
          <w:lang w:val="es-CO"/>
        </w:rPr>
        <w:t xml:space="preserve">El Estado colombiano reconoce su responsabilidad internacional por omisión, por la violación del derecho a las garantías judiciales (artículo 8.1.) a la protección de la honra y de la dignidad (artículo 11.1) y a la protección judicial (artículo 25.1) establecidos en la Convención Americana sobre Derechos Humanos, en relación con la obligación general de garantía (artículo 1.1) del mismo instrumento, en perjuicio de los familiares de los señores </w:t>
      </w:r>
      <w:r w:rsidRPr="0027018C">
        <w:rPr>
          <w:rFonts w:ascii="Cambria" w:hAnsi="Cambria"/>
          <w:sz w:val="18"/>
          <w:szCs w:val="18"/>
          <w:lang w:val="es-PE"/>
        </w:rPr>
        <w:t xml:space="preserve">Jorge Alirio Pulgarín Duque y Juan Amado Pulgarín Duque, </w:t>
      </w:r>
      <w:r w:rsidRPr="0027018C">
        <w:rPr>
          <w:rFonts w:ascii="Cambria" w:hAnsi="Cambria"/>
          <w:sz w:val="18"/>
          <w:szCs w:val="18"/>
          <w:lang w:val="es-CO"/>
        </w:rPr>
        <w:t xml:space="preserve">por la falta de diligencia en la investigación de los hechos sucedidos lo cual impidió su esclarecimiento y la sanción de los responsables. </w:t>
      </w:r>
    </w:p>
    <w:p w14:paraId="26A39607" w14:textId="77777777" w:rsidR="000C4006" w:rsidRPr="0027018C" w:rsidRDefault="000C4006" w:rsidP="00A6600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b/>
          <w:sz w:val="18"/>
          <w:szCs w:val="18"/>
          <w:lang w:val="es-CO"/>
        </w:rPr>
      </w:pPr>
    </w:p>
    <w:p w14:paraId="1B9C44C2" w14:textId="77777777"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1134" w:right="720"/>
        <w:jc w:val="center"/>
        <w:rPr>
          <w:rFonts w:ascii="Cambria" w:hAnsi="Cambria"/>
          <w:b/>
          <w:sz w:val="18"/>
          <w:szCs w:val="18"/>
          <w:lang w:val="es-ES"/>
        </w:rPr>
      </w:pPr>
      <w:r w:rsidRPr="0027018C">
        <w:rPr>
          <w:rFonts w:ascii="Cambria" w:hAnsi="Cambria"/>
          <w:b/>
          <w:sz w:val="18"/>
          <w:szCs w:val="18"/>
          <w:lang w:val="es-ES"/>
        </w:rPr>
        <w:t>QUINTA PARTE: MEDIDAS DE SATISFACCIÓN</w:t>
      </w:r>
    </w:p>
    <w:p w14:paraId="485D4243" w14:textId="77777777"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p>
    <w:p w14:paraId="3ED39600" w14:textId="5BB30DDA" w:rsidR="00285BEB"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27018C">
        <w:rPr>
          <w:rFonts w:ascii="Cambria" w:hAnsi="Cambria"/>
          <w:sz w:val="18"/>
          <w:szCs w:val="18"/>
          <w:lang w:val="es-ES"/>
        </w:rPr>
        <w:t>Las partes establecen que, en el marco del presente Acuerdo, se llevarán a cabo las siguientes medidas de satisfacción:</w:t>
      </w:r>
    </w:p>
    <w:p w14:paraId="7C70E1E1"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CO"/>
        </w:rPr>
      </w:pPr>
    </w:p>
    <w:p w14:paraId="7DE5E23F" w14:textId="77777777" w:rsidR="008905B9" w:rsidRPr="0027018C" w:rsidRDefault="008905B9" w:rsidP="00A6600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18" w:right="720" w:hanging="425"/>
        <w:jc w:val="both"/>
        <w:rPr>
          <w:rFonts w:ascii="Cambria" w:hAnsi="Cambria"/>
          <w:b/>
          <w:bCs/>
          <w:sz w:val="18"/>
          <w:szCs w:val="18"/>
          <w:lang w:val="es-CO"/>
        </w:rPr>
      </w:pPr>
      <w:r w:rsidRPr="0027018C">
        <w:rPr>
          <w:rFonts w:ascii="Cambria" w:hAnsi="Cambria"/>
          <w:b/>
          <w:bCs/>
          <w:sz w:val="18"/>
          <w:szCs w:val="18"/>
          <w:lang w:val="es-CO"/>
        </w:rPr>
        <w:t xml:space="preserve">Acto de Reconocimiento de Responsabilidad Internacional: </w:t>
      </w:r>
    </w:p>
    <w:p w14:paraId="71822CAF"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360" w:right="720"/>
        <w:jc w:val="both"/>
        <w:rPr>
          <w:rFonts w:ascii="Cambria" w:hAnsi="Cambria"/>
          <w:b/>
          <w:bCs/>
          <w:sz w:val="18"/>
          <w:szCs w:val="18"/>
          <w:lang w:val="es-CO"/>
        </w:rPr>
      </w:pPr>
    </w:p>
    <w:p w14:paraId="352B6DDA"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lang w:val="es-CO"/>
        </w:rPr>
      </w:pPr>
      <w:r w:rsidRPr="0027018C">
        <w:rPr>
          <w:rFonts w:ascii="Cambria" w:hAnsi="Cambria"/>
          <w:bCs/>
          <w:sz w:val="18"/>
          <w:szCs w:val="18"/>
          <w:lang w:val="es-CO"/>
        </w:rPr>
        <w:t xml:space="preserve">El Estado colombiano realizará un Acto Público de Reconocimiento de Responsabilidad Internacional, con la participación de las víctimas y su representante. El acto se realizará de manera presencial y se efectuará de conformidad con el reconocimiento de responsabilidad señalado en el presente Acuerdo. </w:t>
      </w:r>
    </w:p>
    <w:p w14:paraId="5D71363E" w14:textId="77777777"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Cs/>
          <w:sz w:val="18"/>
          <w:szCs w:val="18"/>
          <w:lang w:val="es-CO"/>
        </w:rPr>
      </w:pPr>
    </w:p>
    <w:p w14:paraId="7226D160" w14:textId="5E221AF6" w:rsidR="008905B9" w:rsidRPr="0027018C" w:rsidRDefault="008905B9" w:rsidP="00A66003">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Cambria" w:hAnsi="Cambria"/>
          <w:b/>
          <w:bCs/>
          <w:sz w:val="18"/>
          <w:szCs w:val="18"/>
          <w:lang w:val="es-CO"/>
        </w:rPr>
      </w:pPr>
      <w:r w:rsidRPr="0027018C">
        <w:rPr>
          <w:rFonts w:ascii="Cambria" w:hAnsi="Cambria"/>
          <w:bCs/>
          <w:sz w:val="18"/>
          <w:szCs w:val="18"/>
          <w:lang w:val="es-CO"/>
        </w:rPr>
        <w:t xml:space="preserve">La presente medida estará a cargo de la Agencia Nacional de Defensa Jurídica del Estado, por lo que se adelantará un proceso de concertación con los y las familiares y el representante, a fin de establecer los detalles del acto. </w:t>
      </w:r>
    </w:p>
    <w:p w14:paraId="16E198F4" w14:textId="77777777" w:rsidR="00285BEB" w:rsidRPr="0027018C" w:rsidRDefault="00285BEB" w:rsidP="00A6600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sz w:val="18"/>
          <w:szCs w:val="18"/>
          <w:lang w:val="es-CO"/>
        </w:rPr>
      </w:pPr>
    </w:p>
    <w:p w14:paraId="0A5F274D" w14:textId="77777777" w:rsidR="008905B9" w:rsidRPr="0027018C" w:rsidRDefault="008905B9" w:rsidP="00A66003">
      <w:pPr>
        <w:pStyle w:val="Default"/>
        <w:numPr>
          <w:ilvl w:val="0"/>
          <w:numId w:val="62"/>
        </w:numPr>
        <w:ind w:left="1418" w:right="571" w:hanging="425"/>
        <w:jc w:val="both"/>
        <w:rPr>
          <w:rFonts w:ascii="Cambria" w:hAnsi="Cambria"/>
          <w:b/>
          <w:bCs/>
          <w:color w:val="auto"/>
          <w:sz w:val="18"/>
          <w:szCs w:val="18"/>
          <w:lang w:val="es-CO"/>
        </w:rPr>
      </w:pPr>
      <w:r w:rsidRPr="0027018C">
        <w:rPr>
          <w:rFonts w:ascii="Cambria" w:hAnsi="Cambria"/>
          <w:b/>
          <w:bCs/>
          <w:color w:val="auto"/>
          <w:sz w:val="18"/>
          <w:szCs w:val="18"/>
          <w:lang w:val="es-CO"/>
        </w:rPr>
        <w:t>Documento audiovisual en lenguaje documental de la vida de Jorge Alirio Pulgarín Duque y Juan Amado Pulgarín Duque:</w:t>
      </w:r>
    </w:p>
    <w:p w14:paraId="7F736081" w14:textId="77777777" w:rsidR="008905B9" w:rsidRPr="0027018C" w:rsidRDefault="008905B9" w:rsidP="00A66003">
      <w:pPr>
        <w:pStyle w:val="Default"/>
        <w:jc w:val="both"/>
        <w:rPr>
          <w:rFonts w:ascii="Cambria" w:hAnsi="Cambria"/>
          <w:color w:val="auto"/>
          <w:sz w:val="18"/>
          <w:szCs w:val="18"/>
          <w:lang w:val="es-CO"/>
        </w:rPr>
      </w:pPr>
    </w:p>
    <w:p w14:paraId="084A3A28" w14:textId="77777777" w:rsidR="008905B9" w:rsidRPr="0027018C" w:rsidRDefault="008905B9" w:rsidP="00A66003">
      <w:pPr>
        <w:pStyle w:val="Default"/>
        <w:ind w:left="709" w:right="571"/>
        <w:jc w:val="both"/>
        <w:rPr>
          <w:rFonts w:ascii="Cambria" w:hAnsi="Cambria"/>
          <w:color w:val="auto"/>
          <w:sz w:val="18"/>
          <w:szCs w:val="18"/>
          <w:lang w:val="es-CO"/>
        </w:rPr>
      </w:pPr>
      <w:r w:rsidRPr="0027018C">
        <w:rPr>
          <w:rFonts w:ascii="Cambria" w:hAnsi="Cambria" w:cs="Optima-Regular"/>
          <w:color w:val="auto"/>
          <w:sz w:val="18"/>
          <w:szCs w:val="18"/>
          <w:lang w:val="es-CO"/>
        </w:rPr>
        <w:t xml:space="preserve">El Estado colombiano elaborará un documento audiovisual en lenguaje documental de la vida de </w:t>
      </w:r>
      <w:r w:rsidRPr="0027018C">
        <w:rPr>
          <w:rFonts w:ascii="Cambria" w:hAnsi="Cambria"/>
          <w:color w:val="auto"/>
          <w:sz w:val="18"/>
          <w:szCs w:val="18"/>
          <w:lang w:val="es-PE"/>
        </w:rPr>
        <w:t>Jorge Alirio Pulgarín Duque y Juan Amado Pulgarín Duque</w:t>
      </w:r>
      <w:r w:rsidRPr="0027018C">
        <w:rPr>
          <w:rFonts w:ascii="Cambria" w:hAnsi="Cambria"/>
          <w:color w:val="auto"/>
          <w:sz w:val="18"/>
          <w:szCs w:val="18"/>
          <w:lang w:val="es-CO"/>
        </w:rPr>
        <w:t xml:space="preserve">, donde se exalte su memoria, honra y dignidad. El documento audiovisual incluirá un concepto preparado y presentado por el representante de las víctimas, que precisará si en la mencionada operación en la que se resultaron muertos los señores </w:t>
      </w:r>
      <w:r w:rsidRPr="0027018C">
        <w:rPr>
          <w:rFonts w:ascii="Cambria" w:hAnsi="Cambria"/>
          <w:color w:val="auto"/>
          <w:sz w:val="18"/>
          <w:szCs w:val="18"/>
          <w:lang w:val="es-PE"/>
        </w:rPr>
        <w:t xml:space="preserve">Jorge Alirio </w:t>
      </w:r>
      <w:r w:rsidRPr="0027018C">
        <w:rPr>
          <w:rFonts w:ascii="Cambria" w:hAnsi="Cambria"/>
          <w:color w:val="auto"/>
          <w:sz w:val="18"/>
          <w:szCs w:val="18"/>
          <w:lang w:val="es-PE"/>
        </w:rPr>
        <w:lastRenderedPageBreak/>
        <w:t>Pulgarín Duque y Juan Amado Pulgarín Duque</w:t>
      </w:r>
      <w:r w:rsidRPr="0027018C">
        <w:rPr>
          <w:rFonts w:ascii="Cambria" w:hAnsi="Cambria"/>
          <w:color w:val="auto"/>
          <w:sz w:val="18"/>
          <w:szCs w:val="18"/>
          <w:lang w:val="es-CO"/>
        </w:rPr>
        <w:t>, se respetaron las normas del DIH, basado en un estudio de las piezas procesales existentes en el proceso que se abrió por los hechos en mención.</w:t>
      </w:r>
    </w:p>
    <w:p w14:paraId="22A5BA1E" w14:textId="77777777" w:rsidR="008905B9" w:rsidRPr="0027018C" w:rsidRDefault="008905B9" w:rsidP="00A66003">
      <w:pPr>
        <w:pStyle w:val="Default"/>
        <w:ind w:left="709" w:right="571"/>
        <w:jc w:val="both"/>
        <w:rPr>
          <w:rFonts w:ascii="Cambria" w:hAnsi="Cambria"/>
          <w:color w:val="auto"/>
          <w:sz w:val="18"/>
          <w:szCs w:val="18"/>
          <w:lang w:val="es-CO"/>
        </w:rPr>
      </w:pPr>
    </w:p>
    <w:p w14:paraId="4AE1E378" w14:textId="77777777" w:rsidR="008905B9" w:rsidRPr="0027018C" w:rsidRDefault="008905B9" w:rsidP="00A66003">
      <w:pPr>
        <w:pStyle w:val="Default"/>
        <w:ind w:left="709" w:right="571"/>
        <w:jc w:val="both"/>
        <w:rPr>
          <w:rFonts w:ascii="Cambria" w:hAnsi="Cambria"/>
          <w:color w:val="auto"/>
          <w:sz w:val="18"/>
          <w:szCs w:val="18"/>
          <w:lang w:val="es-CO"/>
        </w:rPr>
      </w:pPr>
      <w:r w:rsidRPr="0027018C">
        <w:rPr>
          <w:rFonts w:ascii="Cambria" w:hAnsi="Cambria"/>
          <w:color w:val="auto"/>
          <w:sz w:val="18"/>
          <w:szCs w:val="18"/>
          <w:lang w:val="es-CO"/>
        </w:rPr>
        <w:t>La presente medida estará a cargo de la Agencia Nacional de Defensa Jurídica del Estado, por lo que se adelantará un proceso de concertación con los y las familiares y el representante, a fin de establecer los detalles del documento audiovisual.</w:t>
      </w:r>
    </w:p>
    <w:p w14:paraId="2FEE6E27" w14:textId="77777777" w:rsidR="00285BEB" w:rsidRPr="0027018C" w:rsidRDefault="00285BEB" w:rsidP="00A66003">
      <w:pPr>
        <w:pStyle w:val="xmsonormal"/>
        <w:ind w:left="720" w:right="713"/>
        <w:jc w:val="center"/>
        <w:rPr>
          <w:rFonts w:ascii="Cambria" w:hAnsi="Cambria"/>
          <w:sz w:val="18"/>
          <w:szCs w:val="18"/>
        </w:rPr>
      </w:pPr>
    </w:p>
    <w:p w14:paraId="58852DE5" w14:textId="175B919C" w:rsidR="008905B9" w:rsidRPr="0027018C" w:rsidRDefault="00285BEB" w:rsidP="00A66003">
      <w:pPr>
        <w:pStyle w:val="xmsonormal"/>
        <w:ind w:left="720" w:right="713"/>
        <w:jc w:val="center"/>
        <w:rPr>
          <w:rFonts w:ascii="Cambria" w:hAnsi="Cambria"/>
          <w:b/>
          <w:sz w:val="18"/>
          <w:szCs w:val="18"/>
          <w:lang w:val="es-ES"/>
        </w:rPr>
      </w:pPr>
      <w:r w:rsidRPr="0027018C">
        <w:rPr>
          <w:rFonts w:ascii="Cambria" w:hAnsi="Cambria"/>
          <w:b/>
          <w:sz w:val="18"/>
          <w:szCs w:val="18"/>
          <w:lang w:val="es-ES"/>
        </w:rPr>
        <w:t xml:space="preserve">SEXTA PARTE: </w:t>
      </w:r>
      <w:r w:rsidR="008905B9" w:rsidRPr="0027018C">
        <w:rPr>
          <w:rFonts w:ascii="Cambria" w:hAnsi="Cambria"/>
          <w:b/>
          <w:sz w:val="18"/>
          <w:szCs w:val="18"/>
          <w:lang w:val="es-ES"/>
        </w:rPr>
        <w:t>GARANTÍAS DE NO REPETICIÓN</w:t>
      </w:r>
    </w:p>
    <w:p w14:paraId="3994DA80" w14:textId="77777777" w:rsidR="008905B9" w:rsidRPr="0027018C" w:rsidRDefault="008905B9" w:rsidP="00A66003">
      <w:pPr>
        <w:pStyle w:val="xmsonormal"/>
        <w:ind w:left="720" w:right="713"/>
        <w:jc w:val="center"/>
        <w:rPr>
          <w:rFonts w:ascii="Cambria" w:hAnsi="Cambria"/>
          <w:b/>
          <w:sz w:val="18"/>
          <w:szCs w:val="18"/>
          <w:lang w:val="es-ES"/>
        </w:rPr>
      </w:pPr>
    </w:p>
    <w:p w14:paraId="539EDAA5" w14:textId="4D1C42A4" w:rsidR="008905B9" w:rsidRPr="0027018C" w:rsidRDefault="008905B9" w:rsidP="00A66003">
      <w:pPr>
        <w:pStyle w:val="xmsonormal"/>
        <w:ind w:left="709" w:right="571"/>
        <w:rPr>
          <w:rFonts w:ascii="Cambria" w:hAnsi="Cambria"/>
          <w:bCs/>
          <w:sz w:val="18"/>
          <w:szCs w:val="18"/>
        </w:rPr>
      </w:pPr>
      <w:r w:rsidRPr="0027018C">
        <w:rPr>
          <w:rFonts w:ascii="Cambria" w:hAnsi="Cambria"/>
          <w:bCs/>
          <w:sz w:val="18"/>
          <w:szCs w:val="18"/>
        </w:rPr>
        <w:t xml:space="preserve">Las partes establecen que, en el marco del presente Acuerdo, se llevarán a cabo las siguientes medidas de garantía de no repetición: </w:t>
      </w:r>
    </w:p>
    <w:p w14:paraId="2EDE023D" w14:textId="77777777" w:rsidR="008905B9" w:rsidRPr="0027018C" w:rsidRDefault="008905B9" w:rsidP="00A66003">
      <w:pPr>
        <w:pStyle w:val="xmsonormal"/>
        <w:ind w:left="1418" w:right="713" w:hanging="425"/>
        <w:rPr>
          <w:rFonts w:ascii="Cambria" w:hAnsi="Cambria"/>
          <w:b/>
          <w:sz w:val="18"/>
          <w:szCs w:val="18"/>
        </w:rPr>
      </w:pPr>
    </w:p>
    <w:p w14:paraId="1036C675" w14:textId="77777777" w:rsidR="008905B9" w:rsidRPr="0027018C" w:rsidRDefault="008905B9" w:rsidP="00A66003">
      <w:pPr>
        <w:pStyle w:val="xmsonormal"/>
        <w:numPr>
          <w:ilvl w:val="0"/>
          <w:numId w:val="63"/>
        </w:numPr>
        <w:ind w:left="1418" w:right="713" w:hanging="425"/>
        <w:jc w:val="both"/>
        <w:rPr>
          <w:rFonts w:ascii="Cambria" w:hAnsi="Cambria"/>
          <w:b/>
          <w:sz w:val="18"/>
          <w:szCs w:val="18"/>
        </w:rPr>
      </w:pPr>
      <w:r w:rsidRPr="0027018C">
        <w:rPr>
          <w:rFonts w:ascii="Cambria" w:hAnsi="Cambria"/>
          <w:b/>
          <w:bCs/>
          <w:sz w:val="18"/>
          <w:szCs w:val="18"/>
        </w:rPr>
        <w:t xml:space="preserve">Publicación del Informe de Artículo 49: </w:t>
      </w:r>
    </w:p>
    <w:p w14:paraId="20683A2B" w14:textId="77777777" w:rsidR="008905B9" w:rsidRPr="0027018C" w:rsidRDefault="008905B9" w:rsidP="00A66003">
      <w:pPr>
        <w:pStyle w:val="xmsonormal"/>
        <w:ind w:left="1080" w:right="713"/>
        <w:jc w:val="both"/>
        <w:rPr>
          <w:rFonts w:ascii="Cambria" w:hAnsi="Cambria"/>
          <w:b/>
          <w:sz w:val="18"/>
          <w:szCs w:val="18"/>
        </w:rPr>
      </w:pPr>
    </w:p>
    <w:p w14:paraId="76D401E4" w14:textId="535F5B09" w:rsidR="008905B9" w:rsidRPr="0027018C" w:rsidRDefault="008905B9" w:rsidP="00A66003">
      <w:pPr>
        <w:pStyle w:val="xmsonormal"/>
        <w:ind w:left="709" w:right="713"/>
        <w:jc w:val="both"/>
        <w:rPr>
          <w:rFonts w:ascii="Cambria" w:hAnsi="Cambria"/>
          <w:bCs/>
          <w:sz w:val="18"/>
          <w:szCs w:val="18"/>
        </w:rPr>
      </w:pPr>
      <w:r w:rsidRPr="0027018C">
        <w:rPr>
          <w:rFonts w:ascii="Cambria" w:hAnsi="Cambria"/>
          <w:bCs/>
          <w:sz w:val="18"/>
          <w:szCs w:val="18"/>
        </w:rPr>
        <w:t xml:space="preserve">El Estado colombiano realizará la publicación del informe de solución amistosa de conformidad con el artículo 49 de la CADH, una vez sea homologado por la Comisión Interamericana, en la página web de la Agencia Nacional de Defensa Jurídica del Estado, por el término de seis (6) meses. </w:t>
      </w:r>
    </w:p>
    <w:p w14:paraId="3E09E467" w14:textId="77777777" w:rsidR="00C042F1" w:rsidRPr="0027018C" w:rsidRDefault="00C042F1" w:rsidP="00A66003">
      <w:pPr>
        <w:pStyle w:val="xmsonormal"/>
        <w:ind w:left="709" w:right="713"/>
        <w:jc w:val="both"/>
        <w:rPr>
          <w:rFonts w:ascii="Cambria" w:hAnsi="Cambria"/>
          <w:bCs/>
          <w:sz w:val="18"/>
          <w:szCs w:val="18"/>
        </w:rPr>
      </w:pPr>
    </w:p>
    <w:p w14:paraId="5AD84951" w14:textId="3C1868D7" w:rsidR="008905B9" w:rsidRPr="0027018C" w:rsidRDefault="008905B9" w:rsidP="00A66003">
      <w:pPr>
        <w:pStyle w:val="xmsonormal"/>
        <w:numPr>
          <w:ilvl w:val="0"/>
          <w:numId w:val="63"/>
        </w:numPr>
        <w:ind w:left="1418" w:right="713" w:hanging="425"/>
        <w:jc w:val="both"/>
        <w:rPr>
          <w:rFonts w:ascii="Cambria" w:hAnsi="Cambria"/>
          <w:b/>
          <w:bCs/>
          <w:sz w:val="18"/>
          <w:szCs w:val="18"/>
        </w:rPr>
      </w:pPr>
      <w:r w:rsidRPr="0027018C">
        <w:rPr>
          <w:rFonts w:ascii="Cambria" w:hAnsi="Cambria"/>
          <w:b/>
          <w:bCs/>
          <w:sz w:val="18"/>
          <w:szCs w:val="18"/>
        </w:rPr>
        <w:t>Capacitación extracurricular</w:t>
      </w:r>
    </w:p>
    <w:p w14:paraId="239B1F27" w14:textId="77777777" w:rsidR="008905B9" w:rsidRPr="0027018C" w:rsidRDefault="008905B9" w:rsidP="00A66003">
      <w:pPr>
        <w:pStyle w:val="xmsonormal"/>
        <w:ind w:left="709" w:right="713"/>
        <w:jc w:val="both"/>
        <w:rPr>
          <w:rFonts w:ascii="Cambria" w:hAnsi="Cambria"/>
          <w:bCs/>
          <w:sz w:val="18"/>
          <w:szCs w:val="18"/>
        </w:rPr>
      </w:pPr>
    </w:p>
    <w:p w14:paraId="76034131" w14:textId="0C27CC78" w:rsidR="008905B9" w:rsidRPr="0027018C" w:rsidRDefault="008905B9" w:rsidP="00A66003">
      <w:pPr>
        <w:pStyle w:val="xmsonormal"/>
        <w:ind w:left="709" w:right="713"/>
        <w:jc w:val="both"/>
        <w:rPr>
          <w:rFonts w:ascii="Cambria" w:hAnsi="Cambria"/>
          <w:b/>
          <w:sz w:val="18"/>
          <w:szCs w:val="18"/>
        </w:rPr>
      </w:pPr>
      <w:r w:rsidRPr="0027018C">
        <w:rPr>
          <w:rFonts w:ascii="Cambria" w:hAnsi="Cambria"/>
          <w:bCs/>
          <w:sz w:val="18"/>
          <w:szCs w:val="18"/>
        </w:rPr>
        <w:t xml:space="preserve">El Estado colombiano realizará una </w:t>
      </w:r>
      <w:r w:rsidRPr="0027018C">
        <w:rPr>
          <w:rFonts w:ascii="Cambria" w:hAnsi="Cambria"/>
          <w:bCs/>
          <w:sz w:val="18"/>
          <w:szCs w:val="18"/>
          <w:lang w:val="es-ES"/>
        </w:rPr>
        <w:t>capacitación extracurricular, en la cual se exponga el contenido de la sentencia emitida por el Consejo de Estado el 20 de noviembre de 2008, en el proceso de acción de reparación directa, con radicado No. 50422233100095012401(16391), actor: Flor Ángela Pulgarín y otros en la cual “[s]e procede a decidir los recursos de apelación interpuestos por la parte demandante en contra de las sentencias proferidas por el Tribunal Administrativo de Antioquia, el 17 de septiembre de 1998 y el 3 de diciembre de 1998, mediante las cuales se negaron las pretensiones formuladas en contra de la Nación Ministerio de Defensa Nacional-Ejército Nacional, las cuales serán revocadas</w:t>
      </w:r>
      <w:r w:rsidR="00F15742" w:rsidRPr="0027018C">
        <w:rPr>
          <w:rFonts w:ascii="Cambria" w:hAnsi="Cambria"/>
          <w:bCs/>
          <w:sz w:val="18"/>
          <w:szCs w:val="18"/>
          <w:lang w:val="es-ES"/>
        </w:rPr>
        <w:t>”</w:t>
      </w:r>
      <w:r w:rsidRPr="0027018C">
        <w:rPr>
          <w:rFonts w:ascii="Cambria" w:hAnsi="Cambria"/>
          <w:bCs/>
          <w:sz w:val="18"/>
          <w:szCs w:val="18"/>
          <w:vertAlign w:val="superscript"/>
          <w:lang w:val="es-ES"/>
        </w:rPr>
        <w:footnoteReference w:id="9"/>
      </w:r>
      <w:r w:rsidR="00C868A9" w:rsidRPr="0027018C">
        <w:rPr>
          <w:rFonts w:ascii="Cambria" w:hAnsi="Cambria"/>
          <w:bCs/>
          <w:sz w:val="18"/>
          <w:szCs w:val="18"/>
          <w:lang w:val="es-ES"/>
        </w:rPr>
        <w:t>.</w:t>
      </w:r>
    </w:p>
    <w:p w14:paraId="635301F2" w14:textId="77777777" w:rsidR="008905B9" w:rsidRPr="0027018C" w:rsidRDefault="008905B9" w:rsidP="00A66003">
      <w:pPr>
        <w:pStyle w:val="xmsonormal"/>
        <w:ind w:left="720" w:right="713"/>
        <w:jc w:val="center"/>
        <w:rPr>
          <w:rFonts w:ascii="Cambria" w:hAnsi="Cambria"/>
          <w:b/>
          <w:sz w:val="18"/>
          <w:szCs w:val="18"/>
          <w:lang w:val="es-ES"/>
        </w:rPr>
      </w:pPr>
    </w:p>
    <w:p w14:paraId="6F8A32A0" w14:textId="1D7FCE20" w:rsidR="00285BEB" w:rsidRPr="0027018C" w:rsidRDefault="008905B9" w:rsidP="00A66003">
      <w:pPr>
        <w:pStyle w:val="xmsonormal"/>
        <w:ind w:left="720" w:right="713"/>
        <w:jc w:val="center"/>
        <w:rPr>
          <w:rFonts w:ascii="Cambria" w:hAnsi="Cambria"/>
          <w:b/>
          <w:sz w:val="18"/>
          <w:szCs w:val="18"/>
          <w:lang w:val="es-ES"/>
        </w:rPr>
      </w:pPr>
      <w:r w:rsidRPr="0027018C">
        <w:rPr>
          <w:rFonts w:ascii="Cambria" w:hAnsi="Cambria"/>
          <w:b/>
          <w:sz w:val="18"/>
          <w:szCs w:val="18"/>
          <w:lang w:val="es-ES"/>
        </w:rPr>
        <w:t xml:space="preserve">SÉPTIMA PARTE: </w:t>
      </w:r>
      <w:r w:rsidR="00285BEB" w:rsidRPr="0027018C">
        <w:rPr>
          <w:rFonts w:ascii="Cambria" w:hAnsi="Cambria"/>
          <w:b/>
          <w:sz w:val="18"/>
          <w:szCs w:val="18"/>
          <w:lang w:val="es-ES"/>
        </w:rPr>
        <w:t xml:space="preserve">MEDIDAS DE </w:t>
      </w:r>
      <w:r w:rsidR="009D11C6" w:rsidRPr="0027018C">
        <w:rPr>
          <w:rFonts w:ascii="Cambria" w:hAnsi="Cambria"/>
          <w:b/>
          <w:sz w:val="18"/>
          <w:szCs w:val="18"/>
          <w:lang w:val="es-ES"/>
        </w:rPr>
        <w:t>COMPENSACIÓN</w:t>
      </w:r>
    </w:p>
    <w:p w14:paraId="18C5F056" w14:textId="77777777" w:rsidR="00285BEB" w:rsidRPr="0027018C" w:rsidRDefault="00285BEB" w:rsidP="00A66003">
      <w:pPr>
        <w:pStyle w:val="xmsonormal"/>
        <w:ind w:left="709" w:right="713"/>
        <w:jc w:val="both"/>
        <w:rPr>
          <w:rFonts w:ascii="Cambria" w:hAnsi="Cambria"/>
          <w:b/>
          <w:sz w:val="18"/>
          <w:szCs w:val="18"/>
          <w:lang w:val="es-ES"/>
        </w:rPr>
      </w:pPr>
    </w:p>
    <w:p w14:paraId="2AEAE891" w14:textId="77777777" w:rsidR="008905B9" w:rsidRPr="0027018C" w:rsidRDefault="008905B9" w:rsidP="00A66003">
      <w:pPr>
        <w:pStyle w:val="xmsonormal"/>
        <w:ind w:left="709" w:right="713"/>
        <w:jc w:val="both"/>
        <w:rPr>
          <w:rFonts w:ascii="Cambria" w:hAnsi="Cambria"/>
          <w:sz w:val="18"/>
          <w:szCs w:val="18"/>
        </w:rPr>
      </w:pPr>
      <w:r w:rsidRPr="0027018C">
        <w:rPr>
          <w:rFonts w:ascii="Cambria" w:hAnsi="Cambria"/>
          <w:sz w:val="18"/>
          <w:szCs w:val="18"/>
        </w:rPr>
        <w:t xml:space="preserve">El Estado dará aplicación a la Ley 288 de 1996, con el propósito de reparar los perjuicios que llegaren a probarse a favor de las víctimas reconocidas en la TERCERA PARTE del presente Acuerdo de Solución Amistosa. Para estos efectos, se acudirá a los criterios y montos reconocidos por la jurisprudencia nacional vigente. </w:t>
      </w:r>
    </w:p>
    <w:p w14:paraId="10E8DE04" w14:textId="77777777" w:rsidR="008905B9" w:rsidRPr="0027018C" w:rsidRDefault="008905B9" w:rsidP="00A66003">
      <w:pPr>
        <w:pStyle w:val="xmsonormal"/>
        <w:ind w:left="709" w:right="713"/>
        <w:jc w:val="both"/>
        <w:rPr>
          <w:rFonts w:ascii="Cambria" w:hAnsi="Cambria"/>
          <w:sz w:val="18"/>
          <w:szCs w:val="18"/>
        </w:rPr>
      </w:pPr>
    </w:p>
    <w:p w14:paraId="509A030A" w14:textId="77777777" w:rsidR="008905B9" w:rsidRPr="0027018C" w:rsidRDefault="008905B9" w:rsidP="00A66003">
      <w:pPr>
        <w:pStyle w:val="xmsonormal"/>
        <w:ind w:left="709" w:right="713"/>
        <w:jc w:val="both"/>
        <w:rPr>
          <w:rFonts w:ascii="Cambria" w:hAnsi="Cambria"/>
          <w:sz w:val="18"/>
          <w:szCs w:val="18"/>
        </w:rPr>
      </w:pPr>
      <w:r w:rsidRPr="0027018C">
        <w:rPr>
          <w:rFonts w:ascii="Cambria" w:hAnsi="Cambria"/>
          <w:sz w:val="18"/>
          <w:szCs w:val="18"/>
        </w:rPr>
        <w:t xml:space="preserve">En caso de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 </w:t>
      </w:r>
    </w:p>
    <w:p w14:paraId="3F736A54" w14:textId="77777777" w:rsidR="008905B9" w:rsidRPr="0027018C" w:rsidRDefault="008905B9" w:rsidP="00A66003">
      <w:pPr>
        <w:pStyle w:val="xmsonormal"/>
        <w:ind w:left="709" w:right="713"/>
        <w:jc w:val="both"/>
        <w:rPr>
          <w:rFonts w:ascii="Cambria" w:hAnsi="Cambria"/>
          <w:sz w:val="18"/>
          <w:szCs w:val="18"/>
        </w:rPr>
      </w:pPr>
    </w:p>
    <w:p w14:paraId="49C2EE3C" w14:textId="77777777" w:rsidR="008905B9" w:rsidRPr="0027018C" w:rsidRDefault="008905B9" w:rsidP="00A66003">
      <w:pPr>
        <w:pStyle w:val="xmsonormal"/>
        <w:ind w:left="709" w:right="713"/>
        <w:jc w:val="both"/>
        <w:rPr>
          <w:rFonts w:ascii="Cambria" w:hAnsi="Cambria"/>
          <w:sz w:val="18"/>
          <w:szCs w:val="18"/>
        </w:rPr>
      </w:pPr>
      <w:r w:rsidRPr="0027018C">
        <w:rPr>
          <w:rFonts w:ascii="Cambria" w:hAnsi="Cambria"/>
          <w:sz w:val="18"/>
          <w:szCs w:val="18"/>
        </w:rPr>
        <w:t xml:space="preserve">Igualmente, para efectos de la indemnización de los perjuicios se tendrán como pruebas aquellas que sean susceptibles de valoración de conformidad con las normas procesales colombianas. </w:t>
      </w:r>
    </w:p>
    <w:p w14:paraId="563A45D8" w14:textId="77777777" w:rsidR="008905B9" w:rsidRPr="0027018C" w:rsidRDefault="008905B9" w:rsidP="00A66003">
      <w:pPr>
        <w:pStyle w:val="xmsonormal"/>
        <w:ind w:left="709" w:right="713"/>
        <w:jc w:val="both"/>
        <w:rPr>
          <w:rFonts w:ascii="Cambria" w:hAnsi="Cambria"/>
          <w:sz w:val="18"/>
          <w:szCs w:val="18"/>
        </w:rPr>
      </w:pPr>
    </w:p>
    <w:p w14:paraId="14964557" w14:textId="1A7E83C5" w:rsidR="008905B9" w:rsidRPr="0027018C" w:rsidRDefault="008905B9" w:rsidP="00A66003">
      <w:pPr>
        <w:pStyle w:val="xmsonormal"/>
        <w:ind w:left="709" w:right="713"/>
        <w:jc w:val="both"/>
        <w:rPr>
          <w:rFonts w:ascii="Cambria" w:hAnsi="Cambria"/>
          <w:sz w:val="18"/>
          <w:szCs w:val="18"/>
        </w:rPr>
      </w:pPr>
      <w:r w:rsidRPr="0027018C">
        <w:rPr>
          <w:rFonts w:ascii="Cambria" w:hAnsi="Cambria"/>
          <w:sz w:val="18"/>
          <w:szCs w:val="18"/>
        </w:rPr>
        <w:t>La medida estará a cargo de la entidad que designe el Comité de Ministros mediante la resolución correspondiente</w:t>
      </w:r>
      <w:r w:rsidRPr="0027018C">
        <w:rPr>
          <w:rFonts w:ascii="Cambria" w:hAnsi="Cambria"/>
          <w:sz w:val="18"/>
          <w:szCs w:val="18"/>
          <w:vertAlign w:val="superscript"/>
        </w:rPr>
        <w:footnoteReference w:id="10"/>
      </w:r>
      <w:r w:rsidR="00867EB9" w:rsidRPr="0027018C">
        <w:rPr>
          <w:rFonts w:ascii="Cambria" w:hAnsi="Cambria"/>
          <w:sz w:val="18"/>
          <w:szCs w:val="18"/>
        </w:rPr>
        <w:t>.</w:t>
      </w:r>
    </w:p>
    <w:p w14:paraId="4B315AA8" w14:textId="77777777" w:rsidR="00285BEB" w:rsidRPr="0027018C" w:rsidRDefault="00285BEB" w:rsidP="00A66003">
      <w:pPr>
        <w:pStyle w:val="xmsonormal"/>
        <w:ind w:left="720" w:right="713"/>
        <w:jc w:val="both"/>
        <w:rPr>
          <w:rFonts w:ascii="Cambria" w:hAnsi="Cambria"/>
          <w:sz w:val="18"/>
          <w:szCs w:val="18"/>
        </w:rPr>
      </w:pPr>
    </w:p>
    <w:p w14:paraId="7B3C4212" w14:textId="7B8916E4" w:rsidR="00285BEB" w:rsidRPr="0027018C" w:rsidRDefault="008905B9" w:rsidP="00A66003">
      <w:pPr>
        <w:pStyle w:val="xmsonormal"/>
        <w:ind w:left="720" w:right="713"/>
        <w:jc w:val="center"/>
        <w:rPr>
          <w:rFonts w:ascii="Cambria" w:hAnsi="Cambria"/>
          <w:b/>
          <w:bCs/>
          <w:sz w:val="18"/>
          <w:szCs w:val="18"/>
          <w:lang w:val="es-ES"/>
        </w:rPr>
      </w:pPr>
      <w:r w:rsidRPr="0027018C">
        <w:rPr>
          <w:rFonts w:ascii="Cambria" w:hAnsi="Cambria"/>
          <w:b/>
          <w:bCs/>
          <w:sz w:val="18"/>
          <w:szCs w:val="18"/>
          <w:lang w:val="es-ES"/>
        </w:rPr>
        <w:t xml:space="preserve">OCTAVA </w:t>
      </w:r>
      <w:r w:rsidR="00285BEB" w:rsidRPr="0027018C">
        <w:rPr>
          <w:rFonts w:ascii="Cambria" w:hAnsi="Cambria"/>
          <w:b/>
          <w:bCs/>
          <w:sz w:val="18"/>
          <w:szCs w:val="18"/>
          <w:lang w:val="es-ES"/>
        </w:rPr>
        <w:t>PARTE: HOMOLOGACIÓN Y SEGUIMIENTO</w:t>
      </w:r>
    </w:p>
    <w:p w14:paraId="07113F1F" w14:textId="77777777" w:rsidR="00285BEB" w:rsidRPr="0027018C" w:rsidRDefault="00285BEB" w:rsidP="00A66003">
      <w:pPr>
        <w:pStyle w:val="xmsonormal"/>
        <w:ind w:left="720" w:right="713"/>
        <w:jc w:val="both"/>
        <w:rPr>
          <w:rFonts w:ascii="Cambria" w:hAnsi="Cambria"/>
          <w:b/>
          <w:bCs/>
          <w:sz w:val="18"/>
          <w:szCs w:val="18"/>
          <w:lang w:val="es-ES"/>
        </w:rPr>
      </w:pPr>
    </w:p>
    <w:p w14:paraId="6005DAF6" w14:textId="39E6C748" w:rsidR="0026323A" w:rsidRPr="0027018C" w:rsidRDefault="00285BEB" w:rsidP="00A66003">
      <w:pPr>
        <w:pStyle w:val="xmsonormal"/>
        <w:ind w:left="720" w:right="713"/>
        <w:jc w:val="both"/>
        <w:rPr>
          <w:rFonts w:ascii="Cambria" w:hAnsi="Cambria"/>
          <w:sz w:val="18"/>
          <w:szCs w:val="18"/>
          <w:lang w:val="es-ES"/>
        </w:rPr>
      </w:pPr>
      <w:r w:rsidRPr="0027018C">
        <w:rPr>
          <w:rFonts w:ascii="Cambria" w:hAnsi="Cambria"/>
          <w:sz w:val="18"/>
          <w:szCs w:val="18"/>
          <w:lang w:val="es-ES"/>
        </w:rPr>
        <w:t>Las partes le solicitan a la Comisión Interamericana la homologación del presente Acuerdo y su seguimiento.</w:t>
      </w:r>
    </w:p>
    <w:p w14:paraId="41F0C2A6" w14:textId="77777777" w:rsidR="0026323A" w:rsidRPr="0027018C" w:rsidRDefault="0026323A" w:rsidP="00A66003">
      <w:pPr>
        <w:pStyle w:val="xmsonormal"/>
        <w:ind w:left="720" w:right="713"/>
        <w:jc w:val="both"/>
        <w:rPr>
          <w:rFonts w:ascii="Cambria" w:hAnsi="Cambria"/>
          <w:sz w:val="18"/>
          <w:szCs w:val="18"/>
          <w:lang w:val="es-ES"/>
        </w:rPr>
      </w:pPr>
    </w:p>
    <w:p w14:paraId="3D326F0A" w14:textId="77777777" w:rsidR="008905B9" w:rsidRPr="0027018C" w:rsidRDefault="008905B9" w:rsidP="00A66003">
      <w:pPr>
        <w:tabs>
          <w:tab w:val="left" w:pos="180"/>
          <w:tab w:val="center" w:pos="5400"/>
        </w:tabs>
        <w:suppressAutoHyphens/>
        <w:ind w:left="720" w:right="720"/>
        <w:jc w:val="center"/>
        <w:rPr>
          <w:rFonts w:ascii="Cambria" w:eastAsiaTheme="minorHAnsi" w:hAnsi="Cambria" w:cs="Calibri"/>
          <w:sz w:val="18"/>
          <w:szCs w:val="18"/>
          <w:bdr w:val="none" w:sz="0" w:space="0" w:color="auto"/>
          <w:lang w:val="es-CO" w:eastAsia="es-CO"/>
        </w:rPr>
      </w:pPr>
      <w:r w:rsidRPr="0027018C">
        <w:rPr>
          <w:rFonts w:ascii="Cambria" w:eastAsiaTheme="minorHAnsi" w:hAnsi="Cambria" w:cs="Calibri"/>
          <w:b/>
          <w:bCs/>
          <w:sz w:val="18"/>
          <w:szCs w:val="18"/>
          <w:bdr w:val="none" w:sz="0" w:space="0" w:color="auto"/>
          <w:lang w:val="es-CO" w:eastAsia="es-CO"/>
        </w:rPr>
        <w:t>NOVENA PARTE: CONFIDENCIALIDAD</w:t>
      </w:r>
    </w:p>
    <w:p w14:paraId="52DAB4A3" w14:textId="1C5C5B11" w:rsidR="008905B9" w:rsidRPr="0027018C" w:rsidRDefault="008905B9" w:rsidP="00A66003">
      <w:pPr>
        <w:tabs>
          <w:tab w:val="left" w:pos="180"/>
          <w:tab w:val="center" w:pos="5400"/>
        </w:tabs>
        <w:suppressAutoHyphens/>
        <w:ind w:left="720" w:right="720"/>
        <w:jc w:val="both"/>
        <w:rPr>
          <w:rFonts w:ascii="Cambria" w:eastAsiaTheme="minorHAnsi" w:hAnsi="Cambria" w:cs="Calibri"/>
          <w:sz w:val="18"/>
          <w:szCs w:val="18"/>
          <w:bdr w:val="none" w:sz="0" w:space="0" w:color="auto"/>
          <w:lang w:val="es-CO" w:eastAsia="es-CO"/>
        </w:rPr>
      </w:pPr>
    </w:p>
    <w:p w14:paraId="75A41EED" w14:textId="43CF3131" w:rsidR="008905B9" w:rsidRPr="0027018C" w:rsidRDefault="008905B9" w:rsidP="0027018C">
      <w:pPr>
        <w:tabs>
          <w:tab w:val="left" w:pos="180"/>
          <w:tab w:val="center" w:pos="5400"/>
        </w:tabs>
        <w:suppressAutoHyphens/>
        <w:ind w:left="720" w:right="720"/>
        <w:jc w:val="both"/>
        <w:rPr>
          <w:rFonts w:ascii="Cambria" w:eastAsiaTheme="minorHAnsi" w:hAnsi="Cambria" w:cs="Calibri"/>
          <w:sz w:val="18"/>
          <w:szCs w:val="18"/>
          <w:bdr w:val="none" w:sz="0" w:space="0" w:color="auto"/>
          <w:lang w:val="es-CO" w:eastAsia="es-CO"/>
        </w:rPr>
      </w:pPr>
      <w:r w:rsidRPr="0027018C">
        <w:rPr>
          <w:rFonts w:ascii="Cambria" w:eastAsiaTheme="minorHAnsi" w:hAnsi="Cambria" w:cs="Calibri"/>
          <w:sz w:val="18"/>
          <w:szCs w:val="18"/>
          <w:bdr w:val="none" w:sz="0" w:space="0" w:color="auto"/>
          <w:lang w:val="es-CO" w:eastAsia="es-CO"/>
        </w:rPr>
        <w:t>El contenido del presente Acuerdo de Solución Amistosa es confidencial y no podrá ser publicado y/o difundido por ningún medio hasta tanto sea homologado por la Comisión Interamericana de Derechos Humanos mediante la emisión del Informe de Artículo 49 de la Convención Americana sobre Derechos Humanos.</w:t>
      </w:r>
    </w:p>
    <w:p w14:paraId="066A4812" w14:textId="613627DC" w:rsidR="008905B9" w:rsidRPr="0027018C" w:rsidRDefault="008905B9" w:rsidP="00A66003">
      <w:pPr>
        <w:tabs>
          <w:tab w:val="left" w:pos="180"/>
          <w:tab w:val="center" w:pos="5400"/>
        </w:tabs>
        <w:suppressAutoHyphens/>
        <w:ind w:left="720" w:right="720"/>
        <w:jc w:val="both"/>
        <w:rPr>
          <w:rFonts w:ascii="Cambria" w:eastAsiaTheme="minorHAnsi" w:hAnsi="Cambria" w:cs="Calibri"/>
          <w:sz w:val="18"/>
          <w:szCs w:val="18"/>
          <w:bdr w:val="none" w:sz="0" w:space="0" w:color="auto"/>
          <w:lang w:val="es-CO" w:eastAsia="es-CO"/>
        </w:rPr>
      </w:pPr>
      <w:r w:rsidRPr="0027018C">
        <w:rPr>
          <w:rFonts w:ascii="Cambria" w:eastAsiaTheme="minorHAnsi" w:hAnsi="Cambria" w:cs="Calibri"/>
          <w:sz w:val="18"/>
          <w:szCs w:val="18"/>
          <w:bdr w:val="none" w:sz="0" w:space="0" w:color="auto"/>
          <w:lang w:val="es-CO" w:eastAsia="es-CO"/>
        </w:rPr>
        <w:lastRenderedPageBreak/>
        <w:t>Leído como fue este Acuerdo y estando las partes enteradas del alcance y contenido legal del mismo, se firma a los dieciocho (18) días del mes de octubre de 2024.</w:t>
      </w:r>
    </w:p>
    <w:p w14:paraId="18C272FD" w14:textId="5A42F5EA" w:rsidR="00185823" w:rsidRPr="0027018C" w:rsidRDefault="00185823" w:rsidP="00A66003">
      <w:pPr>
        <w:autoSpaceDE w:val="0"/>
        <w:autoSpaceDN w:val="0"/>
        <w:adjustRightInd w:val="0"/>
        <w:ind w:right="720"/>
        <w:jc w:val="both"/>
        <w:rPr>
          <w:rFonts w:ascii="Cambria" w:hAnsi="Cambria"/>
          <w:sz w:val="18"/>
          <w:szCs w:val="18"/>
          <w:lang w:val="es-ES"/>
        </w:rPr>
      </w:pPr>
    </w:p>
    <w:p w14:paraId="1D4D0995" w14:textId="09094B9F" w:rsidR="00DF6481" w:rsidRPr="0027018C" w:rsidRDefault="00DF6481" w:rsidP="00A66003">
      <w:pPr>
        <w:jc w:val="center"/>
        <w:rPr>
          <w:rFonts w:ascii="Cambria" w:eastAsiaTheme="minorHAnsi" w:hAnsi="Cambria" w:cs="Calibri"/>
          <w:b/>
          <w:bCs/>
          <w:sz w:val="18"/>
          <w:szCs w:val="18"/>
          <w:bdr w:val="none" w:sz="0" w:space="0" w:color="auto"/>
          <w:lang w:val="es-CO" w:eastAsia="es-CO"/>
        </w:rPr>
      </w:pPr>
      <w:r w:rsidRPr="0027018C">
        <w:rPr>
          <w:rFonts w:ascii="Cambria" w:eastAsiaTheme="minorHAnsi" w:hAnsi="Cambria" w:cs="Calibri"/>
          <w:b/>
          <w:bCs/>
          <w:sz w:val="18"/>
          <w:szCs w:val="18"/>
          <w:bdr w:val="none" w:sz="0" w:space="0" w:color="auto"/>
          <w:lang w:val="es-CO" w:eastAsia="es-CO"/>
        </w:rPr>
        <w:t xml:space="preserve">DÉCIMA PARTE: </w:t>
      </w:r>
      <w:r w:rsidR="0056144B" w:rsidRPr="0027018C">
        <w:rPr>
          <w:rFonts w:ascii="Cambria" w:eastAsiaTheme="minorHAnsi" w:hAnsi="Cambria" w:cs="Calibri"/>
          <w:b/>
          <w:bCs/>
          <w:sz w:val="18"/>
          <w:szCs w:val="18"/>
          <w:bdr w:val="none" w:sz="0" w:space="0" w:color="auto"/>
          <w:lang w:val="es-CO" w:eastAsia="es-CO"/>
        </w:rPr>
        <w:t xml:space="preserve">CLÁUSULA </w:t>
      </w:r>
      <w:r w:rsidRPr="0027018C">
        <w:rPr>
          <w:rFonts w:ascii="Cambria" w:eastAsiaTheme="minorHAnsi" w:hAnsi="Cambria" w:cs="Calibri"/>
          <w:b/>
          <w:bCs/>
          <w:sz w:val="18"/>
          <w:szCs w:val="18"/>
          <w:bdr w:val="none" w:sz="0" w:space="0" w:color="auto"/>
          <w:lang w:val="es-CO" w:eastAsia="es-CO"/>
        </w:rPr>
        <w:t>DE JUSTICIA</w:t>
      </w:r>
    </w:p>
    <w:p w14:paraId="15584D00" w14:textId="77777777" w:rsidR="00DF6481" w:rsidRPr="0027018C" w:rsidRDefault="00DF6481" w:rsidP="00A66003">
      <w:pPr>
        <w:jc w:val="center"/>
        <w:rPr>
          <w:rFonts w:ascii="Cambria" w:eastAsiaTheme="minorHAnsi" w:hAnsi="Cambria" w:cs="Calibri"/>
          <w:b/>
          <w:bCs/>
          <w:sz w:val="18"/>
          <w:szCs w:val="18"/>
          <w:bdr w:val="none" w:sz="0" w:space="0" w:color="auto"/>
          <w:lang w:val="es-CO" w:eastAsia="es-CO"/>
        </w:rPr>
      </w:pPr>
    </w:p>
    <w:p w14:paraId="40156901" w14:textId="31FD00F5" w:rsidR="00DF6481" w:rsidRPr="0027018C" w:rsidRDefault="00BF61F7" w:rsidP="0027018C">
      <w:pPr>
        <w:ind w:left="720" w:right="720"/>
        <w:jc w:val="both"/>
        <w:rPr>
          <w:rFonts w:ascii="Cambria" w:eastAsiaTheme="minorHAnsi" w:hAnsi="Cambria" w:cs="Calibri"/>
          <w:sz w:val="18"/>
          <w:szCs w:val="18"/>
          <w:bdr w:val="none" w:sz="0" w:space="0" w:color="auto"/>
          <w:lang w:val="es-CO" w:eastAsia="es-CO"/>
        </w:rPr>
      </w:pPr>
      <w:r w:rsidRPr="0027018C">
        <w:rPr>
          <w:rFonts w:ascii="Cambria" w:eastAsiaTheme="minorHAnsi" w:hAnsi="Cambria" w:cs="Calibri"/>
          <w:sz w:val="18"/>
          <w:szCs w:val="18"/>
          <w:bdr w:val="none" w:sz="0" w:space="0" w:color="auto"/>
          <w:lang w:val="es-CO" w:eastAsia="es-CO"/>
        </w:rPr>
        <w:t>“</w:t>
      </w:r>
      <w:r w:rsidR="00DF6481" w:rsidRPr="0027018C">
        <w:rPr>
          <w:rFonts w:ascii="Cambria" w:eastAsiaTheme="minorHAnsi" w:hAnsi="Cambria" w:cs="Calibri"/>
          <w:sz w:val="18"/>
          <w:szCs w:val="18"/>
          <w:bdr w:val="none" w:sz="0" w:space="0" w:color="auto"/>
          <w:lang w:val="es-CO" w:eastAsia="es-CO"/>
        </w:rPr>
        <w:t xml:space="preserve">La Agencia Nacional de Defensa Jurídica del Estado solicitará a la Procuraduría General de la Nación que estudie la viabilidad de interponer una Acción de Revisión </w:t>
      </w:r>
      <w:r w:rsidR="00704B92" w:rsidRPr="0027018C">
        <w:rPr>
          <w:rFonts w:ascii="Cambria" w:eastAsiaTheme="minorHAnsi" w:hAnsi="Cambria" w:cs="Calibri"/>
          <w:sz w:val="18"/>
          <w:szCs w:val="18"/>
          <w:bdr w:val="none" w:sz="0" w:space="0" w:color="auto"/>
          <w:lang w:val="es-CO" w:eastAsia="es-CO"/>
        </w:rPr>
        <w:t>f</w:t>
      </w:r>
      <w:r w:rsidR="00DF6481" w:rsidRPr="0027018C">
        <w:rPr>
          <w:rFonts w:ascii="Cambria" w:eastAsiaTheme="minorHAnsi" w:hAnsi="Cambria" w:cs="Calibri"/>
          <w:sz w:val="18"/>
          <w:szCs w:val="18"/>
          <w:bdr w:val="none" w:sz="0" w:space="0" w:color="auto"/>
          <w:lang w:val="es-CO" w:eastAsia="es-CO"/>
        </w:rPr>
        <w:t>rente a los procesos adelantados por los hechos acaecidos el 26 de febrero de 1993, en el sector de la carretera del municipio de Segovia que conduce al municipio de Remedios, en el departamento de Antioquia, donde perdieron la vida los señores Jorge Alirio Pulgarín Duque y Juan Amado Pulgarín Duque”</w:t>
      </w:r>
      <w:r w:rsidR="00C83A71" w:rsidRPr="0027018C">
        <w:rPr>
          <w:rStyle w:val="FootnoteReference"/>
          <w:rFonts w:ascii="Cambria" w:eastAsiaTheme="minorHAnsi" w:hAnsi="Cambria" w:cs="Calibri"/>
          <w:sz w:val="18"/>
          <w:szCs w:val="18"/>
          <w:bdr w:val="none" w:sz="0" w:space="0" w:color="auto"/>
          <w:lang w:val="es-CO" w:eastAsia="es-CO"/>
        </w:rPr>
        <w:footnoteReference w:id="11"/>
      </w:r>
      <w:r w:rsidR="00DF6481" w:rsidRPr="0027018C">
        <w:rPr>
          <w:rFonts w:ascii="Cambria" w:eastAsiaTheme="minorHAnsi" w:hAnsi="Cambria" w:cs="Calibri"/>
          <w:sz w:val="18"/>
          <w:szCs w:val="18"/>
          <w:bdr w:val="none" w:sz="0" w:space="0" w:color="auto"/>
          <w:lang w:val="es-CO" w:eastAsia="es-CO"/>
        </w:rPr>
        <w:t xml:space="preserve">. </w:t>
      </w:r>
    </w:p>
    <w:p w14:paraId="585FE531" w14:textId="77777777" w:rsidR="0044201E" w:rsidRPr="00DF6481" w:rsidRDefault="0044201E" w:rsidP="001A6DC9">
      <w:pPr>
        <w:autoSpaceDE w:val="0"/>
        <w:autoSpaceDN w:val="0"/>
        <w:adjustRightInd w:val="0"/>
        <w:ind w:right="720"/>
        <w:jc w:val="both"/>
        <w:rPr>
          <w:rFonts w:ascii="Cambria" w:hAnsi="Cambria"/>
          <w:sz w:val="20"/>
          <w:lang w:val="es-CO"/>
        </w:rPr>
      </w:pPr>
    </w:p>
    <w:p w14:paraId="7E6AF45D" w14:textId="02A898E3" w:rsidR="004D1412" w:rsidRPr="00893BF5" w:rsidRDefault="00712ABC" w:rsidP="005D6A43">
      <w:pPr>
        <w:pStyle w:val="ListParagraph"/>
        <w:numPr>
          <w:ilvl w:val="0"/>
          <w:numId w:val="61"/>
        </w:numPr>
        <w:ind w:left="0" w:firstLine="720"/>
        <w:jc w:val="both"/>
        <w:rPr>
          <w:b/>
          <w:sz w:val="20"/>
          <w:lang w:val="es-ES"/>
        </w:rPr>
      </w:pPr>
      <w:r w:rsidRPr="00893BF5">
        <w:rPr>
          <w:b/>
          <w:sz w:val="20"/>
          <w:lang w:val="es-ES"/>
        </w:rPr>
        <w:t xml:space="preserve"> </w:t>
      </w:r>
      <w:r w:rsidR="004D1412" w:rsidRPr="00893BF5">
        <w:rPr>
          <w:b/>
          <w:sz w:val="20"/>
          <w:lang w:val="es-ES"/>
        </w:rPr>
        <w:t>DETERMINACIÓN DE COMPATIBILIDAD Y CUMPLIMIENTO</w:t>
      </w:r>
    </w:p>
    <w:p w14:paraId="682D8526" w14:textId="77777777" w:rsidR="00C96D4F" w:rsidRPr="00893BF5" w:rsidRDefault="00C96D4F" w:rsidP="005D6A43">
      <w:pPr>
        <w:jc w:val="both"/>
        <w:rPr>
          <w:rFonts w:ascii="Cambria" w:hAnsi="Cambria"/>
          <w:b/>
          <w:sz w:val="20"/>
          <w:lang w:val="es-ES"/>
        </w:rPr>
      </w:pPr>
    </w:p>
    <w:p w14:paraId="3559FC44" w14:textId="4A416E15" w:rsidR="00C96D4F" w:rsidRPr="00900DEF" w:rsidRDefault="00C96D4F" w:rsidP="005D6A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sz w:val="20"/>
          <w:lang w:val="es-ES"/>
        </w:rPr>
      </w:pPr>
      <w:r w:rsidRPr="00900DEF">
        <w:rPr>
          <w:sz w:val="20"/>
          <w:bdr w:val="none" w:sz="0" w:space="0" w:color="auto" w:frame="1"/>
          <w:lang w:val="es-ES"/>
        </w:rPr>
        <w:t>La CIDH reitera que</w:t>
      </w:r>
      <w:r w:rsidR="00026357">
        <w:rPr>
          <w:sz w:val="20"/>
          <w:bdr w:val="none" w:sz="0" w:space="0" w:color="auto" w:frame="1"/>
          <w:lang w:val="es-ES"/>
        </w:rPr>
        <w:t>,</w:t>
      </w:r>
      <w:r w:rsidRPr="00900DEF">
        <w:rPr>
          <w:sz w:val="20"/>
          <w:bdr w:val="none" w:sz="0" w:space="0" w:color="auto" w:frame="1"/>
          <w:lang w:val="es-ES"/>
        </w:rPr>
        <w:t xml:space="preserve"> de acuerdo </w:t>
      </w:r>
      <w:r w:rsidR="00143697" w:rsidRPr="00900DEF">
        <w:rPr>
          <w:sz w:val="20"/>
          <w:bdr w:val="none" w:sz="0" w:space="0" w:color="auto" w:frame="1"/>
          <w:lang w:val="es-ES"/>
        </w:rPr>
        <w:t>con</w:t>
      </w:r>
      <w:r w:rsidRPr="00900DEF">
        <w:rPr>
          <w:sz w:val="20"/>
          <w:bdr w:val="none" w:sz="0" w:space="0" w:color="auto" w:frame="1"/>
          <w:lang w:val="es-ES"/>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00DEF">
        <w:rPr>
          <w:i/>
          <w:sz w:val="20"/>
          <w:bdr w:val="none" w:sz="0" w:space="0" w:color="auto" w:frame="1"/>
          <w:lang w:val="es-ES"/>
        </w:rPr>
        <w:t>pacta sunt servanda</w:t>
      </w:r>
      <w:r w:rsidRPr="00900DEF">
        <w:rPr>
          <w:sz w:val="20"/>
          <w:bdr w:val="none" w:sz="0" w:space="0" w:color="auto" w:frame="1"/>
          <w:lang w:val="es-ES"/>
        </w:rPr>
        <w:t>, por el cual los Estados deben cumplir de buena fe las obligaciones asumidas en los tratados</w:t>
      </w:r>
      <w:r w:rsidRPr="00900DEF">
        <w:rPr>
          <w:sz w:val="20"/>
          <w:bdr w:val="none" w:sz="0" w:space="0" w:color="auto" w:frame="1"/>
          <w:vertAlign w:val="superscript"/>
          <w:lang w:val="es-ES"/>
        </w:rPr>
        <w:footnoteReference w:id="12"/>
      </w:r>
      <w:r w:rsidRPr="00900DEF">
        <w:rPr>
          <w:sz w:val="20"/>
          <w:bdr w:val="none" w:sz="0" w:space="0" w:color="auto" w:frame="1"/>
          <w:lang w:val="es-ES"/>
        </w:rPr>
        <w:t xml:space="preserve">. También desea </w:t>
      </w:r>
      <w:r w:rsidR="00143697" w:rsidRPr="00900DEF">
        <w:rPr>
          <w:sz w:val="20"/>
          <w:bdr w:val="none" w:sz="0" w:space="0" w:color="auto" w:frame="1"/>
          <w:lang w:val="es-ES"/>
        </w:rPr>
        <w:t>resaltar</w:t>
      </w:r>
      <w:r w:rsidRPr="00900DEF">
        <w:rPr>
          <w:sz w:val="20"/>
          <w:bdr w:val="none" w:sz="0" w:space="0" w:color="auto" w:frame="1"/>
          <w:lang w:val="es-ES"/>
        </w:rPr>
        <w:t xml:space="preserve">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82F8109" w14:textId="77777777" w:rsidR="00C96D4F" w:rsidRPr="00893BF5" w:rsidRDefault="00C96D4F"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hAnsi="Cambria"/>
          <w:color w:val="000000"/>
          <w:sz w:val="20"/>
          <w:lang w:val="es-ES"/>
        </w:rPr>
      </w:pPr>
    </w:p>
    <w:p w14:paraId="5B358FC5" w14:textId="501BEE53" w:rsidR="00F81186" w:rsidRPr="00991E61" w:rsidRDefault="00C96D4F" w:rsidP="00991E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893BF5">
        <w:rPr>
          <w:rFonts w:ascii="Cambria" w:hAnsi="Cambria"/>
          <w:sz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C5716B1" w14:textId="77777777" w:rsidR="003B6089" w:rsidRPr="007C65E1" w:rsidRDefault="003B6089" w:rsidP="003B60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lang w:val="es-ES"/>
        </w:rPr>
      </w:pPr>
    </w:p>
    <w:p w14:paraId="59A99E95" w14:textId="446701B1" w:rsidR="00F81186" w:rsidRDefault="002A426C"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5D0DA4">
        <w:rPr>
          <w:rFonts w:ascii="Cambria" w:hAnsi="Cambria"/>
          <w:sz w:val="20"/>
          <w:lang w:val="es-ES"/>
        </w:rPr>
        <w:t xml:space="preserve">De conformidad </w:t>
      </w:r>
      <w:r w:rsidR="00F8565B" w:rsidRPr="005D0DA4">
        <w:rPr>
          <w:rFonts w:ascii="Cambria" w:hAnsi="Cambria"/>
          <w:sz w:val="20"/>
          <w:lang w:val="es-ES"/>
        </w:rPr>
        <w:t>con</w:t>
      </w:r>
      <w:r w:rsidR="005A18EB" w:rsidRPr="005D0DA4">
        <w:rPr>
          <w:rFonts w:ascii="Cambria" w:hAnsi="Cambria"/>
          <w:sz w:val="20"/>
          <w:lang w:val="es-ES"/>
        </w:rPr>
        <w:t xml:space="preserve"> lo establecido en</w:t>
      </w:r>
      <w:r w:rsidR="00F8565B" w:rsidRPr="005D0DA4">
        <w:rPr>
          <w:rFonts w:ascii="Cambria" w:hAnsi="Cambria"/>
          <w:sz w:val="20"/>
          <w:lang w:val="es-ES"/>
        </w:rPr>
        <w:t xml:space="preserve"> la cláusula </w:t>
      </w:r>
      <w:r w:rsidR="00991E61" w:rsidRPr="005D0DA4">
        <w:rPr>
          <w:rFonts w:ascii="Cambria" w:hAnsi="Cambria"/>
          <w:sz w:val="20"/>
          <w:lang w:val="es-ES"/>
        </w:rPr>
        <w:t xml:space="preserve">octava </w:t>
      </w:r>
      <w:r w:rsidR="00F8565B" w:rsidRPr="005D0DA4">
        <w:rPr>
          <w:rFonts w:ascii="Cambria" w:hAnsi="Cambria"/>
          <w:sz w:val="20"/>
          <w:lang w:val="es-ES"/>
        </w:rPr>
        <w:t>del acuerdo suscrito entre las partes</w:t>
      </w:r>
      <w:r w:rsidR="005A18EB" w:rsidRPr="005D0DA4">
        <w:rPr>
          <w:rFonts w:ascii="Cambria" w:hAnsi="Cambria"/>
          <w:sz w:val="20"/>
          <w:lang w:val="es-ES"/>
        </w:rPr>
        <w:t xml:space="preserve">, </w:t>
      </w:r>
      <w:r w:rsidR="00F8565B" w:rsidRPr="005D0DA4">
        <w:rPr>
          <w:rFonts w:ascii="Cambria" w:hAnsi="Cambria"/>
          <w:sz w:val="20"/>
          <w:lang w:val="es-ES"/>
        </w:rPr>
        <w:t xml:space="preserve">mediante la cual solicitaron a la Comisión </w:t>
      </w:r>
      <w:r w:rsidR="005A18EB" w:rsidRPr="005D0DA4">
        <w:rPr>
          <w:rFonts w:ascii="Cambria" w:hAnsi="Cambria"/>
          <w:sz w:val="20"/>
          <w:lang w:val="es-ES"/>
        </w:rPr>
        <w:t xml:space="preserve">la homologación del </w:t>
      </w:r>
      <w:r w:rsidR="00B61892" w:rsidRPr="005D0DA4">
        <w:rPr>
          <w:rFonts w:ascii="Cambria" w:hAnsi="Cambria"/>
          <w:sz w:val="20"/>
          <w:lang w:val="es-ES"/>
        </w:rPr>
        <w:t>acuerdo de solución amistosa contemplada en el artículo 49 de la Convención Americana</w:t>
      </w:r>
      <w:r w:rsidR="00CE629C">
        <w:rPr>
          <w:rFonts w:ascii="Cambria" w:hAnsi="Cambria"/>
          <w:sz w:val="20"/>
          <w:lang w:val="es-ES"/>
        </w:rPr>
        <w:t>,</w:t>
      </w:r>
      <w:r w:rsidR="00233807" w:rsidRPr="005D0DA4">
        <w:rPr>
          <w:rFonts w:ascii="Cambria" w:hAnsi="Cambria"/>
          <w:sz w:val="20"/>
          <w:lang w:val="es-ES"/>
        </w:rPr>
        <w:t xml:space="preserve"> </w:t>
      </w:r>
      <w:r w:rsidR="00B61892" w:rsidRPr="005D0DA4">
        <w:rPr>
          <w:rFonts w:ascii="Cambria" w:hAnsi="Cambria"/>
          <w:sz w:val="20"/>
          <w:lang w:val="es-ES"/>
        </w:rPr>
        <w:t xml:space="preserve">y </w:t>
      </w:r>
      <w:r w:rsidR="00793EE2" w:rsidRPr="005D0DA4">
        <w:rPr>
          <w:rFonts w:ascii="Cambria" w:hAnsi="Cambria"/>
          <w:sz w:val="20"/>
          <w:lang w:val="es-ES"/>
        </w:rPr>
        <w:t>en virtud de</w:t>
      </w:r>
      <w:r w:rsidR="00326EC9" w:rsidRPr="005D0DA4">
        <w:rPr>
          <w:rFonts w:ascii="Cambria" w:hAnsi="Cambria"/>
          <w:sz w:val="20"/>
          <w:lang w:val="es-ES"/>
        </w:rPr>
        <w:t xml:space="preserve"> la solicitud de las partes de </w:t>
      </w:r>
      <w:r w:rsidR="00572E35" w:rsidRPr="005D0DA4">
        <w:rPr>
          <w:rFonts w:ascii="Cambria" w:hAnsi="Cambria"/>
          <w:sz w:val="20"/>
          <w:lang w:val="es-ES"/>
        </w:rPr>
        <w:t>2 de diciembre</w:t>
      </w:r>
      <w:r w:rsidR="0067734B" w:rsidRPr="005D0DA4">
        <w:rPr>
          <w:rFonts w:ascii="Cambria" w:hAnsi="Cambria"/>
          <w:sz w:val="20"/>
          <w:lang w:val="es-ES"/>
        </w:rPr>
        <w:t xml:space="preserve"> de 2024</w:t>
      </w:r>
      <w:r w:rsidR="00572E35" w:rsidRPr="005D0DA4">
        <w:rPr>
          <w:rFonts w:ascii="Cambria" w:hAnsi="Cambria"/>
          <w:sz w:val="20"/>
          <w:lang w:val="es-ES"/>
        </w:rPr>
        <w:t xml:space="preserve"> </w:t>
      </w:r>
      <w:r w:rsidR="0067734B" w:rsidRPr="005D0DA4">
        <w:rPr>
          <w:rFonts w:ascii="Cambria" w:hAnsi="Cambria"/>
          <w:sz w:val="20"/>
          <w:lang w:val="es-ES"/>
        </w:rPr>
        <w:t>para avanzar por esta vía, corresponde en este momento valorar el cumplimiento de los compromisos establecidos en este instrumento.</w:t>
      </w:r>
    </w:p>
    <w:p w14:paraId="1FE79CED" w14:textId="77777777" w:rsidR="005520F1" w:rsidRDefault="005520F1" w:rsidP="005520F1">
      <w:pPr>
        <w:pStyle w:val="ListParagraph"/>
        <w:rPr>
          <w:sz w:val="20"/>
          <w:lang w:val="es-ES"/>
        </w:rPr>
      </w:pPr>
    </w:p>
    <w:p w14:paraId="27D7E136" w14:textId="7C728C8F" w:rsidR="005520F1" w:rsidRPr="005D0DA4" w:rsidRDefault="005520F1"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Pr>
          <w:rFonts w:ascii="Cambria" w:hAnsi="Cambria"/>
          <w:sz w:val="20"/>
          <w:lang w:val="es-ES"/>
        </w:rPr>
        <w:t xml:space="preserve">La Comision </w:t>
      </w:r>
      <w:r w:rsidR="008C6609">
        <w:rPr>
          <w:rFonts w:ascii="Cambria" w:hAnsi="Cambria"/>
          <w:sz w:val="20"/>
          <w:lang w:val="es-ES"/>
        </w:rPr>
        <w:t>observa que las partes suscribieron un</w:t>
      </w:r>
      <w:r>
        <w:rPr>
          <w:rFonts w:ascii="Cambria" w:hAnsi="Cambria"/>
          <w:sz w:val="20"/>
          <w:lang w:val="es-ES"/>
        </w:rPr>
        <w:t xml:space="preserve"> Otrosí al acuerdo de solucion amistosa suscrito el 20 de febrero de 2025, </w:t>
      </w:r>
      <w:r w:rsidR="00432A90">
        <w:rPr>
          <w:rFonts w:ascii="Cambria" w:hAnsi="Cambria"/>
          <w:sz w:val="20"/>
          <w:lang w:val="es-ES"/>
        </w:rPr>
        <w:t xml:space="preserve">por lo que entiende que </w:t>
      </w:r>
      <w:r w:rsidR="00425F5C">
        <w:rPr>
          <w:rFonts w:ascii="Cambria" w:hAnsi="Cambria"/>
          <w:sz w:val="20"/>
          <w:lang w:val="es-ES"/>
        </w:rPr>
        <w:t xml:space="preserve">hace parte intgral del ASA y así lo declara. </w:t>
      </w:r>
    </w:p>
    <w:p w14:paraId="0891EB22" w14:textId="77777777" w:rsidR="00C77BA2" w:rsidRPr="005D0DA4" w:rsidRDefault="00C77BA2" w:rsidP="00E1421F">
      <w:pPr>
        <w:pStyle w:val="ListParagraph"/>
        <w:rPr>
          <w:sz w:val="20"/>
          <w:lang w:val="es-ES"/>
        </w:rPr>
      </w:pPr>
    </w:p>
    <w:p w14:paraId="649022BF" w14:textId="220D7A1B" w:rsidR="00C77BA2" w:rsidRPr="005D0DA4" w:rsidRDefault="00C77BA2"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5D0DA4">
        <w:rPr>
          <w:rFonts w:ascii="Cambria" w:hAnsi="Cambria"/>
          <w:sz w:val="20"/>
          <w:lang w:val="es-ES"/>
        </w:rPr>
        <w:t>Al respecto, la Comisión considera que las cláusulas primera (</w:t>
      </w:r>
      <w:r w:rsidR="004259AB" w:rsidRPr="005D0DA4">
        <w:rPr>
          <w:rFonts w:ascii="Cambria" w:hAnsi="Cambria"/>
          <w:sz w:val="20"/>
          <w:lang w:val="es-ES"/>
        </w:rPr>
        <w:t>conceptos</w:t>
      </w:r>
      <w:r w:rsidRPr="005D0DA4">
        <w:rPr>
          <w:rFonts w:ascii="Cambria" w:hAnsi="Cambria"/>
          <w:sz w:val="20"/>
          <w:lang w:val="es-ES"/>
        </w:rPr>
        <w:t>)</w:t>
      </w:r>
      <w:r w:rsidR="004259AB" w:rsidRPr="005D0DA4">
        <w:rPr>
          <w:rFonts w:ascii="Cambria" w:hAnsi="Cambria"/>
          <w:sz w:val="20"/>
          <w:lang w:val="es-ES"/>
        </w:rPr>
        <w:t xml:space="preserve">, segunda </w:t>
      </w:r>
      <w:r w:rsidR="00913491" w:rsidRPr="005D0DA4">
        <w:rPr>
          <w:rFonts w:ascii="Cambria" w:hAnsi="Cambria"/>
          <w:sz w:val="20"/>
          <w:lang w:val="es-ES"/>
        </w:rPr>
        <w:t>(antecedentes), tercera (beneficiari</w:t>
      </w:r>
      <w:r w:rsidR="00694724" w:rsidRPr="005D0DA4">
        <w:rPr>
          <w:rFonts w:ascii="Cambria" w:hAnsi="Cambria"/>
          <w:sz w:val="20"/>
          <w:lang w:val="es-ES"/>
        </w:rPr>
        <w:t>os y beneficiarias</w:t>
      </w:r>
      <w:r w:rsidR="00913491" w:rsidRPr="005D0DA4">
        <w:rPr>
          <w:rFonts w:ascii="Cambria" w:hAnsi="Cambria"/>
          <w:sz w:val="20"/>
          <w:lang w:val="es-ES"/>
        </w:rPr>
        <w:t>)</w:t>
      </w:r>
      <w:r w:rsidR="00941EB6" w:rsidRPr="005D0DA4">
        <w:rPr>
          <w:rFonts w:ascii="Cambria" w:hAnsi="Cambria"/>
          <w:sz w:val="20"/>
          <w:lang w:val="es-ES"/>
        </w:rPr>
        <w:t>,</w:t>
      </w:r>
      <w:r w:rsidR="00694724" w:rsidRPr="005D0DA4">
        <w:rPr>
          <w:rFonts w:ascii="Cambria" w:hAnsi="Cambria"/>
          <w:sz w:val="20"/>
          <w:lang w:val="es-ES"/>
        </w:rPr>
        <w:t xml:space="preserve"> c</w:t>
      </w:r>
      <w:r w:rsidR="00913491" w:rsidRPr="005D0DA4">
        <w:rPr>
          <w:rFonts w:ascii="Cambria" w:hAnsi="Cambria"/>
          <w:sz w:val="20"/>
          <w:lang w:val="es-ES"/>
        </w:rPr>
        <w:t>uarta (reconocimiento de responsabilidad)</w:t>
      </w:r>
      <w:r w:rsidR="00941EB6" w:rsidRPr="005D0DA4">
        <w:rPr>
          <w:rFonts w:ascii="Cambria" w:hAnsi="Cambria"/>
          <w:sz w:val="20"/>
          <w:lang w:val="es-ES"/>
        </w:rPr>
        <w:t xml:space="preserve"> y </w:t>
      </w:r>
      <w:r w:rsidR="008304B5" w:rsidRPr="005D0DA4">
        <w:rPr>
          <w:rFonts w:ascii="Cambria" w:hAnsi="Cambria"/>
          <w:sz w:val="20"/>
          <w:lang w:val="es-ES"/>
        </w:rPr>
        <w:t xml:space="preserve">novena </w:t>
      </w:r>
      <w:r w:rsidR="00941EB6" w:rsidRPr="005D0DA4">
        <w:rPr>
          <w:rFonts w:ascii="Cambria" w:hAnsi="Cambria"/>
          <w:sz w:val="20"/>
          <w:lang w:val="es-ES"/>
        </w:rPr>
        <w:t>(confidencialidad)</w:t>
      </w:r>
      <w:r w:rsidR="00694724" w:rsidRPr="005D0DA4">
        <w:rPr>
          <w:rFonts w:ascii="Cambria" w:hAnsi="Cambria"/>
          <w:sz w:val="20"/>
          <w:lang w:val="es-ES"/>
        </w:rPr>
        <w:t xml:space="preserve"> </w:t>
      </w:r>
      <w:r w:rsidRPr="005D0DA4">
        <w:rPr>
          <w:rFonts w:ascii="Cambria" w:hAnsi="Cambria"/>
          <w:sz w:val="20"/>
          <w:lang w:val="es-ES"/>
        </w:rPr>
        <w:t>del acuerdo son de carácter declarativo, por lo que no corresponde supervisar su cumplimiento.</w:t>
      </w:r>
    </w:p>
    <w:p w14:paraId="754EB046" w14:textId="77777777" w:rsidR="00DB4BE4" w:rsidRPr="00893BF5" w:rsidRDefault="00DB4BE4" w:rsidP="00E1421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lang w:val="es-ES"/>
        </w:rPr>
      </w:pPr>
    </w:p>
    <w:p w14:paraId="66CD658A" w14:textId="1CE06F4F" w:rsidR="00C96D4F" w:rsidRPr="005D0DA4" w:rsidRDefault="00C96D4F" w:rsidP="00E142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lang w:val="es-ES"/>
        </w:rPr>
      </w:pPr>
      <w:r w:rsidRPr="005D0DA4">
        <w:rPr>
          <w:rFonts w:ascii="Cambria" w:hAnsi="Cambria"/>
          <w:sz w:val="20"/>
          <w:lang w:val="es-ES"/>
        </w:rPr>
        <w:t xml:space="preserve">La Comisión Interamericana valora la cláusula declarativa </w:t>
      </w:r>
      <w:r w:rsidR="005C2864" w:rsidRPr="005D0DA4">
        <w:rPr>
          <w:rFonts w:ascii="Cambria" w:hAnsi="Cambria"/>
          <w:sz w:val="20"/>
          <w:lang w:val="es-ES"/>
        </w:rPr>
        <w:t>cuarta</w:t>
      </w:r>
      <w:r w:rsidRPr="005D0DA4">
        <w:rPr>
          <w:rFonts w:ascii="Cambria" w:hAnsi="Cambria"/>
          <w:sz w:val="20"/>
          <w:lang w:val="es-ES"/>
        </w:rPr>
        <w:t xml:space="preserve">, en la cual </w:t>
      </w:r>
      <w:r w:rsidR="005D0DA4" w:rsidRPr="005D0DA4">
        <w:rPr>
          <w:rFonts w:ascii="Cambria" w:hAnsi="Cambria"/>
          <w:sz w:val="20"/>
          <w:lang w:val="es-ES"/>
        </w:rPr>
        <w:t xml:space="preserve">el Estado colombiano </w:t>
      </w:r>
      <w:r w:rsidRPr="005D0DA4">
        <w:rPr>
          <w:rFonts w:ascii="Cambria" w:hAnsi="Cambria"/>
          <w:sz w:val="20"/>
          <w:lang w:val="es-ES"/>
        </w:rPr>
        <w:t xml:space="preserve">reconoce </w:t>
      </w:r>
      <w:r w:rsidR="005D0DA4" w:rsidRPr="005D0DA4">
        <w:rPr>
          <w:rFonts w:ascii="Cambria" w:hAnsi="Cambria"/>
          <w:sz w:val="20"/>
          <w:lang w:val="es-ES"/>
        </w:rPr>
        <w:t>su</w:t>
      </w:r>
      <w:r w:rsidRPr="005D0DA4">
        <w:rPr>
          <w:rFonts w:ascii="Cambria" w:hAnsi="Cambria"/>
          <w:sz w:val="20"/>
          <w:lang w:val="es-ES"/>
        </w:rPr>
        <w:t xml:space="preserve"> responsabilidad internacional </w:t>
      </w:r>
      <w:r w:rsidR="008304B5" w:rsidRPr="005D0DA4">
        <w:rPr>
          <w:rFonts w:ascii="Cambria" w:hAnsi="Cambria"/>
          <w:sz w:val="20"/>
          <w:lang w:val="es-CO"/>
        </w:rPr>
        <w:t xml:space="preserve">por omisión, por la violación del derecho a las garantías judiciales (artículo 8.1.) a la protección de la honra y de la dignidad (artículo 11.1) y a la protección judicial (artículo 25.1) establecidos en la Convención Americana sobre Derechos Humanos, en relación con la obligación general de garantía (artículo 1.1) del mismo instrumento, en perjuicio de los familiares de los señores </w:t>
      </w:r>
      <w:r w:rsidR="008304B5" w:rsidRPr="005D0DA4">
        <w:rPr>
          <w:rFonts w:ascii="Cambria" w:hAnsi="Cambria"/>
          <w:sz w:val="20"/>
          <w:lang w:val="es-PE"/>
        </w:rPr>
        <w:t xml:space="preserve">Jorge Alirio Pulgarín Duque y Juan Amado Pulgarín Duque, </w:t>
      </w:r>
      <w:r w:rsidR="008304B5" w:rsidRPr="005D0DA4">
        <w:rPr>
          <w:rFonts w:ascii="Cambria" w:hAnsi="Cambria"/>
          <w:sz w:val="20"/>
          <w:lang w:val="es-CO"/>
        </w:rPr>
        <w:t>por la falta de diligencia en la investigación de los hechos sucedidos</w:t>
      </w:r>
      <w:r w:rsidR="00CC7040">
        <w:rPr>
          <w:rFonts w:ascii="Cambria" w:hAnsi="Cambria"/>
          <w:sz w:val="20"/>
          <w:lang w:val="es-CO"/>
        </w:rPr>
        <w:t>;</w:t>
      </w:r>
      <w:r w:rsidR="008304B5" w:rsidRPr="005D0DA4">
        <w:rPr>
          <w:rFonts w:ascii="Cambria" w:hAnsi="Cambria"/>
          <w:sz w:val="20"/>
          <w:lang w:val="es-CO"/>
        </w:rPr>
        <w:t xml:space="preserve"> lo cual impidió su esclarecimiento y la sanción de los responsables.</w:t>
      </w:r>
    </w:p>
    <w:p w14:paraId="4E58A4E4" w14:textId="77777777" w:rsidR="00C96D4F" w:rsidRPr="00893BF5" w:rsidRDefault="00C96D4F" w:rsidP="00E1421F">
      <w:pPr>
        <w:tabs>
          <w:tab w:val="left" w:pos="1440"/>
        </w:tabs>
        <w:jc w:val="both"/>
        <w:rPr>
          <w:rFonts w:ascii="Cambria" w:hAnsi="Cambria"/>
          <w:sz w:val="20"/>
          <w:lang w:val="es-ES"/>
        </w:rPr>
      </w:pPr>
    </w:p>
    <w:p w14:paraId="66227B7F" w14:textId="4C0B8F0E" w:rsidR="006453A2" w:rsidRPr="003E5B0E" w:rsidRDefault="00C96D4F" w:rsidP="000F776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5D0DA4">
        <w:rPr>
          <w:rFonts w:ascii="Cambria" w:hAnsi="Cambria"/>
          <w:sz w:val="20"/>
          <w:lang w:val="es-ES"/>
        </w:rPr>
        <w:t xml:space="preserve">En relación </w:t>
      </w:r>
      <w:r w:rsidR="006A5059" w:rsidRPr="005D0DA4">
        <w:rPr>
          <w:rFonts w:ascii="Cambria" w:hAnsi="Cambria"/>
          <w:sz w:val="20"/>
          <w:lang w:val="es-ES"/>
        </w:rPr>
        <w:t xml:space="preserve">con el numeral </w:t>
      </w:r>
      <w:r w:rsidR="000F7768" w:rsidRPr="005D0DA4">
        <w:rPr>
          <w:rFonts w:ascii="Cambria" w:hAnsi="Cambria"/>
          <w:sz w:val="20"/>
          <w:lang w:val="es-ES"/>
        </w:rPr>
        <w:t>I</w:t>
      </w:r>
      <w:r w:rsidR="006A5059" w:rsidRPr="005D0DA4">
        <w:rPr>
          <w:rFonts w:ascii="Cambria" w:hAnsi="Cambria"/>
          <w:sz w:val="20"/>
          <w:lang w:val="es-ES"/>
        </w:rPr>
        <w:t xml:space="preserve"> </w:t>
      </w:r>
      <w:r w:rsidR="00B40DDF" w:rsidRPr="005D0DA4">
        <w:rPr>
          <w:rFonts w:ascii="Cambria" w:hAnsi="Cambria"/>
          <w:sz w:val="20"/>
          <w:lang w:val="es-ES"/>
        </w:rPr>
        <w:t>(</w:t>
      </w:r>
      <w:r w:rsidR="00082DE3" w:rsidRPr="005D0DA4">
        <w:rPr>
          <w:rFonts w:ascii="Cambria" w:hAnsi="Cambria"/>
          <w:sz w:val="20"/>
          <w:lang w:val="es-ES"/>
        </w:rPr>
        <w:t xml:space="preserve">acto de reconocimiento de </w:t>
      </w:r>
      <w:r w:rsidR="00082DE3" w:rsidRPr="003E5B0E">
        <w:rPr>
          <w:rFonts w:ascii="Cambria" w:hAnsi="Cambria"/>
          <w:sz w:val="20"/>
          <w:lang w:val="es-ES"/>
        </w:rPr>
        <w:t>responsabilidad internacional</w:t>
      </w:r>
      <w:r w:rsidR="00B40DDF" w:rsidRPr="003E5B0E">
        <w:rPr>
          <w:rFonts w:ascii="Cambria" w:hAnsi="Cambria"/>
          <w:sz w:val="20"/>
          <w:lang w:val="es-ES"/>
        </w:rPr>
        <w:t>)</w:t>
      </w:r>
      <w:r w:rsidR="00FF12B1" w:rsidRPr="003E5B0E">
        <w:rPr>
          <w:rFonts w:ascii="Cambria" w:eastAsia="MS Mincho" w:hAnsi="Cambria"/>
          <w:sz w:val="20"/>
          <w:szCs w:val="20"/>
          <w:lang w:val="es-ES"/>
        </w:rPr>
        <w:t xml:space="preserve"> </w:t>
      </w:r>
      <w:r w:rsidR="006A5059" w:rsidRPr="003E5B0E">
        <w:rPr>
          <w:rFonts w:ascii="Cambria" w:hAnsi="Cambria"/>
          <w:sz w:val="20"/>
          <w:lang w:val="es-ES"/>
        </w:rPr>
        <w:t xml:space="preserve">de la cláusula </w:t>
      </w:r>
      <w:r w:rsidR="00C9396D" w:rsidRPr="003E5B0E">
        <w:rPr>
          <w:rFonts w:ascii="Cambria" w:hAnsi="Cambria"/>
          <w:sz w:val="20"/>
          <w:lang w:val="es-ES"/>
        </w:rPr>
        <w:t>quinta</w:t>
      </w:r>
      <w:r w:rsidR="00AD2540" w:rsidRPr="003E5B0E">
        <w:rPr>
          <w:rFonts w:ascii="Cambria" w:hAnsi="Cambria"/>
          <w:sz w:val="20"/>
          <w:lang w:val="es-ES"/>
        </w:rPr>
        <w:t xml:space="preserve"> (medidas de satisfacción),</w:t>
      </w:r>
      <w:r w:rsidR="000C3ADE" w:rsidRPr="003E5B0E">
        <w:rPr>
          <w:rFonts w:ascii="Cambria" w:hAnsi="Cambria"/>
          <w:sz w:val="20"/>
          <w:lang w:val="es-ES"/>
        </w:rPr>
        <w:t xml:space="preserve"> </w:t>
      </w:r>
      <w:r w:rsidR="00511AA1" w:rsidRPr="003E5B0E">
        <w:rPr>
          <w:rFonts w:ascii="Cambria" w:hAnsi="Cambria"/>
          <w:sz w:val="20"/>
          <w:lang w:val="es-ES"/>
        </w:rPr>
        <w:t>las partes inform</w:t>
      </w:r>
      <w:r w:rsidR="005D0DA4" w:rsidRPr="003E5B0E">
        <w:rPr>
          <w:rFonts w:ascii="Cambria" w:hAnsi="Cambria"/>
          <w:sz w:val="20"/>
          <w:lang w:val="es-ES"/>
        </w:rPr>
        <w:t>aron</w:t>
      </w:r>
      <w:r w:rsidR="00511AA1" w:rsidRPr="003E5B0E">
        <w:rPr>
          <w:rFonts w:ascii="Cambria" w:hAnsi="Cambria"/>
          <w:sz w:val="20"/>
          <w:lang w:val="es-ES"/>
        </w:rPr>
        <w:t xml:space="preserve"> conjunt</w:t>
      </w:r>
      <w:r w:rsidR="005D0DA4" w:rsidRPr="003E5B0E">
        <w:rPr>
          <w:rFonts w:ascii="Cambria" w:hAnsi="Cambria"/>
          <w:sz w:val="20"/>
          <w:lang w:val="es-ES"/>
        </w:rPr>
        <w:t>amente</w:t>
      </w:r>
      <w:r w:rsidR="00511AA1" w:rsidRPr="003E5B0E">
        <w:rPr>
          <w:rFonts w:ascii="Cambria" w:hAnsi="Cambria"/>
          <w:sz w:val="20"/>
          <w:lang w:val="es-ES"/>
        </w:rPr>
        <w:t xml:space="preserve"> que </w:t>
      </w:r>
      <w:r w:rsidR="005D0DA4" w:rsidRPr="003E5B0E">
        <w:rPr>
          <w:rFonts w:ascii="Cambria" w:hAnsi="Cambria"/>
          <w:sz w:val="20"/>
          <w:lang w:val="es-ES"/>
        </w:rPr>
        <w:t xml:space="preserve">este </w:t>
      </w:r>
      <w:r w:rsidR="001F6B0A" w:rsidRPr="003E5B0E">
        <w:rPr>
          <w:rFonts w:ascii="Cambria" w:hAnsi="Cambria"/>
          <w:sz w:val="20"/>
          <w:lang w:val="es-ES"/>
        </w:rPr>
        <w:t>se realizó</w:t>
      </w:r>
      <w:r w:rsidR="000F7768" w:rsidRPr="003E5B0E">
        <w:rPr>
          <w:rFonts w:ascii="Cambria" w:hAnsi="Cambria"/>
          <w:sz w:val="20"/>
          <w:lang w:val="es-ES"/>
        </w:rPr>
        <w:t xml:space="preserve"> </w:t>
      </w:r>
      <w:r w:rsidR="00946232" w:rsidRPr="003E5B0E">
        <w:rPr>
          <w:rFonts w:ascii="Cambria" w:hAnsi="Cambria"/>
          <w:sz w:val="20"/>
          <w:lang w:val="es-ES"/>
        </w:rPr>
        <w:t xml:space="preserve">el </w:t>
      </w:r>
      <w:r w:rsidR="001C6E94" w:rsidRPr="003E5B0E">
        <w:rPr>
          <w:rFonts w:ascii="Cambria" w:hAnsi="Cambria"/>
          <w:sz w:val="20"/>
          <w:lang w:val="es-ES"/>
        </w:rPr>
        <w:t xml:space="preserve">28 de noviembre de 2024, </w:t>
      </w:r>
      <w:r w:rsidR="00255DAA" w:rsidRPr="003E5B0E">
        <w:rPr>
          <w:rFonts w:ascii="Cambria" w:hAnsi="Cambria"/>
          <w:sz w:val="20"/>
          <w:lang w:val="es-ES"/>
        </w:rPr>
        <w:t>en el Salón José Manuel Restrepo del Jardín Botánico de Medellín, Anti</w:t>
      </w:r>
      <w:r w:rsidR="002D646D" w:rsidRPr="003E5B0E">
        <w:rPr>
          <w:rFonts w:ascii="Cambria" w:hAnsi="Cambria"/>
          <w:sz w:val="20"/>
          <w:lang w:val="es-ES"/>
        </w:rPr>
        <w:t>o</w:t>
      </w:r>
      <w:r w:rsidR="00255DAA" w:rsidRPr="003E5B0E">
        <w:rPr>
          <w:rFonts w:ascii="Cambria" w:hAnsi="Cambria"/>
          <w:sz w:val="20"/>
          <w:lang w:val="es-ES"/>
        </w:rPr>
        <w:t>quia</w:t>
      </w:r>
      <w:r w:rsidR="000A6DE4" w:rsidRPr="003E5B0E">
        <w:rPr>
          <w:rFonts w:ascii="Cambria" w:hAnsi="Cambria"/>
          <w:sz w:val="20"/>
          <w:lang w:val="es-ES"/>
        </w:rPr>
        <w:t xml:space="preserve">. Las partes </w:t>
      </w:r>
      <w:r w:rsidR="000A6DE4" w:rsidRPr="003E5B0E">
        <w:rPr>
          <w:rFonts w:ascii="Cambria" w:hAnsi="Cambria"/>
          <w:sz w:val="20"/>
          <w:lang w:val="es-ES"/>
        </w:rPr>
        <w:lastRenderedPageBreak/>
        <w:t>reportaron la existencia de una comunicación permanente entre el Estado y los representa</w:t>
      </w:r>
      <w:r w:rsidR="00495669" w:rsidRPr="003E5B0E">
        <w:rPr>
          <w:rFonts w:ascii="Cambria" w:hAnsi="Cambria"/>
          <w:sz w:val="20"/>
          <w:lang w:val="es-ES"/>
        </w:rPr>
        <w:t>n</w:t>
      </w:r>
      <w:r w:rsidR="000A6DE4" w:rsidRPr="003E5B0E">
        <w:rPr>
          <w:rFonts w:ascii="Cambria" w:hAnsi="Cambria"/>
          <w:sz w:val="20"/>
          <w:lang w:val="es-ES"/>
        </w:rPr>
        <w:t xml:space="preserve">tes de los peticionarios, con quienes se concertaron </w:t>
      </w:r>
      <w:r w:rsidR="006453A2" w:rsidRPr="003E5B0E">
        <w:rPr>
          <w:rFonts w:ascii="Cambria" w:hAnsi="Cambria"/>
          <w:sz w:val="20"/>
          <w:lang w:val="es-ES"/>
        </w:rPr>
        <w:t>c</w:t>
      </w:r>
      <w:r w:rsidR="000A6DE4" w:rsidRPr="003E5B0E">
        <w:rPr>
          <w:rFonts w:ascii="Cambria" w:hAnsi="Cambria"/>
          <w:sz w:val="20"/>
          <w:lang w:val="es-ES"/>
        </w:rPr>
        <w:t xml:space="preserve">ada uno de los detalles para el cumplimiento </w:t>
      </w:r>
      <w:r w:rsidR="0033724E" w:rsidRPr="003E5B0E">
        <w:rPr>
          <w:rFonts w:ascii="Cambria" w:hAnsi="Cambria"/>
          <w:sz w:val="20"/>
          <w:lang w:val="es-ES"/>
        </w:rPr>
        <w:t>de la medida.</w:t>
      </w:r>
    </w:p>
    <w:p w14:paraId="43AEFFC8" w14:textId="77777777" w:rsidR="0032107F" w:rsidRPr="003E5B0E" w:rsidRDefault="0032107F" w:rsidP="00BA562C">
      <w:pPr>
        <w:rPr>
          <w:sz w:val="20"/>
          <w:lang w:val="es-ES"/>
        </w:rPr>
      </w:pPr>
    </w:p>
    <w:p w14:paraId="20E38F81" w14:textId="33CAD7F9" w:rsidR="00DB4E56" w:rsidRPr="003E5B0E" w:rsidRDefault="005D0DA4" w:rsidP="00F167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3E5B0E">
        <w:rPr>
          <w:rFonts w:ascii="Cambria" w:hAnsi="Cambria"/>
          <w:sz w:val="20"/>
          <w:lang w:val="es-ES"/>
        </w:rPr>
        <w:t>Las partes aportaron</w:t>
      </w:r>
      <w:r w:rsidR="006C6554" w:rsidRPr="003E5B0E">
        <w:rPr>
          <w:rFonts w:ascii="Cambria" w:hAnsi="Cambria"/>
          <w:sz w:val="20"/>
          <w:lang w:val="es-ES"/>
        </w:rPr>
        <w:t xml:space="preserve"> </w:t>
      </w:r>
      <w:r w:rsidR="00A6695E" w:rsidRPr="003E5B0E">
        <w:rPr>
          <w:rFonts w:ascii="Cambria" w:hAnsi="Cambria"/>
          <w:sz w:val="20"/>
          <w:lang w:val="es-ES"/>
        </w:rPr>
        <w:t>copia simple de la invitación</w:t>
      </w:r>
      <w:r w:rsidR="0047649A" w:rsidRPr="003E5B0E">
        <w:rPr>
          <w:rFonts w:ascii="Cambria" w:hAnsi="Cambria"/>
          <w:sz w:val="20"/>
          <w:lang w:val="es-ES"/>
        </w:rPr>
        <w:t>,</w:t>
      </w:r>
      <w:r w:rsidR="00A6695E" w:rsidRPr="003E5B0E">
        <w:rPr>
          <w:rFonts w:ascii="Cambria" w:hAnsi="Cambria"/>
          <w:sz w:val="20"/>
          <w:lang w:val="es-ES"/>
        </w:rPr>
        <w:t xml:space="preserve"> </w:t>
      </w:r>
      <w:r w:rsidR="009713AD" w:rsidRPr="003E5B0E">
        <w:rPr>
          <w:rFonts w:ascii="Cambria" w:hAnsi="Cambria"/>
          <w:sz w:val="20"/>
          <w:lang w:val="es-ES"/>
        </w:rPr>
        <w:t>a través de</w:t>
      </w:r>
      <w:r w:rsidR="00216B0F" w:rsidRPr="003E5B0E">
        <w:rPr>
          <w:rFonts w:ascii="Cambria" w:hAnsi="Cambria"/>
          <w:sz w:val="20"/>
          <w:lang w:val="es-ES"/>
        </w:rPr>
        <w:t xml:space="preserve"> la cual</w:t>
      </w:r>
      <w:r w:rsidR="00A6695E" w:rsidRPr="003E5B0E">
        <w:rPr>
          <w:rFonts w:ascii="Cambria" w:hAnsi="Cambria"/>
          <w:sz w:val="20"/>
          <w:lang w:val="es-ES"/>
        </w:rPr>
        <w:t xml:space="preserve"> </w:t>
      </w:r>
      <w:r w:rsidR="006C6554" w:rsidRPr="003E5B0E">
        <w:rPr>
          <w:rFonts w:ascii="Cambria" w:hAnsi="Cambria"/>
          <w:sz w:val="20"/>
          <w:lang w:val="es-ES"/>
        </w:rPr>
        <w:t xml:space="preserve">la Agencia Nacional de Defensa Jurídica del Estado </w:t>
      </w:r>
      <w:r w:rsidR="00216B0F" w:rsidRPr="003E5B0E">
        <w:rPr>
          <w:rFonts w:ascii="Cambria" w:hAnsi="Cambria"/>
          <w:sz w:val="20"/>
          <w:lang w:val="es-ES"/>
        </w:rPr>
        <w:t xml:space="preserve">convocó al </w:t>
      </w:r>
      <w:r w:rsidR="00082DE3" w:rsidRPr="003E5B0E">
        <w:rPr>
          <w:rFonts w:ascii="Cambria" w:hAnsi="Cambria"/>
          <w:sz w:val="20"/>
          <w:lang w:val="es-ES"/>
        </w:rPr>
        <w:t xml:space="preserve">acto público de reconocimiento de responsabilidad </w:t>
      </w:r>
      <w:r w:rsidR="00216B0F" w:rsidRPr="003E5B0E">
        <w:rPr>
          <w:rFonts w:ascii="Cambria" w:hAnsi="Cambria"/>
          <w:sz w:val="20"/>
          <w:lang w:val="es-ES"/>
        </w:rPr>
        <w:t>a los rep</w:t>
      </w:r>
      <w:r w:rsidR="00CF10CB" w:rsidRPr="003E5B0E">
        <w:rPr>
          <w:rFonts w:ascii="Cambria" w:hAnsi="Cambria"/>
          <w:sz w:val="20"/>
          <w:lang w:val="es-ES"/>
        </w:rPr>
        <w:t>res</w:t>
      </w:r>
      <w:r w:rsidR="00216B0F" w:rsidRPr="003E5B0E">
        <w:rPr>
          <w:rFonts w:ascii="Cambria" w:hAnsi="Cambria"/>
          <w:sz w:val="20"/>
          <w:lang w:val="es-ES"/>
        </w:rPr>
        <w:t>entates de las víctimas y</w:t>
      </w:r>
      <w:r w:rsidR="009713AD" w:rsidRPr="003E5B0E">
        <w:rPr>
          <w:rFonts w:ascii="Cambria" w:hAnsi="Cambria"/>
          <w:sz w:val="20"/>
          <w:lang w:val="es-ES"/>
        </w:rPr>
        <w:t>,</w:t>
      </w:r>
      <w:r w:rsidR="00216B0F" w:rsidRPr="003E5B0E">
        <w:rPr>
          <w:rFonts w:ascii="Cambria" w:hAnsi="Cambria"/>
          <w:sz w:val="20"/>
          <w:lang w:val="es-ES"/>
        </w:rPr>
        <w:t xml:space="preserve"> por su conducto</w:t>
      </w:r>
      <w:r w:rsidR="009713AD" w:rsidRPr="003E5B0E">
        <w:rPr>
          <w:rFonts w:ascii="Cambria" w:hAnsi="Cambria"/>
          <w:sz w:val="20"/>
          <w:lang w:val="es-ES"/>
        </w:rPr>
        <w:t>,</w:t>
      </w:r>
      <w:r w:rsidR="00216B0F" w:rsidRPr="003E5B0E">
        <w:rPr>
          <w:rFonts w:ascii="Cambria" w:hAnsi="Cambria"/>
          <w:sz w:val="20"/>
          <w:lang w:val="es-ES"/>
        </w:rPr>
        <w:t xml:space="preserve"> a los </w:t>
      </w:r>
      <w:r w:rsidR="009713AD" w:rsidRPr="003E5B0E">
        <w:rPr>
          <w:rFonts w:ascii="Cambria" w:hAnsi="Cambria"/>
          <w:sz w:val="20"/>
          <w:lang w:val="es-ES"/>
        </w:rPr>
        <w:t>familiares de las víctimas</w:t>
      </w:r>
      <w:r w:rsidR="00216B0F" w:rsidRPr="003E5B0E">
        <w:rPr>
          <w:rFonts w:ascii="Cambria" w:hAnsi="Cambria"/>
          <w:sz w:val="20"/>
          <w:lang w:val="es-ES"/>
        </w:rPr>
        <w:t>.</w:t>
      </w:r>
      <w:r w:rsidR="007274E7" w:rsidRPr="003E5B0E">
        <w:rPr>
          <w:rFonts w:ascii="Cambria" w:hAnsi="Cambria"/>
          <w:sz w:val="20"/>
          <w:lang w:val="es-ES"/>
        </w:rPr>
        <w:t xml:space="preserve"> En el mismo sentido, las partes dieron cuenta del contenido de la agenda concertada para la realización del acto </w:t>
      </w:r>
      <w:r w:rsidR="009713AD" w:rsidRPr="003E5B0E">
        <w:rPr>
          <w:rFonts w:ascii="Cambria" w:hAnsi="Cambria"/>
          <w:sz w:val="20"/>
          <w:lang w:val="es-ES"/>
        </w:rPr>
        <w:t>que</w:t>
      </w:r>
      <w:r w:rsidR="007274E7" w:rsidRPr="003E5B0E">
        <w:rPr>
          <w:rFonts w:ascii="Cambria" w:hAnsi="Cambria"/>
          <w:sz w:val="20"/>
          <w:lang w:val="es-ES"/>
        </w:rPr>
        <w:t xml:space="preserve"> incluyó </w:t>
      </w:r>
      <w:r w:rsidR="009713AD" w:rsidRPr="003E5B0E">
        <w:rPr>
          <w:rFonts w:ascii="Cambria" w:hAnsi="Cambria"/>
          <w:sz w:val="20"/>
          <w:lang w:val="es-ES"/>
        </w:rPr>
        <w:t>una</w:t>
      </w:r>
      <w:r w:rsidR="007274E7" w:rsidRPr="003E5B0E">
        <w:rPr>
          <w:rFonts w:ascii="Cambria" w:hAnsi="Cambria"/>
          <w:sz w:val="20"/>
          <w:lang w:val="es-ES"/>
        </w:rPr>
        <w:t xml:space="preserve"> apertura e instalación, el himno </w:t>
      </w:r>
      <w:r w:rsidR="005B013C" w:rsidRPr="003E5B0E">
        <w:rPr>
          <w:rFonts w:ascii="Cambria" w:hAnsi="Cambria"/>
          <w:sz w:val="20"/>
          <w:lang w:val="es-ES"/>
        </w:rPr>
        <w:t xml:space="preserve">nacional de la República </w:t>
      </w:r>
      <w:r w:rsidR="007274E7" w:rsidRPr="003E5B0E">
        <w:rPr>
          <w:rFonts w:ascii="Cambria" w:hAnsi="Cambria"/>
          <w:sz w:val="20"/>
          <w:lang w:val="es-ES"/>
        </w:rPr>
        <w:t xml:space="preserve">de Colombia, </w:t>
      </w:r>
      <w:r w:rsidR="005B013C" w:rsidRPr="003E5B0E">
        <w:rPr>
          <w:rFonts w:ascii="Cambria" w:hAnsi="Cambria"/>
          <w:sz w:val="20"/>
          <w:lang w:val="es-ES"/>
        </w:rPr>
        <w:t xml:space="preserve">y </w:t>
      </w:r>
      <w:r w:rsidR="007274E7" w:rsidRPr="003E5B0E">
        <w:rPr>
          <w:rFonts w:ascii="Cambria" w:hAnsi="Cambria"/>
          <w:sz w:val="20"/>
          <w:lang w:val="es-ES"/>
        </w:rPr>
        <w:t>la</w:t>
      </w:r>
      <w:r w:rsidR="00407EE3" w:rsidRPr="003E5B0E">
        <w:rPr>
          <w:rFonts w:ascii="Cambria" w:hAnsi="Cambria"/>
          <w:sz w:val="20"/>
          <w:lang w:val="es-ES"/>
        </w:rPr>
        <w:t>s</w:t>
      </w:r>
      <w:r w:rsidR="007274E7" w:rsidRPr="003E5B0E">
        <w:rPr>
          <w:rFonts w:ascii="Cambria" w:hAnsi="Cambria"/>
          <w:sz w:val="20"/>
          <w:lang w:val="es-ES"/>
        </w:rPr>
        <w:t xml:space="preserve"> intervenci</w:t>
      </w:r>
      <w:r w:rsidR="00407EE3" w:rsidRPr="003E5B0E">
        <w:rPr>
          <w:rFonts w:ascii="Cambria" w:hAnsi="Cambria"/>
          <w:sz w:val="20"/>
          <w:lang w:val="es-ES"/>
        </w:rPr>
        <w:t>ones</w:t>
      </w:r>
      <w:r w:rsidR="007274E7" w:rsidRPr="003E5B0E">
        <w:rPr>
          <w:rFonts w:ascii="Cambria" w:hAnsi="Cambria"/>
          <w:sz w:val="20"/>
          <w:lang w:val="es-ES"/>
        </w:rPr>
        <w:t xml:space="preserve"> </w:t>
      </w:r>
      <w:r w:rsidR="00CC506F" w:rsidRPr="003E5B0E">
        <w:rPr>
          <w:rFonts w:ascii="Cambria" w:hAnsi="Cambria"/>
          <w:sz w:val="20"/>
          <w:lang w:val="es-ES"/>
        </w:rPr>
        <w:t xml:space="preserve">efectuadas </w:t>
      </w:r>
      <w:r w:rsidR="00CD5F76" w:rsidRPr="003E5B0E">
        <w:rPr>
          <w:rFonts w:ascii="Cambria" w:hAnsi="Cambria"/>
          <w:sz w:val="20"/>
          <w:lang w:val="es-ES"/>
        </w:rPr>
        <w:t xml:space="preserve">por </w:t>
      </w:r>
      <w:r w:rsidR="007274E7" w:rsidRPr="003E5B0E">
        <w:rPr>
          <w:rFonts w:ascii="Cambria" w:hAnsi="Cambria"/>
          <w:sz w:val="20"/>
          <w:lang w:val="es-ES"/>
        </w:rPr>
        <w:t>el representa</w:t>
      </w:r>
      <w:r w:rsidR="009713AD" w:rsidRPr="003E5B0E">
        <w:rPr>
          <w:rFonts w:ascii="Cambria" w:hAnsi="Cambria"/>
          <w:sz w:val="20"/>
          <w:lang w:val="es-ES"/>
        </w:rPr>
        <w:t>n</w:t>
      </w:r>
      <w:r w:rsidR="007274E7" w:rsidRPr="003E5B0E">
        <w:rPr>
          <w:rFonts w:ascii="Cambria" w:hAnsi="Cambria"/>
          <w:sz w:val="20"/>
          <w:lang w:val="es-ES"/>
        </w:rPr>
        <w:t xml:space="preserve">te </w:t>
      </w:r>
      <w:r w:rsidR="009A7EE1" w:rsidRPr="003E5B0E">
        <w:rPr>
          <w:rFonts w:ascii="Cambria" w:hAnsi="Cambria"/>
          <w:sz w:val="20"/>
          <w:lang w:val="es-ES"/>
        </w:rPr>
        <w:t>Juan David Villegas Mora</w:t>
      </w:r>
      <w:r w:rsidR="009713AD" w:rsidRPr="003E5B0E">
        <w:rPr>
          <w:rFonts w:ascii="Cambria" w:hAnsi="Cambria"/>
          <w:sz w:val="20"/>
          <w:lang w:val="es-ES"/>
        </w:rPr>
        <w:t xml:space="preserve">; </w:t>
      </w:r>
      <w:r w:rsidR="009A7EE1" w:rsidRPr="003E5B0E">
        <w:rPr>
          <w:rFonts w:ascii="Cambria" w:hAnsi="Cambria"/>
          <w:sz w:val="20"/>
          <w:lang w:val="es-ES"/>
        </w:rPr>
        <w:t xml:space="preserve">Natalia Andrea Agudelo Pulgarín, </w:t>
      </w:r>
      <w:r w:rsidR="00407EE3" w:rsidRPr="003E5B0E">
        <w:rPr>
          <w:rFonts w:ascii="Cambria" w:hAnsi="Cambria"/>
          <w:sz w:val="20"/>
          <w:lang w:val="es-ES"/>
        </w:rPr>
        <w:t xml:space="preserve">en </w:t>
      </w:r>
      <w:r w:rsidR="009713AD" w:rsidRPr="003E5B0E">
        <w:rPr>
          <w:rFonts w:ascii="Cambria" w:hAnsi="Cambria"/>
          <w:sz w:val="20"/>
          <w:lang w:val="es-ES"/>
        </w:rPr>
        <w:t>nombre</w:t>
      </w:r>
      <w:r w:rsidR="00407EE3" w:rsidRPr="003E5B0E">
        <w:rPr>
          <w:rFonts w:ascii="Cambria" w:hAnsi="Cambria"/>
          <w:sz w:val="20"/>
          <w:lang w:val="es-ES"/>
        </w:rPr>
        <w:t xml:space="preserve"> de la familia</w:t>
      </w:r>
      <w:r w:rsidR="006D44E0" w:rsidRPr="003E5B0E">
        <w:rPr>
          <w:rFonts w:ascii="Cambria" w:hAnsi="Cambria"/>
          <w:sz w:val="20"/>
          <w:lang w:val="es-ES"/>
        </w:rPr>
        <w:t xml:space="preserve"> y el</w:t>
      </w:r>
      <w:r w:rsidR="00407EE3" w:rsidRPr="003E5B0E">
        <w:rPr>
          <w:rFonts w:ascii="Cambria" w:hAnsi="Cambria"/>
          <w:sz w:val="20"/>
          <w:lang w:val="es-ES"/>
        </w:rPr>
        <w:t xml:space="preserve"> Director de la Agencia Nacional de Defensa Jurídica del Estado</w:t>
      </w:r>
      <w:r w:rsidR="00CD5F76" w:rsidRPr="003E5B0E">
        <w:rPr>
          <w:rFonts w:ascii="Cambria" w:hAnsi="Cambria"/>
          <w:sz w:val="20"/>
          <w:lang w:val="es-ES"/>
        </w:rPr>
        <w:t>, quien reconoció la responsabilidad internacional en los términos establecidos en el Acuerdo de Solución Amistosa y pidió disculpas a la familia Pulgarín Duque en nombre del Estado colombiano.</w:t>
      </w:r>
    </w:p>
    <w:p w14:paraId="55051976" w14:textId="77777777" w:rsidR="00DB4E56" w:rsidRPr="003E5B0E" w:rsidRDefault="00DB4E56" w:rsidP="00DB4E56">
      <w:pPr>
        <w:pStyle w:val="ListParagraph"/>
        <w:rPr>
          <w:sz w:val="20"/>
          <w:lang w:val="es-ES"/>
        </w:rPr>
      </w:pPr>
    </w:p>
    <w:p w14:paraId="70B03E97" w14:textId="5C607950" w:rsidR="00A6695E" w:rsidRPr="003E5B0E" w:rsidRDefault="008604FC" w:rsidP="009B17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3E5B0E">
        <w:rPr>
          <w:rFonts w:ascii="Cambria" w:hAnsi="Cambria"/>
          <w:sz w:val="20"/>
          <w:lang w:val="es-ES"/>
        </w:rPr>
        <w:t xml:space="preserve">De igual manera, </w:t>
      </w:r>
      <w:r w:rsidR="00BC48D6" w:rsidRPr="003E5B0E">
        <w:rPr>
          <w:rFonts w:ascii="Cambria" w:hAnsi="Cambria"/>
          <w:sz w:val="20"/>
          <w:lang w:val="es-ES"/>
        </w:rPr>
        <w:t>las partes indicaron</w:t>
      </w:r>
      <w:r w:rsidR="00093260" w:rsidRPr="003E5B0E">
        <w:rPr>
          <w:rFonts w:ascii="Cambria" w:hAnsi="Cambria"/>
          <w:sz w:val="20"/>
          <w:lang w:val="es-ES"/>
        </w:rPr>
        <w:t xml:space="preserve"> qu</w:t>
      </w:r>
      <w:r w:rsidR="00FD6352" w:rsidRPr="003E5B0E">
        <w:rPr>
          <w:rFonts w:ascii="Cambria" w:hAnsi="Cambria"/>
          <w:sz w:val="20"/>
          <w:lang w:val="es-ES"/>
        </w:rPr>
        <w:t>e</w:t>
      </w:r>
      <w:r w:rsidR="00D24DB0" w:rsidRPr="003E5B0E">
        <w:rPr>
          <w:rFonts w:ascii="Cambria" w:hAnsi="Cambria"/>
          <w:sz w:val="20"/>
          <w:lang w:val="es-ES"/>
        </w:rPr>
        <w:t xml:space="preserve"> en e</w:t>
      </w:r>
      <w:r w:rsidR="003E2E77" w:rsidRPr="003E5B0E">
        <w:rPr>
          <w:rFonts w:ascii="Cambria" w:hAnsi="Cambria"/>
          <w:sz w:val="20"/>
          <w:lang w:val="es-ES"/>
        </w:rPr>
        <w:t>ste</w:t>
      </w:r>
      <w:r w:rsidR="00D24DB0" w:rsidRPr="003E5B0E">
        <w:rPr>
          <w:rFonts w:ascii="Cambria" w:hAnsi="Cambria"/>
          <w:sz w:val="20"/>
          <w:lang w:val="es-ES"/>
        </w:rPr>
        <w:t xml:space="preserve"> </w:t>
      </w:r>
      <w:r w:rsidR="003E2E77" w:rsidRPr="003E5B0E">
        <w:rPr>
          <w:rFonts w:ascii="Cambria" w:hAnsi="Cambria"/>
          <w:sz w:val="20"/>
          <w:lang w:val="es-ES"/>
        </w:rPr>
        <w:t>espacio</w:t>
      </w:r>
      <w:r w:rsidR="00D24DB0" w:rsidRPr="003E5B0E">
        <w:rPr>
          <w:rFonts w:ascii="Cambria" w:hAnsi="Cambria"/>
          <w:sz w:val="20"/>
          <w:lang w:val="es-ES"/>
        </w:rPr>
        <w:t xml:space="preserve"> </w:t>
      </w:r>
      <w:r w:rsidR="004D3CCE" w:rsidRPr="003E5B0E">
        <w:rPr>
          <w:rFonts w:ascii="Cambria" w:hAnsi="Cambria"/>
          <w:sz w:val="20"/>
          <w:lang w:val="es-ES"/>
        </w:rPr>
        <w:t xml:space="preserve">el </w:t>
      </w:r>
      <w:r w:rsidR="00093260" w:rsidRPr="003E5B0E">
        <w:rPr>
          <w:rFonts w:ascii="Cambria" w:hAnsi="Cambria"/>
          <w:sz w:val="20"/>
          <w:lang w:val="es-ES"/>
        </w:rPr>
        <w:t xml:space="preserve">pastor Hidier Arbey Serna </w:t>
      </w:r>
      <w:r w:rsidR="004D3CCE" w:rsidRPr="003E5B0E">
        <w:rPr>
          <w:rFonts w:ascii="Cambria" w:hAnsi="Cambria"/>
          <w:sz w:val="20"/>
          <w:lang w:val="es-ES"/>
        </w:rPr>
        <w:t>adelantó una intervención religiosa consistente en una</w:t>
      </w:r>
      <w:r w:rsidR="00093260" w:rsidRPr="003E5B0E">
        <w:rPr>
          <w:rFonts w:ascii="Cambria" w:hAnsi="Cambria"/>
          <w:sz w:val="20"/>
          <w:lang w:val="es-ES"/>
        </w:rPr>
        <w:t xml:space="preserve"> devocional</w:t>
      </w:r>
      <w:r w:rsidR="00FD6352" w:rsidRPr="003E5B0E">
        <w:rPr>
          <w:rFonts w:ascii="Cambria" w:hAnsi="Cambria"/>
          <w:sz w:val="20"/>
          <w:lang w:val="es-ES"/>
        </w:rPr>
        <w:t xml:space="preserve"> </w:t>
      </w:r>
      <w:r w:rsidR="003E2E77" w:rsidRPr="003E5B0E">
        <w:rPr>
          <w:rFonts w:ascii="Cambria" w:hAnsi="Cambria"/>
          <w:sz w:val="20"/>
          <w:lang w:val="es-ES"/>
        </w:rPr>
        <w:t>que incluyó</w:t>
      </w:r>
      <w:r w:rsidR="00093260" w:rsidRPr="003E5B0E">
        <w:rPr>
          <w:rFonts w:ascii="Cambria" w:hAnsi="Cambria"/>
          <w:sz w:val="20"/>
          <w:lang w:val="es-ES"/>
        </w:rPr>
        <w:t xml:space="preserve"> </w:t>
      </w:r>
      <w:r w:rsidR="003E2E77" w:rsidRPr="003E5B0E">
        <w:rPr>
          <w:rFonts w:ascii="Cambria" w:hAnsi="Cambria"/>
          <w:sz w:val="20"/>
          <w:lang w:val="es-ES"/>
        </w:rPr>
        <w:t>un</w:t>
      </w:r>
      <w:r w:rsidR="00093260" w:rsidRPr="003E5B0E">
        <w:rPr>
          <w:rFonts w:ascii="Cambria" w:hAnsi="Cambria"/>
          <w:sz w:val="20"/>
          <w:lang w:val="es-ES"/>
        </w:rPr>
        <w:t>a lectura de varios versículos bíblicos y una reflexión personal.</w:t>
      </w:r>
      <w:r w:rsidR="009B17FB" w:rsidRPr="003E5B0E">
        <w:rPr>
          <w:rFonts w:ascii="Cambria" w:hAnsi="Cambria"/>
          <w:sz w:val="20"/>
          <w:lang w:val="es-ES"/>
        </w:rPr>
        <w:t xml:space="preserve"> </w:t>
      </w:r>
      <w:r w:rsidR="00BC48D6" w:rsidRPr="003E5B0E">
        <w:rPr>
          <w:rFonts w:ascii="Cambria" w:hAnsi="Cambria"/>
          <w:sz w:val="20"/>
          <w:lang w:val="es-ES"/>
        </w:rPr>
        <w:t xml:space="preserve">En el informe conjunto </w:t>
      </w:r>
      <w:r w:rsidR="002D646D" w:rsidRPr="003E5B0E">
        <w:rPr>
          <w:rFonts w:ascii="Cambria" w:hAnsi="Cambria"/>
          <w:sz w:val="20"/>
          <w:lang w:val="es-ES"/>
        </w:rPr>
        <w:t xml:space="preserve">también </w:t>
      </w:r>
      <w:r w:rsidR="00BC48D6" w:rsidRPr="003E5B0E">
        <w:rPr>
          <w:rFonts w:ascii="Cambria" w:hAnsi="Cambria"/>
          <w:sz w:val="20"/>
          <w:lang w:val="es-ES"/>
        </w:rPr>
        <w:t xml:space="preserve">se </w:t>
      </w:r>
      <w:r w:rsidR="004F6140" w:rsidRPr="003E5B0E">
        <w:rPr>
          <w:rFonts w:ascii="Cambria" w:hAnsi="Cambria"/>
          <w:sz w:val="20"/>
          <w:lang w:val="es-ES"/>
        </w:rPr>
        <w:t xml:space="preserve">precisó </w:t>
      </w:r>
      <w:r w:rsidR="0095546C" w:rsidRPr="003E5B0E">
        <w:rPr>
          <w:rFonts w:ascii="Cambria" w:hAnsi="Cambria"/>
          <w:sz w:val="20"/>
          <w:lang w:val="es-ES"/>
        </w:rPr>
        <w:t xml:space="preserve">que </w:t>
      </w:r>
      <w:r w:rsidR="009F12B8" w:rsidRPr="003E5B0E">
        <w:rPr>
          <w:rFonts w:ascii="Cambria" w:hAnsi="Cambria"/>
          <w:sz w:val="20"/>
          <w:lang w:val="es-ES"/>
        </w:rPr>
        <w:t>el</w:t>
      </w:r>
      <w:r w:rsidR="0065733E" w:rsidRPr="003E5B0E">
        <w:rPr>
          <w:rFonts w:ascii="Cambria" w:hAnsi="Cambria"/>
          <w:sz w:val="20"/>
          <w:lang w:val="es-ES"/>
        </w:rPr>
        <w:t xml:space="preserve"> orden de la agenda continuó con</w:t>
      </w:r>
      <w:r w:rsidR="00FB0322" w:rsidRPr="003E5B0E">
        <w:rPr>
          <w:rFonts w:ascii="Cambria" w:hAnsi="Cambria"/>
          <w:sz w:val="20"/>
          <w:lang w:val="es-ES"/>
        </w:rPr>
        <w:t xml:space="preserve"> la entrega de orquídeas que realizó el Estado a l</w:t>
      </w:r>
      <w:r w:rsidR="003E2E77" w:rsidRPr="003E5B0E">
        <w:rPr>
          <w:rFonts w:ascii="Cambria" w:hAnsi="Cambria"/>
          <w:sz w:val="20"/>
          <w:lang w:val="es-ES"/>
        </w:rPr>
        <w:t>os familiares de las</w:t>
      </w:r>
      <w:r w:rsidR="00FB0322" w:rsidRPr="003E5B0E">
        <w:rPr>
          <w:rFonts w:ascii="Cambria" w:hAnsi="Cambria"/>
          <w:sz w:val="20"/>
          <w:lang w:val="es-ES"/>
        </w:rPr>
        <w:t xml:space="preserve"> víctimas del caso como un recordatorio de la fuerza de su unidad</w:t>
      </w:r>
      <w:r w:rsidR="00082DE3" w:rsidRPr="003E5B0E">
        <w:rPr>
          <w:rFonts w:ascii="Cambria" w:hAnsi="Cambria"/>
          <w:sz w:val="20"/>
          <w:lang w:val="es-ES"/>
        </w:rPr>
        <w:t xml:space="preserve"> </w:t>
      </w:r>
      <w:r w:rsidR="00FB0322" w:rsidRPr="003E5B0E">
        <w:rPr>
          <w:rFonts w:ascii="Cambria" w:hAnsi="Cambria"/>
          <w:sz w:val="20"/>
          <w:lang w:val="es-ES"/>
        </w:rPr>
        <w:t xml:space="preserve">familiar y de la esperanza renovada que este acuerdo representa para </w:t>
      </w:r>
      <w:r w:rsidR="00CD2EE9" w:rsidRPr="003E5B0E">
        <w:rPr>
          <w:rFonts w:ascii="Cambria" w:hAnsi="Cambria"/>
          <w:sz w:val="20"/>
          <w:lang w:val="es-ES"/>
        </w:rPr>
        <w:t>el núcleo familiar</w:t>
      </w:r>
      <w:r w:rsidR="00FB0322" w:rsidRPr="003E5B0E">
        <w:rPr>
          <w:rFonts w:ascii="Cambria" w:hAnsi="Cambria"/>
          <w:sz w:val="20"/>
          <w:lang w:val="es-ES"/>
        </w:rPr>
        <w:t xml:space="preserve"> y para </w:t>
      </w:r>
      <w:r w:rsidR="00F31495" w:rsidRPr="003E5B0E">
        <w:rPr>
          <w:rFonts w:ascii="Cambria" w:hAnsi="Cambria"/>
          <w:sz w:val="20"/>
          <w:lang w:val="es-ES"/>
        </w:rPr>
        <w:t xml:space="preserve">la </w:t>
      </w:r>
      <w:r w:rsidR="00FB0322" w:rsidRPr="003E5B0E">
        <w:rPr>
          <w:rFonts w:ascii="Cambria" w:hAnsi="Cambria"/>
          <w:sz w:val="20"/>
          <w:lang w:val="es-ES"/>
        </w:rPr>
        <w:t>sociedad colombiana</w:t>
      </w:r>
      <w:r w:rsidR="009F12B8" w:rsidRPr="003E5B0E">
        <w:rPr>
          <w:rFonts w:ascii="Cambria" w:hAnsi="Cambria"/>
          <w:sz w:val="20"/>
          <w:lang w:val="es-ES"/>
        </w:rPr>
        <w:t>.</w:t>
      </w:r>
    </w:p>
    <w:p w14:paraId="4D33C5A1" w14:textId="77777777" w:rsidR="009F12B8" w:rsidRDefault="009F12B8" w:rsidP="009F12B8">
      <w:pPr>
        <w:pStyle w:val="ListParagraph"/>
        <w:rPr>
          <w:sz w:val="20"/>
          <w:highlight w:val="yellow"/>
          <w:lang w:val="es-ES"/>
        </w:rPr>
      </w:pPr>
    </w:p>
    <w:p w14:paraId="7252C39B" w14:textId="2F15202A" w:rsidR="00417148" w:rsidRPr="00CD2EE9" w:rsidRDefault="009F12B8" w:rsidP="004171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CD2EE9">
        <w:rPr>
          <w:rFonts w:ascii="Cambria" w:hAnsi="Cambria"/>
          <w:sz w:val="20"/>
          <w:lang w:val="es-ES"/>
        </w:rPr>
        <w:t xml:space="preserve">Finalmente, </w:t>
      </w:r>
      <w:r w:rsidR="00F31495">
        <w:rPr>
          <w:rFonts w:ascii="Cambria" w:hAnsi="Cambria"/>
          <w:sz w:val="20"/>
          <w:lang w:val="es-ES"/>
        </w:rPr>
        <w:t xml:space="preserve">el </w:t>
      </w:r>
      <w:r w:rsidR="00277507" w:rsidRPr="00CD2EE9">
        <w:rPr>
          <w:rFonts w:ascii="Cambria" w:hAnsi="Cambria"/>
          <w:sz w:val="20"/>
          <w:lang w:val="es-ES"/>
        </w:rPr>
        <w:t>acto</w:t>
      </w:r>
      <w:r w:rsidR="00CD2EE9" w:rsidRPr="00CD2EE9">
        <w:rPr>
          <w:rFonts w:ascii="Cambria" w:hAnsi="Cambria"/>
          <w:sz w:val="20"/>
          <w:lang w:val="es-ES"/>
        </w:rPr>
        <w:t xml:space="preserve"> cerró</w:t>
      </w:r>
      <w:r w:rsidR="00277507" w:rsidRPr="00CD2EE9">
        <w:rPr>
          <w:rFonts w:ascii="Cambria" w:hAnsi="Cambria"/>
          <w:sz w:val="20"/>
          <w:lang w:val="es-ES"/>
        </w:rPr>
        <w:t xml:space="preserve"> con una intervención musical en la que se interpretaron canciones solicitadas por la familia Pulgarín Duque</w:t>
      </w:r>
      <w:r w:rsidR="00A54AA4" w:rsidRPr="00CD2EE9">
        <w:rPr>
          <w:rFonts w:ascii="Cambria" w:hAnsi="Cambria"/>
          <w:sz w:val="20"/>
          <w:lang w:val="es-ES"/>
        </w:rPr>
        <w:t xml:space="preserve"> y </w:t>
      </w:r>
      <w:r w:rsidR="00F31495">
        <w:rPr>
          <w:rFonts w:ascii="Cambria" w:hAnsi="Cambria"/>
          <w:sz w:val="20"/>
          <w:lang w:val="es-ES"/>
        </w:rPr>
        <w:t xml:space="preserve">se </w:t>
      </w:r>
      <w:r w:rsidR="00D156EC" w:rsidRPr="00CD2EE9">
        <w:rPr>
          <w:rFonts w:ascii="Cambria" w:hAnsi="Cambria"/>
          <w:sz w:val="20"/>
          <w:lang w:val="es-ES"/>
        </w:rPr>
        <w:t>pr</w:t>
      </w:r>
      <w:r w:rsidR="005D7E27" w:rsidRPr="00CD2EE9">
        <w:rPr>
          <w:rFonts w:ascii="Cambria" w:hAnsi="Cambria"/>
          <w:sz w:val="20"/>
          <w:lang w:val="es-ES"/>
        </w:rPr>
        <w:t>oporcionaron</w:t>
      </w:r>
      <w:r w:rsidR="00D156EC" w:rsidRPr="00CD2EE9">
        <w:rPr>
          <w:rFonts w:ascii="Cambria" w:hAnsi="Cambria"/>
          <w:sz w:val="20"/>
          <w:lang w:val="es-ES"/>
        </w:rPr>
        <w:t xml:space="preserve"> fotografías del </w:t>
      </w:r>
      <w:r w:rsidR="00CD2EE9" w:rsidRPr="00CD2EE9">
        <w:rPr>
          <w:rFonts w:ascii="Cambria" w:hAnsi="Cambria"/>
          <w:sz w:val="20"/>
          <w:lang w:val="es-ES"/>
        </w:rPr>
        <w:t>evento</w:t>
      </w:r>
      <w:r w:rsidR="005D7E27" w:rsidRPr="00CD2EE9">
        <w:rPr>
          <w:rFonts w:ascii="Cambria" w:hAnsi="Cambria"/>
          <w:sz w:val="20"/>
          <w:lang w:val="es-ES"/>
        </w:rPr>
        <w:t xml:space="preserve"> y de las intervenciones </w:t>
      </w:r>
      <w:r w:rsidR="00CC506F">
        <w:rPr>
          <w:rFonts w:ascii="Cambria" w:hAnsi="Cambria"/>
          <w:sz w:val="20"/>
          <w:lang w:val="es-ES"/>
        </w:rPr>
        <w:t>efectuadas</w:t>
      </w:r>
      <w:r w:rsidR="00EA0373" w:rsidRPr="00CD2EE9">
        <w:rPr>
          <w:rFonts w:ascii="Cambria" w:hAnsi="Cambria"/>
          <w:sz w:val="20"/>
          <w:lang w:val="es-ES"/>
        </w:rPr>
        <w:t xml:space="preserve">. Por lo anterior, </w:t>
      </w:r>
      <w:r w:rsidR="002D646D" w:rsidRPr="00CD2EE9">
        <w:rPr>
          <w:rFonts w:ascii="Cambria" w:hAnsi="Cambria"/>
          <w:sz w:val="20"/>
          <w:lang w:val="es-ES"/>
        </w:rPr>
        <w:t xml:space="preserve">la Comisión </w:t>
      </w:r>
      <w:r w:rsidR="00862ED4" w:rsidRPr="00CD2EE9">
        <w:rPr>
          <w:rFonts w:ascii="Cambria" w:hAnsi="Cambria"/>
          <w:sz w:val="20"/>
          <w:lang w:val="es-ES"/>
        </w:rPr>
        <w:t>considera que el numeral I de la cláusula quinta del acuerdo de solución amis</w:t>
      </w:r>
      <w:r w:rsidR="002D646D" w:rsidRPr="00CD2EE9">
        <w:rPr>
          <w:rFonts w:ascii="Cambria" w:hAnsi="Cambria"/>
          <w:sz w:val="20"/>
          <w:lang w:val="es-ES"/>
        </w:rPr>
        <w:t>t</w:t>
      </w:r>
      <w:r w:rsidR="00862ED4" w:rsidRPr="00CD2EE9">
        <w:rPr>
          <w:rFonts w:ascii="Cambria" w:hAnsi="Cambria"/>
          <w:sz w:val="20"/>
          <w:lang w:val="es-ES"/>
        </w:rPr>
        <w:t>osa, relacionado con el acto de reconocimiento de responsabilidad</w:t>
      </w:r>
      <w:r w:rsidR="004608CE" w:rsidRPr="00CD2EE9">
        <w:rPr>
          <w:rFonts w:ascii="Cambria" w:hAnsi="Cambria"/>
          <w:sz w:val="20"/>
          <w:lang w:val="es-ES"/>
        </w:rPr>
        <w:t xml:space="preserve"> internacional</w:t>
      </w:r>
      <w:r w:rsidR="00862ED4" w:rsidRPr="00CD2EE9">
        <w:rPr>
          <w:rFonts w:ascii="Cambria" w:hAnsi="Cambria"/>
          <w:sz w:val="20"/>
          <w:lang w:val="es-ES"/>
        </w:rPr>
        <w:t>, se encuentra cumplido totalmente y así lo declara.</w:t>
      </w:r>
    </w:p>
    <w:p w14:paraId="6C26F45D" w14:textId="77777777" w:rsidR="00417148" w:rsidRDefault="00417148" w:rsidP="00417148">
      <w:pPr>
        <w:pStyle w:val="ListParagraph"/>
        <w:rPr>
          <w:sz w:val="20"/>
          <w:highlight w:val="yellow"/>
          <w:lang w:val="es-ES"/>
        </w:rPr>
      </w:pPr>
    </w:p>
    <w:p w14:paraId="58F15253" w14:textId="587FAF11" w:rsidR="009F3413" w:rsidRPr="003E5B0E" w:rsidRDefault="00417148" w:rsidP="00D44A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CD2EE9">
        <w:rPr>
          <w:rFonts w:ascii="Cambria" w:hAnsi="Cambria"/>
          <w:sz w:val="20"/>
          <w:lang w:val="es-ES"/>
        </w:rPr>
        <w:t xml:space="preserve">En </w:t>
      </w:r>
      <w:r w:rsidR="00BA4E9F">
        <w:rPr>
          <w:rFonts w:ascii="Cambria" w:hAnsi="Cambria"/>
          <w:sz w:val="20"/>
          <w:lang w:val="es-ES"/>
        </w:rPr>
        <w:t>lo referente al</w:t>
      </w:r>
      <w:r w:rsidRPr="00CD2EE9">
        <w:rPr>
          <w:rFonts w:ascii="Cambria" w:hAnsi="Cambria"/>
          <w:sz w:val="20"/>
          <w:lang w:val="es-ES"/>
        </w:rPr>
        <w:t xml:space="preserve"> numeral II</w:t>
      </w:r>
      <w:r w:rsidR="005B3FF6" w:rsidRPr="00CD2EE9">
        <w:rPr>
          <w:rFonts w:ascii="Cambria" w:hAnsi="Cambria"/>
          <w:sz w:val="20"/>
          <w:lang w:val="es-ES"/>
        </w:rPr>
        <w:t xml:space="preserve"> de la cláusula quinta, </w:t>
      </w:r>
      <w:r w:rsidR="005B3FF6" w:rsidRPr="003E5B0E">
        <w:rPr>
          <w:rFonts w:ascii="Cambria" w:hAnsi="Cambria"/>
          <w:sz w:val="20"/>
          <w:lang w:val="es-ES"/>
        </w:rPr>
        <w:t>sobre la realización de un d</w:t>
      </w:r>
      <w:r w:rsidRPr="003E5B0E">
        <w:rPr>
          <w:rFonts w:ascii="Cambria" w:hAnsi="Cambria"/>
          <w:sz w:val="20"/>
          <w:lang w:val="es-ES"/>
        </w:rPr>
        <w:t>ocumento audiovisual en lenguaje documental de la vida de Jorge Alirio Pulgarín Duque y Juan Amado Pulgarín Duque</w:t>
      </w:r>
      <w:r w:rsidR="005B3FF6" w:rsidRPr="003E5B0E">
        <w:rPr>
          <w:rFonts w:ascii="Cambria" w:hAnsi="Cambria"/>
          <w:sz w:val="20"/>
          <w:lang w:val="es-ES"/>
        </w:rPr>
        <w:t xml:space="preserve">, </w:t>
      </w:r>
      <w:r w:rsidR="0029383B" w:rsidRPr="003E5B0E">
        <w:rPr>
          <w:rFonts w:ascii="Cambria" w:hAnsi="Cambria"/>
          <w:sz w:val="20"/>
          <w:lang w:val="es-ES"/>
        </w:rPr>
        <w:t>las partes indicaron</w:t>
      </w:r>
      <w:r w:rsidR="00A935AA" w:rsidRPr="003E5B0E">
        <w:rPr>
          <w:rFonts w:ascii="Cambria" w:hAnsi="Cambria"/>
          <w:sz w:val="20"/>
          <w:lang w:val="es-ES"/>
        </w:rPr>
        <w:t xml:space="preserve"> que durante el acto </w:t>
      </w:r>
      <w:r w:rsidR="00CD2EE9" w:rsidRPr="003E5B0E">
        <w:rPr>
          <w:rFonts w:ascii="Cambria" w:hAnsi="Cambria"/>
          <w:sz w:val="20"/>
          <w:lang w:val="es-ES"/>
        </w:rPr>
        <w:t xml:space="preserve">de reconocimiento de responsabilidad </w:t>
      </w:r>
      <w:r w:rsidR="00A935AA" w:rsidRPr="003E5B0E">
        <w:rPr>
          <w:rFonts w:ascii="Cambria" w:hAnsi="Cambria"/>
          <w:sz w:val="20"/>
          <w:lang w:val="es-ES"/>
        </w:rPr>
        <w:t xml:space="preserve">se </w:t>
      </w:r>
      <w:r w:rsidR="00BB1571" w:rsidRPr="003E5B0E">
        <w:rPr>
          <w:rFonts w:ascii="Cambria" w:hAnsi="Cambria"/>
          <w:sz w:val="20"/>
          <w:lang w:val="es-ES"/>
        </w:rPr>
        <w:t>proyectó el documento audiovisual en lenguaje documental de la vida de Jorge Alirio Pulgarín Duque y Juan Amado Pulgarín Duque, donde se exa</w:t>
      </w:r>
      <w:r w:rsidR="00F167A6" w:rsidRPr="003E5B0E">
        <w:rPr>
          <w:rFonts w:ascii="Cambria" w:hAnsi="Cambria"/>
          <w:sz w:val="20"/>
          <w:lang w:val="es-ES"/>
        </w:rPr>
        <w:t>ltó</w:t>
      </w:r>
      <w:r w:rsidR="00BB1571" w:rsidRPr="003E5B0E">
        <w:rPr>
          <w:rFonts w:ascii="Cambria" w:hAnsi="Cambria"/>
          <w:sz w:val="20"/>
          <w:lang w:val="es-ES"/>
        </w:rPr>
        <w:t xml:space="preserve"> su memoria, honra y dignidad</w:t>
      </w:r>
      <w:r w:rsidR="00647D10" w:rsidRPr="003E5B0E">
        <w:rPr>
          <w:rFonts w:ascii="Cambria" w:hAnsi="Cambria"/>
          <w:sz w:val="20"/>
          <w:lang w:val="es-ES"/>
        </w:rPr>
        <w:t>;</w:t>
      </w:r>
      <w:r w:rsidR="00BB1571" w:rsidRPr="003E5B0E">
        <w:rPr>
          <w:rFonts w:ascii="Cambria" w:hAnsi="Cambria"/>
          <w:sz w:val="20"/>
          <w:lang w:val="es-ES"/>
        </w:rPr>
        <w:t xml:space="preserve"> y</w:t>
      </w:r>
      <w:r w:rsidR="002D646D" w:rsidRPr="003E5B0E">
        <w:rPr>
          <w:rFonts w:ascii="Cambria" w:hAnsi="Cambria"/>
          <w:sz w:val="20"/>
          <w:lang w:val="es-ES"/>
        </w:rPr>
        <w:t xml:space="preserve"> además</w:t>
      </w:r>
      <w:r w:rsidR="00BB1571" w:rsidRPr="003E5B0E">
        <w:rPr>
          <w:rFonts w:ascii="Cambria" w:hAnsi="Cambria"/>
          <w:sz w:val="20"/>
          <w:lang w:val="es-ES"/>
        </w:rPr>
        <w:t xml:space="preserve"> se incluyó un concepto presentado por el representante de las víctimas.</w:t>
      </w:r>
    </w:p>
    <w:p w14:paraId="3CF02108" w14:textId="77777777" w:rsidR="009F3413" w:rsidRDefault="009F3413" w:rsidP="009F3413">
      <w:pPr>
        <w:pStyle w:val="ListParagraph"/>
        <w:rPr>
          <w:sz w:val="20"/>
          <w:highlight w:val="yellow"/>
          <w:lang w:val="es-ES"/>
        </w:rPr>
      </w:pPr>
    </w:p>
    <w:p w14:paraId="5E04D0FE" w14:textId="5893059F" w:rsidR="00BA4E9F" w:rsidRDefault="009F3413" w:rsidP="00BA4E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9646B2">
        <w:rPr>
          <w:rFonts w:ascii="Cambria" w:hAnsi="Cambria"/>
          <w:sz w:val="20"/>
          <w:lang w:val="es-ES"/>
        </w:rPr>
        <w:t>El</w:t>
      </w:r>
      <w:r w:rsidR="00C31CAC" w:rsidRPr="009646B2">
        <w:rPr>
          <w:rFonts w:ascii="Cambria" w:hAnsi="Cambria"/>
          <w:sz w:val="20"/>
          <w:lang w:val="es-ES"/>
        </w:rPr>
        <w:t xml:space="preserve"> acto de reconocimiento quedó registrado en el canal de Youtube de la Agencia Nacional de Defensa Jurídica del Estado</w:t>
      </w:r>
      <w:r w:rsidR="00C31CAC" w:rsidRPr="009646B2">
        <w:rPr>
          <w:rStyle w:val="FootnoteReference"/>
          <w:rFonts w:ascii="Cambria" w:hAnsi="Cambria"/>
          <w:sz w:val="20"/>
          <w:lang w:val="es-ES"/>
        </w:rPr>
        <w:footnoteReference w:id="13"/>
      </w:r>
      <w:r w:rsidR="00647D10">
        <w:rPr>
          <w:rFonts w:ascii="Cambria" w:hAnsi="Cambria"/>
          <w:sz w:val="20"/>
          <w:lang w:val="es-ES"/>
        </w:rPr>
        <w:t>,</w:t>
      </w:r>
      <w:r w:rsidR="00D44A73" w:rsidRPr="009646B2">
        <w:rPr>
          <w:rFonts w:ascii="Cambria" w:hAnsi="Cambria"/>
          <w:sz w:val="20"/>
          <w:lang w:val="es-ES"/>
        </w:rPr>
        <w:t xml:space="preserve"> en donde la Comisión pudo corroborar la información presentada </w:t>
      </w:r>
      <w:r w:rsidRPr="009646B2">
        <w:rPr>
          <w:rFonts w:ascii="Cambria" w:hAnsi="Cambria"/>
          <w:sz w:val="20"/>
          <w:lang w:val="es-ES"/>
        </w:rPr>
        <w:t>por las partes</w:t>
      </w:r>
      <w:r w:rsidR="00D44A73" w:rsidRPr="009646B2">
        <w:rPr>
          <w:rFonts w:ascii="Cambria" w:hAnsi="Cambria"/>
          <w:sz w:val="20"/>
          <w:lang w:val="es-ES"/>
        </w:rPr>
        <w:t xml:space="preserve">. </w:t>
      </w:r>
      <w:r w:rsidRPr="009646B2">
        <w:rPr>
          <w:rFonts w:ascii="Cambria" w:hAnsi="Cambria"/>
          <w:sz w:val="20"/>
          <w:lang w:val="es-ES"/>
        </w:rPr>
        <w:t>Por lo anterior, y t</w:t>
      </w:r>
      <w:r w:rsidR="00CA4ACB" w:rsidRPr="009646B2">
        <w:rPr>
          <w:rFonts w:ascii="Cambria" w:hAnsi="Cambria"/>
          <w:sz w:val="20"/>
          <w:lang w:val="es-ES"/>
        </w:rPr>
        <w:t xml:space="preserve">omando </w:t>
      </w:r>
      <w:r w:rsidRPr="009646B2">
        <w:rPr>
          <w:rFonts w:ascii="Cambria" w:hAnsi="Cambria"/>
          <w:sz w:val="20"/>
          <w:lang w:val="es-ES"/>
        </w:rPr>
        <w:t xml:space="preserve">en </w:t>
      </w:r>
      <w:r w:rsidR="009646B2" w:rsidRPr="009646B2">
        <w:rPr>
          <w:rFonts w:ascii="Cambria" w:hAnsi="Cambria"/>
          <w:sz w:val="20"/>
          <w:lang w:val="es-ES"/>
        </w:rPr>
        <w:t>cuenta</w:t>
      </w:r>
      <w:r w:rsidRPr="009646B2">
        <w:rPr>
          <w:rFonts w:ascii="Cambria" w:hAnsi="Cambria"/>
          <w:sz w:val="20"/>
          <w:lang w:val="es-ES"/>
        </w:rPr>
        <w:t xml:space="preserve"> los elementos de información descritos con anterioridad,</w:t>
      </w:r>
      <w:r w:rsidR="00CA4ACB" w:rsidRPr="009646B2">
        <w:rPr>
          <w:rFonts w:ascii="Cambria" w:hAnsi="Cambria"/>
          <w:sz w:val="20"/>
          <w:lang w:val="es-ES"/>
        </w:rPr>
        <w:t xml:space="preserve"> la Comisión considera que el numeral</w:t>
      </w:r>
      <w:r w:rsidR="00082DE3" w:rsidRPr="009646B2">
        <w:rPr>
          <w:rFonts w:ascii="Cambria" w:hAnsi="Cambria"/>
          <w:sz w:val="20"/>
          <w:lang w:val="es-ES"/>
        </w:rPr>
        <w:t xml:space="preserve"> II</w:t>
      </w:r>
      <w:r w:rsidR="00CA4ACB" w:rsidRPr="009646B2">
        <w:rPr>
          <w:rFonts w:ascii="Cambria" w:hAnsi="Cambria"/>
          <w:sz w:val="20"/>
          <w:lang w:val="es-ES"/>
        </w:rPr>
        <w:t xml:space="preserve"> </w:t>
      </w:r>
      <w:r w:rsidR="001452D0" w:rsidRPr="009646B2">
        <w:rPr>
          <w:rFonts w:ascii="Cambria" w:hAnsi="Cambria"/>
          <w:sz w:val="20"/>
          <w:lang w:val="es-ES"/>
        </w:rPr>
        <w:t>(</w:t>
      </w:r>
      <w:r w:rsidR="004608CE" w:rsidRPr="009646B2">
        <w:rPr>
          <w:rFonts w:ascii="Cambria" w:hAnsi="Cambria"/>
          <w:sz w:val="20"/>
          <w:lang w:val="es-ES"/>
        </w:rPr>
        <w:t>documento audiovisual en lenguaje documental de la vida de Jorge Alirio Pulgarín Duque y Juan Amado Pulgarín Duque</w:t>
      </w:r>
      <w:r w:rsidR="001452D0" w:rsidRPr="009646B2">
        <w:rPr>
          <w:rFonts w:ascii="Cambria" w:hAnsi="Cambria"/>
          <w:sz w:val="20"/>
          <w:lang w:val="es-ES"/>
        </w:rPr>
        <w:t xml:space="preserve">) </w:t>
      </w:r>
      <w:r w:rsidR="00CA4ACB" w:rsidRPr="009646B2">
        <w:rPr>
          <w:rFonts w:ascii="Cambria" w:hAnsi="Cambria"/>
          <w:sz w:val="20"/>
          <w:lang w:val="es-ES"/>
        </w:rPr>
        <w:t xml:space="preserve">de la cláusula </w:t>
      </w:r>
      <w:r w:rsidR="00C9396D" w:rsidRPr="009646B2">
        <w:rPr>
          <w:rFonts w:ascii="Cambria" w:hAnsi="Cambria"/>
          <w:sz w:val="20"/>
          <w:lang w:val="es-ES"/>
        </w:rPr>
        <w:t>quinta</w:t>
      </w:r>
      <w:r w:rsidR="00906063" w:rsidRPr="009646B2">
        <w:rPr>
          <w:rFonts w:ascii="Cambria" w:hAnsi="Cambria"/>
          <w:sz w:val="20"/>
          <w:lang w:val="es-ES"/>
        </w:rPr>
        <w:t xml:space="preserve"> </w:t>
      </w:r>
      <w:r w:rsidR="001452D0" w:rsidRPr="009646B2">
        <w:rPr>
          <w:rFonts w:ascii="Cambria" w:hAnsi="Cambria"/>
          <w:sz w:val="20"/>
          <w:lang w:val="es-ES"/>
        </w:rPr>
        <w:t xml:space="preserve">(medidas de satisfacción) </w:t>
      </w:r>
      <w:r w:rsidR="00906063" w:rsidRPr="009646B2">
        <w:rPr>
          <w:rFonts w:ascii="Cambria" w:hAnsi="Cambria"/>
          <w:sz w:val="20"/>
          <w:lang w:val="es-ES"/>
        </w:rPr>
        <w:t>del ASA suscrito</w:t>
      </w:r>
      <w:r w:rsidR="002D3A8F" w:rsidRPr="009646B2">
        <w:rPr>
          <w:rFonts w:ascii="Cambria" w:hAnsi="Cambria"/>
          <w:sz w:val="20"/>
          <w:lang w:val="es-ES"/>
        </w:rPr>
        <w:t>,</w:t>
      </w:r>
      <w:r w:rsidR="00143B59" w:rsidRPr="009646B2">
        <w:rPr>
          <w:rFonts w:ascii="Cambria" w:hAnsi="Cambria"/>
          <w:sz w:val="20"/>
          <w:lang w:val="es-ES"/>
        </w:rPr>
        <w:t xml:space="preserve"> </w:t>
      </w:r>
      <w:r w:rsidR="00CA4ACB" w:rsidRPr="009646B2">
        <w:rPr>
          <w:rFonts w:ascii="Cambria" w:hAnsi="Cambria"/>
          <w:sz w:val="20"/>
          <w:lang w:val="es-ES"/>
        </w:rPr>
        <w:t xml:space="preserve">se encuentra </w:t>
      </w:r>
      <w:r w:rsidR="00C9396D" w:rsidRPr="009646B2">
        <w:rPr>
          <w:rFonts w:ascii="Cambria" w:hAnsi="Cambria"/>
          <w:sz w:val="20"/>
          <w:lang w:val="es-ES"/>
        </w:rPr>
        <w:t>totalmente cumplid</w:t>
      </w:r>
      <w:r w:rsidR="002D3A8F" w:rsidRPr="009646B2">
        <w:rPr>
          <w:rFonts w:ascii="Cambria" w:hAnsi="Cambria"/>
          <w:sz w:val="20"/>
          <w:lang w:val="es-ES"/>
        </w:rPr>
        <w:t>o</w:t>
      </w:r>
      <w:r w:rsidR="00C9396D" w:rsidRPr="009646B2">
        <w:rPr>
          <w:rFonts w:ascii="Cambria" w:hAnsi="Cambria"/>
          <w:sz w:val="20"/>
          <w:lang w:val="es-ES"/>
        </w:rPr>
        <w:t xml:space="preserve"> y así lo declara.</w:t>
      </w:r>
    </w:p>
    <w:p w14:paraId="79D29682" w14:textId="77777777" w:rsidR="00BA4E9F" w:rsidRDefault="00BA4E9F" w:rsidP="00BA4E9F">
      <w:pPr>
        <w:pStyle w:val="ListParagraph"/>
        <w:rPr>
          <w:color w:val="FF0000"/>
          <w:sz w:val="20"/>
          <w:lang w:val="es-ES"/>
        </w:rPr>
      </w:pPr>
    </w:p>
    <w:p w14:paraId="2B3B34D1" w14:textId="356C07C7" w:rsidR="00BA4E9F" w:rsidRPr="00BA4E9F" w:rsidRDefault="00DC249C" w:rsidP="00BA4E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ES"/>
        </w:rPr>
      </w:pPr>
      <w:r w:rsidRPr="00BA4E9F">
        <w:rPr>
          <w:rFonts w:ascii="Cambria" w:hAnsi="Cambria"/>
          <w:sz w:val="20"/>
          <w:lang w:val="es-ES"/>
        </w:rPr>
        <w:t>En c</w:t>
      </w:r>
      <w:r w:rsidR="00BA4E9F" w:rsidRPr="00BA4E9F">
        <w:rPr>
          <w:rFonts w:ascii="Cambria" w:hAnsi="Cambria"/>
          <w:sz w:val="20"/>
          <w:lang w:val="es-ES"/>
        </w:rPr>
        <w:t>uanto a</w:t>
      </w:r>
      <w:r w:rsidRPr="00BA4E9F">
        <w:rPr>
          <w:rFonts w:ascii="Cambria" w:hAnsi="Cambria"/>
          <w:sz w:val="20"/>
          <w:lang w:val="es-ES"/>
        </w:rPr>
        <w:t xml:space="preserve"> la cláusula décima sobre </w:t>
      </w:r>
      <w:r w:rsidR="003261C8" w:rsidRPr="00BA4E9F">
        <w:rPr>
          <w:rFonts w:ascii="Cambria" w:hAnsi="Cambria"/>
          <w:sz w:val="20"/>
          <w:lang w:val="es-ES"/>
        </w:rPr>
        <w:t xml:space="preserve">la medida de justicia, </w:t>
      </w:r>
      <w:r w:rsidR="00BA4E9F" w:rsidRPr="00BA4E9F">
        <w:rPr>
          <w:rFonts w:ascii="Cambria" w:hAnsi="Cambria"/>
          <w:sz w:val="20"/>
          <w:lang w:val="es-ES"/>
        </w:rPr>
        <w:t xml:space="preserve">la Comisión toma nota de lo acordado entre las partes y aprovecha la oportunidad para recordar el deber estatal de investigar de oficio y de manera diligente en la jurisdicción ordinaria los hechos y, de ser el caso, determinar las correspondientes responsabilidades penales en un tiempo razonable, de conformidad con los estándares internacionales. Asimismo, la Comisión </w:t>
      </w:r>
      <w:r w:rsidR="00FE19B9">
        <w:rPr>
          <w:rFonts w:ascii="Cambria" w:hAnsi="Cambria"/>
          <w:sz w:val="20"/>
          <w:lang w:val="es-ES"/>
        </w:rPr>
        <w:t>reafirma</w:t>
      </w:r>
      <w:r w:rsidR="00FE19B9" w:rsidRPr="00BA4E9F">
        <w:rPr>
          <w:rFonts w:ascii="Cambria" w:hAnsi="Cambria"/>
          <w:sz w:val="20"/>
          <w:lang w:val="es-ES"/>
        </w:rPr>
        <w:t xml:space="preserve"> </w:t>
      </w:r>
      <w:r w:rsidR="00BA4E9F" w:rsidRPr="00BA4E9F">
        <w:rPr>
          <w:rFonts w:ascii="Cambria" w:hAnsi="Cambria"/>
          <w:sz w:val="20"/>
          <w:lang w:val="es-ES"/>
        </w:rPr>
        <w:t>que esta obligación debe ser asumida por los Estados como un deber jurídico propio y no como una simple formalidad condenada de antemano a ser infructuosa, o como una mera gestión de intereses particulares, que dependa de la iniciativa procesal de las víctimas o sus familiares, o de la aportación privada de elementos probatorio.</w:t>
      </w:r>
    </w:p>
    <w:p w14:paraId="2485E7C4" w14:textId="77777777" w:rsidR="00615800" w:rsidRDefault="00615800" w:rsidP="00BA4E9F">
      <w:pPr>
        <w:pStyle w:val="ListParagraph"/>
        <w:rPr>
          <w:sz w:val="20"/>
          <w:highlight w:val="yellow"/>
          <w:lang w:val="es-ES"/>
        </w:rPr>
      </w:pPr>
    </w:p>
    <w:p w14:paraId="234D865A" w14:textId="109522D7" w:rsidR="00C96D4F" w:rsidRPr="00610274" w:rsidRDefault="00BA4E9F" w:rsidP="00BA4E9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Pr>
          <w:rFonts w:ascii="Cambria" w:hAnsi="Cambria"/>
          <w:sz w:val="20"/>
          <w:szCs w:val="20"/>
          <w:lang w:val="es-ES"/>
        </w:rPr>
        <w:t>Finalmente</w:t>
      </w:r>
      <w:r w:rsidR="00992FAE" w:rsidRPr="00610274">
        <w:rPr>
          <w:rFonts w:ascii="Cambria" w:hAnsi="Cambria"/>
          <w:sz w:val="20"/>
          <w:szCs w:val="20"/>
          <w:lang w:val="es-ES"/>
        </w:rPr>
        <w:t xml:space="preserve">, en relación </w:t>
      </w:r>
      <w:r w:rsidR="004D50BB" w:rsidRPr="00610274">
        <w:rPr>
          <w:rFonts w:ascii="Cambria" w:hAnsi="Cambria"/>
          <w:sz w:val="20"/>
          <w:szCs w:val="20"/>
          <w:lang w:val="es-ES"/>
        </w:rPr>
        <w:t xml:space="preserve">con </w:t>
      </w:r>
      <w:r w:rsidR="00615800" w:rsidRPr="00610274">
        <w:rPr>
          <w:rFonts w:ascii="Cambria" w:hAnsi="Cambria"/>
          <w:sz w:val="20"/>
          <w:szCs w:val="20"/>
          <w:lang w:val="es-ES"/>
        </w:rPr>
        <w:t>los</w:t>
      </w:r>
      <w:r w:rsidR="004D50BB" w:rsidRPr="00610274">
        <w:rPr>
          <w:rFonts w:ascii="Cambria" w:hAnsi="Cambria"/>
          <w:sz w:val="20"/>
          <w:szCs w:val="20"/>
          <w:lang w:val="es-ES"/>
        </w:rPr>
        <w:t xml:space="preserve"> numeral</w:t>
      </w:r>
      <w:r w:rsidR="00615800" w:rsidRPr="00610274">
        <w:rPr>
          <w:rFonts w:ascii="Cambria" w:hAnsi="Cambria"/>
          <w:sz w:val="20"/>
          <w:szCs w:val="20"/>
          <w:lang w:val="es-ES"/>
        </w:rPr>
        <w:t>es</w:t>
      </w:r>
      <w:r w:rsidR="004D50BB" w:rsidRPr="00610274">
        <w:rPr>
          <w:rFonts w:ascii="Cambria" w:hAnsi="Cambria"/>
          <w:sz w:val="20"/>
          <w:szCs w:val="20"/>
          <w:lang w:val="es-ES"/>
        </w:rPr>
        <w:t xml:space="preserve"> </w:t>
      </w:r>
      <w:r w:rsidR="00615800" w:rsidRPr="00610274">
        <w:rPr>
          <w:rFonts w:ascii="Cambria" w:hAnsi="Cambria"/>
          <w:sz w:val="20"/>
          <w:szCs w:val="20"/>
          <w:lang w:val="es-ES"/>
        </w:rPr>
        <w:t>I</w:t>
      </w:r>
      <w:r w:rsidR="004D50BB" w:rsidRPr="00610274">
        <w:rPr>
          <w:rFonts w:ascii="Cambria" w:hAnsi="Cambria"/>
          <w:sz w:val="20"/>
          <w:szCs w:val="20"/>
          <w:lang w:val="es-ES"/>
        </w:rPr>
        <w:t xml:space="preserve"> (</w:t>
      </w:r>
      <w:r w:rsidR="00063FC0" w:rsidRPr="00610274">
        <w:rPr>
          <w:rFonts w:ascii="Cambria" w:hAnsi="Cambria"/>
          <w:sz w:val="20"/>
          <w:szCs w:val="20"/>
          <w:lang w:val="es-ES"/>
        </w:rPr>
        <w:t xml:space="preserve">publicación del Informe </w:t>
      </w:r>
      <w:r w:rsidR="004608CE" w:rsidRPr="00610274">
        <w:rPr>
          <w:rFonts w:ascii="Cambria" w:hAnsi="Cambria"/>
          <w:sz w:val="20"/>
          <w:szCs w:val="20"/>
          <w:lang w:val="es-ES"/>
        </w:rPr>
        <w:t xml:space="preserve">de </w:t>
      </w:r>
      <w:r w:rsidR="00063FC0" w:rsidRPr="00610274">
        <w:rPr>
          <w:rFonts w:ascii="Cambria" w:hAnsi="Cambria"/>
          <w:sz w:val="20"/>
          <w:szCs w:val="20"/>
          <w:lang w:val="es-ES"/>
        </w:rPr>
        <w:t>Artículo 49</w:t>
      </w:r>
      <w:r w:rsidR="004D50BB" w:rsidRPr="00610274">
        <w:rPr>
          <w:rFonts w:ascii="Cambria" w:hAnsi="Cambria"/>
          <w:sz w:val="20"/>
          <w:szCs w:val="20"/>
          <w:lang w:val="es-ES"/>
        </w:rPr>
        <w:t>)</w:t>
      </w:r>
      <w:r w:rsidR="00615800" w:rsidRPr="00610274">
        <w:rPr>
          <w:rFonts w:ascii="Cambria" w:hAnsi="Cambria"/>
          <w:sz w:val="20"/>
          <w:szCs w:val="20"/>
          <w:lang w:val="es-ES"/>
        </w:rPr>
        <w:t xml:space="preserve"> y II (</w:t>
      </w:r>
      <w:r w:rsidR="004608CE" w:rsidRPr="00610274">
        <w:rPr>
          <w:rFonts w:ascii="Cambria" w:eastAsia="Cambria" w:hAnsi="Cambria" w:cs="Cambria"/>
          <w:color w:val="000000"/>
          <w:sz w:val="20"/>
          <w:szCs w:val="20"/>
          <w:u w:color="000000"/>
          <w:lang w:val="es-CO" w:eastAsia="es-ES"/>
        </w:rPr>
        <w:t>c</w:t>
      </w:r>
      <w:r w:rsidR="00615800" w:rsidRPr="00610274">
        <w:rPr>
          <w:rFonts w:ascii="Cambria" w:eastAsia="Cambria" w:hAnsi="Cambria" w:cs="Cambria"/>
          <w:color w:val="000000"/>
          <w:sz w:val="20"/>
          <w:szCs w:val="20"/>
          <w:u w:color="000000"/>
          <w:lang w:val="es-CO" w:eastAsia="es-ES"/>
        </w:rPr>
        <w:t>apacitación extracurricular</w:t>
      </w:r>
      <w:r w:rsidR="00615800" w:rsidRPr="00610274">
        <w:rPr>
          <w:rFonts w:ascii="Cambria" w:hAnsi="Cambria"/>
          <w:sz w:val="20"/>
          <w:szCs w:val="20"/>
          <w:lang w:val="es-ES"/>
        </w:rPr>
        <w:t>)</w:t>
      </w:r>
      <w:r w:rsidR="00063FC0" w:rsidRPr="00610274">
        <w:rPr>
          <w:rFonts w:ascii="Cambria" w:hAnsi="Cambria"/>
          <w:sz w:val="20"/>
          <w:szCs w:val="20"/>
          <w:lang w:val="es-ES"/>
        </w:rPr>
        <w:t xml:space="preserve"> de la cláusula </w:t>
      </w:r>
      <w:r w:rsidR="00615800" w:rsidRPr="00610274">
        <w:rPr>
          <w:rFonts w:ascii="Cambria" w:hAnsi="Cambria"/>
          <w:sz w:val="20"/>
          <w:szCs w:val="20"/>
          <w:lang w:val="es-ES"/>
        </w:rPr>
        <w:t>sexta</w:t>
      </w:r>
      <w:r w:rsidR="00063FC0" w:rsidRPr="00610274">
        <w:rPr>
          <w:rFonts w:ascii="Cambria" w:hAnsi="Cambria"/>
          <w:sz w:val="20"/>
          <w:szCs w:val="20"/>
          <w:lang w:val="es-ES"/>
        </w:rPr>
        <w:t xml:space="preserve"> (</w:t>
      </w:r>
      <w:r w:rsidR="00615800" w:rsidRPr="00610274">
        <w:rPr>
          <w:rFonts w:ascii="Cambria" w:hAnsi="Cambria"/>
          <w:sz w:val="20"/>
          <w:szCs w:val="20"/>
          <w:lang w:val="es-ES"/>
        </w:rPr>
        <w:t>garantías de no repetición</w:t>
      </w:r>
      <w:r w:rsidR="00063FC0" w:rsidRPr="00610274">
        <w:rPr>
          <w:rFonts w:ascii="Cambria" w:hAnsi="Cambria"/>
          <w:sz w:val="20"/>
          <w:szCs w:val="20"/>
          <w:lang w:val="es-ES"/>
        </w:rPr>
        <w:t>)</w:t>
      </w:r>
      <w:r w:rsidR="00520E88" w:rsidRPr="00610274">
        <w:rPr>
          <w:rFonts w:ascii="Cambria" w:hAnsi="Cambria"/>
          <w:sz w:val="20"/>
          <w:szCs w:val="20"/>
          <w:lang w:val="es-ES"/>
        </w:rPr>
        <w:t xml:space="preserve"> y</w:t>
      </w:r>
      <w:r w:rsidR="00063FC0" w:rsidRPr="00610274">
        <w:rPr>
          <w:rFonts w:ascii="Cambria" w:hAnsi="Cambria"/>
          <w:sz w:val="20"/>
          <w:szCs w:val="20"/>
          <w:lang w:val="es-ES"/>
        </w:rPr>
        <w:t xml:space="preserve"> la</w:t>
      </w:r>
      <w:r w:rsidR="00DF6481" w:rsidRPr="00610274">
        <w:rPr>
          <w:rFonts w:ascii="Cambria" w:hAnsi="Cambria"/>
          <w:sz w:val="20"/>
          <w:szCs w:val="20"/>
          <w:lang w:val="es-ES"/>
        </w:rPr>
        <w:t>s</w:t>
      </w:r>
      <w:r w:rsidR="00063FC0" w:rsidRPr="00610274">
        <w:rPr>
          <w:rFonts w:ascii="Cambria" w:hAnsi="Cambria"/>
          <w:sz w:val="20"/>
          <w:szCs w:val="20"/>
          <w:lang w:val="es-ES"/>
        </w:rPr>
        <w:t xml:space="preserve"> cláusu</w:t>
      </w:r>
      <w:r w:rsidR="00520E88" w:rsidRPr="00610274">
        <w:rPr>
          <w:rFonts w:ascii="Cambria" w:hAnsi="Cambria"/>
          <w:sz w:val="20"/>
          <w:szCs w:val="20"/>
          <w:lang w:val="es-ES"/>
        </w:rPr>
        <w:t>la</w:t>
      </w:r>
      <w:r w:rsidR="00DF6481" w:rsidRPr="00610274">
        <w:rPr>
          <w:rFonts w:ascii="Cambria" w:hAnsi="Cambria"/>
          <w:sz w:val="20"/>
          <w:szCs w:val="20"/>
          <w:lang w:val="es-ES"/>
        </w:rPr>
        <w:t>s</w:t>
      </w:r>
      <w:r w:rsidR="00454C62" w:rsidRPr="00610274">
        <w:rPr>
          <w:rFonts w:ascii="Cambria" w:hAnsi="Cambria"/>
          <w:sz w:val="20"/>
          <w:szCs w:val="20"/>
          <w:lang w:val="es-ES"/>
        </w:rPr>
        <w:t xml:space="preserve"> </w:t>
      </w:r>
      <w:r w:rsidR="00063FC0" w:rsidRPr="00610274">
        <w:rPr>
          <w:rFonts w:ascii="Cambria" w:hAnsi="Cambria"/>
          <w:sz w:val="20"/>
          <w:szCs w:val="20"/>
          <w:lang w:val="es-ES"/>
        </w:rPr>
        <w:t>s</w:t>
      </w:r>
      <w:r w:rsidR="00615800" w:rsidRPr="00610274">
        <w:rPr>
          <w:rFonts w:ascii="Cambria" w:hAnsi="Cambria"/>
          <w:sz w:val="20"/>
          <w:szCs w:val="20"/>
          <w:lang w:val="es-ES"/>
        </w:rPr>
        <w:t>éptima</w:t>
      </w:r>
      <w:r w:rsidR="00063FC0" w:rsidRPr="00610274">
        <w:rPr>
          <w:rFonts w:ascii="Cambria" w:hAnsi="Cambria"/>
          <w:sz w:val="20"/>
          <w:szCs w:val="20"/>
          <w:lang w:val="es-ES"/>
        </w:rPr>
        <w:t xml:space="preserve"> (</w:t>
      </w:r>
      <w:r w:rsidR="00BE1186" w:rsidRPr="00610274">
        <w:rPr>
          <w:rFonts w:ascii="Cambria" w:hAnsi="Cambria"/>
          <w:sz w:val="20"/>
          <w:szCs w:val="20"/>
          <w:lang w:val="es-ES"/>
        </w:rPr>
        <w:t>medida</w:t>
      </w:r>
      <w:r w:rsidR="00E92188" w:rsidRPr="00610274">
        <w:rPr>
          <w:rFonts w:ascii="Cambria" w:hAnsi="Cambria"/>
          <w:sz w:val="20"/>
          <w:szCs w:val="20"/>
          <w:lang w:val="es-ES"/>
        </w:rPr>
        <w:t>s</w:t>
      </w:r>
      <w:r w:rsidR="00BE1186" w:rsidRPr="00610274">
        <w:rPr>
          <w:rFonts w:ascii="Cambria" w:hAnsi="Cambria"/>
          <w:sz w:val="20"/>
          <w:szCs w:val="20"/>
          <w:lang w:val="es-ES"/>
        </w:rPr>
        <w:t xml:space="preserve"> de compensación</w:t>
      </w:r>
      <w:r w:rsidR="00063FC0" w:rsidRPr="00610274">
        <w:rPr>
          <w:rFonts w:ascii="Cambria" w:eastAsia="MS Mincho" w:hAnsi="Cambria"/>
          <w:sz w:val="20"/>
          <w:szCs w:val="20"/>
          <w:lang w:val="es-ES"/>
        </w:rPr>
        <w:t>)</w:t>
      </w:r>
      <w:r w:rsidR="00DF6481" w:rsidRPr="00610274">
        <w:rPr>
          <w:rFonts w:ascii="Cambria" w:eastAsia="MS Mincho" w:hAnsi="Cambria"/>
          <w:sz w:val="20"/>
          <w:szCs w:val="20"/>
          <w:lang w:val="es-ES"/>
        </w:rPr>
        <w:t xml:space="preserve"> y décima</w:t>
      </w:r>
      <w:r w:rsidR="0056144B" w:rsidRPr="00610274">
        <w:rPr>
          <w:rFonts w:ascii="Cambria" w:eastAsia="MS Mincho" w:hAnsi="Cambria"/>
          <w:sz w:val="20"/>
          <w:szCs w:val="20"/>
          <w:lang w:val="es-ES"/>
        </w:rPr>
        <w:t xml:space="preserve"> (cláusula de justicia)</w:t>
      </w:r>
      <w:r w:rsidR="00454C62" w:rsidRPr="00610274">
        <w:rPr>
          <w:rFonts w:ascii="Cambria" w:eastAsia="MS Mincho" w:hAnsi="Cambria"/>
          <w:sz w:val="20"/>
          <w:szCs w:val="20"/>
          <w:lang w:val="es-ES"/>
        </w:rPr>
        <w:t xml:space="preserve"> </w:t>
      </w:r>
      <w:r w:rsidR="008D3AC2" w:rsidRPr="00610274">
        <w:rPr>
          <w:rFonts w:ascii="Cambria" w:hAnsi="Cambria"/>
          <w:sz w:val="20"/>
          <w:szCs w:val="20"/>
          <w:lang w:val="es-ES"/>
        </w:rPr>
        <w:t>del acuerdo de solución amistosa</w:t>
      </w:r>
      <w:r w:rsidR="00314381" w:rsidRPr="00610274">
        <w:rPr>
          <w:rFonts w:ascii="Cambria" w:hAnsi="Cambria"/>
          <w:sz w:val="20"/>
          <w:szCs w:val="20"/>
          <w:lang w:val="es-ES"/>
        </w:rPr>
        <w:t xml:space="preserve">, </w:t>
      </w:r>
      <w:r w:rsidR="008D3AC2" w:rsidRPr="00610274">
        <w:rPr>
          <w:rFonts w:ascii="Cambria" w:hAnsi="Cambria"/>
          <w:sz w:val="20"/>
          <w:szCs w:val="20"/>
          <w:lang w:val="es-ES"/>
        </w:rPr>
        <w:t xml:space="preserve">y en virtud de la </w:t>
      </w:r>
      <w:r w:rsidR="00A72DD2" w:rsidRPr="00610274">
        <w:rPr>
          <w:rFonts w:ascii="Cambria" w:hAnsi="Cambria"/>
          <w:sz w:val="20"/>
          <w:szCs w:val="20"/>
          <w:lang w:val="es-ES"/>
        </w:rPr>
        <w:t xml:space="preserve">solicitud </w:t>
      </w:r>
      <w:r w:rsidR="00A72DD2" w:rsidRPr="00610274">
        <w:rPr>
          <w:rFonts w:ascii="Cambria" w:hAnsi="Cambria"/>
          <w:sz w:val="20"/>
          <w:szCs w:val="20"/>
          <w:lang w:val="es-ES"/>
        </w:rPr>
        <w:lastRenderedPageBreak/>
        <w:t>conjunta</w:t>
      </w:r>
      <w:r w:rsidR="008D3AC2" w:rsidRPr="00610274">
        <w:rPr>
          <w:rFonts w:ascii="Cambria" w:hAnsi="Cambria"/>
          <w:sz w:val="20"/>
          <w:szCs w:val="20"/>
          <w:lang w:val="es-ES"/>
        </w:rPr>
        <w:t xml:space="preserve"> de las partes de avanzar con la homologación del acuerdo de manera anterior a su ejecución, la Comisión observa que dichas medidas deberán cumplirse con posterioridad a la publicación de</w:t>
      </w:r>
      <w:r w:rsidR="009646B2" w:rsidRPr="00610274">
        <w:rPr>
          <w:rFonts w:ascii="Cambria" w:hAnsi="Cambria"/>
          <w:sz w:val="20"/>
          <w:szCs w:val="20"/>
          <w:lang w:val="es-ES"/>
        </w:rPr>
        <w:t xml:space="preserve"> este</w:t>
      </w:r>
      <w:r w:rsidR="008D3AC2" w:rsidRPr="00610274">
        <w:rPr>
          <w:rFonts w:ascii="Cambria" w:hAnsi="Cambria"/>
          <w:sz w:val="20"/>
          <w:szCs w:val="20"/>
          <w:lang w:val="es-ES"/>
        </w:rPr>
        <w:t xml:space="preserve"> informe, por lo que estima que se encuentran pendientes de cumplimiento y así lo declara. En </w:t>
      </w:r>
      <w:r w:rsidR="002D646D" w:rsidRPr="00610274">
        <w:rPr>
          <w:rFonts w:ascii="Cambria" w:hAnsi="Cambria"/>
          <w:sz w:val="20"/>
          <w:szCs w:val="20"/>
          <w:lang w:val="es-ES"/>
        </w:rPr>
        <w:t>consecuencia</w:t>
      </w:r>
      <w:r w:rsidR="008D3AC2" w:rsidRPr="00610274">
        <w:rPr>
          <w:rFonts w:ascii="Cambria" w:hAnsi="Cambria"/>
          <w:sz w:val="20"/>
          <w:szCs w:val="20"/>
          <w:lang w:val="es-ES"/>
        </w:rPr>
        <w:t>, la Comisión quedaría a la espera de</w:t>
      </w:r>
      <w:r w:rsidR="000D40FF" w:rsidRPr="00610274">
        <w:rPr>
          <w:rFonts w:ascii="Cambria" w:hAnsi="Cambria"/>
          <w:sz w:val="20"/>
          <w:szCs w:val="20"/>
          <w:lang w:val="es-ES"/>
        </w:rPr>
        <w:t xml:space="preserve"> la</w:t>
      </w:r>
      <w:r w:rsidR="008D3AC2" w:rsidRPr="00610274">
        <w:rPr>
          <w:rFonts w:ascii="Cambria" w:hAnsi="Cambria"/>
          <w:sz w:val="20"/>
          <w:szCs w:val="20"/>
          <w:lang w:val="es-ES"/>
        </w:rPr>
        <w:t xml:space="preserve"> información actualizada </w:t>
      </w:r>
      <w:r w:rsidR="000D40FF" w:rsidRPr="00610274">
        <w:rPr>
          <w:rFonts w:ascii="Cambria" w:hAnsi="Cambria"/>
          <w:sz w:val="20"/>
          <w:szCs w:val="20"/>
          <w:lang w:val="es-ES"/>
        </w:rPr>
        <w:t xml:space="preserve">que </w:t>
      </w:r>
      <w:r w:rsidR="00585811" w:rsidRPr="00610274">
        <w:rPr>
          <w:rFonts w:ascii="Cambria" w:hAnsi="Cambria"/>
          <w:sz w:val="20"/>
          <w:szCs w:val="20"/>
          <w:lang w:val="es-ES"/>
        </w:rPr>
        <w:t xml:space="preserve">las partes </w:t>
      </w:r>
      <w:r w:rsidR="00585811" w:rsidRPr="00610274">
        <w:rPr>
          <w:rFonts w:ascii="Cambria" w:eastAsia="MS Mincho" w:hAnsi="Cambria"/>
          <w:sz w:val="20"/>
          <w:szCs w:val="20"/>
          <w:lang w:val="es-ES"/>
        </w:rPr>
        <w:t xml:space="preserve">presenten </w:t>
      </w:r>
      <w:r w:rsidR="00720E0C" w:rsidRPr="00610274">
        <w:rPr>
          <w:rFonts w:ascii="Cambria" w:eastAsia="MS Mincho" w:hAnsi="Cambria"/>
          <w:sz w:val="20"/>
          <w:szCs w:val="20"/>
          <w:lang w:val="es-ES"/>
        </w:rPr>
        <w:t>en el marco</w:t>
      </w:r>
      <w:r w:rsidR="00720E0C" w:rsidRPr="00610274">
        <w:rPr>
          <w:rFonts w:ascii="Cambria" w:hAnsi="Cambria"/>
          <w:sz w:val="20"/>
          <w:szCs w:val="20"/>
          <w:lang w:val="es-ES"/>
        </w:rPr>
        <w:t xml:space="preserve"> de </w:t>
      </w:r>
      <w:r w:rsidR="00720E0C" w:rsidRPr="00610274">
        <w:rPr>
          <w:rFonts w:ascii="Cambria" w:eastAsia="MS Mincho" w:hAnsi="Cambria"/>
          <w:sz w:val="20"/>
          <w:szCs w:val="20"/>
          <w:lang w:val="es-ES"/>
        </w:rPr>
        <w:t>la etapa de seguimiento de solucion amistosa</w:t>
      </w:r>
      <w:r w:rsidR="0024661F" w:rsidRPr="00610274">
        <w:rPr>
          <w:rFonts w:ascii="Cambria" w:hAnsi="Cambria"/>
          <w:sz w:val="20"/>
          <w:szCs w:val="20"/>
          <w:lang w:val="es-ES"/>
        </w:rPr>
        <w:t>.</w:t>
      </w:r>
      <w:r w:rsidR="006B52AC" w:rsidRPr="00610274">
        <w:rPr>
          <w:rFonts w:ascii="Cambria" w:hAnsi="Cambria"/>
          <w:sz w:val="20"/>
          <w:szCs w:val="20"/>
          <w:lang w:val="es-ES"/>
        </w:rPr>
        <w:t xml:space="preserve"> </w:t>
      </w:r>
    </w:p>
    <w:p w14:paraId="7027F53F" w14:textId="77777777" w:rsidR="00FA2CB8" w:rsidRPr="00094735" w:rsidRDefault="00FA2CB8" w:rsidP="00B73883">
      <w:pPr>
        <w:pStyle w:val="ListParagraph"/>
        <w:rPr>
          <w:sz w:val="20"/>
          <w:szCs w:val="20"/>
          <w:lang w:val="es-ES"/>
        </w:rPr>
      </w:pPr>
    </w:p>
    <w:p w14:paraId="49A3113D" w14:textId="460A6833" w:rsidR="00353928" w:rsidRPr="00094735" w:rsidRDefault="00FA2CB8" w:rsidP="00B73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
        </w:rPr>
      </w:pPr>
      <w:r w:rsidRPr="00094735">
        <w:rPr>
          <w:rFonts w:ascii="Cambria" w:hAnsi="Cambria"/>
          <w:color w:val="000000"/>
          <w:sz w:val="20"/>
          <w:szCs w:val="20"/>
          <w:lang w:val="es-ES"/>
        </w:rPr>
        <w:t xml:space="preserve">Por lo anterior, la Comisión </w:t>
      </w:r>
      <w:r w:rsidR="009646B2" w:rsidRPr="00094735">
        <w:rPr>
          <w:rFonts w:ascii="Cambria" w:hAnsi="Cambria"/>
          <w:color w:val="000000"/>
          <w:sz w:val="20"/>
          <w:szCs w:val="20"/>
          <w:lang w:val="es-ES"/>
        </w:rPr>
        <w:t>entiende</w:t>
      </w:r>
      <w:r w:rsidRPr="00094735">
        <w:rPr>
          <w:rFonts w:ascii="Cambria" w:hAnsi="Cambria"/>
          <w:color w:val="000000"/>
          <w:sz w:val="20"/>
          <w:szCs w:val="20"/>
          <w:lang w:val="es-ES"/>
        </w:rPr>
        <w:t xml:space="preserve"> que </w:t>
      </w:r>
      <w:r w:rsidR="004608CE" w:rsidRPr="00094735">
        <w:rPr>
          <w:rFonts w:ascii="Cambria" w:hAnsi="Cambria"/>
          <w:color w:val="000000"/>
          <w:sz w:val="20"/>
          <w:szCs w:val="20"/>
          <w:lang w:val="es-ES"/>
        </w:rPr>
        <w:t>los</w:t>
      </w:r>
      <w:r w:rsidR="008A6FF5" w:rsidRPr="00094735">
        <w:rPr>
          <w:rFonts w:ascii="Cambria" w:hAnsi="Cambria"/>
          <w:color w:val="000000"/>
          <w:sz w:val="20"/>
          <w:szCs w:val="20"/>
          <w:lang w:val="es-ES"/>
        </w:rPr>
        <w:t xml:space="preserve"> numeral</w:t>
      </w:r>
      <w:r w:rsidR="004608CE" w:rsidRPr="00094735">
        <w:rPr>
          <w:rFonts w:ascii="Cambria" w:hAnsi="Cambria"/>
          <w:color w:val="000000"/>
          <w:sz w:val="20"/>
          <w:szCs w:val="20"/>
          <w:lang w:val="es-ES"/>
        </w:rPr>
        <w:t>es</w:t>
      </w:r>
      <w:r w:rsidR="008A6FF5" w:rsidRPr="00094735">
        <w:rPr>
          <w:rFonts w:ascii="Cambria" w:hAnsi="Cambria"/>
          <w:color w:val="000000"/>
          <w:sz w:val="20"/>
          <w:szCs w:val="20"/>
          <w:lang w:val="es-ES"/>
        </w:rPr>
        <w:t xml:space="preserve"> </w:t>
      </w:r>
      <w:r w:rsidR="004608CE" w:rsidRPr="00094735">
        <w:rPr>
          <w:rFonts w:ascii="Cambria" w:hAnsi="Cambria"/>
          <w:color w:val="000000"/>
          <w:sz w:val="20"/>
          <w:szCs w:val="20"/>
          <w:lang w:val="es-ES"/>
        </w:rPr>
        <w:t>I</w:t>
      </w:r>
      <w:r w:rsidR="000D40FF" w:rsidRPr="00094735">
        <w:rPr>
          <w:rFonts w:ascii="Cambria" w:hAnsi="Cambria"/>
          <w:color w:val="000000"/>
          <w:sz w:val="20"/>
          <w:szCs w:val="20"/>
          <w:lang w:val="es-ES"/>
        </w:rPr>
        <w:t xml:space="preserve"> (acto de </w:t>
      </w:r>
      <w:r w:rsidR="004608CE" w:rsidRPr="00094735">
        <w:rPr>
          <w:rFonts w:ascii="Cambria" w:hAnsi="Cambria"/>
          <w:color w:val="000000"/>
          <w:sz w:val="20"/>
          <w:szCs w:val="20"/>
          <w:lang w:val="es-ES"/>
        </w:rPr>
        <w:t>reconocimiento de responsabilidad internacional</w:t>
      </w:r>
      <w:r w:rsidR="000D40FF" w:rsidRPr="00094735">
        <w:rPr>
          <w:rFonts w:ascii="Cambria" w:hAnsi="Cambria"/>
          <w:color w:val="000000"/>
          <w:sz w:val="20"/>
          <w:szCs w:val="20"/>
          <w:lang w:val="es-ES"/>
        </w:rPr>
        <w:t>)</w:t>
      </w:r>
      <w:r w:rsidR="007F7BEE" w:rsidRPr="00094735">
        <w:rPr>
          <w:rFonts w:ascii="Cambria" w:hAnsi="Cambria"/>
          <w:color w:val="000000"/>
          <w:sz w:val="20"/>
          <w:szCs w:val="20"/>
          <w:lang w:val="es-ES"/>
        </w:rPr>
        <w:t xml:space="preserve"> </w:t>
      </w:r>
      <w:r w:rsidR="004608CE" w:rsidRPr="00094735">
        <w:rPr>
          <w:rFonts w:ascii="Cambria" w:hAnsi="Cambria"/>
          <w:color w:val="000000"/>
          <w:sz w:val="20"/>
          <w:szCs w:val="20"/>
          <w:lang w:val="es-ES"/>
        </w:rPr>
        <w:t>y II (</w:t>
      </w:r>
      <w:r w:rsidR="004608CE" w:rsidRPr="005D13C7">
        <w:rPr>
          <w:rFonts w:ascii="Cambria" w:hAnsi="Cambria"/>
          <w:sz w:val="20"/>
          <w:szCs w:val="20"/>
          <w:lang w:val="es-ES"/>
        </w:rPr>
        <w:t>documento audiovisual en lenguaje documental de la vida de Jorge Alirio Pulgarín Duque y Juan Amado Pulgarín Duque</w:t>
      </w:r>
      <w:r w:rsidR="004608CE" w:rsidRPr="005D13C7">
        <w:rPr>
          <w:rFonts w:ascii="Cambria" w:hAnsi="Cambria"/>
          <w:color w:val="000000"/>
          <w:sz w:val="20"/>
          <w:szCs w:val="20"/>
          <w:lang w:val="es-ES"/>
        </w:rPr>
        <w:t xml:space="preserve">) de la cláusula quinta (medidas de satisfacción) </w:t>
      </w:r>
      <w:r w:rsidR="008A6FF5" w:rsidRPr="005D13C7">
        <w:rPr>
          <w:rFonts w:ascii="Cambria" w:hAnsi="Cambria"/>
          <w:color w:val="000000"/>
          <w:sz w:val="20"/>
          <w:szCs w:val="20"/>
          <w:lang w:val="es-ES"/>
        </w:rPr>
        <w:t>ha</w:t>
      </w:r>
      <w:r w:rsidR="004608CE" w:rsidRPr="005D13C7">
        <w:rPr>
          <w:rFonts w:ascii="Cambria" w:hAnsi="Cambria"/>
          <w:color w:val="000000"/>
          <w:sz w:val="20"/>
          <w:szCs w:val="20"/>
          <w:lang w:val="es-ES"/>
        </w:rPr>
        <w:t>n</w:t>
      </w:r>
      <w:r w:rsidR="007F7BEE" w:rsidRPr="005D13C7">
        <w:rPr>
          <w:rFonts w:ascii="Cambria" w:hAnsi="Cambria"/>
          <w:sz w:val="20"/>
          <w:szCs w:val="20"/>
          <w:lang w:val="es-ES"/>
        </w:rPr>
        <w:t xml:space="preserve"> sido cumplido</w:t>
      </w:r>
      <w:r w:rsidR="004608CE" w:rsidRPr="005D13C7">
        <w:rPr>
          <w:rFonts w:ascii="Cambria" w:hAnsi="Cambria"/>
          <w:sz w:val="20"/>
          <w:szCs w:val="20"/>
          <w:lang w:val="es-ES"/>
        </w:rPr>
        <w:t>s</w:t>
      </w:r>
      <w:r w:rsidR="007F7BEE" w:rsidRPr="005D13C7">
        <w:rPr>
          <w:rFonts w:ascii="Cambria" w:hAnsi="Cambria"/>
          <w:sz w:val="20"/>
          <w:szCs w:val="20"/>
          <w:lang w:val="es-ES"/>
        </w:rPr>
        <w:t xml:space="preserve"> totalmente y así lo declara. Al mismo tiempo, la Comisión </w:t>
      </w:r>
      <w:r w:rsidR="009646B2" w:rsidRPr="005D13C7">
        <w:rPr>
          <w:rFonts w:ascii="Cambria" w:hAnsi="Cambria"/>
          <w:sz w:val="20"/>
          <w:szCs w:val="20"/>
          <w:lang w:val="es-ES"/>
        </w:rPr>
        <w:t>advierte</w:t>
      </w:r>
      <w:r w:rsidR="007F7BEE" w:rsidRPr="005D13C7">
        <w:rPr>
          <w:rFonts w:ascii="Cambria" w:hAnsi="Cambria"/>
          <w:sz w:val="20"/>
          <w:szCs w:val="20"/>
          <w:lang w:val="es-ES"/>
        </w:rPr>
        <w:t xml:space="preserve"> que </w:t>
      </w:r>
      <w:r w:rsidR="004608CE" w:rsidRPr="005D13C7">
        <w:rPr>
          <w:rFonts w:ascii="Cambria" w:hAnsi="Cambria"/>
          <w:sz w:val="20"/>
          <w:szCs w:val="20"/>
          <w:lang w:val="es-ES"/>
        </w:rPr>
        <w:t>los</w:t>
      </w:r>
      <w:r w:rsidR="007F7BEE" w:rsidRPr="005D13C7">
        <w:rPr>
          <w:rFonts w:ascii="Cambria" w:hAnsi="Cambria"/>
          <w:sz w:val="20"/>
          <w:szCs w:val="20"/>
          <w:lang w:val="es-ES"/>
        </w:rPr>
        <w:t xml:space="preserve"> numeral</w:t>
      </w:r>
      <w:r w:rsidR="004608CE" w:rsidRPr="005D13C7">
        <w:rPr>
          <w:rFonts w:ascii="Cambria" w:hAnsi="Cambria"/>
          <w:sz w:val="20"/>
          <w:szCs w:val="20"/>
          <w:lang w:val="es-ES"/>
        </w:rPr>
        <w:t>es I</w:t>
      </w:r>
      <w:r w:rsidR="008A6FF5" w:rsidRPr="005D13C7">
        <w:rPr>
          <w:rFonts w:ascii="Cambria" w:hAnsi="Cambria"/>
          <w:sz w:val="20"/>
          <w:szCs w:val="20"/>
          <w:lang w:val="es-ES"/>
        </w:rPr>
        <w:t xml:space="preserve"> </w:t>
      </w:r>
      <w:r w:rsidR="007F7BEE" w:rsidRPr="005D13C7">
        <w:rPr>
          <w:rFonts w:ascii="Cambria" w:hAnsi="Cambria"/>
          <w:sz w:val="20"/>
          <w:szCs w:val="20"/>
          <w:lang w:val="es-ES"/>
        </w:rPr>
        <w:t xml:space="preserve">(publicación del Informe Artículo 49) </w:t>
      </w:r>
      <w:r w:rsidR="004608CE" w:rsidRPr="005D13C7">
        <w:rPr>
          <w:rFonts w:ascii="Cambria" w:hAnsi="Cambria"/>
          <w:sz w:val="20"/>
          <w:szCs w:val="20"/>
          <w:lang w:val="es-ES"/>
        </w:rPr>
        <w:t>y II (</w:t>
      </w:r>
      <w:r w:rsidR="004608CE" w:rsidRPr="005D13C7">
        <w:rPr>
          <w:rFonts w:ascii="Cambria" w:eastAsia="Cambria" w:hAnsi="Cambria" w:cs="Cambria"/>
          <w:color w:val="000000"/>
          <w:sz w:val="20"/>
          <w:szCs w:val="20"/>
          <w:u w:color="000000"/>
          <w:lang w:val="es-CO" w:eastAsia="es-ES"/>
        </w:rPr>
        <w:t>capacitación extracurricular</w:t>
      </w:r>
      <w:r w:rsidR="004608CE" w:rsidRPr="005D13C7">
        <w:rPr>
          <w:rFonts w:ascii="Cambria" w:hAnsi="Cambria"/>
          <w:sz w:val="20"/>
          <w:szCs w:val="20"/>
          <w:lang w:val="es-ES"/>
        </w:rPr>
        <w:t>) de la cláusula sexta (garantías de no repetición) y la</w:t>
      </w:r>
      <w:r w:rsidR="00094735" w:rsidRPr="005D13C7">
        <w:rPr>
          <w:rFonts w:ascii="Cambria" w:hAnsi="Cambria"/>
          <w:sz w:val="20"/>
          <w:szCs w:val="20"/>
          <w:lang w:val="es-ES"/>
        </w:rPr>
        <w:t>s</w:t>
      </w:r>
      <w:r w:rsidR="004608CE" w:rsidRPr="005D13C7">
        <w:rPr>
          <w:rFonts w:ascii="Cambria" w:hAnsi="Cambria"/>
          <w:sz w:val="20"/>
          <w:szCs w:val="20"/>
          <w:lang w:val="es-ES"/>
        </w:rPr>
        <w:t xml:space="preserve"> cláusula</w:t>
      </w:r>
      <w:r w:rsidR="00094735" w:rsidRPr="005D13C7">
        <w:rPr>
          <w:rFonts w:ascii="Cambria" w:hAnsi="Cambria"/>
          <w:sz w:val="20"/>
          <w:szCs w:val="20"/>
          <w:lang w:val="es-ES"/>
        </w:rPr>
        <w:t>s</w:t>
      </w:r>
      <w:r w:rsidR="004608CE" w:rsidRPr="005D13C7">
        <w:rPr>
          <w:rFonts w:ascii="Cambria" w:hAnsi="Cambria"/>
          <w:sz w:val="20"/>
          <w:szCs w:val="20"/>
          <w:lang w:val="es-ES"/>
        </w:rPr>
        <w:t xml:space="preserve"> séptima (medidas de compensación</w:t>
      </w:r>
      <w:r w:rsidR="004608CE" w:rsidRPr="005D13C7">
        <w:rPr>
          <w:rFonts w:ascii="Cambria" w:eastAsia="MS Mincho" w:hAnsi="Cambria"/>
          <w:sz w:val="20"/>
          <w:szCs w:val="20"/>
          <w:lang w:val="es-ES"/>
        </w:rPr>
        <w:t>)</w:t>
      </w:r>
      <w:r w:rsidR="00094735" w:rsidRPr="005D13C7">
        <w:rPr>
          <w:rFonts w:ascii="Cambria" w:eastAsia="MS Mincho" w:hAnsi="Cambria"/>
          <w:sz w:val="20"/>
          <w:szCs w:val="20"/>
          <w:lang w:val="es-ES"/>
        </w:rPr>
        <w:t xml:space="preserve"> y décima (cláusula de justicia) </w:t>
      </w:r>
      <w:r w:rsidR="007F7BEE" w:rsidRPr="005D13C7">
        <w:rPr>
          <w:rFonts w:ascii="Cambria" w:hAnsi="Cambria"/>
          <w:sz w:val="20"/>
          <w:szCs w:val="20"/>
          <w:lang w:val="es-ES"/>
        </w:rPr>
        <w:t>del acuerdo de solución amistosa se encuentran pendientes de cumplimiento</w:t>
      </w:r>
      <w:r w:rsidR="00BE5AF1" w:rsidRPr="005D13C7">
        <w:rPr>
          <w:rFonts w:ascii="Cambria" w:hAnsi="Cambria"/>
          <w:sz w:val="20"/>
          <w:szCs w:val="20"/>
          <w:lang w:val="es-ES"/>
        </w:rPr>
        <w:t xml:space="preserve"> y así lo declara</w:t>
      </w:r>
      <w:r w:rsidR="007F7BEE" w:rsidRPr="005D13C7">
        <w:rPr>
          <w:rFonts w:ascii="Cambria" w:hAnsi="Cambria"/>
          <w:sz w:val="20"/>
          <w:szCs w:val="20"/>
          <w:lang w:val="es-ES"/>
        </w:rPr>
        <w:t>.</w:t>
      </w:r>
    </w:p>
    <w:p w14:paraId="0FD93F02" w14:textId="77777777" w:rsidR="00353928" w:rsidRPr="00893BF5" w:rsidRDefault="00353928" w:rsidP="00B73883">
      <w:pPr>
        <w:pStyle w:val="ListParagraph"/>
        <w:rPr>
          <w:sz w:val="20"/>
          <w:lang w:val="es-ES"/>
        </w:rPr>
      </w:pPr>
    </w:p>
    <w:p w14:paraId="7EA6D7B0" w14:textId="2E1A160C" w:rsidR="00E27F75" w:rsidRPr="009646B2" w:rsidRDefault="003275AE" w:rsidP="002212E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b/>
          <w:sz w:val="20"/>
          <w:szCs w:val="20"/>
          <w:lang w:val="es-ES"/>
        </w:rPr>
      </w:pPr>
      <w:r w:rsidRPr="009646B2">
        <w:rPr>
          <w:rFonts w:ascii="Cambria" w:hAnsi="Cambria"/>
          <w:color w:val="000000"/>
          <w:sz w:val="20"/>
          <w:lang w:val="es-ES"/>
        </w:rPr>
        <w:t xml:space="preserve">Por lo demás, la Comisión reitera que el resto del contenido del acuerdo de solución amistosa es de carácter declarativo por lo que no corresponde a la CIDH la supervisión de su cumplimiento. </w:t>
      </w:r>
      <w:r w:rsidR="00B659A4" w:rsidRPr="009646B2">
        <w:rPr>
          <w:rFonts w:ascii="Cambria" w:hAnsi="Cambria"/>
          <w:sz w:val="20"/>
          <w:lang w:val="es-ES"/>
        </w:rPr>
        <w:t>En consecuencia, la Comisi</w:t>
      </w:r>
      <w:r w:rsidR="00B659A4" w:rsidRPr="009646B2">
        <w:rPr>
          <w:rFonts w:ascii="Cambria" w:hAnsi="Cambria"/>
          <w:color w:val="000000"/>
          <w:sz w:val="20"/>
          <w:lang w:val="es-ES"/>
        </w:rPr>
        <w:t xml:space="preserve">ón </w:t>
      </w:r>
      <w:r w:rsidR="009646B2" w:rsidRPr="009646B2">
        <w:rPr>
          <w:rFonts w:ascii="Cambria" w:hAnsi="Cambria"/>
          <w:color w:val="000000"/>
          <w:sz w:val="20"/>
          <w:lang w:val="es-ES"/>
        </w:rPr>
        <w:t>estima</w:t>
      </w:r>
      <w:r w:rsidR="00B659A4" w:rsidRPr="009646B2">
        <w:rPr>
          <w:rFonts w:ascii="Cambria" w:hAnsi="Cambria"/>
          <w:color w:val="000000"/>
          <w:sz w:val="20"/>
          <w:lang w:val="es-ES"/>
        </w:rPr>
        <w:t xml:space="preserve"> que el acuerdo de solución amistosa cuenta con un nivel de implementación parcial y </w:t>
      </w:r>
      <w:r w:rsidR="00BE5AF1" w:rsidRPr="009646B2">
        <w:rPr>
          <w:rFonts w:ascii="Cambria" w:hAnsi="Cambria"/>
          <w:color w:val="000000"/>
          <w:sz w:val="20"/>
          <w:lang w:val="es-ES"/>
        </w:rPr>
        <w:t xml:space="preserve">continuará supervisando </w:t>
      </w:r>
      <w:r w:rsidR="008061E6" w:rsidRPr="009646B2">
        <w:rPr>
          <w:rFonts w:ascii="Cambria" w:hAnsi="Cambria"/>
          <w:color w:val="000000"/>
          <w:sz w:val="20"/>
          <w:lang w:val="es-ES"/>
        </w:rPr>
        <w:t xml:space="preserve">el cumplimiento de las cláusulas </w:t>
      </w:r>
      <w:r w:rsidR="00FD5CF5" w:rsidRPr="009646B2">
        <w:rPr>
          <w:rFonts w:ascii="Cambria" w:hAnsi="Cambria"/>
          <w:color w:val="000000"/>
          <w:sz w:val="20"/>
          <w:lang w:val="es-ES"/>
        </w:rPr>
        <w:t xml:space="preserve">de ejecución </w:t>
      </w:r>
      <w:r w:rsidR="008061E6" w:rsidRPr="009646B2">
        <w:rPr>
          <w:rFonts w:ascii="Cambria" w:hAnsi="Cambria"/>
          <w:color w:val="000000"/>
          <w:sz w:val="20"/>
          <w:lang w:val="es-ES"/>
        </w:rPr>
        <w:t>que continúan pendientes hasta su total implementación.</w:t>
      </w:r>
    </w:p>
    <w:p w14:paraId="3CCB7E15" w14:textId="77777777" w:rsidR="0020016F" w:rsidRPr="008061E6" w:rsidRDefault="0020016F" w:rsidP="008061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b/>
          <w:sz w:val="20"/>
          <w:szCs w:val="20"/>
          <w:lang w:val="es-ES"/>
        </w:rPr>
      </w:pPr>
    </w:p>
    <w:p w14:paraId="0CD4560E" w14:textId="77777777" w:rsidR="00C96D4F" w:rsidRPr="00893BF5" w:rsidRDefault="00C96D4F" w:rsidP="008523C9">
      <w:pPr>
        <w:pStyle w:val="ListParagraph"/>
        <w:numPr>
          <w:ilvl w:val="0"/>
          <w:numId w:val="61"/>
        </w:numPr>
        <w:ind w:left="0" w:firstLine="851"/>
        <w:rPr>
          <w:b/>
          <w:sz w:val="20"/>
          <w:lang w:val="es-ES"/>
        </w:rPr>
      </w:pPr>
      <w:r w:rsidRPr="00893BF5">
        <w:rPr>
          <w:b/>
          <w:sz w:val="20"/>
          <w:lang w:val="es-ES"/>
        </w:rPr>
        <w:t>CONCLUSIONES</w:t>
      </w:r>
    </w:p>
    <w:p w14:paraId="48F61354" w14:textId="77777777" w:rsidR="004D1412" w:rsidRPr="00893BF5" w:rsidRDefault="004D1412" w:rsidP="00B73883">
      <w:pPr>
        <w:pStyle w:val="ListParagraph"/>
        <w:tabs>
          <w:tab w:val="left" w:pos="1440"/>
        </w:tabs>
        <w:ind w:left="0" w:firstLine="720"/>
        <w:jc w:val="both"/>
        <w:rPr>
          <w:sz w:val="20"/>
          <w:lang w:val="es-ES"/>
        </w:rPr>
      </w:pPr>
    </w:p>
    <w:p w14:paraId="4FBF89A5" w14:textId="77777777" w:rsidR="008F694E" w:rsidRDefault="00772702" w:rsidP="008F694E">
      <w:pPr>
        <w:pStyle w:val="ListParagraph"/>
        <w:numPr>
          <w:ilvl w:val="0"/>
          <w:numId w:val="56"/>
        </w:numPr>
        <w:tabs>
          <w:tab w:val="left" w:pos="720"/>
        </w:tabs>
        <w:ind w:left="0" w:firstLine="720"/>
        <w:jc w:val="both"/>
        <w:rPr>
          <w:sz w:val="20"/>
          <w:lang w:val="es-ES"/>
        </w:rPr>
      </w:pPr>
      <w:r w:rsidRPr="008F694E">
        <w:rPr>
          <w:sz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4A0DAC9A" w14:textId="77777777" w:rsidR="008F694E" w:rsidRDefault="008F694E" w:rsidP="008F694E">
      <w:pPr>
        <w:pStyle w:val="ListParagraph"/>
        <w:tabs>
          <w:tab w:val="left" w:pos="720"/>
        </w:tabs>
        <w:ind w:left="0" w:firstLine="720"/>
        <w:jc w:val="both"/>
        <w:rPr>
          <w:sz w:val="20"/>
          <w:lang w:val="es-ES"/>
        </w:rPr>
      </w:pPr>
    </w:p>
    <w:p w14:paraId="71CC9822" w14:textId="0B36C8BC" w:rsidR="00772702" w:rsidRPr="008F694E" w:rsidRDefault="00772702" w:rsidP="008F694E">
      <w:pPr>
        <w:pStyle w:val="ListParagraph"/>
        <w:numPr>
          <w:ilvl w:val="0"/>
          <w:numId w:val="56"/>
        </w:numPr>
        <w:tabs>
          <w:tab w:val="left" w:pos="720"/>
        </w:tabs>
        <w:ind w:left="0" w:firstLine="720"/>
        <w:jc w:val="both"/>
        <w:rPr>
          <w:sz w:val="20"/>
          <w:lang w:val="es-ES"/>
        </w:rPr>
      </w:pPr>
      <w:r w:rsidRPr="008F694E">
        <w:rPr>
          <w:sz w:val="20"/>
          <w:lang w:val="es-ES"/>
        </w:rPr>
        <w:t xml:space="preserve">En virtud de las </w:t>
      </w:r>
      <w:r w:rsidR="00896224" w:rsidRPr="008F694E">
        <w:rPr>
          <w:sz w:val="20"/>
          <w:lang w:val="es-ES"/>
        </w:rPr>
        <w:t xml:space="preserve">razones </w:t>
      </w:r>
      <w:r w:rsidRPr="008F694E">
        <w:rPr>
          <w:sz w:val="20"/>
          <w:lang w:val="es-ES"/>
        </w:rPr>
        <w:t xml:space="preserve">y conclusiones expuestas en este informe, </w:t>
      </w:r>
    </w:p>
    <w:p w14:paraId="2FFEB5E9" w14:textId="77777777" w:rsidR="004B7A48" w:rsidRPr="00893BF5" w:rsidRDefault="004B7A48" w:rsidP="00893BF5">
      <w:pPr>
        <w:jc w:val="both"/>
        <w:rPr>
          <w:rFonts w:ascii="Cambria" w:hAnsi="Cambria"/>
          <w:sz w:val="20"/>
          <w:lang w:val="es-ES"/>
        </w:rPr>
      </w:pPr>
    </w:p>
    <w:p w14:paraId="6D82105E" w14:textId="77777777" w:rsidR="004D1412" w:rsidRPr="00893BF5" w:rsidRDefault="004D1412" w:rsidP="00B73883">
      <w:pPr>
        <w:tabs>
          <w:tab w:val="left" w:pos="1440"/>
        </w:tabs>
        <w:ind w:firstLine="1440"/>
        <w:jc w:val="both"/>
        <w:rPr>
          <w:rFonts w:ascii="Cambria" w:hAnsi="Cambria"/>
          <w:b/>
          <w:sz w:val="20"/>
          <w:lang w:val="es-ES"/>
        </w:rPr>
      </w:pPr>
      <w:r w:rsidRPr="00893BF5">
        <w:rPr>
          <w:rFonts w:ascii="Cambria" w:hAnsi="Cambria"/>
          <w:b/>
          <w:sz w:val="20"/>
          <w:lang w:val="es-ES"/>
        </w:rPr>
        <w:t>LA COMISIÓN INTERAMERICANA DE DERECHOS HUMANOS</w:t>
      </w:r>
    </w:p>
    <w:p w14:paraId="31BAE261" w14:textId="77777777" w:rsidR="00081DDC" w:rsidRPr="00893BF5" w:rsidRDefault="00081DDC" w:rsidP="00B73883">
      <w:pPr>
        <w:tabs>
          <w:tab w:val="left" w:pos="1440"/>
        </w:tabs>
        <w:ind w:firstLine="1440"/>
        <w:jc w:val="both"/>
        <w:rPr>
          <w:rFonts w:ascii="Cambria" w:hAnsi="Cambria"/>
          <w:b/>
          <w:sz w:val="20"/>
          <w:lang w:val="es-ES"/>
        </w:rPr>
      </w:pPr>
    </w:p>
    <w:p w14:paraId="698B835E" w14:textId="77777777" w:rsidR="004D1412" w:rsidRPr="00893BF5" w:rsidRDefault="004D1412" w:rsidP="00B73883">
      <w:pPr>
        <w:jc w:val="both"/>
        <w:rPr>
          <w:rFonts w:ascii="Cambria" w:hAnsi="Cambria"/>
          <w:sz w:val="20"/>
          <w:lang w:val="es-ES"/>
        </w:rPr>
      </w:pPr>
      <w:r w:rsidRPr="00893BF5">
        <w:rPr>
          <w:rFonts w:ascii="Cambria" w:hAnsi="Cambria"/>
          <w:b/>
          <w:sz w:val="20"/>
          <w:lang w:val="es-ES"/>
        </w:rPr>
        <w:t>DECIDE:</w:t>
      </w:r>
    </w:p>
    <w:p w14:paraId="283BAF13" w14:textId="77777777" w:rsidR="004D1412" w:rsidRPr="00893BF5" w:rsidRDefault="004D1412" w:rsidP="00B73883">
      <w:pPr>
        <w:tabs>
          <w:tab w:val="left" w:pos="1260"/>
        </w:tabs>
        <w:ind w:firstLine="720"/>
        <w:jc w:val="both"/>
        <w:rPr>
          <w:rFonts w:ascii="Cambria" w:hAnsi="Cambria"/>
          <w:sz w:val="20"/>
          <w:lang w:val="es-ES"/>
        </w:rPr>
      </w:pPr>
    </w:p>
    <w:p w14:paraId="14B84465" w14:textId="601E2CDD" w:rsidR="004D1412" w:rsidRDefault="004D1412"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r w:rsidRPr="009646B2">
        <w:rPr>
          <w:rFonts w:ascii="Cambria" w:hAnsi="Cambria"/>
          <w:sz w:val="20"/>
          <w:lang w:val="es-ES"/>
        </w:rPr>
        <w:t xml:space="preserve">Aprobar los términos del acuerdo suscrito por las partes el </w:t>
      </w:r>
      <w:r w:rsidR="00FC395E" w:rsidRPr="009646B2">
        <w:rPr>
          <w:rFonts w:ascii="Cambria" w:hAnsi="Cambria"/>
          <w:sz w:val="20"/>
          <w:lang w:val="es-ES"/>
        </w:rPr>
        <w:t>18 de octubre de 2024.</w:t>
      </w:r>
      <w:r w:rsidR="00745A7A" w:rsidRPr="009646B2">
        <w:rPr>
          <w:rFonts w:ascii="Cambria" w:hAnsi="Cambria"/>
          <w:sz w:val="20"/>
          <w:lang w:val="es-ES"/>
        </w:rPr>
        <w:t xml:space="preserve"> </w:t>
      </w:r>
    </w:p>
    <w:p w14:paraId="32B61C6F" w14:textId="77777777" w:rsidR="00D1724B" w:rsidRDefault="00D1724B" w:rsidP="00D1724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hAnsi="Cambria"/>
          <w:sz w:val="20"/>
          <w:lang w:val="es-ES"/>
        </w:rPr>
      </w:pPr>
    </w:p>
    <w:p w14:paraId="127B34FB" w14:textId="0F96ACCC" w:rsidR="00D1724B" w:rsidRPr="009646B2" w:rsidRDefault="00D1724B"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r>
        <w:rPr>
          <w:rFonts w:ascii="Cambria" w:hAnsi="Cambria"/>
          <w:sz w:val="20"/>
          <w:lang w:val="es-ES"/>
        </w:rPr>
        <w:t xml:space="preserve">Declarar que el Otrosí al acuerdo de solucion amistosa suscrito el 20 de febrero de 2025 hace parte integral del ASA. </w:t>
      </w:r>
    </w:p>
    <w:p w14:paraId="5C7F64BC" w14:textId="77777777" w:rsidR="006B52AC" w:rsidRPr="00FC395E" w:rsidRDefault="006B52AC" w:rsidP="00FC395E">
      <w:pPr>
        <w:rPr>
          <w:sz w:val="20"/>
          <w:lang w:val="es-ES"/>
        </w:rPr>
      </w:pPr>
    </w:p>
    <w:p w14:paraId="1E486C0C" w14:textId="75439044" w:rsidR="00745A7A" w:rsidRPr="007A72A4"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893BF5">
        <w:rPr>
          <w:rFonts w:ascii="Cambria" w:hAnsi="Cambria"/>
          <w:sz w:val="20"/>
          <w:lang w:val="es-ES"/>
        </w:rPr>
        <w:t xml:space="preserve">Declarar </w:t>
      </w:r>
      <w:r w:rsidR="00745A7A" w:rsidRPr="00893BF5">
        <w:rPr>
          <w:rFonts w:ascii="Cambria" w:hAnsi="Cambria"/>
          <w:sz w:val="20"/>
          <w:lang w:val="es-ES"/>
        </w:rPr>
        <w:t xml:space="preserve">el </w:t>
      </w:r>
      <w:r w:rsidR="00745A7A" w:rsidRPr="007A72A4">
        <w:rPr>
          <w:rFonts w:ascii="Cambria" w:hAnsi="Cambria"/>
          <w:sz w:val="20"/>
          <w:lang w:val="es-ES"/>
        </w:rPr>
        <w:t xml:space="preserve">cumplimiento total </w:t>
      </w:r>
      <w:r w:rsidR="00C160C8" w:rsidRPr="007A72A4">
        <w:rPr>
          <w:rFonts w:ascii="Cambria" w:hAnsi="Cambria"/>
          <w:sz w:val="20"/>
          <w:lang w:val="es-ES"/>
        </w:rPr>
        <w:t>de</w:t>
      </w:r>
      <w:r w:rsidR="00FC395E" w:rsidRPr="007A72A4">
        <w:rPr>
          <w:rFonts w:ascii="Cambria" w:hAnsi="Cambria"/>
          <w:sz w:val="20"/>
          <w:lang w:val="es-ES"/>
        </w:rPr>
        <w:t xml:space="preserve"> los </w:t>
      </w:r>
      <w:r w:rsidR="00C160C8" w:rsidRPr="007A72A4">
        <w:rPr>
          <w:rFonts w:ascii="Cambria" w:hAnsi="Cambria"/>
          <w:sz w:val="20"/>
          <w:lang w:val="es-ES"/>
        </w:rPr>
        <w:t>numeral</w:t>
      </w:r>
      <w:r w:rsidR="00FC395E" w:rsidRPr="007A72A4">
        <w:rPr>
          <w:rFonts w:ascii="Cambria" w:hAnsi="Cambria"/>
          <w:sz w:val="20"/>
          <w:lang w:val="es-ES"/>
        </w:rPr>
        <w:t>es</w:t>
      </w:r>
      <w:r w:rsidR="00C160C8" w:rsidRPr="007A72A4">
        <w:rPr>
          <w:rFonts w:ascii="Cambria" w:hAnsi="Cambria"/>
          <w:sz w:val="20"/>
          <w:lang w:val="es-ES"/>
        </w:rPr>
        <w:t xml:space="preserve"> </w:t>
      </w:r>
      <w:r w:rsidR="00FC395E" w:rsidRPr="007A72A4">
        <w:rPr>
          <w:rFonts w:ascii="Cambria" w:hAnsi="Cambria"/>
          <w:sz w:val="20"/>
          <w:lang w:val="es-ES"/>
        </w:rPr>
        <w:t>I</w:t>
      </w:r>
      <w:r w:rsidR="00C160C8" w:rsidRPr="007A72A4">
        <w:rPr>
          <w:rFonts w:ascii="Cambria" w:hAnsi="Cambria"/>
          <w:sz w:val="20"/>
          <w:lang w:val="es-ES"/>
        </w:rPr>
        <w:t xml:space="preserve"> (acto de </w:t>
      </w:r>
      <w:r w:rsidR="00FC395E" w:rsidRPr="007A72A4">
        <w:rPr>
          <w:rFonts w:ascii="Cambria" w:hAnsi="Cambria"/>
          <w:sz w:val="20"/>
          <w:lang w:val="es-ES"/>
        </w:rPr>
        <w:t>reconocimiento de responsabilidad internacional</w:t>
      </w:r>
      <w:r w:rsidR="00AB10B5" w:rsidRPr="007A72A4">
        <w:rPr>
          <w:rFonts w:ascii="Cambria" w:hAnsi="Cambria"/>
          <w:sz w:val="20"/>
          <w:lang w:val="es-ES"/>
        </w:rPr>
        <w:t>)</w:t>
      </w:r>
      <w:r w:rsidR="00FC395E" w:rsidRPr="007A72A4">
        <w:rPr>
          <w:rFonts w:ascii="Cambria" w:hAnsi="Cambria"/>
          <w:sz w:val="20"/>
          <w:lang w:val="es-ES"/>
        </w:rPr>
        <w:t xml:space="preserve"> y II (documento audiovisual en lenguaje documental de la vida de Jorge Alirio Pulgarín Duque y Juan Amado Pulgarín Duque)</w:t>
      </w:r>
      <w:r w:rsidR="007A22CC" w:rsidRPr="007A72A4">
        <w:rPr>
          <w:rFonts w:ascii="Cambria" w:hAnsi="Cambria"/>
          <w:sz w:val="20"/>
          <w:lang w:val="es-ES"/>
        </w:rPr>
        <w:t xml:space="preserve"> de la cláusula quinta (medidas de satisfacción) </w:t>
      </w:r>
      <w:r w:rsidR="00745A7A" w:rsidRPr="007A72A4">
        <w:rPr>
          <w:rFonts w:ascii="Cambria" w:hAnsi="Cambria"/>
          <w:sz w:val="20"/>
          <w:lang w:val="es-ES"/>
        </w:rPr>
        <w:t>del acuerdo de solución amistosa</w:t>
      </w:r>
      <w:r w:rsidR="000E729F" w:rsidRPr="007A72A4">
        <w:rPr>
          <w:rFonts w:ascii="Cambria" w:hAnsi="Cambria"/>
          <w:sz w:val="20"/>
          <w:lang w:val="es-ES"/>
        </w:rPr>
        <w:t>, según el análisis contenido en este informe.</w:t>
      </w:r>
    </w:p>
    <w:p w14:paraId="771A36BE" w14:textId="77777777" w:rsidR="00ED39ED" w:rsidRPr="00893BF5" w:rsidRDefault="00ED39ED" w:rsidP="00B73883">
      <w:pPr>
        <w:rPr>
          <w:rFonts w:ascii="Cambria" w:hAnsi="Cambria"/>
          <w:sz w:val="20"/>
          <w:lang w:val="es-ES"/>
        </w:rPr>
      </w:pPr>
    </w:p>
    <w:p w14:paraId="46CB9232" w14:textId="0F333338" w:rsidR="00ED39ED" w:rsidRPr="005F1061" w:rsidRDefault="00ED39ED"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7A72A4">
        <w:rPr>
          <w:rFonts w:ascii="Cambria" w:hAnsi="Cambria"/>
          <w:sz w:val="20"/>
          <w:lang w:val="es-ES"/>
        </w:rPr>
        <w:t>Declarar pendiente</w:t>
      </w:r>
      <w:r w:rsidR="000E729F" w:rsidRPr="007A72A4">
        <w:rPr>
          <w:rFonts w:ascii="Cambria" w:hAnsi="Cambria"/>
          <w:sz w:val="20"/>
          <w:lang w:val="es-ES"/>
        </w:rPr>
        <w:t>s</w:t>
      </w:r>
      <w:r w:rsidRPr="007A72A4">
        <w:rPr>
          <w:rFonts w:ascii="Cambria" w:hAnsi="Cambria"/>
          <w:sz w:val="20"/>
          <w:lang w:val="es-ES"/>
        </w:rPr>
        <w:t xml:space="preserve"> de cumplimiento </w:t>
      </w:r>
      <w:r w:rsidR="00FC395E" w:rsidRPr="007A72A4">
        <w:rPr>
          <w:rFonts w:ascii="Cambria" w:hAnsi="Cambria"/>
          <w:sz w:val="20"/>
          <w:lang w:val="es-ES"/>
        </w:rPr>
        <w:t>los</w:t>
      </w:r>
      <w:r w:rsidR="000E729F" w:rsidRPr="007A72A4">
        <w:rPr>
          <w:rFonts w:ascii="Cambria" w:hAnsi="Cambria"/>
          <w:sz w:val="20"/>
          <w:lang w:val="es-ES"/>
        </w:rPr>
        <w:t xml:space="preserve"> numeral</w:t>
      </w:r>
      <w:r w:rsidR="00FC395E" w:rsidRPr="007A72A4">
        <w:rPr>
          <w:rFonts w:ascii="Cambria" w:hAnsi="Cambria"/>
          <w:sz w:val="20"/>
          <w:lang w:val="es-ES"/>
        </w:rPr>
        <w:t>es</w:t>
      </w:r>
      <w:r w:rsidR="000E729F" w:rsidRPr="007A72A4">
        <w:rPr>
          <w:rFonts w:ascii="Cambria" w:hAnsi="Cambria"/>
          <w:sz w:val="20"/>
          <w:lang w:val="es-ES"/>
        </w:rPr>
        <w:t xml:space="preserve"> </w:t>
      </w:r>
      <w:r w:rsidR="00FC395E" w:rsidRPr="007A72A4">
        <w:rPr>
          <w:rFonts w:ascii="Cambria" w:hAnsi="Cambria"/>
          <w:sz w:val="20"/>
          <w:lang w:val="es-ES"/>
        </w:rPr>
        <w:t>I</w:t>
      </w:r>
      <w:r w:rsidR="000E729F" w:rsidRPr="007A72A4">
        <w:rPr>
          <w:rFonts w:ascii="Cambria" w:hAnsi="Cambria"/>
          <w:sz w:val="20"/>
          <w:lang w:val="es-ES"/>
        </w:rPr>
        <w:t xml:space="preserve"> (publicación del Informe Artículo 49) </w:t>
      </w:r>
      <w:r w:rsidR="00FC395E" w:rsidRPr="007A72A4">
        <w:rPr>
          <w:rFonts w:ascii="Cambria" w:hAnsi="Cambria"/>
          <w:sz w:val="20"/>
          <w:lang w:val="es-ES"/>
        </w:rPr>
        <w:t xml:space="preserve">y </w:t>
      </w:r>
      <w:r w:rsidR="009267DB" w:rsidRPr="007A72A4">
        <w:rPr>
          <w:rFonts w:ascii="Cambria" w:hAnsi="Cambria"/>
          <w:sz w:val="20"/>
          <w:lang w:val="es-ES"/>
        </w:rPr>
        <w:t>II (</w:t>
      </w:r>
      <w:r w:rsidR="009267DB" w:rsidRPr="007A72A4">
        <w:rPr>
          <w:rFonts w:ascii="Cambria" w:eastAsia="Cambria" w:hAnsi="Cambria" w:cs="Cambria"/>
          <w:color w:val="000000"/>
          <w:sz w:val="20"/>
          <w:u w:color="000000"/>
          <w:lang w:val="es-CO" w:eastAsia="es-ES"/>
        </w:rPr>
        <w:t>capacitación extracurricular</w:t>
      </w:r>
      <w:r w:rsidR="009267DB" w:rsidRPr="005F1061">
        <w:rPr>
          <w:rFonts w:ascii="Cambria" w:hAnsi="Cambria"/>
          <w:sz w:val="20"/>
          <w:lang w:val="es-ES"/>
        </w:rPr>
        <w:t>) de la cláusula sexta (garantías de no repetición) y la</w:t>
      </w:r>
      <w:r w:rsidR="00094735" w:rsidRPr="005F1061">
        <w:rPr>
          <w:rFonts w:ascii="Cambria" w:hAnsi="Cambria"/>
          <w:sz w:val="20"/>
          <w:lang w:val="es-ES"/>
        </w:rPr>
        <w:t>s</w:t>
      </w:r>
      <w:r w:rsidR="009267DB" w:rsidRPr="005F1061">
        <w:rPr>
          <w:rFonts w:ascii="Cambria" w:hAnsi="Cambria"/>
          <w:sz w:val="20"/>
          <w:lang w:val="es-ES"/>
        </w:rPr>
        <w:t xml:space="preserve"> cláusula</w:t>
      </w:r>
      <w:r w:rsidR="00094735" w:rsidRPr="005F1061">
        <w:rPr>
          <w:rFonts w:ascii="Cambria" w:hAnsi="Cambria"/>
          <w:sz w:val="20"/>
          <w:lang w:val="es-ES"/>
        </w:rPr>
        <w:t>s</w:t>
      </w:r>
      <w:r w:rsidR="009267DB" w:rsidRPr="005F1061">
        <w:rPr>
          <w:rFonts w:ascii="Cambria" w:hAnsi="Cambria"/>
          <w:sz w:val="20"/>
          <w:lang w:val="es-ES"/>
        </w:rPr>
        <w:t xml:space="preserve"> séptima (medidas de compensación</w:t>
      </w:r>
      <w:r w:rsidR="009267DB" w:rsidRPr="005F1061">
        <w:rPr>
          <w:rFonts w:ascii="Cambria" w:eastAsia="MS Mincho" w:hAnsi="Cambria"/>
          <w:sz w:val="20"/>
          <w:szCs w:val="20"/>
          <w:lang w:val="es-ES"/>
        </w:rPr>
        <w:t>)</w:t>
      </w:r>
      <w:r w:rsidR="00094735" w:rsidRPr="005F1061">
        <w:rPr>
          <w:rFonts w:ascii="Cambria" w:eastAsia="MS Mincho" w:hAnsi="Cambria"/>
          <w:sz w:val="20"/>
          <w:szCs w:val="20"/>
          <w:lang w:val="es-ES"/>
        </w:rPr>
        <w:t xml:space="preserve"> y décima (cláusula de justicia) </w:t>
      </w:r>
      <w:r w:rsidR="000E729F" w:rsidRPr="005F1061">
        <w:rPr>
          <w:rFonts w:ascii="Cambria" w:hAnsi="Cambria"/>
          <w:sz w:val="20"/>
          <w:lang w:val="es-ES"/>
        </w:rPr>
        <w:t>del acuerdo de solución amistosa</w:t>
      </w:r>
      <w:r w:rsidR="00A471C6" w:rsidRPr="005F1061">
        <w:rPr>
          <w:rFonts w:ascii="Cambria" w:hAnsi="Cambria"/>
          <w:sz w:val="20"/>
          <w:lang w:val="es-ES"/>
        </w:rPr>
        <w:t>, según el análisis contenido en este informe.</w:t>
      </w:r>
    </w:p>
    <w:p w14:paraId="77872AAD" w14:textId="77777777" w:rsidR="00A471C6" w:rsidRPr="00893BF5" w:rsidRDefault="00A471C6"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lang w:val="es-ES"/>
        </w:rPr>
      </w:pPr>
    </w:p>
    <w:p w14:paraId="0AB46A53" w14:textId="4FE4B7F1" w:rsidR="00745A7A" w:rsidRPr="005D13C7" w:rsidRDefault="00745A7A" w:rsidP="00B738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5D13C7">
        <w:rPr>
          <w:rFonts w:ascii="Cambria" w:hAnsi="Cambria"/>
          <w:sz w:val="20"/>
          <w:lang w:val="es-ES"/>
        </w:rPr>
        <w:t>Continuar con la supervisión de</w:t>
      </w:r>
      <w:r w:rsidR="00B003C2" w:rsidRPr="005D13C7">
        <w:rPr>
          <w:rFonts w:ascii="Cambria" w:hAnsi="Cambria"/>
          <w:sz w:val="20"/>
          <w:lang w:val="es-ES"/>
        </w:rPr>
        <w:t xml:space="preserve"> los compromisos asumidos en </w:t>
      </w:r>
      <w:r w:rsidR="009267DB" w:rsidRPr="005D13C7">
        <w:rPr>
          <w:rFonts w:ascii="Cambria" w:hAnsi="Cambria"/>
          <w:sz w:val="20"/>
          <w:lang w:val="es-ES"/>
        </w:rPr>
        <w:t>los numerales I (publicación del Informe Artículo 49) y II (</w:t>
      </w:r>
      <w:r w:rsidR="009267DB" w:rsidRPr="005D13C7">
        <w:rPr>
          <w:rFonts w:ascii="Cambria" w:eastAsia="Cambria" w:hAnsi="Cambria" w:cs="Cambria"/>
          <w:color w:val="000000"/>
          <w:sz w:val="20"/>
          <w:u w:color="000000"/>
          <w:lang w:val="es-CO" w:eastAsia="es-ES"/>
        </w:rPr>
        <w:t>capacitación extracurricular</w:t>
      </w:r>
      <w:r w:rsidR="009267DB" w:rsidRPr="005D13C7">
        <w:rPr>
          <w:rFonts w:ascii="Cambria" w:hAnsi="Cambria"/>
          <w:sz w:val="20"/>
          <w:lang w:val="es-ES"/>
        </w:rPr>
        <w:t>) de la cláusula sexta (garantías de no repetición) y en la</w:t>
      </w:r>
      <w:r w:rsidR="00094735" w:rsidRPr="005D13C7">
        <w:rPr>
          <w:rFonts w:ascii="Cambria" w:hAnsi="Cambria"/>
          <w:sz w:val="20"/>
          <w:lang w:val="es-ES"/>
        </w:rPr>
        <w:t>s</w:t>
      </w:r>
      <w:r w:rsidR="009267DB" w:rsidRPr="005D13C7">
        <w:rPr>
          <w:rFonts w:ascii="Cambria" w:hAnsi="Cambria"/>
          <w:sz w:val="20"/>
          <w:lang w:val="es-ES"/>
        </w:rPr>
        <w:t xml:space="preserve"> cláusula</w:t>
      </w:r>
      <w:r w:rsidR="00094735" w:rsidRPr="005D13C7">
        <w:rPr>
          <w:rFonts w:ascii="Cambria" w:hAnsi="Cambria"/>
          <w:sz w:val="20"/>
          <w:lang w:val="es-ES"/>
        </w:rPr>
        <w:t>s</w:t>
      </w:r>
      <w:r w:rsidR="009267DB" w:rsidRPr="005D13C7">
        <w:rPr>
          <w:rFonts w:ascii="Cambria" w:hAnsi="Cambria"/>
          <w:sz w:val="20"/>
          <w:lang w:val="es-ES"/>
        </w:rPr>
        <w:t xml:space="preserve"> séptima (medidas de compensación</w:t>
      </w:r>
      <w:r w:rsidR="009267DB" w:rsidRPr="005D13C7">
        <w:rPr>
          <w:rFonts w:ascii="Cambria" w:eastAsia="MS Mincho" w:hAnsi="Cambria"/>
          <w:sz w:val="20"/>
          <w:szCs w:val="20"/>
          <w:lang w:val="es-ES"/>
        </w:rPr>
        <w:t>)</w:t>
      </w:r>
      <w:r w:rsidR="00094735" w:rsidRPr="005D13C7">
        <w:rPr>
          <w:rFonts w:ascii="Cambria" w:eastAsia="MS Mincho" w:hAnsi="Cambria"/>
          <w:sz w:val="20"/>
          <w:szCs w:val="20"/>
          <w:lang w:val="es-ES"/>
        </w:rPr>
        <w:t xml:space="preserve"> y décima (cláusula de justicia)</w:t>
      </w:r>
      <w:r w:rsidR="009267DB" w:rsidRPr="005D13C7">
        <w:rPr>
          <w:rFonts w:ascii="Cambria" w:hAnsi="Cambria"/>
          <w:sz w:val="20"/>
          <w:lang w:val="es-ES"/>
        </w:rPr>
        <w:t xml:space="preserve"> </w:t>
      </w:r>
      <w:r w:rsidR="00B003C2" w:rsidRPr="005D13C7">
        <w:rPr>
          <w:rFonts w:ascii="Cambria" w:hAnsi="Cambria"/>
          <w:sz w:val="20"/>
          <w:lang w:val="es-ES"/>
        </w:rPr>
        <w:t>del acuerdo de solución amistosa, según el análisis contenido en este informe</w:t>
      </w:r>
      <w:r w:rsidR="004B7A48" w:rsidRPr="005D13C7">
        <w:rPr>
          <w:rFonts w:ascii="Cambria" w:hAnsi="Cambria"/>
          <w:sz w:val="20"/>
          <w:lang w:val="es-ES"/>
        </w:rPr>
        <w:t>.</w:t>
      </w:r>
      <w:r w:rsidRPr="005D13C7">
        <w:rPr>
          <w:rFonts w:ascii="Cambria" w:hAnsi="Cambria"/>
          <w:sz w:val="20"/>
          <w:lang w:val="es-ES"/>
        </w:rPr>
        <w:t xml:space="preserve"> Con tal finalidad, recordar a las partes su compromiso de informar periódicamente a la CIDH sobre su cumplimiento.</w:t>
      </w:r>
    </w:p>
    <w:p w14:paraId="465FA3AE" w14:textId="77777777" w:rsidR="004D1412" w:rsidRPr="007A72A4" w:rsidRDefault="004D1412" w:rsidP="00B7388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hAnsi="Cambria"/>
          <w:sz w:val="20"/>
          <w:lang w:val="es-ES"/>
        </w:rPr>
      </w:pPr>
    </w:p>
    <w:p w14:paraId="00586E8D" w14:textId="18DEF894" w:rsidR="004D1412" w:rsidRDefault="004D1412" w:rsidP="00893B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lang w:val="es-ES"/>
        </w:rPr>
      </w:pPr>
      <w:r w:rsidRPr="007A72A4">
        <w:rPr>
          <w:rFonts w:ascii="Cambria" w:hAnsi="Cambria"/>
          <w:sz w:val="20"/>
          <w:lang w:val="es-ES"/>
        </w:rPr>
        <w:lastRenderedPageBreak/>
        <w:t>Hacer público el presente informe e incluirlo en su Informe Anual a la Asamblea General de la OEA.</w:t>
      </w:r>
    </w:p>
    <w:p w14:paraId="1B37F712" w14:textId="77777777" w:rsidR="0027018C" w:rsidRDefault="0027018C" w:rsidP="0027018C">
      <w:pPr>
        <w:pStyle w:val="ListParagraph"/>
        <w:rPr>
          <w:sz w:val="20"/>
          <w:lang w:val="es-ES"/>
        </w:rPr>
      </w:pPr>
    </w:p>
    <w:p w14:paraId="52570D6B" w14:textId="1C6E27AA" w:rsidR="00C008C5" w:rsidRDefault="00C008C5" w:rsidP="00C008C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6</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Andrea Pochak, </w:t>
      </w:r>
      <w:r w:rsidRPr="00F8210B">
        <w:rPr>
          <w:rFonts w:ascii="Cambria" w:eastAsia="MS Mincho" w:hAnsi="Cambria"/>
          <w:sz w:val="20"/>
          <w:szCs w:val="20"/>
          <w:lang w:val="es-ES"/>
        </w:rPr>
        <w:t>Primer</w:t>
      </w:r>
      <w:r>
        <w:rPr>
          <w:rFonts w:ascii="Cambria" w:eastAsia="MS Mincho" w:hAnsi="Cambria"/>
          <w:sz w:val="20"/>
          <w:szCs w:val="20"/>
          <w:lang w:val="es-ES"/>
        </w:rPr>
        <w:t>a</w:t>
      </w:r>
      <w:r w:rsidRPr="00F8210B">
        <w:rPr>
          <w:rFonts w:ascii="Cambria" w:eastAsia="MS Mincho" w:hAnsi="Cambria"/>
          <w:sz w:val="20"/>
          <w:szCs w:val="20"/>
          <w:lang w:val="es-ES"/>
        </w:rPr>
        <w:t xml:space="preserve"> Vicepresident</w:t>
      </w:r>
      <w:r>
        <w:rPr>
          <w:rFonts w:ascii="Cambria" w:eastAsia="MS Mincho" w:hAnsi="Cambria"/>
          <w:sz w:val="20"/>
          <w:szCs w:val="20"/>
          <w:lang w:val="es-ES"/>
        </w:rPr>
        <w:t>a</w:t>
      </w:r>
      <w:r w:rsidRPr="00F8210B">
        <w:rPr>
          <w:rFonts w:ascii="Cambria" w:eastAsia="MS Mincho" w:hAnsi="Cambria"/>
          <w:sz w:val="20"/>
          <w:szCs w:val="20"/>
          <w:lang w:val="es-ES"/>
        </w:rPr>
        <w:t>;</w:t>
      </w:r>
      <w:r>
        <w:rPr>
          <w:rFonts w:ascii="Cambria" w:eastAsia="MS Mincho" w:hAnsi="Cambria"/>
          <w:sz w:val="20"/>
          <w:szCs w:val="20"/>
          <w:lang w:val="es-ES"/>
        </w:rPr>
        <w:t xml:space="preserve"> </w:t>
      </w:r>
      <w:r w:rsidRPr="00F8210B">
        <w:rPr>
          <w:rFonts w:ascii="Cambria" w:eastAsia="MS Mincho" w:hAnsi="Cambria"/>
          <w:sz w:val="20"/>
          <w:szCs w:val="20"/>
          <w:lang w:val="es-ES"/>
        </w:rPr>
        <w:t>Arif Bulkan</w:t>
      </w:r>
      <w:r>
        <w:rPr>
          <w:rFonts w:ascii="Cambria" w:eastAsia="MS Mincho" w:hAnsi="Cambria"/>
          <w:sz w:val="20"/>
          <w:szCs w:val="20"/>
          <w:lang w:val="es-ES"/>
        </w:rPr>
        <w:t xml:space="preserve">, Segundo Vicepresidente; </w:t>
      </w:r>
      <w:r w:rsidRPr="00F8210B">
        <w:rPr>
          <w:rFonts w:ascii="Cambria" w:eastAsia="MS Mincho" w:hAnsi="Cambria"/>
          <w:sz w:val="20"/>
          <w:szCs w:val="20"/>
          <w:lang w:val="es-ES"/>
        </w:rPr>
        <w:t>Edgar Stuardo Ralón</w:t>
      </w:r>
      <w:r>
        <w:rPr>
          <w:rFonts w:ascii="Cambria" w:eastAsia="MS Mincho" w:hAnsi="Cambria"/>
          <w:sz w:val="20"/>
          <w:szCs w:val="20"/>
          <w:lang w:val="es-ES"/>
        </w:rPr>
        <w:t xml:space="preserve"> </w:t>
      </w:r>
      <w:r w:rsidRPr="00F8210B">
        <w:rPr>
          <w:rFonts w:ascii="Cambria" w:eastAsia="MS Mincho" w:hAnsi="Cambria"/>
          <w:sz w:val="20"/>
          <w:szCs w:val="20"/>
          <w:lang w:val="es-ES"/>
        </w:rPr>
        <w:t>Orellana, Gloria Monique de Mees</w:t>
      </w:r>
      <w:r>
        <w:rPr>
          <w:rFonts w:ascii="Cambria" w:eastAsia="MS Mincho" w:hAnsi="Cambria"/>
          <w:sz w:val="20"/>
          <w:szCs w:val="20"/>
          <w:lang w:val="es-ES"/>
        </w:rPr>
        <w:t xml:space="preserve">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5AF2446D" w14:textId="77777777" w:rsidR="0027018C" w:rsidRPr="007A72A4" w:rsidRDefault="0027018C" w:rsidP="00C008C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hAnsi="Cambria"/>
          <w:sz w:val="20"/>
          <w:lang w:val="es-ES"/>
        </w:rPr>
      </w:pPr>
    </w:p>
    <w:sectPr w:rsidR="0027018C" w:rsidRPr="007A72A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7CEB" w14:textId="77777777" w:rsidR="002F31B2" w:rsidRDefault="002F31B2">
      <w:r>
        <w:separator/>
      </w:r>
    </w:p>
  </w:endnote>
  <w:endnote w:type="continuationSeparator" w:id="0">
    <w:p w14:paraId="7D193A3F" w14:textId="77777777" w:rsidR="002F31B2" w:rsidRDefault="002F31B2">
      <w:r>
        <w:continuationSeparator/>
      </w:r>
    </w:p>
  </w:endnote>
  <w:endnote w:type="continuationNotice" w:id="1">
    <w:p w14:paraId="66A92EFF" w14:textId="77777777" w:rsidR="002F31B2" w:rsidRDefault="002F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ptima-Regular">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74C9D21" w14:textId="2CD79FEE" w:rsidR="00AD6EC0" w:rsidRPr="00934A2C" w:rsidRDefault="00AD6EC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4ED5">
          <w:rPr>
            <w:noProof/>
            <w:sz w:val="16"/>
            <w:szCs w:val="22"/>
          </w:rPr>
          <w:t>20</w:t>
        </w:r>
        <w:r w:rsidRPr="00934A2C">
          <w:rPr>
            <w:noProof/>
            <w:sz w:val="16"/>
            <w:szCs w:val="22"/>
          </w:rPr>
          <w:fldChar w:fldCharType="end"/>
        </w:r>
      </w:p>
    </w:sdtContent>
  </w:sdt>
  <w:p w14:paraId="3134D487" w14:textId="77777777" w:rsidR="00AD6EC0" w:rsidRDefault="00AD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83C4" w14:textId="77777777" w:rsidR="00AD6EC0" w:rsidRPr="00934A2C" w:rsidRDefault="00AD6EC0">
    <w:pPr>
      <w:pStyle w:val="Footer"/>
      <w:jc w:val="center"/>
      <w:rPr>
        <w:sz w:val="16"/>
        <w:szCs w:val="22"/>
      </w:rPr>
    </w:pPr>
  </w:p>
  <w:p w14:paraId="6005C2EE" w14:textId="77777777" w:rsidR="00AD6EC0" w:rsidRDefault="00AD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C559" w14:textId="77777777" w:rsidR="002F31B2" w:rsidRPr="000F35ED" w:rsidRDefault="002F31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64A8CD" w14:textId="77777777" w:rsidR="002F31B2" w:rsidRPr="000F35ED" w:rsidRDefault="002F31B2" w:rsidP="000F35ED">
      <w:pPr>
        <w:rPr>
          <w:rFonts w:asciiTheme="majorHAnsi" w:hAnsiTheme="majorHAnsi"/>
          <w:sz w:val="16"/>
          <w:szCs w:val="16"/>
        </w:rPr>
      </w:pPr>
      <w:r w:rsidRPr="000F35ED">
        <w:rPr>
          <w:rFonts w:asciiTheme="majorHAnsi" w:hAnsiTheme="majorHAnsi"/>
          <w:sz w:val="16"/>
          <w:szCs w:val="16"/>
        </w:rPr>
        <w:separator/>
      </w:r>
    </w:p>
    <w:p w14:paraId="50AC8149" w14:textId="77777777" w:rsidR="002F31B2" w:rsidRPr="000F35ED" w:rsidRDefault="002F31B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189E34" w14:textId="77777777" w:rsidR="002F31B2" w:rsidRPr="000F35ED" w:rsidRDefault="002F31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0E4ADF" w14:textId="101D9988" w:rsidR="0078295D" w:rsidRPr="002A2B62" w:rsidRDefault="0078295D" w:rsidP="0078295D">
      <w:pPr>
        <w:pStyle w:val="FootnoteText"/>
        <w:ind w:firstLine="709"/>
        <w:jc w:val="both"/>
        <w:rPr>
          <w:rFonts w:asciiTheme="majorHAnsi" w:hAnsiTheme="majorHAnsi"/>
          <w:sz w:val="16"/>
          <w:szCs w:val="16"/>
          <w:lang w:val="es-ES"/>
        </w:rPr>
      </w:pPr>
      <w:r w:rsidRPr="002A458C">
        <w:rPr>
          <w:rStyle w:val="FootnoteReference"/>
          <w:rFonts w:asciiTheme="majorHAnsi" w:hAnsiTheme="majorHAnsi"/>
          <w:sz w:val="16"/>
          <w:szCs w:val="16"/>
        </w:rPr>
        <w:footnoteRef/>
      </w:r>
      <w:r w:rsidRPr="002A458C">
        <w:rPr>
          <w:rFonts w:asciiTheme="majorHAnsi" w:hAnsiTheme="majorHAnsi"/>
          <w:sz w:val="16"/>
          <w:szCs w:val="16"/>
          <w:lang w:val="es-ES"/>
        </w:rPr>
        <w:t xml:space="preserve"> </w:t>
      </w:r>
      <w:r w:rsidRPr="002A458C">
        <w:rPr>
          <w:rFonts w:asciiTheme="majorHAnsi" w:eastAsia="Cambria" w:hAnsiTheme="majorHAnsi"/>
          <w:sz w:val="16"/>
          <w:szCs w:val="16"/>
          <w:lang w:val="es-ES_tradnl"/>
        </w:rPr>
        <w:t>El Comisionado Carlos Be</w:t>
      </w:r>
      <w:r w:rsidR="002A458C">
        <w:rPr>
          <w:rFonts w:asciiTheme="majorHAnsi" w:eastAsia="Cambria" w:hAnsiTheme="majorHAnsi"/>
          <w:sz w:val="16"/>
          <w:szCs w:val="16"/>
          <w:lang w:val="es-ES_tradnl"/>
        </w:rPr>
        <w:t>r</w:t>
      </w:r>
      <w:r w:rsidRPr="002A458C">
        <w:rPr>
          <w:rFonts w:asciiTheme="majorHAnsi" w:eastAsia="Cambria" w:hAnsiTheme="majorHAnsi"/>
          <w:sz w:val="16"/>
          <w:szCs w:val="16"/>
          <w:lang w:val="es-ES_tradnl"/>
        </w:rPr>
        <w:t>nal Pulido, de nacionalidad colombiana, no participó de la discusión y decisión del presente caso, conforme al artículo 17.2.a) del Reglamento de la CIDH.</w:t>
      </w:r>
    </w:p>
  </w:footnote>
  <w:footnote w:id="3">
    <w:p w14:paraId="02C4601C" w14:textId="63BD7810" w:rsidR="000827D6" w:rsidRPr="00C868A9" w:rsidRDefault="000827D6" w:rsidP="00C83911">
      <w:pPr>
        <w:pStyle w:val="FootnoteText"/>
        <w:ind w:firstLine="709"/>
        <w:jc w:val="both"/>
        <w:rPr>
          <w:rFonts w:ascii="Cambria" w:hAnsi="Cambria"/>
          <w:color w:val="auto"/>
          <w:sz w:val="16"/>
          <w:szCs w:val="16"/>
          <w:lang w:val="es-ES"/>
        </w:rPr>
      </w:pPr>
      <w:r w:rsidRPr="00C868A9">
        <w:rPr>
          <w:rStyle w:val="FootnoteReference"/>
          <w:rFonts w:ascii="Cambria" w:hAnsi="Cambria"/>
          <w:color w:val="auto"/>
          <w:sz w:val="16"/>
          <w:szCs w:val="16"/>
        </w:rPr>
        <w:footnoteRef/>
      </w:r>
      <w:r w:rsidRPr="00C868A9">
        <w:rPr>
          <w:rFonts w:ascii="Cambria" w:hAnsi="Cambria"/>
          <w:color w:val="auto"/>
          <w:sz w:val="16"/>
          <w:szCs w:val="16"/>
          <w:lang w:val="es-CO"/>
        </w:rPr>
        <w:t xml:space="preserve"> </w:t>
      </w:r>
      <w:r w:rsidR="00FE0EC3" w:rsidRPr="00C868A9">
        <w:rPr>
          <w:rFonts w:ascii="Cambria" w:hAnsi="Cambria"/>
          <w:color w:val="auto"/>
          <w:sz w:val="16"/>
          <w:szCs w:val="16"/>
          <w:lang w:val="es-ES"/>
        </w:rPr>
        <w:t xml:space="preserve">De las constancias relativas a la investigación </w:t>
      </w:r>
      <w:r w:rsidR="00FE0EC3" w:rsidRPr="003E5B0E">
        <w:rPr>
          <w:rFonts w:ascii="Cambria" w:hAnsi="Cambria"/>
          <w:color w:val="auto"/>
          <w:sz w:val="16"/>
          <w:szCs w:val="16"/>
          <w:lang w:val="es-ES"/>
        </w:rPr>
        <w:t xml:space="preserve">preliminar llevada </w:t>
      </w:r>
      <w:r w:rsidR="0080325B" w:rsidRPr="003E5B0E">
        <w:rPr>
          <w:rFonts w:ascii="Cambria" w:hAnsi="Cambria"/>
          <w:color w:val="auto"/>
          <w:sz w:val="16"/>
          <w:szCs w:val="16"/>
          <w:lang w:val="es-ES"/>
        </w:rPr>
        <w:t xml:space="preserve">a cabo </w:t>
      </w:r>
      <w:r w:rsidR="00FE0EC3" w:rsidRPr="003E5B0E">
        <w:rPr>
          <w:rFonts w:ascii="Cambria" w:hAnsi="Cambria"/>
          <w:color w:val="auto"/>
          <w:sz w:val="16"/>
          <w:szCs w:val="16"/>
          <w:lang w:val="es-ES"/>
        </w:rPr>
        <w:t>en la jurisdicción militar</w:t>
      </w:r>
      <w:r w:rsidR="00283078" w:rsidRPr="003E5B0E">
        <w:rPr>
          <w:rFonts w:ascii="Cambria" w:hAnsi="Cambria"/>
          <w:color w:val="auto"/>
          <w:sz w:val="16"/>
          <w:szCs w:val="16"/>
          <w:lang w:val="es-ES"/>
        </w:rPr>
        <w:t xml:space="preserve">, y específicamente de las declaraciones </w:t>
      </w:r>
      <w:r w:rsidR="00FE0EC3" w:rsidRPr="003E5B0E">
        <w:rPr>
          <w:rFonts w:ascii="Cambria" w:hAnsi="Cambria"/>
          <w:color w:val="auto"/>
          <w:sz w:val="16"/>
          <w:szCs w:val="16"/>
          <w:lang w:val="es-ES"/>
        </w:rPr>
        <w:t xml:space="preserve">de los soldados involucrados en el enfrentamiento, </w:t>
      </w:r>
      <w:r w:rsidR="00283078" w:rsidRPr="003E5B0E">
        <w:rPr>
          <w:rFonts w:ascii="Cambria" w:hAnsi="Cambria"/>
          <w:color w:val="auto"/>
          <w:sz w:val="16"/>
          <w:szCs w:val="16"/>
          <w:lang w:val="es-ES"/>
        </w:rPr>
        <w:t xml:space="preserve">se advierte </w:t>
      </w:r>
      <w:r w:rsidR="00FE0EC3" w:rsidRPr="003E5B0E">
        <w:rPr>
          <w:rFonts w:ascii="Cambria" w:hAnsi="Cambria"/>
          <w:color w:val="auto"/>
          <w:sz w:val="16"/>
          <w:szCs w:val="16"/>
          <w:lang w:val="es-ES"/>
        </w:rPr>
        <w:t xml:space="preserve">que únicamente fue un pasajero </w:t>
      </w:r>
      <w:r w:rsidR="0050608E" w:rsidRPr="003E5B0E">
        <w:rPr>
          <w:rFonts w:ascii="Cambria" w:hAnsi="Cambria"/>
          <w:color w:val="auto"/>
          <w:sz w:val="16"/>
          <w:szCs w:val="16"/>
          <w:lang w:val="es-ES"/>
        </w:rPr>
        <w:t xml:space="preserve">que se encontraba en la parte posterior del vehículo que manejaban los hermanos Pulgarín quien abrió fuego en contra de uno de los agentes. </w:t>
      </w:r>
      <w:r w:rsidR="00A55037" w:rsidRPr="003E5B0E">
        <w:rPr>
          <w:rFonts w:ascii="Cambria" w:hAnsi="Cambria"/>
          <w:color w:val="auto"/>
          <w:sz w:val="16"/>
          <w:szCs w:val="16"/>
          <w:lang w:val="es-ES"/>
        </w:rPr>
        <w:t xml:space="preserve">También se deriva de esas declaraciones </w:t>
      </w:r>
      <w:r w:rsidR="0050608E" w:rsidRPr="003E5B0E">
        <w:rPr>
          <w:rFonts w:ascii="Cambria" w:hAnsi="Cambria"/>
          <w:color w:val="auto"/>
          <w:sz w:val="16"/>
          <w:szCs w:val="16"/>
          <w:lang w:val="es-ES"/>
        </w:rPr>
        <w:t>que el ataque se produjo al momento que éstos se “encontraban pasando” por el área y que no fue parte de un retén oficial militar.</w:t>
      </w:r>
    </w:p>
    <w:p w14:paraId="426B3FDA" w14:textId="5201A549" w:rsidR="0050608E" w:rsidRPr="00FE0EC3" w:rsidRDefault="0050608E" w:rsidP="00C83911">
      <w:pPr>
        <w:pStyle w:val="FootnoteText"/>
        <w:ind w:firstLine="709"/>
        <w:jc w:val="both"/>
        <w:rPr>
          <w:rFonts w:ascii="Cambria" w:hAnsi="Cambria"/>
          <w:sz w:val="16"/>
          <w:szCs w:val="16"/>
          <w:lang w:val="es-ES"/>
        </w:rPr>
      </w:pPr>
      <w:r w:rsidRPr="00C868A9">
        <w:rPr>
          <w:rFonts w:ascii="Cambria" w:hAnsi="Cambria"/>
          <w:sz w:val="16"/>
          <w:szCs w:val="16"/>
          <w:lang w:val="es-ES"/>
        </w:rPr>
        <w:t xml:space="preserve">Precisa uno de los agentes que en total eran 41 personas, entre soldados y comandantes, quienes se encontraban en el área del enfrentamiento; que la mayoría de éstos logró observar el vehículo en el área. De las siete declaraciones se </w:t>
      </w:r>
      <w:r w:rsidR="00D822E9">
        <w:rPr>
          <w:rFonts w:ascii="Cambria" w:hAnsi="Cambria"/>
          <w:sz w:val="16"/>
          <w:szCs w:val="16"/>
          <w:lang w:val="es-ES"/>
        </w:rPr>
        <w:t>desprende</w:t>
      </w:r>
      <w:r w:rsidRPr="00C868A9">
        <w:rPr>
          <w:rFonts w:ascii="Cambria" w:hAnsi="Cambria"/>
          <w:sz w:val="16"/>
          <w:szCs w:val="16"/>
          <w:lang w:val="es-ES"/>
        </w:rPr>
        <w:t xml:space="preserve"> que dichos agentes portaban sus armas el día del enfrentamiento y dispararo</w:t>
      </w:r>
      <w:r w:rsidR="00A761F8" w:rsidRPr="00C868A9">
        <w:rPr>
          <w:rFonts w:ascii="Cambria" w:hAnsi="Cambria"/>
          <w:sz w:val="16"/>
          <w:szCs w:val="16"/>
          <w:lang w:val="es-ES"/>
        </w:rPr>
        <w:t>n</w:t>
      </w:r>
      <w:r w:rsidRPr="00C868A9">
        <w:rPr>
          <w:rFonts w:ascii="Cambria" w:hAnsi="Cambria"/>
          <w:sz w:val="16"/>
          <w:szCs w:val="16"/>
          <w:lang w:val="es-ES"/>
        </w:rPr>
        <w:t xml:space="preserve"> contra el vehículo en el cual se transportaban los hermanos Pulgarín Duque y el resto de los pasajeros. Asimismo, de los certificados de las actas de defunción se </w:t>
      </w:r>
      <w:r w:rsidR="00103482">
        <w:rPr>
          <w:rFonts w:ascii="Cambria" w:hAnsi="Cambria"/>
          <w:sz w:val="16"/>
          <w:szCs w:val="16"/>
          <w:lang w:val="es-ES"/>
        </w:rPr>
        <w:t>corrobora</w:t>
      </w:r>
      <w:r w:rsidRPr="00C868A9">
        <w:rPr>
          <w:rFonts w:ascii="Cambria" w:hAnsi="Cambria"/>
          <w:sz w:val="16"/>
          <w:szCs w:val="16"/>
          <w:lang w:val="es-ES"/>
        </w:rPr>
        <w:t xml:space="preserve"> que la causa de la muerte tanto de las presuntas víctimas como de los pasajeros que transportaban fue </w:t>
      </w:r>
      <w:r w:rsidR="00A761F8" w:rsidRPr="00C868A9">
        <w:rPr>
          <w:rFonts w:ascii="Cambria" w:hAnsi="Cambria"/>
          <w:sz w:val="16"/>
          <w:szCs w:val="16"/>
          <w:lang w:val="es-ES"/>
        </w:rPr>
        <w:t xml:space="preserve">a </w:t>
      </w:r>
      <w:r w:rsidRPr="00C868A9">
        <w:rPr>
          <w:rFonts w:ascii="Cambria" w:hAnsi="Cambria"/>
          <w:sz w:val="16"/>
          <w:szCs w:val="16"/>
          <w:lang w:val="es-ES"/>
        </w:rPr>
        <w:t>causa de “multiples disparos de arma de fuego”. Finalmente, del levantamiento judicial realizado al vehículo se observa que varias de las piezas como el troque, el chasis y los vidrios se encontraban perforados.</w:t>
      </w:r>
    </w:p>
  </w:footnote>
  <w:footnote w:id="4">
    <w:p w14:paraId="338A6114" w14:textId="77777777" w:rsidR="002C6C1B" w:rsidRPr="00876F3A" w:rsidRDefault="002C6C1B" w:rsidP="00876F3A">
      <w:pPr>
        <w:pStyle w:val="FootnoteText"/>
        <w:ind w:firstLine="709"/>
        <w:jc w:val="both"/>
        <w:rPr>
          <w:rFonts w:ascii="Cambria" w:hAnsi="Cambria"/>
          <w:sz w:val="16"/>
          <w:szCs w:val="16"/>
          <w:lang w:val="es-CO"/>
        </w:rPr>
      </w:pPr>
      <w:r w:rsidRPr="00876F3A">
        <w:rPr>
          <w:rStyle w:val="FootnoteReference"/>
          <w:rFonts w:ascii="Cambria" w:hAnsi="Cambria"/>
          <w:sz w:val="16"/>
          <w:szCs w:val="16"/>
        </w:rPr>
        <w:footnoteRef/>
      </w:r>
      <w:r w:rsidRPr="00876F3A">
        <w:rPr>
          <w:rFonts w:ascii="Cambria" w:hAnsi="Cambria"/>
          <w:sz w:val="16"/>
          <w:szCs w:val="16"/>
          <w:lang w:val="es-CO"/>
        </w:rPr>
        <w:t xml:space="preserve"> Corte IDH. Caso de las Hermanas Serrano Cruz Vs. El Salvador, (Fondo, Reparaciones y Costas). Sentencia de 1 de marzo de 2005, Serie C No. 120, párrafo 150.</w:t>
      </w:r>
    </w:p>
  </w:footnote>
  <w:footnote w:id="5">
    <w:p w14:paraId="00ADE436" w14:textId="77777777" w:rsidR="002C6C1B" w:rsidRPr="00876F3A" w:rsidRDefault="002C6C1B" w:rsidP="00876F3A">
      <w:pPr>
        <w:pStyle w:val="FootnoteText"/>
        <w:ind w:firstLine="709"/>
        <w:jc w:val="both"/>
        <w:rPr>
          <w:rFonts w:ascii="Cambria" w:hAnsi="Cambria"/>
          <w:sz w:val="16"/>
          <w:szCs w:val="16"/>
          <w:lang w:val="es-CO"/>
        </w:rPr>
      </w:pPr>
      <w:r w:rsidRPr="00876F3A">
        <w:rPr>
          <w:rStyle w:val="FootnoteReference"/>
          <w:rFonts w:ascii="Cambria" w:hAnsi="Cambria"/>
          <w:sz w:val="16"/>
          <w:szCs w:val="16"/>
        </w:rPr>
        <w:footnoteRef/>
      </w:r>
      <w:r w:rsidRPr="00900DEF">
        <w:rPr>
          <w:rFonts w:ascii="Cambria" w:hAnsi="Cambria"/>
          <w:sz w:val="16"/>
          <w:szCs w:val="16"/>
          <w:lang w:val="es-CO"/>
        </w:rPr>
        <w:t xml:space="preserve"> Corte IDH. Caso Caesar Vs. </w:t>
      </w:r>
      <w:r w:rsidRPr="00876F3A">
        <w:rPr>
          <w:rFonts w:ascii="Cambria" w:hAnsi="Cambria"/>
          <w:sz w:val="16"/>
          <w:szCs w:val="16"/>
          <w:lang w:val="es-CO"/>
        </w:rPr>
        <w:t xml:space="preserve">Trinidad y Tobago, (Fondo, Reparaciones y Costas). Sentencia de 11 de marzo de 2005. Serie C No. 123, párrafo 125. </w:t>
      </w:r>
    </w:p>
  </w:footnote>
  <w:footnote w:id="6">
    <w:p w14:paraId="12B5A496" w14:textId="77777777" w:rsidR="002C6C1B" w:rsidRPr="003E5B0E" w:rsidRDefault="002C6C1B" w:rsidP="00876F3A">
      <w:pPr>
        <w:ind w:firstLine="709"/>
        <w:jc w:val="both"/>
        <w:rPr>
          <w:rFonts w:ascii="Cambria" w:hAnsi="Cambria"/>
          <w:sz w:val="16"/>
          <w:szCs w:val="16"/>
          <w:lang w:val="es-MX"/>
        </w:rPr>
      </w:pPr>
      <w:r w:rsidRPr="00876F3A">
        <w:rPr>
          <w:rStyle w:val="FootnoteReference"/>
          <w:rFonts w:ascii="Cambria" w:hAnsi="Cambria"/>
          <w:sz w:val="16"/>
          <w:szCs w:val="16"/>
        </w:rPr>
        <w:footnoteRef/>
      </w:r>
      <w:r w:rsidRPr="00876F3A">
        <w:rPr>
          <w:rFonts w:ascii="Cambria" w:hAnsi="Cambria"/>
          <w:sz w:val="16"/>
          <w:szCs w:val="16"/>
          <w:lang w:val="es-CO"/>
        </w:rPr>
        <w:t xml:space="preserve"> </w:t>
      </w:r>
      <w:r w:rsidRPr="003E5B0E">
        <w:rPr>
          <w:rFonts w:ascii="Cambria" w:hAnsi="Cambria"/>
          <w:sz w:val="16"/>
          <w:szCs w:val="16"/>
          <w:lang w:val="es-CO"/>
        </w:rPr>
        <w:t>Algunos ejemplos de esta modalidad de medidas son: el conocimiento público de la verdad y actos de desagravio.</w:t>
      </w:r>
    </w:p>
  </w:footnote>
  <w:footnote w:id="7">
    <w:p w14:paraId="6B5ED40E" w14:textId="242EB7C4" w:rsidR="000E76F8" w:rsidRPr="006D4C80" w:rsidRDefault="000E76F8" w:rsidP="00876F3A">
      <w:pPr>
        <w:pStyle w:val="FootnoteText"/>
        <w:ind w:firstLine="709"/>
        <w:jc w:val="both"/>
        <w:rPr>
          <w:rFonts w:ascii="Verdana" w:hAnsi="Verdana"/>
          <w:sz w:val="16"/>
          <w:szCs w:val="16"/>
          <w:lang w:val="es-MX"/>
        </w:rPr>
      </w:pPr>
      <w:r w:rsidRPr="003E5B0E">
        <w:rPr>
          <w:rStyle w:val="FootnoteReference"/>
          <w:rFonts w:ascii="Cambria" w:hAnsi="Cambria"/>
          <w:sz w:val="16"/>
          <w:szCs w:val="16"/>
        </w:rPr>
        <w:footnoteRef/>
      </w:r>
      <w:r w:rsidRPr="003E5B0E">
        <w:rPr>
          <w:rFonts w:ascii="Cambria" w:hAnsi="Cambria"/>
          <w:sz w:val="16"/>
          <w:szCs w:val="16"/>
          <w:lang w:val="es-CO"/>
        </w:rPr>
        <w:t xml:space="preserve"> El informe de </w:t>
      </w:r>
      <w:r w:rsidR="00FC2053" w:rsidRPr="003E5B0E">
        <w:rPr>
          <w:rFonts w:ascii="Cambria" w:hAnsi="Cambria"/>
          <w:sz w:val="16"/>
          <w:szCs w:val="16"/>
          <w:lang w:val="es-CO"/>
        </w:rPr>
        <w:t>a</w:t>
      </w:r>
      <w:r w:rsidRPr="003E5B0E">
        <w:rPr>
          <w:rFonts w:ascii="Cambria" w:hAnsi="Cambria"/>
          <w:sz w:val="16"/>
          <w:szCs w:val="16"/>
          <w:lang w:val="es-CO"/>
        </w:rPr>
        <w:t>dmisibilidad indica el nombre de “Adan de Jesús Pulgarín Duque”, sin embargo, se indica tal y como aparece en la cédula de ciudadanía.</w:t>
      </w:r>
    </w:p>
  </w:footnote>
  <w:footnote w:id="8">
    <w:p w14:paraId="58046FDE" w14:textId="6CC43316" w:rsidR="00E319C6" w:rsidRPr="007D09BD" w:rsidRDefault="00E319C6" w:rsidP="007D09BD">
      <w:pPr>
        <w:pStyle w:val="FootnoteText"/>
        <w:ind w:firstLine="709"/>
        <w:rPr>
          <w:rFonts w:ascii="Cambria" w:hAnsi="Cambria"/>
          <w:sz w:val="16"/>
          <w:szCs w:val="16"/>
          <w:lang w:val="es-MX"/>
        </w:rPr>
      </w:pPr>
      <w:r w:rsidRPr="00C042F1">
        <w:rPr>
          <w:rStyle w:val="FootnoteReference"/>
          <w:rFonts w:ascii="Cambria" w:hAnsi="Cambria"/>
          <w:sz w:val="16"/>
          <w:szCs w:val="16"/>
        </w:rPr>
        <w:footnoteRef/>
      </w:r>
      <w:r w:rsidRPr="00C042F1">
        <w:rPr>
          <w:rFonts w:ascii="Cambria" w:hAnsi="Cambria"/>
          <w:sz w:val="16"/>
          <w:szCs w:val="16"/>
          <w:lang w:val="es-CO"/>
        </w:rPr>
        <w:t xml:space="preserve"> </w:t>
      </w:r>
      <w:r w:rsidRPr="00C042F1">
        <w:rPr>
          <w:rFonts w:ascii="Cambria" w:hAnsi="Cambria"/>
          <w:sz w:val="16"/>
          <w:szCs w:val="16"/>
          <w:lang w:val="es-MX"/>
        </w:rPr>
        <w:t>El informe de Admisibilidad indica el nombre de “Adan de Jesús Pulgarín Duque”, sin embargo, se indica tal y como aparece en la cédula de ciudadanía.</w:t>
      </w:r>
      <w:r w:rsidRPr="007D09BD">
        <w:rPr>
          <w:rFonts w:ascii="Cambria" w:hAnsi="Cambria"/>
          <w:sz w:val="16"/>
          <w:szCs w:val="16"/>
          <w:lang w:val="es-MX"/>
        </w:rPr>
        <w:t xml:space="preserve"> </w:t>
      </w:r>
    </w:p>
  </w:footnote>
  <w:footnote w:id="9">
    <w:p w14:paraId="250712FE" w14:textId="2F4C904D" w:rsidR="008905B9" w:rsidRPr="00867EB9" w:rsidRDefault="008905B9" w:rsidP="00C22845">
      <w:pPr>
        <w:pStyle w:val="FootnoteText"/>
        <w:ind w:firstLine="709"/>
        <w:rPr>
          <w:rFonts w:asciiTheme="majorHAnsi" w:hAnsiTheme="majorHAnsi"/>
          <w:sz w:val="16"/>
          <w:szCs w:val="16"/>
          <w:lang w:val="es-MX"/>
        </w:rPr>
      </w:pPr>
      <w:r w:rsidRPr="00867EB9">
        <w:rPr>
          <w:rStyle w:val="FootnoteReference"/>
          <w:rFonts w:asciiTheme="majorHAnsi" w:hAnsiTheme="majorHAnsi"/>
          <w:sz w:val="16"/>
          <w:szCs w:val="16"/>
        </w:rPr>
        <w:footnoteRef/>
      </w:r>
      <w:r w:rsidRPr="00867EB9">
        <w:rPr>
          <w:rFonts w:asciiTheme="majorHAnsi" w:hAnsiTheme="majorHAnsi"/>
          <w:sz w:val="16"/>
          <w:szCs w:val="16"/>
          <w:lang w:val="es-CO"/>
        </w:rPr>
        <w:t xml:space="preserve"> </w:t>
      </w:r>
      <w:r w:rsidRPr="00867EB9">
        <w:rPr>
          <w:rFonts w:asciiTheme="majorHAnsi" w:hAnsiTheme="majorHAnsi"/>
          <w:sz w:val="16"/>
          <w:szCs w:val="16"/>
          <w:lang w:val="es-MX"/>
        </w:rPr>
        <w:t xml:space="preserve">Oficio Ministerio de Defensa Radicado No.RS20230130006898 - 30 de </w:t>
      </w:r>
      <w:r w:rsidR="007D5EC7">
        <w:rPr>
          <w:rFonts w:asciiTheme="majorHAnsi" w:hAnsiTheme="majorHAnsi"/>
          <w:sz w:val="16"/>
          <w:szCs w:val="16"/>
          <w:lang w:val="es-MX"/>
        </w:rPr>
        <w:t>e</w:t>
      </w:r>
      <w:r w:rsidRPr="00867EB9">
        <w:rPr>
          <w:rFonts w:asciiTheme="majorHAnsi" w:hAnsiTheme="majorHAnsi"/>
          <w:sz w:val="16"/>
          <w:szCs w:val="16"/>
          <w:lang w:val="es-MX"/>
        </w:rPr>
        <w:t>nero de 2023.</w:t>
      </w:r>
    </w:p>
  </w:footnote>
  <w:footnote w:id="10">
    <w:p w14:paraId="63EED439" w14:textId="77777777" w:rsidR="008905B9" w:rsidRPr="005E724C" w:rsidRDefault="008905B9" w:rsidP="00C22845">
      <w:pPr>
        <w:pStyle w:val="FootnoteText"/>
        <w:ind w:firstLine="709"/>
        <w:rPr>
          <w:lang w:val="es-MX"/>
        </w:rPr>
      </w:pPr>
      <w:r w:rsidRPr="00867EB9">
        <w:rPr>
          <w:rStyle w:val="FootnoteReference"/>
          <w:rFonts w:asciiTheme="majorHAnsi" w:hAnsiTheme="majorHAnsi"/>
          <w:sz w:val="16"/>
          <w:szCs w:val="16"/>
        </w:rPr>
        <w:footnoteRef/>
      </w:r>
      <w:r w:rsidRPr="00867EB9">
        <w:rPr>
          <w:rFonts w:asciiTheme="majorHAnsi" w:hAnsiTheme="majorHAnsi"/>
          <w:sz w:val="16"/>
          <w:szCs w:val="16"/>
          <w:lang w:val="es-CO"/>
        </w:rPr>
        <w:t xml:space="preserve"> Agencia Nacional de Defensa Jurídica del Estado y </w:t>
      </w:r>
      <w:r w:rsidRPr="00867EB9">
        <w:rPr>
          <w:rFonts w:asciiTheme="majorHAnsi" w:hAnsiTheme="majorHAnsi"/>
          <w:sz w:val="16"/>
          <w:szCs w:val="16"/>
          <w:lang w:val="es-MX"/>
        </w:rPr>
        <w:t>Ministerio de Defensa (2024, 30 de julio). Reunión donde Ministerio de Defensa consideró viable asumir el trámite de Ley 288 de 1996 en el presente caso.</w:t>
      </w:r>
    </w:p>
  </w:footnote>
  <w:footnote w:id="11">
    <w:p w14:paraId="1F1CFC3F" w14:textId="22A3323A" w:rsidR="00C83A71" w:rsidRPr="00915B03" w:rsidRDefault="00C83A71" w:rsidP="003E5B0E">
      <w:pPr>
        <w:pStyle w:val="FootnoteText"/>
        <w:ind w:firstLine="720"/>
        <w:jc w:val="both"/>
        <w:rPr>
          <w:rFonts w:ascii="Cambria" w:hAnsi="Cambria"/>
          <w:sz w:val="16"/>
          <w:szCs w:val="16"/>
          <w:lang w:val="es-CO"/>
        </w:rPr>
      </w:pPr>
      <w:r w:rsidRPr="00915B03">
        <w:rPr>
          <w:rStyle w:val="FootnoteReference"/>
          <w:rFonts w:ascii="Cambria" w:hAnsi="Cambria"/>
          <w:sz w:val="16"/>
          <w:szCs w:val="16"/>
        </w:rPr>
        <w:footnoteRef/>
      </w:r>
      <w:r w:rsidRPr="00915B03">
        <w:rPr>
          <w:rFonts w:ascii="Cambria" w:hAnsi="Cambria"/>
          <w:sz w:val="16"/>
          <w:szCs w:val="16"/>
          <w:lang w:val="es-CO"/>
        </w:rPr>
        <w:t xml:space="preserve"> </w:t>
      </w:r>
      <w:r w:rsidR="000927D0" w:rsidRPr="00915B03">
        <w:rPr>
          <w:rFonts w:ascii="Cambria" w:hAnsi="Cambria"/>
          <w:sz w:val="16"/>
          <w:szCs w:val="16"/>
          <w:lang w:val="es-CO"/>
        </w:rPr>
        <w:t xml:space="preserve">Otrosí No. 1 al Acuerdo de Solución Amistosa- Caso 13.778, Jorge Alirio Pulgarín Duque, Juan Amado Pulgarín Duque y Familia de fecha </w:t>
      </w:r>
      <w:r w:rsidR="00915B03" w:rsidRPr="00915B03">
        <w:rPr>
          <w:rFonts w:ascii="Cambria" w:hAnsi="Cambria"/>
          <w:sz w:val="16"/>
          <w:szCs w:val="16"/>
          <w:lang w:val="es-CO"/>
        </w:rPr>
        <w:t>20 de febrero de 2025.</w:t>
      </w:r>
    </w:p>
  </w:footnote>
  <w:footnote w:id="12">
    <w:p w14:paraId="71846982" w14:textId="2BFBBAAA" w:rsidR="00AD6EC0" w:rsidRPr="00FC499C" w:rsidRDefault="00AD6EC0" w:rsidP="004259AB">
      <w:pPr>
        <w:pStyle w:val="FootnoteText"/>
        <w:ind w:firstLine="709"/>
        <w:jc w:val="both"/>
        <w:rPr>
          <w:rFonts w:asciiTheme="majorHAnsi" w:hAnsiTheme="majorHAnsi"/>
          <w:sz w:val="16"/>
          <w:szCs w:val="16"/>
          <w:bdr w:val="none" w:sz="0" w:space="0" w:color="auto" w:frame="1"/>
          <w:lang w:val="es-CO"/>
        </w:rPr>
      </w:pPr>
      <w:r w:rsidRPr="00FC499C">
        <w:rPr>
          <w:rStyle w:val="FootnoteReference"/>
          <w:rFonts w:asciiTheme="majorHAnsi" w:hAnsiTheme="majorHAnsi"/>
          <w:sz w:val="16"/>
          <w:szCs w:val="16"/>
        </w:rPr>
        <w:footnoteRef/>
      </w:r>
      <w:r w:rsidRPr="00FC499C">
        <w:rPr>
          <w:rFonts w:asciiTheme="majorHAnsi" w:hAnsiTheme="majorHAnsi"/>
          <w:sz w:val="16"/>
          <w:szCs w:val="16"/>
          <w:lang w:val="es-CO"/>
        </w:rPr>
        <w:t xml:space="preserve"> Convención de Viena sobre el Derecho de los Tratados, U.N. Doc A/CONF.39/27 (1969), Artículo 26: </w:t>
      </w:r>
      <w:r w:rsidR="00BF61F7">
        <w:rPr>
          <w:rFonts w:asciiTheme="majorHAnsi" w:hAnsiTheme="majorHAnsi"/>
          <w:b/>
          <w:bCs/>
          <w:sz w:val="16"/>
          <w:szCs w:val="16"/>
          <w:lang w:val="es-CO"/>
        </w:rPr>
        <w:t>“</w:t>
      </w:r>
      <w:r w:rsidRPr="003E5B0E">
        <w:rPr>
          <w:rFonts w:asciiTheme="majorHAnsi" w:hAnsiTheme="majorHAnsi"/>
          <w:sz w:val="16"/>
          <w:szCs w:val="16"/>
          <w:lang w:val="es-CO"/>
        </w:rPr>
        <w:t>Pacta sunt servanda</w:t>
      </w:r>
      <w:r w:rsidR="00BF61F7">
        <w:rPr>
          <w:rFonts w:asciiTheme="majorHAnsi" w:hAnsiTheme="majorHAnsi"/>
          <w:b/>
          <w:bCs/>
          <w:sz w:val="16"/>
          <w:szCs w:val="16"/>
          <w:lang w:val="es-CO"/>
        </w:rPr>
        <w:t>”</w:t>
      </w:r>
      <w:r w:rsidRPr="00FC499C">
        <w:rPr>
          <w:rFonts w:asciiTheme="majorHAnsi" w:hAnsiTheme="majorHAnsi"/>
          <w:b/>
          <w:bCs/>
          <w:sz w:val="16"/>
          <w:szCs w:val="16"/>
          <w:lang w:val="es-CO"/>
        </w:rPr>
        <w:t>.</w:t>
      </w:r>
      <w:r w:rsidRPr="00FC499C">
        <w:rPr>
          <w:rFonts w:asciiTheme="majorHAnsi" w:hAnsiTheme="majorHAnsi"/>
          <w:sz w:val="16"/>
          <w:szCs w:val="16"/>
          <w:lang w:val="es-CO"/>
        </w:rPr>
        <w:t xml:space="preserve"> </w:t>
      </w:r>
      <w:r w:rsidRPr="00FC499C">
        <w:rPr>
          <w:rFonts w:asciiTheme="majorHAnsi" w:hAnsiTheme="majorHAnsi"/>
          <w:i/>
          <w:sz w:val="16"/>
          <w:szCs w:val="16"/>
          <w:lang w:val="es-CO"/>
        </w:rPr>
        <w:t>Todo tratado en vigor obliga a las partes y debe ser cumplido por ellas de buena fe</w:t>
      </w:r>
      <w:r w:rsidRPr="00FC499C">
        <w:rPr>
          <w:rFonts w:asciiTheme="majorHAnsi" w:hAnsiTheme="majorHAnsi"/>
          <w:sz w:val="16"/>
          <w:szCs w:val="16"/>
          <w:lang w:val="es-CO"/>
        </w:rPr>
        <w:t>.</w:t>
      </w:r>
    </w:p>
  </w:footnote>
  <w:footnote w:id="13">
    <w:p w14:paraId="63E4AF80" w14:textId="741BC257" w:rsidR="00C31CAC" w:rsidRPr="00C31CAC" w:rsidRDefault="00C31CAC" w:rsidP="00962717">
      <w:pPr>
        <w:pStyle w:val="FootnoteText"/>
        <w:ind w:firstLine="709"/>
        <w:jc w:val="both"/>
        <w:rPr>
          <w:rFonts w:ascii="Cambria" w:hAnsi="Cambria"/>
          <w:sz w:val="16"/>
          <w:szCs w:val="16"/>
          <w:lang w:val="es-CO"/>
        </w:rPr>
      </w:pPr>
      <w:r w:rsidRPr="00C31CAC">
        <w:rPr>
          <w:rStyle w:val="FootnoteReference"/>
          <w:rFonts w:ascii="Cambria" w:hAnsi="Cambria"/>
          <w:sz w:val="16"/>
          <w:szCs w:val="16"/>
        </w:rPr>
        <w:footnoteRef/>
      </w:r>
      <w:r w:rsidRPr="00C31CAC">
        <w:rPr>
          <w:rFonts w:ascii="Cambria" w:hAnsi="Cambria"/>
          <w:sz w:val="16"/>
          <w:szCs w:val="16"/>
          <w:lang w:val="es-CO"/>
        </w:rPr>
        <w:t xml:space="preserve"> </w:t>
      </w:r>
      <w:r w:rsidRPr="00C31CAC">
        <w:rPr>
          <w:rFonts w:ascii="Cambria" w:hAnsi="Cambria"/>
          <w:sz w:val="16"/>
          <w:szCs w:val="16"/>
          <w:lang w:val="es-ES"/>
        </w:rPr>
        <w:t xml:space="preserve">Ver, ANDJE; Youtube, </w:t>
      </w:r>
      <w:hyperlink r:id="rId1" w:history="1">
        <w:r w:rsidRPr="00962717">
          <w:rPr>
            <w:rStyle w:val="Hyperlink"/>
            <w:rFonts w:ascii="Cambria" w:hAnsi="Cambria"/>
            <w:sz w:val="16"/>
            <w:szCs w:val="16"/>
            <w:lang w:val="es-ES"/>
          </w:rPr>
          <w:t>Acto de Reconocimiento de Responsabilidad Internacional: Caso 13.778 Jorge Alirio Pulgarín Duque</w:t>
        </w:r>
      </w:hyperlink>
      <w:r w:rsidR="00962717">
        <w:rPr>
          <w:rFonts w:ascii="Cambria" w:hAnsi="Cambria"/>
          <w:sz w:val="16"/>
          <w:szCs w:val="16"/>
          <w:lang w:val="es-ES"/>
        </w:rPr>
        <w:t xml:space="preserve">. (Consultado por última vez el 20 de febrero de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B3FE" w14:textId="77777777" w:rsidR="00AD6EC0" w:rsidRDefault="00AD6EC0"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0EDCA73" w14:textId="77777777" w:rsidR="00AD6EC0" w:rsidRDefault="00AD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610" w14:textId="77777777" w:rsidR="00AD6EC0" w:rsidRDefault="00AD6EC0" w:rsidP="00A50FCF">
    <w:pPr>
      <w:pStyle w:val="Header"/>
      <w:tabs>
        <w:tab w:val="clear" w:pos="4320"/>
        <w:tab w:val="clear" w:pos="8640"/>
      </w:tabs>
      <w:jc w:val="center"/>
      <w:rPr>
        <w:sz w:val="22"/>
        <w:szCs w:val="22"/>
      </w:rPr>
    </w:pPr>
    <w:r>
      <w:rPr>
        <w:noProof/>
        <w:sz w:val="22"/>
        <w:szCs w:val="22"/>
      </w:rPr>
      <w:drawing>
        <wp:inline distT="0" distB="0" distL="0" distR="0" wp14:anchorId="7CB91054" wp14:editId="62B45B1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046F08A" w14:textId="77777777" w:rsidR="00AD6EC0" w:rsidRPr="00EC7D62" w:rsidRDefault="00391815" w:rsidP="00A50FCF">
    <w:pPr>
      <w:pStyle w:val="Header"/>
      <w:tabs>
        <w:tab w:val="clear" w:pos="4320"/>
        <w:tab w:val="clear" w:pos="8640"/>
      </w:tabs>
      <w:jc w:val="center"/>
      <w:rPr>
        <w:sz w:val="22"/>
        <w:szCs w:val="22"/>
      </w:rPr>
    </w:pPr>
    <w:r>
      <w:rPr>
        <w:noProof/>
        <w:sz w:val="22"/>
        <w:szCs w:val="22"/>
        <w:bdr w:val="nil"/>
      </w:rPr>
      <w:pict w14:anchorId="0D3DC40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4C6690D"/>
    <w:multiLevelType w:val="hybridMultilevel"/>
    <w:tmpl w:val="E750A5D6"/>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661B9A"/>
    <w:multiLevelType w:val="multilevel"/>
    <w:tmpl w:val="EA542814"/>
    <w:styleLink w:val="Listaactual3"/>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0D916B4"/>
    <w:multiLevelType w:val="hybridMultilevel"/>
    <w:tmpl w:val="9502FC38"/>
    <w:lvl w:ilvl="0" w:tplc="080A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645475"/>
    <w:multiLevelType w:val="multilevel"/>
    <w:tmpl w:val="32E00892"/>
    <w:styleLink w:val="Listaactual2"/>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5D29D2"/>
    <w:multiLevelType w:val="multilevel"/>
    <w:tmpl w:val="98A2F740"/>
    <w:styleLink w:val="Listaactual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667ABE"/>
    <w:multiLevelType w:val="hybridMultilevel"/>
    <w:tmpl w:val="366C4A62"/>
    <w:lvl w:ilvl="0" w:tplc="269A5D36">
      <w:start w:val="1"/>
      <w:numFmt w:val="decimal"/>
      <w:lvlText w:val="%1."/>
      <w:lvlJc w:val="left"/>
      <w:pPr>
        <w:ind w:left="639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4A2039C0"/>
    <w:lvl w:ilvl="0" w:tplc="C2301E06">
      <w:start w:val="1"/>
      <w:numFmt w:val="decimal"/>
      <w:lvlText w:val="%1."/>
      <w:lvlJc w:val="left"/>
      <w:pPr>
        <w:ind w:left="180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17567510">
    <w:abstractNumId w:val="3"/>
  </w:num>
  <w:num w:numId="2" w16cid:durableId="1315648982">
    <w:abstractNumId w:val="4"/>
  </w:num>
  <w:num w:numId="3" w16cid:durableId="1384057709">
    <w:abstractNumId w:val="57"/>
  </w:num>
  <w:num w:numId="4" w16cid:durableId="1172793689">
    <w:abstractNumId w:val="21"/>
  </w:num>
  <w:num w:numId="5" w16cid:durableId="1400832160">
    <w:abstractNumId w:val="49"/>
  </w:num>
  <w:num w:numId="6" w16cid:durableId="721945743">
    <w:abstractNumId w:val="27"/>
  </w:num>
  <w:num w:numId="7" w16cid:durableId="1939560971">
    <w:abstractNumId w:val="5"/>
  </w:num>
  <w:num w:numId="8" w16cid:durableId="1064527697">
    <w:abstractNumId w:val="17"/>
  </w:num>
  <w:num w:numId="9" w16cid:durableId="722754349">
    <w:abstractNumId w:val="43"/>
  </w:num>
  <w:num w:numId="10" w16cid:durableId="1934970709">
    <w:abstractNumId w:val="0"/>
  </w:num>
  <w:num w:numId="11" w16cid:durableId="1025444584">
    <w:abstractNumId w:val="38"/>
  </w:num>
  <w:num w:numId="12" w16cid:durableId="799500052">
    <w:abstractNumId w:val="39"/>
  </w:num>
  <w:num w:numId="13" w16cid:durableId="1431781035">
    <w:abstractNumId w:val="45"/>
  </w:num>
  <w:num w:numId="14" w16cid:durableId="1802263932">
    <w:abstractNumId w:val="1"/>
  </w:num>
  <w:num w:numId="15" w16cid:durableId="2050059213">
    <w:abstractNumId w:val="2"/>
  </w:num>
  <w:num w:numId="16" w16cid:durableId="2029326581">
    <w:abstractNumId w:val="6"/>
  </w:num>
  <w:num w:numId="17" w16cid:durableId="1616905351">
    <w:abstractNumId w:val="7"/>
  </w:num>
  <w:num w:numId="18" w16cid:durableId="1469545010">
    <w:abstractNumId w:val="8"/>
  </w:num>
  <w:num w:numId="19" w16cid:durableId="1512597551">
    <w:abstractNumId w:val="9"/>
  </w:num>
  <w:num w:numId="20" w16cid:durableId="1150292027">
    <w:abstractNumId w:val="10"/>
  </w:num>
  <w:num w:numId="21" w16cid:durableId="1392072860">
    <w:abstractNumId w:val="11"/>
  </w:num>
  <w:num w:numId="22" w16cid:durableId="724911211">
    <w:abstractNumId w:val="12"/>
  </w:num>
  <w:num w:numId="23" w16cid:durableId="312179319">
    <w:abstractNumId w:val="14"/>
  </w:num>
  <w:num w:numId="24" w16cid:durableId="1585411697">
    <w:abstractNumId w:val="15"/>
  </w:num>
  <w:num w:numId="25" w16cid:durableId="226917093">
    <w:abstractNumId w:val="18"/>
  </w:num>
  <w:num w:numId="26" w16cid:durableId="1982272283">
    <w:abstractNumId w:val="19"/>
  </w:num>
  <w:num w:numId="27" w16cid:durableId="993753787">
    <w:abstractNumId w:val="23"/>
  </w:num>
  <w:num w:numId="28" w16cid:durableId="1567763945">
    <w:abstractNumId w:val="24"/>
  </w:num>
  <w:num w:numId="29" w16cid:durableId="1844785673">
    <w:abstractNumId w:val="25"/>
  </w:num>
  <w:num w:numId="30" w16cid:durableId="351303794">
    <w:abstractNumId w:val="26"/>
  </w:num>
  <w:num w:numId="31" w16cid:durableId="1045299513">
    <w:abstractNumId w:val="28"/>
  </w:num>
  <w:num w:numId="32" w16cid:durableId="519583448">
    <w:abstractNumId w:val="29"/>
  </w:num>
  <w:num w:numId="33" w16cid:durableId="1685937857">
    <w:abstractNumId w:val="31"/>
  </w:num>
  <w:num w:numId="34" w16cid:durableId="333655184">
    <w:abstractNumId w:val="32"/>
  </w:num>
  <w:num w:numId="35" w16cid:durableId="653752577">
    <w:abstractNumId w:val="33"/>
  </w:num>
  <w:num w:numId="36" w16cid:durableId="853113762">
    <w:abstractNumId w:val="35"/>
  </w:num>
  <w:num w:numId="37" w16cid:durableId="1619797607">
    <w:abstractNumId w:val="36"/>
  </w:num>
  <w:num w:numId="38" w16cid:durableId="875239119">
    <w:abstractNumId w:val="37"/>
  </w:num>
  <w:num w:numId="39" w16cid:durableId="1571844690">
    <w:abstractNumId w:val="40"/>
  </w:num>
  <w:num w:numId="40" w16cid:durableId="51663062">
    <w:abstractNumId w:val="41"/>
  </w:num>
  <w:num w:numId="41" w16cid:durableId="1003897785">
    <w:abstractNumId w:val="47"/>
  </w:num>
  <w:num w:numId="42" w16cid:durableId="314838528">
    <w:abstractNumId w:val="51"/>
  </w:num>
  <w:num w:numId="43" w16cid:durableId="8065335">
    <w:abstractNumId w:val="52"/>
  </w:num>
  <w:num w:numId="44" w16cid:durableId="842277519">
    <w:abstractNumId w:val="55"/>
  </w:num>
  <w:num w:numId="45" w16cid:durableId="584143777">
    <w:abstractNumId w:val="56"/>
  </w:num>
  <w:num w:numId="46" w16cid:durableId="2093118300">
    <w:abstractNumId w:val="58"/>
  </w:num>
  <w:num w:numId="47" w16cid:durableId="255721557">
    <w:abstractNumId w:val="59"/>
  </w:num>
  <w:num w:numId="48" w16cid:durableId="1569219232">
    <w:abstractNumId w:val="60"/>
  </w:num>
  <w:num w:numId="49" w16cid:durableId="385110070">
    <w:abstractNumId w:val="61"/>
  </w:num>
  <w:num w:numId="50" w16cid:durableId="1380324244">
    <w:abstractNumId w:val="62"/>
  </w:num>
  <w:num w:numId="51" w16cid:durableId="1454517343">
    <w:abstractNumId w:val="20"/>
  </w:num>
  <w:num w:numId="52" w16cid:durableId="172191655">
    <w:abstractNumId w:val="42"/>
  </w:num>
  <w:num w:numId="53" w16cid:durableId="764770174">
    <w:abstractNumId w:val="53"/>
  </w:num>
  <w:num w:numId="54" w16cid:durableId="897784370">
    <w:abstractNumId w:val="46"/>
  </w:num>
  <w:num w:numId="55" w16cid:durableId="34814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5350044">
    <w:abstractNumId w:val="54"/>
  </w:num>
  <w:num w:numId="57" w16cid:durableId="287249820">
    <w:abstractNumId w:val="50"/>
  </w:num>
  <w:num w:numId="58" w16cid:durableId="232087090">
    <w:abstractNumId w:val="44"/>
  </w:num>
  <w:num w:numId="59" w16cid:durableId="1350259676">
    <w:abstractNumId w:val="34"/>
  </w:num>
  <w:num w:numId="60" w16cid:durableId="536309583">
    <w:abstractNumId w:val="22"/>
  </w:num>
  <w:num w:numId="61" w16cid:durableId="721249359">
    <w:abstractNumId w:val="30"/>
  </w:num>
  <w:num w:numId="62" w16cid:durableId="356780966">
    <w:abstractNumId w:val="48"/>
  </w:num>
  <w:num w:numId="63" w16cid:durableId="57673967">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hideSpellingErrors/>
  <w:hideGrammaticalErrors/>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AR" w:vendorID="64" w:dllVersion="6" w:nlCheck="1" w:checkStyle="0"/>
  <w:activeWritingStyle w:appName="MSWord" w:lang="es-VE" w:vendorID="64" w:dllVersion="6" w:nlCheck="1" w:checkStyle="0"/>
  <w:activeWritingStyle w:appName="MSWord" w:lang="es-BO" w:vendorID="64" w:dllVersion="6" w:nlCheck="1" w:checkStyle="0"/>
  <w:activeWritingStyle w:appName="MSWord" w:lang="es-C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BO" w:vendorID="64" w:dllVersion="0" w:nlCheck="1" w:checkStyle="0"/>
  <w:activeWritingStyle w:appName="MSWord" w:lang="es-AR" w:vendorID="64" w:dllVersion="0" w:nlCheck="1" w:checkStyle="0"/>
  <w:activeWritingStyle w:appName="MSWord" w:lang="es-VE" w:vendorID="64" w:dllVersion="0" w:nlCheck="1" w:checkStyle="0"/>
  <w:activeWritingStyle w:appName="MSWord" w:lang="es-ES" w:vendorID="64" w:dllVersion="0" w:nlCheck="1" w:checkStyle="0"/>
  <w:activeWritingStyle w:appName="MSWord" w:lang="es-CR"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PE" w:vendorID="64" w:dllVersion="0" w:nlCheck="1" w:checkStyle="0"/>
  <w:activeWritingStyle w:appName="MSWord" w:lang="es-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0F8"/>
    <w:rsid w:val="0000266A"/>
    <w:rsid w:val="00002B93"/>
    <w:rsid w:val="00002C13"/>
    <w:rsid w:val="000057C1"/>
    <w:rsid w:val="00006E1F"/>
    <w:rsid w:val="000070D7"/>
    <w:rsid w:val="00007209"/>
    <w:rsid w:val="00010A38"/>
    <w:rsid w:val="00012670"/>
    <w:rsid w:val="00016B18"/>
    <w:rsid w:val="0001788C"/>
    <w:rsid w:val="0002027D"/>
    <w:rsid w:val="000206DF"/>
    <w:rsid w:val="00023BB3"/>
    <w:rsid w:val="0002404D"/>
    <w:rsid w:val="0002494E"/>
    <w:rsid w:val="00026357"/>
    <w:rsid w:val="00034166"/>
    <w:rsid w:val="00034AC4"/>
    <w:rsid w:val="00040C3A"/>
    <w:rsid w:val="00047569"/>
    <w:rsid w:val="00056C98"/>
    <w:rsid w:val="00060087"/>
    <w:rsid w:val="00061D04"/>
    <w:rsid w:val="0006317C"/>
    <w:rsid w:val="00063FC0"/>
    <w:rsid w:val="000650D1"/>
    <w:rsid w:val="000716C5"/>
    <w:rsid w:val="00073BE7"/>
    <w:rsid w:val="00075E23"/>
    <w:rsid w:val="00076678"/>
    <w:rsid w:val="00081540"/>
    <w:rsid w:val="00081D3D"/>
    <w:rsid w:val="00081DDC"/>
    <w:rsid w:val="000827D6"/>
    <w:rsid w:val="000828A9"/>
    <w:rsid w:val="00082DE3"/>
    <w:rsid w:val="00084E9B"/>
    <w:rsid w:val="000866D1"/>
    <w:rsid w:val="000874C4"/>
    <w:rsid w:val="0008782B"/>
    <w:rsid w:val="00092107"/>
    <w:rsid w:val="000927D0"/>
    <w:rsid w:val="00093260"/>
    <w:rsid w:val="0009344A"/>
    <w:rsid w:val="00094735"/>
    <w:rsid w:val="00094DFE"/>
    <w:rsid w:val="00097381"/>
    <w:rsid w:val="000A392E"/>
    <w:rsid w:val="000A575F"/>
    <w:rsid w:val="000A6DE4"/>
    <w:rsid w:val="000B1FD4"/>
    <w:rsid w:val="000B3672"/>
    <w:rsid w:val="000B3788"/>
    <w:rsid w:val="000B6E80"/>
    <w:rsid w:val="000B7A22"/>
    <w:rsid w:val="000C2CCD"/>
    <w:rsid w:val="000C3ADE"/>
    <w:rsid w:val="000C4006"/>
    <w:rsid w:val="000C4047"/>
    <w:rsid w:val="000D0038"/>
    <w:rsid w:val="000D0C1B"/>
    <w:rsid w:val="000D10DB"/>
    <w:rsid w:val="000D1F47"/>
    <w:rsid w:val="000D2AB1"/>
    <w:rsid w:val="000D352C"/>
    <w:rsid w:val="000D37D9"/>
    <w:rsid w:val="000D40FF"/>
    <w:rsid w:val="000D52E4"/>
    <w:rsid w:val="000D70CD"/>
    <w:rsid w:val="000E0BBA"/>
    <w:rsid w:val="000E3893"/>
    <w:rsid w:val="000E3CFD"/>
    <w:rsid w:val="000E4307"/>
    <w:rsid w:val="000E5EB5"/>
    <w:rsid w:val="000E729F"/>
    <w:rsid w:val="000E76F8"/>
    <w:rsid w:val="000F224A"/>
    <w:rsid w:val="000F35ED"/>
    <w:rsid w:val="000F7768"/>
    <w:rsid w:val="001029F0"/>
    <w:rsid w:val="00102F77"/>
    <w:rsid w:val="00103482"/>
    <w:rsid w:val="00107131"/>
    <w:rsid w:val="0010736F"/>
    <w:rsid w:val="0010739D"/>
    <w:rsid w:val="00112B7B"/>
    <w:rsid w:val="00113021"/>
    <w:rsid w:val="00113F73"/>
    <w:rsid w:val="00114511"/>
    <w:rsid w:val="001153F5"/>
    <w:rsid w:val="00116848"/>
    <w:rsid w:val="00120414"/>
    <w:rsid w:val="0012086E"/>
    <w:rsid w:val="00121CC2"/>
    <w:rsid w:val="00124346"/>
    <w:rsid w:val="001244B6"/>
    <w:rsid w:val="001244FD"/>
    <w:rsid w:val="00125748"/>
    <w:rsid w:val="00131068"/>
    <w:rsid w:val="0013188C"/>
    <w:rsid w:val="00131C4C"/>
    <w:rsid w:val="00131CA2"/>
    <w:rsid w:val="00133EE5"/>
    <w:rsid w:val="00134907"/>
    <w:rsid w:val="001357A3"/>
    <w:rsid w:val="00136A16"/>
    <w:rsid w:val="001372E5"/>
    <w:rsid w:val="00142565"/>
    <w:rsid w:val="00143149"/>
    <w:rsid w:val="00143697"/>
    <w:rsid w:val="0014374C"/>
    <w:rsid w:val="00143B59"/>
    <w:rsid w:val="001452D0"/>
    <w:rsid w:val="0015110C"/>
    <w:rsid w:val="00151FB3"/>
    <w:rsid w:val="00152C27"/>
    <w:rsid w:val="00156D36"/>
    <w:rsid w:val="001574BF"/>
    <w:rsid w:val="00164FE5"/>
    <w:rsid w:val="00167535"/>
    <w:rsid w:val="00167A34"/>
    <w:rsid w:val="001704E1"/>
    <w:rsid w:val="0017448A"/>
    <w:rsid w:val="00175A27"/>
    <w:rsid w:val="001763DB"/>
    <w:rsid w:val="00177DE6"/>
    <w:rsid w:val="00181DB4"/>
    <w:rsid w:val="001820FF"/>
    <w:rsid w:val="001826C4"/>
    <w:rsid w:val="00182A97"/>
    <w:rsid w:val="00183716"/>
    <w:rsid w:val="00185823"/>
    <w:rsid w:val="00186F72"/>
    <w:rsid w:val="00191CF9"/>
    <w:rsid w:val="00191DB4"/>
    <w:rsid w:val="00194A63"/>
    <w:rsid w:val="00194AFE"/>
    <w:rsid w:val="00196A28"/>
    <w:rsid w:val="001A03D1"/>
    <w:rsid w:val="001A0BC7"/>
    <w:rsid w:val="001A3DBC"/>
    <w:rsid w:val="001A4ABC"/>
    <w:rsid w:val="001A6DC9"/>
    <w:rsid w:val="001A7870"/>
    <w:rsid w:val="001B0338"/>
    <w:rsid w:val="001B04FC"/>
    <w:rsid w:val="001B0554"/>
    <w:rsid w:val="001B377C"/>
    <w:rsid w:val="001B3C93"/>
    <w:rsid w:val="001B3D92"/>
    <w:rsid w:val="001C077A"/>
    <w:rsid w:val="001C16A9"/>
    <w:rsid w:val="001C1897"/>
    <w:rsid w:val="001C1B41"/>
    <w:rsid w:val="001C1D18"/>
    <w:rsid w:val="001C1EE6"/>
    <w:rsid w:val="001C2B1C"/>
    <w:rsid w:val="001C31CC"/>
    <w:rsid w:val="001C5161"/>
    <w:rsid w:val="001C51CA"/>
    <w:rsid w:val="001C61DA"/>
    <w:rsid w:val="001C6E94"/>
    <w:rsid w:val="001C7C7D"/>
    <w:rsid w:val="001D0BBB"/>
    <w:rsid w:val="001D1A93"/>
    <w:rsid w:val="001D1E2D"/>
    <w:rsid w:val="001D2939"/>
    <w:rsid w:val="001D574F"/>
    <w:rsid w:val="001D591D"/>
    <w:rsid w:val="001D65EF"/>
    <w:rsid w:val="001D77C3"/>
    <w:rsid w:val="001E24C7"/>
    <w:rsid w:val="001E7BF2"/>
    <w:rsid w:val="001F5E80"/>
    <w:rsid w:val="001F6B0A"/>
    <w:rsid w:val="001F7F24"/>
    <w:rsid w:val="0020016F"/>
    <w:rsid w:val="002015DC"/>
    <w:rsid w:val="002016F3"/>
    <w:rsid w:val="00201CF7"/>
    <w:rsid w:val="00203B99"/>
    <w:rsid w:val="00204465"/>
    <w:rsid w:val="00204F90"/>
    <w:rsid w:val="00205539"/>
    <w:rsid w:val="00206093"/>
    <w:rsid w:val="00207688"/>
    <w:rsid w:val="00210F9C"/>
    <w:rsid w:val="00211FE5"/>
    <w:rsid w:val="002149F8"/>
    <w:rsid w:val="00214AD8"/>
    <w:rsid w:val="00216386"/>
    <w:rsid w:val="002164B4"/>
    <w:rsid w:val="00216B0F"/>
    <w:rsid w:val="00217367"/>
    <w:rsid w:val="002176E9"/>
    <w:rsid w:val="00221343"/>
    <w:rsid w:val="00221367"/>
    <w:rsid w:val="00222808"/>
    <w:rsid w:val="0022284A"/>
    <w:rsid w:val="00223835"/>
    <w:rsid w:val="002250A3"/>
    <w:rsid w:val="00226379"/>
    <w:rsid w:val="002279F6"/>
    <w:rsid w:val="00232630"/>
    <w:rsid w:val="0023304F"/>
    <w:rsid w:val="00233807"/>
    <w:rsid w:val="00234962"/>
    <w:rsid w:val="00235217"/>
    <w:rsid w:val="00237C43"/>
    <w:rsid w:val="00237CB7"/>
    <w:rsid w:val="002408C4"/>
    <w:rsid w:val="00241A07"/>
    <w:rsid w:val="00241C6C"/>
    <w:rsid w:val="0024205F"/>
    <w:rsid w:val="0024555F"/>
    <w:rsid w:val="00245ECE"/>
    <w:rsid w:val="0024661F"/>
    <w:rsid w:val="0024663D"/>
    <w:rsid w:val="00246D1F"/>
    <w:rsid w:val="00247403"/>
    <w:rsid w:val="00247542"/>
    <w:rsid w:val="00251A1C"/>
    <w:rsid w:val="00251A21"/>
    <w:rsid w:val="00254F23"/>
    <w:rsid w:val="00255DAA"/>
    <w:rsid w:val="0025605E"/>
    <w:rsid w:val="00260885"/>
    <w:rsid w:val="0026205A"/>
    <w:rsid w:val="0026323A"/>
    <w:rsid w:val="00264251"/>
    <w:rsid w:val="002653AE"/>
    <w:rsid w:val="00265464"/>
    <w:rsid w:val="00265515"/>
    <w:rsid w:val="00266B61"/>
    <w:rsid w:val="0026712A"/>
    <w:rsid w:val="0027018C"/>
    <w:rsid w:val="002704DB"/>
    <w:rsid w:val="00270844"/>
    <w:rsid w:val="00270CA7"/>
    <w:rsid w:val="00272EC5"/>
    <w:rsid w:val="00272FC1"/>
    <w:rsid w:val="00277507"/>
    <w:rsid w:val="00283078"/>
    <w:rsid w:val="00285BEB"/>
    <w:rsid w:val="00285F6B"/>
    <w:rsid w:val="0029383B"/>
    <w:rsid w:val="002A0490"/>
    <w:rsid w:val="002A0AAE"/>
    <w:rsid w:val="002A2B62"/>
    <w:rsid w:val="002A426C"/>
    <w:rsid w:val="002A458C"/>
    <w:rsid w:val="002A4EC1"/>
    <w:rsid w:val="002A5820"/>
    <w:rsid w:val="002A6014"/>
    <w:rsid w:val="002A643B"/>
    <w:rsid w:val="002A7039"/>
    <w:rsid w:val="002A749F"/>
    <w:rsid w:val="002B0D68"/>
    <w:rsid w:val="002B2AD9"/>
    <w:rsid w:val="002B339F"/>
    <w:rsid w:val="002B6D51"/>
    <w:rsid w:val="002B7FE1"/>
    <w:rsid w:val="002C6C1B"/>
    <w:rsid w:val="002C6EDC"/>
    <w:rsid w:val="002D0F32"/>
    <w:rsid w:val="002D1656"/>
    <w:rsid w:val="002D1F1A"/>
    <w:rsid w:val="002D2799"/>
    <w:rsid w:val="002D2B26"/>
    <w:rsid w:val="002D315B"/>
    <w:rsid w:val="002D3A8F"/>
    <w:rsid w:val="002D40EE"/>
    <w:rsid w:val="002D5714"/>
    <w:rsid w:val="002D646D"/>
    <w:rsid w:val="002D7375"/>
    <w:rsid w:val="002D7EA2"/>
    <w:rsid w:val="002E187C"/>
    <w:rsid w:val="002E267F"/>
    <w:rsid w:val="002E3933"/>
    <w:rsid w:val="002E3A9A"/>
    <w:rsid w:val="002E45FE"/>
    <w:rsid w:val="002E7891"/>
    <w:rsid w:val="002F0CB0"/>
    <w:rsid w:val="002F0CCF"/>
    <w:rsid w:val="002F133B"/>
    <w:rsid w:val="002F31B2"/>
    <w:rsid w:val="002F649E"/>
    <w:rsid w:val="002F6621"/>
    <w:rsid w:val="002F68B4"/>
    <w:rsid w:val="003016AF"/>
    <w:rsid w:val="00301BCF"/>
    <w:rsid w:val="003020B5"/>
    <w:rsid w:val="003026F0"/>
    <w:rsid w:val="00302733"/>
    <w:rsid w:val="00310C25"/>
    <w:rsid w:val="00312347"/>
    <w:rsid w:val="00313759"/>
    <w:rsid w:val="00314078"/>
    <w:rsid w:val="00314381"/>
    <w:rsid w:val="00314995"/>
    <w:rsid w:val="00314FA1"/>
    <w:rsid w:val="0031535D"/>
    <w:rsid w:val="00317C87"/>
    <w:rsid w:val="00320CA1"/>
    <w:rsid w:val="0032107F"/>
    <w:rsid w:val="003261C8"/>
    <w:rsid w:val="0032650F"/>
    <w:rsid w:val="00326EC9"/>
    <w:rsid w:val="00326F9D"/>
    <w:rsid w:val="003275AE"/>
    <w:rsid w:val="0033169F"/>
    <w:rsid w:val="00331BF2"/>
    <w:rsid w:val="0033203A"/>
    <w:rsid w:val="0033492F"/>
    <w:rsid w:val="0033633E"/>
    <w:rsid w:val="003365C0"/>
    <w:rsid w:val="0033724E"/>
    <w:rsid w:val="0034066C"/>
    <w:rsid w:val="003433AF"/>
    <w:rsid w:val="00344B7A"/>
    <w:rsid w:val="0034586C"/>
    <w:rsid w:val="00346C95"/>
    <w:rsid w:val="0034760F"/>
    <w:rsid w:val="00353928"/>
    <w:rsid w:val="00356185"/>
    <w:rsid w:val="0035784F"/>
    <w:rsid w:val="00360380"/>
    <w:rsid w:val="00360989"/>
    <w:rsid w:val="00362365"/>
    <w:rsid w:val="00365A50"/>
    <w:rsid w:val="0037002F"/>
    <w:rsid w:val="00371A5C"/>
    <w:rsid w:val="003726D0"/>
    <w:rsid w:val="00373663"/>
    <w:rsid w:val="00373A2B"/>
    <w:rsid w:val="0037519E"/>
    <w:rsid w:val="003762AB"/>
    <w:rsid w:val="00376E72"/>
    <w:rsid w:val="00377F54"/>
    <w:rsid w:val="003808DF"/>
    <w:rsid w:val="00386CF0"/>
    <w:rsid w:val="00390C8B"/>
    <w:rsid w:val="00391665"/>
    <w:rsid w:val="00391815"/>
    <w:rsid w:val="00392006"/>
    <w:rsid w:val="00392EEE"/>
    <w:rsid w:val="003A2B2B"/>
    <w:rsid w:val="003A4D7F"/>
    <w:rsid w:val="003A670D"/>
    <w:rsid w:val="003A6929"/>
    <w:rsid w:val="003A773E"/>
    <w:rsid w:val="003B0A55"/>
    <w:rsid w:val="003B20B2"/>
    <w:rsid w:val="003B34BA"/>
    <w:rsid w:val="003B6089"/>
    <w:rsid w:val="003B6398"/>
    <w:rsid w:val="003B7457"/>
    <w:rsid w:val="003C13A1"/>
    <w:rsid w:val="003C17D9"/>
    <w:rsid w:val="003C64F9"/>
    <w:rsid w:val="003C676B"/>
    <w:rsid w:val="003C73EE"/>
    <w:rsid w:val="003C7DB3"/>
    <w:rsid w:val="003D0D5C"/>
    <w:rsid w:val="003D342A"/>
    <w:rsid w:val="003D3BC2"/>
    <w:rsid w:val="003D45C3"/>
    <w:rsid w:val="003D5384"/>
    <w:rsid w:val="003E01F0"/>
    <w:rsid w:val="003E2E77"/>
    <w:rsid w:val="003E3067"/>
    <w:rsid w:val="003E354E"/>
    <w:rsid w:val="003E5B0E"/>
    <w:rsid w:val="003E6CA1"/>
    <w:rsid w:val="003E7C4D"/>
    <w:rsid w:val="003F1346"/>
    <w:rsid w:val="003F1EA8"/>
    <w:rsid w:val="003F31C4"/>
    <w:rsid w:val="003F35AD"/>
    <w:rsid w:val="003F38C9"/>
    <w:rsid w:val="003F5C8C"/>
    <w:rsid w:val="00404F6D"/>
    <w:rsid w:val="00405829"/>
    <w:rsid w:val="004077F1"/>
    <w:rsid w:val="00407EE3"/>
    <w:rsid w:val="00407F42"/>
    <w:rsid w:val="00411A42"/>
    <w:rsid w:val="00414283"/>
    <w:rsid w:val="00414FB7"/>
    <w:rsid w:val="0041581E"/>
    <w:rsid w:val="004163EA"/>
    <w:rsid w:val="004165C2"/>
    <w:rsid w:val="00416982"/>
    <w:rsid w:val="00417148"/>
    <w:rsid w:val="004208F8"/>
    <w:rsid w:val="0042510F"/>
    <w:rsid w:val="004259AB"/>
    <w:rsid w:val="00425DD3"/>
    <w:rsid w:val="00425F5C"/>
    <w:rsid w:val="00426E6D"/>
    <w:rsid w:val="00427B37"/>
    <w:rsid w:val="00432A90"/>
    <w:rsid w:val="0043326E"/>
    <w:rsid w:val="00434A5E"/>
    <w:rsid w:val="00435D9F"/>
    <w:rsid w:val="00437DA3"/>
    <w:rsid w:val="0044164E"/>
    <w:rsid w:val="00441ECB"/>
    <w:rsid w:val="00441FD3"/>
    <w:rsid w:val="0044201E"/>
    <w:rsid w:val="00446B50"/>
    <w:rsid w:val="00450419"/>
    <w:rsid w:val="0045074B"/>
    <w:rsid w:val="00450FCD"/>
    <w:rsid w:val="00452D55"/>
    <w:rsid w:val="0045322E"/>
    <w:rsid w:val="00454C62"/>
    <w:rsid w:val="0045515E"/>
    <w:rsid w:val="004560C6"/>
    <w:rsid w:val="004565A0"/>
    <w:rsid w:val="004608CE"/>
    <w:rsid w:val="0046101D"/>
    <w:rsid w:val="00461FCE"/>
    <w:rsid w:val="0046373B"/>
    <w:rsid w:val="004638FB"/>
    <w:rsid w:val="00464A5D"/>
    <w:rsid w:val="00467B7E"/>
    <w:rsid w:val="004701D9"/>
    <w:rsid w:val="00473130"/>
    <w:rsid w:val="00474276"/>
    <w:rsid w:val="004747E1"/>
    <w:rsid w:val="0047649A"/>
    <w:rsid w:val="00477592"/>
    <w:rsid w:val="00480694"/>
    <w:rsid w:val="00481541"/>
    <w:rsid w:val="00482C36"/>
    <w:rsid w:val="00484477"/>
    <w:rsid w:val="004857F3"/>
    <w:rsid w:val="00485C22"/>
    <w:rsid w:val="00486ED9"/>
    <w:rsid w:val="00486F1C"/>
    <w:rsid w:val="004908BF"/>
    <w:rsid w:val="00491DE2"/>
    <w:rsid w:val="0049209C"/>
    <w:rsid w:val="00492C0A"/>
    <w:rsid w:val="00493352"/>
    <w:rsid w:val="0049419D"/>
    <w:rsid w:val="004949D2"/>
    <w:rsid w:val="00495669"/>
    <w:rsid w:val="00497DD0"/>
    <w:rsid w:val="004A18E2"/>
    <w:rsid w:val="004A78AA"/>
    <w:rsid w:val="004A7EBF"/>
    <w:rsid w:val="004B0581"/>
    <w:rsid w:val="004B0F25"/>
    <w:rsid w:val="004B12F7"/>
    <w:rsid w:val="004B1A9C"/>
    <w:rsid w:val="004B287E"/>
    <w:rsid w:val="004B3D05"/>
    <w:rsid w:val="004B5AAF"/>
    <w:rsid w:val="004B666A"/>
    <w:rsid w:val="004B7A48"/>
    <w:rsid w:val="004C20D2"/>
    <w:rsid w:val="004C2627"/>
    <w:rsid w:val="004C3466"/>
    <w:rsid w:val="004C4B62"/>
    <w:rsid w:val="004C54C9"/>
    <w:rsid w:val="004C56E0"/>
    <w:rsid w:val="004C5C06"/>
    <w:rsid w:val="004C65F4"/>
    <w:rsid w:val="004C6B2C"/>
    <w:rsid w:val="004C6E27"/>
    <w:rsid w:val="004D1412"/>
    <w:rsid w:val="004D39C2"/>
    <w:rsid w:val="004D3CCE"/>
    <w:rsid w:val="004D4B2B"/>
    <w:rsid w:val="004D50BB"/>
    <w:rsid w:val="004D5E74"/>
    <w:rsid w:val="004D6025"/>
    <w:rsid w:val="004D7705"/>
    <w:rsid w:val="004D7DF3"/>
    <w:rsid w:val="004E2649"/>
    <w:rsid w:val="004E2AFD"/>
    <w:rsid w:val="004E6D20"/>
    <w:rsid w:val="004E76C8"/>
    <w:rsid w:val="004F06E8"/>
    <w:rsid w:val="004F1735"/>
    <w:rsid w:val="004F3B89"/>
    <w:rsid w:val="004F5182"/>
    <w:rsid w:val="004F5FC1"/>
    <w:rsid w:val="004F6140"/>
    <w:rsid w:val="005003D6"/>
    <w:rsid w:val="00500446"/>
    <w:rsid w:val="00500A14"/>
    <w:rsid w:val="00501399"/>
    <w:rsid w:val="00501EE1"/>
    <w:rsid w:val="00505CD6"/>
    <w:rsid w:val="0050608E"/>
    <w:rsid w:val="0050633D"/>
    <w:rsid w:val="00506FAB"/>
    <w:rsid w:val="00507BC4"/>
    <w:rsid w:val="00511AA1"/>
    <w:rsid w:val="005128E4"/>
    <w:rsid w:val="005133DB"/>
    <w:rsid w:val="00513FF9"/>
    <w:rsid w:val="00514767"/>
    <w:rsid w:val="00514EA0"/>
    <w:rsid w:val="005170D3"/>
    <w:rsid w:val="00520E88"/>
    <w:rsid w:val="00521AEB"/>
    <w:rsid w:val="00521B72"/>
    <w:rsid w:val="005238FE"/>
    <w:rsid w:val="00525560"/>
    <w:rsid w:val="0052649B"/>
    <w:rsid w:val="00527E71"/>
    <w:rsid w:val="00533F72"/>
    <w:rsid w:val="005360A3"/>
    <w:rsid w:val="00536503"/>
    <w:rsid w:val="00537C6D"/>
    <w:rsid w:val="00540292"/>
    <w:rsid w:val="00543398"/>
    <w:rsid w:val="005439A0"/>
    <w:rsid w:val="00544C49"/>
    <w:rsid w:val="005516A1"/>
    <w:rsid w:val="00551B32"/>
    <w:rsid w:val="00551D8D"/>
    <w:rsid w:val="005520F1"/>
    <w:rsid w:val="0056144B"/>
    <w:rsid w:val="00562B12"/>
    <w:rsid w:val="00563407"/>
    <w:rsid w:val="00563F96"/>
    <w:rsid w:val="00564C80"/>
    <w:rsid w:val="005663D2"/>
    <w:rsid w:val="0056783C"/>
    <w:rsid w:val="00572E35"/>
    <w:rsid w:val="005730CB"/>
    <w:rsid w:val="0057402A"/>
    <w:rsid w:val="0057596F"/>
    <w:rsid w:val="005771D0"/>
    <w:rsid w:val="005800D3"/>
    <w:rsid w:val="00580B9D"/>
    <w:rsid w:val="00581824"/>
    <w:rsid w:val="005836D6"/>
    <w:rsid w:val="00585811"/>
    <w:rsid w:val="0058735B"/>
    <w:rsid w:val="00587408"/>
    <w:rsid w:val="00590045"/>
    <w:rsid w:val="00590D29"/>
    <w:rsid w:val="0059191A"/>
    <w:rsid w:val="00591B85"/>
    <w:rsid w:val="005921FF"/>
    <w:rsid w:val="005927BF"/>
    <w:rsid w:val="005935B9"/>
    <w:rsid w:val="00594488"/>
    <w:rsid w:val="00596B2F"/>
    <w:rsid w:val="005A0984"/>
    <w:rsid w:val="005A18EB"/>
    <w:rsid w:val="005A2549"/>
    <w:rsid w:val="005A45E8"/>
    <w:rsid w:val="005A6D0E"/>
    <w:rsid w:val="005A6E31"/>
    <w:rsid w:val="005A7D4C"/>
    <w:rsid w:val="005B013C"/>
    <w:rsid w:val="005B0741"/>
    <w:rsid w:val="005B0A0E"/>
    <w:rsid w:val="005B3179"/>
    <w:rsid w:val="005B3C58"/>
    <w:rsid w:val="005B3FF6"/>
    <w:rsid w:val="005B48B0"/>
    <w:rsid w:val="005B4C48"/>
    <w:rsid w:val="005B52B0"/>
    <w:rsid w:val="005B6806"/>
    <w:rsid w:val="005C2864"/>
    <w:rsid w:val="005C2BEC"/>
    <w:rsid w:val="005C4225"/>
    <w:rsid w:val="005C60CB"/>
    <w:rsid w:val="005C6EB0"/>
    <w:rsid w:val="005C78E5"/>
    <w:rsid w:val="005D0DA4"/>
    <w:rsid w:val="005D13C7"/>
    <w:rsid w:val="005D65D3"/>
    <w:rsid w:val="005D6A43"/>
    <w:rsid w:val="005D78D2"/>
    <w:rsid w:val="005D7E27"/>
    <w:rsid w:val="005E1A21"/>
    <w:rsid w:val="005E29DC"/>
    <w:rsid w:val="005E3882"/>
    <w:rsid w:val="005E5675"/>
    <w:rsid w:val="005E7019"/>
    <w:rsid w:val="005E7E3F"/>
    <w:rsid w:val="005F015F"/>
    <w:rsid w:val="005F0DAD"/>
    <w:rsid w:val="005F0F33"/>
    <w:rsid w:val="005F1061"/>
    <w:rsid w:val="005F2589"/>
    <w:rsid w:val="00600DEB"/>
    <w:rsid w:val="00605730"/>
    <w:rsid w:val="00605AA3"/>
    <w:rsid w:val="00610274"/>
    <w:rsid w:val="00612F05"/>
    <w:rsid w:val="00615781"/>
    <w:rsid w:val="00615800"/>
    <w:rsid w:val="00615FC8"/>
    <w:rsid w:val="00622CBE"/>
    <w:rsid w:val="006249F3"/>
    <w:rsid w:val="00625527"/>
    <w:rsid w:val="00627C9F"/>
    <w:rsid w:val="00630D7A"/>
    <w:rsid w:val="006311E9"/>
    <w:rsid w:val="00632354"/>
    <w:rsid w:val="006405D0"/>
    <w:rsid w:val="00641F0A"/>
    <w:rsid w:val="00642810"/>
    <w:rsid w:val="006453A2"/>
    <w:rsid w:val="00645DDA"/>
    <w:rsid w:val="006461E6"/>
    <w:rsid w:val="00647D10"/>
    <w:rsid w:val="00650AB4"/>
    <w:rsid w:val="00652333"/>
    <w:rsid w:val="00655CE1"/>
    <w:rsid w:val="0065733E"/>
    <w:rsid w:val="0066033F"/>
    <w:rsid w:val="00660611"/>
    <w:rsid w:val="00661028"/>
    <w:rsid w:val="00661318"/>
    <w:rsid w:val="00661352"/>
    <w:rsid w:val="00663145"/>
    <w:rsid w:val="00670397"/>
    <w:rsid w:val="00670EF7"/>
    <w:rsid w:val="0067734B"/>
    <w:rsid w:val="0068009E"/>
    <w:rsid w:val="00680DE9"/>
    <w:rsid w:val="00684ACE"/>
    <w:rsid w:val="00685AE4"/>
    <w:rsid w:val="00685F09"/>
    <w:rsid w:val="006873CC"/>
    <w:rsid w:val="00690E61"/>
    <w:rsid w:val="0069175B"/>
    <w:rsid w:val="00692179"/>
    <w:rsid w:val="00692219"/>
    <w:rsid w:val="00692E52"/>
    <w:rsid w:val="00694724"/>
    <w:rsid w:val="006956FC"/>
    <w:rsid w:val="006979FA"/>
    <w:rsid w:val="006A17D2"/>
    <w:rsid w:val="006A3BA2"/>
    <w:rsid w:val="006A5059"/>
    <w:rsid w:val="006A52D2"/>
    <w:rsid w:val="006A5B83"/>
    <w:rsid w:val="006A5EAF"/>
    <w:rsid w:val="006A73E6"/>
    <w:rsid w:val="006B0B3B"/>
    <w:rsid w:val="006B1D75"/>
    <w:rsid w:val="006B1DEC"/>
    <w:rsid w:val="006B2D5C"/>
    <w:rsid w:val="006B3927"/>
    <w:rsid w:val="006B52AC"/>
    <w:rsid w:val="006C4EB1"/>
    <w:rsid w:val="006C5833"/>
    <w:rsid w:val="006C6554"/>
    <w:rsid w:val="006C73D6"/>
    <w:rsid w:val="006C7AEA"/>
    <w:rsid w:val="006C7CE5"/>
    <w:rsid w:val="006D2C6D"/>
    <w:rsid w:val="006D2DFB"/>
    <w:rsid w:val="006D44E0"/>
    <w:rsid w:val="006D5437"/>
    <w:rsid w:val="006D5AA8"/>
    <w:rsid w:val="006D5ABC"/>
    <w:rsid w:val="006D664F"/>
    <w:rsid w:val="006D6A27"/>
    <w:rsid w:val="006E0166"/>
    <w:rsid w:val="006E1BC5"/>
    <w:rsid w:val="006E1D8C"/>
    <w:rsid w:val="006E3C1B"/>
    <w:rsid w:val="006E63A6"/>
    <w:rsid w:val="006E67DF"/>
    <w:rsid w:val="006E7B34"/>
    <w:rsid w:val="006F0FDC"/>
    <w:rsid w:val="006F3066"/>
    <w:rsid w:val="006F36F4"/>
    <w:rsid w:val="006F43B9"/>
    <w:rsid w:val="0070086A"/>
    <w:rsid w:val="00702096"/>
    <w:rsid w:val="0070350C"/>
    <w:rsid w:val="00703A65"/>
    <w:rsid w:val="007046C3"/>
    <w:rsid w:val="00704926"/>
    <w:rsid w:val="00704B92"/>
    <w:rsid w:val="00706300"/>
    <w:rsid w:val="0070697F"/>
    <w:rsid w:val="00706BF7"/>
    <w:rsid w:val="00706F59"/>
    <w:rsid w:val="00710DC3"/>
    <w:rsid w:val="00712ABC"/>
    <w:rsid w:val="00714031"/>
    <w:rsid w:val="00716C6C"/>
    <w:rsid w:val="00716D6B"/>
    <w:rsid w:val="00720229"/>
    <w:rsid w:val="00720E0C"/>
    <w:rsid w:val="0072199C"/>
    <w:rsid w:val="00722C9F"/>
    <w:rsid w:val="007253B8"/>
    <w:rsid w:val="007274E7"/>
    <w:rsid w:val="0073011B"/>
    <w:rsid w:val="00736E09"/>
    <w:rsid w:val="0073741F"/>
    <w:rsid w:val="00737AEE"/>
    <w:rsid w:val="00745244"/>
    <w:rsid w:val="00745A7A"/>
    <w:rsid w:val="00745F2D"/>
    <w:rsid w:val="00745F57"/>
    <w:rsid w:val="007466A6"/>
    <w:rsid w:val="00746762"/>
    <w:rsid w:val="00747278"/>
    <w:rsid w:val="0074760E"/>
    <w:rsid w:val="0075161F"/>
    <w:rsid w:val="00751E69"/>
    <w:rsid w:val="0075303A"/>
    <w:rsid w:val="00754876"/>
    <w:rsid w:val="0075590B"/>
    <w:rsid w:val="00755FF3"/>
    <w:rsid w:val="007609FD"/>
    <w:rsid w:val="0076131E"/>
    <w:rsid w:val="0076444A"/>
    <w:rsid w:val="00764AAC"/>
    <w:rsid w:val="0076643F"/>
    <w:rsid w:val="007673CC"/>
    <w:rsid w:val="00770A9D"/>
    <w:rsid w:val="00770DE9"/>
    <w:rsid w:val="00772095"/>
    <w:rsid w:val="00772702"/>
    <w:rsid w:val="0077455C"/>
    <w:rsid w:val="0077566E"/>
    <w:rsid w:val="00775772"/>
    <w:rsid w:val="00775953"/>
    <w:rsid w:val="00775DE1"/>
    <w:rsid w:val="00775E17"/>
    <w:rsid w:val="00775EE3"/>
    <w:rsid w:val="00776C71"/>
    <w:rsid w:val="00777F63"/>
    <w:rsid w:val="0078295D"/>
    <w:rsid w:val="0078470E"/>
    <w:rsid w:val="00785AA4"/>
    <w:rsid w:val="00786C29"/>
    <w:rsid w:val="00790B1B"/>
    <w:rsid w:val="007911B5"/>
    <w:rsid w:val="00792BB4"/>
    <w:rsid w:val="00793EE2"/>
    <w:rsid w:val="00794980"/>
    <w:rsid w:val="00796FD7"/>
    <w:rsid w:val="00797E2A"/>
    <w:rsid w:val="007A22CC"/>
    <w:rsid w:val="007A2783"/>
    <w:rsid w:val="007A5817"/>
    <w:rsid w:val="007A72A4"/>
    <w:rsid w:val="007B29A3"/>
    <w:rsid w:val="007B2BFC"/>
    <w:rsid w:val="007B3104"/>
    <w:rsid w:val="007B49B8"/>
    <w:rsid w:val="007B4F4F"/>
    <w:rsid w:val="007B519E"/>
    <w:rsid w:val="007B5E01"/>
    <w:rsid w:val="007B60E9"/>
    <w:rsid w:val="007B616B"/>
    <w:rsid w:val="007B6CC3"/>
    <w:rsid w:val="007B7CE7"/>
    <w:rsid w:val="007C3334"/>
    <w:rsid w:val="007C35CC"/>
    <w:rsid w:val="007C6368"/>
    <w:rsid w:val="007C65E1"/>
    <w:rsid w:val="007C67ED"/>
    <w:rsid w:val="007D0024"/>
    <w:rsid w:val="007D09BD"/>
    <w:rsid w:val="007D1B38"/>
    <w:rsid w:val="007D2B98"/>
    <w:rsid w:val="007D3535"/>
    <w:rsid w:val="007D41DC"/>
    <w:rsid w:val="007D448A"/>
    <w:rsid w:val="007D4674"/>
    <w:rsid w:val="007D5EC7"/>
    <w:rsid w:val="007D6F41"/>
    <w:rsid w:val="007E21BC"/>
    <w:rsid w:val="007E3735"/>
    <w:rsid w:val="007E4D5E"/>
    <w:rsid w:val="007E5639"/>
    <w:rsid w:val="007E6314"/>
    <w:rsid w:val="007E66BB"/>
    <w:rsid w:val="007E67B8"/>
    <w:rsid w:val="007F4413"/>
    <w:rsid w:val="007F683C"/>
    <w:rsid w:val="007F75B5"/>
    <w:rsid w:val="007F7BEE"/>
    <w:rsid w:val="007F7E96"/>
    <w:rsid w:val="0080325B"/>
    <w:rsid w:val="00803F1C"/>
    <w:rsid w:val="0080411A"/>
    <w:rsid w:val="0080600E"/>
    <w:rsid w:val="008061E6"/>
    <w:rsid w:val="00806BA0"/>
    <w:rsid w:val="0080785A"/>
    <w:rsid w:val="00817211"/>
    <w:rsid w:val="00817612"/>
    <w:rsid w:val="00817BCA"/>
    <w:rsid w:val="00817ED2"/>
    <w:rsid w:val="00821AD4"/>
    <w:rsid w:val="00827B83"/>
    <w:rsid w:val="008304B5"/>
    <w:rsid w:val="008338A4"/>
    <w:rsid w:val="00834DE2"/>
    <w:rsid w:val="008365F5"/>
    <w:rsid w:val="00837C45"/>
    <w:rsid w:val="00841661"/>
    <w:rsid w:val="00841C7B"/>
    <w:rsid w:val="00844730"/>
    <w:rsid w:val="008457C2"/>
    <w:rsid w:val="00845DBA"/>
    <w:rsid w:val="00846412"/>
    <w:rsid w:val="0084772B"/>
    <w:rsid w:val="008523C9"/>
    <w:rsid w:val="00852E6B"/>
    <w:rsid w:val="00854D83"/>
    <w:rsid w:val="008560CC"/>
    <w:rsid w:val="00857A82"/>
    <w:rsid w:val="008604FC"/>
    <w:rsid w:val="008613FA"/>
    <w:rsid w:val="00862BDF"/>
    <w:rsid w:val="00862ED4"/>
    <w:rsid w:val="00862F94"/>
    <w:rsid w:val="00863508"/>
    <w:rsid w:val="0086382F"/>
    <w:rsid w:val="00863EA1"/>
    <w:rsid w:val="00866CF0"/>
    <w:rsid w:val="00867EB9"/>
    <w:rsid w:val="008710DD"/>
    <w:rsid w:val="00871446"/>
    <w:rsid w:val="00871B27"/>
    <w:rsid w:val="00872823"/>
    <w:rsid w:val="00873836"/>
    <w:rsid w:val="00874AF9"/>
    <w:rsid w:val="00876CFA"/>
    <w:rsid w:val="00876F3A"/>
    <w:rsid w:val="00882B98"/>
    <w:rsid w:val="00883B53"/>
    <w:rsid w:val="00884F46"/>
    <w:rsid w:val="008851A3"/>
    <w:rsid w:val="00885737"/>
    <w:rsid w:val="00887015"/>
    <w:rsid w:val="008905B9"/>
    <w:rsid w:val="00890650"/>
    <w:rsid w:val="008911D7"/>
    <w:rsid w:val="00891510"/>
    <w:rsid w:val="00891D1C"/>
    <w:rsid w:val="00893BF5"/>
    <w:rsid w:val="0089444D"/>
    <w:rsid w:val="00895612"/>
    <w:rsid w:val="00896224"/>
    <w:rsid w:val="00897E12"/>
    <w:rsid w:val="008A279A"/>
    <w:rsid w:val="008A4A57"/>
    <w:rsid w:val="008A5E49"/>
    <w:rsid w:val="008A6FF5"/>
    <w:rsid w:val="008A716D"/>
    <w:rsid w:val="008A7E0F"/>
    <w:rsid w:val="008A7E41"/>
    <w:rsid w:val="008B12F5"/>
    <w:rsid w:val="008B1800"/>
    <w:rsid w:val="008B2EC0"/>
    <w:rsid w:val="008B32F3"/>
    <w:rsid w:val="008B3331"/>
    <w:rsid w:val="008B3526"/>
    <w:rsid w:val="008B3F01"/>
    <w:rsid w:val="008B6F2E"/>
    <w:rsid w:val="008B7F11"/>
    <w:rsid w:val="008C028A"/>
    <w:rsid w:val="008C134D"/>
    <w:rsid w:val="008C2617"/>
    <w:rsid w:val="008C6609"/>
    <w:rsid w:val="008C6F9F"/>
    <w:rsid w:val="008C7660"/>
    <w:rsid w:val="008D3AC2"/>
    <w:rsid w:val="008D4A47"/>
    <w:rsid w:val="008D5A32"/>
    <w:rsid w:val="008D768D"/>
    <w:rsid w:val="008D7EAF"/>
    <w:rsid w:val="008E1668"/>
    <w:rsid w:val="008E3759"/>
    <w:rsid w:val="008E5165"/>
    <w:rsid w:val="008E5B91"/>
    <w:rsid w:val="008F0290"/>
    <w:rsid w:val="008F04CD"/>
    <w:rsid w:val="008F0CFA"/>
    <w:rsid w:val="008F1912"/>
    <w:rsid w:val="008F2AD6"/>
    <w:rsid w:val="008F4D8C"/>
    <w:rsid w:val="008F694E"/>
    <w:rsid w:val="00900DEF"/>
    <w:rsid w:val="00901E91"/>
    <w:rsid w:val="0090270B"/>
    <w:rsid w:val="00902CE4"/>
    <w:rsid w:val="00903165"/>
    <w:rsid w:val="009041DC"/>
    <w:rsid w:val="009042AD"/>
    <w:rsid w:val="00904E35"/>
    <w:rsid w:val="009052E5"/>
    <w:rsid w:val="00906063"/>
    <w:rsid w:val="00910281"/>
    <w:rsid w:val="00910825"/>
    <w:rsid w:val="00911838"/>
    <w:rsid w:val="00912CF6"/>
    <w:rsid w:val="00913491"/>
    <w:rsid w:val="00913FAD"/>
    <w:rsid w:val="00915B03"/>
    <w:rsid w:val="00917B5A"/>
    <w:rsid w:val="00920A58"/>
    <w:rsid w:val="00920A8C"/>
    <w:rsid w:val="00921130"/>
    <w:rsid w:val="0092124E"/>
    <w:rsid w:val="00921743"/>
    <w:rsid w:val="00921F58"/>
    <w:rsid w:val="009228BD"/>
    <w:rsid w:val="009238AD"/>
    <w:rsid w:val="0092506E"/>
    <w:rsid w:val="00925F71"/>
    <w:rsid w:val="009267DB"/>
    <w:rsid w:val="00926CB2"/>
    <w:rsid w:val="00927E2D"/>
    <w:rsid w:val="009300EE"/>
    <w:rsid w:val="00931874"/>
    <w:rsid w:val="00932505"/>
    <w:rsid w:val="00932FD7"/>
    <w:rsid w:val="00933CB9"/>
    <w:rsid w:val="00934A2C"/>
    <w:rsid w:val="009352BE"/>
    <w:rsid w:val="00935519"/>
    <w:rsid w:val="009408D1"/>
    <w:rsid w:val="00940965"/>
    <w:rsid w:val="00941EB6"/>
    <w:rsid w:val="00942E29"/>
    <w:rsid w:val="009438B1"/>
    <w:rsid w:val="00945E5A"/>
    <w:rsid w:val="00946232"/>
    <w:rsid w:val="009476D5"/>
    <w:rsid w:val="00947EA0"/>
    <w:rsid w:val="009513BB"/>
    <w:rsid w:val="00951785"/>
    <w:rsid w:val="009550E6"/>
    <w:rsid w:val="0095546C"/>
    <w:rsid w:val="00957F44"/>
    <w:rsid w:val="00960223"/>
    <w:rsid w:val="009605BA"/>
    <w:rsid w:val="00961CB1"/>
    <w:rsid w:val="00962717"/>
    <w:rsid w:val="00963DDA"/>
    <w:rsid w:val="009646B2"/>
    <w:rsid w:val="0096706E"/>
    <w:rsid w:val="00970C88"/>
    <w:rsid w:val="009713AD"/>
    <w:rsid w:val="00972D09"/>
    <w:rsid w:val="00972DC8"/>
    <w:rsid w:val="00972E06"/>
    <w:rsid w:val="00973308"/>
    <w:rsid w:val="009747EA"/>
    <w:rsid w:val="00975C4E"/>
    <w:rsid w:val="00977F65"/>
    <w:rsid w:val="00980251"/>
    <w:rsid w:val="00981FBA"/>
    <w:rsid w:val="0098208F"/>
    <w:rsid w:val="00982D02"/>
    <w:rsid w:val="00991E61"/>
    <w:rsid w:val="00992FAE"/>
    <w:rsid w:val="009961E6"/>
    <w:rsid w:val="00996F9C"/>
    <w:rsid w:val="00997BC5"/>
    <w:rsid w:val="009A45BA"/>
    <w:rsid w:val="009A4F41"/>
    <w:rsid w:val="009A68F8"/>
    <w:rsid w:val="009A7EE1"/>
    <w:rsid w:val="009B09BF"/>
    <w:rsid w:val="009B17A0"/>
    <w:rsid w:val="009B17FB"/>
    <w:rsid w:val="009B1B04"/>
    <w:rsid w:val="009B20D4"/>
    <w:rsid w:val="009B2BC0"/>
    <w:rsid w:val="009B381B"/>
    <w:rsid w:val="009B503F"/>
    <w:rsid w:val="009B5130"/>
    <w:rsid w:val="009C072A"/>
    <w:rsid w:val="009C2835"/>
    <w:rsid w:val="009D02FA"/>
    <w:rsid w:val="009D0A1A"/>
    <w:rsid w:val="009D0B62"/>
    <w:rsid w:val="009D11C6"/>
    <w:rsid w:val="009D1753"/>
    <w:rsid w:val="009D281D"/>
    <w:rsid w:val="009D4F99"/>
    <w:rsid w:val="009D7611"/>
    <w:rsid w:val="009D7DE8"/>
    <w:rsid w:val="009E0B61"/>
    <w:rsid w:val="009E1BBB"/>
    <w:rsid w:val="009E1E4A"/>
    <w:rsid w:val="009E41A9"/>
    <w:rsid w:val="009E4D25"/>
    <w:rsid w:val="009E53DE"/>
    <w:rsid w:val="009E5E65"/>
    <w:rsid w:val="009E7135"/>
    <w:rsid w:val="009F0966"/>
    <w:rsid w:val="009F0FDF"/>
    <w:rsid w:val="009F11E7"/>
    <w:rsid w:val="009F12B8"/>
    <w:rsid w:val="009F3413"/>
    <w:rsid w:val="009F384F"/>
    <w:rsid w:val="009F3CEB"/>
    <w:rsid w:val="009F480D"/>
    <w:rsid w:val="00A0039C"/>
    <w:rsid w:val="00A03EDE"/>
    <w:rsid w:val="00A06C4F"/>
    <w:rsid w:val="00A06F1F"/>
    <w:rsid w:val="00A07AE8"/>
    <w:rsid w:val="00A07D89"/>
    <w:rsid w:val="00A10BEF"/>
    <w:rsid w:val="00A136F0"/>
    <w:rsid w:val="00A14206"/>
    <w:rsid w:val="00A14ED5"/>
    <w:rsid w:val="00A201D6"/>
    <w:rsid w:val="00A20BA8"/>
    <w:rsid w:val="00A23881"/>
    <w:rsid w:val="00A273D0"/>
    <w:rsid w:val="00A31A7A"/>
    <w:rsid w:val="00A328B3"/>
    <w:rsid w:val="00A33C93"/>
    <w:rsid w:val="00A33D6E"/>
    <w:rsid w:val="00A364E0"/>
    <w:rsid w:val="00A40092"/>
    <w:rsid w:val="00A43689"/>
    <w:rsid w:val="00A440CA"/>
    <w:rsid w:val="00A45443"/>
    <w:rsid w:val="00A46A3E"/>
    <w:rsid w:val="00A46C26"/>
    <w:rsid w:val="00A46E20"/>
    <w:rsid w:val="00A471C6"/>
    <w:rsid w:val="00A50A3D"/>
    <w:rsid w:val="00A50FCF"/>
    <w:rsid w:val="00A528D1"/>
    <w:rsid w:val="00A53BAE"/>
    <w:rsid w:val="00A54AA4"/>
    <w:rsid w:val="00A55037"/>
    <w:rsid w:val="00A57783"/>
    <w:rsid w:val="00A610BA"/>
    <w:rsid w:val="00A610CD"/>
    <w:rsid w:val="00A6438C"/>
    <w:rsid w:val="00A65F8A"/>
    <w:rsid w:val="00A66003"/>
    <w:rsid w:val="00A6695E"/>
    <w:rsid w:val="00A6714A"/>
    <w:rsid w:val="00A70593"/>
    <w:rsid w:val="00A71E4D"/>
    <w:rsid w:val="00A72DD2"/>
    <w:rsid w:val="00A761F8"/>
    <w:rsid w:val="00A76B02"/>
    <w:rsid w:val="00A76E09"/>
    <w:rsid w:val="00A81001"/>
    <w:rsid w:val="00A81F8A"/>
    <w:rsid w:val="00A82F44"/>
    <w:rsid w:val="00A83131"/>
    <w:rsid w:val="00A878D0"/>
    <w:rsid w:val="00A9123E"/>
    <w:rsid w:val="00A925BD"/>
    <w:rsid w:val="00A935AA"/>
    <w:rsid w:val="00A93807"/>
    <w:rsid w:val="00A979D2"/>
    <w:rsid w:val="00AA09A2"/>
    <w:rsid w:val="00AA50FB"/>
    <w:rsid w:val="00AA531F"/>
    <w:rsid w:val="00AA7996"/>
    <w:rsid w:val="00AB10B5"/>
    <w:rsid w:val="00AB41ED"/>
    <w:rsid w:val="00AB48A4"/>
    <w:rsid w:val="00AB5729"/>
    <w:rsid w:val="00AB6C83"/>
    <w:rsid w:val="00AB7545"/>
    <w:rsid w:val="00AB7D3E"/>
    <w:rsid w:val="00AC17FF"/>
    <w:rsid w:val="00AC19CB"/>
    <w:rsid w:val="00AC1FFA"/>
    <w:rsid w:val="00AC217C"/>
    <w:rsid w:val="00AD09F7"/>
    <w:rsid w:val="00AD0C34"/>
    <w:rsid w:val="00AD2540"/>
    <w:rsid w:val="00AD37EC"/>
    <w:rsid w:val="00AD41DD"/>
    <w:rsid w:val="00AD6EC0"/>
    <w:rsid w:val="00AD7CAB"/>
    <w:rsid w:val="00AD7E70"/>
    <w:rsid w:val="00AE09FF"/>
    <w:rsid w:val="00AE2DCF"/>
    <w:rsid w:val="00AE3A28"/>
    <w:rsid w:val="00AE45AE"/>
    <w:rsid w:val="00AE5488"/>
    <w:rsid w:val="00AE6DDB"/>
    <w:rsid w:val="00AE6F91"/>
    <w:rsid w:val="00AE7B71"/>
    <w:rsid w:val="00AF0EE0"/>
    <w:rsid w:val="00AF1CC8"/>
    <w:rsid w:val="00AF21B4"/>
    <w:rsid w:val="00AF4898"/>
    <w:rsid w:val="00AF5571"/>
    <w:rsid w:val="00AF7BB8"/>
    <w:rsid w:val="00B003C2"/>
    <w:rsid w:val="00B0348C"/>
    <w:rsid w:val="00B06708"/>
    <w:rsid w:val="00B07341"/>
    <w:rsid w:val="00B113B9"/>
    <w:rsid w:val="00B13C61"/>
    <w:rsid w:val="00B15F89"/>
    <w:rsid w:val="00B21162"/>
    <w:rsid w:val="00B234C2"/>
    <w:rsid w:val="00B24A2E"/>
    <w:rsid w:val="00B2705E"/>
    <w:rsid w:val="00B30539"/>
    <w:rsid w:val="00B314DB"/>
    <w:rsid w:val="00B361F2"/>
    <w:rsid w:val="00B366F3"/>
    <w:rsid w:val="00B3718B"/>
    <w:rsid w:val="00B40DD8"/>
    <w:rsid w:val="00B40DDF"/>
    <w:rsid w:val="00B459AE"/>
    <w:rsid w:val="00B4632A"/>
    <w:rsid w:val="00B468FA"/>
    <w:rsid w:val="00B470C4"/>
    <w:rsid w:val="00B47BCF"/>
    <w:rsid w:val="00B52393"/>
    <w:rsid w:val="00B530F1"/>
    <w:rsid w:val="00B5456E"/>
    <w:rsid w:val="00B562DD"/>
    <w:rsid w:val="00B61892"/>
    <w:rsid w:val="00B6341C"/>
    <w:rsid w:val="00B659A4"/>
    <w:rsid w:val="00B662A3"/>
    <w:rsid w:val="00B66586"/>
    <w:rsid w:val="00B70C6A"/>
    <w:rsid w:val="00B725A8"/>
    <w:rsid w:val="00B72890"/>
    <w:rsid w:val="00B73883"/>
    <w:rsid w:val="00B742BB"/>
    <w:rsid w:val="00B75934"/>
    <w:rsid w:val="00B814FA"/>
    <w:rsid w:val="00B82B63"/>
    <w:rsid w:val="00B83507"/>
    <w:rsid w:val="00B84075"/>
    <w:rsid w:val="00B851D3"/>
    <w:rsid w:val="00B86467"/>
    <w:rsid w:val="00B96651"/>
    <w:rsid w:val="00BA098B"/>
    <w:rsid w:val="00BA1124"/>
    <w:rsid w:val="00BA1E61"/>
    <w:rsid w:val="00BA276C"/>
    <w:rsid w:val="00BA4E9F"/>
    <w:rsid w:val="00BA500E"/>
    <w:rsid w:val="00BA562C"/>
    <w:rsid w:val="00BA60E9"/>
    <w:rsid w:val="00BA77C7"/>
    <w:rsid w:val="00BB08AA"/>
    <w:rsid w:val="00BB0DCF"/>
    <w:rsid w:val="00BB1571"/>
    <w:rsid w:val="00BB306F"/>
    <w:rsid w:val="00BB36EA"/>
    <w:rsid w:val="00BB4746"/>
    <w:rsid w:val="00BB5BB6"/>
    <w:rsid w:val="00BB5E90"/>
    <w:rsid w:val="00BB729E"/>
    <w:rsid w:val="00BB77B8"/>
    <w:rsid w:val="00BC0490"/>
    <w:rsid w:val="00BC20C7"/>
    <w:rsid w:val="00BC2BC5"/>
    <w:rsid w:val="00BC37F1"/>
    <w:rsid w:val="00BC48D6"/>
    <w:rsid w:val="00BC70C4"/>
    <w:rsid w:val="00BD00DD"/>
    <w:rsid w:val="00BD0294"/>
    <w:rsid w:val="00BD059A"/>
    <w:rsid w:val="00BD18BE"/>
    <w:rsid w:val="00BD43CD"/>
    <w:rsid w:val="00BD4B89"/>
    <w:rsid w:val="00BE0343"/>
    <w:rsid w:val="00BE0C55"/>
    <w:rsid w:val="00BE1186"/>
    <w:rsid w:val="00BE2119"/>
    <w:rsid w:val="00BE2AEC"/>
    <w:rsid w:val="00BE3425"/>
    <w:rsid w:val="00BE44D9"/>
    <w:rsid w:val="00BE54A5"/>
    <w:rsid w:val="00BE5AF1"/>
    <w:rsid w:val="00BF0E96"/>
    <w:rsid w:val="00BF4468"/>
    <w:rsid w:val="00BF4C5A"/>
    <w:rsid w:val="00BF61F7"/>
    <w:rsid w:val="00BF6806"/>
    <w:rsid w:val="00BF6FD8"/>
    <w:rsid w:val="00C005A5"/>
    <w:rsid w:val="00C008C5"/>
    <w:rsid w:val="00C0095B"/>
    <w:rsid w:val="00C03680"/>
    <w:rsid w:val="00C042F1"/>
    <w:rsid w:val="00C04545"/>
    <w:rsid w:val="00C04BC9"/>
    <w:rsid w:val="00C04C9B"/>
    <w:rsid w:val="00C054DF"/>
    <w:rsid w:val="00C06759"/>
    <w:rsid w:val="00C07F5A"/>
    <w:rsid w:val="00C10CC2"/>
    <w:rsid w:val="00C1230B"/>
    <w:rsid w:val="00C12EFC"/>
    <w:rsid w:val="00C12FE8"/>
    <w:rsid w:val="00C13B91"/>
    <w:rsid w:val="00C148AC"/>
    <w:rsid w:val="00C160C8"/>
    <w:rsid w:val="00C213E7"/>
    <w:rsid w:val="00C2146F"/>
    <w:rsid w:val="00C21762"/>
    <w:rsid w:val="00C21B5D"/>
    <w:rsid w:val="00C22845"/>
    <w:rsid w:val="00C236AE"/>
    <w:rsid w:val="00C238F6"/>
    <w:rsid w:val="00C23BD2"/>
    <w:rsid w:val="00C24543"/>
    <w:rsid w:val="00C256A2"/>
    <w:rsid w:val="00C31CAC"/>
    <w:rsid w:val="00C32690"/>
    <w:rsid w:val="00C33166"/>
    <w:rsid w:val="00C35670"/>
    <w:rsid w:val="00C37853"/>
    <w:rsid w:val="00C45BD7"/>
    <w:rsid w:val="00C46B4B"/>
    <w:rsid w:val="00C51515"/>
    <w:rsid w:val="00C53E6B"/>
    <w:rsid w:val="00C55318"/>
    <w:rsid w:val="00C5660B"/>
    <w:rsid w:val="00C575FB"/>
    <w:rsid w:val="00C619D6"/>
    <w:rsid w:val="00C64DD1"/>
    <w:rsid w:val="00C6525A"/>
    <w:rsid w:val="00C65DC0"/>
    <w:rsid w:val="00C66B72"/>
    <w:rsid w:val="00C71BD0"/>
    <w:rsid w:val="00C72A44"/>
    <w:rsid w:val="00C73DF0"/>
    <w:rsid w:val="00C759D1"/>
    <w:rsid w:val="00C767D7"/>
    <w:rsid w:val="00C77BA2"/>
    <w:rsid w:val="00C81434"/>
    <w:rsid w:val="00C8171A"/>
    <w:rsid w:val="00C83911"/>
    <w:rsid w:val="00C83A71"/>
    <w:rsid w:val="00C858B9"/>
    <w:rsid w:val="00C868A9"/>
    <w:rsid w:val="00C87390"/>
    <w:rsid w:val="00C87EE2"/>
    <w:rsid w:val="00C902AB"/>
    <w:rsid w:val="00C910B4"/>
    <w:rsid w:val="00C92A65"/>
    <w:rsid w:val="00C9396D"/>
    <w:rsid w:val="00C93CD9"/>
    <w:rsid w:val="00C95308"/>
    <w:rsid w:val="00C9567A"/>
    <w:rsid w:val="00C959A2"/>
    <w:rsid w:val="00C96D4F"/>
    <w:rsid w:val="00CA4ACB"/>
    <w:rsid w:val="00CA672C"/>
    <w:rsid w:val="00CB13B8"/>
    <w:rsid w:val="00CB212D"/>
    <w:rsid w:val="00CB22ED"/>
    <w:rsid w:val="00CB2660"/>
    <w:rsid w:val="00CB2EE7"/>
    <w:rsid w:val="00CB5981"/>
    <w:rsid w:val="00CB7B52"/>
    <w:rsid w:val="00CC15B9"/>
    <w:rsid w:val="00CC2761"/>
    <w:rsid w:val="00CC506F"/>
    <w:rsid w:val="00CC5E90"/>
    <w:rsid w:val="00CC7040"/>
    <w:rsid w:val="00CD046C"/>
    <w:rsid w:val="00CD2EE9"/>
    <w:rsid w:val="00CD5F76"/>
    <w:rsid w:val="00CD692A"/>
    <w:rsid w:val="00CE076C"/>
    <w:rsid w:val="00CE5199"/>
    <w:rsid w:val="00CE629C"/>
    <w:rsid w:val="00CE66D5"/>
    <w:rsid w:val="00CF10CB"/>
    <w:rsid w:val="00CF2D10"/>
    <w:rsid w:val="00CF41F9"/>
    <w:rsid w:val="00CF4C56"/>
    <w:rsid w:val="00CF50A5"/>
    <w:rsid w:val="00CF5B12"/>
    <w:rsid w:val="00CF637A"/>
    <w:rsid w:val="00D01A49"/>
    <w:rsid w:val="00D04AF9"/>
    <w:rsid w:val="00D04B96"/>
    <w:rsid w:val="00D0556F"/>
    <w:rsid w:val="00D059DE"/>
    <w:rsid w:val="00D06F7B"/>
    <w:rsid w:val="00D0736A"/>
    <w:rsid w:val="00D11098"/>
    <w:rsid w:val="00D11B19"/>
    <w:rsid w:val="00D13FCE"/>
    <w:rsid w:val="00D14AF8"/>
    <w:rsid w:val="00D156EC"/>
    <w:rsid w:val="00D16DD9"/>
    <w:rsid w:val="00D1724B"/>
    <w:rsid w:val="00D207E8"/>
    <w:rsid w:val="00D2489D"/>
    <w:rsid w:val="00D24DB0"/>
    <w:rsid w:val="00D26F21"/>
    <w:rsid w:val="00D2776F"/>
    <w:rsid w:val="00D306D1"/>
    <w:rsid w:val="00D315AB"/>
    <w:rsid w:val="00D31C20"/>
    <w:rsid w:val="00D33A0D"/>
    <w:rsid w:val="00D34786"/>
    <w:rsid w:val="00D34F2D"/>
    <w:rsid w:val="00D37BFC"/>
    <w:rsid w:val="00D40D6A"/>
    <w:rsid w:val="00D440AA"/>
    <w:rsid w:val="00D44A73"/>
    <w:rsid w:val="00D4601B"/>
    <w:rsid w:val="00D46AE3"/>
    <w:rsid w:val="00D46DB8"/>
    <w:rsid w:val="00D47A8E"/>
    <w:rsid w:val="00D503C6"/>
    <w:rsid w:val="00D509D8"/>
    <w:rsid w:val="00D523C4"/>
    <w:rsid w:val="00D52796"/>
    <w:rsid w:val="00D52D14"/>
    <w:rsid w:val="00D55AD1"/>
    <w:rsid w:val="00D55C2A"/>
    <w:rsid w:val="00D56134"/>
    <w:rsid w:val="00D60372"/>
    <w:rsid w:val="00D607E7"/>
    <w:rsid w:val="00D6273D"/>
    <w:rsid w:val="00D62E81"/>
    <w:rsid w:val="00D63698"/>
    <w:rsid w:val="00D65236"/>
    <w:rsid w:val="00D67BA9"/>
    <w:rsid w:val="00D7055D"/>
    <w:rsid w:val="00D70560"/>
    <w:rsid w:val="00D7095E"/>
    <w:rsid w:val="00D70D67"/>
    <w:rsid w:val="00D711D3"/>
    <w:rsid w:val="00D712D3"/>
    <w:rsid w:val="00D71422"/>
    <w:rsid w:val="00D72896"/>
    <w:rsid w:val="00D72DC6"/>
    <w:rsid w:val="00D73228"/>
    <w:rsid w:val="00D7558D"/>
    <w:rsid w:val="00D762DD"/>
    <w:rsid w:val="00D81D92"/>
    <w:rsid w:val="00D821F9"/>
    <w:rsid w:val="00D822E9"/>
    <w:rsid w:val="00D82C9C"/>
    <w:rsid w:val="00D82F79"/>
    <w:rsid w:val="00D83A60"/>
    <w:rsid w:val="00D84395"/>
    <w:rsid w:val="00D9107A"/>
    <w:rsid w:val="00D927F7"/>
    <w:rsid w:val="00D930E8"/>
    <w:rsid w:val="00D93AE5"/>
    <w:rsid w:val="00D950EA"/>
    <w:rsid w:val="00D95D84"/>
    <w:rsid w:val="00D977D6"/>
    <w:rsid w:val="00DA0C4C"/>
    <w:rsid w:val="00DA0E41"/>
    <w:rsid w:val="00DA13AD"/>
    <w:rsid w:val="00DA1457"/>
    <w:rsid w:val="00DA3603"/>
    <w:rsid w:val="00DA4EBA"/>
    <w:rsid w:val="00DA58F1"/>
    <w:rsid w:val="00DA66F9"/>
    <w:rsid w:val="00DA6BE4"/>
    <w:rsid w:val="00DA6DC6"/>
    <w:rsid w:val="00DA701D"/>
    <w:rsid w:val="00DA7B5F"/>
    <w:rsid w:val="00DB0782"/>
    <w:rsid w:val="00DB4BE4"/>
    <w:rsid w:val="00DB4E56"/>
    <w:rsid w:val="00DB53CA"/>
    <w:rsid w:val="00DB5B3B"/>
    <w:rsid w:val="00DB5EA0"/>
    <w:rsid w:val="00DC11E7"/>
    <w:rsid w:val="00DC249C"/>
    <w:rsid w:val="00DC3124"/>
    <w:rsid w:val="00DC3664"/>
    <w:rsid w:val="00DC4F43"/>
    <w:rsid w:val="00DC53E5"/>
    <w:rsid w:val="00DC7023"/>
    <w:rsid w:val="00DC7029"/>
    <w:rsid w:val="00DC769A"/>
    <w:rsid w:val="00DD2FD6"/>
    <w:rsid w:val="00DD3D86"/>
    <w:rsid w:val="00DD3E5D"/>
    <w:rsid w:val="00DD7CED"/>
    <w:rsid w:val="00DE5F8E"/>
    <w:rsid w:val="00DF0AE9"/>
    <w:rsid w:val="00DF0B51"/>
    <w:rsid w:val="00DF1EC4"/>
    <w:rsid w:val="00DF23A4"/>
    <w:rsid w:val="00DF37A2"/>
    <w:rsid w:val="00DF6481"/>
    <w:rsid w:val="00DF7C92"/>
    <w:rsid w:val="00E0340B"/>
    <w:rsid w:val="00E03EA9"/>
    <w:rsid w:val="00E03F12"/>
    <w:rsid w:val="00E04607"/>
    <w:rsid w:val="00E04A90"/>
    <w:rsid w:val="00E10325"/>
    <w:rsid w:val="00E13DB6"/>
    <w:rsid w:val="00E1421F"/>
    <w:rsid w:val="00E16263"/>
    <w:rsid w:val="00E164C3"/>
    <w:rsid w:val="00E17465"/>
    <w:rsid w:val="00E17768"/>
    <w:rsid w:val="00E219C7"/>
    <w:rsid w:val="00E225AA"/>
    <w:rsid w:val="00E22BE1"/>
    <w:rsid w:val="00E24A6C"/>
    <w:rsid w:val="00E2532E"/>
    <w:rsid w:val="00E26716"/>
    <w:rsid w:val="00E27F75"/>
    <w:rsid w:val="00E30269"/>
    <w:rsid w:val="00E304E2"/>
    <w:rsid w:val="00E319C6"/>
    <w:rsid w:val="00E35C60"/>
    <w:rsid w:val="00E37271"/>
    <w:rsid w:val="00E37B81"/>
    <w:rsid w:val="00E40D0A"/>
    <w:rsid w:val="00E40D13"/>
    <w:rsid w:val="00E43157"/>
    <w:rsid w:val="00E4322D"/>
    <w:rsid w:val="00E43669"/>
    <w:rsid w:val="00E43DF8"/>
    <w:rsid w:val="00E43F59"/>
    <w:rsid w:val="00E45CB4"/>
    <w:rsid w:val="00E461CE"/>
    <w:rsid w:val="00E46D2C"/>
    <w:rsid w:val="00E5072B"/>
    <w:rsid w:val="00E512D6"/>
    <w:rsid w:val="00E540D0"/>
    <w:rsid w:val="00E557DC"/>
    <w:rsid w:val="00E5593D"/>
    <w:rsid w:val="00E5644B"/>
    <w:rsid w:val="00E60CD6"/>
    <w:rsid w:val="00E65F29"/>
    <w:rsid w:val="00E67601"/>
    <w:rsid w:val="00E677C8"/>
    <w:rsid w:val="00E701D1"/>
    <w:rsid w:val="00E71F9E"/>
    <w:rsid w:val="00E720CA"/>
    <w:rsid w:val="00E761D9"/>
    <w:rsid w:val="00E805D8"/>
    <w:rsid w:val="00E823B0"/>
    <w:rsid w:val="00E84EB5"/>
    <w:rsid w:val="00E85662"/>
    <w:rsid w:val="00E86633"/>
    <w:rsid w:val="00E86928"/>
    <w:rsid w:val="00E8706B"/>
    <w:rsid w:val="00E8789F"/>
    <w:rsid w:val="00E92188"/>
    <w:rsid w:val="00E92C91"/>
    <w:rsid w:val="00E952EB"/>
    <w:rsid w:val="00E97B71"/>
    <w:rsid w:val="00EA0373"/>
    <w:rsid w:val="00EA1AE5"/>
    <w:rsid w:val="00EA298B"/>
    <w:rsid w:val="00EA34C1"/>
    <w:rsid w:val="00EA3D34"/>
    <w:rsid w:val="00EB159C"/>
    <w:rsid w:val="00EB346F"/>
    <w:rsid w:val="00EB454D"/>
    <w:rsid w:val="00EB4C10"/>
    <w:rsid w:val="00EB5120"/>
    <w:rsid w:val="00EB5AA3"/>
    <w:rsid w:val="00EB6A85"/>
    <w:rsid w:val="00EB7108"/>
    <w:rsid w:val="00EC0FD6"/>
    <w:rsid w:val="00EC238F"/>
    <w:rsid w:val="00EC376F"/>
    <w:rsid w:val="00EC554F"/>
    <w:rsid w:val="00EC57AF"/>
    <w:rsid w:val="00ED05AF"/>
    <w:rsid w:val="00ED05E3"/>
    <w:rsid w:val="00ED0E2D"/>
    <w:rsid w:val="00ED39ED"/>
    <w:rsid w:val="00ED3A13"/>
    <w:rsid w:val="00ED3E9B"/>
    <w:rsid w:val="00ED5473"/>
    <w:rsid w:val="00ED669D"/>
    <w:rsid w:val="00ED76BE"/>
    <w:rsid w:val="00ED7AF5"/>
    <w:rsid w:val="00ED7D71"/>
    <w:rsid w:val="00EE1D28"/>
    <w:rsid w:val="00EE4E73"/>
    <w:rsid w:val="00EF097A"/>
    <w:rsid w:val="00EF0BA1"/>
    <w:rsid w:val="00EF619B"/>
    <w:rsid w:val="00F000DA"/>
    <w:rsid w:val="00F00B55"/>
    <w:rsid w:val="00F00DC3"/>
    <w:rsid w:val="00F02195"/>
    <w:rsid w:val="00F02528"/>
    <w:rsid w:val="00F02AD1"/>
    <w:rsid w:val="00F02EDF"/>
    <w:rsid w:val="00F05961"/>
    <w:rsid w:val="00F05E7C"/>
    <w:rsid w:val="00F05F12"/>
    <w:rsid w:val="00F0617E"/>
    <w:rsid w:val="00F10152"/>
    <w:rsid w:val="00F11609"/>
    <w:rsid w:val="00F121B3"/>
    <w:rsid w:val="00F13EE3"/>
    <w:rsid w:val="00F13FBC"/>
    <w:rsid w:val="00F14B46"/>
    <w:rsid w:val="00F15742"/>
    <w:rsid w:val="00F167A6"/>
    <w:rsid w:val="00F20F2C"/>
    <w:rsid w:val="00F24402"/>
    <w:rsid w:val="00F253CC"/>
    <w:rsid w:val="00F25FA1"/>
    <w:rsid w:val="00F26BEB"/>
    <w:rsid w:val="00F31492"/>
    <w:rsid w:val="00F31495"/>
    <w:rsid w:val="00F36753"/>
    <w:rsid w:val="00F370DA"/>
    <w:rsid w:val="00F37106"/>
    <w:rsid w:val="00F37498"/>
    <w:rsid w:val="00F37690"/>
    <w:rsid w:val="00F43AEE"/>
    <w:rsid w:val="00F455CF"/>
    <w:rsid w:val="00F5022B"/>
    <w:rsid w:val="00F50C93"/>
    <w:rsid w:val="00F50E7E"/>
    <w:rsid w:val="00F50E87"/>
    <w:rsid w:val="00F519CF"/>
    <w:rsid w:val="00F5238A"/>
    <w:rsid w:val="00F54D12"/>
    <w:rsid w:val="00F5665B"/>
    <w:rsid w:val="00F56BA5"/>
    <w:rsid w:val="00F6076F"/>
    <w:rsid w:val="00F6081C"/>
    <w:rsid w:val="00F60E22"/>
    <w:rsid w:val="00F64B88"/>
    <w:rsid w:val="00F65108"/>
    <w:rsid w:val="00F656A1"/>
    <w:rsid w:val="00F65F91"/>
    <w:rsid w:val="00F6682D"/>
    <w:rsid w:val="00F672F4"/>
    <w:rsid w:val="00F6735A"/>
    <w:rsid w:val="00F708EE"/>
    <w:rsid w:val="00F72662"/>
    <w:rsid w:val="00F73A03"/>
    <w:rsid w:val="00F7618C"/>
    <w:rsid w:val="00F81186"/>
    <w:rsid w:val="00F81395"/>
    <w:rsid w:val="00F81E07"/>
    <w:rsid w:val="00F83A89"/>
    <w:rsid w:val="00F8565B"/>
    <w:rsid w:val="00F85DD9"/>
    <w:rsid w:val="00F868AA"/>
    <w:rsid w:val="00F86C0C"/>
    <w:rsid w:val="00F90B46"/>
    <w:rsid w:val="00F917D1"/>
    <w:rsid w:val="00F939AA"/>
    <w:rsid w:val="00F93EC9"/>
    <w:rsid w:val="00F94D13"/>
    <w:rsid w:val="00F9653B"/>
    <w:rsid w:val="00F966A8"/>
    <w:rsid w:val="00FA1362"/>
    <w:rsid w:val="00FA2CB8"/>
    <w:rsid w:val="00FA6909"/>
    <w:rsid w:val="00FB0322"/>
    <w:rsid w:val="00FB09B9"/>
    <w:rsid w:val="00FB1966"/>
    <w:rsid w:val="00FB3D48"/>
    <w:rsid w:val="00FB5F02"/>
    <w:rsid w:val="00FB62CF"/>
    <w:rsid w:val="00FB6FFA"/>
    <w:rsid w:val="00FB7BD8"/>
    <w:rsid w:val="00FC0A59"/>
    <w:rsid w:val="00FC1031"/>
    <w:rsid w:val="00FC1165"/>
    <w:rsid w:val="00FC1C5E"/>
    <w:rsid w:val="00FC2053"/>
    <w:rsid w:val="00FC22EF"/>
    <w:rsid w:val="00FC395E"/>
    <w:rsid w:val="00FC499C"/>
    <w:rsid w:val="00FC71D6"/>
    <w:rsid w:val="00FD30F6"/>
    <w:rsid w:val="00FD31A9"/>
    <w:rsid w:val="00FD36F0"/>
    <w:rsid w:val="00FD3C3B"/>
    <w:rsid w:val="00FD5CF5"/>
    <w:rsid w:val="00FD6352"/>
    <w:rsid w:val="00FD7B19"/>
    <w:rsid w:val="00FE0EC3"/>
    <w:rsid w:val="00FE19B9"/>
    <w:rsid w:val="00FE22DC"/>
    <w:rsid w:val="00FE35AD"/>
    <w:rsid w:val="00FE365D"/>
    <w:rsid w:val="00FE6B45"/>
    <w:rsid w:val="00FE735A"/>
    <w:rsid w:val="00FE7BDF"/>
    <w:rsid w:val="00FF12B1"/>
    <w:rsid w:val="00FF14EF"/>
    <w:rsid w:val="00FF1643"/>
    <w:rsid w:val="00FF1878"/>
    <w:rsid w:val="00FF3977"/>
    <w:rsid w:val="00FF4095"/>
    <w:rsid w:val="00FF40AE"/>
    <w:rsid w:val="00FF40F0"/>
    <w:rsid w:val="00FF4336"/>
    <w:rsid w:val="00FF4F9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C,4_G,16 Point,Superscript 6 Point,Texto nota al pie,Footnote Reference Char3,Footnote,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customStyle="1" w:styleId="xmsonormal">
    <w:name w:val="x_msonormal"/>
    <w:basedOn w:val="Normal"/>
    <w:rsid w:val="00285B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numbering" w:customStyle="1" w:styleId="Listaactual1">
    <w:name w:val="Lista actual1"/>
    <w:uiPriority w:val="99"/>
    <w:rsid w:val="0026323A"/>
    <w:pPr>
      <w:numPr>
        <w:numId w:val="58"/>
      </w:numPr>
    </w:pPr>
  </w:style>
  <w:style w:type="numbering" w:customStyle="1" w:styleId="Listaactual2">
    <w:name w:val="Lista actual2"/>
    <w:uiPriority w:val="99"/>
    <w:rsid w:val="0026323A"/>
    <w:pPr>
      <w:numPr>
        <w:numId w:val="59"/>
      </w:numPr>
    </w:pPr>
  </w:style>
  <w:style w:type="numbering" w:customStyle="1" w:styleId="Listaactual3">
    <w:name w:val="Lista actual3"/>
    <w:uiPriority w:val="99"/>
    <w:rsid w:val="0026323A"/>
    <w:pPr>
      <w:numPr>
        <w:numId w:val="60"/>
      </w:numPr>
    </w:pPr>
  </w:style>
  <w:style w:type="paragraph" w:styleId="Revision">
    <w:name w:val="Revision"/>
    <w:hidden/>
    <w:uiPriority w:val="99"/>
    <w:semiHidden/>
    <w:rsid w:val="0091082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854D83"/>
    <w:rPr>
      <w:color w:val="666666"/>
    </w:rPr>
  </w:style>
  <w:style w:type="character" w:styleId="UnresolvedMention">
    <w:name w:val="Unresolved Mention"/>
    <w:basedOn w:val="DefaultParagraphFont"/>
    <w:uiPriority w:val="99"/>
    <w:semiHidden/>
    <w:unhideWhenUsed/>
    <w:rsid w:val="009550E6"/>
    <w:rPr>
      <w:color w:val="605E5C"/>
      <w:shd w:val="clear" w:color="auto" w:fill="E1DFDD"/>
    </w:rPr>
  </w:style>
  <w:style w:type="character" w:styleId="FollowedHyperlink">
    <w:name w:val="FollowedHyperlink"/>
    <w:basedOn w:val="DefaultParagraphFont"/>
    <w:uiPriority w:val="99"/>
    <w:semiHidden/>
    <w:unhideWhenUsed/>
    <w:rsid w:val="009550E6"/>
    <w:rPr>
      <w:color w:val="800080" w:themeColor="followedHyperlink"/>
      <w:u w:val="single"/>
    </w:rPr>
  </w:style>
  <w:style w:type="table" w:styleId="TableGrid">
    <w:name w:val="Table Grid"/>
    <w:basedOn w:val="TableNormal"/>
    <w:uiPriority w:val="39"/>
    <w:rsid w:val="002A64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0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7998">
          <w:marLeft w:val="0"/>
          <w:marRight w:val="0"/>
          <w:marTop w:val="0"/>
          <w:marBottom w:val="0"/>
          <w:divBdr>
            <w:top w:val="none" w:sz="0" w:space="0" w:color="auto"/>
            <w:left w:val="none" w:sz="0" w:space="0" w:color="auto"/>
            <w:bottom w:val="none" w:sz="0" w:space="0" w:color="auto"/>
            <w:right w:val="none" w:sz="0" w:space="0" w:color="auto"/>
          </w:divBdr>
          <w:divsChild>
            <w:div w:id="1452359467">
              <w:marLeft w:val="0"/>
              <w:marRight w:val="0"/>
              <w:marTop w:val="0"/>
              <w:marBottom w:val="0"/>
              <w:divBdr>
                <w:top w:val="none" w:sz="0" w:space="0" w:color="auto"/>
                <w:left w:val="none" w:sz="0" w:space="0" w:color="auto"/>
                <w:bottom w:val="none" w:sz="0" w:space="0" w:color="auto"/>
                <w:right w:val="none" w:sz="0" w:space="0" w:color="auto"/>
              </w:divBdr>
              <w:divsChild>
                <w:div w:id="1160347115">
                  <w:marLeft w:val="0"/>
                  <w:marRight w:val="0"/>
                  <w:marTop w:val="0"/>
                  <w:marBottom w:val="0"/>
                  <w:divBdr>
                    <w:top w:val="none" w:sz="0" w:space="0" w:color="auto"/>
                    <w:left w:val="none" w:sz="0" w:space="0" w:color="auto"/>
                    <w:bottom w:val="none" w:sz="0" w:space="0" w:color="auto"/>
                    <w:right w:val="none" w:sz="0" w:space="0" w:color="auto"/>
                  </w:divBdr>
                  <w:divsChild>
                    <w:div w:id="1297298484">
                      <w:marLeft w:val="0"/>
                      <w:marRight w:val="0"/>
                      <w:marTop w:val="0"/>
                      <w:marBottom w:val="0"/>
                      <w:divBdr>
                        <w:top w:val="none" w:sz="0" w:space="0" w:color="auto"/>
                        <w:left w:val="none" w:sz="0" w:space="0" w:color="auto"/>
                        <w:bottom w:val="none" w:sz="0" w:space="0" w:color="auto"/>
                        <w:right w:val="none" w:sz="0" w:space="0" w:color="auto"/>
                      </w:divBdr>
                      <w:divsChild>
                        <w:div w:id="2063408445">
                          <w:marLeft w:val="0"/>
                          <w:marRight w:val="0"/>
                          <w:marTop w:val="0"/>
                          <w:marBottom w:val="0"/>
                          <w:divBdr>
                            <w:top w:val="none" w:sz="0" w:space="0" w:color="auto"/>
                            <w:left w:val="none" w:sz="0" w:space="0" w:color="auto"/>
                            <w:bottom w:val="none" w:sz="0" w:space="0" w:color="auto"/>
                            <w:right w:val="none" w:sz="0" w:space="0" w:color="auto"/>
                          </w:divBdr>
                          <w:divsChild>
                            <w:div w:id="574828437">
                              <w:marLeft w:val="0"/>
                              <w:marRight w:val="0"/>
                              <w:marTop w:val="0"/>
                              <w:marBottom w:val="0"/>
                              <w:divBdr>
                                <w:top w:val="none" w:sz="0" w:space="0" w:color="auto"/>
                                <w:left w:val="none" w:sz="0" w:space="0" w:color="auto"/>
                                <w:bottom w:val="none" w:sz="0" w:space="0" w:color="auto"/>
                                <w:right w:val="none" w:sz="0" w:space="0" w:color="auto"/>
                              </w:divBdr>
                              <w:divsChild>
                                <w:div w:id="1736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6616">
          <w:marLeft w:val="0"/>
          <w:marRight w:val="0"/>
          <w:marTop w:val="0"/>
          <w:marBottom w:val="0"/>
          <w:divBdr>
            <w:top w:val="none" w:sz="0" w:space="0" w:color="auto"/>
            <w:left w:val="none" w:sz="0" w:space="0" w:color="auto"/>
            <w:bottom w:val="none" w:sz="0" w:space="0" w:color="auto"/>
            <w:right w:val="none" w:sz="0" w:space="0" w:color="auto"/>
          </w:divBdr>
          <w:divsChild>
            <w:div w:id="56557736">
              <w:marLeft w:val="0"/>
              <w:marRight w:val="0"/>
              <w:marTop w:val="0"/>
              <w:marBottom w:val="0"/>
              <w:divBdr>
                <w:top w:val="none" w:sz="0" w:space="0" w:color="auto"/>
                <w:left w:val="none" w:sz="0" w:space="0" w:color="auto"/>
                <w:bottom w:val="none" w:sz="0" w:space="0" w:color="auto"/>
                <w:right w:val="none" w:sz="0" w:space="0" w:color="auto"/>
              </w:divBdr>
              <w:divsChild>
                <w:div w:id="1431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7992">
      <w:bodyDiv w:val="1"/>
      <w:marLeft w:val="0"/>
      <w:marRight w:val="0"/>
      <w:marTop w:val="0"/>
      <w:marBottom w:val="0"/>
      <w:divBdr>
        <w:top w:val="none" w:sz="0" w:space="0" w:color="auto"/>
        <w:left w:val="none" w:sz="0" w:space="0" w:color="auto"/>
        <w:bottom w:val="none" w:sz="0" w:space="0" w:color="auto"/>
        <w:right w:val="none" w:sz="0" w:space="0" w:color="auto"/>
      </w:divBdr>
    </w:div>
    <w:div w:id="922296800">
      <w:bodyDiv w:val="1"/>
      <w:marLeft w:val="0"/>
      <w:marRight w:val="0"/>
      <w:marTop w:val="0"/>
      <w:marBottom w:val="0"/>
      <w:divBdr>
        <w:top w:val="none" w:sz="0" w:space="0" w:color="auto"/>
        <w:left w:val="none" w:sz="0" w:space="0" w:color="auto"/>
        <w:bottom w:val="none" w:sz="0" w:space="0" w:color="auto"/>
        <w:right w:val="none" w:sz="0" w:space="0" w:color="auto"/>
      </w:divBdr>
      <w:divsChild>
        <w:div w:id="1042365915">
          <w:marLeft w:val="0"/>
          <w:marRight w:val="0"/>
          <w:marTop w:val="0"/>
          <w:marBottom w:val="0"/>
          <w:divBdr>
            <w:top w:val="none" w:sz="0" w:space="0" w:color="auto"/>
            <w:left w:val="none" w:sz="0" w:space="0" w:color="auto"/>
            <w:bottom w:val="none" w:sz="0" w:space="0" w:color="auto"/>
            <w:right w:val="none" w:sz="0" w:space="0" w:color="auto"/>
          </w:divBdr>
          <w:divsChild>
            <w:div w:id="2040665441">
              <w:marLeft w:val="0"/>
              <w:marRight w:val="0"/>
              <w:marTop w:val="0"/>
              <w:marBottom w:val="0"/>
              <w:divBdr>
                <w:top w:val="none" w:sz="0" w:space="0" w:color="auto"/>
                <w:left w:val="none" w:sz="0" w:space="0" w:color="auto"/>
                <w:bottom w:val="none" w:sz="0" w:space="0" w:color="auto"/>
                <w:right w:val="none" w:sz="0" w:space="0" w:color="auto"/>
              </w:divBdr>
              <w:divsChild>
                <w:div w:id="1720278936">
                  <w:marLeft w:val="0"/>
                  <w:marRight w:val="0"/>
                  <w:marTop w:val="0"/>
                  <w:marBottom w:val="0"/>
                  <w:divBdr>
                    <w:top w:val="none" w:sz="0" w:space="0" w:color="auto"/>
                    <w:left w:val="none" w:sz="0" w:space="0" w:color="auto"/>
                    <w:bottom w:val="none" w:sz="0" w:space="0" w:color="auto"/>
                    <w:right w:val="none" w:sz="0" w:space="0" w:color="auto"/>
                  </w:divBdr>
                  <w:divsChild>
                    <w:div w:id="1462260264">
                      <w:marLeft w:val="0"/>
                      <w:marRight w:val="0"/>
                      <w:marTop w:val="0"/>
                      <w:marBottom w:val="0"/>
                      <w:divBdr>
                        <w:top w:val="none" w:sz="0" w:space="0" w:color="auto"/>
                        <w:left w:val="none" w:sz="0" w:space="0" w:color="auto"/>
                        <w:bottom w:val="none" w:sz="0" w:space="0" w:color="auto"/>
                        <w:right w:val="none" w:sz="0" w:space="0" w:color="auto"/>
                      </w:divBdr>
                      <w:divsChild>
                        <w:div w:id="1358502833">
                          <w:marLeft w:val="0"/>
                          <w:marRight w:val="0"/>
                          <w:marTop w:val="0"/>
                          <w:marBottom w:val="0"/>
                          <w:divBdr>
                            <w:top w:val="none" w:sz="0" w:space="0" w:color="auto"/>
                            <w:left w:val="none" w:sz="0" w:space="0" w:color="auto"/>
                            <w:bottom w:val="none" w:sz="0" w:space="0" w:color="auto"/>
                            <w:right w:val="none" w:sz="0" w:space="0" w:color="auto"/>
                          </w:divBdr>
                          <w:divsChild>
                            <w:div w:id="600795946">
                              <w:marLeft w:val="0"/>
                              <w:marRight w:val="0"/>
                              <w:marTop w:val="0"/>
                              <w:marBottom w:val="0"/>
                              <w:divBdr>
                                <w:top w:val="none" w:sz="0" w:space="0" w:color="auto"/>
                                <w:left w:val="none" w:sz="0" w:space="0" w:color="auto"/>
                                <w:bottom w:val="none" w:sz="0" w:space="0" w:color="auto"/>
                                <w:right w:val="none" w:sz="0" w:space="0" w:color="auto"/>
                              </w:divBdr>
                              <w:divsChild>
                                <w:div w:id="2012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02261">
          <w:marLeft w:val="0"/>
          <w:marRight w:val="0"/>
          <w:marTop w:val="0"/>
          <w:marBottom w:val="0"/>
          <w:divBdr>
            <w:top w:val="none" w:sz="0" w:space="0" w:color="auto"/>
            <w:left w:val="none" w:sz="0" w:space="0" w:color="auto"/>
            <w:bottom w:val="none" w:sz="0" w:space="0" w:color="auto"/>
            <w:right w:val="none" w:sz="0" w:space="0" w:color="auto"/>
          </w:divBdr>
          <w:divsChild>
            <w:div w:id="1122531549">
              <w:marLeft w:val="0"/>
              <w:marRight w:val="0"/>
              <w:marTop w:val="0"/>
              <w:marBottom w:val="0"/>
              <w:divBdr>
                <w:top w:val="none" w:sz="0" w:space="0" w:color="auto"/>
                <w:left w:val="none" w:sz="0" w:space="0" w:color="auto"/>
                <w:bottom w:val="none" w:sz="0" w:space="0" w:color="auto"/>
                <w:right w:val="none" w:sz="0" w:space="0" w:color="auto"/>
              </w:divBdr>
              <w:divsChild>
                <w:div w:id="1604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513">
      <w:bodyDiv w:val="1"/>
      <w:marLeft w:val="0"/>
      <w:marRight w:val="0"/>
      <w:marTop w:val="0"/>
      <w:marBottom w:val="0"/>
      <w:divBdr>
        <w:top w:val="none" w:sz="0" w:space="0" w:color="auto"/>
        <w:left w:val="none" w:sz="0" w:space="0" w:color="auto"/>
        <w:bottom w:val="none" w:sz="0" w:space="0" w:color="auto"/>
        <w:right w:val="none" w:sz="0" w:space="0" w:color="auto"/>
      </w:divBdr>
      <w:divsChild>
        <w:div w:id="1350176713">
          <w:marLeft w:val="0"/>
          <w:marRight w:val="0"/>
          <w:marTop w:val="0"/>
          <w:marBottom w:val="0"/>
          <w:divBdr>
            <w:top w:val="none" w:sz="0" w:space="0" w:color="auto"/>
            <w:left w:val="none" w:sz="0" w:space="0" w:color="auto"/>
            <w:bottom w:val="none" w:sz="0" w:space="0" w:color="auto"/>
            <w:right w:val="none" w:sz="0" w:space="0" w:color="auto"/>
          </w:divBdr>
          <w:divsChild>
            <w:div w:id="915433952">
              <w:marLeft w:val="0"/>
              <w:marRight w:val="0"/>
              <w:marTop w:val="0"/>
              <w:marBottom w:val="0"/>
              <w:divBdr>
                <w:top w:val="none" w:sz="0" w:space="0" w:color="auto"/>
                <w:left w:val="none" w:sz="0" w:space="0" w:color="auto"/>
                <w:bottom w:val="none" w:sz="0" w:space="0" w:color="auto"/>
                <w:right w:val="none" w:sz="0" w:space="0" w:color="auto"/>
              </w:divBdr>
              <w:divsChild>
                <w:div w:id="743333916">
                  <w:marLeft w:val="0"/>
                  <w:marRight w:val="0"/>
                  <w:marTop w:val="0"/>
                  <w:marBottom w:val="0"/>
                  <w:divBdr>
                    <w:top w:val="none" w:sz="0" w:space="0" w:color="auto"/>
                    <w:left w:val="none" w:sz="0" w:space="0" w:color="auto"/>
                    <w:bottom w:val="none" w:sz="0" w:space="0" w:color="auto"/>
                    <w:right w:val="none" w:sz="0" w:space="0" w:color="auto"/>
                  </w:divBdr>
                  <w:divsChild>
                    <w:div w:id="1683166991">
                      <w:marLeft w:val="0"/>
                      <w:marRight w:val="0"/>
                      <w:marTop w:val="0"/>
                      <w:marBottom w:val="0"/>
                      <w:divBdr>
                        <w:top w:val="none" w:sz="0" w:space="0" w:color="auto"/>
                        <w:left w:val="none" w:sz="0" w:space="0" w:color="auto"/>
                        <w:bottom w:val="none" w:sz="0" w:space="0" w:color="auto"/>
                        <w:right w:val="none" w:sz="0" w:space="0" w:color="auto"/>
                      </w:divBdr>
                      <w:divsChild>
                        <w:div w:id="130489375">
                          <w:marLeft w:val="0"/>
                          <w:marRight w:val="0"/>
                          <w:marTop w:val="0"/>
                          <w:marBottom w:val="0"/>
                          <w:divBdr>
                            <w:top w:val="none" w:sz="0" w:space="0" w:color="auto"/>
                            <w:left w:val="none" w:sz="0" w:space="0" w:color="auto"/>
                            <w:bottom w:val="none" w:sz="0" w:space="0" w:color="auto"/>
                            <w:right w:val="none" w:sz="0" w:space="0" w:color="auto"/>
                          </w:divBdr>
                          <w:divsChild>
                            <w:div w:id="583875602">
                              <w:marLeft w:val="0"/>
                              <w:marRight w:val="0"/>
                              <w:marTop w:val="0"/>
                              <w:marBottom w:val="0"/>
                              <w:divBdr>
                                <w:top w:val="none" w:sz="0" w:space="0" w:color="auto"/>
                                <w:left w:val="none" w:sz="0" w:space="0" w:color="auto"/>
                                <w:bottom w:val="none" w:sz="0" w:space="0" w:color="auto"/>
                                <w:right w:val="none" w:sz="0" w:space="0" w:color="auto"/>
                              </w:divBdr>
                              <w:divsChild>
                                <w:div w:id="1330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8336">
          <w:marLeft w:val="0"/>
          <w:marRight w:val="0"/>
          <w:marTop w:val="0"/>
          <w:marBottom w:val="0"/>
          <w:divBdr>
            <w:top w:val="none" w:sz="0" w:space="0" w:color="auto"/>
            <w:left w:val="none" w:sz="0" w:space="0" w:color="auto"/>
            <w:bottom w:val="none" w:sz="0" w:space="0" w:color="auto"/>
            <w:right w:val="none" w:sz="0" w:space="0" w:color="auto"/>
          </w:divBdr>
          <w:divsChild>
            <w:div w:id="898975908">
              <w:marLeft w:val="0"/>
              <w:marRight w:val="0"/>
              <w:marTop w:val="0"/>
              <w:marBottom w:val="0"/>
              <w:divBdr>
                <w:top w:val="none" w:sz="0" w:space="0" w:color="auto"/>
                <w:left w:val="none" w:sz="0" w:space="0" w:color="auto"/>
                <w:bottom w:val="none" w:sz="0" w:space="0" w:color="auto"/>
                <w:right w:val="none" w:sz="0" w:space="0" w:color="auto"/>
              </w:divBdr>
              <w:divsChild>
                <w:div w:id="7570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07777">
      <w:bodyDiv w:val="1"/>
      <w:marLeft w:val="0"/>
      <w:marRight w:val="0"/>
      <w:marTop w:val="0"/>
      <w:marBottom w:val="0"/>
      <w:divBdr>
        <w:top w:val="none" w:sz="0" w:space="0" w:color="auto"/>
        <w:left w:val="none" w:sz="0" w:space="0" w:color="auto"/>
        <w:bottom w:val="none" w:sz="0" w:space="0" w:color="auto"/>
        <w:right w:val="none" w:sz="0" w:space="0" w:color="auto"/>
      </w:divBdr>
      <w:divsChild>
        <w:div w:id="721367173">
          <w:marLeft w:val="0"/>
          <w:marRight w:val="0"/>
          <w:marTop w:val="0"/>
          <w:marBottom w:val="0"/>
          <w:divBdr>
            <w:top w:val="none" w:sz="0" w:space="0" w:color="auto"/>
            <w:left w:val="none" w:sz="0" w:space="0" w:color="auto"/>
            <w:bottom w:val="none" w:sz="0" w:space="0" w:color="auto"/>
            <w:right w:val="none" w:sz="0" w:space="0" w:color="auto"/>
          </w:divBdr>
          <w:divsChild>
            <w:div w:id="2003586458">
              <w:marLeft w:val="0"/>
              <w:marRight w:val="0"/>
              <w:marTop w:val="0"/>
              <w:marBottom w:val="0"/>
              <w:divBdr>
                <w:top w:val="none" w:sz="0" w:space="0" w:color="auto"/>
                <w:left w:val="none" w:sz="0" w:space="0" w:color="auto"/>
                <w:bottom w:val="none" w:sz="0" w:space="0" w:color="auto"/>
                <w:right w:val="none" w:sz="0" w:space="0" w:color="auto"/>
              </w:divBdr>
              <w:divsChild>
                <w:div w:id="1655062202">
                  <w:marLeft w:val="0"/>
                  <w:marRight w:val="0"/>
                  <w:marTop w:val="0"/>
                  <w:marBottom w:val="0"/>
                  <w:divBdr>
                    <w:top w:val="none" w:sz="0" w:space="0" w:color="auto"/>
                    <w:left w:val="none" w:sz="0" w:space="0" w:color="auto"/>
                    <w:bottom w:val="none" w:sz="0" w:space="0" w:color="auto"/>
                    <w:right w:val="none" w:sz="0" w:space="0" w:color="auto"/>
                  </w:divBdr>
                  <w:divsChild>
                    <w:div w:id="307515290">
                      <w:marLeft w:val="0"/>
                      <w:marRight w:val="0"/>
                      <w:marTop w:val="0"/>
                      <w:marBottom w:val="0"/>
                      <w:divBdr>
                        <w:top w:val="none" w:sz="0" w:space="0" w:color="auto"/>
                        <w:left w:val="none" w:sz="0" w:space="0" w:color="auto"/>
                        <w:bottom w:val="none" w:sz="0" w:space="0" w:color="auto"/>
                        <w:right w:val="none" w:sz="0" w:space="0" w:color="auto"/>
                      </w:divBdr>
                      <w:divsChild>
                        <w:div w:id="1785221997">
                          <w:marLeft w:val="0"/>
                          <w:marRight w:val="0"/>
                          <w:marTop w:val="0"/>
                          <w:marBottom w:val="0"/>
                          <w:divBdr>
                            <w:top w:val="none" w:sz="0" w:space="0" w:color="auto"/>
                            <w:left w:val="none" w:sz="0" w:space="0" w:color="auto"/>
                            <w:bottom w:val="none" w:sz="0" w:space="0" w:color="auto"/>
                            <w:right w:val="none" w:sz="0" w:space="0" w:color="auto"/>
                          </w:divBdr>
                          <w:divsChild>
                            <w:div w:id="1358582616">
                              <w:marLeft w:val="0"/>
                              <w:marRight w:val="0"/>
                              <w:marTop w:val="0"/>
                              <w:marBottom w:val="0"/>
                              <w:divBdr>
                                <w:top w:val="none" w:sz="0" w:space="0" w:color="auto"/>
                                <w:left w:val="none" w:sz="0" w:space="0" w:color="auto"/>
                                <w:bottom w:val="none" w:sz="0" w:space="0" w:color="auto"/>
                                <w:right w:val="none" w:sz="0" w:space="0" w:color="auto"/>
                              </w:divBdr>
                              <w:divsChild>
                                <w:div w:id="1519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074">
          <w:marLeft w:val="0"/>
          <w:marRight w:val="0"/>
          <w:marTop w:val="0"/>
          <w:marBottom w:val="0"/>
          <w:divBdr>
            <w:top w:val="none" w:sz="0" w:space="0" w:color="auto"/>
            <w:left w:val="none" w:sz="0" w:space="0" w:color="auto"/>
            <w:bottom w:val="none" w:sz="0" w:space="0" w:color="auto"/>
            <w:right w:val="none" w:sz="0" w:space="0" w:color="auto"/>
          </w:divBdr>
          <w:divsChild>
            <w:div w:id="1741057801">
              <w:marLeft w:val="0"/>
              <w:marRight w:val="0"/>
              <w:marTop w:val="0"/>
              <w:marBottom w:val="0"/>
              <w:divBdr>
                <w:top w:val="none" w:sz="0" w:space="0" w:color="auto"/>
                <w:left w:val="none" w:sz="0" w:space="0" w:color="auto"/>
                <w:bottom w:val="none" w:sz="0" w:space="0" w:color="auto"/>
                <w:right w:val="none" w:sz="0" w:space="0" w:color="auto"/>
              </w:divBdr>
              <w:divsChild>
                <w:div w:id="17152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wSaIe8qI5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3EBFA-1294-FA48-A7C2-C4F2005FA221}">
  <ds:schemaRefs>
    <ds:schemaRef ds:uri="http://schemas.openxmlformats.org/officeDocument/2006/bibliography"/>
  </ds:schemaRefs>
</ds:datastoreItem>
</file>

<file path=customXml/itemProps2.xml><?xml version="1.0" encoding="utf-8"?>
<ds:datastoreItem xmlns:ds="http://schemas.openxmlformats.org/officeDocument/2006/customXml" ds:itemID="{AA31E185-2FEB-45CD-A787-9A4DC5E78D23}">
  <ds:schemaRefs>
    <ds:schemaRef ds:uri="http://schemas.microsoft.com/sharepoint/v3/contenttype/forms"/>
  </ds:schemaRefs>
</ds:datastoreItem>
</file>

<file path=customXml/itemProps3.xml><?xml version="1.0" encoding="utf-8"?>
<ds:datastoreItem xmlns:ds="http://schemas.openxmlformats.org/officeDocument/2006/customXml" ds:itemID="{7EED95DE-E932-49E4-AA5F-C87EA90501FD}">
  <ds:schemaRefs>
    <ds:schemaRef ds:uri="http://schemas.microsoft.com/office/2006/documentManagement/types"/>
    <ds:schemaRef ds:uri="http://purl.org/dc/terms/"/>
    <ds:schemaRef ds:uri="http://purl.org/dc/elements/1.1/"/>
    <ds:schemaRef ds:uri="http://www.w3.org/XML/1998/namespace"/>
    <ds:schemaRef ds:uri="730f74aa-8393-4aa5-b2f8-3c7aae566a68"/>
    <ds:schemaRef ds:uri="http://purl.org/dc/dcmitype/"/>
    <ds:schemaRef ds:uri="http://schemas.microsoft.com/office/2006/metadata/properties"/>
    <ds:schemaRef ds:uri="http://schemas.openxmlformats.org/package/2006/metadata/core-properties"/>
    <ds:schemaRef ds:uri="http://schemas.microsoft.com/office/infopath/2007/PartnerControls"/>
    <ds:schemaRef ds:uri="7ff2a89a-f9c3-4229-b04b-1f4abb2786a1"/>
  </ds:schemaRefs>
</ds:datastoreItem>
</file>

<file path=customXml/itemProps4.xml><?xml version="1.0" encoding="utf-8"?>
<ds:datastoreItem xmlns:ds="http://schemas.openxmlformats.org/officeDocument/2006/customXml" ds:itemID="{584CCEC4-6E9A-4D38-BBE8-A57FF77D9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96/25</dc:title>
  <dc:subject/>
  <dc:creator/>
  <cp:keywords/>
  <cp:lastModifiedBy/>
  <cp:revision>1</cp:revision>
  <dcterms:created xsi:type="dcterms:W3CDTF">2025-07-28T20:50:00Z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0x010100D589DCDDB8A16B44BDC2A7128ECAC845</vt:lpwstr>
  </property>
</Properties>
</file>