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8476F2" w:rsidRDefault="00D306D1" w:rsidP="62C613A4">
      <w:pPr>
        <w:jc w:val="both"/>
        <w:rPr>
          <w:rFonts w:ascii="Cambria" w:hAnsi="Cambria" w:cs="Univers"/>
          <w:b/>
          <w:bCs/>
          <w:sz w:val="22"/>
          <w:szCs w:val="22"/>
          <w:lang w:val="es-ES"/>
        </w:rPr>
      </w:pPr>
      <w:r w:rsidRPr="008476F2">
        <w:rPr>
          <w:rFonts w:ascii="Cambria" w:hAnsi="Cambria"/>
          <w:noProof/>
          <w:sz w:val="22"/>
          <w:szCs w:val="22"/>
        </w:rPr>
        <mc:AlternateContent>
          <mc:Choice Requires="wps">
            <w:drawing>
              <wp:anchor distT="0" distB="0" distL="114300" distR="114300" simplePos="0" relativeHeight="251658240"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81B2C9"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8476F2">
        <w:rPr>
          <w:rFonts w:ascii="Cambria" w:hAnsi="Cambria"/>
          <w:noProof/>
          <w:sz w:val="22"/>
          <w:szCs w:val="22"/>
        </w:rPr>
        <mc:AlternateContent>
          <mc:Choice Requires="wps">
            <w:drawing>
              <wp:anchor distT="0" distB="0" distL="114300" distR="114300" simplePos="0" relativeHeight="251658244"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8476F2" w:rsidRDefault="00040C3A" w:rsidP="310286D4">
      <w:pPr>
        <w:tabs>
          <w:tab w:val="center" w:pos="5400"/>
        </w:tabs>
        <w:suppressAutoHyphens/>
        <w:jc w:val="center"/>
        <w:rPr>
          <w:rFonts w:ascii="Cambria" w:hAnsi="Cambria"/>
          <w:sz w:val="22"/>
          <w:szCs w:val="22"/>
          <w:lang w:val="es-ES"/>
        </w:rPr>
      </w:pPr>
    </w:p>
    <w:p w14:paraId="049F31CB" w14:textId="7AD31B76" w:rsidR="00040C3A" w:rsidRPr="008476F2" w:rsidRDefault="00040C3A" w:rsidP="00040C3A">
      <w:pPr>
        <w:tabs>
          <w:tab w:val="center" w:pos="5400"/>
        </w:tabs>
        <w:suppressAutoHyphens/>
        <w:jc w:val="center"/>
        <w:rPr>
          <w:rFonts w:ascii="Cambria" w:hAnsi="Cambria"/>
          <w:sz w:val="22"/>
          <w:szCs w:val="22"/>
          <w:lang w:val="es-ES_tradnl"/>
        </w:rPr>
      </w:pPr>
    </w:p>
    <w:p w14:paraId="53128261" w14:textId="77777777" w:rsidR="00040C3A" w:rsidRPr="008476F2" w:rsidRDefault="00040C3A" w:rsidP="00040C3A">
      <w:pPr>
        <w:tabs>
          <w:tab w:val="center" w:pos="5400"/>
        </w:tabs>
        <w:suppressAutoHyphens/>
        <w:jc w:val="center"/>
        <w:rPr>
          <w:rFonts w:ascii="Cambria" w:hAnsi="Cambria"/>
          <w:sz w:val="22"/>
          <w:szCs w:val="22"/>
          <w:lang w:val="es-ES_tradnl"/>
        </w:rPr>
      </w:pPr>
    </w:p>
    <w:p w14:paraId="62486C05" w14:textId="6E86650C" w:rsidR="00040C3A" w:rsidRPr="008476F2" w:rsidRDefault="00040C3A" w:rsidP="00040C3A">
      <w:pPr>
        <w:tabs>
          <w:tab w:val="center" w:pos="5400"/>
        </w:tabs>
        <w:suppressAutoHyphens/>
        <w:jc w:val="center"/>
        <w:rPr>
          <w:rFonts w:ascii="Cambria" w:hAnsi="Cambria" w:cs="Arial"/>
          <w:sz w:val="22"/>
          <w:szCs w:val="22"/>
          <w:lang w:val="es-ES_tradnl"/>
        </w:rPr>
      </w:pPr>
    </w:p>
    <w:p w14:paraId="4101652C" w14:textId="77777777" w:rsidR="00040C3A" w:rsidRPr="008476F2" w:rsidRDefault="00040C3A" w:rsidP="00040C3A">
      <w:pPr>
        <w:tabs>
          <w:tab w:val="center" w:pos="5400"/>
        </w:tabs>
        <w:suppressAutoHyphens/>
        <w:jc w:val="center"/>
        <w:rPr>
          <w:rFonts w:ascii="Cambria" w:hAnsi="Cambria"/>
          <w:sz w:val="22"/>
          <w:szCs w:val="22"/>
          <w:lang w:val="es-ES_tradnl"/>
        </w:rPr>
      </w:pPr>
    </w:p>
    <w:p w14:paraId="4B99056E" w14:textId="035D5DA6" w:rsidR="00040C3A" w:rsidRPr="008476F2" w:rsidRDefault="00040C3A" w:rsidP="00040C3A">
      <w:pPr>
        <w:tabs>
          <w:tab w:val="center" w:pos="5400"/>
        </w:tabs>
        <w:suppressAutoHyphens/>
        <w:jc w:val="center"/>
        <w:rPr>
          <w:rFonts w:ascii="Cambria" w:hAnsi="Cambria"/>
          <w:sz w:val="22"/>
          <w:szCs w:val="22"/>
          <w:lang w:val="es-ES_tradnl"/>
        </w:rPr>
      </w:pPr>
    </w:p>
    <w:p w14:paraId="1299C43A" w14:textId="5EFB4499" w:rsidR="00040C3A" w:rsidRPr="008476F2" w:rsidRDefault="00040C3A" w:rsidP="00040C3A">
      <w:pPr>
        <w:tabs>
          <w:tab w:val="center" w:pos="5400"/>
        </w:tabs>
        <w:suppressAutoHyphens/>
        <w:jc w:val="center"/>
        <w:rPr>
          <w:rFonts w:ascii="Cambria" w:hAnsi="Cambria"/>
          <w:sz w:val="22"/>
          <w:szCs w:val="22"/>
          <w:lang w:val="es-ES_tradnl"/>
        </w:rPr>
      </w:pPr>
    </w:p>
    <w:p w14:paraId="4DDBEF00" w14:textId="77777777" w:rsidR="00040C3A" w:rsidRPr="008476F2" w:rsidRDefault="00040C3A" w:rsidP="00040C3A">
      <w:pPr>
        <w:tabs>
          <w:tab w:val="center" w:pos="5400"/>
        </w:tabs>
        <w:suppressAutoHyphens/>
        <w:jc w:val="center"/>
        <w:rPr>
          <w:rFonts w:ascii="Cambria" w:hAnsi="Cambria"/>
          <w:sz w:val="22"/>
          <w:szCs w:val="22"/>
          <w:lang w:val="es-ES_tradnl"/>
        </w:rPr>
      </w:pPr>
    </w:p>
    <w:p w14:paraId="3461D779" w14:textId="77777777" w:rsidR="005128E4" w:rsidRPr="008476F2" w:rsidRDefault="005128E4" w:rsidP="00040C3A">
      <w:pPr>
        <w:tabs>
          <w:tab w:val="center" w:pos="5400"/>
        </w:tabs>
        <w:suppressAutoHyphens/>
        <w:jc w:val="center"/>
        <w:rPr>
          <w:rFonts w:ascii="Cambria" w:hAnsi="Cambria"/>
          <w:sz w:val="22"/>
          <w:szCs w:val="22"/>
          <w:lang w:val="es-ES_tradnl"/>
        </w:rPr>
      </w:pPr>
    </w:p>
    <w:p w14:paraId="3CF2D8B6" w14:textId="65B56873" w:rsidR="00040C3A" w:rsidRPr="008476F2" w:rsidRDefault="00040C3A" w:rsidP="00040C3A">
      <w:pPr>
        <w:tabs>
          <w:tab w:val="center" w:pos="5400"/>
        </w:tabs>
        <w:suppressAutoHyphens/>
        <w:jc w:val="center"/>
        <w:rPr>
          <w:rFonts w:ascii="Cambria" w:hAnsi="Cambria"/>
          <w:sz w:val="22"/>
          <w:szCs w:val="22"/>
          <w:lang w:val="es-ES_tradnl"/>
        </w:rPr>
      </w:pPr>
    </w:p>
    <w:p w14:paraId="0FB78278" w14:textId="77777777" w:rsidR="005128E4" w:rsidRPr="008476F2" w:rsidRDefault="005128E4" w:rsidP="00040C3A">
      <w:pPr>
        <w:tabs>
          <w:tab w:val="center" w:pos="5400"/>
        </w:tabs>
        <w:suppressAutoHyphens/>
        <w:jc w:val="center"/>
        <w:rPr>
          <w:rFonts w:ascii="Cambria" w:hAnsi="Cambria"/>
          <w:sz w:val="22"/>
          <w:szCs w:val="22"/>
          <w:lang w:val="es-ES_tradnl"/>
        </w:rPr>
      </w:pPr>
    </w:p>
    <w:p w14:paraId="1FC39945" w14:textId="4E5B9DD9" w:rsidR="005128E4" w:rsidRPr="008476F2" w:rsidRDefault="005128E4" w:rsidP="00040C3A">
      <w:pPr>
        <w:tabs>
          <w:tab w:val="center" w:pos="5400"/>
        </w:tabs>
        <w:suppressAutoHyphens/>
        <w:jc w:val="center"/>
        <w:rPr>
          <w:rFonts w:ascii="Cambria" w:hAnsi="Cambria"/>
          <w:sz w:val="22"/>
          <w:szCs w:val="22"/>
          <w:lang w:val="es-ES_tradnl"/>
        </w:rPr>
      </w:pPr>
    </w:p>
    <w:p w14:paraId="0562CB0E" w14:textId="1DC00CFF" w:rsidR="005128E4" w:rsidRPr="008476F2" w:rsidRDefault="005128E4" w:rsidP="00040C3A">
      <w:pPr>
        <w:tabs>
          <w:tab w:val="center" w:pos="5400"/>
        </w:tabs>
        <w:suppressAutoHyphens/>
        <w:jc w:val="center"/>
        <w:rPr>
          <w:rFonts w:ascii="Cambria" w:hAnsi="Cambria"/>
          <w:sz w:val="22"/>
          <w:szCs w:val="22"/>
          <w:lang w:val="es-ES_tradnl"/>
        </w:rPr>
      </w:pPr>
    </w:p>
    <w:p w14:paraId="34CE0A41" w14:textId="0D0F3EC1" w:rsidR="00040C3A" w:rsidRPr="008476F2" w:rsidRDefault="00040C3A" w:rsidP="00040C3A">
      <w:pPr>
        <w:tabs>
          <w:tab w:val="center" w:pos="5400"/>
        </w:tabs>
        <w:suppressAutoHyphens/>
        <w:jc w:val="center"/>
        <w:rPr>
          <w:rFonts w:ascii="Cambria" w:hAnsi="Cambria"/>
          <w:sz w:val="22"/>
          <w:szCs w:val="22"/>
          <w:lang w:val="es-ES_tradnl"/>
        </w:rPr>
      </w:pPr>
    </w:p>
    <w:p w14:paraId="62EBF3C5" w14:textId="7C48A643" w:rsidR="00040C3A" w:rsidRPr="008476F2" w:rsidRDefault="00040C3A" w:rsidP="00040C3A">
      <w:pPr>
        <w:tabs>
          <w:tab w:val="center" w:pos="5400"/>
        </w:tabs>
        <w:suppressAutoHyphens/>
        <w:jc w:val="center"/>
        <w:rPr>
          <w:rFonts w:ascii="Cambria" w:hAnsi="Cambria"/>
          <w:sz w:val="22"/>
          <w:szCs w:val="22"/>
          <w:lang w:val="es-ES_tradnl"/>
        </w:rPr>
      </w:pPr>
    </w:p>
    <w:p w14:paraId="6D98A12B" w14:textId="758112D9" w:rsidR="00A50FCF" w:rsidRPr="008476F2" w:rsidRDefault="00A50FCF" w:rsidP="00040C3A">
      <w:pPr>
        <w:tabs>
          <w:tab w:val="center" w:pos="5400"/>
        </w:tabs>
        <w:suppressAutoHyphens/>
        <w:jc w:val="center"/>
        <w:rPr>
          <w:rFonts w:ascii="Cambria" w:hAnsi="Cambria"/>
          <w:sz w:val="18"/>
          <w:szCs w:val="22"/>
          <w:lang w:val="es-ES_tradnl"/>
        </w:rPr>
      </w:pPr>
    </w:p>
    <w:p w14:paraId="2946DB82" w14:textId="1FDD2DAA" w:rsidR="00A50FCF" w:rsidRPr="008476F2" w:rsidRDefault="00A50FCF" w:rsidP="00040C3A">
      <w:pPr>
        <w:tabs>
          <w:tab w:val="center" w:pos="5400"/>
        </w:tabs>
        <w:suppressAutoHyphens/>
        <w:jc w:val="center"/>
        <w:rPr>
          <w:rFonts w:ascii="Cambria" w:hAnsi="Cambria"/>
          <w:sz w:val="18"/>
          <w:szCs w:val="22"/>
          <w:lang w:val="es-ES_tradnl"/>
        </w:rPr>
      </w:pPr>
    </w:p>
    <w:p w14:paraId="5997CC1D" w14:textId="5994C633" w:rsidR="00A50FCF" w:rsidRPr="008476F2" w:rsidRDefault="00A50FCF" w:rsidP="00040C3A">
      <w:pPr>
        <w:tabs>
          <w:tab w:val="center" w:pos="5400"/>
        </w:tabs>
        <w:suppressAutoHyphens/>
        <w:jc w:val="center"/>
        <w:rPr>
          <w:rFonts w:ascii="Cambria" w:hAnsi="Cambria"/>
          <w:sz w:val="18"/>
          <w:szCs w:val="22"/>
          <w:lang w:val="es-ES_tradnl"/>
        </w:rPr>
      </w:pPr>
    </w:p>
    <w:p w14:paraId="110FFD37" w14:textId="07BF94A6" w:rsidR="00A50FCF" w:rsidRPr="008476F2" w:rsidRDefault="00F16950" w:rsidP="00040C3A">
      <w:pPr>
        <w:tabs>
          <w:tab w:val="center" w:pos="5400"/>
        </w:tabs>
        <w:suppressAutoHyphens/>
        <w:jc w:val="center"/>
        <w:rPr>
          <w:rFonts w:ascii="Cambria" w:hAnsi="Cambria"/>
          <w:sz w:val="18"/>
          <w:szCs w:val="22"/>
          <w:lang w:val="es-ES_tradnl"/>
        </w:rPr>
      </w:pPr>
      <w:r w:rsidRPr="008476F2">
        <w:rPr>
          <w:rFonts w:ascii="Cambria" w:hAnsi="Cambria"/>
          <w:noProof/>
          <w:sz w:val="22"/>
          <w:szCs w:val="22"/>
        </w:rPr>
        <mc:AlternateContent>
          <mc:Choice Requires="wps">
            <w:drawing>
              <wp:anchor distT="0" distB="0" distL="114300" distR="114300" simplePos="0" relativeHeight="251658243"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786360C7"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0B95B685"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49292F">
                              <w:rPr>
                                <w:rFonts w:asciiTheme="minorHAnsi" w:hAnsiTheme="minorHAnsi"/>
                                <w:color w:val="FFFFFF" w:themeColor="background1"/>
                                <w:sz w:val="22"/>
                                <w:lang w:val="pt-BR"/>
                              </w:rPr>
                              <w:t>206</w:t>
                            </w:r>
                          </w:p>
                          <w:p w14:paraId="61D0FF40" w14:textId="6971E769" w:rsidR="00627C9F" w:rsidRPr="003E7EB5" w:rsidRDefault="0049292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786360C7"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0B95B685"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49292F">
                        <w:rPr>
                          <w:rFonts w:asciiTheme="minorHAnsi" w:hAnsiTheme="minorHAnsi"/>
                          <w:color w:val="FFFFFF" w:themeColor="background1"/>
                          <w:sz w:val="22"/>
                          <w:lang w:val="pt-BR"/>
                        </w:rPr>
                        <w:t>206</w:t>
                      </w:r>
                    </w:p>
                    <w:p w14:paraId="61D0FF40" w14:textId="6971E769" w:rsidR="00627C9F" w:rsidRPr="003E7EB5" w:rsidRDefault="0049292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8476F2">
        <w:rPr>
          <w:rFonts w:ascii="Cambria" w:hAnsi="Cambria"/>
          <w:noProof/>
          <w:sz w:val="22"/>
          <w:szCs w:val="22"/>
        </w:rPr>
        <mc:AlternateContent>
          <mc:Choice Requires="wps">
            <w:drawing>
              <wp:anchor distT="0" distB="0" distL="114300" distR="114300" simplePos="0" relativeHeight="251658241"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45C11DCC" w:rsidR="00C16B9E" w:rsidRPr="0061086F" w:rsidRDefault="00C16B9E" w:rsidP="001B4D37">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972172">
                              <w:rPr>
                                <w:rFonts w:ascii="Cambria" w:eastAsia="Cambria" w:hAnsi="Cambria"/>
                                <w:b/>
                                <w:bCs/>
                                <w:color w:val="0D0D0D"/>
                                <w:sz w:val="36"/>
                                <w:szCs w:val="36"/>
                                <w:lang w:val="es-CO"/>
                              </w:rPr>
                              <w:t>195</w:t>
                            </w:r>
                            <w:r w:rsidRPr="0061086F">
                              <w:rPr>
                                <w:rFonts w:ascii="Cambria" w:eastAsia="Cambria" w:hAnsi="Cambria"/>
                                <w:b/>
                                <w:bCs/>
                                <w:color w:val="0D0D0D"/>
                                <w:sz w:val="36"/>
                                <w:szCs w:val="36"/>
                                <w:lang w:val="es-CO"/>
                              </w:rPr>
                              <w:t>/25</w:t>
                            </w:r>
                          </w:p>
                          <w:p w14:paraId="30C242A4" w14:textId="50A02387" w:rsidR="00C16B9E" w:rsidRPr="008A08F5" w:rsidRDefault="00C16B9E" w:rsidP="001B4D37">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BF6682">
                              <w:rPr>
                                <w:rFonts w:ascii="Cambria" w:eastAsia="Cambria" w:hAnsi="Cambria"/>
                                <w:b/>
                                <w:bCs/>
                                <w:color w:val="0D0D0D"/>
                                <w:sz w:val="36"/>
                                <w:szCs w:val="36"/>
                                <w:lang w:val="es-US"/>
                              </w:rPr>
                              <w:t>14</w:t>
                            </w:r>
                            <w:r w:rsidRPr="008A08F5">
                              <w:rPr>
                                <w:rFonts w:ascii="Cambria" w:eastAsia="Cambria" w:hAnsi="Cambria"/>
                                <w:b/>
                                <w:bCs/>
                                <w:color w:val="0D0D0D"/>
                                <w:sz w:val="36"/>
                                <w:szCs w:val="36"/>
                                <w:lang w:val="es-US"/>
                              </w:rPr>
                              <w:t>.</w:t>
                            </w:r>
                            <w:r w:rsidR="00BF6682">
                              <w:rPr>
                                <w:rFonts w:ascii="Cambria" w:eastAsia="Cambria" w:hAnsi="Cambria"/>
                                <w:b/>
                                <w:bCs/>
                                <w:color w:val="0D0D0D"/>
                                <w:sz w:val="36"/>
                                <w:szCs w:val="36"/>
                                <w:lang w:val="es-US"/>
                              </w:rPr>
                              <w:t>939</w:t>
                            </w:r>
                          </w:p>
                          <w:p w14:paraId="71DCC706" w14:textId="27F45089" w:rsidR="00C16B9E" w:rsidRPr="00BF6682" w:rsidRDefault="00C16B9E" w:rsidP="001B4D37">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rsidP="001B4D37">
                            <w:pPr>
                              <w:spacing w:line="276" w:lineRule="auto"/>
                              <w:rPr>
                                <w:rFonts w:ascii="Cambria" w:eastAsia="Cambria" w:hAnsi="Cambria"/>
                                <w:color w:val="0D0D0D"/>
                                <w:lang w:val="es-CO"/>
                              </w:rPr>
                            </w:pPr>
                          </w:p>
                          <w:p w14:paraId="5CCBD724" w14:textId="337D1299" w:rsidR="00C16B9E" w:rsidRPr="0061086F" w:rsidRDefault="00BF6682" w:rsidP="001B4D37">
                            <w:pPr>
                              <w:spacing w:line="276" w:lineRule="auto"/>
                              <w:rPr>
                                <w:rFonts w:ascii="Cambria" w:eastAsia="Cambria" w:hAnsi="Cambria"/>
                                <w:color w:val="0D0D0D"/>
                                <w:lang w:val="es-CO"/>
                              </w:rPr>
                            </w:pPr>
                            <w:r w:rsidRPr="0061086F">
                              <w:rPr>
                                <w:rFonts w:ascii="Cambria" w:eastAsia="Cambria" w:hAnsi="Cambria"/>
                                <w:color w:val="0D0D0D"/>
                                <w:lang w:val="es-CO"/>
                              </w:rPr>
                              <w:t>EDGARDO SURMAY SOTO, LEANDRO JOSÉ SURMAY TERÁN Y FAMILIARES</w:t>
                            </w:r>
                          </w:p>
                          <w:p w14:paraId="13096C21" w14:textId="22D9D8C9" w:rsidR="00C16B9E" w:rsidRDefault="00BF6682" w:rsidP="001B4D37">
                            <w:pPr>
                              <w:spacing w:line="276" w:lineRule="auto"/>
                              <w:rPr>
                                <w:rFonts w:ascii="Cambria" w:eastAsia="Cambria" w:hAnsi="Cambria"/>
                                <w:color w:val="0D0D0D"/>
                              </w:rPr>
                            </w:pPr>
                            <w:r>
                              <w:rPr>
                                <w:rFonts w:ascii="Cambria" w:eastAsia="Cambria" w:hAnsi="Cambria"/>
                                <w:color w:val="0D0D0D"/>
                              </w:rPr>
                              <w:t>COLOMBIA</w:t>
                            </w:r>
                          </w:p>
                          <w:p w14:paraId="6B85DE9D" w14:textId="77777777" w:rsidR="00C16B9E" w:rsidRDefault="00C16B9E" w:rsidP="001B4D37">
                            <w:pPr>
                              <w:spacing w:line="276" w:lineRule="auto"/>
                              <w:rPr>
                                <w:rFonts w:eastAsia="Calibri" w:hAnsi="Calibri" w:cs="Calibri"/>
                                <w:color w:val="0D0D0D"/>
                              </w:rPr>
                            </w:pPr>
                            <w:r>
                              <w:rPr>
                                <w:rFonts w:eastAsia="Calibri" w:hAnsi="Calibri" w:cs="Calibri"/>
                                <w:color w:val="0D0D0D"/>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45C11DCC" w:rsidR="00C16B9E" w:rsidRPr="0061086F" w:rsidRDefault="00C16B9E" w:rsidP="001B4D37">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972172">
                        <w:rPr>
                          <w:rFonts w:ascii="Cambria" w:eastAsia="Cambria" w:hAnsi="Cambria"/>
                          <w:b/>
                          <w:bCs/>
                          <w:color w:val="0D0D0D"/>
                          <w:sz w:val="36"/>
                          <w:szCs w:val="36"/>
                          <w:lang w:val="es-CO"/>
                        </w:rPr>
                        <w:t>195</w:t>
                      </w:r>
                      <w:r w:rsidRPr="0061086F">
                        <w:rPr>
                          <w:rFonts w:ascii="Cambria" w:eastAsia="Cambria" w:hAnsi="Cambria"/>
                          <w:b/>
                          <w:bCs/>
                          <w:color w:val="0D0D0D"/>
                          <w:sz w:val="36"/>
                          <w:szCs w:val="36"/>
                          <w:lang w:val="es-CO"/>
                        </w:rPr>
                        <w:t>/25</w:t>
                      </w:r>
                    </w:p>
                    <w:p w14:paraId="30C242A4" w14:textId="50A02387" w:rsidR="00C16B9E" w:rsidRPr="008A08F5" w:rsidRDefault="00C16B9E" w:rsidP="001B4D37">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BF6682">
                        <w:rPr>
                          <w:rFonts w:ascii="Cambria" w:eastAsia="Cambria" w:hAnsi="Cambria"/>
                          <w:b/>
                          <w:bCs/>
                          <w:color w:val="0D0D0D"/>
                          <w:sz w:val="36"/>
                          <w:szCs w:val="36"/>
                          <w:lang w:val="es-US"/>
                        </w:rPr>
                        <w:t>14</w:t>
                      </w:r>
                      <w:r w:rsidRPr="008A08F5">
                        <w:rPr>
                          <w:rFonts w:ascii="Cambria" w:eastAsia="Cambria" w:hAnsi="Cambria"/>
                          <w:b/>
                          <w:bCs/>
                          <w:color w:val="0D0D0D"/>
                          <w:sz w:val="36"/>
                          <w:szCs w:val="36"/>
                          <w:lang w:val="es-US"/>
                        </w:rPr>
                        <w:t>.</w:t>
                      </w:r>
                      <w:r w:rsidR="00BF6682">
                        <w:rPr>
                          <w:rFonts w:ascii="Cambria" w:eastAsia="Cambria" w:hAnsi="Cambria"/>
                          <w:b/>
                          <w:bCs/>
                          <w:color w:val="0D0D0D"/>
                          <w:sz w:val="36"/>
                          <w:szCs w:val="36"/>
                          <w:lang w:val="es-US"/>
                        </w:rPr>
                        <w:t>939</w:t>
                      </w:r>
                    </w:p>
                    <w:p w14:paraId="71DCC706" w14:textId="27F45089" w:rsidR="00C16B9E" w:rsidRPr="00BF6682" w:rsidRDefault="00C16B9E" w:rsidP="001B4D37">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rsidP="001B4D37">
                      <w:pPr>
                        <w:spacing w:line="276" w:lineRule="auto"/>
                        <w:rPr>
                          <w:rFonts w:ascii="Cambria" w:eastAsia="Cambria" w:hAnsi="Cambria"/>
                          <w:color w:val="0D0D0D"/>
                          <w:lang w:val="es-CO"/>
                        </w:rPr>
                      </w:pPr>
                    </w:p>
                    <w:p w14:paraId="5CCBD724" w14:textId="337D1299" w:rsidR="00C16B9E" w:rsidRPr="0061086F" w:rsidRDefault="00BF6682" w:rsidP="001B4D37">
                      <w:pPr>
                        <w:spacing w:line="276" w:lineRule="auto"/>
                        <w:rPr>
                          <w:rFonts w:ascii="Cambria" w:eastAsia="Cambria" w:hAnsi="Cambria"/>
                          <w:color w:val="0D0D0D"/>
                          <w:lang w:val="es-CO"/>
                        </w:rPr>
                      </w:pPr>
                      <w:r w:rsidRPr="0061086F">
                        <w:rPr>
                          <w:rFonts w:ascii="Cambria" w:eastAsia="Cambria" w:hAnsi="Cambria"/>
                          <w:color w:val="0D0D0D"/>
                          <w:lang w:val="es-CO"/>
                        </w:rPr>
                        <w:t>EDGARDO SURMAY SOTO, LEANDRO JOSÉ SURMAY TERÁN Y FAMILIARES</w:t>
                      </w:r>
                    </w:p>
                    <w:p w14:paraId="13096C21" w14:textId="22D9D8C9" w:rsidR="00C16B9E" w:rsidRDefault="00BF6682" w:rsidP="001B4D37">
                      <w:pPr>
                        <w:spacing w:line="276" w:lineRule="auto"/>
                        <w:rPr>
                          <w:rFonts w:ascii="Cambria" w:eastAsia="Cambria" w:hAnsi="Cambria"/>
                          <w:color w:val="0D0D0D"/>
                        </w:rPr>
                      </w:pPr>
                      <w:r>
                        <w:rPr>
                          <w:rFonts w:ascii="Cambria" w:eastAsia="Cambria" w:hAnsi="Cambria"/>
                          <w:color w:val="0D0D0D"/>
                        </w:rPr>
                        <w:t>COLOMBIA</w:t>
                      </w:r>
                    </w:p>
                    <w:p w14:paraId="6B85DE9D" w14:textId="77777777" w:rsidR="00C16B9E" w:rsidRDefault="00C16B9E" w:rsidP="001B4D37">
                      <w:pPr>
                        <w:spacing w:line="276" w:lineRule="auto"/>
                        <w:rPr>
                          <w:rFonts w:eastAsia="Calibri" w:hAnsi="Calibri" w:cs="Calibri"/>
                          <w:color w:val="0D0D0D"/>
                        </w:rPr>
                      </w:pPr>
                      <w:r>
                        <w:rPr>
                          <w:rFonts w:eastAsia="Calibri" w:hAnsi="Calibri" w:cs="Calibri"/>
                          <w:color w:val="0D0D0D"/>
                        </w:rPr>
                        <w:t> </w:t>
                      </w:r>
                    </w:p>
                  </w:txbxContent>
                </v:textbox>
              </v:rect>
            </w:pict>
          </mc:Fallback>
        </mc:AlternateContent>
      </w:r>
    </w:p>
    <w:p w14:paraId="6B699379" w14:textId="5AAE21A9" w:rsidR="00A50FCF" w:rsidRPr="008476F2" w:rsidRDefault="00A50FCF" w:rsidP="00040C3A">
      <w:pPr>
        <w:tabs>
          <w:tab w:val="center" w:pos="5400"/>
        </w:tabs>
        <w:suppressAutoHyphens/>
        <w:jc w:val="center"/>
        <w:rPr>
          <w:rFonts w:ascii="Cambria" w:hAnsi="Cambria"/>
          <w:sz w:val="18"/>
          <w:szCs w:val="22"/>
          <w:lang w:val="es-ES_tradnl"/>
        </w:rPr>
      </w:pPr>
    </w:p>
    <w:p w14:paraId="3FE9F23F" w14:textId="411D56E1" w:rsidR="00A50FCF" w:rsidRPr="008476F2" w:rsidRDefault="00A50FCF" w:rsidP="00040C3A">
      <w:pPr>
        <w:tabs>
          <w:tab w:val="center" w:pos="5400"/>
        </w:tabs>
        <w:suppressAutoHyphens/>
        <w:jc w:val="center"/>
        <w:rPr>
          <w:rFonts w:ascii="Cambria" w:hAnsi="Cambria"/>
          <w:sz w:val="18"/>
          <w:szCs w:val="22"/>
          <w:lang w:val="es-ES_tradnl"/>
        </w:rPr>
      </w:pPr>
    </w:p>
    <w:p w14:paraId="1F72F646" w14:textId="7FF10E9C" w:rsidR="00A50FCF" w:rsidRPr="008476F2" w:rsidRDefault="00A50FCF" w:rsidP="00040C3A">
      <w:pPr>
        <w:tabs>
          <w:tab w:val="center" w:pos="5400"/>
        </w:tabs>
        <w:suppressAutoHyphens/>
        <w:jc w:val="center"/>
        <w:rPr>
          <w:rFonts w:ascii="Cambria" w:hAnsi="Cambria"/>
          <w:sz w:val="18"/>
          <w:szCs w:val="22"/>
          <w:lang w:val="es-ES_tradnl"/>
        </w:rPr>
      </w:pPr>
    </w:p>
    <w:p w14:paraId="08CE6F91" w14:textId="77777777" w:rsidR="00A50FCF" w:rsidRPr="008476F2" w:rsidRDefault="00A50FCF" w:rsidP="00040C3A">
      <w:pPr>
        <w:tabs>
          <w:tab w:val="center" w:pos="5400"/>
        </w:tabs>
        <w:suppressAutoHyphens/>
        <w:jc w:val="center"/>
        <w:rPr>
          <w:rFonts w:ascii="Cambria" w:hAnsi="Cambria"/>
          <w:sz w:val="18"/>
          <w:szCs w:val="22"/>
          <w:lang w:val="es-ES_tradnl"/>
        </w:rPr>
      </w:pPr>
    </w:p>
    <w:p w14:paraId="61CDCEAD" w14:textId="77777777" w:rsidR="00A50FCF" w:rsidRPr="008476F2" w:rsidRDefault="00A50FCF" w:rsidP="00040C3A">
      <w:pPr>
        <w:tabs>
          <w:tab w:val="center" w:pos="5400"/>
        </w:tabs>
        <w:suppressAutoHyphens/>
        <w:jc w:val="center"/>
        <w:rPr>
          <w:rFonts w:ascii="Cambria" w:hAnsi="Cambria"/>
          <w:sz w:val="18"/>
          <w:szCs w:val="22"/>
          <w:lang w:val="es-ES_tradnl"/>
        </w:rPr>
      </w:pPr>
    </w:p>
    <w:p w14:paraId="6BB9E253" w14:textId="77777777" w:rsidR="00A50FCF" w:rsidRPr="008476F2" w:rsidRDefault="00A50FCF" w:rsidP="00040C3A">
      <w:pPr>
        <w:tabs>
          <w:tab w:val="center" w:pos="5400"/>
        </w:tabs>
        <w:suppressAutoHyphens/>
        <w:jc w:val="center"/>
        <w:rPr>
          <w:rFonts w:ascii="Cambria" w:hAnsi="Cambria"/>
          <w:sz w:val="18"/>
          <w:szCs w:val="22"/>
          <w:lang w:val="es-ES_tradnl"/>
        </w:rPr>
      </w:pPr>
    </w:p>
    <w:p w14:paraId="23DE523C" w14:textId="77777777" w:rsidR="00A50FCF" w:rsidRPr="008476F2" w:rsidRDefault="00A50FCF" w:rsidP="00040C3A">
      <w:pPr>
        <w:tabs>
          <w:tab w:val="center" w:pos="5400"/>
        </w:tabs>
        <w:suppressAutoHyphens/>
        <w:jc w:val="center"/>
        <w:rPr>
          <w:rFonts w:ascii="Cambria" w:hAnsi="Cambria"/>
          <w:sz w:val="18"/>
          <w:szCs w:val="22"/>
          <w:lang w:val="es-ES_tradnl"/>
        </w:rPr>
      </w:pPr>
    </w:p>
    <w:p w14:paraId="52E56223" w14:textId="77777777" w:rsidR="00A50FCF" w:rsidRPr="008476F2" w:rsidRDefault="00A50FCF" w:rsidP="00040C3A">
      <w:pPr>
        <w:tabs>
          <w:tab w:val="center" w:pos="5400"/>
        </w:tabs>
        <w:suppressAutoHyphens/>
        <w:jc w:val="center"/>
        <w:rPr>
          <w:rFonts w:ascii="Cambria" w:hAnsi="Cambria"/>
          <w:sz w:val="18"/>
          <w:szCs w:val="22"/>
          <w:lang w:val="es-ES_tradnl"/>
        </w:rPr>
      </w:pPr>
    </w:p>
    <w:p w14:paraId="07547A01" w14:textId="77777777" w:rsidR="00A50FCF" w:rsidRPr="008476F2" w:rsidRDefault="00A50FCF" w:rsidP="00040C3A">
      <w:pPr>
        <w:tabs>
          <w:tab w:val="center" w:pos="5400"/>
        </w:tabs>
        <w:suppressAutoHyphens/>
        <w:jc w:val="center"/>
        <w:rPr>
          <w:rFonts w:ascii="Cambria" w:hAnsi="Cambria"/>
          <w:sz w:val="18"/>
          <w:szCs w:val="22"/>
          <w:lang w:val="es-ES_tradnl"/>
        </w:rPr>
      </w:pPr>
    </w:p>
    <w:p w14:paraId="5043CB0F" w14:textId="77777777" w:rsidR="00A50FCF" w:rsidRPr="008476F2" w:rsidRDefault="00A50FCF" w:rsidP="00040C3A">
      <w:pPr>
        <w:tabs>
          <w:tab w:val="center" w:pos="5400"/>
        </w:tabs>
        <w:suppressAutoHyphens/>
        <w:jc w:val="center"/>
        <w:rPr>
          <w:rFonts w:ascii="Cambria" w:hAnsi="Cambria"/>
          <w:sz w:val="18"/>
          <w:szCs w:val="22"/>
          <w:lang w:val="es-ES_tradnl"/>
        </w:rPr>
      </w:pPr>
    </w:p>
    <w:p w14:paraId="39AEE913" w14:textId="6049B365" w:rsidR="00A50FCF" w:rsidRPr="008476F2" w:rsidRDefault="00A50FCF" w:rsidP="310286D4">
      <w:pPr>
        <w:tabs>
          <w:tab w:val="center" w:pos="5400"/>
        </w:tabs>
        <w:suppressAutoHyphens/>
        <w:jc w:val="center"/>
        <w:rPr>
          <w:rFonts w:ascii="Cambria" w:hAnsi="Cambria"/>
          <w:sz w:val="18"/>
          <w:szCs w:val="18"/>
          <w:lang w:val="es-ES"/>
        </w:rPr>
      </w:pPr>
    </w:p>
    <w:p w14:paraId="44E871BC" w14:textId="35A5679B" w:rsidR="00A50FCF" w:rsidRPr="008476F2" w:rsidRDefault="00A50FCF" w:rsidP="00040C3A">
      <w:pPr>
        <w:tabs>
          <w:tab w:val="center" w:pos="5400"/>
        </w:tabs>
        <w:suppressAutoHyphens/>
        <w:jc w:val="center"/>
        <w:rPr>
          <w:rFonts w:ascii="Cambria" w:hAnsi="Cambria"/>
          <w:sz w:val="18"/>
          <w:szCs w:val="22"/>
          <w:lang w:val="es-ES_tradnl"/>
        </w:rPr>
      </w:pPr>
    </w:p>
    <w:p w14:paraId="144A5D23" w14:textId="77777777" w:rsidR="00A50FCF" w:rsidRPr="008476F2" w:rsidRDefault="00A50FCF" w:rsidP="00040C3A">
      <w:pPr>
        <w:tabs>
          <w:tab w:val="center" w:pos="5400"/>
        </w:tabs>
        <w:suppressAutoHyphens/>
        <w:jc w:val="center"/>
        <w:rPr>
          <w:rFonts w:ascii="Cambria" w:hAnsi="Cambria"/>
          <w:sz w:val="18"/>
          <w:szCs w:val="22"/>
          <w:lang w:val="es-ES_tradnl"/>
        </w:rPr>
      </w:pPr>
    </w:p>
    <w:p w14:paraId="738610EB" w14:textId="77777777" w:rsidR="00A50FCF" w:rsidRPr="008476F2" w:rsidRDefault="00A50FCF" w:rsidP="00040C3A">
      <w:pPr>
        <w:tabs>
          <w:tab w:val="center" w:pos="5400"/>
        </w:tabs>
        <w:suppressAutoHyphens/>
        <w:jc w:val="center"/>
        <w:rPr>
          <w:rFonts w:ascii="Cambria" w:hAnsi="Cambria"/>
          <w:sz w:val="18"/>
          <w:szCs w:val="22"/>
          <w:lang w:val="es-ES_tradnl"/>
        </w:rPr>
      </w:pPr>
    </w:p>
    <w:p w14:paraId="637805D2" w14:textId="57D08A68" w:rsidR="00A50FCF" w:rsidRPr="008476F2" w:rsidRDefault="00A50FCF" w:rsidP="00040C3A">
      <w:pPr>
        <w:tabs>
          <w:tab w:val="center" w:pos="5400"/>
        </w:tabs>
        <w:suppressAutoHyphens/>
        <w:jc w:val="center"/>
        <w:rPr>
          <w:rFonts w:ascii="Cambria" w:hAnsi="Cambria"/>
          <w:sz w:val="18"/>
          <w:szCs w:val="22"/>
          <w:lang w:val="es-ES_tradnl"/>
        </w:rPr>
      </w:pPr>
    </w:p>
    <w:p w14:paraId="3B27A56A" w14:textId="34DCD31F" w:rsidR="00A50FCF" w:rsidRPr="008476F2" w:rsidRDefault="00A50FCF" w:rsidP="00040C3A">
      <w:pPr>
        <w:tabs>
          <w:tab w:val="center" w:pos="5400"/>
        </w:tabs>
        <w:suppressAutoHyphens/>
        <w:jc w:val="center"/>
        <w:rPr>
          <w:rFonts w:ascii="Cambria" w:hAnsi="Cambria"/>
          <w:sz w:val="18"/>
          <w:szCs w:val="22"/>
          <w:lang w:val="es-ES_tradnl"/>
        </w:rPr>
      </w:pPr>
    </w:p>
    <w:p w14:paraId="463F29E8" w14:textId="6D4E7ED0" w:rsidR="00A50FCF" w:rsidRPr="008476F2" w:rsidRDefault="00A50FCF" w:rsidP="00040C3A">
      <w:pPr>
        <w:tabs>
          <w:tab w:val="center" w:pos="5400"/>
        </w:tabs>
        <w:suppressAutoHyphens/>
        <w:jc w:val="center"/>
        <w:rPr>
          <w:rFonts w:ascii="Cambria" w:hAnsi="Cambria"/>
          <w:sz w:val="18"/>
          <w:szCs w:val="22"/>
          <w:lang w:val="es-ES_tradnl"/>
        </w:rPr>
      </w:pPr>
    </w:p>
    <w:p w14:paraId="3D26E00A" w14:textId="18240785" w:rsidR="0090270B" w:rsidRPr="008476F2" w:rsidRDefault="00C16B9E" w:rsidP="005516A1">
      <w:pPr>
        <w:tabs>
          <w:tab w:val="center" w:pos="5400"/>
        </w:tabs>
        <w:suppressAutoHyphens/>
        <w:jc w:val="center"/>
        <w:rPr>
          <w:rFonts w:ascii="Cambria" w:hAnsi="Cambria"/>
          <w:b/>
          <w:sz w:val="20"/>
          <w:lang w:val="es-ES_tradnl"/>
        </w:rPr>
      </w:pPr>
      <w:r w:rsidRPr="008476F2">
        <w:rPr>
          <w:rFonts w:ascii="Cambria" w:hAnsi="Cambria"/>
          <w:noProof/>
          <w:sz w:val="22"/>
          <w:szCs w:val="22"/>
        </w:rPr>
        <mc:AlternateContent>
          <mc:Choice Requires="wps">
            <w:drawing>
              <wp:anchor distT="0" distB="0" distL="114300" distR="114300" simplePos="0" relativeHeight="251658247"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8476F2">
        <w:rPr>
          <w:rFonts w:ascii="Cambria" w:hAnsi="Cambria"/>
          <w:noProof/>
          <w:color w:val="FFFFFF" w:themeColor="background1"/>
          <w14:textFill>
            <w14:noFill/>
          </w14:textFill>
        </w:rPr>
        <w:drawing>
          <wp:anchor distT="0" distB="0" distL="114300" distR="114300" simplePos="0" relativeHeight="251658248" behindDoc="1" locked="0" layoutInCell="1" allowOverlap="1" wp14:anchorId="76D29550" wp14:editId="51C78554">
            <wp:simplePos x="0" y="0"/>
            <wp:positionH relativeFrom="column">
              <wp:posOffset>1362075</wp:posOffset>
            </wp:positionH>
            <wp:positionV relativeFrom="paragraph">
              <wp:posOffset>2626360</wp:posOffset>
            </wp:positionV>
            <wp:extent cx="1685925" cy="428625"/>
            <wp:effectExtent l="0" t="0" r="9525" b="9525"/>
            <wp:wrapNone/>
            <wp:docPr id="2" name="Picture 2" descr="OAS_Seal_ESP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SP_Principal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anchor>
        </w:drawing>
      </w:r>
      <w:r w:rsidRPr="008476F2">
        <w:rPr>
          <w:rFonts w:ascii="Cambria" w:hAnsi="Cambria"/>
          <w:noProof/>
          <w:sz w:val="18"/>
          <w:szCs w:val="22"/>
        </w:rPr>
        <mc:AlternateContent>
          <mc:Choice Requires="wps">
            <w:drawing>
              <wp:anchor distT="0" distB="0" distL="114300" distR="114300" simplePos="0" relativeHeight="251658245" behindDoc="0" locked="0" layoutInCell="1" allowOverlap="1" wp14:anchorId="2F9E530E" wp14:editId="368A9233">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55BD2FFF" w:rsidR="00113F73" w:rsidRPr="00C7505F" w:rsidRDefault="00113F73" w:rsidP="00972172">
                            <w:pPr>
                              <w:spacing w:line="276" w:lineRule="auto"/>
                              <w:jc w:val="both"/>
                              <w:rPr>
                                <w:rFonts w:asciiTheme="majorHAnsi" w:hAnsiTheme="majorHAnsi"/>
                                <w:color w:val="595959" w:themeColor="text1" w:themeTint="A6"/>
                                <w:sz w:val="18"/>
                                <w:szCs w:val="18"/>
                                <w:lang w:val="es-ES"/>
                              </w:rPr>
                            </w:pPr>
                            <w:r w:rsidRPr="00C7505F">
                              <w:rPr>
                                <w:rFonts w:asciiTheme="majorHAnsi" w:hAnsiTheme="majorHAnsi"/>
                                <w:b/>
                                <w:color w:val="595959" w:themeColor="text1" w:themeTint="A6"/>
                                <w:sz w:val="18"/>
                                <w:szCs w:val="18"/>
                                <w:lang w:val="es-ES"/>
                              </w:rPr>
                              <w:t>Citar como:</w:t>
                            </w:r>
                            <w:r w:rsidRPr="00C7505F">
                              <w:rPr>
                                <w:rFonts w:asciiTheme="majorHAnsi" w:hAnsiTheme="majorHAnsi"/>
                                <w:color w:val="595959" w:themeColor="text1" w:themeTint="A6"/>
                                <w:sz w:val="18"/>
                                <w:szCs w:val="18"/>
                                <w:lang w:val="es-ES"/>
                              </w:rPr>
                              <w:t xml:space="preserve"> CIDH, Informe No. </w:t>
                            </w:r>
                            <w:r w:rsidR="00972172">
                              <w:rPr>
                                <w:rFonts w:asciiTheme="majorHAnsi" w:hAnsiTheme="majorHAnsi"/>
                                <w:color w:val="595959" w:themeColor="text1" w:themeTint="A6"/>
                                <w:sz w:val="18"/>
                                <w:szCs w:val="18"/>
                                <w:lang w:val="es-ES_tradnl"/>
                              </w:rPr>
                              <w:t>195</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Caso </w:t>
                            </w:r>
                            <w:r w:rsidR="00BF6682">
                              <w:rPr>
                                <w:rFonts w:asciiTheme="majorHAnsi" w:hAnsiTheme="majorHAnsi"/>
                                <w:color w:val="595959" w:themeColor="text1" w:themeTint="A6"/>
                                <w:sz w:val="18"/>
                                <w:szCs w:val="18"/>
                                <w:lang w:val="es-ES_tradnl"/>
                              </w:rPr>
                              <w:t>14.939</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Solución Amistosa</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Edgardo Surmay Soto, Leandro José Surmay Terán y familiares</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Colombia</w:t>
                            </w:r>
                            <w:r w:rsidR="00972172">
                              <w:rPr>
                                <w:rFonts w:asciiTheme="majorHAnsi" w:hAnsiTheme="majorHAnsi"/>
                                <w:color w:val="595959" w:themeColor="text1" w:themeTint="A6"/>
                                <w:sz w:val="18"/>
                                <w:szCs w:val="18"/>
                                <w:lang w:val="es-ES_tradnl"/>
                              </w:rPr>
                              <w:t>,</w:t>
                            </w:r>
                            <w:r w:rsidR="00BF6682" w:rsidRPr="00C7505F">
                              <w:rPr>
                                <w:rFonts w:asciiTheme="majorHAnsi" w:hAnsiTheme="majorHAnsi"/>
                                <w:color w:val="595959" w:themeColor="text1" w:themeTint="A6"/>
                                <w:sz w:val="18"/>
                                <w:szCs w:val="18"/>
                                <w:lang w:val="es-ES"/>
                              </w:rPr>
                              <w:t xml:space="preserve"> </w:t>
                            </w:r>
                            <w:r w:rsidR="00972172" w:rsidRPr="00C7505F">
                              <w:rPr>
                                <w:rFonts w:asciiTheme="majorHAnsi" w:hAnsiTheme="majorHAnsi"/>
                                <w:color w:val="595959" w:themeColor="text1" w:themeTint="A6"/>
                                <w:sz w:val="18"/>
                                <w:szCs w:val="18"/>
                                <w:lang w:val="es-ES"/>
                              </w:rPr>
                              <w:t>14</w:t>
                            </w:r>
                            <w:r w:rsidR="00BF6682" w:rsidRPr="00C7505F">
                              <w:rPr>
                                <w:rFonts w:asciiTheme="majorHAnsi" w:hAnsiTheme="majorHAnsi"/>
                                <w:color w:val="595959" w:themeColor="text1" w:themeTint="A6"/>
                                <w:sz w:val="18"/>
                                <w:szCs w:val="18"/>
                                <w:lang w:val="es-ES"/>
                              </w:rPr>
                              <w:t xml:space="preserve"> de </w:t>
                            </w:r>
                            <w:r w:rsidR="00972172" w:rsidRPr="00C7505F">
                              <w:rPr>
                                <w:rFonts w:asciiTheme="majorHAnsi" w:hAnsiTheme="majorHAnsi"/>
                                <w:color w:val="595959" w:themeColor="text1" w:themeTint="A6"/>
                                <w:sz w:val="18"/>
                                <w:szCs w:val="18"/>
                                <w:lang w:val="es-ES"/>
                              </w:rPr>
                              <w:t xml:space="preserve">octubre </w:t>
                            </w:r>
                            <w:r w:rsidR="00BF6682" w:rsidRPr="00C7505F">
                              <w:rPr>
                                <w:rFonts w:asciiTheme="majorHAnsi" w:hAnsiTheme="majorHAnsi"/>
                                <w:color w:val="595959" w:themeColor="text1" w:themeTint="A6"/>
                                <w:sz w:val="18"/>
                                <w:szCs w:val="18"/>
                                <w:lang w:val="es-ES"/>
                              </w:rPr>
                              <w:t>de 2025</w:t>
                            </w:r>
                            <w:r w:rsidRPr="00C7505F">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5pt;margin-top:129.0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" filled="f" stroked="f" strokeweight=".5pt">
                <v:textbox>
                  <w:txbxContent>
                    <w:p w14:paraId="6FA91DB4" w14:textId="55BD2FFF" w:rsidR="00113F73" w:rsidRPr="00C7505F" w:rsidRDefault="00113F73" w:rsidP="00972172">
                      <w:pPr>
                        <w:spacing w:line="276" w:lineRule="auto"/>
                        <w:jc w:val="both"/>
                        <w:rPr>
                          <w:rFonts w:asciiTheme="majorHAnsi" w:hAnsiTheme="majorHAnsi"/>
                          <w:color w:val="595959" w:themeColor="text1" w:themeTint="A6"/>
                          <w:sz w:val="18"/>
                          <w:szCs w:val="18"/>
                          <w:lang w:val="es-ES"/>
                        </w:rPr>
                      </w:pPr>
                      <w:r w:rsidRPr="00C7505F">
                        <w:rPr>
                          <w:rFonts w:asciiTheme="majorHAnsi" w:hAnsiTheme="majorHAnsi"/>
                          <w:b/>
                          <w:color w:val="595959" w:themeColor="text1" w:themeTint="A6"/>
                          <w:sz w:val="18"/>
                          <w:szCs w:val="18"/>
                          <w:lang w:val="es-ES"/>
                        </w:rPr>
                        <w:t>Citar como:</w:t>
                      </w:r>
                      <w:r w:rsidRPr="00C7505F">
                        <w:rPr>
                          <w:rFonts w:asciiTheme="majorHAnsi" w:hAnsiTheme="majorHAnsi"/>
                          <w:color w:val="595959" w:themeColor="text1" w:themeTint="A6"/>
                          <w:sz w:val="18"/>
                          <w:szCs w:val="18"/>
                          <w:lang w:val="es-ES"/>
                        </w:rPr>
                        <w:t xml:space="preserve"> CIDH, Informe No. </w:t>
                      </w:r>
                      <w:r w:rsidR="00972172">
                        <w:rPr>
                          <w:rFonts w:asciiTheme="majorHAnsi" w:hAnsiTheme="majorHAnsi"/>
                          <w:color w:val="595959" w:themeColor="text1" w:themeTint="A6"/>
                          <w:sz w:val="18"/>
                          <w:szCs w:val="18"/>
                          <w:lang w:val="es-ES_tradnl"/>
                        </w:rPr>
                        <w:t>195</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Caso </w:t>
                      </w:r>
                      <w:r w:rsidR="00BF6682">
                        <w:rPr>
                          <w:rFonts w:asciiTheme="majorHAnsi" w:hAnsiTheme="majorHAnsi"/>
                          <w:color w:val="595959" w:themeColor="text1" w:themeTint="A6"/>
                          <w:sz w:val="18"/>
                          <w:szCs w:val="18"/>
                          <w:lang w:val="es-ES_tradnl"/>
                        </w:rPr>
                        <w:t>14.939</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Solución Amistosa</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Edgardo Surmay Soto, Leandro José Surmay Terán y familiares</w:t>
                      </w:r>
                      <w:r w:rsidR="0097217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Colombia</w:t>
                      </w:r>
                      <w:r w:rsidR="00972172">
                        <w:rPr>
                          <w:rFonts w:asciiTheme="majorHAnsi" w:hAnsiTheme="majorHAnsi"/>
                          <w:color w:val="595959" w:themeColor="text1" w:themeTint="A6"/>
                          <w:sz w:val="18"/>
                          <w:szCs w:val="18"/>
                          <w:lang w:val="es-ES_tradnl"/>
                        </w:rPr>
                        <w:t>,</w:t>
                      </w:r>
                      <w:r w:rsidR="00BF6682" w:rsidRPr="00C7505F">
                        <w:rPr>
                          <w:rFonts w:asciiTheme="majorHAnsi" w:hAnsiTheme="majorHAnsi"/>
                          <w:color w:val="595959" w:themeColor="text1" w:themeTint="A6"/>
                          <w:sz w:val="18"/>
                          <w:szCs w:val="18"/>
                          <w:lang w:val="es-ES"/>
                        </w:rPr>
                        <w:t xml:space="preserve"> </w:t>
                      </w:r>
                      <w:r w:rsidR="00972172" w:rsidRPr="00C7505F">
                        <w:rPr>
                          <w:rFonts w:asciiTheme="majorHAnsi" w:hAnsiTheme="majorHAnsi"/>
                          <w:color w:val="595959" w:themeColor="text1" w:themeTint="A6"/>
                          <w:sz w:val="18"/>
                          <w:szCs w:val="18"/>
                          <w:lang w:val="es-ES"/>
                        </w:rPr>
                        <w:t>14</w:t>
                      </w:r>
                      <w:r w:rsidR="00BF6682" w:rsidRPr="00C7505F">
                        <w:rPr>
                          <w:rFonts w:asciiTheme="majorHAnsi" w:hAnsiTheme="majorHAnsi"/>
                          <w:color w:val="595959" w:themeColor="text1" w:themeTint="A6"/>
                          <w:sz w:val="18"/>
                          <w:szCs w:val="18"/>
                          <w:lang w:val="es-ES"/>
                        </w:rPr>
                        <w:t xml:space="preserve"> de </w:t>
                      </w:r>
                      <w:r w:rsidR="00972172" w:rsidRPr="00C7505F">
                        <w:rPr>
                          <w:rFonts w:asciiTheme="majorHAnsi" w:hAnsiTheme="majorHAnsi"/>
                          <w:color w:val="595959" w:themeColor="text1" w:themeTint="A6"/>
                          <w:sz w:val="18"/>
                          <w:szCs w:val="18"/>
                          <w:lang w:val="es-ES"/>
                        </w:rPr>
                        <w:t xml:space="preserve">octubre </w:t>
                      </w:r>
                      <w:r w:rsidR="00BF6682" w:rsidRPr="00C7505F">
                        <w:rPr>
                          <w:rFonts w:asciiTheme="majorHAnsi" w:hAnsiTheme="majorHAnsi"/>
                          <w:color w:val="595959" w:themeColor="text1" w:themeTint="A6"/>
                          <w:sz w:val="18"/>
                          <w:szCs w:val="18"/>
                          <w:lang w:val="es-ES"/>
                        </w:rPr>
                        <w:t>de 2025</w:t>
                      </w:r>
                      <w:r w:rsidRPr="00C7505F">
                        <w:rPr>
                          <w:rFonts w:asciiTheme="majorHAnsi" w:hAnsiTheme="majorHAnsi"/>
                          <w:color w:val="595959" w:themeColor="text1" w:themeTint="A6"/>
                          <w:sz w:val="18"/>
                          <w:szCs w:val="18"/>
                          <w:lang w:val="es-ES"/>
                        </w:rPr>
                        <w:t>.</w:t>
                      </w:r>
                    </w:p>
                  </w:txbxContent>
                </v:textbox>
              </v:shape>
            </w:pict>
          </mc:Fallback>
        </mc:AlternateContent>
      </w:r>
      <w:r w:rsidR="003249FF" w:rsidRPr="008476F2">
        <w:rPr>
          <w:rFonts w:ascii="Cambria" w:hAnsi="Cambria"/>
          <w:noProof/>
          <w:sz w:val="22"/>
          <w:szCs w:val="22"/>
        </w:rPr>
        <mc:AlternateContent>
          <mc:Choice Requires="wps">
            <w:drawing>
              <wp:anchor distT="0" distB="0" distL="114300" distR="114300" simplePos="0" relativeHeight="251658242"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6ADC59C1"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72172">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972172">
                              <w:rPr>
                                <w:rFonts w:asciiTheme="majorHAnsi" w:hAnsiTheme="majorHAnsi"/>
                                <w:color w:val="0D0D0D" w:themeColor="text1" w:themeTint="F2"/>
                                <w:sz w:val="18"/>
                                <w:szCs w:val="22"/>
                                <w:lang w:val="es-ES"/>
                              </w:rPr>
                              <w:t>octubre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972172">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6ADC59C1"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72172">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972172">
                        <w:rPr>
                          <w:rFonts w:asciiTheme="majorHAnsi" w:hAnsiTheme="majorHAnsi"/>
                          <w:color w:val="0D0D0D" w:themeColor="text1" w:themeTint="F2"/>
                          <w:sz w:val="18"/>
                          <w:szCs w:val="22"/>
                          <w:lang w:val="es-ES"/>
                        </w:rPr>
                        <w:t>octubre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972172">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00D306D1" w:rsidRPr="008476F2">
        <w:rPr>
          <w:rFonts w:ascii="Cambria" w:hAnsi="Cambria"/>
          <w:noProof/>
          <w:sz w:val="18"/>
          <w:szCs w:val="22"/>
        </w:rPr>
        <mc:AlternateContent>
          <mc:Choice Requires="wps">
            <w:drawing>
              <wp:anchor distT="0" distB="0" distL="114300" distR="114300" simplePos="0" relativeHeight="251658246"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Pr="008476F2" w:rsidRDefault="0070697F" w:rsidP="005516A1">
      <w:pPr>
        <w:tabs>
          <w:tab w:val="center" w:pos="5400"/>
        </w:tabs>
        <w:suppressAutoHyphens/>
        <w:jc w:val="center"/>
        <w:rPr>
          <w:rFonts w:ascii="Cambria" w:hAnsi="Cambria"/>
          <w:b/>
          <w:sz w:val="20"/>
          <w:lang w:val="es-ES_tradnl"/>
        </w:rPr>
        <w:sectPr w:rsidR="0070697F" w:rsidRPr="008476F2"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302493E2" w14:textId="2E8168F9" w:rsidR="00722C9F" w:rsidRPr="00972172" w:rsidRDefault="00722C9F" w:rsidP="00972172">
      <w:pPr>
        <w:tabs>
          <w:tab w:val="center" w:pos="5400"/>
        </w:tabs>
        <w:suppressAutoHyphens/>
        <w:jc w:val="center"/>
        <w:rPr>
          <w:rFonts w:ascii="Cambria" w:hAnsi="Cambria"/>
          <w:b/>
          <w:bCs/>
          <w:sz w:val="18"/>
          <w:szCs w:val="18"/>
          <w:lang w:val="es-ES"/>
        </w:rPr>
      </w:pPr>
      <w:r w:rsidRPr="00972172">
        <w:rPr>
          <w:rFonts w:ascii="Cambria" w:hAnsi="Cambria"/>
          <w:b/>
          <w:bCs/>
          <w:sz w:val="18"/>
          <w:szCs w:val="18"/>
          <w:lang w:val="es-ES"/>
        </w:rPr>
        <w:lastRenderedPageBreak/>
        <w:t xml:space="preserve">INFORME No. </w:t>
      </w:r>
      <w:r w:rsidR="00972172" w:rsidRPr="00972172">
        <w:rPr>
          <w:rFonts w:ascii="Cambria" w:hAnsi="Cambria"/>
          <w:b/>
          <w:bCs/>
          <w:sz w:val="18"/>
          <w:szCs w:val="18"/>
          <w:lang w:val="es-ES"/>
        </w:rPr>
        <w:t>195</w:t>
      </w:r>
      <w:r w:rsidRPr="00972172">
        <w:rPr>
          <w:rFonts w:ascii="Cambria" w:hAnsi="Cambria"/>
          <w:b/>
          <w:bCs/>
          <w:sz w:val="18"/>
          <w:szCs w:val="18"/>
          <w:lang w:val="es-ES"/>
        </w:rPr>
        <w:t>/</w:t>
      </w:r>
      <w:r w:rsidR="3FBC926E" w:rsidRPr="00972172">
        <w:rPr>
          <w:rFonts w:ascii="Cambria" w:hAnsi="Cambria"/>
          <w:b/>
          <w:bCs/>
          <w:sz w:val="18"/>
          <w:szCs w:val="18"/>
          <w:lang w:val="es-ES"/>
        </w:rPr>
        <w:t>25</w:t>
      </w:r>
    </w:p>
    <w:p w14:paraId="4E58F476" w14:textId="77777777" w:rsidR="00C85F85" w:rsidRPr="008476F2" w:rsidRDefault="00722C9F" w:rsidP="00972172">
      <w:pPr>
        <w:tabs>
          <w:tab w:val="center" w:pos="5400"/>
        </w:tabs>
        <w:suppressAutoHyphens/>
        <w:jc w:val="center"/>
        <w:rPr>
          <w:rFonts w:ascii="Cambria" w:hAnsi="Cambria"/>
          <w:b/>
          <w:sz w:val="18"/>
          <w:szCs w:val="20"/>
          <w:lang w:val="es-ES_tradnl"/>
        </w:rPr>
      </w:pPr>
      <w:r w:rsidRPr="00972172">
        <w:rPr>
          <w:rFonts w:ascii="Cambria" w:hAnsi="Cambria"/>
          <w:b/>
          <w:sz w:val="18"/>
          <w:szCs w:val="20"/>
          <w:lang w:val="es-ES_tradnl"/>
        </w:rPr>
        <w:t xml:space="preserve">CASO </w:t>
      </w:r>
      <w:r w:rsidR="00C85F85" w:rsidRPr="00972172">
        <w:rPr>
          <w:rFonts w:ascii="Cambria" w:hAnsi="Cambria"/>
          <w:b/>
          <w:sz w:val="18"/>
          <w:szCs w:val="20"/>
          <w:lang w:val="es-ES_tradnl"/>
        </w:rPr>
        <w:t>14.939</w:t>
      </w:r>
    </w:p>
    <w:p w14:paraId="5D383AEB" w14:textId="2FA576BC" w:rsidR="00722C9F" w:rsidRPr="008476F2" w:rsidRDefault="00722C9F" w:rsidP="00972172">
      <w:pPr>
        <w:tabs>
          <w:tab w:val="center" w:pos="5400"/>
        </w:tabs>
        <w:suppressAutoHyphens/>
        <w:jc w:val="center"/>
        <w:rPr>
          <w:rFonts w:ascii="Cambria" w:hAnsi="Cambria"/>
          <w:sz w:val="18"/>
          <w:szCs w:val="20"/>
          <w:lang w:val="es-ES_tradnl"/>
        </w:rPr>
      </w:pPr>
      <w:r w:rsidRPr="008476F2">
        <w:rPr>
          <w:rFonts w:ascii="Cambria" w:hAnsi="Cambria"/>
          <w:sz w:val="18"/>
          <w:szCs w:val="20"/>
          <w:lang w:val="es-ES_tradnl"/>
        </w:rPr>
        <w:t>INFORME DE SOLUCIÓN AMISTOSA</w:t>
      </w:r>
    </w:p>
    <w:p w14:paraId="4489098C" w14:textId="77777777" w:rsidR="00C85F85" w:rsidRPr="008476F2" w:rsidRDefault="00C85F85" w:rsidP="00972172">
      <w:pPr>
        <w:tabs>
          <w:tab w:val="center" w:pos="5400"/>
        </w:tabs>
        <w:suppressAutoHyphens/>
        <w:jc w:val="center"/>
        <w:rPr>
          <w:rFonts w:ascii="Cambria" w:hAnsi="Cambria"/>
          <w:sz w:val="18"/>
          <w:szCs w:val="20"/>
          <w:lang w:val="es-ES_tradnl"/>
        </w:rPr>
      </w:pPr>
      <w:r w:rsidRPr="008476F2">
        <w:rPr>
          <w:rFonts w:ascii="Cambria" w:hAnsi="Cambria"/>
          <w:sz w:val="18"/>
          <w:szCs w:val="20"/>
          <w:lang w:val="es-ES_tradnl"/>
        </w:rPr>
        <w:t xml:space="preserve">EDGARDO SURMAY SOTO, LEANDRO JOSÉ SURMAY TERÁN </w:t>
      </w:r>
    </w:p>
    <w:p w14:paraId="6CB0BBED" w14:textId="687751C6" w:rsidR="00722C9F" w:rsidRPr="008476F2" w:rsidRDefault="00C85F85" w:rsidP="00972172">
      <w:pPr>
        <w:tabs>
          <w:tab w:val="center" w:pos="5400"/>
        </w:tabs>
        <w:suppressAutoHyphens/>
        <w:jc w:val="center"/>
        <w:rPr>
          <w:rFonts w:ascii="Cambria" w:hAnsi="Cambria"/>
          <w:sz w:val="18"/>
          <w:szCs w:val="20"/>
          <w:lang w:val="es-ES_tradnl"/>
        </w:rPr>
      </w:pPr>
      <w:r w:rsidRPr="008476F2">
        <w:rPr>
          <w:rFonts w:ascii="Cambria" w:hAnsi="Cambria"/>
          <w:sz w:val="18"/>
          <w:szCs w:val="20"/>
          <w:lang w:val="es-ES_tradnl"/>
        </w:rPr>
        <w:t>Y FAMILIARES</w:t>
      </w:r>
    </w:p>
    <w:p w14:paraId="603A85FB" w14:textId="0E5B6943" w:rsidR="0070697F" w:rsidRPr="00972172" w:rsidRDefault="00C85F85" w:rsidP="00972172">
      <w:pPr>
        <w:tabs>
          <w:tab w:val="center" w:pos="5400"/>
        </w:tabs>
        <w:suppressAutoHyphens/>
        <w:jc w:val="center"/>
        <w:rPr>
          <w:rFonts w:ascii="Cambria" w:hAnsi="Cambria"/>
          <w:sz w:val="18"/>
          <w:szCs w:val="20"/>
          <w:lang w:val="es-ES_tradnl"/>
        </w:rPr>
      </w:pPr>
      <w:r w:rsidRPr="00972172">
        <w:rPr>
          <w:rFonts w:ascii="Cambria" w:hAnsi="Cambria"/>
          <w:sz w:val="18"/>
          <w:szCs w:val="20"/>
          <w:lang w:val="es-ES_tradnl"/>
        </w:rPr>
        <w:t>COLOMBIA</w:t>
      </w:r>
      <w:r w:rsidR="000111F9" w:rsidRPr="00972172">
        <w:rPr>
          <w:rStyle w:val="FootnoteReference"/>
          <w:rFonts w:ascii="Cambria" w:hAnsi="Cambria"/>
          <w:sz w:val="18"/>
          <w:szCs w:val="20"/>
          <w:lang w:val="es-ES_tradnl"/>
        </w:rPr>
        <w:footnoteReference w:id="2"/>
      </w:r>
    </w:p>
    <w:p w14:paraId="31CCF302" w14:textId="170B922B" w:rsidR="00722C9F" w:rsidRDefault="00972172" w:rsidP="00972172">
      <w:pPr>
        <w:tabs>
          <w:tab w:val="center" w:pos="5400"/>
        </w:tabs>
        <w:suppressAutoHyphens/>
        <w:jc w:val="center"/>
        <w:rPr>
          <w:rFonts w:ascii="Cambria" w:hAnsi="Cambria"/>
          <w:sz w:val="18"/>
          <w:szCs w:val="20"/>
          <w:lang w:val="es-ES_tradnl"/>
        </w:rPr>
      </w:pPr>
      <w:r w:rsidRPr="00972172">
        <w:rPr>
          <w:rFonts w:ascii="Cambria" w:hAnsi="Cambria"/>
          <w:sz w:val="18"/>
          <w:szCs w:val="20"/>
          <w:lang w:val="es-ES_tradnl"/>
        </w:rPr>
        <w:t>14</w:t>
      </w:r>
      <w:r w:rsidR="00C85F85" w:rsidRPr="00972172">
        <w:rPr>
          <w:rFonts w:ascii="Cambria" w:hAnsi="Cambria"/>
          <w:sz w:val="18"/>
          <w:szCs w:val="20"/>
          <w:lang w:val="es-ES_tradnl"/>
        </w:rPr>
        <w:t xml:space="preserve"> DE </w:t>
      </w:r>
      <w:r w:rsidRPr="00972172">
        <w:rPr>
          <w:rFonts w:ascii="Cambria" w:hAnsi="Cambria"/>
          <w:sz w:val="18"/>
          <w:szCs w:val="20"/>
          <w:lang w:val="es-ES_tradnl"/>
        </w:rPr>
        <w:t>OCTUBRE</w:t>
      </w:r>
      <w:r w:rsidR="00C85F85" w:rsidRPr="00972172">
        <w:rPr>
          <w:rFonts w:ascii="Cambria" w:hAnsi="Cambria"/>
          <w:sz w:val="18"/>
          <w:szCs w:val="20"/>
          <w:lang w:val="es-ES_tradnl"/>
        </w:rPr>
        <w:t xml:space="preserve"> DE 2025</w:t>
      </w:r>
    </w:p>
    <w:p w14:paraId="0115FBB6" w14:textId="77777777" w:rsidR="00996C55" w:rsidRDefault="00996C55" w:rsidP="00972172">
      <w:pPr>
        <w:tabs>
          <w:tab w:val="center" w:pos="5400"/>
        </w:tabs>
        <w:suppressAutoHyphens/>
        <w:jc w:val="center"/>
        <w:rPr>
          <w:rFonts w:ascii="Cambria" w:hAnsi="Cambria"/>
          <w:sz w:val="18"/>
          <w:szCs w:val="20"/>
          <w:lang w:val="es-ES_tradnl"/>
        </w:rPr>
      </w:pPr>
    </w:p>
    <w:p w14:paraId="412D4105" w14:textId="77777777" w:rsidR="00996C55" w:rsidRPr="008476F2" w:rsidRDefault="00996C55" w:rsidP="00972172">
      <w:pPr>
        <w:tabs>
          <w:tab w:val="center" w:pos="5400"/>
        </w:tabs>
        <w:suppressAutoHyphens/>
        <w:jc w:val="center"/>
        <w:rPr>
          <w:rFonts w:ascii="Cambria" w:hAnsi="Cambria"/>
          <w:sz w:val="18"/>
          <w:szCs w:val="20"/>
          <w:lang w:val="es-ES_tradnl"/>
        </w:rPr>
      </w:pPr>
    </w:p>
    <w:p w14:paraId="0C17CE5F" w14:textId="77777777" w:rsidR="003E7EB5" w:rsidRPr="008476F2" w:rsidRDefault="003E7EB5" w:rsidP="00996C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8476F2">
        <w:rPr>
          <w:rFonts w:cstheme="minorHAnsi"/>
          <w:b/>
          <w:color w:val="000000" w:themeColor="text1"/>
          <w:sz w:val="20"/>
          <w:szCs w:val="20"/>
          <w:lang w:val="es-CO"/>
        </w:rPr>
        <w:t>RESUMEN Y ASPECTOS PROCESALES RELEVANTES DEL PROCESO DE SOLUCIÓN AMISTOSA</w:t>
      </w:r>
    </w:p>
    <w:p w14:paraId="2BA226A1" w14:textId="77777777" w:rsidR="003E7EB5" w:rsidRPr="008476F2" w:rsidRDefault="003E7EB5" w:rsidP="00996C55">
      <w:pPr>
        <w:ind w:firstLine="720"/>
        <w:jc w:val="both"/>
        <w:rPr>
          <w:rFonts w:ascii="Cambria" w:eastAsia="MS Mincho" w:hAnsi="Cambria" w:cstheme="minorHAnsi"/>
          <w:color w:val="000000" w:themeColor="text1"/>
          <w:sz w:val="20"/>
          <w:szCs w:val="20"/>
          <w:lang w:val="es-CO"/>
        </w:rPr>
      </w:pPr>
    </w:p>
    <w:p w14:paraId="6414724C" w14:textId="3AD9A50A" w:rsidR="000111F9" w:rsidRPr="008476F2" w:rsidRDefault="000111F9"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 xml:space="preserve">El </w:t>
      </w:r>
      <w:r w:rsidR="00343E97" w:rsidRPr="008476F2">
        <w:rPr>
          <w:rFonts w:ascii="Cambria" w:eastAsia="Times New Roman" w:hAnsi="Cambria" w:cstheme="minorHAnsi"/>
          <w:color w:val="000000" w:themeColor="text1"/>
          <w:sz w:val="20"/>
          <w:szCs w:val="20"/>
          <w:lang w:val="es-CO"/>
        </w:rPr>
        <w:t>22</w:t>
      </w:r>
      <w:r w:rsidRPr="008476F2">
        <w:rPr>
          <w:rFonts w:ascii="Cambria" w:eastAsia="Times New Roman" w:hAnsi="Cambria" w:cstheme="minorHAnsi"/>
          <w:color w:val="000000" w:themeColor="text1"/>
          <w:sz w:val="20"/>
          <w:szCs w:val="20"/>
          <w:lang w:val="es-CO"/>
        </w:rPr>
        <w:t xml:space="preserve"> de </w:t>
      </w:r>
      <w:r w:rsidR="00343E97" w:rsidRPr="008476F2">
        <w:rPr>
          <w:rFonts w:ascii="Cambria" w:eastAsia="Times New Roman" w:hAnsi="Cambria" w:cstheme="minorHAnsi"/>
          <w:color w:val="000000" w:themeColor="text1"/>
          <w:sz w:val="20"/>
          <w:szCs w:val="20"/>
          <w:lang w:val="es-CO"/>
        </w:rPr>
        <w:t>junio</w:t>
      </w:r>
      <w:r w:rsidRPr="008476F2">
        <w:rPr>
          <w:rFonts w:ascii="Cambria" w:eastAsia="Times New Roman" w:hAnsi="Cambria" w:cstheme="minorHAnsi"/>
          <w:color w:val="000000" w:themeColor="text1"/>
          <w:sz w:val="20"/>
          <w:szCs w:val="20"/>
          <w:lang w:val="es-CO"/>
        </w:rPr>
        <w:t xml:space="preserve"> de 20</w:t>
      </w:r>
      <w:r w:rsidR="00343E97" w:rsidRPr="008476F2">
        <w:rPr>
          <w:rFonts w:ascii="Cambria" w:eastAsia="Times New Roman" w:hAnsi="Cambria" w:cstheme="minorHAnsi"/>
          <w:color w:val="000000" w:themeColor="text1"/>
          <w:sz w:val="20"/>
          <w:szCs w:val="20"/>
          <w:lang w:val="es-CO"/>
        </w:rPr>
        <w:t>11</w:t>
      </w:r>
      <w:r w:rsidRPr="008476F2">
        <w:rPr>
          <w:rFonts w:ascii="Cambria" w:eastAsia="Times New Roman" w:hAnsi="Cambria" w:cstheme="minorHAnsi"/>
          <w:color w:val="000000" w:themeColor="text1"/>
          <w:sz w:val="20"/>
          <w:szCs w:val="20"/>
          <w:lang w:val="es-CO"/>
        </w:rPr>
        <w:t xml:space="preserve">, la Comisión Interamericana de Derechos Humanos (en adelante “la Comisión” o “CIDH”) recibió una petición presentada por el señor </w:t>
      </w:r>
      <w:r w:rsidR="009561E1">
        <w:rPr>
          <w:rFonts w:ascii="Cambria" w:eastAsia="Times New Roman" w:hAnsi="Cambria" w:cstheme="minorHAnsi"/>
          <w:color w:val="000000" w:themeColor="text1"/>
          <w:sz w:val="20"/>
          <w:szCs w:val="20"/>
          <w:lang w:val="es-CO"/>
        </w:rPr>
        <w:t>R.</w:t>
      </w:r>
      <w:r w:rsidR="00343E97" w:rsidRPr="008476F2">
        <w:rPr>
          <w:rFonts w:ascii="Cambria" w:eastAsia="Times New Roman" w:hAnsi="Cambria" w:cstheme="minorHAnsi"/>
          <w:color w:val="000000" w:themeColor="text1"/>
          <w:sz w:val="20"/>
          <w:szCs w:val="20"/>
          <w:lang w:val="es-CO"/>
        </w:rPr>
        <w:t>R.G.</w:t>
      </w:r>
      <w:r w:rsidR="00343E97" w:rsidRPr="008476F2">
        <w:rPr>
          <w:rStyle w:val="FootnoteReference"/>
          <w:rFonts w:ascii="Cambria" w:eastAsia="Times New Roman" w:hAnsi="Cambria" w:cstheme="minorHAnsi"/>
          <w:color w:val="000000" w:themeColor="text1"/>
          <w:sz w:val="20"/>
          <w:szCs w:val="20"/>
          <w:lang w:val="es-CO"/>
        </w:rPr>
        <w:footnoteReference w:id="3"/>
      </w:r>
      <w:r w:rsidRPr="008476F2">
        <w:rPr>
          <w:rFonts w:ascii="Cambria" w:eastAsia="Times New Roman" w:hAnsi="Cambria" w:cstheme="minorHAnsi"/>
          <w:color w:val="000000" w:themeColor="text1"/>
          <w:sz w:val="20"/>
          <w:szCs w:val="20"/>
          <w:lang w:val="es-CO"/>
        </w:rPr>
        <w:t xml:space="preserve"> </w:t>
      </w:r>
      <w:r w:rsidR="00343E97" w:rsidRPr="008476F2">
        <w:rPr>
          <w:rFonts w:ascii="Cambria" w:eastAsia="Times New Roman" w:hAnsi="Cambria" w:cstheme="minorHAnsi"/>
          <w:color w:val="000000" w:themeColor="text1"/>
          <w:sz w:val="20"/>
          <w:szCs w:val="20"/>
          <w:lang w:val="es-CO"/>
        </w:rPr>
        <w:t>(en adelante “el peticionario” o “la parte peticionaria”)</w:t>
      </w:r>
      <w:r w:rsidR="00F12246">
        <w:rPr>
          <w:rFonts w:ascii="Cambria" w:eastAsia="Times New Roman" w:hAnsi="Cambria" w:cstheme="minorHAnsi"/>
          <w:color w:val="000000" w:themeColor="text1"/>
          <w:sz w:val="20"/>
          <w:szCs w:val="20"/>
          <w:lang w:val="es-CO"/>
        </w:rPr>
        <w:t>,</w:t>
      </w:r>
      <w:r w:rsidR="00343E97" w:rsidRPr="008476F2">
        <w:rPr>
          <w:rFonts w:ascii="Cambria" w:eastAsia="Times New Roman" w:hAnsi="Cambria" w:cstheme="minorHAnsi"/>
          <w:color w:val="000000" w:themeColor="text1"/>
          <w:sz w:val="20"/>
          <w:szCs w:val="20"/>
          <w:lang w:val="es-CO"/>
        </w:rPr>
        <w:t xml:space="preserve"> </w:t>
      </w:r>
      <w:r w:rsidRPr="008476F2">
        <w:rPr>
          <w:rFonts w:ascii="Cambria" w:eastAsia="Times New Roman" w:hAnsi="Cambria" w:cstheme="minorHAnsi"/>
          <w:color w:val="000000" w:themeColor="text1"/>
          <w:sz w:val="20"/>
          <w:szCs w:val="20"/>
          <w:lang w:val="es-CO"/>
        </w:rPr>
        <w:t xml:space="preserve">en la cual se alegaba la responsabilidad internacional de la República de </w:t>
      </w:r>
      <w:r w:rsidR="00343E97" w:rsidRPr="008476F2">
        <w:rPr>
          <w:rFonts w:ascii="Cambria" w:eastAsia="Times New Roman" w:hAnsi="Cambria" w:cstheme="minorHAnsi"/>
          <w:color w:val="000000" w:themeColor="text1"/>
          <w:sz w:val="20"/>
          <w:szCs w:val="20"/>
          <w:lang w:val="es-CO"/>
        </w:rPr>
        <w:t>Colombia</w:t>
      </w:r>
      <w:r w:rsidRPr="008476F2">
        <w:rPr>
          <w:rFonts w:ascii="Cambria" w:eastAsia="Times New Roman" w:hAnsi="Cambria" w:cstheme="minorHAnsi"/>
          <w:color w:val="000000" w:themeColor="text1"/>
          <w:sz w:val="20"/>
          <w:szCs w:val="20"/>
          <w:lang w:val="es-CO"/>
        </w:rPr>
        <w:t xml:space="preserve"> (en adelante “Estado” o “Estado </w:t>
      </w:r>
      <w:r w:rsidR="00343E97" w:rsidRPr="008476F2">
        <w:rPr>
          <w:rFonts w:ascii="Cambria" w:eastAsia="Times New Roman" w:hAnsi="Cambria" w:cstheme="minorHAnsi"/>
          <w:color w:val="000000" w:themeColor="text1"/>
          <w:sz w:val="20"/>
          <w:szCs w:val="20"/>
          <w:lang w:val="es-CO"/>
        </w:rPr>
        <w:t>colombiano</w:t>
      </w:r>
      <w:r w:rsidRPr="008476F2">
        <w:rPr>
          <w:rFonts w:ascii="Cambria" w:eastAsia="Times New Roman" w:hAnsi="Cambria" w:cstheme="minorHAnsi"/>
          <w:color w:val="000000" w:themeColor="text1"/>
          <w:sz w:val="20"/>
          <w:szCs w:val="20"/>
          <w:lang w:val="es-CO"/>
        </w:rPr>
        <w:t>” o “</w:t>
      </w:r>
      <w:r w:rsidR="00343E97" w:rsidRPr="008476F2">
        <w:rPr>
          <w:rFonts w:ascii="Cambria" w:eastAsia="Times New Roman" w:hAnsi="Cambria" w:cstheme="minorHAnsi"/>
          <w:color w:val="000000" w:themeColor="text1"/>
          <w:sz w:val="20"/>
          <w:szCs w:val="20"/>
          <w:lang w:val="es-CO"/>
        </w:rPr>
        <w:t>Colombia</w:t>
      </w:r>
      <w:r w:rsidRPr="008476F2">
        <w:rPr>
          <w:rFonts w:ascii="Cambria" w:eastAsia="Times New Roman" w:hAnsi="Cambria" w:cstheme="minorHAnsi"/>
          <w:color w:val="000000" w:themeColor="text1"/>
          <w:sz w:val="20"/>
          <w:szCs w:val="20"/>
          <w:lang w:val="es-CO"/>
        </w:rPr>
        <w:t xml:space="preserve">”), por la violación de los derechos humanos contemplados en los </w:t>
      </w:r>
      <w:r w:rsidR="00343E97" w:rsidRPr="008476F2">
        <w:rPr>
          <w:rFonts w:ascii="Cambria" w:eastAsia="Times New Roman" w:hAnsi="Cambria" w:cstheme="minorHAnsi"/>
          <w:color w:val="000000" w:themeColor="text1"/>
          <w:sz w:val="20"/>
          <w:szCs w:val="20"/>
          <w:lang w:val="es-CO"/>
        </w:rPr>
        <w:t xml:space="preserve">artículos 4 (vida), 5 (integridad personal), 7 (libertad personal), 8 (garantías judiciales), 11 (protección a la honra y la dignidad), 19 (derechos del niño), 24 (igualdad ante la ley) y 25 (protección judicial) </w:t>
      </w:r>
      <w:r w:rsidRPr="008476F2">
        <w:rPr>
          <w:rFonts w:ascii="Cambria" w:eastAsia="Times New Roman" w:hAnsi="Cambria" w:cstheme="minorHAnsi"/>
          <w:color w:val="000000" w:themeColor="text1"/>
          <w:sz w:val="20"/>
          <w:szCs w:val="20"/>
          <w:lang w:val="es-CO"/>
        </w:rPr>
        <w:t>de la Convención Americana sobre Derechos Humanos (en adelante “Convención” o “Convención Americana”)</w:t>
      </w:r>
      <w:r w:rsidR="00343E97" w:rsidRPr="008476F2">
        <w:rPr>
          <w:rFonts w:ascii="Cambria" w:eastAsia="Times New Roman" w:hAnsi="Cambria" w:cstheme="minorHAnsi"/>
          <w:color w:val="000000" w:themeColor="text1"/>
          <w:sz w:val="20"/>
          <w:szCs w:val="20"/>
          <w:lang w:val="es-CO"/>
        </w:rPr>
        <w:t>, en relación con su artículo 1.1 (obligación de respetar los derechos)</w:t>
      </w:r>
      <w:r w:rsidR="00396AC0"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w:t>
      </w:r>
      <w:r w:rsidR="00396AC0" w:rsidRPr="008476F2">
        <w:rPr>
          <w:rFonts w:ascii="Cambria" w:eastAsia="Times New Roman" w:hAnsi="Cambria" w:cstheme="minorHAnsi"/>
          <w:color w:val="000000" w:themeColor="text1"/>
          <w:sz w:val="20"/>
          <w:szCs w:val="20"/>
          <w:lang w:val="es-CO"/>
        </w:rPr>
        <w:t>por el</w:t>
      </w:r>
      <w:r w:rsidR="0061086F">
        <w:rPr>
          <w:rFonts w:ascii="Cambria" w:eastAsia="Times New Roman" w:hAnsi="Cambria" w:cstheme="minorHAnsi"/>
          <w:color w:val="000000" w:themeColor="text1"/>
          <w:sz w:val="20"/>
          <w:szCs w:val="20"/>
          <w:lang w:val="es-CO"/>
        </w:rPr>
        <w:t xml:space="preserve"> homicidio del</w:t>
      </w:r>
      <w:r w:rsidR="00396AC0" w:rsidRPr="008476F2">
        <w:rPr>
          <w:rFonts w:ascii="Cambria" w:eastAsia="Times New Roman" w:hAnsi="Cambria" w:cstheme="minorHAnsi"/>
          <w:color w:val="000000" w:themeColor="text1"/>
          <w:sz w:val="20"/>
          <w:szCs w:val="20"/>
          <w:lang w:val="es-CO"/>
        </w:rPr>
        <w:t xml:space="preserve"> señor</w:t>
      </w:r>
      <w:r w:rsidR="00343E97" w:rsidRPr="008476F2">
        <w:rPr>
          <w:rFonts w:ascii="Cambria" w:eastAsia="Times New Roman" w:hAnsi="Cambria" w:cstheme="minorHAnsi"/>
          <w:color w:val="000000" w:themeColor="text1"/>
          <w:sz w:val="20"/>
          <w:szCs w:val="20"/>
          <w:lang w:val="es-CO"/>
        </w:rPr>
        <w:t xml:space="preserve"> Edgardo</w:t>
      </w:r>
      <w:r w:rsidRPr="008476F2">
        <w:rPr>
          <w:rFonts w:ascii="Cambria" w:eastAsia="Times New Roman" w:hAnsi="Cambria" w:cstheme="minorHAnsi"/>
          <w:color w:val="000000" w:themeColor="text1"/>
          <w:sz w:val="20"/>
          <w:szCs w:val="20"/>
          <w:lang w:val="es-CO"/>
        </w:rPr>
        <w:t xml:space="preserve"> </w:t>
      </w:r>
      <w:r w:rsidR="00396AC0" w:rsidRPr="008476F2">
        <w:rPr>
          <w:rFonts w:ascii="Cambria" w:eastAsia="Times New Roman" w:hAnsi="Cambria" w:cstheme="minorHAnsi"/>
          <w:color w:val="000000" w:themeColor="text1"/>
          <w:sz w:val="20"/>
          <w:szCs w:val="20"/>
          <w:lang w:val="es-CO"/>
        </w:rPr>
        <w:t xml:space="preserve">Surmay Soto, el posterior secuestro y desaparición </w:t>
      </w:r>
      <w:r w:rsidR="0047359B">
        <w:rPr>
          <w:rFonts w:ascii="Cambria" w:eastAsia="Times New Roman" w:hAnsi="Cambria" w:cstheme="minorHAnsi"/>
          <w:color w:val="000000" w:themeColor="text1"/>
          <w:sz w:val="20"/>
          <w:szCs w:val="20"/>
          <w:lang w:val="es-CO"/>
        </w:rPr>
        <w:t xml:space="preserve">de </w:t>
      </w:r>
      <w:r w:rsidR="00396AC0" w:rsidRPr="008476F2">
        <w:rPr>
          <w:rFonts w:ascii="Cambria" w:eastAsia="Times New Roman" w:hAnsi="Cambria" w:cstheme="minorHAnsi"/>
          <w:color w:val="000000" w:themeColor="text1"/>
          <w:sz w:val="20"/>
          <w:szCs w:val="20"/>
          <w:lang w:val="es-CO"/>
        </w:rPr>
        <w:t xml:space="preserve">su hijo, el niño Leandro José Surmay Terán, la falta de investigación de los hechos, así como por el desplazamiento de la señora María Terán España, esposa y madre de los mencionados, junto con su madre y tres hijos </w:t>
      </w:r>
      <w:r w:rsidRPr="008476F2">
        <w:rPr>
          <w:rFonts w:ascii="Cambria" w:eastAsia="Times New Roman" w:hAnsi="Cambria" w:cstheme="minorHAnsi"/>
          <w:color w:val="000000" w:themeColor="text1"/>
          <w:sz w:val="20"/>
          <w:szCs w:val="20"/>
          <w:lang w:val="es-CO"/>
        </w:rPr>
        <w:t>(en adelante “presunta</w:t>
      </w:r>
      <w:r w:rsidR="00396AC0" w:rsidRPr="008476F2">
        <w:rPr>
          <w:rFonts w:ascii="Cambria" w:eastAsia="Times New Roman" w:hAnsi="Cambria" w:cstheme="minorHAnsi"/>
          <w:color w:val="000000" w:themeColor="text1"/>
          <w:sz w:val="20"/>
          <w:szCs w:val="20"/>
          <w:lang w:val="es-CO"/>
        </w:rPr>
        <w:t>s</w:t>
      </w:r>
      <w:r w:rsidRPr="008476F2">
        <w:rPr>
          <w:rFonts w:ascii="Cambria" w:eastAsia="Times New Roman" w:hAnsi="Cambria" w:cstheme="minorHAnsi"/>
          <w:color w:val="000000" w:themeColor="text1"/>
          <w:sz w:val="20"/>
          <w:szCs w:val="20"/>
          <w:lang w:val="es-CO"/>
        </w:rPr>
        <w:t xml:space="preserve"> víctima</w:t>
      </w:r>
      <w:r w:rsidR="00396AC0" w:rsidRPr="008476F2">
        <w:rPr>
          <w:rFonts w:ascii="Cambria" w:eastAsia="Times New Roman" w:hAnsi="Cambria" w:cstheme="minorHAnsi"/>
          <w:color w:val="000000" w:themeColor="text1"/>
          <w:sz w:val="20"/>
          <w:szCs w:val="20"/>
          <w:lang w:val="es-CO"/>
        </w:rPr>
        <w:t>s</w:t>
      </w:r>
      <w:r w:rsidRPr="008476F2">
        <w:rPr>
          <w:rFonts w:ascii="Cambria" w:eastAsia="Times New Roman" w:hAnsi="Cambria" w:cstheme="minorHAnsi"/>
          <w:color w:val="000000" w:themeColor="text1"/>
          <w:sz w:val="20"/>
          <w:szCs w:val="20"/>
          <w:lang w:val="es-CO"/>
        </w:rPr>
        <w:t>”).</w:t>
      </w:r>
    </w:p>
    <w:p w14:paraId="7F71AA98" w14:textId="5A2C81BF" w:rsidR="000111F9" w:rsidRPr="008476F2" w:rsidRDefault="000111F9"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176406AE" w14:textId="77777777" w:rsidR="00561293" w:rsidRPr="008476F2" w:rsidRDefault="000111F9"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 xml:space="preserve">El </w:t>
      </w:r>
      <w:r w:rsidR="00B461BB" w:rsidRPr="008476F2">
        <w:rPr>
          <w:rFonts w:ascii="Cambria" w:eastAsia="Times New Roman" w:hAnsi="Cambria" w:cstheme="minorHAnsi"/>
          <w:color w:val="000000" w:themeColor="text1"/>
          <w:sz w:val="20"/>
          <w:szCs w:val="20"/>
          <w:lang w:val="es-CO"/>
        </w:rPr>
        <w:t>8</w:t>
      </w:r>
      <w:r w:rsidRPr="008476F2">
        <w:rPr>
          <w:rFonts w:ascii="Cambria" w:eastAsia="Times New Roman" w:hAnsi="Cambria" w:cstheme="minorHAnsi"/>
          <w:color w:val="000000" w:themeColor="text1"/>
          <w:sz w:val="20"/>
          <w:szCs w:val="20"/>
          <w:lang w:val="es-CO"/>
        </w:rPr>
        <w:t xml:space="preserve"> de </w:t>
      </w:r>
      <w:r w:rsidR="00B461BB" w:rsidRPr="008476F2">
        <w:rPr>
          <w:rFonts w:ascii="Cambria" w:eastAsia="Times New Roman" w:hAnsi="Cambria" w:cstheme="minorHAnsi"/>
          <w:color w:val="000000" w:themeColor="text1"/>
          <w:sz w:val="20"/>
          <w:szCs w:val="20"/>
          <w:lang w:val="es-CO"/>
        </w:rPr>
        <w:t>marzo</w:t>
      </w:r>
      <w:r w:rsidRPr="008476F2">
        <w:rPr>
          <w:rFonts w:ascii="Cambria" w:eastAsia="Times New Roman" w:hAnsi="Cambria" w:cstheme="minorHAnsi"/>
          <w:color w:val="000000" w:themeColor="text1"/>
          <w:sz w:val="20"/>
          <w:szCs w:val="20"/>
          <w:lang w:val="es-CO"/>
        </w:rPr>
        <w:t xml:space="preserve"> de 20</w:t>
      </w:r>
      <w:r w:rsidR="00B461BB" w:rsidRPr="008476F2">
        <w:rPr>
          <w:rFonts w:ascii="Cambria" w:eastAsia="Times New Roman" w:hAnsi="Cambria" w:cstheme="minorHAnsi"/>
          <w:color w:val="000000" w:themeColor="text1"/>
          <w:sz w:val="20"/>
          <w:szCs w:val="20"/>
          <w:lang w:val="es-CO"/>
        </w:rPr>
        <w:t>22</w:t>
      </w:r>
      <w:r w:rsidRPr="008476F2">
        <w:rPr>
          <w:rFonts w:ascii="Cambria" w:eastAsia="Times New Roman" w:hAnsi="Cambria" w:cstheme="minorHAnsi"/>
          <w:color w:val="000000" w:themeColor="text1"/>
          <w:sz w:val="20"/>
          <w:szCs w:val="20"/>
          <w:lang w:val="es-CO"/>
        </w:rPr>
        <w:t xml:space="preserve">, la Comisión emitió el Informe de Admisibilidad N° </w:t>
      </w:r>
      <w:r w:rsidR="00B461BB" w:rsidRPr="008476F2">
        <w:rPr>
          <w:rFonts w:ascii="Cambria" w:eastAsia="Times New Roman" w:hAnsi="Cambria" w:cstheme="minorHAnsi"/>
          <w:color w:val="000000" w:themeColor="text1"/>
          <w:sz w:val="20"/>
          <w:szCs w:val="20"/>
          <w:lang w:val="es-CO"/>
        </w:rPr>
        <w:t>32</w:t>
      </w:r>
      <w:r w:rsidRPr="008476F2">
        <w:rPr>
          <w:rFonts w:ascii="Cambria" w:eastAsia="Times New Roman" w:hAnsi="Cambria" w:cstheme="minorHAnsi"/>
          <w:color w:val="000000" w:themeColor="text1"/>
          <w:sz w:val="20"/>
          <w:szCs w:val="20"/>
          <w:lang w:val="es-CO"/>
        </w:rPr>
        <w:t>/</w:t>
      </w:r>
      <w:r w:rsidR="00B461BB" w:rsidRPr="008476F2">
        <w:rPr>
          <w:rFonts w:ascii="Cambria" w:eastAsia="Times New Roman" w:hAnsi="Cambria" w:cstheme="minorHAnsi"/>
          <w:color w:val="000000" w:themeColor="text1"/>
          <w:sz w:val="20"/>
          <w:szCs w:val="20"/>
          <w:lang w:val="es-CO"/>
        </w:rPr>
        <w:t>22</w:t>
      </w:r>
      <w:r w:rsidRPr="008476F2">
        <w:rPr>
          <w:rFonts w:ascii="Cambria" w:eastAsia="Times New Roman" w:hAnsi="Cambria" w:cstheme="minorHAnsi"/>
          <w:color w:val="000000" w:themeColor="text1"/>
          <w:sz w:val="20"/>
          <w:szCs w:val="20"/>
          <w:lang w:val="es-CO"/>
        </w:rPr>
        <w:t xml:space="preserve">, en el cual declaró admisible la petición y declaró su competencia para conocer del reclamo presentado por los peticionarios respecto de la presunta violación de los derechos contenidos en los </w:t>
      </w:r>
      <w:r w:rsidR="00B461BB" w:rsidRPr="008476F2">
        <w:rPr>
          <w:rFonts w:ascii="Cambria" w:eastAsia="Times New Roman" w:hAnsi="Cambria" w:cstheme="minorHAnsi"/>
          <w:color w:val="000000" w:themeColor="text1"/>
          <w:sz w:val="20"/>
          <w:szCs w:val="20"/>
          <w:lang w:val="es-CO"/>
        </w:rPr>
        <w:t>artículos 4 (vida), 5 (integridad personal), 8 (garantías judiciales), 19 (derechos del niño) y 25 (protección judicial) de la Convención Americana, en relación con su artículo 1.1 (obligación de respetar los derechos)</w:t>
      </w:r>
      <w:r w:rsidRPr="008476F2">
        <w:rPr>
          <w:rFonts w:ascii="Cambria" w:eastAsia="Times New Roman" w:hAnsi="Cambria" w:cstheme="minorHAnsi"/>
          <w:color w:val="000000" w:themeColor="text1"/>
          <w:sz w:val="20"/>
          <w:szCs w:val="20"/>
          <w:lang w:val="es-CO"/>
        </w:rPr>
        <w:t xml:space="preserve">. </w:t>
      </w:r>
    </w:p>
    <w:p w14:paraId="73610BC3" w14:textId="77777777" w:rsidR="00561293" w:rsidRPr="008476F2" w:rsidRDefault="00561293" w:rsidP="00996C55">
      <w:pPr>
        <w:pStyle w:val="ListParagraph"/>
        <w:rPr>
          <w:rFonts w:eastAsia="Times New Roman" w:cstheme="minorHAnsi"/>
          <w:color w:val="000000" w:themeColor="text1"/>
          <w:sz w:val="20"/>
          <w:szCs w:val="20"/>
          <w:lang w:val="es-CO"/>
        </w:rPr>
      </w:pPr>
    </w:p>
    <w:p w14:paraId="347D688B" w14:textId="4ACC540C" w:rsidR="000111F9" w:rsidRPr="00FF321A" w:rsidRDefault="00561293" w:rsidP="001B4D3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FF321A">
        <w:rPr>
          <w:rFonts w:ascii="Cambria" w:eastAsia="Times New Roman" w:hAnsi="Cambria" w:cstheme="minorHAnsi"/>
          <w:color w:val="000000" w:themeColor="text1"/>
          <w:sz w:val="20"/>
          <w:szCs w:val="20"/>
          <w:lang w:val="es-CO"/>
        </w:rPr>
        <w:t>El 20 de mayo de 2024, las partes suscribieron un acta de entendimiento para la búsqueda de un</w:t>
      </w:r>
      <w:r w:rsidR="005508D9" w:rsidRPr="00FF321A">
        <w:rPr>
          <w:rFonts w:ascii="Cambria" w:eastAsia="Times New Roman" w:hAnsi="Cambria" w:cstheme="minorHAnsi"/>
          <w:color w:val="000000" w:themeColor="text1"/>
          <w:sz w:val="20"/>
          <w:szCs w:val="20"/>
          <w:lang w:val="es-CO"/>
        </w:rPr>
        <w:t xml:space="preserve">a </w:t>
      </w:r>
      <w:r w:rsidRPr="00FF321A">
        <w:rPr>
          <w:rFonts w:ascii="Cambria" w:eastAsia="Times New Roman" w:hAnsi="Cambria" w:cstheme="minorHAnsi"/>
          <w:color w:val="000000" w:themeColor="text1"/>
          <w:sz w:val="20"/>
          <w:szCs w:val="20"/>
          <w:lang w:val="es-CO"/>
        </w:rPr>
        <w:t>solución amistosa en el presente caso, junto con un cronograma de trabajo</w:t>
      </w:r>
      <w:r w:rsidR="00A2062F" w:rsidRPr="00FF321A">
        <w:rPr>
          <w:rFonts w:ascii="Cambria" w:eastAsia="Times New Roman" w:hAnsi="Cambria" w:cstheme="minorHAnsi"/>
          <w:color w:val="000000" w:themeColor="text1"/>
          <w:sz w:val="20"/>
          <w:szCs w:val="20"/>
          <w:lang w:val="es-CO"/>
        </w:rPr>
        <w:t xml:space="preserve"> para avanzar en las negociaciones</w:t>
      </w:r>
      <w:r w:rsidRPr="00FF321A">
        <w:rPr>
          <w:rFonts w:ascii="Cambria" w:eastAsia="Times New Roman" w:hAnsi="Cambria" w:cstheme="minorHAnsi"/>
          <w:color w:val="000000" w:themeColor="text1"/>
          <w:sz w:val="20"/>
          <w:szCs w:val="20"/>
          <w:lang w:val="es-CO"/>
        </w:rPr>
        <w:t xml:space="preserve">. </w:t>
      </w:r>
      <w:r w:rsidR="005A3F22" w:rsidRPr="00FF321A">
        <w:rPr>
          <w:rFonts w:ascii="Cambria" w:hAnsi="Cambria"/>
          <w:sz w:val="20"/>
          <w:szCs w:val="20"/>
          <w:bdr w:val="none" w:sz="0" w:space="0" w:color="auto" w:frame="1"/>
          <w:lang w:val="es-ES"/>
        </w:rPr>
        <w:t xml:space="preserve">En los meses subsiguientes, las partes sostuvieron reuniones bilaterales con el fin de analizar las medidas de reparación a incluir en el acuerdo de solución amistosa (en adelante “ASA” o “acuerdo”), que se materializó con la firma de dicho instrumento </w:t>
      </w:r>
      <w:r w:rsidR="002D0A16" w:rsidRPr="00FF321A">
        <w:rPr>
          <w:rFonts w:ascii="Cambria" w:eastAsia="Times New Roman" w:hAnsi="Cambria" w:cstheme="minorHAnsi"/>
          <w:color w:val="000000" w:themeColor="text1"/>
          <w:sz w:val="20"/>
          <w:szCs w:val="20"/>
          <w:lang w:val="es-CO"/>
        </w:rPr>
        <w:t xml:space="preserve">el 23 de abril de 2025, </w:t>
      </w:r>
      <w:r w:rsidRPr="00FF321A">
        <w:rPr>
          <w:rFonts w:ascii="Cambria" w:eastAsia="Times New Roman" w:hAnsi="Cambria" w:cstheme="minorHAnsi"/>
          <w:color w:val="000000" w:themeColor="text1"/>
          <w:sz w:val="20"/>
          <w:szCs w:val="20"/>
          <w:lang w:val="es-CO"/>
        </w:rPr>
        <w:t xml:space="preserve">en la ciudad de Bogotá, </w:t>
      </w:r>
      <w:r w:rsidR="005A3F22" w:rsidRPr="00FF321A">
        <w:rPr>
          <w:rFonts w:ascii="Cambria" w:eastAsia="Times New Roman" w:hAnsi="Cambria" w:cstheme="minorHAnsi"/>
          <w:color w:val="000000" w:themeColor="text1"/>
          <w:sz w:val="20"/>
          <w:szCs w:val="20"/>
          <w:lang w:val="es-CO"/>
        </w:rPr>
        <w:t>D.C.</w:t>
      </w:r>
      <w:r w:rsidRPr="00FF321A">
        <w:rPr>
          <w:rFonts w:ascii="Cambria" w:eastAsia="Times New Roman" w:hAnsi="Cambria" w:cstheme="minorHAnsi"/>
          <w:color w:val="000000" w:themeColor="text1"/>
          <w:sz w:val="20"/>
          <w:szCs w:val="20"/>
          <w:lang w:val="es-CO"/>
        </w:rPr>
        <w:t xml:space="preserve"> </w:t>
      </w:r>
      <w:r w:rsidR="00FF321A" w:rsidRPr="00FF321A">
        <w:rPr>
          <w:rFonts w:ascii="Cambria" w:eastAsia="Times New Roman" w:hAnsi="Cambria" w:cstheme="minorHAnsi"/>
          <w:color w:val="000000" w:themeColor="text1"/>
          <w:sz w:val="20"/>
          <w:szCs w:val="20"/>
          <w:lang w:val="es-CO"/>
        </w:rPr>
        <w:t xml:space="preserve">Posteriormente, </w:t>
      </w:r>
      <w:r w:rsidR="00FF321A">
        <w:rPr>
          <w:rFonts w:ascii="Cambria" w:eastAsia="Times New Roman" w:hAnsi="Cambria" w:cstheme="minorHAnsi"/>
          <w:color w:val="000000" w:themeColor="text1"/>
          <w:sz w:val="20"/>
          <w:szCs w:val="20"/>
          <w:lang w:val="es-CO"/>
        </w:rPr>
        <w:t>e</w:t>
      </w:r>
      <w:r w:rsidR="000111F9" w:rsidRPr="00FF321A">
        <w:rPr>
          <w:rFonts w:ascii="Cambria" w:eastAsia="Times New Roman" w:hAnsi="Cambria" w:cstheme="minorHAnsi"/>
          <w:color w:val="000000" w:themeColor="text1"/>
          <w:sz w:val="20"/>
          <w:szCs w:val="20"/>
          <w:lang w:val="es-CO"/>
        </w:rPr>
        <w:t xml:space="preserve">l </w:t>
      </w:r>
      <w:r w:rsidR="00D31763" w:rsidRPr="00FF321A">
        <w:rPr>
          <w:rFonts w:ascii="Cambria" w:eastAsia="Times New Roman" w:hAnsi="Cambria" w:cstheme="minorHAnsi"/>
          <w:color w:val="000000" w:themeColor="text1"/>
          <w:sz w:val="20"/>
          <w:szCs w:val="20"/>
          <w:lang w:val="es-CO"/>
        </w:rPr>
        <w:t>2</w:t>
      </w:r>
      <w:r w:rsidR="0061086F" w:rsidRPr="00FF321A">
        <w:rPr>
          <w:rFonts w:ascii="Cambria" w:eastAsia="Times New Roman" w:hAnsi="Cambria" w:cstheme="minorHAnsi"/>
          <w:color w:val="000000" w:themeColor="text1"/>
          <w:sz w:val="20"/>
          <w:szCs w:val="20"/>
          <w:lang w:val="es-CO"/>
        </w:rPr>
        <w:t>1</w:t>
      </w:r>
      <w:r w:rsidR="000111F9" w:rsidRPr="00FF321A">
        <w:rPr>
          <w:rFonts w:ascii="Cambria" w:eastAsia="Times New Roman" w:hAnsi="Cambria" w:cstheme="minorHAnsi"/>
          <w:color w:val="000000" w:themeColor="text1"/>
          <w:sz w:val="20"/>
          <w:szCs w:val="20"/>
          <w:lang w:val="es-CO"/>
        </w:rPr>
        <w:t xml:space="preserve"> de </w:t>
      </w:r>
      <w:r w:rsidR="00D31763" w:rsidRPr="00FF321A">
        <w:rPr>
          <w:rFonts w:ascii="Cambria" w:eastAsia="Times New Roman" w:hAnsi="Cambria" w:cstheme="minorHAnsi"/>
          <w:color w:val="000000" w:themeColor="text1"/>
          <w:sz w:val="20"/>
          <w:szCs w:val="20"/>
          <w:lang w:val="es-CO"/>
        </w:rPr>
        <w:t>mayo</w:t>
      </w:r>
      <w:r w:rsidR="000111F9" w:rsidRPr="00FF321A">
        <w:rPr>
          <w:rFonts w:ascii="Cambria" w:eastAsia="Times New Roman" w:hAnsi="Cambria" w:cstheme="minorHAnsi"/>
          <w:color w:val="000000" w:themeColor="text1"/>
          <w:sz w:val="20"/>
          <w:szCs w:val="20"/>
          <w:lang w:val="es-CO"/>
        </w:rPr>
        <w:t xml:space="preserve"> de 20</w:t>
      </w:r>
      <w:r w:rsidR="00D31763" w:rsidRPr="00FF321A">
        <w:rPr>
          <w:rFonts w:ascii="Cambria" w:eastAsia="Times New Roman" w:hAnsi="Cambria" w:cstheme="minorHAnsi"/>
          <w:color w:val="000000" w:themeColor="text1"/>
          <w:sz w:val="20"/>
          <w:szCs w:val="20"/>
          <w:lang w:val="es-CO"/>
        </w:rPr>
        <w:t>25</w:t>
      </w:r>
      <w:r w:rsidR="000111F9" w:rsidRPr="00FF321A">
        <w:rPr>
          <w:rFonts w:ascii="Cambria" w:eastAsia="Times New Roman" w:hAnsi="Cambria" w:cstheme="minorHAnsi"/>
          <w:color w:val="000000" w:themeColor="text1"/>
          <w:sz w:val="20"/>
          <w:szCs w:val="20"/>
          <w:lang w:val="es-CO"/>
        </w:rPr>
        <w:t xml:space="preserve">, </w:t>
      </w:r>
      <w:r w:rsidR="0061086F" w:rsidRPr="00FF321A">
        <w:rPr>
          <w:rFonts w:ascii="Cambria" w:eastAsia="Times New Roman" w:hAnsi="Cambria" w:cstheme="minorHAnsi"/>
          <w:color w:val="000000" w:themeColor="text1"/>
          <w:sz w:val="20"/>
          <w:szCs w:val="20"/>
          <w:lang w:val="es-CO"/>
        </w:rPr>
        <w:t>las partes remitieron</w:t>
      </w:r>
      <w:r w:rsidR="00D31763" w:rsidRPr="00FF321A">
        <w:rPr>
          <w:rFonts w:ascii="Cambria" w:eastAsia="Times New Roman" w:hAnsi="Cambria" w:cstheme="minorHAnsi"/>
          <w:color w:val="000000" w:themeColor="text1"/>
          <w:sz w:val="20"/>
          <w:szCs w:val="20"/>
          <w:lang w:val="es-CO"/>
        </w:rPr>
        <w:t xml:space="preserve"> a la CI</w:t>
      </w:r>
      <w:r w:rsidR="0061086F" w:rsidRPr="00FF321A">
        <w:rPr>
          <w:rFonts w:ascii="Cambria" w:eastAsia="Times New Roman" w:hAnsi="Cambria" w:cstheme="minorHAnsi"/>
          <w:color w:val="000000" w:themeColor="text1"/>
          <w:sz w:val="20"/>
          <w:szCs w:val="20"/>
          <w:lang w:val="es-CO"/>
        </w:rPr>
        <w:t>D</w:t>
      </w:r>
      <w:r w:rsidR="00D31763" w:rsidRPr="00FF321A">
        <w:rPr>
          <w:rFonts w:ascii="Cambria" w:eastAsia="Times New Roman" w:hAnsi="Cambria" w:cstheme="minorHAnsi"/>
          <w:color w:val="000000" w:themeColor="text1"/>
          <w:sz w:val="20"/>
          <w:szCs w:val="20"/>
          <w:lang w:val="es-CO"/>
        </w:rPr>
        <w:t>H una nota conjunta inform</w:t>
      </w:r>
      <w:r w:rsidR="0061086F" w:rsidRPr="00FF321A">
        <w:rPr>
          <w:rFonts w:ascii="Cambria" w:eastAsia="Times New Roman" w:hAnsi="Cambria" w:cstheme="minorHAnsi"/>
          <w:color w:val="000000" w:themeColor="text1"/>
          <w:sz w:val="20"/>
          <w:szCs w:val="20"/>
          <w:lang w:val="es-CO"/>
        </w:rPr>
        <w:t>ando</w:t>
      </w:r>
      <w:r w:rsidR="00D31763" w:rsidRPr="00FF321A">
        <w:rPr>
          <w:rFonts w:ascii="Cambria" w:eastAsia="Times New Roman" w:hAnsi="Cambria" w:cstheme="minorHAnsi"/>
          <w:color w:val="000000" w:themeColor="text1"/>
          <w:sz w:val="20"/>
          <w:szCs w:val="20"/>
          <w:lang w:val="es-CO"/>
        </w:rPr>
        <w:t xml:space="preserve"> sobre </w:t>
      </w:r>
      <w:r w:rsidR="002D0A16" w:rsidRPr="00FF321A">
        <w:rPr>
          <w:rFonts w:ascii="Cambria" w:eastAsia="Times New Roman" w:hAnsi="Cambria" w:cstheme="minorHAnsi"/>
          <w:color w:val="000000" w:themeColor="text1"/>
          <w:sz w:val="20"/>
          <w:szCs w:val="20"/>
          <w:lang w:val="es-CO"/>
        </w:rPr>
        <w:t>la celebración del</w:t>
      </w:r>
      <w:r w:rsidR="00D31763" w:rsidRPr="00FF321A">
        <w:rPr>
          <w:rFonts w:ascii="Cambria" w:eastAsia="Times New Roman" w:hAnsi="Cambria" w:cstheme="minorHAnsi"/>
          <w:color w:val="000000" w:themeColor="text1"/>
          <w:sz w:val="20"/>
          <w:szCs w:val="20"/>
          <w:lang w:val="es-CO"/>
        </w:rPr>
        <w:t xml:space="preserve"> </w:t>
      </w:r>
      <w:r w:rsidR="0061086F" w:rsidRPr="00FF321A">
        <w:rPr>
          <w:rFonts w:ascii="Cambria" w:eastAsia="Times New Roman" w:hAnsi="Cambria" w:cstheme="minorHAnsi"/>
          <w:color w:val="000000" w:themeColor="text1"/>
          <w:sz w:val="20"/>
          <w:szCs w:val="20"/>
          <w:lang w:val="es-CO"/>
        </w:rPr>
        <w:t>a</w:t>
      </w:r>
      <w:r w:rsidR="00D31763" w:rsidRPr="00FF321A">
        <w:rPr>
          <w:rFonts w:ascii="Cambria" w:eastAsia="Times New Roman" w:hAnsi="Cambria" w:cstheme="minorHAnsi"/>
          <w:color w:val="000000" w:themeColor="text1"/>
          <w:sz w:val="20"/>
          <w:szCs w:val="20"/>
          <w:lang w:val="es-CO"/>
        </w:rPr>
        <w:t xml:space="preserve">cto </w:t>
      </w:r>
      <w:r w:rsidR="0061086F" w:rsidRPr="00FF321A">
        <w:rPr>
          <w:rFonts w:ascii="Cambria" w:eastAsia="Times New Roman" w:hAnsi="Cambria" w:cstheme="minorHAnsi"/>
          <w:color w:val="000000" w:themeColor="text1"/>
          <w:sz w:val="20"/>
          <w:szCs w:val="20"/>
          <w:lang w:val="es-CO"/>
        </w:rPr>
        <w:t>p</w:t>
      </w:r>
      <w:r w:rsidR="00D31763" w:rsidRPr="00FF321A">
        <w:rPr>
          <w:rFonts w:ascii="Cambria" w:eastAsia="Times New Roman" w:hAnsi="Cambria" w:cstheme="minorHAnsi"/>
          <w:color w:val="000000" w:themeColor="text1"/>
          <w:sz w:val="20"/>
          <w:szCs w:val="20"/>
          <w:lang w:val="es-CO"/>
        </w:rPr>
        <w:t xml:space="preserve">rivado de </w:t>
      </w:r>
      <w:r w:rsidR="0061086F" w:rsidRPr="00FF321A">
        <w:rPr>
          <w:rFonts w:ascii="Cambria" w:eastAsia="Times New Roman" w:hAnsi="Cambria" w:cstheme="minorHAnsi"/>
          <w:color w:val="000000" w:themeColor="text1"/>
          <w:sz w:val="20"/>
          <w:szCs w:val="20"/>
          <w:lang w:val="es-CO"/>
        </w:rPr>
        <w:t>r</w:t>
      </w:r>
      <w:r w:rsidR="00D31763" w:rsidRPr="00FF321A">
        <w:rPr>
          <w:rFonts w:ascii="Cambria" w:eastAsia="Times New Roman" w:hAnsi="Cambria" w:cstheme="minorHAnsi"/>
          <w:color w:val="000000" w:themeColor="text1"/>
          <w:sz w:val="20"/>
          <w:szCs w:val="20"/>
          <w:lang w:val="es-CO"/>
        </w:rPr>
        <w:t xml:space="preserve">econocimiento de </w:t>
      </w:r>
      <w:r w:rsidR="0061086F" w:rsidRPr="00FF321A">
        <w:rPr>
          <w:rFonts w:ascii="Cambria" w:eastAsia="Times New Roman" w:hAnsi="Cambria" w:cstheme="minorHAnsi"/>
          <w:color w:val="000000" w:themeColor="text1"/>
          <w:sz w:val="20"/>
          <w:szCs w:val="20"/>
          <w:lang w:val="es-CO"/>
        </w:rPr>
        <w:t>r</w:t>
      </w:r>
      <w:r w:rsidR="00D31763" w:rsidRPr="00FF321A">
        <w:rPr>
          <w:rFonts w:ascii="Cambria" w:eastAsia="Times New Roman" w:hAnsi="Cambria" w:cstheme="minorHAnsi"/>
          <w:color w:val="000000" w:themeColor="text1"/>
          <w:sz w:val="20"/>
          <w:szCs w:val="20"/>
          <w:lang w:val="es-CO"/>
        </w:rPr>
        <w:t xml:space="preserve">esponsabilidad </w:t>
      </w:r>
      <w:r w:rsidR="0061086F" w:rsidRPr="00FF321A">
        <w:rPr>
          <w:rFonts w:ascii="Cambria" w:eastAsia="Times New Roman" w:hAnsi="Cambria" w:cstheme="minorHAnsi"/>
          <w:color w:val="000000" w:themeColor="text1"/>
          <w:sz w:val="20"/>
          <w:szCs w:val="20"/>
          <w:lang w:val="es-CO"/>
        </w:rPr>
        <w:t>internacional</w:t>
      </w:r>
      <w:r w:rsidR="00D31763" w:rsidRPr="00FF321A">
        <w:rPr>
          <w:rFonts w:ascii="Cambria" w:eastAsia="Times New Roman" w:hAnsi="Cambria" w:cstheme="minorHAnsi"/>
          <w:color w:val="000000" w:themeColor="text1"/>
          <w:sz w:val="20"/>
          <w:szCs w:val="20"/>
          <w:lang w:val="es-CO"/>
        </w:rPr>
        <w:t xml:space="preserve"> y </w:t>
      </w:r>
      <w:r w:rsidR="0061086F" w:rsidRPr="00FF321A">
        <w:rPr>
          <w:rFonts w:ascii="Cambria" w:eastAsia="Times New Roman" w:hAnsi="Cambria" w:cstheme="minorHAnsi"/>
          <w:color w:val="000000" w:themeColor="text1"/>
          <w:sz w:val="20"/>
          <w:szCs w:val="20"/>
          <w:lang w:val="es-CO"/>
        </w:rPr>
        <w:t xml:space="preserve">solicitaron </w:t>
      </w:r>
      <w:r w:rsidR="001A6D66">
        <w:rPr>
          <w:rFonts w:ascii="Cambria" w:eastAsia="Times New Roman" w:hAnsi="Cambria" w:cstheme="minorHAnsi"/>
          <w:color w:val="000000" w:themeColor="text1"/>
          <w:sz w:val="20"/>
          <w:szCs w:val="20"/>
          <w:lang w:val="es-CO"/>
        </w:rPr>
        <w:t>su</w:t>
      </w:r>
      <w:r w:rsidR="00D31763" w:rsidRPr="00FF321A">
        <w:rPr>
          <w:rFonts w:ascii="Cambria" w:eastAsia="Times New Roman" w:hAnsi="Cambria" w:cstheme="minorHAnsi"/>
          <w:color w:val="000000" w:themeColor="text1"/>
          <w:sz w:val="20"/>
          <w:szCs w:val="20"/>
          <w:lang w:val="es-CO"/>
        </w:rPr>
        <w:t xml:space="preserve"> homologación</w:t>
      </w:r>
      <w:r w:rsidR="000111F9" w:rsidRPr="00FF321A">
        <w:rPr>
          <w:rFonts w:ascii="Cambria" w:eastAsia="Times New Roman" w:hAnsi="Cambria" w:cstheme="minorHAnsi"/>
          <w:color w:val="000000" w:themeColor="text1"/>
          <w:sz w:val="20"/>
          <w:szCs w:val="20"/>
          <w:lang w:val="es-CO"/>
        </w:rPr>
        <w:t>.</w:t>
      </w:r>
    </w:p>
    <w:p w14:paraId="4A2058F7" w14:textId="77777777" w:rsidR="000111F9" w:rsidRPr="008476F2" w:rsidRDefault="000111F9"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17AD93B2" w14:textId="50F32141" w:rsidR="003E7EB5" w:rsidRPr="008476F2" w:rsidRDefault="000111F9"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 xml:space="preserve">En el presente informe de solución amistosa, según lo establecido en el artículo 49 de la Convención y en el artículo 40.5 del Reglamento de la Comisión, se efectúa una reseña de los hechos alegados por el peticionario y se transcribe el acuerdo de solución amistosa, suscrito el </w:t>
      </w:r>
      <w:r w:rsidR="00D31763" w:rsidRPr="008476F2">
        <w:rPr>
          <w:rFonts w:ascii="Cambria" w:eastAsia="Times New Roman" w:hAnsi="Cambria" w:cstheme="minorHAnsi"/>
          <w:color w:val="000000" w:themeColor="text1"/>
          <w:sz w:val="20"/>
          <w:szCs w:val="20"/>
          <w:lang w:val="es-CO"/>
        </w:rPr>
        <w:t>23</w:t>
      </w:r>
      <w:r w:rsidRPr="008476F2">
        <w:rPr>
          <w:rFonts w:ascii="Cambria" w:eastAsia="Times New Roman" w:hAnsi="Cambria" w:cstheme="minorHAnsi"/>
          <w:color w:val="000000" w:themeColor="text1"/>
          <w:sz w:val="20"/>
          <w:szCs w:val="20"/>
          <w:lang w:val="es-CO"/>
        </w:rPr>
        <w:t xml:space="preserve"> de </w:t>
      </w:r>
      <w:r w:rsidR="00D31763" w:rsidRPr="008476F2">
        <w:rPr>
          <w:rFonts w:ascii="Cambria" w:eastAsia="Times New Roman" w:hAnsi="Cambria" w:cstheme="minorHAnsi"/>
          <w:color w:val="000000" w:themeColor="text1"/>
          <w:sz w:val="20"/>
          <w:szCs w:val="20"/>
          <w:lang w:val="es-CO"/>
        </w:rPr>
        <w:t>abril</w:t>
      </w:r>
      <w:r w:rsidRPr="008476F2">
        <w:rPr>
          <w:rFonts w:ascii="Cambria" w:eastAsia="Times New Roman" w:hAnsi="Cambria" w:cstheme="minorHAnsi"/>
          <w:color w:val="000000" w:themeColor="text1"/>
          <w:sz w:val="20"/>
          <w:szCs w:val="20"/>
          <w:lang w:val="es-CO"/>
        </w:rPr>
        <w:t xml:space="preserve"> de 20</w:t>
      </w:r>
      <w:r w:rsidR="00D31763" w:rsidRPr="008476F2">
        <w:rPr>
          <w:rFonts w:ascii="Cambria" w:eastAsia="Times New Roman" w:hAnsi="Cambria" w:cstheme="minorHAnsi"/>
          <w:color w:val="000000" w:themeColor="text1"/>
          <w:sz w:val="20"/>
          <w:szCs w:val="20"/>
          <w:lang w:val="es-CO"/>
        </w:rPr>
        <w:t>25</w:t>
      </w:r>
      <w:r w:rsidR="0061086F">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por </w:t>
      </w:r>
      <w:r w:rsidR="0061086F">
        <w:rPr>
          <w:rFonts w:ascii="Cambria" w:eastAsia="Times New Roman" w:hAnsi="Cambria" w:cstheme="minorHAnsi"/>
          <w:color w:val="000000" w:themeColor="text1"/>
          <w:sz w:val="20"/>
          <w:szCs w:val="20"/>
          <w:lang w:val="es-CO"/>
        </w:rPr>
        <w:t>la parte peticionaria</w:t>
      </w:r>
      <w:r w:rsidRPr="008476F2">
        <w:rPr>
          <w:rFonts w:ascii="Cambria" w:eastAsia="Times New Roman" w:hAnsi="Cambria" w:cstheme="minorHAnsi"/>
          <w:color w:val="000000" w:themeColor="text1"/>
          <w:sz w:val="20"/>
          <w:szCs w:val="20"/>
          <w:lang w:val="es-CO"/>
        </w:rPr>
        <w:t xml:space="preserve"> y </w:t>
      </w:r>
      <w:r w:rsidR="00FD2418" w:rsidRPr="008476F2">
        <w:rPr>
          <w:rFonts w:ascii="Cambria" w:eastAsia="Times New Roman" w:hAnsi="Cambria" w:cstheme="minorHAnsi"/>
          <w:color w:val="000000" w:themeColor="text1"/>
          <w:sz w:val="20"/>
          <w:szCs w:val="20"/>
          <w:lang w:val="es-CO"/>
        </w:rPr>
        <w:t xml:space="preserve">el </w:t>
      </w:r>
      <w:r w:rsidRPr="008476F2">
        <w:rPr>
          <w:rFonts w:ascii="Cambria" w:eastAsia="Times New Roman" w:hAnsi="Cambria" w:cstheme="minorHAnsi"/>
          <w:color w:val="000000" w:themeColor="text1"/>
          <w:sz w:val="20"/>
          <w:szCs w:val="20"/>
          <w:lang w:val="es-CO"/>
        </w:rPr>
        <w:t xml:space="preserve">Estado </w:t>
      </w:r>
      <w:r w:rsidR="00D31763" w:rsidRPr="008476F2">
        <w:rPr>
          <w:rFonts w:ascii="Cambria" w:eastAsia="Times New Roman" w:hAnsi="Cambria" w:cstheme="minorHAnsi"/>
          <w:color w:val="000000" w:themeColor="text1"/>
          <w:sz w:val="20"/>
          <w:szCs w:val="20"/>
          <w:lang w:val="es-CO"/>
        </w:rPr>
        <w:t>colombiano</w:t>
      </w:r>
      <w:r w:rsidRPr="008476F2">
        <w:rPr>
          <w:rFonts w:ascii="Cambria" w:eastAsia="Times New Roman" w:hAnsi="Cambria" w:cstheme="minorHAnsi"/>
          <w:color w:val="000000" w:themeColor="text1"/>
          <w:sz w:val="20"/>
          <w:szCs w:val="20"/>
          <w:lang w:val="es-CO"/>
        </w:rPr>
        <w:t xml:space="preserve">. Asimismo, se aprueba el acuerdo suscrito entre las partes y se </w:t>
      </w:r>
      <w:r w:rsidR="0061086F">
        <w:rPr>
          <w:rFonts w:ascii="Cambria" w:eastAsia="Times New Roman" w:hAnsi="Cambria" w:cstheme="minorHAnsi"/>
          <w:color w:val="000000" w:themeColor="text1"/>
          <w:sz w:val="20"/>
          <w:szCs w:val="20"/>
          <w:lang w:val="es-CO"/>
        </w:rPr>
        <w:t>dispone</w:t>
      </w:r>
      <w:r w:rsidRPr="008476F2">
        <w:rPr>
          <w:rFonts w:ascii="Cambria" w:eastAsia="Times New Roman" w:hAnsi="Cambria" w:cstheme="minorHAnsi"/>
          <w:color w:val="000000" w:themeColor="text1"/>
          <w:sz w:val="20"/>
          <w:szCs w:val="20"/>
          <w:lang w:val="es-CO"/>
        </w:rPr>
        <w:t xml:space="preserve"> la publicación del presente informe en el Informe Anual de la CIDH a la Asamblea General de la Organización de los Estados Americanos. </w:t>
      </w:r>
    </w:p>
    <w:p w14:paraId="0DE4B5B7" w14:textId="77777777" w:rsidR="003E7EB5" w:rsidRPr="008476F2"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firstLine="720"/>
        <w:jc w:val="both"/>
        <w:rPr>
          <w:rFonts w:ascii="Cambria" w:eastAsia="Times New Roman" w:hAnsi="Cambria" w:cstheme="minorHAnsi"/>
          <w:color w:val="000000" w:themeColor="text1"/>
          <w:sz w:val="20"/>
          <w:szCs w:val="20"/>
          <w:lang w:val="es-CO"/>
        </w:rPr>
      </w:pPr>
    </w:p>
    <w:p w14:paraId="23E7DDB5" w14:textId="77777777" w:rsidR="003E7EB5" w:rsidRPr="008476F2" w:rsidRDefault="003E7EB5" w:rsidP="00996C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8476F2">
        <w:rPr>
          <w:rFonts w:eastAsia="MS Mincho" w:cstheme="minorHAnsi"/>
          <w:b/>
          <w:color w:val="000000" w:themeColor="text1"/>
          <w:sz w:val="20"/>
          <w:szCs w:val="20"/>
          <w:lang w:val="es-CO"/>
        </w:rPr>
        <w:t xml:space="preserve">LOS HECHOS ALEGADOS </w:t>
      </w:r>
    </w:p>
    <w:p w14:paraId="66204FF1" w14:textId="77777777" w:rsidR="003E7EB5" w:rsidRPr="008476F2"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lang w:val="es-CO"/>
        </w:rPr>
      </w:pPr>
    </w:p>
    <w:p w14:paraId="3FF1B248" w14:textId="173C9A47" w:rsidR="004D0588" w:rsidRPr="008476F2" w:rsidRDefault="005D6DFB"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Según lo alegado por el</w:t>
      </w:r>
      <w:r w:rsidR="004D0588" w:rsidRPr="008476F2">
        <w:rPr>
          <w:rFonts w:ascii="Cambria" w:eastAsia="Times New Roman" w:hAnsi="Cambria" w:cstheme="minorHAnsi"/>
          <w:color w:val="000000" w:themeColor="text1"/>
          <w:sz w:val="20"/>
          <w:szCs w:val="20"/>
          <w:lang w:val="es-CO"/>
        </w:rPr>
        <w:t xml:space="preserve"> peticionario</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el 4 de noviembre de 1990</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el </w:t>
      </w:r>
      <w:r w:rsidRPr="008476F2">
        <w:rPr>
          <w:rFonts w:ascii="Cambria" w:eastAsia="Times New Roman" w:hAnsi="Cambria" w:cstheme="minorHAnsi"/>
          <w:color w:val="000000" w:themeColor="text1"/>
          <w:sz w:val="20"/>
          <w:szCs w:val="20"/>
          <w:lang w:val="es-CO"/>
        </w:rPr>
        <w:t xml:space="preserve">señor </w:t>
      </w:r>
      <w:r w:rsidR="004D0588" w:rsidRPr="008476F2">
        <w:rPr>
          <w:rFonts w:ascii="Cambria" w:eastAsia="Times New Roman" w:hAnsi="Cambria" w:cstheme="minorHAnsi"/>
          <w:color w:val="000000" w:themeColor="text1"/>
          <w:sz w:val="20"/>
          <w:szCs w:val="20"/>
          <w:lang w:val="es-CO"/>
        </w:rPr>
        <w:t xml:space="preserve">Edgardo Surmay Soto </w:t>
      </w:r>
      <w:r w:rsidR="008030EC" w:rsidRPr="008476F2">
        <w:rPr>
          <w:rFonts w:ascii="Cambria" w:eastAsia="Times New Roman" w:hAnsi="Cambria" w:cstheme="minorHAnsi"/>
          <w:color w:val="000000" w:themeColor="text1"/>
          <w:sz w:val="20"/>
          <w:szCs w:val="20"/>
          <w:lang w:val="es-CO"/>
        </w:rPr>
        <w:t>habría sido</w:t>
      </w:r>
      <w:r w:rsidR="004D0588" w:rsidRPr="008476F2">
        <w:rPr>
          <w:rFonts w:ascii="Cambria" w:eastAsia="Times New Roman" w:hAnsi="Cambria" w:cstheme="minorHAnsi"/>
          <w:color w:val="000000" w:themeColor="text1"/>
          <w:sz w:val="20"/>
          <w:szCs w:val="20"/>
          <w:lang w:val="es-CO"/>
        </w:rPr>
        <w:t xml:space="preserve"> asesinado con </w:t>
      </w:r>
      <w:r w:rsidRPr="008476F2">
        <w:rPr>
          <w:rFonts w:ascii="Cambria" w:eastAsia="Times New Roman" w:hAnsi="Cambria" w:cstheme="minorHAnsi"/>
          <w:color w:val="000000" w:themeColor="text1"/>
          <w:sz w:val="20"/>
          <w:szCs w:val="20"/>
          <w:lang w:val="es-CO"/>
        </w:rPr>
        <w:t xml:space="preserve">un </w:t>
      </w:r>
      <w:r w:rsidR="004D0588" w:rsidRPr="008476F2">
        <w:rPr>
          <w:rFonts w:ascii="Cambria" w:eastAsia="Times New Roman" w:hAnsi="Cambria" w:cstheme="minorHAnsi"/>
          <w:color w:val="000000" w:themeColor="text1"/>
          <w:sz w:val="20"/>
          <w:szCs w:val="20"/>
          <w:lang w:val="es-CO"/>
        </w:rPr>
        <w:t xml:space="preserve">arma de fuego en </w:t>
      </w:r>
      <w:r w:rsidRPr="008476F2">
        <w:rPr>
          <w:rFonts w:ascii="Cambria" w:eastAsia="Times New Roman" w:hAnsi="Cambria" w:cstheme="minorHAnsi"/>
          <w:color w:val="000000" w:themeColor="text1"/>
          <w:sz w:val="20"/>
          <w:szCs w:val="20"/>
          <w:lang w:val="es-CO"/>
        </w:rPr>
        <w:t>l</w:t>
      </w:r>
      <w:r w:rsidR="004D0588" w:rsidRPr="008476F2">
        <w:rPr>
          <w:rFonts w:ascii="Cambria" w:eastAsia="Times New Roman" w:hAnsi="Cambria" w:cstheme="minorHAnsi"/>
          <w:color w:val="000000" w:themeColor="text1"/>
          <w:sz w:val="20"/>
          <w:szCs w:val="20"/>
          <w:lang w:val="es-CO"/>
        </w:rPr>
        <w:t xml:space="preserve">a vía pública del municipio de Nueva Granada, Magdalena, área </w:t>
      </w:r>
      <w:r w:rsidR="007E2AF8" w:rsidRPr="008476F2">
        <w:rPr>
          <w:rFonts w:ascii="Cambria" w:eastAsia="Times New Roman" w:hAnsi="Cambria" w:cstheme="minorHAnsi"/>
          <w:color w:val="000000" w:themeColor="text1"/>
          <w:sz w:val="20"/>
          <w:szCs w:val="20"/>
          <w:lang w:val="es-CO"/>
        </w:rPr>
        <w:t>que estaría bajo la</w:t>
      </w:r>
      <w:r w:rsidR="004D0588" w:rsidRPr="008476F2">
        <w:rPr>
          <w:rFonts w:ascii="Cambria" w:eastAsia="Times New Roman" w:hAnsi="Cambria" w:cstheme="minorHAnsi"/>
          <w:color w:val="000000" w:themeColor="text1"/>
          <w:sz w:val="20"/>
          <w:szCs w:val="20"/>
          <w:lang w:val="es-CO"/>
        </w:rPr>
        <w:t xml:space="preserve"> injerencia de miembros de las autodefensas conocidas como “Los Chepes”</w:t>
      </w:r>
      <w:r w:rsidR="007E2AF8"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cuyo cabecilla </w:t>
      </w:r>
      <w:r w:rsidR="00644787" w:rsidRPr="008476F2">
        <w:rPr>
          <w:rFonts w:ascii="Cambria" w:eastAsia="Times New Roman" w:hAnsi="Cambria" w:cstheme="minorHAnsi"/>
          <w:color w:val="000000" w:themeColor="text1"/>
          <w:sz w:val="20"/>
          <w:szCs w:val="20"/>
          <w:lang w:val="es-CO"/>
        </w:rPr>
        <w:t>era</w:t>
      </w:r>
      <w:r w:rsidR="004D0588" w:rsidRPr="008476F2">
        <w:rPr>
          <w:rFonts w:ascii="Cambria" w:eastAsia="Times New Roman" w:hAnsi="Cambria" w:cstheme="minorHAnsi"/>
          <w:color w:val="000000" w:themeColor="text1"/>
          <w:sz w:val="20"/>
          <w:szCs w:val="20"/>
          <w:lang w:val="es-CO"/>
        </w:rPr>
        <w:t xml:space="preserve"> el </w:t>
      </w:r>
      <w:r w:rsidRPr="008476F2">
        <w:rPr>
          <w:rFonts w:ascii="Cambria" w:eastAsia="Times New Roman" w:hAnsi="Cambria" w:cstheme="minorHAnsi"/>
          <w:color w:val="000000" w:themeColor="text1"/>
          <w:sz w:val="20"/>
          <w:szCs w:val="20"/>
          <w:lang w:val="es-CO"/>
        </w:rPr>
        <w:t>señor</w:t>
      </w:r>
      <w:r w:rsidR="004D0588" w:rsidRPr="008476F2">
        <w:rPr>
          <w:rFonts w:ascii="Cambria" w:eastAsia="Times New Roman" w:hAnsi="Cambria" w:cstheme="minorHAnsi"/>
          <w:color w:val="000000" w:themeColor="text1"/>
          <w:sz w:val="20"/>
          <w:szCs w:val="20"/>
          <w:lang w:val="es-CO"/>
        </w:rPr>
        <w:t xml:space="preserve"> José María Barrera Ortiz</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alias “Chepe Barrera” o “Don Chepe”. El </w:t>
      </w:r>
      <w:r w:rsidRPr="008476F2">
        <w:rPr>
          <w:rFonts w:ascii="Cambria" w:eastAsia="Times New Roman" w:hAnsi="Cambria" w:cstheme="minorHAnsi"/>
          <w:color w:val="000000" w:themeColor="text1"/>
          <w:sz w:val="20"/>
          <w:szCs w:val="20"/>
          <w:lang w:val="es-CO"/>
        </w:rPr>
        <w:t>señor</w:t>
      </w:r>
      <w:r w:rsidR="004D0588" w:rsidRPr="008476F2">
        <w:rPr>
          <w:rFonts w:ascii="Cambria" w:eastAsia="Times New Roman" w:hAnsi="Cambria" w:cstheme="minorHAnsi"/>
          <w:color w:val="000000" w:themeColor="text1"/>
          <w:sz w:val="20"/>
          <w:szCs w:val="20"/>
          <w:lang w:val="es-CO"/>
        </w:rPr>
        <w:t xml:space="preserve"> Surmay Soto</w:t>
      </w:r>
      <w:r w:rsidR="00671032" w:rsidRPr="008476F2">
        <w:rPr>
          <w:rFonts w:ascii="Cambria" w:eastAsia="Times New Roman" w:hAnsi="Cambria" w:cstheme="minorHAnsi"/>
          <w:color w:val="000000" w:themeColor="text1"/>
          <w:sz w:val="20"/>
          <w:szCs w:val="20"/>
          <w:lang w:val="es-CO"/>
        </w:rPr>
        <w:t xml:space="preserve">, quien </w:t>
      </w:r>
      <w:r w:rsidR="0002102E" w:rsidRPr="008476F2">
        <w:rPr>
          <w:rFonts w:ascii="Cambria" w:eastAsia="Times New Roman" w:hAnsi="Cambria" w:cstheme="minorHAnsi"/>
          <w:color w:val="000000" w:themeColor="text1"/>
          <w:sz w:val="20"/>
          <w:szCs w:val="20"/>
          <w:lang w:val="es-CO"/>
        </w:rPr>
        <w:t xml:space="preserve">fue </w:t>
      </w:r>
      <w:r w:rsidR="004D0588" w:rsidRPr="008476F2">
        <w:rPr>
          <w:rFonts w:ascii="Cambria" w:eastAsia="Times New Roman" w:hAnsi="Cambria" w:cstheme="minorHAnsi"/>
          <w:color w:val="000000" w:themeColor="text1"/>
          <w:sz w:val="20"/>
          <w:szCs w:val="20"/>
          <w:lang w:val="es-CO"/>
        </w:rPr>
        <w:lastRenderedPageBreak/>
        <w:t xml:space="preserve">miembro de la Policía Nacional, solicitó el retiro voluntario </w:t>
      </w:r>
      <w:r w:rsidRPr="008476F2">
        <w:rPr>
          <w:rFonts w:ascii="Cambria" w:eastAsia="Times New Roman" w:hAnsi="Cambria" w:cstheme="minorHAnsi"/>
          <w:color w:val="000000" w:themeColor="text1"/>
          <w:sz w:val="20"/>
          <w:szCs w:val="20"/>
          <w:lang w:val="es-CO"/>
        </w:rPr>
        <w:t>para</w:t>
      </w:r>
      <w:r w:rsidR="004D0588" w:rsidRPr="008476F2">
        <w:rPr>
          <w:rFonts w:ascii="Cambria" w:eastAsia="Times New Roman" w:hAnsi="Cambria" w:cstheme="minorHAnsi"/>
          <w:color w:val="000000" w:themeColor="text1"/>
          <w:sz w:val="20"/>
          <w:szCs w:val="20"/>
          <w:lang w:val="es-CO"/>
        </w:rPr>
        <w:t xml:space="preserve"> dedicarse a la ganadería, </w:t>
      </w:r>
      <w:r w:rsidRPr="008476F2">
        <w:rPr>
          <w:rFonts w:ascii="Cambria" w:eastAsia="Times New Roman" w:hAnsi="Cambria" w:cstheme="minorHAnsi"/>
          <w:color w:val="000000" w:themeColor="text1"/>
          <w:sz w:val="20"/>
          <w:szCs w:val="20"/>
          <w:lang w:val="es-CO"/>
        </w:rPr>
        <w:t xml:space="preserve">por lo que </w:t>
      </w:r>
      <w:r w:rsidR="004D0588" w:rsidRPr="008476F2">
        <w:rPr>
          <w:rFonts w:ascii="Cambria" w:eastAsia="Times New Roman" w:hAnsi="Cambria" w:cstheme="minorHAnsi"/>
          <w:color w:val="000000" w:themeColor="text1"/>
          <w:sz w:val="20"/>
          <w:szCs w:val="20"/>
          <w:lang w:val="es-CO"/>
        </w:rPr>
        <w:t>ten</w:t>
      </w:r>
      <w:r w:rsidR="00644787" w:rsidRPr="008476F2">
        <w:rPr>
          <w:rFonts w:ascii="Cambria" w:eastAsia="Times New Roman" w:hAnsi="Cambria" w:cstheme="minorHAnsi"/>
          <w:color w:val="000000" w:themeColor="text1"/>
          <w:sz w:val="20"/>
          <w:szCs w:val="20"/>
          <w:lang w:val="es-CO"/>
        </w:rPr>
        <w:t>dría</w:t>
      </w:r>
      <w:r w:rsidR="004D0588" w:rsidRPr="008476F2">
        <w:rPr>
          <w:rFonts w:ascii="Cambria" w:eastAsia="Times New Roman" w:hAnsi="Cambria" w:cstheme="minorHAnsi"/>
          <w:color w:val="000000" w:themeColor="text1"/>
          <w:sz w:val="20"/>
          <w:szCs w:val="20"/>
          <w:lang w:val="es-CO"/>
        </w:rPr>
        <w:t xml:space="preserve"> una posición de reconocimiento en la región de Ariguaní y sus alrededores. </w:t>
      </w:r>
      <w:r w:rsidR="007E2AF8" w:rsidRPr="008476F2">
        <w:rPr>
          <w:rFonts w:ascii="Cambria" w:eastAsia="Times New Roman" w:hAnsi="Cambria" w:cstheme="minorHAnsi"/>
          <w:color w:val="000000" w:themeColor="text1"/>
          <w:sz w:val="20"/>
          <w:szCs w:val="20"/>
          <w:lang w:val="es-CO"/>
        </w:rPr>
        <w:t>Después</w:t>
      </w:r>
      <w:r w:rsidR="004D0588" w:rsidRPr="008476F2">
        <w:rPr>
          <w:rFonts w:ascii="Cambria" w:eastAsia="Times New Roman" w:hAnsi="Cambria" w:cstheme="minorHAnsi"/>
          <w:color w:val="000000" w:themeColor="text1"/>
          <w:sz w:val="20"/>
          <w:szCs w:val="20"/>
          <w:lang w:val="es-CO"/>
        </w:rPr>
        <w:t xml:space="preserve"> del asesinato, la </w:t>
      </w:r>
      <w:r w:rsidRPr="008476F2">
        <w:rPr>
          <w:rFonts w:ascii="Cambria" w:eastAsia="Times New Roman" w:hAnsi="Cambria" w:cstheme="minorHAnsi"/>
          <w:color w:val="000000" w:themeColor="text1"/>
          <w:sz w:val="20"/>
          <w:szCs w:val="20"/>
          <w:lang w:val="es-CO"/>
        </w:rPr>
        <w:t>señora</w:t>
      </w:r>
      <w:r w:rsidR="004D0588" w:rsidRPr="008476F2">
        <w:rPr>
          <w:rFonts w:ascii="Cambria" w:eastAsia="Times New Roman" w:hAnsi="Cambria" w:cstheme="minorHAnsi"/>
          <w:color w:val="000000" w:themeColor="text1"/>
          <w:sz w:val="20"/>
          <w:szCs w:val="20"/>
          <w:lang w:val="es-CO"/>
        </w:rPr>
        <w:t xml:space="preserve"> María Terán España</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su madre y sus tres hijos </w:t>
      </w:r>
      <w:r w:rsidR="00671032" w:rsidRPr="008476F2">
        <w:rPr>
          <w:rFonts w:ascii="Cambria" w:eastAsia="Times New Roman" w:hAnsi="Cambria" w:cstheme="minorHAnsi"/>
          <w:color w:val="000000" w:themeColor="text1"/>
          <w:sz w:val="20"/>
          <w:szCs w:val="20"/>
          <w:lang w:val="es-CO"/>
        </w:rPr>
        <w:t>habrían tenido</w:t>
      </w:r>
      <w:r w:rsidRPr="008476F2">
        <w:rPr>
          <w:rFonts w:ascii="Cambria" w:eastAsia="Times New Roman" w:hAnsi="Cambria" w:cstheme="minorHAnsi"/>
          <w:color w:val="000000" w:themeColor="text1"/>
          <w:sz w:val="20"/>
          <w:szCs w:val="20"/>
          <w:lang w:val="es-CO"/>
        </w:rPr>
        <w:t xml:space="preserve"> </w:t>
      </w:r>
      <w:r w:rsidR="004D0588" w:rsidRPr="008476F2">
        <w:rPr>
          <w:rFonts w:ascii="Cambria" w:eastAsia="Times New Roman" w:hAnsi="Cambria" w:cstheme="minorHAnsi"/>
          <w:color w:val="000000" w:themeColor="text1"/>
          <w:sz w:val="20"/>
          <w:szCs w:val="20"/>
          <w:lang w:val="es-CO"/>
        </w:rPr>
        <w:t>que desplazarse a la ciudad de Barranquilla por miedo a su seguridad.</w:t>
      </w:r>
    </w:p>
    <w:p w14:paraId="2DB1FFAB" w14:textId="77777777" w:rsidR="004D0588" w:rsidRPr="008476F2" w:rsidRDefault="004D058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365156C3" w14:textId="1EC5A29C" w:rsidR="004D0588" w:rsidRPr="008476F2" w:rsidRDefault="004D058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 xml:space="preserve">El peticionario </w:t>
      </w:r>
      <w:r w:rsidR="009B2716" w:rsidRPr="008476F2">
        <w:rPr>
          <w:rFonts w:ascii="Cambria" w:eastAsia="Times New Roman" w:hAnsi="Cambria" w:cstheme="minorHAnsi"/>
          <w:color w:val="000000" w:themeColor="text1"/>
          <w:sz w:val="20"/>
          <w:szCs w:val="20"/>
          <w:lang w:val="es-CO"/>
        </w:rPr>
        <w:t>informó</w:t>
      </w:r>
      <w:r w:rsidRPr="008476F2">
        <w:rPr>
          <w:rFonts w:ascii="Cambria" w:eastAsia="Times New Roman" w:hAnsi="Cambria" w:cstheme="minorHAnsi"/>
          <w:color w:val="000000" w:themeColor="text1"/>
          <w:sz w:val="20"/>
          <w:szCs w:val="20"/>
          <w:lang w:val="es-CO"/>
        </w:rPr>
        <w:t xml:space="preserve"> que después de iniciadas las investigaciones del caso</w:t>
      </w:r>
      <w:r w:rsidR="00671032"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las presuntas víctimas </w:t>
      </w:r>
      <w:r w:rsidR="00671032" w:rsidRPr="008476F2">
        <w:rPr>
          <w:rFonts w:ascii="Cambria" w:eastAsia="Times New Roman" w:hAnsi="Cambria" w:cstheme="minorHAnsi"/>
          <w:color w:val="000000" w:themeColor="text1"/>
          <w:sz w:val="20"/>
          <w:szCs w:val="20"/>
          <w:lang w:val="es-CO"/>
        </w:rPr>
        <w:t>habrían presentado</w:t>
      </w:r>
      <w:r w:rsidRPr="008476F2">
        <w:rPr>
          <w:rFonts w:ascii="Cambria" w:eastAsia="Times New Roman" w:hAnsi="Cambria" w:cstheme="minorHAnsi"/>
          <w:color w:val="000000" w:themeColor="text1"/>
          <w:sz w:val="20"/>
          <w:szCs w:val="20"/>
          <w:lang w:val="es-CO"/>
        </w:rPr>
        <w:t xml:space="preserve"> varios derechos de petición</w:t>
      </w:r>
      <w:r w:rsidR="00671032" w:rsidRPr="008476F2">
        <w:rPr>
          <w:rFonts w:ascii="Cambria" w:eastAsia="Times New Roman" w:hAnsi="Cambria" w:cstheme="minorHAnsi"/>
          <w:color w:val="000000" w:themeColor="text1"/>
          <w:sz w:val="20"/>
          <w:szCs w:val="20"/>
          <w:lang w:val="es-CO"/>
        </w:rPr>
        <w:t>, los cuales</w:t>
      </w:r>
      <w:r w:rsidRPr="008476F2">
        <w:rPr>
          <w:rFonts w:ascii="Cambria" w:eastAsia="Times New Roman" w:hAnsi="Cambria" w:cstheme="minorHAnsi"/>
          <w:color w:val="000000" w:themeColor="text1"/>
          <w:sz w:val="20"/>
          <w:szCs w:val="20"/>
          <w:lang w:val="es-CO"/>
        </w:rPr>
        <w:t xml:space="preserve"> fueron resueltos por la Policía del Magdalena, el Director de Fiscalías de Santa Marta, y la Fiscalía Seccional de Plato, en los que indicaron que no existía investigación o archivo del proceso porque el expediente respectivo se hab</w:t>
      </w:r>
      <w:r w:rsidR="00671032" w:rsidRPr="008476F2">
        <w:rPr>
          <w:rFonts w:ascii="Cambria" w:eastAsia="Times New Roman" w:hAnsi="Cambria" w:cstheme="minorHAnsi"/>
          <w:color w:val="000000" w:themeColor="text1"/>
          <w:sz w:val="20"/>
          <w:szCs w:val="20"/>
          <w:lang w:val="es-CO"/>
        </w:rPr>
        <w:t>r</w:t>
      </w:r>
      <w:r w:rsidRPr="008476F2">
        <w:rPr>
          <w:rFonts w:ascii="Cambria" w:eastAsia="Times New Roman" w:hAnsi="Cambria" w:cstheme="minorHAnsi"/>
          <w:color w:val="000000" w:themeColor="text1"/>
          <w:sz w:val="20"/>
          <w:szCs w:val="20"/>
          <w:lang w:val="es-CO"/>
        </w:rPr>
        <w:t xml:space="preserve">ía quemado en una asonada en el municipio de Plato, Magdalena. </w:t>
      </w:r>
      <w:r w:rsidR="00671032" w:rsidRPr="008476F2">
        <w:rPr>
          <w:rFonts w:ascii="Cambria" w:eastAsia="Times New Roman" w:hAnsi="Cambria" w:cstheme="minorHAnsi"/>
          <w:color w:val="000000" w:themeColor="text1"/>
          <w:sz w:val="20"/>
          <w:szCs w:val="20"/>
          <w:lang w:val="es-CO"/>
        </w:rPr>
        <w:t>La parte</w:t>
      </w:r>
      <w:r w:rsidRPr="008476F2">
        <w:rPr>
          <w:rFonts w:ascii="Cambria" w:eastAsia="Times New Roman" w:hAnsi="Cambria" w:cstheme="minorHAnsi"/>
          <w:color w:val="000000" w:themeColor="text1"/>
          <w:sz w:val="20"/>
          <w:szCs w:val="20"/>
          <w:lang w:val="es-CO"/>
        </w:rPr>
        <w:t xml:space="preserve"> peticionari</w:t>
      </w:r>
      <w:r w:rsidR="00671032" w:rsidRPr="008476F2">
        <w:rPr>
          <w:rFonts w:ascii="Cambria" w:eastAsia="Times New Roman" w:hAnsi="Cambria" w:cstheme="minorHAnsi"/>
          <w:color w:val="000000" w:themeColor="text1"/>
          <w:sz w:val="20"/>
          <w:szCs w:val="20"/>
          <w:lang w:val="es-CO"/>
        </w:rPr>
        <w:t>a también</w:t>
      </w:r>
      <w:r w:rsidRPr="008476F2">
        <w:rPr>
          <w:rFonts w:ascii="Cambria" w:eastAsia="Times New Roman" w:hAnsi="Cambria" w:cstheme="minorHAnsi"/>
          <w:color w:val="000000" w:themeColor="text1"/>
          <w:sz w:val="20"/>
          <w:szCs w:val="20"/>
          <w:lang w:val="es-CO"/>
        </w:rPr>
        <w:t xml:space="preserve"> adu</w:t>
      </w:r>
      <w:r w:rsidR="00671032" w:rsidRPr="008476F2">
        <w:rPr>
          <w:rFonts w:ascii="Cambria" w:eastAsia="Times New Roman" w:hAnsi="Cambria" w:cstheme="minorHAnsi"/>
          <w:color w:val="000000" w:themeColor="text1"/>
          <w:sz w:val="20"/>
          <w:szCs w:val="20"/>
          <w:lang w:val="es-CO"/>
        </w:rPr>
        <w:t>jo</w:t>
      </w:r>
      <w:r w:rsidRPr="008476F2">
        <w:rPr>
          <w:rFonts w:ascii="Cambria" w:eastAsia="Times New Roman" w:hAnsi="Cambria" w:cstheme="minorHAnsi"/>
          <w:color w:val="000000" w:themeColor="text1"/>
          <w:sz w:val="20"/>
          <w:szCs w:val="20"/>
          <w:lang w:val="es-CO"/>
        </w:rPr>
        <w:t xml:space="preserve"> que </w:t>
      </w:r>
      <w:r w:rsidR="00671032" w:rsidRPr="008476F2">
        <w:rPr>
          <w:rFonts w:ascii="Cambria" w:eastAsia="Times New Roman" w:hAnsi="Cambria" w:cstheme="minorHAnsi"/>
          <w:color w:val="000000" w:themeColor="text1"/>
          <w:sz w:val="20"/>
          <w:szCs w:val="20"/>
          <w:lang w:val="es-CO"/>
        </w:rPr>
        <w:t>habría sido</w:t>
      </w:r>
      <w:r w:rsidRPr="008476F2">
        <w:rPr>
          <w:rFonts w:ascii="Cambria" w:eastAsia="Times New Roman" w:hAnsi="Cambria" w:cstheme="minorHAnsi"/>
          <w:color w:val="000000" w:themeColor="text1"/>
          <w:sz w:val="20"/>
          <w:szCs w:val="20"/>
          <w:lang w:val="es-CO"/>
        </w:rPr>
        <w:t xml:space="preserve"> </w:t>
      </w:r>
      <w:r w:rsidR="00671032" w:rsidRPr="008476F2">
        <w:rPr>
          <w:rFonts w:ascii="Cambria" w:eastAsia="Times New Roman" w:hAnsi="Cambria" w:cstheme="minorHAnsi"/>
          <w:color w:val="000000" w:themeColor="text1"/>
          <w:sz w:val="20"/>
          <w:szCs w:val="20"/>
          <w:lang w:val="es-CO"/>
        </w:rPr>
        <w:t>l</w:t>
      </w:r>
      <w:r w:rsidRPr="008476F2">
        <w:rPr>
          <w:rFonts w:ascii="Cambria" w:eastAsia="Times New Roman" w:hAnsi="Cambria" w:cstheme="minorHAnsi"/>
          <w:color w:val="000000" w:themeColor="text1"/>
          <w:sz w:val="20"/>
          <w:szCs w:val="20"/>
          <w:lang w:val="es-CO"/>
        </w:rPr>
        <w:t xml:space="preserve">a obligación del Estado </w:t>
      </w:r>
      <w:r w:rsidR="00671032" w:rsidRPr="008476F2">
        <w:rPr>
          <w:rFonts w:ascii="Cambria" w:eastAsia="Times New Roman" w:hAnsi="Cambria" w:cstheme="minorHAnsi"/>
          <w:color w:val="000000" w:themeColor="text1"/>
          <w:sz w:val="20"/>
          <w:szCs w:val="20"/>
          <w:lang w:val="es-CO"/>
        </w:rPr>
        <w:t xml:space="preserve">el </w:t>
      </w:r>
      <w:r w:rsidRPr="008476F2">
        <w:rPr>
          <w:rFonts w:ascii="Cambria" w:eastAsia="Times New Roman" w:hAnsi="Cambria" w:cstheme="minorHAnsi"/>
          <w:color w:val="000000" w:themeColor="text1"/>
          <w:sz w:val="20"/>
          <w:szCs w:val="20"/>
          <w:lang w:val="es-CO"/>
        </w:rPr>
        <w:t>reconstruir el expediente</w:t>
      </w:r>
      <w:r w:rsidR="00671032" w:rsidRPr="008476F2">
        <w:rPr>
          <w:rFonts w:ascii="Cambria" w:eastAsia="Times New Roman" w:hAnsi="Cambria" w:cstheme="minorHAnsi"/>
          <w:color w:val="000000" w:themeColor="text1"/>
          <w:sz w:val="20"/>
          <w:szCs w:val="20"/>
          <w:lang w:val="es-CO"/>
        </w:rPr>
        <w:t xml:space="preserve">, </w:t>
      </w:r>
      <w:r w:rsidR="00B77F6A" w:rsidRPr="008476F2">
        <w:rPr>
          <w:rFonts w:ascii="Cambria" w:eastAsia="Times New Roman" w:hAnsi="Cambria" w:cstheme="minorHAnsi"/>
          <w:color w:val="000000" w:themeColor="text1"/>
          <w:sz w:val="20"/>
          <w:szCs w:val="20"/>
          <w:lang w:val="es-CO"/>
        </w:rPr>
        <w:t>pues</w:t>
      </w:r>
      <w:r w:rsidRPr="008476F2">
        <w:rPr>
          <w:rFonts w:ascii="Cambria" w:eastAsia="Times New Roman" w:hAnsi="Cambria" w:cstheme="minorHAnsi"/>
          <w:color w:val="000000" w:themeColor="text1"/>
          <w:sz w:val="20"/>
          <w:szCs w:val="20"/>
          <w:lang w:val="es-CO"/>
        </w:rPr>
        <w:t xml:space="preserve"> el homicidio del </w:t>
      </w:r>
      <w:r w:rsidR="00671032" w:rsidRPr="008476F2">
        <w:rPr>
          <w:rFonts w:ascii="Cambria" w:eastAsia="Times New Roman" w:hAnsi="Cambria" w:cstheme="minorHAnsi"/>
          <w:color w:val="000000" w:themeColor="text1"/>
          <w:sz w:val="20"/>
          <w:szCs w:val="20"/>
          <w:lang w:val="es-CO"/>
        </w:rPr>
        <w:t>señor</w:t>
      </w:r>
      <w:r w:rsidRPr="008476F2">
        <w:rPr>
          <w:rFonts w:ascii="Cambria" w:eastAsia="Times New Roman" w:hAnsi="Cambria" w:cstheme="minorHAnsi"/>
          <w:color w:val="000000" w:themeColor="text1"/>
          <w:sz w:val="20"/>
          <w:szCs w:val="20"/>
          <w:lang w:val="es-CO"/>
        </w:rPr>
        <w:t xml:space="preserve"> Surmay Soto </w:t>
      </w:r>
      <w:r w:rsidR="007E2AF8" w:rsidRPr="008476F2">
        <w:rPr>
          <w:rFonts w:ascii="Cambria" w:eastAsia="Times New Roman" w:hAnsi="Cambria" w:cstheme="minorHAnsi"/>
          <w:color w:val="000000" w:themeColor="text1"/>
          <w:sz w:val="20"/>
          <w:szCs w:val="20"/>
          <w:lang w:val="es-CO"/>
        </w:rPr>
        <w:t>permanecía</w:t>
      </w:r>
      <w:r w:rsidRPr="008476F2">
        <w:rPr>
          <w:rFonts w:ascii="Cambria" w:eastAsia="Times New Roman" w:hAnsi="Cambria" w:cstheme="minorHAnsi"/>
          <w:color w:val="000000" w:themeColor="text1"/>
          <w:sz w:val="20"/>
          <w:szCs w:val="20"/>
          <w:lang w:val="es-CO"/>
        </w:rPr>
        <w:t xml:space="preserve"> en total impunidad, ya que no se ha</w:t>
      </w:r>
      <w:r w:rsidR="00B77F6A" w:rsidRPr="008476F2">
        <w:rPr>
          <w:rFonts w:ascii="Cambria" w:eastAsia="Times New Roman" w:hAnsi="Cambria" w:cstheme="minorHAnsi"/>
          <w:color w:val="000000" w:themeColor="text1"/>
          <w:sz w:val="20"/>
          <w:szCs w:val="20"/>
          <w:lang w:val="es-CO"/>
        </w:rPr>
        <w:t>bía</w:t>
      </w:r>
      <w:r w:rsidRPr="008476F2">
        <w:rPr>
          <w:rFonts w:ascii="Cambria" w:eastAsia="Times New Roman" w:hAnsi="Cambria" w:cstheme="minorHAnsi"/>
          <w:color w:val="000000" w:themeColor="text1"/>
          <w:sz w:val="20"/>
          <w:szCs w:val="20"/>
          <w:lang w:val="es-CO"/>
        </w:rPr>
        <w:t xml:space="preserve"> condenado a </w:t>
      </w:r>
      <w:r w:rsidR="007E2AF8" w:rsidRPr="008476F2">
        <w:rPr>
          <w:rFonts w:ascii="Cambria" w:eastAsia="Times New Roman" w:hAnsi="Cambria" w:cstheme="minorHAnsi"/>
          <w:color w:val="000000" w:themeColor="text1"/>
          <w:sz w:val="20"/>
          <w:szCs w:val="20"/>
          <w:lang w:val="es-CO"/>
        </w:rPr>
        <w:t>ninguna</w:t>
      </w:r>
      <w:r w:rsidRPr="008476F2">
        <w:rPr>
          <w:rFonts w:ascii="Cambria" w:eastAsia="Times New Roman" w:hAnsi="Cambria" w:cstheme="minorHAnsi"/>
          <w:color w:val="000000" w:themeColor="text1"/>
          <w:sz w:val="20"/>
          <w:szCs w:val="20"/>
          <w:lang w:val="es-CO"/>
        </w:rPr>
        <w:t xml:space="preserve"> persona por los hechos</w:t>
      </w:r>
      <w:r w:rsidR="007E2AF8"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y a la familia se le estarían negado los derechos a la verdad, justicia y reparación por los daños causados. </w:t>
      </w:r>
      <w:r w:rsidR="007E2AF8" w:rsidRPr="008476F2">
        <w:rPr>
          <w:rFonts w:ascii="Cambria" w:eastAsia="Times New Roman" w:hAnsi="Cambria" w:cstheme="minorHAnsi"/>
          <w:color w:val="000000" w:themeColor="text1"/>
          <w:sz w:val="20"/>
          <w:szCs w:val="20"/>
          <w:lang w:val="es-CO"/>
        </w:rPr>
        <w:t>Asimismo, el peticionario</w:t>
      </w:r>
      <w:r w:rsidRPr="008476F2">
        <w:rPr>
          <w:rFonts w:ascii="Cambria" w:eastAsia="Times New Roman" w:hAnsi="Cambria" w:cstheme="minorHAnsi"/>
          <w:color w:val="000000" w:themeColor="text1"/>
          <w:sz w:val="20"/>
          <w:szCs w:val="20"/>
          <w:lang w:val="es-CO"/>
        </w:rPr>
        <w:t xml:space="preserve"> </w:t>
      </w:r>
      <w:r w:rsidR="007E2AF8" w:rsidRPr="008476F2">
        <w:rPr>
          <w:rFonts w:ascii="Cambria" w:eastAsia="Times New Roman" w:hAnsi="Cambria" w:cstheme="minorHAnsi"/>
          <w:color w:val="000000" w:themeColor="text1"/>
          <w:sz w:val="20"/>
          <w:szCs w:val="20"/>
          <w:lang w:val="es-CO"/>
        </w:rPr>
        <w:t>señaló</w:t>
      </w:r>
      <w:r w:rsidRPr="008476F2">
        <w:rPr>
          <w:rFonts w:ascii="Cambria" w:eastAsia="Times New Roman" w:hAnsi="Cambria" w:cstheme="minorHAnsi"/>
          <w:color w:val="000000" w:themeColor="text1"/>
          <w:sz w:val="20"/>
          <w:szCs w:val="20"/>
          <w:lang w:val="es-CO"/>
        </w:rPr>
        <w:t xml:space="preserve"> que</w:t>
      </w:r>
      <w:r w:rsidR="0031210F">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en la época de los hechos</w:t>
      </w:r>
      <w:r w:rsidR="0002102E"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la legislación penal consagraba una pena de </w:t>
      </w:r>
      <w:r w:rsidR="0015436C">
        <w:rPr>
          <w:rFonts w:ascii="Cambria" w:eastAsia="Times New Roman" w:hAnsi="Cambria" w:cstheme="minorHAnsi"/>
          <w:color w:val="000000" w:themeColor="text1"/>
          <w:sz w:val="20"/>
          <w:szCs w:val="20"/>
          <w:lang w:val="es-CO"/>
        </w:rPr>
        <w:t>20</w:t>
      </w:r>
      <w:r w:rsidR="0015436C" w:rsidRPr="008476F2">
        <w:rPr>
          <w:rFonts w:ascii="Cambria" w:eastAsia="Times New Roman" w:hAnsi="Cambria" w:cstheme="minorHAnsi"/>
          <w:color w:val="000000" w:themeColor="text1"/>
          <w:sz w:val="20"/>
          <w:szCs w:val="20"/>
          <w:lang w:val="es-CO"/>
        </w:rPr>
        <w:t xml:space="preserve"> </w:t>
      </w:r>
      <w:r w:rsidRPr="008476F2">
        <w:rPr>
          <w:rFonts w:ascii="Cambria" w:eastAsia="Times New Roman" w:hAnsi="Cambria" w:cstheme="minorHAnsi"/>
          <w:color w:val="000000" w:themeColor="text1"/>
          <w:sz w:val="20"/>
          <w:szCs w:val="20"/>
          <w:lang w:val="es-CO"/>
        </w:rPr>
        <w:t>años por el delito de homicidio</w:t>
      </w:r>
      <w:r w:rsidR="007E2AF8"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por lo que a la fecha de la presentación de la petición a la CIDH el delito habría precluido. </w:t>
      </w:r>
    </w:p>
    <w:p w14:paraId="7C8FFE6A" w14:textId="77777777" w:rsidR="004D0588" w:rsidRPr="008476F2" w:rsidRDefault="004D058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697A522D" w14:textId="47D63AC3" w:rsidR="004D0588" w:rsidRPr="008476F2" w:rsidRDefault="0002102E"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E</w:t>
      </w:r>
      <w:r w:rsidR="004D0588" w:rsidRPr="008476F2">
        <w:rPr>
          <w:rFonts w:ascii="Cambria" w:eastAsia="Times New Roman" w:hAnsi="Cambria" w:cstheme="minorHAnsi"/>
          <w:color w:val="000000" w:themeColor="text1"/>
          <w:sz w:val="20"/>
          <w:szCs w:val="20"/>
          <w:lang w:val="es-CO"/>
        </w:rPr>
        <w:t>l 30 de marzo de 1992</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el niño Leandro José Surmay Terán,</w:t>
      </w:r>
      <w:r w:rsidRPr="008476F2">
        <w:rPr>
          <w:rFonts w:ascii="Cambria" w:eastAsia="Times New Roman" w:hAnsi="Cambria" w:cstheme="minorHAnsi"/>
          <w:color w:val="000000" w:themeColor="text1"/>
          <w:sz w:val="20"/>
          <w:szCs w:val="20"/>
          <w:lang w:val="es-CO"/>
        </w:rPr>
        <w:t xml:space="preserve"> </w:t>
      </w:r>
      <w:r w:rsidR="004D0588" w:rsidRPr="008476F2">
        <w:rPr>
          <w:rFonts w:ascii="Cambria" w:eastAsia="Times New Roman" w:hAnsi="Cambria" w:cstheme="minorHAnsi"/>
          <w:color w:val="000000" w:themeColor="text1"/>
          <w:sz w:val="20"/>
          <w:szCs w:val="20"/>
          <w:lang w:val="es-CO"/>
        </w:rPr>
        <w:t xml:space="preserve">entonces de </w:t>
      </w:r>
      <w:r w:rsidR="00ED1097">
        <w:rPr>
          <w:rFonts w:ascii="Cambria" w:eastAsia="Times New Roman" w:hAnsi="Cambria" w:cstheme="minorHAnsi"/>
          <w:color w:val="000000" w:themeColor="text1"/>
          <w:sz w:val="20"/>
          <w:szCs w:val="20"/>
          <w:lang w:val="es-CO"/>
        </w:rPr>
        <w:t>14</w:t>
      </w:r>
      <w:r w:rsidR="00ED1097" w:rsidRPr="008476F2">
        <w:rPr>
          <w:rFonts w:ascii="Cambria" w:eastAsia="Times New Roman" w:hAnsi="Cambria" w:cstheme="minorHAnsi"/>
          <w:color w:val="000000" w:themeColor="text1"/>
          <w:sz w:val="20"/>
          <w:szCs w:val="20"/>
          <w:lang w:val="es-CO"/>
        </w:rPr>
        <w:t xml:space="preserve"> </w:t>
      </w:r>
      <w:r w:rsidR="004D0588" w:rsidRPr="008476F2">
        <w:rPr>
          <w:rFonts w:ascii="Cambria" w:eastAsia="Times New Roman" w:hAnsi="Cambria" w:cstheme="minorHAnsi"/>
          <w:color w:val="000000" w:themeColor="text1"/>
          <w:sz w:val="20"/>
          <w:szCs w:val="20"/>
          <w:lang w:val="es-CO"/>
        </w:rPr>
        <w:t xml:space="preserve">años, hijo del </w:t>
      </w:r>
      <w:r w:rsidRPr="008476F2">
        <w:rPr>
          <w:rFonts w:ascii="Cambria" w:eastAsia="Times New Roman" w:hAnsi="Cambria" w:cstheme="minorHAnsi"/>
          <w:color w:val="000000" w:themeColor="text1"/>
          <w:sz w:val="20"/>
          <w:szCs w:val="20"/>
          <w:lang w:val="es-CO"/>
        </w:rPr>
        <w:t xml:space="preserve">señor </w:t>
      </w:r>
      <w:r w:rsidR="004D0588" w:rsidRPr="008476F2">
        <w:rPr>
          <w:rFonts w:ascii="Cambria" w:eastAsia="Times New Roman" w:hAnsi="Cambria" w:cstheme="minorHAnsi"/>
          <w:color w:val="000000" w:themeColor="text1"/>
          <w:sz w:val="20"/>
          <w:szCs w:val="20"/>
          <w:lang w:val="es-CO"/>
        </w:rPr>
        <w:t xml:space="preserve">Edgardo Surmay Soto, </w:t>
      </w:r>
      <w:r w:rsidR="00443FFC" w:rsidRPr="008476F2">
        <w:rPr>
          <w:rFonts w:ascii="Cambria" w:eastAsia="Times New Roman" w:hAnsi="Cambria" w:cstheme="minorHAnsi"/>
          <w:color w:val="000000" w:themeColor="text1"/>
          <w:sz w:val="20"/>
          <w:szCs w:val="20"/>
          <w:lang w:val="es-CO"/>
        </w:rPr>
        <w:t>habría sido</w:t>
      </w:r>
      <w:r w:rsidR="004D0588" w:rsidRPr="008476F2">
        <w:rPr>
          <w:rFonts w:ascii="Cambria" w:eastAsia="Times New Roman" w:hAnsi="Cambria" w:cstheme="minorHAnsi"/>
          <w:color w:val="000000" w:themeColor="text1"/>
          <w:sz w:val="20"/>
          <w:szCs w:val="20"/>
          <w:lang w:val="es-CO"/>
        </w:rPr>
        <w:t xml:space="preserve"> secuestrado por personas desconocidas cuando se dirigía al colegio. El hecho fue denunciado a las autoridades competentes y la investigación </w:t>
      </w:r>
      <w:r w:rsidR="00443FFC" w:rsidRPr="008476F2">
        <w:rPr>
          <w:rFonts w:ascii="Cambria" w:eastAsia="Times New Roman" w:hAnsi="Cambria" w:cstheme="minorHAnsi"/>
          <w:color w:val="000000" w:themeColor="text1"/>
          <w:sz w:val="20"/>
          <w:szCs w:val="20"/>
          <w:lang w:val="es-CO"/>
        </w:rPr>
        <w:t xml:space="preserve">habría sido </w:t>
      </w:r>
      <w:r w:rsidR="004D0588" w:rsidRPr="008476F2">
        <w:rPr>
          <w:rFonts w:ascii="Cambria" w:eastAsia="Times New Roman" w:hAnsi="Cambria" w:cstheme="minorHAnsi"/>
          <w:color w:val="000000" w:themeColor="text1"/>
          <w:sz w:val="20"/>
          <w:szCs w:val="20"/>
          <w:lang w:val="es-CO"/>
        </w:rPr>
        <w:t xml:space="preserve">iniciada por la Unidad Antiextorsión y Secuestro (UNASE) integrada por el Departamento Administrativo de Seguridad (DAS), la Policía Nacional, la </w:t>
      </w:r>
      <w:r w:rsidR="00956951" w:rsidRPr="008476F2">
        <w:rPr>
          <w:rFonts w:ascii="Cambria" w:eastAsia="Times New Roman" w:hAnsi="Cambria" w:cstheme="minorHAnsi"/>
          <w:color w:val="000000" w:themeColor="text1"/>
          <w:sz w:val="20"/>
          <w:szCs w:val="20"/>
          <w:lang w:val="es-CO"/>
        </w:rPr>
        <w:t>F</w:t>
      </w:r>
      <w:r w:rsidR="00956951">
        <w:rPr>
          <w:rFonts w:ascii="Cambria" w:eastAsia="Times New Roman" w:hAnsi="Cambria" w:cstheme="minorHAnsi"/>
          <w:color w:val="000000" w:themeColor="text1"/>
          <w:sz w:val="20"/>
          <w:szCs w:val="20"/>
          <w:lang w:val="es-CO"/>
        </w:rPr>
        <w:t xml:space="preserve">iscalía </w:t>
      </w:r>
      <w:r w:rsidR="004D0588" w:rsidRPr="008476F2">
        <w:rPr>
          <w:rFonts w:ascii="Cambria" w:eastAsia="Times New Roman" w:hAnsi="Cambria" w:cstheme="minorHAnsi"/>
          <w:color w:val="000000" w:themeColor="text1"/>
          <w:sz w:val="20"/>
          <w:szCs w:val="20"/>
          <w:lang w:val="es-CO"/>
        </w:rPr>
        <w:t>G</w:t>
      </w:r>
      <w:r w:rsidR="00956951">
        <w:rPr>
          <w:rFonts w:ascii="Cambria" w:eastAsia="Times New Roman" w:hAnsi="Cambria" w:cstheme="minorHAnsi"/>
          <w:color w:val="000000" w:themeColor="text1"/>
          <w:sz w:val="20"/>
          <w:szCs w:val="20"/>
          <w:lang w:val="es-CO"/>
        </w:rPr>
        <w:t xml:space="preserve">eneral de la </w:t>
      </w:r>
      <w:r w:rsidR="00956951" w:rsidRPr="008476F2">
        <w:rPr>
          <w:rFonts w:ascii="Cambria" w:eastAsia="Times New Roman" w:hAnsi="Cambria" w:cstheme="minorHAnsi"/>
          <w:color w:val="000000" w:themeColor="text1"/>
          <w:sz w:val="20"/>
          <w:szCs w:val="20"/>
          <w:lang w:val="es-CO"/>
        </w:rPr>
        <w:t>N</w:t>
      </w:r>
      <w:r w:rsidR="00956951">
        <w:rPr>
          <w:rFonts w:ascii="Cambria" w:eastAsia="Times New Roman" w:hAnsi="Cambria" w:cstheme="minorHAnsi"/>
          <w:color w:val="000000" w:themeColor="text1"/>
          <w:sz w:val="20"/>
          <w:szCs w:val="20"/>
          <w:lang w:val="es-CO"/>
        </w:rPr>
        <w:t>ación</w:t>
      </w:r>
      <w:r w:rsidR="004D0588" w:rsidRPr="008476F2">
        <w:rPr>
          <w:rFonts w:ascii="Cambria" w:eastAsia="Times New Roman" w:hAnsi="Cambria" w:cstheme="minorHAnsi"/>
          <w:color w:val="000000" w:themeColor="text1"/>
          <w:sz w:val="20"/>
          <w:szCs w:val="20"/>
          <w:lang w:val="es-CO"/>
        </w:rPr>
        <w:t xml:space="preserve"> y el Ejército Nacional. </w:t>
      </w:r>
      <w:r w:rsidR="00443FFC" w:rsidRPr="008476F2">
        <w:rPr>
          <w:rFonts w:ascii="Cambria" w:eastAsia="Times New Roman" w:hAnsi="Cambria" w:cstheme="minorHAnsi"/>
          <w:color w:val="000000" w:themeColor="text1"/>
          <w:sz w:val="20"/>
          <w:szCs w:val="20"/>
          <w:lang w:val="es-CO"/>
        </w:rPr>
        <w:t>El peticionario s</w:t>
      </w:r>
      <w:r w:rsidR="004D0588" w:rsidRPr="008476F2">
        <w:rPr>
          <w:rFonts w:ascii="Cambria" w:eastAsia="Times New Roman" w:hAnsi="Cambria" w:cstheme="minorHAnsi"/>
          <w:color w:val="000000" w:themeColor="text1"/>
          <w:sz w:val="20"/>
          <w:szCs w:val="20"/>
          <w:lang w:val="es-CO"/>
        </w:rPr>
        <w:t>ost</w:t>
      </w:r>
      <w:r w:rsidRPr="008476F2">
        <w:rPr>
          <w:rFonts w:ascii="Cambria" w:eastAsia="Times New Roman" w:hAnsi="Cambria" w:cstheme="minorHAnsi"/>
          <w:color w:val="000000" w:themeColor="text1"/>
          <w:sz w:val="20"/>
          <w:szCs w:val="20"/>
          <w:lang w:val="es-CO"/>
        </w:rPr>
        <w:t>uvo</w:t>
      </w:r>
      <w:r w:rsidR="004D0588" w:rsidRPr="008476F2">
        <w:rPr>
          <w:rFonts w:ascii="Cambria" w:eastAsia="Times New Roman" w:hAnsi="Cambria" w:cstheme="minorHAnsi"/>
          <w:color w:val="000000" w:themeColor="text1"/>
          <w:sz w:val="20"/>
          <w:szCs w:val="20"/>
          <w:lang w:val="es-CO"/>
        </w:rPr>
        <w:t xml:space="preserve"> que se </w:t>
      </w:r>
      <w:r w:rsidR="00443FFC" w:rsidRPr="008476F2">
        <w:rPr>
          <w:rFonts w:ascii="Cambria" w:eastAsia="Times New Roman" w:hAnsi="Cambria" w:cstheme="minorHAnsi"/>
          <w:color w:val="000000" w:themeColor="text1"/>
          <w:sz w:val="20"/>
          <w:szCs w:val="20"/>
          <w:lang w:val="es-CO"/>
        </w:rPr>
        <w:t xml:space="preserve">habría </w:t>
      </w:r>
      <w:r w:rsidR="004D0588" w:rsidRPr="008476F2">
        <w:rPr>
          <w:rFonts w:ascii="Cambria" w:eastAsia="Times New Roman" w:hAnsi="Cambria" w:cstheme="minorHAnsi"/>
          <w:color w:val="000000" w:themeColor="text1"/>
          <w:sz w:val="20"/>
          <w:szCs w:val="20"/>
          <w:lang w:val="es-CO"/>
        </w:rPr>
        <w:t>adelant</w:t>
      </w:r>
      <w:r w:rsidR="00443FFC" w:rsidRPr="008476F2">
        <w:rPr>
          <w:rFonts w:ascii="Cambria" w:eastAsia="Times New Roman" w:hAnsi="Cambria" w:cstheme="minorHAnsi"/>
          <w:color w:val="000000" w:themeColor="text1"/>
          <w:sz w:val="20"/>
          <w:szCs w:val="20"/>
          <w:lang w:val="es-CO"/>
        </w:rPr>
        <w:t>ado</w:t>
      </w:r>
      <w:r w:rsidR="004D0588" w:rsidRPr="008476F2">
        <w:rPr>
          <w:rFonts w:ascii="Cambria" w:eastAsia="Times New Roman" w:hAnsi="Cambria" w:cstheme="minorHAnsi"/>
          <w:color w:val="000000" w:themeColor="text1"/>
          <w:sz w:val="20"/>
          <w:szCs w:val="20"/>
          <w:lang w:val="es-CO"/>
        </w:rPr>
        <w:t xml:space="preserve"> una investigación previa bajo el radicado No. 2463 por el delito de secuestro extorsivo</w:t>
      </w:r>
      <w:r w:rsidR="00443FFC"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y mediante </w:t>
      </w:r>
      <w:r w:rsidR="00443FFC" w:rsidRPr="008476F2">
        <w:rPr>
          <w:rFonts w:ascii="Cambria" w:eastAsia="Times New Roman" w:hAnsi="Cambria" w:cstheme="minorHAnsi"/>
          <w:color w:val="000000" w:themeColor="text1"/>
          <w:sz w:val="20"/>
          <w:szCs w:val="20"/>
          <w:lang w:val="es-CO"/>
        </w:rPr>
        <w:t xml:space="preserve">la </w:t>
      </w:r>
      <w:r w:rsidR="004D0588" w:rsidRPr="008476F2">
        <w:rPr>
          <w:rFonts w:ascii="Cambria" w:eastAsia="Times New Roman" w:hAnsi="Cambria" w:cstheme="minorHAnsi"/>
          <w:color w:val="000000" w:themeColor="text1"/>
          <w:sz w:val="20"/>
          <w:szCs w:val="20"/>
          <w:lang w:val="es-CO"/>
        </w:rPr>
        <w:t xml:space="preserve">resolución del 23 de junio de 1996, la Fiscalía Sexta Especializada de Barranquilla se </w:t>
      </w:r>
      <w:r w:rsidR="00443FFC" w:rsidRPr="008476F2">
        <w:rPr>
          <w:rFonts w:ascii="Cambria" w:eastAsia="Times New Roman" w:hAnsi="Cambria" w:cstheme="minorHAnsi"/>
          <w:color w:val="000000" w:themeColor="text1"/>
          <w:sz w:val="20"/>
          <w:szCs w:val="20"/>
          <w:lang w:val="es-CO"/>
        </w:rPr>
        <w:t xml:space="preserve">habría </w:t>
      </w:r>
      <w:r w:rsidR="004D0588" w:rsidRPr="008476F2">
        <w:rPr>
          <w:rFonts w:ascii="Cambria" w:eastAsia="Times New Roman" w:hAnsi="Cambria" w:cstheme="minorHAnsi"/>
          <w:color w:val="000000" w:themeColor="text1"/>
          <w:sz w:val="20"/>
          <w:szCs w:val="20"/>
          <w:lang w:val="es-CO"/>
        </w:rPr>
        <w:t>inhibi</w:t>
      </w:r>
      <w:r w:rsidR="00443FFC" w:rsidRPr="008476F2">
        <w:rPr>
          <w:rFonts w:ascii="Cambria" w:eastAsia="Times New Roman" w:hAnsi="Cambria" w:cstheme="minorHAnsi"/>
          <w:color w:val="000000" w:themeColor="text1"/>
          <w:sz w:val="20"/>
          <w:szCs w:val="20"/>
          <w:lang w:val="es-CO"/>
        </w:rPr>
        <w:t>do</w:t>
      </w:r>
      <w:r w:rsidR="004D0588" w:rsidRPr="008476F2">
        <w:rPr>
          <w:rFonts w:ascii="Cambria" w:eastAsia="Times New Roman" w:hAnsi="Cambria" w:cstheme="minorHAnsi"/>
          <w:color w:val="000000" w:themeColor="text1"/>
          <w:sz w:val="20"/>
          <w:szCs w:val="20"/>
          <w:lang w:val="es-CO"/>
        </w:rPr>
        <w:t xml:space="preserve"> de abrir una investigación y ordenó el archivo de la diligencia previa, sin notificar a la familia. También resalt</w:t>
      </w:r>
      <w:r w:rsidRPr="008476F2">
        <w:rPr>
          <w:rFonts w:ascii="Cambria" w:eastAsia="Times New Roman" w:hAnsi="Cambria" w:cstheme="minorHAnsi"/>
          <w:color w:val="000000" w:themeColor="text1"/>
          <w:sz w:val="20"/>
          <w:szCs w:val="20"/>
          <w:lang w:val="es-CO"/>
        </w:rPr>
        <w:t>ó</w:t>
      </w:r>
      <w:r w:rsidR="004D0588" w:rsidRPr="008476F2">
        <w:rPr>
          <w:rFonts w:ascii="Cambria" w:eastAsia="Times New Roman" w:hAnsi="Cambria" w:cstheme="minorHAnsi"/>
          <w:color w:val="000000" w:themeColor="text1"/>
          <w:sz w:val="20"/>
          <w:szCs w:val="20"/>
          <w:lang w:val="es-CO"/>
        </w:rPr>
        <w:t xml:space="preserve"> que se habría abierto una segunda investigación previa con el número 308.998, que habría sido archivada, sin que fuera notificado el peticionario para que ratificara la denuncia por el secuestro y la desaparición forzada. En la investigación se habría adelantado una indagación por parte del Cuerpo Técnico de Investigaciones de la Fiscalía (CTI), en la cual el fiscal del caso señal</w:t>
      </w:r>
      <w:r w:rsidRPr="008476F2">
        <w:rPr>
          <w:rFonts w:ascii="Cambria" w:eastAsia="Times New Roman" w:hAnsi="Cambria" w:cstheme="minorHAnsi"/>
          <w:color w:val="000000" w:themeColor="text1"/>
          <w:sz w:val="20"/>
          <w:szCs w:val="20"/>
          <w:lang w:val="es-CO"/>
        </w:rPr>
        <w:t>ó</w:t>
      </w:r>
      <w:r w:rsidR="004D0588" w:rsidRPr="008476F2">
        <w:rPr>
          <w:rFonts w:ascii="Cambria" w:eastAsia="Times New Roman" w:hAnsi="Cambria" w:cstheme="minorHAnsi"/>
          <w:color w:val="000000" w:themeColor="text1"/>
          <w:sz w:val="20"/>
          <w:szCs w:val="20"/>
          <w:lang w:val="es-CO"/>
        </w:rPr>
        <w:t xml:space="preserve"> que los investigadores no rindieron el informe del caso, por lo que se evidenciaría </w:t>
      </w:r>
      <w:r w:rsidR="00956951">
        <w:rPr>
          <w:rFonts w:ascii="Cambria" w:eastAsia="Times New Roman" w:hAnsi="Cambria" w:cstheme="minorHAnsi"/>
          <w:color w:val="000000" w:themeColor="text1"/>
          <w:sz w:val="20"/>
          <w:szCs w:val="20"/>
          <w:lang w:val="es-CO"/>
        </w:rPr>
        <w:t xml:space="preserve">una </w:t>
      </w:r>
      <w:r w:rsidR="004D0588" w:rsidRPr="008476F2">
        <w:rPr>
          <w:rFonts w:ascii="Cambria" w:eastAsia="Times New Roman" w:hAnsi="Cambria" w:cstheme="minorHAnsi"/>
          <w:color w:val="000000" w:themeColor="text1"/>
          <w:sz w:val="20"/>
          <w:szCs w:val="20"/>
          <w:lang w:val="es-CO"/>
        </w:rPr>
        <w:t xml:space="preserve">negligencia. Por último </w:t>
      </w:r>
      <w:r w:rsidRPr="008476F2">
        <w:rPr>
          <w:rFonts w:ascii="Cambria" w:eastAsia="Times New Roman" w:hAnsi="Cambria" w:cstheme="minorHAnsi"/>
          <w:color w:val="000000" w:themeColor="text1"/>
          <w:sz w:val="20"/>
          <w:szCs w:val="20"/>
          <w:lang w:val="es-CO"/>
        </w:rPr>
        <w:t>informó</w:t>
      </w:r>
      <w:r w:rsidR="004D0588" w:rsidRPr="008476F2">
        <w:rPr>
          <w:rFonts w:ascii="Cambria" w:eastAsia="Times New Roman" w:hAnsi="Cambria" w:cstheme="minorHAnsi"/>
          <w:color w:val="000000" w:themeColor="text1"/>
          <w:sz w:val="20"/>
          <w:szCs w:val="20"/>
          <w:lang w:val="es-CO"/>
        </w:rPr>
        <w:t xml:space="preserve"> que</w:t>
      </w:r>
      <w:r w:rsidR="004A67B3">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mediante resolución del 24 de mayo de 2011, la Fiscalía 42 de la Unidad de Vida de Barranquilla se </w:t>
      </w:r>
      <w:r w:rsidRPr="008476F2">
        <w:rPr>
          <w:rFonts w:ascii="Cambria" w:eastAsia="Times New Roman" w:hAnsi="Cambria" w:cstheme="minorHAnsi"/>
          <w:color w:val="000000" w:themeColor="text1"/>
          <w:sz w:val="20"/>
          <w:szCs w:val="20"/>
          <w:lang w:val="es-CO"/>
        </w:rPr>
        <w:t xml:space="preserve">habría inhibido </w:t>
      </w:r>
      <w:r w:rsidR="004D0588" w:rsidRPr="008476F2">
        <w:rPr>
          <w:rFonts w:ascii="Cambria" w:eastAsia="Times New Roman" w:hAnsi="Cambria" w:cstheme="minorHAnsi"/>
          <w:color w:val="000000" w:themeColor="text1"/>
          <w:sz w:val="20"/>
          <w:szCs w:val="20"/>
          <w:lang w:val="es-CO"/>
        </w:rPr>
        <w:t xml:space="preserve">de adelantar la investigación de los hechos. </w:t>
      </w:r>
    </w:p>
    <w:p w14:paraId="251C3043" w14:textId="5C39F5FC" w:rsidR="004D0588" w:rsidRPr="008476F2" w:rsidRDefault="006C0099"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961"/>
        </w:tabs>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ab/>
      </w:r>
    </w:p>
    <w:p w14:paraId="14AF724D" w14:textId="20A25628" w:rsidR="004D0588" w:rsidRPr="008476F2" w:rsidRDefault="004D058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El peticionario aleg</w:t>
      </w:r>
      <w:r w:rsidR="0002102E" w:rsidRPr="008476F2">
        <w:rPr>
          <w:rFonts w:ascii="Cambria" w:eastAsia="Times New Roman" w:hAnsi="Cambria" w:cstheme="minorHAnsi"/>
          <w:color w:val="000000" w:themeColor="text1"/>
          <w:sz w:val="20"/>
          <w:szCs w:val="20"/>
          <w:lang w:val="es-CO"/>
        </w:rPr>
        <w:t>ó</w:t>
      </w:r>
      <w:r w:rsidRPr="008476F2">
        <w:rPr>
          <w:rFonts w:ascii="Cambria" w:eastAsia="Times New Roman" w:hAnsi="Cambria" w:cstheme="minorHAnsi"/>
          <w:color w:val="000000" w:themeColor="text1"/>
          <w:sz w:val="20"/>
          <w:szCs w:val="20"/>
          <w:lang w:val="es-CO"/>
        </w:rPr>
        <w:t xml:space="preserve"> que</w:t>
      </w:r>
      <w:r w:rsidR="007F3765"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a la fecha</w:t>
      </w:r>
      <w:r w:rsidR="007F3765" w:rsidRPr="008476F2">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ninguna de las autoridades competentes –la Unidad de Vida de Barranquilla, el DAS Atlántico o la Procuraduría Regional del Atlántico– ha</w:t>
      </w:r>
      <w:r w:rsidR="007F3765" w:rsidRPr="008476F2">
        <w:rPr>
          <w:rFonts w:ascii="Cambria" w:eastAsia="Times New Roman" w:hAnsi="Cambria" w:cstheme="minorHAnsi"/>
          <w:color w:val="000000" w:themeColor="text1"/>
          <w:sz w:val="20"/>
          <w:szCs w:val="20"/>
          <w:lang w:val="es-CO"/>
        </w:rPr>
        <w:t>brían</w:t>
      </w:r>
      <w:r w:rsidRPr="008476F2">
        <w:rPr>
          <w:rFonts w:ascii="Cambria" w:eastAsia="Times New Roman" w:hAnsi="Cambria" w:cstheme="minorHAnsi"/>
          <w:color w:val="000000" w:themeColor="text1"/>
          <w:sz w:val="20"/>
          <w:szCs w:val="20"/>
          <w:lang w:val="es-CO"/>
        </w:rPr>
        <w:t xml:space="preserve"> podido obtener información sobre el paradero del niño Leandro José Surmay Terán, ni sobre los responsables materiales o intelectuales de los hechos. El peticionario </w:t>
      </w:r>
      <w:r w:rsidR="009B2716" w:rsidRPr="008476F2">
        <w:rPr>
          <w:rFonts w:ascii="Cambria" w:eastAsia="Times New Roman" w:hAnsi="Cambria" w:cstheme="minorHAnsi"/>
          <w:color w:val="000000" w:themeColor="text1"/>
          <w:sz w:val="20"/>
          <w:szCs w:val="20"/>
          <w:lang w:val="es-CO"/>
        </w:rPr>
        <w:t>señaló</w:t>
      </w:r>
      <w:r w:rsidRPr="008476F2">
        <w:rPr>
          <w:rFonts w:ascii="Cambria" w:eastAsia="Times New Roman" w:hAnsi="Cambria" w:cstheme="minorHAnsi"/>
          <w:color w:val="000000" w:themeColor="text1"/>
          <w:sz w:val="20"/>
          <w:szCs w:val="20"/>
          <w:lang w:val="es-CO"/>
        </w:rPr>
        <w:t xml:space="preserve"> que las </w:t>
      </w:r>
      <w:r w:rsidR="007F3765" w:rsidRPr="008476F2">
        <w:rPr>
          <w:rFonts w:ascii="Cambria" w:eastAsia="Times New Roman" w:hAnsi="Cambria" w:cstheme="minorHAnsi"/>
          <w:color w:val="000000" w:themeColor="text1"/>
          <w:sz w:val="20"/>
          <w:szCs w:val="20"/>
          <w:lang w:val="es-CO"/>
        </w:rPr>
        <w:t>señoras</w:t>
      </w:r>
      <w:r w:rsidRPr="008476F2">
        <w:rPr>
          <w:rFonts w:ascii="Cambria" w:eastAsia="Times New Roman" w:hAnsi="Cambria" w:cstheme="minorHAnsi"/>
          <w:color w:val="000000" w:themeColor="text1"/>
          <w:sz w:val="20"/>
          <w:szCs w:val="20"/>
          <w:lang w:val="es-CO"/>
        </w:rPr>
        <w:t xml:space="preserve"> María Terán España, madre, y Tulia Cristina Surmay Terán, hermana, presentaron múltiples derechos de petición ante la FGN, el DAS, la Seccional de Investigación Criminal de la Policía Nacional y la Procuraduría General de la Nación; sin embargo, </w:t>
      </w:r>
      <w:r w:rsidR="007F3765" w:rsidRPr="008476F2">
        <w:rPr>
          <w:rFonts w:ascii="Cambria" w:eastAsia="Times New Roman" w:hAnsi="Cambria" w:cstheme="minorHAnsi"/>
          <w:color w:val="000000" w:themeColor="text1"/>
          <w:sz w:val="20"/>
          <w:szCs w:val="20"/>
          <w:lang w:val="es-CO"/>
        </w:rPr>
        <w:t>las</w:t>
      </w:r>
      <w:r w:rsidRPr="008476F2">
        <w:rPr>
          <w:rFonts w:ascii="Cambria" w:eastAsia="Times New Roman" w:hAnsi="Cambria" w:cstheme="minorHAnsi"/>
          <w:color w:val="000000" w:themeColor="text1"/>
          <w:sz w:val="20"/>
          <w:szCs w:val="20"/>
          <w:lang w:val="es-CO"/>
        </w:rPr>
        <w:t xml:space="preserve"> entidades no le</w:t>
      </w:r>
      <w:r w:rsidR="00226698">
        <w:rPr>
          <w:rFonts w:ascii="Cambria" w:eastAsia="Times New Roman" w:hAnsi="Cambria" w:cstheme="minorHAnsi"/>
          <w:color w:val="000000" w:themeColor="text1"/>
          <w:sz w:val="20"/>
          <w:szCs w:val="20"/>
          <w:lang w:val="es-CO"/>
        </w:rPr>
        <w:t>s</w:t>
      </w:r>
      <w:r w:rsidRPr="008476F2">
        <w:rPr>
          <w:rFonts w:ascii="Cambria" w:eastAsia="Times New Roman" w:hAnsi="Cambria" w:cstheme="minorHAnsi"/>
          <w:color w:val="000000" w:themeColor="text1"/>
          <w:sz w:val="20"/>
          <w:szCs w:val="20"/>
          <w:lang w:val="es-CO"/>
        </w:rPr>
        <w:t xml:space="preserve"> habrían brindado respuestas concreta</w:t>
      </w:r>
      <w:r w:rsidR="007F3765" w:rsidRPr="008476F2">
        <w:rPr>
          <w:rFonts w:ascii="Cambria" w:eastAsia="Times New Roman" w:hAnsi="Cambria" w:cstheme="minorHAnsi"/>
          <w:color w:val="000000" w:themeColor="text1"/>
          <w:sz w:val="20"/>
          <w:szCs w:val="20"/>
          <w:lang w:val="es-CO"/>
        </w:rPr>
        <w:t>s ni</w:t>
      </w:r>
      <w:r w:rsidRPr="008476F2">
        <w:rPr>
          <w:rFonts w:ascii="Cambria" w:eastAsia="Times New Roman" w:hAnsi="Cambria" w:cstheme="minorHAnsi"/>
          <w:color w:val="000000" w:themeColor="text1"/>
          <w:sz w:val="20"/>
          <w:szCs w:val="20"/>
          <w:lang w:val="es-CO"/>
        </w:rPr>
        <w:t xml:space="preserve"> satisfactorias a los familiares de las presuntas víctimas. </w:t>
      </w:r>
    </w:p>
    <w:p w14:paraId="29C0A14E" w14:textId="77777777" w:rsidR="004D0588" w:rsidRPr="008476F2" w:rsidRDefault="004D058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55AC474F" w14:textId="009914CC" w:rsidR="004D0588" w:rsidRPr="008476F2" w:rsidRDefault="004D058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El peticionario destac</w:t>
      </w:r>
      <w:r w:rsidR="00701CB1" w:rsidRPr="008476F2">
        <w:rPr>
          <w:rFonts w:ascii="Cambria" w:eastAsia="Times New Roman" w:hAnsi="Cambria" w:cstheme="minorHAnsi"/>
          <w:color w:val="000000" w:themeColor="text1"/>
          <w:sz w:val="20"/>
          <w:szCs w:val="20"/>
          <w:lang w:val="es-CO"/>
        </w:rPr>
        <w:t>ó</w:t>
      </w:r>
      <w:r w:rsidRPr="008476F2">
        <w:rPr>
          <w:rFonts w:ascii="Cambria" w:eastAsia="Times New Roman" w:hAnsi="Cambria" w:cstheme="minorHAnsi"/>
          <w:color w:val="000000" w:themeColor="text1"/>
          <w:sz w:val="20"/>
          <w:szCs w:val="20"/>
          <w:lang w:val="es-CO"/>
        </w:rPr>
        <w:t xml:space="preserve"> que las </w:t>
      </w:r>
      <w:r w:rsidR="00701CB1" w:rsidRPr="008476F2">
        <w:rPr>
          <w:rFonts w:ascii="Cambria" w:eastAsia="Times New Roman" w:hAnsi="Cambria" w:cstheme="minorHAnsi"/>
          <w:color w:val="000000" w:themeColor="text1"/>
          <w:sz w:val="20"/>
          <w:szCs w:val="20"/>
          <w:lang w:val="es-CO"/>
        </w:rPr>
        <w:t>señoras</w:t>
      </w:r>
      <w:r w:rsidRPr="008476F2">
        <w:rPr>
          <w:rFonts w:ascii="Cambria" w:eastAsia="Times New Roman" w:hAnsi="Cambria" w:cstheme="minorHAnsi"/>
          <w:color w:val="000000" w:themeColor="text1"/>
          <w:sz w:val="20"/>
          <w:szCs w:val="20"/>
          <w:lang w:val="es-CO"/>
        </w:rPr>
        <w:t xml:space="preserve"> María Terán España y Tulia Cristina Surmay Terán</w:t>
      </w:r>
      <w:r w:rsidR="00956951">
        <w:rPr>
          <w:rFonts w:ascii="Cambria" w:eastAsia="Times New Roman" w:hAnsi="Cambria" w:cstheme="minorHAnsi"/>
          <w:color w:val="000000" w:themeColor="text1"/>
          <w:sz w:val="20"/>
          <w:szCs w:val="20"/>
          <w:lang w:val="es-CO"/>
        </w:rPr>
        <w:t xml:space="preserve"> </w:t>
      </w:r>
      <w:r w:rsidR="00956951" w:rsidRPr="008476F2">
        <w:rPr>
          <w:rFonts w:ascii="Cambria" w:eastAsia="Times New Roman" w:hAnsi="Cambria" w:cstheme="minorHAnsi"/>
          <w:color w:val="000000" w:themeColor="text1"/>
          <w:sz w:val="20"/>
          <w:szCs w:val="20"/>
          <w:lang w:val="es-CO"/>
        </w:rPr>
        <w:t>habrían sido reconocidas como víctimas del conflicto armado</w:t>
      </w:r>
      <w:r w:rsidRPr="008476F2">
        <w:rPr>
          <w:rFonts w:ascii="Cambria" w:eastAsia="Times New Roman" w:hAnsi="Cambria" w:cstheme="minorHAnsi"/>
          <w:color w:val="000000" w:themeColor="text1"/>
          <w:sz w:val="20"/>
          <w:szCs w:val="20"/>
          <w:lang w:val="es-CO"/>
        </w:rPr>
        <w:t xml:space="preserve"> en el marco de la Ley 1448 de 2011 (por la cual se dictan medidas de atención, asistencia y reparación integral a las víctimas del conflicto armado interno y se dictan otras disposiciones), </w:t>
      </w:r>
      <w:r w:rsidR="00701CB1" w:rsidRPr="008476F2">
        <w:rPr>
          <w:rFonts w:ascii="Cambria" w:eastAsia="Times New Roman" w:hAnsi="Cambria" w:cstheme="minorHAnsi"/>
          <w:color w:val="000000" w:themeColor="text1"/>
          <w:sz w:val="20"/>
          <w:szCs w:val="20"/>
          <w:lang w:val="es-CO"/>
        </w:rPr>
        <w:t xml:space="preserve">y </w:t>
      </w:r>
      <w:r w:rsidRPr="008476F2">
        <w:rPr>
          <w:rFonts w:ascii="Cambria" w:eastAsia="Times New Roman" w:hAnsi="Cambria" w:cstheme="minorHAnsi"/>
          <w:color w:val="000000" w:themeColor="text1"/>
          <w:sz w:val="20"/>
          <w:szCs w:val="20"/>
          <w:lang w:val="es-CO"/>
        </w:rPr>
        <w:t xml:space="preserve">ante la Unidad para la Atención Integral a las Víctimas (UARIV). </w:t>
      </w:r>
      <w:r w:rsidR="00701CB1" w:rsidRPr="008476F2">
        <w:rPr>
          <w:rFonts w:ascii="Cambria" w:eastAsia="Times New Roman" w:hAnsi="Cambria" w:cstheme="minorHAnsi"/>
          <w:color w:val="000000" w:themeColor="text1"/>
          <w:sz w:val="20"/>
          <w:szCs w:val="20"/>
          <w:lang w:val="es-CO"/>
        </w:rPr>
        <w:t xml:space="preserve">Como consecuencia, </w:t>
      </w:r>
      <w:r w:rsidRPr="008476F2">
        <w:rPr>
          <w:rFonts w:ascii="Cambria" w:eastAsia="Times New Roman" w:hAnsi="Cambria" w:cstheme="minorHAnsi"/>
          <w:color w:val="000000" w:themeColor="text1"/>
          <w:sz w:val="20"/>
          <w:szCs w:val="20"/>
          <w:lang w:val="es-CO"/>
        </w:rPr>
        <w:t xml:space="preserve">se habría iniciado una investigación ante el Despacho 11 para la Justicia y Paz ante el Tribunal </w:t>
      </w:r>
      <w:r w:rsidRPr="00140360">
        <w:rPr>
          <w:rFonts w:ascii="Cambria" w:eastAsia="Times New Roman" w:hAnsi="Cambria" w:cstheme="minorHAnsi"/>
          <w:color w:val="000000" w:themeColor="text1"/>
          <w:sz w:val="20"/>
          <w:szCs w:val="20"/>
          <w:lang w:val="es-CO"/>
        </w:rPr>
        <w:t>de Barranquilla.</w:t>
      </w:r>
      <w:r w:rsidRPr="008476F2">
        <w:rPr>
          <w:rFonts w:ascii="Cambria" w:eastAsia="Times New Roman" w:hAnsi="Cambria" w:cstheme="minorHAnsi"/>
          <w:color w:val="000000" w:themeColor="text1"/>
          <w:sz w:val="20"/>
          <w:szCs w:val="20"/>
          <w:lang w:val="es-CO"/>
        </w:rPr>
        <w:t xml:space="preserve"> En </w:t>
      </w:r>
      <w:r w:rsidR="00701CB1" w:rsidRPr="008476F2">
        <w:rPr>
          <w:rFonts w:ascii="Cambria" w:eastAsia="Times New Roman" w:hAnsi="Cambria" w:cstheme="minorHAnsi"/>
          <w:color w:val="000000" w:themeColor="text1"/>
          <w:sz w:val="20"/>
          <w:szCs w:val="20"/>
          <w:lang w:val="es-CO"/>
        </w:rPr>
        <w:t>concreto</w:t>
      </w:r>
      <w:r w:rsidRPr="008476F2">
        <w:rPr>
          <w:rFonts w:ascii="Cambria" w:eastAsia="Times New Roman" w:hAnsi="Cambria" w:cstheme="minorHAnsi"/>
          <w:color w:val="000000" w:themeColor="text1"/>
          <w:sz w:val="20"/>
          <w:szCs w:val="20"/>
          <w:lang w:val="es-CO"/>
        </w:rPr>
        <w:t xml:space="preserve">, bajo los radicados No. 237841 y No. 259830, las </w:t>
      </w:r>
      <w:r w:rsidR="00701CB1" w:rsidRPr="008476F2">
        <w:rPr>
          <w:rFonts w:ascii="Cambria" w:eastAsia="Times New Roman" w:hAnsi="Cambria" w:cstheme="minorHAnsi"/>
          <w:color w:val="000000" w:themeColor="text1"/>
          <w:sz w:val="20"/>
          <w:szCs w:val="20"/>
          <w:lang w:val="es-CO"/>
        </w:rPr>
        <w:t>señoras</w:t>
      </w:r>
      <w:r w:rsidRPr="008476F2">
        <w:rPr>
          <w:rFonts w:ascii="Cambria" w:eastAsia="Times New Roman" w:hAnsi="Cambria" w:cstheme="minorHAnsi"/>
          <w:color w:val="000000" w:themeColor="text1"/>
          <w:sz w:val="20"/>
          <w:szCs w:val="20"/>
          <w:lang w:val="es-CO"/>
        </w:rPr>
        <w:t xml:space="preserve"> Terán España y Surmay Terán </w:t>
      </w:r>
      <w:r w:rsidR="00701CB1" w:rsidRPr="008476F2">
        <w:rPr>
          <w:rFonts w:ascii="Cambria" w:eastAsia="Times New Roman" w:hAnsi="Cambria" w:cstheme="minorHAnsi"/>
          <w:color w:val="000000" w:themeColor="text1"/>
          <w:sz w:val="20"/>
          <w:szCs w:val="20"/>
          <w:lang w:val="es-CO"/>
        </w:rPr>
        <w:t>h</w:t>
      </w:r>
      <w:r w:rsidR="00703960" w:rsidRPr="008476F2">
        <w:rPr>
          <w:rFonts w:ascii="Cambria" w:eastAsia="Times New Roman" w:hAnsi="Cambria" w:cstheme="minorHAnsi"/>
          <w:color w:val="000000" w:themeColor="text1"/>
          <w:sz w:val="20"/>
          <w:szCs w:val="20"/>
          <w:lang w:val="es-CO"/>
        </w:rPr>
        <w:t>a</w:t>
      </w:r>
      <w:r w:rsidR="00701CB1" w:rsidRPr="008476F2">
        <w:rPr>
          <w:rFonts w:ascii="Cambria" w:eastAsia="Times New Roman" w:hAnsi="Cambria" w:cstheme="minorHAnsi"/>
          <w:color w:val="000000" w:themeColor="text1"/>
          <w:sz w:val="20"/>
          <w:szCs w:val="20"/>
          <w:lang w:val="es-CO"/>
        </w:rPr>
        <w:t xml:space="preserve">brían sido </w:t>
      </w:r>
      <w:r w:rsidRPr="008476F2">
        <w:rPr>
          <w:rFonts w:ascii="Cambria" w:eastAsia="Times New Roman" w:hAnsi="Cambria" w:cstheme="minorHAnsi"/>
          <w:color w:val="000000" w:themeColor="text1"/>
          <w:sz w:val="20"/>
          <w:szCs w:val="20"/>
          <w:lang w:val="es-CO"/>
        </w:rPr>
        <w:t xml:space="preserve">aceptadas como víctimas del conflicto armado interno, en relación con el homicidio del </w:t>
      </w:r>
      <w:r w:rsidR="00701CB1" w:rsidRPr="008476F2">
        <w:rPr>
          <w:rFonts w:ascii="Cambria" w:eastAsia="Times New Roman" w:hAnsi="Cambria" w:cstheme="minorHAnsi"/>
          <w:color w:val="000000" w:themeColor="text1"/>
          <w:sz w:val="20"/>
          <w:szCs w:val="20"/>
          <w:lang w:val="es-CO"/>
        </w:rPr>
        <w:t>señor</w:t>
      </w:r>
      <w:r w:rsidRPr="008476F2">
        <w:rPr>
          <w:rFonts w:ascii="Cambria" w:eastAsia="Times New Roman" w:hAnsi="Cambria" w:cstheme="minorHAnsi"/>
          <w:color w:val="000000" w:themeColor="text1"/>
          <w:sz w:val="20"/>
          <w:szCs w:val="20"/>
          <w:lang w:val="es-CO"/>
        </w:rPr>
        <w:t xml:space="preserve"> Edgardo Surmay Soto, y el secuestro y desaparición del niño Leandro José Surmay Terán. Por último, </w:t>
      </w:r>
      <w:r w:rsidR="00956951">
        <w:rPr>
          <w:rFonts w:ascii="Cambria" w:eastAsia="Times New Roman" w:hAnsi="Cambria" w:cstheme="minorHAnsi"/>
          <w:color w:val="000000" w:themeColor="text1"/>
          <w:sz w:val="20"/>
          <w:szCs w:val="20"/>
          <w:lang w:val="es-CO"/>
        </w:rPr>
        <w:t>se les habría</w:t>
      </w:r>
      <w:r w:rsidR="00AE60B7">
        <w:rPr>
          <w:rFonts w:ascii="Cambria" w:eastAsia="Times New Roman" w:hAnsi="Cambria" w:cstheme="minorHAnsi"/>
          <w:color w:val="000000" w:themeColor="text1"/>
          <w:sz w:val="20"/>
          <w:szCs w:val="20"/>
          <w:lang w:val="es-CO"/>
        </w:rPr>
        <w:t>n</w:t>
      </w:r>
      <w:r w:rsidR="00956951">
        <w:rPr>
          <w:rFonts w:ascii="Cambria" w:eastAsia="Times New Roman" w:hAnsi="Cambria" w:cstheme="minorHAnsi"/>
          <w:color w:val="000000" w:themeColor="text1"/>
          <w:sz w:val="20"/>
          <w:szCs w:val="20"/>
          <w:lang w:val="es-CO"/>
        </w:rPr>
        <w:t xml:space="preserve"> adjudicado</w:t>
      </w:r>
      <w:r w:rsidRPr="008476F2">
        <w:rPr>
          <w:rFonts w:ascii="Cambria" w:eastAsia="Times New Roman" w:hAnsi="Cambria" w:cstheme="minorHAnsi"/>
          <w:color w:val="000000" w:themeColor="text1"/>
          <w:sz w:val="20"/>
          <w:szCs w:val="20"/>
          <w:lang w:val="es-CO"/>
        </w:rPr>
        <w:t xml:space="preserve"> </w:t>
      </w:r>
      <w:r w:rsidR="00AE60B7">
        <w:rPr>
          <w:rFonts w:ascii="Cambria" w:eastAsia="Times New Roman" w:hAnsi="Cambria" w:cstheme="minorHAnsi"/>
          <w:color w:val="000000" w:themeColor="text1"/>
          <w:sz w:val="20"/>
          <w:szCs w:val="20"/>
          <w:lang w:val="es-CO"/>
        </w:rPr>
        <w:t>40</w:t>
      </w:r>
      <w:r w:rsidR="00AE60B7" w:rsidRPr="008476F2">
        <w:rPr>
          <w:rFonts w:ascii="Cambria" w:eastAsia="Times New Roman" w:hAnsi="Cambria" w:cstheme="minorHAnsi"/>
          <w:color w:val="000000" w:themeColor="text1"/>
          <w:sz w:val="20"/>
          <w:szCs w:val="20"/>
          <w:lang w:val="es-CO"/>
        </w:rPr>
        <w:t xml:space="preserve"> </w:t>
      </w:r>
      <w:r w:rsidRPr="008476F2">
        <w:rPr>
          <w:rFonts w:ascii="Cambria" w:eastAsia="Times New Roman" w:hAnsi="Cambria" w:cstheme="minorHAnsi"/>
          <w:color w:val="000000" w:themeColor="text1"/>
          <w:sz w:val="20"/>
          <w:szCs w:val="20"/>
          <w:lang w:val="es-CO"/>
        </w:rPr>
        <w:t>salarios mínimos legales vigentes por</w:t>
      </w:r>
      <w:r w:rsidR="00956951">
        <w:rPr>
          <w:rFonts w:ascii="Cambria" w:eastAsia="Times New Roman" w:hAnsi="Cambria" w:cstheme="minorHAnsi"/>
          <w:color w:val="000000" w:themeColor="text1"/>
          <w:sz w:val="20"/>
          <w:szCs w:val="20"/>
          <w:lang w:val="es-CO"/>
        </w:rPr>
        <w:t xml:space="preserve"> concepto de reparaciones por</w:t>
      </w:r>
      <w:r w:rsidRPr="008476F2">
        <w:rPr>
          <w:rFonts w:ascii="Cambria" w:eastAsia="Times New Roman" w:hAnsi="Cambria" w:cstheme="minorHAnsi"/>
          <w:color w:val="000000" w:themeColor="text1"/>
          <w:sz w:val="20"/>
          <w:szCs w:val="20"/>
          <w:lang w:val="es-CO"/>
        </w:rPr>
        <w:t xml:space="preserve"> el homicidio del </w:t>
      </w:r>
      <w:r w:rsidR="00701CB1" w:rsidRPr="008476F2">
        <w:rPr>
          <w:rFonts w:ascii="Cambria" w:eastAsia="Times New Roman" w:hAnsi="Cambria" w:cstheme="minorHAnsi"/>
          <w:color w:val="000000" w:themeColor="text1"/>
          <w:sz w:val="20"/>
          <w:szCs w:val="20"/>
          <w:lang w:val="es-CO"/>
        </w:rPr>
        <w:t xml:space="preserve">señor </w:t>
      </w:r>
      <w:r w:rsidRPr="008476F2">
        <w:rPr>
          <w:rFonts w:ascii="Cambria" w:eastAsia="Times New Roman" w:hAnsi="Cambria" w:cstheme="minorHAnsi"/>
          <w:color w:val="000000" w:themeColor="text1"/>
          <w:sz w:val="20"/>
          <w:szCs w:val="20"/>
          <w:lang w:val="es-CO"/>
        </w:rPr>
        <w:t>Surmay Soto.</w:t>
      </w:r>
    </w:p>
    <w:p w14:paraId="1B592033" w14:textId="77777777" w:rsidR="004D0588" w:rsidRPr="008476F2" w:rsidRDefault="004D058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4D388115" w14:textId="4FA91EAC" w:rsidR="004D0588" w:rsidRPr="008476F2" w:rsidRDefault="00701CB1"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La parte peticionaria añadió</w:t>
      </w:r>
      <w:r w:rsidR="004D0588" w:rsidRPr="008476F2">
        <w:rPr>
          <w:rFonts w:ascii="Cambria" w:eastAsia="Times New Roman" w:hAnsi="Cambria" w:cstheme="minorHAnsi"/>
          <w:color w:val="000000" w:themeColor="text1"/>
          <w:sz w:val="20"/>
          <w:szCs w:val="20"/>
          <w:lang w:val="es-CO"/>
        </w:rPr>
        <w:t xml:space="preserve"> que</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mediante</w:t>
      </w:r>
      <w:r w:rsidRPr="008476F2">
        <w:rPr>
          <w:rFonts w:ascii="Cambria" w:eastAsia="Times New Roman" w:hAnsi="Cambria" w:cstheme="minorHAnsi"/>
          <w:color w:val="000000" w:themeColor="text1"/>
          <w:sz w:val="20"/>
          <w:szCs w:val="20"/>
          <w:lang w:val="es-CO"/>
        </w:rPr>
        <w:t xml:space="preserve"> la</w:t>
      </w:r>
      <w:r w:rsidR="004D0588" w:rsidRPr="008476F2">
        <w:rPr>
          <w:rFonts w:ascii="Cambria" w:eastAsia="Times New Roman" w:hAnsi="Cambria" w:cstheme="minorHAnsi"/>
          <w:color w:val="000000" w:themeColor="text1"/>
          <w:sz w:val="20"/>
          <w:szCs w:val="20"/>
          <w:lang w:val="es-CO"/>
        </w:rPr>
        <w:t xml:space="preserve"> sentencia de tutela decidida el 28 de marzo de 2014 por el Juzgado Primero Civil del Circuito de Santa Marta, los derechos de la </w:t>
      </w:r>
      <w:r w:rsidRPr="008476F2">
        <w:rPr>
          <w:rFonts w:ascii="Cambria" w:eastAsia="Times New Roman" w:hAnsi="Cambria" w:cstheme="minorHAnsi"/>
          <w:color w:val="000000" w:themeColor="text1"/>
          <w:sz w:val="20"/>
          <w:szCs w:val="20"/>
          <w:lang w:val="es-CO"/>
        </w:rPr>
        <w:t xml:space="preserve">señora </w:t>
      </w:r>
      <w:r w:rsidR="004D0588" w:rsidRPr="008476F2">
        <w:rPr>
          <w:rFonts w:ascii="Cambria" w:eastAsia="Times New Roman" w:hAnsi="Cambria" w:cstheme="minorHAnsi"/>
          <w:color w:val="000000" w:themeColor="text1"/>
          <w:sz w:val="20"/>
          <w:szCs w:val="20"/>
          <w:lang w:val="es-CO"/>
        </w:rPr>
        <w:t>Surmay Terán de petición, debido proceso administrativo e igualdad fueron amparados porque se le ordenó a la UARIV que</w:t>
      </w:r>
      <w:r w:rsidRPr="008476F2">
        <w:rPr>
          <w:rFonts w:ascii="Cambria" w:eastAsia="Times New Roman" w:hAnsi="Cambria" w:cstheme="minorHAnsi"/>
          <w:color w:val="000000" w:themeColor="text1"/>
          <w:sz w:val="20"/>
          <w:szCs w:val="20"/>
          <w:lang w:val="es-CO"/>
        </w:rPr>
        <w:t>,</w:t>
      </w:r>
      <w:r w:rsidR="004D0588" w:rsidRPr="008476F2">
        <w:rPr>
          <w:rFonts w:ascii="Cambria" w:eastAsia="Times New Roman" w:hAnsi="Cambria" w:cstheme="minorHAnsi"/>
          <w:color w:val="000000" w:themeColor="text1"/>
          <w:sz w:val="20"/>
          <w:szCs w:val="20"/>
          <w:lang w:val="es-CO"/>
        </w:rPr>
        <w:t xml:space="preserve"> en el término de </w:t>
      </w:r>
      <w:r w:rsidR="00460788">
        <w:rPr>
          <w:rFonts w:ascii="Cambria" w:eastAsia="Times New Roman" w:hAnsi="Cambria" w:cstheme="minorHAnsi"/>
          <w:color w:val="000000" w:themeColor="text1"/>
          <w:sz w:val="20"/>
          <w:szCs w:val="20"/>
          <w:lang w:val="es-CO"/>
        </w:rPr>
        <w:t>30</w:t>
      </w:r>
      <w:r w:rsidR="00460788" w:rsidRPr="008476F2">
        <w:rPr>
          <w:rFonts w:ascii="Cambria" w:eastAsia="Times New Roman" w:hAnsi="Cambria" w:cstheme="minorHAnsi"/>
          <w:color w:val="000000" w:themeColor="text1"/>
          <w:sz w:val="20"/>
          <w:szCs w:val="20"/>
          <w:lang w:val="es-CO"/>
        </w:rPr>
        <w:t xml:space="preserve"> </w:t>
      </w:r>
      <w:r w:rsidR="004D0588" w:rsidRPr="008476F2">
        <w:rPr>
          <w:rFonts w:ascii="Cambria" w:eastAsia="Times New Roman" w:hAnsi="Cambria" w:cstheme="minorHAnsi"/>
          <w:color w:val="000000" w:themeColor="text1"/>
          <w:sz w:val="20"/>
          <w:szCs w:val="20"/>
          <w:lang w:val="es-CO"/>
        </w:rPr>
        <w:t xml:space="preserve">días, resolviera la solicitud de </w:t>
      </w:r>
      <w:r w:rsidR="00956951">
        <w:rPr>
          <w:rFonts w:ascii="Cambria" w:eastAsia="Times New Roman" w:hAnsi="Cambria" w:cstheme="minorHAnsi"/>
          <w:color w:val="000000" w:themeColor="text1"/>
          <w:sz w:val="20"/>
          <w:szCs w:val="20"/>
          <w:lang w:val="es-CO"/>
        </w:rPr>
        <w:t>reparación</w:t>
      </w:r>
      <w:r w:rsidR="004D0588" w:rsidRPr="008476F2">
        <w:rPr>
          <w:rFonts w:ascii="Cambria" w:eastAsia="Times New Roman" w:hAnsi="Cambria" w:cstheme="minorHAnsi"/>
          <w:color w:val="000000" w:themeColor="text1"/>
          <w:sz w:val="20"/>
          <w:szCs w:val="20"/>
          <w:lang w:val="es-CO"/>
        </w:rPr>
        <w:t xml:space="preserve"> </w:t>
      </w:r>
      <w:r w:rsidR="00956951">
        <w:rPr>
          <w:rFonts w:ascii="Cambria" w:eastAsia="Times New Roman" w:hAnsi="Cambria" w:cstheme="minorHAnsi"/>
          <w:color w:val="000000" w:themeColor="text1"/>
          <w:sz w:val="20"/>
          <w:szCs w:val="20"/>
          <w:lang w:val="es-CO"/>
        </w:rPr>
        <w:t>administrativa</w:t>
      </w:r>
      <w:r w:rsidR="004D0588" w:rsidRPr="008476F2">
        <w:rPr>
          <w:rFonts w:ascii="Cambria" w:eastAsia="Times New Roman" w:hAnsi="Cambria" w:cstheme="minorHAnsi"/>
          <w:color w:val="000000" w:themeColor="text1"/>
          <w:sz w:val="20"/>
          <w:szCs w:val="20"/>
          <w:lang w:val="es-CO"/>
        </w:rPr>
        <w:t xml:space="preserve"> por los hechos relacionados con el homicidio del </w:t>
      </w:r>
      <w:r w:rsidR="00BF7751" w:rsidRPr="008476F2">
        <w:rPr>
          <w:rFonts w:ascii="Cambria" w:eastAsia="Times New Roman" w:hAnsi="Cambria" w:cstheme="minorHAnsi"/>
          <w:color w:val="000000" w:themeColor="text1"/>
          <w:sz w:val="20"/>
          <w:szCs w:val="20"/>
          <w:lang w:val="es-CO"/>
        </w:rPr>
        <w:t>señor</w:t>
      </w:r>
      <w:r w:rsidR="004D0588" w:rsidRPr="008476F2">
        <w:rPr>
          <w:rFonts w:ascii="Cambria" w:eastAsia="Times New Roman" w:hAnsi="Cambria" w:cstheme="minorHAnsi"/>
          <w:color w:val="000000" w:themeColor="text1"/>
          <w:sz w:val="20"/>
          <w:szCs w:val="20"/>
          <w:lang w:val="es-CO"/>
        </w:rPr>
        <w:t xml:space="preserve"> Surmay Soto y del secuestro y desaparición de su hijo. Asimismo, el fallo </w:t>
      </w:r>
      <w:r w:rsidR="00BF7751" w:rsidRPr="008476F2">
        <w:rPr>
          <w:rFonts w:ascii="Cambria" w:eastAsia="Times New Roman" w:hAnsi="Cambria" w:cstheme="minorHAnsi"/>
          <w:color w:val="000000" w:themeColor="text1"/>
          <w:sz w:val="20"/>
          <w:szCs w:val="20"/>
          <w:lang w:val="es-CO"/>
        </w:rPr>
        <w:t>habría ordenado</w:t>
      </w:r>
      <w:r w:rsidR="004D0588" w:rsidRPr="008476F2">
        <w:rPr>
          <w:rFonts w:ascii="Cambria" w:eastAsia="Times New Roman" w:hAnsi="Cambria" w:cstheme="minorHAnsi"/>
          <w:color w:val="000000" w:themeColor="text1"/>
          <w:sz w:val="20"/>
          <w:szCs w:val="20"/>
          <w:lang w:val="es-CO"/>
        </w:rPr>
        <w:t xml:space="preserve"> </w:t>
      </w:r>
      <w:r w:rsidR="004D0588" w:rsidRPr="008476F2">
        <w:rPr>
          <w:rFonts w:ascii="Cambria" w:eastAsia="Times New Roman" w:hAnsi="Cambria" w:cstheme="minorHAnsi"/>
          <w:color w:val="000000" w:themeColor="text1"/>
          <w:sz w:val="20"/>
          <w:szCs w:val="20"/>
          <w:lang w:val="es-CO"/>
        </w:rPr>
        <w:lastRenderedPageBreak/>
        <w:t xml:space="preserve">a la Unidad de Justicia y Paz, Región Norte, </w:t>
      </w:r>
      <w:r w:rsidR="00BF7751" w:rsidRPr="008476F2">
        <w:rPr>
          <w:rFonts w:ascii="Cambria" w:eastAsia="Times New Roman" w:hAnsi="Cambria" w:cstheme="minorHAnsi"/>
          <w:color w:val="000000" w:themeColor="text1"/>
          <w:sz w:val="20"/>
          <w:szCs w:val="20"/>
          <w:lang w:val="es-CO"/>
        </w:rPr>
        <w:t xml:space="preserve">que </w:t>
      </w:r>
      <w:r w:rsidR="004D0588" w:rsidRPr="008476F2">
        <w:rPr>
          <w:rFonts w:ascii="Cambria" w:eastAsia="Times New Roman" w:hAnsi="Cambria" w:cstheme="minorHAnsi"/>
          <w:color w:val="000000" w:themeColor="text1"/>
          <w:sz w:val="20"/>
          <w:szCs w:val="20"/>
          <w:lang w:val="es-CO"/>
        </w:rPr>
        <w:t>informar</w:t>
      </w:r>
      <w:r w:rsidR="00BF7751" w:rsidRPr="008476F2">
        <w:rPr>
          <w:rFonts w:ascii="Cambria" w:eastAsia="Times New Roman" w:hAnsi="Cambria" w:cstheme="minorHAnsi"/>
          <w:color w:val="000000" w:themeColor="text1"/>
          <w:sz w:val="20"/>
          <w:szCs w:val="20"/>
          <w:lang w:val="es-CO"/>
        </w:rPr>
        <w:t>a</w:t>
      </w:r>
      <w:r w:rsidR="004D0588" w:rsidRPr="008476F2">
        <w:rPr>
          <w:rFonts w:ascii="Cambria" w:eastAsia="Times New Roman" w:hAnsi="Cambria" w:cstheme="minorHAnsi"/>
          <w:color w:val="000000" w:themeColor="text1"/>
          <w:sz w:val="20"/>
          <w:szCs w:val="20"/>
          <w:lang w:val="es-CO"/>
        </w:rPr>
        <w:t xml:space="preserve"> a la </w:t>
      </w:r>
      <w:r w:rsidR="00BF7751" w:rsidRPr="008476F2">
        <w:rPr>
          <w:rFonts w:ascii="Cambria" w:eastAsia="Times New Roman" w:hAnsi="Cambria" w:cstheme="minorHAnsi"/>
          <w:color w:val="000000" w:themeColor="text1"/>
          <w:sz w:val="20"/>
          <w:szCs w:val="20"/>
          <w:lang w:val="es-CO"/>
        </w:rPr>
        <w:t>señora</w:t>
      </w:r>
      <w:r w:rsidR="004D0588" w:rsidRPr="008476F2">
        <w:rPr>
          <w:rFonts w:ascii="Cambria" w:eastAsia="Times New Roman" w:hAnsi="Cambria" w:cstheme="minorHAnsi"/>
          <w:color w:val="000000" w:themeColor="text1"/>
          <w:sz w:val="20"/>
          <w:szCs w:val="20"/>
          <w:lang w:val="es-CO"/>
        </w:rPr>
        <w:t xml:space="preserve"> Surmay Terán de los avances de la investigación para conocer cuál habría sido el grupo responsable por el secuestro y la desaparición del menor. </w:t>
      </w:r>
    </w:p>
    <w:p w14:paraId="0F9C05E3" w14:textId="77777777" w:rsidR="004D0588" w:rsidRPr="008476F2" w:rsidRDefault="004D058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0BBCE53D" w14:textId="260A8384" w:rsidR="004D0588" w:rsidRPr="008476F2" w:rsidRDefault="004D058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El peticionario concluy</w:t>
      </w:r>
      <w:r w:rsidR="004907AA" w:rsidRPr="008476F2">
        <w:rPr>
          <w:rFonts w:ascii="Cambria" w:eastAsia="Times New Roman" w:hAnsi="Cambria" w:cstheme="minorHAnsi"/>
          <w:color w:val="000000" w:themeColor="text1"/>
          <w:sz w:val="20"/>
          <w:szCs w:val="20"/>
          <w:lang w:val="es-CO"/>
        </w:rPr>
        <w:t>ó</w:t>
      </w:r>
      <w:r w:rsidRPr="008476F2">
        <w:rPr>
          <w:rFonts w:ascii="Cambria" w:eastAsia="Times New Roman" w:hAnsi="Cambria" w:cstheme="minorHAnsi"/>
          <w:color w:val="000000" w:themeColor="text1"/>
          <w:sz w:val="20"/>
          <w:szCs w:val="20"/>
          <w:lang w:val="es-CO"/>
        </w:rPr>
        <w:t xml:space="preserve"> que han pasado más de </w:t>
      </w:r>
      <w:r w:rsidR="00460788">
        <w:rPr>
          <w:rFonts w:ascii="Cambria" w:eastAsia="Times New Roman" w:hAnsi="Cambria" w:cstheme="minorHAnsi"/>
          <w:color w:val="000000" w:themeColor="text1"/>
          <w:sz w:val="20"/>
          <w:szCs w:val="20"/>
          <w:lang w:val="es-CO"/>
        </w:rPr>
        <w:t>20</w:t>
      </w:r>
      <w:r w:rsidR="00460788" w:rsidRPr="008476F2">
        <w:rPr>
          <w:rFonts w:ascii="Cambria" w:eastAsia="Times New Roman" w:hAnsi="Cambria" w:cstheme="minorHAnsi"/>
          <w:color w:val="000000" w:themeColor="text1"/>
          <w:sz w:val="20"/>
          <w:szCs w:val="20"/>
          <w:lang w:val="es-CO"/>
        </w:rPr>
        <w:t xml:space="preserve"> </w:t>
      </w:r>
      <w:r w:rsidRPr="008476F2">
        <w:rPr>
          <w:rFonts w:ascii="Cambria" w:eastAsia="Times New Roman" w:hAnsi="Cambria" w:cstheme="minorHAnsi"/>
          <w:color w:val="000000" w:themeColor="text1"/>
          <w:sz w:val="20"/>
          <w:szCs w:val="20"/>
          <w:lang w:val="es-CO"/>
        </w:rPr>
        <w:t>años desde que ocurrieron los graves hechos denunciados</w:t>
      </w:r>
      <w:r w:rsidR="00623909">
        <w:rPr>
          <w:rFonts w:ascii="Cambria" w:eastAsia="Times New Roman" w:hAnsi="Cambria" w:cstheme="minorHAnsi"/>
          <w:color w:val="000000" w:themeColor="text1"/>
          <w:sz w:val="20"/>
          <w:szCs w:val="20"/>
          <w:lang w:val="es-CO"/>
        </w:rPr>
        <w:t>,</w:t>
      </w:r>
      <w:r w:rsidRPr="008476F2">
        <w:rPr>
          <w:rFonts w:ascii="Cambria" w:eastAsia="Times New Roman" w:hAnsi="Cambria" w:cstheme="minorHAnsi"/>
          <w:color w:val="000000" w:themeColor="text1"/>
          <w:sz w:val="20"/>
          <w:szCs w:val="20"/>
          <w:lang w:val="es-CO"/>
        </w:rPr>
        <w:t xml:space="preserve"> y a la fecha no se tiene información sobre los responsables; esta situación de impunidad </w:t>
      </w:r>
      <w:r w:rsidR="00703960" w:rsidRPr="008476F2">
        <w:rPr>
          <w:rFonts w:ascii="Cambria" w:eastAsia="Times New Roman" w:hAnsi="Cambria" w:cstheme="minorHAnsi"/>
          <w:color w:val="000000" w:themeColor="text1"/>
          <w:sz w:val="20"/>
          <w:szCs w:val="20"/>
          <w:lang w:val="es-CO"/>
        </w:rPr>
        <w:t>habría</w:t>
      </w:r>
      <w:r w:rsidRPr="008476F2">
        <w:rPr>
          <w:rFonts w:ascii="Cambria" w:eastAsia="Times New Roman" w:hAnsi="Cambria" w:cstheme="minorHAnsi"/>
          <w:color w:val="000000" w:themeColor="text1"/>
          <w:sz w:val="20"/>
          <w:szCs w:val="20"/>
          <w:lang w:val="es-CO"/>
        </w:rPr>
        <w:t xml:space="preserve"> afectado la salud física, moral y psicológica de la </w:t>
      </w:r>
      <w:r w:rsidR="004907AA" w:rsidRPr="008476F2">
        <w:rPr>
          <w:rFonts w:ascii="Cambria" w:eastAsia="Times New Roman" w:hAnsi="Cambria" w:cstheme="minorHAnsi"/>
          <w:color w:val="000000" w:themeColor="text1"/>
          <w:sz w:val="20"/>
          <w:szCs w:val="20"/>
          <w:lang w:val="es-CO"/>
        </w:rPr>
        <w:t xml:space="preserve">señora </w:t>
      </w:r>
      <w:r w:rsidRPr="008476F2">
        <w:rPr>
          <w:rFonts w:ascii="Cambria" w:eastAsia="Times New Roman" w:hAnsi="Cambria" w:cstheme="minorHAnsi"/>
          <w:color w:val="000000" w:themeColor="text1"/>
          <w:sz w:val="20"/>
          <w:szCs w:val="20"/>
          <w:lang w:val="es-CO"/>
        </w:rPr>
        <w:t>María Terán España y de su núcleo familiar</w:t>
      </w:r>
      <w:r w:rsidR="00703960" w:rsidRPr="008476F2">
        <w:rPr>
          <w:rFonts w:ascii="Cambria" w:eastAsia="Times New Roman" w:hAnsi="Cambria" w:cstheme="minorHAnsi"/>
          <w:color w:val="000000" w:themeColor="text1"/>
          <w:sz w:val="20"/>
          <w:szCs w:val="20"/>
          <w:lang w:val="es-CO"/>
        </w:rPr>
        <w:t>, de acuerdo con lo informado por la parte peticionaria</w:t>
      </w:r>
      <w:r w:rsidRPr="008476F2">
        <w:rPr>
          <w:rFonts w:ascii="Cambria" w:eastAsia="Times New Roman" w:hAnsi="Cambria" w:cstheme="minorHAnsi"/>
          <w:color w:val="000000" w:themeColor="text1"/>
          <w:sz w:val="20"/>
          <w:szCs w:val="20"/>
          <w:lang w:val="es-CO"/>
        </w:rPr>
        <w:t>.</w:t>
      </w:r>
    </w:p>
    <w:p w14:paraId="6B62F1B3" w14:textId="77777777" w:rsidR="003E7EB5" w:rsidRPr="008476F2" w:rsidRDefault="003E7EB5" w:rsidP="00996C55">
      <w:pPr>
        <w:jc w:val="both"/>
        <w:rPr>
          <w:rFonts w:ascii="Cambria" w:hAnsi="Cambria" w:cstheme="minorHAnsi"/>
          <w:color w:val="000000" w:themeColor="text1"/>
          <w:sz w:val="20"/>
          <w:szCs w:val="20"/>
          <w:lang w:val="es-CO"/>
        </w:rPr>
      </w:pPr>
    </w:p>
    <w:p w14:paraId="07043E8E" w14:textId="02BF3BF5" w:rsidR="003E7EB5" w:rsidRPr="008476F2" w:rsidRDefault="003E7EB5" w:rsidP="00996C5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8476F2">
        <w:rPr>
          <w:rFonts w:ascii="Cambria" w:eastAsia="MS Mincho" w:hAnsi="Cambria" w:cstheme="minorHAnsi"/>
          <w:b/>
          <w:color w:val="000000" w:themeColor="text1"/>
          <w:sz w:val="20"/>
          <w:szCs w:val="20"/>
          <w:lang w:val="es-CO"/>
        </w:rPr>
        <w:t>SOLUCIÓN AMISTOSA</w:t>
      </w:r>
    </w:p>
    <w:p w14:paraId="680A4E5D" w14:textId="77777777" w:rsidR="003E7EB5" w:rsidRPr="008476F2"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6F532D21" w14:textId="4DF48413" w:rsidR="0046224F" w:rsidRPr="008476F2" w:rsidRDefault="0046224F"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8476F2">
        <w:rPr>
          <w:rFonts w:ascii="Cambria" w:eastAsia="Times New Roman" w:hAnsi="Cambria" w:cstheme="minorHAnsi"/>
          <w:color w:val="000000" w:themeColor="text1"/>
          <w:sz w:val="20"/>
          <w:szCs w:val="20"/>
          <w:lang w:val="es-CO"/>
        </w:rPr>
        <w:t xml:space="preserve">El </w:t>
      </w:r>
      <w:r w:rsidR="00561293" w:rsidRPr="008476F2">
        <w:rPr>
          <w:rFonts w:ascii="Cambria" w:eastAsia="Times New Roman" w:hAnsi="Cambria" w:cstheme="minorHAnsi"/>
          <w:color w:val="000000" w:themeColor="text1"/>
          <w:sz w:val="20"/>
          <w:szCs w:val="20"/>
          <w:lang w:val="es-CO"/>
        </w:rPr>
        <w:t>23</w:t>
      </w:r>
      <w:r w:rsidRPr="008476F2">
        <w:rPr>
          <w:rFonts w:ascii="Cambria" w:eastAsia="Times New Roman" w:hAnsi="Cambria" w:cstheme="minorHAnsi"/>
          <w:color w:val="000000" w:themeColor="text1"/>
          <w:sz w:val="20"/>
          <w:szCs w:val="20"/>
          <w:lang w:val="es-CO"/>
        </w:rPr>
        <w:t xml:space="preserve"> de </w:t>
      </w:r>
      <w:r w:rsidR="00561293" w:rsidRPr="008476F2">
        <w:rPr>
          <w:rFonts w:ascii="Cambria" w:eastAsia="Times New Roman" w:hAnsi="Cambria" w:cstheme="minorHAnsi"/>
          <w:color w:val="000000" w:themeColor="text1"/>
          <w:sz w:val="20"/>
          <w:szCs w:val="20"/>
          <w:lang w:val="es-CO"/>
        </w:rPr>
        <w:t>abril</w:t>
      </w:r>
      <w:r w:rsidRPr="008476F2">
        <w:rPr>
          <w:rFonts w:ascii="Cambria" w:eastAsia="Times New Roman" w:hAnsi="Cambria" w:cstheme="minorHAnsi"/>
          <w:color w:val="000000" w:themeColor="text1"/>
          <w:sz w:val="20"/>
          <w:szCs w:val="20"/>
          <w:lang w:val="es-CO"/>
        </w:rPr>
        <w:t xml:space="preserve"> de 20</w:t>
      </w:r>
      <w:r w:rsidR="00561293" w:rsidRPr="008476F2">
        <w:rPr>
          <w:rFonts w:ascii="Cambria" w:eastAsia="Times New Roman" w:hAnsi="Cambria" w:cstheme="minorHAnsi"/>
          <w:color w:val="000000" w:themeColor="text1"/>
          <w:sz w:val="20"/>
          <w:szCs w:val="20"/>
          <w:lang w:val="es-CO"/>
        </w:rPr>
        <w:t>25</w:t>
      </w:r>
      <w:r w:rsidRPr="008476F2">
        <w:rPr>
          <w:rFonts w:ascii="Cambria" w:eastAsia="Times New Roman" w:hAnsi="Cambria" w:cstheme="minorHAnsi"/>
          <w:color w:val="000000" w:themeColor="text1"/>
          <w:sz w:val="20"/>
          <w:szCs w:val="20"/>
          <w:lang w:val="es-CO"/>
        </w:rPr>
        <w:t xml:space="preserve">, las partes sostuvieron una reunión de trabajo en </w:t>
      </w:r>
      <w:r w:rsidR="009561E1">
        <w:rPr>
          <w:rFonts w:ascii="Cambria" w:eastAsia="Times New Roman" w:hAnsi="Cambria" w:cstheme="minorHAnsi"/>
          <w:color w:val="000000" w:themeColor="text1"/>
          <w:sz w:val="20"/>
          <w:szCs w:val="20"/>
          <w:lang w:val="es-CO"/>
        </w:rPr>
        <w:t xml:space="preserve">la ciudad de </w:t>
      </w:r>
      <w:r w:rsidR="00561293" w:rsidRPr="008476F2">
        <w:rPr>
          <w:rFonts w:ascii="Cambria" w:eastAsia="Times New Roman" w:hAnsi="Cambria" w:cstheme="minorHAnsi"/>
          <w:color w:val="000000" w:themeColor="text1"/>
          <w:sz w:val="20"/>
          <w:szCs w:val="20"/>
          <w:lang w:val="es-CO"/>
        </w:rPr>
        <w:t>Bogotá, Colombia</w:t>
      </w:r>
      <w:r w:rsidR="009561E1">
        <w:rPr>
          <w:rFonts w:ascii="Cambria" w:eastAsia="Times New Roman" w:hAnsi="Cambria" w:cstheme="minorHAnsi"/>
          <w:color w:val="000000" w:themeColor="text1"/>
          <w:sz w:val="20"/>
          <w:szCs w:val="20"/>
          <w:lang w:val="es-CO"/>
        </w:rPr>
        <w:t xml:space="preserve">, con la facilitación de la Comisión en la cual </w:t>
      </w:r>
      <w:r w:rsidRPr="008476F2">
        <w:rPr>
          <w:rFonts w:ascii="Cambria" w:eastAsia="Times New Roman" w:hAnsi="Cambria" w:cstheme="minorHAnsi"/>
          <w:color w:val="000000" w:themeColor="text1"/>
          <w:sz w:val="20"/>
          <w:szCs w:val="20"/>
          <w:lang w:val="es-CO"/>
        </w:rPr>
        <w:t>firmaron un acuerdo de solución amistosa, en cuyo texto se establece lo siguiente:</w:t>
      </w:r>
    </w:p>
    <w:p w14:paraId="19219836" w14:textId="77777777" w:rsidR="003E7EB5" w:rsidRPr="008476F2"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07448D55" w14:textId="77777777" w:rsidR="00722DAB" w:rsidRPr="00996C55" w:rsidRDefault="00722DAB" w:rsidP="00996C55">
      <w:pPr>
        <w:pStyle w:val="Title"/>
        <w:spacing w:after="0"/>
        <w:ind w:left="709" w:right="720"/>
        <w:contextualSpacing w:val="0"/>
        <w:jc w:val="center"/>
        <w:rPr>
          <w:rFonts w:ascii="Cambria" w:hAnsi="Cambria"/>
          <w:b/>
          <w:bCs/>
          <w:sz w:val="18"/>
          <w:szCs w:val="18"/>
        </w:rPr>
      </w:pPr>
      <w:r w:rsidRPr="00996C55">
        <w:rPr>
          <w:rFonts w:ascii="Cambria" w:hAnsi="Cambria"/>
          <w:b/>
          <w:bCs/>
          <w:sz w:val="18"/>
          <w:szCs w:val="18"/>
        </w:rPr>
        <w:t>ACUERDO DE SOLUCIÓN AMISTOSA</w:t>
      </w:r>
    </w:p>
    <w:p w14:paraId="6BEE9891" w14:textId="77777777" w:rsidR="00722DAB" w:rsidRPr="00996C55" w:rsidRDefault="00722DAB" w:rsidP="00996C55">
      <w:pPr>
        <w:pStyle w:val="Title"/>
        <w:spacing w:after="0"/>
        <w:ind w:left="709" w:right="720"/>
        <w:contextualSpacing w:val="0"/>
        <w:jc w:val="center"/>
        <w:rPr>
          <w:rFonts w:ascii="Cambria" w:eastAsia="MS Mincho" w:hAnsi="Cambria" w:cs="Arial"/>
          <w:b/>
          <w:bCs/>
          <w:sz w:val="18"/>
          <w:szCs w:val="18"/>
          <w:lang w:eastAsia="es-CO"/>
        </w:rPr>
      </w:pPr>
      <w:r w:rsidRPr="00996C55">
        <w:rPr>
          <w:rFonts w:ascii="Cambria" w:eastAsia="MS Mincho" w:hAnsi="Cambria" w:cs="Arial"/>
          <w:b/>
          <w:bCs/>
          <w:sz w:val="18"/>
          <w:szCs w:val="18"/>
          <w:lang w:eastAsia="es-CO"/>
        </w:rPr>
        <w:t>CASO No. 14.939, EDGARDO SURMAY SOTO, LEANDRO JOSÉ SURMAY TERÁN Y FAMILIARES</w:t>
      </w:r>
    </w:p>
    <w:p w14:paraId="3B5FF6B3" w14:textId="77777777" w:rsidR="00722DAB" w:rsidRPr="00996C55" w:rsidRDefault="00722DAB" w:rsidP="00996C55">
      <w:pPr>
        <w:pStyle w:val="Title"/>
        <w:spacing w:after="0"/>
        <w:ind w:left="709" w:right="720"/>
        <w:contextualSpacing w:val="0"/>
        <w:rPr>
          <w:rFonts w:ascii="Cambria" w:hAnsi="Cambria"/>
          <w:sz w:val="18"/>
          <w:szCs w:val="18"/>
        </w:rPr>
      </w:pPr>
    </w:p>
    <w:p w14:paraId="6B880CD0" w14:textId="116D85D0" w:rsidR="00722DAB" w:rsidRPr="00996C55" w:rsidRDefault="00722DAB" w:rsidP="00996C55">
      <w:pPr>
        <w:ind w:left="709" w:right="720"/>
        <w:jc w:val="both"/>
        <w:rPr>
          <w:rFonts w:ascii="Cambria" w:hAnsi="Cambria" w:cs="Arial"/>
          <w:sz w:val="18"/>
          <w:szCs w:val="18"/>
          <w:lang w:val="es-PE"/>
        </w:rPr>
      </w:pPr>
      <w:r w:rsidRPr="00996C55">
        <w:rPr>
          <w:rFonts w:ascii="Cambria" w:hAnsi="Cambria" w:cs="Arial"/>
          <w:sz w:val="18"/>
          <w:szCs w:val="18"/>
          <w:lang w:val="es-PE"/>
        </w:rPr>
        <w:t xml:space="preserve">El veintitrés (23) de abril de 2025 se reunieron de una parte, </w:t>
      </w:r>
      <w:r w:rsidRPr="00996C55">
        <w:rPr>
          <w:rFonts w:ascii="Cambria" w:hAnsi="Cambria" w:cs="Arial"/>
          <w:b/>
          <w:bCs/>
          <w:sz w:val="18"/>
          <w:szCs w:val="18"/>
          <w:lang w:val="es-PE"/>
        </w:rPr>
        <w:t>Yebrail Haddad Linero</w:t>
      </w:r>
      <w:r w:rsidRPr="00996C55">
        <w:rPr>
          <w:rFonts w:ascii="Cambria" w:hAnsi="Cambria" w:cs="Arial"/>
          <w:sz w:val="18"/>
          <w:szCs w:val="18"/>
          <w:lang w:val="es-PE"/>
        </w:rPr>
        <w:t>, Director de Defensa Jurídica Internacional de la Agencia Nacional de Defensa Jurídica del Estado</w:t>
      </w:r>
      <w:r w:rsidRPr="00996C55">
        <w:rPr>
          <w:rFonts w:ascii="Cambria" w:hAnsi="Cambria" w:cs="Arial"/>
          <w:sz w:val="18"/>
          <w:szCs w:val="18"/>
          <w:lang w:val="es-CO"/>
        </w:rPr>
        <w:t>, quien de conformidad con el parágrafo del artículo 5 de la Ley 1444 de 2011 y el Decreto 4085 de 2011, modificados por los Decretos 915 de 2017, 1698 de 2019, 2269 de 2019 y 1244 de 2021, actúa en nombre y representación del Estado colombiano, en adelante “el Estado colombiano</w:t>
      </w:r>
      <w:r w:rsidRPr="00996C55">
        <w:rPr>
          <w:rFonts w:ascii="Cambria" w:hAnsi="Cambria" w:cs="Arial"/>
          <w:sz w:val="18"/>
          <w:szCs w:val="18"/>
          <w:lang w:val="es-PE"/>
        </w:rPr>
        <w:t xml:space="preserve">”, y de otra parte, </w:t>
      </w:r>
      <w:r w:rsidRPr="00996C55">
        <w:rPr>
          <w:rFonts w:ascii="Cambria" w:hAnsi="Cambria"/>
          <w:b/>
          <w:bCs/>
          <w:sz w:val="18"/>
          <w:szCs w:val="18"/>
          <w:lang w:val="es-CO"/>
        </w:rPr>
        <w:t>R</w:t>
      </w:r>
      <w:r w:rsidR="0055295D" w:rsidRPr="00996C55">
        <w:rPr>
          <w:rFonts w:ascii="Cambria" w:hAnsi="Cambria"/>
          <w:b/>
          <w:bCs/>
          <w:sz w:val="18"/>
          <w:szCs w:val="18"/>
          <w:lang w:val="es-CO"/>
        </w:rPr>
        <w:t>.R.G.</w:t>
      </w:r>
      <w:r w:rsidRPr="00996C55">
        <w:rPr>
          <w:rFonts w:ascii="Cambria" w:hAnsi="Cambria"/>
          <w:sz w:val="18"/>
          <w:szCs w:val="18"/>
          <w:lang w:val="es-CO"/>
        </w:rPr>
        <w:t xml:space="preserve">, quien actúa </w:t>
      </w:r>
      <w:r w:rsidRPr="00996C55">
        <w:rPr>
          <w:rFonts w:ascii="Cambria" w:hAnsi="Cambria" w:cs="Arial"/>
          <w:sz w:val="18"/>
          <w:szCs w:val="18"/>
          <w:lang w:val="es-PE"/>
        </w:rPr>
        <w:t xml:space="preserve">en representación de las víctimas, en lo sucesivo “el Peticionario”, en conjunto denominadas “las Partes”, quienes han decidido suscribir el presente Acuerdo de Solución Amistosa en el marco del </w:t>
      </w:r>
      <w:r w:rsidRPr="00996C55">
        <w:rPr>
          <w:rFonts w:ascii="Cambria" w:hAnsi="Cambria" w:cs="Arial"/>
          <w:b/>
          <w:bCs/>
          <w:sz w:val="18"/>
          <w:szCs w:val="18"/>
          <w:lang w:val="es-PE"/>
        </w:rPr>
        <w:t>Caso No. 14.939, Edgardo Surmay Soto, Leandro José Surmay Terán y Familiares</w:t>
      </w:r>
      <w:r w:rsidRPr="00996C55">
        <w:rPr>
          <w:rFonts w:ascii="Cambria" w:hAnsi="Cambria" w:cs="Arial"/>
          <w:sz w:val="18"/>
          <w:szCs w:val="18"/>
          <w:lang w:val="es-PE"/>
        </w:rPr>
        <w:t>, en curso ante la Comisión Interamericana de Derechos Humanos.</w:t>
      </w:r>
    </w:p>
    <w:p w14:paraId="5D6074F5" w14:textId="77777777" w:rsidR="00722DAB" w:rsidRPr="00996C55" w:rsidRDefault="00722DAB" w:rsidP="00996C55">
      <w:pPr>
        <w:ind w:left="709" w:right="720"/>
        <w:jc w:val="both"/>
        <w:rPr>
          <w:rFonts w:ascii="Cambria" w:hAnsi="Cambria" w:cs="Arial"/>
          <w:sz w:val="18"/>
          <w:szCs w:val="18"/>
          <w:lang w:val="es-PE"/>
        </w:rPr>
      </w:pPr>
    </w:p>
    <w:p w14:paraId="5873BC56" w14:textId="77777777" w:rsidR="00722DAB" w:rsidRPr="00996C55" w:rsidRDefault="00722DAB" w:rsidP="00996C55">
      <w:pPr>
        <w:ind w:left="709" w:right="720"/>
        <w:jc w:val="center"/>
        <w:rPr>
          <w:rFonts w:ascii="Cambria" w:hAnsi="Cambria"/>
          <w:b/>
          <w:bCs/>
          <w:sz w:val="18"/>
          <w:szCs w:val="18"/>
          <w:lang w:val="es-PE"/>
        </w:rPr>
      </w:pPr>
      <w:r w:rsidRPr="00996C55">
        <w:rPr>
          <w:rFonts w:ascii="Cambria" w:hAnsi="Cambria"/>
          <w:b/>
          <w:bCs/>
          <w:sz w:val="18"/>
          <w:szCs w:val="18"/>
          <w:lang w:val="es-PE"/>
        </w:rPr>
        <w:t>PRIMERA PARTE: CONCEPTOS</w:t>
      </w:r>
    </w:p>
    <w:p w14:paraId="6B0D0735" w14:textId="77777777" w:rsidR="00722DAB" w:rsidRPr="00996C55" w:rsidRDefault="00722DAB" w:rsidP="00996C55">
      <w:pPr>
        <w:ind w:left="709" w:right="720"/>
        <w:jc w:val="center"/>
        <w:rPr>
          <w:rFonts w:ascii="Cambria" w:hAnsi="Cambria"/>
          <w:b/>
          <w:bCs/>
          <w:sz w:val="18"/>
          <w:szCs w:val="18"/>
          <w:lang w:val="es-PE"/>
        </w:rPr>
      </w:pPr>
    </w:p>
    <w:p w14:paraId="6DDA5F88" w14:textId="5C7C7CCD" w:rsidR="00722DAB" w:rsidRPr="00996C55" w:rsidRDefault="00722DAB" w:rsidP="00996C55">
      <w:pPr>
        <w:ind w:left="709" w:right="720"/>
        <w:jc w:val="both"/>
        <w:rPr>
          <w:rFonts w:ascii="Cambria" w:hAnsi="Cambria"/>
          <w:sz w:val="18"/>
          <w:szCs w:val="18"/>
          <w:lang w:val="es-PE"/>
        </w:rPr>
      </w:pPr>
      <w:r w:rsidRPr="00996C55">
        <w:rPr>
          <w:rFonts w:ascii="Cambria" w:hAnsi="Cambria"/>
          <w:sz w:val="18"/>
          <w:szCs w:val="18"/>
          <w:lang w:val="es-PE"/>
        </w:rPr>
        <w:t>Para los fines del presente Acuerdo, se entenderá por:</w:t>
      </w:r>
    </w:p>
    <w:p w14:paraId="6D8FD82B" w14:textId="77777777" w:rsidR="00722DAB" w:rsidRPr="00996C55" w:rsidRDefault="00722DAB" w:rsidP="00996C55">
      <w:pPr>
        <w:ind w:left="709" w:right="720"/>
        <w:jc w:val="both"/>
        <w:rPr>
          <w:rFonts w:ascii="Cambria" w:hAnsi="Cambria"/>
          <w:sz w:val="18"/>
          <w:szCs w:val="18"/>
          <w:lang w:val="es-PE"/>
        </w:rPr>
      </w:pPr>
    </w:p>
    <w:p w14:paraId="4264DBE3"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CIDH o Comisión Interamericana:</w:t>
      </w:r>
      <w:r w:rsidRPr="00996C55">
        <w:rPr>
          <w:rFonts w:ascii="Cambria" w:hAnsi="Cambria"/>
          <w:sz w:val="18"/>
          <w:szCs w:val="18"/>
          <w:lang w:val="es-PE"/>
        </w:rPr>
        <w:t xml:space="preserve"> Comisión Interamericana de Derechos Humanos. </w:t>
      </w:r>
    </w:p>
    <w:p w14:paraId="32546D74" w14:textId="77777777" w:rsidR="00722DAB" w:rsidRPr="00996C55" w:rsidRDefault="00722DAB" w:rsidP="00996C55">
      <w:pPr>
        <w:ind w:left="709" w:right="720"/>
        <w:jc w:val="both"/>
        <w:rPr>
          <w:rFonts w:ascii="Cambria" w:hAnsi="Cambria"/>
          <w:sz w:val="18"/>
          <w:szCs w:val="18"/>
          <w:lang w:val="es-PE"/>
        </w:rPr>
      </w:pPr>
    </w:p>
    <w:p w14:paraId="6BF7DABF"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Daño moral:</w:t>
      </w:r>
      <w:r w:rsidRPr="00996C55">
        <w:rPr>
          <w:rFonts w:ascii="Cambria" w:hAnsi="Cambria"/>
          <w:sz w:val="18"/>
          <w:szCs w:val="18"/>
          <w:lang w:val="es-PE"/>
        </w:rPr>
        <w:t xml:space="preserve"> Efectos lesivos de los hechos del caso que no tienen carácter económico o patrimonial, los cuales se manifiestan a través del dolor, la aflicción, tristeza, congoja y zozobra de las víctimas. </w:t>
      </w:r>
    </w:p>
    <w:p w14:paraId="1E8FC8E6" w14:textId="77777777" w:rsidR="00722DAB" w:rsidRPr="00996C55" w:rsidRDefault="00722DAB" w:rsidP="00996C55">
      <w:pPr>
        <w:ind w:left="709" w:right="720"/>
        <w:jc w:val="both"/>
        <w:rPr>
          <w:rFonts w:ascii="Cambria" w:hAnsi="Cambria"/>
          <w:sz w:val="18"/>
          <w:szCs w:val="18"/>
          <w:lang w:val="es-PE"/>
        </w:rPr>
      </w:pPr>
    </w:p>
    <w:p w14:paraId="0D1AEE9C"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Daño material:</w:t>
      </w:r>
      <w:r w:rsidRPr="00996C55">
        <w:rPr>
          <w:rFonts w:ascii="Cambria" w:hAnsi="Cambria"/>
          <w:sz w:val="18"/>
          <w:szCs w:val="18"/>
          <w:lang w:val="es-PE"/>
        </w:rPr>
        <w:t xml:space="preserve"> Supone la pérdida o detrimento de los ingresos de la víctima, los gastos efectuados con motivo de los hechos y las consecuencias de carácter pecuniario que tengan un nexo causal con los hechos del caso.</w:t>
      </w:r>
    </w:p>
    <w:p w14:paraId="5D407BFC" w14:textId="77777777" w:rsidR="00722DAB" w:rsidRPr="00996C55" w:rsidRDefault="00722DAB" w:rsidP="00996C55">
      <w:pPr>
        <w:ind w:left="709" w:right="720"/>
        <w:jc w:val="both"/>
        <w:rPr>
          <w:rFonts w:ascii="Cambria" w:hAnsi="Cambria"/>
          <w:sz w:val="18"/>
          <w:szCs w:val="18"/>
          <w:lang w:val="es-PE"/>
        </w:rPr>
      </w:pPr>
    </w:p>
    <w:p w14:paraId="0DE15DEC"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Daño inmaterial:</w:t>
      </w:r>
      <w:r w:rsidRPr="00996C55">
        <w:rPr>
          <w:rFonts w:ascii="Cambria" w:hAnsi="Cambria"/>
          <w:sz w:val="18"/>
          <w:szCs w:val="18"/>
          <w:lang w:val="es-PE"/>
        </w:rPr>
        <w:t xml:space="preserve"> Comprende tanto los sufrimientos y las aflicciones causados a las víctimas, el menoscabo de valores muy significativos para las personas, así como las alteraciones, de carácter no pecuniario, en las condiciones de existencia de la víctima o de su familia</w:t>
      </w:r>
      <w:r w:rsidRPr="00996C55">
        <w:rPr>
          <w:rStyle w:val="FootnoteReference"/>
          <w:rFonts w:ascii="Cambria" w:hAnsi="Cambria"/>
          <w:sz w:val="18"/>
          <w:szCs w:val="18"/>
          <w:lang w:val="es-PE"/>
        </w:rPr>
        <w:footnoteReference w:id="4"/>
      </w:r>
      <w:r w:rsidRPr="00996C55">
        <w:rPr>
          <w:rFonts w:ascii="Cambria" w:hAnsi="Cambria"/>
          <w:sz w:val="18"/>
          <w:szCs w:val="18"/>
          <w:lang w:val="es-PE"/>
        </w:rPr>
        <w:t>.</w:t>
      </w:r>
    </w:p>
    <w:p w14:paraId="19DCE561" w14:textId="77777777" w:rsidR="00722DAB" w:rsidRPr="00996C55" w:rsidRDefault="00722DAB" w:rsidP="00996C55">
      <w:pPr>
        <w:ind w:left="709" w:right="720"/>
        <w:jc w:val="both"/>
        <w:rPr>
          <w:rFonts w:ascii="Cambria" w:hAnsi="Cambria"/>
          <w:sz w:val="18"/>
          <w:szCs w:val="18"/>
          <w:lang w:val="es-PE"/>
        </w:rPr>
      </w:pPr>
    </w:p>
    <w:p w14:paraId="3C9B60FB" w14:textId="47F283E3"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Estado o Estado colombiano:</w:t>
      </w:r>
      <w:r w:rsidRPr="00996C55">
        <w:rPr>
          <w:rFonts w:ascii="Cambria" w:hAnsi="Cambria"/>
          <w:sz w:val="18"/>
          <w:szCs w:val="18"/>
          <w:lang w:val="es-PE"/>
        </w:rPr>
        <w:t xml:space="preserve"> De conformidad con el Derecho Internacional Público se entenderá que es el sujeto signatario de la Convención Americana sobre Derechos Humanos, en adelante “Convención Americana” o “CADH”.</w:t>
      </w:r>
    </w:p>
    <w:p w14:paraId="2FE45CDE" w14:textId="77777777" w:rsidR="00722DAB" w:rsidRPr="00996C55" w:rsidRDefault="00722DAB" w:rsidP="00996C55">
      <w:pPr>
        <w:ind w:left="709" w:right="720"/>
        <w:jc w:val="both"/>
        <w:rPr>
          <w:rFonts w:ascii="Cambria" w:hAnsi="Cambria"/>
          <w:sz w:val="18"/>
          <w:szCs w:val="18"/>
          <w:lang w:val="es-PE"/>
        </w:rPr>
      </w:pPr>
    </w:p>
    <w:p w14:paraId="66CB88C3" w14:textId="4094B4D5" w:rsidR="00722DAB" w:rsidRPr="00996C55" w:rsidRDefault="00722DAB" w:rsidP="00996C55">
      <w:pPr>
        <w:ind w:left="709" w:right="720"/>
        <w:jc w:val="both"/>
        <w:rPr>
          <w:rFonts w:ascii="Cambria" w:hAnsi="Cambria"/>
          <w:sz w:val="18"/>
          <w:szCs w:val="18"/>
          <w:lang w:val="es-CO"/>
        </w:rPr>
      </w:pPr>
      <w:r w:rsidRPr="00996C55">
        <w:rPr>
          <w:rFonts w:ascii="Cambria" w:hAnsi="Cambria"/>
          <w:b/>
          <w:bCs/>
          <w:sz w:val="18"/>
          <w:szCs w:val="18"/>
          <w:u w:val="single"/>
          <w:lang w:val="es-PE"/>
        </w:rPr>
        <w:t>El Peticionario:</w:t>
      </w:r>
      <w:r w:rsidRPr="00996C55">
        <w:rPr>
          <w:rFonts w:ascii="Cambria" w:hAnsi="Cambria"/>
          <w:sz w:val="18"/>
          <w:szCs w:val="18"/>
          <w:lang w:val="es-PE"/>
        </w:rPr>
        <w:t xml:space="preserve"> </w:t>
      </w:r>
      <w:r w:rsidR="0055295D" w:rsidRPr="00996C55">
        <w:rPr>
          <w:rFonts w:ascii="Cambria" w:hAnsi="Cambria"/>
          <w:sz w:val="18"/>
          <w:szCs w:val="18"/>
          <w:lang w:val="es-PE"/>
        </w:rPr>
        <w:t>R.</w:t>
      </w:r>
      <w:r w:rsidRPr="00996C55">
        <w:rPr>
          <w:rFonts w:ascii="Cambria" w:hAnsi="Cambria"/>
          <w:sz w:val="18"/>
          <w:szCs w:val="18"/>
          <w:lang w:val="es-CO"/>
        </w:rPr>
        <w:t>R.</w:t>
      </w:r>
      <w:r w:rsidR="0055295D" w:rsidRPr="00996C55">
        <w:rPr>
          <w:rFonts w:ascii="Cambria" w:hAnsi="Cambria"/>
          <w:sz w:val="18"/>
          <w:szCs w:val="18"/>
          <w:lang w:val="es-CO"/>
        </w:rPr>
        <w:t>G.</w:t>
      </w:r>
    </w:p>
    <w:p w14:paraId="294A920F" w14:textId="77777777" w:rsidR="00722DAB" w:rsidRPr="00996C55" w:rsidRDefault="00722DAB" w:rsidP="00996C55">
      <w:pPr>
        <w:ind w:left="709" w:right="720"/>
        <w:jc w:val="both"/>
        <w:rPr>
          <w:rFonts w:ascii="Cambria" w:hAnsi="Cambria"/>
          <w:sz w:val="18"/>
          <w:szCs w:val="18"/>
          <w:lang w:val="es-CO"/>
        </w:rPr>
      </w:pPr>
    </w:p>
    <w:p w14:paraId="2CD20E89"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b/>
          <w:bCs/>
          <w:sz w:val="18"/>
          <w:szCs w:val="18"/>
          <w:u w:val="single"/>
          <w:lang w:val="es-CO"/>
        </w:rPr>
        <w:t>Partes:</w:t>
      </w:r>
      <w:r w:rsidRPr="00996C55">
        <w:rPr>
          <w:rFonts w:ascii="Cambria" w:hAnsi="Cambria"/>
          <w:sz w:val="18"/>
          <w:szCs w:val="18"/>
          <w:lang w:val="es-CO"/>
        </w:rPr>
        <w:t xml:space="preserve"> Estado colombiano y el Peticionario. </w:t>
      </w:r>
    </w:p>
    <w:p w14:paraId="11846362" w14:textId="77777777" w:rsidR="00722DAB" w:rsidRPr="00996C55" w:rsidRDefault="00722DAB" w:rsidP="00996C55">
      <w:pPr>
        <w:ind w:left="709" w:right="720"/>
        <w:jc w:val="both"/>
        <w:rPr>
          <w:rFonts w:ascii="Cambria" w:hAnsi="Cambria"/>
          <w:sz w:val="18"/>
          <w:szCs w:val="18"/>
          <w:lang w:val="es-PE"/>
        </w:rPr>
      </w:pPr>
    </w:p>
    <w:p w14:paraId="1EE55044"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Medidas de satisfacción:</w:t>
      </w:r>
      <w:r w:rsidRPr="00996C55">
        <w:rPr>
          <w:rFonts w:ascii="Cambria" w:hAnsi="Cambria"/>
          <w:sz w:val="18"/>
          <w:szCs w:val="18"/>
          <w:lang w:val="es-PE"/>
        </w:rPr>
        <w:t xml:space="preserve"> Medidas no pecuniarias que tienen como fin procurar la recuperación de las víctimas del daño que se les ha causado. </w:t>
      </w:r>
    </w:p>
    <w:p w14:paraId="5E44F3E1" w14:textId="77777777" w:rsidR="00722DAB" w:rsidRPr="00996C55" w:rsidRDefault="00722DAB" w:rsidP="00996C55">
      <w:pPr>
        <w:ind w:left="709" w:right="720"/>
        <w:jc w:val="both"/>
        <w:rPr>
          <w:rFonts w:ascii="Cambria" w:hAnsi="Cambria"/>
          <w:sz w:val="18"/>
          <w:szCs w:val="18"/>
          <w:lang w:val="es-PE"/>
        </w:rPr>
      </w:pPr>
    </w:p>
    <w:p w14:paraId="1D76936E" w14:textId="7E264FBE" w:rsidR="00722DAB" w:rsidRPr="00996C55" w:rsidRDefault="00722DAB" w:rsidP="00706348">
      <w:pPr>
        <w:ind w:left="709" w:right="720"/>
        <w:jc w:val="both"/>
        <w:rPr>
          <w:rFonts w:ascii="Cambria" w:hAnsi="Cambria"/>
          <w:sz w:val="18"/>
          <w:szCs w:val="18"/>
          <w:lang w:val="es-PE"/>
        </w:rPr>
      </w:pPr>
      <w:r w:rsidRPr="00996C55">
        <w:rPr>
          <w:rFonts w:ascii="Cambria" w:hAnsi="Cambria"/>
          <w:b/>
          <w:bCs/>
          <w:sz w:val="18"/>
          <w:szCs w:val="18"/>
          <w:u w:val="single"/>
          <w:lang w:val="es-PE"/>
        </w:rPr>
        <w:t>Reconocimiento de responsabilidad:</w:t>
      </w:r>
      <w:r w:rsidRPr="00996C55">
        <w:rPr>
          <w:rFonts w:ascii="Cambria" w:hAnsi="Cambria"/>
          <w:sz w:val="18"/>
          <w:szCs w:val="18"/>
          <w:lang w:val="es-PE"/>
        </w:rPr>
        <w:t xml:space="preserve"> Aceptación por los hechos y violaciones de derechos humanos atribuidos al Estado.</w:t>
      </w:r>
    </w:p>
    <w:p w14:paraId="6902AFAF"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lastRenderedPageBreak/>
        <w:t>Reparación integral:</w:t>
      </w:r>
      <w:r w:rsidRPr="00996C55">
        <w:rPr>
          <w:rFonts w:ascii="Cambria" w:hAnsi="Cambria"/>
          <w:sz w:val="18"/>
          <w:szCs w:val="18"/>
          <w:lang w:val="es-PE"/>
        </w:rPr>
        <w:t xml:space="preserve"> Todas aquellas medidas que objetiva y simbólicamente restituyan a la víctima al estado anterior de la comisión del daño.</w:t>
      </w:r>
    </w:p>
    <w:p w14:paraId="271ACCC7" w14:textId="77777777" w:rsidR="00722DAB" w:rsidRPr="00996C55" w:rsidRDefault="00722DAB" w:rsidP="00996C55">
      <w:pPr>
        <w:ind w:left="709" w:right="720"/>
        <w:jc w:val="both"/>
        <w:rPr>
          <w:rFonts w:ascii="Cambria" w:hAnsi="Cambria"/>
          <w:sz w:val="18"/>
          <w:szCs w:val="18"/>
          <w:lang w:val="es-PE"/>
        </w:rPr>
      </w:pPr>
    </w:p>
    <w:p w14:paraId="4A2EBFF7"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Solución Amistosa:</w:t>
      </w:r>
      <w:r w:rsidRPr="00996C55">
        <w:rPr>
          <w:rFonts w:ascii="Cambria" w:hAnsi="Cambria"/>
          <w:sz w:val="18"/>
          <w:szCs w:val="18"/>
          <w:lang w:val="es-PE"/>
        </w:rPr>
        <w:t xml:space="preserve"> Mecanismo alternativo de solución de conflictos, utilizado para el arreglo pacífico y consensuado ante la Comisión Interamericana.</w:t>
      </w:r>
    </w:p>
    <w:p w14:paraId="7E87401E" w14:textId="77777777" w:rsidR="00722DAB" w:rsidRPr="00996C55" w:rsidRDefault="00722DAB" w:rsidP="00996C55">
      <w:pPr>
        <w:ind w:left="709" w:right="720"/>
        <w:jc w:val="both"/>
        <w:rPr>
          <w:rFonts w:ascii="Cambria" w:hAnsi="Cambria"/>
          <w:sz w:val="18"/>
          <w:szCs w:val="18"/>
          <w:lang w:val="es-PE"/>
        </w:rPr>
      </w:pPr>
    </w:p>
    <w:p w14:paraId="25B3B37D" w14:textId="77777777" w:rsidR="00722DAB" w:rsidRPr="00996C55" w:rsidRDefault="00722DAB" w:rsidP="00996C55">
      <w:pPr>
        <w:ind w:left="709" w:right="720"/>
        <w:jc w:val="both"/>
        <w:rPr>
          <w:rFonts w:ascii="Cambria" w:hAnsi="Cambria"/>
          <w:sz w:val="18"/>
          <w:szCs w:val="18"/>
          <w:lang w:val="es-PE"/>
        </w:rPr>
      </w:pPr>
      <w:r w:rsidRPr="00996C55">
        <w:rPr>
          <w:rFonts w:ascii="Cambria" w:hAnsi="Cambria"/>
          <w:b/>
          <w:bCs/>
          <w:sz w:val="18"/>
          <w:szCs w:val="18"/>
          <w:u w:val="single"/>
          <w:lang w:val="es-PE"/>
        </w:rPr>
        <w:t>Víctimas:</w:t>
      </w:r>
      <w:r w:rsidRPr="00996C55">
        <w:rPr>
          <w:rFonts w:ascii="Cambria" w:hAnsi="Cambria"/>
          <w:sz w:val="18"/>
          <w:szCs w:val="18"/>
          <w:lang w:val="es-PE"/>
        </w:rPr>
        <w:t xml:space="preserve"> Los familiares de </w:t>
      </w:r>
      <w:bookmarkStart w:id="0" w:name="_Hlk194575954"/>
      <w:r w:rsidRPr="00996C55">
        <w:rPr>
          <w:rFonts w:ascii="Cambria" w:hAnsi="Cambria"/>
          <w:sz w:val="18"/>
          <w:szCs w:val="18"/>
          <w:lang w:val="es-PE"/>
        </w:rPr>
        <w:t>Edgardo Surmay Soto y Leandro José Surmay Terán</w:t>
      </w:r>
      <w:bookmarkEnd w:id="0"/>
      <w:r w:rsidRPr="00996C55">
        <w:rPr>
          <w:rFonts w:ascii="Cambria" w:hAnsi="Cambria"/>
          <w:sz w:val="18"/>
          <w:szCs w:val="18"/>
          <w:lang w:val="es-PE"/>
        </w:rPr>
        <w:t>, enunciados en la tercera parte del presente Acuerdo de Solución Amistosa.</w:t>
      </w:r>
    </w:p>
    <w:p w14:paraId="79F98E29" w14:textId="77777777" w:rsidR="00722DAB" w:rsidRPr="00996C55" w:rsidRDefault="00722DAB" w:rsidP="00996C55">
      <w:pPr>
        <w:ind w:left="709" w:right="720"/>
        <w:jc w:val="both"/>
        <w:rPr>
          <w:rFonts w:ascii="Cambria" w:hAnsi="Cambria"/>
          <w:sz w:val="18"/>
          <w:szCs w:val="18"/>
          <w:lang w:val="es-PE"/>
        </w:rPr>
      </w:pPr>
    </w:p>
    <w:p w14:paraId="75CFAD3B" w14:textId="77777777" w:rsidR="00722DAB" w:rsidRPr="00996C55" w:rsidRDefault="00722DAB" w:rsidP="00996C55">
      <w:pPr>
        <w:ind w:left="709" w:right="720"/>
        <w:jc w:val="center"/>
        <w:rPr>
          <w:rFonts w:ascii="Cambria" w:hAnsi="Cambria"/>
          <w:b/>
          <w:bCs/>
          <w:sz w:val="18"/>
          <w:szCs w:val="18"/>
          <w:lang w:val="es-PE"/>
        </w:rPr>
      </w:pPr>
      <w:r w:rsidRPr="00996C55">
        <w:rPr>
          <w:rFonts w:ascii="Cambria" w:hAnsi="Cambria"/>
          <w:b/>
          <w:bCs/>
          <w:sz w:val="18"/>
          <w:szCs w:val="18"/>
          <w:lang w:val="es-PE"/>
        </w:rPr>
        <w:t>SEGUNDA PARTE: ANTECEDENTES</w:t>
      </w:r>
    </w:p>
    <w:p w14:paraId="3B35B7AE" w14:textId="77777777" w:rsidR="00722DAB" w:rsidRPr="00996C55" w:rsidRDefault="00722DAB" w:rsidP="00996C55">
      <w:pPr>
        <w:ind w:left="709" w:right="720"/>
        <w:jc w:val="center"/>
        <w:rPr>
          <w:rFonts w:ascii="Cambria" w:hAnsi="Cambria"/>
          <w:sz w:val="18"/>
          <w:szCs w:val="18"/>
          <w:lang w:val="es-PE"/>
        </w:rPr>
      </w:pPr>
    </w:p>
    <w:p w14:paraId="16D462CF"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El 22 de junio de 2011 se presentó ante la Comisión Interamericana una petición en contra del Estado colombiano, en la cual se denunció el homicidio del señor Edgardo Surmay Soto en el año 1990 y el posterior secuestro y desaparición del joven Leandro José Surmay Terán en 1992, a manos, presuntamente, de un grupo al margen de la ley. También se alegó la falta de investigación de estos hechos por parte del Estado y el desplazamiento de la señora María Terán España, esposa del señor Edgardo Surmay Soto y madre de Leandro José Surmay Terán, junto con otros miembros del grupo familiar</w:t>
      </w:r>
      <w:r w:rsidRPr="00996C55">
        <w:rPr>
          <w:rStyle w:val="FootnoteReference"/>
          <w:rFonts w:ascii="Cambria" w:hAnsi="Cambria"/>
          <w:sz w:val="18"/>
          <w:szCs w:val="18"/>
        </w:rPr>
        <w:footnoteReference w:id="5"/>
      </w:r>
      <w:r w:rsidRPr="00996C55">
        <w:rPr>
          <w:rFonts w:ascii="Cambria" w:hAnsi="Cambria"/>
          <w:sz w:val="18"/>
          <w:szCs w:val="18"/>
          <w:lang w:val="es-CO"/>
        </w:rPr>
        <w:t>.</w:t>
      </w:r>
    </w:p>
    <w:p w14:paraId="6CDF5572" w14:textId="77777777" w:rsidR="00722DAB" w:rsidRPr="00996C55" w:rsidRDefault="00722DAB" w:rsidP="00996C55">
      <w:pPr>
        <w:ind w:left="709" w:right="720"/>
        <w:jc w:val="both"/>
        <w:rPr>
          <w:rFonts w:ascii="Cambria" w:hAnsi="Cambria"/>
          <w:sz w:val="18"/>
          <w:szCs w:val="18"/>
          <w:lang w:val="es-CO"/>
        </w:rPr>
      </w:pPr>
    </w:p>
    <w:p w14:paraId="4EDDE3BC"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La petición inicial señala que el 4 de noviembre de 1990, el señor Edgardo Surmay Soto fue asesinado en una vía del Municipio de Nueva Granada, Magdalena, área de injerencia de miembros de las autodefensas conocidas como “Los Chepes”; cuyo cabecilla era el señor José María Barrera Ortiz alias “Chepe Barrera” o “Don Chepe”. El señor Surmay Soto se había desempeñado como miembro de la Policía Nacional, sin embargo, solicitó el retiro voluntario con el fin de dedicarse a la ganadería, logrando tener una posición de reconocimiento en la región de Ariguaní y sus alrededores. Luego de su asesinato, la señora María Terán España con su madre y sus tres hijos tuvieron que desplazarse a la ciudad de Barranquilla temiendo por su seguridad</w:t>
      </w:r>
      <w:r w:rsidRPr="00996C55">
        <w:rPr>
          <w:rStyle w:val="FootnoteReference"/>
          <w:rFonts w:ascii="Cambria" w:hAnsi="Cambria"/>
          <w:sz w:val="18"/>
          <w:szCs w:val="18"/>
        </w:rPr>
        <w:footnoteReference w:id="6"/>
      </w:r>
      <w:r w:rsidRPr="00996C55">
        <w:rPr>
          <w:rFonts w:ascii="Cambria" w:hAnsi="Cambria"/>
          <w:sz w:val="18"/>
          <w:szCs w:val="18"/>
          <w:lang w:val="es-CO"/>
        </w:rPr>
        <w:t>.</w:t>
      </w:r>
    </w:p>
    <w:p w14:paraId="31767DBD" w14:textId="77777777" w:rsidR="00722DAB" w:rsidRPr="00996C55" w:rsidRDefault="00722DAB" w:rsidP="00996C55">
      <w:pPr>
        <w:pStyle w:val="ListParagraph"/>
        <w:ind w:left="709" w:right="720"/>
        <w:rPr>
          <w:sz w:val="18"/>
          <w:szCs w:val="18"/>
          <w:lang w:val="es-CO"/>
        </w:rPr>
      </w:pPr>
    </w:p>
    <w:p w14:paraId="29C2785B"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Según el Peticionario, tiempo después de iniciadas las investigaciones del caso, las víctimas presentaron varios derechos de petición que fueron resueltos por la Policía del Magdalena, la Fiscalía Seccional del Magdalena y la Fiscalía Seccional de Plato. Las entidades relacionadas indicaron que no existía una investigación o proceso en curso por los hechos sucedidos, porque el expediente respectivo se había quemado en una asonada en el Municipio de Plato, Magdalena</w:t>
      </w:r>
      <w:r w:rsidRPr="00996C55">
        <w:rPr>
          <w:rStyle w:val="FootnoteReference"/>
          <w:rFonts w:ascii="Cambria" w:hAnsi="Cambria"/>
          <w:sz w:val="18"/>
          <w:szCs w:val="18"/>
        </w:rPr>
        <w:footnoteReference w:id="7"/>
      </w:r>
      <w:r w:rsidRPr="00996C55">
        <w:rPr>
          <w:rFonts w:ascii="Cambria" w:hAnsi="Cambria"/>
          <w:sz w:val="18"/>
          <w:szCs w:val="18"/>
          <w:lang w:val="es-CO"/>
        </w:rPr>
        <w:t>.</w:t>
      </w:r>
    </w:p>
    <w:p w14:paraId="248FF37B" w14:textId="77777777" w:rsidR="00722DAB" w:rsidRPr="00996C55" w:rsidRDefault="00722DAB" w:rsidP="00996C55">
      <w:pPr>
        <w:pStyle w:val="ListParagraph"/>
        <w:ind w:left="709" w:right="720"/>
        <w:rPr>
          <w:sz w:val="18"/>
          <w:szCs w:val="18"/>
          <w:lang w:val="es-CO"/>
        </w:rPr>
      </w:pPr>
    </w:p>
    <w:p w14:paraId="417C86E8"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El Peticionario aduce que era una obligación del Estado reconstruir el expediente, y alega que el homicidio del señor Edgardo Surmay Soto permanece en total impunidad, ya que no se ha condenado a ninguna persona por los hechos; con lo cual, a la familia se le estarían vulnerando sus derechos a la verdad, a la justicia y a la reparación</w:t>
      </w:r>
      <w:r w:rsidRPr="00996C55">
        <w:rPr>
          <w:rStyle w:val="FootnoteReference"/>
          <w:rFonts w:ascii="Cambria" w:hAnsi="Cambria"/>
          <w:sz w:val="18"/>
          <w:szCs w:val="18"/>
        </w:rPr>
        <w:footnoteReference w:id="8"/>
      </w:r>
      <w:r w:rsidRPr="00996C55">
        <w:rPr>
          <w:rFonts w:ascii="Cambria" w:hAnsi="Cambria"/>
          <w:sz w:val="18"/>
          <w:szCs w:val="18"/>
          <w:lang w:val="es-CO"/>
        </w:rPr>
        <w:t>.</w:t>
      </w:r>
    </w:p>
    <w:p w14:paraId="61504839" w14:textId="77777777" w:rsidR="00722DAB" w:rsidRPr="00996C55" w:rsidRDefault="00722DAB" w:rsidP="00996C55">
      <w:pPr>
        <w:pStyle w:val="ListParagraph"/>
        <w:ind w:left="709" w:right="720"/>
        <w:rPr>
          <w:sz w:val="18"/>
          <w:szCs w:val="18"/>
          <w:lang w:val="es-CO"/>
        </w:rPr>
      </w:pPr>
    </w:p>
    <w:p w14:paraId="5FEF99A8"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 xml:space="preserve">El 30 de marzo de 1992 el joven Leandro José Surmay Terán de catorce años, hijo del señor Edgardo Surmay Soto, fue secuestrado por personas desconocidas cuando se dirigía a su colegio y a la fecha, se desconoce su paradero. </w:t>
      </w:r>
    </w:p>
    <w:p w14:paraId="05E6B1E7" w14:textId="77777777" w:rsidR="00722DAB" w:rsidRPr="00996C55" w:rsidRDefault="00722DAB" w:rsidP="00996C55">
      <w:pPr>
        <w:pStyle w:val="ListParagraph"/>
        <w:ind w:left="709" w:right="720"/>
        <w:rPr>
          <w:sz w:val="18"/>
          <w:szCs w:val="18"/>
          <w:lang w:val="es-CO"/>
        </w:rPr>
      </w:pPr>
    </w:p>
    <w:p w14:paraId="7E43A5A9"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El hecho fue denunciado por los familiares a las autoridades competentes. Así, la Unidad de Fiscalías del Municipio de Plato, Magdalena inició la investigación con radicado No. 2463, la cual fue archivada el 23 de julio de 1996 por la Fiscal Sexta Especializada de Barranquilla</w:t>
      </w:r>
      <w:r w:rsidRPr="00996C55">
        <w:rPr>
          <w:rStyle w:val="FootnoteReference"/>
          <w:rFonts w:ascii="Cambria" w:hAnsi="Cambria"/>
          <w:sz w:val="18"/>
          <w:szCs w:val="18"/>
          <w:lang w:val="es-CO"/>
        </w:rPr>
        <w:footnoteReference w:id="9"/>
      </w:r>
      <w:r w:rsidRPr="00996C55">
        <w:rPr>
          <w:rFonts w:ascii="Cambria" w:hAnsi="Cambria"/>
          <w:sz w:val="18"/>
          <w:szCs w:val="18"/>
          <w:lang w:val="es-CO"/>
        </w:rPr>
        <w:t>.</w:t>
      </w:r>
    </w:p>
    <w:p w14:paraId="04372DD3" w14:textId="77777777" w:rsidR="00722DAB" w:rsidRPr="00996C55" w:rsidRDefault="00722DAB" w:rsidP="00996C55">
      <w:pPr>
        <w:ind w:left="709" w:right="720"/>
        <w:jc w:val="both"/>
        <w:rPr>
          <w:rFonts w:ascii="Cambria" w:hAnsi="Cambria"/>
          <w:sz w:val="18"/>
          <w:szCs w:val="18"/>
          <w:lang w:val="es-MX"/>
        </w:rPr>
      </w:pPr>
    </w:p>
    <w:p w14:paraId="53E59AA5" w14:textId="77777777" w:rsidR="00722DAB" w:rsidRPr="00996C55" w:rsidRDefault="00722DAB" w:rsidP="00996C5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lang w:val="es-MX"/>
        </w:rPr>
      </w:pPr>
      <w:r w:rsidRPr="00996C55">
        <w:rPr>
          <w:sz w:val="18"/>
          <w:szCs w:val="18"/>
          <w:lang w:val="es-MX"/>
        </w:rPr>
        <w:t>En el año 2021, la Fiscalía General de la Nación manifestó que no tenía registro de diligencias de exhumación, prospección, identificación o entrega del joven Leandro José Surmay Terán, ni información sobre el posible lugar de ubicación de la víctima. Asimismo, informó que no existía reporte en el Sistema de Información Red de Desaparecidos y Cadáveres (SIRDEC)</w:t>
      </w:r>
      <w:r w:rsidRPr="00996C55">
        <w:rPr>
          <w:rStyle w:val="FootnoteReference"/>
          <w:sz w:val="18"/>
          <w:szCs w:val="18"/>
          <w:lang w:val="es-MX"/>
        </w:rPr>
        <w:footnoteReference w:id="10"/>
      </w:r>
      <w:r w:rsidRPr="00996C55">
        <w:rPr>
          <w:sz w:val="18"/>
          <w:szCs w:val="18"/>
          <w:lang w:val="es-MX"/>
        </w:rPr>
        <w:t xml:space="preserve">. </w:t>
      </w:r>
    </w:p>
    <w:p w14:paraId="2A6A7F1D" w14:textId="77777777" w:rsidR="00722DAB" w:rsidRDefault="00722DAB" w:rsidP="00996C55">
      <w:pPr>
        <w:ind w:left="709" w:right="720"/>
        <w:jc w:val="both"/>
        <w:rPr>
          <w:rFonts w:ascii="Cambria" w:hAnsi="Cambria"/>
          <w:sz w:val="18"/>
          <w:szCs w:val="18"/>
          <w:lang w:val="es-MX"/>
        </w:rPr>
      </w:pPr>
    </w:p>
    <w:p w14:paraId="07C2720D" w14:textId="77777777" w:rsidR="00706348" w:rsidRPr="00996C55" w:rsidRDefault="00706348" w:rsidP="00996C55">
      <w:pPr>
        <w:ind w:left="709" w:right="720"/>
        <w:jc w:val="both"/>
        <w:rPr>
          <w:rFonts w:ascii="Cambria" w:hAnsi="Cambria"/>
          <w:sz w:val="18"/>
          <w:szCs w:val="18"/>
          <w:lang w:val="es-MX"/>
        </w:rPr>
      </w:pPr>
    </w:p>
    <w:p w14:paraId="529B46D6" w14:textId="77777777" w:rsidR="00722DAB" w:rsidRPr="00996C55" w:rsidRDefault="00722DAB" w:rsidP="00996C5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lang w:val="es-MX"/>
        </w:rPr>
      </w:pPr>
      <w:r w:rsidRPr="00996C55">
        <w:rPr>
          <w:sz w:val="18"/>
          <w:szCs w:val="18"/>
          <w:lang w:val="es-MX"/>
        </w:rPr>
        <w:lastRenderedPageBreak/>
        <w:t>Actualmente, el Despacho 5 Especializado adscrito a la Dirección Seccional del Magdalena, adelanta la investigación por el homicidio del señor Edgardo Surmay Soto y la Fiscalía 42 adscrita a la Seccional de Barranquilla, lleva a cabo la investigación por la desaparición forzada del joven Leandro José Surmay Terán</w:t>
      </w:r>
      <w:r w:rsidRPr="00996C55">
        <w:rPr>
          <w:rStyle w:val="FootnoteReference"/>
          <w:sz w:val="18"/>
          <w:szCs w:val="18"/>
          <w:lang w:val="es-MX"/>
        </w:rPr>
        <w:footnoteReference w:id="11"/>
      </w:r>
      <w:r w:rsidRPr="00996C55">
        <w:rPr>
          <w:sz w:val="18"/>
          <w:szCs w:val="18"/>
          <w:lang w:val="es-MX"/>
        </w:rPr>
        <w:t>.</w:t>
      </w:r>
    </w:p>
    <w:p w14:paraId="29F96EA3" w14:textId="77777777" w:rsidR="00722DAB" w:rsidRPr="00996C55" w:rsidRDefault="00722DAB" w:rsidP="00996C55">
      <w:pPr>
        <w:pStyle w:val="ListParagraph"/>
        <w:ind w:left="709" w:right="720"/>
        <w:rPr>
          <w:sz w:val="18"/>
          <w:szCs w:val="18"/>
          <w:lang w:val="es-CO"/>
        </w:rPr>
      </w:pPr>
    </w:p>
    <w:p w14:paraId="61163675"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En el marco de la Ley 1448 de 2011, los familiares de las víctimas solicitaron a la Unidad para la Atención y Reparación Integral a las Víctimas su reconocimiento como víctimas del conflicto armado interno por el homicidio del señor Edgardo Surmay Soto y el secuestro y desaparición del joven Leandro José Surmay Terán. Como resultado de este reconocimiento, se inició una investigación ante el Despacho 11 de Justicia y Paz del Tribunal de Barranquilla</w:t>
      </w:r>
      <w:r w:rsidRPr="00996C55">
        <w:rPr>
          <w:rStyle w:val="FootnoteReference"/>
          <w:rFonts w:ascii="Cambria" w:hAnsi="Cambria"/>
          <w:sz w:val="18"/>
          <w:szCs w:val="18"/>
          <w:lang w:val="es-CO"/>
        </w:rPr>
        <w:footnoteReference w:id="12"/>
      </w:r>
      <w:r w:rsidRPr="00996C55">
        <w:rPr>
          <w:rFonts w:ascii="Cambria" w:hAnsi="Cambria"/>
          <w:sz w:val="18"/>
          <w:szCs w:val="18"/>
          <w:lang w:val="es-CO"/>
        </w:rPr>
        <w:t>.</w:t>
      </w:r>
    </w:p>
    <w:p w14:paraId="2C341F24" w14:textId="77777777" w:rsidR="00722DAB" w:rsidRPr="00996C55" w:rsidRDefault="00722DAB" w:rsidP="00996C55">
      <w:pPr>
        <w:pStyle w:val="ListParagraph"/>
        <w:ind w:left="709" w:right="720"/>
        <w:rPr>
          <w:sz w:val="18"/>
          <w:szCs w:val="18"/>
          <w:lang w:val="es-CO"/>
        </w:rPr>
      </w:pPr>
    </w:p>
    <w:p w14:paraId="669B6C7C"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En este contexto, las señoras María Terán España y Tulia Cristina Surmay Terán fueron reconocidas como víctimas por el homicidio del señor Edgardo Surmay Soto y reparadas con una suma equivalente a cuarenta (40) salarios mínimos legales vigentes. No obstante, el Despacho no emitió ningún pronunciamiento sobre el secuestro y desaparición del joven Surmay Terán y por ende no se reconoció a sus familiares ninguna indemnización respecto de estos hechos</w:t>
      </w:r>
      <w:r w:rsidRPr="00996C55">
        <w:rPr>
          <w:rStyle w:val="FootnoteReference"/>
          <w:rFonts w:ascii="Cambria" w:hAnsi="Cambria"/>
          <w:sz w:val="18"/>
          <w:szCs w:val="18"/>
          <w:lang w:val="es-CO"/>
        </w:rPr>
        <w:footnoteReference w:id="13"/>
      </w:r>
      <w:r w:rsidRPr="00996C55">
        <w:rPr>
          <w:rFonts w:ascii="Cambria" w:hAnsi="Cambria"/>
          <w:sz w:val="18"/>
          <w:szCs w:val="18"/>
          <w:lang w:val="es-CO"/>
        </w:rPr>
        <w:t>.</w:t>
      </w:r>
    </w:p>
    <w:p w14:paraId="739DCB07" w14:textId="77777777" w:rsidR="00722DAB" w:rsidRPr="00996C55" w:rsidRDefault="00722DAB" w:rsidP="00996C55">
      <w:pPr>
        <w:pStyle w:val="ListParagraph"/>
        <w:ind w:left="709" w:right="720"/>
        <w:rPr>
          <w:sz w:val="18"/>
          <w:szCs w:val="18"/>
          <w:lang w:val="es-CO"/>
        </w:rPr>
      </w:pPr>
    </w:p>
    <w:p w14:paraId="0782C0A9" w14:textId="77777777" w:rsidR="00722DAB" w:rsidRPr="00996C55" w:rsidRDefault="00722DAB" w:rsidP="00996C5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lang w:val="es-CO"/>
        </w:rPr>
      </w:pPr>
      <w:r w:rsidRPr="00996C55">
        <w:rPr>
          <w:sz w:val="18"/>
          <w:szCs w:val="18"/>
          <w:lang w:val="es-CO"/>
        </w:rPr>
        <w:t>En vista de los elementos expuestos y la naturaleza del asunto, la Comisión Interamericana en el Informe de Admisibilidad No. 32/22 del 8 de marzo de 2022 declaró admisible la petición en relación con los derechos reconocidos en los artículos 4 (derecho a la vida), 5 (integridad personal), 8 (garantías judiciales), 19 (derechos del niño) y 25 (protección judicial) de la Convención Americana, en relación con el artículo 1.1 del mismo instrumento.</w:t>
      </w:r>
    </w:p>
    <w:p w14:paraId="3E25C346" w14:textId="77777777" w:rsidR="00722DAB" w:rsidRPr="00996C55" w:rsidRDefault="00722DAB" w:rsidP="00996C55">
      <w:pPr>
        <w:pStyle w:val="ListParagraph"/>
        <w:ind w:left="709" w:right="720"/>
        <w:rPr>
          <w:sz w:val="18"/>
          <w:szCs w:val="18"/>
          <w:lang w:val="es-CO"/>
        </w:rPr>
      </w:pPr>
    </w:p>
    <w:p w14:paraId="49C130E4"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 xml:space="preserve">El 20 de mayo de 2024, en el marco del proceso ante la CIDH, el Estado colombiano y el Peticionario suscribieron un Acta de Entendimiento para la búsqueda de un Acuerdo de Solución Amistosa, la cual fue puesta en conocimiento de la Comisión Interamericana el 5 de junio de 2024. </w:t>
      </w:r>
    </w:p>
    <w:p w14:paraId="137D7A37" w14:textId="77777777" w:rsidR="00722DAB" w:rsidRPr="00996C55" w:rsidRDefault="00722DAB" w:rsidP="00996C55">
      <w:pPr>
        <w:pStyle w:val="ListParagraph"/>
        <w:ind w:left="709" w:right="720"/>
        <w:rPr>
          <w:sz w:val="18"/>
          <w:szCs w:val="18"/>
          <w:lang w:val="es-CO"/>
        </w:rPr>
      </w:pPr>
    </w:p>
    <w:p w14:paraId="4FC64C39" w14:textId="77777777" w:rsidR="00722DAB" w:rsidRPr="00996C55" w:rsidRDefault="00722DAB" w:rsidP="00996C55">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lang w:val="es-CO"/>
        </w:rPr>
      </w:pPr>
      <w:r w:rsidRPr="00996C55">
        <w:rPr>
          <w:rFonts w:ascii="Cambria" w:hAnsi="Cambria"/>
          <w:sz w:val="18"/>
          <w:szCs w:val="18"/>
          <w:lang w:val="es-CO"/>
        </w:rPr>
        <w:t>El 25 de noviembre de 2024, el Peticionario allegó a la Agencia Nacional de Defensa Jurídica del Estado su propuesta de reparación integral. Una vez recibida y analizada la propuesta de reparación integral, se avanzó en un diálogo interinstitucional para la concertación de las medidas de reparación a incluir en el Acuerdo de Solución Amistosa que en la fecha se suscribe, conforme las cláusulas que se relacionan a continuación:</w:t>
      </w:r>
    </w:p>
    <w:p w14:paraId="0567020C" w14:textId="77777777" w:rsidR="00722DAB" w:rsidRPr="00996C55" w:rsidRDefault="00722DAB" w:rsidP="00996C55">
      <w:pPr>
        <w:ind w:left="709" w:right="720"/>
        <w:jc w:val="both"/>
        <w:rPr>
          <w:rFonts w:ascii="Cambria" w:hAnsi="Cambria"/>
          <w:sz w:val="18"/>
          <w:szCs w:val="18"/>
          <w:lang w:val="es-CO"/>
        </w:rPr>
      </w:pPr>
    </w:p>
    <w:p w14:paraId="5BC649F1"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TERCERA PARTE: BENEFICIARIOS Y BENEFICIARIAS</w:t>
      </w:r>
    </w:p>
    <w:p w14:paraId="610F9C9B" w14:textId="77777777" w:rsidR="00722DAB" w:rsidRPr="00996C55" w:rsidRDefault="00722DAB" w:rsidP="00996C55">
      <w:pPr>
        <w:ind w:left="709" w:right="720"/>
        <w:jc w:val="center"/>
        <w:rPr>
          <w:rFonts w:ascii="Cambria" w:hAnsi="Cambria"/>
          <w:b/>
          <w:bCs/>
          <w:sz w:val="18"/>
          <w:szCs w:val="18"/>
          <w:lang w:val="es-CO"/>
        </w:rPr>
      </w:pPr>
    </w:p>
    <w:p w14:paraId="76B4E85F" w14:textId="47D576C1"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“El Estado colombiano reconoce como víctimas del presente Acuerdo a las siguientes personas, todos y todas, ciudadanos y ciudadanas colombianas:</w:t>
      </w:r>
    </w:p>
    <w:p w14:paraId="21F44723" w14:textId="77777777" w:rsidR="00A60FB4" w:rsidRPr="00996C55" w:rsidRDefault="00A60FB4" w:rsidP="00996C55">
      <w:pPr>
        <w:ind w:right="720"/>
        <w:jc w:val="both"/>
        <w:rPr>
          <w:rFonts w:ascii="Cambria" w:hAnsi="Cambria"/>
          <w:b/>
          <w:bCs/>
          <w:sz w:val="18"/>
          <w:szCs w:val="18"/>
          <w:lang w:val="es-CO"/>
        </w:rPr>
      </w:pPr>
    </w:p>
    <w:tbl>
      <w:tblPr>
        <w:tblStyle w:val="TableGrid"/>
        <w:tblW w:w="0" w:type="auto"/>
        <w:jc w:val="center"/>
        <w:tblLayout w:type="fixed"/>
        <w:tblLook w:val="04A0" w:firstRow="1" w:lastRow="0" w:firstColumn="1" w:lastColumn="0" w:noHBand="0" w:noVBand="1"/>
      </w:tblPr>
      <w:tblGrid>
        <w:gridCol w:w="3655"/>
        <w:gridCol w:w="1380"/>
        <w:gridCol w:w="2826"/>
      </w:tblGrid>
      <w:tr w:rsidR="00A60FB4" w:rsidRPr="00996C55" w14:paraId="1961DCEF" w14:textId="77777777" w:rsidTr="008476F2">
        <w:trPr>
          <w:trHeight w:val="371"/>
          <w:jc w:val="center"/>
        </w:trPr>
        <w:tc>
          <w:tcPr>
            <w:tcW w:w="7861" w:type="dxa"/>
            <w:gridSpan w:val="3"/>
            <w:shd w:val="clear" w:color="auto" w:fill="BFBFBF" w:themeFill="background1" w:themeFillShade="BF"/>
            <w:vAlign w:val="center"/>
          </w:tcPr>
          <w:p w14:paraId="3359DC36" w14:textId="77777777" w:rsidR="00A60FB4" w:rsidRPr="00996C55" w:rsidRDefault="00A60FB4" w:rsidP="00516935">
            <w:pPr>
              <w:widowControl w:val="0"/>
              <w:autoSpaceDE w:val="0"/>
              <w:autoSpaceDN w:val="0"/>
              <w:ind w:right="16"/>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FAMILIARES DE EDGARDO SURMAY SOTO</w:t>
            </w:r>
          </w:p>
        </w:tc>
      </w:tr>
      <w:tr w:rsidR="00A60FB4" w:rsidRPr="00996C55" w14:paraId="6C0E4AA2" w14:textId="77777777" w:rsidTr="00516935">
        <w:trPr>
          <w:trHeight w:val="409"/>
          <w:jc w:val="center"/>
        </w:trPr>
        <w:tc>
          <w:tcPr>
            <w:tcW w:w="3655" w:type="dxa"/>
            <w:shd w:val="clear" w:color="auto" w:fill="BFBFBF" w:themeFill="background1" w:themeFillShade="BF"/>
            <w:vAlign w:val="center"/>
          </w:tcPr>
          <w:p w14:paraId="5A658414" w14:textId="77777777" w:rsidR="00A60FB4" w:rsidRPr="00996C55" w:rsidRDefault="00A60FB4" w:rsidP="00516935">
            <w:pPr>
              <w:widowControl w:val="0"/>
              <w:tabs>
                <w:tab w:val="left" w:pos="0"/>
              </w:tabs>
              <w:autoSpaceDE w:val="0"/>
              <w:autoSpaceDN w:val="0"/>
              <w:ind w:right="-45"/>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Nombre</w:t>
            </w:r>
          </w:p>
        </w:tc>
        <w:tc>
          <w:tcPr>
            <w:tcW w:w="1380" w:type="dxa"/>
            <w:shd w:val="clear" w:color="auto" w:fill="BFBFBF" w:themeFill="background1" w:themeFillShade="BF"/>
            <w:vAlign w:val="center"/>
          </w:tcPr>
          <w:p w14:paraId="0388E982" w14:textId="77777777" w:rsidR="00A60FB4" w:rsidRPr="00996C55" w:rsidRDefault="00A60FB4" w:rsidP="00516935">
            <w:pPr>
              <w:widowControl w:val="0"/>
              <w:autoSpaceDE w:val="0"/>
              <w:autoSpaceDN w:val="0"/>
              <w:ind w:right="30"/>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Documento</w:t>
            </w:r>
          </w:p>
        </w:tc>
        <w:tc>
          <w:tcPr>
            <w:tcW w:w="2826" w:type="dxa"/>
            <w:shd w:val="clear" w:color="auto" w:fill="BFBFBF" w:themeFill="background1" w:themeFillShade="BF"/>
            <w:vAlign w:val="center"/>
          </w:tcPr>
          <w:p w14:paraId="3672C578" w14:textId="77777777" w:rsidR="00A60FB4" w:rsidRPr="00996C55" w:rsidRDefault="00A60FB4" w:rsidP="00875B75">
            <w:pPr>
              <w:widowControl w:val="0"/>
              <w:autoSpaceDE w:val="0"/>
              <w:autoSpaceDN w:val="0"/>
              <w:ind w:right="16"/>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Parentesco</w:t>
            </w:r>
          </w:p>
        </w:tc>
      </w:tr>
      <w:tr w:rsidR="00A60FB4" w:rsidRPr="00996C55" w14:paraId="63DDC42E" w14:textId="77777777" w:rsidTr="00516935">
        <w:trPr>
          <w:trHeight w:val="371"/>
          <w:jc w:val="center"/>
        </w:trPr>
        <w:tc>
          <w:tcPr>
            <w:tcW w:w="3655" w:type="dxa"/>
            <w:vAlign w:val="center"/>
          </w:tcPr>
          <w:p w14:paraId="7B5211F9" w14:textId="77777777" w:rsidR="00A60FB4" w:rsidRPr="00996C55" w:rsidRDefault="00A60FB4"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María Terán España</w:t>
            </w:r>
          </w:p>
        </w:tc>
        <w:tc>
          <w:tcPr>
            <w:tcW w:w="1380" w:type="dxa"/>
            <w:vAlign w:val="center"/>
          </w:tcPr>
          <w:p w14:paraId="168877AB" w14:textId="512EB203" w:rsidR="00A60FB4" w:rsidRPr="00996C55" w:rsidRDefault="00140360" w:rsidP="00516935">
            <w:pPr>
              <w:widowControl w:val="0"/>
              <w:tabs>
                <w:tab w:val="left" w:pos="1762"/>
              </w:tabs>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0C63987E" w14:textId="77777777" w:rsidR="00A60FB4" w:rsidRPr="00996C55" w:rsidRDefault="00A60FB4"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Esposa</w:t>
            </w:r>
          </w:p>
        </w:tc>
      </w:tr>
      <w:tr w:rsidR="00140360" w:rsidRPr="00996C55" w14:paraId="0BF7D44E" w14:textId="77777777" w:rsidTr="00516935">
        <w:trPr>
          <w:trHeight w:val="371"/>
          <w:jc w:val="center"/>
        </w:trPr>
        <w:tc>
          <w:tcPr>
            <w:tcW w:w="3655" w:type="dxa"/>
            <w:vAlign w:val="center"/>
          </w:tcPr>
          <w:p w14:paraId="4DBC1192"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Sixta España Díaz (Q.E.P.D.)</w:t>
            </w:r>
            <w:r w:rsidRPr="00996C55">
              <w:rPr>
                <w:rStyle w:val="FootnoteReference"/>
                <w:rFonts w:ascii="Cambria" w:eastAsia="Arial MT" w:hAnsi="Cambria" w:cs="Arial MT"/>
                <w:sz w:val="18"/>
                <w:szCs w:val="18"/>
                <w:lang w:val="es-CO"/>
              </w:rPr>
              <w:footnoteReference w:id="14"/>
            </w:r>
          </w:p>
        </w:tc>
        <w:tc>
          <w:tcPr>
            <w:tcW w:w="1380" w:type="dxa"/>
          </w:tcPr>
          <w:p w14:paraId="42FAE75B" w14:textId="4BD43962"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2E8A5551"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Suegra</w:t>
            </w:r>
          </w:p>
        </w:tc>
      </w:tr>
      <w:tr w:rsidR="00140360" w:rsidRPr="00996C55" w14:paraId="790E3C22" w14:textId="77777777" w:rsidTr="00516935">
        <w:trPr>
          <w:trHeight w:val="409"/>
          <w:jc w:val="center"/>
        </w:trPr>
        <w:tc>
          <w:tcPr>
            <w:tcW w:w="3655" w:type="dxa"/>
            <w:vAlign w:val="center"/>
          </w:tcPr>
          <w:p w14:paraId="3D985993"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Leonor María Surmay Terán</w:t>
            </w:r>
          </w:p>
        </w:tc>
        <w:tc>
          <w:tcPr>
            <w:tcW w:w="1380" w:type="dxa"/>
          </w:tcPr>
          <w:p w14:paraId="18B140CF" w14:textId="27AA3214"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631007F5"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Hija</w:t>
            </w:r>
          </w:p>
        </w:tc>
      </w:tr>
      <w:tr w:rsidR="00140360" w:rsidRPr="00996C55" w14:paraId="601DF3F8" w14:textId="77777777" w:rsidTr="00516935">
        <w:trPr>
          <w:trHeight w:val="371"/>
          <w:jc w:val="center"/>
        </w:trPr>
        <w:tc>
          <w:tcPr>
            <w:tcW w:w="3655" w:type="dxa"/>
            <w:vAlign w:val="center"/>
          </w:tcPr>
          <w:p w14:paraId="3225E767"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Tulia Cristina Surmay Terán</w:t>
            </w:r>
          </w:p>
        </w:tc>
        <w:tc>
          <w:tcPr>
            <w:tcW w:w="1380" w:type="dxa"/>
          </w:tcPr>
          <w:p w14:paraId="732B286A" w14:textId="474FFC10"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59BA6E15"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Hija</w:t>
            </w:r>
          </w:p>
        </w:tc>
      </w:tr>
      <w:tr w:rsidR="00140360" w:rsidRPr="00996C55" w14:paraId="4CFF0A28" w14:textId="77777777" w:rsidTr="00516935">
        <w:trPr>
          <w:trHeight w:val="371"/>
          <w:jc w:val="center"/>
        </w:trPr>
        <w:tc>
          <w:tcPr>
            <w:tcW w:w="3655" w:type="dxa"/>
            <w:vAlign w:val="center"/>
          </w:tcPr>
          <w:p w14:paraId="782550D9"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Hilsy Janeth Surmay Zabaleta</w:t>
            </w:r>
          </w:p>
        </w:tc>
        <w:tc>
          <w:tcPr>
            <w:tcW w:w="1380" w:type="dxa"/>
          </w:tcPr>
          <w:p w14:paraId="4A9B9A47" w14:textId="6285C0A3"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4E7A82F7"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Hija</w:t>
            </w:r>
          </w:p>
        </w:tc>
      </w:tr>
      <w:tr w:rsidR="00140360" w:rsidRPr="00996C55" w14:paraId="67DBB3EA" w14:textId="77777777" w:rsidTr="00516935">
        <w:trPr>
          <w:trHeight w:val="409"/>
          <w:jc w:val="center"/>
        </w:trPr>
        <w:tc>
          <w:tcPr>
            <w:tcW w:w="3655" w:type="dxa"/>
            <w:vAlign w:val="center"/>
          </w:tcPr>
          <w:p w14:paraId="6F3584DC"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Jorge Luis Surmay Salina</w:t>
            </w:r>
          </w:p>
        </w:tc>
        <w:tc>
          <w:tcPr>
            <w:tcW w:w="1380" w:type="dxa"/>
          </w:tcPr>
          <w:p w14:paraId="7336CE13" w14:textId="403C0A5A"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188CAD29"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Hijo</w:t>
            </w:r>
          </w:p>
        </w:tc>
      </w:tr>
      <w:tr w:rsidR="00140360" w:rsidRPr="00996C55" w14:paraId="345A8F9D" w14:textId="77777777" w:rsidTr="00516935">
        <w:trPr>
          <w:trHeight w:val="409"/>
          <w:jc w:val="center"/>
        </w:trPr>
        <w:tc>
          <w:tcPr>
            <w:tcW w:w="3655" w:type="dxa"/>
            <w:vAlign w:val="center"/>
          </w:tcPr>
          <w:p w14:paraId="0C9B143F" w14:textId="48EDEF9C"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Carmen María Surmay Gamarra</w:t>
            </w:r>
          </w:p>
        </w:tc>
        <w:tc>
          <w:tcPr>
            <w:tcW w:w="1380" w:type="dxa"/>
          </w:tcPr>
          <w:p w14:paraId="34646A9D" w14:textId="6B0E0471"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0B5AC595" w14:textId="345DA9E4"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Hija</w:t>
            </w:r>
          </w:p>
        </w:tc>
      </w:tr>
      <w:tr w:rsidR="00140360" w:rsidRPr="00996C55" w14:paraId="73CCD0AC" w14:textId="77777777" w:rsidTr="00516935">
        <w:trPr>
          <w:trHeight w:val="371"/>
          <w:jc w:val="center"/>
        </w:trPr>
        <w:tc>
          <w:tcPr>
            <w:tcW w:w="3655" w:type="dxa"/>
            <w:vAlign w:val="center"/>
          </w:tcPr>
          <w:p w14:paraId="729216C9"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lastRenderedPageBreak/>
              <w:t>Concepción Guadalupe Terán España</w:t>
            </w:r>
          </w:p>
        </w:tc>
        <w:tc>
          <w:tcPr>
            <w:tcW w:w="1380" w:type="dxa"/>
          </w:tcPr>
          <w:p w14:paraId="698103BE" w14:textId="5F189057"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1579916D"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Cuñada</w:t>
            </w:r>
          </w:p>
        </w:tc>
      </w:tr>
      <w:tr w:rsidR="00140360" w:rsidRPr="00996C55" w14:paraId="3AE7AB18" w14:textId="77777777" w:rsidTr="00516935">
        <w:trPr>
          <w:trHeight w:val="409"/>
          <w:jc w:val="center"/>
        </w:trPr>
        <w:tc>
          <w:tcPr>
            <w:tcW w:w="3655" w:type="dxa"/>
            <w:vAlign w:val="center"/>
          </w:tcPr>
          <w:p w14:paraId="136E3AAB"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Ramón Terán España</w:t>
            </w:r>
          </w:p>
        </w:tc>
        <w:tc>
          <w:tcPr>
            <w:tcW w:w="1380" w:type="dxa"/>
          </w:tcPr>
          <w:p w14:paraId="06CD600E" w14:textId="09125F9B" w:rsidR="00140360" w:rsidRPr="00996C55" w:rsidRDefault="00140360" w:rsidP="00516935">
            <w:pPr>
              <w:widowControl w:val="0"/>
              <w:autoSpaceDE w:val="0"/>
              <w:autoSpaceDN w:val="0"/>
              <w:ind w:left="708" w:right="30" w:hanging="708"/>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0FEAB9D4"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Cuñado</w:t>
            </w:r>
          </w:p>
        </w:tc>
      </w:tr>
      <w:tr w:rsidR="00140360" w:rsidRPr="00996C55" w14:paraId="58EBB8C2" w14:textId="77777777" w:rsidTr="00516935">
        <w:trPr>
          <w:trHeight w:val="371"/>
          <w:jc w:val="center"/>
        </w:trPr>
        <w:tc>
          <w:tcPr>
            <w:tcW w:w="3655" w:type="dxa"/>
            <w:vAlign w:val="center"/>
          </w:tcPr>
          <w:p w14:paraId="649B9095"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José Manuel Terán España</w:t>
            </w:r>
          </w:p>
        </w:tc>
        <w:tc>
          <w:tcPr>
            <w:tcW w:w="1380" w:type="dxa"/>
          </w:tcPr>
          <w:p w14:paraId="3F068E4D" w14:textId="5CB66389"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798E0892"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Cuñado</w:t>
            </w:r>
          </w:p>
        </w:tc>
      </w:tr>
      <w:tr w:rsidR="00140360" w:rsidRPr="00996C55" w14:paraId="7E9EC756" w14:textId="77777777" w:rsidTr="00516935">
        <w:trPr>
          <w:trHeight w:val="371"/>
          <w:jc w:val="center"/>
        </w:trPr>
        <w:tc>
          <w:tcPr>
            <w:tcW w:w="3655" w:type="dxa"/>
            <w:vAlign w:val="center"/>
          </w:tcPr>
          <w:p w14:paraId="661BBDB8"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Luis Armando Terán España</w:t>
            </w:r>
          </w:p>
        </w:tc>
        <w:tc>
          <w:tcPr>
            <w:tcW w:w="1380" w:type="dxa"/>
          </w:tcPr>
          <w:p w14:paraId="514A347A" w14:textId="3BFA9311"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26CC1718"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Cuñado</w:t>
            </w:r>
          </w:p>
        </w:tc>
      </w:tr>
      <w:tr w:rsidR="00140360" w:rsidRPr="00996C55" w14:paraId="0E2F3FB6" w14:textId="77777777" w:rsidTr="00516935">
        <w:trPr>
          <w:trHeight w:val="409"/>
          <w:jc w:val="center"/>
        </w:trPr>
        <w:tc>
          <w:tcPr>
            <w:tcW w:w="3655" w:type="dxa"/>
            <w:tcBorders>
              <w:bottom w:val="single" w:sz="4" w:space="0" w:color="auto"/>
            </w:tcBorders>
            <w:vAlign w:val="center"/>
          </w:tcPr>
          <w:p w14:paraId="2C52235B"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Nelson de Jesús Ibáñez Torres</w:t>
            </w:r>
          </w:p>
        </w:tc>
        <w:tc>
          <w:tcPr>
            <w:tcW w:w="1380" w:type="dxa"/>
            <w:tcBorders>
              <w:bottom w:val="single" w:sz="4" w:space="0" w:color="auto"/>
            </w:tcBorders>
          </w:tcPr>
          <w:p w14:paraId="6623304D" w14:textId="7A0E3B24"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tcBorders>
              <w:bottom w:val="single" w:sz="4" w:space="0" w:color="auto"/>
            </w:tcBorders>
            <w:vAlign w:val="center"/>
          </w:tcPr>
          <w:p w14:paraId="6F00D66E"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Yerno</w:t>
            </w:r>
          </w:p>
        </w:tc>
      </w:tr>
      <w:tr w:rsidR="00140360" w:rsidRPr="00996C55" w14:paraId="6D544291" w14:textId="77777777" w:rsidTr="00516935">
        <w:trPr>
          <w:trHeight w:val="371"/>
          <w:jc w:val="center"/>
        </w:trPr>
        <w:tc>
          <w:tcPr>
            <w:tcW w:w="3655" w:type="dxa"/>
            <w:tcBorders>
              <w:bottom w:val="single" w:sz="4" w:space="0" w:color="auto"/>
            </w:tcBorders>
            <w:vAlign w:val="center"/>
          </w:tcPr>
          <w:p w14:paraId="45ABE56F" w14:textId="77777777" w:rsidR="00140360" w:rsidRPr="00996C55" w:rsidRDefault="00140360" w:rsidP="00516935">
            <w:pPr>
              <w:widowControl w:val="0"/>
              <w:tabs>
                <w:tab w:val="left" w:pos="0"/>
              </w:tabs>
              <w:autoSpaceDE w:val="0"/>
              <w:autoSpaceDN w:val="0"/>
              <w:ind w:right="-45"/>
              <w:jc w:val="center"/>
              <w:rPr>
                <w:rFonts w:ascii="Cambria" w:eastAsia="Arial MT" w:hAnsi="Cambria" w:cs="Arial MT"/>
                <w:sz w:val="18"/>
                <w:szCs w:val="18"/>
                <w:lang w:val="es-CO"/>
              </w:rPr>
            </w:pPr>
            <w:r w:rsidRPr="00996C55">
              <w:rPr>
                <w:rFonts w:ascii="Cambria" w:eastAsia="Arial MT" w:hAnsi="Cambria" w:cs="Arial MT"/>
                <w:sz w:val="18"/>
                <w:szCs w:val="18"/>
                <w:lang w:val="es-CO"/>
              </w:rPr>
              <w:t>Reinaldo Ramírez Gutiérrez</w:t>
            </w:r>
          </w:p>
        </w:tc>
        <w:tc>
          <w:tcPr>
            <w:tcW w:w="1380" w:type="dxa"/>
            <w:tcBorders>
              <w:bottom w:val="single" w:sz="4" w:space="0" w:color="auto"/>
            </w:tcBorders>
          </w:tcPr>
          <w:p w14:paraId="6E8DB5A1" w14:textId="082098AA"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tcBorders>
              <w:bottom w:val="single" w:sz="4" w:space="0" w:color="auto"/>
            </w:tcBorders>
            <w:vAlign w:val="center"/>
          </w:tcPr>
          <w:p w14:paraId="4D7DC751" w14:textId="77777777" w:rsidR="00140360" w:rsidRPr="00996C55" w:rsidRDefault="00140360" w:rsidP="00875B75">
            <w:pPr>
              <w:widowControl w:val="0"/>
              <w:autoSpaceDE w:val="0"/>
              <w:autoSpaceDN w:val="0"/>
              <w:ind w:right="16"/>
              <w:jc w:val="center"/>
              <w:rPr>
                <w:rFonts w:ascii="Cambria" w:eastAsia="Arial MT" w:hAnsi="Cambria" w:cs="Arial MT"/>
                <w:sz w:val="18"/>
                <w:szCs w:val="18"/>
                <w:lang w:val="es-CO"/>
              </w:rPr>
            </w:pPr>
            <w:r w:rsidRPr="00996C55">
              <w:rPr>
                <w:rFonts w:ascii="Cambria" w:eastAsia="Arial MT" w:hAnsi="Cambria" w:cs="Arial MT"/>
                <w:sz w:val="18"/>
                <w:szCs w:val="18"/>
                <w:lang w:val="es-CO"/>
              </w:rPr>
              <w:t>Yerno</w:t>
            </w:r>
          </w:p>
        </w:tc>
      </w:tr>
      <w:tr w:rsidR="00A60FB4" w:rsidRPr="00996C55" w14:paraId="5DF6BA2B" w14:textId="77777777" w:rsidTr="00516935">
        <w:trPr>
          <w:trHeight w:val="371"/>
          <w:jc w:val="center"/>
        </w:trPr>
        <w:tc>
          <w:tcPr>
            <w:tcW w:w="3655" w:type="dxa"/>
            <w:tcBorders>
              <w:top w:val="single" w:sz="4" w:space="0" w:color="auto"/>
              <w:left w:val="nil"/>
              <w:bottom w:val="single" w:sz="4" w:space="0" w:color="auto"/>
              <w:right w:val="nil"/>
            </w:tcBorders>
            <w:vAlign w:val="center"/>
          </w:tcPr>
          <w:p w14:paraId="548AB434" w14:textId="77777777" w:rsidR="00A60FB4" w:rsidRPr="00996C55" w:rsidRDefault="00A60FB4" w:rsidP="00996C55">
            <w:pPr>
              <w:widowControl w:val="0"/>
              <w:autoSpaceDE w:val="0"/>
              <w:autoSpaceDN w:val="0"/>
              <w:ind w:right="720"/>
              <w:jc w:val="center"/>
              <w:rPr>
                <w:rFonts w:ascii="Cambria" w:eastAsia="Arial MT" w:hAnsi="Cambria" w:cs="Arial MT"/>
                <w:sz w:val="18"/>
                <w:szCs w:val="18"/>
                <w:lang w:val="es-CO"/>
              </w:rPr>
            </w:pPr>
          </w:p>
        </w:tc>
        <w:tc>
          <w:tcPr>
            <w:tcW w:w="1380" w:type="dxa"/>
            <w:tcBorders>
              <w:top w:val="single" w:sz="4" w:space="0" w:color="auto"/>
              <w:left w:val="nil"/>
              <w:bottom w:val="single" w:sz="4" w:space="0" w:color="auto"/>
              <w:right w:val="nil"/>
            </w:tcBorders>
            <w:vAlign w:val="center"/>
          </w:tcPr>
          <w:p w14:paraId="68300E92" w14:textId="77777777" w:rsidR="00A60FB4" w:rsidRPr="00996C55" w:rsidRDefault="00A60FB4" w:rsidP="00996C55">
            <w:pPr>
              <w:widowControl w:val="0"/>
              <w:autoSpaceDE w:val="0"/>
              <w:autoSpaceDN w:val="0"/>
              <w:ind w:right="720"/>
              <w:jc w:val="center"/>
              <w:rPr>
                <w:rFonts w:ascii="Cambria" w:eastAsia="Arial MT" w:hAnsi="Cambria" w:cs="Arial MT"/>
                <w:sz w:val="18"/>
                <w:szCs w:val="18"/>
                <w:lang w:val="es-CO"/>
              </w:rPr>
            </w:pPr>
          </w:p>
        </w:tc>
        <w:tc>
          <w:tcPr>
            <w:tcW w:w="2826" w:type="dxa"/>
            <w:tcBorders>
              <w:top w:val="single" w:sz="4" w:space="0" w:color="auto"/>
              <w:left w:val="nil"/>
              <w:bottom w:val="single" w:sz="4" w:space="0" w:color="auto"/>
              <w:right w:val="nil"/>
            </w:tcBorders>
            <w:vAlign w:val="center"/>
          </w:tcPr>
          <w:p w14:paraId="16ABF585" w14:textId="77777777" w:rsidR="00A60FB4" w:rsidRPr="00996C55" w:rsidRDefault="00A60FB4" w:rsidP="00996C55">
            <w:pPr>
              <w:widowControl w:val="0"/>
              <w:autoSpaceDE w:val="0"/>
              <w:autoSpaceDN w:val="0"/>
              <w:ind w:right="720"/>
              <w:jc w:val="center"/>
              <w:rPr>
                <w:rFonts w:ascii="Cambria" w:eastAsia="Arial MT" w:hAnsi="Cambria" w:cs="Arial MT"/>
                <w:sz w:val="18"/>
                <w:szCs w:val="18"/>
                <w:lang w:val="es-CO"/>
              </w:rPr>
            </w:pPr>
          </w:p>
        </w:tc>
      </w:tr>
      <w:tr w:rsidR="00A60FB4" w:rsidRPr="00996C55" w14:paraId="04F04B27" w14:textId="77777777" w:rsidTr="008476F2">
        <w:trPr>
          <w:trHeight w:val="409"/>
          <w:jc w:val="center"/>
        </w:trPr>
        <w:tc>
          <w:tcPr>
            <w:tcW w:w="7861" w:type="dxa"/>
            <w:gridSpan w:val="3"/>
            <w:tcBorders>
              <w:top w:val="single" w:sz="4" w:space="0" w:color="auto"/>
            </w:tcBorders>
            <w:shd w:val="clear" w:color="auto" w:fill="BFBFBF" w:themeFill="background1" w:themeFillShade="BF"/>
            <w:vAlign w:val="center"/>
          </w:tcPr>
          <w:p w14:paraId="5D50EF11" w14:textId="77777777" w:rsidR="00A60FB4" w:rsidRPr="00996C55" w:rsidRDefault="00A60FB4" w:rsidP="00516935">
            <w:pPr>
              <w:widowControl w:val="0"/>
              <w:autoSpaceDE w:val="0"/>
              <w:autoSpaceDN w:val="0"/>
              <w:ind w:right="-74"/>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FAMILIARES DE LEANDRO JOSÉ SURMAY TERÁN</w:t>
            </w:r>
          </w:p>
        </w:tc>
      </w:tr>
      <w:tr w:rsidR="00A60FB4" w:rsidRPr="00996C55" w14:paraId="15EF0E43" w14:textId="77777777" w:rsidTr="00516935">
        <w:trPr>
          <w:trHeight w:val="371"/>
          <w:jc w:val="center"/>
        </w:trPr>
        <w:tc>
          <w:tcPr>
            <w:tcW w:w="3655" w:type="dxa"/>
            <w:shd w:val="clear" w:color="auto" w:fill="BFBFBF" w:themeFill="background1" w:themeFillShade="BF"/>
            <w:vAlign w:val="center"/>
          </w:tcPr>
          <w:p w14:paraId="117FC0D5" w14:textId="77777777" w:rsidR="00A60FB4" w:rsidRPr="00996C55" w:rsidRDefault="00A60FB4" w:rsidP="00516935">
            <w:pPr>
              <w:widowControl w:val="0"/>
              <w:autoSpaceDE w:val="0"/>
              <w:autoSpaceDN w:val="0"/>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Nombre</w:t>
            </w:r>
          </w:p>
        </w:tc>
        <w:tc>
          <w:tcPr>
            <w:tcW w:w="1380" w:type="dxa"/>
            <w:shd w:val="clear" w:color="auto" w:fill="BFBFBF" w:themeFill="background1" w:themeFillShade="BF"/>
            <w:vAlign w:val="center"/>
          </w:tcPr>
          <w:p w14:paraId="6D155E8D" w14:textId="77777777" w:rsidR="00A60FB4" w:rsidRPr="00996C55" w:rsidRDefault="00A60FB4" w:rsidP="00516935">
            <w:pPr>
              <w:widowControl w:val="0"/>
              <w:autoSpaceDE w:val="0"/>
              <w:autoSpaceDN w:val="0"/>
              <w:ind w:right="30"/>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Documento</w:t>
            </w:r>
          </w:p>
        </w:tc>
        <w:tc>
          <w:tcPr>
            <w:tcW w:w="2826" w:type="dxa"/>
            <w:shd w:val="clear" w:color="auto" w:fill="BFBFBF" w:themeFill="background1" w:themeFillShade="BF"/>
            <w:vAlign w:val="center"/>
          </w:tcPr>
          <w:p w14:paraId="67D949BF" w14:textId="77777777" w:rsidR="00A60FB4" w:rsidRPr="00996C55" w:rsidRDefault="00A60FB4" w:rsidP="00875B75">
            <w:pPr>
              <w:widowControl w:val="0"/>
              <w:autoSpaceDE w:val="0"/>
              <w:autoSpaceDN w:val="0"/>
              <w:jc w:val="center"/>
              <w:rPr>
                <w:rFonts w:ascii="Cambria" w:eastAsia="Arial MT" w:hAnsi="Cambria" w:cs="Arial MT"/>
                <w:b/>
                <w:bCs/>
                <w:sz w:val="18"/>
                <w:szCs w:val="18"/>
                <w:lang w:val="es-CO"/>
              </w:rPr>
            </w:pPr>
            <w:r w:rsidRPr="00996C55">
              <w:rPr>
                <w:rFonts w:ascii="Cambria" w:eastAsia="Arial MT" w:hAnsi="Cambria" w:cs="Arial MT"/>
                <w:b/>
                <w:bCs/>
                <w:sz w:val="18"/>
                <w:szCs w:val="18"/>
                <w:lang w:val="es-CO"/>
              </w:rPr>
              <w:t>Parentesco</w:t>
            </w:r>
          </w:p>
        </w:tc>
      </w:tr>
      <w:tr w:rsidR="00140360" w:rsidRPr="00996C55" w14:paraId="0F6F3B05" w14:textId="77777777" w:rsidTr="00516935">
        <w:trPr>
          <w:trHeight w:val="371"/>
          <w:jc w:val="center"/>
        </w:trPr>
        <w:tc>
          <w:tcPr>
            <w:tcW w:w="3655" w:type="dxa"/>
            <w:vAlign w:val="center"/>
          </w:tcPr>
          <w:p w14:paraId="0F02ED12"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María Terán España</w:t>
            </w:r>
          </w:p>
        </w:tc>
        <w:tc>
          <w:tcPr>
            <w:tcW w:w="1380" w:type="dxa"/>
          </w:tcPr>
          <w:p w14:paraId="7E4D7F03" w14:textId="3362C823" w:rsidR="00140360" w:rsidRPr="00996C55" w:rsidRDefault="00140360" w:rsidP="00516935">
            <w:pPr>
              <w:widowControl w:val="0"/>
              <w:tabs>
                <w:tab w:val="left" w:pos="1762"/>
              </w:tabs>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7E0E8E1F"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Madre</w:t>
            </w:r>
          </w:p>
        </w:tc>
      </w:tr>
      <w:tr w:rsidR="00140360" w:rsidRPr="00996C55" w14:paraId="28F7FFD7" w14:textId="77777777" w:rsidTr="00516935">
        <w:trPr>
          <w:trHeight w:val="409"/>
          <w:jc w:val="center"/>
        </w:trPr>
        <w:tc>
          <w:tcPr>
            <w:tcW w:w="3655" w:type="dxa"/>
            <w:vAlign w:val="center"/>
          </w:tcPr>
          <w:p w14:paraId="3937D6C1"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Sixta España Díaz (Q.E.P.D.)</w:t>
            </w:r>
            <w:r w:rsidRPr="00996C55">
              <w:rPr>
                <w:rStyle w:val="FootnoteReference"/>
                <w:rFonts w:ascii="Cambria" w:eastAsia="Arial MT" w:hAnsi="Cambria" w:cs="Arial MT"/>
                <w:sz w:val="18"/>
                <w:szCs w:val="18"/>
                <w:lang w:val="es-CO"/>
              </w:rPr>
              <w:footnoteReference w:id="15"/>
            </w:r>
          </w:p>
        </w:tc>
        <w:tc>
          <w:tcPr>
            <w:tcW w:w="1380" w:type="dxa"/>
          </w:tcPr>
          <w:p w14:paraId="2E367CD6" w14:textId="1B683CB2"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7B5FE598"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Abuela</w:t>
            </w:r>
          </w:p>
        </w:tc>
      </w:tr>
      <w:tr w:rsidR="00140360" w:rsidRPr="00996C55" w14:paraId="4B6CDC66" w14:textId="77777777" w:rsidTr="00516935">
        <w:trPr>
          <w:trHeight w:val="371"/>
          <w:jc w:val="center"/>
        </w:trPr>
        <w:tc>
          <w:tcPr>
            <w:tcW w:w="3655" w:type="dxa"/>
            <w:vAlign w:val="center"/>
          </w:tcPr>
          <w:p w14:paraId="4D1EAC1A"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Leonor María Surmay Terán</w:t>
            </w:r>
          </w:p>
        </w:tc>
        <w:tc>
          <w:tcPr>
            <w:tcW w:w="1380" w:type="dxa"/>
          </w:tcPr>
          <w:p w14:paraId="2CBD48D9" w14:textId="103016D2"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74A079C8"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Hermana</w:t>
            </w:r>
          </w:p>
        </w:tc>
      </w:tr>
      <w:tr w:rsidR="00140360" w:rsidRPr="00996C55" w14:paraId="4911FE55" w14:textId="77777777" w:rsidTr="00516935">
        <w:trPr>
          <w:trHeight w:val="371"/>
          <w:jc w:val="center"/>
        </w:trPr>
        <w:tc>
          <w:tcPr>
            <w:tcW w:w="3655" w:type="dxa"/>
            <w:vAlign w:val="center"/>
          </w:tcPr>
          <w:p w14:paraId="2A5020BA"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Tulia Cristina Surmay Terán</w:t>
            </w:r>
          </w:p>
        </w:tc>
        <w:tc>
          <w:tcPr>
            <w:tcW w:w="1380" w:type="dxa"/>
          </w:tcPr>
          <w:p w14:paraId="5F045A15" w14:textId="275AE41A"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4500C1A7"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Hermana</w:t>
            </w:r>
          </w:p>
        </w:tc>
      </w:tr>
      <w:tr w:rsidR="00140360" w:rsidRPr="00996C55" w14:paraId="6F2CD4E3" w14:textId="77777777" w:rsidTr="00516935">
        <w:trPr>
          <w:trHeight w:val="409"/>
          <w:jc w:val="center"/>
        </w:trPr>
        <w:tc>
          <w:tcPr>
            <w:tcW w:w="3655" w:type="dxa"/>
            <w:vAlign w:val="center"/>
          </w:tcPr>
          <w:p w14:paraId="5256D47A"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Hilsy Janeth Surmay Zabaleta</w:t>
            </w:r>
          </w:p>
        </w:tc>
        <w:tc>
          <w:tcPr>
            <w:tcW w:w="1380" w:type="dxa"/>
          </w:tcPr>
          <w:p w14:paraId="68221EBD" w14:textId="0818B621"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00023160"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Hermana</w:t>
            </w:r>
          </w:p>
        </w:tc>
      </w:tr>
      <w:tr w:rsidR="00140360" w:rsidRPr="00996C55" w14:paraId="2D5348BC" w14:textId="77777777" w:rsidTr="00516935">
        <w:trPr>
          <w:trHeight w:val="371"/>
          <w:jc w:val="center"/>
        </w:trPr>
        <w:tc>
          <w:tcPr>
            <w:tcW w:w="3655" w:type="dxa"/>
            <w:vAlign w:val="center"/>
          </w:tcPr>
          <w:p w14:paraId="25EFFE55"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Jorge Luis Surmay Salina</w:t>
            </w:r>
          </w:p>
        </w:tc>
        <w:tc>
          <w:tcPr>
            <w:tcW w:w="1380" w:type="dxa"/>
          </w:tcPr>
          <w:p w14:paraId="02FCB981" w14:textId="713DCFBF"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34654D4D"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Hermano</w:t>
            </w:r>
          </w:p>
        </w:tc>
      </w:tr>
      <w:tr w:rsidR="00140360" w:rsidRPr="00996C55" w14:paraId="7C55E5AA" w14:textId="77777777" w:rsidTr="00516935">
        <w:trPr>
          <w:trHeight w:val="371"/>
          <w:jc w:val="center"/>
        </w:trPr>
        <w:tc>
          <w:tcPr>
            <w:tcW w:w="3655" w:type="dxa"/>
            <w:vAlign w:val="center"/>
          </w:tcPr>
          <w:p w14:paraId="23FEEE6E" w14:textId="72F54325"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Carmen María Surmay Gamarra</w:t>
            </w:r>
          </w:p>
        </w:tc>
        <w:tc>
          <w:tcPr>
            <w:tcW w:w="1380" w:type="dxa"/>
          </w:tcPr>
          <w:p w14:paraId="060DBD0C" w14:textId="461DDC33"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581A19A0" w14:textId="4B2986F5"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Hermana</w:t>
            </w:r>
          </w:p>
        </w:tc>
      </w:tr>
      <w:tr w:rsidR="00140360" w:rsidRPr="00996C55" w14:paraId="31DD7BDF" w14:textId="77777777" w:rsidTr="00516935">
        <w:trPr>
          <w:trHeight w:val="409"/>
          <w:jc w:val="center"/>
        </w:trPr>
        <w:tc>
          <w:tcPr>
            <w:tcW w:w="3655" w:type="dxa"/>
            <w:vAlign w:val="center"/>
          </w:tcPr>
          <w:p w14:paraId="6F1A22E5"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Concepción Guadalupe Terán España</w:t>
            </w:r>
          </w:p>
        </w:tc>
        <w:tc>
          <w:tcPr>
            <w:tcW w:w="1380" w:type="dxa"/>
          </w:tcPr>
          <w:p w14:paraId="58B999C9" w14:textId="2222C905"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634D91C1"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Tía</w:t>
            </w:r>
          </w:p>
        </w:tc>
      </w:tr>
      <w:tr w:rsidR="00140360" w:rsidRPr="00996C55" w14:paraId="3CA370D0" w14:textId="77777777" w:rsidTr="00516935">
        <w:trPr>
          <w:trHeight w:val="371"/>
          <w:jc w:val="center"/>
        </w:trPr>
        <w:tc>
          <w:tcPr>
            <w:tcW w:w="3655" w:type="dxa"/>
            <w:vAlign w:val="center"/>
          </w:tcPr>
          <w:p w14:paraId="18E5DCED"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Ramón Terán España</w:t>
            </w:r>
          </w:p>
        </w:tc>
        <w:tc>
          <w:tcPr>
            <w:tcW w:w="1380" w:type="dxa"/>
          </w:tcPr>
          <w:p w14:paraId="45592B71" w14:textId="638A86D8" w:rsidR="00140360" w:rsidRPr="00996C55" w:rsidRDefault="00140360" w:rsidP="00516935">
            <w:pPr>
              <w:widowControl w:val="0"/>
              <w:autoSpaceDE w:val="0"/>
              <w:autoSpaceDN w:val="0"/>
              <w:ind w:left="708" w:right="30" w:hanging="708"/>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08E46280"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Tío</w:t>
            </w:r>
          </w:p>
        </w:tc>
      </w:tr>
      <w:tr w:rsidR="00140360" w:rsidRPr="00996C55" w14:paraId="7950C1D1" w14:textId="77777777" w:rsidTr="00516935">
        <w:trPr>
          <w:trHeight w:val="371"/>
          <w:jc w:val="center"/>
        </w:trPr>
        <w:tc>
          <w:tcPr>
            <w:tcW w:w="3655" w:type="dxa"/>
            <w:vAlign w:val="center"/>
          </w:tcPr>
          <w:p w14:paraId="652BAAC2"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José Manuel Terán España</w:t>
            </w:r>
          </w:p>
        </w:tc>
        <w:tc>
          <w:tcPr>
            <w:tcW w:w="1380" w:type="dxa"/>
          </w:tcPr>
          <w:p w14:paraId="5742D474" w14:textId="1986DF5B"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39DD4945"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Tío</w:t>
            </w:r>
          </w:p>
        </w:tc>
      </w:tr>
      <w:tr w:rsidR="00140360" w:rsidRPr="00996C55" w14:paraId="219556AB" w14:textId="77777777" w:rsidTr="00516935">
        <w:trPr>
          <w:trHeight w:val="409"/>
          <w:jc w:val="center"/>
        </w:trPr>
        <w:tc>
          <w:tcPr>
            <w:tcW w:w="3655" w:type="dxa"/>
            <w:vAlign w:val="center"/>
          </w:tcPr>
          <w:p w14:paraId="2A286264"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Luis Armando Terán España</w:t>
            </w:r>
          </w:p>
        </w:tc>
        <w:tc>
          <w:tcPr>
            <w:tcW w:w="1380" w:type="dxa"/>
          </w:tcPr>
          <w:p w14:paraId="6A536CB8" w14:textId="5A3B373C"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1D7EB93F"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Tío</w:t>
            </w:r>
          </w:p>
        </w:tc>
      </w:tr>
      <w:tr w:rsidR="00140360" w:rsidRPr="00996C55" w14:paraId="45BB4549" w14:textId="77777777" w:rsidTr="00516935">
        <w:trPr>
          <w:trHeight w:val="371"/>
          <w:jc w:val="center"/>
        </w:trPr>
        <w:tc>
          <w:tcPr>
            <w:tcW w:w="3655" w:type="dxa"/>
            <w:vAlign w:val="center"/>
          </w:tcPr>
          <w:p w14:paraId="792A9B1C"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Nelson de Jesús Ibáñez Torres</w:t>
            </w:r>
          </w:p>
        </w:tc>
        <w:tc>
          <w:tcPr>
            <w:tcW w:w="1380" w:type="dxa"/>
          </w:tcPr>
          <w:p w14:paraId="728D7BD4" w14:textId="4AC6B57D"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38D45B31"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Cuñado</w:t>
            </w:r>
          </w:p>
        </w:tc>
      </w:tr>
      <w:tr w:rsidR="00140360" w:rsidRPr="00996C55" w14:paraId="46AA3977" w14:textId="77777777" w:rsidTr="00516935">
        <w:trPr>
          <w:trHeight w:val="409"/>
          <w:jc w:val="center"/>
        </w:trPr>
        <w:tc>
          <w:tcPr>
            <w:tcW w:w="3655" w:type="dxa"/>
            <w:vAlign w:val="center"/>
          </w:tcPr>
          <w:p w14:paraId="3C5DDD3B" w14:textId="77777777" w:rsidR="00140360" w:rsidRPr="00996C55" w:rsidRDefault="00140360" w:rsidP="0051693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Reinaldo Ramírez Gutiérrez</w:t>
            </w:r>
          </w:p>
        </w:tc>
        <w:tc>
          <w:tcPr>
            <w:tcW w:w="1380" w:type="dxa"/>
          </w:tcPr>
          <w:p w14:paraId="77FD06DC" w14:textId="199AAF34" w:rsidR="00140360" w:rsidRPr="00996C55" w:rsidRDefault="00140360" w:rsidP="00516935">
            <w:pPr>
              <w:widowControl w:val="0"/>
              <w:autoSpaceDE w:val="0"/>
              <w:autoSpaceDN w:val="0"/>
              <w:ind w:right="30"/>
              <w:jc w:val="center"/>
              <w:rPr>
                <w:rFonts w:ascii="Cambria" w:eastAsia="Arial MT" w:hAnsi="Cambria" w:cs="Arial MT"/>
                <w:sz w:val="18"/>
                <w:szCs w:val="18"/>
                <w:lang w:val="es-CO"/>
              </w:rPr>
            </w:pPr>
            <w:r w:rsidRPr="00996C55">
              <w:rPr>
                <w:rFonts w:ascii="Cambria" w:eastAsia="Arial MT" w:hAnsi="Cambria" w:cs="Arial MT"/>
                <w:sz w:val="18"/>
                <w:szCs w:val="18"/>
                <w:lang w:val="es-CO"/>
              </w:rPr>
              <w:t>[…]</w:t>
            </w:r>
          </w:p>
        </w:tc>
        <w:tc>
          <w:tcPr>
            <w:tcW w:w="2826" w:type="dxa"/>
            <w:vAlign w:val="center"/>
          </w:tcPr>
          <w:p w14:paraId="40FD0B60" w14:textId="77777777" w:rsidR="00140360" w:rsidRPr="00996C55" w:rsidRDefault="00140360" w:rsidP="00875B75">
            <w:pPr>
              <w:widowControl w:val="0"/>
              <w:autoSpaceDE w:val="0"/>
              <w:autoSpaceDN w:val="0"/>
              <w:jc w:val="center"/>
              <w:rPr>
                <w:rFonts w:ascii="Cambria" w:eastAsia="Arial MT" w:hAnsi="Cambria" w:cs="Arial MT"/>
                <w:sz w:val="18"/>
                <w:szCs w:val="18"/>
                <w:lang w:val="es-CO"/>
              </w:rPr>
            </w:pPr>
            <w:r w:rsidRPr="00996C55">
              <w:rPr>
                <w:rFonts w:ascii="Cambria" w:eastAsia="Arial MT" w:hAnsi="Cambria" w:cs="Arial MT"/>
                <w:sz w:val="18"/>
                <w:szCs w:val="18"/>
                <w:lang w:val="es-CO"/>
              </w:rPr>
              <w:t>Cuñado</w:t>
            </w:r>
          </w:p>
        </w:tc>
      </w:tr>
    </w:tbl>
    <w:p w14:paraId="3CF279AA" w14:textId="77777777" w:rsidR="00A60FB4" w:rsidRPr="00996C55" w:rsidRDefault="00A60FB4" w:rsidP="00996C55">
      <w:pPr>
        <w:ind w:right="720"/>
        <w:jc w:val="both"/>
        <w:rPr>
          <w:rFonts w:ascii="Cambria" w:hAnsi="Cambria"/>
          <w:b/>
          <w:bCs/>
          <w:sz w:val="18"/>
          <w:szCs w:val="18"/>
        </w:rPr>
      </w:pPr>
    </w:p>
    <w:p w14:paraId="52C7CB4A"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b/>
          <w:bCs/>
          <w:sz w:val="18"/>
          <w:szCs w:val="18"/>
          <w:lang w:val="es-CO"/>
        </w:rPr>
        <w:t xml:space="preserve">PARÁGRAFO PRIMERO: </w:t>
      </w:r>
      <w:r w:rsidRPr="00996C55">
        <w:rPr>
          <w:rFonts w:ascii="Cambria" w:hAnsi="Cambria"/>
          <w:sz w:val="18"/>
          <w:szCs w:val="18"/>
          <w:lang w:val="es-CO"/>
        </w:rPr>
        <w:t>El Peticionario declara con la firma del presente Acuerdo de Solución Amistosa que las personas enunciadas anteriormente corresponden a la totalidad de los familiares del señor Edgardo Surmay Soto y del joven Leandro José Surmay Terán, legitimados en la causa e interesados en adelantar este proceso y que los mismos estaban vivos para el momento de la ocurrencia de los hechos</w:t>
      </w:r>
      <w:r w:rsidRPr="00996C55">
        <w:rPr>
          <w:rFonts w:ascii="Cambria" w:hAnsi="Cambria"/>
          <w:sz w:val="18"/>
          <w:szCs w:val="18"/>
          <w:vertAlign w:val="superscript"/>
        </w:rPr>
        <w:footnoteReference w:id="16"/>
      </w:r>
      <w:r w:rsidRPr="00996C55">
        <w:rPr>
          <w:rFonts w:ascii="Cambria" w:hAnsi="Cambria"/>
          <w:sz w:val="18"/>
          <w:szCs w:val="18"/>
          <w:lang w:val="es-CO"/>
        </w:rPr>
        <w:t>. En tal sentido, posterior a la firma del Acuerdo de Solución Amistosa, no se incluirán otras víctimas.</w:t>
      </w:r>
    </w:p>
    <w:p w14:paraId="55CEBEEE" w14:textId="77777777" w:rsidR="00722DAB" w:rsidRPr="00996C55" w:rsidRDefault="00722DAB" w:rsidP="00996C55">
      <w:pPr>
        <w:ind w:left="709" w:right="720"/>
        <w:jc w:val="both"/>
        <w:rPr>
          <w:rFonts w:ascii="Cambria" w:hAnsi="Cambria"/>
          <w:sz w:val="18"/>
          <w:szCs w:val="18"/>
          <w:lang w:val="es-CO"/>
        </w:rPr>
      </w:pPr>
    </w:p>
    <w:p w14:paraId="777FA39F" w14:textId="77777777" w:rsidR="00722DAB" w:rsidRPr="00996C55" w:rsidRDefault="00722DAB" w:rsidP="00996C55">
      <w:pPr>
        <w:ind w:left="709" w:right="720"/>
        <w:jc w:val="both"/>
        <w:rPr>
          <w:rFonts w:ascii="Cambria" w:hAnsi="Cambria"/>
          <w:b/>
          <w:bCs/>
          <w:sz w:val="18"/>
          <w:szCs w:val="18"/>
          <w:lang w:val="es-CO"/>
        </w:rPr>
      </w:pPr>
      <w:r w:rsidRPr="00996C55">
        <w:rPr>
          <w:rFonts w:ascii="Cambria" w:hAnsi="Cambria"/>
          <w:b/>
          <w:bCs/>
          <w:sz w:val="18"/>
          <w:szCs w:val="18"/>
          <w:lang w:val="es-CO"/>
        </w:rPr>
        <w:t>PARÁGRAFO SEGUNDO:</w:t>
      </w:r>
      <w:r w:rsidRPr="00996C55">
        <w:rPr>
          <w:rFonts w:ascii="Cambria" w:hAnsi="Cambria"/>
          <w:sz w:val="18"/>
          <w:szCs w:val="18"/>
          <w:lang w:val="es-CO"/>
        </w:rPr>
        <w:t xml:space="preserve"> Las víctimas reconocidas en el presente Acuerdo de Solución Amistosa se beneficiarán, siempre que, acrediten respecto del señor Edgardo Surmay Soto y del joven Leandro José Surmay Terán: (i) el vínculo por afinidad; o (ii) el vínculo por consanguinidad”.</w:t>
      </w:r>
    </w:p>
    <w:p w14:paraId="76B511EE" w14:textId="77777777" w:rsidR="00722DAB" w:rsidRPr="00996C55" w:rsidRDefault="00722DAB" w:rsidP="00996C55">
      <w:pPr>
        <w:ind w:left="709" w:right="720"/>
        <w:jc w:val="both"/>
        <w:rPr>
          <w:rFonts w:ascii="Cambria" w:hAnsi="Cambria"/>
          <w:sz w:val="18"/>
          <w:szCs w:val="18"/>
          <w:lang w:val="es-CO"/>
        </w:rPr>
      </w:pPr>
    </w:p>
    <w:p w14:paraId="3E3ADC35" w14:textId="77777777" w:rsidR="00DC728B" w:rsidRDefault="00DC728B" w:rsidP="00996C55">
      <w:pPr>
        <w:ind w:left="709" w:right="720"/>
        <w:jc w:val="both"/>
        <w:rPr>
          <w:rFonts w:ascii="Cambria" w:hAnsi="Cambria"/>
          <w:sz w:val="18"/>
          <w:szCs w:val="18"/>
          <w:lang w:val="es-CO"/>
        </w:rPr>
      </w:pPr>
    </w:p>
    <w:p w14:paraId="55F0F9AC" w14:textId="77777777" w:rsidR="00AF6458" w:rsidRDefault="00AF6458" w:rsidP="00996C55">
      <w:pPr>
        <w:ind w:left="709" w:right="720"/>
        <w:jc w:val="both"/>
        <w:rPr>
          <w:rFonts w:ascii="Cambria" w:hAnsi="Cambria"/>
          <w:sz w:val="18"/>
          <w:szCs w:val="18"/>
          <w:lang w:val="es-CO"/>
        </w:rPr>
      </w:pPr>
    </w:p>
    <w:p w14:paraId="7E40488A" w14:textId="77777777" w:rsidR="005B0358" w:rsidRDefault="005B0358" w:rsidP="00996C55">
      <w:pPr>
        <w:ind w:left="709" w:right="720"/>
        <w:jc w:val="both"/>
        <w:rPr>
          <w:rFonts w:ascii="Cambria" w:hAnsi="Cambria"/>
          <w:sz w:val="18"/>
          <w:szCs w:val="18"/>
          <w:lang w:val="es-CO"/>
        </w:rPr>
      </w:pPr>
    </w:p>
    <w:p w14:paraId="45D59B74" w14:textId="77777777" w:rsidR="005B0358" w:rsidRPr="00996C55" w:rsidRDefault="005B0358" w:rsidP="00996C55">
      <w:pPr>
        <w:ind w:left="709" w:right="720"/>
        <w:jc w:val="both"/>
        <w:rPr>
          <w:rFonts w:ascii="Cambria" w:hAnsi="Cambria"/>
          <w:sz w:val="18"/>
          <w:szCs w:val="18"/>
          <w:lang w:val="es-CO"/>
        </w:rPr>
      </w:pPr>
    </w:p>
    <w:p w14:paraId="1B7DCB61"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lastRenderedPageBreak/>
        <w:t>CUARTA PARTE: RECONOCIMIENTO DE RESPONSABILIDAD</w:t>
      </w:r>
    </w:p>
    <w:p w14:paraId="43EFFBB7" w14:textId="77777777" w:rsidR="00722DAB" w:rsidRPr="00996C55" w:rsidRDefault="00722DAB" w:rsidP="00996C55">
      <w:pPr>
        <w:ind w:left="709" w:right="720"/>
        <w:jc w:val="center"/>
        <w:rPr>
          <w:rFonts w:ascii="Cambria" w:hAnsi="Cambria"/>
          <w:b/>
          <w:bCs/>
          <w:sz w:val="18"/>
          <w:szCs w:val="18"/>
          <w:lang w:val="es-CO"/>
        </w:rPr>
      </w:pPr>
    </w:p>
    <w:p w14:paraId="68986D26" w14:textId="77777777" w:rsidR="00722DAB" w:rsidRPr="00996C55" w:rsidRDefault="00722DAB" w:rsidP="00996C55">
      <w:pPr>
        <w:pStyle w:val="BodyText"/>
        <w:spacing w:after="0"/>
        <w:ind w:left="709" w:right="720"/>
        <w:jc w:val="both"/>
        <w:rPr>
          <w:rFonts w:ascii="Cambria" w:hAnsi="Cambria"/>
          <w:sz w:val="18"/>
          <w:szCs w:val="18"/>
          <w:lang w:val="es-CO"/>
        </w:rPr>
      </w:pPr>
      <w:r w:rsidRPr="00996C55">
        <w:rPr>
          <w:rFonts w:ascii="Cambria" w:hAnsi="Cambria"/>
          <w:sz w:val="18"/>
          <w:szCs w:val="18"/>
          <w:lang w:val="es-CO"/>
        </w:rPr>
        <w:t>“El Estado colombiano reconoce su responsabilidad internacional por la violación del derecho a las garantías judiciales (artículo 8.1) y a la protección judicial (artículo 25.1) establecidos en la CADH, en relación con la obligación general de garantía (artículo 1.1 del mismo instrumento) en perjuicio de los familiares del señor Edgardo Surmay Soto y del joven Leandro José Surmay Terán, por la falta de diligencia en la investigación de los hechos sucedidos, lo cual ha impedido su esclarecimiento y la sanción de los responsables, y ha generado situaciones de sufrimiento y angustia en ellos.</w:t>
      </w:r>
    </w:p>
    <w:p w14:paraId="3AA04A8F" w14:textId="77777777" w:rsidR="00722DAB" w:rsidRPr="00996C55" w:rsidRDefault="00722DAB" w:rsidP="00996C55">
      <w:pPr>
        <w:pStyle w:val="BodyText"/>
        <w:spacing w:after="0"/>
        <w:ind w:left="709" w:right="720"/>
        <w:jc w:val="both"/>
        <w:rPr>
          <w:rFonts w:ascii="Cambria" w:hAnsi="Cambria"/>
          <w:sz w:val="18"/>
          <w:szCs w:val="18"/>
          <w:lang w:val="es-CO"/>
        </w:rPr>
      </w:pPr>
    </w:p>
    <w:p w14:paraId="32591E2D" w14:textId="77777777" w:rsidR="00722DAB" w:rsidRPr="00996C55" w:rsidRDefault="00722DAB" w:rsidP="00996C55">
      <w:pPr>
        <w:pStyle w:val="BodyText"/>
        <w:spacing w:after="0"/>
        <w:ind w:left="709" w:right="720"/>
        <w:jc w:val="both"/>
        <w:rPr>
          <w:rFonts w:ascii="Cambria" w:hAnsi="Cambria"/>
          <w:sz w:val="18"/>
          <w:szCs w:val="18"/>
          <w:lang w:val="es-CO"/>
        </w:rPr>
      </w:pPr>
      <w:r w:rsidRPr="00996C55">
        <w:rPr>
          <w:rFonts w:ascii="Cambria" w:hAnsi="Cambria"/>
          <w:sz w:val="18"/>
          <w:szCs w:val="18"/>
          <w:lang w:val="es-CO"/>
        </w:rPr>
        <w:t xml:space="preserve">Asimismo, el Estado reconoce que como consecuencia de las fallas en la investigación penal existe igualmente omisión por parte del Estado en su obligación de garantizar los derechos a la vida (artículo 4) y a la integridad personal (artículo 5) en perjuicio de las víctimas. </w:t>
      </w:r>
    </w:p>
    <w:p w14:paraId="1FE7701A" w14:textId="77777777" w:rsidR="00722DAB" w:rsidRPr="00996C55" w:rsidRDefault="00722DAB" w:rsidP="00996C55">
      <w:pPr>
        <w:pStyle w:val="BodyText"/>
        <w:spacing w:after="0"/>
        <w:ind w:left="709" w:right="720"/>
        <w:jc w:val="both"/>
        <w:rPr>
          <w:rFonts w:ascii="Cambria" w:hAnsi="Cambria"/>
          <w:sz w:val="18"/>
          <w:szCs w:val="18"/>
          <w:lang w:val="es-CO"/>
        </w:rPr>
      </w:pPr>
    </w:p>
    <w:p w14:paraId="0CC4616D" w14:textId="77777777" w:rsidR="00722DAB" w:rsidRPr="00996C55" w:rsidRDefault="00722DAB" w:rsidP="00996C55">
      <w:pPr>
        <w:pStyle w:val="BodyText"/>
        <w:spacing w:after="0"/>
        <w:ind w:left="709" w:right="720"/>
        <w:jc w:val="both"/>
        <w:rPr>
          <w:rFonts w:ascii="Cambria" w:hAnsi="Cambria"/>
          <w:sz w:val="18"/>
          <w:szCs w:val="18"/>
          <w:lang w:val="es-MX"/>
        </w:rPr>
      </w:pPr>
      <w:r w:rsidRPr="00996C55">
        <w:rPr>
          <w:rFonts w:ascii="Cambria" w:hAnsi="Cambria"/>
          <w:sz w:val="18"/>
          <w:szCs w:val="18"/>
          <w:lang w:val="es-CO"/>
        </w:rPr>
        <w:t xml:space="preserve">Finalmente, dado que el joven Leandro José Surmay Terán para la fecha de su desaparición contaba con 14 años, el Estado colombiano reconoce su responsabilidad internacional por la vulneración del artículo 19 </w:t>
      </w:r>
      <w:r w:rsidRPr="00996C55">
        <w:rPr>
          <w:rFonts w:ascii="Cambria" w:hAnsi="Cambria"/>
          <w:sz w:val="18"/>
          <w:szCs w:val="18"/>
          <w:lang w:val="es-MX"/>
        </w:rPr>
        <w:t>(derechos del niño) de la Convención Americana en relación con el artículo 1.1 (obligación de garantía) del mismo instrumento”.</w:t>
      </w:r>
    </w:p>
    <w:p w14:paraId="64DA4D1D" w14:textId="77777777" w:rsidR="00722DAB" w:rsidRPr="00996C55" w:rsidRDefault="00722DAB" w:rsidP="00996C55">
      <w:pPr>
        <w:ind w:left="709" w:right="720"/>
        <w:jc w:val="both"/>
        <w:rPr>
          <w:rFonts w:ascii="Cambria" w:hAnsi="Cambria"/>
          <w:sz w:val="18"/>
          <w:szCs w:val="18"/>
          <w:lang w:val="es-MX"/>
        </w:rPr>
      </w:pPr>
    </w:p>
    <w:p w14:paraId="25CD4C6B" w14:textId="77777777" w:rsidR="00722DAB" w:rsidRPr="00996C55" w:rsidRDefault="00722DAB" w:rsidP="00996C55">
      <w:pPr>
        <w:ind w:left="709" w:right="720"/>
        <w:jc w:val="center"/>
        <w:rPr>
          <w:rFonts w:ascii="Cambria" w:hAnsi="Cambria"/>
          <w:b/>
          <w:bCs/>
          <w:sz w:val="18"/>
          <w:szCs w:val="18"/>
          <w:lang w:val="es-MX"/>
        </w:rPr>
      </w:pPr>
      <w:r w:rsidRPr="00996C55">
        <w:rPr>
          <w:rFonts w:ascii="Cambria" w:hAnsi="Cambria"/>
          <w:b/>
          <w:bCs/>
          <w:sz w:val="18"/>
          <w:szCs w:val="18"/>
          <w:lang w:val="es-MX"/>
        </w:rPr>
        <w:t>QUINTA PARTE: MEDIDAS DE SATISFACCIÓN</w:t>
      </w:r>
    </w:p>
    <w:p w14:paraId="4FF97A83" w14:textId="77777777" w:rsidR="00722DAB" w:rsidRPr="00996C55" w:rsidRDefault="00722DAB" w:rsidP="00996C55">
      <w:pPr>
        <w:ind w:left="709" w:right="720"/>
        <w:jc w:val="center"/>
        <w:rPr>
          <w:rFonts w:ascii="Cambria" w:hAnsi="Cambria"/>
          <w:sz w:val="18"/>
          <w:szCs w:val="18"/>
          <w:lang w:val="es-MX"/>
        </w:rPr>
      </w:pPr>
    </w:p>
    <w:p w14:paraId="30DDE508" w14:textId="77777777" w:rsidR="00722DAB" w:rsidRPr="00996C55" w:rsidRDefault="00722DAB" w:rsidP="00996C55">
      <w:pPr>
        <w:ind w:left="709" w:right="720"/>
        <w:jc w:val="both"/>
        <w:rPr>
          <w:rFonts w:ascii="Cambria" w:hAnsi="Cambria"/>
          <w:sz w:val="18"/>
          <w:szCs w:val="18"/>
          <w:lang w:val="es-MX"/>
        </w:rPr>
      </w:pPr>
      <w:r w:rsidRPr="00996C55">
        <w:rPr>
          <w:rFonts w:ascii="Cambria" w:hAnsi="Cambria"/>
          <w:sz w:val="18"/>
          <w:szCs w:val="18"/>
          <w:lang w:val="es-MX"/>
        </w:rPr>
        <w:t>Las partes establecen que, en el marco del presente Acuerdo, se llevarán a cabo las siguientes medidas de satisfacción:</w:t>
      </w:r>
    </w:p>
    <w:p w14:paraId="4BA83DE5" w14:textId="77777777" w:rsidR="00722DAB" w:rsidRPr="00996C55" w:rsidRDefault="00722DAB" w:rsidP="00996C55">
      <w:pPr>
        <w:ind w:left="709" w:right="720"/>
        <w:jc w:val="both"/>
        <w:rPr>
          <w:rFonts w:ascii="Cambria" w:hAnsi="Cambria"/>
          <w:sz w:val="18"/>
          <w:szCs w:val="18"/>
          <w:lang w:val="es-MX"/>
        </w:rPr>
      </w:pPr>
    </w:p>
    <w:p w14:paraId="105B59CE" w14:textId="77777777" w:rsidR="00722DAB" w:rsidRPr="00996C55" w:rsidRDefault="00722DAB" w:rsidP="00996C55">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sz w:val="18"/>
          <w:szCs w:val="18"/>
          <w:lang w:val="es-CO"/>
        </w:rPr>
      </w:pPr>
      <w:r w:rsidRPr="00996C55">
        <w:rPr>
          <w:b/>
          <w:bCs/>
          <w:sz w:val="18"/>
          <w:szCs w:val="18"/>
          <w:lang w:val="es-CO"/>
        </w:rPr>
        <w:t xml:space="preserve">“Acto Privado de Reconocimiento de Responsabilidad Internacional: </w:t>
      </w:r>
    </w:p>
    <w:p w14:paraId="1B90DE9F" w14:textId="77777777" w:rsidR="00722DAB" w:rsidRPr="00996C55" w:rsidRDefault="00722DAB" w:rsidP="00996C55">
      <w:pPr>
        <w:pStyle w:val="ListParagraph"/>
        <w:ind w:left="709" w:right="720"/>
        <w:jc w:val="both"/>
        <w:rPr>
          <w:sz w:val="18"/>
          <w:szCs w:val="18"/>
          <w:lang w:val="es-CO"/>
        </w:rPr>
      </w:pPr>
    </w:p>
    <w:p w14:paraId="1FB948BD" w14:textId="77777777" w:rsidR="00722DAB" w:rsidRPr="00996C55" w:rsidRDefault="00722DAB" w:rsidP="00996C55">
      <w:pPr>
        <w:pStyle w:val="ListParagraph"/>
        <w:ind w:left="709" w:right="720"/>
        <w:jc w:val="both"/>
        <w:rPr>
          <w:sz w:val="18"/>
          <w:szCs w:val="18"/>
          <w:lang w:val="es-CO"/>
        </w:rPr>
      </w:pPr>
      <w:r w:rsidRPr="00996C55">
        <w:rPr>
          <w:sz w:val="18"/>
          <w:szCs w:val="18"/>
          <w:lang w:val="es-CO"/>
        </w:rPr>
        <w:t>El Estado colombiano realizará un Acto Privado de Reconocimiento de Responsabilidad Internacional con la participación de los familiares y representante del señor Edgardo Surmay Soto y el joven Leandro José Surmay Terán. El acto se realizará de conformidad con el reconocimiento de responsabilidad señalado en este Acuerdo. La presente medida estará a cargo de la Agencia Nacional de Defensa Jurídica del Estado”.</w:t>
      </w:r>
    </w:p>
    <w:p w14:paraId="22283F5F" w14:textId="77777777" w:rsidR="00722DAB" w:rsidRPr="00996C55" w:rsidRDefault="00722DAB" w:rsidP="00996C55">
      <w:pPr>
        <w:pStyle w:val="ListParagraph"/>
        <w:ind w:left="709" w:right="720"/>
        <w:jc w:val="both"/>
        <w:rPr>
          <w:sz w:val="18"/>
          <w:szCs w:val="18"/>
          <w:lang w:val="es-CO"/>
        </w:rPr>
      </w:pPr>
    </w:p>
    <w:p w14:paraId="7D13E8A3" w14:textId="77777777" w:rsidR="00722DAB" w:rsidRPr="00996C55" w:rsidRDefault="00722DAB" w:rsidP="00996C55">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sz w:val="18"/>
          <w:szCs w:val="18"/>
          <w:lang w:val="es-CO"/>
        </w:rPr>
      </w:pPr>
      <w:r w:rsidRPr="00996C55">
        <w:rPr>
          <w:b/>
          <w:bCs/>
          <w:sz w:val="18"/>
          <w:szCs w:val="18"/>
          <w:lang w:val="es-CO"/>
        </w:rPr>
        <w:t>“Otorgamiento de Auxilio Económico Educativo</w:t>
      </w:r>
    </w:p>
    <w:p w14:paraId="7FD0C034" w14:textId="77777777" w:rsidR="00722DAB" w:rsidRPr="00996C55" w:rsidRDefault="00722DAB" w:rsidP="00996C55">
      <w:pPr>
        <w:pStyle w:val="ListParagraph"/>
        <w:ind w:left="709" w:right="720"/>
        <w:jc w:val="both"/>
        <w:rPr>
          <w:sz w:val="18"/>
          <w:szCs w:val="18"/>
          <w:lang w:val="es-CO"/>
        </w:rPr>
      </w:pPr>
    </w:p>
    <w:p w14:paraId="066A8900" w14:textId="63BF29E1" w:rsidR="00722DAB" w:rsidRPr="00996C55" w:rsidRDefault="00722DAB" w:rsidP="00996C55">
      <w:pPr>
        <w:pStyle w:val="ListParagraph"/>
        <w:ind w:left="709" w:right="720"/>
        <w:jc w:val="both"/>
        <w:rPr>
          <w:sz w:val="18"/>
          <w:szCs w:val="18"/>
          <w:lang w:val="es-CO"/>
        </w:rPr>
      </w:pPr>
      <w:r w:rsidRPr="00996C55">
        <w:rPr>
          <w:sz w:val="18"/>
          <w:szCs w:val="18"/>
          <w:lang w:val="es-CO"/>
        </w:rPr>
        <w:t xml:space="preserve">El Estado colombiano, a través del Ministerio de Educación Nacional y el Instituto Colombiano de Crédito Educativo y Estudios Técnicos en el Exterior ICETEX, o la autoridad que consideren, otorgará un (1) auxilio económico educativo a Reinaldo Ramírez Gutiérrez, a quien se le financiará un programa académico de nivel técnico profesional, tecnológico, universitarios o de postgrado en una Institución de Educación Superior en Colombia reconocida por el Ministerio de Educación Nacional, en modalidad presencial, distancia o virtual y donde el auxilio económico cubrirá el valor de la matrícula de los semestres de un programa académico de nivel técnico profesional, tecnológico, universitario o de postgrado, por un valor semestral de hasta once (11) SMLMV y un recurso de sostenimiento semestral de dos (2) SMLMV si la Institución de Educación Superior se encuentra en el municipio de residencia del beneficiario, o cuatro (4) SMLMV si la Institución de Educación Superior esta fuera del municipio de residencia del beneficiario. </w:t>
      </w:r>
    </w:p>
    <w:p w14:paraId="438F1902" w14:textId="77777777" w:rsidR="00C71788" w:rsidRPr="00996C55" w:rsidRDefault="00C71788" w:rsidP="00996C55">
      <w:pPr>
        <w:pStyle w:val="ListParagraph"/>
        <w:ind w:left="709" w:right="720"/>
        <w:jc w:val="both"/>
        <w:rPr>
          <w:sz w:val="18"/>
          <w:szCs w:val="18"/>
          <w:lang w:val="es-CO"/>
        </w:rPr>
      </w:pPr>
    </w:p>
    <w:p w14:paraId="40166D16" w14:textId="77777777" w:rsidR="00722DAB" w:rsidRPr="00996C55" w:rsidRDefault="00722DAB" w:rsidP="00996C55">
      <w:pPr>
        <w:pStyle w:val="ListParagraph"/>
        <w:ind w:left="709" w:right="720"/>
        <w:jc w:val="both"/>
        <w:rPr>
          <w:sz w:val="18"/>
          <w:szCs w:val="18"/>
          <w:lang w:val="es-CO"/>
        </w:rPr>
      </w:pPr>
      <w:r w:rsidRPr="00996C55">
        <w:rPr>
          <w:sz w:val="18"/>
          <w:szCs w:val="18"/>
          <w:lang w:val="es-CO"/>
        </w:rPr>
        <w:t>El auxilio podrá usarse dentro de los cinco (5) años contados a partir de la firma del Acuerdo, o de lo contrario se declarará por cumplida la gestión del Estado en su consecución”</w:t>
      </w:r>
      <w:r w:rsidRPr="00996C55">
        <w:rPr>
          <w:rStyle w:val="FootnoteReference"/>
          <w:sz w:val="18"/>
          <w:szCs w:val="18"/>
          <w:lang w:val="es-CO"/>
        </w:rPr>
        <w:footnoteReference w:id="17"/>
      </w:r>
      <w:r w:rsidRPr="00996C55">
        <w:rPr>
          <w:sz w:val="18"/>
          <w:szCs w:val="18"/>
          <w:lang w:val="es-CO"/>
        </w:rPr>
        <w:t>.</w:t>
      </w:r>
    </w:p>
    <w:p w14:paraId="3763C5A7" w14:textId="77777777" w:rsidR="00722DAB" w:rsidRPr="00996C55" w:rsidRDefault="00722DAB" w:rsidP="00996C55">
      <w:pPr>
        <w:ind w:left="709" w:right="720"/>
        <w:jc w:val="both"/>
        <w:rPr>
          <w:rFonts w:ascii="Cambria" w:hAnsi="Cambria"/>
          <w:b/>
          <w:bCs/>
          <w:sz w:val="18"/>
          <w:szCs w:val="18"/>
          <w:lang w:val="es-CO"/>
        </w:rPr>
      </w:pPr>
    </w:p>
    <w:p w14:paraId="09A25749"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SEXTA PARTE: OTORGAMIENTO DE COBERTURA MÉDICA INTEGRAL Y TRATAMIENTOS DE REHABILITACIÓN PSICOLÓGICA</w:t>
      </w:r>
    </w:p>
    <w:p w14:paraId="33FB472A" w14:textId="77777777" w:rsidR="00722DAB" w:rsidRPr="00996C55" w:rsidRDefault="00722DAB" w:rsidP="00996C55">
      <w:pPr>
        <w:ind w:left="709" w:right="720"/>
        <w:jc w:val="both"/>
        <w:rPr>
          <w:rFonts w:ascii="Cambria" w:hAnsi="Cambria"/>
          <w:b/>
          <w:bCs/>
          <w:sz w:val="18"/>
          <w:szCs w:val="18"/>
          <w:lang w:val="es-CO"/>
        </w:rPr>
      </w:pPr>
    </w:p>
    <w:p w14:paraId="49E5E036"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 xml:space="preserve">“El Ministerio de Salud y Protección Social implementará las medidas de rehabilitación en salud constitutivas de una atención médica, psicológica y psicosocial a través del Sistema General de Seguridad Social en Salud (SGSSS) y del Programa de Atención Psicosocial y Salud Integral para las Víctimas (PAPSIVI). </w:t>
      </w:r>
    </w:p>
    <w:p w14:paraId="12D75C2D" w14:textId="77777777" w:rsidR="00722DAB" w:rsidRPr="00996C55" w:rsidRDefault="00722DAB" w:rsidP="00996C55">
      <w:pPr>
        <w:pStyle w:val="ListParagraph"/>
        <w:ind w:left="709" w:right="720"/>
        <w:jc w:val="both"/>
        <w:rPr>
          <w:sz w:val="18"/>
          <w:szCs w:val="18"/>
          <w:lang w:val="es-CO"/>
        </w:rPr>
      </w:pPr>
    </w:p>
    <w:p w14:paraId="6AF7D4AE"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 xml:space="preserve">Se garantizará un tratamiento adecuado, oportuno y prioritario a los familiares que lo requieran, previa manifestación de su voluntad, y por el tiempo que sea necesario. Al proveer el tratamiento psicológico y brindar la atención psicosocial se deben considerar las circunstancias y necesidades particulares de cada </w:t>
      </w:r>
      <w:r w:rsidRPr="00996C55">
        <w:rPr>
          <w:rFonts w:ascii="Cambria" w:hAnsi="Cambria"/>
          <w:sz w:val="18"/>
          <w:szCs w:val="18"/>
          <w:lang w:val="es-CO"/>
        </w:rPr>
        <w:lastRenderedPageBreak/>
        <w:t xml:space="preserve">persona, de manera que se les brinden tratamientos, familiares e individuales, según lo que se acuerde con cada uno de ellos y después de una evaluación individual. </w:t>
      </w:r>
    </w:p>
    <w:p w14:paraId="40A7091A" w14:textId="77777777" w:rsidR="00722DAB" w:rsidRPr="00996C55" w:rsidRDefault="00722DAB" w:rsidP="00996C55">
      <w:pPr>
        <w:pStyle w:val="ListParagraph"/>
        <w:ind w:left="709" w:right="720"/>
        <w:jc w:val="both"/>
        <w:rPr>
          <w:sz w:val="18"/>
          <w:szCs w:val="18"/>
          <w:lang w:val="es-CO"/>
        </w:rPr>
      </w:pPr>
    </w:p>
    <w:p w14:paraId="631507E1"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 xml:space="preserve">Para el acceso a la atención en salud integral, se garantiza el acceso en condiciones de oportunidad y calidad a los medicamentos y tratamientos que se requieran (que comprenden salud física y mental) a los familiares beneficiarios de las medidas, de conformidad con las disposiciones que rigen el SGSSS, al tiempo que tendrán una atención prioritaria y diferencial en virtud de su condición de víctimas. La atención en salud integral se garantizará para las personas residentes en territorio nacional. </w:t>
      </w:r>
    </w:p>
    <w:p w14:paraId="38DC2FFC" w14:textId="77777777" w:rsidR="00722DAB" w:rsidRPr="00996C55" w:rsidRDefault="00722DAB" w:rsidP="00996C55">
      <w:pPr>
        <w:pStyle w:val="ListParagraph"/>
        <w:ind w:left="709" w:right="720"/>
        <w:jc w:val="both"/>
        <w:rPr>
          <w:sz w:val="18"/>
          <w:szCs w:val="18"/>
          <w:lang w:val="es-CO"/>
        </w:rPr>
      </w:pPr>
    </w:p>
    <w:p w14:paraId="7229A9F0"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 xml:space="preserve">Para lo anterior, se garantizará un canal de gestión de la salud integral a través de los diferentes operadores territoriales del PAPSIVI, de los referentes de víctimas en las entidades territoriales y de las Entidades Administradoras de Planes de Beneficios y del Ministerio de Salud y Protección Social. </w:t>
      </w:r>
    </w:p>
    <w:p w14:paraId="436962C2" w14:textId="77777777" w:rsidR="00722DAB" w:rsidRPr="00996C55" w:rsidRDefault="00722DAB" w:rsidP="00996C55">
      <w:pPr>
        <w:pStyle w:val="ListParagraph"/>
        <w:ind w:left="709" w:right="720"/>
        <w:jc w:val="both"/>
        <w:rPr>
          <w:sz w:val="18"/>
          <w:szCs w:val="18"/>
          <w:lang w:val="es-CO"/>
        </w:rPr>
      </w:pPr>
    </w:p>
    <w:p w14:paraId="3CFE8F02"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En lo relacionado a la atención psicosocial, la misma se garantizará a través de los mecanismos operativos que desde el Ministerio de Salud y Protección Social se definan, inclusive, a aquellos familiares residentes en el extranjero, a través de canales virtuales”</w:t>
      </w:r>
      <w:r w:rsidRPr="00996C55">
        <w:rPr>
          <w:rStyle w:val="FootnoteReference"/>
          <w:rFonts w:ascii="Cambria" w:hAnsi="Cambria"/>
          <w:sz w:val="18"/>
          <w:szCs w:val="18"/>
        </w:rPr>
        <w:footnoteReference w:id="18"/>
      </w:r>
      <w:r w:rsidRPr="00996C55">
        <w:rPr>
          <w:rFonts w:ascii="Cambria" w:hAnsi="Cambria"/>
          <w:sz w:val="18"/>
          <w:szCs w:val="18"/>
          <w:lang w:val="es-CO"/>
        </w:rPr>
        <w:t>.</w:t>
      </w:r>
    </w:p>
    <w:p w14:paraId="0CC11419" w14:textId="77777777" w:rsidR="00722DAB" w:rsidRPr="00996C55" w:rsidRDefault="00722DAB" w:rsidP="00996C55">
      <w:pPr>
        <w:pStyle w:val="ListParagraph"/>
        <w:ind w:left="709" w:right="720"/>
        <w:jc w:val="both"/>
        <w:rPr>
          <w:sz w:val="18"/>
          <w:szCs w:val="18"/>
          <w:lang w:val="es-CO"/>
        </w:rPr>
      </w:pPr>
    </w:p>
    <w:p w14:paraId="662CCAC9"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SÉPTIMA PARTE: MEDIDAS DE BÚSQUEDA</w:t>
      </w:r>
    </w:p>
    <w:p w14:paraId="5F6C7AB4" w14:textId="77777777" w:rsidR="00722DAB" w:rsidRPr="00996C55" w:rsidRDefault="00722DAB" w:rsidP="00996C55">
      <w:pPr>
        <w:pStyle w:val="ListParagraph"/>
        <w:ind w:left="709" w:right="720"/>
        <w:jc w:val="both"/>
        <w:rPr>
          <w:sz w:val="18"/>
          <w:szCs w:val="18"/>
          <w:lang w:val="es-CO"/>
        </w:rPr>
      </w:pPr>
    </w:p>
    <w:p w14:paraId="5FAC24A1"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“El Estado colombiano a través de las entidades con competencia en la búsqueda de personas dadas por desaparecidas, con el fin de actuar de una forma coordinada, armónica y aunando esfuerzos establecerán un Plan de Acción Específico Interinstitucional de búsqueda y medidas de investigación para el Caso No. 14.939, Edgardo Surmay Soto, Leandro José Surmay Terán y Familiares. Es de resaltar, que el citado plan, integrará actividades y tiempos de ejecución, así como también establecerá mesas de trabajo periódicas de seguimiento.</w:t>
      </w:r>
    </w:p>
    <w:p w14:paraId="6A061B23" w14:textId="77777777" w:rsidR="00722DAB" w:rsidRPr="00996C55" w:rsidRDefault="00722DAB" w:rsidP="00996C55">
      <w:pPr>
        <w:ind w:left="709" w:right="720"/>
        <w:jc w:val="both"/>
        <w:rPr>
          <w:rFonts w:ascii="Cambria" w:hAnsi="Cambria"/>
          <w:sz w:val="18"/>
          <w:szCs w:val="18"/>
          <w:lang w:val="es-CO"/>
        </w:rPr>
      </w:pPr>
    </w:p>
    <w:p w14:paraId="074C0814"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De manera anual y con el fin de reportar los avances a la Comisión Interamericana de Derechos Humanos, las entidades competentes llevarán a cabo una reunión con las víctimas y/o sus representantes con el fin de evaluar las gestiones de búsqueda adelantadas y de ser el caso solicitar de manera conjunta ante la Comisión Interamericana el cese de su seguimiento.</w:t>
      </w:r>
    </w:p>
    <w:p w14:paraId="0ADE8C22" w14:textId="77777777" w:rsidR="00722DAB" w:rsidRPr="00996C55" w:rsidRDefault="00722DAB" w:rsidP="00996C55">
      <w:pPr>
        <w:ind w:left="709" w:right="720"/>
        <w:jc w:val="both"/>
        <w:rPr>
          <w:rFonts w:ascii="Cambria" w:hAnsi="Cambria"/>
          <w:sz w:val="18"/>
          <w:szCs w:val="18"/>
          <w:highlight w:val="yellow"/>
          <w:lang w:val="es-CO"/>
        </w:rPr>
      </w:pPr>
    </w:p>
    <w:p w14:paraId="16B2B5EB"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Respecto a la Unidad de Búsqueda de Personas Dadas por Desaparecidas, la entidad acompañará el caso en el marco de su mandato constitucional y legal y de conformidad a su competencia misional y material”</w:t>
      </w:r>
      <w:r w:rsidRPr="00996C55">
        <w:rPr>
          <w:rStyle w:val="FootnoteReference"/>
          <w:rFonts w:ascii="Cambria" w:hAnsi="Cambria"/>
          <w:sz w:val="18"/>
          <w:szCs w:val="18"/>
          <w:lang w:val="es-CO"/>
        </w:rPr>
        <w:footnoteReference w:id="19"/>
      </w:r>
      <w:r w:rsidRPr="00996C55">
        <w:rPr>
          <w:rFonts w:ascii="Cambria" w:hAnsi="Cambria"/>
          <w:sz w:val="18"/>
          <w:szCs w:val="18"/>
          <w:lang w:val="es-CO"/>
        </w:rPr>
        <w:t>.</w:t>
      </w:r>
    </w:p>
    <w:p w14:paraId="60F9A95F" w14:textId="77777777" w:rsidR="00722DAB" w:rsidRPr="00996C55" w:rsidRDefault="00722DAB" w:rsidP="00996C55">
      <w:pPr>
        <w:ind w:left="709" w:right="720"/>
        <w:jc w:val="both"/>
        <w:rPr>
          <w:rFonts w:ascii="Cambria" w:hAnsi="Cambria"/>
          <w:b/>
          <w:bCs/>
          <w:sz w:val="18"/>
          <w:szCs w:val="18"/>
          <w:lang w:val="es-CO"/>
        </w:rPr>
      </w:pPr>
    </w:p>
    <w:p w14:paraId="64E399C5"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OCTAVA PARTE: GARANTÍAS DE NO REPETICIÓN</w:t>
      </w:r>
    </w:p>
    <w:p w14:paraId="0A8F08DD" w14:textId="77777777" w:rsidR="00722DAB" w:rsidRPr="00996C55" w:rsidRDefault="00722DAB" w:rsidP="00996C55">
      <w:pPr>
        <w:pStyle w:val="ListParagraph"/>
        <w:ind w:left="709" w:right="720"/>
        <w:jc w:val="both"/>
        <w:rPr>
          <w:b/>
          <w:bCs/>
          <w:sz w:val="18"/>
          <w:szCs w:val="18"/>
          <w:lang w:val="es-CO"/>
        </w:rPr>
      </w:pPr>
    </w:p>
    <w:p w14:paraId="2C53C826"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“La Fiscalía General de la Nación a través de la Dirección de Altos Estudios, diseñará e implementará en el Plan Institucional de Formación y Capacitación (PIFC) 2025 un curso denominado "Manejo y conservación de los expedientes judiciales" cuyo propósito será capacitar a los fiscales y asistentes de fiscal de Plato - Magdalena y Barranquilla - Atlántico en el manejo, protección y conservación de expedientes judiciales, ley de archivo y documentos históricos”</w:t>
      </w:r>
      <w:r w:rsidRPr="00996C55">
        <w:rPr>
          <w:rStyle w:val="FootnoteReference"/>
          <w:rFonts w:ascii="Cambria" w:hAnsi="Cambria"/>
          <w:sz w:val="18"/>
          <w:szCs w:val="18"/>
        </w:rPr>
        <w:footnoteReference w:id="20"/>
      </w:r>
      <w:r w:rsidRPr="00996C55">
        <w:rPr>
          <w:rFonts w:ascii="Cambria" w:hAnsi="Cambria"/>
          <w:sz w:val="18"/>
          <w:szCs w:val="18"/>
          <w:lang w:val="es-CO"/>
        </w:rPr>
        <w:t>.</w:t>
      </w:r>
    </w:p>
    <w:p w14:paraId="253226AF" w14:textId="77777777" w:rsidR="00722DAB" w:rsidRPr="00996C55" w:rsidRDefault="00722DAB" w:rsidP="00996C55">
      <w:pPr>
        <w:pStyle w:val="ListParagraph"/>
        <w:ind w:left="709" w:right="720"/>
        <w:jc w:val="both"/>
        <w:rPr>
          <w:sz w:val="18"/>
          <w:szCs w:val="18"/>
          <w:lang w:val="es-CO"/>
        </w:rPr>
      </w:pPr>
    </w:p>
    <w:p w14:paraId="1002C8FD"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NOVENA PARTE: MEDIDAS DE COMPENSACIÓN</w:t>
      </w:r>
    </w:p>
    <w:p w14:paraId="55E55B57" w14:textId="77777777" w:rsidR="00722DAB" w:rsidRPr="00996C55" w:rsidRDefault="00722DAB" w:rsidP="00996C55">
      <w:pPr>
        <w:ind w:left="709" w:right="720"/>
        <w:jc w:val="both"/>
        <w:rPr>
          <w:rFonts w:ascii="Cambria" w:hAnsi="Cambria"/>
          <w:sz w:val="18"/>
          <w:szCs w:val="18"/>
          <w:lang w:val="es-CO"/>
        </w:rPr>
      </w:pPr>
    </w:p>
    <w:p w14:paraId="5AEDF2BE"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“El Estado dará aplicación a la Ley 288 de 1996, con el propósito de reparar los perjuicios que llegaren a probarse a favor de las víctimas reconocidas en el presente Acuerdo de Solución Amistosa. Para estos efectos, se acudirá a los criterios y montos reconocidos por la jurisprudencia nacional vigente.</w:t>
      </w:r>
    </w:p>
    <w:p w14:paraId="75865091" w14:textId="77777777" w:rsidR="00722DAB" w:rsidRPr="00996C55" w:rsidRDefault="00722DAB" w:rsidP="00996C55">
      <w:pPr>
        <w:ind w:left="709" w:right="720"/>
        <w:jc w:val="both"/>
        <w:rPr>
          <w:rFonts w:ascii="Cambria" w:hAnsi="Cambria"/>
          <w:sz w:val="18"/>
          <w:szCs w:val="18"/>
          <w:lang w:val="es-CO"/>
        </w:rPr>
      </w:pPr>
    </w:p>
    <w:p w14:paraId="3CCDB9F2"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En caso de que alguna víctima haya sido indemnizada a través de la jurisdicción de lo contencioso administrativo y/o haya sido beneficiaria de reparaciones administrativas, los montos que hayan sido reconocidos a las mismas serán descontados de la indemnización pecuniaria otorgada conforme el trámite allí previsto, con el fin de evitar el fenómeno de la doble o excesiva indemnización.</w:t>
      </w:r>
    </w:p>
    <w:p w14:paraId="3B6348B7" w14:textId="77777777" w:rsidR="00722DAB" w:rsidRPr="00996C55" w:rsidRDefault="00722DAB" w:rsidP="00996C55">
      <w:pPr>
        <w:ind w:left="709" w:right="720"/>
        <w:jc w:val="both"/>
        <w:rPr>
          <w:rFonts w:ascii="Cambria" w:hAnsi="Cambria"/>
          <w:sz w:val="18"/>
          <w:szCs w:val="18"/>
          <w:lang w:val="es-CO"/>
        </w:rPr>
      </w:pPr>
    </w:p>
    <w:p w14:paraId="6AE9591D"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Igualmente, para efectos de la indemnización de los perjuicios se tendrán como pruebas aquellas que sean susceptibles de valoración de conformidad con las normas procesales colombianas.</w:t>
      </w:r>
    </w:p>
    <w:p w14:paraId="150C9610" w14:textId="77777777" w:rsidR="00722DAB" w:rsidRPr="00996C55" w:rsidRDefault="00722DAB" w:rsidP="00996C55">
      <w:pPr>
        <w:ind w:left="709" w:right="720"/>
        <w:jc w:val="both"/>
        <w:rPr>
          <w:rFonts w:ascii="Cambria" w:hAnsi="Cambria"/>
          <w:sz w:val="18"/>
          <w:szCs w:val="18"/>
          <w:lang w:val="es-CO"/>
        </w:rPr>
      </w:pPr>
    </w:p>
    <w:p w14:paraId="1EE5A647"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lastRenderedPageBreak/>
        <w:t>La entidad del Estado que adelantará el trámite de Ley 288 de 1996, será la designada por el Comité de Ministros creado por esa misma ley”.</w:t>
      </w:r>
    </w:p>
    <w:p w14:paraId="6B28A9B0" w14:textId="77777777" w:rsidR="00722DAB" w:rsidRPr="00996C55" w:rsidRDefault="00722DAB" w:rsidP="00996C55">
      <w:pPr>
        <w:ind w:left="709" w:right="720"/>
        <w:rPr>
          <w:rFonts w:ascii="Cambria" w:hAnsi="Cambria"/>
          <w:b/>
          <w:bCs/>
          <w:sz w:val="18"/>
          <w:szCs w:val="18"/>
          <w:lang w:val="es-CO"/>
        </w:rPr>
      </w:pPr>
    </w:p>
    <w:p w14:paraId="1202B21C"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DÉCIMA PARTE: HOMOLOGACIÓN Y SEGUIMIENTO</w:t>
      </w:r>
    </w:p>
    <w:p w14:paraId="0C77A8AD" w14:textId="77777777" w:rsidR="00722DAB" w:rsidRPr="00996C55" w:rsidRDefault="00722DAB" w:rsidP="00996C55">
      <w:pPr>
        <w:ind w:left="709" w:right="720"/>
        <w:jc w:val="both"/>
        <w:rPr>
          <w:rFonts w:ascii="Cambria" w:hAnsi="Cambria"/>
          <w:sz w:val="18"/>
          <w:szCs w:val="18"/>
          <w:lang w:val="es-CO"/>
        </w:rPr>
      </w:pPr>
    </w:p>
    <w:p w14:paraId="658EB9C8"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“Las Partes le solicitan a la Comisión Interamericana la homologación del presente Acuerdo y su seguimiento”.</w:t>
      </w:r>
    </w:p>
    <w:p w14:paraId="2F7A0BB1" w14:textId="77777777" w:rsidR="00722DAB" w:rsidRPr="00996C55" w:rsidRDefault="00722DAB" w:rsidP="00996C55">
      <w:pPr>
        <w:ind w:left="709" w:right="720"/>
        <w:rPr>
          <w:rFonts w:ascii="Cambria" w:hAnsi="Cambria"/>
          <w:b/>
          <w:bCs/>
          <w:sz w:val="18"/>
          <w:szCs w:val="18"/>
          <w:lang w:val="es-CO"/>
        </w:rPr>
      </w:pPr>
    </w:p>
    <w:p w14:paraId="781F5D90" w14:textId="77777777" w:rsidR="00722DAB" w:rsidRPr="00996C55" w:rsidRDefault="00722DAB" w:rsidP="00996C55">
      <w:pPr>
        <w:ind w:left="709" w:right="720"/>
        <w:jc w:val="center"/>
        <w:rPr>
          <w:rFonts w:ascii="Cambria" w:hAnsi="Cambria"/>
          <w:b/>
          <w:bCs/>
          <w:sz w:val="18"/>
          <w:szCs w:val="18"/>
          <w:lang w:val="es-CO"/>
        </w:rPr>
      </w:pPr>
      <w:r w:rsidRPr="00996C55">
        <w:rPr>
          <w:rFonts w:ascii="Cambria" w:hAnsi="Cambria"/>
          <w:b/>
          <w:bCs/>
          <w:sz w:val="18"/>
          <w:szCs w:val="18"/>
          <w:lang w:val="es-CO"/>
        </w:rPr>
        <w:t>ONCEAVA PARTE: CONFIDENCIALIDAD</w:t>
      </w:r>
    </w:p>
    <w:p w14:paraId="66555C77" w14:textId="77777777" w:rsidR="00722DAB" w:rsidRPr="00996C55" w:rsidRDefault="00722DAB" w:rsidP="00996C55">
      <w:pPr>
        <w:ind w:left="709" w:right="720"/>
        <w:jc w:val="both"/>
        <w:rPr>
          <w:rFonts w:ascii="Cambria" w:hAnsi="Cambria"/>
          <w:sz w:val="18"/>
          <w:szCs w:val="18"/>
          <w:lang w:val="es-CO"/>
        </w:rPr>
      </w:pPr>
    </w:p>
    <w:p w14:paraId="73C92482" w14:textId="77777777" w:rsidR="00722DAB" w:rsidRPr="00996C55" w:rsidRDefault="00722DAB" w:rsidP="00996C55">
      <w:pPr>
        <w:ind w:left="709" w:right="720"/>
        <w:jc w:val="both"/>
        <w:rPr>
          <w:rFonts w:ascii="Cambria" w:hAnsi="Cambria"/>
          <w:sz w:val="18"/>
          <w:szCs w:val="18"/>
          <w:lang w:val="es-CO"/>
        </w:rPr>
      </w:pPr>
      <w:r w:rsidRPr="00996C55">
        <w:rPr>
          <w:rFonts w:ascii="Cambria" w:hAnsi="Cambria"/>
          <w:sz w:val="18"/>
          <w:szCs w:val="18"/>
          <w:lang w:val="es-CO"/>
        </w:rPr>
        <w:t>“El contenido del presente Acuerdo de Solución Amistosa es confidencial y no podrá ser publicado y/o difundido por ningún medio, hasta tanto el mismo sea homologado por la Comisión Interamericana de Derechos Humanos, mediante la emisión del Informe de Artículo 49 de la Convención Americana sobre Derechos Humanos”.</w:t>
      </w:r>
    </w:p>
    <w:p w14:paraId="068A82EB" w14:textId="77777777" w:rsidR="00722DAB" w:rsidRPr="00996C55" w:rsidRDefault="00722DAB" w:rsidP="00996C55">
      <w:pPr>
        <w:ind w:left="709" w:right="720"/>
        <w:jc w:val="both"/>
        <w:rPr>
          <w:rFonts w:ascii="Cambria" w:hAnsi="Cambria"/>
          <w:sz w:val="18"/>
          <w:szCs w:val="18"/>
          <w:lang w:val="es-CO"/>
        </w:rPr>
      </w:pPr>
    </w:p>
    <w:p w14:paraId="1231BE67" w14:textId="65B3E024" w:rsidR="003E7EB5" w:rsidRPr="005B0358" w:rsidRDefault="00722DAB" w:rsidP="005B0358">
      <w:pPr>
        <w:ind w:left="709" w:right="720"/>
        <w:jc w:val="both"/>
        <w:rPr>
          <w:rFonts w:ascii="Cambria" w:hAnsi="Cambria"/>
          <w:sz w:val="18"/>
          <w:szCs w:val="18"/>
          <w:lang w:val="es-CO"/>
        </w:rPr>
      </w:pPr>
      <w:r w:rsidRPr="00996C55">
        <w:rPr>
          <w:rFonts w:ascii="Cambria" w:hAnsi="Cambria"/>
          <w:sz w:val="18"/>
          <w:szCs w:val="18"/>
          <w:lang w:val="es-CO"/>
        </w:rPr>
        <w:t>Leído como fue este Acuerdo y estando las Partes enteradas del alcance y contenido legal del mismo, se firma el veintitrés (23) de abril de 2025.</w:t>
      </w:r>
    </w:p>
    <w:p w14:paraId="758EBF6F" w14:textId="77777777" w:rsidR="00996C55" w:rsidRPr="008476F2" w:rsidRDefault="00996C55"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01469676" w14:textId="77777777" w:rsidR="003E7EB5" w:rsidRPr="00996C55" w:rsidRDefault="003E7EB5" w:rsidP="00996C55">
      <w:pPr>
        <w:pStyle w:val="ListParagraph"/>
        <w:numPr>
          <w:ilvl w:val="0"/>
          <w:numId w:val="55"/>
        </w:numPr>
        <w:ind w:left="0" w:firstLine="720"/>
        <w:jc w:val="both"/>
        <w:rPr>
          <w:rFonts w:eastAsia="MS Mincho" w:cstheme="minorHAnsi"/>
          <w:b/>
          <w:color w:val="000000" w:themeColor="text1"/>
          <w:sz w:val="20"/>
          <w:szCs w:val="20"/>
          <w:lang w:val="es-CO"/>
        </w:rPr>
      </w:pPr>
      <w:r w:rsidRPr="00996C55">
        <w:rPr>
          <w:rFonts w:eastAsia="MS Mincho" w:cstheme="minorHAnsi"/>
          <w:b/>
          <w:color w:val="000000" w:themeColor="text1"/>
          <w:sz w:val="20"/>
          <w:szCs w:val="20"/>
          <w:lang w:val="es-CO"/>
        </w:rPr>
        <w:t>DETERMINACIÓN DE COMPATIBILIDAD Y CUMPLIMIENTO</w:t>
      </w:r>
    </w:p>
    <w:p w14:paraId="36FEB5B0" w14:textId="77777777" w:rsidR="003E7EB5" w:rsidRPr="00996C55" w:rsidRDefault="003E7EB5" w:rsidP="00996C55">
      <w:pPr>
        <w:tabs>
          <w:tab w:val="num" w:pos="1440"/>
        </w:tabs>
        <w:ind w:firstLine="720"/>
        <w:jc w:val="both"/>
        <w:rPr>
          <w:rFonts w:ascii="Cambria" w:eastAsia="MS Mincho" w:hAnsi="Cambria" w:cstheme="minorHAnsi"/>
          <w:b/>
          <w:color w:val="000000" w:themeColor="text1"/>
          <w:sz w:val="20"/>
          <w:szCs w:val="20"/>
          <w:lang w:val="es-CO"/>
        </w:rPr>
      </w:pPr>
    </w:p>
    <w:p w14:paraId="2B52F24B" w14:textId="6F0DA4B3" w:rsidR="003E7EB5" w:rsidRPr="00996C55" w:rsidRDefault="0046224F"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996C55">
        <w:rPr>
          <w:rFonts w:eastAsia="MS Mincho" w:cstheme="minorBidi"/>
          <w:color w:val="000000" w:themeColor="text1"/>
          <w:sz w:val="20"/>
          <w:szCs w:val="20"/>
          <w:bdr w:val="none" w:sz="0" w:space="0" w:color="auto" w:frame="1"/>
          <w:lang w:val="es-CO"/>
        </w:rPr>
        <w:t>La CIDH reitera que</w:t>
      </w:r>
      <w:r w:rsidR="00B543DE">
        <w:rPr>
          <w:rFonts w:eastAsia="MS Mincho" w:cstheme="minorBidi"/>
          <w:color w:val="000000" w:themeColor="text1"/>
          <w:sz w:val="20"/>
          <w:szCs w:val="20"/>
          <w:bdr w:val="none" w:sz="0" w:space="0" w:color="auto" w:frame="1"/>
          <w:lang w:val="es-CO"/>
        </w:rPr>
        <w:t>,</w:t>
      </w:r>
      <w:r w:rsidRPr="00996C55">
        <w:rPr>
          <w:rFonts w:eastAsia="MS Mincho" w:cstheme="minorBidi"/>
          <w:color w:val="000000" w:themeColor="text1"/>
          <w:sz w:val="20"/>
          <w:szCs w:val="20"/>
          <w:bdr w:val="none" w:sz="0" w:space="0" w:color="auto" w:frame="1"/>
          <w:lang w:val="es-CO"/>
        </w:rPr>
        <w:t xml:space="preserve"> de acuerdo a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996C55">
        <w:rPr>
          <w:rFonts w:eastAsia="MS Mincho" w:cstheme="minorBidi"/>
          <w:i/>
          <w:iCs/>
          <w:color w:val="000000" w:themeColor="text1"/>
          <w:sz w:val="20"/>
          <w:szCs w:val="20"/>
          <w:bdr w:val="none" w:sz="0" w:space="0" w:color="auto" w:frame="1"/>
          <w:lang w:val="es-CO"/>
        </w:rPr>
        <w:t>pacta sunt servanda</w:t>
      </w:r>
      <w:r w:rsidRPr="00996C55">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996C55">
        <w:rPr>
          <w:rStyle w:val="FootnoteReference"/>
          <w:rFonts w:eastAsia="MS Mincho" w:cstheme="minorBidi"/>
          <w:color w:val="000000" w:themeColor="text1"/>
          <w:sz w:val="20"/>
          <w:szCs w:val="20"/>
          <w:bdr w:val="none" w:sz="0" w:space="0" w:color="auto" w:frame="1"/>
          <w:lang w:val="es-CO"/>
        </w:rPr>
        <w:footnoteReference w:id="21"/>
      </w:r>
      <w:r w:rsidRPr="00996C55">
        <w:rPr>
          <w:rFonts w:eastAsia="MS Mincho" w:cstheme="minorBidi"/>
          <w:color w:val="000000" w:themeColor="text1"/>
          <w:sz w:val="20"/>
          <w:szCs w:val="20"/>
          <w:bdr w:val="none" w:sz="0" w:space="0" w:color="auto" w:frame="1"/>
          <w:lang w:val="es-CO"/>
        </w:rPr>
        <w:t xml:space="preserve">. También desea </w:t>
      </w:r>
      <w:r w:rsidR="00D05FAB" w:rsidRPr="00996C55">
        <w:rPr>
          <w:rFonts w:eastAsia="MS Mincho" w:cstheme="minorBidi"/>
          <w:color w:val="000000" w:themeColor="text1"/>
          <w:sz w:val="20"/>
          <w:szCs w:val="20"/>
          <w:bdr w:val="none" w:sz="0" w:space="0" w:color="auto" w:frame="1"/>
          <w:lang w:val="es-CO"/>
        </w:rPr>
        <w:t>resaltar</w:t>
      </w:r>
      <w:r w:rsidRPr="00996C55">
        <w:rPr>
          <w:rFonts w:eastAsia="MS Mincho" w:cstheme="minorBidi"/>
          <w:color w:val="000000" w:themeColor="text1"/>
          <w:sz w:val="20"/>
          <w:szCs w:val="20"/>
          <w:bdr w:val="none" w:sz="0" w:space="0" w:color="auto" w:frame="1"/>
          <w:lang w:val="es-CO"/>
        </w:rPr>
        <w:t xml:space="preserve"> 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r w:rsidR="003E7EB5" w:rsidRPr="00996C55">
        <w:rPr>
          <w:rFonts w:eastAsia="MS Mincho" w:cstheme="minorBidi"/>
          <w:color w:val="000000" w:themeColor="text1"/>
          <w:sz w:val="20"/>
          <w:szCs w:val="20"/>
          <w:bdr w:val="none" w:sz="0" w:space="0" w:color="auto" w:frame="1"/>
          <w:lang w:val="es-CO"/>
        </w:rPr>
        <w:t>.</w:t>
      </w:r>
    </w:p>
    <w:p w14:paraId="30D7AA69"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lang w:val="es-CO"/>
        </w:rPr>
      </w:pPr>
    </w:p>
    <w:p w14:paraId="46BCFF5E" w14:textId="77777777" w:rsidR="0031231E" w:rsidRPr="00996C55" w:rsidRDefault="003E7EB5"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996C55">
        <w:rPr>
          <w:rFonts w:ascii="Cambria" w:eastAsia="MS Mincho" w:hAnsi="Cambria"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43AB5850" w14:textId="77777777" w:rsidR="00753534" w:rsidRPr="00996C55" w:rsidRDefault="00753534" w:rsidP="00996C55">
      <w:pPr>
        <w:pStyle w:val="ListParagraph"/>
        <w:rPr>
          <w:rFonts w:eastAsia="MS Mincho" w:cstheme="minorBidi"/>
          <w:color w:val="000000" w:themeColor="text1"/>
          <w:sz w:val="20"/>
          <w:szCs w:val="20"/>
          <w:lang w:val="es-CO"/>
        </w:rPr>
      </w:pPr>
    </w:p>
    <w:p w14:paraId="54D2E9C4" w14:textId="77777777" w:rsidR="00F24D53" w:rsidRPr="00996C55" w:rsidRDefault="00753534"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996C55">
        <w:rPr>
          <w:rFonts w:ascii="Cambria" w:eastAsia="Times New Roman" w:hAnsi="Cambria" w:cstheme="minorBidi"/>
          <w:color w:val="000000" w:themeColor="text1"/>
          <w:sz w:val="20"/>
          <w:szCs w:val="20"/>
          <w:bdr w:val="none" w:sz="0" w:space="0" w:color="auto"/>
          <w:lang w:val="es-CO" w:eastAsia="es-ES"/>
        </w:rPr>
        <w:t>De conformidad con lo establecido en la cláusula décima del acuerdo suscrito entre las partes, mediante la cual solicitaron a la Comisión la homologación del acuerdo de solución amistosa contemplada en el artículo 49 de la Convención Americana, y tomando en cuenta la solicitud de las partes del 21 de mayo de 2025 para avanzar por esta vía, se debe en este momento valorar el cumplimiento de los compromisos previstos en este instrumento.</w:t>
      </w:r>
    </w:p>
    <w:p w14:paraId="3A5EDDE5" w14:textId="77777777" w:rsidR="00F24D53" w:rsidRPr="00996C55" w:rsidRDefault="00F24D53" w:rsidP="00996C55">
      <w:pPr>
        <w:pStyle w:val="ListParagraph"/>
        <w:rPr>
          <w:rFonts w:eastAsia="Times New Roman" w:cstheme="minorBidi"/>
          <w:color w:val="000000" w:themeColor="text1"/>
          <w:sz w:val="20"/>
          <w:szCs w:val="20"/>
          <w:highlight w:val="cyan"/>
          <w:bdr w:val="none" w:sz="0" w:space="0" w:color="auto"/>
          <w:lang w:val="es-CO"/>
        </w:rPr>
      </w:pPr>
    </w:p>
    <w:p w14:paraId="15B141C9" w14:textId="6E300640" w:rsidR="0031231E" w:rsidRPr="005B0358" w:rsidRDefault="005E0779" w:rsidP="005B035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lang w:val="es-CO" w:eastAsia="es-ES"/>
        </w:rPr>
      </w:pPr>
      <w:r w:rsidRPr="00383826">
        <w:rPr>
          <w:rFonts w:ascii="Cambria" w:eastAsia="Times New Roman" w:hAnsi="Cambria" w:cstheme="minorBidi"/>
          <w:color w:val="000000" w:themeColor="text1"/>
          <w:sz w:val="20"/>
          <w:szCs w:val="20"/>
          <w:bdr w:val="none" w:sz="0" w:space="0" w:color="auto"/>
          <w:lang w:val="es-CO" w:eastAsia="es-ES"/>
        </w:rPr>
        <w:t>Al respecto, l</w:t>
      </w:r>
      <w:r w:rsidR="00454B25" w:rsidRPr="00383826">
        <w:rPr>
          <w:rFonts w:ascii="Cambria" w:eastAsia="Times New Roman" w:hAnsi="Cambria" w:cstheme="minorBidi"/>
          <w:color w:val="000000" w:themeColor="text1"/>
          <w:sz w:val="20"/>
          <w:szCs w:val="20"/>
          <w:bdr w:val="none" w:sz="0" w:space="0" w:color="auto"/>
          <w:lang w:val="es-CO" w:eastAsia="es-ES"/>
        </w:rPr>
        <w:t xml:space="preserve">a Comisión Interamericana considera que las cláusulas primera (conceptos), segunda (antecedentes), tercera (beneficiarios y beneficiarias), cuarta (reconocimiento de responsabilidad), décima (homologación y seguimiento) y onceava (confidencialidad) del acuerdo son de carácter declarativo, por lo que no corresponde supervisar su cumplimiento. </w:t>
      </w:r>
      <w:r w:rsidRPr="00383826">
        <w:rPr>
          <w:rFonts w:ascii="Cambria" w:eastAsia="Times New Roman" w:hAnsi="Cambria" w:cstheme="minorBidi"/>
          <w:color w:val="000000" w:themeColor="text1"/>
          <w:sz w:val="20"/>
          <w:szCs w:val="20"/>
          <w:bdr w:val="none" w:sz="0" w:space="0" w:color="auto"/>
          <w:lang w:val="es-CO" w:eastAsia="es-ES"/>
        </w:rPr>
        <w:t>Por otro lado</w:t>
      </w:r>
      <w:r w:rsidR="00454B25" w:rsidRPr="00383826">
        <w:rPr>
          <w:rFonts w:ascii="Cambria" w:eastAsia="Times New Roman" w:hAnsi="Cambria" w:cstheme="minorBidi"/>
          <w:color w:val="000000" w:themeColor="text1"/>
          <w:sz w:val="20"/>
          <w:szCs w:val="20"/>
          <w:bdr w:val="none" w:sz="0" w:space="0" w:color="auto"/>
          <w:lang w:val="es-CO" w:eastAsia="es-ES"/>
        </w:rPr>
        <w:t>, la Comisión valora la cláusula declarativa cuarta, en la cual el Estado colombiano reconoce su responsabilidad internacional por la violación del derecho a las garantías judiciales (artículo 8.1) y a la protección judicial (artículo 25.1) establecidos en la CADH, en relación con la obligación general de garantía (artículo 1.1 del mismo instrumento) en perjuicio de los familiares del señor Edgardo Surmay Soto y del joven Leandro José Surmay Terán, por la falta de diligencia en la investigación de los hechos sucedidos, lo cual ha impedido su esclarecimiento y la sanción de los responsables, y ha generado situaciones de sufrimiento y angustia en ellos. Asimismo,</w:t>
      </w:r>
      <w:r w:rsidR="00E40397" w:rsidRPr="00383826">
        <w:rPr>
          <w:rFonts w:ascii="Cambria" w:eastAsia="Times New Roman" w:hAnsi="Cambria" w:cstheme="minorBidi"/>
          <w:color w:val="000000" w:themeColor="text1"/>
          <w:sz w:val="20"/>
          <w:szCs w:val="20"/>
          <w:bdr w:val="none" w:sz="0" w:space="0" w:color="auto"/>
          <w:lang w:val="es-CO" w:eastAsia="es-ES"/>
        </w:rPr>
        <w:t xml:space="preserve"> </w:t>
      </w:r>
      <w:r w:rsidR="00F24D53" w:rsidRPr="00383826">
        <w:rPr>
          <w:rFonts w:ascii="Cambria" w:eastAsia="Times New Roman" w:hAnsi="Cambria" w:cstheme="minorBidi"/>
          <w:color w:val="000000" w:themeColor="text1"/>
          <w:sz w:val="20"/>
          <w:szCs w:val="20"/>
          <w:bdr w:val="none" w:sz="0" w:space="0" w:color="auto"/>
          <w:lang w:val="es-CO" w:eastAsia="es-ES"/>
        </w:rPr>
        <w:t>aprecia</w:t>
      </w:r>
      <w:r w:rsidR="00E40397" w:rsidRPr="00383826">
        <w:rPr>
          <w:rFonts w:ascii="Cambria" w:eastAsia="Times New Roman" w:hAnsi="Cambria" w:cstheme="minorBidi"/>
          <w:color w:val="000000" w:themeColor="text1"/>
          <w:sz w:val="20"/>
          <w:szCs w:val="20"/>
          <w:bdr w:val="none" w:sz="0" w:space="0" w:color="auto"/>
          <w:lang w:val="es-CO" w:eastAsia="es-ES"/>
        </w:rPr>
        <w:t xml:space="preserve"> el reconocimiento d</w:t>
      </w:r>
      <w:r w:rsidR="00454B25" w:rsidRPr="00383826">
        <w:rPr>
          <w:rFonts w:ascii="Cambria" w:eastAsia="Times New Roman" w:hAnsi="Cambria" w:cstheme="minorBidi"/>
          <w:color w:val="000000" w:themeColor="text1"/>
          <w:sz w:val="20"/>
          <w:szCs w:val="20"/>
          <w:bdr w:val="none" w:sz="0" w:space="0" w:color="auto"/>
          <w:lang w:val="es-CO" w:eastAsia="es-ES"/>
        </w:rPr>
        <w:t xml:space="preserve">el Estado </w:t>
      </w:r>
      <w:r w:rsidR="00273711" w:rsidRPr="00383826">
        <w:rPr>
          <w:rFonts w:ascii="Cambria" w:eastAsia="Times New Roman" w:hAnsi="Cambria" w:cstheme="minorBidi"/>
          <w:color w:val="000000" w:themeColor="text1"/>
          <w:sz w:val="20"/>
          <w:szCs w:val="20"/>
          <w:bdr w:val="none" w:sz="0" w:space="0" w:color="auto"/>
          <w:lang w:val="es-CO" w:eastAsia="es-ES"/>
        </w:rPr>
        <w:t>por</w:t>
      </w:r>
      <w:r w:rsidR="00454B25" w:rsidRPr="00383826">
        <w:rPr>
          <w:rFonts w:ascii="Cambria" w:eastAsia="Times New Roman" w:hAnsi="Cambria" w:cstheme="minorBidi"/>
          <w:color w:val="000000" w:themeColor="text1"/>
          <w:sz w:val="20"/>
          <w:szCs w:val="20"/>
          <w:bdr w:val="none" w:sz="0" w:space="0" w:color="auto"/>
          <w:lang w:val="es-CO" w:eastAsia="es-ES"/>
        </w:rPr>
        <w:t xml:space="preserve"> omisión </w:t>
      </w:r>
      <w:r w:rsidR="003D2620" w:rsidRPr="00383826">
        <w:rPr>
          <w:rFonts w:ascii="Cambria" w:eastAsia="Times New Roman" w:hAnsi="Cambria" w:cstheme="minorBidi"/>
          <w:color w:val="000000" w:themeColor="text1"/>
          <w:sz w:val="20"/>
          <w:szCs w:val="20"/>
          <w:bdr w:val="none" w:sz="0" w:space="0" w:color="auto"/>
          <w:lang w:val="es-CO" w:eastAsia="es-ES"/>
        </w:rPr>
        <w:t>por la violación de</w:t>
      </w:r>
      <w:r w:rsidR="00273711" w:rsidRPr="00383826">
        <w:rPr>
          <w:rFonts w:ascii="Cambria" w:eastAsia="Times New Roman" w:hAnsi="Cambria" w:cstheme="minorBidi"/>
          <w:color w:val="000000" w:themeColor="text1"/>
          <w:sz w:val="20"/>
          <w:szCs w:val="20"/>
          <w:bdr w:val="none" w:sz="0" w:space="0" w:color="auto"/>
          <w:lang w:val="es-CO" w:eastAsia="es-ES"/>
        </w:rPr>
        <w:t xml:space="preserve"> los</w:t>
      </w:r>
      <w:r w:rsidR="00454B25" w:rsidRPr="00383826">
        <w:rPr>
          <w:rFonts w:ascii="Cambria" w:eastAsia="Times New Roman" w:hAnsi="Cambria" w:cstheme="minorBidi"/>
          <w:color w:val="000000" w:themeColor="text1"/>
          <w:sz w:val="20"/>
          <w:szCs w:val="20"/>
          <w:bdr w:val="none" w:sz="0" w:space="0" w:color="auto"/>
          <w:lang w:val="es-CO" w:eastAsia="es-ES"/>
        </w:rPr>
        <w:t xml:space="preserve"> derechos a la vida (artículo 4) y a la integridad personal (artículo 5) en perjuicio de las víctimas. Finalmente, </w:t>
      </w:r>
      <w:r w:rsidR="00F24D53" w:rsidRPr="00383826">
        <w:rPr>
          <w:rFonts w:ascii="Cambria" w:eastAsia="Times New Roman" w:hAnsi="Cambria" w:cstheme="minorBidi"/>
          <w:color w:val="000000" w:themeColor="text1"/>
          <w:sz w:val="20"/>
          <w:szCs w:val="20"/>
          <w:bdr w:val="none" w:sz="0" w:space="0" w:color="auto"/>
          <w:lang w:val="es-CO" w:eastAsia="es-ES"/>
        </w:rPr>
        <w:t>saluda que el Estado haya</w:t>
      </w:r>
      <w:r w:rsidR="00454B25" w:rsidRPr="00383826">
        <w:rPr>
          <w:rFonts w:ascii="Cambria" w:eastAsia="Times New Roman" w:hAnsi="Cambria" w:cstheme="minorBidi"/>
          <w:color w:val="000000" w:themeColor="text1"/>
          <w:sz w:val="20"/>
          <w:szCs w:val="20"/>
          <w:bdr w:val="none" w:sz="0" w:space="0" w:color="auto"/>
          <w:lang w:val="es-CO" w:eastAsia="es-ES"/>
        </w:rPr>
        <w:t xml:space="preserve"> </w:t>
      </w:r>
      <w:r w:rsidR="00F24D53" w:rsidRPr="00383826">
        <w:rPr>
          <w:rFonts w:ascii="Cambria" w:eastAsia="Times New Roman" w:hAnsi="Cambria" w:cstheme="minorBidi"/>
          <w:color w:val="000000" w:themeColor="text1"/>
          <w:sz w:val="20"/>
          <w:szCs w:val="20"/>
          <w:bdr w:val="none" w:sz="0" w:space="0" w:color="auto"/>
          <w:lang w:val="es-CO" w:eastAsia="es-ES"/>
        </w:rPr>
        <w:t>reconocido</w:t>
      </w:r>
      <w:r w:rsidR="00454B25" w:rsidRPr="00383826">
        <w:rPr>
          <w:rFonts w:ascii="Cambria" w:eastAsia="Times New Roman" w:hAnsi="Cambria" w:cstheme="minorBidi"/>
          <w:color w:val="000000" w:themeColor="text1"/>
          <w:sz w:val="20"/>
          <w:szCs w:val="20"/>
          <w:bdr w:val="none" w:sz="0" w:space="0" w:color="auto"/>
          <w:lang w:val="es-CO" w:eastAsia="es-ES"/>
        </w:rPr>
        <w:t xml:space="preserve"> su responsabilidad internacional por la vulneración del artículo 19 (derechos del niño) de la Convención Americana en relación con el artículo 1.1 (obligación de garantía) del mismo instrumento</w:t>
      </w:r>
      <w:r w:rsidR="00F24D53" w:rsidRPr="00383826">
        <w:rPr>
          <w:rFonts w:ascii="Cambria" w:eastAsia="Times New Roman" w:hAnsi="Cambria" w:cstheme="minorBidi"/>
          <w:color w:val="000000" w:themeColor="text1"/>
          <w:sz w:val="20"/>
          <w:szCs w:val="20"/>
          <w:bdr w:val="none" w:sz="0" w:space="0" w:color="auto"/>
          <w:lang w:val="es-CO" w:eastAsia="es-ES"/>
        </w:rPr>
        <w:t xml:space="preserve"> en perjuicio del niño Leandro José Surmay Terán.</w:t>
      </w:r>
    </w:p>
    <w:p w14:paraId="7DA3A382" w14:textId="06017E4F" w:rsidR="00133ED8" w:rsidRPr="00996C55" w:rsidRDefault="00133ED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sz w:val="20"/>
          <w:szCs w:val="20"/>
          <w:lang w:val="es-CO"/>
        </w:rPr>
      </w:pPr>
      <w:r w:rsidRPr="00996C55">
        <w:rPr>
          <w:rFonts w:ascii="Cambria" w:eastAsia="MS Mincho" w:hAnsi="Cambria" w:cstheme="minorBidi"/>
          <w:sz w:val="20"/>
          <w:szCs w:val="20"/>
          <w:lang w:val="es-CO"/>
        </w:rPr>
        <w:lastRenderedPageBreak/>
        <w:t>Respecto a</w:t>
      </w:r>
      <w:r w:rsidR="00736954" w:rsidRPr="00996C55">
        <w:rPr>
          <w:rFonts w:ascii="Cambria" w:eastAsia="MS Mincho" w:hAnsi="Cambria" w:cstheme="minorBidi"/>
          <w:sz w:val="20"/>
          <w:szCs w:val="20"/>
          <w:lang w:val="es-CO"/>
        </w:rPr>
        <w:t>l numeral I de la</w:t>
      </w:r>
      <w:r w:rsidR="001E214E" w:rsidRPr="00996C55">
        <w:rPr>
          <w:rFonts w:ascii="Cambria" w:eastAsia="MS Mincho" w:hAnsi="Cambria" w:cstheme="minorBidi"/>
          <w:sz w:val="20"/>
          <w:szCs w:val="20"/>
          <w:lang w:val="es-CO"/>
        </w:rPr>
        <w:t xml:space="preserve"> cláusula</w:t>
      </w:r>
      <w:r w:rsidR="00736954" w:rsidRPr="00996C55">
        <w:rPr>
          <w:rFonts w:ascii="Cambria" w:eastAsia="MS Mincho" w:hAnsi="Cambria" w:cstheme="minorBidi"/>
          <w:sz w:val="20"/>
          <w:szCs w:val="20"/>
          <w:lang w:val="es-CO"/>
        </w:rPr>
        <w:t xml:space="preserve"> quinta</w:t>
      </w:r>
      <w:r w:rsidR="00D44F7D" w:rsidRPr="00996C55">
        <w:rPr>
          <w:rFonts w:ascii="Cambria" w:eastAsia="MS Mincho" w:hAnsi="Cambria" w:cstheme="minorBidi"/>
          <w:sz w:val="20"/>
          <w:szCs w:val="20"/>
          <w:lang w:val="es-CO"/>
        </w:rPr>
        <w:t xml:space="preserve"> del acuerdo</w:t>
      </w:r>
      <w:r w:rsidR="00736954" w:rsidRPr="00996C55">
        <w:rPr>
          <w:rFonts w:ascii="Cambria" w:eastAsia="MS Mincho" w:hAnsi="Cambria" w:cstheme="minorBidi"/>
          <w:sz w:val="20"/>
          <w:szCs w:val="20"/>
          <w:lang w:val="es-CO"/>
        </w:rPr>
        <w:t xml:space="preserve">, sobre el </w:t>
      </w:r>
      <w:r w:rsidRPr="00996C55">
        <w:rPr>
          <w:rFonts w:ascii="Cambria" w:eastAsia="MS Mincho" w:hAnsi="Cambria" w:cstheme="minorBidi"/>
          <w:sz w:val="20"/>
          <w:szCs w:val="20"/>
          <w:lang w:val="es-CO"/>
        </w:rPr>
        <w:t xml:space="preserve">acto </w:t>
      </w:r>
      <w:r w:rsidR="00DC596F" w:rsidRPr="00996C55">
        <w:rPr>
          <w:rFonts w:ascii="Cambria" w:eastAsia="MS Mincho" w:hAnsi="Cambria" w:cstheme="minorBidi"/>
          <w:sz w:val="20"/>
          <w:szCs w:val="20"/>
          <w:lang w:val="es-CO"/>
        </w:rPr>
        <w:t>privado</w:t>
      </w:r>
      <w:r w:rsidRPr="00996C55">
        <w:rPr>
          <w:rFonts w:ascii="Cambria" w:eastAsia="MS Mincho" w:hAnsi="Cambria" w:cstheme="minorBidi"/>
          <w:sz w:val="20"/>
          <w:szCs w:val="20"/>
          <w:lang w:val="es-CO"/>
        </w:rPr>
        <w:t xml:space="preserve"> de reconocimiento de responsabilidad </w:t>
      </w:r>
      <w:r w:rsidR="00736954" w:rsidRPr="00996C55">
        <w:rPr>
          <w:rFonts w:ascii="Cambria" w:eastAsia="MS Mincho" w:hAnsi="Cambria" w:cstheme="minorBidi"/>
          <w:sz w:val="20"/>
          <w:szCs w:val="20"/>
          <w:lang w:val="es-CO"/>
        </w:rPr>
        <w:t>internacional</w:t>
      </w:r>
      <w:r w:rsidRPr="00996C55">
        <w:rPr>
          <w:rFonts w:ascii="Cambria" w:eastAsia="MS Mincho" w:hAnsi="Cambria" w:cstheme="minorBidi"/>
          <w:sz w:val="20"/>
          <w:szCs w:val="20"/>
          <w:lang w:val="es-CO"/>
        </w:rPr>
        <w:t xml:space="preserve">, </w:t>
      </w:r>
      <w:r w:rsidR="00736954" w:rsidRPr="00996C55">
        <w:rPr>
          <w:rFonts w:ascii="Cambria" w:eastAsia="MS Mincho" w:hAnsi="Cambria" w:cstheme="minorBidi"/>
          <w:sz w:val="20"/>
          <w:szCs w:val="20"/>
          <w:lang w:val="es-CO"/>
        </w:rPr>
        <w:t xml:space="preserve">según lo informado por las partes en su nota conjunta, </w:t>
      </w:r>
      <w:r w:rsidRPr="00996C55">
        <w:rPr>
          <w:rFonts w:ascii="Cambria" w:eastAsia="MS Mincho" w:hAnsi="Cambria" w:cstheme="minorBidi"/>
          <w:sz w:val="20"/>
          <w:szCs w:val="20"/>
          <w:lang w:val="es-CO"/>
        </w:rPr>
        <w:t xml:space="preserve">se </w:t>
      </w:r>
      <w:r w:rsidR="00736954" w:rsidRPr="00996C55">
        <w:rPr>
          <w:rFonts w:ascii="Cambria" w:eastAsia="MS Mincho" w:hAnsi="Cambria" w:cstheme="minorBidi"/>
          <w:sz w:val="20"/>
          <w:szCs w:val="20"/>
          <w:lang w:val="es-CO"/>
        </w:rPr>
        <w:t>concret</w:t>
      </w:r>
      <w:r w:rsidRPr="00996C55">
        <w:rPr>
          <w:rFonts w:ascii="Cambria" w:eastAsia="MS Mincho" w:hAnsi="Cambria" w:cstheme="minorBidi"/>
          <w:sz w:val="20"/>
          <w:szCs w:val="20"/>
          <w:lang w:val="es-CO"/>
        </w:rPr>
        <w:t xml:space="preserve">ó </w:t>
      </w:r>
      <w:r w:rsidR="00736954" w:rsidRPr="00996C55">
        <w:rPr>
          <w:rFonts w:ascii="Cambria" w:eastAsia="MS Mincho" w:hAnsi="Cambria" w:cstheme="minorBidi"/>
          <w:sz w:val="20"/>
          <w:szCs w:val="20"/>
          <w:lang w:val="es-CO"/>
        </w:rPr>
        <w:t>el 23 de abril de 2025, en el Hotel Marriott, en la ciudad de Bogotá</w:t>
      </w:r>
      <w:r w:rsidRPr="00996C55">
        <w:rPr>
          <w:rFonts w:ascii="Cambria" w:eastAsia="MS Mincho" w:hAnsi="Cambria" w:cstheme="minorBidi"/>
          <w:sz w:val="20"/>
          <w:szCs w:val="20"/>
          <w:lang w:val="es-CO"/>
        </w:rPr>
        <w:t xml:space="preserve">. </w:t>
      </w:r>
      <w:r w:rsidR="00CD4379" w:rsidRPr="00996C55">
        <w:rPr>
          <w:rFonts w:ascii="Cambria" w:eastAsia="MS Mincho" w:hAnsi="Cambria" w:cstheme="minorBidi"/>
          <w:sz w:val="20"/>
          <w:szCs w:val="20"/>
          <w:lang w:val="es-CO"/>
        </w:rPr>
        <w:t xml:space="preserve">Las partes aportaron fotografías de las invitaciones </w:t>
      </w:r>
      <w:r w:rsidR="0076070E" w:rsidRPr="00996C55">
        <w:rPr>
          <w:rFonts w:ascii="Cambria" w:eastAsia="Times New Roman" w:hAnsi="Cambria" w:cstheme="minorBidi"/>
          <w:color w:val="000000" w:themeColor="text1"/>
          <w:sz w:val="20"/>
          <w:szCs w:val="20"/>
          <w:bdr w:val="none" w:sz="0" w:space="0" w:color="auto"/>
          <w:lang w:val="es-CO"/>
        </w:rPr>
        <w:t xml:space="preserve">circuladas para dicho evento, fotografías de su realización </w:t>
      </w:r>
      <w:r w:rsidR="00CD4379" w:rsidRPr="00996C55">
        <w:rPr>
          <w:rFonts w:ascii="Cambria" w:eastAsia="MS Mincho" w:hAnsi="Cambria" w:cstheme="minorBidi"/>
          <w:sz w:val="20"/>
          <w:szCs w:val="20"/>
          <w:lang w:val="es-CO"/>
        </w:rPr>
        <w:t xml:space="preserve">y </w:t>
      </w:r>
      <w:r w:rsidR="00D44F7D" w:rsidRPr="00996C55">
        <w:rPr>
          <w:rFonts w:ascii="Cambria" w:eastAsia="MS Mincho" w:hAnsi="Cambria" w:cstheme="minorBidi"/>
          <w:sz w:val="20"/>
          <w:szCs w:val="20"/>
          <w:lang w:val="es-CO"/>
        </w:rPr>
        <w:t>de la agenda</w:t>
      </w:r>
      <w:r w:rsidR="00CD4379" w:rsidRPr="00996C55">
        <w:rPr>
          <w:rFonts w:ascii="Cambria" w:eastAsia="MS Mincho" w:hAnsi="Cambria" w:cstheme="minorBidi"/>
          <w:sz w:val="20"/>
          <w:szCs w:val="20"/>
          <w:lang w:val="es-CO"/>
        </w:rPr>
        <w:t xml:space="preserve"> que se diseñó para su desarrollo</w:t>
      </w:r>
      <w:r w:rsidR="00D44F7D" w:rsidRPr="00996C55">
        <w:rPr>
          <w:rFonts w:ascii="Cambria" w:eastAsia="MS Mincho" w:hAnsi="Cambria" w:cstheme="minorBidi"/>
          <w:sz w:val="20"/>
          <w:szCs w:val="20"/>
          <w:lang w:val="es-CO"/>
        </w:rPr>
        <w:t>, que</w:t>
      </w:r>
      <w:r w:rsidR="00CD4379" w:rsidRPr="00996C55">
        <w:rPr>
          <w:rFonts w:ascii="Cambria" w:eastAsia="MS Mincho" w:hAnsi="Cambria" w:cstheme="minorBidi"/>
          <w:sz w:val="20"/>
          <w:szCs w:val="20"/>
          <w:lang w:val="es-CO"/>
        </w:rPr>
        <w:t xml:space="preserve"> incluyó </w:t>
      </w:r>
      <w:r w:rsidR="00D44F7D" w:rsidRPr="00996C55">
        <w:rPr>
          <w:rFonts w:ascii="Cambria" w:eastAsia="MS Mincho" w:hAnsi="Cambria" w:cstheme="minorBidi"/>
          <w:sz w:val="20"/>
          <w:szCs w:val="20"/>
          <w:lang w:val="es-CO"/>
        </w:rPr>
        <w:t>una</w:t>
      </w:r>
      <w:r w:rsidR="00CD4379" w:rsidRPr="00996C55">
        <w:rPr>
          <w:rFonts w:ascii="Cambria" w:eastAsia="MS Mincho" w:hAnsi="Cambria" w:cstheme="minorBidi"/>
          <w:sz w:val="20"/>
          <w:szCs w:val="20"/>
          <w:lang w:val="es-CO"/>
        </w:rPr>
        <w:t xml:space="preserve"> apertura e instalación,</w:t>
      </w:r>
      <w:r w:rsidR="00D44F7D" w:rsidRPr="00996C55">
        <w:rPr>
          <w:rFonts w:ascii="Cambria" w:eastAsia="MS Mincho" w:hAnsi="Cambria" w:cstheme="minorBidi"/>
          <w:sz w:val="20"/>
          <w:szCs w:val="20"/>
          <w:lang w:val="es-CO"/>
        </w:rPr>
        <w:t xml:space="preserve"> proyección d</w:t>
      </w:r>
      <w:r w:rsidR="00CD4379" w:rsidRPr="00996C55">
        <w:rPr>
          <w:rFonts w:ascii="Cambria" w:eastAsia="MS Mincho" w:hAnsi="Cambria" w:cstheme="minorBidi"/>
          <w:sz w:val="20"/>
          <w:szCs w:val="20"/>
          <w:lang w:val="es-CO"/>
        </w:rPr>
        <w:t xml:space="preserve">el himno nacional de Colombia, la firma del </w:t>
      </w:r>
      <w:r w:rsidR="001054BA" w:rsidRPr="00996C55">
        <w:rPr>
          <w:rFonts w:ascii="Cambria" w:eastAsia="MS Mincho" w:hAnsi="Cambria" w:cstheme="minorBidi"/>
          <w:sz w:val="20"/>
          <w:szCs w:val="20"/>
          <w:lang w:val="es-CO"/>
        </w:rPr>
        <w:t>a</w:t>
      </w:r>
      <w:r w:rsidR="00CD4379" w:rsidRPr="00996C55">
        <w:rPr>
          <w:rFonts w:ascii="Cambria" w:eastAsia="MS Mincho" w:hAnsi="Cambria" w:cstheme="minorBidi"/>
          <w:sz w:val="20"/>
          <w:szCs w:val="20"/>
          <w:lang w:val="es-CO"/>
        </w:rPr>
        <w:t xml:space="preserve">cuerdo de </w:t>
      </w:r>
      <w:r w:rsidR="001054BA" w:rsidRPr="00996C55">
        <w:rPr>
          <w:rFonts w:ascii="Cambria" w:eastAsia="MS Mincho" w:hAnsi="Cambria" w:cstheme="minorBidi"/>
          <w:sz w:val="20"/>
          <w:szCs w:val="20"/>
          <w:lang w:val="es-CO"/>
        </w:rPr>
        <w:t>s</w:t>
      </w:r>
      <w:r w:rsidR="00CD4379" w:rsidRPr="00996C55">
        <w:rPr>
          <w:rFonts w:ascii="Cambria" w:eastAsia="MS Mincho" w:hAnsi="Cambria" w:cstheme="minorBidi"/>
          <w:sz w:val="20"/>
          <w:szCs w:val="20"/>
          <w:lang w:val="es-CO"/>
        </w:rPr>
        <w:t xml:space="preserve">olución </w:t>
      </w:r>
      <w:r w:rsidR="001054BA" w:rsidRPr="00996C55">
        <w:rPr>
          <w:rFonts w:ascii="Cambria" w:eastAsia="MS Mincho" w:hAnsi="Cambria" w:cstheme="minorBidi"/>
          <w:sz w:val="20"/>
          <w:szCs w:val="20"/>
          <w:lang w:val="es-CO"/>
        </w:rPr>
        <w:t>a</w:t>
      </w:r>
      <w:r w:rsidR="00CD4379" w:rsidRPr="00996C55">
        <w:rPr>
          <w:rFonts w:ascii="Cambria" w:eastAsia="MS Mincho" w:hAnsi="Cambria" w:cstheme="minorBidi"/>
          <w:sz w:val="20"/>
          <w:szCs w:val="20"/>
          <w:lang w:val="es-CO"/>
        </w:rPr>
        <w:t xml:space="preserve">mistosa, la intervención </w:t>
      </w:r>
      <w:r w:rsidR="001054BA" w:rsidRPr="00996C55">
        <w:rPr>
          <w:rFonts w:ascii="Cambria" w:eastAsia="MS Mincho" w:hAnsi="Cambria" w:cstheme="minorBidi"/>
          <w:sz w:val="20"/>
          <w:szCs w:val="20"/>
          <w:lang w:val="es-CO"/>
        </w:rPr>
        <w:t xml:space="preserve">del representante de las víctimas, </w:t>
      </w:r>
      <w:r w:rsidR="00CD4379" w:rsidRPr="00996C55">
        <w:rPr>
          <w:rFonts w:ascii="Cambria" w:eastAsia="MS Mincho" w:hAnsi="Cambria" w:cstheme="minorBidi"/>
          <w:sz w:val="20"/>
          <w:szCs w:val="20"/>
          <w:lang w:val="es-CO"/>
        </w:rPr>
        <w:t xml:space="preserve">del Estado, y </w:t>
      </w:r>
      <w:r w:rsidR="009867E2" w:rsidRPr="00996C55">
        <w:rPr>
          <w:rFonts w:ascii="Cambria" w:eastAsia="MS Mincho" w:hAnsi="Cambria" w:cstheme="minorBidi"/>
          <w:sz w:val="20"/>
          <w:szCs w:val="20"/>
          <w:lang w:val="es-CO"/>
        </w:rPr>
        <w:t xml:space="preserve">de </w:t>
      </w:r>
      <w:r w:rsidR="00CD4379" w:rsidRPr="00996C55">
        <w:rPr>
          <w:rFonts w:ascii="Cambria" w:eastAsia="MS Mincho" w:hAnsi="Cambria" w:cstheme="minorBidi"/>
          <w:sz w:val="20"/>
          <w:szCs w:val="20"/>
          <w:lang w:val="es-CO"/>
        </w:rPr>
        <w:t xml:space="preserve">la </w:t>
      </w:r>
      <w:r w:rsidR="008D345A" w:rsidRPr="00996C55">
        <w:rPr>
          <w:rFonts w:ascii="Cambria" w:eastAsia="MS Mincho" w:hAnsi="Cambria" w:cstheme="minorBidi"/>
          <w:sz w:val="20"/>
          <w:szCs w:val="20"/>
          <w:lang w:val="es-CO"/>
        </w:rPr>
        <w:t>secretaria ejecutiva</w:t>
      </w:r>
      <w:r w:rsidR="00CD4379" w:rsidRPr="00996C55">
        <w:rPr>
          <w:rFonts w:ascii="Cambria" w:eastAsia="MS Mincho" w:hAnsi="Cambria" w:cstheme="minorBidi"/>
          <w:sz w:val="20"/>
          <w:szCs w:val="20"/>
          <w:lang w:val="es-CO"/>
        </w:rPr>
        <w:t xml:space="preserve"> de la CIDH</w:t>
      </w:r>
      <w:r w:rsidR="004C3661" w:rsidRPr="00996C55">
        <w:rPr>
          <w:rFonts w:ascii="Cambria" w:eastAsia="MS Mincho" w:hAnsi="Cambria" w:cstheme="minorBidi"/>
          <w:sz w:val="20"/>
          <w:szCs w:val="20"/>
          <w:lang w:val="es-CO"/>
        </w:rPr>
        <w:t>. Para finalizar el acto, se interpretó una pieza musical</w:t>
      </w:r>
      <w:r w:rsidR="00882316" w:rsidRPr="00996C55">
        <w:rPr>
          <w:rFonts w:ascii="Cambria" w:eastAsia="MS Mincho" w:hAnsi="Cambria" w:cstheme="minorBidi"/>
          <w:sz w:val="20"/>
          <w:szCs w:val="20"/>
          <w:lang w:val="es-CO"/>
        </w:rPr>
        <w:t xml:space="preserve"> escogida por los familiares</w:t>
      </w:r>
      <w:r w:rsidR="001054BA" w:rsidRPr="00996C55">
        <w:rPr>
          <w:rFonts w:ascii="Cambria" w:eastAsia="MS Mincho" w:hAnsi="Cambria" w:cstheme="minorBidi"/>
          <w:sz w:val="20"/>
          <w:szCs w:val="20"/>
          <w:lang w:val="es-CO"/>
        </w:rPr>
        <w:t xml:space="preserve"> </w:t>
      </w:r>
      <w:r w:rsidR="004C3661" w:rsidRPr="00996C55">
        <w:rPr>
          <w:rFonts w:ascii="Cambria" w:eastAsia="MS Mincho" w:hAnsi="Cambria" w:cstheme="minorBidi"/>
          <w:sz w:val="20"/>
          <w:szCs w:val="20"/>
          <w:lang w:val="es-CO"/>
        </w:rPr>
        <w:t xml:space="preserve">y </w:t>
      </w:r>
      <w:r w:rsidR="00146346" w:rsidRPr="00996C55">
        <w:rPr>
          <w:rFonts w:ascii="Cambria" w:eastAsia="MS Mincho" w:hAnsi="Cambria" w:cstheme="minorBidi"/>
          <w:sz w:val="20"/>
          <w:szCs w:val="20"/>
          <w:lang w:val="es-CO"/>
        </w:rPr>
        <w:t xml:space="preserve">se </w:t>
      </w:r>
      <w:r w:rsidR="004C3661" w:rsidRPr="00996C55">
        <w:rPr>
          <w:rFonts w:ascii="Cambria" w:eastAsia="MS Mincho" w:hAnsi="Cambria" w:cstheme="minorBidi"/>
          <w:sz w:val="20"/>
          <w:szCs w:val="20"/>
          <w:lang w:val="es-CO"/>
        </w:rPr>
        <w:t>entregó un retablo con fotos de la familia al representante de las víctimas.</w:t>
      </w:r>
    </w:p>
    <w:p w14:paraId="1B21FF80" w14:textId="77777777" w:rsidR="00133ED8" w:rsidRPr="00996C55" w:rsidRDefault="00133ED8"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sz w:val="20"/>
          <w:szCs w:val="20"/>
          <w:lang w:val="es-CO"/>
        </w:rPr>
      </w:pPr>
    </w:p>
    <w:p w14:paraId="1371AA03" w14:textId="5BB772E0" w:rsidR="00521DB0" w:rsidRPr="00996C55" w:rsidRDefault="008D345A" w:rsidP="00996C55">
      <w:pPr>
        <w:pStyle w:val="ListParagraph"/>
        <w:numPr>
          <w:ilvl w:val="0"/>
          <w:numId w:val="56"/>
        </w:numPr>
        <w:ind w:left="0" w:firstLine="709"/>
        <w:jc w:val="both"/>
        <w:rPr>
          <w:rFonts w:eastAsia="Times New Roman" w:cstheme="minorBidi"/>
          <w:color w:val="000000" w:themeColor="text1"/>
          <w:sz w:val="20"/>
          <w:szCs w:val="20"/>
          <w:bdr w:val="none" w:sz="0" w:space="0" w:color="auto"/>
          <w:lang w:val="es-CO"/>
        </w:rPr>
      </w:pPr>
      <w:r w:rsidRPr="00996C55">
        <w:rPr>
          <w:rFonts w:eastAsia="MS Mincho" w:cstheme="minorBidi"/>
          <w:color w:val="000000" w:themeColor="text1"/>
          <w:sz w:val="20"/>
          <w:szCs w:val="20"/>
          <w:lang w:val="es-CO" w:eastAsia="en-US"/>
        </w:rPr>
        <w:t>La</w:t>
      </w:r>
      <w:r w:rsidR="00521DB0" w:rsidRPr="00996C55">
        <w:rPr>
          <w:rFonts w:eastAsia="Times New Roman" w:cstheme="minorBidi"/>
          <w:color w:val="000000" w:themeColor="text1"/>
          <w:sz w:val="20"/>
          <w:szCs w:val="20"/>
          <w:bdr w:val="none" w:sz="0" w:space="0" w:color="auto"/>
          <w:lang w:val="es-CO"/>
        </w:rPr>
        <w:t xml:space="preserve"> representación del Estado en el acto estuvo a cargo del director de </w:t>
      </w:r>
      <w:r w:rsidR="00244754" w:rsidRPr="00996C55">
        <w:rPr>
          <w:rFonts w:eastAsia="Times New Roman" w:cstheme="minorBidi"/>
          <w:color w:val="000000" w:themeColor="text1"/>
          <w:sz w:val="20"/>
          <w:szCs w:val="20"/>
          <w:bdr w:val="none" w:sz="0" w:space="0" w:color="auto"/>
          <w:lang w:val="es-CO"/>
        </w:rPr>
        <w:t>d</w:t>
      </w:r>
      <w:r w:rsidR="00521DB0" w:rsidRPr="00996C55">
        <w:rPr>
          <w:rFonts w:eastAsia="Times New Roman" w:cstheme="minorBidi"/>
          <w:color w:val="000000" w:themeColor="text1"/>
          <w:sz w:val="20"/>
          <w:szCs w:val="20"/>
          <w:bdr w:val="none" w:sz="0" w:space="0" w:color="auto"/>
          <w:lang w:val="es-CO"/>
        </w:rPr>
        <w:t xml:space="preserve">efensa </w:t>
      </w:r>
      <w:r w:rsidR="00244754" w:rsidRPr="00996C55">
        <w:rPr>
          <w:rFonts w:eastAsia="Times New Roman" w:cstheme="minorBidi"/>
          <w:color w:val="000000" w:themeColor="text1"/>
          <w:sz w:val="20"/>
          <w:szCs w:val="20"/>
          <w:bdr w:val="none" w:sz="0" w:space="0" w:color="auto"/>
          <w:lang w:val="es-CO"/>
        </w:rPr>
        <w:t>j</w:t>
      </w:r>
      <w:r w:rsidR="00521DB0" w:rsidRPr="00996C55">
        <w:rPr>
          <w:rFonts w:eastAsia="Times New Roman" w:cstheme="minorBidi"/>
          <w:color w:val="000000" w:themeColor="text1"/>
          <w:sz w:val="20"/>
          <w:szCs w:val="20"/>
          <w:bdr w:val="none" w:sz="0" w:space="0" w:color="auto"/>
          <w:lang w:val="es-CO"/>
        </w:rPr>
        <w:t xml:space="preserve">urídica </w:t>
      </w:r>
      <w:r w:rsidR="00244754" w:rsidRPr="00996C55">
        <w:rPr>
          <w:rFonts w:eastAsia="Times New Roman" w:cstheme="minorBidi"/>
          <w:color w:val="000000" w:themeColor="text1"/>
          <w:sz w:val="20"/>
          <w:szCs w:val="20"/>
          <w:bdr w:val="none" w:sz="0" w:space="0" w:color="auto"/>
          <w:lang w:val="es-CO"/>
        </w:rPr>
        <w:t>i</w:t>
      </w:r>
      <w:r w:rsidR="00521DB0" w:rsidRPr="00996C55">
        <w:rPr>
          <w:rFonts w:eastAsia="Times New Roman" w:cstheme="minorBidi"/>
          <w:color w:val="000000" w:themeColor="text1"/>
          <w:sz w:val="20"/>
          <w:szCs w:val="20"/>
          <w:bdr w:val="none" w:sz="0" w:space="0" w:color="auto"/>
          <w:lang w:val="es-CO"/>
        </w:rPr>
        <w:t>nternacional de la Agencia Nacional de Defensa Jurídica del Estado</w:t>
      </w:r>
      <w:r w:rsidR="00362E24">
        <w:rPr>
          <w:rFonts w:eastAsia="Times New Roman" w:cstheme="minorBidi"/>
          <w:color w:val="000000" w:themeColor="text1"/>
          <w:sz w:val="20"/>
          <w:szCs w:val="20"/>
          <w:bdr w:val="none" w:sz="0" w:space="0" w:color="auto"/>
          <w:lang w:val="es-CO"/>
        </w:rPr>
        <w:t>,</w:t>
      </w:r>
      <w:r w:rsidR="00521DB0" w:rsidRPr="00996C55">
        <w:rPr>
          <w:rFonts w:eastAsia="Times New Roman" w:cstheme="minorBidi"/>
          <w:color w:val="000000" w:themeColor="text1"/>
          <w:sz w:val="20"/>
          <w:szCs w:val="20"/>
          <w:bdr w:val="none" w:sz="0" w:space="0" w:color="auto"/>
          <w:lang w:val="es-CO"/>
        </w:rPr>
        <w:t xml:space="preserve"> quien reconoció la responsabilidad internacional del Estado colombiano en los términos establecidos en el </w:t>
      </w:r>
      <w:r w:rsidRPr="00996C55">
        <w:rPr>
          <w:rFonts w:eastAsia="Times New Roman" w:cstheme="minorBidi"/>
          <w:color w:val="000000" w:themeColor="text1"/>
          <w:sz w:val="20"/>
          <w:szCs w:val="20"/>
          <w:bdr w:val="none" w:sz="0" w:space="0" w:color="auto"/>
          <w:lang w:val="es-CO"/>
        </w:rPr>
        <w:t>a</w:t>
      </w:r>
      <w:r w:rsidR="00521DB0" w:rsidRPr="00996C55">
        <w:rPr>
          <w:rFonts w:eastAsia="Times New Roman" w:cstheme="minorBidi"/>
          <w:color w:val="000000" w:themeColor="text1"/>
          <w:sz w:val="20"/>
          <w:szCs w:val="20"/>
          <w:bdr w:val="none" w:sz="0" w:space="0" w:color="auto"/>
          <w:lang w:val="es-CO"/>
        </w:rPr>
        <w:t xml:space="preserve">cuerdo de </w:t>
      </w:r>
      <w:r w:rsidRPr="00996C55">
        <w:rPr>
          <w:rFonts w:eastAsia="Times New Roman" w:cstheme="minorBidi"/>
          <w:color w:val="000000" w:themeColor="text1"/>
          <w:sz w:val="20"/>
          <w:szCs w:val="20"/>
          <w:bdr w:val="none" w:sz="0" w:space="0" w:color="auto"/>
          <w:lang w:val="es-CO"/>
        </w:rPr>
        <w:t>s</w:t>
      </w:r>
      <w:r w:rsidR="00521DB0" w:rsidRPr="00996C55">
        <w:rPr>
          <w:rFonts w:eastAsia="Times New Roman" w:cstheme="minorBidi"/>
          <w:color w:val="000000" w:themeColor="text1"/>
          <w:sz w:val="20"/>
          <w:szCs w:val="20"/>
          <w:bdr w:val="none" w:sz="0" w:space="0" w:color="auto"/>
          <w:lang w:val="es-CO"/>
        </w:rPr>
        <w:t xml:space="preserve">olución </w:t>
      </w:r>
      <w:r w:rsidRPr="00996C55">
        <w:rPr>
          <w:rFonts w:eastAsia="Times New Roman" w:cstheme="minorBidi"/>
          <w:color w:val="000000" w:themeColor="text1"/>
          <w:sz w:val="20"/>
          <w:szCs w:val="20"/>
          <w:bdr w:val="none" w:sz="0" w:space="0" w:color="auto"/>
          <w:lang w:val="es-CO"/>
        </w:rPr>
        <w:t>a</w:t>
      </w:r>
      <w:r w:rsidR="00521DB0" w:rsidRPr="00996C55">
        <w:rPr>
          <w:rFonts w:eastAsia="Times New Roman" w:cstheme="minorBidi"/>
          <w:color w:val="000000" w:themeColor="text1"/>
          <w:sz w:val="20"/>
          <w:szCs w:val="20"/>
          <w:bdr w:val="none" w:sz="0" w:space="0" w:color="auto"/>
          <w:lang w:val="es-CO"/>
        </w:rPr>
        <w:t>mistosa, y manifestó lo siguiente:</w:t>
      </w:r>
    </w:p>
    <w:p w14:paraId="22712F29" w14:textId="77777777" w:rsidR="00551641" w:rsidRPr="00996C55" w:rsidRDefault="00551641"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4CAC445C" w14:textId="1844CCCA" w:rsidR="00551641" w:rsidRPr="00996C55" w:rsidRDefault="00551641" w:rsidP="00996C55">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Cambria" w:eastAsia="Times New Roman" w:hAnsi="Cambria" w:cstheme="minorBidi"/>
          <w:color w:val="000000" w:themeColor="text1"/>
          <w:sz w:val="20"/>
          <w:szCs w:val="20"/>
          <w:bdr w:val="none" w:sz="0" w:space="0" w:color="auto"/>
          <w:lang w:val="es-CO"/>
        </w:rPr>
      </w:pPr>
      <w:r w:rsidRPr="00996C55">
        <w:rPr>
          <w:rFonts w:ascii="Cambria" w:eastAsia="Times New Roman" w:hAnsi="Cambria" w:cstheme="minorBidi"/>
          <w:color w:val="000000" w:themeColor="text1"/>
          <w:sz w:val="20"/>
          <w:szCs w:val="20"/>
          <w:bdr w:val="none" w:sz="0" w:space="0" w:color="auto"/>
          <w:lang w:val="es-CO"/>
        </w:rPr>
        <w:t>[…]</w:t>
      </w:r>
    </w:p>
    <w:p w14:paraId="3D86793B" w14:textId="77777777" w:rsidR="00521DB0" w:rsidRPr="00996C55" w:rsidRDefault="00521DB0"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5E54F766" w14:textId="33C49B90" w:rsidR="00372A2C" w:rsidRPr="00996C55" w:rsidRDefault="008E7C96"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Los acontecimientos que nos convocan nos duelen profundamente y nos deben impulsar a seguir construyendo un país basado en la paz y reconciliación. Hoy</w:t>
      </w:r>
      <w:r w:rsidR="000A03E6" w:rsidRPr="00996C55">
        <w:rPr>
          <w:rFonts w:ascii="Cambria" w:eastAsia="Times New Roman" w:hAnsi="Cambria" w:cstheme="minorBidi"/>
          <w:color w:val="000000" w:themeColor="text1"/>
          <w:sz w:val="20"/>
          <w:szCs w:val="20"/>
          <w:u w:color="000000"/>
          <w:bdr w:val="none" w:sz="0" w:space="0" w:color="auto"/>
          <w:lang w:val="es-CO"/>
        </w:rPr>
        <w:t>,</w:t>
      </w:r>
      <w:r w:rsidRPr="00996C55">
        <w:rPr>
          <w:rFonts w:ascii="Cambria" w:eastAsia="Times New Roman" w:hAnsi="Cambria" w:cstheme="minorBidi"/>
          <w:color w:val="000000" w:themeColor="text1"/>
          <w:sz w:val="20"/>
          <w:szCs w:val="20"/>
          <w:u w:color="000000"/>
          <w:bdr w:val="none" w:sz="0" w:space="0" w:color="auto"/>
          <w:lang w:val="es-CO"/>
        </w:rPr>
        <w:t xml:space="preserve"> estamos aquí para recordar y dignificar la memoria del señor Edgardo Surmay Soto, asesinado en circunstancias atroces, y para reiterar nuestro compromiso con la búsqueda de verdad y justicia por la desaparición de su hijo, Leandro José Surmay Terán, un joven de apenas catorce años.</w:t>
      </w:r>
      <w:r w:rsidR="00372A2C" w:rsidRPr="00996C55">
        <w:rPr>
          <w:rFonts w:ascii="Cambria" w:eastAsia="Times New Roman" w:hAnsi="Cambria" w:cstheme="minorBidi"/>
          <w:color w:val="000000" w:themeColor="text1"/>
          <w:sz w:val="20"/>
          <w:szCs w:val="20"/>
          <w:u w:color="000000"/>
          <w:bdr w:val="none" w:sz="0" w:space="0" w:color="auto"/>
          <w:lang w:val="es-CO"/>
        </w:rPr>
        <w:t xml:space="preserve"> […]</w:t>
      </w:r>
    </w:p>
    <w:p w14:paraId="279D8D6C" w14:textId="77777777" w:rsidR="00372A2C" w:rsidRPr="00996C55" w:rsidRDefault="00372A2C"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6C3AD738" w14:textId="53F19A80" w:rsidR="00551641" w:rsidRPr="00996C55" w:rsidRDefault="001E5C94" w:rsidP="00996C55">
      <w:pPr>
        <w:ind w:left="709" w:right="713"/>
        <w:jc w:val="both"/>
        <w:rPr>
          <w:rFonts w:ascii="Cambria" w:eastAsia="Times New Roman" w:hAnsi="Cambria" w:cstheme="minorBidi"/>
          <w:color w:val="000000" w:themeColor="text1"/>
          <w:sz w:val="20"/>
          <w:szCs w:val="2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A sus seres queridos, quiero expresarles mi más profunda solidaridad y respeto. Su resistencia, resiliencia y amor incondicional han mantenido viva la memoria de Edgardo Surmay y su legado perdura</w:t>
      </w:r>
      <w:r w:rsidR="00372A2C" w:rsidRPr="00996C55">
        <w:rPr>
          <w:rFonts w:ascii="Cambria" w:eastAsia="Times New Roman" w:hAnsi="Cambria" w:cstheme="minorBidi"/>
          <w:color w:val="000000" w:themeColor="text1"/>
          <w:sz w:val="20"/>
          <w:szCs w:val="20"/>
          <w:u w:color="000000"/>
          <w:bdr w:val="none" w:sz="0" w:space="0" w:color="auto"/>
          <w:lang w:val="es-CO"/>
        </w:rPr>
        <w:t>rá</w:t>
      </w:r>
      <w:r w:rsidRPr="00996C55">
        <w:rPr>
          <w:rFonts w:ascii="Cambria" w:eastAsia="Times New Roman" w:hAnsi="Cambria" w:cstheme="minorBidi"/>
          <w:color w:val="000000" w:themeColor="text1"/>
          <w:sz w:val="20"/>
          <w:szCs w:val="20"/>
          <w:u w:color="000000"/>
          <w:bdr w:val="none" w:sz="0" w:space="0" w:color="auto"/>
          <w:lang w:val="es-CO"/>
        </w:rPr>
        <w:t xml:space="preserve"> en cada uno de ellos. Ustedes han avanzado en una lucha incansable por la búsqueda de Leandro José Surmay y gracias a su persistencia, se han logrado avances significativos, como la firma de este </w:t>
      </w:r>
      <w:r w:rsidR="00372A2C" w:rsidRPr="00996C55">
        <w:rPr>
          <w:rFonts w:ascii="Cambria" w:eastAsia="Times New Roman" w:hAnsi="Cambria" w:cstheme="minorBidi"/>
          <w:color w:val="000000" w:themeColor="text1"/>
          <w:sz w:val="20"/>
          <w:szCs w:val="20"/>
          <w:u w:color="000000"/>
          <w:bdr w:val="none" w:sz="0" w:space="0" w:color="auto"/>
          <w:lang w:val="es-CO"/>
        </w:rPr>
        <w:t>a</w:t>
      </w:r>
      <w:r w:rsidRPr="00996C55">
        <w:rPr>
          <w:rFonts w:ascii="Cambria" w:eastAsia="Times New Roman" w:hAnsi="Cambria" w:cstheme="minorBidi"/>
          <w:color w:val="000000" w:themeColor="text1"/>
          <w:sz w:val="20"/>
          <w:szCs w:val="20"/>
          <w:u w:color="000000"/>
          <w:bdr w:val="none" w:sz="0" w:space="0" w:color="auto"/>
          <w:lang w:val="es-CO"/>
        </w:rPr>
        <w:t xml:space="preserve">cuerdo de </w:t>
      </w:r>
      <w:r w:rsidR="00372A2C" w:rsidRPr="00996C55">
        <w:rPr>
          <w:rFonts w:ascii="Cambria" w:eastAsia="Times New Roman" w:hAnsi="Cambria" w:cstheme="minorBidi"/>
          <w:color w:val="000000" w:themeColor="text1"/>
          <w:sz w:val="20"/>
          <w:szCs w:val="20"/>
          <w:u w:color="000000"/>
          <w:bdr w:val="none" w:sz="0" w:space="0" w:color="auto"/>
          <w:lang w:val="es-CO"/>
        </w:rPr>
        <w:t>s</w:t>
      </w:r>
      <w:r w:rsidRPr="00996C55">
        <w:rPr>
          <w:rFonts w:ascii="Cambria" w:eastAsia="Times New Roman" w:hAnsi="Cambria" w:cstheme="minorBidi"/>
          <w:color w:val="000000" w:themeColor="text1"/>
          <w:sz w:val="20"/>
          <w:szCs w:val="20"/>
          <w:u w:color="000000"/>
          <w:bdr w:val="none" w:sz="0" w:space="0" w:color="auto"/>
          <w:lang w:val="es-CO"/>
        </w:rPr>
        <w:t xml:space="preserve">olución </w:t>
      </w:r>
      <w:r w:rsidR="00372A2C" w:rsidRPr="00996C55">
        <w:rPr>
          <w:rFonts w:ascii="Cambria" w:eastAsia="Times New Roman" w:hAnsi="Cambria" w:cstheme="minorBidi"/>
          <w:color w:val="000000" w:themeColor="text1"/>
          <w:sz w:val="20"/>
          <w:szCs w:val="20"/>
          <w:u w:color="000000"/>
          <w:bdr w:val="none" w:sz="0" w:space="0" w:color="auto"/>
          <w:lang w:val="es-CO"/>
        </w:rPr>
        <w:t>a</w:t>
      </w:r>
      <w:r w:rsidRPr="00996C55">
        <w:rPr>
          <w:rFonts w:ascii="Cambria" w:eastAsia="Times New Roman" w:hAnsi="Cambria" w:cstheme="minorBidi"/>
          <w:color w:val="000000" w:themeColor="text1"/>
          <w:sz w:val="20"/>
          <w:szCs w:val="20"/>
          <w:u w:color="000000"/>
          <w:bdr w:val="none" w:sz="0" w:space="0" w:color="auto"/>
          <w:lang w:val="es-CO"/>
        </w:rPr>
        <w:t xml:space="preserve">mistosa y la realización de este </w:t>
      </w:r>
      <w:r w:rsidR="00372A2C" w:rsidRPr="00996C55">
        <w:rPr>
          <w:rFonts w:ascii="Cambria" w:eastAsia="Times New Roman" w:hAnsi="Cambria" w:cstheme="minorBidi"/>
          <w:color w:val="000000" w:themeColor="text1"/>
          <w:sz w:val="20"/>
          <w:szCs w:val="20"/>
          <w:u w:color="000000"/>
          <w:bdr w:val="none" w:sz="0" w:space="0" w:color="auto"/>
          <w:lang w:val="es-CO"/>
        </w:rPr>
        <w:t>a</w:t>
      </w:r>
      <w:r w:rsidRPr="00996C55">
        <w:rPr>
          <w:rFonts w:ascii="Cambria" w:eastAsia="Times New Roman" w:hAnsi="Cambria" w:cstheme="minorBidi"/>
          <w:color w:val="000000" w:themeColor="text1"/>
          <w:sz w:val="20"/>
          <w:szCs w:val="20"/>
          <w:u w:color="000000"/>
          <w:bdr w:val="none" w:sz="0" w:space="0" w:color="auto"/>
          <w:lang w:val="es-CO"/>
        </w:rPr>
        <w:t xml:space="preserve">cto de </w:t>
      </w:r>
      <w:r w:rsidR="00372A2C" w:rsidRPr="00996C55">
        <w:rPr>
          <w:rFonts w:ascii="Cambria" w:eastAsia="Times New Roman" w:hAnsi="Cambria" w:cstheme="minorBidi"/>
          <w:color w:val="000000" w:themeColor="text1"/>
          <w:sz w:val="20"/>
          <w:szCs w:val="20"/>
          <w:u w:color="000000"/>
          <w:bdr w:val="none" w:sz="0" w:space="0" w:color="auto"/>
          <w:lang w:val="es-CO"/>
        </w:rPr>
        <w:t>r</w:t>
      </w:r>
      <w:r w:rsidRPr="00996C55">
        <w:rPr>
          <w:rFonts w:ascii="Cambria" w:eastAsia="Times New Roman" w:hAnsi="Cambria" w:cstheme="minorBidi"/>
          <w:color w:val="000000" w:themeColor="text1"/>
          <w:sz w:val="20"/>
          <w:szCs w:val="20"/>
          <w:u w:color="000000"/>
          <w:bdr w:val="none" w:sz="0" w:space="0" w:color="auto"/>
          <w:lang w:val="es-CO"/>
        </w:rPr>
        <w:t xml:space="preserve">econocimiento de </w:t>
      </w:r>
      <w:r w:rsidR="00372A2C" w:rsidRPr="00996C55">
        <w:rPr>
          <w:rFonts w:ascii="Cambria" w:eastAsia="Times New Roman" w:hAnsi="Cambria" w:cstheme="minorBidi"/>
          <w:color w:val="000000" w:themeColor="text1"/>
          <w:sz w:val="20"/>
          <w:szCs w:val="20"/>
          <w:u w:color="000000"/>
          <w:bdr w:val="none" w:sz="0" w:space="0" w:color="auto"/>
          <w:lang w:val="es-CO"/>
        </w:rPr>
        <w:t>r</w:t>
      </w:r>
      <w:r w:rsidRPr="00996C55">
        <w:rPr>
          <w:rFonts w:ascii="Cambria" w:eastAsia="Times New Roman" w:hAnsi="Cambria" w:cstheme="minorBidi"/>
          <w:color w:val="000000" w:themeColor="text1"/>
          <w:sz w:val="20"/>
          <w:szCs w:val="20"/>
          <w:u w:color="000000"/>
          <w:bdr w:val="none" w:sz="0" w:space="0" w:color="auto"/>
          <w:lang w:val="es-CO"/>
        </w:rPr>
        <w:t xml:space="preserve">esponsabilidad </w:t>
      </w:r>
      <w:r w:rsidR="00372A2C" w:rsidRPr="00996C55">
        <w:rPr>
          <w:rFonts w:ascii="Cambria" w:eastAsia="Times New Roman" w:hAnsi="Cambria" w:cstheme="minorBidi"/>
          <w:color w:val="000000" w:themeColor="text1"/>
          <w:sz w:val="20"/>
          <w:szCs w:val="20"/>
          <w:u w:color="000000"/>
          <w:bdr w:val="none" w:sz="0" w:space="0" w:color="auto"/>
          <w:lang w:val="es-CO"/>
        </w:rPr>
        <w:t>i</w:t>
      </w:r>
      <w:r w:rsidRPr="00996C55">
        <w:rPr>
          <w:rFonts w:ascii="Cambria" w:eastAsia="Times New Roman" w:hAnsi="Cambria" w:cstheme="minorBidi"/>
          <w:color w:val="000000" w:themeColor="text1"/>
          <w:sz w:val="20"/>
          <w:szCs w:val="20"/>
          <w:u w:color="000000"/>
          <w:bdr w:val="none" w:sz="0" w:space="0" w:color="auto"/>
          <w:lang w:val="es-CO"/>
        </w:rPr>
        <w:t>nternacional</w:t>
      </w:r>
      <w:r w:rsidR="00521DB0" w:rsidRPr="00996C55">
        <w:rPr>
          <w:rFonts w:ascii="Cambria" w:eastAsia="Times New Roman" w:hAnsi="Cambria" w:cstheme="minorBidi"/>
          <w:color w:val="000000" w:themeColor="text1"/>
          <w:sz w:val="20"/>
          <w:szCs w:val="20"/>
          <w:u w:color="000000"/>
          <w:bdr w:val="none" w:sz="0" w:space="0" w:color="auto"/>
          <w:lang w:val="es-CO"/>
        </w:rPr>
        <w:t>.</w:t>
      </w:r>
      <w:r w:rsidR="00372A2C" w:rsidRPr="00996C55">
        <w:rPr>
          <w:rFonts w:ascii="Cambria" w:eastAsia="Times New Roman" w:hAnsi="Cambria" w:cstheme="minorBidi"/>
          <w:color w:val="000000" w:themeColor="text1"/>
          <w:sz w:val="20"/>
          <w:szCs w:val="20"/>
          <w:u w:color="000000"/>
          <w:bdr w:val="none" w:sz="0" w:space="0" w:color="auto"/>
          <w:lang w:val="es-CO"/>
        </w:rPr>
        <w:t xml:space="preserve"> </w:t>
      </w:r>
      <w:r w:rsidR="00551641" w:rsidRPr="00996C55">
        <w:rPr>
          <w:rFonts w:ascii="Cambria" w:eastAsia="Times New Roman" w:hAnsi="Cambria" w:cstheme="minorBidi"/>
          <w:color w:val="000000" w:themeColor="text1"/>
          <w:sz w:val="20"/>
          <w:szCs w:val="20"/>
          <w:bdr w:val="none" w:sz="0" w:space="0" w:color="auto"/>
          <w:lang w:val="es-CO"/>
        </w:rPr>
        <w:t>[…]</w:t>
      </w:r>
    </w:p>
    <w:p w14:paraId="0F0FCD12" w14:textId="77777777" w:rsidR="00551641" w:rsidRPr="00996C55" w:rsidRDefault="00551641" w:rsidP="00996C55">
      <w:pPr>
        <w:ind w:left="709" w:right="713"/>
        <w:jc w:val="both"/>
        <w:rPr>
          <w:rFonts w:ascii="Cambria" w:eastAsia="Times New Roman" w:hAnsi="Cambria" w:cstheme="minorBidi"/>
          <w:color w:val="000000" w:themeColor="text1"/>
          <w:sz w:val="20"/>
          <w:szCs w:val="20"/>
          <w:highlight w:val="yellow"/>
          <w:u w:color="000000"/>
          <w:bdr w:val="none" w:sz="0" w:space="0" w:color="auto"/>
          <w:lang w:val="es-CO"/>
        </w:rPr>
      </w:pPr>
    </w:p>
    <w:p w14:paraId="5035A3F4" w14:textId="61489C52" w:rsidR="00521DB0" w:rsidRPr="00996C55" w:rsidRDefault="00372A2C"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E</w:t>
      </w:r>
      <w:r w:rsidR="001E5C94" w:rsidRPr="00996C55">
        <w:rPr>
          <w:rFonts w:ascii="Cambria" w:eastAsia="Times New Roman" w:hAnsi="Cambria" w:cstheme="minorBidi"/>
          <w:color w:val="000000" w:themeColor="text1"/>
          <w:sz w:val="20"/>
          <w:szCs w:val="20"/>
          <w:u w:color="000000"/>
          <w:bdr w:val="none" w:sz="0" w:space="0" w:color="auto"/>
          <w:lang w:val="es-CO"/>
        </w:rPr>
        <w:t>n nombre del Estado colombiano, extiendo mis más sinceras disculpas. Estos hechos nunca debieron ocurrir y es nuestra responsabilidad garantizar que no se repitan. Nuestro compromiso implica solidaridad con todas las víctimas, especialmente con aquellas que han buscado justicia y reparación a través de las instituciones. Son ustedes quienes nos enseñan que, a pesar del dolor, es posible seguir adelante</w:t>
      </w:r>
      <w:r w:rsidR="00521DB0" w:rsidRPr="00996C55">
        <w:rPr>
          <w:rFonts w:ascii="Cambria" w:eastAsia="Times New Roman" w:hAnsi="Cambria" w:cstheme="minorBidi"/>
          <w:color w:val="000000" w:themeColor="text1"/>
          <w:sz w:val="20"/>
          <w:szCs w:val="20"/>
          <w:u w:color="000000"/>
          <w:bdr w:val="none" w:sz="0" w:space="0" w:color="auto"/>
          <w:lang w:val="es-CO"/>
        </w:rPr>
        <w:t>.</w:t>
      </w:r>
    </w:p>
    <w:p w14:paraId="57ABB397" w14:textId="77777777" w:rsidR="00551641" w:rsidRPr="00996C55" w:rsidRDefault="00551641"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0E2D56B6" w14:textId="1EE43F7B" w:rsidR="00551641" w:rsidRPr="00996C55" w:rsidRDefault="001E5C94"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 xml:space="preserve">Por </w:t>
      </w:r>
      <w:r w:rsidR="00372A2C" w:rsidRPr="00996C55">
        <w:rPr>
          <w:rFonts w:ascii="Cambria" w:eastAsia="Times New Roman" w:hAnsi="Cambria" w:cstheme="minorBidi"/>
          <w:color w:val="000000" w:themeColor="text1"/>
          <w:sz w:val="20"/>
          <w:szCs w:val="20"/>
          <w:u w:color="000000"/>
          <w:bdr w:val="none" w:sz="0" w:space="0" w:color="auto"/>
          <w:lang w:val="es-CO"/>
        </w:rPr>
        <w:t>tanto</w:t>
      </w:r>
      <w:r w:rsidRPr="00996C55">
        <w:rPr>
          <w:rFonts w:ascii="Cambria" w:eastAsia="Times New Roman" w:hAnsi="Cambria" w:cstheme="minorBidi"/>
          <w:color w:val="000000" w:themeColor="text1"/>
          <w:sz w:val="20"/>
          <w:szCs w:val="20"/>
          <w:u w:color="000000"/>
          <w:bdr w:val="none" w:sz="0" w:space="0" w:color="auto"/>
          <w:lang w:val="es-CO"/>
        </w:rPr>
        <w:t xml:space="preserve">, en nombre del Estado colombiano reconozco la responsabilidad internacional por la violación de los derechos a las garantías judiciales y a la protección judicial, reconocidos en los artículos 8 y 25 de la Convención Americana sobre Derechos Humanos, en relación con la obligación general de garantía establecida en el artículo 1.1. del mismo instrumento en perjuicio de los familiares del señor Edgardo Surmay Soto y del joven Leandro José Surmay Terán. </w:t>
      </w:r>
      <w:r w:rsidR="00372A2C" w:rsidRPr="00996C55">
        <w:rPr>
          <w:rFonts w:ascii="Cambria" w:eastAsia="Times New Roman" w:hAnsi="Cambria" w:cstheme="minorBidi"/>
          <w:color w:val="000000" w:themeColor="text1"/>
          <w:sz w:val="20"/>
          <w:szCs w:val="20"/>
          <w:u w:color="000000"/>
          <w:bdr w:val="none" w:sz="0" w:space="0" w:color="auto"/>
          <w:lang w:val="es-CO"/>
        </w:rPr>
        <w:t>P</w:t>
      </w:r>
      <w:r w:rsidRPr="00996C55">
        <w:rPr>
          <w:rFonts w:ascii="Cambria" w:eastAsia="Times New Roman" w:hAnsi="Cambria" w:cstheme="minorBidi"/>
          <w:color w:val="000000" w:themeColor="text1"/>
          <w:sz w:val="20"/>
          <w:szCs w:val="20"/>
          <w:u w:color="000000"/>
          <w:bdr w:val="none" w:sz="0" w:space="0" w:color="auto"/>
          <w:lang w:val="es-CO"/>
        </w:rPr>
        <w:t>or la falta de diligencia en la investigación de los hechos sucedidos, lo cual ha impedido su esclarecimiento y la sanción de los responsables, y ha generado situaciones de sufrimiento</w:t>
      </w:r>
      <w:r w:rsidR="00372A2C" w:rsidRPr="00996C55">
        <w:rPr>
          <w:rFonts w:ascii="Cambria" w:eastAsia="Times New Roman" w:hAnsi="Cambria" w:cstheme="minorBidi"/>
          <w:color w:val="000000" w:themeColor="text1"/>
          <w:sz w:val="20"/>
          <w:szCs w:val="20"/>
          <w:u w:color="000000"/>
          <w:bdr w:val="none" w:sz="0" w:space="0" w:color="auto"/>
          <w:lang w:val="es-CO"/>
        </w:rPr>
        <w:t>, daño, dolor</w:t>
      </w:r>
      <w:r w:rsidRPr="00996C55">
        <w:rPr>
          <w:rFonts w:ascii="Cambria" w:eastAsia="Times New Roman" w:hAnsi="Cambria" w:cstheme="minorBidi"/>
          <w:color w:val="000000" w:themeColor="text1"/>
          <w:sz w:val="20"/>
          <w:szCs w:val="20"/>
          <w:u w:color="000000"/>
          <w:bdr w:val="none" w:sz="0" w:space="0" w:color="auto"/>
          <w:lang w:val="es-CO"/>
        </w:rPr>
        <w:t xml:space="preserve"> y angustia en sus familiares</w:t>
      </w:r>
      <w:r w:rsidR="00551641" w:rsidRPr="00996C55">
        <w:rPr>
          <w:rFonts w:ascii="Cambria" w:eastAsia="Times New Roman" w:hAnsi="Cambria" w:cstheme="minorBidi"/>
          <w:color w:val="000000" w:themeColor="text1"/>
          <w:sz w:val="20"/>
          <w:szCs w:val="20"/>
          <w:u w:color="000000"/>
          <w:bdr w:val="none" w:sz="0" w:space="0" w:color="auto"/>
          <w:lang w:val="es-CO"/>
        </w:rPr>
        <w:t>.</w:t>
      </w:r>
    </w:p>
    <w:p w14:paraId="1223D224" w14:textId="77777777" w:rsidR="00551641" w:rsidRPr="00996C55" w:rsidRDefault="00551641"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61231B13" w14:textId="2552EDCE" w:rsidR="00551641" w:rsidRPr="00996C55" w:rsidRDefault="001E5C94"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 xml:space="preserve">Asimismo, el Estado reconoce </w:t>
      </w:r>
      <w:r w:rsidR="00393653" w:rsidRPr="00996C55">
        <w:rPr>
          <w:rFonts w:ascii="Cambria" w:eastAsia="Times New Roman" w:hAnsi="Cambria" w:cstheme="minorBidi"/>
          <w:color w:val="000000" w:themeColor="text1"/>
          <w:sz w:val="20"/>
          <w:szCs w:val="20"/>
          <w:u w:color="000000"/>
          <w:bdr w:val="none" w:sz="0" w:space="0" w:color="auto"/>
          <w:lang w:val="es-CO"/>
        </w:rPr>
        <w:t>que,</w:t>
      </w:r>
      <w:r w:rsidRPr="00996C55">
        <w:rPr>
          <w:rFonts w:ascii="Cambria" w:eastAsia="Times New Roman" w:hAnsi="Cambria" w:cstheme="minorBidi"/>
          <w:color w:val="000000" w:themeColor="text1"/>
          <w:sz w:val="20"/>
          <w:szCs w:val="20"/>
          <w:u w:color="000000"/>
          <w:bdr w:val="none" w:sz="0" w:space="0" w:color="auto"/>
          <w:lang w:val="es-CO"/>
        </w:rPr>
        <w:t xml:space="preserve"> como consecuencia de las fallas en la investigación penal, existe una omisión en su obligación de garantizar los derechos a la vida y a la integridad personal establecidos en los artículos 4 y 5 de la Convención Americana, en perjuicio de las víctimas</w:t>
      </w:r>
      <w:r w:rsidR="00551641" w:rsidRPr="00996C55">
        <w:rPr>
          <w:rFonts w:ascii="Cambria" w:eastAsia="Times New Roman" w:hAnsi="Cambria" w:cstheme="minorBidi"/>
          <w:color w:val="000000" w:themeColor="text1"/>
          <w:sz w:val="20"/>
          <w:szCs w:val="20"/>
          <w:u w:color="000000"/>
          <w:bdr w:val="none" w:sz="0" w:space="0" w:color="auto"/>
          <w:lang w:val="es-CO"/>
        </w:rPr>
        <w:t>.</w:t>
      </w:r>
    </w:p>
    <w:p w14:paraId="52BA2884" w14:textId="77777777" w:rsidR="00393653" w:rsidRPr="00996C55" w:rsidRDefault="00393653"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0904C947" w14:textId="28DE5835" w:rsidR="00393653" w:rsidRPr="00996C55" w:rsidRDefault="00393653"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 xml:space="preserve">Dado que para la fecha de su desaparición el joven Leandro José Surmay Terán tenía tan solo </w:t>
      </w:r>
      <w:r w:rsidR="00DF266A">
        <w:rPr>
          <w:rFonts w:ascii="Cambria" w:eastAsia="Times New Roman" w:hAnsi="Cambria" w:cstheme="minorBidi"/>
          <w:color w:val="000000" w:themeColor="text1"/>
          <w:sz w:val="20"/>
          <w:szCs w:val="20"/>
          <w:u w:color="000000"/>
          <w:bdr w:val="none" w:sz="0" w:space="0" w:color="auto"/>
          <w:lang w:val="es-CO"/>
        </w:rPr>
        <w:t>14</w:t>
      </w:r>
      <w:r w:rsidRPr="00996C55">
        <w:rPr>
          <w:rFonts w:ascii="Cambria" w:eastAsia="Times New Roman" w:hAnsi="Cambria" w:cstheme="minorBidi"/>
          <w:color w:val="000000" w:themeColor="text1"/>
          <w:sz w:val="20"/>
          <w:szCs w:val="20"/>
          <w:u w:color="000000"/>
          <w:bdr w:val="none" w:sz="0" w:space="0" w:color="auto"/>
          <w:lang w:val="es-CO"/>
        </w:rPr>
        <w:t xml:space="preserve"> años, el Estado colombiano reconoce su responsabilidad internacional por la vulneración de los derechos del niño, previstos en el artículo 19 de la Convención Americana en relación con la obligación general de garantía prevista en el artículo 1.1 del mismo instrumento.</w:t>
      </w:r>
    </w:p>
    <w:p w14:paraId="69ACC3F9" w14:textId="77777777" w:rsidR="00551641" w:rsidRPr="00996C55" w:rsidRDefault="00551641"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72EE0C04" w14:textId="1C2A87E7" w:rsidR="00A95E2E" w:rsidRPr="00996C55" w:rsidRDefault="00A95E2E"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lastRenderedPageBreak/>
        <w:t>Su edad acentuaba la obligación reforzada que tenía el Estado de garantizar su seguridad, su bienestar y su desarrollo integral. Su desaparición representa una herida dolorosa y una afrenta directa a la dignidad de todos los niños, niñas y jóvenes del país. La protección de sus derechos no puede ser una promesa futura, debe ser una prioridad en el presente.</w:t>
      </w:r>
    </w:p>
    <w:p w14:paraId="322D1254" w14:textId="77777777" w:rsidR="0093337A" w:rsidRPr="00996C55" w:rsidRDefault="0093337A"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54B39193" w14:textId="72D47598" w:rsidR="0093337A" w:rsidRPr="00996C55" w:rsidRDefault="0093337A"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r w:rsidRPr="00996C55">
        <w:rPr>
          <w:rFonts w:ascii="Cambria" w:eastAsia="Times New Roman" w:hAnsi="Cambria" w:cstheme="minorBidi"/>
          <w:color w:val="000000" w:themeColor="text1"/>
          <w:sz w:val="20"/>
          <w:szCs w:val="20"/>
          <w:u w:color="000000"/>
          <w:bdr w:val="none" w:sz="0" w:space="0" w:color="auto"/>
          <w:lang w:val="es-CO"/>
        </w:rPr>
        <w:t xml:space="preserve">Aunque estoy convencido de que estas palabras no </w:t>
      </w:r>
      <w:r w:rsidR="00E14EE8" w:rsidRPr="00996C55">
        <w:rPr>
          <w:rFonts w:ascii="Cambria" w:eastAsia="Times New Roman" w:hAnsi="Cambria" w:cstheme="minorBidi"/>
          <w:color w:val="000000" w:themeColor="text1"/>
          <w:sz w:val="20"/>
          <w:szCs w:val="20"/>
          <w:u w:color="000000"/>
          <w:bdr w:val="none" w:sz="0" w:space="0" w:color="auto"/>
          <w:lang w:val="es-CO"/>
        </w:rPr>
        <w:t>alivian por completo</w:t>
      </w:r>
      <w:r w:rsidRPr="00996C55">
        <w:rPr>
          <w:rFonts w:ascii="Cambria" w:eastAsia="Times New Roman" w:hAnsi="Cambria" w:cstheme="minorBidi"/>
          <w:color w:val="000000" w:themeColor="text1"/>
          <w:sz w:val="20"/>
          <w:szCs w:val="20"/>
          <w:u w:color="000000"/>
          <w:bdr w:val="none" w:sz="0" w:space="0" w:color="auto"/>
          <w:lang w:val="es-CO"/>
        </w:rPr>
        <w:t xml:space="preserve"> sus corazones, espero que sean un paso más en este proceso de perdón que </w:t>
      </w:r>
      <w:r w:rsidR="00E14EE8" w:rsidRPr="00996C55">
        <w:rPr>
          <w:rFonts w:ascii="Cambria" w:eastAsia="Times New Roman" w:hAnsi="Cambria" w:cstheme="minorBidi"/>
          <w:color w:val="000000" w:themeColor="text1"/>
          <w:sz w:val="20"/>
          <w:szCs w:val="20"/>
          <w:u w:color="000000"/>
          <w:bdr w:val="none" w:sz="0" w:space="0" w:color="auto"/>
          <w:lang w:val="es-CO"/>
        </w:rPr>
        <w:t>se ha</w:t>
      </w:r>
      <w:r w:rsidRPr="00996C55">
        <w:rPr>
          <w:rFonts w:ascii="Cambria" w:eastAsia="Times New Roman" w:hAnsi="Cambria" w:cstheme="minorBidi"/>
          <w:color w:val="000000" w:themeColor="text1"/>
          <w:sz w:val="20"/>
          <w:szCs w:val="20"/>
          <w:u w:color="000000"/>
          <w:bdr w:val="none" w:sz="0" w:space="0" w:color="auto"/>
          <w:lang w:val="es-CO"/>
        </w:rPr>
        <w:t xml:space="preserve"> venido construyendo. Mi invitación es a seguir recorriendo juntos este camino. Pongo de manifiesto mi admiración, porque ustedes han demostrado que, con tenacidad, unión y fortaleza, es posible sobrellevar la tristeza, la frustración y la desesperanza</w:t>
      </w:r>
      <w:r w:rsidR="00CA012A" w:rsidRPr="00996C55">
        <w:rPr>
          <w:rFonts w:ascii="Cambria" w:eastAsia="Times New Roman" w:hAnsi="Cambria" w:cstheme="minorBidi"/>
          <w:color w:val="000000" w:themeColor="text1"/>
          <w:sz w:val="20"/>
          <w:szCs w:val="20"/>
          <w:u w:color="000000"/>
          <w:bdr w:val="none" w:sz="0" w:space="0" w:color="auto"/>
          <w:lang w:val="es-CO"/>
        </w:rPr>
        <w:t>.</w:t>
      </w:r>
    </w:p>
    <w:p w14:paraId="0599CB42" w14:textId="77777777" w:rsidR="00CA012A" w:rsidRPr="00996C55" w:rsidRDefault="00CA012A" w:rsidP="00996C55">
      <w:pPr>
        <w:ind w:left="709" w:right="713"/>
        <w:jc w:val="both"/>
        <w:rPr>
          <w:rFonts w:ascii="Cambria" w:eastAsia="Times New Roman" w:hAnsi="Cambria" w:cstheme="minorBidi"/>
          <w:color w:val="000000" w:themeColor="text1"/>
          <w:sz w:val="20"/>
          <w:szCs w:val="20"/>
          <w:u w:color="000000"/>
          <w:bdr w:val="none" w:sz="0" w:space="0" w:color="auto"/>
          <w:lang w:val="es-CO"/>
        </w:rPr>
      </w:pPr>
    </w:p>
    <w:p w14:paraId="7DE1D997" w14:textId="23E7117C" w:rsidR="00551641" w:rsidRPr="00996C55" w:rsidRDefault="00551641" w:rsidP="00996C55">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Cambria" w:eastAsia="Times New Roman" w:hAnsi="Cambria" w:cstheme="minorBidi"/>
          <w:color w:val="000000" w:themeColor="text1"/>
          <w:sz w:val="20"/>
          <w:szCs w:val="20"/>
          <w:bdr w:val="none" w:sz="0" w:space="0" w:color="auto"/>
          <w:lang w:val="es-CO"/>
        </w:rPr>
      </w:pPr>
      <w:r w:rsidRPr="00996C55">
        <w:rPr>
          <w:rFonts w:ascii="Cambria" w:eastAsia="Times New Roman" w:hAnsi="Cambria" w:cstheme="minorBidi"/>
          <w:color w:val="000000" w:themeColor="text1"/>
          <w:sz w:val="20"/>
          <w:szCs w:val="20"/>
          <w:bdr w:val="none" w:sz="0" w:space="0" w:color="auto"/>
          <w:lang w:val="es-CO"/>
        </w:rPr>
        <w:t>[…]</w:t>
      </w:r>
    </w:p>
    <w:p w14:paraId="25DC5354" w14:textId="77777777" w:rsidR="00521DB0" w:rsidRPr="00996C55" w:rsidRDefault="00521DB0" w:rsidP="00996C55">
      <w:pPr>
        <w:rPr>
          <w:rFonts w:ascii="Cambria" w:eastAsia="Times New Roman" w:hAnsi="Cambria" w:cstheme="minorBidi"/>
          <w:color w:val="000000" w:themeColor="text1"/>
          <w:sz w:val="20"/>
          <w:szCs w:val="20"/>
          <w:u w:color="000000"/>
          <w:bdr w:val="none" w:sz="0" w:space="0" w:color="auto"/>
          <w:lang w:val="es-CO"/>
        </w:rPr>
      </w:pPr>
    </w:p>
    <w:p w14:paraId="15F64CDF" w14:textId="3D036122" w:rsidR="00E77B20" w:rsidRPr="00996C55" w:rsidRDefault="001168DA"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Pr>
          <w:rFonts w:eastAsia="Times New Roman" w:cstheme="minorBidi"/>
          <w:color w:val="000000" w:themeColor="text1"/>
          <w:sz w:val="20"/>
          <w:szCs w:val="20"/>
          <w:bdr w:val="none" w:sz="0" w:space="0" w:color="auto"/>
          <w:lang w:val="es-CO"/>
        </w:rPr>
        <w:t>Por otro lado</w:t>
      </w:r>
      <w:r w:rsidR="006B7503" w:rsidRPr="00996C55">
        <w:rPr>
          <w:rFonts w:eastAsia="Times New Roman" w:cstheme="minorBidi"/>
          <w:color w:val="000000" w:themeColor="text1"/>
          <w:sz w:val="20"/>
          <w:szCs w:val="20"/>
          <w:bdr w:val="none" w:sz="0" w:space="0" w:color="auto"/>
          <w:lang w:val="es-CO"/>
        </w:rPr>
        <w:t xml:space="preserve">, el cierre del acto estuvo a cargo </w:t>
      </w:r>
      <w:r w:rsidR="00421D68" w:rsidRPr="00996C55">
        <w:rPr>
          <w:rFonts w:eastAsia="Times New Roman" w:cstheme="minorBidi"/>
          <w:color w:val="000000" w:themeColor="text1"/>
          <w:sz w:val="20"/>
          <w:szCs w:val="20"/>
          <w:bdr w:val="none" w:sz="0" w:space="0" w:color="auto"/>
          <w:lang w:val="es-CO"/>
        </w:rPr>
        <w:t>de la secretaria ejecutiva de la CIDH,</w:t>
      </w:r>
      <w:r w:rsidR="006B7503" w:rsidRPr="00996C55">
        <w:rPr>
          <w:rFonts w:eastAsia="Times New Roman" w:cstheme="minorBidi"/>
          <w:color w:val="000000" w:themeColor="text1"/>
          <w:sz w:val="20"/>
          <w:szCs w:val="20"/>
          <w:bdr w:val="none" w:sz="0" w:space="0" w:color="auto"/>
          <w:lang w:val="es-CO"/>
        </w:rPr>
        <w:t xml:space="preserve"> quien reconoció los esfuerzos desplegados por las partes para llegar a </w:t>
      </w:r>
      <w:r w:rsidR="00421D68" w:rsidRPr="00996C55">
        <w:rPr>
          <w:rFonts w:eastAsia="Times New Roman" w:cstheme="minorBidi"/>
          <w:color w:val="000000" w:themeColor="text1"/>
          <w:sz w:val="20"/>
          <w:szCs w:val="20"/>
          <w:bdr w:val="none" w:sz="0" w:space="0" w:color="auto"/>
          <w:lang w:val="es-CO"/>
        </w:rPr>
        <w:t>este</w:t>
      </w:r>
      <w:r w:rsidR="006B7503" w:rsidRPr="00996C55">
        <w:rPr>
          <w:rFonts w:eastAsia="Times New Roman" w:cstheme="minorBidi"/>
          <w:color w:val="000000" w:themeColor="text1"/>
          <w:sz w:val="20"/>
          <w:szCs w:val="20"/>
          <w:bdr w:val="none" w:sz="0" w:space="0" w:color="auto"/>
          <w:lang w:val="es-CO"/>
        </w:rPr>
        <w:t xml:space="preserve"> acuerdo de solución amistosa y reiteró el</w:t>
      </w:r>
      <w:r w:rsidR="00421D68" w:rsidRPr="00996C55">
        <w:rPr>
          <w:rFonts w:eastAsia="Times New Roman" w:cstheme="minorBidi"/>
          <w:color w:val="000000" w:themeColor="text1"/>
          <w:sz w:val="20"/>
          <w:szCs w:val="20"/>
          <w:bdr w:val="none" w:sz="0" w:space="0" w:color="auto"/>
          <w:lang w:val="es-CO"/>
        </w:rPr>
        <w:t xml:space="preserve"> compromiso de la Comisión en el seguimiento hasta lograr su total implementación. Al respecto, señal</w:t>
      </w:r>
      <w:r w:rsidR="00421D68" w:rsidRPr="00996C55">
        <w:rPr>
          <w:rFonts w:eastAsia="Times New Roman" w:cs="Times New Roman"/>
          <w:color w:val="000000" w:themeColor="text1"/>
          <w:sz w:val="20"/>
          <w:szCs w:val="20"/>
          <w:bdr w:val="none" w:sz="0" w:space="0" w:color="auto"/>
          <w:lang w:val="es-CO"/>
        </w:rPr>
        <w:t>ó</w:t>
      </w:r>
      <w:r w:rsidR="00A90B1A" w:rsidRPr="00996C55">
        <w:rPr>
          <w:rFonts w:eastAsia="Times New Roman" w:cs="Times New Roman"/>
          <w:color w:val="000000" w:themeColor="text1"/>
          <w:sz w:val="20"/>
          <w:szCs w:val="20"/>
          <w:bdr w:val="none" w:sz="0" w:space="0" w:color="auto"/>
          <w:lang w:val="es-CO"/>
        </w:rPr>
        <w:t xml:space="preserve">: </w:t>
      </w:r>
    </w:p>
    <w:p w14:paraId="570AD8AE" w14:textId="77777777" w:rsidR="00A90B1A" w:rsidRPr="00996C55" w:rsidRDefault="00A90B1A"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150D4411" w14:textId="4C2B7CDE" w:rsidR="00B26CCF" w:rsidRPr="00996C55" w:rsidRDefault="00B26CCF" w:rsidP="00996C55">
      <w:pPr>
        <w:ind w:left="720" w:right="720"/>
        <w:jc w:val="both"/>
        <w:rPr>
          <w:rFonts w:ascii="Cambria" w:hAnsi="Cambria"/>
          <w:sz w:val="20"/>
          <w:szCs w:val="20"/>
          <w:lang w:val="es-CO"/>
        </w:rPr>
      </w:pPr>
      <w:r w:rsidRPr="00996C55">
        <w:rPr>
          <w:rFonts w:ascii="Cambria" w:hAnsi="Cambria"/>
          <w:sz w:val="20"/>
          <w:szCs w:val="20"/>
          <w:lang w:val="es-CO"/>
        </w:rPr>
        <w:t>[…]</w:t>
      </w:r>
    </w:p>
    <w:p w14:paraId="40A56AFB" w14:textId="77777777" w:rsidR="00B26CCF" w:rsidRPr="00996C55" w:rsidRDefault="00B26CCF" w:rsidP="00996C55">
      <w:pPr>
        <w:ind w:left="720" w:right="720"/>
        <w:jc w:val="both"/>
        <w:rPr>
          <w:rFonts w:ascii="Cambria" w:hAnsi="Cambria"/>
          <w:sz w:val="20"/>
          <w:szCs w:val="20"/>
          <w:lang w:val="es-CO"/>
        </w:rPr>
      </w:pPr>
    </w:p>
    <w:p w14:paraId="4F61270B" w14:textId="114EBF4A" w:rsidR="00A90B1A" w:rsidRPr="00996C55" w:rsidRDefault="00A90B1A" w:rsidP="00996C55">
      <w:pPr>
        <w:ind w:left="720" w:right="720"/>
        <w:jc w:val="both"/>
        <w:rPr>
          <w:rFonts w:ascii="Cambria" w:hAnsi="Cambria"/>
          <w:sz w:val="20"/>
          <w:szCs w:val="20"/>
          <w:lang w:val="es-CO"/>
        </w:rPr>
      </w:pPr>
      <w:r w:rsidRPr="00996C55">
        <w:rPr>
          <w:rFonts w:ascii="Cambria" w:hAnsi="Cambria"/>
          <w:sz w:val="20"/>
          <w:szCs w:val="20"/>
          <w:lang w:val="es-CO"/>
        </w:rPr>
        <w:t>N</w:t>
      </w:r>
      <w:r w:rsidRPr="00B70F59">
        <w:rPr>
          <w:rFonts w:ascii="Cambria" w:hAnsi="Cambria"/>
          <w:sz w:val="20"/>
          <w:szCs w:val="20"/>
          <w:lang w:val="es-CO"/>
        </w:rPr>
        <w:t xml:space="preserve">unca es suficiente pensar que se está en un conflicto armado y que probablemente </w:t>
      </w:r>
      <w:r w:rsidRPr="00996C55">
        <w:rPr>
          <w:rFonts w:ascii="Cambria" w:hAnsi="Cambria"/>
          <w:sz w:val="20"/>
          <w:szCs w:val="20"/>
          <w:lang w:val="es-CO"/>
        </w:rPr>
        <w:t xml:space="preserve">a </w:t>
      </w:r>
      <w:r w:rsidRPr="00B70F59">
        <w:rPr>
          <w:rFonts w:ascii="Cambria" w:hAnsi="Cambria"/>
          <w:sz w:val="20"/>
          <w:szCs w:val="20"/>
          <w:lang w:val="es-CO"/>
        </w:rPr>
        <w:t xml:space="preserve">esa persona nunca </w:t>
      </w:r>
      <w:r w:rsidRPr="00996C55">
        <w:rPr>
          <w:rFonts w:ascii="Cambria" w:hAnsi="Cambria"/>
          <w:sz w:val="20"/>
          <w:szCs w:val="20"/>
          <w:lang w:val="es-CO"/>
        </w:rPr>
        <w:t xml:space="preserve">se le verá más. </w:t>
      </w:r>
      <w:r w:rsidRPr="00B70F59">
        <w:rPr>
          <w:rFonts w:ascii="Cambria" w:hAnsi="Cambria"/>
          <w:sz w:val="20"/>
          <w:szCs w:val="20"/>
          <w:lang w:val="es-CO"/>
        </w:rPr>
        <w:t xml:space="preserve">Porque el </w:t>
      </w:r>
      <w:r w:rsidRPr="00996C55">
        <w:rPr>
          <w:rFonts w:ascii="Cambria" w:hAnsi="Cambria"/>
          <w:sz w:val="20"/>
          <w:szCs w:val="20"/>
          <w:lang w:val="es-CO"/>
        </w:rPr>
        <w:t>duelo</w:t>
      </w:r>
      <w:r w:rsidRPr="00B70F59">
        <w:rPr>
          <w:rFonts w:ascii="Cambria" w:hAnsi="Cambria"/>
          <w:sz w:val="20"/>
          <w:szCs w:val="20"/>
          <w:lang w:val="es-CO"/>
        </w:rPr>
        <w:t xml:space="preserve"> de la desaparición</w:t>
      </w:r>
      <w:r w:rsidRPr="00996C55">
        <w:rPr>
          <w:rFonts w:ascii="Cambria" w:hAnsi="Cambria"/>
          <w:sz w:val="20"/>
          <w:szCs w:val="20"/>
          <w:lang w:val="es-CO"/>
        </w:rPr>
        <w:t xml:space="preserve"> (…) es un duelo inacabado. Es un duelo que se</w:t>
      </w:r>
      <w:r w:rsidRPr="00B70F59">
        <w:rPr>
          <w:rFonts w:ascii="Cambria" w:hAnsi="Cambria"/>
          <w:sz w:val="20"/>
          <w:szCs w:val="20"/>
          <w:lang w:val="es-CO"/>
        </w:rPr>
        <w:t xml:space="preserve"> acompaña </w:t>
      </w:r>
      <w:r w:rsidRPr="00996C55">
        <w:rPr>
          <w:rFonts w:ascii="Cambria" w:hAnsi="Cambria"/>
          <w:sz w:val="20"/>
          <w:szCs w:val="20"/>
          <w:lang w:val="es-CO"/>
        </w:rPr>
        <w:t>del</w:t>
      </w:r>
      <w:r w:rsidRPr="00B70F59">
        <w:rPr>
          <w:rFonts w:ascii="Cambria" w:hAnsi="Cambria"/>
          <w:sz w:val="20"/>
          <w:szCs w:val="20"/>
          <w:lang w:val="es-CO"/>
        </w:rPr>
        <w:t xml:space="preserve"> dolor, pero </w:t>
      </w:r>
      <w:r w:rsidRPr="00996C55">
        <w:rPr>
          <w:rFonts w:ascii="Cambria" w:hAnsi="Cambria"/>
          <w:sz w:val="20"/>
          <w:szCs w:val="20"/>
          <w:lang w:val="es-CO"/>
        </w:rPr>
        <w:t>también de</w:t>
      </w:r>
      <w:r w:rsidRPr="00B70F59">
        <w:rPr>
          <w:rFonts w:ascii="Cambria" w:hAnsi="Cambria"/>
          <w:sz w:val="20"/>
          <w:szCs w:val="20"/>
          <w:lang w:val="es-CO"/>
        </w:rPr>
        <w:t xml:space="preserve"> la esperanza de volver a ver </w:t>
      </w:r>
      <w:r w:rsidRPr="00996C55">
        <w:rPr>
          <w:rFonts w:ascii="Cambria" w:hAnsi="Cambria"/>
          <w:sz w:val="20"/>
          <w:szCs w:val="20"/>
          <w:lang w:val="es-CO"/>
        </w:rPr>
        <w:t>a la persona amada</w:t>
      </w:r>
      <w:r w:rsidRPr="00B70F59">
        <w:rPr>
          <w:rFonts w:ascii="Cambria" w:hAnsi="Cambria"/>
          <w:sz w:val="20"/>
          <w:szCs w:val="20"/>
          <w:lang w:val="es-CO"/>
        </w:rPr>
        <w:t xml:space="preserve">. Porque probablemente </w:t>
      </w:r>
      <w:r w:rsidRPr="00996C55">
        <w:rPr>
          <w:rFonts w:ascii="Cambria" w:hAnsi="Cambria"/>
          <w:sz w:val="20"/>
          <w:szCs w:val="20"/>
          <w:lang w:val="es-CO"/>
        </w:rPr>
        <w:t xml:space="preserve">llega a algún cumpleaños, </w:t>
      </w:r>
      <w:r w:rsidRPr="00B70F59">
        <w:rPr>
          <w:rFonts w:ascii="Cambria" w:hAnsi="Cambria"/>
          <w:sz w:val="20"/>
          <w:szCs w:val="20"/>
          <w:lang w:val="es-CO"/>
        </w:rPr>
        <w:t>llega</w:t>
      </w:r>
      <w:r w:rsidRPr="00996C55">
        <w:rPr>
          <w:rFonts w:ascii="Cambria" w:hAnsi="Cambria"/>
          <w:sz w:val="20"/>
          <w:szCs w:val="20"/>
          <w:lang w:val="es-CO"/>
        </w:rPr>
        <w:t xml:space="preserve"> alguna</w:t>
      </w:r>
      <w:r w:rsidRPr="00B70F59">
        <w:rPr>
          <w:rFonts w:ascii="Cambria" w:hAnsi="Cambria"/>
          <w:sz w:val="20"/>
          <w:szCs w:val="20"/>
          <w:lang w:val="es-CO"/>
        </w:rPr>
        <w:t xml:space="preserve"> mañana, llega a </w:t>
      </w:r>
      <w:r w:rsidRPr="00996C55">
        <w:rPr>
          <w:rFonts w:ascii="Cambria" w:hAnsi="Cambria"/>
          <w:sz w:val="20"/>
          <w:szCs w:val="20"/>
          <w:lang w:val="es-CO"/>
        </w:rPr>
        <w:t>alguna festividad de la familia</w:t>
      </w:r>
      <w:r w:rsidRPr="00B70F59">
        <w:rPr>
          <w:rFonts w:ascii="Cambria" w:hAnsi="Cambria"/>
          <w:sz w:val="20"/>
          <w:szCs w:val="20"/>
          <w:lang w:val="es-CO"/>
        </w:rPr>
        <w:t>.</w:t>
      </w:r>
      <w:r w:rsidRPr="00996C55">
        <w:rPr>
          <w:rFonts w:ascii="Cambria" w:hAnsi="Cambria"/>
          <w:sz w:val="20"/>
          <w:szCs w:val="20"/>
          <w:lang w:val="es-CO"/>
        </w:rPr>
        <w:t xml:space="preserve"> […]</w:t>
      </w:r>
    </w:p>
    <w:p w14:paraId="49A76727" w14:textId="77777777" w:rsidR="00A90B1A" w:rsidRPr="00B70F59" w:rsidRDefault="00A90B1A" w:rsidP="00996C55">
      <w:pPr>
        <w:ind w:left="720" w:right="720"/>
        <w:jc w:val="both"/>
        <w:rPr>
          <w:rFonts w:ascii="Cambria" w:hAnsi="Cambria"/>
          <w:sz w:val="20"/>
          <w:szCs w:val="20"/>
          <w:lang w:val="es-CO"/>
        </w:rPr>
      </w:pPr>
    </w:p>
    <w:p w14:paraId="5D23AA16" w14:textId="77777777" w:rsidR="00A90B1A" w:rsidRPr="00996C55" w:rsidRDefault="00A90B1A" w:rsidP="00996C55">
      <w:pPr>
        <w:ind w:left="720" w:right="720"/>
        <w:jc w:val="both"/>
        <w:rPr>
          <w:rFonts w:ascii="Cambria" w:hAnsi="Cambria"/>
          <w:sz w:val="20"/>
          <w:szCs w:val="20"/>
          <w:lang w:val="es-CO"/>
        </w:rPr>
      </w:pPr>
      <w:r w:rsidRPr="00B70F59">
        <w:rPr>
          <w:rFonts w:ascii="Cambria" w:hAnsi="Cambria"/>
          <w:sz w:val="20"/>
          <w:szCs w:val="20"/>
          <w:lang w:val="es-CO"/>
        </w:rPr>
        <w:t xml:space="preserve">Reconocemos </w:t>
      </w:r>
      <w:r w:rsidRPr="00996C55">
        <w:rPr>
          <w:rFonts w:ascii="Cambria" w:hAnsi="Cambria"/>
          <w:sz w:val="20"/>
          <w:szCs w:val="20"/>
          <w:lang w:val="es-CO"/>
        </w:rPr>
        <w:t>mucho</w:t>
      </w:r>
      <w:r w:rsidRPr="00B70F59">
        <w:rPr>
          <w:rFonts w:ascii="Cambria" w:hAnsi="Cambria"/>
          <w:sz w:val="20"/>
          <w:szCs w:val="20"/>
          <w:lang w:val="es-CO"/>
        </w:rPr>
        <w:t xml:space="preserve"> el esfuerzo del Estado colombiano </w:t>
      </w:r>
      <w:r w:rsidRPr="00996C55">
        <w:rPr>
          <w:rFonts w:ascii="Cambria" w:hAnsi="Cambria"/>
          <w:sz w:val="20"/>
          <w:szCs w:val="20"/>
          <w:lang w:val="es-CO"/>
        </w:rPr>
        <w:t>de</w:t>
      </w:r>
      <w:r w:rsidRPr="00B70F59">
        <w:rPr>
          <w:rFonts w:ascii="Cambria" w:hAnsi="Cambria"/>
          <w:sz w:val="20"/>
          <w:szCs w:val="20"/>
          <w:lang w:val="es-CO"/>
        </w:rPr>
        <w:t xml:space="preserve"> atender el sufrimiento, </w:t>
      </w:r>
      <w:r w:rsidRPr="00996C55">
        <w:rPr>
          <w:rFonts w:ascii="Cambria" w:hAnsi="Cambria"/>
          <w:sz w:val="20"/>
          <w:szCs w:val="20"/>
          <w:lang w:val="es-CO"/>
        </w:rPr>
        <w:t>de</w:t>
      </w:r>
      <w:r w:rsidRPr="00B70F59">
        <w:rPr>
          <w:rFonts w:ascii="Cambria" w:hAnsi="Cambria"/>
          <w:sz w:val="20"/>
          <w:szCs w:val="20"/>
          <w:lang w:val="es-CO"/>
        </w:rPr>
        <w:t xml:space="preserve"> reconducir </w:t>
      </w:r>
      <w:r w:rsidRPr="00996C55">
        <w:rPr>
          <w:rFonts w:ascii="Cambria" w:hAnsi="Cambria"/>
          <w:sz w:val="20"/>
          <w:szCs w:val="20"/>
          <w:lang w:val="es-CO"/>
        </w:rPr>
        <w:t>el</w:t>
      </w:r>
      <w:r w:rsidRPr="00B70F59">
        <w:rPr>
          <w:rFonts w:ascii="Cambria" w:hAnsi="Cambria"/>
          <w:sz w:val="20"/>
          <w:szCs w:val="20"/>
          <w:lang w:val="es-CO"/>
        </w:rPr>
        <w:t xml:space="preserve"> sufrimiento y transformarlo en memoria, en verdad</w:t>
      </w:r>
      <w:r w:rsidRPr="00996C55">
        <w:rPr>
          <w:rFonts w:ascii="Cambria" w:hAnsi="Cambria"/>
          <w:sz w:val="20"/>
          <w:szCs w:val="20"/>
          <w:lang w:val="es-CO"/>
        </w:rPr>
        <w:t xml:space="preserve"> y</w:t>
      </w:r>
      <w:r w:rsidRPr="00B70F59">
        <w:rPr>
          <w:rFonts w:ascii="Cambria" w:hAnsi="Cambria"/>
          <w:sz w:val="20"/>
          <w:szCs w:val="20"/>
          <w:lang w:val="es-CO"/>
        </w:rPr>
        <w:t xml:space="preserve"> en justicia. Y, de alguna manera, crear </w:t>
      </w:r>
      <w:r w:rsidRPr="00996C55">
        <w:rPr>
          <w:rFonts w:ascii="Cambria" w:hAnsi="Cambria"/>
          <w:sz w:val="20"/>
          <w:szCs w:val="20"/>
          <w:lang w:val="es-CO"/>
        </w:rPr>
        <w:t xml:space="preserve">con ese sufrimiento </w:t>
      </w:r>
      <w:r w:rsidRPr="00B70F59">
        <w:rPr>
          <w:rFonts w:ascii="Cambria" w:hAnsi="Cambria"/>
          <w:sz w:val="20"/>
          <w:szCs w:val="20"/>
          <w:lang w:val="es-CO"/>
        </w:rPr>
        <w:t xml:space="preserve">una ruta institucional, mediante la firma de este acuerdo de solución amistosa y </w:t>
      </w:r>
      <w:r w:rsidRPr="00996C55">
        <w:rPr>
          <w:rFonts w:ascii="Cambria" w:hAnsi="Cambria"/>
          <w:sz w:val="20"/>
          <w:szCs w:val="20"/>
          <w:lang w:val="es-CO"/>
        </w:rPr>
        <w:t>d</w:t>
      </w:r>
      <w:r w:rsidRPr="00B70F59">
        <w:rPr>
          <w:rFonts w:ascii="Cambria" w:hAnsi="Cambria"/>
          <w:sz w:val="20"/>
          <w:szCs w:val="20"/>
          <w:lang w:val="es-CO"/>
        </w:rPr>
        <w:t>el reconocimiento de responsabilidad internacional.</w:t>
      </w:r>
    </w:p>
    <w:p w14:paraId="79C79E07" w14:textId="77777777" w:rsidR="00A90B1A" w:rsidRPr="00B70F59" w:rsidRDefault="00A90B1A" w:rsidP="00996C55">
      <w:pPr>
        <w:ind w:left="720" w:right="720"/>
        <w:jc w:val="both"/>
        <w:rPr>
          <w:rFonts w:ascii="Cambria" w:hAnsi="Cambria"/>
          <w:sz w:val="20"/>
          <w:szCs w:val="20"/>
          <w:lang w:val="es-CO"/>
        </w:rPr>
      </w:pPr>
    </w:p>
    <w:p w14:paraId="3C40E6B5" w14:textId="77777777" w:rsidR="00A90B1A" w:rsidRPr="001423AA" w:rsidRDefault="00A90B1A" w:rsidP="00996C55">
      <w:pPr>
        <w:ind w:left="720" w:right="720"/>
        <w:jc w:val="both"/>
        <w:rPr>
          <w:rFonts w:ascii="Cambria" w:hAnsi="Cambria"/>
          <w:sz w:val="20"/>
          <w:szCs w:val="20"/>
          <w:lang w:val="es-CO"/>
        </w:rPr>
      </w:pPr>
      <w:r w:rsidRPr="00B70F59">
        <w:rPr>
          <w:rFonts w:ascii="Cambria" w:hAnsi="Cambria"/>
          <w:sz w:val="20"/>
          <w:szCs w:val="20"/>
          <w:lang w:val="es-CO"/>
        </w:rPr>
        <w:t xml:space="preserve">Y este reconocimiento representa un hito de justicia, no sólo para la familia del señor Edgardo Surmay Soto, </w:t>
      </w:r>
      <w:r w:rsidRPr="00996C55">
        <w:rPr>
          <w:rFonts w:ascii="Cambria" w:hAnsi="Cambria"/>
          <w:sz w:val="20"/>
          <w:szCs w:val="20"/>
          <w:lang w:val="es-CO"/>
        </w:rPr>
        <w:t>pero</w:t>
      </w:r>
      <w:r w:rsidRPr="00B70F59">
        <w:rPr>
          <w:rFonts w:ascii="Cambria" w:hAnsi="Cambria"/>
          <w:sz w:val="20"/>
          <w:szCs w:val="20"/>
          <w:lang w:val="es-CO"/>
        </w:rPr>
        <w:t xml:space="preserve"> sobre todo porque es un momento de esperanza para que en este país se consolide una cultura de derechos humanos</w:t>
      </w:r>
      <w:r w:rsidRPr="00996C55">
        <w:rPr>
          <w:rFonts w:ascii="Cambria" w:hAnsi="Cambria"/>
          <w:sz w:val="20"/>
          <w:szCs w:val="20"/>
          <w:lang w:val="es-CO"/>
        </w:rPr>
        <w:t>,</w:t>
      </w:r>
      <w:r w:rsidRPr="00B70F59">
        <w:rPr>
          <w:rFonts w:ascii="Cambria" w:hAnsi="Cambria"/>
          <w:sz w:val="20"/>
          <w:szCs w:val="20"/>
          <w:lang w:val="es-CO"/>
        </w:rPr>
        <w:t xml:space="preserve"> y un deseo </w:t>
      </w:r>
      <w:r w:rsidRPr="00996C55">
        <w:rPr>
          <w:rFonts w:ascii="Cambria" w:hAnsi="Cambria"/>
          <w:sz w:val="20"/>
          <w:szCs w:val="20"/>
          <w:lang w:val="es-CO"/>
        </w:rPr>
        <w:t>fuerte</w:t>
      </w:r>
      <w:r w:rsidRPr="00B70F59">
        <w:rPr>
          <w:rFonts w:ascii="Cambria" w:hAnsi="Cambria"/>
          <w:sz w:val="20"/>
          <w:szCs w:val="20"/>
          <w:lang w:val="es-CO"/>
        </w:rPr>
        <w:t xml:space="preserve"> y colectivo de que </w:t>
      </w:r>
      <w:r w:rsidRPr="00996C55">
        <w:rPr>
          <w:rFonts w:ascii="Cambria" w:hAnsi="Cambria"/>
          <w:sz w:val="20"/>
          <w:szCs w:val="20"/>
          <w:lang w:val="es-CO"/>
        </w:rPr>
        <w:t xml:space="preserve">a </w:t>
      </w:r>
      <w:r w:rsidRPr="00B70F59">
        <w:rPr>
          <w:rFonts w:ascii="Cambria" w:hAnsi="Cambria"/>
          <w:sz w:val="20"/>
          <w:szCs w:val="20"/>
          <w:lang w:val="es-CO"/>
        </w:rPr>
        <w:t xml:space="preserve">nadie más </w:t>
      </w:r>
      <w:r w:rsidRPr="00996C55">
        <w:rPr>
          <w:rFonts w:ascii="Cambria" w:hAnsi="Cambria"/>
          <w:sz w:val="20"/>
          <w:szCs w:val="20"/>
          <w:lang w:val="es-CO"/>
        </w:rPr>
        <w:t>le pase lo que le ha pasado a</w:t>
      </w:r>
      <w:r w:rsidRPr="00B70F59">
        <w:rPr>
          <w:rFonts w:ascii="Cambria" w:hAnsi="Cambria"/>
          <w:sz w:val="20"/>
          <w:szCs w:val="20"/>
          <w:lang w:val="es-CO"/>
        </w:rPr>
        <w:t xml:space="preserve"> Edgardo, o lo que le </w:t>
      </w:r>
      <w:r w:rsidRPr="00996C55">
        <w:rPr>
          <w:rFonts w:ascii="Cambria" w:hAnsi="Cambria"/>
          <w:sz w:val="20"/>
          <w:szCs w:val="20"/>
          <w:lang w:val="es-CO"/>
        </w:rPr>
        <w:t>ha pasado</w:t>
      </w:r>
      <w:r w:rsidRPr="00B70F59">
        <w:rPr>
          <w:rFonts w:ascii="Cambria" w:hAnsi="Cambria"/>
          <w:sz w:val="20"/>
          <w:szCs w:val="20"/>
          <w:lang w:val="es-CO"/>
        </w:rPr>
        <w:t xml:space="preserve"> a Leandro, o lo que le </w:t>
      </w:r>
      <w:r w:rsidRPr="00996C55">
        <w:rPr>
          <w:rFonts w:ascii="Cambria" w:hAnsi="Cambria"/>
          <w:sz w:val="20"/>
          <w:szCs w:val="20"/>
          <w:lang w:val="es-CO"/>
        </w:rPr>
        <w:t>ha pasado</w:t>
      </w:r>
      <w:r w:rsidRPr="00B70F59">
        <w:rPr>
          <w:rFonts w:ascii="Cambria" w:hAnsi="Cambria"/>
          <w:sz w:val="20"/>
          <w:szCs w:val="20"/>
          <w:lang w:val="es-CO"/>
        </w:rPr>
        <w:t xml:space="preserve"> a la familia</w:t>
      </w:r>
      <w:r w:rsidRPr="00996C55">
        <w:rPr>
          <w:rFonts w:ascii="Cambria" w:hAnsi="Cambria"/>
          <w:sz w:val="20"/>
          <w:szCs w:val="20"/>
          <w:lang w:val="es-CO"/>
        </w:rPr>
        <w:t>.</w:t>
      </w:r>
      <w:r w:rsidRPr="001423AA">
        <w:rPr>
          <w:rFonts w:ascii="Cambria" w:hAnsi="Cambria"/>
          <w:sz w:val="20"/>
          <w:szCs w:val="20"/>
          <w:lang w:val="es-CO"/>
        </w:rPr>
        <w:t> </w:t>
      </w:r>
    </w:p>
    <w:p w14:paraId="6333894E" w14:textId="77777777" w:rsidR="00A90B1A" w:rsidRPr="00996C55" w:rsidRDefault="00A90B1A" w:rsidP="00996C55">
      <w:pPr>
        <w:ind w:left="720" w:right="720"/>
        <w:jc w:val="both"/>
        <w:rPr>
          <w:rFonts w:ascii="Cambria" w:hAnsi="Cambria"/>
          <w:sz w:val="20"/>
          <w:szCs w:val="20"/>
          <w:lang w:val="es-CO"/>
        </w:rPr>
      </w:pPr>
    </w:p>
    <w:p w14:paraId="20DF89FE" w14:textId="7B0BB593" w:rsidR="00A90B1A" w:rsidRPr="00996C55" w:rsidRDefault="00A90B1A" w:rsidP="00996C55">
      <w:pPr>
        <w:ind w:left="720" w:right="720"/>
        <w:jc w:val="both"/>
        <w:rPr>
          <w:rFonts w:ascii="Cambria" w:hAnsi="Cambria"/>
          <w:sz w:val="20"/>
          <w:szCs w:val="20"/>
          <w:lang w:val="es-CO"/>
        </w:rPr>
      </w:pPr>
      <w:r w:rsidRPr="001423AA">
        <w:rPr>
          <w:rFonts w:ascii="Cambria" w:hAnsi="Cambria"/>
          <w:sz w:val="20"/>
          <w:szCs w:val="20"/>
          <w:lang w:val="es-CO"/>
        </w:rPr>
        <w:t xml:space="preserve">El mecanismo de soluciones amistosas de la Comisión Interamericana es una herramienta </w:t>
      </w:r>
      <w:r w:rsidRPr="00996C55">
        <w:rPr>
          <w:rFonts w:ascii="Cambria" w:hAnsi="Cambria"/>
          <w:sz w:val="20"/>
          <w:szCs w:val="20"/>
          <w:lang w:val="es-CO"/>
        </w:rPr>
        <w:t xml:space="preserve">muy </w:t>
      </w:r>
      <w:r w:rsidRPr="001423AA">
        <w:rPr>
          <w:rFonts w:ascii="Cambria" w:hAnsi="Cambria"/>
          <w:sz w:val="20"/>
          <w:szCs w:val="20"/>
          <w:lang w:val="es-CO"/>
        </w:rPr>
        <w:t xml:space="preserve">poderosa que </w:t>
      </w:r>
      <w:r w:rsidRPr="00996C55">
        <w:rPr>
          <w:rFonts w:ascii="Cambria" w:hAnsi="Cambria"/>
          <w:sz w:val="20"/>
          <w:szCs w:val="20"/>
          <w:lang w:val="es-CO"/>
        </w:rPr>
        <w:t>se sustenta en la conversación, en muchos diálogos y se sustenta en la confianza (…)</w:t>
      </w:r>
      <w:r w:rsidR="00B26CCF" w:rsidRPr="00996C55">
        <w:rPr>
          <w:rFonts w:ascii="Cambria" w:hAnsi="Cambria"/>
          <w:sz w:val="20"/>
          <w:szCs w:val="20"/>
          <w:lang w:val="es-CO"/>
        </w:rPr>
        <w:t>,</w:t>
      </w:r>
      <w:r w:rsidRPr="00996C55">
        <w:rPr>
          <w:rFonts w:ascii="Cambria" w:hAnsi="Cambria"/>
          <w:sz w:val="20"/>
          <w:szCs w:val="20"/>
          <w:lang w:val="es-CO"/>
        </w:rPr>
        <w:t xml:space="preserve"> </w:t>
      </w:r>
      <w:r w:rsidR="00B26CCF" w:rsidRPr="00996C55">
        <w:rPr>
          <w:rFonts w:ascii="Cambria" w:hAnsi="Cambria"/>
          <w:sz w:val="20"/>
          <w:szCs w:val="20"/>
          <w:lang w:val="es-CO"/>
        </w:rPr>
        <w:t>g</w:t>
      </w:r>
      <w:r w:rsidRPr="00996C55">
        <w:rPr>
          <w:rFonts w:ascii="Cambria" w:hAnsi="Cambria"/>
          <w:sz w:val="20"/>
          <w:szCs w:val="20"/>
          <w:lang w:val="es-CO"/>
        </w:rPr>
        <w:t>racias por confiar en el Estado.</w:t>
      </w:r>
    </w:p>
    <w:p w14:paraId="748621D1" w14:textId="77777777" w:rsidR="00B26CCF" w:rsidRPr="00996C55" w:rsidRDefault="00B26CCF" w:rsidP="00996C55">
      <w:pPr>
        <w:ind w:left="720" w:right="720"/>
        <w:jc w:val="both"/>
        <w:rPr>
          <w:rFonts w:ascii="Cambria" w:hAnsi="Cambria"/>
          <w:sz w:val="20"/>
          <w:szCs w:val="20"/>
          <w:lang w:val="es-CO"/>
        </w:rPr>
      </w:pPr>
    </w:p>
    <w:p w14:paraId="2E0AB915" w14:textId="4BA0F44F" w:rsidR="00B26CCF" w:rsidRPr="001423AA" w:rsidRDefault="00B26CCF" w:rsidP="00996C55">
      <w:pPr>
        <w:ind w:left="720" w:right="720"/>
        <w:jc w:val="both"/>
        <w:rPr>
          <w:rFonts w:ascii="Cambria" w:hAnsi="Cambria"/>
          <w:sz w:val="20"/>
          <w:szCs w:val="20"/>
          <w:lang w:val="es-CO"/>
        </w:rPr>
      </w:pPr>
      <w:r w:rsidRPr="00996C55">
        <w:rPr>
          <w:rFonts w:ascii="Cambria" w:hAnsi="Cambria"/>
          <w:sz w:val="20"/>
          <w:szCs w:val="20"/>
          <w:lang w:val="es-CO"/>
        </w:rPr>
        <w:t>[…].</w:t>
      </w:r>
    </w:p>
    <w:p w14:paraId="4C09B3B5" w14:textId="77777777" w:rsidR="00A90B1A" w:rsidRPr="00996C55" w:rsidRDefault="00A90B1A"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4E837319" w14:textId="3427242E" w:rsidR="00545B2E" w:rsidRPr="00996C55" w:rsidRDefault="00545B2E"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Finalmente, cabe destacar que, el Estado colombiano brindó acompañamiento psicosocial continuo; antes, durante y después del acto, a través de un equipo especializado dispuesto por la Unidad para la Atención y Reparación Integral a las Víctimas</w:t>
      </w:r>
      <w:r w:rsidR="00C3100F">
        <w:rPr>
          <w:rFonts w:eastAsia="Times New Roman" w:cstheme="minorBidi"/>
          <w:color w:val="000000" w:themeColor="text1"/>
          <w:sz w:val="20"/>
          <w:szCs w:val="20"/>
          <w:bdr w:val="none" w:sz="0" w:space="0" w:color="auto"/>
          <w:lang w:val="es-CO"/>
        </w:rPr>
        <w:t xml:space="preserve">, lo que </w:t>
      </w:r>
      <w:r w:rsidRPr="00996C55">
        <w:rPr>
          <w:rFonts w:eastAsia="Times New Roman" w:cstheme="minorBidi"/>
          <w:color w:val="000000" w:themeColor="text1"/>
          <w:sz w:val="20"/>
          <w:szCs w:val="20"/>
          <w:bdr w:val="none" w:sz="0" w:space="0" w:color="auto"/>
          <w:lang w:val="es-CO"/>
        </w:rPr>
        <w:t>fue fundamental para garantizar condiciones de contención emocional, protección y bienestar para los familiares, facilitando así su participación en el desarrollo del</w:t>
      </w:r>
      <w:r w:rsidR="004A2BEA" w:rsidRPr="00996C55">
        <w:rPr>
          <w:rFonts w:eastAsia="Times New Roman" w:cstheme="minorBidi"/>
          <w:color w:val="000000" w:themeColor="text1"/>
          <w:sz w:val="20"/>
          <w:szCs w:val="20"/>
          <w:bdr w:val="none" w:sz="0" w:space="0" w:color="auto"/>
          <w:lang w:val="es-CO"/>
        </w:rPr>
        <w:t xml:space="preserve"> espacio</w:t>
      </w:r>
      <w:r w:rsidRPr="00996C55">
        <w:rPr>
          <w:rFonts w:eastAsia="Times New Roman" w:cstheme="minorBidi"/>
          <w:color w:val="000000" w:themeColor="text1"/>
          <w:sz w:val="20"/>
          <w:szCs w:val="20"/>
          <w:bdr w:val="none" w:sz="0" w:space="0" w:color="auto"/>
          <w:lang w:val="es-CO"/>
        </w:rPr>
        <w:t>.</w:t>
      </w:r>
    </w:p>
    <w:p w14:paraId="7E84486B" w14:textId="77777777" w:rsidR="00E77B20" w:rsidRPr="00996C55" w:rsidRDefault="00E77B20"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24D30789" w14:textId="34D29598" w:rsidR="004C0ACC" w:rsidRPr="00996C55" w:rsidRDefault="00521DB0" w:rsidP="00C12D0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 xml:space="preserve">Por lo anterior, la Comisión </w:t>
      </w:r>
      <w:r w:rsidR="005508D9" w:rsidRPr="00996C55">
        <w:rPr>
          <w:rFonts w:eastAsia="Times New Roman" w:cstheme="minorBidi"/>
          <w:color w:val="000000" w:themeColor="text1"/>
          <w:sz w:val="20"/>
          <w:szCs w:val="20"/>
          <w:bdr w:val="none" w:sz="0" w:space="0" w:color="auto"/>
          <w:lang w:val="es-CO"/>
        </w:rPr>
        <w:t>estima</w:t>
      </w:r>
      <w:r w:rsidRPr="00996C55">
        <w:rPr>
          <w:rFonts w:eastAsia="Times New Roman" w:cstheme="minorBidi"/>
          <w:color w:val="000000" w:themeColor="text1"/>
          <w:sz w:val="20"/>
          <w:szCs w:val="20"/>
          <w:bdr w:val="none" w:sz="0" w:space="0" w:color="auto"/>
          <w:lang w:val="es-CO"/>
        </w:rPr>
        <w:t xml:space="preserve"> que el numeral I de la</w:t>
      </w:r>
      <w:r w:rsidR="004A2BEA" w:rsidRPr="00996C55">
        <w:rPr>
          <w:rFonts w:eastAsia="Times New Roman" w:cstheme="minorBidi"/>
          <w:color w:val="000000" w:themeColor="text1"/>
          <w:sz w:val="20"/>
          <w:szCs w:val="20"/>
          <w:bdr w:val="none" w:sz="0" w:space="0" w:color="auto"/>
          <w:lang w:val="es-CO"/>
        </w:rPr>
        <w:t xml:space="preserve"> cláusula</w:t>
      </w:r>
      <w:r w:rsidRPr="00996C55">
        <w:rPr>
          <w:rFonts w:eastAsia="Times New Roman" w:cstheme="minorBidi"/>
          <w:color w:val="000000" w:themeColor="text1"/>
          <w:sz w:val="20"/>
          <w:szCs w:val="20"/>
          <w:bdr w:val="none" w:sz="0" w:space="0" w:color="auto"/>
          <w:lang w:val="es-CO"/>
        </w:rPr>
        <w:t xml:space="preserve"> quinta</w:t>
      </w:r>
      <w:r w:rsidR="004C0ACC" w:rsidRPr="00996C55">
        <w:rPr>
          <w:rFonts w:eastAsia="Times New Roman" w:cstheme="minorBidi"/>
          <w:color w:val="000000" w:themeColor="text1"/>
          <w:sz w:val="20"/>
          <w:szCs w:val="20"/>
          <w:bdr w:val="none" w:sz="0" w:space="0" w:color="auto"/>
          <w:lang w:val="es-CO"/>
        </w:rPr>
        <w:t xml:space="preserve"> del acuerdo</w:t>
      </w:r>
      <w:r w:rsidR="008D345A" w:rsidRPr="00996C55">
        <w:rPr>
          <w:rFonts w:eastAsia="Times New Roman" w:cstheme="minorBidi"/>
          <w:color w:val="000000" w:themeColor="text1"/>
          <w:sz w:val="20"/>
          <w:szCs w:val="20"/>
          <w:bdr w:val="none" w:sz="0" w:space="0" w:color="auto"/>
          <w:lang w:val="es-CO"/>
        </w:rPr>
        <w:t>,</w:t>
      </w:r>
      <w:r w:rsidRPr="00996C55">
        <w:rPr>
          <w:rFonts w:eastAsia="Times New Roman" w:cstheme="minorBidi"/>
          <w:color w:val="000000" w:themeColor="text1"/>
          <w:sz w:val="20"/>
          <w:szCs w:val="20"/>
          <w:bdr w:val="none" w:sz="0" w:space="0" w:color="auto"/>
          <w:lang w:val="es-CO"/>
        </w:rPr>
        <w:t xml:space="preserve"> sobre la realización de un acto </w:t>
      </w:r>
      <w:r w:rsidR="004575B9" w:rsidRPr="00996C55">
        <w:rPr>
          <w:rFonts w:eastAsia="Times New Roman" w:cstheme="minorBidi"/>
          <w:color w:val="000000" w:themeColor="text1"/>
          <w:sz w:val="20"/>
          <w:szCs w:val="20"/>
          <w:bdr w:val="none" w:sz="0" w:space="0" w:color="auto"/>
          <w:lang w:val="es-CO"/>
        </w:rPr>
        <w:t>privado</w:t>
      </w:r>
      <w:r w:rsidRPr="00996C55">
        <w:rPr>
          <w:rFonts w:eastAsia="Times New Roman" w:cstheme="minorBidi"/>
          <w:color w:val="000000" w:themeColor="text1"/>
          <w:sz w:val="20"/>
          <w:szCs w:val="20"/>
          <w:bdr w:val="none" w:sz="0" w:space="0" w:color="auto"/>
          <w:lang w:val="es-CO"/>
        </w:rPr>
        <w:t xml:space="preserve"> de reconocimiento de responsabilidad </w:t>
      </w:r>
      <w:r w:rsidR="004575B9" w:rsidRPr="00996C55">
        <w:rPr>
          <w:rFonts w:eastAsia="Times New Roman" w:cstheme="minorBidi"/>
          <w:color w:val="000000" w:themeColor="text1"/>
          <w:sz w:val="20"/>
          <w:szCs w:val="20"/>
          <w:bdr w:val="none" w:sz="0" w:space="0" w:color="auto"/>
          <w:lang w:val="es-CO"/>
        </w:rPr>
        <w:t>internacional</w:t>
      </w:r>
      <w:r w:rsidR="008D345A" w:rsidRPr="00996C55">
        <w:rPr>
          <w:rFonts w:eastAsia="Times New Roman" w:cstheme="minorBidi"/>
          <w:color w:val="000000" w:themeColor="text1"/>
          <w:sz w:val="20"/>
          <w:szCs w:val="20"/>
          <w:bdr w:val="none" w:sz="0" w:space="0" w:color="auto"/>
          <w:lang w:val="es-CO"/>
        </w:rPr>
        <w:t>,</w:t>
      </w:r>
      <w:r w:rsidR="004575B9" w:rsidRPr="00996C55">
        <w:rPr>
          <w:rFonts w:eastAsia="Times New Roman" w:cstheme="minorBidi"/>
          <w:color w:val="000000" w:themeColor="text1"/>
          <w:sz w:val="20"/>
          <w:szCs w:val="20"/>
          <w:bdr w:val="none" w:sz="0" w:space="0" w:color="auto"/>
          <w:lang w:val="es-CO"/>
        </w:rPr>
        <w:t xml:space="preserve"> </w:t>
      </w:r>
      <w:r w:rsidRPr="00996C55">
        <w:rPr>
          <w:rFonts w:eastAsia="Times New Roman" w:cstheme="minorBidi"/>
          <w:color w:val="000000" w:themeColor="text1"/>
          <w:sz w:val="20"/>
          <w:szCs w:val="20"/>
          <w:bdr w:val="none" w:sz="0" w:space="0" w:color="auto"/>
          <w:lang w:val="es-CO"/>
        </w:rPr>
        <w:t>se encuentra cumplido totalmente y así lo declara.</w:t>
      </w:r>
      <w:r w:rsidR="004C0ACC" w:rsidRPr="00996C55">
        <w:rPr>
          <w:rFonts w:eastAsia="Times New Roman" w:cstheme="minorBidi"/>
          <w:color w:val="000000" w:themeColor="text1"/>
          <w:sz w:val="20"/>
          <w:szCs w:val="20"/>
          <w:bdr w:val="none" w:sz="0" w:space="0" w:color="auto"/>
          <w:lang w:val="es-CO"/>
        </w:rPr>
        <w:t xml:space="preserve"> </w:t>
      </w:r>
    </w:p>
    <w:p w14:paraId="5486C7E5" w14:textId="77777777" w:rsidR="004C0ACC" w:rsidRPr="00996C55" w:rsidRDefault="004C0ACC" w:rsidP="00C12D0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Bidi"/>
          <w:color w:val="000000" w:themeColor="text1"/>
          <w:sz w:val="20"/>
          <w:szCs w:val="20"/>
          <w:bdr w:val="none" w:sz="0" w:space="0" w:color="auto"/>
          <w:lang w:val="es-CO"/>
        </w:rPr>
      </w:pPr>
    </w:p>
    <w:p w14:paraId="2A59E2FC" w14:textId="7A85F6AD" w:rsidR="00C12D0B" w:rsidRPr="002C2D2D" w:rsidRDefault="00A35DF4" w:rsidP="00C12D0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lang w:val="es-CO"/>
        </w:rPr>
      </w:pPr>
      <w:r w:rsidRPr="00996C55">
        <w:rPr>
          <w:rFonts w:eastAsia="Times New Roman" w:cstheme="minorBidi"/>
          <w:color w:val="auto"/>
          <w:sz w:val="20"/>
          <w:szCs w:val="20"/>
          <w:bdr w:val="none" w:sz="0" w:space="0" w:color="auto"/>
          <w:lang w:val="es-CO"/>
        </w:rPr>
        <w:t>Por otro lado, en relación con lo establecido en el numeral</w:t>
      </w:r>
      <w:r w:rsidR="004C0ACC" w:rsidRPr="00996C55">
        <w:rPr>
          <w:rFonts w:eastAsia="Times New Roman" w:cstheme="minorBidi"/>
          <w:color w:val="auto"/>
          <w:sz w:val="20"/>
          <w:szCs w:val="20"/>
          <w:bdr w:val="none" w:sz="0" w:space="0" w:color="auto"/>
          <w:lang w:val="es-CO"/>
        </w:rPr>
        <w:t xml:space="preserve"> II de la </w:t>
      </w:r>
      <w:r w:rsidR="004A2BEA" w:rsidRPr="00996C55">
        <w:rPr>
          <w:rFonts w:eastAsia="Times New Roman" w:cstheme="minorBidi"/>
          <w:color w:val="auto"/>
          <w:sz w:val="20"/>
          <w:szCs w:val="20"/>
          <w:bdr w:val="none" w:sz="0" w:space="0" w:color="auto"/>
          <w:lang w:val="es-CO"/>
        </w:rPr>
        <w:t xml:space="preserve">cláusula </w:t>
      </w:r>
      <w:r w:rsidR="004C0ACC" w:rsidRPr="00996C55">
        <w:rPr>
          <w:rFonts w:eastAsia="Times New Roman" w:cstheme="minorBidi"/>
          <w:color w:val="auto"/>
          <w:sz w:val="20"/>
          <w:szCs w:val="20"/>
          <w:bdr w:val="none" w:sz="0" w:space="0" w:color="auto"/>
          <w:lang w:val="es-CO"/>
        </w:rPr>
        <w:t>quinta del acuerdo (otorgamiento de auxilio económico educativo), así como las partes sexta (otorgamiento de cobertura médica integral y tratamiento</w:t>
      </w:r>
      <w:r w:rsidR="008D345A" w:rsidRPr="00996C55">
        <w:rPr>
          <w:rFonts w:eastAsia="Times New Roman" w:cstheme="minorBidi"/>
          <w:color w:val="auto"/>
          <w:sz w:val="20"/>
          <w:szCs w:val="20"/>
          <w:bdr w:val="none" w:sz="0" w:space="0" w:color="auto"/>
          <w:lang w:val="es-CO"/>
        </w:rPr>
        <w:t>s</w:t>
      </w:r>
      <w:r w:rsidR="004C0ACC" w:rsidRPr="00996C55">
        <w:rPr>
          <w:rFonts w:eastAsia="Times New Roman" w:cstheme="minorBidi"/>
          <w:color w:val="auto"/>
          <w:sz w:val="20"/>
          <w:szCs w:val="20"/>
          <w:bdr w:val="none" w:sz="0" w:space="0" w:color="auto"/>
          <w:lang w:val="es-CO"/>
        </w:rPr>
        <w:t xml:space="preserve"> de rehabilitación psicológica), séptima (medidas de búsqueda), octava (garantías de no </w:t>
      </w:r>
      <w:r w:rsidR="004C0ACC" w:rsidRPr="002C2D2D">
        <w:rPr>
          <w:rFonts w:eastAsia="Times New Roman" w:cstheme="minorBidi"/>
          <w:color w:val="auto"/>
          <w:sz w:val="20"/>
          <w:szCs w:val="20"/>
          <w:bdr w:val="none" w:sz="0" w:space="0" w:color="auto"/>
          <w:lang w:val="es-CO"/>
        </w:rPr>
        <w:lastRenderedPageBreak/>
        <w:t>repetición) y novena (medidas de compensación), la Comisión observa que dichas medidas deberán cumplirse con posterioridad a la publicación del informe, por lo que estima que se encuentran pendiente</w:t>
      </w:r>
      <w:r w:rsidR="005E5628">
        <w:rPr>
          <w:rFonts w:eastAsia="Times New Roman" w:cstheme="minorBidi"/>
          <w:color w:val="auto"/>
          <w:sz w:val="20"/>
          <w:szCs w:val="20"/>
          <w:bdr w:val="none" w:sz="0" w:space="0" w:color="auto"/>
          <w:lang w:val="es-CO"/>
        </w:rPr>
        <w:t>s</w:t>
      </w:r>
      <w:r w:rsidR="004C0ACC" w:rsidRPr="002C2D2D">
        <w:rPr>
          <w:rFonts w:eastAsia="Times New Roman" w:cstheme="minorBidi"/>
          <w:color w:val="auto"/>
          <w:sz w:val="20"/>
          <w:szCs w:val="20"/>
          <w:bdr w:val="none" w:sz="0" w:space="0" w:color="auto"/>
          <w:lang w:val="es-CO"/>
        </w:rPr>
        <w:t xml:space="preserve"> de cumplimiento y así lo declara. </w:t>
      </w:r>
      <w:r w:rsidR="0041397E">
        <w:rPr>
          <w:rFonts w:asciiTheme="majorHAnsi" w:hAnsiTheme="majorHAnsi"/>
          <w:sz w:val="20"/>
          <w:szCs w:val="20"/>
          <w:lang w:val="es-CO"/>
        </w:rPr>
        <w:t>Por lo tanto</w:t>
      </w:r>
      <w:r w:rsidR="0041397E" w:rsidRPr="00571B87">
        <w:rPr>
          <w:rFonts w:asciiTheme="majorHAnsi" w:hAnsiTheme="majorHAnsi"/>
          <w:sz w:val="20"/>
          <w:szCs w:val="20"/>
          <w:lang w:val="es-CO"/>
        </w:rPr>
        <w:t xml:space="preserve">, la Comisión quedaría a la espera de la información actualizada que las partes </w:t>
      </w:r>
      <w:r w:rsidR="0041397E" w:rsidRPr="00571B87">
        <w:rPr>
          <w:rFonts w:asciiTheme="majorHAnsi" w:eastAsia="MS Mincho" w:hAnsiTheme="majorHAnsi"/>
          <w:sz w:val="20"/>
          <w:szCs w:val="20"/>
          <w:lang w:val="es-CO"/>
        </w:rPr>
        <w:t>presenten en el marco</w:t>
      </w:r>
      <w:r w:rsidR="0041397E" w:rsidRPr="00571B87">
        <w:rPr>
          <w:rFonts w:asciiTheme="majorHAnsi" w:hAnsiTheme="majorHAnsi"/>
          <w:sz w:val="20"/>
          <w:szCs w:val="20"/>
          <w:lang w:val="es-CO"/>
        </w:rPr>
        <w:t xml:space="preserve"> de </w:t>
      </w:r>
      <w:r w:rsidR="0041397E" w:rsidRPr="00571B87">
        <w:rPr>
          <w:rFonts w:asciiTheme="majorHAnsi" w:eastAsia="MS Mincho" w:hAnsiTheme="majorHAnsi"/>
          <w:sz w:val="20"/>
          <w:szCs w:val="20"/>
          <w:lang w:val="es-CO"/>
        </w:rPr>
        <w:t>la etapa de seguimiento de solución amistosa</w:t>
      </w:r>
      <w:r w:rsidR="0041397E" w:rsidRPr="00571B87">
        <w:rPr>
          <w:rFonts w:asciiTheme="majorHAnsi" w:hAnsiTheme="majorHAnsi"/>
          <w:sz w:val="20"/>
          <w:szCs w:val="20"/>
          <w:lang w:val="es-CO"/>
        </w:rPr>
        <w:t>.</w:t>
      </w:r>
    </w:p>
    <w:p w14:paraId="5565A52D" w14:textId="77777777" w:rsidR="00C12D0B" w:rsidRPr="002C2D2D" w:rsidRDefault="00C12D0B" w:rsidP="00C12D0B">
      <w:pPr>
        <w:pStyle w:val="ListParagraph"/>
        <w:rPr>
          <w:rFonts w:eastAsia="Times New Roman" w:cstheme="minorBidi"/>
          <w:sz w:val="20"/>
          <w:szCs w:val="20"/>
          <w:bdr w:val="none" w:sz="0" w:space="0" w:color="auto"/>
          <w:lang w:val="es-CO"/>
        </w:rPr>
      </w:pPr>
    </w:p>
    <w:p w14:paraId="0C335CA3" w14:textId="6CA488E4" w:rsidR="00C12D0B" w:rsidRPr="002C2D2D" w:rsidRDefault="00C12D0B" w:rsidP="00C12D0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lang w:val="es-CO"/>
        </w:rPr>
      </w:pPr>
      <w:bookmarkStart w:id="1" w:name="_Hlk204172618"/>
      <w:r w:rsidRPr="002C2D2D">
        <w:rPr>
          <w:rFonts w:eastAsia="Times New Roman" w:cstheme="minorBidi"/>
          <w:sz w:val="20"/>
          <w:szCs w:val="20"/>
          <w:bdr w:val="none" w:sz="0" w:space="0" w:color="auto"/>
          <w:lang w:val="es-CO"/>
        </w:rPr>
        <w:t xml:space="preserve">En particular, la Comisión </w:t>
      </w:r>
      <w:r w:rsidR="001F6B69">
        <w:rPr>
          <w:rFonts w:eastAsia="Times New Roman" w:cstheme="minorBidi"/>
          <w:sz w:val="20"/>
          <w:szCs w:val="20"/>
          <w:bdr w:val="none" w:sz="0" w:space="0" w:color="auto"/>
          <w:lang w:val="es-CO"/>
        </w:rPr>
        <w:t>advierte</w:t>
      </w:r>
      <w:r w:rsidR="001F6B69" w:rsidRPr="002C2D2D">
        <w:rPr>
          <w:rFonts w:eastAsia="Times New Roman" w:cstheme="minorBidi"/>
          <w:sz w:val="20"/>
          <w:szCs w:val="20"/>
          <w:bdr w:val="none" w:sz="0" w:space="0" w:color="auto"/>
          <w:lang w:val="es-CO"/>
        </w:rPr>
        <w:t xml:space="preserve"> </w:t>
      </w:r>
      <w:r w:rsidRPr="002C2D2D">
        <w:rPr>
          <w:rFonts w:eastAsia="Times New Roman" w:cstheme="minorBidi"/>
          <w:sz w:val="20"/>
          <w:szCs w:val="20"/>
          <w:bdr w:val="none" w:sz="0" w:space="0" w:color="auto"/>
          <w:lang w:val="es-CO"/>
        </w:rPr>
        <w:t>la importancia de que el Estado continue con las acciones de búsqueda, investigación y sanción de los responsables de los hechos de este caso, de manera que los familiares de las v</w:t>
      </w:r>
      <w:r w:rsidR="00FD15E4" w:rsidRPr="002C2D2D">
        <w:rPr>
          <w:rFonts w:eastAsia="Times New Roman" w:cstheme="minorBidi"/>
          <w:sz w:val="20"/>
          <w:szCs w:val="20"/>
          <w:bdr w:val="none" w:sz="0" w:space="0" w:color="auto"/>
          <w:lang w:val="es-CO"/>
        </w:rPr>
        <w:t>í</w:t>
      </w:r>
      <w:r w:rsidRPr="002C2D2D">
        <w:rPr>
          <w:rFonts w:eastAsia="Times New Roman" w:cstheme="minorBidi"/>
          <w:sz w:val="20"/>
          <w:szCs w:val="20"/>
          <w:bdr w:val="none" w:sz="0" w:space="0" w:color="auto"/>
          <w:lang w:val="es-CO"/>
        </w:rPr>
        <w:t>ctimas puedan acceder a la justicia y se materialice el espíritu del acuerdo de solución amistosa</w:t>
      </w:r>
      <w:r w:rsidR="00CC134A" w:rsidRPr="002C2D2D">
        <w:rPr>
          <w:rFonts w:eastAsia="Times New Roman" w:cstheme="minorBidi"/>
          <w:sz w:val="20"/>
          <w:szCs w:val="20"/>
          <w:bdr w:val="none" w:sz="0" w:space="0" w:color="auto"/>
          <w:lang w:val="es-CO"/>
        </w:rPr>
        <w:t xml:space="preserve">, </w:t>
      </w:r>
      <w:r w:rsidR="00561E4A">
        <w:rPr>
          <w:rFonts w:eastAsia="Times New Roman" w:cstheme="minorBidi"/>
          <w:sz w:val="20"/>
          <w:szCs w:val="20"/>
          <w:bdr w:val="none" w:sz="0" w:space="0" w:color="auto"/>
          <w:lang w:val="es-CO"/>
        </w:rPr>
        <w:t>por lo que</w:t>
      </w:r>
      <w:r w:rsidR="00286E07">
        <w:rPr>
          <w:rFonts w:eastAsia="Times New Roman" w:cstheme="minorBidi"/>
          <w:sz w:val="20"/>
          <w:szCs w:val="20"/>
          <w:bdr w:val="none" w:sz="0" w:space="0" w:color="auto"/>
          <w:lang w:val="es-CO"/>
        </w:rPr>
        <w:t xml:space="preserve"> se mantiene al pendiente</w:t>
      </w:r>
      <w:r w:rsidRPr="002C2D2D">
        <w:rPr>
          <w:rFonts w:eastAsia="Times New Roman" w:cstheme="minorBidi"/>
          <w:sz w:val="20"/>
          <w:szCs w:val="20"/>
          <w:bdr w:val="none" w:sz="0" w:space="0" w:color="auto"/>
          <w:lang w:val="es-CO"/>
        </w:rPr>
        <w:t xml:space="preserve"> de los avances en relación con ese extremo del </w:t>
      </w:r>
      <w:r w:rsidR="001F6B69">
        <w:rPr>
          <w:rFonts w:eastAsia="Times New Roman" w:cstheme="minorBidi"/>
          <w:sz w:val="20"/>
          <w:szCs w:val="20"/>
          <w:bdr w:val="none" w:sz="0" w:space="0" w:color="auto"/>
          <w:lang w:val="es-CO"/>
        </w:rPr>
        <w:t>acuerdo</w:t>
      </w:r>
      <w:r w:rsidRPr="002C2D2D">
        <w:rPr>
          <w:rFonts w:eastAsia="Times New Roman" w:cstheme="minorBidi"/>
          <w:sz w:val="20"/>
          <w:szCs w:val="20"/>
          <w:bdr w:val="none" w:sz="0" w:space="0" w:color="auto"/>
          <w:lang w:val="es-CO"/>
        </w:rPr>
        <w:t xml:space="preserve">. </w:t>
      </w:r>
    </w:p>
    <w:bookmarkEnd w:id="1"/>
    <w:p w14:paraId="18613FFA" w14:textId="77777777" w:rsidR="00A35DF4" w:rsidRPr="00996C55" w:rsidRDefault="00A35DF4" w:rsidP="00C12D0B">
      <w:pPr>
        <w:rPr>
          <w:rFonts w:ascii="Cambria" w:eastAsia="Times New Roman" w:hAnsi="Cambria" w:cstheme="minorBidi"/>
          <w:color w:val="000000" w:themeColor="text1"/>
          <w:sz w:val="20"/>
          <w:szCs w:val="20"/>
          <w:bdr w:val="none" w:sz="0" w:space="0" w:color="auto"/>
          <w:lang w:val="es-CO"/>
        </w:rPr>
      </w:pPr>
    </w:p>
    <w:p w14:paraId="1538B7E8" w14:textId="5BD24E41" w:rsidR="0055295D" w:rsidRPr="00996C55" w:rsidRDefault="001B35BD" w:rsidP="00C12D0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 xml:space="preserve">A la luz de lo expuesto anteriormente, </w:t>
      </w:r>
      <w:r w:rsidR="0055295D" w:rsidRPr="00996C55">
        <w:rPr>
          <w:rFonts w:eastAsia="Times New Roman" w:cstheme="minorBidi"/>
          <w:color w:val="000000" w:themeColor="text1"/>
          <w:sz w:val="20"/>
          <w:szCs w:val="20"/>
          <w:bdr w:val="none" w:sz="0" w:space="0" w:color="auto"/>
          <w:lang w:val="es-CO"/>
        </w:rPr>
        <w:t xml:space="preserve">la Comisión </w:t>
      </w:r>
      <w:r w:rsidR="00775DE6">
        <w:rPr>
          <w:rFonts w:eastAsia="Times New Roman" w:cstheme="minorBidi"/>
          <w:color w:val="000000" w:themeColor="text1"/>
          <w:sz w:val="20"/>
          <w:szCs w:val="20"/>
          <w:bdr w:val="none" w:sz="0" w:space="0" w:color="auto"/>
          <w:lang w:val="es-CO"/>
        </w:rPr>
        <w:t>entiende</w:t>
      </w:r>
      <w:r w:rsidR="0055295D" w:rsidRPr="00996C55">
        <w:rPr>
          <w:rFonts w:eastAsia="Times New Roman" w:cstheme="minorBidi"/>
          <w:color w:val="000000" w:themeColor="text1"/>
          <w:sz w:val="20"/>
          <w:szCs w:val="20"/>
          <w:bdr w:val="none" w:sz="0" w:space="0" w:color="auto"/>
          <w:lang w:val="es-CO"/>
        </w:rPr>
        <w:t xml:space="preserve"> que el numeral I </w:t>
      </w:r>
      <w:r w:rsidR="008D345A" w:rsidRPr="00996C55">
        <w:rPr>
          <w:rFonts w:eastAsia="Times New Roman" w:cstheme="minorBidi"/>
          <w:color w:val="000000" w:themeColor="text1"/>
          <w:sz w:val="20"/>
          <w:szCs w:val="20"/>
          <w:bdr w:val="none" w:sz="0" w:space="0" w:color="auto"/>
          <w:lang w:val="es-CO"/>
        </w:rPr>
        <w:t xml:space="preserve">de la cláusula quinta </w:t>
      </w:r>
      <w:r w:rsidR="0055295D" w:rsidRPr="00996C55">
        <w:rPr>
          <w:rFonts w:eastAsia="Times New Roman" w:cstheme="minorBidi"/>
          <w:color w:val="000000" w:themeColor="text1"/>
          <w:sz w:val="20"/>
          <w:szCs w:val="20"/>
          <w:bdr w:val="none" w:sz="0" w:space="0" w:color="auto"/>
          <w:lang w:val="es-CO"/>
        </w:rPr>
        <w:t xml:space="preserve">(acto privado de reconocimiento de responsabilidad internacional) ha sido cumplido totalmente y así lo declara. Al mismo tiempo, la Comisión </w:t>
      </w:r>
      <w:r w:rsidR="00D40E03">
        <w:rPr>
          <w:rFonts w:eastAsia="Times New Roman" w:cstheme="minorBidi"/>
          <w:color w:val="000000" w:themeColor="text1"/>
          <w:sz w:val="20"/>
          <w:szCs w:val="20"/>
          <w:bdr w:val="none" w:sz="0" w:space="0" w:color="auto"/>
          <w:lang w:val="es-CO"/>
        </w:rPr>
        <w:t>constata</w:t>
      </w:r>
      <w:r w:rsidR="00D40E03" w:rsidRPr="00996C55">
        <w:rPr>
          <w:rFonts w:eastAsia="Times New Roman" w:cstheme="minorBidi"/>
          <w:color w:val="000000" w:themeColor="text1"/>
          <w:sz w:val="20"/>
          <w:szCs w:val="20"/>
          <w:bdr w:val="none" w:sz="0" w:space="0" w:color="auto"/>
          <w:lang w:val="es-CO"/>
        </w:rPr>
        <w:t xml:space="preserve"> </w:t>
      </w:r>
      <w:r w:rsidR="0055295D" w:rsidRPr="00996C55">
        <w:rPr>
          <w:rFonts w:eastAsia="Times New Roman" w:cstheme="minorBidi"/>
          <w:color w:val="000000" w:themeColor="text1"/>
          <w:sz w:val="20"/>
          <w:szCs w:val="20"/>
          <w:bdr w:val="none" w:sz="0" w:space="0" w:color="auto"/>
          <w:lang w:val="es-CO"/>
        </w:rPr>
        <w:t xml:space="preserve">que el numeral II </w:t>
      </w:r>
      <w:r w:rsidRPr="00996C55">
        <w:rPr>
          <w:rFonts w:eastAsia="Times New Roman" w:cstheme="minorBidi"/>
          <w:color w:val="000000" w:themeColor="text1"/>
          <w:sz w:val="20"/>
          <w:szCs w:val="20"/>
          <w:bdr w:val="none" w:sz="0" w:space="0" w:color="auto"/>
          <w:lang w:val="es-CO"/>
        </w:rPr>
        <w:t xml:space="preserve">de la cláusula quinta </w:t>
      </w:r>
      <w:r w:rsidR="0055295D" w:rsidRPr="00996C55">
        <w:rPr>
          <w:rFonts w:eastAsia="Times New Roman" w:cstheme="minorBidi"/>
          <w:color w:val="000000" w:themeColor="text1"/>
          <w:sz w:val="20"/>
          <w:szCs w:val="20"/>
          <w:bdr w:val="none" w:sz="0" w:space="0" w:color="auto"/>
          <w:lang w:val="es-CO"/>
        </w:rPr>
        <w:t xml:space="preserve">(otorgamiento de auxilio económico educativo), así como las </w:t>
      </w:r>
      <w:r w:rsidRPr="00996C55">
        <w:rPr>
          <w:rFonts w:eastAsia="Times New Roman" w:cstheme="minorBidi"/>
          <w:color w:val="000000" w:themeColor="text1"/>
          <w:sz w:val="20"/>
          <w:szCs w:val="20"/>
          <w:bdr w:val="none" w:sz="0" w:space="0" w:color="auto"/>
          <w:lang w:val="es-CO"/>
        </w:rPr>
        <w:t>cláusulas</w:t>
      </w:r>
      <w:r w:rsidR="0055295D" w:rsidRPr="00996C55">
        <w:rPr>
          <w:rFonts w:eastAsia="Times New Roman" w:cstheme="minorBidi"/>
          <w:color w:val="000000" w:themeColor="text1"/>
          <w:sz w:val="20"/>
          <w:szCs w:val="20"/>
          <w:bdr w:val="none" w:sz="0" w:space="0" w:color="auto"/>
          <w:lang w:val="es-CO"/>
        </w:rPr>
        <w:t xml:space="preserve"> sexta (otorgamiento de cobertura médica integral y tratamiento</w:t>
      </w:r>
      <w:r w:rsidR="00EA7025" w:rsidRPr="00996C55">
        <w:rPr>
          <w:rFonts w:eastAsia="Times New Roman" w:cstheme="minorBidi"/>
          <w:color w:val="000000" w:themeColor="text1"/>
          <w:sz w:val="20"/>
          <w:szCs w:val="20"/>
          <w:bdr w:val="none" w:sz="0" w:space="0" w:color="auto"/>
          <w:lang w:val="es-CO"/>
        </w:rPr>
        <w:t>s</w:t>
      </w:r>
      <w:r w:rsidR="0055295D" w:rsidRPr="00996C55">
        <w:rPr>
          <w:rFonts w:eastAsia="Times New Roman" w:cstheme="minorBidi"/>
          <w:color w:val="000000" w:themeColor="text1"/>
          <w:sz w:val="20"/>
          <w:szCs w:val="20"/>
          <w:bdr w:val="none" w:sz="0" w:space="0" w:color="auto"/>
          <w:lang w:val="es-CO"/>
        </w:rPr>
        <w:t xml:space="preserve"> de rehabilitación psicológica), séptima (medidas de búsqueda), octava (garantías de no repetición) y novena (medidas de compensación) del acuerdo de solución amistosa se encuentran pendientes de cumplimiento y así lo declara.</w:t>
      </w:r>
    </w:p>
    <w:p w14:paraId="3BF407BD" w14:textId="77777777" w:rsidR="0055295D" w:rsidRPr="00996C55" w:rsidRDefault="0055295D" w:rsidP="00C12D0B">
      <w:pPr>
        <w:pStyle w:val="ListParagraph"/>
        <w:rPr>
          <w:rFonts w:eastAsia="Times New Roman" w:cstheme="minorBidi"/>
          <w:color w:val="000000" w:themeColor="text1"/>
          <w:sz w:val="20"/>
          <w:szCs w:val="20"/>
          <w:bdr w:val="none" w:sz="0" w:space="0" w:color="auto"/>
          <w:lang w:val="es-CO"/>
        </w:rPr>
      </w:pPr>
    </w:p>
    <w:p w14:paraId="3F2ABC89" w14:textId="3F395111" w:rsidR="009C7AE4" w:rsidRPr="00996C55" w:rsidRDefault="001B35BD"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Por lo demás</w:t>
      </w:r>
      <w:r w:rsidR="00A35DF4" w:rsidRPr="00996C55">
        <w:rPr>
          <w:rFonts w:eastAsia="Times New Roman" w:cstheme="minorBidi"/>
          <w:color w:val="000000" w:themeColor="text1"/>
          <w:sz w:val="20"/>
          <w:szCs w:val="20"/>
          <w:bdr w:val="none" w:sz="0" w:space="0" w:color="auto"/>
          <w:lang w:val="es-CO"/>
        </w:rPr>
        <w:t xml:space="preserve">, la CIDH </w:t>
      </w:r>
      <w:r w:rsidRPr="00996C55">
        <w:rPr>
          <w:rFonts w:eastAsia="Times New Roman" w:cstheme="minorBidi"/>
          <w:color w:val="000000" w:themeColor="text1"/>
          <w:sz w:val="20"/>
          <w:szCs w:val="20"/>
          <w:bdr w:val="none" w:sz="0" w:space="0" w:color="auto"/>
          <w:lang w:val="es-CO"/>
        </w:rPr>
        <w:t>reitera</w:t>
      </w:r>
      <w:r w:rsidR="00A35DF4" w:rsidRPr="00996C55">
        <w:rPr>
          <w:rFonts w:eastAsia="Times New Roman" w:cstheme="minorBidi"/>
          <w:color w:val="000000" w:themeColor="text1"/>
          <w:sz w:val="20"/>
          <w:szCs w:val="20"/>
          <w:bdr w:val="none" w:sz="0" w:space="0" w:color="auto"/>
          <w:lang w:val="es-CO"/>
        </w:rPr>
        <w:t xml:space="preserve"> que el resto del contenido del acuerdo de solución amistosa es de carácter declarativo, por lo que </w:t>
      </w:r>
      <w:r w:rsidRPr="00996C55">
        <w:rPr>
          <w:rFonts w:eastAsia="Times New Roman" w:cstheme="minorBidi"/>
          <w:color w:val="000000" w:themeColor="text1"/>
          <w:sz w:val="20"/>
          <w:szCs w:val="20"/>
          <w:bdr w:val="none" w:sz="0" w:space="0" w:color="auto"/>
          <w:lang w:val="es-CO"/>
        </w:rPr>
        <w:t xml:space="preserve">no corresponde su supervisión. En consecuencia, </w:t>
      </w:r>
      <w:r w:rsidR="009C7AE4" w:rsidRPr="00996C55">
        <w:rPr>
          <w:rFonts w:eastAsia="Times New Roman" w:cstheme="minorBidi"/>
          <w:color w:val="000000" w:themeColor="text1"/>
          <w:sz w:val="20"/>
          <w:szCs w:val="20"/>
          <w:bdr w:val="none" w:sz="0" w:space="0" w:color="auto"/>
          <w:lang w:val="es-CO"/>
        </w:rPr>
        <w:t xml:space="preserve">la Comisión </w:t>
      </w:r>
      <w:r w:rsidR="00775DE6">
        <w:rPr>
          <w:rFonts w:eastAsia="Times New Roman" w:cstheme="minorBidi"/>
          <w:color w:val="000000" w:themeColor="text1"/>
          <w:sz w:val="20"/>
          <w:szCs w:val="20"/>
          <w:bdr w:val="none" w:sz="0" w:space="0" w:color="auto"/>
          <w:lang w:val="es-CO"/>
        </w:rPr>
        <w:t>concluye</w:t>
      </w:r>
      <w:r w:rsidR="009C7AE4" w:rsidRPr="00996C55">
        <w:rPr>
          <w:rFonts w:eastAsia="Times New Roman" w:cstheme="minorBidi"/>
          <w:color w:val="000000" w:themeColor="text1"/>
          <w:sz w:val="20"/>
          <w:szCs w:val="20"/>
          <w:bdr w:val="none" w:sz="0" w:space="0" w:color="auto"/>
          <w:lang w:val="es-CO"/>
        </w:rPr>
        <w:t xml:space="preserve"> que el acuerdo de solución amistosa cuenta con un nivel de implementación parcial y continuará supervisando la implementación de las cláusulas mencionadas anteriormente hasta su total implementación.</w:t>
      </w:r>
    </w:p>
    <w:p w14:paraId="34FF1C98" w14:textId="77777777" w:rsidR="003E7EB5" w:rsidRPr="00736C85" w:rsidRDefault="003E7EB5" w:rsidP="00736C8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color w:val="000000" w:themeColor="text1"/>
          <w:sz w:val="20"/>
          <w:szCs w:val="20"/>
          <w:bdr w:val="none" w:sz="0" w:space="0" w:color="auto"/>
          <w:lang w:val="es-CO"/>
        </w:rPr>
      </w:pPr>
    </w:p>
    <w:p w14:paraId="4497C9AB" w14:textId="77777777" w:rsidR="003E7EB5" w:rsidRPr="00996C55" w:rsidRDefault="003E7EB5" w:rsidP="00996C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CO"/>
        </w:rPr>
      </w:pPr>
      <w:r w:rsidRPr="00996C55">
        <w:rPr>
          <w:rFonts w:eastAsia="Times New Roman" w:cstheme="minorBidi"/>
          <w:b/>
          <w:bCs/>
          <w:color w:val="000000" w:themeColor="text1"/>
          <w:sz w:val="20"/>
          <w:szCs w:val="20"/>
          <w:bdr w:val="none" w:sz="0" w:space="0" w:color="auto"/>
          <w:lang w:val="es-CO"/>
        </w:rPr>
        <w:t xml:space="preserve">CONCLUSIONES </w:t>
      </w:r>
    </w:p>
    <w:p w14:paraId="6D072C0D"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Bidi"/>
          <w:color w:val="000000" w:themeColor="text1"/>
          <w:sz w:val="20"/>
          <w:szCs w:val="20"/>
          <w:bdr w:val="none" w:sz="0" w:space="0" w:color="auto"/>
          <w:lang w:val="es-CO" w:eastAsia="es-ES"/>
        </w:rPr>
      </w:pPr>
    </w:p>
    <w:p w14:paraId="7E10D234" w14:textId="2EA8B2EA" w:rsidR="003E7EB5" w:rsidRPr="00996C55" w:rsidRDefault="003E7EB5"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8A21919" w14:textId="77777777" w:rsidR="003E7EB5" w:rsidRPr="00996C55" w:rsidRDefault="003E7EB5" w:rsidP="00996C5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p>
    <w:p w14:paraId="414098CD" w14:textId="2A519E45" w:rsidR="003E7EB5" w:rsidRDefault="003E7EB5"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996C55">
        <w:rPr>
          <w:rFonts w:eastAsia="Times New Roman" w:cstheme="minorBidi"/>
          <w:color w:val="000000" w:themeColor="text1"/>
          <w:sz w:val="20"/>
          <w:szCs w:val="20"/>
          <w:bdr w:val="none" w:sz="0" w:space="0" w:color="auto"/>
          <w:lang w:val="es-CO"/>
        </w:rPr>
        <w:t xml:space="preserve">En virtud de las </w:t>
      </w:r>
      <w:r w:rsidR="003F76F4" w:rsidRPr="00996C55">
        <w:rPr>
          <w:rFonts w:eastAsia="Times New Roman" w:cstheme="minorBidi"/>
          <w:color w:val="000000" w:themeColor="text1"/>
          <w:sz w:val="20"/>
          <w:szCs w:val="20"/>
          <w:bdr w:val="none" w:sz="0" w:space="0" w:color="auto"/>
          <w:lang w:val="es-CO"/>
        </w:rPr>
        <w:t>razones</w:t>
      </w:r>
      <w:r w:rsidR="2FBB90C3" w:rsidRPr="00996C55">
        <w:rPr>
          <w:rFonts w:eastAsia="Times New Roman" w:cstheme="minorBidi"/>
          <w:color w:val="000000" w:themeColor="text1"/>
          <w:sz w:val="20"/>
          <w:szCs w:val="20"/>
          <w:bdr w:val="none" w:sz="0" w:space="0" w:color="auto"/>
          <w:lang w:val="es-CO"/>
        </w:rPr>
        <w:t xml:space="preserve"> </w:t>
      </w:r>
      <w:r w:rsidRPr="00996C55">
        <w:rPr>
          <w:rFonts w:eastAsia="Times New Roman" w:cstheme="minorBidi"/>
          <w:color w:val="000000" w:themeColor="text1"/>
          <w:sz w:val="20"/>
          <w:szCs w:val="20"/>
          <w:bdr w:val="none" w:sz="0" w:space="0" w:color="auto"/>
          <w:lang w:val="es-CO"/>
        </w:rPr>
        <w:t>y conclusiones expuestas en este informe,</w:t>
      </w:r>
    </w:p>
    <w:p w14:paraId="29D6B04F" w14:textId="0090533D" w:rsidR="003E7EB5" w:rsidRPr="00996C55" w:rsidRDefault="003E7EB5" w:rsidP="005B0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193A37FB"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996C55">
        <w:rPr>
          <w:rFonts w:ascii="Cambria" w:eastAsia="Times New Roman" w:hAnsi="Cambria" w:cstheme="minorHAnsi"/>
          <w:b/>
          <w:bCs/>
          <w:color w:val="000000" w:themeColor="text1"/>
          <w:sz w:val="20"/>
          <w:szCs w:val="20"/>
          <w:bdr w:val="none" w:sz="0" w:space="0" w:color="auto"/>
          <w:lang w:val="es-CO" w:eastAsia="es-ES_tradnl"/>
        </w:rPr>
        <w:t xml:space="preserve">LA COMISIÓN INTERAMERICANA DE DERECHOS HUMANOS </w:t>
      </w:r>
    </w:p>
    <w:p w14:paraId="6BD18F9B"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0294D6AD"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996C55">
        <w:rPr>
          <w:rFonts w:ascii="Cambria" w:eastAsia="Times New Roman" w:hAnsi="Cambria" w:cstheme="minorHAnsi"/>
          <w:b/>
          <w:bCs/>
          <w:color w:val="000000" w:themeColor="text1"/>
          <w:sz w:val="20"/>
          <w:szCs w:val="20"/>
          <w:bdr w:val="none" w:sz="0" w:space="0" w:color="auto"/>
          <w:lang w:val="es-CO" w:eastAsia="es-ES_tradnl"/>
        </w:rPr>
        <w:t xml:space="preserve">DECIDE: </w:t>
      </w:r>
    </w:p>
    <w:p w14:paraId="238601FE" w14:textId="77777777" w:rsidR="003E7EB5" w:rsidRPr="00996C55"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3E9F2480" w14:textId="04AC4EC0" w:rsidR="000275B5" w:rsidRPr="00996C55"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996C55">
        <w:rPr>
          <w:rFonts w:eastAsia="Times New Roman" w:cstheme="minorHAnsi"/>
          <w:color w:val="000000" w:themeColor="text1"/>
          <w:sz w:val="20"/>
          <w:szCs w:val="20"/>
          <w:bdr w:val="none" w:sz="0" w:space="0" w:color="auto"/>
          <w:lang w:val="es-CO" w:eastAsia="es-ES_tradnl"/>
        </w:rPr>
        <w:t xml:space="preserve">Aprobar los términos del acuerdo suscrito por las partes el </w:t>
      </w:r>
      <w:r w:rsidR="003F76F4" w:rsidRPr="00996C55">
        <w:rPr>
          <w:rFonts w:eastAsia="Times New Roman" w:cstheme="minorHAnsi"/>
          <w:color w:val="000000" w:themeColor="text1"/>
          <w:sz w:val="20"/>
          <w:szCs w:val="20"/>
          <w:bdr w:val="none" w:sz="0" w:space="0" w:color="auto"/>
          <w:lang w:val="es-CO" w:eastAsia="es-ES_tradnl"/>
        </w:rPr>
        <w:t>23</w:t>
      </w:r>
      <w:r w:rsidRPr="00996C55">
        <w:rPr>
          <w:rFonts w:eastAsia="Times New Roman" w:cstheme="minorHAnsi"/>
          <w:color w:val="000000" w:themeColor="text1"/>
          <w:sz w:val="20"/>
          <w:szCs w:val="20"/>
          <w:bdr w:val="none" w:sz="0" w:space="0" w:color="auto"/>
          <w:lang w:val="es-CO" w:eastAsia="es-ES_tradnl"/>
        </w:rPr>
        <w:t xml:space="preserve"> de </w:t>
      </w:r>
      <w:r w:rsidR="00C1082D" w:rsidRPr="00996C55">
        <w:rPr>
          <w:rFonts w:eastAsia="Times New Roman" w:cstheme="minorHAnsi"/>
          <w:color w:val="000000" w:themeColor="text1"/>
          <w:sz w:val="20"/>
          <w:szCs w:val="20"/>
          <w:bdr w:val="none" w:sz="0" w:space="0" w:color="auto"/>
          <w:lang w:val="es-CO" w:eastAsia="es-ES_tradnl"/>
        </w:rPr>
        <w:t>abril</w:t>
      </w:r>
      <w:r w:rsidRPr="00996C55">
        <w:rPr>
          <w:rFonts w:eastAsia="Times New Roman" w:cstheme="minorHAnsi"/>
          <w:color w:val="000000" w:themeColor="text1"/>
          <w:sz w:val="20"/>
          <w:szCs w:val="20"/>
          <w:bdr w:val="none" w:sz="0" w:space="0" w:color="auto"/>
          <w:lang w:val="es-CO" w:eastAsia="es-ES_tradnl"/>
        </w:rPr>
        <w:t xml:space="preserve"> de 2025. </w:t>
      </w:r>
    </w:p>
    <w:p w14:paraId="7A4823AE" w14:textId="77777777" w:rsidR="000275B5" w:rsidRPr="00996C55" w:rsidRDefault="000275B5" w:rsidP="00996C5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HAnsi"/>
          <w:color w:val="000000" w:themeColor="text1"/>
          <w:sz w:val="20"/>
          <w:szCs w:val="20"/>
          <w:bdr w:val="none" w:sz="0" w:space="0" w:color="auto"/>
          <w:lang w:val="es-CO" w:eastAsia="es-ES_tradnl"/>
        </w:rPr>
      </w:pPr>
    </w:p>
    <w:p w14:paraId="3C8DBA9B" w14:textId="3AD23B7B" w:rsidR="000275B5" w:rsidRPr="00996C55"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996C55">
        <w:rPr>
          <w:rFonts w:eastAsia="Times New Roman" w:cstheme="minorHAnsi"/>
          <w:color w:val="000000" w:themeColor="text1"/>
          <w:sz w:val="20"/>
          <w:szCs w:val="20"/>
          <w:bdr w:val="none" w:sz="0" w:space="0" w:color="auto"/>
          <w:lang w:val="es-CO" w:eastAsia="es-ES_tradnl"/>
        </w:rPr>
        <w:t xml:space="preserve">Declarar el cumplimiento total del numeral I de la </w:t>
      </w:r>
      <w:r w:rsidR="00C1082D" w:rsidRPr="00996C55">
        <w:rPr>
          <w:rFonts w:eastAsia="Times New Roman" w:cstheme="minorHAnsi"/>
          <w:color w:val="000000" w:themeColor="text1"/>
          <w:sz w:val="20"/>
          <w:szCs w:val="20"/>
          <w:bdr w:val="none" w:sz="0" w:space="0" w:color="auto"/>
          <w:lang w:val="es-CO" w:eastAsia="es-ES_tradnl"/>
        </w:rPr>
        <w:t xml:space="preserve">cláusula </w:t>
      </w:r>
      <w:r w:rsidRPr="00996C55">
        <w:rPr>
          <w:rFonts w:eastAsia="Times New Roman" w:cstheme="minorHAnsi"/>
          <w:color w:val="000000" w:themeColor="text1"/>
          <w:sz w:val="20"/>
          <w:szCs w:val="20"/>
          <w:bdr w:val="none" w:sz="0" w:space="0" w:color="auto"/>
          <w:lang w:val="es-CO" w:eastAsia="es-ES_tradnl"/>
        </w:rPr>
        <w:t xml:space="preserve">quinta (acto privado de reconocimiento de responsabilidad internacional) del acuerdo de solución amistosa, </w:t>
      </w:r>
      <w:r w:rsidR="00856908" w:rsidRPr="00996C55">
        <w:rPr>
          <w:rFonts w:eastAsia="Times New Roman" w:cstheme="minorHAnsi"/>
          <w:color w:val="000000" w:themeColor="text1"/>
          <w:sz w:val="20"/>
          <w:szCs w:val="20"/>
          <w:bdr w:val="none" w:sz="0" w:space="0" w:color="auto"/>
          <w:lang w:val="es-CO" w:eastAsia="es-ES_tradnl"/>
        </w:rPr>
        <w:t>según el</w:t>
      </w:r>
      <w:r w:rsidRPr="00996C55">
        <w:rPr>
          <w:rFonts w:eastAsia="Times New Roman" w:cstheme="minorHAnsi"/>
          <w:color w:val="000000" w:themeColor="text1"/>
          <w:sz w:val="20"/>
          <w:szCs w:val="20"/>
          <w:bdr w:val="none" w:sz="0" w:space="0" w:color="auto"/>
          <w:lang w:val="es-CO" w:eastAsia="es-ES_tradnl"/>
        </w:rPr>
        <w:t xml:space="preserve"> análisis contenido en el presente informe.</w:t>
      </w:r>
    </w:p>
    <w:p w14:paraId="0591A823" w14:textId="77777777" w:rsidR="000275B5" w:rsidRPr="00996C55" w:rsidRDefault="000275B5"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1835B262" w14:textId="4BADFCD9" w:rsidR="000275B5" w:rsidRPr="00996C55"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996C55">
        <w:rPr>
          <w:rFonts w:eastAsia="Times New Roman" w:cstheme="minorHAnsi"/>
          <w:color w:val="000000" w:themeColor="text1"/>
          <w:sz w:val="20"/>
          <w:szCs w:val="20"/>
          <w:bdr w:val="none" w:sz="0" w:space="0" w:color="auto"/>
          <w:lang w:val="es-CO" w:eastAsia="es-ES_tradnl"/>
        </w:rPr>
        <w:t>Declarar pendiente</w:t>
      </w:r>
      <w:r w:rsidR="00856908" w:rsidRPr="00996C55">
        <w:rPr>
          <w:rFonts w:eastAsia="Times New Roman" w:cstheme="minorHAnsi"/>
          <w:color w:val="000000" w:themeColor="text1"/>
          <w:sz w:val="20"/>
          <w:szCs w:val="20"/>
          <w:bdr w:val="none" w:sz="0" w:space="0" w:color="auto"/>
          <w:lang w:val="es-CO" w:eastAsia="es-ES_tradnl"/>
        </w:rPr>
        <w:t>s</w:t>
      </w:r>
      <w:r w:rsidRPr="00996C55">
        <w:rPr>
          <w:rFonts w:eastAsia="Times New Roman" w:cstheme="minorHAnsi"/>
          <w:color w:val="000000" w:themeColor="text1"/>
          <w:sz w:val="20"/>
          <w:szCs w:val="20"/>
          <w:bdr w:val="none" w:sz="0" w:space="0" w:color="auto"/>
          <w:lang w:val="es-CO" w:eastAsia="es-ES_tradnl"/>
        </w:rPr>
        <w:t xml:space="preserve"> de cumplimiento el numeral II de la</w:t>
      </w:r>
      <w:r w:rsidR="00856908" w:rsidRPr="00996C55">
        <w:rPr>
          <w:rFonts w:eastAsia="Times New Roman" w:cstheme="minorHAnsi"/>
          <w:color w:val="000000" w:themeColor="text1"/>
          <w:sz w:val="20"/>
          <w:szCs w:val="20"/>
          <w:bdr w:val="none" w:sz="0" w:space="0" w:color="auto"/>
          <w:lang w:val="es-CO" w:eastAsia="es-ES_tradnl"/>
        </w:rPr>
        <w:t>s</w:t>
      </w:r>
      <w:r w:rsidRPr="00996C55">
        <w:rPr>
          <w:rFonts w:eastAsia="Times New Roman" w:cstheme="minorHAnsi"/>
          <w:color w:val="000000" w:themeColor="text1"/>
          <w:sz w:val="20"/>
          <w:szCs w:val="20"/>
          <w:bdr w:val="none" w:sz="0" w:space="0" w:color="auto"/>
          <w:lang w:val="es-CO" w:eastAsia="es-ES_tradnl"/>
        </w:rPr>
        <w:t xml:space="preserve"> </w:t>
      </w:r>
      <w:r w:rsidR="00856908" w:rsidRPr="00996C55">
        <w:rPr>
          <w:rFonts w:eastAsia="Times New Roman" w:cstheme="minorHAnsi"/>
          <w:color w:val="000000" w:themeColor="text1"/>
          <w:sz w:val="20"/>
          <w:szCs w:val="20"/>
          <w:bdr w:val="none" w:sz="0" w:space="0" w:color="auto"/>
          <w:lang w:val="es-CO" w:eastAsia="es-ES_tradnl"/>
        </w:rPr>
        <w:t xml:space="preserve">cláusula </w:t>
      </w:r>
      <w:r w:rsidRPr="00996C55">
        <w:rPr>
          <w:rFonts w:eastAsia="Times New Roman" w:cstheme="minorHAnsi"/>
          <w:color w:val="000000" w:themeColor="text1"/>
          <w:sz w:val="20"/>
          <w:szCs w:val="20"/>
          <w:bdr w:val="none" w:sz="0" w:space="0" w:color="auto"/>
          <w:lang w:val="es-CO" w:eastAsia="es-ES_tradnl"/>
        </w:rPr>
        <w:t>quinta (otorgamiento de auxilio económico educativo), sexta (otorgamiento de cobertura médica integral y tratamiento</w:t>
      </w:r>
      <w:r w:rsidR="00856908" w:rsidRPr="00996C55">
        <w:rPr>
          <w:rFonts w:eastAsia="Times New Roman" w:cstheme="minorHAnsi"/>
          <w:color w:val="000000" w:themeColor="text1"/>
          <w:sz w:val="20"/>
          <w:szCs w:val="20"/>
          <w:bdr w:val="none" w:sz="0" w:space="0" w:color="auto"/>
          <w:lang w:val="es-CO" w:eastAsia="es-ES_tradnl"/>
        </w:rPr>
        <w:t>s</w:t>
      </w:r>
      <w:r w:rsidRPr="00996C55">
        <w:rPr>
          <w:rFonts w:eastAsia="Times New Roman" w:cstheme="minorHAnsi"/>
          <w:color w:val="000000" w:themeColor="text1"/>
          <w:sz w:val="20"/>
          <w:szCs w:val="20"/>
          <w:bdr w:val="none" w:sz="0" w:space="0" w:color="auto"/>
          <w:lang w:val="es-CO" w:eastAsia="es-ES_tradnl"/>
        </w:rPr>
        <w:t xml:space="preserve"> de rehabilitación psicológica), séptima (medidas de búsqueda), octava (garantías de no repetición) y novena (medidas de compensación), </w:t>
      </w:r>
      <w:r w:rsidR="00856908" w:rsidRPr="00996C55">
        <w:rPr>
          <w:rFonts w:eastAsia="Times New Roman" w:cstheme="minorHAnsi"/>
          <w:color w:val="000000" w:themeColor="text1"/>
          <w:sz w:val="20"/>
          <w:szCs w:val="20"/>
          <w:bdr w:val="none" w:sz="0" w:space="0" w:color="auto"/>
          <w:lang w:val="es-CO" w:eastAsia="es-ES_tradnl"/>
        </w:rPr>
        <w:t>según el</w:t>
      </w:r>
      <w:r w:rsidRPr="00996C55">
        <w:rPr>
          <w:rFonts w:eastAsia="Times New Roman" w:cstheme="minorHAnsi"/>
          <w:color w:val="000000" w:themeColor="text1"/>
          <w:sz w:val="20"/>
          <w:szCs w:val="20"/>
          <w:bdr w:val="none" w:sz="0" w:space="0" w:color="auto"/>
          <w:lang w:val="es-CO" w:eastAsia="es-ES_tradnl"/>
        </w:rPr>
        <w:t xml:space="preserve"> análisis contenido en el presente informe.</w:t>
      </w:r>
    </w:p>
    <w:p w14:paraId="641CF753" w14:textId="77777777" w:rsidR="000275B5" w:rsidRPr="00996C55" w:rsidRDefault="000275B5"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5023141B" w14:textId="123DAD2D" w:rsidR="00722C9F"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996C55">
        <w:rPr>
          <w:rFonts w:eastAsia="Times New Roman" w:cstheme="minorHAnsi"/>
          <w:color w:val="000000" w:themeColor="text1"/>
          <w:sz w:val="20"/>
          <w:szCs w:val="20"/>
          <w:bdr w:val="none" w:sz="0" w:space="0" w:color="auto"/>
          <w:lang w:val="es-CO" w:eastAsia="es-ES_tradnl"/>
        </w:rPr>
        <w:t xml:space="preserve">Hacer público el presente informe e incluirlo en su Informe Anual a la Asamblea General de la OEA. </w:t>
      </w:r>
    </w:p>
    <w:p w14:paraId="583A4C0B" w14:textId="77777777" w:rsidR="00C367A0" w:rsidRDefault="00C367A0" w:rsidP="00C367A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HAnsi"/>
          <w:color w:val="000000" w:themeColor="text1"/>
          <w:sz w:val="20"/>
          <w:szCs w:val="20"/>
          <w:bdr w:val="none" w:sz="0" w:space="0" w:color="auto"/>
          <w:lang w:val="es-CO" w:eastAsia="es-ES_tradnl"/>
        </w:rPr>
      </w:pPr>
    </w:p>
    <w:p w14:paraId="73873BA3" w14:textId="77777777" w:rsidR="00C367A0" w:rsidRPr="00C7505F" w:rsidRDefault="00C367A0" w:rsidP="00C367A0">
      <w:pPr>
        <w:ind w:firstLine="709"/>
        <w:jc w:val="both"/>
        <w:rPr>
          <w:rFonts w:ascii="Cambria" w:hAnsi="Cambria" w:cs="Calibri"/>
          <w:sz w:val="20"/>
          <w:szCs w:val="20"/>
          <w:lang w:val="es-ES"/>
        </w:rPr>
      </w:pPr>
      <w:r w:rsidRPr="00C7505F">
        <w:rPr>
          <w:rFonts w:ascii="Cambria" w:hAnsi="Cambria" w:cs="Calibri"/>
          <w:sz w:val="20"/>
          <w:szCs w:val="20"/>
          <w:lang w:val="es-ES"/>
        </w:rPr>
        <w:t>Aprobado por la Comisión Interamericana de Derechos Humanos a los 14 días del mes de octubre de 2025. (Firmado): José Luis Caballero Ochoa, Presidente; Andrea Pochak, Primera Vicepresidenta; Arif Bulkan, Segundo Vicepresidente; Gloria Monique de Mees, Roberta Clarke, y Edgar Stuardo Ralón Orellana, miembros de la Comisión.</w:t>
      </w:r>
    </w:p>
    <w:p w14:paraId="69DA3745" w14:textId="77777777" w:rsidR="00C367A0" w:rsidRPr="00C367A0" w:rsidRDefault="00C367A0" w:rsidP="00C367A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HAnsi"/>
          <w:color w:val="000000" w:themeColor="text1"/>
          <w:sz w:val="20"/>
          <w:szCs w:val="20"/>
          <w:bdr w:val="none" w:sz="0" w:space="0" w:color="auto"/>
          <w:lang w:val="es-CO" w:eastAsia="es-ES_tradnl"/>
        </w:rPr>
      </w:pPr>
    </w:p>
    <w:sectPr w:rsidR="00C367A0" w:rsidRPr="00C367A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58B4" w14:textId="77777777" w:rsidR="00B87F84" w:rsidRDefault="00B87F84">
      <w:r>
        <w:separator/>
      </w:r>
    </w:p>
  </w:endnote>
  <w:endnote w:type="continuationSeparator" w:id="0">
    <w:p w14:paraId="1424E99B" w14:textId="77777777" w:rsidR="00B87F84" w:rsidRDefault="00B8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D018" w14:textId="77777777" w:rsidR="00B87F84" w:rsidRPr="000F35ED" w:rsidRDefault="00B87F8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D649401" w14:textId="77777777" w:rsidR="00B87F84" w:rsidRPr="000F35ED" w:rsidRDefault="00B87F84" w:rsidP="000F35ED">
      <w:pPr>
        <w:rPr>
          <w:rFonts w:asciiTheme="majorHAnsi" w:hAnsiTheme="majorHAnsi"/>
          <w:sz w:val="16"/>
          <w:szCs w:val="16"/>
        </w:rPr>
      </w:pPr>
      <w:r w:rsidRPr="000F35ED">
        <w:rPr>
          <w:rFonts w:asciiTheme="majorHAnsi" w:hAnsiTheme="majorHAnsi"/>
          <w:sz w:val="16"/>
          <w:szCs w:val="16"/>
        </w:rPr>
        <w:separator/>
      </w:r>
    </w:p>
    <w:p w14:paraId="768EC074" w14:textId="77777777" w:rsidR="00B87F84" w:rsidRPr="000F35ED" w:rsidRDefault="00B87F8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FD24F2C" w14:textId="77777777" w:rsidR="00B87F84" w:rsidRPr="000F35ED" w:rsidRDefault="00B87F8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E1DE65" w14:textId="06F07EBB" w:rsidR="000111F9" w:rsidRPr="009561E1" w:rsidRDefault="000111F9" w:rsidP="00956951">
      <w:pPr>
        <w:pStyle w:val="FootnoteText"/>
        <w:ind w:firstLine="706"/>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El Comisionado Carlos Bernal Pulido, de nacionalidad colombiana, no participó de la discusión y decisión del presente caso, conforme al artículo 17.2.a) del Reglamento de la CIDH.</w:t>
      </w:r>
    </w:p>
  </w:footnote>
  <w:footnote w:id="3">
    <w:p w14:paraId="539C5ECC" w14:textId="5DD61D3E" w:rsidR="00343E97" w:rsidRPr="009561E1" w:rsidRDefault="00343E97" w:rsidP="00956951">
      <w:pPr>
        <w:pStyle w:val="FootnoteText"/>
        <w:ind w:firstLine="706"/>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El peticionario solicitó la reserva de su identidad oportunamente, de acuerdo con lo dispuesto en el Reglamento de la CIDH.</w:t>
      </w:r>
    </w:p>
  </w:footnote>
  <w:footnote w:id="4">
    <w:p w14:paraId="301E51AF" w14:textId="74B64B1A"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8511FF">
        <w:rPr>
          <w:rFonts w:ascii="Cambria" w:hAnsi="Cambria"/>
          <w:sz w:val="16"/>
          <w:szCs w:val="16"/>
          <w:lang w:val="pt-BR"/>
        </w:rPr>
        <w:t xml:space="preserve"> Corte IDH</w:t>
      </w:r>
      <w:r w:rsidR="00623909">
        <w:rPr>
          <w:rFonts w:ascii="Cambria" w:hAnsi="Cambria"/>
          <w:sz w:val="16"/>
          <w:szCs w:val="16"/>
          <w:lang w:val="pt-BR"/>
        </w:rPr>
        <w:t>,</w:t>
      </w:r>
      <w:r w:rsidRPr="008511FF">
        <w:rPr>
          <w:rFonts w:ascii="Cambria" w:hAnsi="Cambria"/>
          <w:sz w:val="16"/>
          <w:szCs w:val="16"/>
          <w:lang w:val="pt-BR"/>
        </w:rPr>
        <w:t xml:space="preserve"> Caso Caesar Vs. </w:t>
      </w:r>
      <w:r w:rsidRPr="009561E1">
        <w:rPr>
          <w:rFonts w:ascii="Cambria" w:hAnsi="Cambria"/>
          <w:sz w:val="16"/>
          <w:szCs w:val="16"/>
          <w:lang w:val="es-CO"/>
        </w:rPr>
        <w:t>Trinidad y Tobago, Fondo, Reparaciones y Costas</w:t>
      </w:r>
      <w:r w:rsidR="005B2B7B">
        <w:rPr>
          <w:rFonts w:ascii="Cambria" w:hAnsi="Cambria"/>
          <w:sz w:val="16"/>
          <w:szCs w:val="16"/>
          <w:lang w:val="es-CO"/>
        </w:rPr>
        <w:t>,</w:t>
      </w:r>
      <w:r w:rsidRPr="009561E1">
        <w:rPr>
          <w:rFonts w:ascii="Cambria" w:hAnsi="Cambria"/>
          <w:sz w:val="16"/>
          <w:szCs w:val="16"/>
          <w:lang w:val="es-CO"/>
        </w:rPr>
        <w:t xml:space="preserve"> Sentencia del 11 de marzo de 2005</w:t>
      </w:r>
      <w:r w:rsidR="005B2B7B">
        <w:rPr>
          <w:rFonts w:ascii="Cambria" w:hAnsi="Cambria"/>
          <w:sz w:val="16"/>
          <w:szCs w:val="16"/>
          <w:lang w:val="es-CO"/>
        </w:rPr>
        <w:t>,</w:t>
      </w:r>
      <w:r w:rsidRPr="009561E1">
        <w:rPr>
          <w:rFonts w:ascii="Cambria" w:hAnsi="Cambria"/>
          <w:sz w:val="16"/>
          <w:szCs w:val="16"/>
          <w:lang w:val="es-CO"/>
        </w:rPr>
        <w:t xml:space="preserve"> Serie C No. 123, párrafo 125.</w:t>
      </w:r>
    </w:p>
  </w:footnote>
  <w:footnote w:id="5">
    <w:p w14:paraId="16307C72" w14:textId="20733E4B"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CIDH, Informe No. 32/22</w:t>
      </w:r>
      <w:r w:rsidR="005B2B7B">
        <w:rPr>
          <w:rFonts w:ascii="Cambria" w:hAnsi="Cambria"/>
          <w:sz w:val="16"/>
          <w:szCs w:val="16"/>
          <w:lang w:val="es-CO"/>
        </w:rPr>
        <w:t>,</w:t>
      </w:r>
      <w:r w:rsidRPr="009561E1">
        <w:rPr>
          <w:rFonts w:ascii="Cambria" w:hAnsi="Cambria"/>
          <w:sz w:val="16"/>
          <w:szCs w:val="16"/>
          <w:lang w:val="es-CO"/>
        </w:rPr>
        <w:t xml:space="preserve"> Petición 871-11</w:t>
      </w:r>
      <w:r w:rsidR="007E2442">
        <w:rPr>
          <w:rFonts w:ascii="Cambria" w:hAnsi="Cambria"/>
          <w:sz w:val="16"/>
          <w:szCs w:val="16"/>
          <w:lang w:val="es-CO"/>
        </w:rPr>
        <w:t>,</w:t>
      </w:r>
      <w:r w:rsidRPr="009561E1">
        <w:rPr>
          <w:rFonts w:ascii="Cambria" w:hAnsi="Cambria"/>
          <w:sz w:val="16"/>
          <w:szCs w:val="16"/>
          <w:lang w:val="es-CO"/>
        </w:rPr>
        <w:t xml:space="preserve"> Admisibilidad</w:t>
      </w:r>
      <w:r w:rsidR="007E2442">
        <w:rPr>
          <w:rFonts w:ascii="Cambria" w:hAnsi="Cambria"/>
          <w:sz w:val="16"/>
          <w:szCs w:val="16"/>
          <w:lang w:val="es-CO"/>
        </w:rPr>
        <w:t>,</w:t>
      </w:r>
      <w:r w:rsidRPr="009561E1">
        <w:rPr>
          <w:rFonts w:ascii="Cambria" w:hAnsi="Cambria"/>
          <w:sz w:val="16"/>
          <w:szCs w:val="16"/>
          <w:lang w:val="es-CO"/>
        </w:rPr>
        <w:t xml:space="preserve"> Edgardo Surmay Soto, Leandro José Surmay Terán y familiares</w:t>
      </w:r>
      <w:r w:rsidR="005B2B7B">
        <w:rPr>
          <w:rFonts w:ascii="Cambria" w:hAnsi="Cambria"/>
          <w:sz w:val="16"/>
          <w:szCs w:val="16"/>
          <w:lang w:val="es-CO"/>
        </w:rPr>
        <w:t>,</w:t>
      </w:r>
      <w:r w:rsidRPr="009561E1">
        <w:rPr>
          <w:rFonts w:ascii="Cambria" w:hAnsi="Cambria"/>
          <w:sz w:val="16"/>
          <w:szCs w:val="16"/>
          <w:lang w:val="es-CO"/>
        </w:rPr>
        <w:t xml:space="preserve"> Colombia</w:t>
      </w:r>
      <w:r w:rsidR="007E2442">
        <w:rPr>
          <w:rFonts w:ascii="Cambria" w:hAnsi="Cambria"/>
          <w:sz w:val="16"/>
          <w:szCs w:val="16"/>
          <w:lang w:val="es-CO"/>
        </w:rPr>
        <w:t>,</w:t>
      </w:r>
      <w:r w:rsidRPr="009561E1">
        <w:rPr>
          <w:rFonts w:ascii="Cambria" w:hAnsi="Cambria"/>
          <w:sz w:val="16"/>
          <w:szCs w:val="16"/>
          <w:lang w:val="es-CO"/>
        </w:rPr>
        <w:t xml:space="preserve"> 8 de marzo de 2022, párr. 1.</w:t>
      </w:r>
    </w:p>
  </w:footnote>
  <w:footnote w:id="6">
    <w:p w14:paraId="5D22DB08"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Pr="009561E1">
        <w:rPr>
          <w:rFonts w:ascii="Cambria" w:hAnsi="Cambria"/>
          <w:i/>
          <w:iCs/>
          <w:sz w:val="16"/>
          <w:szCs w:val="16"/>
          <w:lang w:val="es-CO"/>
        </w:rPr>
        <w:t>Ibid.,</w:t>
      </w:r>
      <w:r w:rsidRPr="009561E1">
        <w:rPr>
          <w:rFonts w:ascii="Cambria" w:hAnsi="Cambria"/>
          <w:sz w:val="16"/>
          <w:szCs w:val="16"/>
          <w:lang w:val="es-CO"/>
        </w:rPr>
        <w:t xml:space="preserve"> párr. 2. </w:t>
      </w:r>
    </w:p>
  </w:footnote>
  <w:footnote w:id="7">
    <w:p w14:paraId="1D39B5E6"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Pr="009561E1">
        <w:rPr>
          <w:rFonts w:ascii="Cambria" w:hAnsi="Cambria"/>
          <w:i/>
          <w:iCs/>
          <w:sz w:val="16"/>
          <w:szCs w:val="16"/>
          <w:lang w:val="es-CO"/>
        </w:rPr>
        <w:t>Ibid</w:t>
      </w:r>
      <w:r w:rsidRPr="009561E1">
        <w:rPr>
          <w:rFonts w:ascii="Cambria" w:hAnsi="Cambria"/>
          <w:sz w:val="16"/>
          <w:szCs w:val="16"/>
          <w:lang w:val="es-CO"/>
        </w:rPr>
        <w:t>., párr. 3.</w:t>
      </w:r>
    </w:p>
  </w:footnote>
  <w:footnote w:id="8">
    <w:p w14:paraId="4A03F2EC"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Fiscalía General de la Nación. Oficio Radicado No. 20171700088211 del 23 de noviembre de 2014.</w:t>
      </w:r>
    </w:p>
  </w:footnote>
  <w:footnote w:id="9">
    <w:p w14:paraId="148B34AF"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Pr="009561E1">
        <w:rPr>
          <w:rFonts w:ascii="Cambria" w:hAnsi="Cambria"/>
          <w:i/>
          <w:iCs/>
          <w:sz w:val="16"/>
          <w:szCs w:val="16"/>
          <w:lang w:val="es-CO"/>
        </w:rPr>
        <w:t>Ibidem</w:t>
      </w:r>
      <w:r w:rsidRPr="009561E1">
        <w:rPr>
          <w:rFonts w:ascii="Cambria" w:hAnsi="Cambria"/>
          <w:sz w:val="16"/>
          <w:szCs w:val="16"/>
          <w:lang w:val="es-CO"/>
        </w:rPr>
        <w:t>.</w:t>
      </w:r>
    </w:p>
  </w:footnote>
  <w:footnote w:id="10">
    <w:p w14:paraId="3B70D519"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Fiscalía General de la Nación. Oficio Radicado No. 20211700024011 del 12 de abril de 2021.</w:t>
      </w:r>
    </w:p>
  </w:footnote>
  <w:footnote w:id="11">
    <w:p w14:paraId="72ABEA68"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Pr="009561E1">
        <w:rPr>
          <w:rFonts w:ascii="Cambria" w:hAnsi="Cambria"/>
          <w:i/>
          <w:iCs/>
          <w:sz w:val="16"/>
          <w:szCs w:val="16"/>
          <w:lang w:val="es-CO"/>
        </w:rPr>
        <w:t>Ibidem.</w:t>
      </w:r>
      <w:r w:rsidRPr="009561E1">
        <w:rPr>
          <w:rFonts w:ascii="Cambria" w:hAnsi="Cambria"/>
          <w:sz w:val="16"/>
          <w:szCs w:val="16"/>
          <w:lang w:val="es-CO"/>
        </w:rPr>
        <w:t xml:space="preserve"> </w:t>
      </w:r>
    </w:p>
  </w:footnote>
  <w:footnote w:id="12">
    <w:p w14:paraId="484C9F2D"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Pr="009561E1">
        <w:rPr>
          <w:rFonts w:ascii="Cambria" w:hAnsi="Cambria"/>
          <w:i/>
          <w:iCs/>
          <w:sz w:val="16"/>
          <w:szCs w:val="16"/>
          <w:lang w:val="es-CO"/>
        </w:rPr>
        <w:t>Ibidem.</w:t>
      </w:r>
    </w:p>
  </w:footnote>
  <w:footnote w:id="13">
    <w:p w14:paraId="3E8363E1" w14:textId="763AD395"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CIDH, Informe No. 32/22</w:t>
      </w:r>
      <w:r w:rsidR="007E2442">
        <w:rPr>
          <w:rFonts w:ascii="Cambria" w:hAnsi="Cambria"/>
          <w:sz w:val="16"/>
          <w:szCs w:val="16"/>
          <w:lang w:val="es-CO"/>
        </w:rPr>
        <w:t>,</w:t>
      </w:r>
      <w:r w:rsidRPr="009561E1">
        <w:rPr>
          <w:rFonts w:ascii="Cambria" w:hAnsi="Cambria"/>
          <w:sz w:val="16"/>
          <w:szCs w:val="16"/>
          <w:lang w:val="es-CO"/>
        </w:rPr>
        <w:t xml:space="preserve"> Petición 871-11</w:t>
      </w:r>
      <w:r w:rsidR="007E2442">
        <w:rPr>
          <w:rFonts w:ascii="Cambria" w:hAnsi="Cambria"/>
          <w:sz w:val="16"/>
          <w:szCs w:val="16"/>
          <w:lang w:val="es-CO"/>
        </w:rPr>
        <w:t>,</w:t>
      </w:r>
      <w:r w:rsidRPr="009561E1">
        <w:rPr>
          <w:rFonts w:ascii="Cambria" w:hAnsi="Cambria"/>
          <w:sz w:val="16"/>
          <w:szCs w:val="16"/>
          <w:lang w:val="es-CO"/>
        </w:rPr>
        <w:t xml:space="preserve"> Admisibilidad</w:t>
      </w:r>
      <w:r w:rsidR="007E2442">
        <w:rPr>
          <w:rFonts w:ascii="Cambria" w:hAnsi="Cambria"/>
          <w:sz w:val="16"/>
          <w:szCs w:val="16"/>
          <w:lang w:val="es-CO"/>
        </w:rPr>
        <w:t>,</w:t>
      </w:r>
      <w:r w:rsidRPr="009561E1">
        <w:rPr>
          <w:rFonts w:ascii="Cambria" w:hAnsi="Cambria"/>
          <w:sz w:val="16"/>
          <w:szCs w:val="16"/>
          <w:lang w:val="es-CO"/>
        </w:rPr>
        <w:t xml:space="preserve"> Edgardo Surmay Soto, Leandro José Surmay Terán y familiares</w:t>
      </w:r>
      <w:r w:rsidR="007E2442">
        <w:rPr>
          <w:rFonts w:ascii="Cambria" w:hAnsi="Cambria"/>
          <w:sz w:val="16"/>
          <w:szCs w:val="16"/>
          <w:lang w:val="es-CO"/>
        </w:rPr>
        <w:t>,</w:t>
      </w:r>
      <w:r w:rsidRPr="009561E1">
        <w:rPr>
          <w:rFonts w:ascii="Cambria" w:hAnsi="Cambria"/>
          <w:sz w:val="16"/>
          <w:szCs w:val="16"/>
          <w:lang w:val="es-CO"/>
        </w:rPr>
        <w:t xml:space="preserve"> Colombia</w:t>
      </w:r>
      <w:r w:rsidR="007E2442">
        <w:rPr>
          <w:rFonts w:ascii="Cambria" w:hAnsi="Cambria"/>
          <w:sz w:val="16"/>
          <w:szCs w:val="16"/>
          <w:lang w:val="es-CO"/>
        </w:rPr>
        <w:t>,</w:t>
      </w:r>
      <w:r w:rsidRPr="009561E1">
        <w:rPr>
          <w:rFonts w:ascii="Cambria" w:hAnsi="Cambria"/>
          <w:sz w:val="16"/>
          <w:szCs w:val="16"/>
          <w:lang w:val="es-CO"/>
        </w:rPr>
        <w:t xml:space="preserve"> 8 de marzo de 2022, párr. 7.</w:t>
      </w:r>
    </w:p>
  </w:footnote>
  <w:footnote w:id="14">
    <w:p w14:paraId="33DC21D7" w14:textId="0D089BDB" w:rsidR="00140360" w:rsidRPr="009561E1" w:rsidRDefault="00140360" w:rsidP="00140360">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En cuyo caso, los valores a reconocer en virtud de la compensación económica en el marco de la Ley 288 de 1996, se reconocerá</w:t>
      </w:r>
      <w:r w:rsidR="003D4C69">
        <w:rPr>
          <w:rFonts w:ascii="Cambria" w:hAnsi="Cambria"/>
          <w:sz w:val="16"/>
          <w:szCs w:val="16"/>
          <w:lang w:val="es-CO"/>
        </w:rPr>
        <w:t>n</w:t>
      </w:r>
      <w:r w:rsidRPr="009561E1">
        <w:rPr>
          <w:rFonts w:ascii="Cambria" w:hAnsi="Cambria"/>
          <w:sz w:val="16"/>
          <w:szCs w:val="16"/>
          <w:lang w:val="es-CO"/>
        </w:rPr>
        <w:t xml:space="preserve"> a sus causantes de acuerdo con la sucesión que para el efecto sea presentada.</w:t>
      </w:r>
    </w:p>
  </w:footnote>
  <w:footnote w:id="15">
    <w:p w14:paraId="1F0AF818" w14:textId="1E4FD443" w:rsidR="00140360" w:rsidRPr="009561E1" w:rsidRDefault="00140360" w:rsidP="00140360">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En cuyo caso, los valores a reconocer en virtud de la compensación económica en el marco de la Ley 288 de 1996, se reconocerá</w:t>
      </w:r>
      <w:r w:rsidR="003D4C69">
        <w:rPr>
          <w:rFonts w:ascii="Cambria" w:hAnsi="Cambria"/>
          <w:sz w:val="16"/>
          <w:szCs w:val="16"/>
          <w:lang w:val="es-CO"/>
        </w:rPr>
        <w:t>n</w:t>
      </w:r>
      <w:r w:rsidRPr="009561E1">
        <w:rPr>
          <w:rFonts w:ascii="Cambria" w:hAnsi="Cambria"/>
          <w:sz w:val="16"/>
          <w:szCs w:val="16"/>
          <w:lang w:val="es-CO"/>
        </w:rPr>
        <w:t xml:space="preserve"> a sus causantes de acuerdo con la sucesión que para el efecto sea presentada.</w:t>
      </w:r>
    </w:p>
  </w:footnote>
  <w:footnote w:id="16">
    <w:p w14:paraId="151FDB10" w14:textId="19D2AFCD"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Corte IDH</w:t>
      </w:r>
      <w:r w:rsidR="003D4C69">
        <w:rPr>
          <w:rFonts w:ascii="Cambria" w:hAnsi="Cambria"/>
          <w:sz w:val="16"/>
          <w:szCs w:val="16"/>
          <w:lang w:val="es-CO"/>
        </w:rPr>
        <w:t>,</w:t>
      </w:r>
      <w:r w:rsidRPr="009561E1">
        <w:rPr>
          <w:rFonts w:ascii="Cambria" w:hAnsi="Cambria"/>
          <w:sz w:val="16"/>
          <w:szCs w:val="16"/>
          <w:lang w:val="es-CO"/>
        </w:rPr>
        <w:t xml:space="preserve"> Caso de las Comunidades Afrodescendientes desplazadas de la Cuenca del Río Cacarica (Operación Génesis) </w:t>
      </w:r>
      <w:r w:rsidR="00053C01">
        <w:rPr>
          <w:rFonts w:ascii="Cambria" w:hAnsi="Cambria"/>
          <w:sz w:val="16"/>
          <w:szCs w:val="16"/>
          <w:lang w:val="es-CO"/>
        </w:rPr>
        <w:t>V</w:t>
      </w:r>
      <w:r w:rsidRPr="009561E1">
        <w:rPr>
          <w:rFonts w:ascii="Cambria" w:hAnsi="Cambria"/>
          <w:sz w:val="16"/>
          <w:szCs w:val="16"/>
          <w:lang w:val="es-CO"/>
        </w:rPr>
        <w:t>s. Colombia</w:t>
      </w:r>
      <w:r w:rsidR="00053C01">
        <w:rPr>
          <w:rFonts w:ascii="Cambria" w:hAnsi="Cambria"/>
          <w:sz w:val="16"/>
          <w:szCs w:val="16"/>
          <w:lang w:val="es-CO"/>
        </w:rPr>
        <w:t>,</w:t>
      </w:r>
      <w:r w:rsidRPr="009561E1">
        <w:rPr>
          <w:rFonts w:ascii="Cambria" w:hAnsi="Cambria"/>
          <w:sz w:val="16"/>
          <w:szCs w:val="16"/>
          <w:lang w:val="es-CO"/>
        </w:rPr>
        <w:t xml:space="preserve"> Excepciones Preliminares, Fondo, Reparaciones y Costas</w:t>
      </w:r>
      <w:r w:rsidR="00053C01">
        <w:rPr>
          <w:rFonts w:ascii="Cambria" w:hAnsi="Cambria"/>
          <w:sz w:val="16"/>
          <w:szCs w:val="16"/>
          <w:lang w:val="es-CO"/>
        </w:rPr>
        <w:t>,</w:t>
      </w:r>
      <w:r w:rsidRPr="009561E1">
        <w:rPr>
          <w:rFonts w:ascii="Cambria" w:hAnsi="Cambria"/>
          <w:sz w:val="16"/>
          <w:szCs w:val="16"/>
          <w:lang w:val="es-CO"/>
        </w:rPr>
        <w:t xml:space="preserve"> Sentencia del 20 de noviembre de 2023</w:t>
      </w:r>
      <w:r w:rsidR="00053C01">
        <w:rPr>
          <w:rFonts w:ascii="Cambria" w:hAnsi="Cambria"/>
          <w:sz w:val="16"/>
          <w:szCs w:val="16"/>
          <w:lang w:val="es-CO"/>
        </w:rPr>
        <w:t>,</w:t>
      </w:r>
      <w:r w:rsidRPr="009561E1">
        <w:rPr>
          <w:rFonts w:ascii="Cambria" w:hAnsi="Cambria"/>
          <w:sz w:val="16"/>
          <w:szCs w:val="16"/>
          <w:lang w:val="es-CO"/>
        </w:rPr>
        <w:t xml:space="preserve"> Serie C No. 270, párr. 425. </w:t>
      </w:r>
    </w:p>
  </w:footnote>
  <w:footnote w:id="17">
    <w:p w14:paraId="0223A7B1"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Ministerio de Educación Nacional. Oficio con No. de Radicado 2024-EE-365563 del 26 de diciembre de 2024.</w:t>
      </w:r>
    </w:p>
  </w:footnote>
  <w:footnote w:id="18">
    <w:p w14:paraId="2CE4F197"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Ministerio de Salud y Protección Social. Oficio con No. de Radicado 2024161001794811 del 18 de diciembre de 2024. </w:t>
      </w:r>
    </w:p>
  </w:footnote>
  <w:footnote w:id="19">
    <w:p w14:paraId="661501DA"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Unidad de Búsqueda de Personas dadas por Desaparecidas. Correo electrónico del 4 de abril de 2025.</w:t>
      </w:r>
    </w:p>
  </w:footnote>
  <w:footnote w:id="20">
    <w:p w14:paraId="4EF4EA6D" w14:textId="77777777" w:rsidR="00722DAB" w:rsidRPr="009561E1" w:rsidRDefault="00722DAB" w:rsidP="00A60FB4">
      <w:pPr>
        <w:pStyle w:val="FootnoteText"/>
        <w:ind w:firstLine="709"/>
        <w:jc w:val="both"/>
        <w:rPr>
          <w:rFonts w:ascii="Cambria" w:hAnsi="Cambria"/>
          <w:sz w:val="16"/>
          <w:szCs w:val="16"/>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Fiscalía General de la Nación. Oficio con No. de Radicado 20251700028451 del 19 de marzo del 2025.</w:t>
      </w:r>
    </w:p>
  </w:footnote>
  <w:footnote w:id="21">
    <w:p w14:paraId="56C91887" w14:textId="7D25A490" w:rsidR="0046224F" w:rsidRPr="003E70E5" w:rsidRDefault="0046224F" w:rsidP="003E70E5">
      <w:pPr>
        <w:pStyle w:val="NoSpacing"/>
        <w:ind w:firstLine="720"/>
        <w:jc w:val="both"/>
        <w:rPr>
          <w:rFonts w:asciiTheme="majorHAnsi" w:hAnsiTheme="majorHAnsi"/>
          <w:sz w:val="16"/>
          <w:szCs w:val="16"/>
          <w:bdr w:val="none" w:sz="0" w:space="0" w:color="auto" w:frame="1"/>
          <w:lang w:val="es-CO"/>
        </w:rPr>
      </w:pPr>
      <w:r w:rsidRPr="009561E1">
        <w:rPr>
          <w:rStyle w:val="FootnoteReference"/>
          <w:rFonts w:ascii="Cambria" w:hAnsi="Cambria"/>
          <w:sz w:val="16"/>
          <w:szCs w:val="16"/>
          <w:lang w:val="es-CO"/>
        </w:rPr>
        <w:footnoteRef/>
      </w:r>
      <w:r w:rsidRPr="009561E1">
        <w:rPr>
          <w:rFonts w:ascii="Cambria" w:hAnsi="Cambria"/>
          <w:sz w:val="16"/>
          <w:szCs w:val="16"/>
          <w:lang w:val="es-CO"/>
        </w:rPr>
        <w:t xml:space="preserve"> </w:t>
      </w:r>
      <w:r w:rsidR="003E70E5" w:rsidRPr="00386DAF">
        <w:rPr>
          <w:rFonts w:asciiTheme="majorHAnsi" w:hAnsiTheme="majorHAnsi"/>
          <w:sz w:val="16"/>
          <w:szCs w:val="16"/>
          <w:lang w:val="es-CO"/>
        </w:rPr>
        <w:t xml:space="preserve">Convención de Viena sobre el Derecho de los Tratados, U.N. Doc. A/CONF.39/27 (1969), Artículo 26: </w:t>
      </w:r>
      <w:r w:rsidR="003E70E5">
        <w:rPr>
          <w:rFonts w:asciiTheme="majorHAnsi" w:hAnsiTheme="majorHAnsi"/>
          <w:sz w:val="16"/>
          <w:szCs w:val="16"/>
          <w:lang w:val="es-CO"/>
        </w:rPr>
        <w:t>“</w:t>
      </w:r>
      <w:r w:rsidR="003E70E5" w:rsidRPr="00386DAF">
        <w:rPr>
          <w:rFonts w:asciiTheme="majorHAnsi" w:hAnsiTheme="majorHAnsi"/>
          <w:sz w:val="16"/>
          <w:szCs w:val="16"/>
          <w:lang w:val="es-CO"/>
        </w:rPr>
        <w:t>Pacta sunt servanda</w:t>
      </w:r>
      <w:r w:rsidR="003E70E5">
        <w:rPr>
          <w:rFonts w:asciiTheme="majorHAnsi" w:hAnsiTheme="majorHAnsi"/>
          <w:sz w:val="16"/>
          <w:szCs w:val="16"/>
          <w:lang w:val="es-CO"/>
        </w:rPr>
        <w:t>”</w:t>
      </w:r>
      <w:r w:rsidR="003E70E5" w:rsidRPr="00386DAF">
        <w:rPr>
          <w:rFonts w:asciiTheme="majorHAnsi" w:hAnsiTheme="majorHAnsi"/>
          <w:sz w:val="16"/>
          <w:szCs w:val="16"/>
          <w:lang w:val="es-CO"/>
        </w:rPr>
        <w:t xml:space="preserve">. </w:t>
      </w:r>
      <w:r w:rsidR="003E70E5" w:rsidRPr="00386DAF">
        <w:rPr>
          <w:rFonts w:asciiTheme="majorHAnsi" w:hAnsiTheme="majorHAnsi"/>
          <w:i/>
          <w:sz w:val="16"/>
          <w:szCs w:val="16"/>
          <w:lang w:val="es-CO"/>
        </w:rPr>
        <w:t>Todo tratado en vigor obliga a las partes y debe ser cumplido por ellas de buena fe</w:t>
      </w:r>
      <w:r w:rsidR="003E70E5" w:rsidRPr="00386DAF">
        <w:rPr>
          <w:rFonts w:asciiTheme="majorHAnsi" w:hAnsiTheme="majorHAnsi"/>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1B4D37">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2E2F9D" w:rsidP="00A50FCF">
    <w:pPr>
      <w:pStyle w:val="Header"/>
      <w:tabs>
        <w:tab w:val="clear" w:pos="4320"/>
        <w:tab w:val="clear" w:pos="8640"/>
      </w:tabs>
      <w:jc w:val="center"/>
      <w:rPr>
        <w:sz w:val="22"/>
        <w:szCs w:val="22"/>
      </w:rPr>
    </w:pPr>
    <w:r>
      <w:rPr>
        <w:noProof/>
        <w:sz w:val="22"/>
        <w:szCs w:val="22"/>
        <w:bdr w:val="nil"/>
      </w:rPr>
      <w:pict w14:anchorId="3D9126F5">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D1A074E2"/>
    <w:lvl w:ilvl="0" w:tplc="5DCE324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3"/>
  </w:num>
  <w:num w:numId="2" w16cid:durableId="838690884">
    <w:abstractNumId w:val="5"/>
  </w:num>
  <w:num w:numId="3" w16cid:durableId="887376956">
    <w:abstractNumId w:val="54"/>
  </w:num>
  <w:num w:numId="4" w16cid:durableId="973868032">
    <w:abstractNumId w:val="21"/>
  </w:num>
  <w:num w:numId="5" w16cid:durableId="637687022">
    <w:abstractNumId w:val="47"/>
  </w:num>
  <w:num w:numId="6" w16cid:durableId="1108819220">
    <w:abstractNumId w:val="26"/>
  </w:num>
  <w:num w:numId="7" w16cid:durableId="1374500258">
    <w:abstractNumId w:val="7"/>
  </w:num>
  <w:num w:numId="8" w16cid:durableId="801578103">
    <w:abstractNumId w:val="17"/>
  </w:num>
  <w:num w:numId="9" w16cid:durableId="1273711033">
    <w:abstractNumId w:val="42"/>
  </w:num>
  <w:num w:numId="10" w16cid:durableId="1711874837">
    <w:abstractNumId w:val="0"/>
  </w:num>
  <w:num w:numId="11" w16cid:durableId="2061241495">
    <w:abstractNumId w:val="37"/>
  </w:num>
  <w:num w:numId="12" w16cid:durableId="395860235">
    <w:abstractNumId w:val="38"/>
  </w:num>
  <w:num w:numId="13" w16cid:durableId="1120686078">
    <w:abstractNumId w:val="43"/>
  </w:num>
  <w:num w:numId="14" w16cid:durableId="2013796286">
    <w:abstractNumId w:val="1"/>
  </w:num>
  <w:num w:numId="15" w16cid:durableId="1598364397">
    <w:abstractNumId w:val="2"/>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18"/>
  </w:num>
  <w:num w:numId="26" w16cid:durableId="758721348">
    <w:abstractNumId w:val="19"/>
  </w:num>
  <w:num w:numId="27" w16cid:durableId="1949005788">
    <w:abstractNumId w:val="22"/>
  </w:num>
  <w:num w:numId="28" w16cid:durableId="2060007386">
    <w:abstractNumId w:val="23"/>
  </w:num>
  <w:num w:numId="29" w16cid:durableId="337391857">
    <w:abstractNumId w:val="24"/>
  </w:num>
  <w:num w:numId="30" w16cid:durableId="828909769">
    <w:abstractNumId w:val="25"/>
  </w:num>
  <w:num w:numId="31" w16cid:durableId="771511907">
    <w:abstractNumId w:val="27"/>
  </w:num>
  <w:num w:numId="32" w16cid:durableId="1895385209">
    <w:abstractNumId w:val="29"/>
  </w:num>
  <w:num w:numId="33" w16cid:durableId="951595824">
    <w:abstractNumId w:val="30"/>
  </w:num>
  <w:num w:numId="34" w16cid:durableId="723915461">
    <w:abstractNumId w:val="31"/>
  </w:num>
  <w:num w:numId="35" w16cid:durableId="1816485405">
    <w:abstractNumId w:val="32"/>
  </w:num>
  <w:num w:numId="36" w16cid:durableId="557128213">
    <w:abstractNumId w:val="34"/>
  </w:num>
  <w:num w:numId="37" w16cid:durableId="152185425">
    <w:abstractNumId w:val="35"/>
  </w:num>
  <w:num w:numId="38" w16cid:durableId="972054799">
    <w:abstractNumId w:val="36"/>
  </w:num>
  <w:num w:numId="39" w16cid:durableId="1105344932">
    <w:abstractNumId w:val="39"/>
  </w:num>
  <w:num w:numId="40" w16cid:durableId="1648895084">
    <w:abstractNumId w:val="40"/>
  </w:num>
  <w:num w:numId="41" w16cid:durableId="1908999492">
    <w:abstractNumId w:val="45"/>
  </w:num>
  <w:num w:numId="42" w16cid:durableId="1739353798">
    <w:abstractNumId w:val="48"/>
  </w:num>
  <w:num w:numId="43" w16cid:durableId="86778085">
    <w:abstractNumId w:val="49"/>
  </w:num>
  <w:num w:numId="44" w16cid:durableId="106776643">
    <w:abstractNumId w:val="51"/>
  </w:num>
  <w:num w:numId="45" w16cid:durableId="725253305">
    <w:abstractNumId w:val="53"/>
  </w:num>
  <w:num w:numId="46" w16cid:durableId="1096293232">
    <w:abstractNumId w:val="55"/>
  </w:num>
  <w:num w:numId="47" w16cid:durableId="1291596139">
    <w:abstractNumId w:val="56"/>
  </w:num>
  <w:num w:numId="48" w16cid:durableId="165243859">
    <w:abstractNumId w:val="57"/>
  </w:num>
  <w:num w:numId="49" w16cid:durableId="1639799330">
    <w:abstractNumId w:val="58"/>
  </w:num>
  <w:num w:numId="50" w16cid:durableId="377825063">
    <w:abstractNumId w:val="59"/>
  </w:num>
  <w:num w:numId="51" w16cid:durableId="1091051927">
    <w:abstractNumId w:val="20"/>
  </w:num>
  <w:num w:numId="52" w16cid:durableId="98569485">
    <w:abstractNumId w:val="41"/>
  </w:num>
  <w:num w:numId="53" w16cid:durableId="1685934455">
    <w:abstractNumId w:val="50"/>
  </w:num>
  <w:num w:numId="54" w16cid:durableId="583606685">
    <w:abstractNumId w:val="44"/>
  </w:num>
  <w:num w:numId="55" w16cid:durableId="329604266">
    <w:abstractNumId w:val="52"/>
  </w:num>
  <w:num w:numId="56" w16cid:durableId="745810064">
    <w:abstractNumId w:val="33"/>
  </w:num>
  <w:num w:numId="57" w16cid:durableId="1627079897">
    <w:abstractNumId w:val="28"/>
  </w:num>
  <w:num w:numId="58" w16cid:durableId="1964070006">
    <w:abstractNumId w:val="6"/>
  </w:num>
  <w:num w:numId="59" w16cid:durableId="1145312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6356772">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11F9"/>
    <w:rsid w:val="0001788C"/>
    <w:rsid w:val="0002102E"/>
    <w:rsid w:val="000275B5"/>
    <w:rsid w:val="00030CBB"/>
    <w:rsid w:val="00040C3A"/>
    <w:rsid w:val="00053C01"/>
    <w:rsid w:val="000716C5"/>
    <w:rsid w:val="00075E23"/>
    <w:rsid w:val="000862A3"/>
    <w:rsid w:val="0009344A"/>
    <w:rsid w:val="000A03E6"/>
    <w:rsid w:val="000A392E"/>
    <w:rsid w:val="000A575F"/>
    <w:rsid w:val="000D10DB"/>
    <w:rsid w:val="000E5EB5"/>
    <w:rsid w:val="000F35ED"/>
    <w:rsid w:val="000F50D8"/>
    <w:rsid w:val="000F5409"/>
    <w:rsid w:val="001054BA"/>
    <w:rsid w:val="00107131"/>
    <w:rsid w:val="0010736F"/>
    <w:rsid w:val="00113F73"/>
    <w:rsid w:val="001168DA"/>
    <w:rsid w:val="00121CC2"/>
    <w:rsid w:val="001300A7"/>
    <w:rsid w:val="00133ED8"/>
    <w:rsid w:val="00133EE5"/>
    <w:rsid w:val="00140360"/>
    <w:rsid w:val="00146346"/>
    <w:rsid w:val="0015436C"/>
    <w:rsid w:val="00167A34"/>
    <w:rsid w:val="00173B57"/>
    <w:rsid w:val="001856C6"/>
    <w:rsid w:val="001945D6"/>
    <w:rsid w:val="001A6D66"/>
    <w:rsid w:val="001A7870"/>
    <w:rsid w:val="001B35BD"/>
    <w:rsid w:val="001B4D37"/>
    <w:rsid w:val="001C1B41"/>
    <w:rsid w:val="001C52AF"/>
    <w:rsid w:val="001D65EF"/>
    <w:rsid w:val="001E214E"/>
    <w:rsid w:val="001E5C94"/>
    <w:rsid w:val="001F6B69"/>
    <w:rsid w:val="00201E4D"/>
    <w:rsid w:val="002250A3"/>
    <w:rsid w:val="00226698"/>
    <w:rsid w:val="00235217"/>
    <w:rsid w:val="00244754"/>
    <w:rsid w:val="00246D1F"/>
    <w:rsid w:val="00247403"/>
    <w:rsid w:val="00247542"/>
    <w:rsid w:val="00254295"/>
    <w:rsid w:val="00263825"/>
    <w:rsid w:val="00266B61"/>
    <w:rsid w:val="0026712A"/>
    <w:rsid w:val="002704DB"/>
    <w:rsid w:val="00273711"/>
    <w:rsid w:val="00286E07"/>
    <w:rsid w:val="002A0AAE"/>
    <w:rsid w:val="002A0D36"/>
    <w:rsid w:val="002A5820"/>
    <w:rsid w:val="002B24E6"/>
    <w:rsid w:val="002C115B"/>
    <w:rsid w:val="002C2D2D"/>
    <w:rsid w:val="002D0A16"/>
    <w:rsid w:val="002D2B26"/>
    <w:rsid w:val="002D73FB"/>
    <w:rsid w:val="002D7EA2"/>
    <w:rsid w:val="002E187C"/>
    <w:rsid w:val="002E2F9D"/>
    <w:rsid w:val="003016A3"/>
    <w:rsid w:val="00302733"/>
    <w:rsid w:val="0031210F"/>
    <w:rsid w:val="0031231E"/>
    <w:rsid w:val="00314078"/>
    <w:rsid w:val="0031535D"/>
    <w:rsid w:val="003249FF"/>
    <w:rsid w:val="0033169F"/>
    <w:rsid w:val="003430A2"/>
    <w:rsid w:val="00343E97"/>
    <w:rsid w:val="00346C95"/>
    <w:rsid w:val="00356185"/>
    <w:rsid w:val="00360380"/>
    <w:rsid w:val="00362E24"/>
    <w:rsid w:val="00372A2C"/>
    <w:rsid w:val="0037519E"/>
    <w:rsid w:val="00383826"/>
    <w:rsid w:val="00386CF0"/>
    <w:rsid w:val="00393653"/>
    <w:rsid w:val="00396AC0"/>
    <w:rsid w:val="003A1DD3"/>
    <w:rsid w:val="003C676B"/>
    <w:rsid w:val="003D2620"/>
    <w:rsid w:val="003D3BC2"/>
    <w:rsid w:val="003D4C69"/>
    <w:rsid w:val="003D719E"/>
    <w:rsid w:val="003E0857"/>
    <w:rsid w:val="003E6CA1"/>
    <w:rsid w:val="003E70E5"/>
    <w:rsid w:val="003E7EB5"/>
    <w:rsid w:val="003F76F4"/>
    <w:rsid w:val="0041397E"/>
    <w:rsid w:val="00415575"/>
    <w:rsid w:val="004165C2"/>
    <w:rsid w:val="00421D68"/>
    <w:rsid w:val="00436F28"/>
    <w:rsid w:val="00441ECB"/>
    <w:rsid w:val="00443FFC"/>
    <w:rsid w:val="00454B25"/>
    <w:rsid w:val="004573ED"/>
    <w:rsid w:val="004575B9"/>
    <w:rsid w:val="00460788"/>
    <w:rsid w:val="0046224F"/>
    <w:rsid w:val="00467B7E"/>
    <w:rsid w:val="0047359B"/>
    <w:rsid w:val="00477592"/>
    <w:rsid w:val="00486F1C"/>
    <w:rsid w:val="004907AA"/>
    <w:rsid w:val="0049292F"/>
    <w:rsid w:val="0049419D"/>
    <w:rsid w:val="004A1B5F"/>
    <w:rsid w:val="004A2BEA"/>
    <w:rsid w:val="004A67B3"/>
    <w:rsid w:val="004B4A5C"/>
    <w:rsid w:val="004C0ACC"/>
    <w:rsid w:val="004C201B"/>
    <w:rsid w:val="004C20D2"/>
    <w:rsid w:val="004C3661"/>
    <w:rsid w:val="004C4B62"/>
    <w:rsid w:val="004C54C9"/>
    <w:rsid w:val="004D0588"/>
    <w:rsid w:val="004D6025"/>
    <w:rsid w:val="004E2649"/>
    <w:rsid w:val="004E57EE"/>
    <w:rsid w:val="00501399"/>
    <w:rsid w:val="0050633D"/>
    <w:rsid w:val="00507BC4"/>
    <w:rsid w:val="005128E4"/>
    <w:rsid w:val="005133DB"/>
    <w:rsid w:val="00516935"/>
    <w:rsid w:val="00521DB0"/>
    <w:rsid w:val="00522083"/>
    <w:rsid w:val="00525560"/>
    <w:rsid w:val="005342AF"/>
    <w:rsid w:val="00544C49"/>
    <w:rsid w:val="00545B2E"/>
    <w:rsid w:val="005463C8"/>
    <w:rsid w:val="005508D9"/>
    <w:rsid w:val="00551641"/>
    <w:rsid w:val="005516A1"/>
    <w:rsid w:val="0055295D"/>
    <w:rsid w:val="005556B1"/>
    <w:rsid w:val="00561293"/>
    <w:rsid w:val="00561E4A"/>
    <w:rsid w:val="0057402A"/>
    <w:rsid w:val="005771D0"/>
    <w:rsid w:val="005822D9"/>
    <w:rsid w:val="00591505"/>
    <w:rsid w:val="0059191A"/>
    <w:rsid w:val="00591973"/>
    <w:rsid w:val="005921FF"/>
    <w:rsid w:val="005A0AAF"/>
    <w:rsid w:val="005A3F22"/>
    <w:rsid w:val="005A6D0E"/>
    <w:rsid w:val="005B0358"/>
    <w:rsid w:val="005B2B7B"/>
    <w:rsid w:val="005B52B0"/>
    <w:rsid w:val="005B6806"/>
    <w:rsid w:val="005C4225"/>
    <w:rsid w:val="005D6DFB"/>
    <w:rsid w:val="005E0779"/>
    <w:rsid w:val="005E5628"/>
    <w:rsid w:val="005F0DAD"/>
    <w:rsid w:val="005F0EE7"/>
    <w:rsid w:val="005F0F33"/>
    <w:rsid w:val="00600DEB"/>
    <w:rsid w:val="0061086F"/>
    <w:rsid w:val="00612E1B"/>
    <w:rsid w:val="00623909"/>
    <w:rsid w:val="00627C9F"/>
    <w:rsid w:val="006311E9"/>
    <w:rsid w:val="00632354"/>
    <w:rsid w:val="00636D3E"/>
    <w:rsid w:val="00642810"/>
    <w:rsid w:val="00644787"/>
    <w:rsid w:val="00652333"/>
    <w:rsid w:val="006528FC"/>
    <w:rsid w:val="00660D97"/>
    <w:rsid w:val="00665C83"/>
    <w:rsid w:val="00671032"/>
    <w:rsid w:val="0068009E"/>
    <w:rsid w:val="0069129F"/>
    <w:rsid w:val="00692219"/>
    <w:rsid w:val="006A17D2"/>
    <w:rsid w:val="006A73E6"/>
    <w:rsid w:val="006B2D5C"/>
    <w:rsid w:val="006B7503"/>
    <w:rsid w:val="006C0099"/>
    <w:rsid w:val="006C338F"/>
    <w:rsid w:val="006C4EB1"/>
    <w:rsid w:val="006E0166"/>
    <w:rsid w:val="006E7B34"/>
    <w:rsid w:val="00701CB1"/>
    <w:rsid w:val="00703960"/>
    <w:rsid w:val="00706348"/>
    <w:rsid w:val="0070697F"/>
    <w:rsid w:val="0072199C"/>
    <w:rsid w:val="00722C9F"/>
    <w:rsid w:val="00722DAB"/>
    <w:rsid w:val="007253B8"/>
    <w:rsid w:val="00736954"/>
    <w:rsid w:val="00736C85"/>
    <w:rsid w:val="0073741F"/>
    <w:rsid w:val="007430C8"/>
    <w:rsid w:val="00753534"/>
    <w:rsid w:val="00754798"/>
    <w:rsid w:val="0076070E"/>
    <w:rsid w:val="0076643F"/>
    <w:rsid w:val="00775DE6"/>
    <w:rsid w:val="00777F63"/>
    <w:rsid w:val="007A5817"/>
    <w:rsid w:val="007B60E9"/>
    <w:rsid w:val="007B6CC3"/>
    <w:rsid w:val="007C3334"/>
    <w:rsid w:val="007D2B98"/>
    <w:rsid w:val="007E21BC"/>
    <w:rsid w:val="007E2442"/>
    <w:rsid w:val="007E2AF8"/>
    <w:rsid w:val="007E7719"/>
    <w:rsid w:val="007F3765"/>
    <w:rsid w:val="008030EC"/>
    <w:rsid w:val="00803F1C"/>
    <w:rsid w:val="0080600E"/>
    <w:rsid w:val="0081586F"/>
    <w:rsid w:val="00817612"/>
    <w:rsid w:val="008237CE"/>
    <w:rsid w:val="008338A4"/>
    <w:rsid w:val="00837C45"/>
    <w:rsid w:val="00844730"/>
    <w:rsid w:val="008457C2"/>
    <w:rsid w:val="008476F2"/>
    <w:rsid w:val="008511FF"/>
    <w:rsid w:val="00856908"/>
    <w:rsid w:val="00857A82"/>
    <w:rsid w:val="00867987"/>
    <w:rsid w:val="00873836"/>
    <w:rsid w:val="00875B75"/>
    <w:rsid w:val="00882316"/>
    <w:rsid w:val="00885737"/>
    <w:rsid w:val="00890650"/>
    <w:rsid w:val="00897E12"/>
    <w:rsid w:val="008A08F5"/>
    <w:rsid w:val="008A7E0F"/>
    <w:rsid w:val="008B12F5"/>
    <w:rsid w:val="008D345A"/>
    <w:rsid w:val="008D768D"/>
    <w:rsid w:val="008E3759"/>
    <w:rsid w:val="008E7C96"/>
    <w:rsid w:val="008F1912"/>
    <w:rsid w:val="0090270B"/>
    <w:rsid w:val="009041DC"/>
    <w:rsid w:val="00904D27"/>
    <w:rsid w:val="0091179A"/>
    <w:rsid w:val="00915DC3"/>
    <w:rsid w:val="00917B5A"/>
    <w:rsid w:val="00920A58"/>
    <w:rsid w:val="00920A8C"/>
    <w:rsid w:val="0093337A"/>
    <w:rsid w:val="00934A2C"/>
    <w:rsid w:val="009561E1"/>
    <w:rsid w:val="00956951"/>
    <w:rsid w:val="0096706E"/>
    <w:rsid w:val="00972172"/>
    <w:rsid w:val="00975C4E"/>
    <w:rsid w:val="00981FBA"/>
    <w:rsid w:val="009867E2"/>
    <w:rsid w:val="0099064E"/>
    <w:rsid w:val="00996C55"/>
    <w:rsid w:val="00997BC5"/>
    <w:rsid w:val="009A0944"/>
    <w:rsid w:val="009A4F41"/>
    <w:rsid w:val="009B2716"/>
    <w:rsid w:val="009B381B"/>
    <w:rsid w:val="009C7AE4"/>
    <w:rsid w:val="009D1753"/>
    <w:rsid w:val="009D7611"/>
    <w:rsid w:val="009E0B61"/>
    <w:rsid w:val="009E53DE"/>
    <w:rsid w:val="009F2B83"/>
    <w:rsid w:val="00A01C97"/>
    <w:rsid w:val="00A2062F"/>
    <w:rsid w:val="00A27D68"/>
    <w:rsid w:val="00A328B3"/>
    <w:rsid w:val="00A35DF4"/>
    <w:rsid w:val="00A50FCF"/>
    <w:rsid w:val="00A528D1"/>
    <w:rsid w:val="00A5631A"/>
    <w:rsid w:val="00A60FB4"/>
    <w:rsid w:val="00A610CD"/>
    <w:rsid w:val="00A62760"/>
    <w:rsid w:val="00A701B5"/>
    <w:rsid w:val="00A90B1A"/>
    <w:rsid w:val="00A95E2E"/>
    <w:rsid w:val="00AA09A2"/>
    <w:rsid w:val="00AA7996"/>
    <w:rsid w:val="00AC19CB"/>
    <w:rsid w:val="00AD053A"/>
    <w:rsid w:val="00AE5488"/>
    <w:rsid w:val="00AE60B7"/>
    <w:rsid w:val="00AE6F91"/>
    <w:rsid w:val="00AF5571"/>
    <w:rsid w:val="00AF6458"/>
    <w:rsid w:val="00B06629"/>
    <w:rsid w:val="00B07341"/>
    <w:rsid w:val="00B26CCF"/>
    <w:rsid w:val="00B30539"/>
    <w:rsid w:val="00B314DB"/>
    <w:rsid w:val="00B361F2"/>
    <w:rsid w:val="00B3718B"/>
    <w:rsid w:val="00B41DD3"/>
    <w:rsid w:val="00B461BB"/>
    <w:rsid w:val="00B4632A"/>
    <w:rsid w:val="00B530F1"/>
    <w:rsid w:val="00B543DE"/>
    <w:rsid w:val="00B62B65"/>
    <w:rsid w:val="00B77F6A"/>
    <w:rsid w:val="00B87F84"/>
    <w:rsid w:val="00B92F5D"/>
    <w:rsid w:val="00BA276C"/>
    <w:rsid w:val="00BB306F"/>
    <w:rsid w:val="00BC0200"/>
    <w:rsid w:val="00BD4B89"/>
    <w:rsid w:val="00BD5635"/>
    <w:rsid w:val="00BE0048"/>
    <w:rsid w:val="00BE33BF"/>
    <w:rsid w:val="00BF6682"/>
    <w:rsid w:val="00BF6FD8"/>
    <w:rsid w:val="00BF7751"/>
    <w:rsid w:val="00C03680"/>
    <w:rsid w:val="00C054DF"/>
    <w:rsid w:val="00C1082D"/>
    <w:rsid w:val="00C12D0B"/>
    <w:rsid w:val="00C16605"/>
    <w:rsid w:val="00C16B9E"/>
    <w:rsid w:val="00C1780A"/>
    <w:rsid w:val="00C21762"/>
    <w:rsid w:val="00C22914"/>
    <w:rsid w:val="00C24543"/>
    <w:rsid w:val="00C24C78"/>
    <w:rsid w:val="00C256A2"/>
    <w:rsid w:val="00C3100F"/>
    <w:rsid w:val="00C367A0"/>
    <w:rsid w:val="00C43BFE"/>
    <w:rsid w:val="00C51515"/>
    <w:rsid w:val="00C5660B"/>
    <w:rsid w:val="00C573B8"/>
    <w:rsid w:val="00C66B72"/>
    <w:rsid w:val="00C703F8"/>
    <w:rsid w:val="00C71788"/>
    <w:rsid w:val="00C7505F"/>
    <w:rsid w:val="00C80E67"/>
    <w:rsid w:val="00C85F85"/>
    <w:rsid w:val="00C91426"/>
    <w:rsid w:val="00C9567A"/>
    <w:rsid w:val="00C978D1"/>
    <w:rsid w:val="00CA012A"/>
    <w:rsid w:val="00CA1108"/>
    <w:rsid w:val="00CA50D0"/>
    <w:rsid w:val="00CB212D"/>
    <w:rsid w:val="00CB2660"/>
    <w:rsid w:val="00CC134A"/>
    <w:rsid w:val="00CC5E90"/>
    <w:rsid w:val="00CD046C"/>
    <w:rsid w:val="00CD221C"/>
    <w:rsid w:val="00CD4379"/>
    <w:rsid w:val="00CE076C"/>
    <w:rsid w:val="00CE2193"/>
    <w:rsid w:val="00CE5199"/>
    <w:rsid w:val="00CE66D5"/>
    <w:rsid w:val="00CF1911"/>
    <w:rsid w:val="00CF637A"/>
    <w:rsid w:val="00D059DE"/>
    <w:rsid w:val="00D05FAB"/>
    <w:rsid w:val="00D13FCE"/>
    <w:rsid w:val="00D306D1"/>
    <w:rsid w:val="00D31763"/>
    <w:rsid w:val="00D34786"/>
    <w:rsid w:val="00D37BFC"/>
    <w:rsid w:val="00D40E03"/>
    <w:rsid w:val="00D44F7D"/>
    <w:rsid w:val="00D47A8E"/>
    <w:rsid w:val="00D52D14"/>
    <w:rsid w:val="00D668C0"/>
    <w:rsid w:val="00D702DC"/>
    <w:rsid w:val="00D712D3"/>
    <w:rsid w:val="00D71422"/>
    <w:rsid w:val="00D72DC6"/>
    <w:rsid w:val="00D7558D"/>
    <w:rsid w:val="00D81D92"/>
    <w:rsid w:val="00DA7B5F"/>
    <w:rsid w:val="00DC11E7"/>
    <w:rsid w:val="00DC596F"/>
    <w:rsid w:val="00DC62C8"/>
    <w:rsid w:val="00DC7023"/>
    <w:rsid w:val="00DC728B"/>
    <w:rsid w:val="00DC769A"/>
    <w:rsid w:val="00DD3D86"/>
    <w:rsid w:val="00DD5C19"/>
    <w:rsid w:val="00DF1EC4"/>
    <w:rsid w:val="00DF266A"/>
    <w:rsid w:val="00E0340B"/>
    <w:rsid w:val="00E04A90"/>
    <w:rsid w:val="00E14EE8"/>
    <w:rsid w:val="00E219C7"/>
    <w:rsid w:val="00E40397"/>
    <w:rsid w:val="00E43157"/>
    <w:rsid w:val="00E461CE"/>
    <w:rsid w:val="00E56036"/>
    <w:rsid w:val="00E720CA"/>
    <w:rsid w:val="00E77B20"/>
    <w:rsid w:val="00E84EB5"/>
    <w:rsid w:val="00E85662"/>
    <w:rsid w:val="00E8789F"/>
    <w:rsid w:val="00E97B71"/>
    <w:rsid w:val="00EA3D34"/>
    <w:rsid w:val="00EA7025"/>
    <w:rsid w:val="00EB454D"/>
    <w:rsid w:val="00ED1097"/>
    <w:rsid w:val="00ED76BE"/>
    <w:rsid w:val="00EE0984"/>
    <w:rsid w:val="00EF619B"/>
    <w:rsid w:val="00F00B55"/>
    <w:rsid w:val="00F0154D"/>
    <w:rsid w:val="00F02AD1"/>
    <w:rsid w:val="00F12246"/>
    <w:rsid w:val="00F16950"/>
    <w:rsid w:val="00F24D53"/>
    <w:rsid w:val="00F253CC"/>
    <w:rsid w:val="00F350D7"/>
    <w:rsid w:val="00F37106"/>
    <w:rsid w:val="00F519CF"/>
    <w:rsid w:val="00F540F6"/>
    <w:rsid w:val="00F56BA5"/>
    <w:rsid w:val="00F60E22"/>
    <w:rsid w:val="00F81395"/>
    <w:rsid w:val="00F917D1"/>
    <w:rsid w:val="00F9653B"/>
    <w:rsid w:val="00FB62CF"/>
    <w:rsid w:val="00FB7301"/>
    <w:rsid w:val="00FD15E4"/>
    <w:rsid w:val="00FD2418"/>
    <w:rsid w:val="00FD3C3B"/>
    <w:rsid w:val="00FE0D4B"/>
    <w:rsid w:val="00FE6B45"/>
    <w:rsid w:val="00FF321A"/>
    <w:rsid w:val="00FF55F3"/>
    <w:rsid w:val="00FF5851"/>
    <w:rsid w:val="00FF7B79"/>
    <w:rsid w:val="02ACD467"/>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paragraph" w:styleId="Title">
    <w:name w:val="Title"/>
    <w:basedOn w:val="Normal"/>
    <w:next w:val="Normal"/>
    <w:link w:val="TitleChar"/>
    <w:qFormat/>
    <w:rsid w:val="00722DA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722DAB"/>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722DAB"/>
    <w:rPr>
      <w:rFonts w:ascii="Times New Roman" w:eastAsia="Times New Roman" w:hAnsi="Times New Roman" w:cs="Times New Roman"/>
      <w:kern w:val="0"/>
      <w:sz w:val="20"/>
      <w:szCs w:val="20"/>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722D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table" w:styleId="TableGrid">
    <w:name w:val="Table Grid"/>
    <w:basedOn w:val="TableNormal"/>
    <w:uiPriority w:val="39"/>
    <w:rsid w:val="00722D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95D"/>
    <w:rPr>
      <w:sz w:val="16"/>
      <w:szCs w:val="16"/>
    </w:rPr>
  </w:style>
  <w:style w:type="paragraph" w:styleId="CommentText">
    <w:name w:val="annotation text"/>
    <w:basedOn w:val="Normal"/>
    <w:link w:val="CommentTextChar"/>
    <w:uiPriority w:val="99"/>
    <w:semiHidden/>
    <w:unhideWhenUsed/>
    <w:rsid w:val="0055295D"/>
    <w:rPr>
      <w:sz w:val="20"/>
      <w:szCs w:val="20"/>
    </w:rPr>
  </w:style>
  <w:style w:type="character" w:customStyle="1" w:styleId="CommentTextChar">
    <w:name w:val="Comment Text Char"/>
    <w:basedOn w:val="DefaultParagraphFont"/>
    <w:link w:val="CommentText"/>
    <w:uiPriority w:val="99"/>
    <w:semiHidden/>
    <w:rsid w:val="0055295D"/>
    <w:rPr>
      <w:lang w:val="en-US" w:eastAsia="en-US"/>
    </w:rPr>
  </w:style>
  <w:style w:type="paragraph" w:styleId="CommentSubject">
    <w:name w:val="annotation subject"/>
    <w:basedOn w:val="CommentText"/>
    <w:next w:val="CommentText"/>
    <w:link w:val="CommentSubjectChar"/>
    <w:uiPriority w:val="99"/>
    <w:semiHidden/>
    <w:unhideWhenUsed/>
    <w:rsid w:val="0055295D"/>
    <w:rPr>
      <w:b/>
      <w:bCs/>
    </w:rPr>
  </w:style>
  <w:style w:type="character" w:customStyle="1" w:styleId="CommentSubjectChar">
    <w:name w:val="Comment Subject Char"/>
    <w:basedOn w:val="CommentTextChar"/>
    <w:link w:val="CommentSubject"/>
    <w:uiPriority w:val="99"/>
    <w:semiHidden/>
    <w:rsid w:val="0055295D"/>
    <w:rPr>
      <w:b/>
      <w:bCs/>
      <w:lang w:val="en-US" w:eastAsia="en-US"/>
    </w:rPr>
  </w:style>
  <w:style w:type="paragraph" w:styleId="Revision">
    <w:name w:val="Revision"/>
    <w:hidden/>
    <w:uiPriority w:val="99"/>
    <w:semiHidden/>
    <w:rsid w:val="000F50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707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5D08FC7B-9D1B-4E20-AC14-9992861CC000}">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D174C623-5354-477F-9843-F6378DBE4941}">
  <ds:schemaRefs>
    <ds:schemaRef ds:uri="http://schemas.microsoft.com/sharepoint/v3/contenttype/forms"/>
  </ds:schemaRefs>
</ds:datastoreItem>
</file>

<file path=customXml/itemProps4.xml><?xml version="1.0" encoding="utf-8"?>
<ds:datastoreItem xmlns:ds="http://schemas.openxmlformats.org/officeDocument/2006/customXml" ds:itemID="{B9D3D9B8-6A45-475D-88B4-95B381229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195/25</dc:title>
  <dc:subject/>
  <dc:creator/>
  <cp:keywords/>
  <cp:lastModifiedBy/>
  <cp:revision>1</cp:revision>
  <dcterms:created xsi:type="dcterms:W3CDTF">2025-11-26T15:37:00Z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