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E1E15" w:rsidRDefault="00D306D1" w:rsidP="00627C9F">
      <w:pPr>
        <w:jc w:val="both"/>
        <w:rPr>
          <w:rFonts w:asciiTheme="majorHAnsi" w:hAnsiTheme="majorHAnsi" w:cs="Univers"/>
          <w:b/>
          <w:bCs/>
          <w:sz w:val="22"/>
          <w:szCs w:val="22"/>
          <w:lang w:val="es-ES"/>
        </w:rPr>
      </w:pPr>
      <w:r w:rsidRPr="009E1E15">
        <w:rPr>
          <w:rFonts w:asciiTheme="majorHAnsi" w:hAnsiTheme="majorHAnsi"/>
          <w:noProof/>
          <w:sz w:val="22"/>
          <w:szCs w:val="22"/>
          <w:lang w:val="es-ES"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7DA81E">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5591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E1E15">
        <w:rPr>
          <w:rFonts w:asciiTheme="majorHAnsi" w:hAnsiTheme="majorHAnsi"/>
          <w:noProof/>
          <w:sz w:val="22"/>
          <w:szCs w:val="22"/>
          <w:lang w:val="es-ES"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E1E15"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E1E15"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E1E15" w:rsidRDefault="005128E4" w:rsidP="00040C3A">
      <w:pPr>
        <w:tabs>
          <w:tab w:val="center" w:pos="5400"/>
        </w:tabs>
        <w:suppressAutoHyphens/>
        <w:rPr>
          <w:rFonts w:asciiTheme="majorHAnsi" w:hAnsiTheme="majorHAnsi"/>
          <w:sz w:val="22"/>
          <w:szCs w:val="22"/>
          <w:lang w:val="es-ES"/>
        </w:rPr>
      </w:pPr>
    </w:p>
    <w:p w14:paraId="12A36B24" w14:textId="77777777" w:rsidR="005128E4" w:rsidRPr="009E1E15" w:rsidRDefault="005128E4" w:rsidP="00040C3A">
      <w:pPr>
        <w:tabs>
          <w:tab w:val="center" w:pos="5400"/>
        </w:tabs>
        <w:suppressAutoHyphens/>
        <w:rPr>
          <w:rFonts w:asciiTheme="majorHAnsi" w:hAnsiTheme="majorHAnsi"/>
          <w:sz w:val="22"/>
          <w:szCs w:val="22"/>
          <w:lang w:val="es-ES"/>
        </w:rPr>
      </w:pPr>
    </w:p>
    <w:p w14:paraId="2252093D" w14:textId="77777777" w:rsidR="005128E4" w:rsidRPr="009E1E15" w:rsidRDefault="005128E4" w:rsidP="00040C3A">
      <w:pPr>
        <w:tabs>
          <w:tab w:val="center" w:pos="5400"/>
        </w:tabs>
        <w:suppressAutoHyphens/>
        <w:rPr>
          <w:rFonts w:asciiTheme="majorHAnsi" w:hAnsiTheme="majorHAnsi"/>
          <w:sz w:val="22"/>
          <w:szCs w:val="22"/>
          <w:lang w:val="es-ES"/>
        </w:rPr>
      </w:pPr>
    </w:p>
    <w:p w14:paraId="403935BD" w14:textId="77777777" w:rsidR="00040C3A" w:rsidRPr="009E1E15"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9E1E15"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9E1E15"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9E1E15"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9E1E15"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9E1E15" w:rsidRDefault="003D3BC2" w:rsidP="00040C3A">
      <w:pPr>
        <w:tabs>
          <w:tab w:val="center" w:pos="5400"/>
        </w:tabs>
        <w:suppressAutoHyphens/>
        <w:jc w:val="center"/>
        <w:rPr>
          <w:rFonts w:asciiTheme="majorHAnsi" w:hAnsiTheme="majorHAnsi"/>
          <w:sz w:val="22"/>
          <w:szCs w:val="22"/>
          <w:lang w:val="es-ES"/>
        </w:rPr>
      </w:pPr>
      <w:r w:rsidRPr="009E1E15">
        <w:rPr>
          <w:rFonts w:asciiTheme="majorHAnsi" w:hAnsiTheme="majorHAnsi"/>
          <w:noProof/>
          <w:sz w:val="22"/>
          <w:szCs w:val="22"/>
          <w:lang w:val="es-ES"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5D90337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4C48">
                              <w:rPr>
                                <w:rFonts w:asciiTheme="majorHAnsi" w:hAnsiTheme="majorHAnsi" w:cs="Arial"/>
                                <w:b/>
                                <w:bCs/>
                                <w:color w:val="0D0D0D" w:themeColor="text1" w:themeTint="F2"/>
                                <w:sz w:val="36"/>
                                <w:szCs w:val="22"/>
                                <w:lang w:val="es-ES_tradnl"/>
                              </w:rPr>
                              <w:t>290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EE368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F5EC3">
                              <w:rPr>
                                <w:rFonts w:asciiTheme="majorHAnsi" w:hAnsiTheme="majorHAnsi" w:cs="Arial"/>
                                <w:b/>
                                <w:color w:val="0D0D0D" w:themeColor="text1" w:themeTint="F2"/>
                                <w:sz w:val="36"/>
                                <w:szCs w:val="22"/>
                                <w:lang w:val="es-ES_tradnl"/>
                              </w:rPr>
                              <w:t>2674-16</w:t>
                            </w:r>
                          </w:p>
                          <w:p w14:paraId="70CF6833" w14:textId="47D8F5B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112503AE" w:rsidR="00EB197F" w:rsidRPr="000F5EC3" w:rsidRDefault="000F5EC3" w:rsidP="00997BC5">
                            <w:pPr>
                              <w:spacing w:line="276" w:lineRule="auto"/>
                              <w:rPr>
                                <w:rFonts w:asciiTheme="majorHAnsi" w:hAnsiTheme="majorHAnsi" w:cs="Arial"/>
                                <w:color w:val="0D0D0D" w:themeColor="text1" w:themeTint="F2"/>
                                <w:szCs w:val="22"/>
                                <w:lang w:val="es-ES_tradnl"/>
                              </w:rPr>
                            </w:pPr>
                            <w:r w:rsidRPr="000F5EC3">
                              <w:rPr>
                                <w:rFonts w:asciiTheme="majorHAnsi" w:hAnsiTheme="majorHAnsi" w:cs="Arial"/>
                                <w:color w:val="0D0D0D" w:themeColor="text1" w:themeTint="F2"/>
                                <w:szCs w:val="22"/>
                                <w:lang w:val="es-ES_tradnl"/>
                              </w:rPr>
                              <w:t xml:space="preserve">MYNOR RENÉ CAMPOLLO MORALES </w:t>
                            </w:r>
                          </w:p>
                          <w:p w14:paraId="575DFD52" w14:textId="08CFC0E1" w:rsidR="005B52B0" w:rsidRPr="00EB197F" w:rsidRDefault="000F5EC3" w:rsidP="007A5817">
                            <w:pPr>
                              <w:rPr>
                                <w:color w:val="0D0D0D" w:themeColor="text1" w:themeTint="F2"/>
                                <w:lang w:val="es-PE"/>
                              </w:rPr>
                            </w:pPr>
                            <w:r>
                              <w:rPr>
                                <w:rFonts w:asciiTheme="majorHAnsi" w:hAnsiTheme="majorHAnsi" w:cs="Arial"/>
                                <w:color w:val="0D0D0D" w:themeColor="text1" w:themeTint="F2"/>
                                <w:szCs w:val="22"/>
                                <w:lang w:val="es-P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5D90337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4C48">
                        <w:rPr>
                          <w:rFonts w:asciiTheme="majorHAnsi" w:hAnsiTheme="majorHAnsi" w:cs="Arial"/>
                          <w:b/>
                          <w:bCs/>
                          <w:color w:val="0D0D0D" w:themeColor="text1" w:themeTint="F2"/>
                          <w:sz w:val="36"/>
                          <w:szCs w:val="22"/>
                          <w:lang w:val="es-ES_tradnl"/>
                        </w:rPr>
                        <w:t>290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EE368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F5EC3">
                        <w:rPr>
                          <w:rFonts w:asciiTheme="majorHAnsi" w:hAnsiTheme="majorHAnsi" w:cs="Arial"/>
                          <w:b/>
                          <w:color w:val="0D0D0D" w:themeColor="text1" w:themeTint="F2"/>
                          <w:sz w:val="36"/>
                          <w:szCs w:val="22"/>
                          <w:lang w:val="es-ES_tradnl"/>
                        </w:rPr>
                        <w:t>2674-16</w:t>
                      </w:r>
                    </w:p>
                    <w:p w14:paraId="70CF6833" w14:textId="47D8F5B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112503AE" w:rsidR="00EB197F" w:rsidRPr="000F5EC3" w:rsidRDefault="000F5EC3" w:rsidP="00997BC5">
                      <w:pPr>
                        <w:spacing w:line="276" w:lineRule="auto"/>
                        <w:rPr>
                          <w:rFonts w:asciiTheme="majorHAnsi" w:hAnsiTheme="majorHAnsi" w:cs="Arial"/>
                          <w:color w:val="0D0D0D" w:themeColor="text1" w:themeTint="F2"/>
                          <w:szCs w:val="22"/>
                          <w:lang w:val="es-ES_tradnl"/>
                        </w:rPr>
                      </w:pPr>
                      <w:r w:rsidRPr="000F5EC3">
                        <w:rPr>
                          <w:rFonts w:asciiTheme="majorHAnsi" w:hAnsiTheme="majorHAnsi" w:cs="Arial"/>
                          <w:color w:val="0D0D0D" w:themeColor="text1" w:themeTint="F2"/>
                          <w:szCs w:val="22"/>
                          <w:lang w:val="es-ES_tradnl"/>
                        </w:rPr>
                        <w:t xml:space="preserve">MYNOR RENÉ CAMPOLLO MORALES </w:t>
                      </w:r>
                    </w:p>
                    <w:p w14:paraId="575DFD52" w14:textId="08CFC0E1" w:rsidR="005B52B0" w:rsidRPr="00EB197F" w:rsidRDefault="000F5EC3" w:rsidP="007A5817">
                      <w:pPr>
                        <w:rPr>
                          <w:color w:val="0D0D0D" w:themeColor="text1" w:themeTint="F2"/>
                          <w:lang w:val="es-PE"/>
                        </w:rPr>
                      </w:pPr>
                      <w:r>
                        <w:rPr>
                          <w:rFonts w:asciiTheme="majorHAnsi" w:hAnsiTheme="majorHAnsi" w:cs="Arial"/>
                          <w:color w:val="0D0D0D" w:themeColor="text1" w:themeTint="F2"/>
                          <w:szCs w:val="22"/>
                          <w:lang w:val="es-PE"/>
                        </w:rPr>
                        <w:t>GUATEMALA</w:t>
                      </w:r>
                    </w:p>
                  </w:txbxContent>
                </v:textbox>
              </v:shape>
            </w:pict>
          </mc:Fallback>
        </mc:AlternateContent>
      </w:r>
      <w:r w:rsidR="004E2649" w:rsidRPr="009E1E15">
        <w:rPr>
          <w:rFonts w:asciiTheme="majorHAnsi" w:hAnsiTheme="majorHAnsi"/>
          <w:noProof/>
          <w:sz w:val="22"/>
          <w:szCs w:val="22"/>
          <w:lang w:val="es-ES"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739595DB" w:rsidR="00627C9F" w:rsidRPr="00810911" w:rsidRDefault="00834D49" w:rsidP="007A5817">
                            <w:pPr>
                              <w:spacing w:line="276" w:lineRule="auto"/>
                              <w:jc w:val="right"/>
                              <w:rPr>
                                <w:rFonts w:asciiTheme="minorHAnsi" w:hAnsiTheme="minorHAnsi"/>
                                <w:color w:val="FFFFFF" w:themeColor="background1"/>
                                <w:sz w:val="22"/>
                                <w:lang w:val="es-ES"/>
                              </w:rPr>
                            </w:pPr>
                            <w:r w:rsidRPr="00810911">
                              <w:rPr>
                                <w:rFonts w:asciiTheme="minorHAnsi" w:hAnsiTheme="minorHAnsi"/>
                                <w:color w:val="FFFFFF" w:themeColor="background1"/>
                                <w:sz w:val="22"/>
                                <w:lang w:val="es-ES"/>
                              </w:rPr>
                              <w:t>OEA/Ser.L/V/II</w:t>
                            </w:r>
                          </w:p>
                          <w:p w14:paraId="6A41611B" w14:textId="080F0B0A" w:rsidR="00627C9F" w:rsidRPr="00810911" w:rsidRDefault="00627C9F" w:rsidP="007A5817">
                            <w:pPr>
                              <w:spacing w:line="276" w:lineRule="auto"/>
                              <w:jc w:val="right"/>
                              <w:rPr>
                                <w:rFonts w:asciiTheme="minorHAnsi" w:hAnsiTheme="minorHAnsi"/>
                                <w:color w:val="FFFFFF" w:themeColor="background1"/>
                                <w:sz w:val="22"/>
                                <w:lang w:val="es-ES"/>
                              </w:rPr>
                            </w:pPr>
                            <w:r w:rsidRPr="00810911">
                              <w:rPr>
                                <w:rFonts w:asciiTheme="minorHAnsi" w:hAnsiTheme="minorHAnsi"/>
                                <w:color w:val="FFFFFF" w:themeColor="background1"/>
                                <w:sz w:val="22"/>
                                <w:lang w:val="es-ES"/>
                              </w:rPr>
                              <w:t>Doc.</w:t>
                            </w:r>
                            <w:r w:rsidR="00014119" w:rsidRPr="00810911">
                              <w:rPr>
                                <w:rFonts w:asciiTheme="minorHAnsi" w:hAnsiTheme="minorHAnsi"/>
                                <w:color w:val="FFFFFF" w:themeColor="background1"/>
                                <w:sz w:val="22"/>
                                <w:lang w:val="es-ES"/>
                              </w:rPr>
                              <w:t xml:space="preserve"> 305</w:t>
                            </w:r>
                            <w:r w:rsidRPr="00810911">
                              <w:rPr>
                                <w:rFonts w:asciiTheme="minorHAnsi" w:hAnsiTheme="minorHAnsi"/>
                                <w:color w:val="FFFFFF" w:themeColor="background1"/>
                                <w:sz w:val="22"/>
                                <w:lang w:val="es-ES"/>
                              </w:rPr>
                              <w:t xml:space="preserve"> </w:t>
                            </w:r>
                          </w:p>
                          <w:p w14:paraId="69373ED2" w14:textId="50385E92" w:rsidR="00627C9F" w:rsidRPr="00C25ADB" w:rsidRDefault="00365AC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w:t>
                            </w:r>
                            <w:r w:rsidR="00627C9F" w:rsidRPr="00C25ADB">
                              <w:rPr>
                                <w:rFonts w:asciiTheme="minorHAnsi" w:hAnsiTheme="minorHAnsi"/>
                                <w:color w:val="FFFFFF" w:themeColor="background1"/>
                                <w:sz w:val="22"/>
                                <w:lang w:val="es-PA"/>
                              </w:rPr>
                              <w:t xml:space="preserve"> </w:t>
                            </w:r>
                            <w:r>
                              <w:rPr>
                                <w:rFonts w:asciiTheme="minorHAnsi" w:hAnsiTheme="minorHAnsi"/>
                                <w:color w:val="FFFFFF" w:themeColor="background1"/>
                                <w:sz w:val="22"/>
                                <w:lang w:val="es-PA"/>
                              </w:rPr>
                              <w:t>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739595DB" w:rsidR="00627C9F" w:rsidRPr="00810911" w:rsidRDefault="00834D49" w:rsidP="007A5817">
                      <w:pPr>
                        <w:spacing w:line="276" w:lineRule="auto"/>
                        <w:jc w:val="right"/>
                        <w:rPr>
                          <w:rFonts w:asciiTheme="minorHAnsi" w:hAnsiTheme="minorHAnsi"/>
                          <w:color w:val="FFFFFF" w:themeColor="background1"/>
                          <w:sz w:val="22"/>
                          <w:lang w:val="es-ES"/>
                        </w:rPr>
                      </w:pPr>
                      <w:r w:rsidRPr="00810911">
                        <w:rPr>
                          <w:rFonts w:asciiTheme="minorHAnsi" w:hAnsiTheme="minorHAnsi"/>
                          <w:color w:val="FFFFFF" w:themeColor="background1"/>
                          <w:sz w:val="22"/>
                          <w:lang w:val="es-ES"/>
                        </w:rPr>
                        <w:t>OEA/Ser.L/V/II</w:t>
                      </w:r>
                    </w:p>
                    <w:p w14:paraId="6A41611B" w14:textId="080F0B0A" w:rsidR="00627C9F" w:rsidRPr="00810911" w:rsidRDefault="00627C9F" w:rsidP="007A5817">
                      <w:pPr>
                        <w:spacing w:line="276" w:lineRule="auto"/>
                        <w:jc w:val="right"/>
                        <w:rPr>
                          <w:rFonts w:asciiTheme="minorHAnsi" w:hAnsiTheme="minorHAnsi"/>
                          <w:color w:val="FFFFFF" w:themeColor="background1"/>
                          <w:sz w:val="22"/>
                          <w:lang w:val="es-ES"/>
                        </w:rPr>
                      </w:pPr>
                      <w:r w:rsidRPr="00810911">
                        <w:rPr>
                          <w:rFonts w:asciiTheme="minorHAnsi" w:hAnsiTheme="minorHAnsi"/>
                          <w:color w:val="FFFFFF" w:themeColor="background1"/>
                          <w:sz w:val="22"/>
                          <w:lang w:val="es-ES"/>
                        </w:rPr>
                        <w:t>Doc.</w:t>
                      </w:r>
                      <w:r w:rsidR="00014119" w:rsidRPr="00810911">
                        <w:rPr>
                          <w:rFonts w:asciiTheme="minorHAnsi" w:hAnsiTheme="minorHAnsi"/>
                          <w:color w:val="FFFFFF" w:themeColor="background1"/>
                          <w:sz w:val="22"/>
                          <w:lang w:val="es-ES"/>
                        </w:rPr>
                        <w:t xml:space="preserve"> 305</w:t>
                      </w:r>
                      <w:r w:rsidRPr="00810911">
                        <w:rPr>
                          <w:rFonts w:asciiTheme="minorHAnsi" w:hAnsiTheme="minorHAnsi"/>
                          <w:color w:val="FFFFFF" w:themeColor="background1"/>
                          <w:sz w:val="22"/>
                          <w:lang w:val="es-ES"/>
                        </w:rPr>
                        <w:t xml:space="preserve"> </w:t>
                      </w:r>
                    </w:p>
                    <w:p w14:paraId="69373ED2" w14:textId="50385E92" w:rsidR="00627C9F" w:rsidRPr="00C25ADB" w:rsidRDefault="00365AC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w:t>
                      </w:r>
                      <w:r w:rsidR="00627C9F" w:rsidRPr="00C25ADB">
                        <w:rPr>
                          <w:rFonts w:asciiTheme="minorHAnsi" w:hAnsiTheme="minorHAnsi"/>
                          <w:color w:val="FFFFFF" w:themeColor="background1"/>
                          <w:sz w:val="22"/>
                          <w:lang w:val="es-PA"/>
                        </w:rPr>
                        <w:t xml:space="preserve"> </w:t>
                      </w:r>
                      <w:r>
                        <w:rPr>
                          <w:rFonts w:asciiTheme="minorHAnsi" w:hAnsiTheme="minorHAnsi"/>
                          <w:color w:val="FFFFFF" w:themeColor="background1"/>
                          <w:sz w:val="22"/>
                          <w:lang w:val="es-PA"/>
                        </w:rPr>
                        <w:t>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9E1E15"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9E1E15"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9E1E15"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9E1E15"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9E1E15"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9E1E15"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9E1E15" w:rsidRDefault="0090270B" w:rsidP="00040C3A">
      <w:pPr>
        <w:tabs>
          <w:tab w:val="center" w:pos="5400"/>
        </w:tabs>
        <w:suppressAutoHyphens/>
        <w:jc w:val="center"/>
        <w:rPr>
          <w:rFonts w:asciiTheme="majorHAnsi" w:hAnsiTheme="majorHAnsi"/>
          <w:sz w:val="18"/>
          <w:szCs w:val="22"/>
          <w:lang w:val="es-ES"/>
        </w:rPr>
      </w:pPr>
      <w:r w:rsidRPr="009E1E15">
        <w:rPr>
          <w:rFonts w:asciiTheme="majorHAnsi" w:hAnsiTheme="majorHAnsi"/>
          <w:noProof/>
          <w:sz w:val="22"/>
          <w:szCs w:val="22"/>
          <w:lang w:val="es-ES"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3FA6DBF5"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44C48">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B44C48">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44C48">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3FA6DBF5"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44C48">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B44C48">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44C48">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9E1E15" w:rsidRDefault="0090270B" w:rsidP="00040C3A">
      <w:pPr>
        <w:tabs>
          <w:tab w:val="center" w:pos="5400"/>
        </w:tabs>
        <w:suppressAutoHyphens/>
        <w:jc w:val="center"/>
        <w:rPr>
          <w:rFonts w:asciiTheme="majorHAnsi" w:hAnsiTheme="majorHAnsi"/>
          <w:sz w:val="18"/>
          <w:szCs w:val="22"/>
          <w:lang w:val="es-ES"/>
        </w:rPr>
      </w:pPr>
      <w:r w:rsidRPr="009E1E15">
        <w:rPr>
          <w:rFonts w:asciiTheme="majorHAnsi" w:hAnsiTheme="majorHAnsi"/>
          <w:noProof/>
          <w:sz w:val="18"/>
          <w:szCs w:val="22"/>
          <w:lang w:val="es-ES"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2A0DD" w14:textId="77777777" w:rsidR="00A55AB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44C48" w:rsidRPr="00B44C48">
                              <w:rPr>
                                <w:rFonts w:asciiTheme="majorHAnsi" w:hAnsiTheme="majorHAnsi"/>
                                <w:color w:val="595959" w:themeColor="text1" w:themeTint="A6"/>
                                <w:sz w:val="18"/>
                                <w:szCs w:val="18"/>
                                <w:lang w:val="pt-BR"/>
                              </w:rPr>
                              <w:t>290</w:t>
                            </w:r>
                            <w:r w:rsidR="007B05C4" w:rsidRPr="00B44C48">
                              <w:rPr>
                                <w:rFonts w:asciiTheme="majorHAnsi" w:hAnsiTheme="majorHAnsi"/>
                                <w:color w:val="595959" w:themeColor="text1" w:themeTint="A6"/>
                                <w:sz w:val="18"/>
                                <w:szCs w:val="18"/>
                                <w:lang w:val="pt-BR"/>
                              </w:rPr>
                              <w:t>/</w:t>
                            </w:r>
                            <w:r w:rsidR="00B44C48" w:rsidRPr="00B44C48">
                              <w:rPr>
                                <w:rFonts w:asciiTheme="majorHAnsi" w:hAnsiTheme="majorHAnsi"/>
                                <w:color w:val="595959" w:themeColor="text1" w:themeTint="A6"/>
                                <w:sz w:val="18"/>
                                <w:szCs w:val="18"/>
                                <w:lang w:val="pt-BR"/>
                              </w:rPr>
                              <w:t>25</w:t>
                            </w:r>
                            <w:r w:rsidRPr="00B44C48">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0F5EC3">
                              <w:rPr>
                                <w:rFonts w:asciiTheme="majorHAnsi" w:hAnsiTheme="majorHAnsi"/>
                                <w:color w:val="595959" w:themeColor="text1" w:themeTint="A6"/>
                                <w:sz w:val="18"/>
                                <w:szCs w:val="18"/>
                                <w:lang w:val="es-ES"/>
                              </w:rPr>
                              <w:t>2674-16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40C3FE0" w:rsidR="00113F73" w:rsidRPr="007B05C4" w:rsidRDefault="000F5EC3"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Mynor René Campollo Morales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281862">
                              <w:rPr>
                                <w:rFonts w:asciiTheme="majorHAnsi" w:hAnsiTheme="majorHAnsi"/>
                                <w:color w:val="595959" w:themeColor="text1" w:themeTint="A6"/>
                                <w:sz w:val="18"/>
                                <w:szCs w:val="18"/>
                                <w:lang w:val="es-ES"/>
                              </w:rPr>
                              <w:t>15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992A0DD" w14:textId="77777777" w:rsidR="00A55AB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44C48" w:rsidRPr="00B44C48">
                        <w:rPr>
                          <w:rFonts w:asciiTheme="majorHAnsi" w:hAnsiTheme="majorHAnsi"/>
                          <w:color w:val="595959" w:themeColor="text1" w:themeTint="A6"/>
                          <w:sz w:val="18"/>
                          <w:szCs w:val="18"/>
                          <w:lang w:val="pt-BR"/>
                        </w:rPr>
                        <w:t>290</w:t>
                      </w:r>
                      <w:r w:rsidR="007B05C4" w:rsidRPr="00B44C48">
                        <w:rPr>
                          <w:rFonts w:asciiTheme="majorHAnsi" w:hAnsiTheme="majorHAnsi"/>
                          <w:color w:val="595959" w:themeColor="text1" w:themeTint="A6"/>
                          <w:sz w:val="18"/>
                          <w:szCs w:val="18"/>
                          <w:lang w:val="pt-BR"/>
                        </w:rPr>
                        <w:t>/</w:t>
                      </w:r>
                      <w:r w:rsidR="00B44C48" w:rsidRPr="00B44C48">
                        <w:rPr>
                          <w:rFonts w:asciiTheme="majorHAnsi" w:hAnsiTheme="majorHAnsi"/>
                          <w:color w:val="595959" w:themeColor="text1" w:themeTint="A6"/>
                          <w:sz w:val="18"/>
                          <w:szCs w:val="18"/>
                          <w:lang w:val="pt-BR"/>
                        </w:rPr>
                        <w:t>25</w:t>
                      </w:r>
                      <w:r w:rsidRPr="00B44C48">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0F5EC3">
                        <w:rPr>
                          <w:rFonts w:asciiTheme="majorHAnsi" w:hAnsiTheme="majorHAnsi"/>
                          <w:color w:val="595959" w:themeColor="text1" w:themeTint="A6"/>
                          <w:sz w:val="18"/>
                          <w:szCs w:val="18"/>
                          <w:lang w:val="es-ES"/>
                        </w:rPr>
                        <w:t>2674-16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40C3FE0" w:rsidR="00113F73" w:rsidRPr="007B05C4" w:rsidRDefault="000F5EC3"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Mynor René Campollo Morales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281862">
                        <w:rPr>
                          <w:rFonts w:asciiTheme="majorHAnsi" w:hAnsiTheme="majorHAnsi"/>
                          <w:color w:val="595959" w:themeColor="text1" w:themeTint="A6"/>
                          <w:sz w:val="18"/>
                          <w:szCs w:val="18"/>
                          <w:lang w:val="es-ES"/>
                        </w:rPr>
                        <w:t>15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E1E15" w:rsidRDefault="00A50FCF" w:rsidP="00040C3A">
      <w:pPr>
        <w:tabs>
          <w:tab w:val="center" w:pos="5400"/>
        </w:tabs>
        <w:suppressAutoHyphens/>
        <w:jc w:val="center"/>
        <w:rPr>
          <w:rFonts w:asciiTheme="majorHAnsi" w:hAnsiTheme="majorHAnsi"/>
          <w:sz w:val="18"/>
          <w:szCs w:val="22"/>
          <w:lang w:val="es-ES"/>
        </w:rPr>
      </w:pPr>
    </w:p>
    <w:p w14:paraId="1DA07629" w14:textId="4C18F461" w:rsidR="0090270B" w:rsidRPr="009E1E15" w:rsidRDefault="00D306D1" w:rsidP="005516A1">
      <w:pPr>
        <w:tabs>
          <w:tab w:val="center" w:pos="5400"/>
        </w:tabs>
        <w:suppressAutoHyphens/>
        <w:jc w:val="center"/>
        <w:rPr>
          <w:rFonts w:asciiTheme="majorHAnsi" w:hAnsiTheme="majorHAnsi"/>
          <w:b/>
          <w:sz w:val="20"/>
          <w:lang w:val="es-ES"/>
        </w:rPr>
      </w:pPr>
      <w:r w:rsidRPr="009E1E15">
        <w:rPr>
          <w:rFonts w:asciiTheme="majorHAnsi" w:hAnsiTheme="majorHAnsi"/>
          <w:noProof/>
          <w:sz w:val="22"/>
          <w:szCs w:val="22"/>
          <w:lang w:val="es-ES" w:eastAsia="es-419"/>
        </w:rPr>
        <mc:AlternateContent>
          <mc:Choice Requires="wps">
            <w:drawing>
              <wp:anchor distT="0" distB="0" distL="114300" distR="114300" simplePos="0" relativeHeight="251658247" behindDoc="0" locked="0" layoutInCell="1" allowOverlap="1" wp14:anchorId="02EDA5EE" wp14:editId="146D7CFB">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74640EDE" w:rsidR="0070697F" w:rsidRPr="009E1E15" w:rsidRDefault="00281862" w:rsidP="005516A1">
      <w:pPr>
        <w:tabs>
          <w:tab w:val="center" w:pos="5400"/>
        </w:tabs>
        <w:suppressAutoHyphens/>
        <w:jc w:val="center"/>
        <w:rPr>
          <w:rFonts w:asciiTheme="majorHAnsi" w:hAnsiTheme="majorHAnsi"/>
          <w:b/>
          <w:sz w:val="20"/>
          <w:lang w:val="es-ES"/>
        </w:rPr>
        <w:sectPr w:rsidR="0070697F" w:rsidRPr="009E1E15"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9E1E15">
        <w:rPr>
          <w:rFonts w:asciiTheme="majorHAnsi" w:hAnsiTheme="majorHAnsi"/>
          <w:noProof/>
          <w:sz w:val="18"/>
          <w:szCs w:val="22"/>
          <w:lang w:val="es-ES" w:eastAsia="es-419"/>
        </w:rPr>
        <mc:AlternateContent>
          <mc:Choice Requires="wps">
            <w:drawing>
              <wp:anchor distT="0" distB="0" distL="114300" distR="114300" simplePos="0" relativeHeight="251658246" behindDoc="0" locked="0" layoutInCell="1" allowOverlap="1" wp14:anchorId="50472543" wp14:editId="67FDEFA0">
                <wp:simplePos x="0" y="0"/>
                <wp:positionH relativeFrom="column">
                  <wp:posOffset>1327150</wp:posOffset>
                </wp:positionH>
                <wp:positionV relativeFrom="paragraph">
                  <wp:posOffset>490220</wp:posOffset>
                </wp:positionV>
                <wp:extent cx="4096385" cy="60579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096385" cy="605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8170993" w:rsidR="00D72DC6" w:rsidRPr="00D72DC6" w:rsidRDefault="00810911" w:rsidP="00F02AD1">
                            <w:pPr>
                              <w:rPr>
                                <w:color w:val="FFFFFF" w:themeColor="background1"/>
                                <w14:textFill>
                                  <w14:noFill/>
                                </w14:textFill>
                              </w:rPr>
                            </w:pPr>
                            <w:r>
                              <w:rPr>
                                <w:noProof/>
                                <w:color w:val="FFFFFF" w:themeColor="background1"/>
                              </w:rPr>
                              <w:drawing>
                                <wp:inline distT="0" distB="0" distL="0" distR="0" wp14:anchorId="16D70294" wp14:editId="518AA7C1">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pt;margin-top:38.6pt;width:322.55pt;height:47.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" fillcolor="white [3201]" stroked="f" strokeweight=".5pt">
                <v:textbox>
                  <w:txbxContent>
                    <w:p w14:paraId="2A1ECD3C" w14:textId="28170993" w:rsidR="00D72DC6" w:rsidRPr="00D72DC6" w:rsidRDefault="00810911" w:rsidP="00F02AD1">
                      <w:pPr>
                        <w:rPr>
                          <w:color w:val="FFFFFF" w:themeColor="background1"/>
                          <w14:textFill>
                            <w14:noFill/>
                          </w14:textFill>
                        </w:rPr>
                      </w:pPr>
                      <w:r>
                        <w:rPr>
                          <w:noProof/>
                          <w:color w:val="FFFFFF" w:themeColor="background1"/>
                        </w:rPr>
                        <w:drawing>
                          <wp:inline distT="0" distB="0" distL="0" distR="0" wp14:anchorId="16D70294" wp14:editId="518AA7C1">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sidRPr="009E1E15">
        <w:rPr>
          <w:rFonts w:asciiTheme="majorHAnsi" w:hAnsiTheme="majorHAnsi"/>
          <w:b/>
          <w:sz w:val="20"/>
          <w:lang w:val="es-ES"/>
        </w:rPr>
        <w:tab/>
      </w:r>
    </w:p>
    <w:p w14:paraId="376DDC8B" w14:textId="77777777" w:rsidR="003239B8" w:rsidRPr="009E1E15" w:rsidRDefault="003239B8" w:rsidP="004A6A54">
      <w:pPr>
        <w:spacing w:after="240"/>
        <w:ind w:firstLine="720"/>
        <w:jc w:val="both"/>
        <w:rPr>
          <w:rFonts w:asciiTheme="majorHAnsi" w:hAnsiTheme="majorHAnsi"/>
          <w:b/>
          <w:bCs/>
          <w:sz w:val="20"/>
          <w:szCs w:val="20"/>
          <w:lang w:val="es-ES"/>
        </w:rPr>
      </w:pPr>
      <w:r w:rsidRPr="009E1E15">
        <w:rPr>
          <w:rFonts w:asciiTheme="majorHAnsi" w:hAnsiTheme="majorHAnsi"/>
          <w:b/>
          <w:bCs/>
          <w:sz w:val="20"/>
          <w:szCs w:val="20"/>
          <w:lang w:val="es-ES"/>
        </w:rPr>
        <w:lastRenderedPageBreak/>
        <w:t>I.</w:t>
      </w:r>
      <w:r w:rsidRPr="009E1E15">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9E1E15"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Parte peticionaria:</w:t>
            </w:r>
          </w:p>
        </w:tc>
        <w:tc>
          <w:tcPr>
            <w:tcW w:w="5760" w:type="dxa"/>
            <w:vAlign w:val="center"/>
          </w:tcPr>
          <w:p w14:paraId="3C5315D8" w14:textId="615B1090" w:rsidR="003239B8" w:rsidRPr="009E1E15" w:rsidRDefault="000F5EC3" w:rsidP="00D13530">
            <w:pPr>
              <w:jc w:val="both"/>
              <w:rPr>
                <w:rFonts w:ascii="Cambria" w:hAnsi="Cambria"/>
                <w:bCs/>
                <w:sz w:val="20"/>
                <w:szCs w:val="20"/>
                <w:lang w:val="es-ES"/>
              </w:rPr>
            </w:pPr>
            <w:r w:rsidRPr="009E1E15">
              <w:rPr>
                <w:rFonts w:ascii="Cambria" w:hAnsi="Cambria"/>
                <w:bCs/>
                <w:sz w:val="20"/>
                <w:szCs w:val="20"/>
                <w:lang w:val="es-ES"/>
              </w:rPr>
              <w:t>Glenda Verónica Miranda Ceballos</w:t>
            </w:r>
          </w:p>
        </w:tc>
      </w:tr>
      <w:tr w:rsidR="003239B8" w:rsidRPr="009E1E15"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9E1E15" w:rsidRDefault="00C86935"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9E1E15">
                  <w:rPr>
                    <w:rFonts w:ascii="Cambria" w:hAnsi="Cambria"/>
                    <w:b/>
                    <w:bCs/>
                    <w:color w:val="FFFFFF" w:themeColor="background1"/>
                    <w:sz w:val="20"/>
                    <w:szCs w:val="20"/>
                    <w:lang w:val="es-ES"/>
                  </w:rPr>
                  <w:t>Presunta víctima</w:t>
                </w:r>
              </w:sdtContent>
            </w:sdt>
            <w:r w:rsidR="003239B8" w:rsidRPr="009E1E15">
              <w:rPr>
                <w:rFonts w:ascii="Cambria" w:hAnsi="Cambria"/>
                <w:b/>
                <w:bCs/>
                <w:color w:val="FFFFFF" w:themeColor="background1"/>
                <w:sz w:val="20"/>
                <w:szCs w:val="20"/>
                <w:lang w:val="es-ES"/>
              </w:rPr>
              <w:t>:</w:t>
            </w:r>
          </w:p>
        </w:tc>
        <w:tc>
          <w:tcPr>
            <w:tcW w:w="5760" w:type="dxa"/>
            <w:vAlign w:val="center"/>
          </w:tcPr>
          <w:p w14:paraId="4AEBF59E" w14:textId="0C2BDCFD" w:rsidR="003239B8" w:rsidRPr="009E1E15" w:rsidRDefault="000F5EC3" w:rsidP="008D2290">
            <w:pPr>
              <w:jc w:val="both"/>
              <w:rPr>
                <w:rFonts w:ascii="Cambria" w:hAnsi="Cambria"/>
                <w:bCs/>
                <w:sz w:val="20"/>
                <w:szCs w:val="20"/>
                <w:lang w:val="es-ES"/>
              </w:rPr>
            </w:pPr>
            <w:r w:rsidRPr="009E1E15">
              <w:rPr>
                <w:rFonts w:ascii="Cambria" w:hAnsi="Cambria"/>
                <w:bCs/>
                <w:sz w:val="20"/>
                <w:szCs w:val="20"/>
                <w:lang w:val="es-ES"/>
              </w:rPr>
              <w:t>Mynor René Campollo Morales</w:t>
            </w:r>
          </w:p>
        </w:tc>
      </w:tr>
      <w:tr w:rsidR="003239B8" w:rsidRPr="009E1E15"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Estado denunciado:</w:t>
            </w:r>
          </w:p>
        </w:tc>
        <w:tc>
          <w:tcPr>
            <w:tcW w:w="5760" w:type="dxa"/>
            <w:vAlign w:val="center"/>
          </w:tcPr>
          <w:p w14:paraId="274C8A50" w14:textId="4C1E1BF6" w:rsidR="003239B8" w:rsidRPr="009E1E15" w:rsidRDefault="000F5EC3" w:rsidP="008D2290">
            <w:pPr>
              <w:jc w:val="both"/>
              <w:rPr>
                <w:rFonts w:ascii="Cambria" w:hAnsi="Cambria"/>
                <w:bCs/>
                <w:sz w:val="20"/>
                <w:szCs w:val="20"/>
                <w:lang w:val="es-ES"/>
              </w:rPr>
            </w:pPr>
            <w:r w:rsidRPr="009E1E15">
              <w:rPr>
                <w:rFonts w:ascii="Cambria" w:hAnsi="Cambria"/>
                <w:bCs/>
                <w:sz w:val="20"/>
                <w:szCs w:val="20"/>
                <w:lang w:val="es-ES"/>
              </w:rPr>
              <w:t>Guatemala</w:t>
            </w:r>
            <w:r w:rsidRPr="009E1E15">
              <w:rPr>
                <w:rStyle w:val="FootnoteReference"/>
                <w:rFonts w:ascii="Cambria" w:hAnsi="Cambria"/>
                <w:bCs/>
                <w:sz w:val="20"/>
                <w:szCs w:val="20"/>
                <w:lang w:val="es-ES"/>
              </w:rPr>
              <w:footnoteReference w:id="2"/>
            </w:r>
          </w:p>
        </w:tc>
      </w:tr>
      <w:tr w:rsidR="00223A29" w:rsidRPr="008718D9"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9E1E15" w:rsidRDefault="001B3A00" w:rsidP="00E4118C">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 xml:space="preserve">Derechos </w:t>
            </w:r>
            <w:r w:rsidR="00E4118C" w:rsidRPr="009E1E15">
              <w:rPr>
                <w:rFonts w:ascii="Cambria" w:hAnsi="Cambria"/>
                <w:b/>
                <w:bCs/>
                <w:color w:val="FFFFFF" w:themeColor="background1"/>
                <w:sz w:val="20"/>
                <w:szCs w:val="20"/>
                <w:lang w:val="es-ES"/>
              </w:rPr>
              <w:t>invocados</w:t>
            </w:r>
            <w:r w:rsidRPr="009E1E15">
              <w:rPr>
                <w:rFonts w:ascii="Cambria" w:hAnsi="Cambria"/>
                <w:b/>
                <w:bCs/>
                <w:color w:val="FFFFFF" w:themeColor="background1"/>
                <w:sz w:val="20"/>
                <w:szCs w:val="20"/>
                <w:lang w:val="es-ES"/>
              </w:rPr>
              <w:t>:</w:t>
            </w:r>
          </w:p>
        </w:tc>
        <w:tc>
          <w:tcPr>
            <w:tcW w:w="5760" w:type="dxa"/>
            <w:vAlign w:val="center"/>
          </w:tcPr>
          <w:p w14:paraId="6DEE1EEB" w14:textId="01AC5689" w:rsidR="00223A29" w:rsidRPr="009E1E15" w:rsidRDefault="000F5EC3" w:rsidP="008D2290">
            <w:pPr>
              <w:jc w:val="both"/>
              <w:rPr>
                <w:rFonts w:ascii="Cambria" w:hAnsi="Cambria"/>
                <w:bCs/>
                <w:sz w:val="20"/>
                <w:szCs w:val="20"/>
                <w:lang w:val="es-ES"/>
              </w:rPr>
            </w:pPr>
            <w:r w:rsidRPr="009E1E15">
              <w:rPr>
                <w:rFonts w:ascii="Cambria" w:hAnsi="Cambria"/>
                <w:bCs/>
                <w:sz w:val="20"/>
                <w:szCs w:val="20"/>
                <w:lang w:val="es-ES"/>
              </w:rPr>
              <w:t xml:space="preserve">Artículo </w:t>
            </w:r>
            <w:r w:rsidR="00787EF2" w:rsidRPr="009E1E15">
              <w:rPr>
                <w:rFonts w:ascii="Cambria" w:hAnsi="Cambria"/>
                <w:bCs/>
                <w:sz w:val="20"/>
                <w:szCs w:val="20"/>
                <w:lang w:val="es-ES"/>
              </w:rPr>
              <w:t>5 (integridad personal), 8 (garantías judiciales), 9 (principio de legalidad), 11 (honra), 24 (igualdad ante la ley), 25 (protección judicial), 26 (derechos económicos, sociales y culturales)</w:t>
            </w:r>
            <w:r w:rsidRPr="009E1E15">
              <w:rPr>
                <w:rFonts w:ascii="Cambria" w:hAnsi="Cambria"/>
                <w:bCs/>
                <w:sz w:val="20"/>
                <w:szCs w:val="20"/>
                <w:lang w:val="es-ES"/>
              </w:rPr>
              <w:t xml:space="preserve"> de la Convención Americana sobre Derechos Humanos</w:t>
            </w:r>
            <w:r w:rsidRPr="009E1E15">
              <w:rPr>
                <w:rStyle w:val="FootnoteReference"/>
                <w:rFonts w:ascii="Cambria" w:hAnsi="Cambria"/>
                <w:bCs/>
                <w:sz w:val="20"/>
                <w:szCs w:val="20"/>
                <w:lang w:val="es-ES"/>
              </w:rPr>
              <w:footnoteReference w:id="3"/>
            </w:r>
            <w:r w:rsidR="00787EF2" w:rsidRPr="009E1E15">
              <w:rPr>
                <w:rFonts w:ascii="Cambria" w:hAnsi="Cambria"/>
                <w:bCs/>
                <w:sz w:val="20"/>
                <w:szCs w:val="20"/>
                <w:lang w:val="es-ES"/>
              </w:rPr>
              <w:t>; artículos I (vida, libertad, seguridad e integridad), V (honra), XVI (seguridad social), XVII (personalidad jurídica), XVIII (justicia) y XXIV) (petición) de la Declaración American de los Derechos y Deberes del Hombre</w:t>
            </w:r>
            <w:r w:rsidR="00787EF2" w:rsidRPr="009E1E15">
              <w:rPr>
                <w:rStyle w:val="FootnoteReference"/>
                <w:rFonts w:ascii="Cambria" w:hAnsi="Cambria"/>
                <w:bCs/>
                <w:sz w:val="20"/>
                <w:szCs w:val="20"/>
                <w:lang w:val="es-ES"/>
              </w:rPr>
              <w:footnoteReference w:id="4"/>
            </w:r>
            <w:r w:rsidR="00787EF2" w:rsidRPr="009E1E15">
              <w:rPr>
                <w:rFonts w:ascii="Cambria" w:hAnsi="Cambria"/>
                <w:bCs/>
                <w:sz w:val="20"/>
                <w:szCs w:val="20"/>
                <w:lang w:val="es-ES"/>
              </w:rPr>
              <w:t xml:space="preserve">; </w:t>
            </w:r>
            <w:r w:rsidR="005C58B0" w:rsidRPr="009E1E15">
              <w:rPr>
                <w:rFonts w:ascii="Cambria" w:hAnsi="Cambria"/>
                <w:bCs/>
                <w:sz w:val="20"/>
                <w:szCs w:val="20"/>
                <w:lang w:val="es-ES"/>
              </w:rPr>
              <w:t xml:space="preserve">artículos 1, 2, 3, 7, 8, 10, 12, 14, 23 y 25 de la Declaración Universal de Derechos Humanos; artículos 1, 2, 3, 7, 8, 10, 12, 14, 23 y 25 del Pacto Internacional de Derechos Civiles y Políticos; artículos 2, 6, 7 y 12 del Pacto Internacional de Derechos Económicos, Sociales y Culturales; artículos 5, 28 y 29 de la Carta de la Organización de Estados Americanos; artículos 1, 2, 3, 19, 24 y 30 de la Carta Interamericana de Garantías Sociales; artículos 1, 2, 3, 6, 7, 10 y 11 del Protocolo Adicional a la Convención Americana sobre Derechos Humanos en materia de Derechos Económicos, Sociales y Culturales; y artículos 31, 43 y 44 del Protocolo de reformas a la Carta de la Organización de los Estados Americanos.  </w:t>
            </w:r>
          </w:p>
        </w:tc>
      </w:tr>
    </w:tbl>
    <w:p w14:paraId="20263696" w14:textId="77777777" w:rsidR="003239B8" w:rsidRPr="009E1E15" w:rsidRDefault="003239B8" w:rsidP="003239B8">
      <w:pPr>
        <w:spacing w:before="240" w:after="240"/>
        <w:ind w:firstLine="720"/>
        <w:jc w:val="both"/>
        <w:rPr>
          <w:rFonts w:asciiTheme="majorHAnsi" w:hAnsiTheme="majorHAnsi"/>
          <w:b/>
          <w:bCs/>
          <w:sz w:val="20"/>
          <w:szCs w:val="20"/>
          <w:lang w:val="es-ES"/>
        </w:rPr>
      </w:pPr>
      <w:r w:rsidRPr="009E1E15">
        <w:rPr>
          <w:rFonts w:asciiTheme="majorHAnsi" w:hAnsiTheme="majorHAnsi"/>
          <w:b/>
          <w:bCs/>
          <w:sz w:val="20"/>
          <w:szCs w:val="20"/>
          <w:lang w:val="es-ES"/>
        </w:rPr>
        <w:t>II.</w:t>
      </w:r>
      <w:r w:rsidRPr="009E1E15">
        <w:rPr>
          <w:rFonts w:asciiTheme="majorHAnsi" w:hAnsiTheme="majorHAnsi"/>
          <w:b/>
          <w:bCs/>
          <w:sz w:val="20"/>
          <w:szCs w:val="20"/>
          <w:lang w:val="es-ES"/>
        </w:rPr>
        <w:tab/>
        <w:t>TRÁMITE ANTE LA CIDH</w:t>
      </w:r>
      <w:r w:rsidR="008E3BFE" w:rsidRPr="009E1E15">
        <w:rPr>
          <w:rStyle w:val="FootnoteReference"/>
          <w:rFonts w:ascii="Cambria" w:hAnsi="Cambria"/>
          <w:b/>
          <w:sz w:val="20"/>
          <w:szCs w:val="20"/>
          <w:lang w:val="es-ES"/>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9E1E15"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9E1E15" w:rsidRDefault="004A6A54" w:rsidP="004A6A54">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P</w:t>
            </w:r>
            <w:r w:rsidR="004C2312" w:rsidRPr="009E1E15">
              <w:rPr>
                <w:rFonts w:ascii="Cambria" w:hAnsi="Cambria"/>
                <w:b/>
                <w:bCs/>
                <w:color w:val="FFFFFF" w:themeColor="background1"/>
                <w:sz w:val="20"/>
                <w:szCs w:val="20"/>
                <w:lang w:val="es-ES"/>
              </w:rPr>
              <w:t>resentación de la petición:</w:t>
            </w:r>
          </w:p>
        </w:tc>
        <w:tc>
          <w:tcPr>
            <w:tcW w:w="5760" w:type="dxa"/>
            <w:vAlign w:val="center"/>
          </w:tcPr>
          <w:p w14:paraId="6E579153" w14:textId="7AA9A805" w:rsidR="004C2312" w:rsidRPr="009E1E15" w:rsidRDefault="000F5EC3" w:rsidP="002625EA">
            <w:pPr>
              <w:jc w:val="both"/>
              <w:rPr>
                <w:rFonts w:ascii="Cambria" w:hAnsi="Cambria"/>
                <w:bCs/>
                <w:sz w:val="20"/>
                <w:szCs w:val="20"/>
                <w:lang w:val="es-ES"/>
              </w:rPr>
            </w:pPr>
            <w:r w:rsidRPr="009E1E15">
              <w:rPr>
                <w:rFonts w:ascii="Cambria" w:hAnsi="Cambria"/>
                <w:bCs/>
                <w:sz w:val="20"/>
                <w:szCs w:val="20"/>
                <w:lang w:val="es-ES"/>
              </w:rPr>
              <w:t>10 de mayo de 2016</w:t>
            </w:r>
          </w:p>
        </w:tc>
      </w:tr>
      <w:tr w:rsidR="00131425" w:rsidRPr="008718D9"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9E1E15" w:rsidRDefault="00131425" w:rsidP="004A6A54">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028CB612" w:rsidR="00131425" w:rsidRPr="009E1E15" w:rsidRDefault="000F5EC3" w:rsidP="002625EA">
            <w:pPr>
              <w:jc w:val="both"/>
              <w:rPr>
                <w:rFonts w:ascii="Cambria" w:hAnsi="Cambria"/>
                <w:bCs/>
                <w:sz w:val="20"/>
                <w:szCs w:val="20"/>
                <w:lang w:val="es-ES"/>
              </w:rPr>
            </w:pPr>
            <w:r w:rsidRPr="009E1E15">
              <w:rPr>
                <w:rFonts w:ascii="Cambria" w:hAnsi="Cambria"/>
                <w:bCs/>
                <w:sz w:val="20"/>
                <w:szCs w:val="20"/>
                <w:lang w:val="es-ES"/>
              </w:rPr>
              <w:t>18 de mayo de 2016, 24 de agosto de 2018 y 25 de noviembre de 2020</w:t>
            </w:r>
          </w:p>
        </w:tc>
      </w:tr>
      <w:tr w:rsidR="004C2312" w:rsidRPr="009E1E15"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9E1E15" w:rsidRDefault="004A6A54" w:rsidP="004A6A54">
            <w:pPr>
              <w:jc w:val="center"/>
              <w:rPr>
                <w:rFonts w:ascii="Cambria" w:hAnsi="Cambria"/>
                <w:b/>
                <w:bCs/>
                <w:color w:val="FFFFFF" w:themeColor="background1"/>
                <w:sz w:val="20"/>
                <w:szCs w:val="20"/>
                <w:lang w:val="es-ES"/>
              </w:rPr>
            </w:pPr>
            <w:r w:rsidRPr="009E1E15">
              <w:rPr>
                <w:rFonts w:ascii="Cambria" w:hAnsi="Cambria"/>
                <w:b/>
                <w:color w:val="FFFFFF" w:themeColor="background1"/>
                <w:sz w:val="20"/>
                <w:szCs w:val="20"/>
                <w:lang w:val="es-ES"/>
              </w:rPr>
              <w:t>N</w:t>
            </w:r>
            <w:r w:rsidR="004C2312" w:rsidRPr="009E1E15">
              <w:rPr>
                <w:rFonts w:ascii="Cambria" w:hAnsi="Cambria"/>
                <w:b/>
                <w:color w:val="FFFFFF" w:themeColor="background1"/>
                <w:sz w:val="20"/>
                <w:szCs w:val="20"/>
                <w:lang w:val="es-ES"/>
              </w:rPr>
              <w:t>otificación de la petición al Estado:</w:t>
            </w:r>
          </w:p>
        </w:tc>
        <w:tc>
          <w:tcPr>
            <w:tcW w:w="5760" w:type="dxa"/>
            <w:vAlign w:val="center"/>
          </w:tcPr>
          <w:p w14:paraId="1519DA6A" w14:textId="25060807" w:rsidR="004C2312" w:rsidRPr="009E1E15" w:rsidRDefault="000F5EC3" w:rsidP="008D2290">
            <w:pPr>
              <w:jc w:val="both"/>
              <w:rPr>
                <w:rFonts w:ascii="Cambria" w:hAnsi="Cambria"/>
                <w:bCs/>
                <w:sz w:val="20"/>
                <w:szCs w:val="20"/>
                <w:lang w:val="es-ES"/>
              </w:rPr>
            </w:pPr>
            <w:r w:rsidRPr="009E1E15">
              <w:rPr>
                <w:rFonts w:ascii="Cambria" w:hAnsi="Cambria"/>
                <w:bCs/>
                <w:sz w:val="20"/>
                <w:szCs w:val="20"/>
                <w:lang w:val="es-ES"/>
              </w:rPr>
              <w:t>19 de noviembre de 2024</w:t>
            </w:r>
          </w:p>
        </w:tc>
      </w:tr>
      <w:tr w:rsidR="004C2312" w:rsidRPr="009E1E15"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9E1E15" w:rsidRDefault="004A6A54" w:rsidP="004A6A54">
            <w:pPr>
              <w:jc w:val="center"/>
              <w:rPr>
                <w:rFonts w:ascii="Cambria" w:hAnsi="Cambria"/>
                <w:b/>
                <w:bCs/>
                <w:color w:val="FFFFFF" w:themeColor="background1"/>
                <w:sz w:val="20"/>
                <w:szCs w:val="20"/>
                <w:lang w:val="es-ES"/>
              </w:rPr>
            </w:pPr>
            <w:r w:rsidRPr="009E1E15">
              <w:rPr>
                <w:rFonts w:ascii="Cambria" w:hAnsi="Cambria"/>
                <w:b/>
                <w:color w:val="FFFFFF" w:themeColor="background1"/>
                <w:sz w:val="20"/>
                <w:szCs w:val="20"/>
                <w:lang w:val="es-ES"/>
              </w:rPr>
              <w:t>P</w:t>
            </w:r>
            <w:r w:rsidR="004C2312" w:rsidRPr="009E1E15">
              <w:rPr>
                <w:rFonts w:ascii="Cambria" w:hAnsi="Cambria"/>
                <w:b/>
                <w:color w:val="FFFFFF" w:themeColor="background1"/>
                <w:sz w:val="20"/>
                <w:szCs w:val="20"/>
                <w:lang w:val="es-ES"/>
              </w:rPr>
              <w:t>rimera respuesta del Estado:</w:t>
            </w:r>
          </w:p>
        </w:tc>
        <w:tc>
          <w:tcPr>
            <w:tcW w:w="5760" w:type="dxa"/>
            <w:vAlign w:val="center"/>
          </w:tcPr>
          <w:p w14:paraId="1972B99E" w14:textId="4355692C" w:rsidR="004C2312" w:rsidRPr="009E1E15" w:rsidRDefault="000F5EC3" w:rsidP="008D2290">
            <w:pPr>
              <w:jc w:val="both"/>
              <w:rPr>
                <w:rFonts w:ascii="Cambria" w:hAnsi="Cambria"/>
                <w:bCs/>
                <w:sz w:val="20"/>
                <w:szCs w:val="20"/>
                <w:lang w:val="es-ES"/>
              </w:rPr>
            </w:pPr>
            <w:r w:rsidRPr="009E1E15">
              <w:rPr>
                <w:rFonts w:ascii="Cambria" w:hAnsi="Cambria"/>
                <w:bCs/>
                <w:sz w:val="20"/>
                <w:szCs w:val="20"/>
                <w:lang w:val="es-ES"/>
              </w:rPr>
              <w:t>19 de marzo de 2025</w:t>
            </w:r>
          </w:p>
        </w:tc>
      </w:tr>
      <w:tr w:rsidR="001E49E7" w:rsidRPr="009E1E15"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9E1E15" w:rsidRDefault="004A6A54" w:rsidP="00DD4AD2">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A</w:t>
            </w:r>
            <w:r w:rsidR="001E49E7" w:rsidRPr="009E1E15">
              <w:rPr>
                <w:rFonts w:ascii="Cambria" w:hAnsi="Cambria"/>
                <w:b/>
                <w:bCs/>
                <w:color w:val="FFFFFF" w:themeColor="background1"/>
                <w:sz w:val="20"/>
                <w:szCs w:val="20"/>
                <w:lang w:val="es-ES"/>
              </w:rPr>
              <w:t>dvertencia sobre posible archivo:</w:t>
            </w:r>
          </w:p>
        </w:tc>
        <w:tc>
          <w:tcPr>
            <w:tcW w:w="5760" w:type="dxa"/>
            <w:vAlign w:val="center"/>
          </w:tcPr>
          <w:p w14:paraId="5500808B" w14:textId="0F2C5AEA" w:rsidR="001E49E7" w:rsidRPr="009E1E15" w:rsidRDefault="000F5EC3" w:rsidP="002625EA">
            <w:pPr>
              <w:jc w:val="both"/>
              <w:rPr>
                <w:rFonts w:ascii="Cambria" w:hAnsi="Cambria"/>
                <w:bCs/>
                <w:sz w:val="20"/>
                <w:szCs w:val="20"/>
                <w:lang w:val="es-ES"/>
              </w:rPr>
            </w:pPr>
            <w:r w:rsidRPr="009E1E15">
              <w:rPr>
                <w:rFonts w:ascii="Cambria" w:hAnsi="Cambria"/>
                <w:bCs/>
                <w:sz w:val="20"/>
                <w:szCs w:val="20"/>
                <w:lang w:val="es-ES"/>
              </w:rPr>
              <w:t>25 de octubre de 2024</w:t>
            </w:r>
          </w:p>
        </w:tc>
      </w:tr>
      <w:tr w:rsidR="001E49E7" w:rsidRPr="009E1E15"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9E1E15" w:rsidRDefault="004A6A54" w:rsidP="004A6A54">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R</w:t>
            </w:r>
            <w:r w:rsidR="001E49E7" w:rsidRPr="009E1E15">
              <w:rPr>
                <w:rFonts w:ascii="Cambria" w:hAnsi="Cambria"/>
                <w:b/>
                <w:bCs/>
                <w:color w:val="FFFFFF" w:themeColor="background1"/>
                <w:sz w:val="20"/>
                <w:szCs w:val="20"/>
                <w:lang w:val="es-ES"/>
              </w:rPr>
              <w:t xml:space="preserve">espuesta de la parte peticionaria ante advertencia </w:t>
            </w:r>
            <w:r w:rsidR="00DD4AD2" w:rsidRPr="009E1E15">
              <w:rPr>
                <w:rFonts w:ascii="Cambria" w:hAnsi="Cambria"/>
                <w:b/>
                <w:bCs/>
                <w:color w:val="FFFFFF" w:themeColor="background1"/>
                <w:sz w:val="20"/>
                <w:szCs w:val="20"/>
                <w:lang w:val="es-ES"/>
              </w:rPr>
              <w:t xml:space="preserve">de </w:t>
            </w:r>
            <w:r w:rsidR="001E49E7" w:rsidRPr="009E1E15">
              <w:rPr>
                <w:rFonts w:ascii="Cambria" w:hAnsi="Cambria"/>
                <w:b/>
                <w:bCs/>
                <w:color w:val="FFFFFF" w:themeColor="background1"/>
                <w:sz w:val="20"/>
                <w:szCs w:val="20"/>
                <w:lang w:val="es-ES"/>
              </w:rPr>
              <w:t>posible archivo:</w:t>
            </w:r>
          </w:p>
        </w:tc>
        <w:tc>
          <w:tcPr>
            <w:tcW w:w="5760" w:type="dxa"/>
            <w:vAlign w:val="center"/>
          </w:tcPr>
          <w:p w14:paraId="24E176E2" w14:textId="68764263" w:rsidR="001E49E7" w:rsidRPr="009E1E15" w:rsidRDefault="000F5EC3" w:rsidP="002625EA">
            <w:pPr>
              <w:jc w:val="both"/>
              <w:rPr>
                <w:rFonts w:ascii="Cambria" w:hAnsi="Cambria"/>
                <w:bCs/>
                <w:sz w:val="20"/>
                <w:szCs w:val="20"/>
                <w:lang w:val="es-ES"/>
              </w:rPr>
            </w:pPr>
            <w:r w:rsidRPr="009E1E15">
              <w:rPr>
                <w:rFonts w:ascii="Cambria" w:hAnsi="Cambria"/>
                <w:bCs/>
                <w:sz w:val="20"/>
                <w:szCs w:val="20"/>
                <w:lang w:val="es-ES"/>
              </w:rPr>
              <w:t>5 de noviembre de 2024</w:t>
            </w:r>
          </w:p>
        </w:tc>
      </w:tr>
    </w:tbl>
    <w:p w14:paraId="21DAA666" w14:textId="77777777" w:rsidR="003239B8" w:rsidRPr="009E1E15" w:rsidRDefault="003239B8" w:rsidP="003239B8">
      <w:pPr>
        <w:spacing w:before="240" w:after="240"/>
        <w:ind w:firstLine="720"/>
        <w:jc w:val="both"/>
        <w:rPr>
          <w:rFonts w:asciiTheme="majorHAnsi" w:hAnsiTheme="majorHAnsi"/>
          <w:b/>
          <w:bCs/>
          <w:sz w:val="20"/>
          <w:szCs w:val="20"/>
          <w:lang w:val="es-ES"/>
        </w:rPr>
      </w:pPr>
      <w:r w:rsidRPr="009E1E15">
        <w:rPr>
          <w:rFonts w:asciiTheme="majorHAnsi" w:hAnsiTheme="majorHAnsi"/>
          <w:b/>
          <w:bCs/>
          <w:sz w:val="20"/>
          <w:szCs w:val="20"/>
          <w:lang w:val="es-ES"/>
        </w:rPr>
        <w:t xml:space="preserve">III. </w:t>
      </w:r>
      <w:r w:rsidRPr="009E1E15">
        <w:rPr>
          <w:rFonts w:asciiTheme="majorHAnsi" w:hAnsiTheme="majorHAnsi"/>
          <w:b/>
          <w:bCs/>
          <w:sz w:val="20"/>
          <w:szCs w:val="20"/>
          <w:lang w:val="es-ES"/>
        </w:rPr>
        <w:tab/>
        <w:t>COMPETENCIA</w:t>
      </w:r>
      <w:r w:rsidR="00EE00E9" w:rsidRPr="009E1E15">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9E1E15" w14:paraId="072532AD" w14:textId="77777777" w:rsidTr="007629FA">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9E1E15" w:rsidRDefault="003239B8" w:rsidP="008D2290">
            <w:pPr>
              <w:jc w:val="center"/>
              <w:rPr>
                <w:rFonts w:ascii="Cambria" w:hAnsi="Cambria"/>
                <w:b/>
                <w:bCs/>
                <w:i/>
                <w:color w:val="FFFFFF" w:themeColor="background1"/>
                <w:sz w:val="20"/>
                <w:szCs w:val="20"/>
                <w:lang w:val="es-ES"/>
              </w:rPr>
            </w:pPr>
            <w:r w:rsidRPr="009E1E15">
              <w:rPr>
                <w:rFonts w:ascii="Cambria" w:hAnsi="Cambria"/>
                <w:b/>
                <w:bCs/>
                <w:color w:val="FFFFFF" w:themeColor="background1"/>
                <w:sz w:val="20"/>
                <w:szCs w:val="20"/>
                <w:lang w:val="es-ES"/>
              </w:rPr>
              <w:t>Competencia</w:t>
            </w:r>
            <w:r w:rsidRPr="009E1E15">
              <w:rPr>
                <w:rFonts w:ascii="Cambria" w:hAnsi="Cambria"/>
                <w:b/>
                <w:bCs/>
                <w:i/>
                <w:color w:val="FFFFFF" w:themeColor="background1"/>
                <w:sz w:val="20"/>
                <w:szCs w:val="20"/>
                <w:lang w:val="es-ES"/>
              </w:rPr>
              <w:t xml:space="preserve"> Ratione personae:</w:t>
            </w:r>
          </w:p>
        </w:tc>
        <w:tc>
          <w:tcPr>
            <w:tcW w:w="5770" w:type="dxa"/>
            <w:vAlign w:val="center"/>
          </w:tcPr>
          <w:p w14:paraId="7707F3E9" w14:textId="78DEA9CD" w:rsidR="003239B8" w:rsidRPr="009E1E15" w:rsidRDefault="000F5EC3" w:rsidP="008D2290">
            <w:pPr>
              <w:rPr>
                <w:rFonts w:ascii="Cambria" w:hAnsi="Cambria"/>
                <w:bCs/>
                <w:sz w:val="20"/>
                <w:szCs w:val="20"/>
                <w:lang w:val="es-ES"/>
              </w:rPr>
            </w:pPr>
            <w:r w:rsidRPr="009E1E15">
              <w:rPr>
                <w:rFonts w:ascii="Cambria" w:hAnsi="Cambria"/>
                <w:bCs/>
                <w:sz w:val="20"/>
                <w:szCs w:val="20"/>
                <w:lang w:val="es-ES"/>
              </w:rPr>
              <w:t>Sí</w:t>
            </w:r>
          </w:p>
        </w:tc>
      </w:tr>
      <w:tr w:rsidR="003239B8" w:rsidRPr="009E1E15" w14:paraId="4B8802DA" w14:textId="77777777" w:rsidTr="007629FA">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Competencia</w:t>
            </w:r>
            <w:r w:rsidRPr="009E1E15">
              <w:rPr>
                <w:rFonts w:ascii="Cambria" w:hAnsi="Cambria"/>
                <w:b/>
                <w:bCs/>
                <w:i/>
                <w:color w:val="FFFFFF" w:themeColor="background1"/>
                <w:sz w:val="20"/>
                <w:szCs w:val="20"/>
                <w:lang w:val="es-ES"/>
              </w:rPr>
              <w:t xml:space="preserve"> Ratione loci</w:t>
            </w:r>
            <w:r w:rsidRPr="009E1E15">
              <w:rPr>
                <w:rFonts w:ascii="Cambria" w:hAnsi="Cambria"/>
                <w:b/>
                <w:bCs/>
                <w:color w:val="FFFFFF" w:themeColor="background1"/>
                <w:sz w:val="20"/>
                <w:szCs w:val="20"/>
                <w:lang w:val="es-ES"/>
              </w:rPr>
              <w:t>:</w:t>
            </w:r>
          </w:p>
        </w:tc>
        <w:tc>
          <w:tcPr>
            <w:tcW w:w="5770" w:type="dxa"/>
            <w:vAlign w:val="center"/>
          </w:tcPr>
          <w:p w14:paraId="12C931CB" w14:textId="09F4FBD1" w:rsidR="003239B8" w:rsidRPr="009E1E15" w:rsidRDefault="000F5EC3" w:rsidP="008D2290">
            <w:pPr>
              <w:rPr>
                <w:rFonts w:ascii="Cambria" w:hAnsi="Cambria"/>
                <w:bCs/>
                <w:sz w:val="20"/>
                <w:szCs w:val="20"/>
                <w:lang w:val="es-ES"/>
              </w:rPr>
            </w:pPr>
            <w:r w:rsidRPr="009E1E15">
              <w:rPr>
                <w:rFonts w:ascii="Cambria" w:hAnsi="Cambria"/>
                <w:bCs/>
                <w:sz w:val="20"/>
                <w:szCs w:val="20"/>
                <w:lang w:val="es-ES"/>
              </w:rPr>
              <w:t>Sí</w:t>
            </w:r>
          </w:p>
        </w:tc>
      </w:tr>
      <w:tr w:rsidR="003239B8" w:rsidRPr="009E1E15" w14:paraId="4362FDF3" w14:textId="77777777" w:rsidTr="007629FA">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Competencia</w:t>
            </w:r>
            <w:r w:rsidRPr="009E1E15">
              <w:rPr>
                <w:rFonts w:ascii="Cambria" w:hAnsi="Cambria"/>
                <w:b/>
                <w:bCs/>
                <w:i/>
                <w:color w:val="FFFFFF" w:themeColor="background1"/>
                <w:sz w:val="20"/>
                <w:szCs w:val="20"/>
                <w:lang w:val="es-ES"/>
              </w:rPr>
              <w:t xml:space="preserve"> Ratione temporis</w:t>
            </w:r>
            <w:r w:rsidRPr="009E1E15">
              <w:rPr>
                <w:rFonts w:ascii="Cambria" w:hAnsi="Cambria"/>
                <w:b/>
                <w:bCs/>
                <w:color w:val="FFFFFF" w:themeColor="background1"/>
                <w:sz w:val="20"/>
                <w:szCs w:val="20"/>
                <w:lang w:val="es-ES"/>
              </w:rPr>
              <w:t>:</w:t>
            </w:r>
          </w:p>
        </w:tc>
        <w:tc>
          <w:tcPr>
            <w:tcW w:w="5770" w:type="dxa"/>
            <w:vAlign w:val="center"/>
          </w:tcPr>
          <w:p w14:paraId="6F8B059B" w14:textId="3C4DEE7A" w:rsidR="003239B8" w:rsidRPr="009E1E15" w:rsidRDefault="000F5EC3" w:rsidP="008D2290">
            <w:pPr>
              <w:rPr>
                <w:rFonts w:ascii="Cambria" w:hAnsi="Cambria"/>
                <w:bCs/>
                <w:sz w:val="20"/>
                <w:szCs w:val="20"/>
                <w:lang w:val="es-ES"/>
              </w:rPr>
            </w:pPr>
            <w:r w:rsidRPr="009E1E15">
              <w:rPr>
                <w:rFonts w:ascii="Cambria" w:hAnsi="Cambria"/>
                <w:bCs/>
                <w:sz w:val="20"/>
                <w:szCs w:val="20"/>
                <w:lang w:val="es-ES"/>
              </w:rPr>
              <w:t>Sí</w:t>
            </w:r>
          </w:p>
        </w:tc>
      </w:tr>
      <w:tr w:rsidR="000F5EC3" w:rsidRPr="008718D9" w14:paraId="30ABEC3E" w14:textId="77777777" w:rsidTr="007629FA">
        <w:trPr>
          <w:cantSplit/>
        </w:trPr>
        <w:tc>
          <w:tcPr>
            <w:tcW w:w="3567" w:type="dxa"/>
            <w:tcBorders>
              <w:top w:val="single" w:sz="6" w:space="0" w:color="auto"/>
              <w:bottom w:val="single" w:sz="6" w:space="0" w:color="auto"/>
            </w:tcBorders>
            <w:shd w:val="clear" w:color="auto" w:fill="386294"/>
            <w:vAlign w:val="center"/>
          </w:tcPr>
          <w:p w14:paraId="47B529D2" w14:textId="77777777" w:rsidR="000F5EC3" w:rsidRPr="009E1E15" w:rsidRDefault="000F5EC3" w:rsidP="000F5EC3">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Competencia</w:t>
            </w:r>
            <w:r w:rsidRPr="009E1E15">
              <w:rPr>
                <w:rFonts w:ascii="Cambria" w:hAnsi="Cambria"/>
                <w:b/>
                <w:bCs/>
                <w:i/>
                <w:color w:val="FFFFFF" w:themeColor="background1"/>
                <w:sz w:val="20"/>
                <w:szCs w:val="20"/>
                <w:lang w:val="es-ES"/>
              </w:rPr>
              <w:t xml:space="preserve"> Ratione materiae</w:t>
            </w:r>
            <w:r w:rsidRPr="009E1E15">
              <w:rPr>
                <w:rFonts w:ascii="Cambria" w:hAnsi="Cambria"/>
                <w:b/>
                <w:bCs/>
                <w:color w:val="FFFFFF" w:themeColor="background1"/>
                <w:sz w:val="20"/>
                <w:szCs w:val="20"/>
                <w:lang w:val="es-ES"/>
              </w:rPr>
              <w:t>:</w:t>
            </w:r>
          </w:p>
        </w:tc>
        <w:tc>
          <w:tcPr>
            <w:tcW w:w="5770" w:type="dxa"/>
            <w:vAlign w:val="center"/>
          </w:tcPr>
          <w:p w14:paraId="0C122F44" w14:textId="5A51AF6B" w:rsidR="000F5EC3" w:rsidRPr="009E1E15" w:rsidRDefault="000F5EC3" w:rsidP="000F5EC3">
            <w:pPr>
              <w:jc w:val="both"/>
              <w:rPr>
                <w:rFonts w:ascii="Cambria" w:hAnsi="Cambria"/>
                <w:bCs/>
                <w:sz w:val="20"/>
                <w:szCs w:val="20"/>
                <w:lang w:val="es-ES"/>
              </w:rPr>
            </w:pPr>
            <w:r w:rsidRPr="009E1E15">
              <w:rPr>
                <w:rFonts w:ascii="Cambria" w:hAnsi="Cambria"/>
                <w:bCs/>
                <w:sz w:val="20"/>
                <w:szCs w:val="20"/>
                <w:lang w:val="es-ES"/>
              </w:rPr>
              <w:t>Sí, Convención Americana (depósito del instrumento de ratificación realizado el 25 de mayo de 1978)</w:t>
            </w:r>
          </w:p>
        </w:tc>
      </w:tr>
    </w:tbl>
    <w:p w14:paraId="1194C644" w14:textId="77777777" w:rsidR="00155B8C" w:rsidRDefault="00155B8C" w:rsidP="003239B8">
      <w:pPr>
        <w:spacing w:before="240" w:after="240"/>
        <w:ind w:firstLine="720"/>
        <w:jc w:val="both"/>
        <w:rPr>
          <w:rFonts w:asciiTheme="majorHAnsi" w:hAnsiTheme="majorHAnsi"/>
          <w:b/>
          <w:bCs/>
          <w:sz w:val="20"/>
          <w:szCs w:val="20"/>
          <w:lang w:val="es-ES"/>
        </w:rPr>
      </w:pPr>
    </w:p>
    <w:p w14:paraId="39BDB7E8" w14:textId="77777777" w:rsidR="00155B8C" w:rsidRDefault="00155B8C" w:rsidP="003239B8">
      <w:pPr>
        <w:spacing w:before="240" w:after="240"/>
        <w:ind w:firstLine="720"/>
        <w:jc w:val="both"/>
        <w:rPr>
          <w:rFonts w:asciiTheme="majorHAnsi" w:hAnsiTheme="majorHAnsi"/>
          <w:b/>
          <w:bCs/>
          <w:sz w:val="20"/>
          <w:szCs w:val="20"/>
          <w:lang w:val="es-ES"/>
        </w:rPr>
      </w:pPr>
    </w:p>
    <w:p w14:paraId="4E92C444" w14:textId="1386E9A2" w:rsidR="003239B8" w:rsidRPr="009E1E15" w:rsidRDefault="003239B8" w:rsidP="003239B8">
      <w:pPr>
        <w:spacing w:before="240" w:after="240"/>
        <w:ind w:firstLine="720"/>
        <w:jc w:val="both"/>
        <w:rPr>
          <w:rFonts w:asciiTheme="majorHAnsi" w:hAnsiTheme="majorHAnsi"/>
          <w:b/>
          <w:bCs/>
          <w:sz w:val="20"/>
          <w:szCs w:val="20"/>
          <w:lang w:val="es-ES"/>
        </w:rPr>
      </w:pPr>
      <w:r w:rsidRPr="009E1E15">
        <w:rPr>
          <w:rFonts w:asciiTheme="majorHAnsi" w:hAnsiTheme="majorHAnsi"/>
          <w:b/>
          <w:bCs/>
          <w:sz w:val="20"/>
          <w:szCs w:val="20"/>
          <w:lang w:val="es-ES"/>
        </w:rPr>
        <w:lastRenderedPageBreak/>
        <w:t xml:space="preserve">IV. </w:t>
      </w:r>
      <w:r w:rsidRPr="009E1E15">
        <w:rPr>
          <w:rFonts w:asciiTheme="majorHAnsi" w:hAnsiTheme="majorHAnsi"/>
          <w:b/>
          <w:bCs/>
          <w:sz w:val="20"/>
          <w:szCs w:val="20"/>
          <w:lang w:val="es-ES"/>
        </w:rPr>
        <w:tab/>
      </w:r>
      <w:r w:rsidR="00EE00E9" w:rsidRPr="009E1E15">
        <w:rPr>
          <w:rFonts w:asciiTheme="majorHAnsi" w:hAnsiTheme="majorHAnsi"/>
          <w:b/>
          <w:bCs/>
          <w:sz w:val="20"/>
          <w:szCs w:val="20"/>
          <w:lang w:val="es-ES"/>
        </w:rPr>
        <w:t>DUPLICACIÓN</w:t>
      </w:r>
      <w:r w:rsidR="00EE00E9" w:rsidRPr="009E1E15">
        <w:rPr>
          <w:rFonts w:asciiTheme="majorHAnsi" w:hAnsiTheme="majorHAnsi"/>
          <w:b/>
          <w:bCs/>
          <w:color w:val="FFFFFF" w:themeColor="background1"/>
          <w:sz w:val="20"/>
          <w:szCs w:val="20"/>
          <w:lang w:val="es-ES"/>
        </w:rPr>
        <w:t xml:space="preserve"> </w:t>
      </w:r>
      <w:r w:rsidR="00EE00E9" w:rsidRPr="009E1E15">
        <w:rPr>
          <w:rFonts w:asciiTheme="majorHAnsi" w:hAnsiTheme="majorHAnsi"/>
          <w:b/>
          <w:bCs/>
          <w:sz w:val="20"/>
          <w:szCs w:val="20"/>
          <w:lang w:val="es-ES"/>
        </w:rPr>
        <w:t>DE PROCEDIMIENTOS Y COSA JUZGADA</w:t>
      </w:r>
      <w:r w:rsidR="00EE00E9" w:rsidRPr="009E1E15">
        <w:rPr>
          <w:rFonts w:asciiTheme="majorHAnsi" w:hAnsiTheme="majorHAnsi"/>
          <w:b/>
          <w:bCs/>
          <w:i/>
          <w:sz w:val="20"/>
          <w:szCs w:val="20"/>
          <w:lang w:val="es-ES"/>
        </w:rPr>
        <w:t xml:space="preserve"> </w:t>
      </w:r>
      <w:r w:rsidR="00EE00E9" w:rsidRPr="009E1E15">
        <w:rPr>
          <w:rFonts w:asciiTheme="majorHAnsi" w:hAnsiTheme="majorHAnsi"/>
          <w:b/>
          <w:bCs/>
          <w:sz w:val="20"/>
          <w:szCs w:val="20"/>
          <w:lang w:val="es-ES"/>
        </w:rPr>
        <w:t>INTERNACIONAL</w:t>
      </w:r>
      <w:r w:rsidR="005D38F9" w:rsidRPr="009E1E15">
        <w:rPr>
          <w:rFonts w:asciiTheme="majorHAnsi" w:hAnsiTheme="majorHAnsi"/>
          <w:b/>
          <w:bCs/>
          <w:sz w:val="20"/>
          <w:szCs w:val="20"/>
          <w:lang w:val="es-ES"/>
        </w:rPr>
        <w:t>,</w:t>
      </w:r>
      <w:r w:rsidRPr="009E1E15">
        <w:rPr>
          <w:rFonts w:asciiTheme="majorHAnsi" w:hAnsiTheme="majorHAnsi"/>
          <w:b/>
          <w:bCs/>
          <w:sz w:val="20"/>
          <w:szCs w:val="20"/>
          <w:lang w:val="es-ES"/>
        </w:rPr>
        <w:t xml:space="preserve"> CARACTERIZACIÓN, </w:t>
      </w:r>
      <w:r w:rsidRPr="009E1E15">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9E1E15" w14:paraId="1231C988" w14:textId="77777777" w:rsidTr="007629FA">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9E1E15" w:rsidRDefault="00EE00E9"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5BC30312" w:rsidR="00EE00E9" w:rsidRPr="009E1E15" w:rsidRDefault="004271B8" w:rsidP="008D2290">
            <w:pPr>
              <w:jc w:val="both"/>
              <w:rPr>
                <w:rFonts w:ascii="Cambria" w:hAnsi="Cambria"/>
                <w:bCs/>
                <w:sz w:val="20"/>
                <w:szCs w:val="20"/>
                <w:lang w:val="es-ES"/>
              </w:rPr>
            </w:pPr>
            <w:r w:rsidRPr="009E1E15">
              <w:rPr>
                <w:rFonts w:ascii="Cambria" w:hAnsi="Cambria"/>
                <w:bCs/>
                <w:sz w:val="20"/>
                <w:szCs w:val="20"/>
                <w:lang w:val="es-ES"/>
              </w:rPr>
              <w:t>No</w:t>
            </w:r>
          </w:p>
        </w:tc>
      </w:tr>
      <w:tr w:rsidR="003239B8" w:rsidRPr="009E1E15" w14:paraId="15FAA7D1" w14:textId="77777777" w:rsidTr="007629FA">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9E1E15" w:rsidRDefault="003239B8" w:rsidP="008D2290">
            <w:pPr>
              <w:jc w:val="center"/>
              <w:rPr>
                <w:rFonts w:ascii="Cambria" w:hAnsi="Cambria"/>
                <w:b/>
                <w:bCs/>
                <w:i/>
                <w:color w:val="FFFFFF" w:themeColor="background1"/>
                <w:sz w:val="20"/>
                <w:szCs w:val="20"/>
                <w:lang w:val="es-ES"/>
              </w:rPr>
            </w:pPr>
            <w:r w:rsidRPr="009E1E15">
              <w:rPr>
                <w:rFonts w:ascii="Cambria" w:hAnsi="Cambria"/>
                <w:b/>
                <w:bCs/>
                <w:color w:val="FFFFFF" w:themeColor="background1"/>
                <w:sz w:val="20"/>
                <w:szCs w:val="20"/>
                <w:lang w:val="es-ES"/>
              </w:rPr>
              <w:t>Derechos declarados admisibles</w:t>
            </w:r>
            <w:r w:rsidRPr="009E1E15">
              <w:rPr>
                <w:rFonts w:ascii="Cambria" w:hAnsi="Cambria"/>
                <w:b/>
                <w:bCs/>
                <w:i/>
                <w:color w:val="FFFFFF" w:themeColor="background1"/>
                <w:sz w:val="20"/>
                <w:szCs w:val="20"/>
                <w:lang w:val="es-ES"/>
              </w:rPr>
              <w:t>:</w:t>
            </w:r>
          </w:p>
        </w:tc>
        <w:tc>
          <w:tcPr>
            <w:tcW w:w="5771" w:type="dxa"/>
            <w:vAlign w:val="center"/>
          </w:tcPr>
          <w:p w14:paraId="6310C8F7" w14:textId="3BA7FE25" w:rsidR="003239B8" w:rsidRPr="009E1E15" w:rsidRDefault="004271B8" w:rsidP="008D2290">
            <w:pPr>
              <w:jc w:val="both"/>
              <w:rPr>
                <w:rFonts w:ascii="Cambria" w:hAnsi="Cambria"/>
                <w:bCs/>
                <w:sz w:val="20"/>
                <w:szCs w:val="20"/>
                <w:lang w:val="es-ES"/>
              </w:rPr>
            </w:pPr>
            <w:r w:rsidRPr="009E1E15">
              <w:rPr>
                <w:rFonts w:ascii="Cambria" w:hAnsi="Cambria"/>
                <w:bCs/>
                <w:sz w:val="20"/>
                <w:szCs w:val="20"/>
                <w:lang w:val="es-ES"/>
              </w:rPr>
              <w:t>Ninguno</w:t>
            </w:r>
          </w:p>
        </w:tc>
      </w:tr>
      <w:tr w:rsidR="003239B8" w:rsidRPr="009E1E15" w14:paraId="4EFD141E" w14:textId="77777777" w:rsidTr="007629FA">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Agotamiento de recursos internos</w:t>
            </w:r>
            <w:r w:rsidR="00EE00E9" w:rsidRPr="009E1E15">
              <w:rPr>
                <w:rFonts w:ascii="Cambria" w:hAnsi="Cambria"/>
                <w:b/>
                <w:bCs/>
                <w:color w:val="FFFFFF" w:themeColor="background1"/>
                <w:sz w:val="20"/>
                <w:szCs w:val="20"/>
                <w:lang w:val="es-ES"/>
              </w:rPr>
              <w:t xml:space="preserve"> o procedencia de una excepción</w:t>
            </w:r>
            <w:r w:rsidRPr="009E1E15">
              <w:rPr>
                <w:rFonts w:ascii="Cambria" w:hAnsi="Cambria"/>
                <w:b/>
                <w:bCs/>
                <w:color w:val="FFFFFF" w:themeColor="background1"/>
                <w:sz w:val="20"/>
                <w:szCs w:val="20"/>
                <w:lang w:val="es-ES"/>
              </w:rPr>
              <w:t>:</w:t>
            </w:r>
          </w:p>
        </w:tc>
        <w:tc>
          <w:tcPr>
            <w:tcW w:w="5771" w:type="dxa"/>
            <w:vAlign w:val="center"/>
          </w:tcPr>
          <w:p w14:paraId="69C53E8A" w14:textId="0B1C9BBD" w:rsidR="003239B8" w:rsidRPr="009E1E15" w:rsidRDefault="004271B8" w:rsidP="008D2290">
            <w:pPr>
              <w:rPr>
                <w:rFonts w:ascii="Cambria" w:hAnsi="Cambria"/>
                <w:bCs/>
                <w:sz w:val="20"/>
                <w:szCs w:val="20"/>
                <w:lang w:val="es-ES"/>
              </w:rPr>
            </w:pPr>
            <w:r w:rsidRPr="009E1E15">
              <w:rPr>
                <w:rFonts w:ascii="Cambria" w:hAnsi="Cambria"/>
                <w:bCs/>
                <w:sz w:val="20"/>
                <w:szCs w:val="20"/>
                <w:lang w:val="es-ES"/>
              </w:rPr>
              <w:t>Sí</w:t>
            </w:r>
          </w:p>
        </w:tc>
      </w:tr>
      <w:tr w:rsidR="003239B8" w:rsidRPr="009E1E15" w14:paraId="52B5BA17" w14:textId="77777777" w:rsidTr="007629FA">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9E1E15" w:rsidRDefault="003239B8" w:rsidP="008D2290">
            <w:pPr>
              <w:jc w:val="center"/>
              <w:rPr>
                <w:rFonts w:ascii="Cambria" w:hAnsi="Cambria"/>
                <w:b/>
                <w:bCs/>
                <w:color w:val="FFFFFF" w:themeColor="background1"/>
                <w:sz w:val="20"/>
                <w:szCs w:val="20"/>
                <w:lang w:val="es-ES"/>
              </w:rPr>
            </w:pPr>
            <w:r w:rsidRPr="009E1E15">
              <w:rPr>
                <w:rFonts w:ascii="Cambria" w:hAnsi="Cambria"/>
                <w:b/>
                <w:bCs/>
                <w:color w:val="FFFFFF" w:themeColor="background1"/>
                <w:sz w:val="20"/>
                <w:szCs w:val="20"/>
                <w:lang w:val="es-ES"/>
              </w:rPr>
              <w:t>Presentación dentro de plazo:</w:t>
            </w:r>
          </w:p>
        </w:tc>
        <w:tc>
          <w:tcPr>
            <w:tcW w:w="5771" w:type="dxa"/>
            <w:vAlign w:val="center"/>
          </w:tcPr>
          <w:p w14:paraId="4A2A4569" w14:textId="0B43A297" w:rsidR="003239B8" w:rsidRPr="009E1E15" w:rsidRDefault="004271B8" w:rsidP="008D2290">
            <w:pPr>
              <w:rPr>
                <w:rFonts w:ascii="Cambria" w:hAnsi="Cambria"/>
                <w:bCs/>
                <w:sz w:val="20"/>
                <w:szCs w:val="20"/>
                <w:lang w:val="es-ES"/>
              </w:rPr>
            </w:pPr>
            <w:r w:rsidRPr="009E1E15">
              <w:rPr>
                <w:rFonts w:ascii="Cambria" w:hAnsi="Cambria"/>
                <w:bCs/>
                <w:sz w:val="20"/>
                <w:szCs w:val="20"/>
                <w:lang w:val="es-ES"/>
              </w:rPr>
              <w:t>Sí</w:t>
            </w:r>
          </w:p>
        </w:tc>
      </w:tr>
    </w:tbl>
    <w:p w14:paraId="18E6423B" w14:textId="0107F3A7" w:rsidR="003239B8" w:rsidRPr="009E1E15" w:rsidRDefault="00223A29" w:rsidP="00EF76F5">
      <w:pPr>
        <w:spacing w:before="240" w:after="240"/>
        <w:ind w:firstLine="720"/>
        <w:jc w:val="both"/>
        <w:rPr>
          <w:rFonts w:asciiTheme="majorHAnsi" w:hAnsiTheme="majorHAnsi"/>
          <w:b/>
          <w:sz w:val="20"/>
          <w:szCs w:val="20"/>
          <w:lang w:val="es-ES"/>
        </w:rPr>
      </w:pPr>
      <w:r w:rsidRPr="009E1E15">
        <w:rPr>
          <w:rFonts w:asciiTheme="majorHAnsi" w:hAnsiTheme="majorHAnsi"/>
          <w:b/>
          <w:sz w:val="20"/>
          <w:szCs w:val="20"/>
          <w:lang w:val="es-ES"/>
        </w:rPr>
        <w:t xml:space="preserve">V. </w:t>
      </w:r>
      <w:r w:rsidRPr="009E1E15">
        <w:rPr>
          <w:rFonts w:asciiTheme="majorHAnsi" w:hAnsiTheme="majorHAnsi"/>
          <w:b/>
          <w:sz w:val="20"/>
          <w:szCs w:val="20"/>
          <w:lang w:val="es-ES"/>
        </w:rPr>
        <w:tab/>
      </w:r>
      <w:r w:rsidR="00867314" w:rsidRPr="009E1E15">
        <w:rPr>
          <w:rFonts w:asciiTheme="majorHAnsi" w:hAnsiTheme="majorHAnsi"/>
          <w:b/>
          <w:sz w:val="20"/>
          <w:szCs w:val="20"/>
          <w:lang w:val="es-ES"/>
        </w:rPr>
        <w:t>POSICIÓN DE LAS PARTES</w:t>
      </w:r>
    </w:p>
    <w:p w14:paraId="16FB6418" w14:textId="79FEC71C" w:rsidR="0083100C" w:rsidRPr="007317AC" w:rsidRDefault="00AF561C" w:rsidP="00EF76F5">
      <w:pPr>
        <w:spacing w:before="240" w:after="240"/>
        <w:ind w:firstLine="720"/>
        <w:jc w:val="both"/>
        <w:rPr>
          <w:rFonts w:ascii="Cambria" w:hAnsi="Cambria"/>
          <w:b/>
          <w:sz w:val="20"/>
          <w:szCs w:val="20"/>
          <w:lang w:val="es-ES"/>
        </w:rPr>
      </w:pPr>
      <w:r w:rsidRPr="007317AC">
        <w:rPr>
          <w:rFonts w:ascii="Cambria" w:hAnsi="Cambria"/>
          <w:b/>
          <w:sz w:val="20"/>
          <w:szCs w:val="20"/>
          <w:lang w:val="es-ES"/>
        </w:rPr>
        <w:t>La</w:t>
      </w:r>
      <w:r w:rsidR="0083100C" w:rsidRPr="007317AC">
        <w:rPr>
          <w:rFonts w:ascii="Cambria" w:hAnsi="Cambria"/>
          <w:b/>
          <w:sz w:val="20"/>
          <w:szCs w:val="20"/>
          <w:lang w:val="es-ES"/>
        </w:rPr>
        <w:t xml:space="preserve"> parte peticionaria</w:t>
      </w:r>
    </w:p>
    <w:p w14:paraId="19EBAEB3" w14:textId="12D55D15" w:rsidR="008C5E2D" w:rsidRPr="007317AC" w:rsidRDefault="005E4270"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La presente petición se refiere a la alegada falta de </w:t>
      </w:r>
      <w:r w:rsidR="00CE513A" w:rsidRPr="007317AC">
        <w:rPr>
          <w:rFonts w:ascii="Cambria" w:hAnsi="Cambria"/>
          <w:sz w:val="20"/>
          <w:szCs w:val="20"/>
          <w:lang w:val="es-ES"/>
        </w:rPr>
        <w:t>indemnización por daños y perjuicios</w:t>
      </w:r>
      <w:r w:rsidR="00EB49A0" w:rsidRPr="007317AC">
        <w:rPr>
          <w:rFonts w:ascii="Cambria" w:hAnsi="Cambria"/>
          <w:sz w:val="20"/>
          <w:szCs w:val="20"/>
          <w:lang w:val="es-ES"/>
        </w:rPr>
        <w:t>,</w:t>
      </w:r>
      <w:r w:rsidR="00CE513A" w:rsidRPr="007317AC">
        <w:rPr>
          <w:rFonts w:ascii="Cambria" w:hAnsi="Cambria"/>
          <w:sz w:val="20"/>
          <w:szCs w:val="20"/>
          <w:lang w:val="es-ES"/>
        </w:rPr>
        <w:t xml:space="preserve"> y compensación por daño moral derivado de la renuncia presentada por el </w:t>
      </w:r>
      <w:r w:rsidRPr="007317AC">
        <w:rPr>
          <w:rFonts w:ascii="Cambria" w:hAnsi="Cambria"/>
          <w:sz w:val="20"/>
          <w:szCs w:val="20"/>
          <w:lang w:val="es-ES"/>
        </w:rPr>
        <w:t>señor Mynor René Campollo Morales (en adelante “el Sr. Campollo”)</w:t>
      </w:r>
      <w:r w:rsidR="008B5FFE" w:rsidRPr="007317AC">
        <w:rPr>
          <w:rFonts w:ascii="Cambria" w:hAnsi="Cambria"/>
          <w:sz w:val="20"/>
          <w:szCs w:val="20"/>
          <w:lang w:val="es-ES"/>
        </w:rPr>
        <w:t xml:space="preserve"> producida en circunstancias que él considera contrarias a sus derechos</w:t>
      </w:r>
      <w:r w:rsidR="00CE513A" w:rsidRPr="007317AC">
        <w:rPr>
          <w:rFonts w:ascii="Cambria" w:hAnsi="Cambria"/>
          <w:sz w:val="20"/>
          <w:szCs w:val="20"/>
          <w:lang w:val="es-ES"/>
        </w:rPr>
        <w:t xml:space="preserve">. </w:t>
      </w:r>
    </w:p>
    <w:p w14:paraId="28F01513" w14:textId="57E90B7E" w:rsidR="00677F22" w:rsidRPr="007317AC" w:rsidRDefault="0001437E" w:rsidP="00D1152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El peticionario indica que </w:t>
      </w:r>
      <w:r w:rsidR="00702B4D" w:rsidRPr="007317AC">
        <w:rPr>
          <w:rFonts w:ascii="Cambria" w:hAnsi="Cambria"/>
          <w:sz w:val="20"/>
          <w:szCs w:val="20"/>
          <w:lang w:val="es-ES"/>
        </w:rPr>
        <w:t xml:space="preserve">el Sr. Campollo </w:t>
      </w:r>
      <w:r w:rsidR="000B0498" w:rsidRPr="007317AC">
        <w:rPr>
          <w:rFonts w:ascii="Cambria" w:hAnsi="Cambria"/>
          <w:sz w:val="20"/>
          <w:szCs w:val="20"/>
          <w:lang w:val="es-ES"/>
        </w:rPr>
        <w:t>estu</w:t>
      </w:r>
      <w:r w:rsidR="007E70B3" w:rsidRPr="007317AC">
        <w:rPr>
          <w:rFonts w:ascii="Cambria" w:hAnsi="Cambria"/>
          <w:sz w:val="20"/>
          <w:szCs w:val="20"/>
          <w:lang w:val="es-ES"/>
        </w:rPr>
        <w:t>v</w:t>
      </w:r>
      <w:r w:rsidR="000B0498" w:rsidRPr="007317AC">
        <w:rPr>
          <w:rFonts w:ascii="Cambria" w:hAnsi="Cambria"/>
          <w:sz w:val="20"/>
          <w:szCs w:val="20"/>
          <w:lang w:val="es-ES"/>
        </w:rPr>
        <w:t>o contratado en e</w:t>
      </w:r>
      <w:r w:rsidRPr="007317AC">
        <w:rPr>
          <w:rFonts w:ascii="Cambria" w:hAnsi="Cambria"/>
          <w:sz w:val="20"/>
          <w:szCs w:val="20"/>
          <w:lang w:val="es-ES"/>
        </w:rPr>
        <w:t xml:space="preserve">l Ministerio Público </w:t>
      </w:r>
      <w:r w:rsidR="007E70B3" w:rsidRPr="007317AC">
        <w:rPr>
          <w:rFonts w:ascii="Cambria" w:hAnsi="Cambria"/>
          <w:sz w:val="20"/>
          <w:szCs w:val="20"/>
          <w:lang w:val="es-ES"/>
        </w:rPr>
        <w:t xml:space="preserve">desde </w:t>
      </w:r>
      <w:r w:rsidRPr="007317AC">
        <w:rPr>
          <w:rFonts w:ascii="Cambria" w:hAnsi="Cambria"/>
          <w:sz w:val="20"/>
          <w:szCs w:val="20"/>
          <w:lang w:val="es-ES"/>
        </w:rPr>
        <w:t xml:space="preserve">el 25 de mayo de 2004 como </w:t>
      </w:r>
      <w:r w:rsidR="007E70B3" w:rsidRPr="007317AC">
        <w:rPr>
          <w:rFonts w:ascii="Cambria" w:hAnsi="Cambria"/>
          <w:sz w:val="20"/>
          <w:szCs w:val="20"/>
          <w:lang w:val="es-ES"/>
        </w:rPr>
        <w:t>O</w:t>
      </w:r>
      <w:r w:rsidRPr="007317AC">
        <w:rPr>
          <w:rFonts w:ascii="Cambria" w:hAnsi="Cambria"/>
          <w:sz w:val="20"/>
          <w:szCs w:val="20"/>
          <w:lang w:val="es-ES"/>
        </w:rPr>
        <w:t xml:space="preserve">ficial de </w:t>
      </w:r>
      <w:r w:rsidR="007E70B3" w:rsidRPr="007317AC">
        <w:rPr>
          <w:rFonts w:ascii="Cambria" w:hAnsi="Cambria"/>
          <w:sz w:val="20"/>
          <w:szCs w:val="20"/>
          <w:lang w:val="es-ES"/>
        </w:rPr>
        <w:t>F</w:t>
      </w:r>
      <w:r w:rsidRPr="007317AC">
        <w:rPr>
          <w:rFonts w:ascii="Cambria" w:hAnsi="Cambria"/>
          <w:sz w:val="20"/>
          <w:szCs w:val="20"/>
          <w:lang w:val="es-ES"/>
        </w:rPr>
        <w:t xml:space="preserve">iscalía I </w:t>
      </w:r>
      <w:r w:rsidR="004905A8" w:rsidRPr="007317AC">
        <w:rPr>
          <w:rFonts w:ascii="Cambria" w:hAnsi="Cambria"/>
          <w:sz w:val="20"/>
          <w:szCs w:val="20"/>
          <w:lang w:val="es-ES"/>
        </w:rPr>
        <w:t>en la Fiscalía Municipal de Villa Nueva</w:t>
      </w:r>
      <w:r w:rsidR="009809B1" w:rsidRPr="007317AC">
        <w:rPr>
          <w:rFonts w:ascii="Cambria" w:hAnsi="Cambria"/>
          <w:sz w:val="20"/>
          <w:szCs w:val="20"/>
          <w:lang w:val="es-ES"/>
        </w:rPr>
        <w:t>,</w:t>
      </w:r>
      <w:r w:rsidR="004905A8" w:rsidRPr="007317AC">
        <w:rPr>
          <w:rFonts w:ascii="Cambria" w:hAnsi="Cambria"/>
          <w:sz w:val="20"/>
          <w:szCs w:val="20"/>
          <w:lang w:val="es-ES"/>
        </w:rPr>
        <w:t xml:space="preserve"> </w:t>
      </w:r>
      <w:r w:rsidRPr="007317AC">
        <w:rPr>
          <w:rFonts w:ascii="Cambria" w:hAnsi="Cambria"/>
          <w:sz w:val="20"/>
          <w:szCs w:val="20"/>
          <w:lang w:val="es-ES"/>
        </w:rPr>
        <w:t xml:space="preserve">y que </w:t>
      </w:r>
      <w:r w:rsidR="004905A8" w:rsidRPr="007317AC">
        <w:rPr>
          <w:rFonts w:ascii="Cambria" w:hAnsi="Cambria"/>
          <w:sz w:val="20"/>
          <w:szCs w:val="20"/>
          <w:lang w:val="es-ES"/>
        </w:rPr>
        <w:t xml:space="preserve">luego fue trasladado por ascenso al cargo de Oficial de </w:t>
      </w:r>
      <w:r w:rsidR="00F12C82" w:rsidRPr="007317AC">
        <w:rPr>
          <w:rFonts w:ascii="Cambria" w:hAnsi="Cambria"/>
          <w:sz w:val="20"/>
          <w:szCs w:val="20"/>
          <w:lang w:val="es-ES"/>
        </w:rPr>
        <w:t>Fiscalía</w:t>
      </w:r>
      <w:r w:rsidR="004905A8" w:rsidRPr="007317AC">
        <w:rPr>
          <w:rFonts w:ascii="Cambria" w:hAnsi="Cambria"/>
          <w:sz w:val="20"/>
          <w:szCs w:val="20"/>
          <w:lang w:val="es-ES"/>
        </w:rPr>
        <w:t xml:space="preserve"> III de la Mujer y Unidad de Niñez Víctima el 28 de septiembre de 2004. </w:t>
      </w:r>
      <w:r w:rsidR="008D79A3">
        <w:rPr>
          <w:rFonts w:ascii="Cambria" w:hAnsi="Cambria"/>
          <w:sz w:val="20"/>
          <w:szCs w:val="20"/>
          <w:lang w:val="es-ES"/>
        </w:rPr>
        <w:t>Cargo este al que</w:t>
      </w:r>
      <w:r w:rsidR="00F02A60" w:rsidRPr="007317AC">
        <w:rPr>
          <w:rFonts w:ascii="Cambria" w:hAnsi="Cambria"/>
          <w:sz w:val="20"/>
          <w:szCs w:val="20"/>
          <w:lang w:val="es-ES"/>
        </w:rPr>
        <w:t xml:space="preserve"> </w:t>
      </w:r>
      <w:r w:rsidRPr="007317AC">
        <w:rPr>
          <w:rFonts w:ascii="Cambria" w:hAnsi="Cambria"/>
          <w:sz w:val="20"/>
          <w:szCs w:val="20"/>
          <w:lang w:val="es-ES"/>
        </w:rPr>
        <w:t>renunció el 28 de mayo de 2009</w:t>
      </w:r>
      <w:r w:rsidR="004905A8" w:rsidRPr="007317AC">
        <w:rPr>
          <w:rFonts w:ascii="Cambria" w:hAnsi="Cambria"/>
          <w:sz w:val="20"/>
          <w:szCs w:val="20"/>
          <w:lang w:val="es-ES"/>
        </w:rPr>
        <w:t xml:space="preserve"> </w:t>
      </w:r>
      <w:r w:rsidR="008D79A3">
        <w:rPr>
          <w:rFonts w:ascii="Cambria" w:hAnsi="Cambria"/>
          <w:sz w:val="20"/>
          <w:szCs w:val="20"/>
          <w:lang w:val="es-ES"/>
        </w:rPr>
        <w:t xml:space="preserve">porque </w:t>
      </w:r>
      <w:r w:rsidR="00911363">
        <w:rPr>
          <w:rFonts w:ascii="Cambria" w:hAnsi="Cambria"/>
          <w:sz w:val="20"/>
          <w:szCs w:val="20"/>
          <w:lang w:val="es-ES"/>
        </w:rPr>
        <w:t xml:space="preserve">un día </w:t>
      </w:r>
      <w:r w:rsidR="00692C3F">
        <w:rPr>
          <w:rFonts w:ascii="Cambria" w:hAnsi="Cambria"/>
          <w:sz w:val="20"/>
          <w:szCs w:val="20"/>
          <w:lang w:val="es-ES"/>
        </w:rPr>
        <w:t xml:space="preserve">le asignaron funciones de </w:t>
      </w:r>
      <w:r w:rsidR="00CB75A0" w:rsidRPr="007317AC">
        <w:rPr>
          <w:rFonts w:ascii="Cambria" w:hAnsi="Cambria"/>
          <w:sz w:val="20"/>
          <w:szCs w:val="20"/>
          <w:lang w:val="es-ES"/>
        </w:rPr>
        <w:t>conductor</w:t>
      </w:r>
      <w:r w:rsidR="00692C3F">
        <w:rPr>
          <w:rFonts w:ascii="Cambria" w:hAnsi="Cambria"/>
          <w:sz w:val="20"/>
          <w:szCs w:val="20"/>
          <w:lang w:val="es-ES"/>
        </w:rPr>
        <w:t xml:space="preserve"> de un vehículo</w:t>
      </w:r>
      <w:r w:rsidR="00677F22" w:rsidRPr="007317AC">
        <w:rPr>
          <w:rFonts w:ascii="Cambria" w:hAnsi="Cambria"/>
          <w:sz w:val="20"/>
          <w:szCs w:val="20"/>
          <w:lang w:val="es-ES"/>
        </w:rPr>
        <w:t xml:space="preserve">. </w:t>
      </w:r>
      <w:r w:rsidR="00337A79" w:rsidRPr="007317AC">
        <w:rPr>
          <w:rFonts w:ascii="Cambria" w:hAnsi="Cambria"/>
          <w:sz w:val="20"/>
          <w:szCs w:val="20"/>
          <w:lang w:val="es-ES"/>
        </w:rPr>
        <w:t xml:space="preserve">El Sr. Campollo nunca realizó este trabajo, antes prefirió renunciar. </w:t>
      </w:r>
      <w:r w:rsidR="00677F22" w:rsidRPr="007317AC">
        <w:rPr>
          <w:rFonts w:ascii="Cambria" w:hAnsi="Cambria"/>
          <w:sz w:val="20"/>
          <w:szCs w:val="20"/>
          <w:lang w:val="es-ES"/>
        </w:rPr>
        <w:t xml:space="preserve">Posteriormente, </w:t>
      </w:r>
      <w:r w:rsidR="005B504C" w:rsidRPr="007317AC">
        <w:rPr>
          <w:rFonts w:ascii="Cambria" w:hAnsi="Cambria"/>
          <w:sz w:val="20"/>
          <w:szCs w:val="20"/>
          <w:lang w:val="es-ES"/>
        </w:rPr>
        <w:t xml:space="preserve">el 2 de julio el Fiscal General </w:t>
      </w:r>
      <w:r w:rsidR="00677F22" w:rsidRPr="007317AC">
        <w:rPr>
          <w:rFonts w:ascii="Cambria" w:hAnsi="Cambria"/>
          <w:sz w:val="20"/>
          <w:szCs w:val="20"/>
          <w:lang w:val="es-ES"/>
        </w:rPr>
        <w:t xml:space="preserve">le comunicó </w:t>
      </w:r>
      <w:r w:rsidR="008A3350">
        <w:rPr>
          <w:rFonts w:ascii="Cambria" w:hAnsi="Cambria"/>
          <w:sz w:val="20"/>
          <w:szCs w:val="20"/>
          <w:lang w:val="es-ES"/>
        </w:rPr>
        <w:t>que aceptaba su</w:t>
      </w:r>
      <w:r w:rsidR="005B504C" w:rsidRPr="007317AC">
        <w:rPr>
          <w:rFonts w:ascii="Cambria" w:hAnsi="Cambria"/>
          <w:sz w:val="20"/>
          <w:szCs w:val="20"/>
          <w:lang w:val="es-ES"/>
        </w:rPr>
        <w:t xml:space="preserve"> renuncia</w:t>
      </w:r>
      <w:r w:rsidR="001004CA" w:rsidRPr="007317AC">
        <w:rPr>
          <w:rFonts w:ascii="Cambria" w:hAnsi="Cambria"/>
          <w:sz w:val="20"/>
          <w:szCs w:val="20"/>
          <w:lang w:val="es-ES"/>
        </w:rPr>
        <w:t>;</w:t>
      </w:r>
      <w:r w:rsidR="005B504C" w:rsidRPr="007317AC">
        <w:rPr>
          <w:rFonts w:ascii="Cambria" w:hAnsi="Cambria"/>
          <w:sz w:val="20"/>
          <w:szCs w:val="20"/>
          <w:lang w:val="es-ES"/>
        </w:rPr>
        <w:t xml:space="preserve"> </w:t>
      </w:r>
      <w:r w:rsidR="00F12C82" w:rsidRPr="007317AC">
        <w:rPr>
          <w:rFonts w:ascii="Cambria" w:hAnsi="Cambria"/>
          <w:sz w:val="20"/>
          <w:szCs w:val="20"/>
          <w:lang w:val="es-ES"/>
        </w:rPr>
        <w:t xml:space="preserve">no </w:t>
      </w:r>
      <w:r w:rsidR="00787EF2" w:rsidRPr="007317AC">
        <w:rPr>
          <w:rFonts w:ascii="Cambria" w:hAnsi="Cambria"/>
          <w:sz w:val="20"/>
          <w:szCs w:val="20"/>
          <w:lang w:val="es-ES"/>
        </w:rPr>
        <w:t>obstante</w:t>
      </w:r>
      <w:r w:rsidR="00F12C82" w:rsidRPr="007317AC">
        <w:rPr>
          <w:rFonts w:ascii="Cambria" w:hAnsi="Cambria"/>
          <w:sz w:val="20"/>
          <w:szCs w:val="20"/>
          <w:lang w:val="es-ES"/>
        </w:rPr>
        <w:t xml:space="preserve"> su retiro solo fue </w:t>
      </w:r>
      <w:r w:rsidR="004905A8" w:rsidRPr="007317AC">
        <w:rPr>
          <w:rFonts w:ascii="Cambria" w:hAnsi="Cambria"/>
          <w:sz w:val="20"/>
          <w:szCs w:val="20"/>
          <w:lang w:val="es-ES"/>
        </w:rPr>
        <w:t xml:space="preserve">efectivo </w:t>
      </w:r>
      <w:r w:rsidR="00F12C82" w:rsidRPr="007317AC">
        <w:rPr>
          <w:rFonts w:ascii="Cambria" w:hAnsi="Cambria"/>
          <w:sz w:val="20"/>
          <w:szCs w:val="20"/>
          <w:lang w:val="es-ES"/>
        </w:rPr>
        <w:t xml:space="preserve">hasta </w:t>
      </w:r>
      <w:r w:rsidR="004905A8" w:rsidRPr="007317AC">
        <w:rPr>
          <w:rFonts w:ascii="Cambria" w:hAnsi="Cambria"/>
          <w:sz w:val="20"/>
          <w:szCs w:val="20"/>
          <w:lang w:val="es-ES"/>
        </w:rPr>
        <w:t xml:space="preserve">el </w:t>
      </w:r>
      <w:r w:rsidRPr="007317AC">
        <w:rPr>
          <w:rFonts w:ascii="Cambria" w:hAnsi="Cambria"/>
          <w:sz w:val="20"/>
          <w:szCs w:val="20"/>
          <w:lang w:val="es-ES"/>
        </w:rPr>
        <w:t xml:space="preserve">8 de octubre de </w:t>
      </w:r>
      <w:r w:rsidR="001004CA" w:rsidRPr="007317AC">
        <w:rPr>
          <w:rFonts w:ascii="Cambria" w:hAnsi="Cambria"/>
          <w:sz w:val="20"/>
          <w:szCs w:val="20"/>
          <w:lang w:val="es-ES"/>
        </w:rPr>
        <w:t>ese mismo año</w:t>
      </w:r>
      <w:r w:rsidR="00F12C82" w:rsidRPr="007317AC">
        <w:rPr>
          <w:rFonts w:ascii="Cambria" w:hAnsi="Cambria"/>
          <w:sz w:val="20"/>
          <w:szCs w:val="20"/>
          <w:lang w:val="es-ES"/>
        </w:rPr>
        <w:t xml:space="preserve"> cuando </w:t>
      </w:r>
      <w:r w:rsidR="00677F22" w:rsidRPr="007317AC">
        <w:rPr>
          <w:rFonts w:ascii="Cambria" w:hAnsi="Cambria"/>
          <w:sz w:val="20"/>
          <w:szCs w:val="20"/>
          <w:lang w:val="es-ES"/>
        </w:rPr>
        <w:t xml:space="preserve">la fiscal de sección </w:t>
      </w:r>
      <w:r w:rsidR="00270236" w:rsidRPr="007317AC">
        <w:rPr>
          <w:rFonts w:asciiTheme="majorHAnsi" w:hAnsiTheme="majorHAnsi"/>
          <w:sz w:val="20"/>
          <w:szCs w:val="20"/>
          <w:lang w:val="es-ES"/>
        </w:rPr>
        <w:t>–</w:t>
      </w:r>
      <w:r w:rsidR="004573E3" w:rsidRPr="007317AC">
        <w:rPr>
          <w:rFonts w:ascii="Cambria" w:hAnsi="Cambria"/>
          <w:sz w:val="20"/>
          <w:szCs w:val="20"/>
          <w:lang w:val="es-ES"/>
        </w:rPr>
        <w:t>su superior</w:t>
      </w:r>
      <w:r w:rsidR="00F02A60" w:rsidRPr="007317AC">
        <w:rPr>
          <w:rFonts w:ascii="Cambria" w:hAnsi="Cambria"/>
          <w:sz w:val="20"/>
          <w:szCs w:val="20"/>
          <w:lang w:val="es-ES"/>
        </w:rPr>
        <w:t xml:space="preserve"> jerárquico</w:t>
      </w:r>
      <w:r w:rsidR="00270236" w:rsidRPr="007317AC">
        <w:rPr>
          <w:rFonts w:asciiTheme="majorHAnsi" w:hAnsiTheme="majorHAnsi"/>
          <w:sz w:val="20"/>
          <w:szCs w:val="20"/>
          <w:lang w:val="es-ES"/>
        </w:rPr>
        <w:t>–</w:t>
      </w:r>
      <w:r w:rsidR="004573E3" w:rsidRPr="007317AC">
        <w:rPr>
          <w:rFonts w:ascii="Cambria" w:hAnsi="Cambria"/>
          <w:sz w:val="20"/>
          <w:szCs w:val="20"/>
          <w:lang w:val="es-ES"/>
        </w:rPr>
        <w:t xml:space="preserve"> </w:t>
      </w:r>
      <w:r w:rsidR="00EB49A0" w:rsidRPr="007317AC">
        <w:rPr>
          <w:rFonts w:ascii="Cambria" w:hAnsi="Cambria"/>
          <w:sz w:val="20"/>
          <w:szCs w:val="20"/>
          <w:lang w:val="es-ES"/>
        </w:rPr>
        <w:t xml:space="preserve">le </w:t>
      </w:r>
      <w:r w:rsidR="002B48BC">
        <w:rPr>
          <w:rFonts w:ascii="Cambria" w:hAnsi="Cambria"/>
          <w:sz w:val="20"/>
          <w:szCs w:val="20"/>
          <w:lang w:val="es-ES"/>
        </w:rPr>
        <w:t>extendió</w:t>
      </w:r>
      <w:r w:rsidR="00F12C82" w:rsidRPr="007317AC">
        <w:rPr>
          <w:rFonts w:ascii="Cambria" w:hAnsi="Cambria"/>
          <w:sz w:val="20"/>
          <w:szCs w:val="20"/>
          <w:lang w:val="es-ES"/>
        </w:rPr>
        <w:t xml:space="preserve"> el acta de entrega del cargo</w:t>
      </w:r>
      <w:r w:rsidR="00490FEE" w:rsidRPr="007317AC">
        <w:rPr>
          <w:rFonts w:ascii="Cambria" w:hAnsi="Cambria"/>
          <w:sz w:val="20"/>
          <w:szCs w:val="20"/>
          <w:lang w:val="es-ES"/>
        </w:rPr>
        <w:t xml:space="preserve">, documento sin el cual no </w:t>
      </w:r>
      <w:r w:rsidR="004F3C02" w:rsidRPr="007317AC">
        <w:rPr>
          <w:rFonts w:ascii="Cambria" w:hAnsi="Cambria"/>
          <w:sz w:val="20"/>
          <w:szCs w:val="20"/>
          <w:lang w:val="es-ES"/>
        </w:rPr>
        <w:t xml:space="preserve">se hacía efectiva </w:t>
      </w:r>
      <w:r w:rsidR="00C94A97" w:rsidRPr="007317AC">
        <w:rPr>
          <w:rFonts w:ascii="Cambria" w:hAnsi="Cambria"/>
          <w:sz w:val="20"/>
          <w:szCs w:val="20"/>
          <w:lang w:val="es-ES"/>
        </w:rPr>
        <w:t xml:space="preserve">su desvinculación </w:t>
      </w:r>
      <w:r w:rsidR="004F3C02" w:rsidRPr="007317AC">
        <w:rPr>
          <w:rFonts w:ascii="Cambria" w:hAnsi="Cambria"/>
          <w:sz w:val="20"/>
          <w:szCs w:val="20"/>
          <w:lang w:val="es-ES"/>
        </w:rPr>
        <w:t xml:space="preserve">y </w:t>
      </w:r>
      <w:r w:rsidR="00C94A97" w:rsidRPr="007317AC">
        <w:rPr>
          <w:rFonts w:ascii="Cambria" w:hAnsi="Cambria"/>
          <w:sz w:val="20"/>
          <w:szCs w:val="20"/>
          <w:lang w:val="es-ES"/>
        </w:rPr>
        <w:t xml:space="preserve">sin el cual </w:t>
      </w:r>
      <w:r w:rsidR="004F3C02" w:rsidRPr="007317AC">
        <w:rPr>
          <w:rFonts w:ascii="Cambria" w:hAnsi="Cambria"/>
          <w:sz w:val="20"/>
          <w:szCs w:val="20"/>
          <w:lang w:val="es-ES"/>
        </w:rPr>
        <w:t>no podía</w:t>
      </w:r>
      <w:r w:rsidR="00490FEE" w:rsidRPr="007317AC">
        <w:rPr>
          <w:rFonts w:ascii="Cambria" w:hAnsi="Cambria"/>
          <w:sz w:val="20"/>
          <w:szCs w:val="20"/>
          <w:lang w:val="es-ES"/>
        </w:rPr>
        <w:t xml:space="preserve"> solicitar el pago de sus prestaciones laborales. </w:t>
      </w:r>
      <w:r w:rsidR="00F12C82" w:rsidRPr="007317AC">
        <w:rPr>
          <w:rFonts w:ascii="Cambria" w:hAnsi="Cambria"/>
          <w:sz w:val="20"/>
          <w:szCs w:val="20"/>
          <w:lang w:val="es-ES"/>
        </w:rPr>
        <w:t xml:space="preserve">  </w:t>
      </w:r>
    </w:p>
    <w:p w14:paraId="6CDFDAFE" w14:textId="450445EF" w:rsidR="00E8639E" w:rsidRPr="007317AC" w:rsidRDefault="00B408A1" w:rsidP="008F051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w:t>
      </w:r>
      <w:r w:rsidR="00677F22" w:rsidRPr="007317AC">
        <w:rPr>
          <w:rFonts w:ascii="Cambria" w:hAnsi="Cambria"/>
          <w:sz w:val="20"/>
          <w:szCs w:val="20"/>
          <w:lang w:val="es-ES"/>
        </w:rPr>
        <w:t xml:space="preserve">l peticionario </w:t>
      </w:r>
      <w:r w:rsidRPr="007317AC">
        <w:rPr>
          <w:rFonts w:ascii="Cambria" w:hAnsi="Cambria"/>
          <w:sz w:val="20"/>
          <w:szCs w:val="20"/>
          <w:lang w:val="es-ES"/>
        </w:rPr>
        <w:t xml:space="preserve">alega </w:t>
      </w:r>
      <w:r w:rsidR="00CB75A0" w:rsidRPr="007317AC">
        <w:rPr>
          <w:rFonts w:ascii="Cambria" w:hAnsi="Cambria"/>
          <w:sz w:val="20"/>
          <w:szCs w:val="20"/>
          <w:lang w:val="es-ES"/>
        </w:rPr>
        <w:t xml:space="preserve">que </w:t>
      </w:r>
      <w:r w:rsidR="00B34EA1" w:rsidRPr="007317AC">
        <w:rPr>
          <w:rFonts w:ascii="Cambria" w:hAnsi="Cambria"/>
          <w:sz w:val="20"/>
          <w:szCs w:val="20"/>
          <w:lang w:val="es-ES"/>
        </w:rPr>
        <w:t xml:space="preserve">desde </w:t>
      </w:r>
      <w:r w:rsidR="003213D2" w:rsidRPr="007317AC">
        <w:rPr>
          <w:rFonts w:ascii="Cambria" w:hAnsi="Cambria"/>
          <w:sz w:val="20"/>
          <w:szCs w:val="20"/>
          <w:lang w:val="es-ES"/>
        </w:rPr>
        <w:t>el día del traslado</w:t>
      </w:r>
      <w:r w:rsidR="00701570" w:rsidRPr="007317AC">
        <w:rPr>
          <w:rFonts w:ascii="Cambria" w:hAnsi="Cambria"/>
          <w:sz w:val="20"/>
          <w:szCs w:val="20"/>
          <w:lang w:val="es-ES"/>
        </w:rPr>
        <w:t>,</w:t>
      </w:r>
      <w:r w:rsidR="003213D2" w:rsidRPr="007317AC">
        <w:rPr>
          <w:rFonts w:ascii="Cambria" w:hAnsi="Cambria"/>
          <w:sz w:val="20"/>
          <w:szCs w:val="20"/>
          <w:lang w:val="es-ES"/>
        </w:rPr>
        <w:t xml:space="preserve"> el Sr. Campollo</w:t>
      </w:r>
      <w:r w:rsidR="00B34EA1" w:rsidRPr="007317AC">
        <w:rPr>
          <w:rFonts w:ascii="Cambria" w:hAnsi="Cambria"/>
          <w:sz w:val="20"/>
          <w:szCs w:val="20"/>
          <w:lang w:val="es-ES"/>
        </w:rPr>
        <w:t xml:space="preserve"> </w:t>
      </w:r>
      <w:r w:rsidR="008F756F" w:rsidRPr="007317AC">
        <w:rPr>
          <w:rFonts w:ascii="Cambria" w:hAnsi="Cambria"/>
          <w:sz w:val="20"/>
          <w:szCs w:val="20"/>
          <w:lang w:val="es-ES"/>
        </w:rPr>
        <w:t xml:space="preserve">empezó a sufrir acoso laboral y psicológico por parte de </w:t>
      </w:r>
      <w:r w:rsidR="005B504C" w:rsidRPr="007317AC">
        <w:rPr>
          <w:rFonts w:ascii="Cambria" w:hAnsi="Cambria"/>
          <w:sz w:val="20"/>
          <w:szCs w:val="20"/>
          <w:lang w:val="es-ES"/>
        </w:rPr>
        <w:t>la fiscal de sección</w:t>
      </w:r>
      <w:r w:rsidR="004573E3" w:rsidRPr="007317AC">
        <w:rPr>
          <w:rFonts w:ascii="Cambria" w:hAnsi="Cambria"/>
          <w:sz w:val="20"/>
          <w:szCs w:val="20"/>
          <w:lang w:val="es-ES"/>
        </w:rPr>
        <w:t>,</w:t>
      </w:r>
      <w:r w:rsidR="00677F22" w:rsidRPr="007317AC">
        <w:rPr>
          <w:rFonts w:ascii="Cambria" w:hAnsi="Cambria"/>
          <w:sz w:val="20"/>
          <w:szCs w:val="20"/>
          <w:lang w:val="es-ES"/>
        </w:rPr>
        <w:t xml:space="preserve"> quien se negó a emitir acta de entrega del cargo hasta que aparecieran 200 expedientes extraviados</w:t>
      </w:r>
      <w:r w:rsidR="001932FA" w:rsidRPr="007317AC">
        <w:rPr>
          <w:rFonts w:ascii="Cambria" w:hAnsi="Cambria"/>
          <w:sz w:val="20"/>
          <w:szCs w:val="20"/>
          <w:lang w:val="es-ES"/>
        </w:rPr>
        <w:t>,</w:t>
      </w:r>
      <w:r w:rsidR="00677F22" w:rsidRPr="007317AC">
        <w:rPr>
          <w:rFonts w:ascii="Cambria" w:hAnsi="Cambria"/>
          <w:sz w:val="20"/>
          <w:szCs w:val="20"/>
          <w:lang w:val="es-ES"/>
        </w:rPr>
        <w:t xml:space="preserve"> y que según información de</w:t>
      </w:r>
      <w:r w:rsidR="00457B19" w:rsidRPr="007317AC">
        <w:rPr>
          <w:rFonts w:ascii="Cambria" w:hAnsi="Cambria"/>
          <w:sz w:val="20"/>
          <w:szCs w:val="20"/>
          <w:lang w:val="es-ES"/>
        </w:rPr>
        <w:t xml:space="preserve"> las bases de datos de</w:t>
      </w:r>
      <w:r w:rsidR="00677F22" w:rsidRPr="007317AC">
        <w:rPr>
          <w:rFonts w:ascii="Cambria" w:hAnsi="Cambria"/>
          <w:sz w:val="20"/>
          <w:szCs w:val="20"/>
          <w:lang w:val="es-ES"/>
        </w:rPr>
        <w:t xml:space="preserve"> la entidad se </w:t>
      </w:r>
      <w:r w:rsidR="004573E3" w:rsidRPr="007317AC">
        <w:rPr>
          <w:rFonts w:ascii="Cambria" w:hAnsi="Cambria"/>
          <w:sz w:val="20"/>
          <w:szCs w:val="20"/>
          <w:lang w:val="es-ES"/>
        </w:rPr>
        <w:t xml:space="preserve">le habían </w:t>
      </w:r>
      <w:r w:rsidR="00677F22" w:rsidRPr="007317AC">
        <w:rPr>
          <w:rFonts w:ascii="Cambria" w:hAnsi="Cambria"/>
          <w:sz w:val="20"/>
          <w:szCs w:val="20"/>
          <w:lang w:val="es-ES"/>
        </w:rPr>
        <w:t>asignado</w:t>
      </w:r>
      <w:r w:rsidR="004573E3" w:rsidRPr="007317AC">
        <w:rPr>
          <w:rFonts w:ascii="Cambria" w:hAnsi="Cambria"/>
          <w:sz w:val="20"/>
          <w:szCs w:val="20"/>
          <w:lang w:val="es-ES"/>
        </w:rPr>
        <w:t xml:space="preserve"> a é</w:t>
      </w:r>
      <w:r w:rsidR="006F45EB" w:rsidRPr="007317AC">
        <w:rPr>
          <w:rFonts w:ascii="Cambria" w:hAnsi="Cambria"/>
          <w:sz w:val="20"/>
          <w:szCs w:val="20"/>
          <w:lang w:val="es-ES"/>
        </w:rPr>
        <w:t>l</w:t>
      </w:r>
      <w:r w:rsidR="004573E3" w:rsidRPr="007317AC">
        <w:rPr>
          <w:rFonts w:ascii="Cambria" w:hAnsi="Cambria"/>
          <w:sz w:val="20"/>
          <w:szCs w:val="20"/>
          <w:lang w:val="es-ES"/>
        </w:rPr>
        <w:t xml:space="preserve">. </w:t>
      </w:r>
      <w:r w:rsidR="00DF445A" w:rsidRPr="007317AC">
        <w:rPr>
          <w:rFonts w:ascii="Cambria" w:hAnsi="Cambria"/>
          <w:sz w:val="20"/>
          <w:szCs w:val="20"/>
          <w:lang w:val="es-ES"/>
        </w:rPr>
        <w:t>El peticionario a</w:t>
      </w:r>
      <w:r w:rsidR="008F051B" w:rsidRPr="007317AC">
        <w:rPr>
          <w:rFonts w:ascii="Cambria" w:hAnsi="Cambria"/>
          <w:sz w:val="20"/>
          <w:szCs w:val="20"/>
          <w:lang w:val="es-ES"/>
        </w:rPr>
        <w:t xml:space="preserve">firma que el Sr. Campollo </w:t>
      </w:r>
      <w:r w:rsidR="00FA0896" w:rsidRPr="007317AC">
        <w:rPr>
          <w:rFonts w:ascii="Cambria" w:hAnsi="Cambria"/>
          <w:sz w:val="20"/>
          <w:szCs w:val="20"/>
          <w:lang w:val="es-ES"/>
        </w:rPr>
        <w:t>desde el 24 de agosto de 2007 cesó su labor como persona que asignaba las denuncias, situación que</w:t>
      </w:r>
      <w:r w:rsidR="004C4BA5" w:rsidRPr="007317AC">
        <w:rPr>
          <w:rFonts w:ascii="Cambria" w:hAnsi="Cambria"/>
          <w:sz w:val="20"/>
          <w:szCs w:val="20"/>
          <w:lang w:val="es-ES"/>
        </w:rPr>
        <w:t xml:space="preserve"> le</w:t>
      </w:r>
      <w:r w:rsidR="00FA0896" w:rsidRPr="007317AC">
        <w:rPr>
          <w:rFonts w:ascii="Cambria" w:hAnsi="Cambria"/>
          <w:sz w:val="20"/>
          <w:szCs w:val="20"/>
          <w:lang w:val="es-ES"/>
        </w:rPr>
        <w:t xml:space="preserve"> fue comunicada a la fiscal de sección en </w:t>
      </w:r>
      <w:r w:rsidR="003213D2" w:rsidRPr="007317AC">
        <w:rPr>
          <w:rFonts w:ascii="Cambria" w:hAnsi="Cambria"/>
          <w:sz w:val="20"/>
          <w:szCs w:val="20"/>
          <w:lang w:val="es-ES"/>
        </w:rPr>
        <w:t>oficios</w:t>
      </w:r>
      <w:r w:rsidR="00FA0896" w:rsidRPr="007317AC">
        <w:rPr>
          <w:rFonts w:ascii="Cambria" w:hAnsi="Cambria"/>
          <w:sz w:val="20"/>
          <w:szCs w:val="20"/>
          <w:lang w:val="es-ES"/>
        </w:rPr>
        <w:t xml:space="preserve"> del 8 de enero y 18 de agosto de 2008</w:t>
      </w:r>
      <w:r w:rsidR="005B504C" w:rsidRPr="007317AC">
        <w:rPr>
          <w:rFonts w:ascii="Cambria" w:hAnsi="Cambria"/>
          <w:sz w:val="20"/>
          <w:szCs w:val="20"/>
          <w:lang w:val="es-ES"/>
        </w:rPr>
        <w:t xml:space="preserve">, por lo que desconocía del destino y estado </w:t>
      </w:r>
      <w:r w:rsidR="008F051B" w:rsidRPr="007317AC">
        <w:rPr>
          <w:rFonts w:ascii="Cambria" w:hAnsi="Cambria"/>
          <w:sz w:val="20"/>
          <w:szCs w:val="20"/>
          <w:lang w:val="es-ES"/>
        </w:rPr>
        <w:t xml:space="preserve">de </w:t>
      </w:r>
      <w:r w:rsidR="006E6201" w:rsidRPr="007317AC">
        <w:rPr>
          <w:rFonts w:ascii="Cambria" w:hAnsi="Cambria"/>
          <w:sz w:val="20"/>
          <w:szCs w:val="20"/>
          <w:lang w:val="es-ES"/>
        </w:rPr>
        <w:t>dichos expedientes</w:t>
      </w:r>
      <w:r w:rsidR="00FA0896" w:rsidRPr="007317AC">
        <w:rPr>
          <w:rFonts w:ascii="Cambria" w:hAnsi="Cambria"/>
          <w:sz w:val="20"/>
          <w:szCs w:val="20"/>
          <w:lang w:val="es-ES"/>
        </w:rPr>
        <w:t xml:space="preserve">. </w:t>
      </w:r>
      <w:r w:rsidR="00A579DF" w:rsidRPr="007317AC">
        <w:rPr>
          <w:rFonts w:ascii="Cambria" w:hAnsi="Cambria"/>
          <w:sz w:val="20"/>
          <w:szCs w:val="20"/>
          <w:lang w:val="es-ES"/>
        </w:rPr>
        <w:t>A pesar de ello</w:t>
      </w:r>
      <w:r w:rsidR="00E7524E" w:rsidRPr="007317AC">
        <w:rPr>
          <w:rFonts w:ascii="Cambria" w:hAnsi="Cambria"/>
          <w:sz w:val="20"/>
          <w:szCs w:val="20"/>
          <w:lang w:val="es-ES"/>
        </w:rPr>
        <w:t>,</w:t>
      </w:r>
      <w:r w:rsidR="008F051B" w:rsidRPr="007317AC">
        <w:rPr>
          <w:rFonts w:ascii="Cambria" w:hAnsi="Cambria"/>
          <w:sz w:val="20"/>
          <w:szCs w:val="20"/>
          <w:lang w:val="es-ES"/>
        </w:rPr>
        <w:t xml:space="preserve"> </w:t>
      </w:r>
      <w:r w:rsidR="00E8639E" w:rsidRPr="007317AC">
        <w:rPr>
          <w:rFonts w:ascii="Cambria" w:hAnsi="Cambria"/>
          <w:sz w:val="20"/>
          <w:szCs w:val="20"/>
          <w:lang w:val="es-ES"/>
        </w:rPr>
        <w:t xml:space="preserve">fue obligado presentarse en la </w:t>
      </w:r>
      <w:r w:rsidR="00C1454C" w:rsidRPr="007317AC">
        <w:rPr>
          <w:rFonts w:ascii="Cambria" w:hAnsi="Cambria"/>
          <w:sz w:val="20"/>
          <w:szCs w:val="20"/>
          <w:lang w:val="es-ES"/>
        </w:rPr>
        <w:t>Fiscalía</w:t>
      </w:r>
      <w:r w:rsidR="00E8639E" w:rsidRPr="007317AC">
        <w:rPr>
          <w:rFonts w:ascii="Cambria" w:hAnsi="Cambria"/>
          <w:sz w:val="20"/>
          <w:szCs w:val="20"/>
          <w:lang w:val="es-ES"/>
        </w:rPr>
        <w:t xml:space="preserve"> de la Mujer </w:t>
      </w:r>
      <w:r w:rsidR="00DC37F5" w:rsidRPr="007317AC">
        <w:rPr>
          <w:rFonts w:ascii="Cambria" w:hAnsi="Cambria"/>
          <w:sz w:val="20"/>
          <w:szCs w:val="20"/>
          <w:lang w:val="es-ES"/>
        </w:rPr>
        <w:t>sin estar</w:t>
      </w:r>
      <w:r w:rsidR="008F051B" w:rsidRPr="007317AC">
        <w:rPr>
          <w:rFonts w:ascii="Cambria" w:hAnsi="Cambria"/>
          <w:sz w:val="20"/>
          <w:szCs w:val="20"/>
          <w:lang w:val="es-ES"/>
        </w:rPr>
        <w:t xml:space="preserve"> vinculado </w:t>
      </w:r>
      <w:r w:rsidR="00DC37F5" w:rsidRPr="007317AC">
        <w:rPr>
          <w:rFonts w:ascii="Cambria" w:hAnsi="Cambria"/>
          <w:sz w:val="20"/>
          <w:szCs w:val="20"/>
          <w:lang w:val="es-ES"/>
        </w:rPr>
        <w:t>a</w:t>
      </w:r>
      <w:r w:rsidR="008F051B" w:rsidRPr="007317AC">
        <w:rPr>
          <w:rFonts w:ascii="Cambria" w:hAnsi="Cambria"/>
          <w:sz w:val="20"/>
          <w:szCs w:val="20"/>
          <w:lang w:val="es-ES"/>
        </w:rPr>
        <w:t xml:space="preserve"> </w:t>
      </w:r>
      <w:r w:rsidR="00B33F7E" w:rsidRPr="007317AC">
        <w:rPr>
          <w:rFonts w:ascii="Cambria" w:hAnsi="Cambria"/>
          <w:sz w:val="20"/>
          <w:szCs w:val="20"/>
          <w:lang w:val="es-ES"/>
        </w:rPr>
        <w:t xml:space="preserve">esa </w:t>
      </w:r>
      <w:r w:rsidR="008F051B" w:rsidRPr="007317AC">
        <w:rPr>
          <w:rFonts w:ascii="Cambria" w:hAnsi="Cambria"/>
          <w:sz w:val="20"/>
          <w:szCs w:val="20"/>
          <w:lang w:val="es-ES"/>
        </w:rPr>
        <w:t>entidad</w:t>
      </w:r>
      <w:r w:rsidR="00E7524E" w:rsidRPr="007317AC">
        <w:rPr>
          <w:rFonts w:ascii="Cambria" w:hAnsi="Cambria"/>
          <w:sz w:val="20"/>
          <w:szCs w:val="20"/>
          <w:lang w:val="es-ES"/>
        </w:rPr>
        <w:t xml:space="preserve">. </w:t>
      </w:r>
    </w:p>
    <w:p w14:paraId="407836B6" w14:textId="77ED396E" w:rsidR="005450D2" w:rsidRPr="007317AC" w:rsidRDefault="003B265E" w:rsidP="006A667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w:t>
      </w:r>
      <w:r w:rsidR="006A3234" w:rsidRPr="007317AC">
        <w:rPr>
          <w:rFonts w:ascii="Cambria" w:hAnsi="Cambria"/>
          <w:sz w:val="20"/>
          <w:szCs w:val="20"/>
          <w:lang w:val="es-ES"/>
        </w:rPr>
        <w:t>l peticionario</w:t>
      </w:r>
      <w:r>
        <w:rPr>
          <w:rFonts w:ascii="Cambria" w:hAnsi="Cambria"/>
          <w:sz w:val="20"/>
          <w:szCs w:val="20"/>
          <w:lang w:val="es-ES"/>
        </w:rPr>
        <w:t xml:space="preserve"> considera</w:t>
      </w:r>
      <w:r w:rsidR="006A3234" w:rsidRPr="007317AC">
        <w:rPr>
          <w:rFonts w:ascii="Cambria" w:hAnsi="Cambria"/>
          <w:sz w:val="20"/>
          <w:szCs w:val="20"/>
          <w:lang w:val="es-ES"/>
        </w:rPr>
        <w:t xml:space="preserve"> que ante esa situación </w:t>
      </w:r>
      <w:r w:rsidR="006A667F" w:rsidRPr="007317AC">
        <w:rPr>
          <w:rFonts w:ascii="Cambria" w:hAnsi="Cambria"/>
          <w:sz w:val="20"/>
          <w:szCs w:val="20"/>
          <w:lang w:val="es-ES"/>
        </w:rPr>
        <w:t xml:space="preserve">el Sr. Campollo </w:t>
      </w:r>
      <w:r w:rsidR="006A3234" w:rsidRPr="007317AC">
        <w:rPr>
          <w:rFonts w:ascii="Cambria" w:hAnsi="Cambria"/>
          <w:sz w:val="20"/>
          <w:szCs w:val="20"/>
          <w:lang w:val="es-ES"/>
        </w:rPr>
        <w:t>no contaba con ningún recurso o mecanismo a través del cual se protegieran sus derechos, pues no podía acceder al Consejo del Ministerio Público ni podía solicitar la aplicación del Pacto Colectivo de Condiciones de Trabajo entre el Ministerio Publico y</w:t>
      </w:r>
      <w:r w:rsidR="006A667F" w:rsidRPr="007317AC">
        <w:rPr>
          <w:rFonts w:ascii="Cambria" w:hAnsi="Cambria"/>
          <w:sz w:val="20"/>
          <w:szCs w:val="20"/>
          <w:lang w:val="es-ES"/>
        </w:rPr>
        <w:t xml:space="preserve"> </w:t>
      </w:r>
      <w:r w:rsidR="006206AD" w:rsidRPr="007317AC">
        <w:rPr>
          <w:rFonts w:ascii="Cambria" w:hAnsi="Cambria"/>
          <w:sz w:val="20"/>
          <w:szCs w:val="20"/>
          <w:lang w:val="es-ES"/>
        </w:rPr>
        <w:t>su</w:t>
      </w:r>
      <w:r w:rsidR="006A667F" w:rsidRPr="007317AC">
        <w:rPr>
          <w:rFonts w:ascii="Cambria" w:hAnsi="Cambria"/>
          <w:sz w:val="20"/>
          <w:szCs w:val="20"/>
          <w:lang w:val="es-ES"/>
        </w:rPr>
        <w:t xml:space="preserve"> Sindicato</w:t>
      </w:r>
      <w:r w:rsidR="006A3234" w:rsidRPr="007317AC">
        <w:rPr>
          <w:rFonts w:ascii="Cambria" w:hAnsi="Cambria"/>
          <w:sz w:val="20"/>
          <w:szCs w:val="20"/>
          <w:lang w:val="es-ES"/>
        </w:rPr>
        <w:t xml:space="preserve"> de Trabajadores, puesto que </w:t>
      </w:r>
      <w:r w:rsidR="00CA0C3E" w:rsidRPr="007317AC">
        <w:rPr>
          <w:rFonts w:ascii="Cambria" w:hAnsi="Cambria"/>
          <w:sz w:val="20"/>
          <w:szCs w:val="20"/>
          <w:lang w:val="es-ES"/>
        </w:rPr>
        <w:t xml:space="preserve">sus disposiciones solo </w:t>
      </w:r>
      <w:r w:rsidR="006A3234" w:rsidRPr="007317AC">
        <w:rPr>
          <w:rFonts w:ascii="Cambria" w:hAnsi="Cambria"/>
          <w:sz w:val="20"/>
          <w:szCs w:val="20"/>
          <w:lang w:val="es-ES"/>
        </w:rPr>
        <w:t xml:space="preserve">eran aplicables mientras existiera la relación laboral. </w:t>
      </w:r>
      <w:r w:rsidR="000B2FBD" w:rsidRPr="007317AC">
        <w:rPr>
          <w:rFonts w:ascii="Cambria" w:hAnsi="Cambria"/>
          <w:sz w:val="20"/>
          <w:szCs w:val="20"/>
          <w:lang w:val="es-ES"/>
        </w:rPr>
        <w:t>E</w:t>
      </w:r>
      <w:r w:rsidR="005450D2" w:rsidRPr="007317AC">
        <w:rPr>
          <w:rFonts w:ascii="Cambria" w:hAnsi="Cambria"/>
          <w:sz w:val="20"/>
          <w:szCs w:val="20"/>
          <w:lang w:val="es-ES"/>
        </w:rPr>
        <w:t xml:space="preserve">l 15 de julio de 2009 </w:t>
      </w:r>
      <w:r w:rsidR="006A667F" w:rsidRPr="007317AC">
        <w:rPr>
          <w:rFonts w:ascii="Cambria" w:hAnsi="Cambria"/>
          <w:sz w:val="20"/>
          <w:szCs w:val="20"/>
          <w:lang w:val="es-ES"/>
        </w:rPr>
        <w:t xml:space="preserve">el Sr. Campollo </w:t>
      </w:r>
      <w:r w:rsidR="005450D2" w:rsidRPr="007317AC">
        <w:rPr>
          <w:rFonts w:ascii="Cambria" w:hAnsi="Cambria"/>
          <w:sz w:val="20"/>
          <w:szCs w:val="20"/>
          <w:lang w:val="es-ES"/>
        </w:rPr>
        <w:t>comunicó por escrito</w:t>
      </w:r>
      <w:r w:rsidR="00490DAF" w:rsidRPr="007317AC">
        <w:rPr>
          <w:rFonts w:ascii="Cambria" w:hAnsi="Cambria"/>
          <w:sz w:val="20"/>
          <w:szCs w:val="20"/>
          <w:lang w:val="es-ES"/>
        </w:rPr>
        <w:t xml:space="preserve"> al Fiscal General de la negativa de la fiscal de sección de entregarle el acta de entrega del cargo, sin que obtuviese </w:t>
      </w:r>
      <w:r w:rsidR="005450D2" w:rsidRPr="007317AC">
        <w:rPr>
          <w:rFonts w:ascii="Cambria" w:hAnsi="Cambria"/>
          <w:sz w:val="20"/>
          <w:szCs w:val="20"/>
          <w:lang w:val="es-ES"/>
        </w:rPr>
        <w:t xml:space="preserve">respuesta. </w:t>
      </w:r>
    </w:p>
    <w:p w14:paraId="6917F6AD" w14:textId="394D3BFE" w:rsidR="00A23801" w:rsidRPr="007317AC" w:rsidRDefault="00216ADD" w:rsidP="00E22FE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w:t>
      </w:r>
      <w:r w:rsidR="005450D2" w:rsidRPr="007317AC">
        <w:rPr>
          <w:rFonts w:ascii="Cambria" w:hAnsi="Cambria"/>
          <w:sz w:val="20"/>
          <w:szCs w:val="20"/>
          <w:lang w:val="es-ES"/>
        </w:rPr>
        <w:t xml:space="preserve">l 17 de julio de 2009 </w:t>
      </w:r>
      <w:r w:rsidR="000F61FC" w:rsidRPr="007317AC">
        <w:rPr>
          <w:rFonts w:ascii="Cambria" w:hAnsi="Cambria"/>
          <w:sz w:val="20"/>
          <w:szCs w:val="20"/>
          <w:lang w:val="es-ES"/>
        </w:rPr>
        <w:t xml:space="preserve">el Sr. Campollo </w:t>
      </w:r>
      <w:r w:rsidR="005450D2" w:rsidRPr="007317AC">
        <w:rPr>
          <w:rFonts w:ascii="Cambria" w:hAnsi="Cambria"/>
          <w:sz w:val="20"/>
          <w:szCs w:val="20"/>
          <w:lang w:val="es-ES"/>
        </w:rPr>
        <w:t xml:space="preserve">presentó </w:t>
      </w:r>
      <w:r w:rsidR="00955E8C" w:rsidRPr="007317AC">
        <w:rPr>
          <w:rFonts w:ascii="Cambria" w:hAnsi="Cambria"/>
          <w:sz w:val="20"/>
          <w:szCs w:val="20"/>
          <w:lang w:val="es-ES"/>
        </w:rPr>
        <w:t xml:space="preserve">una </w:t>
      </w:r>
      <w:r w:rsidR="005450D2" w:rsidRPr="007317AC">
        <w:rPr>
          <w:rFonts w:ascii="Cambria" w:hAnsi="Cambria"/>
          <w:sz w:val="20"/>
          <w:szCs w:val="20"/>
          <w:lang w:val="es-ES"/>
        </w:rPr>
        <w:t>denuncia ante el Procurador de los Derechos Humanos contra la fiscal de sección por violación al derecho al trabajo y acoso laboral y moral</w:t>
      </w:r>
      <w:r w:rsidR="009D0F2F">
        <w:rPr>
          <w:rFonts w:ascii="Cambria" w:hAnsi="Cambria"/>
          <w:sz w:val="20"/>
          <w:szCs w:val="20"/>
          <w:lang w:val="es-ES"/>
        </w:rPr>
        <w:t>.</w:t>
      </w:r>
      <w:r w:rsidR="00C825C5">
        <w:rPr>
          <w:rFonts w:ascii="Cambria" w:hAnsi="Cambria"/>
          <w:sz w:val="20"/>
          <w:szCs w:val="20"/>
          <w:lang w:val="es-ES"/>
        </w:rPr>
        <w:t xml:space="preserve"> E</w:t>
      </w:r>
      <w:r w:rsidR="000F61FC" w:rsidRPr="007317AC">
        <w:rPr>
          <w:rFonts w:ascii="Cambria" w:hAnsi="Cambria"/>
          <w:sz w:val="20"/>
          <w:szCs w:val="20"/>
          <w:lang w:val="es-ES"/>
        </w:rPr>
        <w:t xml:space="preserve">l </w:t>
      </w:r>
      <w:r w:rsidR="00702C6C" w:rsidRPr="007317AC">
        <w:rPr>
          <w:rFonts w:ascii="Cambria" w:hAnsi="Cambria"/>
          <w:sz w:val="20"/>
          <w:szCs w:val="20"/>
          <w:lang w:val="es-ES"/>
        </w:rPr>
        <w:t xml:space="preserve">5 de julio de 2010 </w:t>
      </w:r>
      <w:r w:rsidR="000F61FC" w:rsidRPr="007317AC">
        <w:rPr>
          <w:rFonts w:ascii="Cambria" w:hAnsi="Cambria"/>
          <w:sz w:val="20"/>
          <w:szCs w:val="20"/>
          <w:lang w:val="es-ES"/>
        </w:rPr>
        <w:t xml:space="preserve">el procurador </w:t>
      </w:r>
      <w:r w:rsidR="005450D2" w:rsidRPr="007317AC">
        <w:rPr>
          <w:rFonts w:ascii="Cambria" w:hAnsi="Cambria"/>
          <w:sz w:val="20"/>
          <w:szCs w:val="20"/>
          <w:lang w:val="es-ES"/>
        </w:rPr>
        <w:t xml:space="preserve">emitió </w:t>
      </w:r>
      <w:r w:rsidR="00584702">
        <w:rPr>
          <w:rFonts w:ascii="Cambria" w:hAnsi="Cambria"/>
          <w:sz w:val="20"/>
          <w:szCs w:val="20"/>
          <w:lang w:val="es-ES"/>
        </w:rPr>
        <w:t xml:space="preserve">una </w:t>
      </w:r>
      <w:r w:rsidR="00CF6BDE" w:rsidRPr="007317AC">
        <w:rPr>
          <w:rFonts w:ascii="Cambria" w:hAnsi="Cambria"/>
          <w:sz w:val="20"/>
          <w:szCs w:val="20"/>
          <w:lang w:val="es-ES"/>
        </w:rPr>
        <w:t>resolución en la que declaró</w:t>
      </w:r>
      <w:r w:rsidR="003E2410">
        <w:rPr>
          <w:rFonts w:ascii="Cambria" w:hAnsi="Cambria"/>
          <w:sz w:val="20"/>
          <w:szCs w:val="20"/>
          <w:lang w:val="es-ES"/>
        </w:rPr>
        <w:t>:</w:t>
      </w:r>
      <w:r w:rsidR="00CF6BDE" w:rsidRPr="007317AC">
        <w:rPr>
          <w:rFonts w:ascii="Cambria" w:hAnsi="Cambria"/>
          <w:sz w:val="20"/>
          <w:szCs w:val="20"/>
          <w:lang w:val="es-ES"/>
        </w:rPr>
        <w:t xml:space="preserve"> </w:t>
      </w:r>
      <w:r w:rsidR="008E4765" w:rsidRPr="007317AC">
        <w:rPr>
          <w:rFonts w:ascii="Cambria" w:hAnsi="Cambria"/>
          <w:sz w:val="20"/>
          <w:szCs w:val="20"/>
          <w:lang w:val="es-ES"/>
        </w:rPr>
        <w:t xml:space="preserve">(i) </w:t>
      </w:r>
      <w:r w:rsidR="00CF6BDE" w:rsidRPr="007317AC">
        <w:rPr>
          <w:rFonts w:ascii="Cambria" w:hAnsi="Cambria"/>
          <w:sz w:val="20"/>
          <w:szCs w:val="20"/>
          <w:lang w:val="es-ES"/>
        </w:rPr>
        <w:t xml:space="preserve">un comportamiento administrativo lesivo a </w:t>
      </w:r>
      <w:r w:rsidR="000F61FC" w:rsidRPr="007317AC">
        <w:rPr>
          <w:rFonts w:ascii="Cambria" w:hAnsi="Cambria"/>
          <w:sz w:val="20"/>
          <w:szCs w:val="20"/>
          <w:lang w:val="es-ES"/>
        </w:rPr>
        <w:t>sus</w:t>
      </w:r>
      <w:r w:rsidR="00CF6BDE" w:rsidRPr="007317AC">
        <w:rPr>
          <w:rFonts w:ascii="Cambria" w:hAnsi="Cambria"/>
          <w:sz w:val="20"/>
          <w:szCs w:val="20"/>
          <w:lang w:val="es-ES"/>
        </w:rPr>
        <w:t xml:space="preserve"> intereses</w:t>
      </w:r>
      <w:r w:rsidR="00523E7E" w:rsidRPr="007317AC">
        <w:rPr>
          <w:rFonts w:ascii="Cambria" w:hAnsi="Cambria"/>
          <w:sz w:val="20"/>
          <w:szCs w:val="20"/>
          <w:lang w:val="es-ES"/>
        </w:rPr>
        <w:t>;</w:t>
      </w:r>
      <w:r w:rsidR="008E4765" w:rsidRPr="007317AC">
        <w:rPr>
          <w:rFonts w:ascii="Cambria" w:hAnsi="Cambria"/>
          <w:sz w:val="20"/>
          <w:szCs w:val="20"/>
          <w:lang w:val="es-ES"/>
        </w:rPr>
        <w:t xml:space="preserve"> (ii) la existencia de indicios de responsabilidad por parte de la fiscal de sección; y (iii) </w:t>
      </w:r>
      <w:r w:rsidR="00A3253C" w:rsidRPr="007317AC">
        <w:rPr>
          <w:rFonts w:ascii="Cambria" w:hAnsi="Cambria"/>
          <w:sz w:val="20"/>
          <w:szCs w:val="20"/>
          <w:lang w:val="es-ES"/>
        </w:rPr>
        <w:t>recomendó al Fiscal General realizar las gestiones respectivas para cumplir con los procedimientos administrativos correspondientes de los empleados</w:t>
      </w:r>
      <w:r w:rsidR="000F61FC" w:rsidRPr="007317AC">
        <w:rPr>
          <w:rFonts w:ascii="Cambria" w:hAnsi="Cambria"/>
          <w:sz w:val="20"/>
          <w:szCs w:val="20"/>
          <w:lang w:val="es-ES"/>
        </w:rPr>
        <w:t xml:space="preserve">. </w:t>
      </w:r>
      <w:r w:rsidR="00CF6BDE" w:rsidRPr="007317AC">
        <w:rPr>
          <w:rFonts w:ascii="Cambria" w:hAnsi="Cambria"/>
          <w:sz w:val="20"/>
          <w:szCs w:val="20"/>
          <w:lang w:val="es-ES"/>
        </w:rPr>
        <w:t>Contra esta decisión</w:t>
      </w:r>
      <w:r w:rsidR="003A57E0" w:rsidRPr="007317AC">
        <w:rPr>
          <w:rFonts w:ascii="Cambria" w:hAnsi="Cambria"/>
          <w:sz w:val="20"/>
          <w:szCs w:val="20"/>
          <w:lang w:val="es-ES"/>
        </w:rPr>
        <w:t>, el 7 de agosto de 2010</w:t>
      </w:r>
      <w:r w:rsidR="00CF6BDE" w:rsidRPr="007317AC">
        <w:rPr>
          <w:rFonts w:ascii="Cambria" w:hAnsi="Cambria"/>
          <w:sz w:val="20"/>
          <w:szCs w:val="20"/>
          <w:lang w:val="es-ES"/>
        </w:rPr>
        <w:t xml:space="preserve"> </w:t>
      </w:r>
      <w:r w:rsidR="00702C6C" w:rsidRPr="007317AC">
        <w:rPr>
          <w:rFonts w:ascii="Cambria" w:hAnsi="Cambria"/>
          <w:sz w:val="20"/>
          <w:szCs w:val="20"/>
          <w:lang w:val="es-ES"/>
        </w:rPr>
        <w:t>la fiscal de sección</w:t>
      </w:r>
      <w:r w:rsidR="00CF6BDE" w:rsidRPr="007317AC">
        <w:rPr>
          <w:rFonts w:ascii="Cambria" w:hAnsi="Cambria"/>
          <w:sz w:val="20"/>
          <w:szCs w:val="20"/>
          <w:lang w:val="es-ES"/>
        </w:rPr>
        <w:t xml:space="preserve"> presentó acción constitucional de amparo ante la Corte Suprema</w:t>
      </w:r>
      <w:r w:rsidR="00EB37AD" w:rsidRPr="007317AC">
        <w:rPr>
          <w:rFonts w:ascii="Cambria" w:hAnsi="Cambria"/>
          <w:sz w:val="20"/>
          <w:szCs w:val="20"/>
          <w:lang w:val="es-ES"/>
        </w:rPr>
        <w:t xml:space="preserve"> de Justicia</w:t>
      </w:r>
      <w:r w:rsidR="00CF6BDE" w:rsidRPr="007317AC">
        <w:rPr>
          <w:rFonts w:ascii="Cambria" w:hAnsi="Cambria"/>
          <w:sz w:val="20"/>
          <w:szCs w:val="20"/>
          <w:lang w:val="es-ES"/>
        </w:rPr>
        <w:t xml:space="preserve">, la cual fue declarada </w:t>
      </w:r>
      <w:r w:rsidR="00702C6C" w:rsidRPr="007317AC">
        <w:rPr>
          <w:rFonts w:ascii="Cambria" w:hAnsi="Cambria"/>
          <w:sz w:val="20"/>
          <w:szCs w:val="20"/>
          <w:lang w:val="es-ES"/>
        </w:rPr>
        <w:t>improcedente</w:t>
      </w:r>
      <w:r w:rsidR="00BD251E" w:rsidRPr="007317AC">
        <w:rPr>
          <w:rFonts w:ascii="Cambria" w:hAnsi="Cambria"/>
          <w:sz w:val="20"/>
          <w:szCs w:val="20"/>
          <w:lang w:val="es-ES"/>
        </w:rPr>
        <w:t>,</w:t>
      </w:r>
      <w:r w:rsidR="00A23801" w:rsidRPr="007317AC">
        <w:rPr>
          <w:rFonts w:ascii="Cambria" w:hAnsi="Cambria"/>
          <w:sz w:val="20"/>
          <w:szCs w:val="20"/>
          <w:lang w:val="es-ES"/>
        </w:rPr>
        <w:t xml:space="preserve"> en tanto señaló que este tipo de pronunciamientos eran de naturaleza exhortativa</w:t>
      </w:r>
      <w:r w:rsidR="00EB37AD" w:rsidRPr="007317AC">
        <w:rPr>
          <w:rFonts w:ascii="Cambria" w:hAnsi="Cambria"/>
          <w:sz w:val="20"/>
          <w:szCs w:val="20"/>
          <w:lang w:val="es-ES"/>
        </w:rPr>
        <w:t xml:space="preserve"> y </w:t>
      </w:r>
      <w:r w:rsidR="00A23801" w:rsidRPr="007317AC">
        <w:rPr>
          <w:rFonts w:ascii="Cambria" w:hAnsi="Cambria"/>
          <w:sz w:val="20"/>
          <w:szCs w:val="20"/>
          <w:lang w:val="es-ES"/>
        </w:rPr>
        <w:t>carecían de poder vinculante</w:t>
      </w:r>
      <w:r w:rsidR="00EB37AD" w:rsidRPr="007317AC">
        <w:rPr>
          <w:rFonts w:ascii="Cambria" w:hAnsi="Cambria"/>
          <w:sz w:val="20"/>
          <w:szCs w:val="20"/>
          <w:lang w:val="es-ES"/>
        </w:rPr>
        <w:t xml:space="preserve">, </w:t>
      </w:r>
      <w:r w:rsidR="00A23801" w:rsidRPr="007317AC">
        <w:rPr>
          <w:rFonts w:ascii="Cambria" w:hAnsi="Cambria"/>
          <w:sz w:val="20"/>
          <w:szCs w:val="20"/>
          <w:lang w:val="es-ES"/>
        </w:rPr>
        <w:t>por ende</w:t>
      </w:r>
      <w:r w:rsidR="00EB37AD" w:rsidRPr="007317AC">
        <w:rPr>
          <w:rFonts w:ascii="Cambria" w:hAnsi="Cambria"/>
          <w:sz w:val="20"/>
          <w:szCs w:val="20"/>
          <w:lang w:val="es-ES"/>
        </w:rPr>
        <w:t xml:space="preserve"> </w:t>
      </w:r>
      <w:r w:rsidR="00A23801" w:rsidRPr="007317AC">
        <w:rPr>
          <w:rFonts w:ascii="Cambria" w:hAnsi="Cambria"/>
          <w:sz w:val="20"/>
          <w:szCs w:val="20"/>
          <w:lang w:val="es-ES"/>
        </w:rPr>
        <w:t xml:space="preserve">no podía ser revisada a través de </w:t>
      </w:r>
      <w:r w:rsidR="00BD251E" w:rsidRPr="007317AC">
        <w:rPr>
          <w:rFonts w:ascii="Cambria" w:hAnsi="Cambria"/>
          <w:sz w:val="20"/>
          <w:szCs w:val="20"/>
          <w:lang w:val="es-ES"/>
        </w:rPr>
        <w:t>ese</w:t>
      </w:r>
      <w:r w:rsidR="00A23801" w:rsidRPr="007317AC">
        <w:rPr>
          <w:rFonts w:ascii="Cambria" w:hAnsi="Cambria"/>
          <w:sz w:val="20"/>
          <w:szCs w:val="20"/>
          <w:lang w:val="es-ES"/>
        </w:rPr>
        <w:t xml:space="preserve"> procedimiento. </w:t>
      </w:r>
      <w:r w:rsidR="00EB37AD" w:rsidRPr="007317AC">
        <w:rPr>
          <w:rFonts w:ascii="Cambria" w:hAnsi="Cambria"/>
          <w:sz w:val="20"/>
          <w:szCs w:val="20"/>
          <w:lang w:val="es-ES"/>
        </w:rPr>
        <w:t>Luego, esta decisión fue apelada ante la Corte de Constitucionalidad el 6 de julio de 2011, la cual fue declarada sin lugar bajo los mismos argum</w:t>
      </w:r>
      <w:r w:rsidR="00235891" w:rsidRPr="007317AC">
        <w:rPr>
          <w:rFonts w:ascii="Cambria" w:hAnsi="Cambria"/>
          <w:sz w:val="20"/>
          <w:szCs w:val="20"/>
          <w:lang w:val="es-ES"/>
        </w:rPr>
        <w:t xml:space="preserve">entos de la decisión anterior. </w:t>
      </w:r>
    </w:p>
    <w:p w14:paraId="5E01F3C5" w14:textId="432CBC9D" w:rsidR="00514E45" w:rsidRPr="007317AC" w:rsidRDefault="008F0DC2" w:rsidP="005450D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lastRenderedPageBreak/>
        <w:t>E</w:t>
      </w:r>
      <w:r w:rsidR="00514E45" w:rsidRPr="007317AC">
        <w:rPr>
          <w:rFonts w:ascii="Cambria" w:hAnsi="Cambria"/>
          <w:sz w:val="20"/>
          <w:szCs w:val="20"/>
          <w:lang w:val="es-ES"/>
        </w:rPr>
        <w:t xml:space="preserve">l 7 de septiembre de 2009 </w:t>
      </w:r>
      <w:r w:rsidR="00DA492C" w:rsidRPr="007317AC">
        <w:rPr>
          <w:rFonts w:ascii="Cambria" w:hAnsi="Cambria"/>
          <w:sz w:val="20"/>
          <w:szCs w:val="20"/>
          <w:lang w:val="es-ES"/>
        </w:rPr>
        <w:t xml:space="preserve">el Sr. Campollo </w:t>
      </w:r>
      <w:r w:rsidR="00514E45" w:rsidRPr="007317AC">
        <w:rPr>
          <w:rFonts w:ascii="Cambria" w:hAnsi="Cambria"/>
          <w:sz w:val="20"/>
          <w:szCs w:val="20"/>
          <w:lang w:val="es-ES"/>
        </w:rPr>
        <w:t xml:space="preserve">solicitó la presencia de la Inspección General de Trabajo ante la reiterada negativa de la </w:t>
      </w:r>
      <w:r w:rsidR="000D4964" w:rsidRPr="007317AC">
        <w:rPr>
          <w:rFonts w:ascii="Cambria" w:hAnsi="Cambria"/>
          <w:sz w:val="20"/>
          <w:szCs w:val="20"/>
          <w:lang w:val="es-ES"/>
        </w:rPr>
        <w:t xml:space="preserve">fiscal de sección de emitir el acta de entrega del cargo. </w:t>
      </w:r>
      <w:r w:rsidR="00DA492C" w:rsidRPr="007317AC">
        <w:rPr>
          <w:rFonts w:ascii="Cambria" w:hAnsi="Cambria"/>
          <w:sz w:val="20"/>
          <w:szCs w:val="20"/>
          <w:lang w:val="es-ES"/>
        </w:rPr>
        <w:t xml:space="preserve">En </w:t>
      </w:r>
      <w:r w:rsidR="00290933" w:rsidRPr="007317AC">
        <w:rPr>
          <w:rFonts w:ascii="Cambria" w:hAnsi="Cambria"/>
          <w:sz w:val="20"/>
          <w:szCs w:val="20"/>
          <w:lang w:val="es-ES"/>
        </w:rPr>
        <w:t>consecuencia</w:t>
      </w:r>
      <w:r w:rsidR="000D4964" w:rsidRPr="007317AC">
        <w:rPr>
          <w:rFonts w:ascii="Cambria" w:hAnsi="Cambria"/>
          <w:sz w:val="20"/>
          <w:szCs w:val="20"/>
          <w:lang w:val="es-ES"/>
        </w:rPr>
        <w:t>, el 8 de octubre de 2009 la Inspección General de Trabajo llegó a las instalaciones de la oficina de la Dirección de Recursos Humanos del Ministerio Público</w:t>
      </w:r>
      <w:r w:rsidR="004754B1" w:rsidRPr="007317AC">
        <w:rPr>
          <w:rFonts w:ascii="Cambria" w:hAnsi="Cambria"/>
          <w:sz w:val="20"/>
          <w:szCs w:val="20"/>
          <w:lang w:val="es-ES"/>
        </w:rPr>
        <w:t>,</w:t>
      </w:r>
      <w:r w:rsidR="000D4964" w:rsidRPr="007317AC">
        <w:rPr>
          <w:rFonts w:ascii="Cambria" w:hAnsi="Cambria"/>
          <w:sz w:val="20"/>
          <w:szCs w:val="20"/>
          <w:lang w:val="es-ES"/>
        </w:rPr>
        <w:t xml:space="preserve"> y después de realizada la diligencia profirió acta de adjudicación en la cual </w:t>
      </w:r>
      <w:r w:rsidR="008C005A" w:rsidRPr="007317AC">
        <w:rPr>
          <w:rFonts w:asciiTheme="majorHAnsi" w:hAnsiTheme="majorHAnsi"/>
          <w:sz w:val="20"/>
          <w:szCs w:val="20"/>
          <w:lang w:val="es-ES"/>
        </w:rPr>
        <w:t>–</w:t>
      </w:r>
      <w:r w:rsidR="00DA492C" w:rsidRPr="007317AC">
        <w:rPr>
          <w:rFonts w:ascii="Cambria" w:hAnsi="Cambria"/>
          <w:sz w:val="20"/>
          <w:szCs w:val="20"/>
          <w:lang w:val="es-ES"/>
        </w:rPr>
        <w:t xml:space="preserve">según </w:t>
      </w:r>
      <w:r w:rsidR="00290933" w:rsidRPr="007317AC">
        <w:rPr>
          <w:rFonts w:ascii="Cambria" w:hAnsi="Cambria"/>
          <w:sz w:val="20"/>
          <w:szCs w:val="20"/>
          <w:lang w:val="es-ES"/>
        </w:rPr>
        <w:t>e</w:t>
      </w:r>
      <w:r w:rsidR="00DA492C" w:rsidRPr="007317AC">
        <w:rPr>
          <w:rFonts w:ascii="Cambria" w:hAnsi="Cambria"/>
          <w:sz w:val="20"/>
          <w:szCs w:val="20"/>
          <w:lang w:val="es-ES"/>
        </w:rPr>
        <w:t>l peticionario</w:t>
      </w:r>
      <w:r w:rsidR="008C005A" w:rsidRPr="007317AC">
        <w:rPr>
          <w:rFonts w:asciiTheme="majorHAnsi" w:hAnsiTheme="majorHAnsi"/>
          <w:sz w:val="20"/>
          <w:szCs w:val="20"/>
          <w:lang w:val="es-ES"/>
        </w:rPr>
        <w:t>–</w:t>
      </w:r>
      <w:r w:rsidR="00DA492C" w:rsidRPr="007317AC">
        <w:rPr>
          <w:rFonts w:ascii="Cambria" w:hAnsi="Cambria"/>
          <w:sz w:val="20"/>
          <w:szCs w:val="20"/>
          <w:lang w:val="es-ES"/>
        </w:rPr>
        <w:t xml:space="preserve"> </w:t>
      </w:r>
      <w:r w:rsidR="000D4964" w:rsidRPr="007317AC">
        <w:rPr>
          <w:rFonts w:ascii="Cambria" w:hAnsi="Cambria"/>
          <w:sz w:val="20"/>
          <w:szCs w:val="20"/>
          <w:lang w:val="es-ES"/>
        </w:rPr>
        <w:t>dejó plasmado</w:t>
      </w:r>
      <w:r w:rsidR="00DA492C" w:rsidRPr="007317AC">
        <w:rPr>
          <w:rFonts w:ascii="Cambria" w:hAnsi="Cambria"/>
          <w:sz w:val="20"/>
          <w:szCs w:val="20"/>
          <w:lang w:val="es-ES"/>
        </w:rPr>
        <w:t xml:space="preserve"> lo siguiente</w:t>
      </w:r>
      <w:r w:rsidR="008C005A" w:rsidRPr="007317AC">
        <w:rPr>
          <w:rFonts w:ascii="Cambria" w:hAnsi="Cambria"/>
          <w:sz w:val="20"/>
          <w:szCs w:val="20"/>
          <w:lang w:val="es-ES"/>
        </w:rPr>
        <w:t>:</w:t>
      </w:r>
      <w:r w:rsidR="000D4964" w:rsidRPr="007317AC">
        <w:rPr>
          <w:rFonts w:ascii="Cambria" w:hAnsi="Cambria"/>
          <w:sz w:val="20"/>
          <w:szCs w:val="20"/>
          <w:lang w:val="es-ES"/>
        </w:rPr>
        <w:t xml:space="preserve"> (i) emisión del acta de entrega del cargo por parte de la fiscal de sección</w:t>
      </w:r>
      <w:r w:rsidR="001D7342">
        <w:rPr>
          <w:rFonts w:ascii="Cambria" w:hAnsi="Cambria"/>
          <w:sz w:val="20"/>
          <w:szCs w:val="20"/>
          <w:lang w:val="es-ES"/>
        </w:rPr>
        <w:t>;</w:t>
      </w:r>
      <w:r w:rsidR="000D4964" w:rsidRPr="007317AC">
        <w:rPr>
          <w:rFonts w:ascii="Cambria" w:hAnsi="Cambria"/>
          <w:sz w:val="20"/>
          <w:szCs w:val="20"/>
          <w:lang w:val="es-ES"/>
        </w:rPr>
        <w:t xml:space="preserve"> (ii) que se retuvo al </w:t>
      </w:r>
      <w:r w:rsidR="00DA492C" w:rsidRPr="007317AC">
        <w:rPr>
          <w:rFonts w:ascii="Cambria" w:hAnsi="Cambria"/>
          <w:sz w:val="20"/>
          <w:szCs w:val="20"/>
          <w:lang w:val="es-ES"/>
        </w:rPr>
        <w:t>Sr. Campollo</w:t>
      </w:r>
      <w:r w:rsidR="000D4964" w:rsidRPr="007317AC">
        <w:rPr>
          <w:rFonts w:ascii="Cambria" w:hAnsi="Cambria"/>
          <w:sz w:val="20"/>
          <w:szCs w:val="20"/>
          <w:lang w:val="es-ES"/>
        </w:rPr>
        <w:t xml:space="preserve"> en contra de su voluntad</w:t>
      </w:r>
      <w:r w:rsidR="00E50962">
        <w:rPr>
          <w:rFonts w:ascii="Cambria" w:hAnsi="Cambria"/>
          <w:sz w:val="20"/>
          <w:szCs w:val="20"/>
          <w:lang w:val="es-ES"/>
        </w:rPr>
        <w:t>;</w:t>
      </w:r>
      <w:r w:rsidR="000D4964" w:rsidRPr="007317AC">
        <w:rPr>
          <w:rFonts w:ascii="Cambria" w:hAnsi="Cambria"/>
          <w:sz w:val="20"/>
          <w:szCs w:val="20"/>
          <w:lang w:val="es-ES"/>
        </w:rPr>
        <w:t xml:space="preserve"> (ii</w:t>
      </w:r>
      <w:r w:rsidR="00814247" w:rsidRPr="007317AC">
        <w:rPr>
          <w:rFonts w:ascii="Cambria" w:hAnsi="Cambria"/>
          <w:sz w:val="20"/>
          <w:szCs w:val="20"/>
          <w:lang w:val="es-ES"/>
        </w:rPr>
        <w:t>i</w:t>
      </w:r>
      <w:r w:rsidR="000D4964" w:rsidRPr="007317AC">
        <w:rPr>
          <w:rFonts w:ascii="Cambria" w:hAnsi="Cambria"/>
          <w:sz w:val="20"/>
          <w:szCs w:val="20"/>
          <w:lang w:val="es-ES"/>
        </w:rPr>
        <w:t>) falta de cumplimiento en el pago de prestaciones de ley</w:t>
      </w:r>
      <w:r w:rsidR="001D7342">
        <w:rPr>
          <w:rFonts w:ascii="Cambria" w:hAnsi="Cambria"/>
          <w:sz w:val="20"/>
          <w:szCs w:val="20"/>
          <w:lang w:val="es-ES"/>
        </w:rPr>
        <w:t>;</w:t>
      </w:r>
      <w:r w:rsidR="000D4964" w:rsidRPr="007317AC">
        <w:rPr>
          <w:rFonts w:ascii="Cambria" w:hAnsi="Cambria"/>
          <w:sz w:val="20"/>
          <w:szCs w:val="20"/>
          <w:lang w:val="es-ES"/>
        </w:rPr>
        <w:t xml:space="preserve"> y (iv) que el </w:t>
      </w:r>
      <w:r w:rsidR="00DA492C" w:rsidRPr="007317AC">
        <w:rPr>
          <w:rFonts w:ascii="Cambria" w:hAnsi="Cambria"/>
          <w:sz w:val="20"/>
          <w:szCs w:val="20"/>
          <w:lang w:val="es-ES"/>
        </w:rPr>
        <w:t xml:space="preserve">Sr. </w:t>
      </w:r>
      <w:r w:rsidR="00290933" w:rsidRPr="007317AC">
        <w:rPr>
          <w:rFonts w:ascii="Cambria" w:hAnsi="Cambria"/>
          <w:sz w:val="20"/>
          <w:szCs w:val="20"/>
          <w:lang w:val="es-ES"/>
        </w:rPr>
        <w:t>Campollo</w:t>
      </w:r>
      <w:r w:rsidR="000D4964" w:rsidRPr="007317AC">
        <w:rPr>
          <w:rFonts w:ascii="Cambria" w:hAnsi="Cambria"/>
          <w:sz w:val="20"/>
          <w:szCs w:val="20"/>
          <w:lang w:val="es-ES"/>
        </w:rPr>
        <w:t xml:space="preserve"> podría acudir ante el órgano competente para continuar con la reclamación que correspondiera. </w:t>
      </w:r>
    </w:p>
    <w:p w14:paraId="3E2F1DA0" w14:textId="27FF22AF" w:rsidR="00280732" w:rsidRPr="007317AC" w:rsidRDefault="008C2B05" w:rsidP="00DE0C9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En consecuencia,</w:t>
      </w:r>
      <w:r w:rsidR="00A46F69" w:rsidRPr="007317AC">
        <w:rPr>
          <w:rFonts w:ascii="Cambria" w:hAnsi="Cambria"/>
          <w:sz w:val="20"/>
          <w:szCs w:val="20"/>
          <w:lang w:val="es-ES"/>
        </w:rPr>
        <w:t xml:space="preserve"> el 17 de noviembre de 2009 </w:t>
      </w:r>
      <w:r w:rsidR="002C2BB8" w:rsidRPr="007317AC">
        <w:rPr>
          <w:rFonts w:ascii="Cambria" w:hAnsi="Cambria"/>
          <w:sz w:val="20"/>
          <w:szCs w:val="20"/>
          <w:lang w:val="es-ES"/>
        </w:rPr>
        <w:t xml:space="preserve">el Sr. Campollo </w:t>
      </w:r>
      <w:r w:rsidR="00A46F69" w:rsidRPr="007317AC">
        <w:rPr>
          <w:rFonts w:ascii="Cambria" w:hAnsi="Cambria"/>
          <w:sz w:val="20"/>
          <w:szCs w:val="20"/>
          <w:lang w:val="es-ES"/>
        </w:rPr>
        <w:t>presentó</w:t>
      </w:r>
      <w:r w:rsidR="00C51080" w:rsidRPr="007317AC">
        <w:rPr>
          <w:rFonts w:ascii="Cambria" w:hAnsi="Cambria"/>
          <w:sz w:val="20"/>
          <w:szCs w:val="20"/>
          <w:lang w:val="es-ES"/>
        </w:rPr>
        <w:t xml:space="preserve"> una</w:t>
      </w:r>
      <w:r w:rsidR="00A46F69" w:rsidRPr="007317AC">
        <w:rPr>
          <w:rFonts w:ascii="Cambria" w:hAnsi="Cambria"/>
          <w:sz w:val="20"/>
          <w:szCs w:val="20"/>
          <w:lang w:val="es-ES"/>
        </w:rPr>
        <w:t xml:space="preserve"> demanda ordinaria laboral contra el Ministerio Público por vulneración de derechos laborales. Este proceso le correspondió al Juzgado Séptimo de Trabajo y Previsión Social, el cual el 17 de septiembre de 2012 </w:t>
      </w:r>
      <w:r w:rsidR="00A50659" w:rsidRPr="007317AC">
        <w:rPr>
          <w:rFonts w:ascii="Cambria" w:hAnsi="Cambria"/>
          <w:sz w:val="20"/>
          <w:szCs w:val="20"/>
          <w:lang w:val="es-ES"/>
        </w:rPr>
        <w:t>señaló que si bien el Sr. Campollo presentó su renuncia el 27 de mayo de 2009, con</w:t>
      </w:r>
      <w:r w:rsidR="00C94A97" w:rsidRPr="007317AC">
        <w:rPr>
          <w:rFonts w:ascii="Cambria" w:hAnsi="Cambria"/>
          <w:sz w:val="20"/>
          <w:szCs w:val="20"/>
          <w:lang w:val="es-ES"/>
        </w:rPr>
        <w:t xml:space="preserve"> un preaviso de</w:t>
      </w:r>
      <w:r w:rsidR="00A50659" w:rsidRPr="007317AC">
        <w:rPr>
          <w:rFonts w:ascii="Cambria" w:hAnsi="Cambria"/>
          <w:sz w:val="20"/>
          <w:szCs w:val="20"/>
          <w:lang w:val="es-ES"/>
        </w:rPr>
        <w:t xml:space="preserve"> </w:t>
      </w:r>
      <w:r w:rsidR="00213D6D" w:rsidRPr="007317AC">
        <w:rPr>
          <w:rFonts w:ascii="Cambria" w:hAnsi="Cambria"/>
          <w:sz w:val="20"/>
          <w:szCs w:val="20"/>
          <w:lang w:val="es-ES"/>
        </w:rPr>
        <w:t>32</w:t>
      </w:r>
      <w:r w:rsidR="00A50659" w:rsidRPr="007317AC">
        <w:rPr>
          <w:rFonts w:ascii="Cambria" w:hAnsi="Cambria"/>
          <w:sz w:val="20"/>
          <w:szCs w:val="20"/>
          <w:lang w:val="es-ES"/>
        </w:rPr>
        <w:t xml:space="preserve"> días</w:t>
      </w:r>
      <w:r w:rsidR="00C94A97" w:rsidRPr="007317AC">
        <w:rPr>
          <w:rFonts w:ascii="Cambria" w:hAnsi="Cambria"/>
          <w:sz w:val="20"/>
          <w:szCs w:val="20"/>
          <w:lang w:val="es-ES"/>
        </w:rPr>
        <w:t xml:space="preserve">, </w:t>
      </w:r>
      <w:r w:rsidR="00A50659" w:rsidRPr="007317AC">
        <w:rPr>
          <w:rFonts w:ascii="Cambria" w:hAnsi="Cambria"/>
          <w:sz w:val="20"/>
          <w:szCs w:val="20"/>
          <w:lang w:val="es-ES"/>
        </w:rPr>
        <w:t xml:space="preserve">ésta solo fue efectiva hasta el 8 de octubre de 2009 cuando </w:t>
      </w:r>
      <w:r w:rsidR="00814247" w:rsidRPr="007317AC">
        <w:rPr>
          <w:rFonts w:ascii="Cambria" w:hAnsi="Cambria"/>
          <w:sz w:val="20"/>
          <w:szCs w:val="20"/>
          <w:lang w:val="es-ES"/>
        </w:rPr>
        <w:t>éste</w:t>
      </w:r>
      <w:r w:rsidR="00A50659" w:rsidRPr="007317AC">
        <w:rPr>
          <w:rFonts w:ascii="Cambria" w:hAnsi="Cambria"/>
          <w:sz w:val="20"/>
          <w:szCs w:val="20"/>
          <w:lang w:val="es-ES"/>
        </w:rPr>
        <w:t xml:space="preserve"> pudo hacer entrega formal de su cargo</w:t>
      </w:r>
      <w:r w:rsidR="00896D38" w:rsidRPr="007317AC">
        <w:rPr>
          <w:rFonts w:ascii="Cambria" w:hAnsi="Cambria"/>
          <w:sz w:val="20"/>
          <w:szCs w:val="20"/>
          <w:lang w:val="es-ES"/>
        </w:rPr>
        <w:t xml:space="preserve">, </w:t>
      </w:r>
      <w:r w:rsidR="00814247" w:rsidRPr="007317AC">
        <w:rPr>
          <w:rFonts w:ascii="Cambria" w:hAnsi="Cambria"/>
          <w:sz w:val="20"/>
          <w:szCs w:val="20"/>
          <w:lang w:val="es-ES"/>
        </w:rPr>
        <w:t>de ahí que</w:t>
      </w:r>
      <w:r w:rsidR="00896D38" w:rsidRPr="007317AC">
        <w:rPr>
          <w:rFonts w:ascii="Cambria" w:hAnsi="Cambria"/>
          <w:sz w:val="20"/>
          <w:szCs w:val="20"/>
          <w:lang w:val="es-ES"/>
        </w:rPr>
        <w:t xml:space="preserve"> debía tomarse esta última fecha para el c</w:t>
      </w:r>
      <w:r w:rsidR="00C94A97" w:rsidRPr="007317AC">
        <w:rPr>
          <w:rFonts w:ascii="Cambria" w:hAnsi="Cambria"/>
          <w:sz w:val="20"/>
          <w:szCs w:val="20"/>
          <w:lang w:val="es-ES"/>
        </w:rPr>
        <w:t>ó</w:t>
      </w:r>
      <w:r w:rsidR="00896D38" w:rsidRPr="007317AC">
        <w:rPr>
          <w:rFonts w:ascii="Cambria" w:hAnsi="Cambria"/>
          <w:sz w:val="20"/>
          <w:szCs w:val="20"/>
          <w:lang w:val="es-ES"/>
        </w:rPr>
        <w:t xml:space="preserve">mputo de las prestaciones reclamadas. </w:t>
      </w:r>
      <w:r w:rsidR="00280732" w:rsidRPr="007317AC">
        <w:rPr>
          <w:rFonts w:ascii="Cambria" w:hAnsi="Cambria"/>
          <w:sz w:val="20"/>
          <w:szCs w:val="20"/>
          <w:lang w:val="es-ES"/>
        </w:rPr>
        <w:t xml:space="preserve">Asimismo, sostuvo que el Sr. Campollo no fue </w:t>
      </w:r>
      <w:r w:rsidR="0083080C" w:rsidRPr="007317AC">
        <w:rPr>
          <w:rFonts w:ascii="Cambria" w:hAnsi="Cambria"/>
          <w:sz w:val="20"/>
          <w:szCs w:val="20"/>
          <w:lang w:val="es-ES"/>
        </w:rPr>
        <w:t>despedido,</w:t>
      </w:r>
      <w:r w:rsidR="00280732" w:rsidRPr="007317AC">
        <w:rPr>
          <w:rFonts w:ascii="Cambria" w:hAnsi="Cambria"/>
          <w:sz w:val="20"/>
          <w:szCs w:val="20"/>
          <w:lang w:val="es-ES"/>
        </w:rPr>
        <w:t xml:space="preserve"> sino que renunció, por lo que no era procedente reconocer</w:t>
      </w:r>
      <w:r w:rsidR="0083080C" w:rsidRPr="007317AC">
        <w:rPr>
          <w:rFonts w:ascii="Cambria" w:hAnsi="Cambria"/>
          <w:sz w:val="20"/>
          <w:szCs w:val="20"/>
          <w:lang w:val="es-ES"/>
        </w:rPr>
        <w:t xml:space="preserve"> la indemnización reclamada. </w:t>
      </w:r>
      <w:r w:rsidR="00896D38" w:rsidRPr="007317AC">
        <w:rPr>
          <w:rFonts w:ascii="Cambria" w:hAnsi="Cambria"/>
          <w:sz w:val="20"/>
          <w:szCs w:val="20"/>
          <w:lang w:val="es-ES"/>
        </w:rPr>
        <w:t xml:space="preserve">En consecuencia, </w:t>
      </w:r>
      <w:r w:rsidR="00A46F69" w:rsidRPr="007317AC">
        <w:rPr>
          <w:rFonts w:ascii="Cambria" w:hAnsi="Cambria"/>
          <w:sz w:val="20"/>
          <w:szCs w:val="20"/>
          <w:lang w:val="es-ES"/>
        </w:rPr>
        <w:t>dictó sentencia</w:t>
      </w:r>
      <w:r w:rsidR="00896D38" w:rsidRPr="007317AC">
        <w:rPr>
          <w:rFonts w:ascii="Cambria" w:hAnsi="Cambria"/>
          <w:sz w:val="20"/>
          <w:szCs w:val="20"/>
          <w:lang w:val="es-ES"/>
        </w:rPr>
        <w:t xml:space="preserve"> </w:t>
      </w:r>
      <w:r w:rsidR="00A46F69" w:rsidRPr="007317AC">
        <w:rPr>
          <w:rFonts w:ascii="Cambria" w:hAnsi="Cambria"/>
          <w:sz w:val="20"/>
          <w:szCs w:val="20"/>
          <w:lang w:val="es-ES"/>
        </w:rPr>
        <w:t>declarando a lugar parcialmente la demanda</w:t>
      </w:r>
      <w:r w:rsidR="001D07CA" w:rsidRPr="007317AC">
        <w:rPr>
          <w:rFonts w:ascii="Cambria" w:hAnsi="Cambria"/>
          <w:sz w:val="20"/>
          <w:szCs w:val="20"/>
          <w:lang w:val="es-ES"/>
        </w:rPr>
        <w:t>;</w:t>
      </w:r>
      <w:r w:rsidR="00280732" w:rsidRPr="007317AC">
        <w:rPr>
          <w:rFonts w:ascii="Cambria" w:hAnsi="Cambria"/>
          <w:sz w:val="20"/>
          <w:szCs w:val="20"/>
          <w:lang w:val="es-ES"/>
        </w:rPr>
        <w:t xml:space="preserve"> ordenando el pago de las prestaciones laborales del periodo de 25 de mayo a 8 de octubre de 2009</w:t>
      </w:r>
      <w:r w:rsidR="006F0C4D" w:rsidRPr="007317AC">
        <w:rPr>
          <w:rFonts w:ascii="Cambria" w:hAnsi="Cambria"/>
          <w:sz w:val="20"/>
          <w:szCs w:val="20"/>
          <w:lang w:val="es-ES"/>
        </w:rPr>
        <w:t>;</w:t>
      </w:r>
      <w:r w:rsidR="00280732" w:rsidRPr="007317AC">
        <w:rPr>
          <w:rFonts w:ascii="Cambria" w:hAnsi="Cambria"/>
          <w:sz w:val="20"/>
          <w:szCs w:val="20"/>
          <w:lang w:val="es-ES"/>
        </w:rPr>
        <w:t xml:space="preserve"> </w:t>
      </w:r>
      <w:r w:rsidR="00320F4D" w:rsidRPr="007317AC">
        <w:rPr>
          <w:rFonts w:ascii="Cambria" w:hAnsi="Cambria"/>
          <w:sz w:val="20"/>
          <w:szCs w:val="20"/>
          <w:lang w:val="es-ES"/>
        </w:rPr>
        <w:t xml:space="preserve">y </w:t>
      </w:r>
      <w:r w:rsidR="00A46F69" w:rsidRPr="007317AC">
        <w:rPr>
          <w:rFonts w:ascii="Cambria" w:hAnsi="Cambria"/>
          <w:sz w:val="20"/>
          <w:szCs w:val="20"/>
          <w:lang w:val="es-ES"/>
        </w:rPr>
        <w:t>absolviendo a la parte demandada del pago de daño</w:t>
      </w:r>
      <w:r w:rsidR="00290933" w:rsidRPr="007317AC">
        <w:rPr>
          <w:rFonts w:ascii="Cambria" w:hAnsi="Cambria"/>
          <w:sz w:val="20"/>
          <w:szCs w:val="20"/>
          <w:lang w:val="es-ES"/>
        </w:rPr>
        <w:t>s</w:t>
      </w:r>
      <w:r w:rsidR="00A46F69" w:rsidRPr="007317AC">
        <w:rPr>
          <w:rFonts w:ascii="Cambria" w:hAnsi="Cambria"/>
          <w:sz w:val="20"/>
          <w:szCs w:val="20"/>
          <w:lang w:val="es-ES"/>
        </w:rPr>
        <w:t xml:space="preserve"> y perjuicios, y </w:t>
      </w:r>
      <w:r w:rsidR="00C94A97" w:rsidRPr="007317AC">
        <w:rPr>
          <w:rFonts w:ascii="Cambria" w:hAnsi="Cambria"/>
          <w:sz w:val="20"/>
          <w:szCs w:val="20"/>
          <w:lang w:val="es-ES"/>
        </w:rPr>
        <w:t xml:space="preserve">compensación del </w:t>
      </w:r>
      <w:r w:rsidR="00A46F69" w:rsidRPr="007317AC">
        <w:rPr>
          <w:rFonts w:ascii="Cambria" w:hAnsi="Cambria"/>
          <w:sz w:val="20"/>
          <w:szCs w:val="20"/>
          <w:lang w:val="es-ES"/>
        </w:rPr>
        <w:t xml:space="preserve">daño moral. </w:t>
      </w:r>
    </w:p>
    <w:p w14:paraId="33D2C79A" w14:textId="7FF7FB87" w:rsidR="00A46F69" w:rsidRPr="008718D9" w:rsidRDefault="00B41A94" w:rsidP="57A9E02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8718D9">
        <w:rPr>
          <w:rFonts w:ascii="Cambria" w:hAnsi="Cambria"/>
          <w:sz w:val="20"/>
          <w:szCs w:val="20"/>
          <w:lang w:val="es-ES"/>
        </w:rPr>
        <w:t xml:space="preserve">Contra </w:t>
      </w:r>
      <w:r w:rsidR="00280732" w:rsidRPr="008718D9">
        <w:rPr>
          <w:rFonts w:ascii="Cambria" w:hAnsi="Cambria"/>
          <w:sz w:val="20"/>
          <w:szCs w:val="20"/>
          <w:lang w:val="es-ES"/>
        </w:rPr>
        <w:t xml:space="preserve">la </w:t>
      </w:r>
      <w:r w:rsidR="0012280D" w:rsidRPr="008718D9">
        <w:rPr>
          <w:rFonts w:ascii="Cambria" w:hAnsi="Cambria"/>
          <w:sz w:val="20"/>
          <w:szCs w:val="20"/>
          <w:lang w:val="es-ES"/>
        </w:rPr>
        <w:t xml:space="preserve">decisión </w:t>
      </w:r>
      <w:r w:rsidR="00280732" w:rsidRPr="008718D9">
        <w:rPr>
          <w:rFonts w:ascii="Cambria" w:hAnsi="Cambria"/>
          <w:sz w:val="20"/>
          <w:szCs w:val="20"/>
          <w:lang w:val="es-ES"/>
        </w:rPr>
        <w:t xml:space="preserve">anterior </w:t>
      </w:r>
      <w:r w:rsidRPr="008718D9">
        <w:rPr>
          <w:rFonts w:ascii="Cambria" w:hAnsi="Cambria"/>
          <w:sz w:val="20"/>
          <w:szCs w:val="20"/>
          <w:lang w:val="es-ES"/>
        </w:rPr>
        <w:t xml:space="preserve">el Sr. Campollo interpuso </w:t>
      </w:r>
      <w:r w:rsidR="00606D82" w:rsidRPr="008718D9">
        <w:rPr>
          <w:rFonts w:ascii="Cambria" w:hAnsi="Cambria"/>
          <w:sz w:val="20"/>
          <w:szCs w:val="20"/>
          <w:lang w:val="es-ES"/>
        </w:rPr>
        <w:t xml:space="preserve">un </w:t>
      </w:r>
      <w:r w:rsidRPr="008718D9">
        <w:rPr>
          <w:rFonts w:ascii="Cambria" w:hAnsi="Cambria"/>
          <w:sz w:val="20"/>
          <w:szCs w:val="20"/>
          <w:lang w:val="es-ES"/>
        </w:rPr>
        <w:t>recurso de apelación</w:t>
      </w:r>
      <w:r w:rsidR="0044316A" w:rsidRPr="008718D9">
        <w:rPr>
          <w:rFonts w:ascii="Cambria" w:hAnsi="Cambria"/>
          <w:sz w:val="20"/>
          <w:szCs w:val="20"/>
          <w:lang w:val="es-ES"/>
        </w:rPr>
        <w:t xml:space="preserve"> </w:t>
      </w:r>
      <w:r w:rsidR="00786382" w:rsidRPr="008718D9">
        <w:rPr>
          <w:rFonts w:ascii="Cambria" w:hAnsi="Cambria"/>
          <w:sz w:val="20"/>
          <w:szCs w:val="20"/>
          <w:lang w:val="es-ES"/>
        </w:rPr>
        <w:t xml:space="preserve">el 16 de enero de 2013, </w:t>
      </w:r>
      <w:r w:rsidR="001E3828" w:rsidRPr="008718D9">
        <w:rPr>
          <w:rFonts w:ascii="Cambria" w:hAnsi="Cambria"/>
          <w:sz w:val="20"/>
          <w:szCs w:val="20"/>
          <w:lang w:val="es-ES"/>
        </w:rPr>
        <w:t>alegando</w:t>
      </w:r>
      <w:r w:rsidR="00280732" w:rsidRPr="008718D9">
        <w:rPr>
          <w:rFonts w:ascii="Cambria" w:hAnsi="Cambria"/>
          <w:sz w:val="20"/>
          <w:szCs w:val="20"/>
          <w:lang w:val="es-ES"/>
        </w:rPr>
        <w:t xml:space="preserve"> </w:t>
      </w:r>
      <w:r w:rsidR="009E1E15" w:rsidRPr="008718D9">
        <w:rPr>
          <w:rFonts w:ascii="Cambria" w:hAnsi="Cambria"/>
          <w:sz w:val="20"/>
          <w:szCs w:val="20"/>
          <w:lang w:val="es-ES"/>
        </w:rPr>
        <w:t>que</w:t>
      </w:r>
      <w:r w:rsidR="00786382" w:rsidRPr="008718D9">
        <w:rPr>
          <w:rFonts w:ascii="Cambria" w:hAnsi="Cambria"/>
          <w:sz w:val="20"/>
          <w:szCs w:val="20"/>
          <w:lang w:val="es-ES"/>
        </w:rPr>
        <w:t xml:space="preserve"> si bien presentó la renuncia, ello obedeció a la desmejora en las funciones asignadas</w:t>
      </w:r>
      <w:r w:rsidR="00D37E9E" w:rsidRPr="008718D9">
        <w:rPr>
          <w:rFonts w:ascii="Cambria" w:hAnsi="Cambria"/>
          <w:sz w:val="20"/>
          <w:szCs w:val="20"/>
          <w:lang w:val="es-ES"/>
        </w:rPr>
        <w:t>,</w:t>
      </w:r>
      <w:r w:rsidR="00786382" w:rsidRPr="008718D9">
        <w:rPr>
          <w:rFonts w:ascii="Cambria" w:hAnsi="Cambria"/>
          <w:sz w:val="20"/>
          <w:szCs w:val="20"/>
          <w:lang w:val="es-ES"/>
        </w:rPr>
        <w:t xml:space="preserve"> lo que a su juicio constituyó un despido indirecto</w:t>
      </w:r>
      <w:r w:rsidR="001E3828" w:rsidRPr="008718D9">
        <w:rPr>
          <w:rFonts w:ascii="Cambria" w:hAnsi="Cambria"/>
          <w:sz w:val="20"/>
          <w:szCs w:val="20"/>
          <w:lang w:val="es-ES"/>
        </w:rPr>
        <w:t>,</w:t>
      </w:r>
      <w:r w:rsidR="00786382" w:rsidRPr="008718D9">
        <w:rPr>
          <w:rFonts w:ascii="Cambria" w:hAnsi="Cambria"/>
          <w:sz w:val="20"/>
          <w:szCs w:val="20"/>
          <w:lang w:val="es-ES"/>
        </w:rPr>
        <w:t xml:space="preserve"> </w:t>
      </w:r>
      <w:r w:rsidR="009E1E15" w:rsidRPr="008718D9">
        <w:rPr>
          <w:rFonts w:ascii="Cambria" w:hAnsi="Cambria"/>
          <w:sz w:val="20"/>
          <w:szCs w:val="20"/>
          <w:lang w:val="es-ES"/>
        </w:rPr>
        <w:t>y</w:t>
      </w:r>
      <w:r w:rsidR="00D37E9E" w:rsidRPr="008718D9">
        <w:rPr>
          <w:rFonts w:ascii="Cambria" w:hAnsi="Cambria"/>
          <w:sz w:val="20"/>
          <w:szCs w:val="20"/>
          <w:lang w:val="es-ES"/>
        </w:rPr>
        <w:t xml:space="preserve"> </w:t>
      </w:r>
      <w:r w:rsidR="00786382" w:rsidRPr="008718D9">
        <w:rPr>
          <w:rFonts w:ascii="Cambria" w:hAnsi="Cambria"/>
          <w:sz w:val="20"/>
          <w:szCs w:val="20"/>
          <w:lang w:val="es-ES"/>
        </w:rPr>
        <w:t xml:space="preserve">por tanto, era procedente el reconocimiento de la indemnización. Así, el </w:t>
      </w:r>
      <w:r w:rsidR="006142E4" w:rsidRPr="008718D9">
        <w:rPr>
          <w:rFonts w:ascii="Cambria" w:hAnsi="Cambria"/>
          <w:sz w:val="20"/>
          <w:szCs w:val="20"/>
          <w:lang w:val="es-ES"/>
        </w:rPr>
        <w:t>23 de junio</w:t>
      </w:r>
      <w:r w:rsidR="00786382" w:rsidRPr="008718D9">
        <w:rPr>
          <w:rFonts w:ascii="Cambria" w:hAnsi="Cambria"/>
          <w:sz w:val="20"/>
          <w:szCs w:val="20"/>
          <w:lang w:val="es-ES"/>
        </w:rPr>
        <w:t xml:space="preserve"> de 2014 </w:t>
      </w:r>
      <w:r w:rsidR="0044316A" w:rsidRPr="008718D9">
        <w:rPr>
          <w:rFonts w:ascii="Cambria" w:hAnsi="Cambria"/>
          <w:sz w:val="20"/>
          <w:szCs w:val="20"/>
          <w:lang w:val="es-ES"/>
        </w:rPr>
        <w:t xml:space="preserve">la </w:t>
      </w:r>
      <w:r w:rsidR="000A71E1" w:rsidRPr="008718D9">
        <w:rPr>
          <w:rFonts w:ascii="Cambria" w:hAnsi="Cambria"/>
          <w:sz w:val="20"/>
          <w:szCs w:val="20"/>
          <w:lang w:val="es-ES"/>
        </w:rPr>
        <w:t xml:space="preserve">Sala Tercera de la </w:t>
      </w:r>
      <w:r w:rsidR="0044316A" w:rsidRPr="008718D9">
        <w:rPr>
          <w:rFonts w:ascii="Cambria" w:hAnsi="Cambria"/>
          <w:sz w:val="20"/>
          <w:szCs w:val="20"/>
          <w:lang w:val="es-ES"/>
        </w:rPr>
        <w:t>Corte de Apelaci</w:t>
      </w:r>
      <w:r w:rsidR="000A71E1" w:rsidRPr="008718D9">
        <w:rPr>
          <w:rFonts w:ascii="Cambria" w:hAnsi="Cambria"/>
          <w:sz w:val="20"/>
          <w:szCs w:val="20"/>
          <w:lang w:val="es-ES"/>
        </w:rPr>
        <w:t>ones</w:t>
      </w:r>
      <w:r w:rsidR="0044316A" w:rsidRPr="008718D9">
        <w:rPr>
          <w:rFonts w:ascii="Cambria" w:hAnsi="Cambria"/>
          <w:sz w:val="20"/>
          <w:szCs w:val="20"/>
          <w:lang w:val="es-ES"/>
        </w:rPr>
        <w:t xml:space="preserve"> de Trabajo y Previsión Social declar</w:t>
      </w:r>
      <w:r w:rsidR="00786382" w:rsidRPr="008718D9">
        <w:rPr>
          <w:rFonts w:ascii="Cambria" w:hAnsi="Cambria"/>
          <w:sz w:val="20"/>
          <w:szCs w:val="20"/>
          <w:lang w:val="es-ES"/>
        </w:rPr>
        <w:t>ó</w:t>
      </w:r>
      <w:r w:rsidR="0044316A" w:rsidRPr="008718D9">
        <w:rPr>
          <w:rFonts w:ascii="Cambria" w:hAnsi="Cambria"/>
          <w:sz w:val="20"/>
          <w:szCs w:val="20"/>
          <w:lang w:val="es-ES"/>
        </w:rPr>
        <w:t xml:space="preserve"> sin lugar la acción</w:t>
      </w:r>
      <w:r w:rsidR="00134283" w:rsidRPr="008718D9">
        <w:rPr>
          <w:rFonts w:ascii="Cambria" w:hAnsi="Cambria"/>
          <w:sz w:val="20"/>
          <w:szCs w:val="20"/>
          <w:lang w:val="es-ES"/>
        </w:rPr>
        <w:t xml:space="preserve"> y confirmó la decisión de primera instancia</w:t>
      </w:r>
      <w:r w:rsidR="00B64F0E" w:rsidRPr="008718D9">
        <w:rPr>
          <w:rFonts w:ascii="Cambria" w:hAnsi="Cambria"/>
          <w:sz w:val="20"/>
          <w:szCs w:val="20"/>
          <w:lang w:val="es-ES"/>
        </w:rPr>
        <w:t xml:space="preserve">, </w:t>
      </w:r>
      <w:r w:rsidR="00814247" w:rsidRPr="008718D9">
        <w:rPr>
          <w:rFonts w:ascii="Cambria" w:hAnsi="Cambria"/>
          <w:sz w:val="20"/>
          <w:szCs w:val="20"/>
          <w:lang w:val="es-ES"/>
        </w:rPr>
        <w:t>considerando</w:t>
      </w:r>
      <w:r w:rsidR="00B64F0E" w:rsidRPr="008718D9">
        <w:rPr>
          <w:rFonts w:ascii="Cambria" w:hAnsi="Cambria"/>
          <w:sz w:val="20"/>
          <w:szCs w:val="20"/>
          <w:lang w:val="es-ES"/>
        </w:rPr>
        <w:t xml:space="preserve"> que el Sr. Campollo presentó de manera voluntaria su renuncia</w:t>
      </w:r>
      <w:r w:rsidR="00DD543B" w:rsidRPr="008718D9">
        <w:rPr>
          <w:rFonts w:ascii="Cambria" w:hAnsi="Cambria"/>
          <w:sz w:val="20"/>
          <w:szCs w:val="20"/>
          <w:lang w:val="es-ES"/>
        </w:rPr>
        <w:t>,</w:t>
      </w:r>
      <w:r w:rsidR="00B64F0E" w:rsidRPr="008718D9">
        <w:rPr>
          <w:rFonts w:ascii="Cambria" w:hAnsi="Cambria"/>
          <w:sz w:val="20"/>
          <w:szCs w:val="20"/>
          <w:lang w:val="es-ES"/>
        </w:rPr>
        <w:t xml:space="preserve"> por lo que no procedía el reconocimiento de</w:t>
      </w:r>
      <w:r w:rsidR="00D37E9E" w:rsidRPr="008718D9">
        <w:rPr>
          <w:rFonts w:ascii="Cambria" w:hAnsi="Cambria"/>
          <w:sz w:val="20"/>
          <w:szCs w:val="20"/>
          <w:lang w:val="es-ES"/>
        </w:rPr>
        <w:t xml:space="preserve">l pago </w:t>
      </w:r>
      <w:r w:rsidR="00B64F0E" w:rsidRPr="008718D9">
        <w:rPr>
          <w:rFonts w:ascii="Cambria" w:hAnsi="Cambria"/>
          <w:sz w:val="20"/>
          <w:szCs w:val="20"/>
          <w:lang w:val="es-ES"/>
        </w:rPr>
        <w:t>indemniza</w:t>
      </w:r>
      <w:r w:rsidR="00D37E9E" w:rsidRPr="008718D9">
        <w:rPr>
          <w:rFonts w:ascii="Cambria" w:hAnsi="Cambria"/>
          <w:sz w:val="20"/>
          <w:szCs w:val="20"/>
          <w:lang w:val="es-ES"/>
        </w:rPr>
        <w:t>torio</w:t>
      </w:r>
      <w:r w:rsidR="0015314A" w:rsidRPr="008718D9">
        <w:rPr>
          <w:rFonts w:ascii="Cambria" w:hAnsi="Cambria"/>
          <w:sz w:val="20"/>
          <w:szCs w:val="20"/>
          <w:lang w:val="es-ES"/>
        </w:rPr>
        <w:t xml:space="preserve">. </w:t>
      </w:r>
      <w:r w:rsidR="00AA484D" w:rsidRPr="008718D9">
        <w:rPr>
          <w:rFonts w:ascii="Cambria" w:hAnsi="Cambria"/>
          <w:sz w:val="20"/>
          <w:szCs w:val="20"/>
          <w:lang w:val="es-ES"/>
        </w:rPr>
        <w:t>El colegiado estimó además</w:t>
      </w:r>
      <w:r w:rsidR="0015314A" w:rsidRPr="008718D9">
        <w:rPr>
          <w:rFonts w:ascii="Cambria" w:hAnsi="Cambria"/>
          <w:sz w:val="20"/>
          <w:szCs w:val="20"/>
          <w:lang w:val="es-ES"/>
        </w:rPr>
        <w:t xml:space="preserve"> </w:t>
      </w:r>
      <w:r w:rsidR="00814247" w:rsidRPr="008718D9">
        <w:rPr>
          <w:rFonts w:ascii="Cambria" w:hAnsi="Cambria"/>
          <w:sz w:val="20"/>
          <w:szCs w:val="20"/>
          <w:lang w:val="es-ES"/>
        </w:rPr>
        <w:t xml:space="preserve">la impertinencia </w:t>
      </w:r>
      <w:r w:rsidR="0015314A" w:rsidRPr="008718D9">
        <w:rPr>
          <w:rFonts w:ascii="Cambria" w:hAnsi="Cambria"/>
          <w:sz w:val="20"/>
          <w:szCs w:val="20"/>
          <w:lang w:val="es-ES"/>
        </w:rPr>
        <w:t>del daño moral solicitado</w:t>
      </w:r>
      <w:r w:rsidR="00E954F1" w:rsidRPr="008718D9">
        <w:rPr>
          <w:rFonts w:ascii="Cambria" w:hAnsi="Cambria"/>
          <w:sz w:val="20"/>
          <w:szCs w:val="20"/>
          <w:lang w:val="es-ES"/>
        </w:rPr>
        <w:t>,</w:t>
      </w:r>
      <w:r w:rsidR="0015314A" w:rsidRPr="008718D9">
        <w:rPr>
          <w:rFonts w:ascii="Cambria" w:hAnsi="Cambria"/>
          <w:sz w:val="20"/>
          <w:szCs w:val="20"/>
          <w:lang w:val="es-ES"/>
        </w:rPr>
        <w:t xml:space="preserve"> pues materialmente era imposible </w:t>
      </w:r>
      <w:r w:rsidR="00814247" w:rsidRPr="008718D9">
        <w:rPr>
          <w:rFonts w:ascii="Cambria" w:hAnsi="Cambria"/>
          <w:sz w:val="20"/>
          <w:szCs w:val="20"/>
          <w:lang w:val="es-ES"/>
        </w:rPr>
        <w:t>su cuantificación</w:t>
      </w:r>
      <w:r w:rsidR="0015314A" w:rsidRPr="008718D9">
        <w:rPr>
          <w:rFonts w:ascii="Cambria" w:hAnsi="Cambria"/>
          <w:sz w:val="20"/>
          <w:szCs w:val="20"/>
          <w:lang w:val="es-ES"/>
        </w:rPr>
        <w:t xml:space="preserve">.  </w:t>
      </w:r>
    </w:p>
    <w:p w14:paraId="68C83EE2" w14:textId="2BC738CD" w:rsidR="00764EC2" w:rsidRPr="007317AC" w:rsidRDefault="003D03DF" w:rsidP="005450D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Más tarde</w:t>
      </w:r>
      <w:r w:rsidR="00DE4449" w:rsidRPr="007317AC">
        <w:rPr>
          <w:rFonts w:ascii="Cambria" w:hAnsi="Cambria"/>
          <w:sz w:val="20"/>
          <w:szCs w:val="20"/>
          <w:lang w:val="es-ES"/>
        </w:rPr>
        <w:t xml:space="preserve">, </w:t>
      </w:r>
      <w:r w:rsidR="00764EC2" w:rsidRPr="007317AC">
        <w:rPr>
          <w:rFonts w:ascii="Cambria" w:hAnsi="Cambria"/>
          <w:sz w:val="20"/>
          <w:szCs w:val="20"/>
          <w:lang w:val="es-ES"/>
        </w:rPr>
        <w:t xml:space="preserve">el 27 de septiembre de 2014 el </w:t>
      </w:r>
      <w:r w:rsidR="002C2BB8" w:rsidRPr="007317AC">
        <w:rPr>
          <w:rFonts w:ascii="Cambria" w:hAnsi="Cambria"/>
          <w:sz w:val="20"/>
          <w:szCs w:val="20"/>
          <w:lang w:val="es-ES"/>
        </w:rPr>
        <w:t>Sr. Campollo</w:t>
      </w:r>
      <w:r w:rsidR="00764EC2" w:rsidRPr="007317AC">
        <w:rPr>
          <w:rFonts w:ascii="Cambria" w:hAnsi="Cambria"/>
          <w:sz w:val="20"/>
          <w:szCs w:val="20"/>
          <w:lang w:val="es-ES"/>
        </w:rPr>
        <w:t xml:space="preserve"> presentó </w:t>
      </w:r>
      <w:r w:rsidR="0029724D">
        <w:rPr>
          <w:rFonts w:ascii="Cambria" w:hAnsi="Cambria"/>
          <w:sz w:val="20"/>
          <w:szCs w:val="20"/>
          <w:lang w:val="es-ES"/>
        </w:rPr>
        <w:t xml:space="preserve">una </w:t>
      </w:r>
      <w:r w:rsidR="00764EC2" w:rsidRPr="007317AC">
        <w:rPr>
          <w:rFonts w:ascii="Cambria" w:hAnsi="Cambria"/>
          <w:sz w:val="20"/>
          <w:szCs w:val="20"/>
          <w:lang w:val="es-ES"/>
        </w:rPr>
        <w:t>acción constitucional de amparo contra la sentencia proferida por la Sala Tercera de la Corte de Apelaciones de Trabajo y Previsión Social</w:t>
      </w:r>
      <w:r w:rsidR="004E0C63" w:rsidRPr="007317AC">
        <w:rPr>
          <w:rFonts w:ascii="Cambria" w:hAnsi="Cambria"/>
          <w:sz w:val="20"/>
          <w:szCs w:val="20"/>
          <w:lang w:val="es-ES"/>
        </w:rPr>
        <w:t xml:space="preserve">, la </w:t>
      </w:r>
      <w:r w:rsidR="005D0C08" w:rsidRPr="007317AC">
        <w:rPr>
          <w:rFonts w:ascii="Cambria" w:hAnsi="Cambria"/>
          <w:sz w:val="20"/>
          <w:szCs w:val="20"/>
          <w:lang w:val="es-ES"/>
        </w:rPr>
        <w:t>cual</w:t>
      </w:r>
      <w:r w:rsidR="004E0C63" w:rsidRPr="007317AC">
        <w:rPr>
          <w:rFonts w:ascii="Cambria" w:hAnsi="Cambria"/>
          <w:sz w:val="20"/>
          <w:szCs w:val="20"/>
          <w:lang w:val="es-ES"/>
        </w:rPr>
        <w:t xml:space="preserve"> fue negada</w:t>
      </w:r>
      <w:r w:rsidR="005C5897" w:rsidRPr="007317AC">
        <w:rPr>
          <w:rFonts w:ascii="Cambria" w:hAnsi="Cambria"/>
          <w:sz w:val="20"/>
          <w:szCs w:val="20"/>
          <w:lang w:val="es-ES"/>
        </w:rPr>
        <w:t xml:space="preserve"> el 16 de abril de 2015</w:t>
      </w:r>
      <w:r w:rsidR="004E0C63" w:rsidRPr="007317AC">
        <w:rPr>
          <w:rFonts w:ascii="Cambria" w:hAnsi="Cambria"/>
          <w:sz w:val="20"/>
          <w:szCs w:val="20"/>
          <w:lang w:val="es-ES"/>
        </w:rPr>
        <w:t xml:space="preserve"> por </w:t>
      </w:r>
      <w:r w:rsidR="00764EC2" w:rsidRPr="007317AC">
        <w:rPr>
          <w:rFonts w:ascii="Cambria" w:hAnsi="Cambria"/>
          <w:sz w:val="20"/>
          <w:szCs w:val="20"/>
          <w:lang w:val="es-ES"/>
        </w:rPr>
        <w:t>la Corte Suprema de Justicia</w:t>
      </w:r>
      <w:r w:rsidR="005C5897" w:rsidRPr="007317AC">
        <w:rPr>
          <w:rFonts w:ascii="Cambria" w:hAnsi="Cambria"/>
          <w:sz w:val="20"/>
          <w:szCs w:val="20"/>
          <w:lang w:val="es-ES"/>
        </w:rPr>
        <w:t>, argumentando que lo resuelto se ajustó a la ley</w:t>
      </w:r>
      <w:r w:rsidR="00A06366">
        <w:rPr>
          <w:rFonts w:ascii="Cambria" w:hAnsi="Cambria"/>
          <w:sz w:val="20"/>
          <w:szCs w:val="20"/>
          <w:lang w:val="es-ES"/>
        </w:rPr>
        <w:t>,</w:t>
      </w:r>
      <w:r w:rsidR="005C5897" w:rsidRPr="007317AC">
        <w:rPr>
          <w:rFonts w:ascii="Cambria" w:hAnsi="Cambria"/>
          <w:sz w:val="20"/>
          <w:szCs w:val="20"/>
          <w:lang w:val="es-ES"/>
        </w:rPr>
        <w:t xml:space="preserve"> sin </w:t>
      </w:r>
      <w:r w:rsidR="00FA5510">
        <w:rPr>
          <w:rFonts w:ascii="Cambria" w:hAnsi="Cambria"/>
          <w:sz w:val="20"/>
          <w:szCs w:val="20"/>
          <w:lang w:val="es-ES"/>
        </w:rPr>
        <w:t>que se</w:t>
      </w:r>
      <w:r w:rsidR="005D0C08" w:rsidRPr="007317AC">
        <w:rPr>
          <w:rFonts w:ascii="Cambria" w:hAnsi="Cambria"/>
          <w:sz w:val="20"/>
          <w:szCs w:val="20"/>
          <w:lang w:val="es-ES"/>
        </w:rPr>
        <w:t xml:space="preserve"> </w:t>
      </w:r>
      <w:r w:rsidR="005C5897" w:rsidRPr="007317AC">
        <w:rPr>
          <w:rFonts w:ascii="Cambria" w:hAnsi="Cambria"/>
          <w:sz w:val="20"/>
          <w:szCs w:val="20"/>
          <w:lang w:val="es-ES"/>
        </w:rPr>
        <w:t>vulnerara</w:t>
      </w:r>
      <w:r w:rsidR="00FA5510">
        <w:rPr>
          <w:rFonts w:ascii="Cambria" w:hAnsi="Cambria"/>
          <w:sz w:val="20"/>
          <w:szCs w:val="20"/>
          <w:lang w:val="es-ES"/>
        </w:rPr>
        <w:t>n</w:t>
      </w:r>
      <w:r w:rsidR="005C5897" w:rsidRPr="007317AC">
        <w:rPr>
          <w:rFonts w:ascii="Cambria" w:hAnsi="Cambria"/>
          <w:sz w:val="20"/>
          <w:szCs w:val="20"/>
          <w:lang w:val="es-ES"/>
        </w:rPr>
        <w:t xml:space="preserve"> </w:t>
      </w:r>
      <w:r w:rsidR="005D0C08" w:rsidRPr="007317AC">
        <w:rPr>
          <w:rFonts w:ascii="Cambria" w:hAnsi="Cambria"/>
          <w:sz w:val="20"/>
          <w:szCs w:val="20"/>
          <w:lang w:val="es-ES"/>
        </w:rPr>
        <w:t>sus</w:t>
      </w:r>
      <w:r w:rsidR="005C5897" w:rsidRPr="007317AC">
        <w:rPr>
          <w:rFonts w:ascii="Cambria" w:hAnsi="Cambria"/>
          <w:sz w:val="20"/>
          <w:szCs w:val="20"/>
          <w:lang w:val="es-ES"/>
        </w:rPr>
        <w:t xml:space="preserve"> derechos de defensa y debido proceso</w:t>
      </w:r>
      <w:r w:rsidR="002E64AF">
        <w:rPr>
          <w:rFonts w:ascii="Cambria" w:hAnsi="Cambria"/>
          <w:sz w:val="20"/>
          <w:szCs w:val="20"/>
          <w:lang w:val="es-ES"/>
        </w:rPr>
        <w:t>. C</w:t>
      </w:r>
      <w:r w:rsidR="00165191" w:rsidRPr="007317AC">
        <w:rPr>
          <w:rFonts w:ascii="Cambria" w:hAnsi="Cambria"/>
          <w:sz w:val="20"/>
          <w:szCs w:val="20"/>
          <w:lang w:val="es-ES"/>
        </w:rPr>
        <w:t>ontra es</w:t>
      </w:r>
      <w:r w:rsidR="002E64AF">
        <w:rPr>
          <w:rFonts w:ascii="Cambria" w:hAnsi="Cambria"/>
          <w:sz w:val="20"/>
          <w:szCs w:val="20"/>
          <w:lang w:val="es-ES"/>
        </w:rPr>
        <w:t>t</w:t>
      </w:r>
      <w:r w:rsidR="00165191" w:rsidRPr="007317AC">
        <w:rPr>
          <w:rFonts w:ascii="Cambria" w:hAnsi="Cambria"/>
          <w:sz w:val="20"/>
          <w:szCs w:val="20"/>
          <w:lang w:val="es-ES"/>
        </w:rPr>
        <w:t>a sentencia</w:t>
      </w:r>
      <w:r w:rsidR="001D4F13" w:rsidRPr="007317AC">
        <w:rPr>
          <w:rFonts w:ascii="Cambria" w:hAnsi="Cambria"/>
          <w:sz w:val="20"/>
          <w:szCs w:val="20"/>
          <w:lang w:val="es-ES"/>
        </w:rPr>
        <w:t xml:space="preserve"> el quejoso</w:t>
      </w:r>
      <w:r w:rsidR="00165191" w:rsidRPr="007317AC">
        <w:rPr>
          <w:rFonts w:ascii="Cambria" w:hAnsi="Cambria"/>
          <w:sz w:val="20"/>
          <w:szCs w:val="20"/>
          <w:lang w:val="es-ES"/>
        </w:rPr>
        <w:t xml:space="preserve"> presentó </w:t>
      </w:r>
      <w:r w:rsidR="002E64AF">
        <w:rPr>
          <w:rFonts w:ascii="Cambria" w:hAnsi="Cambria"/>
          <w:sz w:val="20"/>
          <w:szCs w:val="20"/>
          <w:lang w:val="es-ES"/>
        </w:rPr>
        <w:t xml:space="preserve">un </w:t>
      </w:r>
      <w:r w:rsidR="00165191" w:rsidRPr="007317AC">
        <w:rPr>
          <w:rFonts w:ascii="Cambria" w:hAnsi="Cambria"/>
          <w:sz w:val="20"/>
          <w:szCs w:val="20"/>
          <w:lang w:val="es-ES"/>
        </w:rPr>
        <w:t xml:space="preserve">recurso de apelación directa de sentencia de amparo ante la Corte de Constitucionalidad, </w:t>
      </w:r>
      <w:r w:rsidR="00BA5423">
        <w:rPr>
          <w:rFonts w:ascii="Cambria" w:hAnsi="Cambria"/>
          <w:sz w:val="20"/>
          <w:szCs w:val="20"/>
          <w:lang w:val="es-ES"/>
        </w:rPr>
        <w:t>el cual fue declarado</w:t>
      </w:r>
      <w:r w:rsidR="004E0C63" w:rsidRPr="007317AC">
        <w:rPr>
          <w:rFonts w:ascii="Cambria" w:hAnsi="Cambria"/>
          <w:sz w:val="20"/>
          <w:szCs w:val="20"/>
          <w:lang w:val="es-ES"/>
        </w:rPr>
        <w:t xml:space="preserve"> sin lugar </w:t>
      </w:r>
      <w:r w:rsidR="00165191" w:rsidRPr="007317AC">
        <w:rPr>
          <w:rFonts w:ascii="Cambria" w:hAnsi="Cambria"/>
          <w:sz w:val="20"/>
          <w:szCs w:val="20"/>
          <w:lang w:val="es-ES"/>
        </w:rPr>
        <w:t>el 10 de noviembre de 2015</w:t>
      </w:r>
      <w:r w:rsidR="007579EE" w:rsidRPr="007317AC">
        <w:rPr>
          <w:rFonts w:ascii="Cambria" w:hAnsi="Cambria"/>
          <w:sz w:val="20"/>
          <w:szCs w:val="20"/>
          <w:lang w:val="es-ES"/>
        </w:rPr>
        <w:t xml:space="preserve">, al considerar </w:t>
      </w:r>
      <w:r w:rsidR="00BA5423">
        <w:rPr>
          <w:rFonts w:ascii="Cambria" w:hAnsi="Cambria"/>
          <w:sz w:val="20"/>
          <w:szCs w:val="20"/>
          <w:lang w:val="es-ES"/>
        </w:rPr>
        <w:t xml:space="preserve">esta instancia </w:t>
      </w:r>
      <w:r w:rsidR="007579EE" w:rsidRPr="007317AC">
        <w:rPr>
          <w:rFonts w:ascii="Cambria" w:hAnsi="Cambria"/>
          <w:sz w:val="20"/>
          <w:szCs w:val="20"/>
          <w:lang w:val="es-ES"/>
        </w:rPr>
        <w:t xml:space="preserve">que no existió falta de fundamentación en el pronunciamiento cuestionado. </w:t>
      </w:r>
    </w:p>
    <w:p w14:paraId="1B3221A3" w14:textId="554A5864" w:rsidR="00AF561C" w:rsidRPr="007317AC" w:rsidRDefault="00601571"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El </w:t>
      </w:r>
      <w:r w:rsidR="00E50395" w:rsidRPr="007317AC">
        <w:rPr>
          <w:rFonts w:ascii="Cambria" w:hAnsi="Cambria"/>
          <w:sz w:val="20"/>
          <w:szCs w:val="20"/>
          <w:lang w:val="es-ES"/>
        </w:rPr>
        <w:t>peticionario</w:t>
      </w:r>
      <w:r w:rsidRPr="007317AC">
        <w:rPr>
          <w:rFonts w:ascii="Cambria" w:hAnsi="Cambria"/>
          <w:sz w:val="20"/>
          <w:szCs w:val="20"/>
          <w:lang w:val="es-ES"/>
        </w:rPr>
        <w:t xml:space="preserve"> </w:t>
      </w:r>
      <w:r w:rsidR="00AF561C" w:rsidRPr="007317AC">
        <w:rPr>
          <w:rFonts w:ascii="Cambria" w:hAnsi="Cambria"/>
          <w:sz w:val="20"/>
          <w:szCs w:val="20"/>
          <w:lang w:val="es-ES"/>
        </w:rPr>
        <w:t xml:space="preserve">indica que </w:t>
      </w:r>
      <w:r w:rsidR="00500A87" w:rsidRPr="007317AC">
        <w:rPr>
          <w:rFonts w:ascii="Cambria" w:hAnsi="Cambria"/>
          <w:sz w:val="20"/>
          <w:szCs w:val="20"/>
          <w:lang w:val="es-ES"/>
        </w:rPr>
        <w:t>se presentaron t</w:t>
      </w:r>
      <w:r w:rsidR="00AF561C" w:rsidRPr="007317AC">
        <w:rPr>
          <w:rFonts w:ascii="Cambria" w:hAnsi="Cambria"/>
          <w:sz w:val="20"/>
          <w:szCs w:val="20"/>
          <w:lang w:val="es-ES"/>
        </w:rPr>
        <w:t xml:space="preserve">odos los recursos que </w:t>
      </w:r>
      <w:r w:rsidR="00500A87" w:rsidRPr="007317AC">
        <w:rPr>
          <w:rFonts w:ascii="Cambria" w:hAnsi="Cambria"/>
          <w:sz w:val="20"/>
          <w:szCs w:val="20"/>
          <w:lang w:val="es-ES"/>
        </w:rPr>
        <w:t xml:space="preserve">el Sr. Campollo </w:t>
      </w:r>
      <w:r w:rsidR="00AF561C" w:rsidRPr="007317AC">
        <w:rPr>
          <w:rFonts w:ascii="Cambria" w:hAnsi="Cambria"/>
          <w:sz w:val="20"/>
          <w:szCs w:val="20"/>
          <w:lang w:val="es-ES"/>
        </w:rPr>
        <w:t xml:space="preserve">tenía a su disposición y </w:t>
      </w:r>
      <w:r w:rsidRPr="007317AC">
        <w:rPr>
          <w:rFonts w:ascii="Cambria" w:hAnsi="Cambria"/>
          <w:sz w:val="20"/>
          <w:szCs w:val="20"/>
          <w:lang w:val="es-ES"/>
        </w:rPr>
        <w:t xml:space="preserve">considera </w:t>
      </w:r>
      <w:r w:rsidR="0026087E" w:rsidRPr="007317AC">
        <w:rPr>
          <w:rFonts w:ascii="Cambria" w:hAnsi="Cambria"/>
          <w:sz w:val="20"/>
          <w:szCs w:val="20"/>
          <w:lang w:val="es-ES"/>
        </w:rPr>
        <w:t xml:space="preserve">que su inconformidad no fue resuelta </w:t>
      </w:r>
      <w:r w:rsidR="00274FA3" w:rsidRPr="007317AC">
        <w:rPr>
          <w:rFonts w:ascii="Cambria" w:hAnsi="Cambria"/>
          <w:sz w:val="20"/>
          <w:szCs w:val="20"/>
          <w:lang w:val="es-ES"/>
        </w:rPr>
        <w:t>en el</w:t>
      </w:r>
      <w:r w:rsidR="0026087E" w:rsidRPr="007317AC">
        <w:rPr>
          <w:rFonts w:ascii="Cambria" w:hAnsi="Cambria"/>
          <w:sz w:val="20"/>
          <w:szCs w:val="20"/>
          <w:lang w:val="es-ES"/>
        </w:rPr>
        <w:t xml:space="preserve"> fondo</w:t>
      </w:r>
      <w:r w:rsidR="00274FA3" w:rsidRPr="007317AC">
        <w:rPr>
          <w:rFonts w:ascii="Cambria" w:hAnsi="Cambria"/>
          <w:sz w:val="20"/>
          <w:szCs w:val="20"/>
          <w:lang w:val="es-ES"/>
        </w:rPr>
        <w:t>,</w:t>
      </w:r>
      <w:r w:rsidR="0026087E" w:rsidRPr="007317AC">
        <w:rPr>
          <w:rFonts w:ascii="Cambria" w:hAnsi="Cambria"/>
          <w:sz w:val="20"/>
          <w:szCs w:val="20"/>
          <w:lang w:val="es-ES"/>
        </w:rPr>
        <w:t xml:space="preserve"> pues todos los órganos judiciales que conocieron de </w:t>
      </w:r>
      <w:r w:rsidR="00540B00" w:rsidRPr="007317AC">
        <w:rPr>
          <w:rFonts w:ascii="Cambria" w:hAnsi="Cambria"/>
          <w:sz w:val="20"/>
          <w:szCs w:val="20"/>
          <w:lang w:val="es-ES"/>
        </w:rPr>
        <w:t>su</w:t>
      </w:r>
      <w:r w:rsidR="0026087E" w:rsidRPr="007317AC">
        <w:rPr>
          <w:rFonts w:ascii="Cambria" w:hAnsi="Cambria"/>
          <w:sz w:val="20"/>
          <w:szCs w:val="20"/>
          <w:lang w:val="es-ES"/>
        </w:rPr>
        <w:t xml:space="preserve"> demanda presentada contra el Ministerio Público no </w:t>
      </w:r>
      <w:r w:rsidR="00290933" w:rsidRPr="007317AC">
        <w:rPr>
          <w:rFonts w:ascii="Cambria" w:hAnsi="Cambria"/>
          <w:sz w:val="20"/>
          <w:szCs w:val="20"/>
          <w:lang w:val="es-ES"/>
        </w:rPr>
        <w:t>consideraron</w:t>
      </w:r>
      <w:r w:rsidR="0026087E" w:rsidRPr="007317AC">
        <w:rPr>
          <w:rFonts w:ascii="Cambria" w:hAnsi="Cambria"/>
          <w:sz w:val="20"/>
          <w:szCs w:val="20"/>
          <w:lang w:val="es-ES"/>
        </w:rPr>
        <w:t xml:space="preserve"> las violaciones sufridas durante </w:t>
      </w:r>
      <w:r w:rsidR="00290933" w:rsidRPr="007317AC">
        <w:rPr>
          <w:rFonts w:ascii="Cambria" w:hAnsi="Cambria"/>
          <w:sz w:val="20"/>
          <w:szCs w:val="20"/>
          <w:lang w:val="es-ES"/>
        </w:rPr>
        <w:t>el tiempo que tuvo</w:t>
      </w:r>
      <w:r w:rsidR="00D36989" w:rsidRPr="007317AC">
        <w:rPr>
          <w:rFonts w:ascii="Cambria" w:hAnsi="Cambria"/>
          <w:sz w:val="20"/>
          <w:szCs w:val="20"/>
          <w:lang w:val="es-ES"/>
        </w:rPr>
        <w:t xml:space="preserve"> que seguir presentándose </w:t>
      </w:r>
      <w:r w:rsidR="00965EC2" w:rsidRPr="007317AC">
        <w:rPr>
          <w:rFonts w:ascii="Cambria" w:hAnsi="Cambria"/>
          <w:sz w:val="20"/>
          <w:szCs w:val="20"/>
          <w:lang w:val="es-ES"/>
        </w:rPr>
        <w:t>a esa entidad</w:t>
      </w:r>
      <w:r w:rsidR="00D36989" w:rsidRPr="007317AC">
        <w:rPr>
          <w:rFonts w:ascii="Cambria" w:hAnsi="Cambria"/>
          <w:sz w:val="20"/>
          <w:szCs w:val="20"/>
          <w:lang w:val="es-ES"/>
        </w:rPr>
        <w:t xml:space="preserve"> a pesar </w:t>
      </w:r>
      <w:r w:rsidR="0026087E" w:rsidRPr="007317AC">
        <w:rPr>
          <w:rFonts w:ascii="Cambria" w:hAnsi="Cambria"/>
          <w:sz w:val="20"/>
          <w:szCs w:val="20"/>
          <w:lang w:val="es-ES"/>
        </w:rPr>
        <w:t xml:space="preserve">de haber </w:t>
      </w:r>
      <w:r w:rsidR="00290933" w:rsidRPr="007317AC">
        <w:rPr>
          <w:rFonts w:ascii="Cambria" w:hAnsi="Cambria"/>
          <w:sz w:val="20"/>
          <w:szCs w:val="20"/>
          <w:lang w:val="es-ES"/>
        </w:rPr>
        <w:t>sido aceptada</w:t>
      </w:r>
      <w:r w:rsidR="0026087E" w:rsidRPr="007317AC">
        <w:rPr>
          <w:rFonts w:ascii="Cambria" w:hAnsi="Cambria"/>
          <w:sz w:val="20"/>
          <w:szCs w:val="20"/>
          <w:lang w:val="es-ES"/>
        </w:rPr>
        <w:t xml:space="preserve"> </w:t>
      </w:r>
      <w:r w:rsidR="0063097E">
        <w:rPr>
          <w:rFonts w:ascii="Cambria" w:hAnsi="Cambria"/>
          <w:sz w:val="20"/>
          <w:szCs w:val="20"/>
          <w:lang w:val="es-ES"/>
        </w:rPr>
        <w:t>su</w:t>
      </w:r>
      <w:r w:rsidR="0026087E" w:rsidRPr="007317AC">
        <w:rPr>
          <w:rFonts w:ascii="Cambria" w:hAnsi="Cambria"/>
          <w:sz w:val="20"/>
          <w:szCs w:val="20"/>
          <w:lang w:val="es-ES"/>
        </w:rPr>
        <w:t xml:space="preserve"> renuncia</w:t>
      </w:r>
      <w:r w:rsidR="00D36989" w:rsidRPr="007317AC">
        <w:rPr>
          <w:rFonts w:ascii="Cambria" w:hAnsi="Cambria"/>
          <w:sz w:val="20"/>
          <w:szCs w:val="20"/>
          <w:lang w:val="es-ES"/>
        </w:rPr>
        <w:t xml:space="preserve">. </w:t>
      </w:r>
      <w:r w:rsidR="00266903">
        <w:rPr>
          <w:rFonts w:ascii="Cambria" w:hAnsi="Cambria"/>
          <w:sz w:val="20"/>
          <w:szCs w:val="20"/>
          <w:lang w:val="es-ES"/>
        </w:rPr>
        <w:t>Por lo tanto</w:t>
      </w:r>
      <w:r w:rsidR="00D36989" w:rsidRPr="007317AC">
        <w:rPr>
          <w:rFonts w:ascii="Cambria" w:hAnsi="Cambria"/>
          <w:sz w:val="20"/>
          <w:szCs w:val="20"/>
          <w:lang w:val="es-ES"/>
        </w:rPr>
        <w:t xml:space="preserve">, considera que sus pretensiones de obtener el </w:t>
      </w:r>
      <w:r w:rsidR="00500A87" w:rsidRPr="007317AC">
        <w:rPr>
          <w:rFonts w:ascii="Cambria" w:hAnsi="Cambria"/>
          <w:sz w:val="20"/>
          <w:szCs w:val="20"/>
          <w:lang w:val="es-ES"/>
        </w:rPr>
        <w:t xml:space="preserve">reconocimiento de </w:t>
      </w:r>
      <w:r w:rsidR="00D36989" w:rsidRPr="007317AC">
        <w:rPr>
          <w:rFonts w:ascii="Cambria" w:hAnsi="Cambria"/>
          <w:sz w:val="20"/>
          <w:szCs w:val="20"/>
          <w:lang w:val="es-ES"/>
        </w:rPr>
        <w:t>pago de daños y perjuicios y daño moral debieron haber sido ac</w:t>
      </w:r>
      <w:r w:rsidR="00290933" w:rsidRPr="007317AC">
        <w:rPr>
          <w:rFonts w:ascii="Cambria" w:hAnsi="Cambria"/>
          <w:sz w:val="20"/>
          <w:szCs w:val="20"/>
          <w:lang w:val="es-ES"/>
        </w:rPr>
        <w:t>ogidas</w:t>
      </w:r>
      <w:r w:rsidR="00266903">
        <w:rPr>
          <w:rFonts w:ascii="Cambria" w:hAnsi="Cambria"/>
          <w:sz w:val="20"/>
          <w:szCs w:val="20"/>
          <w:lang w:val="es-ES"/>
        </w:rPr>
        <w:t>, y</w:t>
      </w:r>
      <w:r w:rsidR="00A27914">
        <w:rPr>
          <w:rFonts w:ascii="Cambria" w:hAnsi="Cambria"/>
          <w:sz w:val="20"/>
          <w:szCs w:val="20"/>
          <w:lang w:val="es-ES"/>
        </w:rPr>
        <w:t xml:space="preserve"> </w:t>
      </w:r>
      <w:r w:rsidR="00D36989" w:rsidRPr="007317AC">
        <w:rPr>
          <w:rFonts w:ascii="Cambria" w:hAnsi="Cambria"/>
          <w:sz w:val="20"/>
          <w:szCs w:val="20"/>
          <w:lang w:val="es-ES"/>
        </w:rPr>
        <w:t xml:space="preserve">solicita a la CIDH investigue y repare las violaciones alegadas.  </w:t>
      </w:r>
    </w:p>
    <w:p w14:paraId="013E6678" w14:textId="3ABF2EE5" w:rsidR="00AF561C" w:rsidRPr="007317AC" w:rsidRDefault="00AF561C" w:rsidP="00AF561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ES"/>
        </w:rPr>
      </w:pPr>
      <w:r w:rsidRPr="00B1614F">
        <w:rPr>
          <w:rFonts w:ascii="Cambria" w:hAnsi="Cambria"/>
          <w:b/>
          <w:bCs/>
          <w:color w:val="000000" w:themeColor="text1"/>
          <w:sz w:val="20"/>
          <w:szCs w:val="20"/>
          <w:lang w:val="es-ES"/>
        </w:rPr>
        <w:t xml:space="preserve">El </w:t>
      </w:r>
      <w:r w:rsidR="00AA03D2" w:rsidRPr="007317AC">
        <w:rPr>
          <w:rFonts w:ascii="Cambria" w:hAnsi="Cambria"/>
          <w:b/>
          <w:bCs/>
          <w:sz w:val="20"/>
          <w:szCs w:val="20"/>
          <w:lang w:val="es-ES"/>
        </w:rPr>
        <w:t>E</w:t>
      </w:r>
      <w:r w:rsidRPr="007317AC">
        <w:rPr>
          <w:rFonts w:ascii="Cambria" w:hAnsi="Cambria"/>
          <w:b/>
          <w:bCs/>
          <w:sz w:val="20"/>
          <w:szCs w:val="20"/>
          <w:lang w:val="es-ES"/>
        </w:rPr>
        <w:t>stado guatemalteco</w:t>
      </w:r>
    </w:p>
    <w:p w14:paraId="2D040AC2" w14:textId="17D4ABA3" w:rsidR="00D51C28" w:rsidRPr="007317AC" w:rsidRDefault="00AF561C" w:rsidP="00AA03D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El Estado concuerda en que el Sr. Campollo </w:t>
      </w:r>
      <w:r w:rsidR="00D51C28" w:rsidRPr="007317AC">
        <w:rPr>
          <w:rFonts w:ascii="Cambria" w:hAnsi="Cambria"/>
          <w:sz w:val="20"/>
          <w:szCs w:val="20"/>
          <w:lang w:val="es-ES"/>
        </w:rPr>
        <w:t xml:space="preserve">fue vinculado al Ministerio Público el 25 de mayo de 2004 en calidad de </w:t>
      </w:r>
      <w:r w:rsidR="001B14E9" w:rsidRPr="007317AC">
        <w:rPr>
          <w:rFonts w:ascii="Cambria" w:hAnsi="Cambria"/>
          <w:sz w:val="20"/>
          <w:szCs w:val="20"/>
          <w:lang w:val="es-ES"/>
        </w:rPr>
        <w:t>O</w:t>
      </w:r>
      <w:r w:rsidR="00D51C28" w:rsidRPr="007317AC">
        <w:rPr>
          <w:rFonts w:ascii="Cambria" w:hAnsi="Cambria"/>
          <w:sz w:val="20"/>
          <w:szCs w:val="20"/>
          <w:lang w:val="es-ES"/>
        </w:rPr>
        <w:t xml:space="preserve">ficial de </w:t>
      </w:r>
      <w:r w:rsidR="001B14E9" w:rsidRPr="007317AC">
        <w:rPr>
          <w:rFonts w:ascii="Cambria" w:hAnsi="Cambria"/>
          <w:sz w:val="20"/>
          <w:szCs w:val="20"/>
          <w:lang w:val="es-ES"/>
        </w:rPr>
        <w:t>F</w:t>
      </w:r>
      <w:r w:rsidR="00D51C28" w:rsidRPr="007317AC">
        <w:rPr>
          <w:rFonts w:ascii="Cambria" w:hAnsi="Cambria"/>
          <w:sz w:val="20"/>
          <w:szCs w:val="20"/>
          <w:lang w:val="es-ES"/>
        </w:rPr>
        <w:t>iscalía I</w:t>
      </w:r>
      <w:r w:rsidR="00FD226E">
        <w:rPr>
          <w:rFonts w:ascii="Cambria" w:hAnsi="Cambria"/>
          <w:sz w:val="20"/>
          <w:szCs w:val="20"/>
          <w:lang w:val="es-ES"/>
        </w:rPr>
        <w:t>,</w:t>
      </w:r>
      <w:r w:rsidR="00D51C28" w:rsidRPr="007317AC">
        <w:rPr>
          <w:rFonts w:ascii="Cambria" w:hAnsi="Cambria"/>
          <w:sz w:val="20"/>
          <w:szCs w:val="20"/>
          <w:lang w:val="es-ES"/>
        </w:rPr>
        <w:t xml:space="preserve"> y que su nombramiento </w:t>
      </w:r>
      <w:r w:rsidR="00FD226E" w:rsidRPr="007317AC">
        <w:rPr>
          <w:rFonts w:ascii="Cambria" w:hAnsi="Cambria"/>
          <w:sz w:val="20"/>
          <w:szCs w:val="20"/>
          <w:lang w:val="es-ES"/>
        </w:rPr>
        <w:t xml:space="preserve">como Oficial III de Fiscalía </w:t>
      </w:r>
      <w:r w:rsidR="00D51C28" w:rsidRPr="007317AC">
        <w:rPr>
          <w:rFonts w:ascii="Cambria" w:hAnsi="Cambria"/>
          <w:sz w:val="20"/>
          <w:szCs w:val="20"/>
          <w:lang w:val="es-ES"/>
        </w:rPr>
        <w:t>finalizó el 8 de octubre de 2009.</w:t>
      </w:r>
      <w:r w:rsidR="00AA03D2" w:rsidRPr="007317AC">
        <w:rPr>
          <w:rFonts w:ascii="Cambria" w:hAnsi="Cambria"/>
          <w:sz w:val="20"/>
          <w:szCs w:val="20"/>
          <w:lang w:val="es-ES"/>
        </w:rPr>
        <w:t xml:space="preserve"> </w:t>
      </w:r>
      <w:r w:rsidR="00D51C28" w:rsidRPr="007317AC">
        <w:rPr>
          <w:rFonts w:ascii="Cambria" w:hAnsi="Cambria"/>
          <w:sz w:val="20"/>
          <w:szCs w:val="20"/>
          <w:lang w:val="es-ES"/>
        </w:rPr>
        <w:t xml:space="preserve">Indica que el 15 de octubre de 2009 el </w:t>
      </w:r>
      <w:r w:rsidR="00037195" w:rsidRPr="007317AC">
        <w:rPr>
          <w:rFonts w:ascii="Cambria" w:hAnsi="Cambria"/>
          <w:sz w:val="20"/>
          <w:szCs w:val="20"/>
          <w:lang w:val="es-ES"/>
        </w:rPr>
        <w:t xml:space="preserve">Sr. Campollo </w:t>
      </w:r>
      <w:r w:rsidR="00D51C28" w:rsidRPr="007317AC">
        <w:rPr>
          <w:rFonts w:ascii="Cambria" w:hAnsi="Cambria"/>
          <w:sz w:val="20"/>
          <w:szCs w:val="20"/>
          <w:lang w:val="es-ES"/>
        </w:rPr>
        <w:t xml:space="preserve">presentó ante el despacho del Fiscal General del Ministerio Público un oficio de solicitud de audiencia informando que había presentado su </w:t>
      </w:r>
      <w:r w:rsidR="00437143" w:rsidRPr="007317AC">
        <w:rPr>
          <w:rFonts w:ascii="Cambria" w:hAnsi="Cambria"/>
          <w:sz w:val="20"/>
          <w:szCs w:val="20"/>
          <w:lang w:val="es-ES"/>
        </w:rPr>
        <w:t>renuncia</w:t>
      </w:r>
      <w:r w:rsidR="003C668E" w:rsidRPr="007317AC">
        <w:rPr>
          <w:rFonts w:ascii="Cambria" w:hAnsi="Cambria"/>
          <w:sz w:val="20"/>
          <w:szCs w:val="20"/>
          <w:lang w:val="es-ES"/>
        </w:rPr>
        <w:t>,</w:t>
      </w:r>
      <w:r w:rsidR="00437143" w:rsidRPr="007317AC">
        <w:rPr>
          <w:rFonts w:ascii="Cambria" w:hAnsi="Cambria"/>
          <w:sz w:val="20"/>
          <w:szCs w:val="20"/>
          <w:lang w:val="es-ES"/>
        </w:rPr>
        <w:t xml:space="preserve"> </w:t>
      </w:r>
      <w:r w:rsidR="00D51C28" w:rsidRPr="007317AC">
        <w:rPr>
          <w:rFonts w:ascii="Cambria" w:hAnsi="Cambria"/>
          <w:sz w:val="20"/>
          <w:szCs w:val="20"/>
          <w:lang w:val="es-ES"/>
        </w:rPr>
        <w:t xml:space="preserve">pero </w:t>
      </w:r>
      <w:r w:rsidR="00437143" w:rsidRPr="007317AC">
        <w:rPr>
          <w:rFonts w:ascii="Cambria" w:hAnsi="Cambria"/>
          <w:sz w:val="20"/>
          <w:szCs w:val="20"/>
          <w:lang w:val="es-ES"/>
        </w:rPr>
        <w:t xml:space="preserve">que </w:t>
      </w:r>
      <w:r w:rsidR="00D51C28" w:rsidRPr="007317AC">
        <w:rPr>
          <w:rFonts w:ascii="Cambria" w:hAnsi="Cambria"/>
          <w:sz w:val="20"/>
          <w:szCs w:val="20"/>
          <w:lang w:val="es-ES"/>
        </w:rPr>
        <w:t xml:space="preserve">se le </w:t>
      </w:r>
      <w:r w:rsidR="00437143" w:rsidRPr="007317AC">
        <w:rPr>
          <w:rFonts w:ascii="Cambria" w:hAnsi="Cambria"/>
          <w:sz w:val="20"/>
          <w:szCs w:val="20"/>
          <w:lang w:val="es-ES"/>
        </w:rPr>
        <w:t>había n</w:t>
      </w:r>
      <w:r w:rsidR="00D51C28" w:rsidRPr="007317AC">
        <w:rPr>
          <w:rFonts w:ascii="Cambria" w:hAnsi="Cambria"/>
          <w:sz w:val="20"/>
          <w:szCs w:val="20"/>
          <w:lang w:val="es-ES"/>
        </w:rPr>
        <w:t>eg</w:t>
      </w:r>
      <w:r w:rsidR="00437143" w:rsidRPr="007317AC">
        <w:rPr>
          <w:rFonts w:ascii="Cambria" w:hAnsi="Cambria"/>
          <w:sz w:val="20"/>
          <w:szCs w:val="20"/>
          <w:lang w:val="es-ES"/>
        </w:rPr>
        <w:t>ado</w:t>
      </w:r>
      <w:r w:rsidR="00D51C28" w:rsidRPr="007317AC">
        <w:rPr>
          <w:rFonts w:ascii="Cambria" w:hAnsi="Cambria"/>
          <w:sz w:val="20"/>
          <w:szCs w:val="20"/>
          <w:lang w:val="es-ES"/>
        </w:rPr>
        <w:t xml:space="preserve"> el acta de entrega del cargo, además de ser obligado a presentarse a buscar expedientes que no eran de su competencia. </w:t>
      </w:r>
    </w:p>
    <w:p w14:paraId="14EB3CEC" w14:textId="36050FE5" w:rsidR="00D51C28" w:rsidRPr="007317AC" w:rsidRDefault="00D51C28"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Señala que el 17 de julio de 2009 el </w:t>
      </w:r>
      <w:r w:rsidR="00037195" w:rsidRPr="007317AC">
        <w:rPr>
          <w:rFonts w:ascii="Cambria" w:hAnsi="Cambria"/>
          <w:sz w:val="20"/>
          <w:szCs w:val="20"/>
          <w:lang w:val="es-ES"/>
        </w:rPr>
        <w:t>Sr. Campollo</w:t>
      </w:r>
      <w:r w:rsidRPr="007317AC">
        <w:rPr>
          <w:rFonts w:ascii="Cambria" w:hAnsi="Cambria"/>
          <w:sz w:val="20"/>
          <w:szCs w:val="20"/>
          <w:lang w:val="es-ES"/>
        </w:rPr>
        <w:t xml:space="preserve"> presentó una denuncia ante el Procurador de Derechos Humanos por la violación al derecho humano </w:t>
      </w:r>
      <w:r w:rsidR="004B7335">
        <w:rPr>
          <w:rFonts w:ascii="Cambria" w:hAnsi="Cambria"/>
          <w:sz w:val="20"/>
          <w:szCs w:val="20"/>
          <w:lang w:val="es-ES"/>
        </w:rPr>
        <w:t>al</w:t>
      </w:r>
      <w:r w:rsidRPr="007317AC">
        <w:rPr>
          <w:rFonts w:ascii="Cambria" w:hAnsi="Cambria"/>
          <w:sz w:val="20"/>
          <w:szCs w:val="20"/>
          <w:lang w:val="es-ES"/>
        </w:rPr>
        <w:t xml:space="preserve"> trabajo y acoso laboral ejercido por su superior. </w:t>
      </w:r>
      <w:r w:rsidR="002840EC" w:rsidRPr="007317AC">
        <w:rPr>
          <w:rFonts w:ascii="Cambria" w:hAnsi="Cambria"/>
          <w:sz w:val="20"/>
          <w:szCs w:val="20"/>
          <w:lang w:val="es-ES"/>
        </w:rPr>
        <w:t>E</w:t>
      </w:r>
      <w:r w:rsidRPr="007317AC">
        <w:rPr>
          <w:rFonts w:ascii="Cambria" w:hAnsi="Cambria"/>
          <w:sz w:val="20"/>
          <w:szCs w:val="20"/>
          <w:lang w:val="es-ES"/>
        </w:rPr>
        <w:t xml:space="preserve">l </w:t>
      </w:r>
      <w:r w:rsidRPr="007317AC">
        <w:rPr>
          <w:rFonts w:ascii="Cambria" w:hAnsi="Cambria"/>
          <w:sz w:val="20"/>
          <w:szCs w:val="20"/>
          <w:lang w:val="es-ES"/>
        </w:rPr>
        <w:lastRenderedPageBreak/>
        <w:t xml:space="preserve">10 de agosto de 2009 el Fiscal General </w:t>
      </w:r>
      <w:r w:rsidR="00597183" w:rsidRPr="007317AC">
        <w:rPr>
          <w:rFonts w:ascii="Cambria" w:hAnsi="Cambria"/>
          <w:sz w:val="20"/>
          <w:szCs w:val="20"/>
          <w:lang w:val="es-ES"/>
        </w:rPr>
        <w:t>respondió</w:t>
      </w:r>
      <w:r w:rsidRPr="007317AC">
        <w:rPr>
          <w:rFonts w:ascii="Cambria" w:hAnsi="Cambria"/>
          <w:sz w:val="20"/>
          <w:szCs w:val="20"/>
          <w:lang w:val="es-ES"/>
        </w:rPr>
        <w:t xml:space="preserve"> a la solicitud de informa</w:t>
      </w:r>
      <w:r w:rsidR="00DA3B08" w:rsidRPr="007317AC">
        <w:rPr>
          <w:rFonts w:ascii="Cambria" w:hAnsi="Cambria"/>
          <w:sz w:val="20"/>
          <w:szCs w:val="20"/>
          <w:lang w:val="es-ES"/>
        </w:rPr>
        <w:t>ción</w:t>
      </w:r>
      <w:r w:rsidRPr="007317AC">
        <w:rPr>
          <w:rFonts w:ascii="Cambria" w:hAnsi="Cambria"/>
          <w:sz w:val="20"/>
          <w:szCs w:val="20"/>
          <w:lang w:val="es-ES"/>
        </w:rPr>
        <w:t xml:space="preserve">, donde hace constar que al </w:t>
      </w:r>
      <w:r w:rsidR="00DA3B08" w:rsidRPr="007317AC">
        <w:rPr>
          <w:rFonts w:ascii="Cambria" w:hAnsi="Cambria"/>
          <w:sz w:val="20"/>
          <w:szCs w:val="20"/>
          <w:lang w:val="es-ES"/>
        </w:rPr>
        <w:t>Sr. Campollo</w:t>
      </w:r>
      <w:r w:rsidRPr="007317AC">
        <w:rPr>
          <w:rFonts w:ascii="Cambria" w:hAnsi="Cambria"/>
          <w:sz w:val="20"/>
          <w:szCs w:val="20"/>
          <w:lang w:val="es-ES"/>
        </w:rPr>
        <w:t xml:space="preserve"> se le había aceptado la renuncia y que no contaba con relación laboral con la institución, haciendo énfasis en que </w:t>
      </w:r>
      <w:r w:rsidR="00DA3B08" w:rsidRPr="007317AC">
        <w:rPr>
          <w:rFonts w:ascii="Cambria" w:hAnsi="Cambria"/>
          <w:sz w:val="20"/>
          <w:szCs w:val="20"/>
          <w:lang w:val="es-ES"/>
        </w:rPr>
        <w:t>éste</w:t>
      </w:r>
      <w:r w:rsidRPr="007317AC">
        <w:rPr>
          <w:rFonts w:ascii="Cambria" w:hAnsi="Cambria"/>
          <w:sz w:val="20"/>
          <w:szCs w:val="20"/>
          <w:lang w:val="es-ES"/>
        </w:rPr>
        <w:t xml:space="preserve"> se seguía presentando a las instalaciones por haber extraviado expedientes a su cargo. </w:t>
      </w:r>
    </w:p>
    <w:p w14:paraId="303EF139" w14:textId="12089C3C" w:rsidR="00521EFF" w:rsidRPr="007317AC" w:rsidRDefault="0014150E"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w:t>
      </w:r>
      <w:r w:rsidR="00521EFF" w:rsidRPr="007317AC">
        <w:rPr>
          <w:rFonts w:ascii="Cambria" w:hAnsi="Cambria"/>
          <w:sz w:val="20"/>
          <w:szCs w:val="20"/>
          <w:lang w:val="es-ES"/>
        </w:rPr>
        <w:t xml:space="preserve">l 5 de julio de 2010 el Procurador de los Derechos Humanos </w:t>
      </w:r>
      <w:r w:rsidR="00597183" w:rsidRPr="007317AC">
        <w:rPr>
          <w:rFonts w:ascii="Cambria" w:hAnsi="Cambria"/>
          <w:sz w:val="20"/>
          <w:szCs w:val="20"/>
          <w:lang w:val="es-ES"/>
        </w:rPr>
        <w:t>dictó</w:t>
      </w:r>
      <w:r w:rsidR="00521EFF" w:rsidRPr="007317AC">
        <w:rPr>
          <w:rFonts w:ascii="Cambria" w:hAnsi="Cambria"/>
          <w:sz w:val="20"/>
          <w:szCs w:val="20"/>
          <w:lang w:val="es-ES"/>
        </w:rPr>
        <w:t xml:space="preserve"> resolución, declarando un comportamiento administrativo lesivo a los intereses del </w:t>
      </w:r>
      <w:r w:rsidR="00B25DE6" w:rsidRPr="007317AC">
        <w:rPr>
          <w:rFonts w:ascii="Cambria" w:hAnsi="Cambria"/>
          <w:sz w:val="20"/>
          <w:szCs w:val="20"/>
          <w:lang w:val="es-ES"/>
        </w:rPr>
        <w:t>Sr. Campollo</w:t>
      </w:r>
      <w:r w:rsidR="00521EFF" w:rsidRPr="007317AC">
        <w:rPr>
          <w:rFonts w:ascii="Cambria" w:hAnsi="Cambria"/>
          <w:sz w:val="20"/>
          <w:szCs w:val="20"/>
          <w:lang w:val="es-ES"/>
        </w:rPr>
        <w:t xml:space="preserve">. Contra esa decisión el Ministerio Público presentó acción constitucional de amparo ante la Corte Suprema de Justicia la cual fue declarada </w:t>
      </w:r>
      <w:r w:rsidR="00F83186" w:rsidRPr="007317AC">
        <w:rPr>
          <w:rFonts w:ascii="Cambria" w:hAnsi="Cambria"/>
          <w:sz w:val="20"/>
          <w:szCs w:val="20"/>
          <w:lang w:val="es-ES"/>
        </w:rPr>
        <w:t>sin</w:t>
      </w:r>
      <w:r w:rsidR="00521EFF" w:rsidRPr="007317AC">
        <w:rPr>
          <w:rFonts w:ascii="Cambria" w:hAnsi="Cambria"/>
          <w:sz w:val="20"/>
          <w:szCs w:val="20"/>
          <w:lang w:val="es-ES"/>
        </w:rPr>
        <w:t xml:space="preserve"> lugar</w:t>
      </w:r>
      <w:r w:rsidR="00F83186" w:rsidRPr="007317AC">
        <w:rPr>
          <w:rFonts w:ascii="Cambria" w:hAnsi="Cambria"/>
          <w:sz w:val="20"/>
          <w:szCs w:val="20"/>
          <w:lang w:val="es-ES"/>
        </w:rPr>
        <w:t xml:space="preserve">. </w:t>
      </w:r>
      <w:r w:rsidR="00B25DE6" w:rsidRPr="007317AC">
        <w:rPr>
          <w:rFonts w:ascii="Cambria" w:hAnsi="Cambria"/>
          <w:sz w:val="20"/>
          <w:szCs w:val="20"/>
          <w:lang w:val="es-ES"/>
        </w:rPr>
        <w:t>Asimismo,</w:t>
      </w:r>
      <w:r w:rsidR="00F83186" w:rsidRPr="007317AC">
        <w:rPr>
          <w:rFonts w:ascii="Cambria" w:hAnsi="Cambria"/>
          <w:sz w:val="20"/>
          <w:szCs w:val="20"/>
          <w:lang w:val="es-ES"/>
        </w:rPr>
        <w:t xml:space="preserve"> señala que la apelación fue promovida ante la Corte de Constitucionalidad, la cual confirm</w:t>
      </w:r>
      <w:r w:rsidR="00B25DE6" w:rsidRPr="007317AC">
        <w:rPr>
          <w:rFonts w:ascii="Cambria" w:hAnsi="Cambria"/>
          <w:sz w:val="20"/>
          <w:szCs w:val="20"/>
          <w:lang w:val="es-ES"/>
        </w:rPr>
        <w:t>ó</w:t>
      </w:r>
      <w:r w:rsidR="00F83186" w:rsidRPr="007317AC">
        <w:rPr>
          <w:rFonts w:ascii="Cambria" w:hAnsi="Cambria"/>
          <w:sz w:val="20"/>
          <w:szCs w:val="20"/>
          <w:lang w:val="es-ES"/>
        </w:rPr>
        <w:t xml:space="preserve"> </w:t>
      </w:r>
      <w:r w:rsidR="001B14E9" w:rsidRPr="007317AC">
        <w:rPr>
          <w:rFonts w:ascii="Cambria" w:hAnsi="Cambria"/>
          <w:sz w:val="20"/>
          <w:szCs w:val="20"/>
          <w:lang w:val="es-ES"/>
        </w:rPr>
        <w:t xml:space="preserve">la decisión </w:t>
      </w:r>
      <w:r w:rsidR="00F83186" w:rsidRPr="007317AC">
        <w:rPr>
          <w:rFonts w:ascii="Cambria" w:hAnsi="Cambria"/>
          <w:sz w:val="20"/>
          <w:szCs w:val="20"/>
          <w:lang w:val="es-ES"/>
        </w:rPr>
        <w:t>mediante resolución de 6 de diciembre de 2010.</w:t>
      </w:r>
    </w:p>
    <w:p w14:paraId="06D349C0" w14:textId="17562133" w:rsidR="00F83186" w:rsidRPr="007317AC" w:rsidRDefault="008D03CF"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w:t>
      </w:r>
      <w:r w:rsidR="00F83186" w:rsidRPr="007317AC">
        <w:rPr>
          <w:rFonts w:ascii="Cambria" w:hAnsi="Cambria"/>
          <w:sz w:val="20"/>
          <w:szCs w:val="20"/>
          <w:lang w:val="es-ES"/>
        </w:rPr>
        <w:t xml:space="preserve">l Estado </w:t>
      </w:r>
      <w:r w:rsidRPr="007317AC">
        <w:rPr>
          <w:rFonts w:ascii="Cambria" w:hAnsi="Cambria"/>
          <w:sz w:val="20"/>
          <w:szCs w:val="20"/>
          <w:lang w:val="es-ES"/>
        </w:rPr>
        <w:t xml:space="preserve">narra </w:t>
      </w:r>
      <w:r w:rsidR="00F83186" w:rsidRPr="007317AC">
        <w:rPr>
          <w:rFonts w:ascii="Cambria" w:hAnsi="Cambria"/>
          <w:sz w:val="20"/>
          <w:szCs w:val="20"/>
          <w:lang w:val="es-ES"/>
        </w:rPr>
        <w:t>que el 8 de octubre de 2009</w:t>
      </w:r>
      <w:r w:rsidR="00BC1977" w:rsidRPr="007317AC">
        <w:rPr>
          <w:rFonts w:ascii="Cambria" w:hAnsi="Cambria"/>
          <w:sz w:val="20"/>
          <w:szCs w:val="20"/>
          <w:lang w:val="es-ES"/>
        </w:rPr>
        <w:t>,</w:t>
      </w:r>
      <w:r w:rsidR="00F83186" w:rsidRPr="007317AC">
        <w:rPr>
          <w:rFonts w:ascii="Cambria" w:hAnsi="Cambria"/>
          <w:sz w:val="20"/>
          <w:szCs w:val="20"/>
          <w:lang w:val="es-ES"/>
        </w:rPr>
        <w:t xml:space="preserve"> a petición del Sr. Campollo, la Inspección General de Trabajo se presentó a las instalaciones de la oficina de la Dirección de Recursos Humanos del Ministerio Público, haciendo constar en acta de adjudicación que le fue entregado al </w:t>
      </w:r>
      <w:r w:rsidR="00160C02" w:rsidRPr="007317AC">
        <w:rPr>
          <w:rFonts w:ascii="Cambria" w:hAnsi="Cambria"/>
          <w:sz w:val="20"/>
          <w:szCs w:val="20"/>
          <w:lang w:val="es-ES"/>
        </w:rPr>
        <w:t xml:space="preserve">Sr. Campollo </w:t>
      </w:r>
      <w:r w:rsidR="00F83186" w:rsidRPr="007317AC">
        <w:rPr>
          <w:rFonts w:ascii="Cambria" w:hAnsi="Cambria"/>
          <w:sz w:val="20"/>
          <w:szCs w:val="20"/>
          <w:lang w:val="es-ES"/>
        </w:rPr>
        <w:t>la documentación faltante para exigir el pago de sus prestaciones de ley</w:t>
      </w:r>
      <w:r w:rsidR="00DA3D69">
        <w:rPr>
          <w:rFonts w:ascii="Cambria" w:hAnsi="Cambria"/>
          <w:sz w:val="20"/>
          <w:szCs w:val="20"/>
          <w:lang w:val="es-ES"/>
        </w:rPr>
        <w:t>,</w:t>
      </w:r>
      <w:r w:rsidR="00F83186" w:rsidRPr="007317AC">
        <w:rPr>
          <w:rFonts w:ascii="Cambria" w:hAnsi="Cambria"/>
          <w:sz w:val="20"/>
          <w:szCs w:val="20"/>
          <w:lang w:val="es-ES"/>
        </w:rPr>
        <w:t xml:space="preserve"> y </w:t>
      </w:r>
      <w:r w:rsidR="00052AFA" w:rsidRPr="007317AC">
        <w:rPr>
          <w:rFonts w:ascii="Cambria" w:hAnsi="Cambria"/>
          <w:sz w:val="20"/>
          <w:szCs w:val="20"/>
          <w:lang w:val="es-ES"/>
        </w:rPr>
        <w:t xml:space="preserve">le señaló </w:t>
      </w:r>
      <w:r w:rsidR="00F83186" w:rsidRPr="007317AC">
        <w:rPr>
          <w:rFonts w:ascii="Cambria" w:hAnsi="Cambria"/>
          <w:sz w:val="20"/>
          <w:szCs w:val="20"/>
          <w:lang w:val="es-ES"/>
        </w:rPr>
        <w:t>que podría acudir ante el órgano competente para continuar con las reclamaciones que considerara pertinentes.</w:t>
      </w:r>
    </w:p>
    <w:p w14:paraId="336B555D" w14:textId="73BCA77C" w:rsidR="00F83186" w:rsidRPr="007317AC" w:rsidRDefault="00F83186"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A ese respecto el 17 de noviembre de 2009 el Sr. Campollo presentó </w:t>
      </w:r>
      <w:r w:rsidR="003563D9" w:rsidRPr="007317AC">
        <w:rPr>
          <w:rFonts w:ascii="Cambria" w:hAnsi="Cambria"/>
          <w:sz w:val="20"/>
          <w:szCs w:val="20"/>
          <w:lang w:val="es-ES"/>
        </w:rPr>
        <w:t xml:space="preserve">una </w:t>
      </w:r>
      <w:r w:rsidRPr="007317AC">
        <w:rPr>
          <w:rFonts w:ascii="Cambria" w:hAnsi="Cambria"/>
          <w:sz w:val="20"/>
          <w:szCs w:val="20"/>
          <w:lang w:val="es-ES"/>
        </w:rPr>
        <w:t>demanda ordinaria laboral en contra del Ministerio Público, correspondiéndole al Juzgado Séptimo de Trabajo y Previsión Social, el cual dictó sentencia el 17 de septiembre de 2012</w:t>
      </w:r>
      <w:r w:rsidR="003563D9" w:rsidRPr="007317AC">
        <w:rPr>
          <w:rFonts w:ascii="Cambria" w:hAnsi="Cambria"/>
          <w:sz w:val="20"/>
          <w:szCs w:val="20"/>
          <w:lang w:val="es-ES"/>
        </w:rPr>
        <w:t>.</w:t>
      </w:r>
      <w:r w:rsidRPr="007317AC">
        <w:rPr>
          <w:rFonts w:ascii="Cambria" w:hAnsi="Cambria"/>
          <w:sz w:val="20"/>
          <w:szCs w:val="20"/>
          <w:lang w:val="es-ES"/>
        </w:rPr>
        <w:t xml:space="preserve"> </w:t>
      </w:r>
      <w:r w:rsidR="003563D9" w:rsidRPr="007317AC">
        <w:rPr>
          <w:rFonts w:ascii="Cambria" w:hAnsi="Cambria"/>
          <w:sz w:val="20"/>
          <w:szCs w:val="20"/>
          <w:lang w:val="es-ES"/>
        </w:rPr>
        <w:t xml:space="preserve">En su decisión el juzgador </w:t>
      </w:r>
      <w:r w:rsidRPr="007317AC">
        <w:rPr>
          <w:rFonts w:ascii="Cambria" w:hAnsi="Cambria"/>
          <w:sz w:val="20"/>
          <w:szCs w:val="20"/>
          <w:lang w:val="es-ES"/>
        </w:rPr>
        <w:t>declar</w:t>
      </w:r>
      <w:r w:rsidR="00B21965" w:rsidRPr="007317AC">
        <w:rPr>
          <w:rFonts w:ascii="Cambria" w:hAnsi="Cambria"/>
          <w:sz w:val="20"/>
          <w:szCs w:val="20"/>
          <w:lang w:val="es-ES"/>
        </w:rPr>
        <w:t>ó</w:t>
      </w:r>
      <w:r w:rsidRPr="007317AC">
        <w:rPr>
          <w:rFonts w:ascii="Cambria" w:hAnsi="Cambria"/>
          <w:sz w:val="20"/>
          <w:szCs w:val="20"/>
          <w:lang w:val="es-ES"/>
        </w:rPr>
        <w:t xml:space="preserve"> con lugar parcialmente la demanda</w:t>
      </w:r>
      <w:r w:rsidR="00F86477" w:rsidRPr="007317AC">
        <w:rPr>
          <w:rFonts w:ascii="Cambria" w:hAnsi="Cambria"/>
          <w:sz w:val="20"/>
          <w:szCs w:val="20"/>
          <w:lang w:val="es-ES"/>
        </w:rPr>
        <w:t>,</w:t>
      </w:r>
      <w:r w:rsidRPr="007317AC">
        <w:rPr>
          <w:rFonts w:ascii="Cambria" w:hAnsi="Cambria"/>
          <w:sz w:val="20"/>
          <w:szCs w:val="20"/>
          <w:lang w:val="es-ES"/>
        </w:rPr>
        <w:t xml:space="preserve"> </w:t>
      </w:r>
      <w:r w:rsidR="00F86477" w:rsidRPr="007317AC">
        <w:rPr>
          <w:rFonts w:ascii="Cambria" w:hAnsi="Cambria"/>
          <w:sz w:val="20"/>
          <w:szCs w:val="20"/>
          <w:lang w:val="es-ES"/>
        </w:rPr>
        <w:t>en</w:t>
      </w:r>
      <w:r w:rsidRPr="007317AC">
        <w:rPr>
          <w:rFonts w:ascii="Cambria" w:hAnsi="Cambria"/>
          <w:sz w:val="20"/>
          <w:szCs w:val="20"/>
          <w:lang w:val="es-ES"/>
        </w:rPr>
        <w:t xml:space="preserve"> </w:t>
      </w:r>
      <w:r w:rsidR="009E1E15" w:rsidRPr="007317AC">
        <w:rPr>
          <w:rFonts w:ascii="Cambria" w:hAnsi="Cambria"/>
          <w:sz w:val="20"/>
          <w:szCs w:val="20"/>
          <w:lang w:val="es-ES"/>
        </w:rPr>
        <w:t>consecuencia,</w:t>
      </w:r>
      <w:r w:rsidRPr="007317AC">
        <w:rPr>
          <w:rFonts w:ascii="Cambria" w:hAnsi="Cambria"/>
          <w:sz w:val="20"/>
          <w:szCs w:val="20"/>
          <w:lang w:val="es-ES"/>
        </w:rPr>
        <w:t xml:space="preserve"> absolvió a la parte demandada </w:t>
      </w:r>
      <w:r w:rsidR="00597183" w:rsidRPr="007317AC">
        <w:rPr>
          <w:rFonts w:ascii="Cambria" w:hAnsi="Cambria"/>
          <w:sz w:val="20"/>
          <w:szCs w:val="20"/>
          <w:lang w:val="es-ES"/>
        </w:rPr>
        <w:t>del</w:t>
      </w:r>
      <w:r w:rsidRPr="007317AC">
        <w:rPr>
          <w:rFonts w:ascii="Cambria" w:hAnsi="Cambria"/>
          <w:sz w:val="20"/>
          <w:szCs w:val="20"/>
          <w:lang w:val="es-ES"/>
        </w:rPr>
        <w:t xml:space="preserve"> pago de reclamaciones de daños y perjuicios y a compensación por el daño moral causado. </w:t>
      </w:r>
      <w:r w:rsidR="002C3E59" w:rsidRPr="007317AC">
        <w:rPr>
          <w:rFonts w:ascii="Cambria" w:hAnsi="Cambria"/>
          <w:sz w:val="20"/>
          <w:szCs w:val="20"/>
          <w:lang w:val="es-ES"/>
        </w:rPr>
        <w:t>E</w:t>
      </w:r>
      <w:r w:rsidRPr="007317AC">
        <w:rPr>
          <w:rFonts w:ascii="Cambria" w:hAnsi="Cambria"/>
          <w:sz w:val="20"/>
          <w:szCs w:val="20"/>
          <w:lang w:val="es-ES"/>
        </w:rPr>
        <w:t xml:space="preserve">l </w:t>
      </w:r>
      <w:r w:rsidR="00160C02" w:rsidRPr="007317AC">
        <w:rPr>
          <w:rFonts w:ascii="Cambria" w:hAnsi="Cambria"/>
          <w:sz w:val="20"/>
          <w:szCs w:val="20"/>
          <w:lang w:val="es-ES"/>
        </w:rPr>
        <w:t>Sr. Campollo</w:t>
      </w:r>
      <w:r w:rsidRPr="007317AC">
        <w:rPr>
          <w:rFonts w:ascii="Cambria" w:hAnsi="Cambria"/>
          <w:sz w:val="20"/>
          <w:szCs w:val="20"/>
          <w:lang w:val="es-ES"/>
        </w:rPr>
        <w:t xml:space="preserve"> presentó recursos de aclaración y ampliación de sentencia, los cuales fueron declarados sin lugar. </w:t>
      </w:r>
    </w:p>
    <w:p w14:paraId="0B8A032F" w14:textId="03F3F33D" w:rsidR="00FF6DF8" w:rsidRPr="007317AC" w:rsidRDefault="001D136E" w:rsidP="00FF6DF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w:t>
      </w:r>
      <w:r w:rsidR="00F83186" w:rsidRPr="007317AC">
        <w:rPr>
          <w:rFonts w:ascii="Cambria" w:hAnsi="Cambria"/>
          <w:sz w:val="20"/>
          <w:szCs w:val="20"/>
          <w:lang w:val="es-ES"/>
        </w:rPr>
        <w:t xml:space="preserve">l 16 de enero de 2013 el Sr. Campollo presentó </w:t>
      </w:r>
      <w:r w:rsidR="000F0D03" w:rsidRPr="007317AC">
        <w:rPr>
          <w:rFonts w:ascii="Cambria" w:hAnsi="Cambria"/>
          <w:sz w:val="20"/>
          <w:szCs w:val="20"/>
          <w:lang w:val="es-ES"/>
        </w:rPr>
        <w:t xml:space="preserve">un </w:t>
      </w:r>
      <w:r w:rsidR="00F83186" w:rsidRPr="007317AC">
        <w:rPr>
          <w:rFonts w:ascii="Cambria" w:hAnsi="Cambria"/>
          <w:sz w:val="20"/>
          <w:szCs w:val="20"/>
          <w:lang w:val="es-ES"/>
        </w:rPr>
        <w:t xml:space="preserve">recurso de apelación contra la sentencia proferida por el Juzgado Séptimo de Trabajo y Previsión Social ante la Corte de Apelaciones de Trabajo, el cual fue reiterado el 6 de mayo de 2013. En consecuencia, ese colegiado decidió el </w:t>
      </w:r>
      <w:r w:rsidR="006142E4" w:rsidRPr="007317AC">
        <w:rPr>
          <w:rFonts w:ascii="Cambria" w:hAnsi="Cambria"/>
          <w:sz w:val="20"/>
          <w:szCs w:val="20"/>
          <w:lang w:val="es-ES"/>
        </w:rPr>
        <w:t>23 de junio</w:t>
      </w:r>
      <w:r w:rsidR="00C507DC" w:rsidRPr="007317AC">
        <w:rPr>
          <w:rFonts w:ascii="Cambria" w:hAnsi="Cambria"/>
          <w:sz w:val="20"/>
          <w:szCs w:val="20"/>
          <w:lang w:val="es-ES"/>
        </w:rPr>
        <w:t xml:space="preserve"> de 2014</w:t>
      </w:r>
      <w:r w:rsidR="00DB4B5A" w:rsidRPr="007317AC">
        <w:rPr>
          <w:rFonts w:ascii="Cambria" w:hAnsi="Cambria"/>
          <w:sz w:val="20"/>
          <w:szCs w:val="20"/>
          <w:lang w:val="es-ES"/>
        </w:rPr>
        <w:t xml:space="preserve"> la ampliación de sentenci</w:t>
      </w:r>
      <w:r w:rsidR="00FF6DF8" w:rsidRPr="007317AC">
        <w:rPr>
          <w:rFonts w:ascii="Cambria" w:hAnsi="Cambria"/>
          <w:sz w:val="20"/>
          <w:szCs w:val="20"/>
          <w:lang w:val="es-ES"/>
        </w:rPr>
        <w:t>a</w:t>
      </w:r>
      <w:r w:rsidR="006142E4" w:rsidRPr="007317AC">
        <w:rPr>
          <w:rFonts w:ascii="Cambria" w:hAnsi="Cambria"/>
          <w:sz w:val="20"/>
          <w:szCs w:val="20"/>
          <w:lang w:val="es-ES"/>
        </w:rPr>
        <w:t xml:space="preserve"> </w:t>
      </w:r>
      <w:r w:rsidR="00DF0A76" w:rsidRPr="007317AC">
        <w:rPr>
          <w:rFonts w:asciiTheme="majorHAnsi" w:hAnsiTheme="majorHAnsi"/>
          <w:sz w:val="20"/>
          <w:szCs w:val="20"/>
          <w:lang w:val="es-ES"/>
        </w:rPr>
        <w:t>–</w:t>
      </w:r>
      <w:r w:rsidR="006142E4" w:rsidRPr="007317AC">
        <w:rPr>
          <w:rFonts w:ascii="Cambria" w:hAnsi="Cambria"/>
          <w:sz w:val="20"/>
          <w:szCs w:val="20"/>
          <w:lang w:val="es-ES"/>
        </w:rPr>
        <w:t xml:space="preserve">al observar que </w:t>
      </w:r>
      <w:r w:rsidR="00FF6DF8" w:rsidRPr="007317AC">
        <w:rPr>
          <w:rFonts w:ascii="Cambria" w:hAnsi="Cambria"/>
          <w:sz w:val="20"/>
          <w:szCs w:val="20"/>
          <w:lang w:val="es-ES"/>
        </w:rPr>
        <w:t>había omitido pronunciarse sobre l</w:t>
      </w:r>
      <w:r w:rsidR="00DF0A76" w:rsidRPr="007317AC">
        <w:rPr>
          <w:rFonts w:ascii="Cambria" w:hAnsi="Cambria"/>
          <w:sz w:val="20"/>
          <w:szCs w:val="20"/>
          <w:lang w:val="es-ES"/>
        </w:rPr>
        <w:t>as inconformidades</w:t>
      </w:r>
      <w:r w:rsidR="00FF6DF8" w:rsidRPr="007317AC">
        <w:rPr>
          <w:rFonts w:ascii="Cambria" w:hAnsi="Cambria"/>
          <w:sz w:val="20"/>
          <w:szCs w:val="20"/>
          <w:lang w:val="es-ES"/>
        </w:rPr>
        <w:t xml:space="preserve"> manifestad</w:t>
      </w:r>
      <w:r w:rsidR="00DF0A76" w:rsidRPr="007317AC">
        <w:rPr>
          <w:rFonts w:ascii="Cambria" w:hAnsi="Cambria"/>
          <w:sz w:val="20"/>
          <w:szCs w:val="20"/>
          <w:lang w:val="es-ES"/>
        </w:rPr>
        <w:t>a</w:t>
      </w:r>
      <w:r w:rsidR="00FF6DF8" w:rsidRPr="007317AC">
        <w:rPr>
          <w:rFonts w:ascii="Cambria" w:hAnsi="Cambria"/>
          <w:sz w:val="20"/>
          <w:szCs w:val="20"/>
          <w:lang w:val="es-ES"/>
        </w:rPr>
        <w:t>s por el Sr. Campollo</w:t>
      </w:r>
      <w:r w:rsidR="00DF0A76" w:rsidRPr="007317AC">
        <w:rPr>
          <w:rFonts w:asciiTheme="majorHAnsi" w:hAnsiTheme="majorHAnsi"/>
          <w:sz w:val="20"/>
          <w:szCs w:val="20"/>
          <w:lang w:val="es-ES"/>
        </w:rPr>
        <w:t>–</w:t>
      </w:r>
      <w:r w:rsidR="00FF6DF8" w:rsidRPr="007317AC">
        <w:rPr>
          <w:rFonts w:ascii="Cambria" w:hAnsi="Cambria"/>
          <w:sz w:val="20"/>
          <w:szCs w:val="20"/>
          <w:lang w:val="es-ES"/>
        </w:rPr>
        <w:t>, indicando que éste presentó de manera voluntaria su renuncia por lo que no procedía el reconocimiento de la indemnización. Además, indicó la impertinencia del daño moral solicitado en tanto en la legislación no era aplicable</w:t>
      </w:r>
      <w:r w:rsidR="00DF0A76" w:rsidRPr="007317AC">
        <w:rPr>
          <w:rFonts w:ascii="Cambria" w:hAnsi="Cambria"/>
          <w:sz w:val="20"/>
          <w:szCs w:val="20"/>
          <w:lang w:val="es-ES"/>
        </w:rPr>
        <w:t>,</w:t>
      </w:r>
      <w:r w:rsidR="00FF6DF8" w:rsidRPr="007317AC">
        <w:rPr>
          <w:rFonts w:ascii="Cambria" w:hAnsi="Cambria"/>
          <w:sz w:val="20"/>
          <w:szCs w:val="20"/>
          <w:lang w:val="es-ES"/>
        </w:rPr>
        <w:t xml:space="preserve"> pues materialmente era imposible su cuantificación.  </w:t>
      </w:r>
    </w:p>
    <w:p w14:paraId="05C44BE7" w14:textId="48A8E117" w:rsidR="00F83186" w:rsidRPr="007317AC" w:rsidRDefault="006142E4"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 </w:t>
      </w:r>
      <w:r w:rsidR="00205685" w:rsidRPr="007317AC">
        <w:rPr>
          <w:rFonts w:ascii="Cambria" w:hAnsi="Cambria"/>
          <w:sz w:val="20"/>
          <w:szCs w:val="20"/>
          <w:lang w:val="es-ES"/>
        </w:rPr>
        <w:t>Luego</w:t>
      </w:r>
      <w:r w:rsidR="00DB4B5A" w:rsidRPr="007317AC">
        <w:rPr>
          <w:rFonts w:ascii="Cambria" w:hAnsi="Cambria"/>
          <w:sz w:val="20"/>
          <w:szCs w:val="20"/>
          <w:lang w:val="es-ES"/>
        </w:rPr>
        <w:t xml:space="preserve">, el 27 de septiembre de 2014 el </w:t>
      </w:r>
      <w:r w:rsidR="00054DD4" w:rsidRPr="007317AC">
        <w:rPr>
          <w:rFonts w:ascii="Cambria" w:hAnsi="Cambria"/>
          <w:sz w:val="20"/>
          <w:szCs w:val="20"/>
          <w:lang w:val="es-ES"/>
        </w:rPr>
        <w:t>Sr. Campollo</w:t>
      </w:r>
      <w:r w:rsidR="00DB4B5A" w:rsidRPr="007317AC">
        <w:rPr>
          <w:rFonts w:ascii="Cambria" w:hAnsi="Cambria"/>
          <w:sz w:val="20"/>
          <w:szCs w:val="20"/>
          <w:lang w:val="es-ES"/>
        </w:rPr>
        <w:t xml:space="preserve"> presentó </w:t>
      </w:r>
      <w:r w:rsidR="000B33C3" w:rsidRPr="007317AC">
        <w:rPr>
          <w:rFonts w:ascii="Cambria" w:hAnsi="Cambria"/>
          <w:sz w:val="20"/>
          <w:szCs w:val="20"/>
          <w:lang w:val="es-ES"/>
        </w:rPr>
        <w:t xml:space="preserve">una </w:t>
      </w:r>
      <w:r w:rsidR="00DB4B5A" w:rsidRPr="007317AC">
        <w:rPr>
          <w:rFonts w:ascii="Cambria" w:hAnsi="Cambria"/>
          <w:sz w:val="20"/>
          <w:szCs w:val="20"/>
          <w:lang w:val="es-ES"/>
        </w:rPr>
        <w:t xml:space="preserve">acción constitucional de amparo contra la anterior </w:t>
      </w:r>
      <w:r w:rsidR="009C15CB" w:rsidRPr="007317AC">
        <w:rPr>
          <w:rFonts w:ascii="Cambria" w:hAnsi="Cambria"/>
          <w:sz w:val="20"/>
          <w:szCs w:val="20"/>
          <w:lang w:val="es-ES"/>
        </w:rPr>
        <w:t>decisión</w:t>
      </w:r>
      <w:r w:rsidR="00DB4B5A" w:rsidRPr="007317AC">
        <w:rPr>
          <w:rFonts w:ascii="Cambria" w:hAnsi="Cambria"/>
          <w:sz w:val="20"/>
          <w:szCs w:val="20"/>
          <w:lang w:val="es-ES"/>
        </w:rPr>
        <w:t xml:space="preserve">, </w:t>
      </w:r>
      <w:r w:rsidR="00B21965" w:rsidRPr="007317AC">
        <w:rPr>
          <w:rFonts w:ascii="Cambria" w:hAnsi="Cambria"/>
          <w:sz w:val="20"/>
          <w:szCs w:val="20"/>
          <w:lang w:val="es-ES"/>
        </w:rPr>
        <w:t xml:space="preserve">la </w:t>
      </w:r>
      <w:r w:rsidR="009C15CB" w:rsidRPr="007317AC">
        <w:rPr>
          <w:rFonts w:ascii="Cambria" w:hAnsi="Cambria"/>
          <w:sz w:val="20"/>
          <w:szCs w:val="20"/>
          <w:lang w:val="es-ES"/>
        </w:rPr>
        <w:t>cual</w:t>
      </w:r>
      <w:r w:rsidR="00B21965" w:rsidRPr="007317AC">
        <w:rPr>
          <w:rFonts w:ascii="Cambria" w:hAnsi="Cambria"/>
          <w:sz w:val="20"/>
          <w:szCs w:val="20"/>
          <w:lang w:val="es-ES"/>
        </w:rPr>
        <w:t xml:space="preserve"> fue declarada sin lugar por improcedente por</w:t>
      </w:r>
      <w:r w:rsidR="00DB4B5A" w:rsidRPr="007317AC">
        <w:rPr>
          <w:rFonts w:ascii="Cambria" w:hAnsi="Cambria"/>
          <w:sz w:val="20"/>
          <w:szCs w:val="20"/>
          <w:lang w:val="es-ES"/>
        </w:rPr>
        <w:t xml:space="preserve"> la Corte Suprema de Justicia el 16 de abril de 2015</w:t>
      </w:r>
      <w:r w:rsidR="00B21965" w:rsidRPr="007317AC">
        <w:rPr>
          <w:rFonts w:ascii="Cambria" w:hAnsi="Cambria"/>
          <w:sz w:val="20"/>
          <w:szCs w:val="20"/>
          <w:lang w:val="es-ES"/>
        </w:rPr>
        <w:t xml:space="preserve">. </w:t>
      </w:r>
      <w:r w:rsidR="00205685" w:rsidRPr="007317AC">
        <w:rPr>
          <w:rFonts w:ascii="Cambria" w:hAnsi="Cambria"/>
          <w:sz w:val="20"/>
          <w:szCs w:val="20"/>
          <w:lang w:val="es-ES"/>
        </w:rPr>
        <w:t xml:space="preserve">Finalmente, </w:t>
      </w:r>
      <w:r w:rsidR="00DB4B5A" w:rsidRPr="007317AC">
        <w:rPr>
          <w:rFonts w:ascii="Cambria" w:hAnsi="Cambria"/>
          <w:sz w:val="20"/>
          <w:szCs w:val="20"/>
          <w:lang w:val="es-ES"/>
        </w:rPr>
        <w:t xml:space="preserve">el </w:t>
      </w:r>
      <w:r w:rsidR="00CB3694" w:rsidRPr="007317AC">
        <w:rPr>
          <w:rFonts w:ascii="Cambria" w:hAnsi="Cambria"/>
          <w:sz w:val="20"/>
          <w:szCs w:val="20"/>
          <w:lang w:val="es-ES"/>
        </w:rPr>
        <w:t>quejoso</w:t>
      </w:r>
      <w:r w:rsidR="00205685" w:rsidRPr="007317AC">
        <w:rPr>
          <w:rFonts w:ascii="Cambria" w:hAnsi="Cambria"/>
          <w:sz w:val="20"/>
          <w:szCs w:val="20"/>
          <w:lang w:val="es-ES"/>
        </w:rPr>
        <w:t xml:space="preserve"> pres</w:t>
      </w:r>
      <w:r w:rsidR="009C15CB" w:rsidRPr="007317AC">
        <w:rPr>
          <w:rFonts w:ascii="Cambria" w:hAnsi="Cambria"/>
          <w:sz w:val="20"/>
          <w:szCs w:val="20"/>
          <w:lang w:val="es-ES"/>
        </w:rPr>
        <w:t xml:space="preserve">entó </w:t>
      </w:r>
      <w:r w:rsidR="00CB3694" w:rsidRPr="007317AC">
        <w:rPr>
          <w:rFonts w:ascii="Cambria" w:hAnsi="Cambria"/>
          <w:sz w:val="20"/>
          <w:szCs w:val="20"/>
          <w:lang w:val="es-ES"/>
        </w:rPr>
        <w:t xml:space="preserve">un </w:t>
      </w:r>
      <w:r w:rsidR="00DB4B5A" w:rsidRPr="007317AC">
        <w:rPr>
          <w:rFonts w:ascii="Cambria" w:hAnsi="Cambria"/>
          <w:sz w:val="20"/>
          <w:szCs w:val="20"/>
          <w:lang w:val="es-ES"/>
        </w:rPr>
        <w:t xml:space="preserve">recurso de apelación ante la Corte de Constitucionalidad, el </w:t>
      </w:r>
      <w:r w:rsidR="00E2528B" w:rsidRPr="007317AC">
        <w:rPr>
          <w:rFonts w:ascii="Cambria" w:hAnsi="Cambria"/>
          <w:sz w:val="20"/>
          <w:szCs w:val="20"/>
          <w:lang w:val="es-ES"/>
        </w:rPr>
        <w:t>que</w:t>
      </w:r>
      <w:r w:rsidR="00DB4B5A" w:rsidRPr="007317AC">
        <w:rPr>
          <w:rFonts w:ascii="Cambria" w:hAnsi="Cambria"/>
          <w:sz w:val="20"/>
          <w:szCs w:val="20"/>
          <w:lang w:val="es-ES"/>
        </w:rPr>
        <w:t xml:space="preserve"> fue resuelto sin lugar el 29 de octubre de 2015.</w:t>
      </w:r>
    </w:p>
    <w:p w14:paraId="305B0F9B" w14:textId="5CE72C89" w:rsidR="00D725C0" w:rsidRPr="007317AC" w:rsidRDefault="00D725C0"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Guatemala realiza un recuento de la legislación a nivel interno en materia de derecho laboral y sostiene que </w:t>
      </w:r>
      <w:r w:rsidR="00A16386" w:rsidRPr="007317AC">
        <w:rPr>
          <w:rFonts w:ascii="Cambria" w:hAnsi="Cambria"/>
          <w:sz w:val="20"/>
          <w:szCs w:val="20"/>
          <w:lang w:val="es-ES"/>
        </w:rPr>
        <w:t xml:space="preserve">ésta es protectora </w:t>
      </w:r>
      <w:r w:rsidR="00B21965" w:rsidRPr="007317AC">
        <w:rPr>
          <w:rFonts w:ascii="Cambria" w:hAnsi="Cambria"/>
          <w:sz w:val="20"/>
          <w:szCs w:val="20"/>
          <w:lang w:val="es-ES"/>
        </w:rPr>
        <w:t>de</w:t>
      </w:r>
      <w:r w:rsidR="00A16386" w:rsidRPr="007317AC">
        <w:rPr>
          <w:rFonts w:ascii="Cambria" w:hAnsi="Cambria"/>
          <w:sz w:val="20"/>
          <w:szCs w:val="20"/>
          <w:lang w:val="es-ES"/>
        </w:rPr>
        <w:t xml:space="preserve"> la relación entre patrono y trabajador</w:t>
      </w:r>
      <w:r w:rsidR="00B33CDD" w:rsidRPr="007317AC">
        <w:rPr>
          <w:rFonts w:ascii="Cambria" w:hAnsi="Cambria"/>
          <w:sz w:val="20"/>
          <w:szCs w:val="20"/>
          <w:lang w:val="es-ES"/>
        </w:rPr>
        <w:t>,</w:t>
      </w:r>
      <w:r w:rsidR="00A16386" w:rsidRPr="007317AC">
        <w:rPr>
          <w:rFonts w:ascii="Cambria" w:hAnsi="Cambria"/>
          <w:sz w:val="20"/>
          <w:szCs w:val="20"/>
          <w:lang w:val="es-ES"/>
        </w:rPr>
        <w:t xml:space="preserve"> y garantista respecto </w:t>
      </w:r>
      <w:r w:rsidR="00B33CDD" w:rsidRPr="007317AC">
        <w:rPr>
          <w:rFonts w:ascii="Cambria" w:hAnsi="Cambria"/>
          <w:sz w:val="20"/>
          <w:szCs w:val="20"/>
          <w:lang w:val="es-ES"/>
        </w:rPr>
        <w:t>de</w:t>
      </w:r>
      <w:r w:rsidR="00A16386" w:rsidRPr="007317AC">
        <w:rPr>
          <w:rFonts w:ascii="Cambria" w:hAnsi="Cambria"/>
          <w:sz w:val="20"/>
          <w:szCs w:val="20"/>
          <w:lang w:val="es-ES"/>
        </w:rPr>
        <w:t xml:space="preserve"> las desventajas económicas </w:t>
      </w:r>
      <w:r w:rsidR="00B33CDD" w:rsidRPr="007317AC">
        <w:rPr>
          <w:rFonts w:ascii="Cambria" w:hAnsi="Cambria"/>
          <w:sz w:val="20"/>
          <w:szCs w:val="20"/>
          <w:lang w:val="es-ES"/>
        </w:rPr>
        <w:t xml:space="preserve">y </w:t>
      </w:r>
      <w:r w:rsidR="00A16386" w:rsidRPr="007317AC">
        <w:rPr>
          <w:rFonts w:ascii="Cambria" w:hAnsi="Cambria"/>
          <w:sz w:val="20"/>
          <w:szCs w:val="20"/>
          <w:lang w:val="es-ES"/>
        </w:rPr>
        <w:t xml:space="preserve">sociales que se puedan suscitar dentro de una relación laboral. Asimismo, manifiesta que existen organismos administrativos especializados en material laboral, con lo que indica que el Sr. Campollo contó con los recursos y acceso a las </w:t>
      </w:r>
      <w:r w:rsidR="00B33CDD" w:rsidRPr="007317AC">
        <w:rPr>
          <w:rFonts w:ascii="Cambria" w:hAnsi="Cambria"/>
          <w:sz w:val="20"/>
          <w:szCs w:val="20"/>
          <w:lang w:val="es-ES"/>
        </w:rPr>
        <w:t>autoridades</w:t>
      </w:r>
      <w:r w:rsidR="00A16386" w:rsidRPr="007317AC">
        <w:rPr>
          <w:rFonts w:ascii="Cambria" w:hAnsi="Cambria"/>
          <w:sz w:val="20"/>
          <w:szCs w:val="20"/>
          <w:lang w:val="es-ES"/>
        </w:rPr>
        <w:t xml:space="preserve"> encargadas de abordar las vías administrativas en materia de trabajo, las cuales guardan relación con las pretensiones de la petición. </w:t>
      </w:r>
    </w:p>
    <w:p w14:paraId="30373108" w14:textId="3372389A" w:rsidR="00497DDA" w:rsidRPr="007317AC" w:rsidRDefault="00497DDA" w:rsidP="00AF56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Del mismo modo, Guatemala </w:t>
      </w:r>
      <w:r w:rsidR="00C4648A" w:rsidRPr="007317AC">
        <w:rPr>
          <w:rFonts w:ascii="Cambria" w:hAnsi="Cambria"/>
          <w:sz w:val="20"/>
          <w:szCs w:val="20"/>
          <w:lang w:val="es-ES"/>
        </w:rPr>
        <w:t>aduce</w:t>
      </w:r>
      <w:r w:rsidRPr="007317AC">
        <w:rPr>
          <w:rFonts w:ascii="Cambria" w:hAnsi="Cambria"/>
          <w:sz w:val="20"/>
          <w:szCs w:val="20"/>
          <w:lang w:val="es-ES"/>
        </w:rPr>
        <w:t xml:space="preserve"> que el peticionario en su escrito inicial </w:t>
      </w:r>
      <w:r w:rsidR="00371DCD" w:rsidRPr="007317AC">
        <w:rPr>
          <w:rFonts w:ascii="Cambria" w:hAnsi="Cambria"/>
          <w:sz w:val="20"/>
          <w:szCs w:val="20"/>
          <w:lang w:val="es-ES"/>
        </w:rPr>
        <w:t>menciona</w:t>
      </w:r>
      <w:r w:rsidRPr="007317AC">
        <w:rPr>
          <w:rFonts w:ascii="Cambria" w:hAnsi="Cambria"/>
          <w:sz w:val="20"/>
          <w:szCs w:val="20"/>
          <w:lang w:val="es-ES"/>
        </w:rPr>
        <w:t xml:space="preserve"> su inconformidad con la sentencia dictada por el órgano jurisdiccional al declarar parcialmente su demanda ordinaria laboral</w:t>
      </w:r>
      <w:r w:rsidR="004556EE" w:rsidRPr="007317AC">
        <w:rPr>
          <w:rFonts w:ascii="Cambria" w:hAnsi="Cambria"/>
          <w:sz w:val="20"/>
          <w:szCs w:val="20"/>
          <w:lang w:val="es-ES"/>
        </w:rPr>
        <w:t>,</w:t>
      </w:r>
      <w:r w:rsidRPr="007317AC">
        <w:rPr>
          <w:rFonts w:ascii="Cambria" w:hAnsi="Cambria"/>
          <w:sz w:val="20"/>
          <w:szCs w:val="20"/>
          <w:lang w:val="es-ES"/>
        </w:rPr>
        <w:t xml:space="preserve"> y que sus pretensiones se derivan del rechazo al reconocimiento de pago de daños y perjuicios y compensación por el daño moral causado. Al respecto, señala que el Sr. Campollo presentó los recursos que estimó pertinentes obteniendo decisiones de fondo sobre sus planteamientos, por lo que la Comisión no est</w:t>
      </w:r>
      <w:r w:rsidR="00145218">
        <w:rPr>
          <w:rFonts w:ascii="Cambria" w:hAnsi="Cambria"/>
          <w:sz w:val="20"/>
          <w:szCs w:val="20"/>
          <w:lang w:val="es-ES"/>
        </w:rPr>
        <w:t>aría</w:t>
      </w:r>
      <w:r w:rsidRPr="007317AC">
        <w:rPr>
          <w:rFonts w:ascii="Cambria" w:hAnsi="Cambria"/>
          <w:sz w:val="20"/>
          <w:szCs w:val="20"/>
          <w:lang w:val="es-ES"/>
        </w:rPr>
        <w:t xml:space="preserve"> facultada para revisar el fondo del asunto o cuestionar las decisiones de las resoluciones emanadas de los órganos jurisdiccionales de un</w:t>
      </w:r>
      <w:r w:rsidR="004556EE" w:rsidRPr="007317AC">
        <w:rPr>
          <w:rFonts w:ascii="Cambria" w:hAnsi="Cambria"/>
          <w:sz w:val="20"/>
          <w:szCs w:val="20"/>
          <w:lang w:val="es-ES"/>
        </w:rPr>
        <w:t xml:space="preserve"> e</w:t>
      </w:r>
      <w:r w:rsidRPr="007317AC">
        <w:rPr>
          <w:rFonts w:ascii="Cambria" w:hAnsi="Cambria"/>
          <w:sz w:val="20"/>
          <w:szCs w:val="20"/>
          <w:lang w:val="es-ES"/>
        </w:rPr>
        <w:t xml:space="preserve">stado, incluso cuando no sean favorables a los intereses de las presuntas víctimas, pues de hacerlo estaría actuando como una instancia revisora. </w:t>
      </w:r>
    </w:p>
    <w:p w14:paraId="32D20700" w14:textId="29F934CF" w:rsidR="00735698" w:rsidRDefault="00C107E3" w:rsidP="004C2A0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Finalmente</w:t>
      </w:r>
      <w:r w:rsidR="00145218">
        <w:rPr>
          <w:rFonts w:ascii="Cambria" w:hAnsi="Cambria"/>
          <w:sz w:val="20"/>
          <w:szCs w:val="20"/>
          <w:lang w:val="es-ES"/>
        </w:rPr>
        <w:t>,</w:t>
      </w:r>
      <w:r w:rsidRPr="007317AC">
        <w:rPr>
          <w:rFonts w:ascii="Cambria" w:hAnsi="Cambria"/>
          <w:sz w:val="20"/>
          <w:szCs w:val="20"/>
          <w:lang w:val="es-ES"/>
        </w:rPr>
        <w:t xml:space="preserve"> manifiesta que </w:t>
      </w:r>
      <w:r w:rsidR="00F05D09" w:rsidRPr="007317AC">
        <w:rPr>
          <w:rFonts w:ascii="Cambria" w:hAnsi="Cambria"/>
          <w:sz w:val="20"/>
          <w:szCs w:val="20"/>
          <w:lang w:val="es-ES"/>
        </w:rPr>
        <w:t>el 8 de noviembre de 2016 se realizó el pago de las prestaciones laborales</w:t>
      </w:r>
      <w:r w:rsidR="00905AA9">
        <w:rPr>
          <w:rFonts w:ascii="Cambria" w:hAnsi="Cambria"/>
          <w:sz w:val="20"/>
          <w:szCs w:val="20"/>
          <w:lang w:val="es-ES"/>
        </w:rPr>
        <w:t xml:space="preserve"> del Sr. Campollo correspondientes al</w:t>
      </w:r>
      <w:r w:rsidR="00F05D09" w:rsidRPr="007317AC">
        <w:rPr>
          <w:rFonts w:ascii="Cambria" w:hAnsi="Cambria"/>
          <w:sz w:val="20"/>
          <w:szCs w:val="20"/>
          <w:lang w:val="es-ES"/>
        </w:rPr>
        <w:t xml:space="preserve"> periodo de</w:t>
      </w:r>
      <w:r w:rsidR="00905AA9">
        <w:rPr>
          <w:rFonts w:ascii="Cambria" w:hAnsi="Cambria"/>
          <w:sz w:val="20"/>
          <w:szCs w:val="20"/>
          <w:lang w:val="es-ES"/>
        </w:rPr>
        <w:t>l</w:t>
      </w:r>
      <w:r w:rsidR="00F05D09" w:rsidRPr="007317AC">
        <w:rPr>
          <w:rFonts w:ascii="Cambria" w:hAnsi="Cambria"/>
          <w:sz w:val="20"/>
          <w:szCs w:val="20"/>
          <w:lang w:val="es-ES"/>
        </w:rPr>
        <w:t xml:space="preserve"> 25 de mayo a</w:t>
      </w:r>
      <w:r w:rsidR="00905AA9">
        <w:rPr>
          <w:rFonts w:ascii="Cambria" w:hAnsi="Cambria"/>
          <w:sz w:val="20"/>
          <w:szCs w:val="20"/>
          <w:lang w:val="es-ES"/>
        </w:rPr>
        <w:t>l</w:t>
      </w:r>
      <w:r w:rsidR="00F05D09" w:rsidRPr="007317AC">
        <w:rPr>
          <w:rFonts w:ascii="Cambria" w:hAnsi="Cambria"/>
          <w:sz w:val="20"/>
          <w:szCs w:val="20"/>
          <w:lang w:val="es-ES"/>
        </w:rPr>
        <w:t xml:space="preserve"> 8 de octubre de 2009, conforme lo ordenó la sentencia proferida por el Juzgado Séptimo de Trabajo y Previsión Social, el 17 de septiembre de </w:t>
      </w:r>
      <w:r w:rsidR="00F05D09" w:rsidRPr="007317AC">
        <w:rPr>
          <w:rFonts w:ascii="Cambria" w:hAnsi="Cambria"/>
          <w:sz w:val="20"/>
          <w:szCs w:val="20"/>
          <w:lang w:val="es-ES"/>
        </w:rPr>
        <w:lastRenderedPageBreak/>
        <w:t>2012</w:t>
      </w:r>
      <w:r w:rsidR="00735698" w:rsidRPr="007317AC">
        <w:rPr>
          <w:rFonts w:ascii="Cambria" w:hAnsi="Cambria"/>
          <w:sz w:val="20"/>
          <w:szCs w:val="20"/>
          <w:lang w:val="es-ES"/>
        </w:rPr>
        <w:t>. En consecuencia,</w:t>
      </w:r>
      <w:r w:rsidR="00B62394" w:rsidRPr="007317AC">
        <w:rPr>
          <w:rFonts w:ascii="Cambria" w:hAnsi="Cambria"/>
          <w:sz w:val="20"/>
          <w:szCs w:val="20"/>
          <w:lang w:val="es-ES"/>
        </w:rPr>
        <w:t xml:space="preserve"> Guatemala considera que</w:t>
      </w:r>
      <w:r w:rsidR="00735698" w:rsidRPr="007317AC">
        <w:rPr>
          <w:rFonts w:ascii="Cambria" w:hAnsi="Cambria"/>
          <w:sz w:val="20"/>
          <w:szCs w:val="20"/>
          <w:lang w:val="es-ES"/>
        </w:rPr>
        <w:t xml:space="preserve"> los hechos aducidos como vulneraciones a los derechos humanos ya fue</w:t>
      </w:r>
      <w:r w:rsidR="00A25DCE" w:rsidRPr="007317AC">
        <w:rPr>
          <w:rFonts w:ascii="Cambria" w:hAnsi="Cambria"/>
          <w:sz w:val="20"/>
          <w:szCs w:val="20"/>
          <w:lang w:val="es-ES"/>
        </w:rPr>
        <w:t>ron</w:t>
      </w:r>
      <w:r w:rsidR="00735698" w:rsidRPr="007317AC">
        <w:rPr>
          <w:rFonts w:ascii="Cambria" w:hAnsi="Cambria"/>
          <w:sz w:val="20"/>
          <w:szCs w:val="20"/>
          <w:lang w:val="es-ES"/>
        </w:rPr>
        <w:t xml:space="preserve"> restituid</w:t>
      </w:r>
      <w:r w:rsidR="00A25DCE" w:rsidRPr="007317AC">
        <w:rPr>
          <w:rFonts w:ascii="Cambria" w:hAnsi="Cambria"/>
          <w:sz w:val="20"/>
          <w:szCs w:val="20"/>
          <w:lang w:val="es-ES"/>
        </w:rPr>
        <w:t>os</w:t>
      </w:r>
      <w:r w:rsidR="00735698" w:rsidRPr="007317AC">
        <w:rPr>
          <w:rFonts w:ascii="Cambria" w:hAnsi="Cambria"/>
          <w:sz w:val="20"/>
          <w:szCs w:val="20"/>
          <w:lang w:val="es-ES"/>
        </w:rPr>
        <w:t xml:space="preserve"> por los órganos internos. </w:t>
      </w:r>
    </w:p>
    <w:p w14:paraId="6F4D4171" w14:textId="61F41104" w:rsidR="003239B8" w:rsidRPr="007317AC" w:rsidRDefault="003239B8" w:rsidP="003239B8">
      <w:pPr>
        <w:spacing w:before="240" w:after="240"/>
        <w:ind w:firstLine="720"/>
        <w:jc w:val="both"/>
        <w:rPr>
          <w:rFonts w:ascii="Cambria" w:hAnsi="Cambria"/>
          <w:sz w:val="20"/>
          <w:szCs w:val="20"/>
          <w:lang w:val="es-ES"/>
        </w:rPr>
      </w:pPr>
      <w:r w:rsidRPr="007317AC">
        <w:rPr>
          <w:rFonts w:ascii="Cambria" w:eastAsia="Cambria" w:hAnsi="Cambria" w:cs="Cambria"/>
          <w:b/>
          <w:bCs/>
          <w:color w:val="000000"/>
          <w:sz w:val="20"/>
          <w:szCs w:val="20"/>
          <w:u w:color="000000"/>
          <w:lang w:val="es-ES" w:eastAsia="es-ES"/>
        </w:rPr>
        <w:t>VI.</w:t>
      </w:r>
      <w:r w:rsidRPr="007317AC">
        <w:rPr>
          <w:rFonts w:ascii="Cambria" w:eastAsia="Cambria" w:hAnsi="Cambria" w:cs="Cambria"/>
          <w:b/>
          <w:bCs/>
          <w:color w:val="000000"/>
          <w:sz w:val="20"/>
          <w:szCs w:val="20"/>
          <w:u w:color="000000"/>
          <w:lang w:val="es-ES" w:eastAsia="es-ES"/>
        </w:rPr>
        <w:tab/>
      </w:r>
      <w:r w:rsidR="004A6A54" w:rsidRPr="007317AC">
        <w:rPr>
          <w:rFonts w:ascii="Cambria" w:hAnsi="Cambria"/>
          <w:b/>
          <w:bCs/>
          <w:sz w:val="20"/>
          <w:szCs w:val="20"/>
          <w:lang w:val="es-ES"/>
        </w:rPr>
        <w:t xml:space="preserve">ANÁLISIS DE </w:t>
      </w:r>
      <w:r w:rsidR="00C21FEF" w:rsidRPr="007317AC">
        <w:rPr>
          <w:rFonts w:ascii="Cambria" w:hAnsi="Cambria"/>
          <w:b/>
          <w:sz w:val="20"/>
          <w:szCs w:val="20"/>
          <w:lang w:val="es-ES"/>
        </w:rPr>
        <w:t>AGOTAMIENTO DE LOS RECURSOS INTERNOS Y PLAZO DE PRESENTACIÓN</w:t>
      </w:r>
      <w:r w:rsidR="00C21FEF" w:rsidRPr="007317AC">
        <w:rPr>
          <w:rFonts w:ascii="Cambria" w:eastAsia="Cambria" w:hAnsi="Cambria" w:cs="Cambria"/>
          <w:b/>
          <w:bCs/>
          <w:color w:val="000000"/>
          <w:sz w:val="20"/>
          <w:szCs w:val="20"/>
          <w:u w:color="000000"/>
          <w:lang w:val="es-ES" w:eastAsia="es-ES"/>
        </w:rPr>
        <w:t xml:space="preserve"> </w:t>
      </w:r>
    </w:p>
    <w:p w14:paraId="7404B3FB" w14:textId="5B330F56" w:rsidR="00EF2382" w:rsidRPr="007317AC" w:rsidRDefault="00EF2382" w:rsidP="00EF2382">
      <w:pPr>
        <w:pStyle w:val="ListParagraph"/>
        <w:numPr>
          <w:ilvl w:val="0"/>
          <w:numId w:val="103"/>
        </w:numPr>
        <w:spacing w:before="240" w:after="240"/>
        <w:jc w:val="both"/>
        <w:rPr>
          <w:sz w:val="20"/>
          <w:szCs w:val="20"/>
          <w:lang w:val="es-ES"/>
        </w:rPr>
      </w:pPr>
      <w:r w:rsidRPr="007317AC">
        <w:rPr>
          <w:sz w:val="20"/>
          <w:szCs w:val="20"/>
          <w:lang w:val="es-ES"/>
        </w:rPr>
        <w:t>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oportunidad real para que la alegada lesión a los derechos humanos sea remediada y resuelta por las autoridades nacionales antes de que se pueda acudir al Sistema Interamericano de protección.</w:t>
      </w:r>
      <w:r w:rsidR="00422C17" w:rsidRPr="007317AC">
        <w:rPr>
          <w:sz w:val="20"/>
          <w:szCs w:val="20"/>
          <w:lang w:val="es-ES"/>
        </w:rPr>
        <w:t xml:space="preserve"> </w:t>
      </w:r>
      <w:r w:rsidR="00576679" w:rsidRPr="007317AC">
        <w:rPr>
          <w:sz w:val="20"/>
          <w:szCs w:val="20"/>
          <w:lang w:val="es-ES"/>
        </w:rPr>
        <w:t xml:space="preserve">La Comisión observa que el reclamo principal </w:t>
      </w:r>
      <w:r w:rsidR="001313BB" w:rsidRPr="007317AC">
        <w:rPr>
          <w:sz w:val="20"/>
          <w:szCs w:val="20"/>
          <w:lang w:val="es-ES"/>
        </w:rPr>
        <w:t>de la parte peticionaria</w:t>
      </w:r>
      <w:r w:rsidR="00576679" w:rsidRPr="007317AC">
        <w:rPr>
          <w:sz w:val="20"/>
          <w:szCs w:val="20"/>
          <w:lang w:val="es-ES"/>
        </w:rPr>
        <w:t xml:space="preserve"> consiste en el no reconocimiento </w:t>
      </w:r>
      <w:r w:rsidR="00D03AC3">
        <w:rPr>
          <w:sz w:val="20"/>
          <w:szCs w:val="20"/>
          <w:lang w:val="es-ES"/>
        </w:rPr>
        <w:t xml:space="preserve">de la totalidad </w:t>
      </w:r>
      <w:r w:rsidR="00576679" w:rsidRPr="007317AC">
        <w:rPr>
          <w:sz w:val="20"/>
          <w:szCs w:val="20"/>
          <w:lang w:val="es-ES"/>
        </w:rPr>
        <w:t>del pago de las reclamaciones de daños y perjuicios</w:t>
      </w:r>
      <w:r w:rsidR="004977E0" w:rsidRPr="007317AC">
        <w:rPr>
          <w:sz w:val="20"/>
          <w:szCs w:val="20"/>
          <w:lang w:val="es-ES"/>
        </w:rPr>
        <w:t>,</w:t>
      </w:r>
      <w:r w:rsidR="00576679" w:rsidRPr="007317AC">
        <w:rPr>
          <w:sz w:val="20"/>
          <w:szCs w:val="20"/>
          <w:lang w:val="es-ES"/>
        </w:rPr>
        <w:t xml:space="preserve"> y compensación por el</w:t>
      </w:r>
      <w:r w:rsidR="00DE3271">
        <w:rPr>
          <w:sz w:val="20"/>
          <w:szCs w:val="20"/>
          <w:lang w:val="es-ES"/>
        </w:rPr>
        <w:t xml:space="preserve"> alegado</w:t>
      </w:r>
      <w:r w:rsidR="00576679" w:rsidRPr="007317AC">
        <w:rPr>
          <w:sz w:val="20"/>
          <w:szCs w:val="20"/>
          <w:lang w:val="es-ES"/>
        </w:rPr>
        <w:t xml:space="preserve"> daño moral causado </w:t>
      </w:r>
      <w:r w:rsidR="00577823" w:rsidRPr="007317AC">
        <w:rPr>
          <w:sz w:val="20"/>
          <w:szCs w:val="20"/>
          <w:lang w:val="es-ES"/>
        </w:rPr>
        <w:t xml:space="preserve">al Sr. Campollo </w:t>
      </w:r>
      <w:r w:rsidR="00576679" w:rsidRPr="007317AC">
        <w:rPr>
          <w:sz w:val="20"/>
          <w:szCs w:val="20"/>
          <w:lang w:val="es-ES"/>
        </w:rPr>
        <w:t xml:space="preserve">por parte de </w:t>
      </w:r>
      <w:r w:rsidR="00293B83">
        <w:rPr>
          <w:sz w:val="20"/>
          <w:szCs w:val="20"/>
          <w:lang w:val="es-ES"/>
        </w:rPr>
        <w:t>la fiscalía en la que trabajaba</w:t>
      </w:r>
      <w:r w:rsidR="00576679" w:rsidRPr="007317AC">
        <w:rPr>
          <w:sz w:val="20"/>
          <w:szCs w:val="20"/>
          <w:lang w:val="es-ES"/>
        </w:rPr>
        <w:t xml:space="preserve"> </w:t>
      </w:r>
      <w:r w:rsidR="00F8273E">
        <w:rPr>
          <w:sz w:val="20"/>
          <w:szCs w:val="20"/>
          <w:lang w:val="es-ES"/>
        </w:rPr>
        <w:t>que lo llevaron a renunciar al cargo que tenía en el Ministerio Público</w:t>
      </w:r>
      <w:r w:rsidR="00576679" w:rsidRPr="007317AC">
        <w:rPr>
          <w:sz w:val="20"/>
          <w:szCs w:val="20"/>
          <w:lang w:val="es-ES"/>
        </w:rPr>
        <w:t>.</w:t>
      </w:r>
    </w:p>
    <w:p w14:paraId="44D32FEC" w14:textId="01896BB6" w:rsidR="00680338" w:rsidRPr="007317AC" w:rsidRDefault="00422C17" w:rsidP="003239B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 xml:space="preserve">El peticionario indica que </w:t>
      </w:r>
      <w:r w:rsidR="00577823" w:rsidRPr="007317AC">
        <w:rPr>
          <w:rFonts w:ascii="Cambria" w:hAnsi="Cambria"/>
          <w:sz w:val="20"/>
          <w:szCs w:val="20"/>
          <w:lang w:val="es-ES"/>
        </w:rPr>
        <w:t xml:space="preserve">se agotaron </w:t>
      </w:r>
      <w:r w:rsidRPr="007317AC">
        <w:rPr>
          <w:rFonts w:ascii="Cambria" w:hAnsi="Cambria"/>
          <w:sz w:val="20"/>
          <w:szCs w:val="20"/>
          <w:lang w:val="es-ES"/>
        </w:rPr>
        <w:t>los recursos disponibles en la jurisdicción interna con e</w:t>
      </w:r>
      <w:r w:rsidR="00FD2F76" w:rsidRPr="007317AC">
        <w:rPr>
          <w:rFonts w:ascii="Cambria" w:hAnsi="Cambria"/>
          <w:sz w:val="20"/>
          <w:szCs w:val="20"/>
          <w:lang w:val="es-ES"/>
        </w:rPr>
        <w:t>l objeto de obtener el reconocimiento y pago de las reclamaciones de daños y perjuicios</w:t>
      </w:r>
      <w:r w:rsidR="00B34DEF" w:rsidRPr="007317AC">
        <w:rPr>
          <w:rFonts w:ascii="Cambria" w:hAnsi="Cambria"/>
          <w:sz w:val="20"/>
          <w:szCs w:val="20"/>
          <w:lang w:val="es-ES"/>
        </w:rPr>
        <w:t>,</w:t>
      </w:r>
      <w:r w:rsidR="00FD2F76" w:rsidRPr="007317AC">
        <w:rPr>
          <w:rFonts w:ascii="Cambria" w:hAnsi="Cambria"/>
          <w:sz w:val="20"/>
          <w:szCs w:val="20"/>
          <w:lang w:val="es-ES"/>
        </w:rPr>
        <w:t xml:space="preserve"> y compensación por el daño moral. Por su parte el Estado no presenta comentarios respecto al agotamiento de los recursos internos o del cumplimiento del plazo de presentación. </w:t>
      </w:r>
    </w:p>
    <w:p w14:paraId="5481D9DA" w14:textId="1511C548" w:rsidR="00495705" w:rsidRPr="007317AC" w:rsidRDefault="004B6FCA" w:rsidP="003239B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A este respecto</w:t>
      </w:r>
      <w:r w:rsidR="00AB3556">
        <w:rPr>
          <w:rFonts w:ascii="Cambria" w:hAnsi="Cambria"/>
          <w:sz w:val="20"/>
          <w:szCs w:val="20"/>
          <w:lang w:val="es-ES"/>
        </w:rPr>
        <w:t>, el peticionario siguió una serie de procesos judiciales a nivel interno que han sido ampliamente descritos en las secciones precedentes de este informe</w:t>
      </w:r>
      <w:r w:rsidR="00F02D6E">
        <w:rPr>
          <w:rFonts w:ascii="Cambria" w:hAnsi="Cambria"/>
          <w:sz w:val="20"/>
          <w:szCs w:val="20"/>
          <w:lang w:val="es-ES"/>
        </w:rPr>
        <w:t xml:space="preserve">. De tal forma que resulta claro que la </w:t>
      </w:r>
      <w:r w:rsidR="00495705" w:rsidRPr="007317AC">
        <w:rPr>
          <w:rFonts w:ascii="Cambria" w:hAnsi="Cambria"/>
          <w:sz w:val="20"/>
          <w:szCs w:val="20"/>
          <w:lang w:val="es-ES"/>
        </w:rPr>
        <w:t xml:space="preserve">decisión </w:t>
      </w:r>
      <w:r w:rsidR="00F02D6E">
        <w:rPr>
          <w:rFonts w:ascii="Cambria" w:hAnsi="Cambria"/>
          <w:sz w:val="20"/>
          <w:szCs w:val="20"/>
          <w:lang w:val="es-ES"/>
        </w:rPr>
        <w:t>final</w:t>
      </w:r>
      <w:r w:rsidR="00495705" w:rsidRPr="007317AC">
        <w:rPr>
          <w:rFonts w:ascii="Cambria" w:hAnsi="Cambria"/>
          <w:sz w:val="20"/>
          <w:szCs w:val="20"/>
          <w:lang w:val="es-ES"/>
        </w:rPr>
        <w:t xml:space="preserve"> </w:t>
      </w:r>
      <w:r w:rsidR="00F02D6E">
        <w:rPr>
          <w:rFonts w:ascii="Cambria" w:hAnsi="Cambria"/>
          <w:sz w:val="20"/>
          <w:szCs w:val="20"/>
          <w:lang w:val="es-ES"/>
        </w:rPr>
        <w:t xml:space="preserve">la constituyó </w:t>
      </w:r>
      <w:r w:rsidR="00495705" w:rsidRPr="007317AC">
        <w:rPr>
          <w:rFonts w:ascii="Cambria" w:hAnsi="Cambria"/>
          <w:sz w:val="20"/>
          <w:szCs w:val="20"/>
          <w:lang w:val="es-ES"/>
        </w:rPr>
        <w:t>el auto del 10 de noviembre de 2015 proferid</w:t>
      </w:r>
      <w:r w:rsidR="001313BB" w:rsidRPr="007317AC">
        <w:rPr>
          <w:rFonts w:ascii="Cambria" w:hAnsi="Cambria"/>
          <w:sz w:val="20"/>
          <w:szCs w:val="20"/>
          <w:lang w:val="es-ES"/>
        </w:rPr>
        <w:t>o</w:t>
      </w:r>
      <w:r w:rsidR="00495705" w:rsidRPr="007317AC">
        <w:rPr>
          <w:rFonts w:ascii="Cambria" w:hAnsi="Cambria"/>
          <w:sz w:val="20"/>
          <w:szCs w:val="20"/>
          <w:lang w:val="es-ES"/>
        </w:rPr>
        <w:t xml:space="preserve"> por la Corte de Constitucionalidad</w:t>
      </w:r>
      <w:r w:rsidR="008C5027">
        <w:rPr>
          <w:rFonts w:ascii="Cambria" w:hAnsi="Cambria"/>
          <w:sz w:val="20"/>
          <w:szCs w:val="20"/>
          <w:lang w:val="es-ES"/>
        </w:rPr>
        <w:t xml:space="preserve"> respecto de un</w:t>
      </w:r>
      <w:r w:rsidR="00495705" w:rsidRPr="007317AC">
        <w:rPr>
          <w:rFonts w:ascii="Cambria" w:hAnsi="Cambria"/>
          <w:sz w:val="20"/>
          <w:szCs w:val="20"/>
          <w:lang w:val="es-ES"/>
        </w:rPr>
        <w:t xml:space="preserve"> recurso de apelación directa </w:t>
      </w:r>
      <w:r w:rsidR="00FE1D81">
        <w:rPr>
          <w:rFonts w:ascii="Cambria" w:hAnsi="Cambria"/>
          <w:sz w:val="20"/>
          <w:szCs w:val="20"/>
          <w:lang w:val="es-ES"/>
        </w:rPr>
        <w:t xml:space="preserve">presentado por el Sr. Campollo, y que esta máxima instancia constitucional </w:t>
      </w:r>
      <w:r w:rsidR="00495705" w:rsidRPr="007317AC">
        <w:rPr>
          <w:rFonts w:ascii="Cambria" w:hAnsi="Cambria"/>
          <w:sz w:val="20"/>
          <w:szCs w:val="20"/>
          <w:lang w:val="es-ES"/>
        </w:rPr>
        <w:t>declaró sin lugar.</w:t>
      </w:r>
    </w:p>
    <w:p w14:paraId="6A5937D4" w14:textId="314A05ED" w:rsidR="00495705" w:rsidRPr="007317AC" w:rsidRDefault="00495705" w:rsidP="003239B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En consecuencia</w:t>
      </w:r>
      <w:r w:rsidR="008B1D74">
        <w:rPr>
          <w:rFonts w:ascii="Cambria" w:hAnsi="Cambria"/>
          <w:sz w:val="20"/>
          <w:szCs w:val="20"/>
          <w:lang w:val="es-ES"/>
        </w:rPr>
        <w:t>,</w:t>
      </w:r>
      <w:r w:rsidRPr="007317AC">
        <w:rPr>
          <w:rFonts w:ascii="Cambria" w:hAnsi="Cambria"/>
          <w:sz w:val="20"/>
          <w:szCs w:val="20"/>
          <w:lang w:val="es-ES"/>
        </w:rPr>
        <w:t xml:space="preserve"> y dado que la </w:t>
      </w:r>
      <w:r w:rsidR="005B71D4">
        <w:rPr>
          <w:rFonts w:ascii="Cambria" w:hAnsi="Cambria"/>
          <w:sz w:val="20"/>
          <w:szCs w:val="20"/>
          <w:lang w:val="es-ES"/>
        </w:rPr>
        <w:t xml:space="preserve">presente </w:t>
      </w:r>
      <w:r w:rsidRPr="007317AC">
        <w:rPr>
          <w:rFonts w:ascii="Cambria" w:hAnsi="Cambria"/>
          <w:sz w:val="20"/>
          <w:szCs w:val="20"/>
          <w:lang w:val="es-ES"/>
        </w:rPr>
        <w:t xml:space="preserve">petición fue </w:t>
      </w:r>
      <w:r w:rsidR="005B71D4">
        <w:rPr>
          <w:rFonts w:ascii="Cambria" w:hAnsi="Cambria"/>
          <w:sz w:val="20"/>
          <w:szCs w:val="20"/>
          <w:lang w:val="es-ES"/>
        </w:rPr>
        <w:t>recibida</w:t>
      </w:r>
      <w:r w:rsidRPr="007317AC">
        <w:rPr>
          <w:rFonts w:ascii="Cambria" w:hAnsi="Cambria"/>
          <w:sz w:val="20"/>
          <w:szCs w:val="20"/>
          <w:lang w:val="es-ES"/>
        </w:rPr>
        <w:t xml:space="preserve"> el 10 de mayo de 2016, la Comisión concluye que </w:t>
      </w:r>
      <w:r w:rsidR="005B71D4">
        <w:rPr>
          <w:rFonts w:ascii="Cambria" w:hAnsi="Cambria"/>
          <w:sz w:val="20"/>
          <w:szCs w:val="20"/>
          <w:lang w:val="es-ES"/>
        </w:rPr>
        <w:t>esta</w:t>
      </w:r>
      <w:r w:rsidRPr="007317AC">
        <w:rPr>
          <w:rFonts w:ascii="Cambria" w:hAnsi="Cambria"/>
          <w:sz w:val="20"/>
          <w:szCs w:val="20"/>
          <w:lang w:val="es-ES"/>
        </w:rPr>
        <w:t xml:space="preserve"> cumple con los requisitos de agotamiento de los recursos internos y de plazo de presentación, establecidos en </w:t>
      </w:r>
      <w:r w:rsidR="00A962A1">
        <w:rPr>
          <w:rFonts w:ascii="Cambria" w:hAnsi="Cambria"/>
          <w:sz w:val="20"/>
          <w:szCs w:val="20"/>
          <w:lang w:val="es-ES"/>
        </w:rPr>
        <w:t>los</w:t>
      </w:r>
      <w:r w:rsidRPr="007317AC">
        <w:rPr>
          <w:rFonts w:ascii="Cambria" w:hAnsi="Cambria"/>
          <w:sz w:val="20"/>
          <w:szCs w:val="20"/>
          <w:lang w:val="es-ES"/>
        </w:rPr>
        <w:t xml:space="preserve"> artículo</w:t>
      </w:r>
      <w:r w:rsidR="00A962A1">
        <w:rPr>
          <w:rFonts w:ascii="Cambria" w:hAnsi="Cambria"/>
          <w:sz w:val="20"/>
          <w:szCs w:val="20"/>
          <w:lang w:val="es-ES"/>
        </w:rPr>
        <w:t>s</w:t>
      </w:r>
      <w:r w:rsidRPr="007317AC">
        <w:rPr>
          <w:rFonts w:ascii="Cambria" w:hAnsi="Cambria"/>
          <w:sz w:val="20"/>
          <w:szCs w:val="20"/>
          <w:lang w:val="es-ES"/>
        </w:rPr>
        <w:t xml:space="preserve"> 46.1a) y</w:t>
      </w:r>
      <w:r w:rsidR="00A962A1">
        <w:rPr>
          <w:rFonts w:ascii="Cambria" w:hAnsi="Cambria"/>
          <w:sz w:val="20"/>
          <w:szCs w:val="20"/>
          <w:lang w:val="es-ES"/>
        </w:rPr>
        <w:t xml:space="preserve"> 46.1.</w:t>
      </w:r>
      <w:r w:rsidRPr="007317AC">
        <w:rPr>
          <w:rFonts w:ascii="Cambria" w:hAnsi="Cambria"/>
          <w:sz w:val="20"/>
          <w:szCs w:val="20"/>
          <w:lang w:val="es-ES"/>
        </w:rPr>
        <w:t>b) de la Convención Americana.</w:t>
      </w:r>
    </w:p>
    <w:p w14:paraId="4FFBE378" w14:textId="64322DE9" w:rsidR="003239B8" w:rsidRPr="007317AC" w:rsidRDefault="003239B8" w:rsidP="003239B8">
      <w:pPr>
        <w:pStyle w:val="ListParagraph"/>
        <w:spacing w:before="240" w:after="240"/>
        <w:jc w:val="both"/>
        <w:rPr>
          <w:b/>
          <w:sz w:val="20"/>
          <w:szCs w:val="20"/>
          <w:lang w:val="es-ES"/>
        </w:rPr>
      </w:pPr>
      <w:r w:rsidRPr="007317AC">
        <w:rPr>
          <w:b/>
          <w:bCs/>
          <w:sz w:val="20"/>
          <w:szCs w:val="20"/>
          <w:lang w:val="es-ES"/>
        </w:rPr>
        <w:t>VII.</w:t>
      </w:r>
      <w:r w:rsidRPr="007317AC">
        <w:rPr>
          <w:b/>
          <w:bCs/>
          <w:sz w:val="20"/>
          <w:szCs w:val="20"/>
          <w:lang w:val="es-ES"/>
        </w:rPr>
        <w:tab/>
      </w:r>
      <w:r w:rsidR="004A6A54" w:rsidRPr="007317AC">
        <w:rPr>
          <w:b/>
          <w:bCs/>
          <w:sz w:val="20"/>
          <w:szCs w:val="20"/>
          <w:lang w:val="es-ES"/>
        </w:rPr>
        <w:t xml:space="preserve">ANÁLISIS DE </w:t>
      </w:r>
      <w:r w:rsidR="00C21FEF" w:rsidRPr="007317AC">
        <w:rPr>
          <w:b/>
          <w:bCs/>
          <w:sz w:val="20"/>
          <w:szCs w:val="20"/>
          <w:lang w:val="es-ES"/>
        </w:rPr>
        <w:t>CARACTERIZACIÓN DE LOS HECHOS ALEGADOS</w:t>
      </w:r>
    </w:p>
    <w:p w14:paraId="1447419D" w14:textId="08307629" w:rsidR="00876CBE" w:rsidRPr="007317AC" w:rsidRDefault="00876CBE" w:rsidP="00876CBE">
      <w:pPr>
        <w:pStyle w:val="ListParagraph"/>
        <w:numPr>
          <w:ilvl w:val="0"/>
          <w:numId w:val="103"/>
        </w:numPr>
        <w:suppressAutoHyphens/>
        <w:spacing w:before="240" w:after="240"/>
        <w:jc w:val="both"/>
        <w:rPr>
          <w:sz w:val="20"/>
          <w:szCs w:val="20"/>
          <w:lang w:val="es-ES"/>
        </w:rPr>
      </w:pPr>
      <w:r w:rsidRPr="007317AC">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7317AC">
        <w:rPr>
          <w:i/>
          <w:iCs/>
          <w:sz w:val="20"/>
          <w:szCs w:val="20"/>
          <w:lang w:val="es-ES"/>
        </w:rPr>
        <w:t>prima facie</w:t>
      </w:r>
      <w:r w:rsidRPr="007317AC">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DEA55F5" w14:textId="588C6E96" w:rsidR="00876CBE" w:rsidRPr="007317AC" w:rsidRDefault="00876CBE" w:rsidP="007D4B0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De la información aportada por las partes, la Comisión observa que el Sr. Campollo solicitó el</w:t>
      </w:r>
      <w:r w:rsidR="007D4B04" w:rsidRPr="007317AC">
        <w:rPr>
          <w:rFonts w:ascii="Cambria" w:hAnsi="Cambria"/>
          <w:sz w:val="20"/>
          <w:szCs w:val="20"/>
          <w:lang w:val="es-ES"/>
        </w:rPr>
        <w:t xml:space="preserve"> inicio de la actuación administrativa realizada por </w:t>
      </w:r>
      <w:r w:rsidRPr="007317AC">
        <w:rPr>
          <w:rFonts w:ascii="Cambria" w:hAnsi="Cambria"/>
          <w:sz w:val="20"/>
          <w:szCs w:val="20"/>
          <w:lang w:val="es-ES"/>
        </w:rPr>
        <w:t xml:space="preserve">el </w:t>
      </w:r>
      <w:r w:rsidR="00E77E8A" w:rsidRPr="007317AC">
        <w:rPr>
          <w:rFonts w:ascii="Cambria" w:hAnsi="Cambria"/>
          <w:sz w:val="20"/>
          <w:szCs w:val="20"/>
          <w:lang w:val="es-ES"/>
        </w:rPr>
        <w:t>i</w:t>
      </w:r>
      <w:r w:rsidRPr="007317AC">
        <w:rPr>
          <w:rFonts w:ascii="Cambria" w:hAnsi="Cambria"/>
          <w:sz w:val="20"/>
          <w:szCs w:val="20"/>
          <w:lang w:val="es-ES"/>
        </w:rPr>
        <w:t xml:space="preserve">nspector de </w:t>
      </w:r>
      <w:r w:rsidR="00E77E8A" w:rsidRPr="007317AC">
        <w:rPr>
          <w:rFonts w:ascii="Cambria" w:hAnsi="Cambria"/>
          <w:sz w:val="20"/>
          <w:szCs w:val="20"/>
          <w:lang w:val="es-ES"/>
        </w:rPr>
        <w:t>t</w:t>
      </w:r>
      <w:r w:rsidRPr="007317AC">
        <w:rPr>
          <w:rFonts w:ascii="Cambria" w:hAnsi="Cambria"/>
          <w:sz w:val="20"/>
          <w:szCs w:val="20"/>
          <w:lang w:val="es-ES"/>
        </w:rPr>
        <w:t>rabajo</w:t>
      </w:r>
      <w:r w:rsidR="007D4B04" w:rsidRPr="007317AC">
        <w:rPr>
          <w:rFonts w:ascii="Cambria" w:hAnsi="Cambria"/>
          <w:sz w:val="20"/>
          <w:szCs w:val="20"/>
          <w:lang w:val="es-ES"/>
        </w:rPr>
        <w:t xml:space="preserve"> el 8 de octubre de 2009. </w:t>
      </w:r>
      <w:r w:rsidRPr="007317AC">
        <w:rPr>
          <w:rFonts w:ascii="Cambria" w:hAnsi="Cambria"/>
          <w:sz w:val="20"/>
          <w:szCs w:val="20"/>
          <w:lang w:val="es-ES"/>
        </w:rPr>
        <w:t>Posteriormente</w:t>
      </w:r>
      <w:r w:rsidR="00E77E8A" w:rsidRPr="007317AC">
        <w:rPr>
          <w:rFonts w:ascii="Cambria" w:hAnsi="Cambria"/>
          <w:sz w:val="20"/>
          <w:szCs w:val="20"/>
          <w:lang w:val="es-ES"/>
        </w:rPr>
        <w:t>,</w:t>
      </w:r>
      <w:r w:rsidRPr="007317AC">
        <w:rPr>
          <w:rFonts w:ascii="Cambria" w:hAnsi="Cambria"/>
          <w:sz w:val="20"/>
          <w:szCs w:val="20"/>
          <w:lang w:val="es-ES"/>
        </w:rPr>
        <w:t xml:space="preserve"> presentó demanda ordinaria laboral en la cual se profirió sentencia el 17 de septiembre de 2012</w:t>
      </w:r>
      <w:r w:rsidR="007D4B04" w:rsidRPr="007317AC">
        <w:rPr>
          <w:rFonts w:ascii="Cambria" w:hAnsi="Cambria"/>
          <w:sz w:val="20"/>
          <w:szCs w:val="20"/>
          <w:lang w:val="es-ES"/>
        </w:rPr>
        <w:t>,</w:t>
      </w:r>
      <w:r w:rsidRPr="007317AC">
        <w:rPr>
          <w:rFonts w:ascii="Cambria" w:hAnsi="Cambria"/>
          <w:sz w:val="20"/>
          <w:szCs w:val="20"/>
          <w:lang w:val="es-ES"/>
        </w:rPr>
        <w:t xml:space="preserve"> accediendo de manera parcial a </w:t>
      </w:r>
      <w:r w:rsidR="007D4B04" w:rsidRPr="007317AC">
        <w:rPr>
          <w:rFonts w:ascii="Cambria" w:hAnsi="Cambria"/>
          <w:sz w:val="20"/>
          <w:szCs w:val="20"/>
          <w:lang w:val="es-ES"/>
        </w:rPr>
        <w:t>sus</w:t>
      </w:r>
      <w:r w:rsidRPr="007317AC">
        <w:rPr>
          <w:rFonts w:ascii="Cambria" w:hAnsi="Cambria"/>
          <w:sz w:val="20"/>
          <w:szCs w:val="20"/>
          <w:lang w:val="es-ES"/>
        </w:rPr>
        <w:t xml:space="preserve"> pretensiones, </w:t>
      </w:r>
      <w:r w:rsidR="007D4B04" w:rsidRPr="007317AC">
        <w:rPr>
          <w:rFonts w:ascii="Cambria" w:hAnsi="Cambria"/>
          <w:sz w:val="20"/>
          <w:szCs w:val="20"/>
          <w:lang w:val="es-ES"/>
        </w:rPr>
        <w:t xml:space="preserve">y </w:t>
      </w:r>
      <w:r w:rsidRPr="007317AC">
        <w:rPr>
          <w:rFonts w:ascii="Cambria" w:hAnsi="Cambria"/>
          <w:sz w:val="20"/>
          <w:szCs w:val="20"/>
          <w:lang w:val="es-ES"/>
        </w:rPr>
        <w:t>en razón a esto</w:t>
      </w:r>
      <w:r w:rsidR="00E77E8A" w:rsidRPr="007317AC">
        <w:rPr>
          <w:rFonts w:ascii="Cambria" w:hAnsi="Cambria"/>
          <w:sz w:val="20"/>
          <w:szCs w:val="20"/>
          <w:lang w:val="es-ES"/>
        </w:rPr>
        <w:t>,</w:t>
      </w:r>
      <w:r w:rsidRPr="007317AC">
        <w:rPr>
          <w:rFonts w:ascii="Cambria" w:hAnsi="Cambria"/>
          <w:sz w:val="20"/>
          <w:szCs w:val="20"/>
          <w:lang w:val="es-ES"/>
        </w:rPr>
        <w:t xml:space="preserve"> presentó recurso de apelación el 16 de enero de 2013</w:t>
      </w:r>
      <w:r w:rsidR="007D4B04" w:rsidRPr="007317AC">
        <w:rPr>
          <w:rFonts w:ascii="Cambria" w:hAnsi="Cambria"/>
          <w:sz w:val="20"/>
          <w:szCs w:val="20"/>
          <w:lang w:val="es-ES"/>
        </w:rPr>
        <w:t>,</w:t>
      </w:r>
      <w:r w:rsidRPr="007317AC">
        <w:rPr>
          <w:rFonts w:ascii="Cambria" w:hAnsi="Cambria"/>
          <w:sz w:val="20"/>
          <w:szCs w:val="20"/>
          <w:lang w:val="es-ES"/>
        </w:rPr>
        <w:t xml:space="preserve"> el cual fue declarado sin lugar el 29 de agosto de 2014 por la Corte de Apelación de Trabajo y Previsión Social</w:t>
      </w:r>
      <w:r w:rsidR="007D4B04" w:rsidRPr="007317AC">
        <w:rPr>
          <w:rFonts w:ascii="Cambria" w:hAnsi="Cambria"/>
          <w:sz w:val="20"/>
          <w:szCs w:val="20"/>
          <w:lang w:val="es-ES"/>
        </w:rPr>
        <w:t>. Luego,</w:t>
      </w:r>
      <w:r w:rsidRPr="007317AC">
        <w:rPr>
          <w:rFonts w:ascii="Cambria" w:hAnsi="Cambria"/>
          <w:sz w:val="20"/>
          <w:szCs w:val="20"/>
          <w:lang w:val="es-ES"/>
        </w:rPr>
        <w:t xml:space="preserve"> el 27 de septiembre de 2014 </w:t>
      </w:r>
      <w:r w:rsidR="007D4B04" w:rsidRPr="007317AC">
        <w:rPr>
          <w:rFonts w:ascii="Cambria" w:hAnsi="Cambria"/>
          <w:sz w:val="20"/>
          <w:szCs w:val="20"/>
          <w:lang w:val="es-ES"/>
        </w:rPr>
        <w:t>el Sr. Campollo</w:t>
      </w:r>
      <w:r w:rsidRPr="007317AC">
        <w:rPr>
          <w:rFonts w:ascii="Cambria" w:hAnsi="Cambria"/>
          <w:sz w:val="20"/>
          <w:szCs w:val="20"/>
          <w:lang w:val="es-ES"/>
        </w:rPr>
        <w:t xml:space="preserve"> presentó acción constitucional de amparo, la cual fue negada por improcedente por la Corte Suprema de Justicia. Finalmente, presentó recurso de apelación directa ante la Corte de Constitucionalidad, la cual el 10 de noviembre de 2015 declaró sin lugar el recurso planteado. </w:t>
      </w:r>
    </w:p>
    <w:p w14:paraId="6EC9B110" w14:textId="77777777" w:rsidR="00A46228" w:rsidRDefault="00A46228" w:rsidP="00A4622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8210F5">
        <w:rPr>
          <w:rFonts w:ascii="Cambria" w:hAnsi="Cambria"/>
          <w:sz w:val="20"/>
          <w:szCs w:val="20"/>
          <w:lang w:val="es-ES"/>
        </w:rPr>
        <w:t xml:space="preserve">La Comisión nota que el peticionario cuestiona principalmente el hecho de que a través de la sentencia proferida por el Juzgado Séptimo de Trabajo y Previsión Social no se haya reconocido el pago las </w:t>
      </w:r>
      <w:r w:rsidRPr="008210F5">
        <w:rPr>
          <w:rFonts w:ascii="Cambria" w:hAnsi="Cambria"/>
          <w:sz w:val="20"/>
          <w:szCs w:val="20"/>
          <w:lang w:val="es-ES"/>
        </w:rPr>
        <w:lastRenderedPageBreak/>
        <w:t>reclamaciones de daños y perjuicios, y compensación por el daño moral causado por el tiempo transcurrido entre la aceptación de la renuncia, el 2 de julio de 2009</w:t>
      </w:r>
      <w:r>
        <w:rPr>
          <w:rFonts w:ascii="Cambria" w:hAnsi="Cambria"/>
          <w:sz w:val="20"/>
          <w:szCs w:val="20"/>
          <w:lang w:val="es-ES"/>
        </w:rPr>
        <w:t>;</w:t>
      </w:r>
      <w:r w:rsidRPr="008210F5">
        <w:rPr>
          <w:rFonts w:ascii="Cambria" w:hAnsi="Cambria"/>
          <w:sz w:val="20"/>
          <w:szCs w:val="20"/>
          <w:lang w:val="es-ES"/>
        </w:rPr>
        <w:t xml:space="preserve"> y la expedición del acta de entrega del cargo, el 8 de octubre de 2009. Periodo en el que él considera que al no haber estado consolidada su desvinculación le habría impedido buscar otro trabajo, o que tuvo que regresar a la fiscalía a dar cuenta de unos supuestos expedientes extraviados, y que en definitiva las circunstancias que rodearon su salida de la institución le habrían causado daños morales. </w:t>
      </w:r>
    </w:p>
    <w:p w14:paraId="614A7738" w14:textId="1D415795" w:rsidR="00876CBE" w:rsidRPr="00A46228" w:rsidRDefault="005A3F17" w:rsidP="00A4622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A46228">
        <w:rPr>
          <w:rFonts w:ascii="Cambria" w:hAnsi="Cambria"/>
          <w:sz w:val="20"/>
          <w:szCs w:val="20"/>
          <w:lang w:val="es-ES"/>
        </w:rPr>
        <w:t>El Estado Guatemalteco, por su parte</w:t>
      </w:r>
      <w:r w:rsidR="00D94C1F" w:rsidRPr="00A46228">
        <w:rPr>
          <w:rFonts w:ascii="Cambria" w:hAnsi="Cambria"/>
          <w:sz w:val="20"/>
          <w:szCs w:val="20"/>
          <w:lang w:val="es-ES"/>
        </w:rPr>
        <w:t xml:space="preserve"> aduce que </w:t>
      </w:r>
      <w:r w:rsidR="006157EC" w:rsidRPr="00A46228">
        <w:rPr>
          <w:rFonts w:ascii="Cambria" w:hAnsi="Cambria"/>
          <w:sz w:val="20"/>
          <w:szCs w:val="20"/>
          <w:lang w:val="es-ES"/>
        </w:rPr>
        <w:t xml:space="preserve">los reclamos del Sr. Campollo fueron debidamente atendidos en todas las instancias judiciales en las que se presentó; que los tribunales internos le reconocieron </w:t>
      </w:r>
      <w:r w:rsidR="00FD44FE" w:rsidRPr="00A46228">
        <w:rPr>
          <w:rFonts w:ascii="Cambria" w:hAnsi="Cambria"/>
          <w:sz w:val="20"/>
          <w:szCs w:val="20"/>
          <w:lang w:val="es-ES"/>
        </w:rPr>
        <w:t xml:space="preserve">el pago de las prestaciones laborales que le correspondían por ley hasta que le entregaron el acta </w:t>
      </w:r>
      <w:r w:rsidR="00C23458" w:rsidRPr="00A46228">
        <w:rPr>
          <w:rFonts w:ascii="Cambria" w:hAnsi="Cambria"/>
          <w:sz w:val="20"/>
          <w:szCs w:val="20"/>
          <w:lang w:val="es-ES"/>
        </w:rPr>
        <w:t xml:space="preserve">de entrega del cargo (y no hasta la fecha de aceptación de la renuncia); y que de hecho, ya se le habrían pagado </w:t>
      </w:r>
      <w:r w:rsidR="00F232B4" w:rsidRPr="00A46228">
        <w:rPr>
          <w:rFonts w:ascii="Cambria" w:hAnsi="Cambria"/>
          <w:sz w:val="20"/>
          <w:szCs w:val="20"/>
          <w:lang w:val="es-ES"/>
        </w:rPr>
        <w:t xml:space="preserve">efectivamente estas prestaciones reconocidas judicialmente. En este sentido, Guatemala </w:t>
      </w:r>
      <w:r w:rsidRPr="00A46228">
        <w:rPr>
          <w:rFonts w:ascii="Cambria" w:hAnsi="Cambria"/>
          <w:sz w:val="20"/>
          <w:szCs w:val="20"/>
          <w:lang w:val="es-ES"/>
        </w:rPr>
        <w:t>aduce</w:t>
      </w:r>
      <w:r w:rsidR="00876CBE" w:rsidRPr="00A46228">
        <w:rPr>
          <w:rFonts w:ascii="Cambria" w:hAnsi="Cambria"/>
          <w:sz w:val="20"/>
          <w:szCs w:val="20"/>
          <w:lang w:val="es-ES"/>
        </w:rPr>
        <w:t xml:space="preserve"> que la petición resulta improcedente en tanto el peticionario pretende que la Comisión realice una revisión del asunto que ya fue resuelto a nivel interno</w:t>
      </w:r>
      <w:r w:rsidR="006C71CF" w:rsidRPr="00A46228">
        <w:rPr>
          <w:rFonts w:ascii="Cambria" w:hAnsi="Cambria"/>
          <w:sz w:val="20"/>
          <w:szCs w:val="20"/>
          <w:lang w:val="es-ES"/>
        </w:rPr>
        <w:t xml:space="preserve">. </w:t>
      </w:r>
    </w:p>
    <w:p w14:paraId="05F33B94" w14:textId="45713AC4" w:rsidR="006C71CF" w:rsidRPr="007317AC" w:rsidRDefault="00B257BE" w:rsidP="006C71C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 xml:space="preserve">Así, </w:t>
      </w:r>
      <w:r w:rsidR="00876CBE" w:rsidRPr="007317AC">
        <w:rPr>
          <w:rFonts w:ascii="Cambria" w:hAnsi="Cambria"/>
          <w:sz w:val="20"/>
          <w:szCs w:val="20"/>
          <w:lang w:val="es-ES"/>
        </w:rPr>
        <w:t xml:space="preserve">la Comisión </w:t>
      </w:r>
      <w:r w:rsidR="00F07181" w:rsidRPr="007317AC">
        <w:rPr>
          <w:rFonts w:ascii="Cambria" w:hAnsi="Cambria"/>
          <w:sz w:val="20"/>
          <w:szCs w:val="20"/>
          <w:lang w:val="es-ES"/>
        </w:rPr>
        <w:t xml:space="preserve">observa que los alegatos del peticionario se circunscriben a manifestar su inconformidad con la valoración jurídica efectuada por los </w:t>
      </w:r>
      <w:r w:rsidR="001919D8" w:rsidRPr="007317AC">
        <w:rPr>
          <w:rFonts w:ascii="Cambria" w:hAnsi="Cambria"/>
          <w:sz w:val="20"/>
          <w:szCs w:val="20"/>
          <w:lang w:val="es-ES"/>
        </w:rPr>
        <w:t>tribunales</w:t>
      </w:r>
      <w:r w:rsidR="00F07181" w:rsidRPr="007317AC">
        <w:rPr>
          <w:rFonts w:ascii="Cambria" w:hAnsi="Cambria"/>
          <w:sz w:val="20"/>
          <w:szCs w:val="20"/>
          <w:lang w:val="es-ES"/>
        </w:rPr>
        <w:t xml:space="preserve"> internos al desestimar </w:t>
      </w:r>
      <w:r w:rsidR="0047358D">
        <w:rPr>
          <w:rFonts w:ascii="Cambria" w:hAnsi="Cambria"/>
          <w:sz w:val="20"/>
          <w:szCs w:val="20"/>
          <w:lang w:val="es-ES"/>
        </w:rPr>
        <w:t>la</w:t>
      </w:r>
      <w:r w:rsidR="00032765">
        <w:rPr>
          <w:rFonts w:ascii="Cambria" w:hAnsi="Cambria"/>
          <w:sz w:val="20"/>
          <w:szCs w:val="20"/>
          <w:lang w:val="es-ES"/>
        </w:rPr>
        <w:t xml:space="preserve"> </w:t>
      </w:r>
      <w:r w:rsidR="00F07181" w:rsidRPr="007317AC">
        <w:rPr>
          <w:rFonts w:ascii="Cambria" w:hAnsi="Cambria"/>
          <w:sz w:val="20"/>
          <w:szCs w:val="20"/>
          <w:lang w:val="es-ES"/>
        </w:rPr>
        <w:t>pretensión de indemnización</w:t>
      </w:r>
      <w:r w:rsidR="0047358D">
        <w:rPr>
          <w:rFonts w:ascii="Cambria" w:hAnsi="Cambria"/>
          <w:sz w:val="20"/>
          <w:szCs w:val="20"/>
          <w:lang w:val="es-ES"/>
        </w:rPr>
        <w:t xml:space="preserve"> del Sr. Campollo</w:t>
      </w:r>
      <w:r w:rsidR="00F07181" w:rsidRPr="007317AC">
        <w:rPr>
          <w:rFonts w:ascii="Cambria" w:hAnsi="Cambria"/>
          <w:sz w:val="20"/>
          <w:szCs w:val="20"/>
          <w:lang w:val="es-ES"/>
        </w:rPr>
        <w:t xml:space="preserve">. No </w:t>
      </w:r>
      <w:r w:rsidR="001919D8" w:rsidRPr="007317AC">
        <w:rPr>
          <w:rFonts w:ascii="Cambria" w:hAnsi="Cambria"/>
          <w:sz w:val="20"/>
          <w:szCs w:val="20"/>
          <w:lang w:val="es-ES"/>
        </w:rPr>
        <w:t>obstante,</w:t>
      </w:r>
      <w:r w:rsidR="00F07181" w:rsidRPr="007317AC">
        <w:rPr>
          <w:rFonts w:ascii="Cambria" w:hAnsi="Cambria"/>
          <w:sz w:val="20"/>
          <w:szCs w:val="20"/>
          <w:lang w:val="es-ES"/>
        </w:rPr>
        <w:t xml:space="preserve"> y tras analizar la documentación aportada por ambas partes, no se advierte que dichas actuaciones judiciales configuren una posible violación a los derechos </w:t>
      </w:r>
      <w:r w:rsidR="001919D8" w:rsidRPr="007317AC">
        <w:rPr>
          <w:rFonts w:ascii="Cambria" w:hAnsi="Cambria"/>
          <w:sz w:val="20"/>
          <w:szCs w:val="20"/>
          <w:lang w:val="es-ES"/>
        </w:rPr>
        <w:t xml:space="preserve">protegidos por la Convención Americana. </w:t>
      </w:r>
      <w:r w:rsidR="00137318" w:rsidRPr="007317AC">
        <w:rPr>
          <w:rFonts w:ascii="Cambria" w:hAnsi="Cambria"/>
          <w:sz w:val="20"/>
          <w:szCs w:val="20"/>
          <w:lang w:val="es-ES"/>
        </w:rPr>
        <w:t xml:space="preserve">De esta manera, la Comisión no encuentra alegatos concretos ni elementos suficientes dentro del presente trámite que sustenten </w:t>
      </w:r>
      <w:r w:rsidR="00137318" w:rsidRPr="007317AC">
        <w:rPr>
          <w:rFonts w:ascii="Cambria" w:hAnsi="Cambria"/>
          <w:i/>
          <w:iCs/>
          <w:sz w:val="20"/>
          <w:szCs w:val="20"/>
          <w:lang w:val="es-ES"/>
        </w:rPr>
        <w:t>prima facie</w:t>
      </w:r>
      <w:r w:rsidR="00137318" w:rsidRPr="007317AC">
        <w:rPr>
          <w:rFonts w:ascii="Cambria" w:hAnsi="Cambria"/>
          <w:sz w:val="20"/>
          <w:szCs w:val="20"/>
          <w:lang w:val="es-ES"/>
        </w:rPr>
        <w:t xml:space="preserve"> que los procedimientos judiciales adelantados </w:t>
      </w:r>
      <w:r w:rsidR="006C71CF" w:rsidRPr="007317AC">
        <w:rPr>
          <w:rFonts w:ascii="Cambria" w:hAnsi="Cambria"/>
          <w:sz w:val="20"/>
          <w:szCs w:val="20"/>
          <w:lang w:val="es-ES"/>
        </w:rPr>
        <w:t xml:space="preserve">a nivel interno </w:t>
      </w:r>
      <w:r w:rsidR="00137318" w:rsidRPr="007317AC">
        <w:rPr>
          <w:rFonts w:ascii="Cambria" w:hAnsi="Cambria"/>
          <w:sz w:val="20"/>
          <w:szCs w:val="20"/>
          <w:lang w:val="es-ES"/>
        </w:rPr>
        <w:t xml:space="preserve">no respetaron </w:t>
      </w:r>
      <w:r w:rsidR="006C71CF" w:rsidRPr="007317AC">
        <w:rPr>
          <w:rFonts w:ascii="Cambria" w:hAnsi="Cambria"/>
          <w:sz w:val="20"/>
          <w:szCs w:val="20"/>
          <w:lang w:val="es-ES"/>
        </w:rPr>
        <w:t xml:space="preserve">las </w:t>
      </w:r>
      <w:r w:rsidR="00137318" w:rsidRPr="007317AC">
        <w:rPr>
          <w:rFonts w:ascii="Cambria" w:hAnsi="Cambria"/>
          <w:sz w:val="20"/>
          <w:szCs w:val="20"/>
          <w:lang w:val="es-ES"/>
        </w:rPr>
        <w:t>garantías judiciales</w:t>
      </w:r>
      <w:r w:rsidR="006C71CF" w:rsidRPr="007317AC">
        <w:rPr>
          <w:rFonts w:ascii="Cambria" w:hAnsi="Cambria"/>
          <w:sz w:val="20"/>
          <w:szCs w:val="20"/>
          <w:lang w:val="es-ES"/>
        </w:rPr>
        <w:t xml:space="preserve"> del Sr. Campollo</w:t>
      </w:r>
      <w:r w:rsidR="00137318" w:rsidRPr="007317AC">
        <w:rPr>
          <w:rFonts w:ascii="Cambria" w:hAnsi="Cambria"/>
          <w:sz w:val="20"/>
          <w:szCs w:val="20"/>
          <w:lang w:val="es-ES"/>
        </w:rPr>
        <w:t>. Por el contrario, tanto el Estado como el peticionario reseñaron cómo las autoridades judiciales respondieron a cada alegato planteado a nivel interno</w:t>
      </w:r>
      <w:r w:rsidR="00AA209F" w:rsidRPr="007317AC">
        <w:rPr>
          <w:rFonts w:ascii="Cambria" w:hAnsi="Cambria"/>
          <w:sz w:val="20"/>
          <w:szCs w:val="20"/>
          <w:lang w:val="es-ES"/>
        </w:rPr>
        <w:t xml:space="preserve">, los cuales fueron debidamente sustentados </w:t>
      </w:r>
      <w:r w:rsidR="00E77E8A" w:rsidRPr="007317AC">
        <w:rPr>
          <w:rFonts w:ascii="Cambria" w:hAnsi="Cambria"/>
          <w:sz w:val="20"/>
          <w:szCs w:val="20"/>
          <w:lang w:val="es-ES"/>
        </w:rPr>
        <w:t>de acuerdo con</w:t>
      </w:r>
      <w:r w:rsidR="00AA209F" w:rsidRPr="007317AC">
        <w:rPr>
          <w:rFonts w:ascii="Cambria" w:hAnsi="Cambria"/>
          <w:sz w:val="20"/>
          <w:szCs w:val="20"/>
          <w:lang w:val="es-ES"/>
        </w:rPr>
        <w:t xml:space="preserve"> la normatividad interna.</w:t>
      </w:r>
      <w:r w:rsidR="00137318" w:rsidRPr="007317AC">
        <w:rPr>
          <w:rFonts w:ascii="Cambria" w:hAnsi="Cambria"/>
          <w:sz w:val="20"/>
          <w:szCs w:val="20"/>
          <w:lang w:val="es-ES"/>
        </w:rPr>
        <w:t xml:space="preserve"> </w:t>
      </w:r>
      <w:r w:rsidR="0040280A">
        <w:rPr>
          <w:rFonts w:ascii="Cambria" w:hAnsi="Cambria"/>
          <w:sz w:val="20"/>
          <w:szCs w:val="20"/>
          <w:lang w:val="es-ES"/>
        </w:rPr>
        <w:t xml:space="preserve">Además, </w:t>
      </w:r>
      <w:r w:rsidR="006872B1">
        <w:rPr>
          <w:rFonts w:ascii="Cambria" w:hAnsi="Cambria"/>
          <w:sz w:val="20"/>
          <w:szCs w:val="20"/>
          <w:lang w:val="es-ES"/>
        </w:rPr>
        <w:t xml:space="preserve">al Sr. Campollo se </w:t>
      </w:r>
      <w:r w:rsidR="00F67FCC">
        <w:rPr>
          <w:rFonts w:ascii="Cambria" w:hAnsi="Cambria"/>
          <w:sz w:val="20"/>
          <w:szCs w:val="20"/>
          <w:lang w:val="es-ES"/>
        </w:rPr>
        <w:t>le</w:t>
      </w:r>
      <w:r w:rsidR="006872B1">
        <w:rPr>
          <w:rFonts w:ascii="Cambria" w:hAnsi="Cambria"/>
          <w:sz w:val="20"/>
          <w:szCs w:val="20"/>
          <w:lang w:val="es-ES"/>
        </w:rPr>
        <w:t xml:space="preserve"> pagaron todas las prestaciones laborales que fueron determinadas por los tribunales</w:t>
      </w:r>
      <w:r w:rsidR="003C431E">
        <w:rPr>
          <w:rFonts w:ascii="Cambria" w:hAnsi="Cambria"/>
          <w:sz w:val="20"/>
          <w:szCs w:val="20"/>
          <w:lang w:val="es-ES"/>
        </w:rPr>
        <w:t>, lo cual tampoco es controvertido por el peticionario</w:t>
      </w:r>
      <w:r w:rsidR="00D82D55">
        <w:rPr>
          <w:rFonts w:ascii="Cambria" w:hAnsi="Cambria"/>
          <w:sz w:val="20"/>
          <w:szCs w:val="20"/>
          <w:lang w:val="es-ES"/>
        </w:rPr>
        <w:t>.</w:t>
      </w:r>
    </w:p>
    <w:p w14:paraId="61F19A3E" w14:textId="70136ABC" w:rsidR="00137318" w:rsidRPr="00B472A4" w:rsidRDefault="00137318" w:rsidP="396AC07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B472A4">
        <w:rPr>
          <w:rFonts w:ascii="Cambria" w:hAnsi="Cambria"/>
          <w:sz w:val="20"/>
          <w:szCs w:val="20"/>
          <w:lang w:val="es-ES"/>
        </w:rPr>
        <w:t>En este sentido, la Comisión reitera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396AC07B">
        <w:rPr>
          <w:rStyle w:val="FootnoteReference"/>
          <w:rFonts w:ascii="Cambria" w:hAnsi="Cambria"/>
          <w:sz w:val="20"/>
          <w:szCs w:val="20"/>
        </w:rPr>
        <w:footnoteReference w:id="6"/>
      </w:r>
      <w:r w:rsidRPr="00B472A4">
        <w:rPr>
          <w:rFonts w:ascii="Cambria" w:hAnsi="Cambria"/>
          <w:sz w:val="20"/>
          <w:szCs w:val="20"/>
          <w:lang w:val="es-ES"/>
        </w:rPr>
        <w:t xml:space="preserve">. </w:t>
      </w:r>
      <w:r w:rsidR="00F73A4C" w:rsidRPr="00B472A4">
        <w:rPr>
          <w:rFonts w:ascii="Cambria" w:hAnsi="Cambria"/>
          <w:sz w:val="20"/>
          <w:szCs w:val="20"/>
          <w:lang w:val="es-ES"/>
        </w:rPr>
        <w:t>L</w:t>
      </w:r>
      <w:r w:rsidRPr="00B472A4">
        <w:rPr>
          <w:rFonts w:ascii="Cambria" w:hAnsi="Cambria"/>
          <w:sz w:val="20"/>
          <w:szCs w:val="20"/>
          <w:lang w:val="es-ES"/>
        </w:rPr>
        <w:t>a función de la Comisión consiste en garantizar la observancia de las obligaciones asumidas por los Estados partes de la Convención Americana, pero no puede hacer las veces de un tribunal de alzada</w:t>
      </w:r>
      <w:r w:rsidRPr="396AC07B">
        <w:rPr>
          <w:rStyle w:val="FootnoteReference"/>
          <w:rFonts w:ascii="Cambria" w:hAnsi="Cambria"/>
          <w:sz w:val="20"/>
          <w:szCs w:val="20"/>
        </w:rPr>
        <w:footnoteReference w:id="7"/>
      </w:r>
      <w:r w:rsidRPr="00B472A4">
        <w:rPr>
          <w:rFonts w:ascii="Cambria" w:hAnsi="Cambria"/>
          <w:sz w:val="20"/>
          <w:szCs w:val="20"/>
          <w:lang w:val="es-ES"/>
        </w:rPr>
        <w:t xml:space="preserve">.  </w:t>
      </w:r>
    </w:p>
    <w:p w14:paraId="15FFEF08" w14:textId="6057B8BE" w:rsidR="004242BA" w:rsidRPr="00252F5C" w:rsidRDefault="008B7C70" w:rsidP="00252F5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Por lo tanto, la Comisión concluye que la presente petición resulta inadmisible en los términos del artículo 47 de la Convención Americana, ya que no presenta re</w:t>
      </w:r>
      <w:r w:rsidR="00522323">
        <w:rPr>
          <w:rFonts w:ascii="Cambria" w:hAnsi="Cambria"/>
          <w:sz w:val="20"/>
          <w:szCs w:val="20"/>
          <w:lang w:val="es-ES"/>
        </w:rPr>
        <w:t xml:space="preserve">clamos que </w:t>
      </w:r>
      <w:r w:rsidR="00522323" w:rsidRPr="00B177FC">
        <w:rPr>
          <w:rFonts w:ascii="Cambria" w:hAnsi="Cambria"/>
          <w:i/>
          <w:iCs/>
          <w:sz w:val="20"/>
          <w:szCs w:val="20"/>
          <w:lang w:val="es-ES"/>
        </w:rPr>
        <w:t>prima facie</w:t>
      </w:r>
      <w:r w:rsidR="00522323">
        <w:rPr>
          <w:rFonts w:ascii="Cambria" w:hAnsi="Cambria"/>
          <w:sz w:val="20"/>
          <w:szCs w:val="20"/>
          <w:lang w:val="es-ES"/>
        </w:rPr>
        <w:t xml:space="preserve"> constituyan potencialmente vulneraciones a derechos establecidos en la Convención Americana</w:t>
      </w:r>
      <w:r w:rsidR="00B177FC">
        <w:rPr>
          <w:rFonts w:ascii="Cambria" w:hAnsi="Cambria"/>
          <w:sz w:val="20"/>
          <w:szCs w:val="20"/>
          <w:lang w:val="es-ES"/>
        </w:rPr>
        <w:t>.</w:t>
      </w:r>
    </w:p>
    <w:p w14:paraId="29BB41F5" w14:textId="77777777" w:rsidR="003239B8" w:rsidRPr="007317AC" w:rsidRDefault="003239B8" w:rsidP="003239B8">
      <w:pPr>
        <w:pStyle w:val="ListParagraph"/>
        <w:spacing w:before="240" w:after="240"/>
        <w:jc w:val="both"/>
        <w:rPr>
          <w:b/>
          <w:bCs/>
          <w:sz w:val="20"/>
          <w:szCs w:val="20"/>
          <w:lang w:val="es-ES"/>
        </w:rPr>
      </w:pPr>
      <w:r w:rsidRPr="007317AC">
        <w:rPr>
          <w:b/>
          <w:bCs/>
          <w:sz w:val="20"/>
          <w:szCs w:val="20"/>
          <w:lang w:val="es-ES"/>
        </w:rPr>
        <w:t xml:space="preserve">VIII. </w:t>
      </w:r>
      <w:r w:rsidRPr="007317AC">
        <w:rPr>
          <w:b/>
          <w:bCs/>
          <w:sz w:val="20"/>
          <w:szCs w:val="20"/>
          <w:lang w:val="es-ES"/>
        </w:rPr>
        <w:tab/>
        <w:t>DECISIÓN</w:t>
      </w:r>
    </w:p>
    <w:p w14:paraId="570DA61C" w14:textId="2E5567C9" w:rsidR="000419AD" w:rsidRPr="007317AC" w:rsidRDefault="000419AD" w:rsidP="000252CB">
      <w:pPr>
        <w:pStyle w:val="ListParagraph"/>
        <w:numPr>
          <w:ilvl w:val="0"/>
          <w:numId w:val="109"/>
        </w:numPr>
        <w:jc w:val="both"/>
        <w:rPr>
          <w:rFonts w:eastAsia="Arial Unicode MS" w:cs="Times New Roman"/>
          <w:color w:val="auto"/>
          <w:sz w:val="20"/>
          <w:szCs w:val="20"/>
          <w:lang w:val="es-ES" w:eastAsia="en-US"/>
        </w:rPr>
      </w:pPr>
      <w:r w:rsidRPr="007317AC">
        <w:rPr>
          <w:rFonts w:eastAsia="Arial Unicode MS" w:cs="Times New Roman"/>
          <w:color w:val="auto"/>
          <w:sz w:val="20"/>
          <w:szCs w:val="20"/>
          <w:lang w:val="es-ES" w:eastAsia="en-US"/>
        </w:rPr>
        <w:t>Declarar inadmisible la presente petición</w:t>
      </w:r>
      <w:r w:rsidR="00B177FC">
        <w:rPr>
          <w:rFonts w:eastAsia="Arial Unicode MS" w:cs="Times New Roman"/>
          <w:color w:val="auto"/>
          <w:sz w:val="20"/>
          <w:szCs w:val="20"/>
          <w:lang w:val="es-ES" w:eastAsia="en-US"/>
        </w:rPr>
        <w:t xml:space="preserve"> con base en el artículo 47 de la Convención Americana sobre Derechos Humanos;</w:t>
      </w:r>
      <w:r w:rsidRPr="007317AC">
        <w:rPr>
          <w:rFonts w:eastAsia="Arial Unicode MS" w:cs="Times New Roman"/>
          <w:color w:val="auto"/>
          <w:sz w:val="20"/>
          <w:szCs w:val="20"/>
          <w:lang w:val="es-ES" w:eastAsia="en-US"/>
        </w:rPr>
        <w:t xml:space="preserve"> </w:t>
      </w:r>
      <w:r w:rsidR="000252CB" w:rsidRPr="007317AC">
        <w:rPr>
          <w:rFonts w:eastAsia="Arial Unicode MS" w:cs="Times New Roman"/>
          <w:color w:val="auto"/>
          <w:sz w:val="20"/>
          <w:szCs w:val="20"/>
          <w:lang w:val="es-ES" w:eastAsia="en-US"/>
        </w:rPr>
        <w:t xml:space="preserve">y </w:t>
      </w:r>
    </w:p>
    <w:p w14:paraId="41AA5BF6" w14:textId="77777777" w:rsidR="000419AD" w:rsidRPr="007317AC" w:rsidRDefault="000419AD" w:rsidP="000419AD">
      <w:pPr>
        <w:pStyle w:val="ListParagraph"/>
        <w:rPr>
          <w:rFonts w:eastAsia="Arial Unicode MS" w:cs="Times New Roman"/>
          <w:color w:val="auto"/>
          <w:sz w:val="20"/>
          <w:szCs w:val="20"/>
          <w:lang w:val="es-ES" w:eastAsia="en-US"/>
        </w:rPr>
      </w:pPr>
    </w:p>
    <w:p w14:paraId="7CB418DA" w14:textId="034F885B" w:rsidR="002E0D2C" w:rsidRPr="00005AE8" w:rsidRDefault="004A6A54" w:rsidP="00005AE8">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17AC">
        <w:rPr>
          <w:rFonts w:ascii="Cambria" w:hAnsi="Cambria"/>
          <w:sz w:val="20"/>
          <w:szCs w:val="20"/>
          <w:lang w:val="es-ES"/>
        </w:rPr>
        <w:t>Notificar a las partes la presente decisión; y publicar esta decisión e incluirla en su Informe Anual a la Asamblea General de la Organización de los Estados Americanos.</w:t>
      </w:r>
    </w:p>
    <w:p w14:paraId="6AC80CA6" w14:textId="0EB2AF97" w:rsidR="00722C9F" w:rsidRPr="00005AE8" w:rsidRDefault="004A47A4" w:rsidP="00005AE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w:t>
      </w:r>
      <w:r w:rsidRPr="00AD5B08">
        <w:rPr>
          <w:rStyle w:val="normaltextrun"/>
          <w:rFonts w:ascii="Cambria" w:hAnsi="Cambria" w:cs="Segoe UI"/>
          <w:sz w:val="20"/>
          <w:szCs w:val="20"/>
          <w:lang w:val="es-CL"/>
        </w:rPr>
        <w:t xml:space="preserve">bado por la Comisión Interamericana de Derechos Humanos a los </w:t>
      </w:r>
      <w:r w:rsidR="00024A80" w:rsidRPr="00AD5B08">
        <w:rPr>
          <w:rStyle w:val="normaltextrun"/>
          <w:rFonts w:ascii="Cambria" w:hAnsi="Cambria" w:cs="Segoe UI"/>
          <w:sz w:val="20"/>
          <w:szCs w:val="20"/>
          <w:lang w:val="es-CL"/>
        </w:rPr>
        <w:t>15</w:t>
      </w:r>
      <w:r w:rsidRPr="00AD5B08">
        <w:rPr>
          <w:rStyle w:val="normaltextrun"/>
          <w:rFonts w:ascii="Cambria" w:hAnsi="Cambria" w:cs="Segoe UI"/>
          <w:sz w:val="20"/>
          <w:szCs w:val="20"/>
          <w:lang w:val="es-CL"/>
        </w:rPr>
        <w:t xml:space="preserve"> días del mes de </w:t>
      </w:r>
      <w:r w:rsidR="00024A80" w:rsidRPr="00AD5B08">
        <w:rPr>
          <w:rStyle w:val="normaltextrun"/>
          <w:rFonts w:ascii="Cambria" w:hAnsi="Cambria" w:cs="Segoe UI"/>
          <w:sz w:val="20"/>
          <w:szCs w:val="20"/>
          <w:lang w:val="es-CL"/>
        </w:rPr>
        <w:t>diciembre</w:t>
      </w:r>
      <w:r w:rsidRPr="00AD5B08">
        <w:rPr>
          <w:rStyle w:val="normaltextrun"/>
          <w:rFonts w:ascii="Cambria" w:hAnsi="Cambria" w:cs="Segoe UI"/>
          <w:sz w:val="20"/>
          <w:szCs w:val="20"/>
          <w:lang w:val="es-CL"/>
        </w:rPr>
        <w:t xml:space="preserve"> de 20</w:t>
      </w:r>
      <w:r w:rsidR="00024A80" w:rsidRPr="00AD5B08">
        <w:rPr>
          <w:rStyle w:val="normaltextrun"/>
          <w:rFonts w:ascii="Cambria" w:hAnsi="Cambria" w:cs="Segoe UI"/>
          <w:sz w:val="20"/>
          <w:szCs w:val="20"/>
          <w:lang w:val="es-CL"/>
        </w:rPr>
        <w:t>25</w:t>
      </w:r>
      <w:r w:rsidRPr="00AD5B08">
        <w:rPr>
          <w:rStyle w:val="normaltextrun"/>
          <w:rFonts w:ascii="Cambria" w:hAnsi="Cambria" w:cs="Segoe UI"/>
          <w:sz w:val="20"/>
          <w:szCs w:val="20"/>
          <w:lang w:val="es-CL"/>
        </w:rPr>
        <w:t xml:space="preserve">.  (Firmado): José Luis Caballero Ochoa, Presidente; Andrea Pochak, Primera Vicepresidenta; Roberta Clarke y Gloria Monique de Mees, </w:t>
      </w:r>
      <w:r w:rsidR="003C141C">
        <w:rPr>
          <w:rStyle w:val="normaltextrun"/>
          <w:rFonts w:ascii="Cambria" w:hAnsi="Cambria" w:cs="Segoe UI"/>
          <w:sz w:val="20"/>
          <w:szCs w:val="20"/>
          <w:lang w:val="es-CL"/>
        </w:rPr>
        <w:t>m</w:t>
      </w:r>
      <w:r w:rsidRPr="00AD5B08">
        <w:rPr>
          <w:rStyle w:val="normaltextrun"/>
          <w:rFonts w:ascii="Cambria" w:hAnsi="Cambria" w:cs="Segoe UI"/>
          <w:sz w:val="20"/>
          <w:szCs w:val="20"/>
          <w:lang w:val="es-CL"/>
        </w:rPr>
        <w:t>iembros de la Comisión.</w:t>
      </w:r>
    </w:p>
    <w:sectPr w:rsidR="00722C9F" w:rsidRPr="00005AE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4F93" w14:textId="77777777" w:rsidR="005460A8" w:rsidRDefault="005460A8">
      <w:r>
        <w:separator/>
      </w:r>
    </w:p>
  </w:endnote>
  <w:endnote w:type="continuationSeparator" w:id="0">
    <w:p w14:paraId="3E3981C4" w14:textId="77777777" w:rsidR="005460A8" w:rsidRDefault="005460A8">
      <w:r>
        <w:continuationSeparator/>
      </w:r>
    </w:p>
  </w:endnote>
  <w:endnote w:type="continuationNotice" w:id="1">
    <w:p w14:paraId="4916BA02" w14:textId="77777777" w:rsidR="005460A8" w:rsidRDefault="00546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Sylfae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E13D" w14:textId="77777777" w:rsidR="005460A8" w:rsidRPr="000F35ED" w:rsidRDefault="005460A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B0B3D0E" w14:textId="77777777" w:rsidR="005460A8" w:rsidRPr="000F35ED" w:rsidRDefault="005460A8" w:rsidP="000F35ED">
      <w:pPr>
        <w:rPr>
          <w:rFonts w:asciiTheme="majorHAnsi" w:hAnsiTheme="majorHAnsi"/>
          <w:sz w:val="16"/>
          <w:szCs w:val="16"/>
        </w:rPr>
      </w:pPr>
      <w:r w:rsidRPr="000F35ED">
        <w:rPr>
          <w:rFonts w:asciiTheme="majorHAnsi" w:hAnsiTheme="majorHAnsi"/>
          <w:sz w:val="16"/>
          <w:szCs w:val="16"/>
        </w:rPr>
        <w:separator/>
      </w:r>
    </w:p>
    <w:p w14:paraId="1931F4D1" w14:textId="77777777" w:rsidR="005460A8" w:rsidRPr="000F35ED" w:rsidRDefault="005460A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8098808" w14:textId="77777777" w:rsidR="005460A8" w:rsidRPr="000F35ED" w:rsidRDefault="005460A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A238F46" w14:textId="7E5F7F4C" w:rsidR="000F5EC3" w:rsidRPr="004271B8" w:rsidRDefault="000F5EC3" w:rsidP="000F5EC3">
      <w:pPr>
        <w:pStyle w:val="FootnoteText"/>
        <w:ind w:firstLine="720"/>
        <w:jc w:val="both"/>
        <w:rPr>
          <w:rFonts w:ascii="Cambria" w:hAnsi="Cambria"/>
          <w:sz w:val="16"/>
          <w:szCs w:val="16"/>
          <w:lang w:val="es-ES"/>
        </w:rPr>
      </w:pPr>
      <w:r w:rsidRPr="004271B8">
        <w:rPr>
          <w:rStyle w:val="FootnoteReference"/>
          <w:rFonts w:ascii="Cambria" w:hAnsi="Cambria"/>
          <w:sz w:val="16"/>
          <w:szCs w:val="16"/>
          <w:lang w:val="es-ES"/>
        </w:rPr>
        <w:footnoteRef/>
      </w:r>
      <w:r w:rsidRPr="004271B8">
        <w:rPr>
          <w:rFonts w:ascii="Cambria" w:hAnsi="Cambria"/>
          <w:sz w:val="16"/>
          <w:szCs w:val="16"/>
          <w:lang w:val="es-ES"/>
        </w:rPr>
        <w:t xml:space="preserve"> Conforme a lo dispuesto en el artículo 17.2.a del Reglamento de la Comisión, el Comisionado Edgar Stuardo Ralón Orellana, de nacionalidad guatemalteca, no participó en el debate ni en la decisión del presente asunto.</w:t>
      </w:r>
    </w:p>
  </w:footnote>
  <w:footnote w:id="3">
    <w:p w14:paraId="4D5B0F86" w14:textId="4A0C23BD" w:rsidR="000F5EC3" w:rsidRPr="004271B8" w:rsidRDefault="000F5EC3" w:rsidP="000F5EC3">
      <w:pPr>
        <w:pStyle w:val="FootnoteText"/>
        <w:ind w:firstLine="720"/>
        <w:jc w:val="both"/>
        <w:rPr>
          <w:rFonts w:ascii="Cambria" w:hAnsi="Cambria"/>
          <w:sz w:val="16"/>
          <w:szCs w:val="16"/>
          <w:lang w:val="es-ES"/>
        </w:rPr>
      </w:pPr>
      <w:r w:rsidRPr="004271B8">
        <w:rPr>
          <w:rStyle w:val="FootnoteReference"/>
          <w:rFonts w:ascii="Cambria" w:hAnsi="Cambria"/>
          <w:sz w:val="16"/>
          <w:szCs w:val="16"/>
          <w:lang w:val="es-ES"/>
        </w:rPr>
        <w:footnoteRef/>
      </w:r>
      <w:r w:rsidR="004271B8" w:rsidRPr="004271B8">
        <w:rPr>
          <w:rFonts w:ascii="Cambria" w:hAnsi="Cambria"/>
          <w:sz w:val="16"/>
          <w:szCs w:val="16"/>
          <w:lang w:val="es-ES"/>
        </w:rPr>
        <w:t xml:space="preserve"> </w:t>
      </w:r>
      <w:r w:rsidRPr="004271B8">
        <w:rPr>
          <w:rFonts w:ascii="Cambria" w:hAnsi="Cambria"/>
          <w:sz w:val="16"/>
          <w:szCs w:val="16"/>
          <w:lang w:val="es-ES"/>
        </w:rPr>
        <w:t xml:space="preserve">En adelante, “la Convención Americana” o “la Convención”. </w:t>
      </w:r>
      <w:r w:rsidRPr="004271B8">
        <w:rPr>
          <w:rFonts w:ascii="Cambria" w:hAnsi="Cambria"/>
          <w:sz w:val="16"/>
          <w:szCs w:val="16"/>
          <w:lang w:val="es-ES"/>
        </w:rPr>
        <w:tab/>
      </w:r>
    </w:p>
  </w:footnote>
  <w:footnote w:id="4">
    <w:p w14:paraId="58E733D3" w14:textId="3C7E40A1" w:rsidR="00787EF2" w:rsidRPr="004271B8" w:rsidRDefault="00787EF2" w:rsidP="00787EF2">
      <w:pPr>
        <w:pStyle w:val="FootnoteText"/>
        <w:ind w:firstLine="720"/>
        <w:rPr>
          <w:rFonts w:ascii="Cambria" w:hAnsi="Cambria"/>
          <w:sz w:val="16"/>
          <w:szCs w:val="16"/>
          <w:lang w:val="es-ES"/>
        </w:rPr>
      </w:pPr>
      <w:r w:rsidRPr="004271B8">
        <w:rPr>
          <w:rStyle w:val="FootnoteReference"/>
          <w:rFonts w:ascii="Cambria" w:hAnsi="Cambria"/>
          <w:sz w:val="16"/>
          <w:szCs w:val="16"/>
          <w:lang w:val="es-ES"/>
        </w:rPr>
        <w:footnoteRef/>
      </w:r>
      <w:r w:rsidR="004271B8" w:rsidRPr="004271B8">
        <w:rPr>
          <w:rFonts w:ascii="Cambria" w:hAnsi="Cambria"/>
          <w:sz w:val="16"/>
          <w:szCs w:val="16"/>
          <w:lang w:val="es-ES"/>
        </w:rPr>
        <w:t xml:space="preserve"> </w:t>
      </w:r>
      <w:r w:rsidRPr="004271B8">
        <w:rPr>
          <w:rFonts w:ascii="Cambria" w:hAnsi="Cambria"/>
          <w:sz w:val="16"/>
          <w:szCs w:val="16"/>
          <w:lang w:val="es-ES"/>
        </w:rPr>
        <w:t xml:space="preserve">En </w:t>
      </w:r>
      <w:r w:rsidR="004271B8" w:rsidRPr="004271B8">
        <w:rPr>
          <w:rFonts w:ascii="Cambria" w:hAnsi="Cambria"/>
          <w:sz w:val="16"/>
          <w:szCs w:val="16"/>
          <w:lang w:val="es-ES"/>
        </w:rPr>
        <w:t>a</w:t>
      </w:r>
      <w:r w:rsidRPr="004271B8">
        <w:rPr>
          <w:rFonts w:ascii="Cambria" w:hAnsi="Cambria"/>
          <w:sz w:val="16"/>
          <w:szCs w:val="16"/>
          <w:lang w:val="es-ES"/>
        </w:rPr>
        <w:t>delante, “</w:t>
      </w:r>
      <w:r w:rsidR="007629FA">
        <w:rPr>
          <w:rFonts w:ascii="Cambria" w:hAnsi="Cambria"/>
          <w:sz w:val="16"/>
          <w:szCs w:val="16"/>
          <w:lang w:val="es-ES"/>
        </w:rPr>
        <w:t xml:space="preserve">la </w:t>
      </w:r>
      <w:r w:rsidR="005C58B0" w:rsidRPr="004271B8">
        <w:rPr>
          <w:rFonts w:ascii="Cambria" w:hAnsi="Cambria"/>
          <w:sz w:val="16"/>
          <w:szCs w:val="16"/>
          <w:lang w:val="es-ES"/>
        </w:rPr>
        <w:t>Declaración” o “</w:t>
      </w:r>
      <w:r w:rsidR="007629FA">
        <w:rPr>
          <w:rFonts w:ascii="Cambria" w:hAnsi="Cambria"/>
          <w:sz w:val="16"/>
          <w:szCs w:val="16"/>
          <w:lang w:val="es-ES"/>
        </w:rPr>
        <w:t xml:space="preserve">la </w:t>
      </w:r>
      <w:r w:rsidR="005C58B0" w:rsidRPr="004271B8">
        <w:rPr>
          <w:rFonts w:ascii="Cambria" w:hAnsi="Cambria"/>
          <w:sz w:val="16"/>
          <w:szCs w:val="16"/>
          <w:lang w:val="es-ES"/>
        </w:rPr>
        <w:t>Declaración Americana”.</w:t>
      </w:r>
    </w:p>
  </w:footnote>
  <w:footnote w:id="5">
    <w:p w14:paraId="79F07139" w14:textId="77777777" w:rsidR="008E3BFE" w:rsidRPr="00537490" w:rsidRDefault="008E3BFE" w:rsidP="007629FA">
      <w:pPr>
        <w:pStyle w:val="FootnoteText"/>
        <w:ind w:firstLine="720"/>
        <w:jc w:val="both"/>
        <w:rPr>
          <w:rFonts w:ascii="Cambria" w:hAnsi="Cambria"/>
          <w:sz w:val="16"/>
          <w:szCs w:val="16"/>
          <w:lang w:val="es-ES"/>
        </w:rPr>
      </w:pPr>
      <w:r w:rsidRPr="004271B8">
        <w:rPr>
          <w:rStyle w:val="FootnoteReference"/>
          <w:rFonts w:ascii="Cambria" w:hAnsi="Cambria"/>
          <w:sz w:val="16"/>
          <w:szCs w:val="16"/>
          <w:lang w:val="es-ES"/>
        </w:rPr>
        <w:footnoteRef/>
      </w:r>
      <w:r w:rsidRPr="004271B8">
        <w:rPr>
          <w:rFonts w:ascii="Cambria" w:hAnsi="Cambria"/>
          <w:sz w:val="16"/>
          <w:szCs w:val="16"/>
          <w:lang w:val="es-ES"/>
        </w:rPr>
        <w:t xml:space="preserve"> Las observaciones de cada parte fueron debidamente trasladadas a la parte contraria.</w:t>
      </w:r>
    </w:p>
  </w:footnote>
  <w:footnote w:id="6">
    <w:p w14:paraId="2FDB076E" w14:textId="77777777" w:rsidR="00137318" w:rsidRPr="00A11B3B" w:rsidRDefault="00137318" w:rsidP="00137318">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83/05 (Inadmisibilidad), Petición 644/00, Carlos Alberto López Urquía, Honduras, 24 de octubre de 2005, párr. </w:t>
      </w:r>
      <w:r w:rsidRPr="00A11B3B">
        <w:rPr>
          <w:rFonts w:ascii="Cambria" w:hAnsi="Cambria"/>
          <w:sz w:val="16"/>
          <w:szCs w:val="16"/>
          <w:lang w:val="es-ES"/>
        </w:rPr>
        <w:t>72.</w:t>
      </w:r>
    </w:p>
  </w:footnote>
  <w:footnote w:id="7">
    <w:p w14:paraId="00B8CEAC" w14:textId="77777777" w:rsidR="00137318" w:rsidRPr="00A11B3B" w:rsidRDefault="00137318" w:rsidP="00137318">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70/08, (Admisibilidad), Petición 12.242, Clínica Pediátrica de la Región de los Lago, Brasil, 16 de octubre de 2008, párr.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C86935"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A9E242E"/>
    <w:multiLevelType w:val="hybridMultilevel"/>
    <w:tmpl w:val="EF9235F6"/>
    <w:lvl w:ilvl="0" w:tplc="7D20BF36">
      <w:start w:val="1"/>
      <w:numFmt w:val="decimal"/>
      <w:lvlText w:val="%1."/>
      <w:lvlJc w:val="left"/>
      <w:pPr>
        <w:ind w:left="1440" w:hanging="720"/>
      </w:pPr>
      <w:rPr>
        <w:rFonts w:hint="default"/>
        <w:b w:val="0"/>
        <w:bCs/>
        <w:i w:val="0"/>
        <w:iCs w:val="0"/>
        <w:sz w:val="20"/>
        <w:szCs w:val="20"/>
        <w:lang w:val="es-E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21F9"/>
    <w:multiLevelType w:val="hybridMultilevel"/>
    <w:tmpl w:val="170A1A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6"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567613270">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363748232">
    <w:abstractNumId w:val="5"/>
  </w:num>
  <w:num w:numId="3" w16cid:durableId="123276576">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124329164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174611478">
    <w:abstractNumId w:val="7"/>
  </w:num>
  <w:num w:numId="6" w16cid:durableId="1685790966">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620574630">
    <w:abstractNumId w:val="62"/>
  </w:num>
  <w:num w:numId="8" w16cid:durableId="1546602990">
    <w:abstractNumId w:val="24"/>
  </w:num>
  <w:num w:numId="9" w16cid:durableId="1771508035">
    <w:abstractNumId w:val="53"/>
  </w:num>
  <w:num w:numId="10" w16cid:durableId="1980649428">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711341979">
    <w:abstractNumId w:val="30"/>
  </w:num>
  <w:num w:numId="12" w16cid:durableId="181937199">
    <w:abstractNumId w:val="60"/>
  </w:num>
  <w:num w:numId="13" w16cid:durableId="1975674152">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712121119">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722676638">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2123573436">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57157515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854612620">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2035381029">
    <w:abstractNumId w:val="57"/>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911155216">
    <w:abstractNumId w:val="8"/>
  </w:num>
  <w:num w:numId="21" w16cid:durableId="420687754">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502672231">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1946110605">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004505003">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101164121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377387261">
    <w:abstractNumId w:val="6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1763988166">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533466834">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582179168">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106004324">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375931614">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359597167">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1950579678">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601575975">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404573859">
    <w:abstractNumId w:val="20"/>
  </w:num>
  <w:num w:numId="36" w16cid:durableId="57412668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6627405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870798861">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799686662">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1124810188">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409082617">
    <w:abstractNumId w:val="5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99448049">
    <w:abstractNumId w:val="42"/>
  </w:num>
  <w:num w:numId="43" w16cid:durableId="1755974241">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989168728">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1304625827">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2077631631">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048722266">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335231940">
    <w:abstractNumId w:val="6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64483347">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2020501252">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5694171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000159145">
    <w:abstractNumId w:val="46"/>
  </w:num>
  <w:num w:numId="53" w16cid:durableId="1072000458">
    <w:abstractNumId w:val="0"/>
  </w:num>
  <w:num w:numId="54" w16cid:durableId="1439064292">
    <w:abstractNumId w:val="41"/>
  </w:num>
  <w:num w:numId="55" w16cid:durableId="577056044">
    <w:abstractNumId w:val="42"/>
  </w:num>
  <w:num w:numId="56" w16cid:durableId="1288318299">
    <w:abstractNumId w:val="48"/>
  </w:num>
  <w:num w:numId="57" w16cid:durableId="1170099985">
    <w:abstractNumId w:val="1"/>
  </w:num>
  <w:num w:numId="58" w16cid:durableId="1697998513">
    <w:abstractNumId w:val="2"/>
  </w:num>
  <w:num w:numId="59" w16cid:durableId="324868866">
    <w:abstractNumId w:val="9"/>
  </w:num>
  <w:num w:numId="60" w16cid:durableId="596251931">
    <w:abstractNumId w:val="10"/>
  </w:num>
  <w:num w:numId="61" w16cid:durableId="1324628070">
    <w:abstractNumId w:val="11"/>
  </w:num>
  <w:num w:numId="62" w16cid:durableId="780345158">
    <w:abstractNumId w:val="12"/>
  </w:num>
  <w:num w:numId="63" w16cid:durableId="655646165">
    <w:abstractNumId w:val="13"/>
  </w:num>
  <w:num w:numId="64" w16cid:durableId="352730783">
    <w:abstractNumId w:val="15"/>
  </w:num>
  <w:num w:numId="65" w16cid:durableId="913271768">
    <w:abstractNumId w:val="16"/>
  </w:num>
  <w:num w:numId="66" w16cid:durableId="1931810700">
    <w:abstractNumId w:val="17"/>
  </w:num>
  <w:num w:numId="67" w16cid:durableId="513765042">
    <w:abstractNumId w:val="18"/>
  </w:num>
  <w:num w:numId="68" w16cid:durableId="944193647">
    <w:abstractNumId w:val="21"/>
  </w:num>
  <w:num w:numId="69" w16cid:durableId="1198545790">
    <w:abstractNumId w:val="22"/>
  </w:num>
  <w:num w:numId="70" w16cid:durableId="643506467">
    <w:abstractNumId w:val="25"/>
  </w:num>
  <w:num w:numId="71" w16cid:durableId="172884027">
    <w:abstractNumId w:val="26"/>
  </w:num>
  <w:num w:numId="72" w16cid:durableId="640842221">
    <w:abstractNumId w:val="27"/>
  </w:num>
  <w:num w:numId="73" w16cid:durableId="1112944752">
    <w:abstractNumId w:val="29"/>
  </w:num>
  <w:num w:numId="74" w16cid:durableId="1138035425">
    <w:abstractNumId w:val="31"/>
  </w:num>
  <w:num w:numId="75" w16cid:durableId="287318915">
    <w:abstractNumId w:val="33"/>
  </w:num>
  <w:num w:numId="76" w16cid:durableId="6055536">
    <w:abstractNumId w:val="34"/>
  </w:num>
  <w:num w:numId="77" w16cid:durableId="2085449692">
    <w:abstractNumId w:val="35"/>
  </w:num>
  <w:num w:numId="78" w16cid:durableId="51971809">
    <w:abstractNumId w:val="36"/>
  </w:num>
  <w:num w:numId="79" w16cid:durableId="1361280296">
    <w:abstractNumId w:val="37"/>
  </w:num>
  <w:num w:numId="80" w16cid:durableId="1798447077">
    <w:abstractNumId w:val="38"/>
  </w:num>
  <w:num w:numId="81" w16cid:durableId="253049075">
    <w:abstractNumId w:val="39"/>
  </w:num>
  <w:num w:numId="82" w16cid:durableId="1707833999">
    <w:abstractNumId w:val="43"/>
  </w:num>
  <w:num w:numId="83" w16cid:durableId="1441949935">
    <w:abstractNumId w:val="44"/>
  </w:num>
  <w:num w:numId="84" w16cid:durableId="1862087429">
    <w:abstractNumId w:val="50"/>
  </w:num>
  <w:num w:numId="85" w16cid:durableId="2135981580">
    <w:abstractNumId w:val="54"/>
  </w:num>
  <w:num w:numId="86" w16cid:durableId="839002723">
    <w:abstractNumId w:val="57"/>
  </w:num>
  <w:num w:numId="87" w16cid:durableId="1620529486">
    <w:abstractNumId w:val="59"/>
  </w:num>
  <w:num w:numId="88" w16cid:durableId="588931067">
    <w:abstractNumId w:val="61"/>
  </w:num>
  <w:num w:numId="89" w16cid:durableId="1480807130">
    <w:abstractNumId w:val="63"/>
  </w:num>
  <w:num w:numId="90" w16cid:durableId="1769234922">
    <w:abstractNumId w:val="64"/>
  </w:num>
  <w:num w:numId="91" w16cid:durableId="713850012">
    <w:abstractNumId w:val="65"/>
  </w:num>
  <w:num w:numId="92" w16cid:durableId="776751796">
    <w:abstractNumId w:val="66"/>
  </w:num>
  <w:num w:numId="93" w16cid:durableId="567301781">
    <w:abstractNumId w:val="68"/>
  </w:num>
  <w:num w:numId="94" w16cid:durableId="1252472661">
    <w:abstractNumId w:val="23"/>
  </w:num>
  <w:num w:numId="95" w16cid:durableId="821001311">
    <w:abstractNumId w:val="45"/>
  </w:num>
  <w:num w:numId="96" w16cid:durableId="1883708741">
    <w:abstractNumId w:val="58"/>
  </w:num>
  <w:num w:numId="97" w16cid:durableId="1477063887">
    <w:abstractNumId w:val="55"/>
  </w:num>
  <w:num w:numId="98" w16cid:durableId="1769277467">
    <w:abstractNumId w:val="49"/>
  </w:num>
  <w:num w:numId="99" w16cid:durableId="1410811058">
    <w:abstractNumId w:val="40"/>
  </w:num>
  <w:num w:numId="100" w16cid:durableId="1879199344">
    <w:abstractNumId w:val="3"/>
  </w:num>
  <w:num w:numId="101" w16cid:durableId="1607930549">
    <w:abstractNumId w:val="28"/>
  </w:num>
  <w:num w:numId="102" w16cid:durableId="253442538">
    <w:abstractNumId w:val="52"/>
  </w:num>
  <w:num w:numId="103" w16cid:durableId="1437290651">
    <w:abstractNumId w:val="6"/>
  </w:num>
  <w:num w:numId="104" w16cid:durableId="1331568144">
    <w:abstractNumId w:val="67"/>
  </w:num>
  <w:num w:numId="105" w16cid:durableId="588395798">
    <w:abstractNumId w:val="56"/>
  </w:num>
  <w:num w:numId="106" w16cid:durableId="71439280">
    <w:abstractNumId w:val="4"/>
  </w:num>
  <w:num w:numId="107" w16cid:durableId="144778824">
    <w:abstractNumId w:val="32"/>
  </w:num>
  <w:num w:numId="108" w16cid:durableId="1633049519">
    <w:abstractNumId w:val="14"/>
  </w:num>
  <w:num w:numId="109" w16cid:durableId="1137265313">
    <w:abstractNumId w:val="47"/>
  </w:num>
  <w:num w:numId="110" w16cid:durableId="952859509">
    <w:abstractNumId w:val="51"/>
  </w:num>
  <w:num w:numId="111" w16cid:durableId="1483935346">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5AE8"/>
    <w:rsid w:val="000067AF"/>
    <w:rsid w:val="00006E1F"/>
    <w:rsid w:val="000070D7"/>
    <w:rsid w:val="00014119"/>
    <w:rsid w:val="0001437E"/>
    <w:rsid w:val="0001788C"/>
    <w:rsid w:val="00024A80"/>
    <w:rsid w:val="000252CB"/>
    <w:rsid w:val="000254A7"/>
    <w:rsid w:val="00026303"/>
    <w:rsid w:val="00032765"/>
    <w:rsid w:val="000337EF"/>
    <w:rsid w:val="000360A9"/>
    <w:rsid w:val="00037195"/>
    <w:rsid w:val="00040C3A"/>
    <w:rsid w:val="00041462"/>
    <w:rsid w:val="000419AD"/>
    <w:rsid w:val="000433C9"/>
    <w:rsid w:val="00052AFA"/>
    <w:rsid w:val="00054DD4"/>
    <w:rsid w:val="00063240"/>
    <w:rsid w:val="000716C5"/>
    <w:rsid w:val="00075E23"/>
    <w:rsid w:val="0008159C"/>
    <w:rsid w:val="00087C1D"/>
    <w:rsid w:val="0009344A"/>
    <w:rsid w:val="000A1974"/>
    <w:rsid w:val="000A392E"/>
    <w:rsid w:val="000A575F"/>
    <w:rsid w:val="000A5E55"/>
    <w:rsid w:val="000A71E1"/>
    <w:rsid w:val="000A7FB5"/>
    <w:rsid w:val="000B0498"/>
    <w:rsid w:val="000B062C"/>
    <w:rsid w:val="000B2FBD"/>
    <w:rsid w:val="000B33C3"/>
    <w:rsid w:val="000B798E"/>
    <w:rsid w:val="000C52AB"/>
    <w:rsid w:val="000D05CB"/>
    <w:rsid w:val="000D10DB"/>
    <w:rsid w:val="000D4964"/>
    <w:rsid w:val="000D57DC"/>
    <w:rsid w:val="000E5EB5"/>
    <w:rsid w:val="000F0D03"/>
    <w:rsid w:val="000F35ED"/>
    <w:rsid w:val="000F5EC3"/>
    <w:rsid w:val="000F61FC"/>
    <w:rsid w:val="001004CA"/>
    <w:rsid w:val="001019D0"/>
    <w:rsid w:val="00107131"/>
    <w:rsid w:val="0010736F"/>
    <w:rsid w:val="00113F73"/>
    <w:rsid w:val="001176DC"/>
    <w:rsid w:val="00121CC2"/>
    <w:rsid w:val="0012280D"/>
    <w:rsid w:val="00123000"/>
    <w:rsid w:val="001313BB"/>
    <w:rsid w:val="00131425"/>
    <w:rsid w:val="00133EE5"/>
    <w:rsid w:val="00134283"/>
    <w:rsid w:val="00137318"/>
    <w:rsid w:val="0014150E"/>
    <w:rsid w:val="00145218"/>
    <w:rsid w:val="0015314A"/>
    <w:rsid w:val="00155576"/>
    <w:rsid w:val="00155B8C"/>
    <w:rsid w:val="00160C02"/>
    <w:rsid w:val="00165191"/>
    <w:rsid w:val="00165E10"/>
    <w:rsid w:val="00166D15"/>
    <w:rsid w:val="00167A34"/>
    <w:rsid w:val="00167AC6"/>
    <w:rsid w:val="00167D4D"/>
    <w:rsid w:val="001919D8"/>
    <w:rsid w:val="001932FA"/>
    <w:rsid w:val="0019566B"/>
    <w:rsid w:val="001A7870"/>
    <w:rsid w:val="001B14E9"/>
    <w:rsid w:val="001B2CFB"/>
    <w:rsid w:val="001B3A00"/>
    <w:rsid w:val="001C1B41"/>
    <w:rsid w:val="001D07CA"/>
    <w:rsid w:val="001D136E"/>
    <w:rsid w:val="001D46C9"/>
    <w:rsid w:val="001D4F13"/>
    <w:rsid w:val="001D65EF"/>
    <w:rsid w:val="001D7342"/>
    <w:rsid w:val="001D7945"/>
    <w:rsid w:val="001E090A"/>
    <w:rsid w:val="001E3828"/>
    <w:rsid w:val="001E49E7"/>
    <w:rsid w:val="001F428F"/>
    <w:rsid w:val="001F65BD"/>
    <w:rsid w:val="001F7201"/>
    <w:rsid w:val="00205685"/>
    <w:rsid w:val="00213D6D"/>
    <w:rsid w:val="00216ADD"/>
    <w:rsid w:val="0022299F"/>
    <w:rsid w:val="00223A29"/>
    <w:rsid w:val="002250A3"/>
    <w:rsid w:val="00235217"/>
    <w:rsid w:val="00235891"/>
    <w:rsid w:val="0024406C"/>
    <w:rsid w:val="00245BAD"/>
    <w:rsid w:val="002469D2"/>
    <w:rsid w:val="00246D1F"/>
    <w:rsid w:val="00247403"/>
    <w:rsid w:val="00247542"/>
    <w:rsid w:val="002477A5"/>
    <w:rsid w:val="00252F5C"/>
    <w:rsid w:val="0026020D"/>
    <w:rsid w:val="0026087E"/>
    <w:rsid w:val="00266903"/>
    <w:rsid w:val="00266B61"/>
    <w:rsid w:val="0026712A"/>
    <w:rsid w:val="00270236"/>
    <w:rsid w:val="002704DB"/>
    <w:rsid w:val="0027489D"/>
    <w:rsid w:val="00274FA3"/>
    <w:rsid w:val="00276C1E"/>
    <w:rsid w:val="00280732"/>
    <w:rsid w:val="00281862"/>
    <w:rsid w:val="002840EC"/>
    <w:rsid w:val="00290933"/>
    <w:rsid w:val="00293B83"/>
    <w:rsid w:val="0029724D"/>
    <w:rsid w:val="002A0AAE"/>
    <w:rsid w:val="002A5820"/>
    <w:rsid w:val="002B2CBA"/>
    <w:rsid w:val="002B48BC"/>
    <w:rsid w:val="002B4B34"/>
    <w:rsid w:val="002C2BB8"/>
    <w:rsid w:val="002C3E59"/>
    <w:rsid w:val="002D2B26"/>
    <w:rsid w:val="002D7EA2"/>
    <w:rsid w:val="002E0D2C"/>
    <w:rsid w:val="002E187C"/>
    <w:rsid w:val="002E64AF"/>
    <w:rsid w:val="00302733"/>
    <w:rsid w:val="00314078"/>
    <w:rsid w:val="0031535D"/>
    <w:rsid w:val="00320F4D"/>
    <w:rsid w:val="003213D2"/>
    <w:rsid w:val="003239B8"/>
    <w:rsid w:val="0033169F"/>
    <w:rsid w:val="00337A79"/>
    <w:rsid w:val="00341E0E"/>
    <w:rsid w:val="0034414A"/>
    <w:rsid w:val="00344977"/>
    <w:rsid w:val="00346C95"/>
    <w:rsid w:val="00356185"/>
    <w:rsid w:val="003563D9"/>
    <w:rsid w:val="00360380"/>
    <w:rsid w:val="00365ACF"/>
    <w:rsid w:val="00371DCD"/>
    <w:rsid w:val="0037519E"/>
    <w:rsid w:val="00386CF0"/>
    <w:rsid w:val="00394049"/>
    <w:rsid w:val="003A03CF"/>
    <w:rsid w:val="003A57E0"/>
    <w:rsid w:val="003B1B44"/>
    <w:rsid w:val="003B265E"/>
    <w:rsid w:val="003B70FB"/>
    <w:rsid w:val="003C0A04"/>
    <w:rsid w:val="003C141C"/>
    <w:rsid w:val="003C2239"/>
    <w:rsid w:val="003C431E"/>
    <w:rsid w:val="003C668E"/>
    <w:rsid w:val="003C676B"/>
    <w:rsid w:val="003D03DF"/>
    <w:rsid w:val="003D3BC2"/>
    <w:rsid w:val="003E2410"/>
    <w:rsid w:val="003E4445"/>
    <w:rsid w:val="003E5B86"/>
    <w:rsid w:val="003E6CA1"/>
    <w:rsid w:val="003E778A"/>
    <w:rsid w:val="00401A5C"/>
    <w:rsid w:val="0040280A"/>
    <w:rsid w:val="00405F9C"/>
    <w:rsid w:val="004065A8"/>
    <w:rsid w:val="00413A57"/>
    <w:rsid w:val="004165C2"/>
    <w:rsid w:val="00420A7C"/>
    <w:rsid w:val="00422C17"/>
    <w:rsid w:val="004242BA"/>
    <w:rsid w:val="004270F3"/>
    <w:rsid w:val="004271B8"/>
    <w:rsid w:val="00436B39"/>
    <w:rsid w:val="00437143"/>
    <w:rsid w:val="00441524"/>
    <w:rsid w:val="00441E0D"/>
    <w:rsid w:val="00441ECB"/>
    <w:rsid w:val="0044316A"/>
    <w:rsid w:val="00445193"/>
    <w:rsid w:val="0045265C"/>
    <w:rsid w:val="004556EE"/>
    <w:rsid w:val="004573E3"/>
    <w:rsid w:val="00457B19"/>
    <w:rsid w:val="00462C1B"/>
    <w:rsid w:val="00467B7E"/>
    <w:rsid w:val="004707EB"/>
    <w:rsid w:val="0047358D"/>
    <w:rsid w:val="00473BB4"/>
    <w:rsid w:val="004754B1"/>
    <w:rsid w:val="00477592"/>
    <w:rsid w:val="00486F1C"/>
    <w:rsid w:val="004905A8"/>
    <w:rsid w:val="00490DAF"/>
    <w:rsid w:val="00490FEE"/>
    <w:rsid w:val="00491F03"/>
    <w:rsid w:val="0049419D"/>
    <w:rsid w:val="00495705"/>
    <w:rsid w:val="00496D5E"/>
    <w:rsid w:val="004977E0"/>
    <w:rsid w:val="00497DDA"/>
    <w:rsid w:val="004A47A4"/>
    <w:rsid w:val="004A6A54"/>
    <w:rsid w:val="004B0A5B"/>
    <w:rsid w:val="004B6FCA"/>
    <w:rsid w:val="004B7335"/>
    <w:rsid w:val="004C20D2"/>
    <w:rsid w:val="004C2312"/>
    <w:rsid w:val="004C4B62"/>
    <w:rsid w:val="004C4BA5"/>
    <w:rsid w:val="004C54C9"/>
    <w:rsid w:val="004D4ABA"/>
    <w:rsid w:val="004D6025"/>
    <w:rsid w:val="004E0C63"/>
    <w:rsid w:val="004E2649"/>
    <w:rsid w:val="004F3C02"/>
    <w:rsid w:val="004F626F"/>
    <w:rsid w:val="00500A87"/>
    <w:rsid w:val="00501399"/>
    <w:rsid w:val="00501D78"/>
    <w:rsid w:val="00502096"/>
    <w:rsid w:val="0050633D"/>
    <w:rsid w:val="00507BC4"/>
    <w:rsid w:val="005128E4"/>
    <w:rsid w:val="005133DB"/>
    <w:rsid w:val="00514504"/>
    <w:rsid w:val="00514E45"/>
    <w:rsid w:val="00521EFF"/>
    <w:rsid w:val="00522323"/>
    <w:rsid w:val="00523E7E"/>
    <w:rsid w:val="0052527A"/>
    <w:rsid w:val="00525560"/>
    <w:rsid w:val="00540B00"/>
    <w:rsid w:val="00544C49"/>
    <w:rsid w:val="005450D2"/>
    <w:rsid w:val="005460A8"/>
    <w:rsid w:val="00546D9A"/>
    <w:rsid w:val="005516A1"/>
    <w:rsid w:val="00555667"/>
    <w:rsid w:val="005559EF"/>
    <w:rsid w:val="005564B7"/>
    <w:rsid w:val="0055701D"/>
    <w:rsid w:val="00563557"/>
    <w:rsid w:val="005701C9"/>
    <w:rsid w:val="0057402A"/>
    <w:rsid w:val="00576679"/>
    <w:rsid w:val="005771D0"/>
    <w:rsid w:val="00577823"/>
    <w:rsid w:val="00584702"/>
    <w:rsid w:val="005915A4"/>
    <w:rsid w:val="0059191A"/>
    <w:rsid w:val="005921FF"/>
    <w:rsid w:val="00597183"/>
    <w:rsid w:val="005A24ED"/>
    <w:rsid w:val="005A254F"/>
    <w:rsid w:val="005A3F17"/>
    <w:rsid w:val="005A6D0E"/>
    <w:rsid w:val="005B504C"/>
    <w:rsid w:val="005B52B0"/>
    <w:rsid w:val="005B6806"/>
    <w:rsid w:val="005B71D4"/>
    <w:rsid w:val="005C4225"/>
    <w:rsid w:val="005C4410"/>
    <w:rsid w:val="005C5897"/>
    <w:rsid w:val="005C58B0"/>
    <w:rsid w:val="005D0C08"/>
    <w:rsid w:val="005D38F9"/>
    <w:rsid w:val="005E2978"/>
    <w:rsid w:val="005E3FFC"/>
    <w:rsid w:val="005E4270"/>
    <w:rsid w:val="005F0DAD"/>
    <w:rsid w:val="005F0F33"/>
    <w:rsid w:val="005F2D5C"/>
    <w:rsid w:val="005F5F52"/>
    <w:rsid w:val="00600DEB"/>
    <w:rsid w:val="00601571"/>
    <w:rsid w:val="0060215D"/>
    <w:rsid w:val="00603A00"/>
    <w:rsid w:val="00604B0E"/>
    <w:rsid w:val="00606D82"/>
    <w:rsid w:val="006142E4"/>
    <w:rsid w:val="006157EC"/>
    <w:rsid w:val="006206AD"/>
    <w:rsid w:val="00627C9F"/>
    <w:rsid w:val="0063097E"/>
    <w:rsid w:val="006311E9"/>
    <w:rsid w:val="00632354"/>
    <w:rsid w:val="00635421"/>
    <w:rsid w:val="00642810"/>
    <w:rsid w:val="00652333"/>
    <w:rsid w:val="00657E46"/>
    <w:rsid w:val="00661F47"/>
    <w:rsid w:val="006655AF"/>
    <w:rsid w:val="0066749F"/>
    <w:rsid w:val="00670394"/>
    <w:rsid w:val="00677F22"/>
    <w:rsid w:val="0068009E"/>
    <w:rsid w:val="00680338"/>
    <w:rsid w:val="006872B1"/>
    <w:rsid w:val="00692219"/>
    <w:rsid w:val="00692C3F"/>
    <w:rsid w:val="0069650F"/>
    <w:rsid w:val="006A05B8"/>
    <w:rsid w:val="006A1159"/>
    <w:rsid w:val="006A17D2"/>
    <w:rsid w:val="006A3115"/>
    <w:rsid w:val="006A3234"/>
    <w:rsid w:val="006A667F"/>
    <w:rsid w:val="006A73E6"/>
    <w:rsid w:val="006B2D5C"/>
    <w:rsid w:val="006C4EB1"/>
    <w:rsid w:val="006C71CF"/>
    <w:rsid w:val="006D0779"/>
    <w:rsid w:val="006D5B19"/>
    <w:rsid w:val="006D72C6"/>
    <w:rsid w:val="006E0166"/>
    <w:rsid w:val="006E2FFB"/>
    <w:rsid w:val="006E6201"/>
    <w:rsid w:val="006E7B34"/>
    <w:rsid w:val="006F0C4D"/>
    <w:rsid w:val="006F45EB"/>
    <w:rsid w:val="006F47D3"/>
    <w:rsid w:val="006F7042"/>
    <w:rsid w:val="00701570"/>
    <w:rsid w:val="00702B4D"/>
    <w:rsid w:val="00702C6C"/>
    <w:rsid w:val="0070697F"/>
    <w:rsid w:val="0072199C"/>
    <w:rsid w:val="00722C9F"/>
    <w:rsid w:val="007253B8"/>
    <w:rsid w:val="007272FF"/>
    <w:rsid w:val="007317AC"/>
    <w:rsid w:val="00735698"/>
    <w:rsid w:val="0073741F"/>
    <w:rsid w:val="00750AD7"/>
    <w:rsid w:val="007579EE"/>
    <w:rsid w:val="007629FA"/>
    <w:rsid w:val="00764EC2"/>
    <w:rsid w:val="0076643F"/>
    <w:rsid w:val="0077016F"/>
    <w:rsid w:val="00774C0E"/>
    <w:rsid w:val="00777F63"/>
    <w:rsid w:val="00786382"/>
    <w:rsid w:val="00787EF2"/>
    <w:rsid w:val="00794CB8"/>
    <w:rsid w:val="007A5817"/>
    <w:rsid w:val="007A72F4"/>
    <w:rsid w:val="007B036D"/>
    <w:rsid w:val="007B05C4"/>
    <w:rsid w:val="007B20FB"/>
    <w:rsid w:val="007B60E9"/>
    <w:rsid w:val="007B6CC3"/>
    <w:rsid w:val="007B76D3"/>
    <w:rsid w:val="007C3334"/>
    <w:rsid w:val="007C53D6"/>
    <w:rsid w:val="007C567F"/>
    <w:rsid w:val="007C7E8C"/>
    <w:rsid w:val="007D2B98"/>
    <w:rsid w:val="007D4B04"/>
    <w:rsid w:val="007E21BC"/>
    <w:rsid w:val="007E70B3"/>
    <w:rsid w:val="007E7C22"/>
    <w:rsid w:val="007E7C82"/>
    <w:rsid w:val="007F2AA1"/>
    <w:rsid w:val="007F588D"/>
    <w:rsid w:val="00803F1C"/>
    <w:rsid w:val="0080600E"/>
    <w:rsid w:val="00810911"/>
    <w:rsid w:val="00814247"/>
    <w:rsid w:val="00814688"/>
    <w:rsid w:val="00817612"/>
    <w:rsid w:val="0083080C"/>
    <w:rsid w:val="0083100C"/>
    <w:rsid w:val="008338A4"/>
    <w:rsid w:val="00834D49"/>
    <w:rsid w:val="00837C45"/>
    <w:rsid w:val="00844730"/>
    <w:rsid w:val="008457C2"/>
    <w:rsid w:val="0085344D"/>
    <w:rsid w:val="00857A82"/>
    <w:rsid w:val="00866CE0"/>
    <w:rsid w:val="00867314"/>
    <w:rsid w:val="008718D9"/>
    <w:rsid w:val="00873836"/>
    <w:rsid w:val="00876CBE"/>
    <w:rsid w:val="00885737"/>
    <w:rsid w:val="00890650"/>
    <w:rsid w:val="00896D38"/>
    <w:rsid w:val="00897E12"/>
    <w:rsid w:val="008A3350"/>
    <w:rsid w:val="008A7E0F"/>
    <w:rsid w:val="008B12F5"/>
    <w:rsid w:val="008B1D74"/>
    <w:rsid w:val="008B5FFE"/>
    <w:rsid w:val="008B7C70"/>
    <w:rsid w:val="008C005A"/>
    <w:rsid w:val="008C1AC9"/>
    <w:rsid w:val="008C2B05"/>
    <w:rsid w:val="008C5027"/>
    <w:rsid w:val="008C5E2D"/>
    <w:rsid w:val="008C7DA7"/>
    <w:rsid w:val="008D03CF"/>
    <w:rsid w:val="008D54BD"/>
    <w:rsid w:val="008D768D"/>
    <w:rsid w:val="008D79A3"/>
    <w:rsid w:val="008E3759"/>
    <w:rsid w:val="008E3BFE"/>
    <w:rsid w:val="008E4765"/>
    <w:rsid w:val="008F051B"/>
    <w:rsid w:val="008F0DC2"/>
    <w:rsid w:val="008F1079"/>
    <w:rsid w:val="008F1912"/>
    <w:rsid w:val="008F756F"/>
    <w:rsid w:val="0090270B"/>
    <w:rsid w:val="009041DC"/>
    <w:rsid w:val="00905AA9"/>
    <w:rsid w:val="00911363"/>
    <w:rsid w:val="00917B5A"/>
    <w:rsid w:val="00920A58"/>
    <w:rsid w:val="00920A8C"/>
    <w:rsid w:val="009327B5"/>
    <w:rsid w:val="009331EB"/>
    <w:rsid w:val="00934A2C"/>
    <w:rsid w:val="009371E5"/>
    <w:rsid w:val="00955CCE"/>
    <w:rsid w:val="00955E8C"/>
    <w:rsid w:val="00965EC2"/>
    <w:rsid w:val="0096706E"/>
    <w:rsid w:val="00974491"/>
    <w:rsid w:val="00975C4E"/>
    <w:rsid w:val="009809B1"/>
    <w:rsid w:val="00981FBA"/>
    <w:rsid w:val="00990905"/>
    <w:rsid w:val="009937DD"/>
    <w:rsid w:val="00997BC5"/>
    <w:rsid w:val="009A4F41"/>
    <w:rsid w:val="009B381B"/>
    <w:rsid w:val="009C15CB"/>
    <w:rsid w:val="009D0F2F"/>
    <w:rsid w:val="009D1753"/>
    <w:rsid w:val="009D7611"/>
    <w:rsid w:val="009E0B61"/>
    <w:rsid w:val="009E1E15"/>
    <w:rsid w:val="009E53DE"/>
    <w:rsid w:val="009E5D70"/>
    <w:rsid w:val="00A06366"/>
    <w:rsid w:val="00A11212"/>
    <w:rsid w:val="00A11E44"/>
    <w:rsid w:val="00A16386"/>
    <w:rsid w:val="00A23801"/>
    <w:rsid w:val="00A23907"/>
    <w:rsid w:val="00A25DCE"/>
    <w:rsid w:val="00A27914"/>
    <w:rsid w:val="00A30100"/>
    <w:rsid w:val="00A316F9"/>
    <w:rsid w:val="00A3253C"/>
    <w:rsid w:val="00A328B3"/>
    <w:rsid w:val="00A44FA0"/>
    <w:rsid w:val="00A46228"/>
    <w:rsid w:val="00A46F69"/>
    <w:rsid w:val="00A50659"/>
    <w:rsid w:val="00A50FCF"/>
    <w:rsid w:val="00A528D1"/>
    <w:rsid w:val="00A53BB8"/>
    <w:rsid w:val="00A55AB5"/>
    <w:rsid w:val="00A579DF"/>
    <w:rsid w:val="00A610CD"/>
    <w:rsid w:val="00A758AA"/>
    <w:rsid w:val="00A9111C"/>
    <w:rsid w:val="00A94DCE"/>
    <w:rsid w:val="00A962A1"/>
    <w:rsid w:val="00AA03D2"/>
    <w:rsid w:val="00AA09A2"/>
    <w:rsid w:val="00AA209F"/>
    <w:rsid w:val="00AA484D"/>
    <w:rsid w:val="00AA52AC"/>
    <w:rsid w:val="00AA729E"/>
    <w:rsid w:val="00AA7996"/>
    <w:rsid w:val="00AB1CE1"/>
    <w:rsid w:val="00AB3556"/>
    <w:rsid w:val="00AC0C16"/>
    <w:rsid w:val="00AC19CB"/>
    <w:rsid w:val="00AC3584"/>
    <w:rsid w:val="00AD5B08"/>
    <w:rsid w:val="00AE3744"/>
    <w:rsid w:val="00AE41ED"/>
    <w:rsid w:val="00AE5488"/>
    <w:rsid w:val="00AE6F91"/>
    <w:rsid w:val="00AF24F7"/>
    <w:rsid w:val="00AF5571"/>
    <w:rsid w:val="00AF561C"/>
    <w:rsid w:val="00B07341"/>
    <w:rsid w:val="00B11747"/>
    <w:rsid w:val="00B1614F"/>
    <w:rsid w:val="00B177FC"/>
    <w:rsid w:val="00B21965"/>
    <w:rsid w:val="00B257BE"/>
    <w:rsid w:val="00B25DE6"/>
    <w:rsid w:val="00B30539"/>
    <w:rsid w:val="00B314DB"/>
    <w:rsid w:val="00B3317D"/>
    <w:rsid w:val="00B33CDD"/>
    <w:rsid w:val="00B33F7E"/>
    <w:rsid w:val="00B34DEF"/>
    <w:rsid w:val="00B34EA1"/>
    <w:rsid w:val="00B361F2"/>
    <w:rsid w:val="00B3718B"/>
    <w:rsid w:val="00B3745F"/>
    <w:rsid w:val="00B408A1"/>
    <w:rsid w:val="00B41A94"/>
    <w:rsid w:val="00B44C48"/>
    <w:rsid w:val="00B44F0B"/>
    <w:rsid w:val="00B4632A"/>
    <w:rsid w:val="00B472A4"/>
    <w:rsid w:val="00B51479"/>
    <w:rsid w:val="00B530F1"/>
    <w:rsid w:val="00B62394"/>
    <w:rsid w:val="00B63359"/>
    <w:rsid w:val="00B6389E"/>
    <w:rsid w:val="00B64F0E"/>
    <w:rsid w:val="00B74E3D"/>
    <w:rsid w:val="00B8715B"/>
    <w:rsid w:val="00B95335"/>
    <w:rsid w:val="00B956DB"/>
    <w:rsid w:val="00B9708F"/>
    <w:rsid w:val="00BA276C"/>
    <w:rsid w:val="00BA5423"/>
    <w:rsid w:val="00BA6565"/>
    <w:rsid w:val="00BB1F6F"/>
    <w:rsid w:val="00BB306F"/>
    <w:rsid w:val="00BC1977"/>
    <w:rsid w:val="00BD251E"/>
    <w:rsid w:val="00BD4B89"/>
    <w:rsid w:val="00BD5922"/>
    <w:rsid w:val="00BD7B23"/>
    <w:rsid w:val="00BE3985"/>
    <w:rsid w:val="00BF02CB"/>
    <w:rsid w:val="00BF26A6"/>
    <w:rsid w:val="00BF6FD8"/>
    <w:rsid w:val="00C03680"/>
    <w:rsid w:val="00C054DF"/>
    <w:rsid w:val="00C107E3"/>
    <w:rsid w:val="00C1454C"/>
    <w:rsid w:val="00C21762"/>
    <w:rsid w:val="00C21FEF"/>
    <w:rsid w:val="00C23458"/>
    <w:rsid w:val="00C23BA4"/>
    <w:rsid w:val="00C24543"/>
    <w:rsid w:val="00C256A2"/>
    <w:rsid w:val="00C25ADB"/>
    <w:rsid w:val="00C300AA"/>
    <w:rsid w:val="00C4648A"/>
    <w:rsid w:val="00C507DC"/>
    <w:rsid w:val="00C51080"/>
    <w:rsid w:val="00C51515"/>
    <w:rsid w:val="00C52EA8"/>
    <w:rsid w:val="00C5660B"/>
    <w:rsid w:val="00C66B72"/>
    <w:rsid w:val="00C741C1"/>
    <w:rsid w:val="00C825C5"/>
    <w:rsid w:val="00C86935"/>
    <w:rsid w:val="00C87083"/>
    <w:rsid w:val="00C87AC4"/>
    <w:rsid w:val="00C91E17"/>
    <w:rsid w:val="00C94A97"/>
    <w:rsid w:val="00C9567A"/>
    <w:rsid w:val="00CA0C3E"/>
    <w:rsid w:val="00CA239A"/>
    <w:rsid w:val="00CA786A"/>
    <w:rsid w:val="00CB1DA9"/>
    <w:rsid w:val="00CB212D"/>
    <w:rsid w:val="00CB2660"/>
    <w:rsid w:val="00CB3694"/>
    <w:rsid w:val="00CB75A0"/>
    <w:rsid w:val="00CC442D"/>
    <w:rsid w:val="00CC5E90"/>
    <w:rsid w:val="00CD046C"/>
    <w:rsid w:val="00CE076C"/>
    <w:rsid w:val="00CE0BD7"/>
    <w:rsid w:val="00CE13B3"/>
    <w:rsid w:val="00CE513A"/>
    <w:rsid w:val="00CE5199"/>
    <w:rsid w:val="00CE66D5"/>
    <w:rsid w:val="00CF637A"/>
    <w:rsid w:val="00CF6BDE"/>
    <w:rsid w:val="00D0249C"/>
    <w:rsid w:val="00D02C26"/>
    <w:rsid w:val="00D03AC3"/>
    <w:rsid w:val="00D059DE"/>
    <w:rsid w:val="00D05ABD"/>
    <w:rsid w:val="00D13530"/>
    <w:rsid w:val="00D13FCE"/>
    <w:rsid w:val="00D306D1"/>
    <w:rsid w:val="00D30800"/>
    <w:rsid w:val="00D3328C"/>
    <w:rsid w:val="00D34786"/>
    <w:rsid w:val="00D36989"/>
    <w:rsid w:val="00D37BFC"/>
    <w:rsid w:val="00D37E9E"/>
    <w:rsid w:val="00D47A8E"/>
    <w:rsid w:val="00D51C28"/>
    <w:rsid w:val="00D52D14"/>
    <w:rsid w:val="00D544BE"/>
    <w:rsid w:val="00D70CBD"/>
    <w:rsid w:val="00D712D3"/>
    <w:rsid w:val="00D71422"/>
    <w:rsid w:val="00D725C0"/>
    <w:rsid w:val="00D72DC6"/>
    <w:rsid w:val="00D74C0A"/>
    <w:rsid w:val="00D7558D"/>
    <w:rsid w:val="00D81D92"/>
    <w:rsid w:val="00D82D55"/>
    <w:rsid w:val="00D839AA"/>
    <w:rsid w:val="00D876F9"/>
    <w:rsid w:val="00D94C1F"/>
    <w:rsid w:val="00DA256A"/>
    <w:rsid w:val="00DA3B08"/>
    <w:rsid w:val="00DA3D69"/>
    <w:rsid w:val="00DA492C"/>
    <w:rsid w:val="00DA7B5F"/>
    <w:rsid w:val="00DB4B5A"/>
    <w:rsid w:val="00DC11E7"/>
    <w:rsid w:val="00DC24E3"/>
    <w:rsid w:val="00DC37F5"/>
    <w:rsid w:val="00DC5003"/>
    <w:rsid w:val="00DC7023"/>
    <w:rsid w:val="00DC769A"/>
    <w:rsid w:val="00DD3D86"/>
    <w:rsid w:val="00DD4AD2"/>
    <w:rsid w:val="00DD543B"/>
    <w:rsid w:val="00DE0BDA"/>
    <w:rsid w:val="00DE3271"/>
    <w:rsid w:val="00DE4449"/>
    <w:rsid w:val="00DF0A76"/>
    <w:rsid w:val="00DF19EA"/>
    <w:rsid w:val="00DF1EC4"/>
    <w:rsid w:val="00DF445A"/>
    <w:rsid w:val="00E0340B"/>
    <w:rsid w:val="00E04A90"/>
    <w:rsid w:val="00E05382"/>
    <w:rsid w:val="00E0551F"/>
    <w:rsid w:val="00E219C7"/>
    <w:rsid w:val="00E22FEA"/>
    <w:rsid w:val="00E2528B"/>
    <w:rsid w:val="00E336D2"/>
    <w:rsid w:val="00E4118C"/>
    <w:rsid w:val="00E43157"/>
    <w:rsid w:val="00E461CE"/>
    <w:rsid w:val="00E50395"/>
    <w:rsid w:val="00E50962"/>
    <w:rsid w:val="00E54D28"/>
    <w:rsid w:val="00E573E4"/>
    <w:rsid w:val="00E64C3D"/>
    <w:rsid w:val="00E67C67"/>
    <w:rsid w:val="00E720CA"/>
    <w:rsid w:val="00E7524E"/>
    <w:rsid w:val="00E77E8A"/>
    <w:rsid w:val="00E80E17"/>
    <w:rsid w:val="00E82DDC"/>
    <w:rsid w:val="00E84EB5"/>
    <w:rsid w:val="00E85662"/>
    <w:rsid w:val="00E8639E"/>
    <w:rsid w:val="00E8789F"/>
    <w:rsid w:val="00E954F1"/>
    <w:rsid w:val="00E95CDD"/>
    <w:rsid w:val="00E97B71"/>
    <w:rsid w:val="00EA00BB"/>
    <w:rsid w:val="00EA3D34"/>
    <w:rsid w:val="00EB143C"/>
    <w:rsid w:val="00EB197F"/>
    <w:rsid w:val="00EB37AD"/>
    <w:rsid w:val="00EB454D"/>
    <w:rsid w:val="00EB49A0"/>
    <w:rsid w:val="00EB5801"/>
    <w:rsid w:val="00EB6B76"/>
    <w:rsid w:val="00ED43B7"/>
    <w:rsid w:val="00ED549D"/>
    <w:rsid w:val="00ED76BE"/>
    <w:rsid w:val="00EE00E9"/>
    <w:rsid w:val="00EE12FE"/>
    <w:rsid w:val="00EE253F"/>
    <w:rsid w:val="00EF0629"/>
    <w:rsid w:val="00EF1AAA"/>
    <w:rsid w:val="00EF2382"/>
    <w:rsid w:val="00EF619B"/>
    <w:rsid w:val="00EF76F5"/>
    <w:rsid w:val="00F00B55"/>
    <w:rsid w:val="00F02A60"/>
    <w:rsid w:val="00F02AD1"/>
    <w:rsid w:val="00F02D6E"/>
    <w:rsid w:val="00F05D09"/>
    <w:rsid w:val="00F07181"/>
    <w:rsid w:val="00F12C82"/>
    <w:rsid w:val="00F232B4"/>
    <w:rsid w:val="00F253CC"/>
    <w:rsid w:val="00F3431C"/>
    <w:rsid w:val="00F37106"/>
    <w:rsid w:val="00F428BB"/>
    <w:rsid w:val="00F44E25"/>
    <w:rsid w:val="00F519CF"/>
    <w:rsid w:val="00F56BA5"/>
    <w:rsid w:val="00F60E22"/>
    <w:rsid w:val="00F67FCC"/>
    <w:rsid w:val="00F706FF"/>
    <w:rsid w:val="00F73A4C"/>
    <w:rsid w:val="00F77AE7"/>
    <w:rsid w:val="00F81395"/>
    <w:rsid w:val="00F81BB8"/>
    <w:rsid w:val="00F81E6B"/>
    <w:rsid w:val="00F81F8C"/>
    <w:rsid w:val="00F8273E"/>
    <w:rsid w:val="00F83186"/>
    <w:rsid w:val="00F83275"/>
    <w:rsid w:val="00F86477"/>
    <w:rsid w:val="00F90C64"/>
    <w:rsid w:val="00F917D1"/>
    <w:rsid w:val="00F925C5"/>
    <w:rsid w:val="00F9653B"/>
    <w:rsid w:val="00FA0896"/>
    <w:rsid w:val="00FA0B32"/>
    <w:rsid w:val="00FA5510"/>
    <w:rsid w:val="00FB4B2B"/>
    <w:rsid w:val="00FB62CF"/>
    <w:rsid w:val="00FD226E"/>
    <w:rsid w:val="00FD28CE"/>
    <w:rsid w:val="00FD2F76"/>
    <w:rsid w:val="00FD3C3B"/>
    <w:rsid w:val="00FD44FE"/>
    <w:rsid w:val="00FE07DD"/>
    <w:rsid w:val="00FE1D81"/>
    <w:rsid w:val="00FE6B45"/>
    <w:rsid w:val="00FF323D"/>
    <w:rsid w:val="00FF55F3"/>
    <w:rsid w:val="00FF5851"/>
    <w:rsid w:val="00FF6DF8"/>
    <w:rsid w:val="00FF7B79"/>
    <w:rsid w:val="396AC07B"/>
    <w:rsid w:val="57A9E02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0F5EC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876CBE"/>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9E5D70"/>
    <w:rPr>
      <w:sz w:val="16"/>
      <w:szCs w:val="16"/>
    </w:rPr>
  </w:style>
  <w:style w:type="paragraph" w:styleId="CommentText">
    <w:name w:val="annotation text"/>
    <w:basedOn w:val="Normal"/>
    <w:link w:val="CommentTextChar"/>
    <w:uiPriority w:val="99"/>
    <w:unhideWhenUsed/>
    <w:rsid w:val="009E5D70"/>
    <w:rPr>
      <w:sz w:val="20"/>
      <w:szCs w:val="20"/>
    </w:rPr>
  </w:style>
  <w:style w:type="character" w:customStyle="1" w:styleId="CommentTextChar">
    <w:name w:val="Comment Text Char"/>
    <w:basedOn w:val="DefaultParagraphFont"/>
    <w:link w:val="CommentText"/>
    <w:uiPriority w:val="99"/>
    <w:rsid w:val="009E5D70"/>
    <w:rPr>
      <w:lang w:val="en-US" w:eastAsia="en-US"/>
    </w:rPr>
  </w:style>
  <w:style w:type="paragraph" w:styleId="CommentSubject">
    <w:name w:val="annotation subject"/>
    <w:basedOn w:val="CommentText"/>
    <w:next w:val="CommentText"/>
    <w:link w:val="CommentSubjectChar"/>
    <w:uiPriority w:val="99"/>
    <w:semiHidden/>
    <w:unhideWhenUsed/>
    <w:rsid w:val="009E5D70"/>
    <w:rPr>
      <w:b/>
      <w:bCs/>
    </w:rPr>
  </w:style>
  <w:style w:type="character" w:customStyle="1" w:styleId="CommentSubjectChar">
    <w:name w:val="Comment Subject Char"/>
    <w:basedOn w:val="CommentTextChar"/>
    <w:link w:val="CommentSubject"/>
    <w:uiPriority w:val="99"/>
    <w:semiHidden/>
    <w:rsid w:val="009E5D70"/>
    <w:rPr>
      <w:b/>
      <w:bCs/>
      <w:lang w:val="en-US" w:eastAsia="en-US"/>
    </w:rPr>
  </w:style>
  <w:style w:type="paragraph" w:customStyle="1" w:styleId="paragraph">
    <w:name w:val="paragraph"/>
    <w:basedOn w:val="Normal"/>
    <w:rsid w:val="004A47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A47A4"/>
  </w:style>
  <w:style w:type="character" w:customStyle="1" w:styleId="eop">
    <w:name w:val="eop"/>
    <w:basedOn w:val="DefaultParagraphFont"/>
    <w:rsid w:val="004A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Sylfae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5245B"/>
    <w:rsid w:val="002A3923"/>
    <w:rsid w:val="0039087D"/>
    <w:rsid w:val="00394049"/>
    <w:rsid w:val="003E4EFC"/>
    <w:rsid w:val="004707EB"/>
    <w:rsid w:val="004B5BBB"/>
    <w:rsid w:val="004E613F"/>
    <w:rsid w:val="004F2DF8"/>
    <w:rsid w:val="00502096"/>
    <w:rsid w:val="005F2D5C"/>
    <w:rsid w:val="006655AF"/>
    <w:rsid w:val="0066749F"/>
    <w:rsid w:val="00670394"/>
    <w:rsid w:val="006F24A1"/>
    <w:rsid w:val="007272FF"/>
    <w:rsid w:val="00777270"/>
    <w:rsid w:val="00787C63"/>
    <w:rsid w:val="007C53D6"/>
    <w:rsid w:val="009A261B"/>
    <w:rsid w:val="009C3CB6"/>
    <w:rsid w:val="00A4418E"/>
    <w:rsid w:val="00AA2E17"/>
    <w:rsid w:val="00AC15A4"/>
    <w:rsid w:val="00B0336C"/>
    <w:rsid w:val="00B30277"/>
    <w:rsid w:val="00BC0581"/>
    <w:rsid w:val="00CB1DA9"/>
    <w:rsid w:val="00CE0BD7"/>
    <w:rsid w:val="00D241E9"/>
    <w:rsid w:val="00D70CBD"/>
    <w:rsid w:val="00D74C0A"/>
    <w:rsid w:val="00D7750D"/>
    <w:rsid w:val="00D914C5"/>
    <w:rsid w:val="00DA256A"/>
    <w:rsid w:val="00DE0BDA"/>
    <w:rsid w:val="00EB0914"/>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87D04CDD-E8B5-4DFF-BFBB-42A17E0B2863}">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B9E3D620-7596-4641-AE69-D71C3019B180}">
  <ds:schemaRefs>
    <ds:schemaRef ds:uri="http://schemas.microsoft.com/sharepoint/v3/contenttype/forms"/>
  </ds:schemaRefs>
</ds:datastoreItem>
</file>

<file path=customXml/itemProps4.xml><?xml version="1.0" encoding="utf-8"?>
<ds:datastoreItem xmlns:ds="http://schemas.openxmlformats.org/officeDocument/2006/customXml" ds:itemID="{AA55D375-8FAA-4ACF-BA0D-4ACBEE8F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3560</Words>
  <Characters>20297</Characters>
  <Application>Microsoft Office Word</Application>
  <DocSecurity>0</DocSecurity>
  <Lines>169</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2026-01-29T14:16:00Z</dcterms:created>
  <dcterms:modified xsi:type="dcterms:W3CDTF">2026-01-29T14:16:00Z</dcterms:modified>
</cp:coreProperties>
</file>