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A022C6" w:rsidRDefault="00D306D1" w:rsidP="00627C9F">
      <w:pPr>
        <w:jc w:val="both"/>
        <w:rPr>
          <w:rFonts w:asciiTheme="majorHAnsi" w:hAnsiTheme="majorHAnsi" w:cs="Univers"/>
          <w:b/>
          <w:bCs/>
          <w:sz w:val="22"/>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7735CB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BDDE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A022C6">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A022C6">
        <w:rPr>
          <w:rFonts w:asciiTheme="majorHAnsi" w:hAnsiTheme="majorHAnsi" w:cs="Univers"/>
          <w:b/>
          <w:bCs/>
          <w:sz w:val="22"/>
          <w:szCs w:val="22"/>
          <w:lang w:val="es-ES_tradnl"/>
        </w:rPr>
        <w:t>d</w:t>
      </w:r>
      <w:r w:rsidR="00071174" w:rsidRPr="00A022C6">
        <w:rPr>
          <w:rFonts w:asciiTheme="majorHAnsi" w:hAnsiTheme="majorHAnsi" w:cs="Univers"/>
          <w:b/>
          <w:bCs/>
          <w:sz w:val="22"/>
          <w:szCs w:val="22"/>
          <w:lang w:val="es-ES_tradnl"/>
        </w:rPr>
        <w:t xml:space="preserve"> </w:t>
      </w:r>
    </w:p>
    <w:p w14:paraId="0B487E41" w14:textId="77777777" w:rsidR="00040C3A" w:rsidRPr="00A022C6"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A022C6"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A022C6"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A022C6"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A022C6"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A022C6"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A022C6"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A022C6" w:rsidRDefault="003D3BC2" w:rsidP="00040C3A">
      <w:pPr>
        <w:tabs>
          <w:tab w:val="center" w:pos="5400"/>
        </w:tabs>
        <w:suppressAutoHyphens/>
        <w:jc w:val="center"/>
        <w:rPr>
          <w:rFonts w:asciiTheme="majorHAnsi" w:hAnsiTheme="majorHAnsi"/>
          <w:sz w:val="22"/>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C5CEEA9" wp14:editId="6E9691AC">
                <wp:simplePos x="0" y="0"/>
                <wp:positionH relativeFrom="column">
                  <wp:posOffset>1376045</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4AAFD2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80AE9">
                              <w:rPr>
                                <w:rFonts w:asciiTheme="majorHAnsi" w:hAnsiTheme="majorHAnsi" w:cs="Arial"/>
                                <w:b/>
                                <w:bCs/>
                                <w:color w:val="0D0D0D" w:themeColor="text1" w:themeTint="F2"/>
                                <w:sz w:val="36"/>
                                <w:szCs w:val="22"/>
                                <w:lang w:val="es-ES_tradnl"/>
                              </w:rPr>
                              <w:t>75</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2DB855C0"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7036A9">
                              <w:rPr>
                                <w:rFonts w:asciiTheme="majorHAnsi" w:hAnsiTheme="majorHAnsi" w:cs="Arial"/>
                                <w:b/>
                                <w:color w:val="0D0D0D" w:themeColor="text1" w:themeTint="F2"/>
                                <w:sz w:val="36"/>
                                <w:szCs w:val="22"/>
                                <w:lang w:val="es-ES_tradnl"/>
                              </w:rPr>
                              <w:t>894</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F0C8817" w:rsidR="005B52B0" w:rsidRPr="00B552F1" w:rsidRDefault="004351A3" w:rsidP="00997BC5">
                            <w:pPr>
                              <w:spacing w:line="276" w:lineRule="auto"/>
                              <w:rPr>
                                <w:rFonts w:asciiTheme="majorHAnsi" w:hAnsiTheme="majorHAnsi" w:cs="Arial"/>
                                <w:color w:val="0D0D0D" w:themeColor="text1" w:themeTint="F2"/>
                                <w:szCs w:val="22"/>
                              </w:rPr>
                            </w:pPr>
                            <w:r w:rsidRPr="004351A3">
                              <w:rPr>
                                <w:rFonts w:asciiTheme="majorHAnsi" w:hAnsiTheme="majorHAnsi" w:cs="Arial"/>
                                <w:color w:val="0D0D0D" w:themeColor="text1" w:themeTint="F2"/>
                                <w:szCs w:val="22"/>
                                <w:lang w:val="es-ES_tradnl"/>
                              </w:rPr>
                              <w:t>NELLY PREUSS WINDFIELD</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3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" filled="f" stroked="f" strokeweight=".5pt">
                <v:textbox>
                  <w:txbxContent>
                    <w:p w14:paraId="4E10340D" w14:textId="54AAFD2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80AE9">
                        <w:rPr>
                          <w:rFonts w:asciiTheme="majorHAnsi" w:hAnsiTheme="majorHAnsi" w:cs="Arial"/>
                          <w:b/>
                          <w:bCs/>
                          <w:color w:val="0D0D0D" w:themeColor="text1" w:themeTint="F2"/>
                          <w:sz w:val="36"/>
                          <w:szCs w:val="22"/>
                          <w:lang w:val="es-ES_tradnl"/>
                        </w:rPr>
                        <w:t>75</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2DB855C0"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7036A9">
                        <w:rPr>
                          <w:rFonts w:asciiTheme="majorHAnsi" w:hAnsiTheme="majorHAnsi" w:cs="Arial"/>
                          <w:b/>
                          <w:color w:val="0D0D0D" w:themeColor="text1" w:themeTint="F2"/>
                          <w:sz w:val="36"/>
                          <w:szCs w:val="22"/>
                          <w:lang w:val="es-ES_tradnl"/>
                        </w:rPr>
                        <w:t>894</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F0C8817" w:rsidR="005B52B0" w:rsidRPr="00B552F1" w:rsidRDefault="004351A3" w:rsidP="00997BC5">
                      <w:pPr>
                        <w:spacing w:line="276" w:lineRule="auto"/>
                        <w:rPr>
                          <w:rFonts w:asciiTheme="majorHAnsi" w:hAnsiTheme="majorHAnsi" w:cs="Arial"/>
                          <w:color w:val="0D0D0D" w:themeColor="text1" w:themeTint="F2"/>
                          <w:szCs w:val="22"/>
                        </w:rPr>
                      </w:pPr>
                      <w:r w:rsidRPr="004351A3">
                        <w:rPr>
                          <w:rFonts w:asciiTheme="majorHAnsi" w:hAnsiTheme="majorHAnsi" w:cs="Arial"/>
                          <w:color w:val="0D0D0D" w:themeColor="text1" w:themeTint="F2"/>
                          <w:szCs w:val="22"/>
                          <w:lang w:val="es-ES_tradnl"/>
                        </w:rPr>
                        <w:t>NELLY PREUSS WINDFIELD</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A022C6">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3BE2449" w:rsidR="00627C9F" w:rsidRPr="00113AC2" w:rsidRDefault="00834D49" w:rsidP="007A5817">
                            <w:pPr>
                              <w:spacing w:line="276" w:lineRule="auto"/>
                              <w:jc w:val="right"/>
                              <w:rPr>
                                <w:rFonts w:asciiTheme="minorHAnsi" w:hAnsiTheme="minorHAnsi"/>
                                <w:color w:val="FFFFFF" w:themeColor="background1"/>
                                <w:sz w:val="22"/>
                              </w:rPr>
                            </w:pPr>
                            <w:r w:rsidRPr="00113AC2">
                              <w:rPr>
                                <w:rFonts w:asciiTheme="minorHAnsi" w:hAnsiTheme="minorHAnsi"/>
                                <w:color w:val="FFFFFF" w:themeColor="background1"/>
                                <w:sz w:val="22"/>
                              </w:rPr>
                              <w:t>OEA/Ser.L/V/II</w:t>
                            </w:r>
                          </w:p>
                          <w:p w14:paraId="28E8B0DD" w14:textId="6A105A58" w:rsidR="00627C9F" w:rsidRPr="00113AC2" w:rsidRDefault="00627C9F" w:rsidP="007A5817">
                            <w:pPr>
                              <w:spacing w:line="276" w:lineRule="auto"/>
                              <w:jc w:val="right"/>
                              <w:rPr>
                                <w:rFonts w:asciiTheme="minorHAnsi" w:hAnsiTheme="minorHAnsi"/>
                                <w:color w:val="FFFFFF" w:themeColor="background1"/>
                                <w:sz w:val="22"/>
                              </w:rPr>
                            </w:pPr>
                            <w:r w:rsidRPr="00113AC2">
                              <w:rPr>
                                <w:rFonts w:asciiTheme="minorHAnsi" w:hAnsiTheme="minorHAnsi"/>
                                <w:color w:val="FFFFFF" w:themeColor="background1"/>
                                <w:sz w:val="22"/>
                              </w:rPr>
                              <w:t xml:space="preserve">Doc. </w:t>
                            </w:r>
                            <w:r w:rsidR="00080AE9" w:rsidRPr="00113AC2">
                              <w:rPr>
                                <w:rFonts w:asciiTheme="minorHAnsi" w:hAnsiTheme="minorHAnsi"/>
                                <w:color w:val="FFFFFF" w:themeColor="background1"/>
                                <w:sz w:val="22"/>
                              </w:rPr>
                              <w:t>78</w:t>
                            </w:r>
                          </w:p>
                          <w:p w14:paraId="01D5CFED" w14:textId="70D12FD4" w:rsidR="00627C9F" w:rsidRPr="00C25ADB" w:rsidRDefault="00080A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080AE9">
                              <w:rPr>
                                <w:rFonts w:asciiTheme="minorHAnsi" w:hAnsiTheme="minorHAnsi"/>
                                <w:color w:val="FFFFFF" w:themeColor="background1"/>
                                <w:sz w:val="22"/>
                                <w:lang w:val="es-PA"/>
                              </w:rPr>
                              <w:t xml:space="preserve"> </w:t>
                            </w:r>
                            <w:r w:rsidR="00627C9F" w:rsidRPr="00080AE9">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3BE2449" w:rsidR="00627C9F" w:rsidRPr="00113AC2" w:rsidRDefault="00834D49" w:rsidP="007A5817">
                      <w:pPr>
                        <w:spacing w:line="276" w:lineRule="auto"/>
                        <w:jc w:val="right"/>
                        <w:rPr>
                          <w:rFonts w:asciiTheme="minorHAnsi" w:hAnsiTheme="minorHAnsi"/>
                          <w:color w:val="FFFFFF" w:themeColor="background1"/>
                          <w:sz w:val="22"/>
                        </w:rPr>
                      </w:pPr>
                      <w:r w:rsidRPr="00113AC2">
                        <w:rPr>
                          <w:rFonts w:asciiTheme="minorHAnsi" w:hAnsiTheme="minorHAnsi"/>
                          <w:color w:val="FFFFFF" w:themeColor="background1"/>
                          <w:sz w:val="22"/>
                        </w:rPr>
                        <w:t>OEA/Ser.L/V/II</w:t>
                      </w:r>
                    </w:p>
                    <w:p w14:paraId="28E8B0DD" w14:textId="6A105A58" w:rsidR="00627C9F" w:rsidRPr="00113AC2" w:rsidRDefault="00627C9F" w:rsidP="007A5817">
                      <w:pPr>
                        <w:spacing w:line="276" w:lineRule="auto"/>
                        <w:jc w:val="right"/>
                        <w:rPr>
                          <w:rFonts w:asciiTheme="minorHAnsi" w:hAnsiTheme="minorHAnsi"/>
                          <w:color w:val="FFFFFF" w:themeColor="background1"/>
                          <w:sz w:val="22"/>
                        </w:rPr>
                      </w:pPr>
                      <w:r w:rsidRPr="00113AC2">
                        <w:rPr>
                          <w:rFonts w:asciiTheme="minorHAnsi" w:hAnsiTheme="minorHAnsi"/>
                          <w:color w:val="FFFFFF" w:themeColor="background1"/>
                          <w:sz w:val="22"/>
                        </w:rPr>
                        <w:t xml:space="preserve">Doc. </w:t>
                      </w:r>
                      <w:r w:rsidR="00080AE9" w:rsidRPr="00113AC2">
                        <w:rPr>
                          <w:rFonts w:asciiTheme="minorHAnsi" w:hAnsiTheme="minorHAnsi"/>
                          <w:color w:val="FFFFFF" w:themeColor="background1"/>
                          <w:sz w:val="22"/>
                        </w:rPr>
                        <w:t>78</w:t>
                      </w:r>
                    </w:p>
                    <w:p w14:paraId="01D5CFED" w14:textId="70D12FD4" w:rsidR="00627C9F" w:rsidRPr="00C25ADB" w:rsidRDefault="00080A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080AE9">
                        <w:rPr>
                          <w:rFonts w:asciiTheme="minorHAnsi" w:hAnsiTheme="minorHAnsi"/>
                          <w:color w:val="FFFFFF" w:themeColor="background1"/>
                          <w:sz w:val="22"/>
                          <w:lang w:val="es-PA"/>
                        </w:rPr>
                        <w:t xml:space="preserve"> </w:t>
                      </w:r>
                      <w:r w:rsidR="00627C9F" w:rsidRPr="00080AE9">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A022C6"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A022C6" w:rsidRDefault="0090270B" w:rsidP="00040C3A">
      <w:pPr>
        <w:tabs>
          <w:tab w:val="center" w:pos="5400"/>
        </w:tabs>
        <w:suppressAutoHyphens/>
        <w:jc w:val="center"/>
        <w:rPr>
          <w:rFonts w:asciiTheme="majorHAnsi" w:hAnsiTheme="majorHAnsi"/>
          <w:sz w:val="18"/>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8C8F3A2"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080AE9">
                              <w:rPr>
                                <w:rFonts w:asciiTheme="majorHAnsi" w:hAnsiTheme="majorHAnsi"/>
                                <w:color w:val="0D0D0D" w:themeColor="text1" w:themeTint="F2"/>
                                <w:sz w:val="18"/>
                                <w:szCs w:val="22"/>
                              </w:rPr>
                              <w:t>13 de mayo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8C8F3A2"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080AE9">
                        <w:rPr>
                          <w:rFonts w:asciiTheme="majorHAnsi" w:hAnsiTheme="majorHAnsi"/>
                          <w:color w:val="0D0D0D" w:themeColor="text1" w:themeTint="F2"/>
                          <w:sz w:val="18"/>
                          <w:szCs w:val="22"/>
                        </w:rPr>
                        <w:t>13 de mayo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A022C6"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A022C6" w:rsidRDefault="0090270B" w:rsidP="00040C3A">
      <w:pPr>
        <w:tabs>
          <w:tab w:val="center" w:pos="5400"/>
        </w:tabs>
        <w:suppressAutoHyphens/>
        <w:jc w:val="center"/>
        <w:rPr>
          <w:rFonts w:asciiTheme="majorHAnsi" w:hAnsiTheme="majorHAnsi"/>
          <w:sz w:val="18"/>
          <w:szCs w:val="22"/>
          <w:lang w:val="es-ES_tradnl"/>
        </w:rPr>
      </w:pPr>
      <w:r w:rsidRPr="00A022C6">
        <w:rPr>
          <w:rFonts w:asciiTheme="majorHAnsi" w:hAnsiTheme="majorHAnsi"/>
          <w:noProof/>
          <w:sz w:val="18"/>
          <w:szCs w:val="22"/>
          <w:lang w:val="es-ES_tradnl"/>
        </w:rPr>
        <mc:AlternateContent>
          <mc:Choice Requires="wps">
            <w:drawing>
              <wp:anchor distT="0" distB="0" distL="114300" distR="114300" simplePos="0" relativeHeight="251657216"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28D2A" w14:textId="77777777" w:rsidR="00080AE9" w:rsidRPr="00A27256"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080AE9" w:rsidRPr="00080AE9">
                              <w:rPr>
                                <w:rFonts w:asciiTheme="majorHAnsi" w:hAnsiTheme="majorHAnsi"/>
                                <w:color w:val="595959" w:themeColor="text1" w:themeTint="A6"/>
                                <w:sz w:val="18"/>
                                <w:szCs w:val="18"/>
                                <w:lang w:val="pt-BR"/>
                              </w:rPr>
                              <w:t>75</w:t>
                            </w:r>
                            <w:r w:rsidR="007B05C4" w:rsidRPr="00080AE9">
                              <w:rPr>
                                <w:rFonts w:asciiTheme="majorHAnsi" w:hAnsiTheme="majorHAnsi"/>
                                <w:color w:val="595959" w:themeColor="text1" w:themeTint="A6"/>
                                <w:sz w:val="18"/>
                                <w:szCs w:val="18"/>
                                <w:lang w:val="pt-BR"/>
                              </w:rPr>
                              <w:t>/</w:t>
                            </w:r>
                            <w:r w:rsidR="005C2CFE" w:rsidRPr="00080AE9">
                              <w:rPr>
                                <w:rFonts w:asciiTheme="majorHAnsi" w:hAnsiTheme="majorHAnsi"/>
                                <w:color w:val="595959" w:themeColor="text1" w:themeTint="A6"/>
                                <w:sz w:val="18"/>
                                <w:szCs w:val="18"/>
                                <w:lang w:val="pt-BR"/>
                              </w:rPr>
                              <w:t>2</w:t>
                            </w:r>
                            <w:r w:rsidR="00236412" w:rsidRPr="00080AE9">
                              <w:rPr>
                                <w:rFonts w:asciiTheme="majorHAnsi" w:hAnsiTheme="majorHAnsi"/>
                                <w:color w:val="595959" w:themeColor="text1" w:themeTint="A6"/>
                                <w:sz w:val="18"/>
                                <w:szCs w:val="18"/>
                                <w:lang w:val="pt-BR"/>
                              </w:rPr>
                              <w:t>5</w:t>
                            </w:r>
                            <w:r w:rsidRPr="00080AE9">
                              <w:rPr>
                                <w:rFonts w:asciiTheme="majorHAnsi" w:hAnsiTheme="majorHAnsi"/>
                                <w:color w:val="595959" w:themeColor="text1" w:themeTint="A6"/>
                                <w:sz w:val="18"/>
                                <w:szCs w:val="18"/>
                                <w:lang w:val="pt-BR"/>
                              </w:rPr>
                              <w:t xml:space="preserve">. </w:t>
                            </w:r>
                            <w:r w:rsidR="00CA4956" w:rsidRPr="00A27256">
                              <w:rPr>
                                <w:rFonts w:asciiTheme="majorHAnsi" w:hAnsiTheme="majorHAnsi"/>
                                <w:color w:val="595959" w:themeColor="text1" w:themeTint="A6"/>
                                <w:sz w:val="18"/>
                                <w:szCs w:val="18"/>
                              </w:rPr>
                              <w:t>Petición</w:t>
                            </w:r>
                            <w:r w:rsidR="000433C9" w:rsidRPr="00A27256">
                              <w:rPr>
                                <w:rFonts w:asciiTheme="majorHAnsi" w:hAnsiTheme="majorHAnsi"/>
                                <w:color w:val="595959" w:themeColor="text1" w:themeTint="A6"/>
                                <w:sz w:val="18"/>
                                <w:szCs w:val="18"/>
                              </w:rPr>
                              <w:t xml:space="preserve"> </w:t>
                            </w:r>
                            <w:r w:rsidR="004351A3" w:rsidRPr="00A27256">
                              <w:rPr>
                                <w:rFonts w:asciiTheme="majorHAnsi" w:hAnsiTheme="majorHAnsi"/>
                                <w:color w:val="595959" w:themeColor="text1" w:themeTint="A6"/>
                                <w:sz w:val="18"/>
                                <w:szCs w:val="18"/>
                              </w:rPr>
                              <w:t>894</w:t>
                            </w:r>
                            <w:r w:rsidR="00CA4956" w:rsidRPr="00A27256">
                              <w:rPr>
                                <w:rFonts w:asciiTheme="majorHAnsi" w:hAnsiTheme="majorHAnsi"/>
                                <w:color w:val="595959" w:themeColor="text1" w:themeTint="A6"/>
                                <w:sz w:val="18"/>
                                <w:szCs w:val="18"/>
                              </w:rPr>
                              <w:t>-</w:t>
                            </w:r>
                            <w:r w:rsidR="0010606E" w:rsidRPr="00A27256">
                              <w:rPr>
                                <w:rFonts w:asciiTheme="majorHAnsi" w:hAnsiTheme="majorHAnsi"/>
                                <w:color w:val="595959" w:themeColor="text1" w:themeTint="A6"/>
                                <w:sz w:val="18"/>
                                <w:szCs w:val="18"/>
                              </w:rPr>
                              <w:t>1</w:t>
                            </w:r>
                            <w:r w:rsidR="004351A3" w:rsidRPr="00A27256">
                              <w:rPr>
                                <w:rFonts w:asciiTheme="majorHAnsi" w:hAnsiTheme="majorHAnsi"/>
                                <w:color w:val="595959" w:themeColor="text1" w:themeTint="A6"/>
                                <w:sz w:val="18"/>
                                <w:szCs w:val="18"/>
                              </w:rPr>
                              <w:t>5</w:t>
                            </w:r>
                            <w:r w:rsidR="000433C9" w:rsidRPr="00A27256">
                              <w:rPr>
                                <w:rFonts w:asciiTheme="majorHAnsi" w:hAnsiTheme="majorHAnsi"/>
                                <w:color w:val="595959" w:themeColor="text1" w:themeTint="A6"/>
                                <w:sz w:val="18"/>
                                <w:szCs w:val="18"/>
                              </w:rPr>
                              <w:t xml:space="preserve">. </w:t>
                            </w:r>
                            <w:r w:rsidR="00F47D55" w:rsidRPr="00A27256">
                              <w:rPr>
                                <w:rFonts w:asciiTheme="majorHAnsi" w:hAnsiTheme="majorHAnsi"/>
                                <w:color w:val="595959" w:themeColor="text1" w:themeTint="A6"/>
                                <w:sz w:val="18"/>
                                <w:szCs w:val="18"/>
                              </w:rPr>
                              <w:t>Ad</w:t>
                            </w:r>
                            <w:r w:rsidR="00891092" w:rsidRPr="00A27256">
                              <w:rPr>
                                <w:rFonts w:asciiTheme="majorHAnsi" w:hAnsiTheme="majorHAnsi"/>
                                <w:color w:val="595959" w:themeColor="text1" w:themeTint="A6"/>
                                <w:sz w:val="18"/>
                                <w:szCs w:val="18"/>
                              </w:rPr>
                              <w:t>misibilidad</w:t>
                            </w:r>
                            <w:r w:rsidRPr="00A27256">
                              <w:rPr>
                                <w:rFonts w:asciiTheme="majorHAnsi" w:hAnsiTheme="majorHAnsi"/>
                                <w:color w:val="595959" w:themeColor="text1" w:themeTint="A6"/>
                                <w:sz w:val="18"/>
                                <w:szCs w:val="18"/>
                              </w:rPr>
                              <w:t>.</w:t>
                            </w:r>
                            <w:r w:rsidR="00301CF7" w:rsidRPr="00A27256">
                              <w:rPr>
                                <w:rFonts w:asciiTheme="majorHAnsi" w:hAnsiTheme="majorHAnsi"/>
                                <w:color w:val="595959" w:themeColor="text1" w:themeTint="A6"/>
                                <w:sz w:val="18"/>
                                <w:szCs w:val="18"/>
                              </w:rPr>
                              <w:t xml:space="preserve"> </w:t>
                            </w:r>
                          </w:p>
                          <w:p w14:paraId="54375F82" w14:textId="64DCC13B" w:rsidR="00113F73" w:rsidRPr="00CF6E9E" w:rsidRDefault="004351A3" w:rsidP="00113F73">
                            <w:pPr>
                              <w:spacing w:line="276" w:lineRule="auto"/>
                              <w:rPr>
                                <w:rFonts w:asciiTheme="majorHAnsi" w:hAnsiTheme="majorHAnsi"/>
                                <w:color w:val="595959" w:themeColor="text1" w:themeTint="A6"/>
                                <w:sz w:val="18"/>
                                <w:szCs w:val="18"/>
                              </w:rPr>
                            </w:pPr>
                            <w:r w:rsidRPr="00A27256">
                              <w:rPr>
                                <w:rFonts w:asciiTheme="majorHAnsi" w:hAnsiTheme="majorHAnsi"/>
                                <w:color w:val="595959" w:themeColor="text1" w:themeTint="A6"/>
                                <w:sz w:val="18"/>
                                <w:szCs w:val="18"/>
                              </w:rPr>
                              <w:t>Nelly Preuss Windfield</w:t>
                            </w:r>
                            <w:r w:rsidR="00CA4956" w:rsidRPr="00A27256">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080AE9">
                              <w:rPr>
                                <w:rFonts w:asciiTheme="majorHAnsi" w:hAnsiTheme="majorHAnsi"/>
                                <w:color w:val="595959" w:themeColor="text1" w:themeTint="A6"/>
                                <w:sz w:val="18"/>
                                <w:szCs w:val="18"/>
                              </w:rPr>
                              <w:t>13 de mayo de 2025</w:t>
                            </w:r>
                            <w:r w:rsidR="00113F73"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6CF28D2A" w14:textId="77777777" w:rsidR="00080AE9" w:rsidRPr="00A27256"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080AE9" w:rsidRPr="00080AE9">
                        <w:rPr>
                          <w:rFonts w:asciiTheme="majorHAnsi" w:hAnsiTheme="majorHAnsi"/>
                          <w:color w:val="595959" w:themeColor="text1" w:themeTint="A6"/>
                          <w:sz w:val="18"/>
                          <w:szCs w:val="18"/>
                          <w:lang w:val="pt-BR"/>
                        </w:rPr>
                        <w:t>75</w:t>
                      </w:r>
                      <w:r w:rsidR="007B05C4" w:rsidRPr="00080AE9">
                        <w:rPr>
                          <w:rFonts w:asciiTheme="majorHAnsi" w:hAnsiTheme="majorHAnsi"/>
                          <w:color w:val="595959" w:themeColor="text1" w:themeTint="A6"/>
                          <w:sz w:val="18"/>
                          <w:szCs w:val="18"/>
                          <w:lang w:val="pt-BR"/>
                        </w:rPr>
                        <w:t>/</w:t>
                      </w:r>
                      <w:r w:rsidR="005C2CFE" w:rsidRPr="00080AE9">
                        <w:rPr>
                          <w:rFonts w:asciiTheme="majorHAnsi" w:hAnsiTheme="majorHAnsi"/>
                          <w:color w:val="595959" w:themeColor="text1" w:themeTint="A6"/>
                          <w:sz w:val="18"/>
                          <w:szCs w:val="18"/>
                          <w:lang w:val="pt-BR"/>
                        </w:rPr>
                        <w:t>2</w:t>
                      </w:r>
                      <w:r w:rsidR="00236412" w:rsidRPr="00080AE9">
                        <w:rPr>
                          <w:rFonts w:asciiTheme="majorHAnsi" w:hAnsiTheme="majorHAnsi"/>
                          <w:color w:val="595959" w:themeColor="text1" w:themeTint="A6"/>
                          <w:sz w:val="18"/>
                          <w:szCs w:val="18"/>
                          <w:lang w:val="pt-BR"/>
                        </w:rPr>
                        <w:t>5</w:t>
                      </w:r>
                      <w:r w:rsidRPr="00080AE9">
                        <w:rPr>
                          <w:rFonts w:asciiTheme="majorHAnsi" w:hAnsiTheme="majorHAnsi"/>
                          <w:color w:val="595959" w:themeColor="text1" w:themeTint="A6"/>
                          <w:sz w:val="18"/>
                          <w:szCs w:val="18"/>
                          <w:lang w:val="pt-BR"/>
                        </w:rPr>
                        <w:t xml:space="preserve">. </w:t>
                      </w:r>
                      <w:r w:rsidR="00CA4956" w:rsidRPr="00A27256">
                        <w:rPr>
                          <w:rFonts w:asciiTheme="majorHAnsi" w:hAnsiTheme="majorHAnsi"/>
                          <w:color w:val="595959" w:themeColor="text1" w:themeTint="A6"/>
                          <w:sz w:val="18"/>
                          <w:szCs w:val="18"/>
                        </w:rPr>
                        <w:t>Petición</w:t>
                      </w:r>
                      <w:r w:rsidR="000433C9" w:rsidRPr="00A27256">
                        <w:rPr>
                          <w:rFonts w:asciiTheme="majorHAnsi" w:hAnsiTheme="majorHAnsi"/>
                          <w:color w:val="595959" w:themeColor="text1" w:themeTint="A6"/>
                          <w:sz w:val="18"/>
                          <w:szCs w:val="18"/>
                        </w:rPr>
                        <w:t xml:space="preserve"> </w:t>
                      </w:r>
                      <w:r w:rsidR="004351A3" w:rsidRPr="00A27256">
                        <w:rPr>
                          <w:rFonts w:asciiTheme="majorHAnsi" w:hAnsiTheme="majorHAnsi"/>
                          <w:color w:val="595959" w:themeColor="text1" w:themeTint="A6"/>
                          <w:sz w:val="18"/>
                          <w:szCs w:val="18"/>
                        </w:rPr>
                        <w:t>894</w:t>
                      </w:r>
                      <w:r w:rsidR="00CA4956" w:rsidRPr="00A27256">
                        <w:rPr>
                          <w:rFonts w:asciiTheme="majorHAnsi" w:hAnsiTheme="majorHAnsi"/>
                          <w:color w:val="595959" w:themeColor="text1" w:themeTint="A6"/>
                          <w:sz w:val="18"/>
                          <w:szCs w:val="18"/>
                        </w:rPr>
                        <w:t>-</w:t>
                      </w:r>
                      <w:r w:rsidR="0010606E" w:rsidRPr="00A27256">
                        <w:rPr>
                          <w:rFonts w:asciiTheme="majorHAnsi" w:hAnsiTheme="majorHAnsi"/>
                          <w:color w:val="595959" w:themeColor="text1" w:themeTint="A6"/>
                          <w:sz w:val="18"/>
                          <w:szCs w:val="18"/>
                        </w:rPr>
                        <w:t>1</w:t>
                      </w:r>
                      <w:r w:rsidR="004351A3" w:rsidRPr="00A27256">
                        <w:rPr>
                          <w:rFonts w:asciiTheme="majorHAnsi" w:hAnsiTheme="majorHAnsi"/>
                          <w:color w:val="595959" w:themeColor="text1" w:themeTint="A6"/>
                          <w:sz w:val="18"/>
                          <w:szCs w:val="18"/>
                        </w:rPr>
                        <w:t>5</w:t>
                      </w:r>
                      <w:r w:rsidR="000433C9" w:rsidRPr="00A27256">
                        <w:rPr>
                          <w:rFonts w:asciiTheme="majorHAnsi" w:hAnsiTheme="majorHAnsi"/>
                          <w:color w:val="595959" w:themeColor="text1" w:themeTint="A6"/>
                          <w:sz w:val="18"/>
                          <w:szCs w:val="18"/>
                        </w:rPr>
                        <w:t xml:space="preserve">. </w:t>
                      </w:r>
                      <w:r w:rsidR="00F47D55" w:rsidRPr="00A27256">
                        <w:rPr>
                          <w:rFonts w:asciiTheme="majorHAnsi" w:hAnsiTheme="majorHAnsi"/>
                          <w:color w:val="595959" w:themeColor="text1" w:themeTint="A6"/>
                          <w:sz w:val="18"/>
                          <w:szCs w:val="18"/>
                        </w:rPr>
                        <w:t>Ad</w:t>
                      </w:r>
                      <w:r w:rsidR="00891092" w:rsidRPr="00A27256">
                        <w:rPr>
                          <w:rFonts w:asciiTheme="majorHAnsi" w:hAnsiTheme="majorHAnsi"/>
                          <w:color w:val="595959" w:themeColor="text1" w:themeTint="A6"/>
                          <w:sz w:val="18"/>
                          <w:szCs w:val="18"/>
                        </w:rPr>
                        <w:t>misibilidad</w:t>
                      </w:r>
                      <w:r w:rsidRPr="00A27256">
                        <w:rPr>
                          <w:rFonts w:asciiTheme="majorHAnsi" w:hAnsiTheme="majorHAnsi"/>
                          <w:color w:val="595959" w:themeColor="text1" w:themeTint="A6"/>
                          <w:sz w:val="18"/>
                          <w:szCs w:val="18"/>
                        </w:rPr>
                        <w:t>.</w:t>
                      </w:r>
                      <w:r w:rsidR="00301CF7" w:rsidRPr="00A27256">
                        <w:rPr>
                          <w:rFonts w:asciiTheme="majorHAnsi" w:hAnsiTheme="majorHAnsi"/>
                          <w:color w:val="595959" w:themeColor="text1" w:themeTint="A6"/>
                          <w:sz w:val="18"/>
                          <w:szCs w:val="18"/>
                        </w:rPr>
                        <w:t xml:space="preserve"> </w:t>
                      </w:r>
                    </w:p>
                    <w:p w14:paraId="54375F82" w14:textId="64DCC13B" w:rsidR="00113F73" w:rsidRPr="00CF6E9E" w:rsidRDefault="004351A3" w:rsidP="00113F73">
                      <w:pPr>
                        <w:spacing w:line="276" w:lineRule="auto"/>
                        <w:rPr>
                          <w:rFonts w:asciiTheme="majorHAnsi" w:hAnsiTheme="majorHAnsi"/>
                          <w:color w:val="595959" w:themeColor="text1" w:themeTint="A6"/>
                          <w:sz w:val="18"/>
                          <w:szCs w:val="18"/>
                        </w:rPr>
                      </w:pPr>
                      <w:r w:rsidRPr="00A27256">
                        <w:rPr>
                          <w:rFonts w:asciiTheme="majorHAnsi" w:hAnsiTheme="majorHAnsi"/>
                          <w:color w:val="595959" w:themeColor="text1" w:themeTint="A6"/>
                          <w:sz w:val="18"/>
                          <w:szCs w:val="18"/>
                        </w:rPr>
                        <w:t>Nelly Preuss Windfield</w:t>
                      </w:r>
                      <w:r w:rsidR="00CA4956" w:rsidRPr="00A27256">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080AE9">
                        <w:rPr>
                          <w:rFonts w:asciiTheme="majorHAnsi" w:hAnsiTheme="majorHAnsi"/>
                          <w:color w:val="595959" w:themeColor="text1" w:themeTint="A6"/>
                          <w:sz w:val="18"/>
                          <w:szCs w:val="18"/>
                        </w:rPr>
                        <w:t>13 de mayo de 2025</w:t>
                      </w:r>
                      <w:r w:rsidR="00113F73"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8811514" w14:textId="0509643B" w:rsidR="0090270B" w:rsidRPr="00A022C6" w:rsidRDefault="00D306D1" w:rsidP="005516A1">
      <w:pPr>
        <w:tabs>
          <w:tab w:val="center" w:pos="5400"/>
        </w:tabs>
        <w:suppressAutoHyphens/>
        <w:jc w:val="center"/>
        <w:rPr>
          <w:rFonts w:asciiTheme="majorHAnsi" w:hAnsiTheme="majorHAnsi"/>
          <w:b/>
          <w:sz w:val="20"/>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668EF78F" wp14:editId="25F148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456EDE5" w:rsidR="0070697F" w:rsidRPr="00A022C6" w:rsidRDefault="00080AE9" w:rsidP="005516A1">
      <w:pPr>
        <w:tabs>
          <w:tab w:val="center" w:pos="5400"/>
        </w:tabs>
        <w:suppressAutoHyphens/>
        <w:jc w:val="center"/>
        <w:rPr>
          <w:rFonts w:asciiTheme="majorHAnsi" w:hAnsiTheme="majorHAnsi"/>
          <w:b/>
          <w:sz w:val="20"/>
          <w:lang w:val="es-ES_tradnl"/>
        </w:rPr>
        <w:sectPr w:rsidR="0070697F" w:rsidRPr="00A022C6"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A022C6">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3AF423C5" wp14:editId="06A4AD6C">
                <wp:simplePos x="0" y="0"/>
                <wp:positionH relativeFrom="column">
                  <wp:posOffset>1310640</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2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A022C6">
        <w:rPr>
          <w:rFonts w:asciiTheme="majorHAnsi" w:hAnsiTheme="majorHAnsi"/>
          <w:b/>
          <w:sz w:val="20"/>
          <w:lang w:val="es-ES_tradnl"/>
        </w:rPr>
        <w:tab/>
      </w:r>
    </w:p>
    <w:p w14:paraId="677724F6" w14:textId="77777777" w:rsidR="003239B8" w:rsidRPr="00A022C6" w:rsidRDefault="003239B8" w:rsidP="004A6A54">
      <w:pPr>
        <w:spacing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lastRenderedPageBreak/>
        <w:t>I.</w:t>
      </w:r>
      <w:r w:rsidRPr="00A022C6">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A022C6" w14:paraId="251EC4D6" w14:textId="77777777" w:rsidTr="18DF1066">
        <w:tc>
          <w:tcPr>
            <w:tcW w:w="3600" w:type="dxa"/>
            <w:tcBorders>
              <w:top w:val="single" w:sz="4" w:space="0" w:color="auto"/>
              <w:bottom w:val="single" w:sz="6" w:space="0" w:color="auto"/>
            </w:tcBorders>
            <w:shd w:val="clear" w:color="auto" w:fill="386294"/>
            <w:vAlign w:val="center"/>
          </w:tcPr>
          <w:p w14:paraId="60D1F158" w14:textId="77777777" w:rsidR="00431535" w:rsidRPr="00A022C6" w:rsidRDefault="00431535" w:rsidP="00431535">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Parte peticionaria:</w:t>
            </w:r>
          </w:p>
        </w:tc>
        <w:tc>
          <w:tcPr>
            <w:tcW w:w="5647" w:type="dxa"/>
          </w:tcPr>
          <w:p w14:paraId="7124A019" w14:textId="682FF376" w:rsidR="00431535" w:rsidRPr="00A022C6" w:rsidRDefault="000F3516" w:rsidP="18DF1066">
            <w:pPr>
              <w:jc w:val="both"/>
              <w:rPr>
                <w:rFonts w:ascii="Cambria" w:hAnsi="Cambria"/>
                <w:sz w:val="20"/>
                <w:szCs w:val="20"/>
              </w:rPr>
            </w:pPr>
            <w:r w:rsidRPr="18DF1066">
              <w:rPr>
                <w:rFonts w:ascii="Cambria" w:hAnsi="Cambria"/>
                <w:sz w:val="20"/>
                <w:szCs w:val="20"/>
              </w:rPr>
              <w:t>Nelly Preuss Windfield</w:t>
            </w:r>
          </w:p>
        </w:tc>
      </w:tr>
      <w:tr w:rsidR="00431535" w:rsidRPr="00A022C6" w14:paraId="73B5DC3A" w14:textId="77777777" w:rsidTr="18DF1066">
        <w:tc>
          <w:tcPr>
            <w:tcW w:w="3600" w:type="dxa"/>
            <w:tcBorders>
              <w:top w:val="single" w:sz="6" w:space="0" w:color="auto"/>
              <w:bottom w:val="single" w:sz="6" w:space="0" w:color="auto"/>
            </w:tcBorders>
            <w:shd w:val="clear" w:color="auto" w:fill="386294"/>
            <w:vAlign w:val="center"/>
          </w:tcPr>
          <w:p w14:paraId="287212FF" w14:textId="6D9F4615" w:rsidR="00431535" w:rsidRPr="00A022C6" w:rsidRDefault="00A32CE1" w:rsidP="0043153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A022C6">
                  <w:rPr>
                    <w:rFonts w:ascii="Cambria" w:hAnsi="Cambria"/>
                    <w:b/>
                    <w:bCs/>
                    <w:color w:val="FFFFFF" w:themeColor="background1"/>
                    <w:sz w:val="20"/>
                    <w:szCs w:val="20"/>
                    <w:lang w:val="es-ES_tradnl"/>
                  </w:rPr>
                  <w:t>Presunta víctima</w:t>
                </w:r>
              </w:sdtContent>
            </w:sdt>
            <w:r w:rsidR="00431535" w:rsidRPr="00A022C6">
              <w:rPr>
                <w:rFonts w:ascii="Cambria" w:hAnsi="Cambria"/>
                <w:b/>
                <w:bCs/>
                <w:color w:val="FFFFFF" w:themeColor="background1"/>
                <w:sz w:val="20"/>
                <w:szCs w:val="20"/>
                <w:lang w:val="es-ES_tradnl"/>
              </w:rPr>
              <w:t>:</w:t>
            </w:r>
          </w:p>
        </w:tc>
        <w:tc>
          <w:tcPr>
            <w:tcW w:w="5647" w:type="dxa"/>
          </w:tcPr>
          <w:p w14:paraId="3B4F7E87" w14:textId="129BD5EE" w:rsidR="00431535" w:rsidRPr="00A022C6" w:rsidRDefault="000F3516" w:rsidP="18DF1066">
            <w:pPr>
              <w:jc w:val="both"/>
              <w:rPr>
                <w:rFonts w:ascii="Cambria" w:hAnsi="Cambria"/>
                <w:sz w:val="20"/>
                <w:szCs w:val="20"/>
              </w:rPr>
            </w:pPr>
            <w:r w:rsidRPr="18DF1066">
              <w:rPr>
                <w:rFonts w:ascii="Cambria" w:hAnsi="Cambria"/>
                <w:sz w:val="20"/>
                <w:szCs w:val="20"/>
              </w:rPr>
              <w:t>Nelly Preuss Windfield</w:t>
            </w:r>
          </w:p>
        </w:tc>
      </w:tr>
      <w:tr w:rsidR="003239B8" w:rsidRPr="00A022C6" w14:paraId="675EB5A9" w14:textId="77777777" w:rsidTr="18DF1066">
        <w:tc>
          <w:tcPr>
            <w:tcW w:w="3600" w:type="dxa"/>
            <w:tcBorders>
              <w:top w:val="single" w:sz="6" w:space="0" w:color="auto"/>
              <w:bottom w:val="single" w:sz="6" w:space="0" w:color="auto"/>
            </w:tcBorders>
            <w:shd w:val="clear" w:color="auto" w:fill="386294"/>
            <w:vAlign w:val="center"/>
          </w:tcPr>
          <w:p w14:paraId="22CE9F73" w14:textId="77777777" w:rsidR="003239B8" w:rsidRPr="00A022C6" w:rsidRDefault="003239B8" w:rsidP="008D2290">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Estado denunciado:</w:t>
            </w:r>
          </w:p>
        </w:tc>
        <w:tc>
          <w:tcPr>
            <w:tcW w:w="5647" w:type="dxa"/>
            <w:vAlign w:val="center"/>
          </w:tcPr>
          <w:p w14:paraId="6BC7B459" w14:textId="2B70C491" w:rsidR="003239B8" w:rsidRPr="00A022C6" w:rsidRDefault="000C1F14" w:rsidP="008D2290">
            <w:pPr>
              <w:jc w:val="both"/>
              <w:rPr>
                <w:rFonts w:ascii="Cambria" w:hAnsi="Cambria"/>
                <w:bCs/>
                <w:sz w:val="20"/>
                <w:szCs w:val="20"/>
                <w:lang w:val="es-ES_tradnl"/>
              </w:rPr>
            </w:pPr>
            <w:r w:rsidRPr="00A022C6">
              <w:rPr>
                <w:rFonts w:asciiTheme="majorHAnsi" w:hAnsiTheme="majorHAnsi"/>
                <w:bCs/>
                <w:sz w:val="20"/>
                <w:szCs w:val="20"/>
                <w:lang w:val="es-ES_tradnl"/>
              </w:rPr>
              <w:t>México</w:t>
            </w:r>
            <w:r w:rsidR="002C02DB" w:rsidRPr="00A022C6">
              <w:rPr>
                <w:rStyle w:val="FootnoteReference"/>
                <w:rFonts w:asciiTheme="majorHAnsi" w:hAnsiTheme="majorHAnsi"/>
                <w:bCs/>
                <w:sz w:val="20"/>
                <w:szCs w:val="20"/>
                <w:lang w:val="es-ES_tradnl"/>
              </w:rPr>
              <w:footnoteReference w:id="2"/>
            </w:r>
          </w:p>
        </w:tc>
      </w:tr>
      <w:tr w:rsidR="00223A29" w:rsidRPr="00A022C6" w14:paraId="0DD95EE1" w14:textId="77777777" w:rsidTr="18DF1066">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A022C6" w:rsidRDefault="001B3A00" w:rsidP="00E4118C">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 xml:space="preserve">Derechos </w:t>
            </w:r>
            <w:r w:rsidR="00E4118C" w:rsidRPr="00A022C6">
              <w:rPr>
                <w:rFonts w:ascii="Cambria" w:hAnsi="Cambria"/>
                <w:b/>
                <w:bCs/>
                <w:color w:val="FFFFFF" w:themeColor="background1"/>
                <w:sz w:val="20"/>
                <w:szCs w:val="20"/>
                <w:lang w:val="es-ES_tradnl"/>
              </w:rPr>
              <w:t>invocados</w:t>
            </w:r>
            <w:r w:rsidRPr="00A022C6">
              <w:rPr>
                <w:rFonts w:ascii="Cambria" w:hAnsi="Cambria"/>
                <w:b/>
                <w:bCs/>
                <w:color w:val="FFFFFF" w:themeColor="background1"/>
                <w:sz w:val="20"/>
                <w:szCs w:val="20"/>
                <w:lang w:val="es-ES_tradnl"/>
              </w:rPr>
              <w:t>:</w:t>
            </w:r>
          </w:p>
        </w:tc>
        <w:tc>
          <w:tcPr>
            <w:tcW w:w="5647" w:type="dxa"/>
            <w:vAlign w:val="center"/>
          </w:tcPr>
          <w:p w14:paraId="4848044A" w14:textId="3F1582E7" w:rsidR="00223A29" w:rsidRPr="00A022C6" w:rsidRDefault="007C5CAF" w:rsidP="008D2290">
            <w:pPr>
              <w:jc w:val="both"/>
              <w:rPr>
                <w:rFonts w:ascii="Cambria" w:hAnsi="Cambria"/>
                <w:bCs/>
                <w:sz w:val="20"/>
                <w:szCs w:val="20"/>
                <w:lang w:val="es-ES_tradnl"/>
              </w:rPr>
            </w:pPr>
            <w:r w:rsidRPr="00A022C6">
              <w:rPr>
                <w:rFonts w:ascii="Cambria" w:hAnsi="Cambria"/>
                <w:bCs/>
                <w:sz w:val="20"/>
                <w:szCs w:val="20"/>
                <w:lang w:val="es-ES_tradnl"/>
              </w:rPr>
              <w:t>No se especifican artículos</w:t>
            </w:r>
            <w:r w:rsidR="002C4FAE" w:rsidRPr="00A022C6">
              <w:rPr>
                <w:rFonts w:asciiTheme="majorHAnsi" w:hAnsiTheme="majorHAnsi"/>
                <w:bCs/>
                <w:sz w:val="20"/>
                <w:szCs w:val="20"/>
                <w:lang w:val="es-ES_tradnl"/>
              </w:rPr>
              <w:t xml:space="preserve"> </w:t>
            </w:r>
            <w:r w:rsidRPr="00A022C6">
              <w:rPr>
                <w:rFonts w:asciiTheme="majorHAnsi" w:hAnsiTheme="majorHAnsi"/>
                <w:bCs/>
                <w:sz w:val="20"/>
                <w:szCs w:val="20"/>
                <w:lang w:val="es-ES_tradnl"/>
              </w:rPr>
              <w:t xml:space="preserve">de la </w:t>
            </w:r>
            <w:r w:rsidR="004F5F57" w:rsidRPr="00A022C6">
              <w:rPr>
                <w:rFonts w:ascii="Cambria" w:hAnsi="Cambria"/>
                <w:bCs/>
                <w:sz w:val="20"/>
                <w:szCs w:val="20"/>
                <w:lang w:val="es-ES_tradnl"/>
              </w:rPr>
              <w:t>Convención Americana sobre Derechos Humanos</w:t>
            </w:r>
            <w:r w:rsidR="004F5F57" w:rsidRPr="00A022C6">
              <w:rPr>
                <w:rStyle w:val="FootnoteReference"/>
                <w:rFonts w:ascii="Cambria" w:hAnsi="Cambria"/>
                <w:bCs/>
                <w:sz w:val="20"/>
                <w:szCs w:val="20"/>
                <w:lang w:val="es-ES_tradnl"/>
              </w:rPr>
              <w:footnoteReference w:id="3"/>
            </w:r>
            <w:r w:rsidRPr="00A022C6">
              <w:rPr>
                <w:lang w:val="es-ES_tradnl"/>
              </w:rPr>
              <w:t xml:space="preserve"> </w:t>
            </w:r>
            <w:r w:rsidRPr="00A022C6">
              <w:rPr>
                <w:rFonts w:ascii="Cambria" w:hAnsi="Cambria"/>
                <w:bCs/>
                <w:sz w:val="20"/>
                <w:szCs w:val="20"/>
                <w:lang w:val="es-ES_tradnl"/>
              </w:rPr>
              <w:t xml:space="preserve">ni respecto de algún otro tratado sobre el cual la Comisión Interamericana tenga competencia; sin embargo, puede colegirse que </w:t>
            </w:r>
            <w:r w:rsidR="009F1AD9" w:rsidRPr="00A022C6">
              <w:rPr>
                <w:rFonts w:ascii="Cambria" w:hAnsi="Cambria"/>
                <w:bCs/>
                <w:sz w:val="20"/>
                <w:szCs w:val="20"/>
                <w:lang w:val="es-ES_tradnl"/>
              </w:rPr>
              <w:t>la</w:t>
            </w:r>
            <w:r w:rsidRPr="00A022C6">
              <w:rPr>
                <w:rFonts w:ascii="Cambria" w:hAnsi="Cambria"/>
                <w:bCs/>
                <w:sz w:val="20"/>
                <w:szCs w:val="20"/>
                <w:lang w:val="es-ES_tradnl"/>
              </w:rPr>
              <w:t xml:space="preserve"> peticionari</w:t>
            </w:r>
            <w:r w:rsidR="009F1AD9" w:rsidRPr="00A022C6">
              <w:rPr>
                <w:rFonts w:ascii="Cambria" w:hAnsi="Cambria"/>
                <w:bCs/>
                <w:sz w:val="20"/>
                <w:szCs w:val="20"/>
                <w:lang w:val="es-ES_tradnl"/>
              </w:rPr>
              <w:t>a</w:t>
            </w:r>
            <w:r w:rsidRPr="00A022C6">
              <w:rPr>
                <w:rFonts w:ascii="Cambria" w:hAnsi="Cambria"/>
                <w:bCs/>
                <w:sz w:val="20"/>
                <w:szCs w:val="20"/>
                <w:lang w:val="es-ES_tradnl"/>
              </w:rPr>
              <w:t xml:space="preserve"> se refiere a violaciones al derecho</w:t>
            </w:r>
            <w:r w:rsidR="009F1AD9" w:rsidRPr="00A022C6">
              <w:rPr>
                <w:rFonts w:ascii="Cambria" w:hAnsi="Cambria"/>
                <w:bCs/>
                <w:sz w:val="20"/>
                <w:szCs w:val="20"/>
                <w:lang w:val="es-ES_tradnl"/>
              </w:rPr>
              <w:t xml:space="preserve"> al trabajo,</w:t>
            </w:r>
            <w:r w:rsidRPr="00A022C6">
              <w:rPr>
                <w:rFonts w:ascii="Cambria" w:hAnsi="Cambria"/>
                <w:bCs/>
                <w:sz w:val="20"/>
                <w:szCs w:val="20"/>
                <w:lang w:val="es-ES_tradnl"/>
              </w:rPr>
              <w:t xml:space="preserve"> a</w:t>
            </w:r>
            <w:r w:rsidR="009F1AD9" w:rsidRPr="00A022C6">
              <w:rPr>
                <w:rFonts w:ascii="Cambria" w:hAnsi="Cambria"/>
                <w:bCs/>
                <w:sz w:val="20"/>
                <w:szCs w:val="20"/>
                <w:lang w:val="es-ES_tradnl"/>
              </w:rPr>
              <w:t>l principio de legalidad y a obtener una indemnización</w:t>
            </w:r>
          </w:p>
        </w:tc>
      </w:tr>
    </w:tbl>
    <w:p w14:paraId="6719A8F7" w14:textId="4F2A2AEB"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II.</w:t>
      </w:r>
      <w:r w:rsidRPr="00A022C6">
        <w:rPr>
          <w:rFonts w:asciiTheme="majorHAnsi" w:hAnsiTheme="majorHAnsi"/>
          <w:b/>
          <w:bCs/>
          <w:sz w:val="20"/>
          <w:szCs w:val="20"/>
          <w:lang w:val="es-ES_tradnl"/>
        </w:rPr>
        <w:tab/>
        <w:t>TRÁMITE ANTE LA CIDH</w:t>
      </w:r>
      <w:r w:rsidR="008E3BFE" w:rsidRPr="00A022C6">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A022C6"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A022C6" w:rsidRDefault="004A6A54" w:rsidP="004A6A54">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w:t>
            </w:r>
            <w:r w:rsidR="004C2312" w:rsidRPr="00A022C6">
              <w:rPr>
                <w:rFonts w:ascii="Cambria" w:hAnsi="Cambria"/>
                <w:b/>
                <w:bCs/>
                <w:color w:val="FFFFFF" w:themeColor="background1"/>
                <w:sz w:val="20"/>
                <w:szCs w:val="20"/>
                <w:lang w:val="es-ES_tradnl"/>
              </w:rPr>
              <w:t>resentación de la petición:</w:t>
            </w:r>
          </w:p>
        </w:tc>
        <w:tc>
          <w:tcPr>
            <w:tcW w:w="5419" w:type="dxa"/>
            <w:vAlign w:val="center"/>
          </w:tcPr>
          <w:p w14:paraId="21574B66" w14:textId="326F7FE7" w:rsidR="004C2312" w:rsidRPr="00A022C6" w:rsidRDefault="00716D9F" w:rsidP="002625EA">
            <w:pPr>
              <w:jc w:val="both"/>
              <w:rPr>
                <w:rFonts w:ascii="Cambria" w:hAnsi="Cambria"/>
                <w:bCs/>
                <w:sz w:val="20"/>
                <w:szCs w:val="20"/>
                <w:lang w:val="es-ES_tradnl"/>
              </w:rPr>
            </w:pPr>
            <w:r w:rsidRPr="00A022C6">
              <w:rPr>
                <w:rFonts w:ascii="Cambria" w:hAnsi="Cambria"/>
                <w:bCs/>
                <w:sz w:val="20"/>
                <w:szCs w:val="20"/>
                <w:lang w:val="es-ES_tradnl"/>
              </w:rPr>
              <w:t>23 de julio de 2015</w:t>
            </w:r>
            <w:r w:rsidR="0085053C" w:rsidRPr="00A022C6">
              <w:rPr>
                <w:rFonts w:ascii="Cambria" w:hAnsi="Cambria"/>
                <w:bCs/>
                <w:sz w:val="20"/>
                <w:szCs w:val="20"/>
                <w:lang w:val="es-ES_tradnl"/>
              </w:rPr>
              <w:t xml:space="preserve"> </w:t>
            </w:r>
          </w:p>
        </w:tc>
      </w:tr>
      <w:tr w:rsidR="000F3516" w:rsidRPr="00A022C6"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0F3516" w:rsidRPr="00A022C6" w:rsidRDefault="000F3516" w:rsidP="000F3516">
            <w:pPr>
              <w:jc w:val="center"/>
              <w:rPr>
                <w:rFonts w:ascii="Cambria" w:hAnsi="Cambria"/>
                <w:b/>
                <w:color w:val="FFFFFF" w:themeColor="background1"/>
                <w:sz w:val="20"/>
                <w:szCs w:val="20"/>
                <w:lang w:val="es-ES_tradnl"/>
              </w:rPr>
            </w:pPr>
            <w:r w:rsidRPr="00A022C6">
              <w:rPr>
                <w:rFonts w:ascii="Cambria" w:hAnsi="Cambria"/>
                <w:b/>
                <w:color w:val="FFFFFF" w:themeColor="background1"/>
                <w:sz w:val="20"/>
                <w:szCs w:val="20"/>
                <w:lang w:val="es-ES_tradnl"/>
              </w:rPr>
              <w:t>Notificación de la petición al Estado:</w:t>
            </w:r>
          </w:p>
        </w:tc>
        <w:tc>
          <w:tcPr>
            <w:tcW w:w="5419" w:type="dxa"/>
            <w:vAlign w:val="center"/>
          </w:tcPr>
          <w:p w14:paraId="697DEA14" w14:textId="1324601D" w:rsidR="000F3516" w:rsidRPr="00A022C6" w:rsidRDefault="002E2DAD" w:rsidP="000F3516">
            <w:pPr>
              <w:jc w:val="both"/>
              <w:rPr>
                <w:rFonts w:ascii="Cambria" w:hAnsi="Cambria"/>
                <w:bCs/>
                <w:sz w:val="20"/>
                <w:szCs w:val="20"/>
                <w:lang w:val="es-ES_tradnl"/>
              </w:rPr>
            </w:pPr>
            <w:r>
              <w:rPr>
                <w:rFonts w:ascii="Cambria" w:hAnsi="Cambria"/>
                <w:bCs/>
                <w:sz w:val="20"/>
                <w:szCs w:val="20"/>
                <w:lang w:val="es-ES_tradnl"/>
              </w:rPr>
              <w:t>11 de marzo de 2020</w:t>
            </w:r>
          </w:p>
        </w:tc>
      </w:tr>
      <w:tr w:rsidR="000F3516" w:rsidRPr="00A022C6"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0F3516" w:rsidRPr="00A022C6" w:rsidRDefault="000F3516" w:rsidP="000F3516">
            <w:pPr>
              <w:jc w:val="center"/>
              <w:rPr>
                <w:rFonts w:ascii="Cambria" w:hAnsi="Cambria"/>
                <w:b/>
                <w:bCs/>
                <w:color w:val="FFFFFF" w:themeColor="background1"/>
                <w:sz w:val="20"/>
                <w:szCs w:val="20"/>
                <w:lang w:val="es-ES_tradnl"/>
              </w:rPr>
            </w:pPr>
            <w:r w:rsidRPr="00A022C6">
              <w:rPr>
                <w:rFonts w:ascii="Cambria" w:hAnsi="Cambria"/>
                <w:b/>
                <w:color w:val="FFFFFF" w:themeColor="background1"/>
                <w:sz w:val="20"/>
                <w:szCs w:val="20"/>
                <w:lang w:val="es-ES_tradnl"/>
              </w:rPr>
              <w:t>Primera respuesta del Estado:</w:t>
            </w:r>
          </w:p>
        </w:tc>
        <w:tc>
          <w:tcPr>
            <w:tcW w:w="5419" w:type="dxa"/>
            <w:vAlign w:val="center"/>
          </w:tcPr>
          <w:p w14:paraId="137B66E1" w14:textId="73869A3F" w:rsidR="000F3516" w:rsidRPr="00A022C6" w:rsidRDefault="002E2DAD" w:rsidP="000F3516">
            <w:pPr>
              <w:jc w:val="both"/>
              <w:rPr>
                <w:rFonts w:ascii="Cambria" w:hAnsi="Cambria"/>
                <w:bCs/>
                <w:sz w:val="20"/>
                <w:szCs w:val="20"/>
                <w:lang w:val="es-ES_tradnl"/>
              </w:rPr>
            </w:pPr>
            <w:r>
              <w:rPr>
                <w:rFonts w:ascii="Cambria" w:hAnsi="Cambria"/>
                <w:bCs/>
                <w:sz w:val="20"/>
                <w:szCs w:val="20"/>
                <w:lang w:val="es-ES_tradnl"/>
              </w:rPr>
              <w:t>13 de enero de 2022</w:t>
            </w:r>
          </w:p>
        </w:tc>
      </w:tr>
      <w:tr w:rsidR="000F3516" w:rsidRPr="00A022C6"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9B48DAF" w:rsidR="000F3516" w:rsidRPr="00A022C6" w:rsidRDefault="000F3516" w:rsidP="000F3516">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Observaciones adicionales de la parte peticionaria:</w:t>
            </w:r>
          </w:p>
        </w:tc>
        <w:tc>
          <w:tcPr>
            <w:tcW w:w="5419" w:type="dxa"/>
            <w:vAlign w:val="center"/>
          </w:tcPr>
          <w:p w14:paraId="7C1099DE" w14:textId="267B1379" w:rsidR="000F3516" w:rsidRPr="00A022C6" w:rsidRDefault="002E2DAD" w:rsidP="000F3516">
            <w:pPr>
              <w:jc w:val="both"/>
              <w:rPr>
                <w:rFonts w:ascii="Cambria" w:hAnsi="Cambria"/>
                <w:bCs/>
                <w:sz w:val="20"/>
                <w:szCs w:val="20"/>
                <w:lang w:val="es-ES_tradnl"/>
              </w:rPr>
            </w:pPr>
            <w:r>
              <w:rPr>
                <w:rFonts w:ascii="Cambria" w:hAnsi="Cambria"/>
                <w:bCs/>
                <w:sz w:val="20"/>
                <w:szCs w:val="20"/>
                <w:lang w:val="es-ES_tradnl"/>
              </w:rPr>
              <w:t>19 de marzo de 2022</w:t>
            </w:r>
          </w:p>
        </w:tc>
      </w:tr>
    </w:tbl>
    <w:p w14:paraId="3206ED75" w14:textId="77777777"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 xml:space="preserve">III. </w:t>
      </w:r>
      <w:r w:rsidRPr="00A022C6">
        <w:rPr>
          <w:rFonts w:asciiTheme="majorHAnsi" w:hAnsiTheme="majorHAnsi"/>
          <w:b/>
          <w:bCs/>
          <w:sz w:val="20"/>
          <w:szCs w:val="20"/>
          <w:lang w:val="es-ES_tradnl"/>
        </w:rPr>
        <w:tab/>
        <w:t>COMPETENCIA</w:t>
      </w:r>
      <w:r w:rsidR="00EE00E9" w:rsidRPr="00A022C6">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022C6" w14:paraId="7EBDA2C7" w14:textId="77777777" w:rsidTr="18DF1066">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A022C6" w:rsidRDefault="003239B8" w:rsidP="18DF1066">
            <w:pPr>
              <w:jc w:val="center"/>
              <w:rPr>
                <w:rFonts w:ascii="Cambria" w:hAnsi="Cambria"/>
                <w:b/>
                <w:bCs/>
                <w:i/>
                <w:iCs/>
                <w:color w:val="FFFFFF" w:themeColor="background1"/>
                <w:sz w:val="20"/>
                <w:szCs w:val="20"/>
              </w:rPr>
            </w:pPr>
            <w:r w:rsidRPr="18DF1066">
              <w:rPr>
                <w:rFonts w:ascii="Cambria" w:hAnsi="Cambria"/>
                <w:b/>
                <w:bCs/>
                <w:color w:val="FFFFFF" w:themeColor="background1"/>
                <w:sz w:val="20"/>
                <w:szCs w:val="20"/>
              </w:rPr>
              <w:t>Competencia</w:t>
            </w:r>
            <w:r w:rsidRPr="18DF1066">
              <w:rPr>
                <w:rFonts w:ascii="Cambria" w:hAnsi="Cambria"/>
                <w:b/>
                <w:bCs/>
                <w:i/>
                <w:iCs/>
                <w:color w:val="FFFFFF" w:themeColor="background1"/>
                <w:sz w:val="20"/>
                <w:szCs w:val="20"/>
              </w:rPr>
              <w:t xml:space="preserve"> Ratione personae:</w:t>
            </w:r>
          </w:p>
        </w:tc>
        <w:tc>
          <w:tcPr>
            <w:tcW w:w="5760" w:type="dxa"/>
            <w:vAlign w:val="center"/>
          </w:tcPr>
          <w:p w14:paraId="2F522E0E" w14:textId="4C160B4C" w:rsidR="003239B8" w:rsidRPr="00A022C6" w:rsidRDefault="00B95B18" w:rsidP="008D2290">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44BFFF9A" w14:textId="77777777" w:rsidTr="18DF1066">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A022C6" w:rsidRDefault="003239B8" w:rsidP="18DF1066">
            <w:pPr>
              <w:jc w:val="center"/>
              <w:rPr>
                <w:rFonts w:ascii="Cambria" w:hAnsi="Cambria"/>
                <w:b/>
                <w:bCs/>
                <w:color w:val="FFFFFF" w:themeColor="background1"/>
                <w:sz w:val="20"/>
                <w:szCs w:val="20"/>
              </w:rPr>
            </w:pPr>
            <w:r w:rsidRPr="18DF1066">
              <w:rPr>
                <w:rFonts w:ascii="Cambria" w:hAnsi="Cambria"/>
                <w:b/>
                <w:bCs/>
                <w:color w:val="FFFFFF" w:themeColor="background1"/>
                <w:sz w:val="20"/>
                <w:szCs w:val="20"/>
              </w:rPr>
              <w:t>Competencia</w:t>
            </w:r>
            <w:r w:rsidRPr="18DF1066">
              <w:rPr>
                <w:rFonts w:ascii="Cambria" w:hAnsi="Cambria"/>
                <w:b/>
                <w:bCs/>
                <w:i/>
                <w:iCs/>
                <w:color w:val="FFFFFF" w:themeColor="background1"/>
                <w:sz w:val="20"/>
                <w:szCs w:val="20"/>
              </w:rPr>
              <w:t xml:space="preserve"> Ratione loci</w:t>
            </w:r>
            <w:r w:rsidRPr="18DF1066">
              <w:rPr>
                <w:rFonts w:ascii="Cambria" w:hAnsi="Cambria"/>
                <w:b/>
                <w:bCs/>
                <w:color w:val="FFFFFF" w:themeColor="background1"/>
                <w:sz w:val="20"/>
                <w:szCs w:val="20"/>
              </w:rPr>
              <w:t>:</w:t>
            </w:r>
          </w:p>
        </w:tc>
        <w:tc>
          <w:tcPr>
            <w:tcW w:w="5760" w:type="dxa"/>
            <w:vAlign w:val="center"/>
          </w:tcPr>
          <w:p w14:paraId="35BA3CEC" w14:textId="444B1ABE" w:rsidR="003239B8" w:rsidRPr="00A022C6" w:rsidRDefault="00B95B18" w:rsidP="008D2290">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58148AB9" w14:textId="77777777" w:rsidTr="18DF1066">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A022C6" w:rsidRDefault="003239B8" w:rsidP="18DF1066">
            <w:pPr>
              <w:jc w:val="center"/>
              <w:rPr>
                <w:rFonts w:ascii="Cambria" w:hAnsi="Cambria"/>
                <w:b/>
                <w:bCs/>
                <w:color w:val="FFFFFF" w:themeColor="background1"/>
                <w:sz w:val="20"/>
                <w:szCs w:val="20"/>
              </w:rPr>
            </w:pPr>
            <w:r w:rsidRPr="18DF1066">
              <w:rPr>
                <w:rFonts w:ascii="Cambria" w:hAnsi="Cambria"/>
                <w:b/>
                <w:bCs/>
                <w:color w:val="FFFFFF" w:themeColor="background1"/>
                <w:sz w:val="20"/>
                <w:szCs w:val="20"/>
              </w:rPr>
              <w:t>Competencia</w:t>
            </w:r>
            <w:r w:rsidRPr="18DF1066">
              <w:rPr>
                <w:rFonts w:ascii="Cambria" w:hAnsi="Cambria"/>
                <w:b/>
                <w:bCs/>
                <w:i/>
                <w:iCs/>
                <w:color w:val="FFFFFF" w:themeColor="background1"/>
                <w:sz w:val="20"/>
                <w:szCs w:val="20"/>
              </w:rPr>
              <w:t xml:space="preserve"> Ratione temporis</w:t>
            </w:r>
            <w:r w:rsidRPr="18DF1066">
              <w:rPr>
                <w:rFonts w:ascii="Cambria" w:hAnsi="Cambria"/>
                <w:b/>
                <w:bCs/>
                <w:color w:val="FFFFFF" w:themeColor="background1"/>
                <w:sz w:val="20"/>
                <w:szCs w:val="20"/>
              </w:rPr>
              <w:t>:</w:t>
            </w:r>
          </w:p>
        </w:tc>
        <w:tc>
          <w:tcPr>
            <w:tcW w:w="5760" w:type="dxa"/>
            <w:vAlign w:val="center"/>
          </w:tcPr>
          <w:p w14:paraId="4853F616" w14:textId="12E21FD2" w:rsidR="003239B8" w:rsidRPr="00A022C6" w:rsidRDefault="00B95B18" w:rsidP="008D2290">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698E096A" w14:textId="77777777" w:rsidTr="18DF1066">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A022C6" w:rsidRDefault="003239B8" w:rsidP="18DF1066">
            <w:pPr>
              <w:jc w:val="center"/>
              <w:rPr>
                <w:rFonts w:ascii="Cambria" w:hAnsi="Cambria"/>
                <w:b/>
                <w:bCs/>
                <w:color w:val="FFFFFF" w:themeColor="background1"/>
                <w:sz w:val="20"/>
                <w:szCs w:val="20"/>
              </w:rPr>
            </w:pPr>
            <w:r w:rsidRPr="18DF1066">
              <w:rPr>
                <w:rFonts w:ascii="Cambria" w:hAnsi="Cambria"/>
                <w:b/>
                <w:bCs/>
                <w:color w:val="FFFFFF" w:themeColor="background1"/>
                <w:sz w:val="20"/>
                <w:szCs w:val="20"/>
              </w:rPr>
              <w:t>Competencia</w:t>
            </w:r>
            <w:r w:rsidRPr="18DF1066">
              <w:rPr>
                <w:rFonts w:ascii="Cambria" w:hAnsi="Cambria"/>
                <w:b/>
                <w:bCs/>
                <w:i/>
                <w:iCs/>
                <w:color w:val="FFFFFF" w:themeColor="background1"/>
                <w:sz w:val="20"/>
                <w:szCs w:val="20"/>
              </w:rPr>
              <w:t xml:space="preserve"> Ratione materia</w:t>
            </w:r>
            <w:r w:rsidR="00EE00E9" w:rsidRPr="18DF1066">
              <w:rPr>
                <w:rFonts w:ascii="Cambria" w:hAnsi="Cambria"/>
                <w:b/>
                <w:bCs/>
                <w:i/>
                <w:iCs/>
                <w:color w:val="FFFFFF" w:themeColor="background1"/>
                <w:sz w:val="20"/>
                <w:szCs w:val="20"/>
              </w:rPr>
              <w:t>e</w:t>
            </w:r>
            <w:r w:rsidRPr="18DF1066">
              <w:rPr>
                <w:rFonts w:ascii="Cambria" w:hAnsi="Cambria"/>
                <w:b/>
                <w:bCs/>
                <w:color w:val="FFFFFF" w:themeColor="background1"/>
                <w:sz w:val="20"/>
                <w:szCs w:val="20"/>
              </w:rPr>
              <w:t>:</w:t>
            </w:r>
          </w:p>
        </w:tc>
        <w:tc>
          <w:tcPr>
            <w:tcW w:w="5760" w:type="dxa"/>
            <w:vAlign w:val="center"/>
          </w:tcPr>
          <w:p w14:paraId="497D5E0E" w14:textId="080DE8B2" w:rsidR="002F21F7" w:rsidRPr="00A022C6" w:rsidRDefault="005D4170" w:rsidP="00E76064">
            <w:pPr>
              <w:jc w:val="both"/>
              <w:rPr>
                <w:rFonts w:asciiTheme="majorHAnsi" w:hAnsiTheme="majorHAnsi"/>
                <w:bCs/>
                <w:sz w:val="20"/>
                <w:szCs w:val="20"/>
                <w:lang w:val="es-ES_tradnl"/>
              </w:rPr>
            </w:pPr>
            <w:r w:rsidRPr="00A022C6">
              <w:rPr>
                <w:rFonts w:asciiTheme="majorHAnsi" w:hAnsiTheme="majorHAnsi"/>
                <w:bCs/>
                <w:sz w:val="20"/>
                <w:szCs w:val="20"/>
                <w:lang w:val="es-ES_tradnl"/>
              </w:rPr>
              <w:t>Sí, Convención Americana (depósito del instrumento de adhesión realizado el 24 de marzo de 1981)</w:t>
            </w:r>
          </w:p>
        </w:tc>
      </w:tr>
    </w:tbl>
    <w:p w14:paraId="090C088B" w14:textId="490ED3B3"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 xml:space="preserve">IV. </w:t>
      </w:r>
      <w:r w:rsidRPr="00A022C6">
        <w:rPr>
          <w:rFonts w:asciiTheme="majorHAnsi" w:hAnsiTheme="majorHAnsi"/>
          <w:b/>
          <w:bCs/>
          <w:sz w:val="20"/>
          <w:szCs w:val="20"/>
          <w:lang w:val="es-ES_tradnl"/>
        </w:rPr>
        <w:tab/>
      </w:r>
      <w:r w:rsidR="00EE00E9" w:rsidRPr="00A022C6">
        <w:rPr>
          <w:rFonts w:asciiTheme="majorHAnsi" w:hAnsiTheme="majorHAnsi"/>
          <w:b/>
          <w:bCs/>
          <w:sz w:val="20"/>
          <w:szCs w:val="20"/>
          <w:lang w:val="es-ES_tradnl"/>
        </w:rPr>
        <w:t>DUPLICACIÓN</w:t>
      </w:r>
      <w:r w:rsidR="00EE00E9" w:rsidRPr="00A022C6">
        <w:rPr>
          <w:rFonts w:asciiTheme="majorHAnsi" w:hAnsiTheme="majorHAnsi"/>
          <w:b/>
          <w:bCs/>
          <w:color w:val="FFFFFF" w:themeColor="background1"/>
          <w:sz w:val="20"/>
          <w:szCs w:val="20"/>
          <w:lang w:val="es-ES_tradnl"/>
        </w:rPr>
        <w:t xml:space="preserve"> </w:t>
      </w:r>
      <w:r w:rsidR="00EE00E9" w:rsidRPr="00A022C6">
        <w:rPr>
          <w:rFonts w:asciiTheme="majorHAnsi" w:hAnsiTheme="majorHAnsi"/>
          <w:b/>
          <w:bCs/>
          <w:sz w:val="20"/>
          <w:szCs w:val="20"/>
          <w:lang w:val="es-ES_tradnl"/>
        </w:rPr>
        <w:t>DE PROCEDIMIENTOS Y COSA JUZGADA</w:t>
      </w:r>
      <w:r w:rsidR="00EE00E9" w:rsidRPr="00A022C6">
        <w:rPr>
          <w:rFonts w:asciiTheme="majorHAnsi" w:hAnsiTheme="majorHAnsi"/>
          <w:b/>
          <w:bCs/>
          <w:i/>
          <w:sz w:val="20"/>
          <w:szCs w:val="20"/>
          <w:lang w:val="es-ES_tradnl"/>
        </w:rPr>
        <w:t xml:space="preserve"> </w:t>
      </w:r>
      <w:r w:rsidR="00EE00E9" w:rsidRPr="00A022C6">
        <w:rPr>
          <w:rFonts w:asciiTheme="majorHAnsi" w:hAnsiTheme="majorHAnsi"/>
          <w:b/>
          <w:bCs/>
          <w:sz w:val="20"/>
          <w:szCs w:val="20"/>
          <w:lang w:val="es-ES_tradnl"/>
        </w:rPr>
        <w:t xml:space="preserve">INTERNACIONAL, </w:t>
      </w:r>
      <w:r w:rsidRPr="00A022C6">
        <w:rPr>
          <w:rFonts w:asciiTheme="majorHAnsi" w:hAnsiTheme="majorHAnsi"/>
          <w:b/>
          <w:bCs/>
          <w:sz w:val="20"/>
          <w:szCs w:val="20"/>
          <w:lang w:val="es-ES_tradnl"/>
        </w:rPr>
        <w:t xml:space="preserve">CARACTERIZACIÓN, </w:t>
      </w:r>
      <w:r w:rsidRPr="00A022C6">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022C6"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A022C6" w:rsidRDefault="00EE00E9" w:rsidP="008D2290">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660F0641" w14:textId="4A62DA02" w:rsidR="00EE00E9" w:rsidRPr="00A022C6" w:rsidRDefault="004E54F2" w:rsidP="008D2290">
            <w:pPr>
              <w:jc w:val="both"/>
              <w:rPr>
                <w:rFonts w:ascii="Cambria" w:hAnsi="Cambria"/>
                <w:bCs/>
                <w:sz w:val="20"/>
                <w:szCs w:val="20"/>
                <w:lang w:val="es-ES_tradnl"/>
              </w:rPr>
            </w:pPr>
            <w:r w:rsidRPr="00A022C6">
              <w:rPr>
                <w:rFonts w:ascii="Cambria" w:hAnsi="Cambria"/>
                <w:bCs/>
                <w:sz w:val="20"/>
                <w:szCs w:val="20"/>
                <w:lang w:val="es-ES_tradnl"/>
              </w:rPr>
              <w:t>No</w:t>
            </w:r>
          </w:p>
        </w:tc>
      </w:tr>
      <w:tr w:rsidR="00B65CA4" w:rsidRPr="00A022C6"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A022C6" w:rsidRDefault="00B65CA4" w:rsidP="00B65CA4">
            <w:pPr>
              <w:jc w:val="center"/>
              <w:rPr>
                <w:rFonts w:ascii="Cambria" w:hAnsi="Cambria"/>
                <w:b/>
                <w:bCs/>
                <w:i/>
                <w:color w:val="FFFFFF" w:themeColor="background1"/>
                <w:sz w:val="20"/>
                <w:szCs w:val="20"/>
                <w:lang w:val="es-ES_tradnl"/>
              </w:rPr>
            </w:pPr>
            <w:r w:rsidRPr="00A022C6">
              <w:rPr>
                <w:rFonts w:ascii="Cambria" w:hAnsi="Cambria"/>
                <w:b/>
                <w:bCs/>
                <w:color w:val="FFFFFF" w:themeColor="background1"/>
                <w:sz w:val="20"/>
                <w:szCs w:val="20"/>
                <w:lang w:val="es-ES_tradnl"/>
              </w:rPr>
              <w:t>Derechos declarados admisibles</w:t>
            </w:r>
            <w:r w:rsidRPr="00A022C6">
              <w:rPr>
                <w:rFonts w:ascii="Cambria" w:hAnsi="Cambria"/>
                <w:b/>
                <w:bCs/>
                <w:i/>
                <w:color w:val="FFFFFF" w:themeColor="background1"/>
                <w:sz w:val="20"/>
                <w:szCs w:val="20"/>
                <w:lang w:val="es-ES_tradnl"/>
              </w:rPr>
              <w:t>:</w:t>
            </w:r>
          </w:p>
        </w:tc>
        <w:tc>
          <w:tcPr>
            <w:tcW w:w="5677" w:type="dxa"/>
            <w:vAlign w:val="center"/>
          </w:tcPr>
          <w:p w14:paraId="384DA76B" w14:textId="7FA7DB2D" w:rsidR="00B65CA4" w:rsidRPr="00710731" w:rsidRDefault="005D4170" w:rsidP="00B65CA4">
            <w:pPr>
              <w:jc w:val="both"/>
              <w:rPr>
                <w:rFonts w:asciiTheme="majorHAnsi" w:hAnsiTheme="majorHAnsi"/>
                <w:bCs/>
                <w:sz w:val="20"/>
                <w:szCs w:val="20"/>
                <w:lang w:val="es-ES_tradnl"/>
              </w:rPr>
            </w:pPr>
            <w:r w:rsidRPr="00710731">
              <w:rPr>
                <w:rFonts w:asciiTheme="majorHAnsi" w:hAnsiTheme="majorHAnsi"/>
                <w:bCs/>
                <w:sz w:val="20"/>
                <w:szCs w:val="20"/>
                <w:lang w:val="es-ES_tradnl"/>
              </w:rPr>
              <w:t xml:space="preserve">Artículos </w:t>
            </w:r>
            <w:r w:rsidR="00ED3167" w:rsidRPr="00710731">
              <w:rPr>
                <w:rFonts w:asciiTheme="majorHAnsi" w:hAnsiTheme="majorHAnsi"/>
                <w:bCs/>
                <w:sz w:val="20"/>
                <w:szCs w:val="20"/>
                <w:lang w:val="es-ES_tradnl"/>
              </w:rPr>
              <w:t>8 (garantías judiciales),</w:t>
            </w:r>
            <w:r w:rsidRPr="00710731">
              <w:rPr>
                <w:rFonts w:asciiTheme="majorHAnsi" w:hAnsiTheme="majorHAnsi"/>
                <w:bCs/>
                <w:sz w:val="20"/>
                <w:szCs w:val="20"/>
                <w:lang w:val="es-ES_tradnl"/>
              </w:rPr>
              <w:t xml:space="preserve"> 25 (protección judicial)</w:t>
            </w:r>
            <w:r w:rsidR="00ED3167" w:rsidRPr="00710731">
              <w:rPr>
                <w:rFonts w:asciiTheme="majorHAnsi" w:hAnsiTheme="majorHAnsi"/>
                <w:bCs/>
                <w:sz w:val="20"/>
                <w:szCs w:val="20"/>
                <w:lang w:val="es-ES_tradnl"/>
              </w:rPr>
              <w:t xml:space="preserve"> y 26 (derecho al trabajo)</w:t>
            </w:r>
            <w:r w:rsidRPr="00710731">
              <w:rPr>
                <w:rFonts w:asciiTheme="majorHAnsi" w:hAnsiTheme="majorHAnsi"/>
                <w:bCs/>
                <w:sz w:val="20"/>
                <w:szCs w:val="20"/>
                <w:lang w:val="es-ES_tradnl"/>
              </w:rPr>
              <w:t xml:space="preserve"> de la Convención Americana, en relación con su artículo 1.1 (obligación de respetar los derechos</w:t>
            </w:r>
            <w:r w:rsidR="005B6B6C" w:rsidRPr="00710731">
              <w:rPr>
                <w:rFonts w:asciiTheme="majorHAnsi" w:hAnsiTheme="majorHAnsi"/>
                <w:bCs/>
                <w:sz w:val="20"/>
                <w:szCs w:val="20"/>
                <w:lang w:val="es-ES_tradnl"/>
              </w:rPr>
              <w:t>)</w:t>
            </w:r>
          </w:p>
        </w:tc>
      </w:tr>
      <w:tr w:rsidR="00B65CA4" w:rsidRPr="00A022C6"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A022C6" w:rsidRDefault="00B65CA4" w:rsidP="00B65CA4">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2181E1FE" w14:textId="4B835D28" w:rsidR="00B65CA4" w:rsidRPr="0026056B" w:rsidRDefault="005D4170" w:rsidP="00B65CA4">
            <w:pPr>
              <w:jc w:val="both"/>
              <w:rPr>
                <w:rFonts w:ascii="Cambria" w:hAnsi="Cambria"/>
                <w:bCs/>
                <w:sz w:val="20"/>
                <w:szCs w:val="20"/>
                <w:lang w:val="es-ES_tradnl"/>
              </w:rPr>
            </w:pPr>
            <w:r w:rsidRPr="0026056B">
              <w:rPr>
                <w:rFonts w:asciiTheme="majorHAnsi" w:hAnsiTheme="majorHAnsi"/>
                <w:bCs/>
                <w:sz w:val="20"/>
                <w:szCs w:val="20"/>
                <w:lang w:val="es-ES_tradnl"/>
              </w:rPr>
              <w:t>Sí</w:t>
            </w:r>
            <w:r w:rsidR="00B65CA4" w:rsidRPr="0026056B">
              <w:rPr>
                <w:rFonts w:asciiTheme="majorHAnsi" w:hAnsiTheme="majorHAnsi"/>
                <w:bCs/>
                <w:sz w:val="20"/>
                <w:szCs w:val="20"/>
                <w:lang w:val="es-ES_tradnl"/>
              </w:rPr>
              <w:t xml:space="preserve">, </w:t>
            </w:r>
            <w:r w:rsidR="009960B9" w:rsidRPr="0026056B">
              <w:rPr>
                <w:rFonts w:asciiTheme="majorHAnsi" w:hAnsiTheme="majorHAnsi"/>
                <w:bCs/>
                <w:sz w:val="20"/>
                <w:szCs w:val="20"/>
                <w:lang w:val="es-ES_tradnl"/>
              </w:rPr>
              <w:t>en los térmi</w:t>
            </w:r>
            <w:r w:rsidR="00CF24C0" w:rsidRPr="0026056B">
              <w:rPr>
                <w:rFonts w:asciiTheme="majorHAnsi" w:hAnsiTheme="majorHAnsi"/>
                <w:bCs/>
                <w:sz w:val="20"/>
                <w:szCs w:val="20"/>
                <w:lang w:val="es-ES_tradnl"/>
              </w:rPr>
              <w:t>n</w:t>
            </w:r>
            <w:r w:rsidR="009960B9" w:rsidRPr="0026056B">
              <w:rPr>
                <w:rFonts w:asciiTheme="majorHAnsi" w:hAnsiTheme="majorHAnsi"/>
                <w:bCs/>
                <w:sz w:val="20"/>
                <w:szCs w:val="20"/>
                <w:lang w:val="es-ES_tradnl"/>
              </w:rPr>
              <w:t>os de la Sección VI</w:t>
            </w:r>
            <w:r w:rsidR="00CF24C0" w:rsidRPr="0026056B">
              <w:rPr>
                <w:rFonts w:asciiTheme="majorHAnsi" w:hAnsiTheme="majorHAnsi"/>
                <w:bCs/>
                <w:sz w:val="20"/>
                <w:szCs w:val="20"/>
                <w:lang w:val="es-ES_tradnl"/>
              </w:rPr>
              <w:t xml:space="preserve"> </w:t>
            </w:r>
          </w:p>
        </w:tc>
      </w:tr>
      <w:tr w:rsidR="008612B9" w:rsidRPr="00A022C6"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A022C6" w:rsidRDefault="008612B9" w:rsidP="008612B9">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Presentación dentro de plazo:</w:t>
            </w:r>
          </w:p>
        </w:tc>
        <w:tc>
          <w:tcPr>
            <w:tcW w:w="5677" w:type="dxa"/>
            <w:vAlign w:val="center"/>
          </w:tcPr>
          <w:p w14:paraId="2B338EAC" w14:textId="050CA77B" w:rsidR="008612B9" w:rsidRPr="00A022C6" w:rsidRDefault="005D4170" w:rsidP="008612B9">
            <w:pPr>
              <w:rPr>
                <w:rFonts w:ascii="Cambria" w:hAnsi="Cambria"/>
                <w:bCs/>
                <w:sz w:val="20"/>
                <w:szCs w:val="20"/>
                <w:lang w:val="es-ES_tradnl"/>
              </w:rPr>
            </w:pPr>
            <w:r w:rsidRPr="00A022C6">
              <w:rPr>
                <w:rFonts w:asciiTheme="majorHAnsi" w:hAnsiTheme="majorHAnsi"/>
                <w:bCs/>
                <w:sz w:val="20"/>
                <w:szCs w:val="20"/>
                <w:lang w:val="es-ES_tradnl"/>
              </w:rPr>
              <w:t>Sí</w:t>
            </w:r>
            <w:r w:rsidR="008612B9" w:rsidRPr="00A022C6">
              <w:rPr>
                <w:rFonts w:asciiTheme="majorHAnsi" w:hAnsiTheme="majorHAnsi"/>
                <w:bCs/>
                <w:sz w:val="20"/>
                <w:szCs w:val="20"/>
                <w:lang w:val="es-ES_tradnl"/>
              </w:rPr>
              <w:t xml:space="preserve">, en los términos de la Sección VI </w:t>
            </w:r>
          </w:p>
        </w:tc>
      </w:tr>
    </w:tbl>
    <w:p w14:paraId="6C7B62E8" w14:textId="77777777" w:rsidR="00AB0032" w:rsidRPr="00A022C6" w:rsidRDefault="00AB0032" w:rsidP="00C3314B">
      <w:pPr>
        <w:spacing w:after="240"/>
        <w:ind w:firstLine="720"/>
        <w:jc w:val="both"/>
        <w:rPr>
          <w:rFonts w:asciiTheme="majorHAnsi" w:hAnsiTheme="majorHAnsi"/>
          <w:b/>
          <w:sz w:val="20"/>
          <w:szCs w:val="20"/>
          <w:lang w:val="es-ES_tradnl"/>
        </w:rPr>
      </w:pPr>
    </w:p>
    <w:p w14:paraId="73E2B731" w14:textId="77777777" w:rsidR="00AB0032" w:rsidRPr="00A022C6" w:rsidRDefault="00AB0032">
      <w:pPr>
        <w:pBdr>
          <w:top w:val="nil"/>
          <w:left w:val="nil"/>
          <w:bottom w:val="nil"/>
          <w:right w:val="nil"/>
          <w:between w:val="nil"/>
          <w:bar w:val="nil"/>
        </w:pBdr>
        <w:rPr>
          <w:rFonts w:asciiTheme="majorHAnsi" w:hAnsiTheme="majorHAnsi"/>
          <w:b/>
          <w:sz w:val="20"/>
          <w:szCs w:val="20"/>
          <w:lang w:val="es-ES_tradnl"/>
        </w:rPr>
      </w:pPr>
      <w:r w:rsidRPr="00A022C6">
        <w:rPr>
          <w:rFonts w:asciiTheme="majorHAnsi" w:hAnsiTheme="majorHAnsi"/>
          <w:b/>
          <w:sz w:val="20"/>
          <w:szCs w:val="20"/>
          <w:lang w:val="es-ES_tradnl"/>
        </w:rPr>
        <w:br w:type="page"/>
      </w:r>
    </w:p>
    <w:p w14:paraId="20F8626A" w14:textId="548E586A" w:rsidR="003239B8" w:rsidRPr="009375F4" w:rsidRDefault="00223A29" w:rsidP="009375F4">
      <w:pPr>
        <w:spacing w:before="240" w:after="240"/>
        <w:ind w:firstLine="720"/>
        <w:jc w:val="both"/>
        <w:rPr>
          <w:rFonts w:asciiTheme="majorHAnsi" w:hAnsiTheme="majorHAnsi"/>
          <w:b/>
          <w:sz w:val="20"/>
          <w:szCs w:val="20"/>
          <w:lang w:val="es-ES_tradnl"/>
        </w:rPr>
      </w:pPr>
      <w:r w:rsidRPr="00A022C6">
        <w:rPr>
          <w:rFonts w:asciiTheme="majorHAnsi" w:hAnsiTheme="majorHAnsi"/>
          <w:b/>
          <w:sz w:val="20"/>
          <w:szCs w:val="20"/>
          <w:lang w:val="es-ES_tradnl"/>
        </w:rPr>
        <w:lastRenderedPageBreak/>
        <w:t xml:space="preserve">V. </w:t>
      </w:r>
      <w:r w:rsidRPr="00A022C6">
        <w:rPr>
          <w:rFonts w:asciiTheme="majorHAnsi" w:hAnsiTheme="majorHAnsi"/>
          <w:b/>
          <w:sz w:val="20"/>
          <w:szCs w:val="20"/>
          <w:lang w:val="es-ES_tradnl"/>
        </w:rPr>
        <w:tab/>
      </w:r>
      <w:r w:rsidR="007F3836" w:rsidRPr="009375F4">
        <w:rPr>
          <w:rFonts w:asciiTheme="majorHAnsi" w:hAnsiTheme="majorHAnsi"/>
          <w:b/>
          <w:sz w:val="20"/>
          <w:szCs w:val="20"/>
          <w:lang w:val="es-ES_tradnl"/>
        </w:rPr>
        <w:t>POSICIÓN DE LAS PARTES</w:t>
      </w:r>
      <w:r w:rsidR="003239B8" w:rsidRPr="009375F4">
        <w:rPr>
          <w:rFonts w:asciiTheme="majorHAnsi" w:hAnsiTheme="majorHAnsi"/>
          <w:b/>
          <w:sz w:val="20"/>
          <w:szCs w:val="20"/>
          <w:lang w:val="es-ES_tradnl"/>
        </w:rPr>
        <w:t xml:space="preserve"> </w:t>
      </w:r>
    </w:p>
    <w:p w14:paraId="1CE19548" w14:textId="7104371A" w:rsidR="00C80204" w:rsidRPr="009375F4" w:rsidRDefault="00AB0032" w:rsidP="009375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9375F4">
        <w:rPr>
          <w:rFonts w:asciiTheme="majorHAnsi" w:hAnsiTheme="majorHAnsi"/>
          <w:b/>
          <w:bCs/>
          <w:sz w:val="20"/>
          <w:szCs w:val="20"/>
          <w:lang w:val="es-ES_tradnl"/>
        </w:rPr>
        <w:t>La</w:t>
      </w:r>
      <w:r w:rsidR="0052448E" w:rsidRPr="009375F4">
        <w:rPr>
          <w:rFonts w:asciiTheme="majorHAnsi" w:hAnsiTheme="majorHAnsi"/>
          <w:b/>
          <w:bCs/>
          <w:sz w:val="20"/>
          <w:szCs w:val="20"/>
          <w:lang w:val="es-ES_tradnl"/>
        </w:rPr>
        <w:t xml:space="preserve"> peticionari</w:t>
      </w:r>
      <w:r w:rsidRPr="009375F4">
        <w:rPr>
          <w:rFonts w:asciiTheme="majorHAnsi" w:hAnsiTheme="majorHAnsi"/>
          <w:b/>
          <w:bCs/>
          <w:sz w:val="20"/>
          <w:szCs w:val="20"/>
          <w:lang w:val="es-ES_tradnl"/>
        </w:rPr>
        <w:t>a</w:t>
      </w:r>
    </w:p>
    <w:p w14:paraId="10035579" w14:textId="3F2C9C08" w:rsidR="00126FBE" w:rsidRPr="009375F4" w:rsidRDefault="00AB0032" w:rsidP="18DF10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18DF1066">
        <w:rPr>
          <w:rFonts w:asciiTheme="majorHAnsi" w:hAnsiTheme="majorHAnsi"/>
          <w:sz w:val="20"/>
          <w:szCs w:val="20"/>
          <w:lang w:val="es-ES"/>
        </w:rPr>
        <w:t xml:space="preserve">Nelly María del Rosario Preuss Windfield (en adelante, </w:t>
      </w:r>
      <w:r w:rsidR="00413B65" w:rsidRPr="18DF1066">
        <w:rPr>
          <w:rFonts w:asciiTheme="majorHAnsi" w:hAnsiTheme="majorHAnsi"/>
          <w:sz w:val="20"/>
          <w:szCs w:val="20"/>
          <w:lang w:val="es-ES"/>
        </w:rPr>
        <w:t>“</w:t>
      </w:r>
      <w:r w:rsidRPr="18DF1066">
        <w:rPr>
          <w:rFonts w:asciiTheme="majorHAnsi" w:hAnsiTheme="majorHAnsi"/>
          <w:sz w:val="20"/>
          <w:szCs w:val="20"/>
          <w:lang w:val="es-ES"/>
        </w:rPr>
        <w:t>la peticionaria</w:t>
      </w:r>
      <w:r w:rsidR="00413B65" w:rsidRPr="18DF1066">
        <w:rPr>
          <w:rFonts w:asciiTheme="majorHAnsi" w:hAnsiTheme="majorHAnsi"/>
          <w:sz w:val="20"/>
          <w:szCs w:val="20"/>
          <w:lang w:val="es-ES"/>
        </w:rPr>
        <w:t>”</w:t>
      </w:r>
      <w:r w:rsidR="00723AF0" w:rsidRPr="18DF1066">
        <w:rPr>
          <w:rFonts w:asciiTheme="majorHAnsi" w:hAnsiTheme="majorHAnsi"/>
          <w:sz w:val="20"/>
          <w:szCs w:val="20"/>
          <w:lang w:val="es-ES"/>
        </w:rPr>
        <w:t xml:space="preserve">, “la presunta víctima” </w:t>
      </w:r>
      <w:r w:rsidR="007A0E3D" w:rsidRPr="18DF1066">
        <w:rPr>
          <w:rFonts w:asciiTheme="majorHAnsi" w:hAnsiTheme="majorHAnsi"/>
          <w:sz w:val="20"/>
          <w:szCs w:val="20"/>
          <w:lang w:val="es-ES"/>
        </w:rPr>
        <w:t>o “la Sra. Preuss”</w:t>
      </w:r>
      <w:r w:rsidRPr="18DF1066">
        <w:rPr>
          <w:rFonts w:asciiTheme="majorHAnsi" w:hAnsiTheme="majorHAnsi"/>
          <w:sz w:val="20"/>
          <w:szCs w:val="20"/>
          <w:lang w:val="es-ES"/>
        </w:rPr>
        <w:t xml:space="preserve">) denuncia la responsabilidad internacional del Estado por </w:t>
      </w:r>
      <w:r w:rsidR="00126FBE" w:rsidRPr="18DF1066">
        <w:rPr>
          <w:rFonts w:asciiTheme="majorHAnsi" w:hAnsiTheme="majorHAnsi"/>
          <w:sz w:val="20"/>
          <w:szCs w:val="20"/>
          <w:lang w:val="es-ES"/>
        </w:rPr>
        <w:t xml:space="preserve">la negativa de las autoridades judiciales de reintegrarla a su puesto como funcionaria pública, a pesar de haberse reconocido la ilegalidad del acto que la destituyó e inhabilitó, alegando la falta de protección judicial y de una reparación integral en su favor. </w:t>
      </w:r>
    </w:p>
    <w:p w14:paraId="5365DC07" w14:textId="72B703A0" w:rsidR="00AB0032" w:rsidRPr="00A27256" w:rsidRDefault="007A0E3D" w:rsidP="392845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rPr>
      </w:pPr>
      <w:r w:rsidRPr="392845C5">
        <w:rPr>
          <w:rFonts w:asciiTheme="majorHAnsi" w:hAnsiTheme="majorHAnsi"/>
          <w:sz w:val="20"/>
          <w:szCs w:val="20"/>
        </w:rPr>
        <w:t xml:space="preserve">La Sra. Preuss </w:t>
      </w:r>
      <w:r w:rsidR="00DB60D0" w:rsidRPr="392845C5">
        <w:rPr>
          <w:rFonts w:asciiTheme="majorHAnsi" w:hAnsiTheme="majorHAnsi"/>
          <w:sz w:val="20"/>
          <w:szCs w:val="20"/>
        </w:rPr>
        <w:t xml:space="preserve">narra </w:t>
      </w:r>
      <w:r w:rsidR="00AB0032" w:rsidRPr="392845C5">
        <w:rPr>
          <w:rFonts w:asciiTheme="majorHAnsi" w:hAnsiTheme="majorHAnsi"/>
          <w:sz w:val="20"/>
          <w:szCs w:val="20"/>
        </w:rPr>
        <w:t xml:space="preserve">que el 13 de julio de 2010 </w:t>
      </w:r>
      <w:r w:rsidR="00624B98" w:rsidRPr="392845C5">
        <w:rPr>
          <w:rFonts w:asciiTheme="majorHAnsi" w:hAnsiTheme="majorHAnsi"/>
          <w:sz w:val="20"/>
          <w:szCs w:val="20"/>
        </w:rPr>
        <w:t>compareció</w:t>
      </w:r>
      <w:r w:rsidR="00AB0032" w:rsidRPr="392845C5">
        <w:rPr>
          <w:rFonts w:asciiTheme="majorHAnsi" w:hAnsiTheme="majorHAnsi"/>
          <w:sz w:val="20"/>
          <w:szCs w:val="20"/>
        </w:rPr>
        <w:t xml:space="preserve"> ante la Contraloría Interna de la Secretaría General de</w:t>
      </w:r>
      <w:r w:rsidR="00981B22" w:rsidRPr="392845C5">
        <w:rPr>
          <w:rFonts w:asciiTheme="majorHAnsi" w:hAnsiTheme="majorHAnsi"/>
          <w:sz w:val="20"/>
          <w:szCs w:val="20"/>
        </w:rPr>
        <w:t>l</w:t>
      </w:r>
      <w:r w:rsidR="00AB0032" w:rsidRPr="392845C5">
        <w:rPr>
          <w:rFonts w:asciiTheme="majorHAnsi" w:hAnsiTheme="majorHAnsi"/>
          <w:sz w:val="20"/>
          <w:szCs w:val="20"/>
        </w:rPr>
        <w:t xml:space="preserve"> Gobierno del </w:t>
      </w:r>
      <w:r w:rsidR="00520095" w:rsidRPr="392845C5">
        <w:rPr>
          <w:rFonts w:asciiTheme="majorHAnsi" w:hAnsiTheme="majorHAnsi"/>
          <w:sz w:val="20"/>
          <w:szCs w:val="20"/>
        </w:rPr>
        <w:t>e</w:t>
      </w:r>
      <w:r w:rsidR="00AB0032" w:rsidRPr="392845C5">
        <w:rPr>
          <w:rFonts w:asciiTheme="majorHAnsi" w:hAnsiTheme="majorHAnsi"/>
          <w:sz w:val="20"/>
          <w:szCs w:val="20"/>
        </w:rPr>
        <w:t xml:space="preserve">stado de México, debido a un resultado positivo en un examen toxicológico para </w:t>
      </w:r>
      <w:r w:rsidR="000913CB" w:rsidRPr="392845C5">
        <w:rPr>
          <w:rFonts w:asciiTheme="majorHAnsi" w:hAnsiTheme="majorHAnsi"/>
          <w:sz w:val="20"/>
          <w:szCs w:val="20"/>
        </w:rPr>
        <w:t>benzodiazepinas</w:t>
      </w:r>
      <w:r w:rsidR="00AB0032" w:rsidRPr="392845C5">
        <w:rPr>
          <w:rFonts w:asciiTheme="majorHAnsi" w:hAnsiTheme="majorHAnsi"/>
          <w:sz w:val="20"/>
          <w:szCs w:val="20"/>
        </w:rPr>
        <w:t xml:space="preserve">. </w:t>
      </w:r>
      <w:r w:rsidR="00126FBE" w:rsidRPr="392845C5">
        <w:rPr>
          <w:rFonts w:asciiTheme="majorHAnsi" w:hAnsiTheme="majorHAnsi"/>
          <w:sz w:val="20"/>
          <w:szCs w:val="20"/>
        </w:rPr>
        <w:t>Afirma</w:t>
      </w:r>
      <w:r w:rsidR="00AB0032" w:rsidRPr="392845C5">
        <w:rPr>
          <w:rFonts w:asciiTheme="majorHAnsi" w:hAnsiTheme="majorHAnsi"/>
          <w:sz w:val="20"/>
          <w:szCs w:val="20"/>
        </w:rPr>
        <w:t xml:space="preserve"> que dicho resultado se debió a un tratamiento médico </w:t>
      </w:r>
      <w:r w:rsidR="00981B22" w:rsidRPr="392845C5">
        <w:rPr>
          <w:rFonts w:asciiTheme="majorHAnsi" w:hAnsiTheme="majorHAnsi"/>
          <w:sz w:val="20"/>
          <w:szCs w:val="20"/>
        </w:rPr>
        <w:t xml:space="preserve">que le fue </w:t>
      </w:r>
      <w:r w:rsidR="00AB0032" w:rsidRPr="392845C5">
        <w:rPr>
          <w:rFonts w:asciiTheme="majorHAnsi" w:hAnsiTheme="majorHAnsi"/>
          <w:sz w:val="20"/>
          <w:szCs w:val="20"/>
        </w:rPr>
        <w:t>prescrito para control de peso</w:t>
      </w:r>
      <w:r w:rsidR="000D4A59" w:rsidRPr="392845C5">
        <w:rPr>
          <w:rFonts w:asciiTheme="majorHAnsi" w:hAnsiTheme="majorHAnsi"/>
          <w:sz w:val="20"/>
          <w:szCs w:val="20"/>
        </w:rPr>
        <w:t xml:space="preserve">, </w:t>
      </w:r>
      <w:r w:rsidR="00AB0032" w:rsidRPr="392845C5">
        <w:rPr>
          <w:rFonts w:asciiTheme="majorHAnsi" w:hAnsiTheme="majorHAnsi"/>
          <w:sz w:val="20"/>
          <w:szCs w:val="20"/>
        </w:rPr>
        <w:t xml:space="preserve">por lo que no constituía una violación a sus obligaciones laborales como custodia del Centro Penitenciario y de Reinserción Social </w:t>
      </w:r>
      <w:r w:rsidR="00520095" w:rsidRPr="392845C5">
        <w:rPr>
          <w:rFonts w:asciiTheme="majorHAnsi" w:hAnsiTheme="majorHAnsi"/>
          <w:sz w:val="20"/>
          <w:szCs w:val="20"/>
        </w:rPr>
        <w:t xml:space="preserve">de Almoloya de Juárez </w:t>
      </w:r>
      <w:r w:rsidR="00413B65" w:rsidRPr="392845C5">
        <w:rPr>
          <w:rFonts w:asciiTheme="majorHAnsi" w:hAnsiTheme="majorHAnsi"/>
          <w:sz w:val="20"/>
          <w:szCs w:val="20"/>
        </w:rPr>
        <w:t>“</w:t>
      </w:r>
      <w:r w:rsidR="00AB0032" w:rsidRPr="392845C5">
        <w:rPr>
          <w:rFonts w:asciiTheme="majorHAnsi" w:hAnsiTheme="majorHAnsi"/>
          <w:sz w:val="20"/>
          <w:szCs w:val="20"/>
        </w:rPr>
        <w:t>Santiagouito</w:t>
      </w:r>
      <w:r w:rsidR="00413B65" w:rsidRPr="392845C5">
        <w:rPr>
          <w:rFonts w:asciiTheme="majorHAnsi" w:hAnsiTheme="majorHAnsi"/>
          <w:sz w:val="20"/>
          <w:szCs w:val="20"/>
        </w:rPr>
        <w:t>”</w:t>
      </w:r>
      <w:r w:rsidR="00AB0032" w:rsidRPr="392845C5">
        <w:rPr>
          <w:rFonts w:asciiTheme="majorHAnsi" w:hAnsiTheme="majorHAnsi"/>
          <w:sz w:val="20"/>
          <w:szCs w:val="20"/>
        </w:rPr>
        <w:t>.</w:t>
      </w:r>
    </w:p>
    <w:p w14:paraId="05B6D7C8" w14:textId="44BA7063" w:rsidR="00AB0032" w:rsidRPr="009375F4" w:rsidRDefault="00AB0032"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El 4 de octubre de 2010 la</w:t>
      </w:r>
      <w:r w:rsidR="00F47E4D" w:rsidRPr="009375F4">
        <w:rPr>
          <w:rFonts w:asciiTheme="majorHAnsi" w:hAnsiTheme="majorHAnsi"/>
          <w:sz w:val="20"/>
          <w:szCs w:val="20"/>
          <w:lang w:val="es-ES_tradnl"/>
        </w:rPr>
        <w:t xml:space="preserve"> antedicha</w:t>
      </w:r>
      <w:r w:rsidRPr="009375F4">
        <w:rPr>
          <w:rFonts w:asciiTheme="majorHAnsi" w:hAnsiTheme="majorHAnsi"/>
          <w:sz w:val="20"/>
          <w:szCs w:val="20"/>
          <w:lang w:val="es-ES_tradnl"/>
        </w:rPr>
        <w:t xml:space="preserve"> </w:t>
      </w:r>
      <w:r w:rsidR="00F47E4D" w:rsidRPr="009375F4">
        <w:rPr>
          <w:rFonts w:asciiTheme="majorHAnsi" w:hAnsiTheme="majorHAnsi"/>
          <w:sz w:val="20"/>
          <w:szCs w:val="20"/>
          <w:lang w:val="es-ES_tradnl"/>
        </w:rPr>
        <w:t>c</w:t>
      </w:r>
      <w:r w:rsidRPr="009375F4">
        <w:rPr>
          <w:rFonts w:asciiTheme="majorHAnsi" w:hAnsiTheme="majorHAnsi"/>
          <w:sz w:val="20"/>
          <w:szCs w:val="20"/>
          <w:lang w:val="es-ES_tradnl"/>
        </w:rPr>
        <w:t>ontraloría destituyó</w:t>
      </w:r>
      <w:r w:rsidR="00A43EAE" w:rsidRPr="009375F4">
        <w:rPr>
          <w:rFonts w:asciiTheme="majorHAnsi" w:hAnsiTheme="majorHAnsi"/>
          <w:sz w:val="20"/>
          <w:szCs w:val="20"/>
          <w:lang w:val="es-ES_tradnl"/>
        </w:rPr>
        <w:t xml:space="preserve"> a la presunta víctima y la</w:t>
      </w:r>
      <w:r w:rsidRPr="009375F4">
        <w:rPr>
          <w:rFonts w:asciiTheme="majorHAnsi" w:hAnsiTheme="majorHAnsi"/>
          <w:sz w:val="20"/>
          <w:szCs w:val="20"/>
          <w:lang w:val="es-ES_tradnl"/>
        </w:rPr>
        <w:t xml:space="preserve"> inhabilitó por un año</w:t>
      </w:r>
      <w:r w:rsidR="00791611" w:rsidRPr="009375F4">
        <w:rPr>
          <w:rFonts w:asciiTheme="majorHAnsi" w:hAnsiTheme="majorHAnsi"/>
          <w:sz w:val="20"/>
          <w:szCs w:val="20"/>
          <w:lang w:val="es-ES_tradnl"/>
        </w:rPr>
        <w:t xml:space="preserve"> como servidora pública</w:t>
      </w:r>
      <w:r w:rsidRPr="009375F4">
        <w:rPr>
          <w:rFonts w:asciiTheme="majorHAnsi" w:hAnsiTheme="majorHAnsi"/>
          <w:sz w:val="20"/>
          <w:szCs w:val="20"/>
          <w:lang w:val="es-ES_tradnl"/>
        </w:rPr>
        <w:t xml:space="preserve">. </w:t>
      </w:r>
      <w:r w:rsidR="00791611" w:rsidRPr="009375F4">
        <w:rPr>
          <w:rFonts w:asciiTheme="majorHAnsi" w:hAnsiTheme="majorHAnsi"/>
          <w:sz w:val="20"/>
          <w:szCs w:val="20"/>
          <w:lang w:val="es-ES_tradnl"/>
        </w:rPr>
        <w:t>Ante ello,</w:t>
      </w:r>
      <w:r w:rsidRPr="009375F4">
        <w:rPr>
          <w:rFonts w:asciiTheme="majorHAnsi" w:hAnsiTheme="majorHAnsi"/>
          <w:sz w:val="20"/>
          <w:szCs w:val="20"/>
          <w:lang w:val="es-ES_tradnl"/>
        </w:rPr>
        <w:t xml:space="preserve"> </w:t>
      </w:r>
      <w:r w:rsidR="00A43EAE" w:rsidRPr="009375F4">
        <w:rPr>
          <w:rFonts w:asciiTheme="majorHAnsi" w:hAnsiTheme="majorHAnsi"/>
          <w:sz w:val="20"/>
          <w:szCs w:val="20"/>
          <w:lang w:val="es-ES_tradnl"/>
        </w:rPr>
        <w:t xml:space="preserve">esta </w:t>
      </w:r>
      <w:r w:rsidRPr="009375F4">
        <w:rPr>
          <w:rFonts w:asciiTheme="majorHAnsi" w:hAnsiTheme="majorHAnsi"/>
          <w:sz w:val="20"/>
          <w:szCs w:val="20"/>
          <w:lang w:val="es-ES_tradnl"/>
        </w:rPr>
        <w:t>interpuso un recurso de inconformidad</w:t>
      </w:r>
      <w:r w:rsidR="00383C4B" w:rsidRPr="009375F4">
        <w:rPr>
          <w:rFonts w:asciiTheme="majorHAnsi" w:hAnsiTheme="majorHAnsi"/>
          <w:sz w:val="20"/>
          <w:szCs w:val="20"/>
          <w:lang w:val="es-ES_tradnl"/>
        </w:rPr>
        <w:t xml:space="preserve">, radicado dentro del expediente </w:t>
      </w:r>
      <w:r w:rsidRPr="009375F4">
        <w:rPr>
          <w:rFonts w:asciiTheme="majorHAnsi" w:hAnsiTheme="majorHAnsi"/>
          <w:sz w:val="20"/>
          <w:szCs w:val="20"/>
          <w:lang w:val="es-ES_tradnl"/>
        </w:rPr>
        <w:t>RAI/CI/SGG-SPRS/001/2010</w:t>
      </w:r>
      <w:r w:rsidR="00383C4B" w:rsidRPr="009375F4">
        <w:rPr>
          <w:rFonts w:asciiTheme="majorHAnsi" w:hAnsiTheme="majorHAnsi"/>
          <w:sz w:val="20"/>
          <w:szCs w:val="20"/>
          <w:lang w:val="es-ES_tradnl"/>
        </w:rPr>
        <w:t xml:space="preserve">. </w:t>
      </w:r>
      <w:r w:rsidR="00A43EAE" w:rsidRPr="009375F4">
        <w:rPr>
          <w:rFonts w:asciiTheme="majorHAnsi" w:hAnsiTheme="majorHAnsi"/>
          <w:sz w:val="20"/>
          <w:szCs w:val="20"/>
          <w:lang w:val="es-ES_tradnl"/>
        </w:rPr>
        <w:t>Sin embargo, e</w:t>
      </w:r>
      <w:r w:rsidRPr="009375F4">
        <w:rPr>
          <w:rFonts w:asciiTheme="majorHAnsi" w:hAnsiTheme="majorHAnsi"/>
          <w:sz w:val="20"/>
          <w:szCs w:val="20"/>
          <w:lang w:val="es-ES_tradnl"/>
        </w:rPr>
        <w:t>l 30 de marzo de 2011</w:t>
      </w:r>
      <w:r w:rsidR="00383C4B" w:rsidRPr="009375F4">
        <w:rPr>
          <w:rFonts w:asciiTheme="majorHAnsi" w:hAnsiTheme="majorHAnsi"/>
          <w:sz w:val="20"/>
          <w:szCs w:val="20"/>
          <w:lang w:val="es-ES_tradnl"/>
        </w:rPr>
        <w:t xml:space="preserve"> </w:t>
      </w:r>
      <w:r w:rsidR="00F0514A" w:rsidRPr="009375F4">
        <w:rPr>
          <w:rFonts w:asciiTheme="majorHAnsi" w:hAnsiTheme="majorHAnsi"/>
          <w:sz w:val="20"/>
          <w:szCs w:val="20"/>
          <w:lang w:val="es-ES_tradnl"/>
        </w:rPr>
        <w:t>el contralor interno de la Secretaría de General de Gobierno</w:t>
      </w:r>
      <w:r w:rsidRPr="009375F4">
        <w:rPr>
          <w:rFonts w:asciiTheme="majorHAnsi" w:hAnsiTheme="majorHAnsi"/>
          <w:sz w:val="20"/>
          <w:szCs w:val="20"/>
          <w:lang w:val="es-ES_tradnl"/>
        </w:rPr>
        <w:t xml:space="preserve"> </w:t>
      </w:r>
      <w:r w:rsidR="00F0514A" w:rsidRPr="009375F4">
        <w:rPr>
          <w:rFonts w:asciiTheme="majorHAnsi" w:hAnsiTheme="majorHAnsi"/>
          <w:sz w:val="20"/>
          <w:szCs w:val="20"/>
          <w:lang w:val="es-ES_tradnl"/>
        </w:rPr>
        <w:t>reconoció</w:t>
      </w:r>
      <w:r w:rsidRPr="009375F4">
        <w:rPr>
          <w:rFonts w:asciiTheme="majorHAnsi" w:hAnsiTheme="majorHAnsi"/>
          <w:sz w:val="20"/>
          <w:szCs w:val="20"/>
          <w:lang w:val="es-ES_tradnl"/>
        </w:rPr>
        <w:t xml:space="preserve"> la validez de la resolución</w:t>
      </w:r>
      <w:r w:rsidR="00F0514A" w:rsidRPr="009375F4">
        <w:rPr>
          <w:rFonts w:asciiTheme="majorHAnsi" w:hAnsiTheme="majorHAnsi"/>
          <w:sz w:val="20"/>
          <w:szCs w:val="20"/>
          <w:lang w:val="es-ES_tradnl"/>
        </w:rPr>
        <w:t xml:space="preserve"> impugnada</w:t>
      </w:r>
      <w:r w:rsidRPr="009375F4">
        <w:rPr>
          <w:rFonts w:asciiTheme="majorHAnsi" w:hAnsiTheme="majorHAnsi"/>
          <w:sz w:val="20"/>
          <w:szCs w:val="20"/>
          <w:lang w:val="es-ES_tradnl"/>
        </w:rPr>
        <w:t>.</w:t>
      </w:r>
    </w:p>
    <w:p w14:paraId="0FF4D7C2" w14:textId="45D6CC75" w:rsidR="001150FD" w:rsidRPr="009375F4" w:rsidRDefault="00383C4B"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En contra de lo anterior</w:t>
      </w:r>
      <w:r w:rsidR="00AB0032" w:rsidRPr="009375F4">
        <w:rPr>
          <w:rFonts w:asciiTheme="majorHAnsi" w:hAnsiTheme="majorHAnsi"/>
          <w:sz w:val="20"/>
          <w:szCs w:val="20"/>
          <w:lang w:val="es-ES_tradnl"/>
        </w:rPr>
        <w:t>,</w:t>
      </w:r>
      <w:r w:rsidR="000B5F6C" w:rsidRPr="009375F4">
        <w:rPr>
          <w:rFonts w:asciiTheme="majorHAnsi" w:hAnsiTheme="majorHAnsi"/>
          <w:sz w:val="20"/>
          <w:szCs w:val="20"/>
          <w:lang w:val="es-ES_tradnl"/>
        </w:rPr>
        <w:t xml:space="preserve"> el 18 de abril de 2011</w:t>
      </w:r>
      <w:r w:rsidR="00AB0032" w:rsidRPr="009375F4">
        <w:rPr>
          <w:rFonts w:asciiTheme="majorHAnsi" w:hAnsiTheme="majorHAnsi"/>
          <w:sz w:val="20"/>
          <w:szCs w:val="20"/>
          <w:lang w:val="es-ES_tradnl"/>
        </w:rPr>
        <w:t xml:space="preserve"> </w:t>
      </w:r>
      <w:r w:rsidR="00723AF0" w:rsidRPr="009375F4">
        <w:rPr>
          <w:rFonts w:asciiTheme="majorHAnsi" w:hAnsiTheme="majorHAnsi"/>
          <w:sz w:val="20"/>
          <w:szCs w:val="20"/>
          <w:lang w:val="es-ES_tradnl"/>
        </w:rPr>
        <w:t xml:space="preserve">la peticionaria </w:t>
      </w:r>
      <w:r w:rsidR="00AB0032" w:rsidRPr="009375F4">
        <w:rPr>
          <w:rFonts w:asciiTheme="majorHAnsi" w:hAnsiTheme="majorHAnsi"/>
          <w:sz w:val="20"/>
          <w:szCs w:val="20"/>
          <w:lang w:val="es-ES_tradnl"/>
        </w:rPr>
        <w:t xml:space="preserve">promovió un juicio </w:t>
      </w:r>
      <w:r w:rsidR="00B350C5" w:rsidRPr="009375F4">
        <w:rPr>
          <w:rFonts w:asciiTheme="majorHAnsi" w:hAnsiTheme="majorHAnsi"/>
          <w:sz w:val="20"/>
          <w:szCs w:val="20"/>
          <w:lang w:val="es-ES_tradnl"/>
        </w:rPr>
        <w:t>ante el Tribunal de lo Contencioso Administrativo</w:t>
      </w:r>
      <w:r w:rsidR="00F0514A" w:rsidRPr="009375F4">
        <w:rPr>
          <w:rFonts w:asciiTheme="majorHAnsi" w:hAnsiTheme="majorHAnsi"/>
          <w:sz w:val="20"/>
          <w:szCs w:val="20"/>
          <w:lang w:val="es-ES_tradnl"/>
        </w:rPr>
        <w:t xml:space="preserve"> del estado de México</w:t>
      </w:r>
      <w:r w:rsidR="00B350C5" w:rsidRPr="009375F4">
        <w:rPr>
          <w:rFonts w:asciiTheme="majorHAnsi" w:hAnsiTheme="majorHAnsi"/>
          <w:sz w:val="20"/>
          <w:szCs w:val="20"/>
          <w:lang w:val="es-ES_tradnl"/>
        </w:rPr>
        <w:t xml:space="preserve">. El </w:t>
      </w:r>
      <w:r w:rsidR="000B5F6C" w:rsidRPr="009375F4">
        <w:rPr>
          <w:rFonts w:asciiTheme="majorHAnsi" w:hAnsiTheme="majorHAnsi"/>
          <w:sz w:val="20"/>
          <w:szCs w:val="20"/>
          <w:lang w:val="es-ES_tradnl"/>
        </w:rPr>
        <w:t xml:space="preserve">27 de enero de 2012 </w:t>
      </w:r>
      <w:r w:rsidR="00AB0032" w:rsidRPr="009375F4">
        <w:rPr>
          <w:rFonts w:asciiTheme="majorHAnsi" w:hAnsiTheme="majorHAnsi"/>
          <w:sz w:val="20"/>
          <w:szCs w:val="20"/>
          <w:lang w:val="es-ES_tradnl"/>
        </w:rPr>
        <w:t xml:space="preserve">la Séptima Sala Regional del </w:t>
      </w:r>
      <w:r w:rsidR="00B350C5" w:rsidRPr="009375F4">
        <w:rPr>
          <w:rFonts w:asciiTheme="majorHAnsi" w:hAnsiTheme="majorHAnsi"/>
          <w:sz w:val="20"/>
          <w:szCs w:val="20"/>
          <w:lang w:val="es-ES_tradnl"/>
        </w:rPr>
        <w:t xml:space="preserve">referido tribunal confirmó </w:t>
      </w:r>
      <w:r w:rsidR="000B5F6C" w:rsidRPr="009375F4">
        <w:rPr>
          <w:rFonts w:asciiTheme="majorHAnsi" w:hAnsiTheme="majorHAnsi"/>
          <w:sz w:val="20"/>
          <w:szCs w:val="20"/>
          <w:lang w:val="es-ES_tradnl"/>
        </w:rPr>
        <w:t>la validez del acto impugna</w:t>
      </w:r>
      <w:r w:rsidR="001150FD" w:rsidRPr="009375F4">
        <w:rPr>
          <w:rFonts w:asciiTheme="majorHAnsi" w:hAnsiTheme="majorHAnsi"/>
          <w:sz w:val="20"/>
          <w:szCs w:val="20"/>
          <w:lang w:val="es-ES_tradnl"/>
        </w:rPr>
        <w:t>do</w:t>
      </w:r>
      <w:r w:rsidR="00AB0032" w:rsidRPr="009375F4">
        <w:rPr>
          <w:rFonts w:asciiTheme="majorHAnsi" w:hAnsiTheme="majorHAnsi"/>
          <w:sz w:val="20"/>
          <w:szCs w:val="20"/>
          <w:lang w:val="es-ES_tradnl"/>
        </w:rPr>
        <w:t>.</w:t>
      </w:r>
      <w:r w:rsidR="001150FD" w:rsidRPr="009375F4">
        <w:rPr>
          <w:rFonts w:asciiTheme="majorHAnsi" w:hAnsiTheme="majorHAnsi"/>
          <w:sz w:val="20"/>
          <w:szCs w:val="20"/>
          <w:lang w:val="es-ES_tradnl"/>
        </w:rPr>
        <w:t xml:space="preserve"> El 22 de febrero de 2012 </w:t>
      </w:r>
      <w:r w:rsidR="003D2D8D" w:rsidRPr="009375F4">
        <w:rPr>
          <w:rFonts w:asciiTheme="majorHAnsi" w:hAnsiTheme="majorHAnsi"/>
          <w:sz w:val="20"/>
          <w:szCs w:val="20"/>
          <w:lang w:val="es-ES_tradnl"/>
        </w:rPr>
        <w:t>entabló</w:t>
      </w:r>
      <w:r w:rsidR="001150FD" w:rsidRPr="009375F4">
        <w:rPr>
          <w:rFonts w:asciiTheme="majorHAnsi" w:hAnsiTheme="majorHAnsi"/>
          <w:sz w:val="20"/>
          <w:szCs w:val="20"/>
          <w:lang w:val="es-ES_tradnl"/>
        </w:rPr>
        <w:t xml:space="preserve"> </w:t>
      </w:r>
      <w:r w:rsidR="00DD6A20" w:rsidRPr="009375F4">
        <w:rPr>
          <w:rFonts w:asciiTheme="majorHAnsi" w:hAnsiTheme="majorHAnsi"/>
          <w:sz w:val="20"/>
          <w:szCs w:val="20"/>
          <w:lang w:val="es-ES_tradnl"/>
        </w:rPr>
        <w:t xml:space="preserve">un </w:t>
      </w:r>
      <w:r w:rsidR="001150FD" w:rsidRPr="009375F4">
        <w:rPr>
          <w:rFonts w:asciiTheme="majorHAnsi" w:hAnsiTheme="majorHAnsi"/>
          <w:sz w:val="20"/>
          <w:szCs w:val="20"/>
          <w:lang w:val="es-ES_tradnl"/>
        </w:rPr>
        <w:t>recurso de revisión ante la Primera Sección de</w:t>
      </w:r>
      <w:r w:rsidR="009C5AC4" w:rsidRPr="009375F4">
        <w:rPr>
          <w:rFonts w:asciiTheme="majorHAnsi" w:hAnsiTheme="majorHAnsi"/>
          <w:sz w:val="20"/>
          <w:szCs w:val="20"/>
          <w:lang w:val="es-ES_tradnl"/>
        </w:rPr>
        <w:t xml:space="preserve"> la Sala Superior del </w:t>
      </w:r>
      <w:r w:rsidR="001150FD" w:rsidRPr="009375F4">
        <w:rPr>
          <w:rFonts w:asciiTheme="majorHAnsi" w:hAnsiTheme="majorHAnsi"/>
          <w:sz w:val="20"/>
          <w:szCs w:val="20"/>
          <w:lang w:val="es-ES_tradnl"/>
        </w:rPr>
        <w:t>Tribunal</w:t>
      </w:r>
      <w:r w:rsidR="009C5AC4" w:rsidRPr="009375F4">
        <w:rPr>
          <w:rFonts w:asciiTheme="majorHAnsi" w:hAnsiTheme="majorHAnsi"/>
          <w:sz w:val="20"/>
          <w:szCs w:val="20"/>
          <w:lang w:val="es-ES_tradnl"/>
        </w:rPr>
        <w:t xml:space="preserve"> de lo Contencioso Administrativo</w:t>
      </w:r>
      <w:r w:rsidR="00367165" w:rsidRPr="009375F4">
        <w:rPr>
          <w:rFonts w:asciiTheme="majorHAnsi" w:hAnsiTheme="majorHAnsi"/>
          <w:sz w:val="20"/>
          <w:szCs w:val="20"/>
          <w:lang w:val="es-ES_tradnl"/>
        </w:rPr>
        <w:t>, radicado bajo el expediente 360/2012</w:t>
      </w:r>
      <w:r w:rsidR="000437F9" w:rsidRPr="009375F4">
        <w:rPr>
          <w:rFonts w:asciiTheme="majorHAnsi" w:hAnsiTheme="majorHAnsi"/>
          <w:sz w:val="20"/>
          <w:szCs w:val="20"/>
          <w:lang w:val="es-ES_tradnl"/>
        </w:rPr>
        <w:t xml:space="preserve">; no obstante, el 10 de julio de 2012 el aludido tribunal confirmó la </w:t>
      </w:r>
      <w:r w:rsidR="00A022C6" w:rsidRPr="009375F4">
        <w:rPr>
          <w:rFonts w:asciiTheme="majorHAnsi" w:hAnsiTheme="majorHAnsi"/>
          <w:sz w:val="20"/>
          <w:szCs w:val="20"/>
          <w:lang w:val="es-ES_tradnl"/>
        </w:rPr>
        <w:t>resolución</w:t>
      </w:r>
      <w:r w:rsidR="000437F9" w:rsidRPr="009375F4">
        <w:rPr>
          <w:rFonts w:asciiTheme="majorHAnsi" w:hAnsiTheme="majorHAnsi"/>
          <w:sz w:val="20"/>
          <w:szCs w:val="20"/>
          <w:lang w:val="es-ES_tradnl"/>
        </w:rPr>
        <w:t xml:space="preserve"> recurrida</w:t>
      </w:r>
      <w:r w:rsidR="00F03C43" w:rsidRPr="009375F4">
        <w:rPr>
          <w:rFonts w:asciiTheme="majorHAnsi" w:hAnsiTheme="majorHAnsi"/>
          <w:sz w:val="20"/>
          <w:szCs w:val="20"/>
          <w:lang w:val="es-ES_tradnl"/>
        </w:rPr>
        <w:t xml:space="preserve">. </w:t>
      </w:r>
    </w:p>
    <w:p w14:paraId="7A87A028" w14:textId="432DDA5C" w:rsidR="00BD79F0" w:rsidRPr="009375F4" w:rsidRDefault="00F03C43" w:rsidP="18DF10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18DF1066">
        <w:rPr>
          <w:rFonts w:asciiTheme="majorHAnsi" w:hAnsiTheme="majorHAnsi"/>
          <w:sz w:val="20"/>
          <w:szCs w:val="20"/>
          <w:lang w:val="es-ES"/>
        </w:rPr>
        <w:t>El 13 de septiembre de 2012 inició un juicio de amparo directo ante el Tribunal Colegiado en Materia Administrativa del Segundo</w:t>
      </w:r>
      <w:r w:rsidR="00D90D8D" w:rsidRPr="18DF1066">
        <w:rPr>
          <w:rFonts w:asciiTheme="majorHAnsi" w:hAnsiTheme="majorHAnsi"/>
          <w:sz w:val="20"/>
          <w:szCs w:val="20"/>
          <w:lang w:val="es-ES"/>
        </w:rPr>
        <w:t xml:space="preserve"> Circuito</w:t>
      </w:r>
      <w:r w:rsidRPr="18DF1066">
        <w:rPr>
          <w:rFonts w:asciiTheme="majorHAnsi" w:hAnsiTheme="majorHAnsi"/>
          <w:sz w:val="20"/>
          <w:szCs w:val="20"/>
          <w:lang w:val="es-ES"/>
        </w:rPr>
        <w:t xml:space="preserve">, </w:t>
      </w:r>
      <w:r w:rsidR="00C26F80" w:rsidRPr="18DF1066">
        <w:rPr>
          <w:rFonts w:asciiTheme="majorHAnsi" w:hAnsiTheme="majorHAnsi"/>
          <w:sz w:val="20"/>
          <w:szCs w:val="20"/>
          <w:lang w:val="es-ES"/>
        </w:rPr>
        <w:t>asignándole el</w:t>
      </w:r>
      <w:r w:rsidRPr="18DF1066">
        <w:rPr>
          <w:rFonts w:asciiTheme="majorHAnsi" w:hAnsiTheme="majorHAnsi"/>
          <w:sz w:val="20"/>
          <w:szCs w:val="20"/>
          <w:lang w:val="es-ES"/>
        </w:rPr>
        <w:t xml:space="preserve"> expediente 688/2012. </w:t>
      </w:r>
      <w:r w:rsidR="00D90D8D" w:rsidRPr="18DF1066">
        <w:rPr>
          <w:rFonts w:asciiTheme="majorHAnsi" w:hAnsiTheme="majorHAnsi"/>
          <w:sz w:val="20"/>
          <w:szCs w:val="20"/>
          <w:lang w:val="es-ES"/>
        </w:rPr>
        <w:t xml:space="preserve">El 24 de enero de 2013 el Tercer Tribunal </w:t>
      </w:r>
      <w:r w:rsidR="00A6135F" w:rsidRPr="18DF1066">
        <w:rPr>
          <w:rFonts w:asciiTheme="majorHAnsi" w:hAnsiTheme="majorHAnsi"/>
          <w:sz w:val="20"/>
          <w:szCs w:val="20"/>
          <w:lang w:val="es-ES"/>
        </w:rPr>
        <w:t>Colegiado</w:t>
      </w:r>
      <w:r w:rsidR="00D90D8D" w:rsidRPr="18DF1066">
        <w:rPr>
          <w:rFonts w:asciiTheme="majorHAnsi" w:hAnsiTheme="majorHAnsi"/>
          <w:sz w:val="20"/>
          <w:szCs w:val="20"/>
          <w:lang w:val="es-ES"/>
        </w:rPr>
        <w:t xml:space="preserve"> del Centro Auxiliar de la Segunda Región otorgó el amparo en favor de la peticionaria, estableciendo textualmente que:</w:t>
      </w:r>
      <w:r w:rsidR="00A6135F" w:rsidRPr="18DF1066">
        <w:rPr>
          <w:rFonts w:asciiTheme="majorHAnsi" w:hAnsiTheme="majorHAnsi"/>
          <w:sz w:val="20"/>
          <w:szCs w:val="20"/>
          <w:lang w:val="es-ES"/>
        </w:rPr>
        <w:t xml:space="preserve"> “[…] </w:t>
      </w:r>
      <w:r w:rsidR="00D90D8D" w:rsidRPr="18DF1066">
        <w:rPr>
          <w:rFonts w:asciiTheme="majorHAnsi" w:hAnsiTheme="majorHAnsi"/>
          <w:i/>
          <w:iCs/>
          <w:sz w:val="20"/>
          <w:szCs w:val="20"/>
          <w:lang w:val="es-ES"/>
        </w:rPr>
        <w:t xml:space="preserve">Por consiguiente si el resultado positivo de la prueba </w:t>
      </w:r>
      <w:r w:rsidR="00A6135F" w:rsidRPr="18DF1066">
        <w:rPr>
          <w:rFonts w:asciiTheme="majorHAnsi" w:hAnsiTheme="majorHAnsi"/>
          <w:i/>
          <w:iCs/>
          <w:sz w:val="20"/>
          <w:szCs w:val="20"/>
          <w:lang w:val="es-ES"/>
        </w:rPr>
        <w:t>antidoping</w:t>
      </w:r>
      <w:r w:rsidR="00D90D8D" w:rsidRPr="18DF1066">
        <w:rPr>
          <w:rFonts w:asciiTheme="majorHAnsi" w:hAnsiTheme="majorHAnsi"/>
          <w:i/>
          <w:iCs/>
          <w:sz w:val="20"/>
          <w:szCs w:val="20"/>
          <w:lang w:val="es-ES"/>
        </w:rPr>
        <w:t xml:space="preserve"> fue en razón a que en su orina aparecieron los metabolitos de temazepan y oxazepan, entonces es claro que ello tuvo su origen en el consumo de diazepan, medicado por el especialista, el cual se hizo de manera justificada, por lo que no puede considerarse como responsable y, por tanto</w:t>
      </w:r>
      <w:r w:rsidR="005E3783" w:rsidRPr="18DF1066">
        <w:rPr>
          <w:rFonts w:asciiTheme="majorHAnsi" w:hAnsiTheme="majorHAnsi"/>
          <w:i/>
          <w:iCs/>
          <w:sz w:val="20"/>
          <w:szCs w:val="20"/>
          <w:lang w:val="es-ES"/>
        </w:rPr>
        <w:t>,</w:t>
      </w:r>
      <w:r w:rsidR="00D90D8D" w:rsidRPr="18DF1066">
        <w:rPr>
          <w:rFonts w:asciiTheme="majorHAnsi" w:hAnsiTheme="majorHAnsi"/>
          <w:i/>
          <w:iCs/>
          <w:sz w:val="20"/>
          <w:szCs w:val="20"/>
          <w:lang w:val="es-ES"/>
        </w:rPr>
        <w:t xml:space="preserve"> acreedora de las sanciones de destitución e inhabilitación por un año que se le impusieron</w:t>
      </w:r>
      <w:r w:rsidR="00E921E5" w:rsidRPr="18DF1066">
        <w:rPr>
          <w:rFonts w:asciiTheme="majorHAnsi" w:hAnsiTheme="majorHAnsi"/>
          <w:i/>
          <w:iCs/>
          <w:sz w:val="20"/>
          <w:szCs w:val="20"/>
          <w:lang w:val="es-ES"/>
        </w:rPr>
        <w:t xml:space="preserve"> </w:t>
      </w:r>
      <w:r w:rsidR="00A6135F" w:rsidRPr="18DF1066">
        <w:rPr>
          <w:rFonts w:asciiTheme="majorHAnsi" w:hAnsiTheme="majorHAnsi"/>
          <w:sz w:val="20"/>
          <w:szCs w:val="20"/>
          <w:lang w:val="es-ES"/>
        </w:rPr>
        <w:t>[…]”</w:t>
      </w:r>
      <w:r w:rsidR="00D90D8D" w:rsidRPr="18DF1066">
        <w:rPr>
          <w:rFonts w:asciiTheme="majorHAnsi" w:hAnsiTheme="majorHAnsi"/>
          <w:sz w:val="20"/>
          <w:szCs w:val="20"/>
          <w:lang w:val="es-ES"/>
        </w:rPr>
        <w:t>.</w:t>
      </w:r>
      <w:r w:rsidR="00D31503" w:rsidRPr="18DF1066">
        <w:rPr>
          <w:rFonts w:asciiTheme="majorHAnsi" w:hAnsiTheme="majorHAnsi"/>
          <w:sz w:val="20"/>
          <w:szCs w:val="20"/>
          <w:lang w:val="es-ES"/>
        </w:rPr>
        <w:t xml:space="preserve"> Dicho amparo se </w:t>
      </w:r>
      <w:r w:rsidR="00235881" w:rsidRPr="18DF1066">
        <w:rPr>
          <w:rFonts w:asciiTheme="majorHAnsi" w:hAnsiTheme="majorHAnsi"/>
          <w:sz w:val="20"/>
          <w:szCs w:val="20"/>
          <w:lang w:val="es-ES"/>
        </w:rPr>
        <w:t xml:space="preserve">concedió a </w:t>
      </w:r>
      <w:r w:rsidR="00403C1E" w:rsidRPr="18DF1066">
        <w:rPr>
          <w:rFonts w:asciiTheme="majorHAnsi" w:hAnsiTheme="majorHAnsi"/>
          <w:sz w:val="20"/>
          <w:szCs w:val="20"/>
          <w:lang w:val="es-ES"/>
        </w:rPr>
        <w:t>efecto de que la autoridad responsable dejara insubsistente la resolución reclamada y dictara otra en la que, siguiendo los lineamientos de la ejecutoria, se pronunciara conforme a derecho.</w:t>
      </w:r>
    </w:p>
    <w:p w14:paraId="6F14943E" w14:textId="701FA310" w:rsidR="00403C1E" w:rsidRPr="009375F4" w:rsidRDefault="00403C1E"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En cumplimiento</w:t>
      </w:r>
      <w:r w:rsidR="00723AF0" w:rsidRPr="009375F4">
        <w:rPr>
          <w:rFonts w:asciiTheme="majorHAnsi" w:hAnsiTheme="majorHAnsi"/>
          <w:sz w:val="20"/>
          <w:szCs w:val="20"/>
          <w:lang w:val="es-ES_tradnl"/>
        </w:rPr>
        <w:t xml:space="preserve"> de este fallo</w:t>
      </w:r>
      <w:r w:rsidRPr="009375F4">
        <w:rPr>
          <w:rFonts w:asciiTheme="majorHAnsi" w:hAnsiTheme="majorHAnsi"/>
          <w:sz w:val="20"/>
          <w:szCs w:val="20"/>
          <w:lang w:val="es-ES_tradnl"/>
        </w:rPr>
        <w:t xml:space="preserve">, </w:t>
      </w:r>
      <w:r w:rsidR="00262D38">
        <w:rPr>
          <w:rFonts w:asciiTheme="majorHAnsi" w:hAnsiTheme="majorHAnsi"/>
          <w:sz w:val="20"/>
          <w:szCs w:val="20"/>
          <w:lang w:val="es-ES_tradnl"/>
        </w:rPr>
        <w:t>sostiene la petici</w:t>
      </w:r>
      <w:r w:rsidR="006F5B43">
        <w:rPr>
          <w:rFonts w:asciiTheme="majorHAnsi" w:hAnsiTheme="majorHAnsi"/>
          <w:sz w:val="20"/>
          <w:szCs w:val="20"/>
          <w:lang w:val="es-ES_tradnl"/>
        </w:rPr>
        <w:t xml:space="preserve">ón que </w:t>
      </w:r>
      <w:r w:rsidRPr="009375F4">
        <w:rPr>
          <w:rFonts w:asciiTheme="majorHAnsi" w:hAnsiTheme="majorHAnsi"/>
          <w:sz w:val="20"/>
          <w:szCs w:val="20"/>
          <w:lang w:val="es-ES_tradnl"/>
        </w:rPr>
        <w:t xml:space="preserve">el 28 de febrero </w:t>
      </w:r>
      <w:r w:rsidR="00A5289D" w:rsidRPr="009375F4">
        <w:rPr>
          <w:rFonts w:asciiTheme="majorHAnsi" w:hAnsiTheme="majorHAnsi"/>
          <w:sz w:val="20"/>
          <w:szCs w:val="20"/>
          <w:lang w:val="es-ES_tradnl"/>
        </w:rPr>
        <w:t xml:space="preserve">de 2013 la Primera Sección de la Sala Superior del Tribunal de lo Contencioso Administrativo del estado de México dejó insubsistente la sentencia </w:t>
      </w:r>
      <w:r w:rsidR="00DC57B5" w:rsidRPr="009375F4">
        <w:rPr>
          <w:rFonts w:asciiTheme="majorHAnsi" w:hAnsiTheme="majorHAnsi"/>
          <w:sz w:val="20"/>
          <w:szCs w:val="20"/>
          <w:lang w:val="es-ES_tradnl"/>
        </w:rPr>
        <w:t>de 10 de julio de 2012</w:t>
      </w:r>
      <w:r w:rsidR="00A5289D" w:rsidRPr="009375F4">
        <w:rPr>
          <w:rFonts w:asciiTheme="majorHAnsi" w:hAnsiTheme="majorHAnsi"/>
          <w:sz w:val="20"/>
          <w:szCs w:val="20"/>
          <w:lang w:val="es-ES_tradnl"/>
        </w:rPr>
        <w:t xml:space="preserve"> y revocó la resolución de </w:t>
      </w:r>
      <w:r w:rsidR="00D85980" w:rsidRPr="009375F4">
        <w:rPr>
          <w:rFonts w:asciiTheme="majorHAnsi" w:hAnsiTheme="majorHAnsi"/>
          <w:sz w:val="20"/>
          <w:szCs w:val="20"/>
          <w:lang w:val="es-ES_tradnl"/>
        </w:rPr>
        <w:t>27</w:t>
      </w:r>
      <w:r w:rsidR="00A5289D" w:rsidRPr="009375F4">
        <w:rPr>
          <w:rFonts w:asciiTheme="majorHAnsi" w:hAnsiTheme="majorHAnsi"/>
          <w:sz w:val="20"/>
          <w:szCs w:val="20"/>
          <w:lang w:val="es-ES_tradnl"/>
        </w:rPr>
        <w:t xml:space="preserve"> de enero de 2012</w:t>
      </w:r>
      <w:r w:rsidR="00CB3525" w:rsidRPr="009375F4">
        <w:rPr>
          <w:rFonts w:asciiTheme="majorHAnsi" w:hAnsiTheme="majorHAnsi"/>
          <w:sz w:val="20"/>
          <w:szCs w:val="20"/>
          <w:lang w:val="es-ES_tradnl"/>
        </w:rPr>
        <w:t>. Asimismo, ordenó</w:t>
      </w:r>
      <w:r w:rsidR="00A5289D" w:rsidRPr="009375F4">
        <w:rPr>
          <w:rFonts w:asciiTheme="majorHAnsi" w:hAnsiTheme="majorHAnsi"/>
          <w:sz w:val="20"/>
          <w:szCs w:val="20"/>
          <w:lang w:val="es-ES_tradnl"/>
        </w:rPr>
        <w:t xml:space="preserve"> la invalidez del acto administrativo que </w:t>
      </w:r>
      <w:r w:rsidR="00CB3525" w:rsidRPr="009375F4">
        <w:rPr>
          <w:rFonts w:asciiTheme="majorHAnsi" w:hAnsiTheme="majorHAnsi"/>
          <w:sz w:val="20"/>
          <w:szCs w:val="20"/>
          <w:lang w:val="es-ES_tradnl"/>
        </w:rPr>
        <w:t>destitu</w:t>
      </w:r>
      <w:r w:rsidR="007D1AEF" w:rsidRPr="009375F4">
        <w:rPr>
          <w:rFonts w:asciiTheme="majorHAnsi" w:hAnsiTheme="majorHAnsi"/>
          <w:sz w:val="20"/>
          <w:szCs w:val="20"/>
          <w:lang w:val="es-ES_tradnl"/>
        </w:rPr>
        <w:t>yó</w:t>
      </w:r>
      <w:r w:rsidR="00A5289D" w:rsidRPr="009375F4">
        <w:rPr>
          <w:rFonts w:asciiTheme="majorHAnsi" w:hAnsiTheme="majorHAnsi"/>
          <w:sz w:val="20"/>
          <w:szCs w:val="20"/>
          <w:lang w:val="es-ES_tradnl"/>
        </w:rPr>
        <w:t xml:space="preserve"> </w:t>
      </w:r>
      <w:r w:rsidR="00723AF0" w:rsidRPr="009375F4">
        <w:rPr>
          <w:rFonts w:asciiTheme="majorHAnsi" w:hAnsiTheme="majorHAnsi"/>
          <w:sz w:val="20"/>
          <w:szCs w:val="20"/>
          <w:lang w:val="es-ES_tradnl"/>
        </w:rPr>
        <w:t>e</w:t>
      </w:r>
      <w:r w:rsidR="00A5289D" w:rsidRPr="009375F4">
        <w:rPr>
          <w:rFonts w:asciiTheme="majorHAnsi" w:hAnsiTheme="majorHAnsi"/>
          <w:sz w:val="20"/>
          <w:szCs w:val="20"/>
          <w:lang w:val="es-ES_tradnl"/>
        </w:rPr>
        <w:t xml:space="preserve"> inhabi</w:t>
      </w:r>
      <w:r w:rsidR="007D1AEF" w:rsidRPr="009375F4">
        <w:rPr>
          <w:rFonts w:asciiTheme="majorHAnsi" w:hAnsiTheme="majorHAnsi"/>
          <w:sz w:val="20"/>
          <w:szCs w:val="20"/>
          <w:lang w:val="es-ES_tradnl"/>
        </w:rPr>
        <w:t>lit</w:t>
      </w:r>
      <w:r w:rsidR="00A5289D" w:rsidRPr="009375F4">
        <w:rPr>
          <w:rFonts w:asciiTheme="majorHAnsi" w:hAnsiTheme="majorHAnsi"/>
          <w:sz w:val="20"/>
          <w:szCs w:val="20"/>
          <w:lang w:val="es-ES_tradnl"/>
        </w:rPr>
        <w:t xml:space="preserve">ó </w:t>
      </w:r>
      <w:r w:rsidR="00723AF0" w:rsidRPr="009375F4">
        <w:rPr>
          <w:rFonts w:asciiTheme="majorHAnsi" w:hAnsiTheme="majorHAnsi"/>
          <w:sz w:val="20"/>
          <w:szCs w:val="20"/>
          <w:lang w:val="es-ES_tradnl"/>
        </w:rPr>
        <w:t>a la peticionaria</w:t>
      </w:r>
      <w:r w:rsidR="00CB3525" w:rsidRPr="009375F4">
        <w:rPr>
          <w:rFonts w:asciiTheme="majorHAnsi" w:hAnsiTheme="majorHAnsi"/>
          <w:sz w:val="20"/>
          <w:szCs w:val="20"/>
          <w:lang w:val="es-ES_tradnl"/>
        </w:rPr>
        <w:t xml:space="preserve">; determinó una indemnización de tres meses de sueldo en </w:t>
      </w:r>
      <w:r w:rsidR="007D1AEF" w:rsidRPr="009375F4">
        <w:rPr>
          <w:rFonts w:asciiTheme="majorHAnsi" w:hAnsiTheme="majorHAnsi"/>
          <w:sz w:val="20"/>
          <w:szCs w:val="20"/>
          <w:lang w:val="es-ES_tradnl"/>
        </w:rPr>
        <w:t xml:space="preserve">su </w:t>
      </w:r>
      <w:r w:rsidR="00CB3525" w:rsidRPr="009375F4">
        <w:rPr>
          <w:rFonts w:asciiTheme="majorHAnsi" w:hAnsiTheme="majorHAnsi"/>
          <w:sz w:val="20"/>
          <w:szCs w:val="20"/>
          <w:lang w:val="es-ES_tradnl"/>
        </w:rPr>
        <w:t>favor, prestaciones a las que tuviera derecho, gratificación anual correspondiente a los meses laborados en 2010</w:t>
      </w:r>
      <w:r w:rsidR="00723AF0" w:rsidRPr="009375F4">
        <w:rPr>
          <w:rFonts w:asciiTheme="majorHAnsi" w:hAnsiTheme="majorHAnsi"/>
          <w:sz w:val="20"/>
          <w:szCs w:val="20"/>
          <w:lang w:val="es-ES_tradnl"/>
        </w:rPr>
        <w:t>;</w:t>
      </w:r>
      <w:r w:rsidR="00CB3525" w:rsidRPr="009375F4">
        <w:rPr>
          <w:rFonts w:asciiTheme="majorHAnsi" w:hAnsiTheme="majorHAnsi"/>
          <w:sz w:val="20"/>
          <w:szCs w:val="20"/>
          <w:lang w:val="es-ES_tradnl"/>
        </w:rPr>
        <w:t xml:space="preserve"> y que fuera eliminada </w:t>
      </w:r>
      <w:r w:rsidR="00775E49" w:rsidRPr="009375F4">
        <w:rPr>
          <w:rFonts w:asciiTheme="majorHAnsi" w:hAnsiTheme="majorHAnsi"/>
          <w:sz w:val="20"/>
          <w:szCs w:val="20"/>
          <w:lang w:val="es-ES_tradnl"/>
        </w:rPr>
        <w:t xml:space="preserve">del registro de sanciones administrativas disciplinarias. </w:t>
      </w:r>
    </w:p>
    <w:p w14:paraId="1718A983" w14:textId="39BF6583" w:rsidR="000C685A" w:rsidRPr="009375F4" w:rsidRDefault="000548DF"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tanto la resolución </w:t>
      </w:r>
      <w:r w:rsidR="00331C1B">
        <w:rPr>
          <w:rFonts w:asciiTheme="majorHAnsi" w:hAnsiTheme="majorHAnsi"/>
          <w:sz w:val="20"/>
          <w:szCs w:val="20"/>
          <w:lang w:val="es-ES_tradnl"/>
        </w:rPr>
        <w:t>judicial</w:t>
      </w:r>
      <w:r>
        <w:rPr>
          <w:rFonts w:asciiTheme="majorHAnsi" w:hAnsiTheme="majorHAnsi"/>
          <w:sz w:val="20"/>
          <w:szCs w:val="20"/>
          <w:lang w:val="es-ES_tradnl"/>
        </w:rPr>
        <w:t xml:space="preserve"> </w:t>
      </w:r>
      <w:r w:rsidR="00EC44D4">
        <w:rPr>
          <w:rFonts w:asciiTheme="majorHAnsi" w:hAnsiTheme="majorHAnsi"/>
          <w:sz w:val="20"/>
          <w:szCs w:val="20"/>
          <w:lang w:val="es-ES_tradnl"/>
        </w:rPr>
        <w:t>reconoció la ilegalidad de la destitución y ordenó el pago de ind</w:t>
      </w:r>
      <w:r w:rsidR="004252E5">
        <w:rPr>
          <w:rFonts w:asciiTheme="majorHAnsi" w:hAnsiTheme="majorHAnsi"/>
          <w:sz w:val="20"/>
          <w:szCs w:val="20"/>
          <w:lang w:val="es-ES_tradnl"/>
        </w:rPr>
        <w:t xml:space="preserve">emnizaciones a su favor, pero no exhortó al reintegro en el cargo que ocupaba, </w:t>
      </w:r>
      <w:r w:rsidR="00775E49" w:rsidRPr="009375F4">
        <w:rPr>
          <w:rFonts w:asciiTheme="majorHAnsi" w:hAnsiTheme="majorHAnsi"/>
          <w:sz w:val="20"/>
          <w:szCs w:val="20"/>
          <w:lang w:val="es-ES_tradnl"/>
        </w:rPr>
        <w:t xml:space="preserve">la peticionaria promovió un nuevo juicio de amparo directo, que fue turnado ante el Cuarto </w:t>
      </w:r>
      <w:r w:rsidR="004162CF" w:rsidRPr="009375F4">
        <w:rPr>
          <w:rFonts w:asciiTheme="majorHAnsi" w:hAnsiTheme="majorHAnsi"/>
          <w:sz w:val="20"/>
          <w:szCs w:val="20"/>
          <w:lang w:val="es-ES_tradnl"/>
        </w:rPr>
        <w:t>Tribunal</w:t>
      </w:r>
      <w:r w:rsidR="00775E49" w:rsidRPr="009375F4">
        <w:rPr>
          <w:rFonts w:asciiTheme="majorHAnsi" w:hAnsiTheme="majorHAnsi"/>
          <w:sz w:val="20"/>
          <w:szCs w:val="20"/>
          <w:lang w:val="es-ES_tradnl"/>
        </w:rPr>
        <w:t xml:space="preserve"> Colegiado en Materia </w:t>
      </w:r>
      <w:r w:rsidR="004162CF" w:rsidRPr="009375F4">
        <w:rPr>
          <w:rFonts w:asciiTheme="majorHAnsi" w:hAnsiTheme="majorHAnsi"/>
          <w:sz w:val="20"/>
          <w:szCs w:val="20"/>
          <w:lang w:val="es-ES_tradnl"/>
        </w:rPr>
        <w:t>Administrativa</w:t>
      </w:r>
      <w:r w:rsidR="00775E49" w:rsidRPr="009375F4">
        <w:rPr>
          <w:rFonts w:asciiTheme="majorHAnsi" w:hAnsiTheme="majorHAnsi"/>
          <w:sz w:val="20"/>
          <w:szCs w:val="20"/>
          <w:lang w:val="es-ES_tradnl"/>
        </w:rPr>
        <w:t xml:space="preserve"> del Segundo Circuito, </w:t>
      </w:r>
      <w:r w:rsidR="006479AF" w:rsidRPr="009375F4">
        <w:rPr>
          <w:rFonts w:asciiTheme="majorHAnsi" w:hAnsiTheme="majorHAnsi"/>
          <w:sz w:val="20"/>
          <w:szCs w:val="20"/>
          <w:lang w:val="es-ES_tradnl"/>
        </w:rPr>
        <w:t>registrado bajo</w:t>
      </w:r>
      <w:r w:rsidR="00775E49" w:rsidRPr="009375F4">
        <w:rPr>
          <w:rFonts w:asciiTheme="majorHAnsi" w:hAnsiTheme="majorHAnsi"/>
          <w:sz w:val="20"/>
          <w:szCs w:val="20"/>
          <w:lang w:val="es-ES_tradnl"/>
        </w:rPr>
        <w:t xml:space="preserve"> </w:t>
      </w:r>
      <w:r w:rsidR="00D91EA1" w:rsidRPr="009375F4">
        <w:rPr>
          <w:rFonts w:asciiTheme="majorHAnsi" w:hAnsiTheme="majorHAnsi"/>
          <w:sz w:val="20"/>
          <w:szCs w:val="20"/>
          <w:lang w:val="es-ES_tradnl"/>
        </w:rPr>
        <w:t xml:space="preserve">el </w:t>
      </w:r>
      <w:r w:rsidR="00775E49" w:rsidRPr="009375F4">
        <w:rPr>
          <w:rFonts w:asciiTheme="majorHAnsi" w:hAnsiTheme="majorHAnsi"/>
          <w:sz w:val="20"/>
          <w:szCs w:val="20"/>
          <w:lang w:val="es-ES_tradnl"/>
        </w:rPr>
        <w:t xml:space="preserve">expediente 395/2013. </w:t>
      </w:r>
      <w:r w:rsidR="00D91EA1" w:rsidRPr="009375F4">
        <w:rPr>
          <w:rFonts w:asciiTheme="majorHAnsi" w:hAnsiTheme="majorHAnsi"/>
          <w:sz w:val="20"/>
          <w:szCs w:val="20"/>
          <w:lang w:val="es-ES_tradnl"/>
        </w:rPr>
        <w:t>El 4 de abril de 2014 el referido tribunal otorgó parcialmente el amparo en su favor, a efectos de que se emitiera una nueva sentencia en la que se declarara la invalidez</w:t>
      </w:r>
      <w:r w:rsidR="008A383E" w:rsidRPr="009375F4">
        <w:rPr>
          <w:rFonts w:asciiTheme="majorHAnsi" w:hAnsiTheme="majorHAnsi"/>
          <w:sz w:val="20"/>
          <w:szCs w:val="20"/>
          <w:lang w:val="es-ES_tradnl"/>
        </w:rPr>
        <w:t xml:space="preserve"> de su</w:t>
      </w:r>
      <w:r w:rsidR="00D91EA1" w:rsidRPr="009375F4">
        <w:rPr>
          <w:rFonts w:asciiTheme="majorHAnsi" w:hAnsiTheme="majorHAnsi"/>
          <w:sz w:val="20"/>
          <w:szCs w:val="20"/>
          <w:lang w:val="es-ES_tradnl"/>
        </w:rPr>
        <w:t xml:space="preserve"> destitución del cargo</w:t>
      </w:r>
      <w:r w:rsidR="0044293C" w:rsidRPr="009375F4">
        <w:rPr>
          <w:rFonts w:asciiTheme="majorHAnsi" w:hAnsiTheme="majorHAnsi"/>
          <w:sz w:val="20"/>
          <w:szCs w:val="20"/>
          <w:lang w:val="es-ES_tradnl"/>
        </w:rPr>
        <w:t xml:space="preserve"> que ejercía</w:t>
      </w:r>
      <w:r w:rsidR="00D91EA1" w:rsidRPr="009375F4">
        <w:rPr>
          <w:rFonts w:asciiTheme="majorHAnsi" w:hAnsiTheme="majorHAnsi"/>
          <w:sz w:val="20"/>
          <w:szCs w:val="20"/>
          <w:lang w:val="es-ES_tradnl"/>
        </w:rPr>
        <w:t xml:space="preserve"> como custodia de un centro penitenciario, así como </w:t>
      </w:r>
      <w:r w:rsidR="000C19E0" w:rsidRPr="009375F4">
        <w:rPr>
          <w:rFonts w:asciiTheme="majorHAnsi" w:hAnsiTheme="majorHAnsi"/>
          <w:sz w:val="20"/>
          <w:szCs w:val="20"/>
          <w:lang w:val="es-ES_tradnl"/>
        </w:rPr>
        <w:t xml:space="preserve">el pronunciamiento sobre </w:t>
      </w:r>
      <w:r w:rsidR="00D91EA1" w:rsidRPr="009375F4">
        <w:rPr>
          <w:rFonts w:asciiTheme="majorHAnsi" w:hAnsiTheme="majorHAnsi"/>
          <w:sz w:val="20"/>
          <w:szCs w:val="20"/>
          <w:lang w:val="es-ES_tradnl"/>
        </w:rPr>
        <w:t xml:space="preserve">la prohibición de su </w:t>
      </w:r>
      <w:r w:rsidR="000C685A" w:rsidRPr="009375F4">
        <w:rPr>
          <w:rFonts w:asciiTheme="majorHAnsi" w:hAnsiTheme="majorHAnsi"/>
          <w:sz w:val="20"/>
          <w:szCs w:val="20"/>
          <w:lang w:val="es-ES_tradnl"/>
        </w:rPr>
        <w:t>reinstalación</w:t>
      </w:r>
      <w:r w:rsidR="00D91EA1" w:rsidRPr="009375F4">
        <w:rPr>
          <w:rFonts w:asciiTheme="majorHAnsi" w:hAnsiTheme="majorHAnsi"/>
          <w:sz w:val="20"/>
          <w:szCs w:val="20"/>
          <w:lang w:val="es-ES_tradnl"/>
        </w:rPr>
        <w:t xml:space="preserve">. </w:t>
      </w:r>
    </w:p>
    <w:p w14:paraId="698DB279" w14:textId="4A493C2F" w:rsidR="00D77793" w:rsidRPr="009375F4" w:rsidRDefault="003959BB"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lastRenderedPageBreak/>
        <w:t xml:space="preserve">En observancia </w:t>
      </w:r>
      <w:r w:rsidR="00C75E49" w:rsidRPr="009375F4">
        <w:rPr>
          <w:rFonts w:asciiTheme="majorHAnsi" w:hAnsiTheme="majorHAnsi"/>
          <w:sz w:val="20"/>
          <w:szCs w:val="20"/>
          <w:lang w:val="es-ES_tradnl"/>
        </w:rPr>
        <w:t>a</w:t>
      </w:r>
      <w:r w:rsidRPr="009375F4">
        <w:rPr>
          <w:rFonts w:asciiTheme="majorHAnsi" w:hAnsiTheme="majorHAnsi"/>
          <w:sz w:val="20"/>
          <w:szCs w:val="20"/>
          <w:lang w:val="es-ES_tradnl"/>
        </w:rPr>
        <w:t xml:space="preserve"> la ejecutoria de amparo, el 15 de mayo de 2014 la Sala Superior del Tribunal de lo Contencioso Administrativo del </w:t>
      </w:r>
      <w:r w:rsidR="00723AF0" w:rsidRPr="009375F4">
        <w:rPr>
          <w:rFonts w:asciiTheme="majorHAnsi" w:hAnsiTheme="majorHAnsi"/>
          <w:sz w:val="20"/>
          <w:szCs w:val="20"/>
          <w:lang w:val="es-ES_tradnl"/>
        </w:rPr>
        <w:t>e</w:t>
      </w:r>
      <w:r w:rsidRPr="009375F4">
        <w:rPr>
          <w:rFonts w:asciiTheme="majorHAnsi" w:hAnsiTheme="majorHAnsi"/>
          <w:sz w:val="20"/>
          <w:szCs w:val="20"/>
          <w:lang w:val="es-ES_tradnl"/>
        </w:rPr>
        <w:t xml:space="preserve">stado de México dejó insubsistente la sentencia </w:t>
      </w:r>
      <w:r w:rsidR="00D77793" w:rsidRPr="009375F4">
        <w:rPr>
          <w:rFonts w:asciiTheme="majorHAnsi" w:hAnsiTheme="majorHAnsi"/>
          <w:sz w:val="20"/>
          <w:szCs w:val="20"/>
          <w:lang w:val="es-ES_tradnl"/>
        </w:rPr>
        <w:t>de</w:t>
      </w:r>
      <w:r w:rsidRPr="009375F4">
        <w:rPr>
          <w:rFonts w:asciiTheme="majorHAnsi" w:hAnsiTheme="majorHAnsi"/>
          <w:sz w:val="20"/>
          <w:szCs w:val="20"/>
          <w:lang w:val="es-ES_tradnl"/>
        </w:rPr>
        <w:t xml:space="preserve"> 28 de febrero de 2014. Asimismo, declaró la invalidez del acto administrativo que confirmó la sanción disciplinaria de destitución e inhabilitación por un año impuesta a la </w:t>
      </w:r>
      <w:r w:rsidR="00D77793" w:rsidRPr="009375F4">
        <w:rPr>
          <w:rFonts w:asciiTheme="majorHAnsi" w:hAnsiTheme="majorHAnsi"/>
          <w:sz w:val="20"/>
          <w:szCs w:val="20"/>
          <w:lang w:val="es-ES_tradnl"/>
        </w:rPr>
        <w:t>peticionaria</w:t>
      </w:r>
      <w:r w:rsidRPr="009375F4">
        <w:rPr>
          <w:rFonts w:asciiTheme="majorHAnsi" w:hAnsiTheme="majorHAnsi"/>
          <w:sz w:val="20"/>
          <w:szCs w:val="20"/>
          <w:lang w:val="es-ES_tradnl"/>
        </w:rPr>
        <w:t>; ordenó el pago de una indemnización equivalente a tres meses de sueldo, las prestaciones devengadas, la parte proporcional del aguinaldo correspondiente a los meses laborados en 2010 y la cancelación de las sanciones administrativas en los registros oficiales, sin reconocer salarios caídos por carecer de sustento legal. Adicionalmente, desestimó la pretensión de daños y perjuicios por falta de acreditación suficiente.</w:t>
      </w:r>
    </w:p>
    <w:p w14:paraId="2CC5A80A" w14:textId="578CF554" w:rsidR="00D77793" w:rsidRPr="009375F4" w:rsidRDefault="00D77793" w:rsidP="18DF10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18DF1066">
        <w:rPr>
          <w:rFonts w:asciiTheme="majorHAnsi" w:hAnsiTheme="majorHAnsi"/>
          <w:sz w:val="20"/>
          <w:szCs w:val="20"/>
          <w:lang w:val="es-ES"/>
        </w:rPr>
        <w:t xml:space="preserve">En contra de lo anterior, </w:t>
      </w:r>
      <w:r w:rsidR="001059A8" w:rsidRPr="18DF1066">
        <w:rPr>
          <w:rFonts w:asciiTheme="majorHAnsi" w:hAnsiTheme="majorHAnsi"/>
          <w:sz w:val="20"/>
          <w:szCs w:val="20"/>
          <w:lang w:val="es-ES"/>
        </w:rPr>
        <w:t>teniendo en</w:t>
      </w:r>
      <w:r w:rsidR="009616EE" w:rsidRPr="18DF1066">
        <w:rPr>
          <w:rFonts w:asciiTheme="majorHAnsi" w:hAnsiTheme="majorHAnsi"/>
          <w:sz w:val="20"/>
          <w:szCs w:val="20"/>
          <w:lang w:val="es-ES"/>
        </w:rPr>
        <w:t xml:space="preserve"> cuenta que la resolución judicial declaró </w:t>
      </w:r>
      <w:r w:rsidR="00AC1717" w:rsidRPr="18DF1066">
        <w:rPr>
          <w:rFonts w:asciiTheme="majorHAnsi" w:hAnsiTheme="majorHAnsi"/>
          <w:sz w:val="20"/>
          <w:szCs w:val="20"/>
          <w:lang w:val="es-ES"/>
        </w:rPr>
        <w:t xml:space="preserve">inválida la destitución pero no ordenó su </w:t>
      </w:r>
      <w:r w:rsidR="00733A5F" w:rsidRPr="18DF1066">
        <w:rPr>
          <w:rFonts w:asciiTheme="majorHAnsi" w:hAnsiTheme="majorHAnsi"/>
          <w:sz w:val="20"/>
          <w:szCs w:val="20"/>
          <w:lang w:val="es-ES"/>
        </w:rPr>
        <w:t xml:space="preserve">restitución a su puesto laboral, </w:t>
      </w:r>
      <w:r w:rsidRPr="18DF1066">
        <w:rPr>
          <w:rFonts w:asciiTheme="majorHAnsi" w:hAnsiTheme="majorHAnsi"/>
          <w:sz w:val="20"/>
          <w:szCs w:val="20"/>
          <w:lang w:val="es-ES"/>
        </w:rPr>
        <w:t xml:space="preserve">la peticionaria </w:t>
      </w:r>
      <w:r w:rsidR="00144567" w:rsidRPr="18DF1066">
        <w:rPr>
          <w:rFonts w:asciiTheme="majorHAnsi" w:hAnsiTheme="majorHAnsi"/>
          <w:sz w:val="20"/>
          <w:szCs w:val="20"/>
          <w:lang w:val="es-ES"/>
        </w:rPr>
        <w:t>promovió</w:t>
      </w:r>
      <w:r w:rsidRPr="18DF1066">
        <w:rPr>
          <w:rFonts w:asciiTheme="majorHAnsi" w:hAnsiTheme="majorHAnsi"/>
          <w:sz w:val="20"/>
          <w:szCs w:val="20"/>
          <w:lang w:val="es-ES"/>
        </w:rPr>
        <w:t xml:space="preserve"> un </w:t>
      </w:r>
      <w:r w:rsidR="00144567" w:rsidRPr="18DF1066">
        <w:rPr>
          <w:rFonts w:asciiTheme="majorHAnsi" w:hAnsiTheme="majorHAnsi"/>
          <w:sz w:val="20"/>
          <w:szCs w:val="20"/>
          <w:lang w:val="es-ES"/>
        </w:rPr>
        <w:t xml:space="preserve">juicio </w:t>
      </w:r>
      <w:r w:rsidRPr="18DF1066">
        <w:rPr>
          <w:rFonts w:asciiTheme="majorHAnsi" w:hAnsiTheme="majorHAnsi"/>
          <w:sz w:val="20"/>
          <w:szCs w:val="20"/>
          <w:lang w:val="es-ES"/>
        </w:rPr>
        <w:t>amparo directo en revisión, que fue turnado a</w:t>
      </w:r>
      <w:r w:rsidR="00BB14C1" w:rsidRPr="18DF1066">
        <w:rPr>
          <w:rFonts w:asciiTheme="majorHAnsi" w:hAnsiTheme="majorHAnsi"/>
          <w:sz w:val="20"/>
          <w:szCs w:val="20"/>
          <w:lang w:val="es-ES"/>
        </w:rPr>
        <w:t>nte</w:t>
      </w:r>
      <w:r w:rsidRPr="18DF1066">
        <w:rPr>
          <w:rFonts w:asciiTheme="majorHAnsi" w:hAnsiTheme="majorHAnsi"/>
          <w:sz w:val="20"/>
          <w:szCs w:val="20"/>
          <w:lang w:val="es-ES"/>
        </w:rPr>
        <w:t xml:space="preserve"> la Segunda Sala de la Suprema Corte de Justicia de la Nación, bajo el expediente 2261/2014</w:t>
      </w:r>
      <w:r w:rsidR="00984866" w:rsidRPr="18DF1066">
        <w:rPr>
          <w:rFonts w:asciiTheme="majorHAnsi" w:hAnsiTheme="majorHAnsi"/>
          <w:sz w:val="20"/>
          <w:szCs w:val="20"/>
          <w:lang w:val="es-ES"/>
        </w:rPr>
        <w:t>. S</w:t>
      </w:r>
      <w:r w:rsidR="00D27AC6" w:rsidRPr="18DF1066">
        <w:rPr>
          <w:rFonts w:asciiTheme="majorHAnsi" w:hAnsiTheme="majorHAnsi"/>
          <w:sz w:val="20"/>
          <w:szCs w:val="20"/>
          <w:lang w:val="es-ES"/>
        </w:rPr>
        <w:t>in embargo, el 12 de noviembre de 2014 ese máximo tribunal lo desechó por improcedente</w:t>
      </w:r>
      <w:r w:rsidR="00BC77DD" w:rsidRPr="18DF1066">
        <w:rPr>
          <w:rFonts w:asciiTheme="majorHAnsi" w:hAnsiTheme="majorHAnsi"/>
          <w:sz w:val="20"/>
          <w:szCs w:val="20"/>
          <w:lang w:val="es-ES"/>
        </w:rPr>
        <w:t xml:space="preserve">, misma que causó ejecutoria el 10 de marzo de 2015. </w:t>
      </w:r>
    </w:p>
    <w:p w14:paraId="71198664" w14:textId="4C414B7A" w:rsidR="00AB0032" w:rsidRPr="009375F4" w:rsidRDefault="00EF7D8C" w:rsidP="009375F4">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En suma, l</w:t>
      </w:r>
      <w:r w:rsidR="001370F9" w:rsidRPr="009375F4">
        <w:rPr>
          <w:rFonts w:asciiTheme="majorHAnsi" w:hAnsiTheme="majorHAnsi"/>
          <w:sz w:val="20"/>
          <w:szCs w:val="20"/>
          <w:lang w:val="es-ES_tradnl"/>
        </w:rPr>
        <w:t>a peticionaria reclama que, a pesar de haberse demostrado su inocencia</w:t>
      </w:r>
      <w:r w:rsidR="00A910D0" w:rsidRPr="009375F4">
        <w:rPr>
          <w:rFonts w:asciiTheme="majorHAnsi" w:hAnsiTheme="majorHAnsi"/>
          <w:sz w:val="20"/>
          <w:szCs w:val="20"/>
          <w:lang w:val="es-ES_tradnl"/>
        </w:rPr>
        <w:t xml:space="preserve"> por el consumo de sustancias reguladas</w:t>
      </w:r>
      <w:r w:rsidR="001370F9" w:rsidRPr="009375F4">
        <w:rPr>
          <w:rFonts w:asciiTheme="majorHAnsi" w:hAnsiTheme="majorHAnsi"/>
          <w:sz w:val="20"/>
          <w:szCs w:val="20"/>
          <w:lang w:val="es-ES_tradnl"/>
        </w:rPr>
        <w:t xml:space="preserve"> y la ilegalidad de su despido, </w:t>
      </w:r>
      <w:r w:rsidR="00461C30" w:rsidRPr="009375F4">
        <w:rPr>
          <w:rFonts w:asciiTheme="majorHAnsi" w:hAnsiTheme="majorHAnsi"/>
          <w:sz w:val="20"/>
          <w:szCs w:val="20"/>
          <w:lang w:val="es-ES_tradnl"/>
        </w:rPr>
        <w:t xml:space="preserve">los tribunales domésticos no ordenaron su </w:t>
      </w:r>
      <w:r w:rsidR="001370F9" w:rsidRPr="009375F4">
        <w:rPr>
          <w:rFonts w:asciiTheme="majorHAnsi" w:hAnsiTheme="majorHAnsi"/>
          <w:sz w:val="20"/>
          <w:szCs w:val="20"/>
          <w:lang w:val="es-ES_tradnl"/>
        </w:rPr>
        <w:t xml:space="preserve">reinstalación laboral, </w:t>
      </w:r>
      <w:r w:rsidRPr="009375F4">
        <w:rPr>
          <w:rFonts w:asciiTheme="majorHAnsi" w:hAnsiTheme="majorHAnsi"/>
          <w:sz w:val="20"/>
          <w:szCs w:val="20"/>
          <w:lang w:val="es-ES_tradnl"/>
        </w:rPr>
        <w:t>vulnerando</w:t>
      </w:r>
      <w:r w:rsidR="001370F9" w:rsidRPr="009375F4">
        <w:rPr>
          <w:rFonts w:asciiTheme="majorHAnsi" w:hAnsiTheme="majorHAnsi"/>
          <w:sz w:val="20"/>
          <w:szCs w:val="20"/>
          <w:lang w:val="es-ES_tradnl"/>
        </w:rPr>
        <w:t xml:space="preserve"> </w:t>
      </w:r>
      <w:r w:rsidR="004952FE" w:rsidRPr="009375F4">
        <w:rPr>
          <w:rFonts w:asciiTheme="majorHAnsi" w:hAnsiTheme="majorHAnsi"/>
          <w:sz w:val="20"/>
          <w:szCs w:val="20"/>
          <w:lang w:val="es-ES_tradnl"/>
        </w:rPr>
        <w:t xml:space="preserve">además </w:t>
      </w:r>
      <w:r w:rsidR="001370F9" w:rsidRPr="009375F4">
        <w:rPr>
          <w:rFonts w:asciiTheme="majorHAnsi" w:hAnsiTheme="majorHAnsi"/>
          <w:sz w:val="20"/>
          <w:szCs w:val="20"/>
          <w:lang w:val="es-ES_tradnl"/>
        </w:rPr>
        <w:t xml:space="preserve">su derecho a una reparación integral. </w:t>
      </w:r>
    </w:p>
    <w:p w14:paraId="2B732C7A" w14:textId="328909D6" w:rsidR="00A5482E" w:rsidRPr="009375F4" w:rsidRDefault="00957B07" w:rsidP="009375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9375F4">
        <w:rPr>
          <w:rFonts w:asciiTheme="majorHAnsi" w:hAnsiTheme="majorHAnsi"/>
          <w:b/>
          <w:bCs/>
          <w:sz w:val="20"/>
          <w:szCs w:val="20"/>
          <w:lang w:val="es-ES_tradnl"/>
        </w:rPr>
        <w:t xml:space="preserve">El </w:t>
      </w:r>
      <w:r w:rsidR="007E6F5D" w:rsidRPr="009375F4">
        <w:rPr>
          <w:rFonts w:asciiTheme="majorHAnsi" w:hAnsiTheme="majorHAnsi"/>
          <w:b/>
          <w:bCs/>
          <w:sz w:val="20"/>
          <w:szCs w:val="20"/>
          <w:lang w:val="es-ES_tradnl"/>
        </w:rPr>
        <w:t xml:space="preserve">Estado </w:t>
      </w:r>
      <w:r w:rsidR="007E6F5D" w:rsidRPr="009375F4">
        <w:rPr>
          <w:rFonts w:asciiTheme="majorHAnsi" w:hAnsiTheme="majorHAnsi"/>
          <w:b/>
          <w:bCs/>
          <w:color w:val="auto"/>
          <w:sz w:val="20"/>
          <w:szCs w:val="20"/>
          <w:lang w:val="es-ES_tradnl"/>
        </w:rPr>
        <w:t>mexicano</w:t>
      </w:r>
    </w:p>
    <w:p w14:paraId="30FDDDB6" w14:textId="270A6C59" w:rsidR="006A6E6E" w:rsidRPr="009375F4" w:rsidRDefault="006A6E6E" w:rsidP="009375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México</w:t>
      </w:r>
      <w:r w:rsidR="00091E60" w:rsidRPr="009375F4">
        <w:rPr>
          <w:rFonts w:asciiTheme="majorHAnsi" w:hAnsiTheme="majorHAnsi"/>
          <w:sz w:val="20"/>
          <w:szCs w:val="20"/>
          <w:lang w:val="es-ES_tradnl"/>
        </w:rPr>
        <w:t xml:space="preserve">, por su parte, </w:t>
      </w:r>
      <w:r w:rsidRPr="009375F4">
        <w:rPr>
          <w:rFonts w:asciiTheme="majorHAnsi" w:hAnsiTheme="majorHAnsi"/>
          <w:sz w:val="20"/>
          <w:szCs w:val="20"/>
          <w:lang w:val="es-ES_tradnl"/>
        </w:rPr>
        <w:t xml:space="preserve">confirma el sentido de las resoluciones dictadas </w:t>
      </w:r>
      <w:r w:rsidR="00905511" w:rsidRPr="009375F4">
        <w:rPr>
          <w:rFonts w:asciiTheme="majorHAnsi" w:hAnsiTheme="majorHAnsi"/>
          <w:sz w:val="20"/>
          <w:szCs w:val="20"/>
          <w:lang w:val="es-ES_tradnl"/>
        </w:rPr>
        <w:t>en</w:t>
      </w:r>
      <w:r w:rsidRPr="009375F4">
        <w:rPr>
          <w:rFonts w:asciiTheme="majorHAnsi" w:hAnsiTheme="majorHAnsi"/>
          <w:sz w:val="20"/>
          <w:szCs w:val="20"/>
          <w:lang w:val="es-ES_tradnl"/>
        </w:rPr>
        <w:t xml:space="preserve"> las jurisdicciones contencioso-administrativa y constitucional, detalladas en la posición de la parte peticionaria. Asimismo, complementa</w:t>
      </w:r>
      <w:r w:rsidR="00905511" w:rsidRPr="009375F4">
        <w:rPr>
          <w:rFonts w:asciiTheme="majorHAnsi" w:hAnsiTheme="majorHAnsi"/>
          <w:sz w:val="20"/>
          <w:szCs w:val="20"/>
          <w:lang w:val="es-ES_tradnl"/>
        </w:rPr>
        <w:t xml:space="preserve"> en relación con el amparo directo en revisión 2261/2014</w:t>
      </w:r>
      <w:r w:rsidRPr="009375F4">
        <w:rPr>
          <w:rFonts w:asciiTheme="majorHAnsi" w:hAnsiTheme="majorHAnsi"/>
          <w:sz w:val="20"/>
          <w:szCs w:val="20"/>
          <w:lang w:val="es-ES_tradnl"/>
        </w:rPr>
        <w:t xml:space="preserve"> que </w:t>
      </w:r>
      <w:r w:rsidR="00905511" w:rsidRPr="009375F4">
        <w:rPr>
          <w:rFonts w:asciiTheme="majorHAnsi" w:hAnsiTheme="majorHAnsi"/>
          <w:sz w:val="20"/>
          <w:szCs w:val="20"/>
          <w:lang w:val="es-ES_tradnl"/>
        </w:rPr>
        <w:t>el</w:t>
      </w:r>
      <w:r w:rsidRPr="009375F4">
        <w:rPr>
          <w:rFonts w:asciiTheme="majorHAnsi" w:hAnsiTheme="majorHAnsi"/>
          <w:sz w:val="20"/>
          <w:szCs w:val="20"/>
          <w:lang w:val="es-ES_tradnl"/>
        </w:rPr>
        <w:t xml:space="preserve"> 10 de marzo de 2015 se declaró cumplida la ejecutoria de amparo, sin que</w:t>
      </w:r>
      <w:r w:rsidR="00905511" w:rsidRPr="009375F4">
        <w:rPr>
          <w:rFonts w:asciiTheme="majorHAnsi" w:hAnsiTheme="majorHAnsi"/>
          <w:sz w:val="20"/>
          <w:szCs w:val="20"/>
          <w:lang w:val="es-ES_tradnl"/>
        </w:rPr>
        <w:t xml:space="preserve"> la peticionaria</w:t>
      </w:r>
      <w:r w:rsidRPr="009375F4">
        <w:rPr>
          <w:rFonts w:asciiTheme="majorHAnsi" w:hAnsiTheme="majorHAnsi"/>
          <w:sz w:val="20"/>
          <w:szCs w:val="20"/>
          <w:lang w:val="es-ES_tradnl"/>
        </w:rPr>
        <w:t xml:space="preserve"> se inconformara en contra de dicho auto, </w:t>
      </w:r>
      <w:r w:rsidR="00DE43AC" w:rsidRPr="009375F4">
        <w:rPr>
          <w:rFonts w:asciiTheme="majorHAnsi" w:hAnsiTheme="majorHAnsi"/>
          <w:sz w:val="20"/>
          <w:szCs w:val="20"/>
          <w:lang w:val="es-ES_tradnl"/>
        </w:rPr>
        <w:t>siéndole</w:t>
      </w:r>
      <w:r w:rsidRPr="009375F4">
        <w:rPr>
          <w:rFonts w:asciiTheme="majorHAnsi" w:hAnsiTheme="majorHAnsi"/>
          <w:sz w:val="20"/>
          <w:szCs w:val="20"/>
          <w:lang w:val="es-ES_tradnl"/>
        </w:rPr>
        <w:t xml:space="preserve"> notificada </w:t>
      </w:r>
      <w:r w:rsidR="004952FE" w:rsidRPr="009375F4">
        <w:rPr>
          <w:rFonts w:asciiTheme="majorHAnsi" w:hAnsiTheme="majorHAnsi"/>
          <w:sz w:val="20"/>
          <w:szCs w:val="20"/>
          <w:lang w:val="es-ES_tradnl"/>
        </w:rPr>
        <w:t xml:space="preserve">esta decisión </w:t>
      </w:r>
      <w:r w:rsidRPr="009375F4">
        <w:rPr>
          <w:rFonts w:asciiTheme="majorHAnsi" w:hAnsiTheme="majorHAnsi"/>
          <w:sz w:val="20"/>
          <w:szCs w:val="20"/>
          <w:lang w:val="es-ES_tradnl"/>
        </w:rPr>
        <w:t>el 13 de marzo de 2015.</w:t>
      </w:r>
    </w:p>
    <w:p w14:paraId="3E50B888" w14:textId="04C68961" w:rsidR="006A6E6E" w:rsidRPr="009375F4" w:rsidRDefault="006A6E6E" w:rsidP="392845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92845C5">
        <w:rPr>
          <w:rFonts w:asciiTheme="majorHAnsi" w:hAnsiTheme="majorHAnsi"/>
          <w:sz w:val="20"/>
          <w:szCs w:val="20"/>
          <w:lang w:val="es-ES"/>
        </w:rPr>
        <w:t xml:space="preserve"> </w:t>
      </w:r>
      <w:r w:rsidR="002A31EE" w:rsidRPr="392845C5">
        <w:rPr>
          <w:rFonts w:asciiTheme="majorHAnsi" w:hAnsiTheme="majorHAnsi"/>
          <w:color w:val="000000" w:themeColor="text1"/>
          <w:sz w:val="20"/>
          <w:szCs w:val="20"/>
          <w:lang w:val="es-ES"/>
        </w:rPr>
        <w:t xml:space="preserve">Por lo demás, </w:t>
      </w:r>
      <w:r w:rsidR="00155D12" w:rsidRPr="392845C5">
        <w:rPr>
          <w:rFonts w:asciiTheme="majorHAnsi" w:hAnsiTheme="majorHAnsi"/>
          <w:color w:val="000000" w:themeColor="text1"/>
          <w:sz w:val="20"/>
          <w:szCs w:val="20"/>
          <w:lang w:val="es-ES"/>
        </w:rPr>
        <w:t xml:space="preserve">solicita a la CIDH </w:t>
      </w:r>
      <w:r w:rsidR="00A75CF8" w:rsidRPr="392845C5">
        <w:rPr>
          <w:rFonts w:asciiTheme="majorHAnsi" w:hAnsiTheme="majorHAnsi"/>
          <w:color w:val="000000" w:themeColor="text1"/>
          <w:sz w:val="20"/>
          <w:szCs w:val="20"/>
          <w:lang w:val="es-ES"/>
        </w:rPr>
        <w:t xml:space="preserve">que </w:t>
      </w:r>
      <w:r w:rsidR="003147E0" w:rsidRPr="392845C5">
        <w:rPr>
          <w:rFonts w:asciiTheme="majorHAnsi" w:hAnsiTheme="majorHAnsi"/>
          <w:color w:val="000000" w:themeColor="text1"/>
          <w:sz w:val="20"/>
          <w:szCs w:val="20"/>
          <w:lang w:val="es-ES"/>
        </w:rPr>
        <w:t>declare</w:t>
      </w:r>
      <w:r w:rsidR="00155D12" w:rsidRPr="392845C5">
        <w:rPr>
          <w:rFonts w:asciiTheme="majorHAnsi" w:hAnsiTheme="majorHAnsi"/>
          <w:color w:val="000000" w:themeColor="text1"/>
          <w:sz w:val="20"/>
          <w:szCs w:val="20"/>
          <w:lang w:val="es-ES"/>
        </w:rPr>
        <w:t xml:space="preserve"> inadmisible la petición </w:t>
      </w:r>
      <w:r w:rsidR="0082089E" w:rsidRPr="392845C5">
        <w:rPr>
          <w:rFonts w:asciiTheme="majorHAnsi" w:hAnsiTheme="majorHAnsi"/>
          <w:color w:val="000000" w:themeColor="text1"/>
          <w:sz w:val="20"/>
          <w:szCs w:val="20"/>
          <w:lang w:val="es-ES"/>
        </w:rPr>
        <w:t>al</w:t>
      </w:r>
      <w:r w:rsidR="0034389A" w:rsidRPr="392845C5">
        <w:rPr>
          <w:rFonts w:asciiTheme="majorHAnsi" w:hAnsiTheme="majorHAnsi"/>
          <w:color w:val="000000" w:themeColor="text1"/>
          <w:sz w:val="20"/>
          <w:szCs w:val="20"/>
          <w:lang w:val="es-ES"/>
        </w:rPr>
        <w:t xml:space="preserve"> considerar</w:t>
      </w:r>
      <w:r w:rsidR="003147E0" w:rsidRPr="392845C5">
        <w:rPr>
          <w:rFonts w:asciiTheme="majorHAnsi" w:hAnsiTheme="majorHAnsi"/>
          <w:color w:val="000000" w:themeColor="text1"/>
          <w:sz w:val="20"/>
          <w:szCs w:val="20"/>
          <w:lang w:val="es-ES"/>
        </w:rPr>
        <w:t xml:space="preserve"> que</w:t>
      </w:r>
      <w:r w:rsidRPr="392845C5">
        <w:rPr>
          <w:rFonts w:asciiTheme="majorHAnsi" w:hAnsiTheme="majorHAnsi"/>
          <w:color w:val="000000" w:themeColor="text1"/>
          <w:sz w:val="20"/>
          <w:szCs w:val="20"/>
          <w:lang w:val="es-ES"/>
        </w:rPr>
        <w:t xml:space="preserve"> la peticionaria no agotó los recursos disponibles en la jurisdicción interna.</w:t>
      </w:r>
      <w:r w:rsidR="00DA4604" w:rsidRPr="392845C5">
        <w:rPr>
          <w:rFonts w:asciiTheme="majorHAnsi" w:hAnsiTheme="majorHAnsi"/>
          <w:color w:val="000000" w:themeColor="text1"/>
          <w:sz w:val="20"/>
          <w:szCs w:val="20"/>
          <w:lang w:val="es-ES"/>
        </w:rPr>
        <w:t xml:space="preserve"> </w:t>
      </w:r>
      <w:r w:rsidRPr="392845C5">
        <w:rPr>
          <w:rFonts w:asciiTheme="majorHAnsi" w:hAnsiTheme="majorHAnsi"/>
          <w:color w:val="000000" w:themeColor="text1"/>
          <w:sz w:val="20"/>
          <w:szCs w:val="20"/>
          <w:lang w:val="es-ES"/>
        </w:rPr>
        <w:t>Al respecto, considera que no se cumplió con el requisito de agotamiento de recursos internos previsto en el artículo 46.1.a) de la Convención Americana, toda vez que omitió interponer el recurso de inconformidad previsto en el artículo 201, fracciones I y II, de la Ley de Amparo</w:t>
      </w:r>
      <w:r w:rsidR="00DA4604" w:rsidRPr="392845C5">
        <w:rPr>
          <w:rStyle w:val="FootnoteReference"/>
          <w:rFonts w:asciiTheme="majorHAnsi" w:hAnsiTheme="majorHAnsi"/>
          <w:color w:val="000000" w:themeColor="text1"/>
          <w:sz w:val="20"/>
          <w:szCs w:val="20"/>
          <w:lang w:val="es-ES"/>
        </w:rPr>
        <w:footnoteReference w:id="5"/>
      </w:r>
      <w:r w:rsidRPr="392845C5">
        <w:rPr>
          <w:rFonts w:asciiTheme="majorHAnsi" w:hAnsiTheme="majorHAnsi"/>
          <w:color w:val="000000" w:themeColor="text1"/>
          <w:sz w:val="20"/>
          <w:szCs w:val="20"/>
          <w:lang w:val="es-ES"/>
        </w:rPr>
        <w:t>, en contra del auto del 10 de marzo de 2015 que declaró cumplida la ejecutoria.</w:t>
      </w:r>
      <w:r w:rsidR="00D17FE3" w:rsidRPr="392845C5">
        <w:rPr>
          <w:rFonts w:asciiTheme="majorHAnsi" w:hAnsiTheme="majorHAnsi"/>
          <w:color w:val="000000" w:themeColor="text1"/>
          <w:sz w:val="20"/>
          <w:szCs w:val="20"/>
          <w:lang w:val="es-ES"/>
        </w:rPr>
        <w:t xml:space="preserve"> Sobre ello, afirma q</w:t>
      </w:r>
      <w:r w:rsidR="0039144A" w:rsidRPr="392845C5">
        <w:rPr>
          <w:rFonts w:asciiTheme="majorHAnsi" w:hAnsiTheme="majorHAnsi"/>
          <w:color w:val="000000" w:themeColor="text1"/>
          <w:sz w:val="20"/>
          <w:szCs w:val="20"/>
          <w:lang w:val="es-ES"/>
        </w:rPr>
        <w:t>u</w:t>
      </w:r>
      <w:r w:rsidR="00D17FE3" w:rsidRPr="392845C5">
        <w:rPr>
          <w:rFonts w:asciiTheme="majorHAnsi" w:hAnsiTheme="majorHAnsi"/>
          <w:color w:val="000000" w:themeColor="text1"/>
          <w:sz w:val="20"/>
          <w:szCs w:val="20"/>
          <w:lang w:val="es-ES"/>
        </w:rPr>
        <w:t xml:space="preserve">e </w:t>
      </w:r>
      <w:r w:rsidR="0039144A" w:rsidRPr="392845C5">
        <w:rPr>
          <w:rFonts w:asciiTheme="majorHAnsi" w:hAnsiTheme="majorHAnsi"/>
          <w:color w:val="000000" w:themeColor="text1"/>
          <w:sz w:val="20"/>
          <w:szCs w:val="20"/>
          <w:lang w:val="es-ES"/>
        </w:rPr>
        <w:t>d</w:t>
      </w:r>
      <w:r w:rsidRPr="392845C5">
        <w:rPr>
          <w:rFonts w:asciiTheme="majorHAnsi" w:hAnsiTheme="majorHAnsi"/>
          <w:color w:val="000000" w:themeColor="text1"/>
          <w:sz w:val="20"/>
          <w:szCs w:val="20"/>
          <w:lang w:val="es-ES"/>
        </w:rPr>
        <w:t>icho recurso constituía un medio efectivo para impugnar la determinación que puso fin al proceso jurisdiccional interno, por lo que su inobservancia impide considerar agotada la vía doméstica al momento de presentar la petición ante la CIDH.</w:t>
      </w:r>
    </w:p>
    <w:p w14:paraId="6A50610A" w14:textId="3F7735A3" w:rsidR="00D92391" w:rsidRPr="009375F4" w:rsidRDefault="006A6E6E" w:rsidP="392845C5">
      <w:pPr>
        <w:pStyle w:val="ListParagraph"/>
        <w:numPr>
          <w:ilvl w:val="0"/>
          <w:numId w:val="56"/>
        </w:numPr>
        <w:suppressAutoHyphens/>
        <w:spacing w:before="240" w:after="240"/>
        <w:ind w:left="0" w:firstLine="720"/>
        <w:jc w:val="both"/>
        <w:rPr>
          <w:rFonts w:asciiTheme="majorHAnsi" w:hAnsiTheme="majorHAnsi"/>
          <w:color w:val="000000" w:themeColor="text1"/>
          <w:sz w:val="20"/>
          <w:szCs w:val="20"/>
          <w:lang w:val="es-ES"/>
        </w:rPr>
      </w:pPr>
      <w:r w:rsidRPr="392845C5">
        <w:rPr>
          <w:rFonts w:asciiTheme="majorHAnsi" w:hAnsiTheme="majorHAnsi"/>
          <w:color w:val="000000" w:themeColor="text1"/>
          <w:sz w:val="20"/>
          <w:szCs w:val="20"/>
          <w:lang w:val="es-ES"/>
        </w:rPr>
        <w:t xml:space="preserve">Asimismo, el Estado destaca que la peticionaria contaba con un amplio desarrollo procesal en la jurisdicción interna, que incluyó la interposición de </w:t>
      </w:r>
      <w:r w:rsidR="00F93656" w:rsidRPr="392845C5">
        <w:rPr>
          <w:rFonts w:asciiTheme="majorHAnsi" w:hAnsiTheme="majorHAnsi"/>
          <w:color w:val="000000" w:themeColor="text1"/>
          <w:sz w:val="20"/>
          <w:szCs w:val="20"/>
          <w:lang w:val="es-ES"/>
        </w:rPr>
        <w:t xml:space="preserve">los juicos de </w:t>
      </w:r>
      <w:r w:rsidRPr="392845C5">
        <w:rPr>
          <w:rFonts w:asciiTheme="majorHAnsi" w:hAnsiTheme="majorHAnsi"/>
          <w:color w:val="000000" w:themeColor="text1"/>
          <w:sz w:val="20"/>
          <w:szCs w:val="20"/>
          <w:lang w:val="es-ES"/>
        </w:rPr>
        <w:t>amparo directo 688/2012 y 395/2013, así como el amparo en revisión 2261/2014 ante la SCJN, lo que demuestra la existencia de recursos idóneos para la protección de sus derechos. No obstante, al no agotar el recurso de inconformidad disponible contra la última resolución, incumplió con el principio de subsidiariedad que rige el sistema interamericano, el cual busca privilegiar la solución de controversias en el ámbito interno antes de acudir a instancias internacionales</w:t>
      </w:r>
      <w:r w:rsidR="004952FE" w:rsidRPr="392845C5">
        <w:rPr>
          <w:rFonts w:asciiTheme="majorHAnsi" w:hAnsiTheme="majorHAnsi"/>
          <w:color w:val="000000" w:themeColor="text1"/>
          <w:sz w:val="20"/>
          <w:szCs w:val="20"/>
          <w:lang w:val="es-ES"/>
        </w:rPr>
        <w:t>.</w:t>
      </w:r>
    </w:p>
    <w:p w14:paraId="5E7617F9" w14:textId="50BCB1FA" w:rsidR="00F51AC4" w:rsidRPr="009375F4" w:rsidRDefault="00F51AC4" w:rsidP="009375F4">
      <w:pPr>
        <w:pStyle w:val="ListParagraph"/>
        <w:suppressAutoHyphens/>
        <w:spacing w:before="240" w:after="240"/>
        <w:jc w:val="both"/>
        <w:rPr>
          <w:rFonts w:asciiTheme="majorHAnsi" w:hAnsiTheme="majorHAnsi"/>
          <w:b/>
          <w:bCs/>
          <w:color w:val="000000" w:themeColor="text1"/>
          <w:sz w:val="20"/>
          <w:szCs w:val="20"/>
          <w:lang w:val="es-ES_tradnl"/>
        </w:rPr>
      </w:pPr>
      <w:r w:rsidRPr="009375F4">
        <w:rPr>
          <w:rFonts w:asciiTheme="majorHAnsi" w:hAnsiTheme="majorHAnsi"/>
          <w:b/>
          <w:bCs/>
          <w:color w:val="000000" w:themeColor="text1"/>
          <w:sz w:val="20"/>
          <w:szCs w:val="20"/>
          <w:lang w:val="es-ES_tradnl"/>
        </w:rPr>
        <w:t>Réplica de la peticionaria</w:t>
      </w:r>
    </w:p>
    <w:p w14:paraId="4FBBFE41" w14:textId="41855873" w:rsidR="00584F98" w:rsidRPr="009375F4" w:rsidRDefault="00584F98" w:rsidP="009375F4">
      <w:pPr>
        <w:pStyle w:val="ListParagraph"/>
        <w:numPr>
          <w:ilvl w:val="0"/>
          <w:numId w:val="56"/>
        </w:numPr>
        <w:suppressAutoHyphens/>
        <w:spacing w:before="240" w:after="240"/>
        <w:ind w:left="0" w:firstLine="720"/>
        <w:jc w:val="both"/>
        <w:rPr>
          <w:rFonts w:asciiTheme="majorHAnsi" w:hAnsiTheme="majorHAnsi"/>
          <w:color w:val="000000" w:themeColor="text1"/>
          <w:sz w:val="20"/>
          <w:szCs w:val="20"/>
          <w:lang w:val="es-ES_tradnl"/>
        </w:rPr>
      </w:pPr>
      <w:r w:rsidRPr="009375F4">
        <w:rPr>
          <w:rFonts w:asciiTheme="majorHAnsi" w:hAnsiTheme="majorHAnsi"/>
          <w:color w:val="000000" w:themeColor="text1"/>
          <w:sz w:val="20"/>
          <w:szCs w:val="20"/>
          <w:lang w:val="es-ES_tradnl"/>
        </w:rPr>
        <w:t>La peticionaria</w:t>
      </w:r>
      <w:r w:rsidR="00E36A16" w:rsidRPr="009375F4">
        <w:rPr>
          <w:rFonts w:asciiTheme="majorHAnsi" w:hAnsiTheme="majorHAnsi"/>
          <w:color w:val="000000" w:themeColor="text1"/>
          <w:sz w:val="20"/>
          <w:szCs w:val="20"/>
          <w:lang w:val="es-ES_tradnl"/>
        </w:rPr>
        <w:t xml:space="preserve"> </w:t>
      </w:r>
      <w:r w:rsidRPr="009375F4">
        <w:rPr>
          <w:rFonts w:asciiTheme="majorHAnsi" w:hAnsiTheme="majorHAnsi"/>
          <w:color w:val="000000" w:themeColor="text1"/>
          <w:sz w:val="20"/>
          <w:szCs w:val="20"/>
          <w:lang w:val="es-ES_tradnl"/>
        </w:rPr>
        <w:t xml:space="preserve">rechaza la </w:t>
      </w:r>
      <w:r w:rsidR="00E36A16" w:rsidRPr="009375F4">
        <w:rPr>
          <w:rFonts w:asciiTheme="majorHAnsi" w:hAnsiTheme="majorHAnsi"/>
          <w:color w:val="000000" w:themeColor="text1"/>
          <w:sz w:val="20"/>
          <w:szCs w:val="20"/>
          <w:lang w:val="es-ES_tradnl"/>
        </w:rPr>
        <w:t>posición</w:t>
      </w:r>
      <w:r w:rsidRPr="009375F4">
        <w:rPr>
          <w:rFonts w:asciiTheme="majorHAnsi" w:hAnsiTheme="majorHAnsi"/>
          <w:color w:val="000000" w:themeColor="text1"/>
          <w:sz w:val="20"/>
          <w:szCs w:val="20"/>
          <w:lang w:val="es-ES_tradnl"/>
        </w:rPr>
        <w:t xml:space="preserve"> del Estado mexicano </w:t>
      </w:r>
      <w:r w:rsidR="00E36A16" w:rsidRPr="009375F4">
        <w:rPr>
          <w:rFonts w:asciiTheme="majorHAnsi" w:hAnsiTheme="majorHAnsi"/>
          <w:color w:val="000000" w:themeColor="text1"/>
          <w:sz w:val="20"/>
          <w:szCs w:val="20"/>
          <w:lang w:val="es-ES_tradnl"/>
        </w:rPr>
        <w:t>sobre</w:t>
      </w:r>
      <w:r w:rsidRPr="009375F4">
        <w:rPr>
          <w:rFonts w:asciiTheme="majorHAnsi" w:hAnsiTheme="majorHAnsi"/>
          <w:color w:val="000000" w:themeColor="text1"/>
          <w:sz w:val="20"/>
          <w:szCs w:val="20"/>
          <w:lang w:val="es-ES_tradnl"/>
        </w:rPr>
        <w:t xml:space="preserve"> </w:t>
      </w:r>
      <w:r w:rsidR="00E36A16" w:rsidRPr="009375F4">
        <w:rPr>
          <w:rFonts w:asciiTheme="majorHAnsi" w:hAnsiTheme="majorHAnsi"/>
          <w:color w:val="000000" w:themeColor="text1"/>
          <w:sz w:val="20"/>
          <w:szCs w:val="20"/>
          <w:lang w:val="es-ES_tradnl"/>
        </w:rPr>
        <w:t>la falta de agotamiento de los recursos de la jurisdicción interna</w:t>
      </w:r>
      <w:r w:rsidRPr="009375F4">
        <w:rPr>
          <w:rFonts w:asciiTheme="majorHAnsi" w:hAnsiTheme="majorHAnsi"/>
          <w:color w:val="000000" w:themeColor="text1"/>
          <w:sz w:val="20"/>
          <w:szCs w:val="20"/>
          <w:lang w:val="es-ES_tradnl"/>
        </w:rPr>
        <w:t xml:space="preserve">. </w:t>
      </w:r>
      <w:r w:rsidR="00E36A16" w:rsidRPr="009375F4">
        <w:rPr>
          <w:rFonts w:asciiTheme="majorHAnsi" w:hAnsiTheme="majorHAnsi"/>
          <w:color w:val="000000" w:themeColor="text1"/>
          <w:sz w:val="20"/>
          <w:szCs w:val="20"/>
          <w:lang w:val="es-ES_tradnl"/>
        </w:rPr>
        <w:t>Apunta</w:t>
      </w:r>
      <w:r w:rsidRPr="009375F4">
        <w:rPr>
          <w:rFonts w:asciiTheme="majorHAnsi" w:hAnsiTheme="majorHAnsi"/>
          <w:color w:val="000000" w:themeColor="text1"/>
          <w:sz w:val="20"/>
          <w:szCs w:val="20"/>
          <w:lang w:val="es-ES_tradnl"/>
        </w:rPr>
        <w:t xml:space="preserve"> que el recurso de inconformidad invocado por el Estado</w:t>
      </w:r>
      <w:r w:rsidR="00E36A16" w:rsidRPr="009375F4">
        <w:rPr>
          <w:rFonts w:asciiTheme="majorHAnsi" w:hAnsiTheme="majorHAnsi"/>
          <w:color w:val="000000" w:themeColor="text1"/>
          <w:sz w:val="20"/>
          <w:szCs w:val="20"/>
          <w:lang w:val="es-ES_tradnl"/>
        </w:rPr>
        <w:t xml:space="preserve"> </w:t>
      </w:r>
      <w:r w:rsidRPr="009375F4">
        <w:rPr>
          <w:rFonts w:asciiTheme="majorHAnsi" w:hAnsiTheme="majorHAnsi"/>
          <w:color w:val="000000" w:themeColor="text1"/>
          <w:sz w:val="20"/>
          <w:szCs w:val="20"/>
          <w:lang w:val="es-ES_tradnl"/>
        </w:rPr>
        <w:t xml:space="preserve">es un medio extraordinario cuyo único propósito es manifestar </w:t>
      </w:r>
      <w:r w:rsidR="0033107B" w:rsidRPr="009375F4">
        <w:rPr>
          <w:rFonts w:asciiTheme="majorHAnsi" w:hAnsiTheme="majorHAnsi"/>
          <w:color w:val="000000" w:themeColor="text1"/>
          <w:sz w:val="20"/>
          <w:szCs w:val="20"/>
          <w:lang w:val="es-ES_tradnl"/>
        </w:rPr>
        <w:t>su inconformidad</w:t>
      </w:r>
      <w:r w:rsidRPr="009375F4">
        <w:rPr>
          <w:rFonts w:asciiTheme="majorHAnsi" w:hAnsiTheme="majorHAnsi"/>
          <w:color w:val="000000" w:themeColor="text1"/>
          <w:sz w:val="20"/>
          <w:szCs w:val="20"/>
          <w:lang w:val="es-ES_tradnl"/>
        </w:rPr>
        <w:t xml:space="preserve"> con el cumplimiento de la ejecutoria </w:t>
      </w:r>
      <w:r w:rsidR="0033107B" w:rsidRPr="009375F4">
        <w:rPr>
          <w:rFonts w:asciiTheme="majorHAnsi" w:hAnsiTheme="majorHAnsi"/>
          <w:color w:val="000000" w:themeColor="text1"/>
          <w:sz w:val="20"/>
          <w:szCs w:val="20"/>
          <w:lang w:val="es-ES_tradnl"/>
        </w:rPr>
        <w:t>y</w:t>
      </w:r>
      <w:r w:rsidR="00F6605F" w:rsidRPr="009375F4">
        <w:rPr>
          <w:rFonts w:asciiTheme="majorHAnsi" w:hAnsiTheme="majorHAnsi"/>
          <w:color w:val="000000" w:themeColor="text1"/>
          <w:sz w:val="20"/>
          <w:szCs w:val="20"/>
          <w:lang w:val="es-ES_tradnl"/>
        </w:rPr>
        <w:t>,</w:t>
      </w:r>
      <w:r w:rsidR="0033107B" w:rsidRPr="009375F4">
        <w:rPr>
          <w:rFonts w:asciiTheme="majorHAnsi" w:hAnsiTheme="majorHAnsi"/>
          <w:color w:val="000000" w:themeColor="text1"/>
          <w:sz w:val="20"/>
          <w:szCs w:val="20"/>
          <w:lang w:val="es-ES_tradnl"/>
        </w:rPr>
        <w:t xml:space="preserve"> por ende, no puede</w:t>
      </w:r>
      <w:r w:rsidRPr="009375F4">
        <w:rPr>
          <w:rFonts w:asciiTheme="majorHAnsi" w:hAnsiTheme="majorHAnsi"/>
          <w:color w:val="000000" w:themeColor="text1"/>
          <w:sz w:val="20"/>
          <w:szCs w:val="20"/>
          <w:lang w:val="es-ES_tradnl"/>
        </w:rPr>
        <w:t xml:space="preserve"> modificar, confirmar o revocar la resolución definitiva que puso fin al proceso. Destaca que, </w:t>
      </w:r>
      <w:r w:rsidRPr="009375F4">
        <w:rPr>
          <w:rFonts w:asciiTheme="majorHAnsi" w:hAnsiTheme="majorHAnsi"/>
          <w:color w:val="000000" w:themeColor="text1"/>
          <w:sz w:val="20"/>
          <w:szCs w:val="20"/>
          <w:lang w:val="es-ES_tradnl"/>
        </w:rPr>
        <w:lastRenderedPageBreak/>
        <w:t>al declararse cumplida la ejecutoria el 10 de marzo de 2015, el juicio ya había concluido, por lo que no existían recursos ordinarios pendientes por agotar al momento de presentar la petición ante la CIDH</w:t>
      </w:r>
      <w:r w:rsidR="001A1F31" w:rsidRPr="009375F4">
        <w:rPr>
          <w:rFonts w:asciiTheme="majorHAnsi" w:hAnsiTheme="majorHAnsi"/>
          <w:color w:val="000000" w:themeColor="text1"/>
          <w:sz w:val="20"/>
          <w:szCs w:val="20"/>
          <w:lang w:val="es-ES_tradnl"/>
        </w:rPr>
        <w:t>.</w:t>
      </w:r>
    </w:p>
    <w:p w14:paraId="1C63CF82" w14:textId="5FDBF5BC" w:rsidR="00E56ECA" w:rsidRPr="009375F4" w:rsidRDefault="003239B8" w:rsidP="009375F4">
      <w:pPr>
        <w:spacing w:before="240" w:after="240"/>
        <w:ind w:firstLine="720"/>
        <w:jc w:val="both"/>
        <w:rPr>
          <w:rFonts w:asciiTheme="majorHAnsi" w:eastAsia="Cambria" w:hAnsiTheme="majorHAnsi" w:cs="Cambria"/>
          <w:color w:val="000000"/>
          <w:sz w:val="20"/>
          <w:szCs w:val="20"/>
          <w:u w:color="000000"/>
          <w:lang w:val="es-ES_tradnl" w:eastAsia="es-ES"/>
        </w:rPr>
      </w:pPr>
      <w:r w:rsidRPr="009375F4">
        <w:rPr>
          <w:rFonts w:asciiTheme="majorHAnsi" w:eastAsia="Cambria" w:hAnsiTheme="majorHAnsi" w:cs="Cambria"/>
          <w:b/>
          <w:bCs/>
          <w:color w:val="000000"/>
          <w:sz w:val="20"/>
          <w:szCs w:val="20"/>
          <w:u w:color="000000"/>
          <w:lang w:val="es-ES_tradnl" w:eastAsia="es-ES"/>
        </w:rPr>
        <w:t>VI</w:t>
      </w:r>
      <w:r w:rsidRPr="009375F4">
        <w:rPr>
          <w:rFonts w:asciiTheme="majorHAnsi" w:eastAsia="Cambria" w:hAnsiTheme="majorHAnsi" w:cs="Cambria"/>
          <w:color w:val="000000"/>
          <w:sz w:val="20"/>
          <w:szCs w:val="20"/>
          <w:u w:color="000000"/>
          <w:lang w:val="es-ES_tradnl" w:eastAsia="es-ES"/>
        </w:rPr>
        <w:t>.</w:t>
      </w:r>
      <w:r w:rsidRPr="009375F4">
        <w:rPr>
          <w:rFonts w:asciiTheme="majorHAnsi" w:eastAsia="Cambria" w:hAnsiTheme="majorHAnsi" w:cs="Cambria"/>
          <w:color w:val="000000"/>
          <w:sz w:val="20"/>
          <w:szCs w:val="20"/>
          <w:u w:color="000000"/>
          <w:lang w:val="es-ES_tradnl" w:eastAsia="es-ES"/>
        </w:rPr>
        <w:tab/>
      </w:r>
      <w:r w:rsidR="004A6A54" w:rsidRPr="009375F4">
        <w:rPr>
          <w:rFonts w:asciiTheme="majorHAnsi" w:hAnsiTheme="majorHAnsi"/>
          <w:b/>
          <w:bCs/>
          <w:sz w:val="20"/>
          <w:szCs w:val="20"/>
          <w:lang w:val="es-ES_tradnl"/>
        </w:rPr>
        <w:t xml:space="preserve">ANÁLISIS DE </w:t>
      </w:r>
      <w:r w:rsidR="00C21FEF" w:rsidRPr="009375F4">
        <w:rPr>
          <w:rFonts w:asciiTheme="majorHAnsi" w:hAnsiTheme="majorHAnsi"/>
          <w:b/>
          <w:bCs/>
          <w:sz w:val="20"/>
          <w:szCs w:val="20"/>
          <w:lang w:val="es-ES_tradnl"/>
        </w:rPr>
        <w:t>AGOTAMIENTO DE LOS RECURSOS INTERNOS Y PLAZO DE PRESENTACIÓN</w:t>
      </w:r>
      <w:r w:rsidR="00C21FEF" w:rsidRPr="009375F4">
        <w:rPr>
          <w:rFonts w:asciiTheme="majorHAnsi" w:eastAsia="Cambria" w:hAnsiTheme="majorHAnsi" w:cs="Cambria"/>
          <w:color w:val="000000"/>
          <w:sz w:val="20"/>
          <w:szCs w:val="20"/>
          <w:u w:color="000000"/>
          <w:lang w:val="es-ES_tradnl" w:eastAsia="es-ES"/>
        </w:rPr>
        <w:t xml:space="preserve"> </w:t>
      </w:r>
      <w:bookmarkStart w:id="2" w:name="_Hlk498707024"/>
    </w:p>
    <w:p w14:paraId="0D962313" w14:textId="6AB1C128" w:rsidR="007A2E32" w:rsidRPr="009375F4" w:rsidRDefault="00DD66BD" w:rsidP="009375F4">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La peticionaria</w:t>
      </w:r>
      <w:r w:rsidR="00A910D0" w:rsidRPr="009375F4">
        <w:rPr>
          <w:rFonts w:asciiTheme="majorHAnsi" w:hAnsiTheme="majorHAnsi"/>
          <w:sz w:val="20"/>
          <w:szCs w:val="20"/>
          <w:lang w:val="es-ES_tradnl"/>
        </w:rPr>
        <w:t xml:space="preserve"> </w:t>
      </w:r>
      <w:r w:rsidRPr="009375F4">
        <w:rPr>
          <w:rFonts w:asciiTheme="majorHAnsi" w:hAnsiTheme="majorHAnsi"/>
          <w:sz w:val="20"/>
          <w:szCs w:val="20"/>
          <w:lang w:val="es-ES_tradnl"/>
        </w:rPr>
        <w:t>sostiene</w:t>
      </w:r>
      <w:r w:rsidR="00A910D0" w:rsidRPr="009375F4">
        <w:rPr>
          <w:rFonts w:asciiTheme="majorHAnsi" w:hAnsiTheme="majorHAnsi"/>
          <w:sz w:val="20"/>
          <w:szCs w:val="20"/>
          <w:lang w:val="es-ES_tradnl"/>
        </w:rPr>
        <w:t xml:space="preserve"> que ha agotado todas las vías ordinarias </w:t>
      </w:r>
      <w:r w:rsidR="002216FB" w:rsidRPr="009375F4">
        <w:rPr>
          <w:rFonts w:asciiTheme="majorHAnsi" w:hAnsiTheme="majorHAnsi"/>
          <w:sz w:val="20"/>
          <w:szCs w:val="20"/>
          <w:lang w:val="es-ES_tradnl"/>
        </w:rPr>
        <w:t xml:space="preserve">y extraordinarias </w:t>
      </w:r>
      <w:r w:rsidR="00A910D0" w:rsidRPr="009375F4">
        <w:rPr>
          <w:rFonts w:asciiTheme="majorHAnsi" w:hAnsiTheme="majorHAnsi"/>
          <w:sz w:val="20"/>
          <w:szCs w:val="20"/>
          <w:lang w:val="es-ES_tradnl"/>
        </w:rPr>
        <w:t xml:space="preserve">disponibles en la jurisdicción </w:t>
      </w:r>
      <w:r w:rsidR="009A3419" w:rsidRPr="009375F4">
        <w:rPr>
          <w:rFonts w:asciiTheme="majorHAnsi" w:hAnsiTheme="majorHAnsi"/>
          <w:sz w:val="20"/>
          <w:szCs w:val="20"/>
          <w:lang w:val="es-ES_tradnl"/>
        </w:rPr>
        <w:t>mexicana</w:t>
      </w:r>
      <w:r w:rsidR="00A910D0" w:rsidRPr="009375F4">
        <w:rPr>
          <w:rFonts w:asciiTheme="majorHAnsi" w:hAnsiTheme="majorHAnsi"/>
          <w:sz w:val="20"/>
          <w:szCs w:val="20"/>
          <w:lang w:val="es-ES_tradnl"/>
        </w:rPr>
        <w:t xml:space="preserve"> a efectos de</w:t>
      </w:r>
      <w:r w:rsidR="009A3419" w:rsidRPr="009375F4">
        <w:rPr>
          <w:rFonts w:asciiTheme="majorHAnsi" w:hAnsiTheme="majorHAnsi"/>
          <w:sz w:val="20"/>
          <w:szCs w:val="20"/>
          <w:lang w:val="es-ES_tradnl"/>
        </w:rPr>
        <w:t xml:space="preserve"> ser reintegrada al puesto de trabajo que ejercía como funcionaria</w:t>
      </w:r>
      <w:r w:rsidR="00B720AF" w:rsidRPr="009375F4">
        <w:rPr>
          <w:rFonts w:asciiTheme="majorHAnsi" w:hAnsiTheme="majorHAnsi"/>
          <w:sz w:val="20"/>
          <w:szCs w:val="20"/>
          <w:lang w:val="es-ES_tradnl"/>
        </w:rPr>
        <w:t xml:space="preserve"> pública</w:t>
      </w:r>
      <w:r w:rsidR="009A3419" w:rsidRPr="009375F4">
        <w:rPr>
          <w:rFonts w:asciiTheme="majorHAnsi" w:hAnsiTheme="majorHAnsi"/>
          <w:sz w:val="20"/>
          <w:szCs w:val="20"/>
          <w:lang w:val="es-ES_tradnl"/>
        </w:rPr>
        <w:t xml:space="preserve"> del estado de México,</w:t>
      </w:r>
      <w:r w:rsidR="008A5FF7" w:rsidRPr="009375F4">
        <w:rPr>
          <w:rFonts w:asciiTheme="majorHAnsi" w:hAnsiTheme="majorHAnsi"/>
          <w:sz w:val="20"/>
          <w:szCs w:val="20"/>
          <w:lang w:val="es-ES_tradnl"/>
        </w:rPr>
        <w:t xml:space="preserve"> a pesar de haberse</w:t>
      </w:r>
      <w:r w:rsidR="009A3419" w:rsidRPr="009375F4">
        <w:rPr>
          <w:rFonts w:asciiTheme="majorHAnsi" w:hAnsiTheme="majorHAnsi"/>
          <w:sz w:val="20"/>
          <w:szCs w:val="20"/>
          <w:lang w:val="es-ES_tradnl"/>
        </w:rPr>
        <w:t xml:space="preserve"> reconoc</w:t>
      </w:r>
      <w:r w:rsidR="008A5FF7" w:rsidRPr="009375F4">
        <w:rPr>
          <w:rFonts w:asciiTheme="majorHAnsi" w:hAnsiTheme="majorHAnsi"/>
          <w:sz w:val="20"/>
          <w:szCs w:val="20"/>
          <w:lang w:val="es-ES_tradnl"/>
        </w:rPr>
        <w:t>ido</w:t>
      </w:r>
      <w:r w:rsidR="009A3419" w:rsidRPr="009375F4">
        <w:rPr>
          <w:rFonts w:asciiTheme="majorHAnsi" w:hAnsiTheme="majorHAnsi"/>
          <w:sz w:val="20"/>
          <w:szCs w:val="20"/>
          <w:lang w:val="es-ES_tradnl"/>
        </w:rPr>
        <w:t xml:space="preserve"> la ilegalidad de su despido</w:t>
      </w:r>
      <w:r w:rsidR="00B73B87" w:rsidRPr="009375F4">
        <w:rPr>
          <w:rFonts w:asciiTheme="majorHAnsi" w:hAnsiTheme="majorHAnsi"/>
          <w:sz w:val="20"/>
          <w:szCs w:val="20"/>
          <w:lang w:val="es-ES_tradnl"/>
        </w:rPr>
        <w:t>. Puntualmente,</w:t>
      </w:r>
      <w:r w:rsidR="00A910D0" w:rsidRPr="009375F4">
        <w:rPr>
          <w:rFonts w:asciiTheme="majorHAnsi" w:hAnsiTheme="majorHAnsi"/>
          <w:sz w:val="20"/>
          <w:szCs w:val="20"/>
          <w:lang w:val="es-ES_tradnl"/>
        </w:rPr>
        <w:t xml:space="preserve"> </w:t>
      </w:r>
      <w:r w:rsidR="006D4969" w:rsidRPr="009375F4">
        <w:rPr>
          <w:rFonts w:asciiTheme="majorHAnsi" w:hAnsiTheme="majorHAnsi"/>
          <w:sz w:val="20"/>
          <w:szCs w:val="20"/>
          <w:lang w:val="es-ES_tradnl"/>
        </w:rPr>
        <w:t>alega</w:t>
      </w:r>
      <w:r w:rsidR="00A910D0" w:rsidRPr="009375F4">
        <w:rPr>
          <w:rFonts w:asciiTheme="majorHAnsi" w:hAnsiTheme="majorHAnsi"/>
          <w:sz w:val="20"/>
          <w:szCs w:val="20"/>
          <w:lang w:val="es-ES_tradnl"/>
        </w:rPr>
        <w:t xml:space="preserve"> que no ha obtenido una tutela judicial efectiva</w:t>
      </w:r>
      <w:r w:rsidR="008A5FF7" w:rsidRPr="009375F4">
        <w:rPr>
          <w:rFonts w:asciiTheme="majorHAnsi" w:hAnsiTheme="majorHAnsi"/>
          <w:sz w:val="20"/>
          <w:szCs w:val="20"/>
          <w:lang w:val="es-ES_tradnl"/>
        </w:rPr>
        <w:t xml:space="preserve"> ni una reparación integral</w:t>
      </w:r>
      <w:r w:rsidR="00A910D0" w:rsidRPr="009375F4">
        <w:rPr>
          <w:rFonts w:asciiTheme="majorHAnsi" w:hAnsiTheme="majorHAnsi"/>
          <w:sz w:val="20"/>
          <w:szCs w:val="20"/>
          <w:lang w:val="es-ES_tradnl"/>
        </w:rPr>
        <w:t xml:space="preserve">. Por su parte, el Estado sostiene que los recursos internos no se encuentran agotados porque no accionó </w:t>
      </w:r>
      <w:r w:rsidR="004A26B7" w:rsidRPr="009375F4">
        <w:rPr>
          <w:rFonts w:asciiTheme="majorHAnsi" w:hAnsiTheme="majorHAnsi"/>
          <w:sz w:val="20"/>
          <w:szCs w:val="20"/>
          <w:lang w:val="es-ES_tradnl"/>
        </w:rPr>
        <w:t>e</w:t>
      </w:r>
      <w:r w:rsidR="00E061DE" w:rsidRPr="009375F4">
        <w:rPr>
          <w:rFonts w:asciiTheme="majorHAnsi" w:hAnsiTheme="majorHAnsi"/>
          <w:sz w:val="20"/>
          <w:szCs w:val="20"/>
          <w:lang w:val="es-ES_tradnl"/>
        </w:rPr>
        <w:t>l</w:t>
      </w:r>
      <w:r w:rsidR="004A26B7" w:rsidRPr="009375F4">
        <w:rPr>
          <w:rFonts w:asciiTheme="majorHAnsi" w:hAnsiTheme="majorHAnsi"/>
          <w:sz w:val="20"/>
          <w:szCs w:val="20"/>
          <w:lang w:val="es-ES_tradnl"/>
        </w:rPr>
        <w:t xml:space="preserve"> recurso de inconformidad contra el auto del 10 de marzo de 2015 que declaró cumplida la ejecutoria de</w:t>
      </w:r>
      <w:r w:rsidR="009D547D" w:rsidRPr="009375F4">
        <w:rPr>
          <w:rFonts w:asciiTheme="majorHAnsi" w:hAnsiTheme="majorHAnsi"/>
          <w:sz w:val="20"/>
          <w:szCs w:val="20"/>
          <w:lang w:val="es-ES_tradnl"/>
        </w:rPr>
        <w:t>l último juicio de</w:t>
      </w:r>
      <w:r w:rsidR="004A26B7" w:rsidRPr="009375F4">
        <w:rPr>
          <w:rFonts w:asciiTheme="majorHAnsi" w:hAnsiTheme="majorHAnsi"/>
          <w:sz w:val="20"/>
          <w:szCs w:val="20"/>
          <w:lang w:val="es-ES_tradnl"/>
        </w:rPr>
        <w:t xml:space="preserve"> amparo</w:t>
      </w:r>
      <w:r w:rsidR="00A910D0" w:rsidRPr="009375F4">
        <w:rPr>
          <w:rFonts w:asciiTheme="majorHAnsi" w:hAnsiTheme="majorHAnsi"/>
          <w:sz w:val="20"/>
          <w:szCs w:val="20"/>
          <w:lang w:val="es-ES_tradnl"/>
        </w:rPr>
        <w:t>.</w:t>
      </w:r>
    </w:p>
    <w:bookmarkEnd w:id="2"/>
    <w:p w14:paraId="4BF1A6E8" w14:textId="64C3EBF0" w:rsidR="00FA035F" w:rsidRPr="009375F4" w:rsidRDefault="00A910D0" w:rsidP="392845C5">
      <w:pPr>
        <w:pStyle w:val="ListParagraph"/>
        <w:numPr>
          <w:ilvl w:val="0"/>
          <w:numId w:val="56"/>
        </w:numPr>
        <w:suppressAutoHyphens/>
        <w:spacing w:before="240" w:after="240"/>
        <w:ind w:left="0" w:firstLine="720"/>
        <w:jc w:val="both"/>
        <w:rPr>
          <w:rFonts w:asciiTheme="majorHAnsi" w:hAnsiTheme="majorHAnsi"/>
          <w:sz w:val="20"/>
          <w:szCs w:val="20"/>
          <w:lang w:val="es-ES"/>
        </w:rPr>
      </w:pPr>
      <w:r w:rsidRPr="392845C5">
        <w:rPr>
          <w:rFonts w:asciiTheme="majorHAnsi" w:hAnsiTheme="majorHAnsi"/>
          <w:sz w:val="20"/>
          <w:szCs w:val="20"/>
          <w:lang w:val="es-ES"/>
        </w:rPr>
        <w:t>La CIDH recuerda que, tal como lo ha decidido en anteriores pronunciamientos</w:t>
      </w:r>
      <w:r w:rsidR="004A26B7" w:rsidRPr="392845C5">
        <w:rPr>
          <w:rStyle w:val="FootnoteReference"/>
          <w:rFonts w:asciiTheme="majorHAnsi" w:hAnsiTheme="majorHAnsi"/>
          <w:sz w:val="20"/>
          <w:szCs w:val="20"/>
          <w:lang w:val="es-ES"/>
        </w:rPr>
        <w:footnoteReference w:id="6"/>
      </w:r>
      <w:r w:rsidRPr="392845C5">
        <w:rPr>
          <w:rFonts w:asciiTheme="majorHAnsi" w:hAnsiTheme="majorHAnsi"/>
          <w:sz w:val="20"/>
          <w:szCs w:val="20"/>
          <w:lang w:val="es-ES"/>
        </w:rPr>
        <w:t xml:space="preserv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D11A47" w:rsidRPr="392845C5">
        <w:rPr>
          <w:rFonts w:asciiTheme="majorHAnsi" w:hAnsiTheme="majorHAnsi"/>
          <w:sz w:val="20"/>
          <w:szCs w:val="20"/>
          <w:lang w:val="es-ES"/>
        </w:rPr>
        <w:t xml:space="preserve">su </w:t>
      </w:r>
      <w:r w:rsidRPr="392845C5">
        <w:rPr>
          <w:rFonts w:asciiTheme="majorHAnsi" w:hAnsiTheme="majorHAnsi"/>
          <w:sz w:val="20"/>
          <w:szCs w:val="20"/>
          <w:lang w:val="es-ES"/>
        </w:rPr>
        <w:t xml:space="preserve">desarrollo, en particular los recursos judiciales ordinarios a los que haya lugar, o los extraordinarios si estos fueron interpuestos por las alegadas víctimas para hacer valer sus derechos. Está demostrado en el expediente que </w:t>
      </w:r>
      <w:r w:rsidR="004A26B7" w:rsidRPr="392845C5">
        <w:rPr>
          <w:rFonts w:asciiTheme="majorHAnsi" w:hAnsiTheme="majorHAnsi"/>
          <w:sz w:val="20"/>
          <w:szCs w:val="20"/>
          <w:lang w:val="es-ES"/>
        </w:rPr>
        <w:t xml:space="preserve">la señora Preuss </w:t>
      </w:r>
      <w:r w:rsidRPr="392845C5">
        <w:rPr>
          <w:rFonts w:asciiTheme="majorHAnsi" w:hAnsiTheme="majorHAnsi"/>
          <w:sz w:val="20"/>
          <w:szCs w:val="20"/>
          <w:lang w:val="es-ES"/>
        </w:rPr>
        <w:t xml:space="preserve">sí interpuso los recursos ordinarios en la vía </w:t>
      </w:r>
      <w:r w:rsidR="0021449D" w:rsidRPr="392845C5">
        <w:rPr>
          <w:rFonts w:asciiTheme="majorHAnsi" w:hAnsiTheme="majorHAnsi"/>
          <w:sz w:val="20"/>
          <w:szCs w:val="20"/>
          <w:lang w:val="es-ES"/>
        </w:rPr>
        <w:t>contencioso-administrativa</w:t>
      </w:r>
      <w:r w:rsidR="00B7722F" w:rsidRPr="392845C5">
        <w:rPr>
          <w:rFonts w:asciiTheme="majorHAnsi" w:hAnsiTheme="majorHAnsi"/>
          <w:sz w:val="20"/>
          <w:szCs w:val="20"/>
          <w:lang w:val="es-ES"/>
        </w:rPr>
        <w:t xml:space="preserve"> y los extraordinarios,</w:t>
      </w:r>
      <w:r w:rsidR="0021449D" w:rsidRPr="392845C5">
        <w:rPr>
          <w:rFonts w:asciiTheme="majorHAnsi" w:hAnsiTheme="majorHAnsi"/>
          <w:sz w:val="20"/>
          <w:szCs w:val="20"/>
          <w:lang w:val="es-ES"/>
        </w:rPr>
        <w:t xml:space="preserve"> por la vía de amparo,</w:t>
      </w:r>
      <w:r w:rsidRPr="392845C5">
        <w:rPr>
          <w:rFonts w:asciiTheme="majorHAnsi" w:hAnsiTheme="majorHAnsi"/>
          <w:sz w:val="20"/>
          <w:szCs w:val="20"/>
          <w:lang w:val="es-ES"/>
        </w:rPr>
        <w:t xml:space="preserve"> obteniendo una resolución favorable a sus pretensiones</w:t>
      </w:r>
      <w:r w:rsidR="0021449D" w:rsidRPr="392845C5">
        <w:rPr>
          <w:rFonts w:asciiTheme="majorHAnsi" w:hAnsiTheme="majorHAnsi"/>
          <w:sz w:val="20"/>
          <w:szCs w:val="20"/>
          <w:lang w:val="es-ES"/>
        </w:rPr>
        <w:t xml:space="preserve"> en esta </w:t>
      </w:r>
      <w:r w:rsidR="00335EC2" w:rsidRPr="392845C5">
        <w:rPr>
          <w:rFonts w:asciiTheme="majorHAnsi" w:hAnsiTheme="majorHAnsi"/>
          <w:sz w:val="20"/>
          <w:szCs w:val="20"/>
          <w:lang w:val="es-ES"/>
        </w:rPr>
        <w:t>última</w:t>
      </w:r>
      <w:r w:rsidRPr="392845C5">
        <w:rPr>
          <w:rFonts w:asciiTheme="majorHAnsi" w:hAnsiTheme="majorHAnsi"/>
          <w:sz w:val="20"/>
          <w:szCs w:val="20"/>
          <w:lang w:val="es-ES"/>
        </w:rPr>
        <w:t xml:space="preserve">, </w:t>
      </w:r>
      <w:r w:rsidR="00335EC2" w:rsidRPr="392845C5">
        <w:rPr>
          <w:rFonts w:asciiTheme="majorHAnsi" w:hAnsiTheme="majorHAnsi"/>
          <w:sz w:val="20"/>
          <w:szCs w:val="20"/>
          <w:lang w:val="es-ES"/>
        </w:rPr>
        <w:t>pero sin lograr</w:t>
      </w:r>
      <w:r w:rsidRPr="392845C5">
        <w:rPr>
          <w:rFonts w:asciiTheme="majorHAnsi" w:hAnsiTheme="majorHAnsi"/>
          <w:sz w:val="20"/>
          <w:szCs w:val="20"/>
          <w:lang w:val="es-ES"/>
        </w:rPr>
        <w:t xml:space="preserve"> el reintegro a su puesto </w:t>
      </w:r>
      <w:r w:rsidR="00335EC2" w:rsidRPr="392845C5">
        <w:rPr>
          <w:rFonts w:asciiTheme="majorHAnsi" w:hAnsiTheme="majorHAnsi"/>
          <w:sz w:val="20"/>
          <w:szCs w:val="20"/>
          <w:lang w:val="es-ES"/>
        </w:rPr>
        <w:t>laboral como servidora pública</w:t>
      </w:r>
      <w:r w:rsidRPr="392845C5">
        <w:rPr>
          <w:rFonts w:asciiTheme="majorHAnsi" w:hAnsiTheme="majorHAnsi"/>
          <w:sz w:val="20"/>
          <w:szCs w:val="20"/>
          <w:lang w:val="es-ES"/>
        </w:rPr>
        <w:t xml:space="preserve">. </w:t>
      </w:r>
      <w:r w:rsidR="00FA035F" w:rsidRPr="392845C5">
        <w:rPr>
          <w:rFonts w:asciiTheme="majorHAnsi" w:hAnsiTheme="majorHAnsi"/>
          <w:sz w:val="20"/>
          <w:szCs w:val="20"/>
          <w:lang w:val="es-ES"/>
        </w:rPr>
        <w:t xml:space="preserve">Los resolutivos de dichos recursos se resumen en la siguiente tabla: </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13"/>
        <w:gridCol w:w="2076"/>
        <w:gridCol w:w="2035"/>
      </w:tblGrid>
      <w:tr w:rsidR="00FA035F" w:rsidRPr="009375F4" w14:paraId="57147CD5" w14:textId="77777777" w:rsidTr="392845C5">
        <w:trPr>
          <w:jc w:val="center"/>
        </w:trPr>
        <w:tc>
          <w:tcPr>
            <w:tcW w:w="2263" w:type="dxa"/>
            <w:shd w:val="clear" w:color="auto" w:fill="auto"/>
            <w:vAlign w:val="center"/>
          </w:tcPr>
          <w:p w14:paraId="109CE66E" w14:textId="5E28DEA8" w:rsidR="00FA035F" w:rsidRPr="009375F4" w:rsidRDefault="00F52396" w:rsidP="009375F4">
            <w:pPr>
              <w:widowControl w:val="0"/>
              <w:autoSpaceDE w:val="0"/>
              <w:autoSpaceDN w:val="0"/>
              <w:adjustRightInd w:val="0"/>
              <w:jc w:val="center"/>
              <w:rPr>
                <w:rFonts w:asciiTheme="majorHAnsi" w:hAnsiTheme="majorHAnsi"/>
                <w:b/>
                <w:bCs/>
                <w:color w:val="000000" w:themeColor="text1"/>
                <w:sz w:val="18"/>
                <w:szCs w:val="18"/>
                <w:lang w:val="es-ES_tradnl"/>
              </w:rPr>
            </w:pPr>
            <w:r w:rsidRPr="009375F4">
              <w:rPr>
                <w:rFonts w:asciiTheme="majorHAnsi" w:hAnsiTheme="majorHAnsi"/>
                <w:b/>
                <w:bCs/>
                <w:color w:val="000000" w:themeColor="text1"/>
                <w:sz w:val="18"/>
                <w:szCs w:val="18"/>
                <w:lang w:val="es-ES_tradnl"/>
              </w:rPr>
              <w:t>Recurso/Procedimiento</w:t>
            </w:r>
          </w:p>
        </w:tc>
        <w:tc>
          <w:tcPr>
            <w:tcW w:w="3213" w:type="dxa"/>
            <w:shd w:val="clear" w:color="auto" w:fill="auto"/>
            <w:vAlign w:val="center"/>
          </w:tcPr>
          <w:p w14:paraId="6E40BCC3" w14:textId="1637D4D4" w:rsidR="00FA035F" w:rsidRPr="009375F4" w:rsidRDefault="00FA035F" w:rsidP="009375F4">
            <w:pPr>
              <w:widowControl w:val="0"/>
              <w:autoSpaceDE w:val="0"/>
              <w:autoSpaceDN w:val="0"/>
              <w:adjustRightInd w:val="0"/>
              <w:jc w:val="center"/>
              <w:rPr>
                <w:rFonts w:asciiTheme="majorHAnsi" w:hAnsiTheme="majorHAnsi"/>
                <w:b/>
                <w:bCs/>
                <w:color w:val="000000" w:themeColor="text1"/>
                <w:sz w:val="18"/>
                <w:szCs w:val="18"/>
                <w:lang w:val="es-ES_tradnl"/>
              </w:rPr>
            </w:pPr>
            <w:r w:rsidRPr="009375F4">
              <w:rPr>
                <w:rFonts w:asciiTheme="majorHAnsi" w:hAnsiTheme="majorHAnsi"/>
                <w:b/>
                <w:bCs/>
                <w:color w:val="000000" w:themeColor="text1"/>
                <w:sz w:val="18"/>
                <w:szCs w:val="18"/>
                <w:lang w:val="es-ES_tradnl"/>
              </w:rPr>
              <w:t>Órgano Judicial/</w:t>
            </w:r>
            <w:r w:rsidR="00F52396" w:rsidRPr="009375F4">
              <w:rPr>
                <w:rFonts w:asciiTheme="majorHAnsi" w:hAnsiTheme="majorHAnsi"/>
                <w:b/>
                <w:bCs/>
                <w:color w:val="000000" w:themeColor="text1"/>
                <w:sz w:val="18"/>
                <w:szCs w:val="18"/>
                <w:lang w:val="es-ES_tradnl"/>
              </w:rPr>
              <w:t>Autoridad</w:t>
            </w:r>
          </w:p>
        </w:tc>
        <w:tc>
          <w:tcPr>
            <w:tcW w:w="2076" w:type="dxa"/>
            <w:shd w:val="clear" w:color="auto" w:fill="auto"/>
            <w:vAlign w:val="center"/>
          </w:tcPr>
          <w:p w14:paraId="44966486" w14:textId="7B429F15" w:rsidR="00FA035F" w:rsidRPr="009375F4" w:rsidRDefault="00F52396" w:rsidP="009375F4">
            <w:pPr>
              <w:widowControl w:val="0"/>
              <w:autoSpaceDE w:val="0"/>
              <w:autoSpaceDN w:val="0"/>
              <w:adjustRightInd w:val="0"/>
              <w:jc w:val="center"/>
              <w:rPr>
                <w:rFonts w:asciiTheme="majorHAnsi" w:hAnsiTheme="majorHAnsi"/>
                <w:b/>
                <w:bCs/>
                <w:color w:val="000000" w:themeColor="text1"/>
                <w:sz w:val="18"/>
                <w:szCs w:val="18"/>
                <w:lang w:val="es-ES_tradnl"/>
              </w:rPr>
            </w:pPr>
            <w:r w:rsidRPr="009375F4">
              <w:rPr>
                <w:rFonts w:asciiTheme="majorHAnsi" w:hAnsiTheme="majorHAnsi"/>
                <w:b/>
                <w:bCs/>
                <w:color w:val="000000" w:themeColor="text1"/>
                <w:sz w:val="18"/>
                <w:szCs w:val="18"/>
                <w:lang w:val="es-ES_tradnl"/>
              </w:rPr>
              <w:t>Resultado</w:t>
            </w:r>
          </w:p>
        </w:tc>
        <w:tc>
          <w:tcPr>
            <w:tcW w:w="2035" w:type="dxa"/>
            <w:shd w:val="clear" w:color="auto" w:fill="auto"/>
            <w:vAlign w:val="center"/>
          </w:tcPr>
          <w:p w14:paraId="589B40DE" w14:textId="77777777" w:rsidR="00FA035F" w:rsidRPr="009375F4" w:rsidRDefault="00FA035F" w:rsidP="009375F4">
            <w:pPr>
              <w:widowControl w:val="0"/>
              <w:autoSpaceDE w:val="0"/>
              <w:autoSpaceDN w:val="0"/>
              <w:adjustRightInd w:val="0"/>
              <w:jc w:val="center"/>
              <w:rPr>
                <w:rFonts w:asciiTheme="majorHAnsi" w:hAnsiTheme="majorHAnsi"/>
                <w:b/>
                <w:bCs/>
                <w:color w:val="000000" w:themeColor="text1"/>
                <w:sz w:val="18"/>
                <w:szCs w:val="18"/>
                <w:lang w:val="es-ES_tradnl"/>
              </w:rPr>
            </w:pPr>
            <w:r w:rsidRPr="009375F4">
              <w:rPr>
                <w:rFonts w:asciiTheme="majorHAnsi" w:hAnsiTheme="majorHAnsi"/>
                <w:b/>
                <w:bCs/>
                <w:color w:val="000000" w:themeColor="text1"/>
                <w:sz w:val="18"/>
                <w:szCs w:val="18"/>
                <w:lang w:val="es-ES_tradnl"/>
              </w:rPr>
              <w:t>Fecha de resolución</w:t>
            </w:r>
          </w:p>
        </w:tc>
      </w:tr>
      <w:tr w:rsidR="007D521D" w:rsidRPr="009375F4" w14:paraId="62E8329D" w14:textId="77777777" w:rsidTr="392845C5">
        <w:trPr>
          <w:jc w:val="center"/>
        </w:trPr>
        <w:tc>
          <w:tcPr>
            <w:tcW w:w="9587" w:type="dxa"/>
            <w:gridSpan w:val="4"/>
            <w:shd w:val="clear" w:color="auto" w:fill="auto"/>
            <w:vAlign w:val="center"/>
          </w:tcPr>
          <w:p w14:paraId="558C26E6" w14:textId="77777777" w:rsidR="00D11A47" w:rsidRPr="009375F4" w:rsidRDefault="00D11A47" w:rsidP="009375F4">
            <w:pPr>
              <w:widowControl w:val="0"/>
              <w:autoSpaceDE w:val="0"/>
              <w:autoSpaceDN w:val="0"/>
              <w:adjustRightInd w:val="0"/>
              <w:jc w:val="center"/>
              <w:rPr>
                <w:rFonts w:asciiTheme="majorHAnsi" w:hAnsiTheme="majorHAnsi"/>
                <w:i/>
                <w:iCs/>
                <w:sz w:val="18"/>
                <w:szCs w:val="18"/>
                <w:lang w:val="es-ES_tradnl"/>
              </w:rPr>
            </w:pPr>
          </w:p>
          <w:p w14:paraId="0052E162" w14:textId="77777777" w:rsidR="007D521D" w:rsidRPr="009375F4" w:rsidRDefault="00255961" w:rsidP="009375F4">
            <w:pPr>
              <w:widowControl w:val="0"/>
              <w:autoSpaceDE w:val="0"/>
              <w:autoSpaceDN w:val="0"/>
              <w:adjustRightInd w:val="0"/>
              <w:jc w:val="center"/>
              <w:rPr>
                <w:rFonts w:asciiTheme="majorHAnsi" w:hAnsiTheme="majorHAnsi"/>
                <w:i/>
                <w:iCs/>
                <w:sz w:val="18"/>
                <w:szCs w:val="18"/>
                <w:lang w:val="es-ES_tradnl"/>
              </w:rPr>
            </w:pPr>
            <w:r w:rsidRPr="009375F4">
              <w:rPr>
                <w:rFonts w:asciiTheme="majorHAnsi" w:hAnsiTheme="majorHAnsi"/>
                <w:i/>
                <w:iCs/>
                <w:sz w:val="18"/>
                <w:szCs w:val="18"/>
                <w:lang w:val="es-ES_tradnl"/>
              </w:rPr>
              <w:t>Proceso</w:t>
            </w:r>
            <w:r w:rsidR="007D521D" w:rsidRPr="009375F4">
              <w:rPr>
                <w:rFonts w:asciiTheme="majorHAnsi" w:hAnsiTheme="majorHAnsi"/>
                <w:i/>
                <w:iCs/>
                <w:sz w:val="18"/>
                <w:szCs w:val="18"/>
                <w:lang w:val="es-ES_tradnl"/>
              </w:rPr>
              <w:t xml:space="preserve"> contencioso-</w:t>
            </w:r>
            <w:r w:rsidR="003B2877" w:rsidRPr="009375F4">
              <w:rPr>
                <w:rFonts w:asciiTheme="majorHAnsi" w:hAnsiTheme="majorHAnsi"/>
                <w:i/>
                <w:iCs/>
                <w:sz w:val="18"/>
                <w:szCs w:val="18"/>
                <w:lang w:val="es-ES_tradnl"/>
              </w:rPr>
              <w:t>administrativo</w:t>
            </w:r>
          </w:p>
          <w:p w14:paraId="5DD22BD3" w14:textId="4B3F46CE" w:rsidR="00D11A47" w:rsidRPr="009375F4" w:rsidRDefault="00D11A47" w:rsidP="009375F4">
            <w:pPr>
              <w:widowControl w:val="0"/>
              <w:autoSpaceDE w:val="0"/>
              <w:autoSpaceDN w:val="0"/>
              <w:adjustRightInd w:val="0"/>
              <w:jc w:val="center"/>
              <w:rPr>
                <w:rFonts w:asciiTheme="majorHAnsi" w:hAnsiTheme="majorHAnsi"/>
                <w:i/>
                <w:iCs/>
                <w:sz w:val="18"/>
                <w:szCs w:val="18"/>
                <w:lang w:val="es-ES_tradnl"/>
              </w:rPr>
            </w:pPr>
          </w:p>
        </w:tc>
      </w:tr>
      <w:tr w:rsidR="00FA035F" w:rsidRPr="009375F4" w14:paraId="705913D5" w14:textId="77777777" w:rsidTr="392845C5">
        <w:trPr>
          <w:jc w:val="center"/>
        </w:trPr>
        <w:tc>
          <w:tcPr>
            <w:tcW w:w="2263" w:type="dxa"/>
            <w:shd w:val="clear" w:color="auto" w:fill="auto"/>
            <w:vAlign w:val="center"/>
          </w:tcPr>
          <w:p w14:paraId="4805DEB4" w14:textId="55EECBB9" w:rsidR="00FA035F" w:rsidRPr="009375F4" w:rsidRDefault="00B7722F"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Resolución administrativa</w:t>
            </w:r>
          </w:p>
        </w:tc>
        <w:tc>
          <w:tcPr>
            <w:tcW w:w="3213" w:type="dxa"/>
            <w:shd w:val="clear" w:color="auto" w:fill="auto"/>
            <w:vAlign w:val="center"/>
          </w:tcPr>
          <w:p w14:paraId="243D8BBD" w14:textId="745E23BE" w:rsidR="00FA035F" w:rsidRPr="009375F4" w:rsidRDefault="00B7722F"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Contraloría Interna de la Secretaría General de Gobierno del Estado de México</w:t>
            </w:r>
          </w:p>
        </w:tc>
        <w:tc>
          <w:tcPr>
            <w:tcW w:w="2076" w:type="dxa"/>
            <w:vAlign w:val="center"/>
          </w:tcPr>
          <w:p w14:paraId="68269E29" w14:textId="55409DE5" w:rsidR="00FA035F" w:rsidRPr="009375F4" w:rsidRDefault="00B7722F"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Destitución e inhabilitación como servidora pública</w:t>
            </w:r>
          </w:p>
        </w:tc>
        <w:tc>
          <w:tcPr>
            <w:tcW w:w="2035" w:type="dxa"/>
            <w:shd w:val="clear" w:color="auto" w:fill="auto"/>
            <w:vAlign w:val="center"/>
          </w:tcPr>
          <w:p w14:paraId="2C8E7631" w14:textId="165AD8D6" w:rsidR="00FA035F" w:rsidRPr="009375F4" w:rsidRDefault="00B7722F"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4 de octubre de 2010</w:t>
            </w:r>
          </w:p>
        </w:tc>
      </w:tr>
      <w:tr w:rsidR="005B4F76" w:rsidRPr="009375F4" w14:paraId="63228297" w14:textId="77777777" w:rsidTr="392845C5">
        <w:trPr>
          <w:trHeight w:val="521"/>
          <w:jc w:val="center"/>
        </w:trPr>
        <w:tc>
          <w:tcPr>
            <w:tcW w:w="2263" w:type="dxa"/>
            <w:shd w:val="clear" w:color="auto" w:fill="auto"/>
            <w:vAlign w:val="center"/>
          </w:tcPr>
          <w:p w14:paraId="245AD102" w14:textId="16D64B94"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Recurso de inconformidad</w:t>
            </w:r>
          </w:p>
        </w:tc>
        <w:tc>
          <w:tcPr>
            <w:tcW w:w="3213" w:type="dxa"/>
            <w:shd w:val="clear" w:color="auto" w:fill="auto"/>
            <w:vAlign w:val="center"/>
          </w:tcPr>
          <w:p w14:paraId="4B111284" w14:textId="33F99BC1"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Contraloría Interna de la Secretaría General de Gobierno del Estado de México</w:t>
            </w:r>
          </w:p>
        </w:tc>
        <w:tc>
          <w:tcPr>
            <w:tcW w:w="2076" w:type="dxa"/>
            <w:vAlign w:val="center"/>
          </w:tcPr>
          <w:p w14:paraId="69003528" w14:textId="0E3492FA"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Reconoce validez del acto administrativo</w:t>
            </w:r>
          </w:p>
        </w:tc>
        <w:tc>
          <w:tcPr>
            <w:tcW w:w="2035" w:type="dxa"/>
            <w:shd w:val="clear" w:color="auto" w:fill="auto"/>
            <w:vAlign w:val="center"/>
          </w:tcPr>
          <w:p w14:paraId="48042C41" w14:textId="09D1758E"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30 de marzo de 2011</w:t>
            </w:r>
          </w:p>
        </w:tc>
      </w:tr>
      <w:tr w:rsidR="005B4F76" w:rsidRPr="009375F4" w14:paraId="139ED973" w14:textId="77777777" w:rsidTr="392845C5">
        <w:trPr>
          <w:trHeight w:val="506"/>
          <w:jc w:val="center"/>
        </w:trPr>
        <w:tc>
          <w:tcPr>
            <w:tcW w:w="2263" w:type="dxa"/>
            <w:shd w:val="clear" w:color="auto" w:fill="auto"/>
            <w:vAlign w:val="center"/>
          </w:tcPr>
          <w:p w14:paraId="3DF8D7E9" w14:textId="08835948"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Juicio contencioso-administrativo</w:t>
            </w:r>
          </w:p>
        </w:tc>
        <w:tc>
          <w:tcPr>
            <w:tcW w:w="3213" w:type="dxa"/>
            <w:shd w:val="clear" w:color="auto" w:fill="auto"/>
            <w:vAlign w:val="center"/>
          </w:tcPr>
          <w:p w14:paraId="0E7FE58E" w14:textId="29DFA672"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Séptima Sala Regional del Tribunal de lo Contencioso Administrativo</w:t>
            </w:r>
          </w:p>
        </w:tc>
        <w:tc>
          <w:tcPr>
            <w:tcW w:w="2076" w:type="dxa"/>
            <w:vAlign w:val="center"/>
          </w:tcPr>
          <w:p w14:paraId="5B963F3E" w14:textId="05A45F8F" w:rsidR="005B4F76" w:rsidRPr="009375F4" w:rsidRDefault="005B4F7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 xml:space="preserve">Confirma </w:t>
            </w:r>
            <w:r w:rsidR="008E56FE" w:rsidRPr="009375F4">
              <w:rPr>
                <w:rFonts w:asciiTheme="majorHAnsi" w:hAnsiTheme="majorHAnsi"/>
                <w:sz w:val="18"/>
                <w:szCs w:val="18"/>
              </w:rPr>
              <w:t>validez del acto impugnado</w:t>
            </w:r>
          </w:p>
        </w:tc>
        <w:tc>
          <w:tcPr>
            <w:tcW w:w="2035" w:type="dxa"/>
            <w:shd w:val="clear" w:color="auto" w:fill="auto"/>
            <w:vAlign w:val="center"/>
          </w:tcPr>
          <w:p w14:paraId="2E051261" w14:textId="701B3A10" w:rsidR="005B4F76" w:rsidRPr="009375F4" w:rsidRDefault="008E56FE"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27 de enero de 2012</w:t>
            </w:r>
          </w:p>
        </w:tc>
      </w:tr>
      <w:tr w:rsidR="005B4F76" w:rsidRPr="009375F4" w14:paraId="5C87A708" w14:textId="77777777" w:rsidTr="392845C5">
        <w:trPr>
          <w:jc w:val="center"/>
        </w:trPr>
        <w:tc>
          <w:tcPr>
            <w:tcW w:w="2263" w:type="dxa"/>
            <w:shd w:val="clear" w:color="auto" w:fill="auto"/>
            <w:vAlign w:val="center"/>
          </w:tcPr>
          <w:p w14:paraId="5008CBD2" w14:textId="21199189" w:rsidR="005B4F76" w:rsidRPr="009375F4" w:rsidRDefault="00244775"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 xml:space="preserve">Recurso de revisión </w:t>
            </w:r>
          </w:p>
        </w:tc>
        <w:tc>
          <w:tcPr>
            <w:tcW w:w="3213" w:type="dxa"/>
            <w:shd w:val="clear" w:color="auto" w:fill="auto"/>
            <w:vAlign w:val="center"/>
          </w:tcPr>
          <w:p w14:paraId="7C801638" w14:textId="5BD86F37" w:rsidR="005B4F76" w:rsidRPr="009375F4" w:rsidRDefault="00244775"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Sala Superior del Tribunal de los Contencioso Administrativo</w:t>
            </w:r>
          </w:p>
        </w:tc>
        <w:tc>
          <w:tcPr>
            <w:tcW w:w="2076" w:type="dxa"/>
            <w:vAlign w:val="center"/>
          </w:tcPr>
          <w:p w14:paraId="58E167DD" w14:textId="1E89A5A1" w:rsidR="005B4F76" w:rsidRPr="009375F4" w:rsidRDefault="00244775"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Confirma resolución recurrida</w:t>
            </w:r>
          </w:p>
        </w:tc>
        <w:tc>
          <w:tcPr>
            <w:tcW w:w="2035" w:type="dxa"/>
            <w:shd w:val="clear" w:color="auto" w:fill="auto"/>
            <w:vAlign w:val="center"/>
          </w:tcPr>
          <w:p w14:paraId="5A5A7D59" w14:textId="009D561D" w:rsidR="005B4F76" w:rsidRPr="009375F4" w:rsidRDefault="00244775"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10 de julio de 2012</w:t>
            </w:r>
          </w:p>
        </w:tc>
      </w:tr>
      <w:tr w:rsidR="007D521D" w:rsidRPr="009375F4" w14:paraId="35324C4D" w14:textId="77777777" w:rsidTr="392845C5">
        <w:trPr>
          <w:jc w:val="center"/>
        </w:trPr>
        <w:tc>
          <w:tcPr>
            <w:tcW w:w="9587" w:type="dxa"/>
            <w:gridSpan w:val="4"/>
            <w:shd w:val="clear" w:color="auto" w:fill="auto"/>
            <w:vAlign w:val="center"/>
          </w:tcPr>
          <w:p w14:paraId="5352030B" w14:textId="77777777" w:rsidR="00D11A47" w:rsidRPr="009375F4" w:rsidRDefault="00D11A47" w:rsidP="009375F4">
            <w:pPr>
              <w:widowControl w:val="0"/>
              <w:autoSpaceDE w:val="0"/>
              <w:autoSpaceDN w:val="0"/>
              <w:adjustRightInd w:val="0"/>
              <w:jc w:val="center"/>
              <w:rPr>
                <w:rFonts w:asciiTheme="majorHAnsi" w:hAnsiTheme="majorHAnsi"/>
                <w:i/>
                <w:iCs/>
                <w:sz w:val="18"/>
                <w:szCs w:val="18"/>
                <w:lang w:val="es-ES_tradnl"/>
              </w:rPr>
            </w:pPr>
          </w:p>
          <w:p w14:paraId="4D35FCD4" w14:textId="77777777" w:rsidR="007D521D" w:rsidRPr="009375F4" w:rsidRDefault="007D521D" w:rsidP="009375F4">
            <w:pPr>
              <w:widowControl w:val="0"/>
              <w:autoSpaceDE w:val="0"/>
              <w:autoSpaceDN w:val="0"/>
              <w:adjustRightInd w:val="0"/>
              <w:jc w:val="center"/>
              <w:rPr>
                <w:rFonts w:asciiTheme="majorHAnsi" w:hAnsiTheme="majorHAnsi"/>
                <w:i/>
                <w:iCs/>
                <w:sz w:val="18"/>
                <w:szCs w:val="18"/>
              </w:rPr>
            </w:pPr>
            <w:r w:rsidRPr="009375F4">
              <w:rPr>
                <w:rFonts w:asciiTheme="majorHAnsi" w:hAnsiTheme="majorHAnsi"/>
                <w:i/>
                <w:iCs/>
                <w:sz w:val="18"/>
                <w:szCs w:val="18"/>
                <w:lang w:val="es-ES_tradnl"/>
              </w:rPr>
              <w:t xml:space="preserve">Juicio de amparo directo </w:t>
            </w:r>
            <w:r w:rsidR="00AA6AA3" w:rsidRPr="009375F4">
              <w:rPr>
                <w:rFonts w:asciiTheme="majorHAnsi" w:hAnsiTheme="majorHAnsi"/>
                <w:i/>
                <w:iCs/>
                <w:sz w:val="18"/>
                <w:szCs w:val="18"/>
              </w:rPr>
              <w:t>688/2012</w:t>
            </w:r>
          </w:p>
          <w:p w14:paraId="5F64B2F5" w14:textId="069D1597" w:rsidR="00D11A47" w:rsidRPr="009375F4" w:rsidRDefault="00D11A47" w:rsidP="009375F4">
            <w:pPr>
              <w:widowControl w:val="0"/>
              <w:autoSpaceDE w:val="0"/>
              <w:autoSpaceDN w:val="0"/>
              <w:adjustRightInd w:val="0"/>
              <w:jc w:val="center"/>
              <w:rPr>
                <w:rFonts w:asciiTheme="majorHAnsi" w:hAnsiTheme="majorHAnsi"/>
                <w:i/>
                <w:iCs/>
                <w:sz w:val="18"/>
                <w:szCs w:val="18"/>
              </w:rPr>
            </w:pPr>
          </w:p>
        </w:tc>
      </w:tr>
      <w:tr w:rsidR="005B4F76" w:rsidRPr="009375F4" w14:paraId="4869C35E" w14:textId="77777777" w:rsidTr="392845C5">
        <w:trPr>
          <w:jc w:val="center"/>
        </w:trPr>
        <w:tc>
          <w:tcPr>
            <w:tcW w:w="2263" w:type="dxa"/>
            <w:shd w:val="clear" w:color="auto" w:fill="auto"/>
            <w:vAlign w:val="center"/>
          </w:tcPr>
          <w:p w14:paraId="1E0AA09F" w14:textId="26B57BDA" w:rsidR="005B4F76" w:rsidRPr="009375F4" w:rsidRDefault="00AA6AA3"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Juicio de amparo directo</w:t>
            </w:r>
          </w:p>
        </w:tc>
        <w:tc>
          <w:tcPr>
            <w:tcW w:w="3213" w:type="dxa"/>
            <w:shd w:val="clear" w:color="auto" w:fill="auto"/>
            <w:vAlign w:val="center"/>
          </w:tcPr>
          <w:p w14:paraId="18C0B16E" w14:textId="51D24351" w:rsidR="005B4F76" w:rsidRPr="009375F4" w:rsidRDefault="00837A4D"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Tercer Tribunal Colegiado del Centro Auxiliar de la Segunda Región</w:t>
            </w:r>
          </w:p>
        </w:tc>
        <w:tc>
          <w:tcPr>
            <w:tcW w:w="2076" w:type="dxa"/>
            <w:vAlign w:val="center"/>
          </w:tcPr>
          <w:p w14:paraId="33638F3F" w14:textId="4602B6CC" w:rsidR="005B4F76" w:rsidRPr="009375F4" w:rsidRDefault="00837A4D" w:rsidP="009375F4">
            <w:pPr>
              <w:widowControl w:val="0"/>
              <w:autoSpaceDE w:val="0"/>
              <w:autoSpaceDN w:val="0"/>
              <w:adjustRightInd w:val="0"/>
              <w:jc w:val="center"/>
              <w:rPr>
                <w:rFonts w:asciiTheme="majorHAnsi" w:hAnsiTheme="majorHAnsi"/>
                <w:sz w:val="16"/>
                <w:szCs w:val="16"/>
                <w:lang w:val="es-ES_tradnl"/>
              </w:rPr>
            </w:pPr>
            <w:r w:rsidRPr="009375F4">
              <w:rPr>
                <w:rFonts w:asciiTheme="majorHAnsi" w:hAnsiTheme="majorHAnsi"/>
                <w:sz w:val="18"/>
                <w:szCs w:val="18"/>
                <w:lang w:val="es-ES_tradnl"/>
              </w:rPr>
              <w:t>Otorga el amparo</w:t>
            </w:r>
            <w:r w:rsidRPr="009375F4">
              <w:rPr>
                <w:rFonts w:asciiTheme="majorHAnsi" w:hAnsiTheme="majorHAnsi"/>
                <w:sz w:val="16"/>
                <w:szCs w:val="16"/>
                <w:lang w:val="es-ES_tradnl"/>
              </w:rPr>
              <w:t xml:space="preserve"> </w:t>
            </w:r>
          </w:p>
        </w:tc>
        <w:tc>
          <w:tcPr>
            <w:tcW w:w="2035" w:type="dxa"/>
            <w:shd w:val="clear" w:color="auto" w:fill="auto"/>
            <w:vAlign w:val="center"/>
          </w:tcPr>
          <w:p w14:paraId="0D7B25E7" w14:textId="737FC660" w:rsidR="005B4F76" w:rsidRPr="009375F4" w:rsidRDefault="00837A4D"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24 de enero de 2013</w:t>
            </w:r>
          </w:p>
        </w:tc>
      </w:tr>
      <w:tr w:rsidR="005B4F76" w:rsidRPr="009375F4" w14:paraId="22D86506" w14:textId="77777777" w:rsidTr="392845C5">
        <w:trPr>
          <w:jc w:val="center"/>
        </w:trPr>
        <w:tc>
          <w:tcPr>
            <w:tcW w:w="2263" w:type="dxa"/>
            <w:shd w:val="clear" w:color="auto" w:fill="auto"/>
            <w:vAlign w:val="center"/>
          </w:tcPr>
          <w:p w14:paraId="04DE7E4C" w14:textId="174D1CE1" w:rsidR="005B4F76" w:rsidRPr="009375F4" w:rsidRDefault="00485F01"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Cumplimiento sentencia de amparo</w:t>
            </w:r>
          </w:p>
        </w:tc>
        <w:tc>
          <w:tcPr>
            <w:tcW w:w="3213" w:type="dxa"/>
            <w:shd w:val="clear" w:color="auto" w:fill="auto"/>
            <w:vAlign w:val="center"/>
          </w:tcPr>
          <w:p w14:paraId="669FE47B" w14:textId="47A96EDB" w:rsidR="005B4F76" w:rsidRPr="009375F4" w:rsidRDefault="00485F01"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Primera Sección de la Sala Superior del Tribunal de lo Contencioso Administrativo del estado de México</w:t>
            </w:r>
          </w:p>
        </w:tc>
        <w:tc>
          <w:tcPr>
            <w:tcW w:w="2076" w:type="dxa"/>
            <w:vAlign w:val="center"/>
          </w:tcPr>
          <w:p w14:paraId="1F0D41E5" w14:textId="0CF649C5" w:rsidR="005B4F76" w:rsidRPr="009375F4" w:rsidRDefault="00485F01"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 xml:space="preserve">Revoca resolución de </w:t>
            </w:r>
            <w:r w:rsidR="00D85980" w:rsidRPr="009375F4">
              <w:rPr>
                <w:rFonts w:asciiTheme="majorHAnsi" w:hAnsiTheme="majorHAnsi"/>
                <w:sz w:val="18"/>
                <w:szCs w:val="18"/>
              </w:rPr>
              <w:t>27</w:t>
            </w:r>
            <w:r w:rsidR="00BB30D6" w:rsidRPr="009375F4">
              <w:rPr>
                <w:rFonts w:asciiTheme="majorHAnsi" w:hAnsiTheme="majorHAnsi"/>
                <w:sz w:val="18"/>
                <w:szCs w:val="18"/>
              </w:rPr>
              <w:t xml:space="preserve"> de enero de 2012</w:t>
            </w:r>
          </w:p>
        </w:tc>
        <w:tc>
          <w:tcPr>
            <w:tcW w:w="2035" w:type="dxa"/>
            <w:shd w:val="clear" w:color="auto" w:fill="auto"/>
            <w:vAlign w:val="center"/>
          </w:tcPr>
          <w:p w14:paraId="5AA5B9DE" w14:textId="5D9774E3" w:rsidR="005B4F76" w:rsidRPr="009375F4" w:rsidRDefault="00485F01"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28 de febrero de 2013</w:t>
            </w:r>
          </w:p>
        </w:tc>
      </w:tr>
      <w:tr w:rsidR="00241B52" w:rsidRPr="009375F4" w14:paraId="735937F4" w14:textId="77777777" w:rsidTr="392845C5">
        <w:trPr>
          <w:jc w:val="center"/>
        </w:trPr>
        <w:tc>
          <w:tcPr>
            <w:tcW w:w="9587" w:type="dxa"/>
            <w:gridSpan w:val="4"/>
            <w:shd w:val="clear" w:color="auto" w:fill="auto"/>
            <w:vAlign w:val="center"/>
          </w:tcPr>
          <w:p w14:paraId="1AE966D7" w14:textId="77777777" w:rsidR="00D11A47" w:rsidRPr="009375F4" w:rsidRDefault="00D11A47" w:rsidP="009375F4">
            <w:pPr>
              <w:widowControl w:val="0"/>
              <w:autoSpaceDE w:val="0"/>
              <w:autoSpaceDN w:val="0"/>
              <w:adjustRightInd w:val="0"/>
              <w:jc w:val="center"/>
              <w:rPr>
                <w:rFonts w:asciiTheme="majorHAnsi" w:hAnsiTheme="majorHAnsi"/>
                <w:i/>
                <w:iCs/>
                <w:sz w:val="18"/>
                <w:szCs w:val="18"/>
                <w:lang w:val="es-ES_tradnl"/>
              </w:rPr>
            </w:pPr>
          </w:p>
          <w:p w14:paraId="352CC987" w14:textId="77777777" w:rsidR="00241B52" w:rsidRPr="009375F4" w:rsidRDefault="00241B52" w:rsidP="009375F4">
            <w:pPr>
              <w:widowControl w:val="0"/>
              <w:autoSpaceDE w:val="0"/>
              <w:autoSpaceDN w:val="0"/>
              <w:adjustRightInd w:val="0"/>
              <w:jc w:val="center"/>
              <w:rPr>
                <w:rFonts w:asciiTheme="majorHAnsi" w:hAnsiTheme="majorHAnsi"/>
                <w:i/>
                <w:iCs/>
                <w:sz w:val="18"/>
                <w:szCs w:val="18"/>
              </w:rPr>
            </w:pPr>
            <w:r w:rsidRPr="009375F4">
              <w:rPr>
                <w:rFonts w:asciiTheme="majorHAnsi" w:hAnsiTheme="majorHAnsi"/>
                <w:i/>
                <w:iCs/>
                <w:sz w:val="18"/>
                <w:szCs w:val="18"/>
                <w:lang w:val="es-ES_tradnl"/>
              </w:rPr>
              <w:t xml:space="preserve">Juicio de amparo directo </w:t>
            </w:r>
            <w:r w:rsidRPr="009375F4">
              <w:rPr>
                <w:rFonts w:asciiTheme="majorHAnsi" w:hAnsiTheme="majorHAnsi"/>
                <w:i/>
                <w:iCs/>
                <w:sz w:val="18"/>
                <w:szCs w:val="18"/>
              </w:rPr>
              <w:t>395/2013</w:t>
            </w:r>
          </w:p>
          <w:p w14:paraId="4CE7CABB" w14:textId="2B313C77" w:rsidR="00D11A47" w:rsidRPr="009375F4" w:rsidRDefault="00D11A47" w:rsidP="009375F4">
            <w:pPr>
              <w:widowControl w:val="0"/>
              <w:autoSpaceDE w:val="0"/>
              <w:autoSpaceDN w:val="0"/>
              <w:adjustRightInd w:val="0"/>
              <w:jc w:val="center"/>
              <w:rPr>
                <w:rFonts w:asciiTheme="majorHAnsi" w:hAnsiTheme="majorHAnsi"/>
                <w:sz w:val="18"/>
                <w:szCs w:val="18"/>
              </w:rPr>
            </w:pPr>
          </w:p>
        </w:tc>
      </w:tr>
      <w:tr w:rsidR="00241B52" w:rsidRPr="009375F4" w14:paraId="2F590D00" w14:textId="77777777" w:rsidTr="392845C5">
        <w:trPr>
          <w:jc w:val="center"/>
        </w:trPr>
        <w:tc>
          <w:tcPr>
            <w:tcW w:w="2263" w:type="dxa"/>
            <w:shd w:val="clear" w:color="auto" w:fill="auto"/>
            <w:vAlign w:val="center"/>
          </w:tcPr>
          <w:p w14:paraId="24D754C5" w14:textId="78033679" w:rsidR="00241B52" w:rsidRPr="009375F4" w:rsidRDefault="000068F5"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Juicio de amparo (falta de reintegro al puesto)</w:t>
            </w:r>
          </w:p>
        </w:tc>
        <w:tc>
          <w:tcPr>
            <w:tcW w:w="3213" w:type="dxa"/>
            <w:shd w:val="clear" w:color="auto" w:fill="auto"/>
            <w:vAlign w:val="center"/>
          </w:tcPr>
          <w:p w14:paraId="73DBD7B7" w14:textId="55ECFFB2" w:rsidR="00241B52" w:rsidRPr="009375F4" w:rsidRDefault="000C19E0"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Cuarto Tribunal Colegiado en Materia Administrativa del Segundo Circuito</w:t>
            </w:r>
          </w:p>
        </w:tc>
        <w:tc>
          <w:tcPr>
            <w:tcW w:w="2076" w:type="dxa"/>
            <w:vAlign w:val="center"/>
          </w:tcPr>
          <w:p w14:paraId="53EF72A1" w14:textId="0EB31E60" w:rsidR="00241B52" w:rsidRPr="009375F4" w:rsidRDefault="000C19E0"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Concede el amparo</w:t>
            </w:r>
          </w:p>
        </w:tc>
        <w:tc>
          <w:tcPr>
            <w:tcW w:w="2035" w:type="dxa"/>
            <w:shd w:val="clear" w:color="auto" w:fill="auto"/>
            <w:vAlign w:val="center"/>
          </w:tcPr>
          <w:p w14:paraId="240D5A97" w14:textId="44F3711A" w:rsidR="00241B52" w:rsidRPr="009375F4" w:rsidRDefault="000C19E0"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4 de abril de 2014</w:t>
            </w:r>
          </w:p>
        </w:tc>
      </w:tr>
      <w:tr w:rsidR="0096152E" w:rsidRPr="009375F4" w14:paraId="26706736" w14:textId="77777777" w:rsidTr="392845C5">
        <w:trPr>
          <w:jc w:val="center"/>
        </w:trPr>
        <w:tc>
          <w:tcPr>
            <w:tcW w:w="2263" w:type="dxa"/>
            <w:shd w:val="clear" w:color="auto" w:fill="auto"/>
            <w:vAlign w:val="center"/>
          </w:tcPr>
          <w:p w14:paraId="482BA5BB" w14:textId="4BF72C81" w:rsidR="0096152E" w:rsidRPr="009375F4" w:rsidRDefault="0096152E"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Cumplimiento sentencia de amparo</w:t>
            </w:r>
          </w:p>
        </w:tc>
        <w:tc>
          <w:tcPr>
            <w:tcW w:w="3213" w:type="dxa"/>
            <w:shd w:val="clear" w:color="auto" w:fill="auto"/>
            <w:vAlign w:val="center"/>
          </w:tcPr>
          <w:p w14:paraId="4D81DF75" w14:textId="6407DC66" w:rsidR="0096152E" w:rsidRPr="009375F4" w:rsidRDefault="0096152E"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Sala Superior del Tribunal de lo Contencioso Administrativo del estado de México</w:t>
            </w:r>
          </w:p>
        </w:tc>
        <w:tc>
          <w:tcPr>
            <w:tcW w:w="2076" w:type="dxa"/>
            <w:vAlign w:val="center"/>
          </w:tcPr>
          <w:p w14:paraId="0A667442" w14:textId="4D746C01" w:rsidR="0096152E" w:rsidRPr="009375F4" w:rsidRDefault="0096152E"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 xml:space="preserve">Revoca resolución de </w:t>
            </w:r>
            <w:r w:rsidRPr="009375F4">
              <w:rPr>
                <w:rFonts w:asciiTheme="majorHAnsi" w:hAnsiTheme="majorHAnsi"/>
                <w:sz w:val="18"/>
                <w:szCs w:val="18"/>
              </w:rPr>
              <w:t>28 de febrero de 201</w:t>
            </w:r>
            <w:r w:rsidR="005C310D">
              <w:rPr>
                <w:rFonts w:asciiTheme="majorHAnsi" w:hAnsiTheme="majorHAnsi"/>
                <w:sz w:val="18"/>
                <w:szCs w:val="18"/>
              </w:rPr>
              <w:t>3</w:t>
            </w:r>
          </w:p>
        </w:tc>
        <w:tc>
          <w:tcPr>
            <w:tcW w:w="2035" w:type="dxa"/>
            <w:shd w:val="clear" w:color="auto" w:fill="auto"/>
            <w:vAlign w:val="center"/>
          </w:tcPr>
          <w:p w14:paraId="1786B8E8" w14:textId="19E88BFF" w:rsidR="0096152E" w:rsidRPr="009375F4" w:rsidRDefault="0096152E"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15 de mayo de 2014</w:t>
            </w:r>
          </w:p>
        </w:tc>
      </w:tr>
      <w:tr w:rsidR="0096152E" w:rsidRPr="009375F4" w14:paraId="6AE37734" w14:textId="77777777" w:rsidTr="392845C5">
        <w:trPr>
          <w:jc w:val="center"/>
        </w:trPr>
        <w:tc>
          <w:tcPr>
            <w:tcW w:w="2263" w:type="dxa"/>
            <w:shd w:val="clear" w:color="auto" w:fill="auto"/>
            <w:vAlign w:val="center"/>
          </w:tcPr>
          <w:p w14:paraId="6ACC1152" w14:textId="638A95CE" w:rsidR="0096152E" w:rsidRPr="009375F4" w:rsidRDefault="00255961"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lastRenderedPageBreak/>
              <w:t>Amparo directo en re</w:t>
            </w:r>
            <w:r w:rsidR="00F25EC6" w:rsidRPr="009375F4">
              <w:rPr>
                <w:rFonts w:asciiTheme="majorHAnsi" w:hAnsiTheme="majorHAnsi"/>
                <w:sz w:val="18"/>
                <w:szCs w:val="18"/>
                <w:lang w:val="es-ES_tradnl"/>
              </w:rPr>
              <w:t>v</w:t>
            </w:r>
            <w:r w:rsidRPr="009375F4">
              <w:rPr>
                <w:rFonts w:asciiTheme="majorHAnsi" w:hAnsiTheme="majorHAnsi"/>
                <w:sz w:val="18"/>
                <w:szCs w:val="18"/>
                <w:lang w:val="es-ES_tradnl"/>
              </w:rPr>
              <w:t>isión</w:t>
            </w:r>
          </w:p>
        </w:tc>
        <w:tc>
          <w:tcPr>
            <w:tcW w:w="3213" w:type="dxa"/>
            <w:shd w:val="clear" w:color="auto" w:fill="auto"/>
            <w:vAlign w:val="center"/>
          </w:tcPr>
          <w:p w14:paraId="31C1628A" w14:textId="2214CED0" w:rsidR="0096152E" w:rsidRPr="009375F4" w:rsidRDefault="00F25EC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Segunda Sala de la Suprema Corte de Justicia de la Nación</w:t>
            </w:r>
          </w:p>
        </w:tc>
        <w:tc>
          <w:tcPr>
            <w:tcW w:w="2076" w:type="dxa"/>
            <w:vAlign w:val="center"/>
          </w:tcPr>
          <w:p w14:paraId="62EE0340" w14:textId="08D3A10C" w:rsidR="0096152E" w:rsidRPr="009375F4" w:rsidRDefault="00F25EC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lang w:val="es-ES_tradnl"/>
              </w:rPr>
              <w:t>Improcedente</w:t>
            </w:r>
          </w:p>
        </w:tc>
        <w:tc>
          <w:tcPr>
            <w:tcW w:w="2035" w:type="dxa"/>
            <w:shd w:val="clear" w:color="auto" w:fill="auto"/>
            <w:vAlign w:val="center"/>
          </w:tcPr>
          <w:p w14:paraId="5FFF9427" w14:textId="6E586422" w:rsidR="0096152E" w:rsidRPr="009375F4" w:rsidRDefault="00F25EC6" w:rsidP="009375F4">
            <w:pPr>
              <w:widowControl w:val="0"/>
              <w:autoSpaceDE w:val="0"/>
              <w:autoSpaceDN w:val="0"/>
              <w:adjustRightInd w:val="0"/>
              <w:jc w:val="center"/>
              <w:rPr>
                <w:rFonts w:asciiTheme="majorHAnsi" w:hAnsiTheme="majorHAnsi"/>
                <w:sz w:val="18"/>
                <w:szCs w:val="18"/>
                <w:lang w:val="es-ES_tradnl"/>
              </w:rPr>
            </w:pPr>
            <w:r w:rsidRPr="009375F4">
              <w:rPr>
                <w:rFonts w:asciiTheme="majorHAnsi" w:hAnsiTheme="majorHAnsi"/>
                <w:sz w:val="18"/>
                <w:szCs w:val="18"/>
              </w:rPr>
              <w:t>12 de noviembre de 2014</w:t>
            </w:r>
          </w:p>
        </w:tc>
      </w:tr>
      <w:tr w:rsidR="00BD12D5" w:rsidRPr="009375F4" w14:paraId="1B400DF3" w14:textId="77777777" w:rsidTr="392845C5">
        <w:trPr>
          <w:jc w:val="center"/>
        </w:trPr>
        <w:tc>
          <w:tcPr>
            <w:tcW w:w="2263" w:type="dxa"/>
            <w:shd w:val="clear" w:color="auto" w:fill="auto"/>
            <w:vAlign w:val="center"/>
          </w:tcPr>
          <w:p w14:paraId="486F030E" w14:textId="08558A80" w:rsidR="00BD12D5" w:rsidRPr="009375F4" w:rsidRDefault="00BD12D5" w:rsidP="392845C5">
            <w:pPr>
              <w:widowControl w:val="0"/>
              <w:autoSpaceDE w:val="0"/>
              <w:autoSpaceDN w:val="0"/>
              <w:adjustRightInd w:val="0"/>
              <w:jc w:val="center"/>
              <w:rPr>
                <w:rFonts w:asciiTheme="majorHAnsi" w:hAnsiTheme="majorHAnsi"/>
                <w:sz w:val="18"/>
                <w:szCs w:val="18"/>
              </w:rPr>
            </w:pPr>
            <w:r w:rsidRPr="392845C5">
              <w:rPr>
                <w:rFonts w:asciiTheme="majorHAnsi" w:hAnsiTheme="majorHAnsi"/>
                <w:sz w:val="18"/>
                <w:szCs w:val="18"/>
              </w:rPr>
              <w:t>Cumplimiento ejecutoria de amparo</w:t>
            </w:r>
            <w:r w:rsidR="00EA01D6" w:rsidRPr="392845C5">
              <w:rPr>
                <w:rFonts w:asciiTheme="majorHAnsi" w:hAnsiTheme="majorHAnsi"/>
                <w:sz w:val="18"/>
                <w:szCs w:val="18"/>
              </w:rPr>
              <w:t xml:space="preserve"> </w:t>
            </w:r>
            <w:r w:rsidR="0025660B" w:rsidRPr="392845C5">
              <w:rPr>
                <w:rFonts w:asciiTheme="majorHAnsi" w:hAnsiTheme="majorHAnsi"/>
                <w:sz w:val="18"/>
                <w:szCs w:val="18"/>
              </w:rPr>
              <w:t>395/2013</w:t>
            </w:r>
          </w:p>
        </w:tc>
        <w:tc>
          <w:tcPr>
            <w:tcW w:w="3213" w:type="dxa"/>
            <w:shd w:val="clear" w:color="auto" w:fill="auto"/>
            <w:vAlign w:val="center"/>
          </w:tcPr>
          <w:p w14:paraId="65D50D25" w14:textId="520E9B8D" w:rsidR="00BD12D5" w:rsidRPr="009375F4" w:rsidRDefault="00BD12D5" w:rsidP="009375F4">
            <w:pPr>
              <w:widowControl w:val="0"/>
              <w:autoSpaceDE w:val="0"/>
              <w:autoSpaceDN w:val="0"/>
              <w:adjustRightInd w:val="0"/>
              <w:jc w:val="center"/>
              <w:rPr>
                <w:rFonts w:asciiTheme="majorHAnsi" w:hAnsiTheme="majorHAnsi"/>
                <w:sz w:val="18"/>
                <w:szCs w:val="18"/>
              </w:rPr>
            </w:pPr>
            <w:r w:rsidRPr="009375F4">
              <w:rPr>
                <w:rFonts w:asciiTheme="majorHAnsi" w:hAnsiTheme="majorHAnsi"/>
                <w:sz w:val="18"/>
                <w:szCs w:val="18"/>
              </w:rPr>
              <w:t>Sala Superior del Tribunal de lo Contencioso Administrativo del estado de México</w:t>
            </w:r>
          </w:p>
        </w:tc>
        <w:tc>
          <w:tcPr>
            <w:tcW w:w="2076" w:type="dxa"/>
            <w:vAlign w:val="center"/>
          </w:tcPr>
          <w:p w14:paraId="39663536" w14:textId="221DC11A" w:rsidR="00BD12D5" w:rsidRPr="009375F4" w:rsidRDefault="00BD12D5" w:rsidP="18DF1066">
            <w:pPr>
              <w:widowControl w:val="0"/>
              <w:autoSpaceDE w:val="0"/>
              <w:autoSpaceDN w:val="0"/>
              <w:adjustRightInd w:val="0"/>
              <w:jc w:val="center"/>
              <w:rPr>
                <w:rFonts w:asciiTheme="majorHAnsi" w:hAnsiTheme="majorHAnsi"/>
                <w:sz w:val="18"/>
                <w:szCs w:val="18"/>
              </w:rPr>
            </w:pPr>
            <w:r w:rsidRPr="18DF1066">
              <w:rPr>
                <w:rFonts w:asciiTheme="majorHAnsi" w:hAnsiTheme="majorHAnsi"/>
                <w:sz w:val="18"/>
                <w:szCs w:val="18"/>
              </w:rPr>
              <w:t>Cumplimiento ejecutoria de amparo</w:t>
            </w:r>
          </w:p>
        </w:tc>
        <w:tc>
          <w:tcPr>
            <w:tcW w:w="2035" w:type="dxa"/>
            <w:shd w:val="clear" w:color="auto" w:fill="auto"/>
            <w:vAlign w:val="center"/>
          </w:tcPr>
          <w:p w14:paraId="21141A42" w14:textId="3AE6CC66" w:rsidR="00BD12D5" w:rsidRPr="009375F4" w:rsidRDefault="00BD12D5" w:rsidP="009375F4">
            <w:pPr>
              <w:widowControl w:val="0"/>
              <w:autoSpaceDE w:val="0"/>
              <w:autoSpaceDN w:val="0"/>
              <w:adjustRightInd w:val="0"/>
              <w:jc w:val="center"/>
              <w:rPr>
                <w:rFonts w:asciiTheme="majorHAnsi" w:hAnsiTheme="majorHAnsi"/>
                <w:sz w:val="18"/>
                <w:szCs w:val="18"/>
              </w:rPr>
            </w:pPr>
            <w:r w:rsidRPr="009375F4">
              <w:rPr>
                <w:rFonts w:asciiTheme="majorHAnsi" w:hAnsiTheme="majorHAnsi"/>
                <w:sz w:val="18"/>
                <w:szCs w:val="18"/>
              </w:rPr>
              <w:t>10 de marzo de 2015; notificado el 13 de marzo de ese año</w:t>
            </w:r>
          </w:p>
        </w:tc>
      </w:tr>
    </w:tbl>
    <w:p w14:paraId="33F515D6" w14:textId="2FFC703E" w:rsidR="00F52396" w:rsidRPr="009375F4" w:rsidRDefault="00F52396" w:rsidP="009375F4">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En atención a lo anterior, la CIDH considera que los recursos internos se agotaron con la</w:t>
      </w:r>
      <w:r w:rsidR="009472FA">
        <w:rPr>
          <w:rFonts w:asciiTheme="majorHAnsi" w:hAnsiTheme="majorHAnsi"/>
          <w:sz w:val="20"/>
          <w:szCs w:val="20"/>
          <w:lang w:val="es-ES_tradnl"/>
        </w:rPr>
        <w:t xml:space="preserve"> declara</w:t>
      </w:r>
      <w:r w:rsidR="00384F5B">
        <w:rPr>
          <w:rFonts w:asciiTheme="majorHAnsi" w:hAnsiTheme="majorHAnsi"/>
          <w:sz w:val="20"/>
          <w:szCs w:val="20"/>
          <w:lang w:val="es-ES_tradnl"/>
        </w:rPr>
        <w:t>ción de</w:t>
      </w:r>
      <w:r w:rsidRPr="009375F4">
        <w:rPr>
          <w:rFonts w:asciiTheme="majorHAnsi" w:hAnsiTheme="majorHAnsi"/>
          <w:sz w:val="20"/>
          <w:szCs w:val="20"/>
          <w:lang w:val="es-ES_tradnl"/>
        </w:rPr>
        <w:t xml:space="preserve"> </w:t>
      </w:r>
      <w:r w:rsidR="004D31AD" w:rsidRPr="009375F4">
        <w:rPr>
          <w:rFonts w:asciiTheme="majorHAnsi" w:hAnsiTheme="majorHAnsi"/>
          <w:sz w:val="20"/>
          <w:szCs w:val="20"/>
          <w:lang w:val="es-ES_tradnl"/>
        </w:rPr>
        <w:t>improcedencia de</w:t>
      </w:r>
      <w:r w:rsidR="00384F5B">
        <w:rPr>
          <w:rFonts w:asciiTheme="majorHAnsi" w:hAnsiTheme="majorHAnsi"/>
          <w:sz w:val="20"/>
          <w:szCs w:val="20"/>
          <w:lang w:val="es-ES_tradnl"/>
        </w:rPr>
        <w:t>l recurso de</w:t>
      </w:r>
      <w:r w:rsidR="004D31AD" w:rsidRPr="009375F4">
        <w:rPr>
          <w:rFonts w:asciiTheme="majorHAnsi" w:hAnsiTheme="majorHAnsi"/>
          <w:sz w:val="20"/>
          <w:szCs w:val="20"/>
          <w:lang w:val="es-ES_tradnl"/>
        </w:rPr>
        <w:t xml:space="preserve"> revisión del amparo dictada </w:t>
      </w:r>
      <w:r w:rsidRPr="009375F4">
        <w:rPr>
          <w:rFonts w:asciiTheme="majorHAnsi" w:hAnsiTheme="majorHAnsi"/>
          <w:sz w:val="20"/>
          <w:szCs w:val="20"/>
          <w:lang w:val="es-ES_tradnl"/>
        </w:rPr>
        <w:t>por parte de la</w:t>
      </w:r>
      <w:r w:rsidRPr="009375F4">
        <w:rPr>
          <w:rFonts w:asciiTheme="majorHAnsi" w:eastAsia="Arial Unicode MS" w:hAnsiTheme="majorHAnsi" w:cs="Times New Roman"/>
          <w:color w:val="auto"/>
          <w:sz w:val="18"/>
          <w:szCs w:val="18"/>
          <w:lang w:val="es-ES_tradnl" w:eastAsia="en-US"/>
        </w:rPr>
        <w:t xml:space="preserve"> </w:t>
      </w:r>
      <w:r w:rsidR="004D31AD" w:rsidRPr="009375F4">
        <w:rPr>
          <w:rFonts w:asciiTheme="majorHAnsi" w:hAnsiTheme="majorHAnsi"/>
          <w:sz w:val="20"/>
          <w:szCs w:val="20"/>
          <w:lang w:val="es-ES_tradnl"/>
        </w:rPr>
        <w:t>Suprema Corte de Justicia de la Nación</w:t>
      </w:r>
      <w:r w:rsidRPr="009375F4">
        <w:rPr>
          <w:rFonts w:asciiTheme="majorHAnsi" w:hAnsiTheme="majorHAnsi"/>
          <w:sz w:val="20"/>
          <w:szCs w:val="20"/>
          <w:lang w:val="es-ES_tradnl"/>
        </w:rPr>
        <w:t xml:space="preserve">; por lo tanto, la Comisión concluye que se cumple con el requisito previsto en el artículo 46.1.a) de la Convención Americana. </w:t>
      </w:r>
    </w:p>
    <w:p w14:paraId="015C7AC8" w14:textId="5023A7BA" w:rsidR="00266EB7" w:rsidRPr="009375F4" w:rsidRDefault="00F52396" w:rsidP="009375F4">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9375F4">
        <w:rPr>
          <w:rFonts w:asciiTheme="majorHAnsi" w:hAnsiTheme="majorHAnsi"/>
          <w:sz w:val="20"/>
          <w:szCs w:val="20"/>
          <w:lang w:val="es-ES_tradnl"/>
        </w:rPr>
        <w:t xml:space="preserve">Respecto al plazo de presentación, tomando en cuenta que </w:t>
      </w:r>
      <w:r w:rsidR="00481E37" w:rsidRPr="009375F4">
        <w:rPr>
          <w:rFonts w:asciiTheme="majorHAnsi" w:hAnsiTheme="majorHAnsi"/>
          <w:sz w:val="20"/>
          <w:szCs w:val="20"/>
          <w:lang w:val="es-ES_tradnl"/>
        </w:rPr>
        <w:t xml:space="preserve">el amparo causó ejecutoria el 10 de marzo de 2015 (resolución </w:t>
      </w:r>
      <w:r w:rsidR="00AD1974" w:rsidRPr="009375F4">
        <w:rPr>
          <w:rFonts w:asciiTheme="majorHAnsi" w:hAnsiTheme="majorHAnsi"/>
          <w:sz w:val="20"/>
          <w:szCs w:val="20"/>
          <w:lang w:val="es-ES_tradnl"/>
        </w:rPr>
        <w:t>notificada</w:t>
      </w:r>
      <w:r w:rsidR="00481E37" w:rsidRPr="009375F4">
        <w:rPr>
          <w:rFonts w:asciiTheme="majorHAnsi" w:hAnsiTheme="majorHAnsi"/>
          <w:sz w:val="20"/>
          <w:szCs w:val="20"/>
          <w:lang w:val="es-ES_tradnl"/>
        </w:rPr>
        <w:t xml:space="preserve"> a la peticionaria el 13 de marzo de ese mismo año), debido a la improcedencia del recurso de revisión promovido ante la Suprema Corte de Justicia de la Nación</w:t>
      </w:r>
      <w:r w:rsidR="00AD1974" w:rsidRPr="009375F4">
        <w:rPr>
          <w:rFonts w:asciiTheme="majorHAnsi" w:hAnsiTheme="majorHAnsi"/>
          <w:sz w:val="20"/>
          <w:szCs w:val="20"/>
          <w:lang w:val="es-ES_tradnl"/>
        </w:rPr>
        <w:t xml:space="preserve">, </w:t>
      </w:r>
      <w:r w:rsidRPr="009375F4">
        <w:rPr>
          <w:rFonts w:asciiTheme="majorHAnsi" w:hAnsiTheme="majorHAnsi"/>
          <w:sz w:val="20"/>
          <w:szCs w:val="20"/>
          <w:lang w:val="es-ES_tradnl"/>
        </w:rPr>
        <w:t>y</w:t>
      </w:r>
      <w:r w:rsidR="00AD1974" w:rsidRPr="009375F4">
        <w:rPr>
          <w:rFonts w:asciiTheme="majorHAnsi" w:hAnsiTheme="majorHAnsi"/>
          <w:sz w:val="20"/>
          <w:szCs w:val="20"/>
          <w:lang w:val="es-ES_tradnl"/>
        </w:rPr>
        <w:t xml:space="preserve"> que</w:t>
      </w:r>
      <w:r w:rsidRPr="009375F4">
        <w:rPr>
          <w:rFonts w:asciiTheme="majorHAnsi" w:hAnsiTheme="majorHAnsi"/>
          <w:sz w:val="20"/>
          <w:szCs w:val="20"/>
          <w:lang w:val="es-ES_tradnl"/>
        </w:rPr>
        <w:t xml:space="preserve"> la petición fue presentada el </w:t>
      </w:r>
      <w:r w:rsidR="00AD1974" w:rsidRPr="009375F4">
        <w:rPr>
          <w:rFonts w:asciiTheme="majorHAnsi" w:hAnsiTheme="majorHAnsi"/>
          <w:sz w:val="20"/>
          <w:szCs w:val="20"/>
          <w:lang w:val="es-ES_tradnl"/>
        </w:rPr>
        <w:t>23</w:t>
      </w:r>
      <w:r w:rsidRPr="009375F4">
        <w:rPr>
          <w:rFonts w:asciiTheme="majorHAnsi" w:hAnsiTheme="majorHAnsi"/>
          <w:sz w:val="20"/>
          <w:szCs w:val="20"/>
          <w:lang w:val="es-ES_tradnl"/>
        </w:rPr>
        <w:t xml:space="preserve"> de </w:t>
      </w:r>
      <w:r w:rsidR="00AD1974" w:rsidRPr="009375F4">
        <w:rPr>
          <w:rFonts w:asciiTheme="majorHAnsi" w:hAnsiTheme="majorHAnsi"/>
          <w:sz w:val="20"/>
          <w:szCs w:val="20"/>
          <w:lang w:val="es-ES_tradnl"/>
        </w:rPr>
        <w:t>julio</w:t>
      </w:r>
      <w:r w:rsidRPr="009375F4">
        <w:rPr>
          <w:rFonts w:asciiTheme="majorHAnsi" w:hAnsiTheme="majorHAnsi"/>
          <w:sz w:val="20"/>
          <w:szCs w:val="20"/>
          <w:lang w:val="es-ES_tradnl"/>
        </w:rPr>
        <w:t xml:space="preserve"> de 201</w:t>
      </w:r>
      <w:r w:rsidR="00AD1974" w:rsidRPr="009375F4">
        <w:rPr>
          <w:rFonts w:asciiTheme="majorHAnsi" w:hAnsiTheme="majorHAnsi"/>
          <w:sz w:val="20"/>
          <w:szCs w:val="20"/>
          <w:lang w:val="es-ES_tradnl"/>
        </w:rPr>
        <w:t>5</w:t>
      </w:r>
      <w:r w:rsidRPr="009375F4">
        <w:rPr>
          <w:rFonts w:asciiTheme="majorHAnsi" w:hAnsiTheme="majorHAnsi"/>
          <w:sz w:val="20"/>
          <w:szCs w:val="20"/>
          <w:lang w:val="es-ES_tradnl"/>
        </w:rPr>
        <w:t xml:space="preserve">, la Comisión considera que el presente asunto también cumple con el requisito del artículo 46.1.b) de la Convención Americana. </w:t>
      </w:r>
    </w:p>
    <w:p w14:paraId="6256C622" w14:textId="3EE2254F" w:rsidR="00C46CD4" w:rsidRPr="009375F4" w:rsidRDefault="00C46CD4" w:rsidP="009375F4">
      <w:pPr>
        <w:pStyle w:val="ListParagraph"/>
        <w:spacing w:before="240" w:after="240"/>
        <w:jc w:val="both"/>
        <w:rPr>
          <w:rFonts w:asciiTheme="majorHAnsi" w:hAnsiTheme="majorHAnsi"/>
          <w:b/>
          <w:bCs/>
          <w:sz w:val="20"/>
          <w:szCs w:val="20"/>
          <w:lang w:val="es-ES_tradnl"/>
        </w:rPr>
      </w:pPr>
      <w:r w:rsidRPr="009375F4">
        <w:rPr>
          <w:rFonts w:asciiTheme="majorHAnsi" w:hAnsiTheme="majorHAnsi"/>
          <w:b/>
          <w:bCs/>
          <w:sz w:val="20"/>
          <w:szCs w:val="20"/>
          <w:lang w:val="es-ES_tradnl"/>
        </w:rPr>
        <w:t>V</w:t>
      </w:r>
      <w:r w:rsidR="000E0066" w:rsidRPr="009375F4">
        <w:rPr>
          <w:rFonts w:asciiTheme="majorHAnsi" w:hAnsiTheme="majorHAnsi"/>
          <w:b/>
          <w:bCs/>
          <w:sz w:val="20"/>
          <w:szCs w:val="20"/>
          <w:lang w:val="es-ES_tradnl"/>
        </w:rPr>
        <w:t>I</w:t>
      </w:r>
      <w:r w:rsidRPr="009375F4">
        <w:rPr>
          <w:rFonts w:asciiTheme="majorHAnsi" w:hAnsiTheme="majorHAnsi"/>
          <w:b/>
          <w:bCs/>
          <w:sz w:val="20"/>
          <w:szCs w:val="20"/>
          <w:lang w:val="es-ES_tradnl"/>
        </w:rPr>
        <w:t xml:space="preserve">I. </w:t>
      </w:r>
      <w:r w:rsidRPr="009375F4">
        <w:rPr>
          <w:rFonts w:asciiTheme="majorHAnsi" w:hAnsiTheme="majorHAnsi"/>
          <w:b/>
          <w:bCs/>
          <w:sz w:val="20"/>
          <w:szCs w:val="20"/>
          <w:lang w:val="es-ES_tradnl"/>
        </w:rPr>
        <w:tab/>
      </w:r>
      <w:r w:rsidR="00540114" w:rsidRPr="009375F4">
        <w:rPr>
          <w:rFonts w:asciiTheme="majorHAnsi" w:hAnsiTheme="majorHAnsi"/>
          <w:b/>
          <w:bCs/>
          <w:sz w:val="20"/>
          <w:szCs w:val="20"/>
          <w:lang w:val="es-ES_tradnl"/>
        </w:rPr>
        <w:t>ANÁLISIS DE CARACTERIZACIÓN</w:t>
      </w:r>
    </w:p>
    <w:p w14:paraId="6ECF5BCA" w14:textId="6AA15999" w:rsidR="00237383" w:rsidRPr="004F2A85" w:rsidRDefault="00C72BBB" w:rsidP="009375F4">
      <w:pPr>
        <w:pStyle w:val="ListParagraph"/>
        <w:numPr>
          <w:ilvl w:val="0"/>
          <w:numId w:val="56"/>
        </w:numPr>
        <w:suppressAutoHyphens/>
        <w:spacing w:before="240" w:after="240"/>
        <w:ind w:left="0" w:firstLine="720"/>
        <w:jc w:val="both"/>
        <w:rPr>
          <w:rFonts w:asciiTheme="majorHAnsi" w:hAnsiTheme="majorHAnsi"/>
          <w:sz w:val="20"/>
          <w:szCs w:val="20"/>
          <w:lang w:val="es-ES"/>
        </w:rPr>
      </w:pPr>
      <w:bookmarkStart w:id="3" w:name="_Hlk194877923"/>
      <w:r w:rsidRPr="004F2A85">
        <w:rPr>
          <w:rFonts w:asciiTheme="majorHAnsi" w:hAnsiTheme="majorHAnsi"/>
          <w:sz w:val="20"/>
          <w:szCs w:val="20"/>
          <w:lang w:val="es-ES"/>
        </w:rPr>
        <w:t>La</w:t>
      </w:r>
      <w:r w:rsidR="00237383" w:rsidRPr="004F2A85">
        <w:rPr>
          <w:rFonts w:asciiTheme="majorHAnsi" w:hAnsiTheme="majorHAnsi"/>
          <w:sz w:val="20"/>
          <w:szCs w:val="20"/>
          <w:lang w:val="es-ES"/>
        </w:rPr>
        <w:t xml:space="preserve"> Comisión reitera que el criterio de evaluación de la fase de admisibilidad difiere del que se utiliza para pronunciarse sobre el fondo de una petición; la CIDH debe realizar en esta etapa una evaluación </w:t>
      </w:r>
      <w:r w:rsidR="00237383" w:rsidRPr="004F2A85">
        <w:rPr>
          <w:rFonts w:asciiTheme="majorHAnsi" w:hAnsiTheme="majorHAnsi"/>
          <w:i/>
          <w:iCs/>
          <w:sz w:val="20"/>
          <w:szCs w:val="20"/>
          <w:lang w:val="es-ES"/>
        </w:rPr>
        <w:t>prima facie</w:t>
      </w:r>
      <w:r w:rsidR="00237383" w:rsidRPr="004F2A85">
        <w:rPr>
          <w:rFonts w:asciiTheme="majorHAnsi" w:hAnsiTheme="majorHAnsi"/>
          <w:sz w:val="20"/>
          <w:szCs w:val="20"/>
          <w:lang w:val="es-ES"/>
        </w:rPr>
        <w:t xml:space="preserve"> para </w:t>
      </w:r>
      <w:r w:rsidR="00697926" w:rsidRPr="004F2A85">
        <w:rPr>
          <w:rFonts w:asciiTheme="majorHAnsi" w:hAnsiTheme="majorHAnsi"/>
          <w:sz w:val="20"/>
          <w:szCs w:val="20"/>
          <w:lang w:val="es-ES"/>
        </w:rPr>
        <w:t xml:space="preserve">definir </w:t>
      </w:r>
      <w:r w:rsidR="00237383" w:rsidRPr="004F2A85">
        <w:rPr>
          <w:rFonts w:asciiTheme="majorHAnsi" w:hAnsiTheme="majorHAnsi"/>
          <w:sz w:val="20"/>
          <w:szCs w:val="20"/>
          <w:lang w:val="es-ES"/>
        </w:rPr>
        <w:t xml:space="preserve">si la petición establece el fundamento de la violación, posible o potencial, de un derecho garantizado por la Convención, pero no para </w:t>
      </w:r>
      <w:r w:rsidR="00E62660" w:rsidRPr="004F2A85">
        <w:rPr>
          <w:rFonts w:asciiTheme="majorHAnsi" w:hAnsiTheme="majorHAnsi"/>
          <w:sz w:val="20"/>
          <w:szCs w:val="20"/>
          <w:lang w:val="es-ES"/>
        </w:rPr>
        <w:t xml:space="preserve">resolver </w:t>
      </w:r>
      <w:r w:rsidR="00237383" w:rsidRPr="004F2A85">
        <w:rPr>
          <w:rFonts w:asciiTheme="majorHAnsi" w:hAnsiTheme="majorHAnsi"/>
          <w:sz w:val="20"/>
          <w:szCs w:val="20"/>
          <w:lang w:val="es-ES"/>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bookmarkEnd w:id="3"/>
    <w:p w14:paraId="7CC3B344" w14:textId="4063D1AC" w:rsidR="00A910D0" w:rsidRPr="009375F4" w:rsidRDefault="009375F4" w:rsidP="18DF1066">
      <w:pPr>
        <w:pStyle w:val="ListParagraph"/>
        <w:numPr>
          <w:ilvl w:val="0"/>
          <w:numId w:val="56"/>
        </w:numPr>
        <w:suppressAutoHyphens/>
        <w:spacing w:before="240" w:after="240"/>
        <w:ind w:left="0" w:firstLine="720"/>
        <w:jc w:val="both"/>
        <w:rPr>
          <w:rFonts w:asciiTheme="majorHAnsi" w:hAnsiTheme="majorHAnsi"/>
          <w:sz w:val="20"/>
          <w:szCs w:val="20"/>
          <w:lang w:val="es-ES"/>
        </w:rPr>
      </w:pPr>
      <w:r w:rsidRPr="18DF1066">
        <w:rPr>
          <w:rFonts w:asciiTheme="majorHAnsi" w:hAnsiTheme="majorHAnsi"/>
          <w:sz w:val="20"/>
          <w:szCs w:val="20"/>
          <w:lang w:val="es-ES"/>
        </w:rPr>
        <w:t>L</w:t>
      </w:r>
      <w:r w:rsidR="00A910D0" w:rsidRPr="18DF1066">
        <w:rPr>
          <w:rFonts w:asciiTheme="majorHAnsi" w:hAnsiTheme="majorHAnsi"/>
          <w:sz w:val="20"/>
          <w:szCs w:val="20"/>
          <w:lang w:val="es-ES"/>
        </w:rPr>
        <w:t xml:space="preserve">a Comisión </w:t>
      </w:r>
      <w:r w:rsidR="005C661B" w:rsidRPr="18DF1066">
        <w:rPr>
          <w:rFonts w:asciiTheme="majorHAnsi" w:hAnsiTheme="majorHAnsi"/>
          <w:sz w:val="20"/>
          <w:szCs w:val="20"/>
          <w:lang w:val="es-ES"/>
        </w:rPr>
        <w:t>subraya</w:t>
      </w:r>
      <w:r w:rsidR="00A910D0" w:rsidRPr="18DF1066">
        <w:rPr>
          <w:rFonts w:asciiTheme="majorHAnsi" w:hAnsiTheme="majorHAnsi"/>
          <w:sz w:val="20"/>
          <w:szCs w:val="20"/>
          <w:lang w:val="es-ES"/>
        </w:rPr>
        <w:t xml:space="preserve"> que al admitir esta petición no pretende suplantar la competencia de las autoridades judiciales domésticas. Por el contrario, en la etapa de fondo analizará si las medidas de protección otorgadas por el Estado mexicano a la peticionaria, a través de sus recursos judiciales, resultaron idóneas y efectivas para proteger sus derechos, en un contexto donde se demostró que su destitución como </w:t>
      </w:r>
      <w:r w:rsidR="0085075B" w:rsidRPr="18DF1066">
        <w:rPr>
          <w:rFonts w:asciiTheme="majorHAnsi" w:hAnsiTheme="majorHAnsi"/>
          <w:sz w:val="20"/>
          <w:szCs w:val="20"/>
          <w:lang w:val="es-ES"/>
        </w:rPr>
        <w:t>c</w:t>
      </w:r>
      <w:r w:rsidR="00A910D0" w:rsidRPr="18DF1066">
        <w:rPr>
          <w:rFonts w:asciiTheme="majorHAnsi" w:hAnsiTheme="majorHAnsi"/>
          <w:sz w:val="20"/>
          <w:szCs w:val="20"/>
          <w:lang w:val="es-ES"/>
        </w:rPr>
        <w:t xml:space="preserve">ustodia </w:t>
      </w:r>
      <w:r w:rsidR="0085075B" w:rsidRPr="18DF1066">
        <w:rPr>
          <w:rFonts w:asciiTheme="majorHAnsi" w:hAnsiTheme="majorHAnsi"/>
          <w:sz w:val="20"/>
          <w:szCs w:val="20"/>
          <w:lang w:val="es-ES"/>
        </w:rPr>
        <w:t>de un centro penitenciario</w:t>
      </w:r>
      <w:r w:rsidR="00A910D0" w:rsidRPr="18DF1066">
        <w:rPr>
          <w:rFonts w:asciiTheme="majorHAnsi" w:hAnsiTheme="majorHAnsi"/>
          <w:sz w:val="20"/>
          <w:szCs w:val="20"/>
          <w:lang w:val="es-ES"/>
        </w:rPr>
        <w:t xml:space="preserve"> se basó en una aplicación errónea de la Ley de Seguridad Pública Preventiva del </w:t>
      </w:r>
      <w:r w:rsidR="007C06D1" w:rsidRPr="18DF1066">
        <w:rPr>
          <w:rFonts w:asciiTheme="majorHAnsi" w:hAnsiTheme="majorHAnsi"/>
          <w:sz w:val="20"/>
          <w:szCs w:val="20"/>
          <w:lang w:val="es-ES"/>
        </w:rPr>
        <w:t>e</w:t>
      </w:r>
      <w:r w:rsidR="00A910D0" w:rsidRPr="18DF1066">
        <w:rPr>
          <w:rFonts w:asciiTheme="majorHAnsi" w:hAnsiTheme="majorHAnsi"/>
          <w:sz w:val="20"/>
          <w:szCs w:val="20"/>
          <w:lang w:val="es-ES"/>
        </w:rPr>
        <w:t>stado de México, pese a que su conducta estuvo justificada médicamente.</w:t>
      </w:r>
      <w:r w:rsidR="00FC0F11" w:rsidRPr="18DF1066">
        <w:rPr>
          <w:rFonts w:asciiTheme="majorHAnsi" w:hAnsiTheme="majorHAnsi"/>
          <w:sz w:val="20"/>
          <w:szCs w:val="20"/>
          <w:lang w:val="es-ES"/>
        </w:rPr>
        <w:t xml:space="preserve"> </w:t>
      </w:r>
      <w:r w:rsidR="006F1170" w:rsidRPr="18DF1066">
        <w:rPr>
          <w:rFonts w:asciiTheme="majorHAnsi" w:hAnsiTheme="majorHAnsi"/>
          <w:sz w:val="20"/>
          <w:szCs w:val="20"/>
          <w:lang w:val="es-ES"/>
        </w:rPr>
        <w:t>En es</w:t>
      </w:r>
      <w:r w:rsidR="00FC0F11" w:rsidRPr="18DF1066">
        <w:rPr>
          <w:rFonts w:asciiTheme="majorHAnsi" w:hAnsiTheme="majorHAnsi"/>
          <w:sz w:val="20"/>
          <w:szCs w:val="20"/>
          <w:lang w:val="es-ES"/>
        </w:rPr>
        <w:t>t</w:t>
      </w:r>
      <w:r w:rsidR="006F1170" w:rsidRPr="18DF1066">
        <w:rPr>
          <w:rFonts w:asciiTheme="majorHAnsi" w:hAnsiTheme="majorHAnsi"/>
          <w:sz w:val="20"/>
          <w:szCs w:val="20"/>
          <w:lang w:val="es-ES"/>
        </w:rPr>
        <w:t>e sentido, l</w:t>
      </w:r>
      <w:r w:rsidR="00A910D0" w:rsidRPr="18DF1066">
        <w:rPr>
          <w:rFonts w:asciiTheme="majorHAnsi" w:hAnsiTheme="majorHAnsi"/>
          <w:sz w:val="20"/>
          <w:szCs w:val="20"/>
          <w:lang w:val="es-ES"/>
        </w:rPr>
        <w:t xml:space="preserve">a CIDH </w:t>
      </w:r>
      <w:r w:rsidR="006F1170" w:rsidRPr="18DF1066">
        <w:rPr>
          <w:rFonts w:asciiTheme="majorHAnsi" w:hAnsiTheme="majorHAnsi"/>
          <w:sz w:val="20"/>
          <w:szCs w:val="20"/>
          <w:lang w:val="es-ES"/>
        </w:rPr>
        <w:t>analizará en la etapa de fondo</w:t>
      </w:r>
      <w:r w:rsidR="00A910D0" w:rsidRPr="18DF1066">
        <w:rPr>
          <w:rFonts w:asciiTheme="majorHAnsi" w:hAnsiTheme="majorHAnsi"/>
          <w:sz w:val="20"/>
          <w:szCs w:val="20"/>
          <w:lang w:val="es-ES"/>
        </w:rPr>
        <w:t xml:space="preserve"> si las decisiones judiciales, incluyendo las de la Suprema Corte</w:t>
      </w:r>
      <w:r w:rsidR="00323C69" w:rsidRPr="18DF1066">
        <w:rPr>
          <w:rFonts w:asciiTheme="majorHAnsi" w:hAnsiTheme="majorHAnsi"/>
          <w:sz w:val="20"/>
          <w:szCs w:val="20"/>
          <w:lang w:val="es-ES"/>
        </w:rPr>
        <w:t xml:space="preserve"> de Justicia de la Nación</w:t>
      </w:r>
      <w:r w:rsidR="00A910D0" w:rsidRPr="18DF1066">
        <w:rPr>
          <w:rFonts w:asciiTheme="majorHAnsi" w:hAnsiTheme="majorHAnsi"/>
          <w:sz w:val="20"/>
          <w:szCs w:val="20"/>
          <w:lang w:val="es-ES"/>
        </w:rPr>
        <w:t xml:space="preserve">, protegieron efectivamente </w:t>
      </w:r>
      <w:r w:rsidR="00C2558E" w:rsidRPr="18DF1066">
        <w:rPr>
          <w:rFonts w:asciiTheme="majorHAnsi" w:hAnsiTheme="majorHAnsi"/>
          <w:sz w:val="20"/>
          <w:szCs w:val="20"/>
          <w:lang w:val="es-ES"/>
        </w:rPr>
        <w:t>los</w:t>
      </w:r>
      <w:r w:rsidR="00A910D0" w:rsidRPr="18DF1066">
        <w:rPr>
          <w:rFonts w:asciiTheme="majorHAnsi" w:hAnsiTheme="majorHAnsi"/>
          <w:sz w:val="20"/>
          <w:szCs w:val="20"/>
          <w:lang w:val="es-ES"/>
        </w:rPr>
        <w:t xml:space="preserve"> </w:t>
      </w:r>
      <w:r w:rsidR="00DD62FA" w:rsidRPr="18DF1066">
        <w:rPr>
          <w:rFonts w:asciiTheme="majorHAnsi" w:hAnsiTheme="majorHAnsi"/>
          <w:sz w:val="20"/>
          <w:szCs w:val="20"/>
          <w:lang w:val="es-ES"/>
        </w:rPr>
        <w:t xml:space="preserve">derechos </w:t>
      </w:r>
      <w:r w:rsidR="00C2558E" w:rsidRPr="18DF1066">
        <w:rPr>
          <w:rFonts w:asciiTheme="majorHAnsi" w:hAnsiTheme="majorHAnsi"/>
          <w:sz w:val="20"/>
          <w:szCs w:val="20"/>
          <w:lang w:val="es-ES"/>
        </w:rPr>
        <w:t xml:space="preserve">convencionales de la Sra. Preuss </w:t>
      </w:r>
      <w:r w:rsidR="00A910D0" w:rsidRPr="18DF1066">
        <w:rPr>
          <w:rFonts w:asciiTheme="majorHAnsi" w:hAnsiTheme="majorHAnsi"/>
          <w:sz w:val="20"/>
          <w:szCs w:val="20"/>
          <w:lang w:val="es-ES"/>
        </w:rPr>
        <w:t>conforme a los estándares interamericanos, particularmente</w:t>
      </w:r>
      <w:r w:rsidR="00523EE3" w:rsidRPr="18DF1066">
        <w:rPr>
          <w:rFonts w:asciiTheme="majorHAnsi" w:hAnsiTheme="majorHAnsi"/>
          <w:sz w:val="20"/>
          <w:szCs w:val="20"/>
          <w:lang w:val="es-ES"/>
        </w:rPr>
        <w:t>,</w:t>
      </w:r>
      <w:r w:rsidR="00A910D0" w:rsidRPr="18DF1066">
        <w:rPr>
          <w:rFonts w:asciiTheme="majorHAnsi" w:hAnsiTheme="majorHAnsi"/>
          <w:sz w:val="20"/>
          <w:szCs w:val="20"/>
          <w:lang w:val="es-ES"/>
        </w:rPr>
        <w:t xml:space="preserve"> cuando se reconoció que su separación fue injustificada</w:t>
      </w:r>
      <w:r w:rsidR="00FC0F11" w:rsidRPr="18DF1066">
        <w:rPr>
          <w:rFonts w:asciiTheme="majorHAnsi" w:hAnsiTheme="majorHAnsi"/>
          <w:sz w:val="20"/>
          <w:szCs w:val="20"/>
          <w:lang w:val="es-ES"/>
        </w:rPr>
        <w:t>,</w:t>
      </w:r>
      <w:r w:rsidR="00A910D0" w:rsidRPr="18DF1066">
        <w:rPr>
          <w:rFonts w:asciiTheme="majorHAnsi" w:hAnsiTheme="majorHAnsi"/>
          <w:sz w:val="20"/>
          <w:szCs w:val="20"/>
          <w:lang w:val="es-ES"/>
        </w:rPr>
        <w:t xml:space="preserve"> pero se le negó la reinstalación laboral bajo un criterio restrictivo constitucional. </w:t>
      </w:r>
    </w:p>
    <w:p w14:paraId="2B1558C6" w14:textId="4211A8D7" w:rsidR="003B5D0F" w:rsidRDefault="003B5D0F" w:rsidP="18DF1066">
      <w:pPr>
        <w:pStyle w:val="ListParagraph"/>
        <w:numPr>
          <w:ilvl w:val="0"/>
          <w:numId w:val="56"/>
        </w:numPr>
        <w:suppressAutoHyphens/>
        <w:spacing w:before="240" w:after="240"/>
        <w:ind w:left="0" w:firstLine="720"/>
        <w:jc w:val="both"/>
        <w:rPr>
          <w:rFonts w:asciiTheme="majorHAnsi" w:hAnsiTheme="majorHAnsi"/>
          <w:sz w:val="20"/>
          <w:szCs w:val="20"/>
          <w:lang w:val="es-ES"/>
        </w:rPr>
      </w:pPr>
      <w:r w:rsidRPr="18DF1066">
        <w:rPr>
          <w:rFonts w:asciiTheme="majorHAnsi" w:hAnsiTheme="majorHAnsi"/>
          <w:sz w:val="20"/>
          <w:szCs w:val="20"/>
          <w:lang w:val="es-ES"/>
        </w:rPr>
        <w:t xml:space="preserve">La CIDH recuerda que, conforme a la jurisprudencia del </w:t>
      </w:r>
      <w:r w:rsidR="00750CEF" w:rsidRPr="18DF1066">
        <w:rPr>
          <w:rFonts w:asciiTheme="majorHAnsi" w:hAnsiTheme="majorHAnsi"/>
          <w:sz w:val="20"/>
          <w:szCs w:val="20"/>
          <w:lang w:val="es-ES"/>
        </w:rPr>
        <w:t>S</w:t>
      </w:r>
      <w:r w:rsidRPr="18DF1066">
        <w:rPr>
          <w:rFonts w:asciiTheme="majorHAnsi" w:hAnsiTheme="majorHAnsi"/>
          <w:sz w:val="20"/>
          <w:szCs w:val="20"/>
          <w:lang w:val="es-ES"/>
        </w:rPr>
        <w:t xml:space="preserve">istema </w:t>
      </w:r>
      <w:r w:rsidR="00750CEF" w:rsidRPr="18DF1066">
        <w:rPr>
          <w:rFonts w:asciiTheme="majorHAnsi" w:hAnsiTheme="majorHAnsi"/>
          <w:sz w:val="20"/>
          <w:szCs w:val="20"/>
          <w:lang w:val="es-ES"/>
        </w:rPr>
        <w:t>I</w:t>
      </w:r>
      <w:r w:rsidRPr="18DF1066">
        <w:rPr>
          <w:rFonts w:asciiTheme="majorHAnsi" w:hAnsiTheme="majorHAnsi"/>
          <w:sz w:val="20"/>
          <w:szCs w:val="20"/>
          <w:lang w:val="es-ES"/>
        </w:rPr>
        <w:t xml:space="preserve">nteramericano, el derecho a una reparación integral implica no solo la indemnización económica, sino también la restitución del </w:t>
      </w:r>
      <w:r w:rsidRPr="18DF1066">
        <w:rPr>
          <w:rFonts w:asciiTheme="majorHAnsi" w:hAnsiTheme="majorHAnsi"/>
          <w:i/>
          <w:iCs/>
          <w:sz w:val="20"/>
          <w:szCs w:val="20"/>
          <w:lang w:val="es-ES"/>
        </w:rPr>
        <w:t>statu</w:t>
      </w:r>
      <w:r w:rsidR="00BE6E13" w:rsidRPr="18DF1066">
        <w:rPr>
          <w:rFonts w:asciiTheme="majorHAnsi" w:hAnsiTheme="majorHAnsi"/>
          <w:i/>
          <w:iCs/>
          <w:sz w:val="20"/>
          <w:szCs w:val="20"/>
          <w:lang w:val="es-ES"/>
        </w:rPr>
        <w:t>s</w:t>
      </w:r>
      <w:r w:rsidRPr="18DF1066">
        <w:rPr>
          <w:rFonts w:asciiTheme="majorHAnsi" w:hAnsiTheme="majorHAnsi"/>
          <w:i/>
          <w:iCs/>
          <w:sz w:val="20"/>
          <w:szCs w:val="20"/>
          <w:lang w:val="es-ES"/>
        </w:rPr>
        <w:t xml:space="preserve"> quo</w:t>
      </w:r>
      <w:r w:rsidRPr="18DF1066">
        <w:rPr>
          <w:rFonts w:asciiTheme="majorHAnsi" w:hAnsiTheme="majorHAnsi"/>
          <w:sz w:val="20"/>
          <w:szCs w:val="20"/>
          <w:lang w:val="es-ES"/>
        </w:rPr>
        <w:t xml:space="preserve"> cuando sea posible, especialmente en casos de despidos injustificados. En el caso </w:t>
      </w:r>
      <w:r w:rsidRPr="18DF1066">
        <w:rPr>
          <w:rFonts w:asciiTheme="majorHAnsi" w:hAnsiTheme="majorHAnsi"/>
          <w:i/>
          <w:iCs/>
          <w:sz w:val="20"/>
          <w:szCs w:val="20"/>
          <w:lang w:val="es-ES"/>
        </w:rPr>
        <w:t>Lagos del Campo vs. Perú</w:t>
      </w:r>
      <w:r w:rsidRPr="18DF1066">
        <w:rPr>
          <w:rFonts w:asciiTheme="majorHAnsi" w:hAnsiTheme="majorHAnsi"/>
          <w:sz w:val="20"/>
          <w:szCs w:val="20"/>
          <w:lang w:val="es-ES"/>
        </w:rPr>
        <w:t>, la Corte Interamericana estableció que la negativa a reinstalar a una persona en su puesto laboral, tras haberse declarado ilegal su despido</w:t>
      </w:r>
      <w:r w:rsidR="00EA135B" w:rsidRPr="18DF1066">
        <w:rPr>
          <w:rFonts w:asciiTheme="majorHAnsi" w:hAnsiTheme="majorHAnsi"/>
          <w:sz w:val="20"/>
          <w:szCs w:val="20"/>
          <w:lang w:val="es-ES"/>
        </w:rPr>
        <w:t>,</w:t>
      </w:r>
      <w:r w:rsidRPr="18DF1066">
        <w:rPr>
          <w:rFonts w:asciiTheme="majorHAnsi" w:hAnsiTheme="majorHAnsi"/>
          <w:sz w:val="20"/>
          <w:szCs w:val="20"/>
          <w:lang w:val="es-ES"/>
        </w:rPr>
        <w:t xml:space="preserve"> constituy</w:t>
      </w:r>
      <w:r w:rsidR="009375F4" w:rsidRPr="18DF1066">
        <w:rPr>
          <w:rFonts w:asciiTheme="majorHAnsi" w:hAnsiTheme="majorHAnsi"/>
          <w:sz w:val="20"/>
          <w:szCs w:val="20"/>
          <w:lang w:val="es-ES"/>
        </w:rPr>
        <w:t>ó</w:t>
      </w:r>
      <w:r w:rsidRPr="18DF1066">
        <w:rPr>
          <w:rFonts w:asciiTheme="majorHAnsi" w:hAnsiTheme="majorHAnsi"/>
          <w:sz w:val="20"/>
          <w:szCs w:val="20"/>
          <w:lang w:val="es-ES"/>
        </w:rPr>
        <w:t xml:space="preserve"> una violación al derecho al trabajo</w:t>
      </w:r>
      <w:r w:rsidRPr="18DF1066">
        <w:rPr>
          <w:rStyle w:val="FootnoteReference"/>
          <w:rFonts w:asciiTheme="majorHAnsi" w:hAnsiTheme="majorHAnsi"/>
          <w:sz w:val="20"/>
          <w:szCs w:val="20"/>
          <w:lang w:val="es-ES"/>
        </w:rPr>
        <w:footnoteReference w:id="7"/>
      </w:r>
      <w:r w:rsidRPr="18DF1066">
        <w:rPr>
          <w:rFonts w:asciiTheme="majorHAnsi" w:hAnsiTheme="majorHAnsi"/>
          <w:sz w:val="20"/>
          <w:szCs w:val="20"/>
          <w:lang w:val="es-ES"/>
        </w:rPr>
        <w:t xml:space="preserve">. En el presente caso, la falta de reintegro de la peticionaria a su cargo, a pesar de haberse reconocido la ilegalidad de su destitución, vulnera estos estándares, ya que la indemnización económica no sustituye la restitución plena de sus derechos laborales, afectando su proyecto de vida y estabilidad económica. Por ello, la Comisión considera que este aspecto debe analizarse en el fondo en atención a los principios de reparación integral y </w:t>
      </w:r>
      <w:r w:rsidR="0050079D" w:rsidRPr="18DF1066">
        <w:rPr>
          <w:rFonts w:asciiTheme="majorHAnsi" w:hAnsiTheme="majorHAnsi"/>
          <w:sz w:val="20"/>
          <w:szCs w:val="20"/>
          <w:lang w:val="es-ES"/>
        </w:rPr>
        <w:t xml:space="preserve">de </w:t>
      </w:r>
      <w:r w:rsidRPr="18DF1066">
        <w:rPr>
          <w:rFonts w:asciiTheme="majorHAnsi" w:hAnsiTheme="majorHAnsi"/>
          <w:sz w:val="20"/>
          <w:szCs w:val="20"/>
          <w:lang w:val="es-ES"/>
        </w:rPr>
        <w:t>no repetició</w:t>
      </w:r>
      <w:r w:rsidR="0050079D" w:rsidRPr="18DF1066">
        <w:rPr>
          <w:rFonts w:asciiTheme="majorHAnsi" w:hAnsiTheme="majorHAnsi"/>
          <w:sz w:val="20"/>
          <w:szCs w:val="20"/>
          <w:lang w:val="es-ES"/>
        </w:rPr>
        <w:t>n</w:t>
      </w:r>
      <w:r w:rsidRPr="18DF1066">
        <w:rPr>
          <w:rFonts w:asciiTheme="majorHAnsi" w:hAnsiTheme="majorHAnsi"/>
          <w:sz w:val="20"/>
          <w:szCs w:val="20"/>
          <w:lang w:val="es-ES"/>
        </w:rPr>
        <w:t>.</w:t>
      </w:r>
    </w:p>
    <w:p w14:paraId="50328AD9" w14:textId="77777777" w:rsidR="002A2C5B" w:rsidRPr="009375F4" w:rsidRDefault="002A2C5B" w:rsidP="002A2C5B">
      <w:pPr>
        <w:pStyle w:val="ListParagraph"/>
        <w:suppressAutoHyphens/>
        <w:spacing w:before="240" w:after="240"/>
        <w:jc w:val="both"/>
        <w:rPr>
          <w:rFonts w:asciiTheme="majorHAnsi" w:hAnsiTheme="majorHAnsi"/>
          <w:sz w:val="20"/>
          <w:szCs w:val="20"/>
          <w:lang w:val="es-ES_tradnl"/>
        </w:rPr>
      </w:pPr>
    </w:p>
    <w:p w14:paraId="5F3956E0" w14:textId="5E8C789F" w:rsidR="0094737E" w:rsidRPr="009375F4" w:rsidRDefault="0094737E" w:rsidP="392845C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92845C5">
        <w:rPr>
          <w:rFonts w:asciiTheme="majorHAnsi" w:hAnsiTheme="majorHAnsi"/>
          <w:sz w:val="20"/>
          <w:szCs w:val="20"/>
          <w:lang w:val="es-ES"/>
        </w:rPr>
        <w:lastRenderedPageBreak/>
        <w:t>En atención a estas consideraciones</w:t>
      </w:r>
      <w:r w:rsidR="00DD0DA7" w:rsidRPr="392845C5">
        <w:rPr>
          <w:rFonts w:asciiTheme="majorHAnsi" w:hAnsiTheme="majorHAnsi"/>
          <w:sz w:val="20"/>
          <w:szCs w:val="20"/>
          <w:lang w:val="es-ES"/>
        </w:rPr>
        <w:t>,</w:t>
      </w:r>
      <w:r w:rsidRPr="392845C5">
        <w:rPr>
          <w:rFonts w:asciiTheme="majorHAnsi" w:hAnsiTheme="majorHAnsi"/>
          <w:sz w:val="20"/>
          <w:szCs w:val="20"/>
          <w:lang w:val="es-ES"/>
        </w:rPr>
        <w:t xml:space="preserve"> y tras examinar los elementos de hecho y de derecho expuestos por las partes, la Comisión estima que las alegaciones de la parte peticionaria no resultan manifiestamente infundadas y requieren un estudio de fondo</w:t>
      </w:r>
      <w:r w:rsidR="009109A5" w:rsidRPr="392845C5">
        <w:rPr>
          <w:rFonts w:asciiTheme="majorHAnsi" w:hAnsiTheme="majorHAnsi"/>
          <w:sz w:val="20"/>
          <w:szCs w:val="20"/>
          <w:lang w:val="es-ES"/>
        </w:rPr>
        <w:t xml:space="preserve">, pues </w:t>
      </w:r>
      <w:r w:rsidRPr="392845C5">
        <w:rPr>
          <w:rFonts w:asciiTheme="majorHAnsi" w:hAnsiTheme="majorHAnsi"/>
          <w:sz w:val="20"/>
          <w:szCs w:val="20"/>
          <w:lang w:val="es-ES"/>
        </w:rPr>
        <w:t>de corroborarse</w:t>
      </w:r>
      <w:r w:rsidR="009109A5" w:rsidRPr="392845C5">
        <w:rPr>
          <w:rFonts w:asciiTheme="majorHAnsi" w:hAnsiTheme="majorHAnsi"/>
          <w:sz w:val="20"/>
          <w:szCs w:val="20"/>
          <w:lang w:val="es-ES"/>
        </w:rPr>
        <w:t xml:space="preserve"> como ciertos</w:t>
      </w:r>
      <w:r w:rsidRPr="392845C5">
        <w:rPr>
          <w:rFonts w:asciiTheme="majorHAnsi" w:hAnsiTheme="majorHAnsi"/>
          <w:sz w:val="20"/>
          <w:szCs w:val="20"/>
          <w:lang w:val="es-ES"/>
        </w:rPr>
        <w:t>, podrían caracterizar</w:t>
      </w:r>
      <w:r w:rsidR="00645A3D" w:rsidRPr="392845C5">
        <w:rPr>
          <w:rFonts w:asciiTheme="majorHAnsi" w:hAnsiTheme="majorHAnsi"/>
          <w:sz w:val="20"/>
          <w:szCs w:val="20"/>
          <w:lang w:val="es-ES"/>
        </w:rPr>
        <w:t xml:space="preserve">, </w:t>
      </w:r>
      <w:r w:rsidR="00645A3D" w:rsidRPr="392845C5">
        <w:rPr>
          <w:rFonts w:asciiTheme="majorHAnsi" w:hAnsiTheme="majorHAnsi"/>
          <w:i/>
          <w:iCs/>
          <w:sz w:val="20"/>
          <w:szCs w:val="20"/>
          <w:lang w:val="es-ES"/>
        </w:rPr>
        <w:t>prima facie</w:t>
      </w:r>
      <w:r w:rsidR="00645A3D" w:rsidRPr="392845C5">
        <w:rPr>
          <w:rFonts w:asciiTheme="majorHAnsi" w:hAnsiTheme="majorHAnsi"/>
          <w:sz w:val="20"/>
          <w:szCs w:val="20"/>
          <w:lang w:val="es-ES"/>
        </w:rPr>
        <w:t>,</w:t>
      </w:r>
      <w:r w:rsidRPr="392845C5">
        <w:rPr>
          <w:rFonts w:asciiTheme="majorHAnsi" w:hAnsiTheme="majorHAnsi"/>
          <w:sz w:val="20"/>
          <w:szCs w:val="20"/>
          <w:lang w:val="es-ES"/>
        </w:rPr>
        <w:t xml:space="preserve"> violaciones a los artículos 8 (garantías judiciales), 25 (protección judicial) </w:t>
      </w:r>
      <w:r w:rsidR="00251A7D" w:rsidRPr="392845C5">
        <w:rPr>
          <w:rFonts w:asciiTheme="majorHAnsi" w:hAnsiTheme="majorHAnsi"/>
          <w:sz w:val="20"/>
          <w:szCs w:val="20"/>
          <w:lang w:val="es-ES"/>
        </w:rPr>
        <w:t xml:space="preserve">y 26 (derecho al trabajo) </w:t>
      </w:r>
      <w:r w:rsidRPr="392845C5">
        <w:rPr>
          <w:rFonts w:asciiTheme="majorHAnsi" w:hAnsiTheme="majorHAnsi"/>
          <w:sz w:val="20"/>
          <w:szCs w:val="20"/>
          <w:lang w:val="es-ES"/>
        </w:rPr>
        <w:t>de la Convención Americana, en relación con su artículo 1.1 (obligación de respetar los derechos), en perjuicio de</w:t>
      </w:r>
      <w:r w:rsidR="00F6637C" w:rsidRPr="392845C5">
        <w:rPr>
          <w:rFonts w:asciiTheme="majorHAnsi" w:hAnsiTheme="majorHAnsi"/>
          <w:sz w:val="20"/>
          <w:szCs w:val="20"/>
          <w:lang w:val="es-ES"/>
        </w:rPr>
        <w:t xml:space="preserve"> </w:t>
      </w:r>
      <w:r w:rsidR="001A6CA1" w:rsidRPr="392845C5">
        <w:rPr>
          <w:rFonts w:asciiTheme="majorHAnsi" w:hAnsiTheme="majorHAnsi"/>
          <w:sz w:val="20"/>
          <w:szCs w:val="20"/>
          <w:lang w:val="es-ES"/>
        </w:rPr>
        <w:t>l</w:t>
      </w:r>
      <w:r w:rsidR="00F6637C" w:rsidRPr="392845C5">
        <w:rPr>
          <w:rFonts w:asciiTheme="majorHAnsi" w:hAnsiTheme="majorHAnsi"/>
          <w:sz w:val="20"/>
          <w:szCs w:val="20"/>
          <w:lang w:val="es-ES"/>
        </w:rPr>
        <w:t>a</w:t>
      </w:r>
      <w:r w:rsidR="001A6CA1" w:rsidRPr="392845C5">
        <w:rPr>
          <w:rFonts w:asciiTheme="majorHAnsi" w:hAnsiTheme="majorHAnsi"/>
          <w:sz w:val="20"/>
          <w:szCs w:val="20"/>
          <w:lang w:val="es-ES"/>
        </w:rPr>
        <w:t xml:space="preserve"> señor</w:t>
      </w:r>
      <w:r w:rsidR="009375F4" w:rsidRPr="392845C5">
        <w:rPr>
          <w:rFonts w:asciiTheme="majorHAnsi" w:hAnsiTheme="majorHAnsi"/>
          <w:sz w:val="20"/>
          <w:szCs w:val="20"/>
          <w:lang w:val="es-ES"/>
        </w:rPr>
        <w:t>a</w:t>
      </w:r>
      <w:r w:rsidRPr="392845C5">
        <w:rPr>
          <w:rFonts w:asciiTheme="majorHAnsi" w:hAnsiTheme="majorHAnsi"/>
          <w:sz w:val="20"/>
          <w:szCs w:val="20"/>
          <w:lang w:val="es-ES"/>
        </w:rPr>
        <w:t xml:space="preserve"> </w:t>
      </w:r>
      <w:r w:rsidR="00F6637C" w:rsidRPr="392845C5">
        <w:rPr>
          <w:rFonts w:asciiTheme="majorHAnsi" w:hAnsiTheme="majorHAnsi"/>
          <w:sz w:val="20"/>
          <w:szCs w:val="20"/>
          <w:lang w:val="es-ES"/>
        </w:rPr>
        <w:t>Nelly Preuss Windfield</w:t>
      </w:r>
      <w:r w:rsidRPr="392845C5">
        <w:rPr>
          <w:rFonts w:asciiTheme="majorHAnsi" w:hAnsiTheme="majorHAnsi"/>
          <w:sz w:val="20"/>
          <w:szCs w:val="20"/>
          <w:lang w:val="es-ES"/>
        </w:rPr>
        <w:t xml:space="preserve">, en los términos del presente informe. </w:t>
      </w:r>
    </w:p>
    <w:p w14:paraId="5C0A5CEE" w14:textId="6D06C796" w:rsidR="00733912" w:rsidRPr="009375F4" w:rsidRDefault="00733912" w:rsidP="009375F4">
      <w:pPr>
        <w:spacing w:before="240" w:after="240"/>
        <w:ind w:firstLine="720"/>
        <w:jc w:val="both"/>
        <w:rPr>
          <w:rFonts w:asciiTheme="majorHAnsi" w:hAnsiTheme="majorHAnsi"/>
          <w:b/>
          <w:bCs/>
          <w:sz w:val="20"/>
          <w:szCs w:val="20"/>
          <w:lang w:val="es-ES_tradnl"/>
        </w:rPr>
      </w:pPr>
      <w:r w:rsidRPr="009375F4">
        <w:rPr>
          <w:rFonts w:asciiTheme="majorHAnsi" w:hAnsiTheme="majorHAnsi"/>
          <w:b/>
          <w:bCs/>
          <w:sz w:val="20"/>
          <w:szCs w:val="20"/>
          <w:lang w:val="es-ES_tradnl"/>
        </w:rPr>
        <w:t xml:space="preserve">VIII. </w:t>
      </w:r>
      <w:r w:rsidRPr="009375F4">
        <w:rPr>
          <w:rFonts w:asciiTheme="majorHAnsi" w:hAnsiTheme="majorHAnsi"/>
          <w:b/>
          <w:bCs/>
          <w:sz w:val="20"/>
          <w:szCs w:val="20"/>
          <w:lang w:val="es-ES_tradnl"/>
        </w:rPr>
        <w:tab/>
      </w:r>
      <w:r w:rsidR="00F54CBD" w:rsidRPr="009375F4">
        <w:rPr>
          <w:rFonts w:asciiTheme="majorHAnsi" w:hAnsiTheme="majorHAnsi"/>
          <w:b/>
          <w:bCs/>
          <w:sz w:val="20"/>
          <w:szCs w:val="20"/>
          <w:lang w:val="es-ES_tradnl"/>
        </w:rPr>
        <w:t>DECISIÓN</w:t>
      </w:r>
    </w:p>
    <w:p w14:paraId="0D8402DC" w14:textId="2746D42E" w:rsidR="009960B9" w:rsidRPr="009375F4" w:rsidRDefault="005D4170" w:rsidP="009375F4">
      <w:pPr>
        <w:numPr>
          <w:ilvl w:val="0"/>
          <w:numId w:val="55"/>
        </w:numPr>
        <w:suppressAutoHyphens/>
        <w:spacing w:before="240" w:after="240"/>
        <w:jc w:val="both"/>
        <w:rPr>
          <w:rFonts w:asciiTheme="majorHAnsi" w:hAnsiTheme="majorHAnsi"/>
          <w:sz w:val="20"/>
          <w:szCs w:val="20"/>
          <w:lang w:val="es-ES_tradnl"/>
        </w:rPr>
      </w:pPr>
      <w:r w:rsidRPr="009375F4">
        <w:rPr>
          <w:rFonts w:asciiTheme="majorHAnsi" w:hAnsiTheme="majorHAnsi"/>
          <w:sz w:val="20"/>
          <w:szCs w:val="20"/>
          <w:lang w:val="es-ES_tradnl"/>
        </w:rPr>
        <w:t>Declarar admisible la presente petición en relación con los artículos 8</w:t>
      </w:r>
      <w:r w:rsidR="002E2DAD" w:rsidRPr="009375F4">
        <w:rPr>
          <w:rFonts w:asciiTheme="majorHAnsi" w:hAnsiTheme="majorHAnsi"/>
          <w:sz w:val="20"/>
          <w:szCs w:val="20"/>
          <w:lang w:val="es-ES_tradnl"/>
        </w:rPr>
        <w:t>,</w:t>
      </w:r>
      <w:r w:rsidRPr="009375F4">
        <w:rPr>
          <w:rFonts w:asciiTheme="majorHAnsi" w:hAnsiTheme="majorHAnsi"/>
          <w:sz w:val="20"/>
          <w:szCs w:val="20"/>
          <w:lang w:val="es-ES_tradnl"/>
        </w:rPr>
        <w:t xml:space="preserve"> 25</w:t>
      </w:r>
      <w:r w:rsidR="002E2DAD" w:rsidRPr="009375F4">
        <w:rPr>
          <w:rFonts w:asciiTheme="majorHAnsi" w:hAnsiTheme="majorHAnsi"/>
          <w:sz w:val="20"/>
          <w:szCs w:val="20"/>
          <w:lang w:val="es-ES_tradnl"/>
        </w:rPr>
        <w:t xml:space="preserve"> y 26</w:t>
      </w:r>
      <w:r w:rsidRPr="009375F4">
        <w:rPr>
          <w:rFonts w:asciiTheme="majorHAnsi" w:hAnsiTheme="majorHAnsi"/>
          <w:sz w:val="20"/>
          <w:szCs w:val="20"/>
          <w:lang w:val="es-ES_tradnl"/>
        </w:rPr>
        <w:t xml:space="preserve"> de la Convención Americana, en conexión con su artículo 1.1</w:t>
      </w:r>
      <w:r w:rsidR="002E2DAD" w:rsidRPr="009375F4">
        <w:rPr>
          <w:rFonts w:asciiTheme="majorHAnsi" w:hAnsiTheme="majorHAnsi"/>
          <w:sz w:val="20"/>
          <w:szCs w:val="20"/>
          <w:lang w:val="es-ES_tradnl"/>
        </w:rPr>
        <w:t xml:space="preserve">; </w:t>
      </w:r>
      <w:r w:rsidR="008525C6" w:rsidRPr="009375F4">
        <w:rPr>
          <w:rFonts w:asciiTheme="majorHAnsi" w:hAnsiTheme="majorHAnsi"/>
          <w:sz w:val="20"/>
          <w:szCs w:val="20"/>
          <w:lang w:val="es-ES_tradnl"/>
        </w:rPr>
        <w:t>y</w:t>
      </w:r>
    </w:p>
    <w:p w14:paraId="018D6747" w14:textId="3EB64A49" w:rsidR="00722C9F" w:rsidRDefault="009960B9" w:rsidP="009375F4">
      <w:pPr>
        <w:numPr>
          <w:ilvl w:val="0"/>
          <w:numId w:val="55"/>
        </w:numPr>
        <w:suppressAutoHyphens/>
        <w:spacing w:before="240" w:after="240"/>
        <w:jc w:val="both"/>
        <w:rPr>
          <w:rFonts w:asciiTheme="majorHAnsi" w:hAnsiTheme="majorHAnsi"/>
          <w:color w:val="000000" w:themeColor="text1"/>
          <w:sz w:val="20"/>
          <w:szCs w:val="20"/>
          <w:lang w:val="es-ES_tradnl"/>
        </w:rPr>
      </w:pPr>
      <w:r w:rsidRPr="009375F4">
        <w:rPr>
          <w:rFonts w:asciiTheme="majorHAnsi" w:hAnsiTheme="majorHAnsi"/>
          <w:color w:val="000000" w:themeColor="text1"/>
          <w:sz w:val="20"/>
          <w:szCs w:val="20"/>
          <w:lang w:val="es-ES_tradnl"/>
        </w:rPr>
        <w:t xml:space="preserve">Notificar a las partes la presente decisión; </w:t>
      </w:r>
      <w:r w:rsidR="00D145FC" w:rsidRPr="009375F4">
        <w:rPr>
          <w:rFonts w:asciiTheme="majorHAnsi" w:hAnsiTheme="majorHAnsi"/>
          <w:sz w:val="20"/>
          <w:szCs w:val="20"/>
          <w:lang w:val="es-ES_tradnl"/>
        </w:rPr>
        <w:t>continuar con el análisis del fondo de la cuestión;</w:t>
      </w:r>
      <w:r w:rsidR="00947D43" w:rsidRPr="009375F4">
        <w:rPr>
          <w:rFonts w:asciiTheme="majorHAnsi" w:hAnsiTheme="majorHAnsi"/>
          <w:sz w:val="20"/>
          <w:szCs w:val="20"/>
          <w:lang w:val="es-ES_tradnl"/>
        </w:rPr>
        <w:t xml:space="preserve"> </w:t>
      </w:r>
      <w:r w:rsidRPr="009375F4">
        <w:rPr>
          <w:rFonts w:asciiTheme="majorHAnsi" w:hAnsiTheme="majorHAnsi"/>
          <w:color w:val="000000" w:themeColor="text1"/>
          <w:sz w:val="20"/>
          <w:szCs w:val="20"/>
          <w:lang w:val="es-ES_tradnl"/>
        </w:rPr>
        <w:t>y publicar esta decisión e incluirla en su Informe Anual a la Asamblea General de la Organización de los Estados Americanos.</w:t>
      </w:r>
    </w:p>
    <w:p w14:paraId="544C756C" w14:textId="3A559377" w:rsidR="002A2C5B" w:rsidRPr="00A27256" w:rsidRDefault="002A2C5B" w:rsidP="00A27256">
      <w:pPr>
        <w:pBdr>
          <w:top w:val="nil"/>
          <w:left w:val="nil"/>
          <w:bottom w:val="nil"/>
          <w:right w:val="nil"/>
          <w:between w:val="nil"/>
          <w:bar w:val="nil"/>
        </w:pBdr>
        <w:suppressAutoHyphens/>
        <w:ind w:firstLine="720"/>
        <w:jc w:val="both"/>
        <w:rPr>
          <w:rStyle w:val="eop"/>
          <w:rFonts w:ascii="Segoe UI" w:hAnsi="Segoe UI" w:cs="Segoe UI"/>
          <w:sz w:val="18"/>
          <w:szCs w:val="18"/>
        </w:rPr>
      </w:pPr>
      <w:r>
        <w:rPr>
          <w:rStyle w:val="normaltextrun"/>
          <w:rFonts w:ascii="Cambria" w:hAnsi="Cambria" w:cs="Segoe UI"/>
          <w:sz w:val="20"/>
          <w:szCs w:val="20"/>
          <w:lang w:val="es-CL"/>
        </w:rPr>
        <w:t>Aprobado por la Comisión Interamericana de D</w:t>
      </w:r>
      <w:r w:rsidRPr="002A2C5B">
        <w:rPr>
          <w:rStyle w:val="normaltextrun"/>
          <w:rFonts w:ascii="Cambria" w:hAnsi="Cambria" w:cs="Segoe UI"/>
          <w:sz w:val="20"/>
          <w:szCs w:val="20"/>
          <w:lang w:val="es-CL"/>
        </w:rPr>
        <w:t xml:space="preserve">erechos Humanos a los 13 días del mes de mayo de 2025.  (Firmado): Andrea Pochak, Primera Vicepresidenta; Arif Bulkan, Segundo Vicepresidente; Roberta Clarke y Gloria Monique de Mees, </w:t>
      </w:r>
      <w:r w:rsidR="00C22973">
        <w:rPr>
          <w:rStyle w:val="normaltextrun"/>
          <w:rFonts w:ascii="Cambria" w:hAnsi="Cambria" w:cs="Segoe UI"/>
          <w:sz w:val="20"/>
          <w:szCs w:val="20"/>
          <w:lang w:val="es-CL"/>
        </w:rPr>
        <w:t>m</w:t>
      </w:r>
      <w:r w:rsidRPr="002A2C5B">
        <w:rPr>
          <w:rStyle w:val="normaltextrun"/>
          <w:rFonts w:ascii="Cambria" w:hAnsi="Cambria" w:cs="Segoe UI"/>
          <w:sz w:val="20"/>
          <w:szCs w:val="20"/>
          <w:lang w:val="es-CL"/>
        </w:rPr>
        <w:t>iembros de la Comisión.</w:t>
      </w:r>
    </w:p>
    <w:p w14:paraId="2FC7968C" w14:textId="77777777" w:rsidR="002A2C5B" w:rsidRPr="009375F4" w:rsidRDefault="002A2C5B" w:rsidP="002A2C5B">
      <w:pPr>
        <w:suppressAutoHyphens/>
        <w:spacing w:before="240" w:after="240"/>
        <w:ind w:left="720"/>
        <w:jc w:val="both"/>
        <w:rPr>
          <w:rFonts w:asciiTheme="majorHAnsi" w:hAnsiTheme="majorHAnsi"/>
          <w:color w:val="000000" w:themeColor="text1"/>
          <w:sz w:val="20"/>
          <w:szCs w:val="20"/>
          <w:lang w:val="es-ES_tradnl"/>
        </w:rPr>
      </w:pPr>
    </w:p>
    <w:sectPr w:rsidR="002A2C5B" w:rsidRPr="009375F4"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F93" w14:textId="77777777" w:rsidR="00D52D56" w:rsidRDefault="00D52D56">
      <w:r>
        <w:separator/>
      </w:r>
    </w:p>
  </w:endnote>
  <w:endnote w:type="continuationSeparator" w:id="0">
    <w:p w14:paraId="3B4BDFAE" w14:textId="77777777" w:rsidR="00D52D56" w:rsidRDefault="00D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4837" w14:textId="77777777" w:rsidR="00D52D56" w:rsidRPr="000F35ED" w:rsidRDefault="00D52D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359371" w14:textId="77777777" w:rsidR="00D52D56" w:rsidRPr="000F35ED" w:rsidRDefault="00D52D56" w:rsidP="000F35ED">
      <w:pPr>
        <w:rPr>
          <w:rFonts w:asciiTheme="majorHAnsi" w:hAnsiTheme="majorHAnsi"/>
          <w:sz w:val="16"/>
          <w:szCs w:val="16"/>
        </w:rPr>
      </w:pPr>
      <w:r w:rsidRPr="000F35ED">
        <w:rPr>
          <w:rFonts w:asciiTheme="majorHAnsi" w:hAnsiTheme="majorHAnsi"/>
          <w:sz w:val="16"/>
          <w:szCs w:val="16"/>
        </w:rPr>
        <w:separator/>
      </w:r>
    </w:p>
    <w:p w14:paraId="0C664459" w14:textId="77777777" w:rsidR="00D52D56" w:rsidRPr="000F35ED" w:rsidRDefault="00D52D5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9E670A" w14:textId="77777777" w:rsidR="00D52D56" w:rsidRPr="000F35ED" w:rsidRDefault="00D52D5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71D1A876"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p>
  </w:footnote>
  <w:footnote w:id="5">
    <w:p w14:paraId="033F3287" w14:textId="5C19386C" w:rsidR="00DA4604" w:rsidRPr="00DA4604" w:rsidRDefault="00DA4604" w:rsidP="004B2E7D">
      <w:pPr>
        <w:pStyle w:val="FootnoteText"/>
        <w:ind w:firstLine="720"/>
        <w:jc w:val="both"/>
        <w:rPr>
          <w:lang w:val="es-ES"/>
        </w:rPr>
      </w:pPr>
      <w:r w:rsidRPr="004F2A85">
        <w:rPr>
          <w:rFonts w:asciiTheme="majorHAnsi" w:hAnsiTheme="majorHAnsi"/>
          <w:sz w:val="16"/>
          <w:szCs w:val="16"/>
          <w:vertAlign w:val="superscript"/>
          <w:lang w:val="es-ES"/>
        </w:rPr>
        <w:footnoteRef/>
      </w:r>
      <w:r w:rsidRPr="004B2E7D">
        <w:rPr>
          <w:rFonts w:asciiTheme="majorHAnsi" w:hAnsiTheme="majorHAnsi"/>
          <w:sz w:val="16"/>
          <w:szCs w:val="16"/>
          <w:lang w:val="es-ES"/>
        </w:rPr>
        <w:t xml:space="preserve"> Artículo 201. El recurso de inconformidad procede contra la resolución que: I. Tenga por cumplida la ejecutoria de amparo, en los términos del artículo 196 de esta Ley; II. Declare que existe imposibilidad material o jurídica para cumplir la misma u ordene el archivo definitivo del asunto</w:t>
      </w:r>
      <w:r w:rsidR="004B2E7D">
        <w:rPr>
          <w:rFonts w:asciiTheme="majorHAnsi" w:hAnsiTheme="majorHAnsi"/>
          <w:sz w:val="16"/>
          <w:szCs w:val="16"/>
          <w:lang w:val="es-ES"/>
        </w:rPr>
        <w:t xml:space="preserve"> […].</w:t>
      </w:r>
    </w:p>
  </w:footnote>
  <w:footnote w:id="6">
    <w:p w14:paraId="4DDD82BD" w14:textId="2447B5DD" w:rsidR="004A26B7" w:rsidRPr="004A26B7" w:rsidRDefault="004A26B7" w:rsidP="004A26B7">
      <w:pPr>
        <w:pStyle w:val="FootnoteText"/>
        <w:ind w:firstLine="720"/>
        <w:jc w:val="both"/>
        <w:rPr>
          <w:lang w:val="es-ES"/>
        </w:rPr>
      </w:pPr>
      <w:r w:rsidRPr="004A26B7">
        <w:rPr>
          <w:rFonts w:asciiTheme="majorHAnsi" w:hAnsiTheme="majorHAnsi"/>
          <w:sz w:val="16"/>
          <w:szCs w:val="16"/>
          <w:vertAlign w:val="superscript"/>
          <w:lang w:val="es-ES"/>
        </w:rPr>
        <w:footnoteRef/>
      </w:r>
      <w:r w:rsidRPr="004A26B7">
        <w:rPr>
          <w:rFonts w:asciiTheme="majorHAnsi" w:hAnsiTheme="majorHAnsi"/>
          <w:sz w:val="16"/>
          <w:szCs w:val="16"/>
          <w:lang w:val="es-ES"/>
        </w:rPr>
        <w:t xml:space="preserve"> Ver, entre otros: CIDH, Informe No. 92/14, Petición P-1196-03</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 Daniel Omar Camusso e hijo</w:t>
      </w:r>
      <w:r w:rsidR="002F7E9A">
        <w:rPr>
          <w:rFonts w:asciiTheme="majorHAnsi" w:hAnsiTheme="majorHAnsi"/>
          <w:sz w:val="16"/>
          <w:szCs w:val="16"/>
          <w:lang w:val="es-ES"/>
        </w:rPr>
        <w:t>,</w:t>
      </w:r>
      <w:r w:rsidRPr="004A26B7">
        <w:rPr>
          <w:rFonts w:asciiTheme="majorHAnsi" w:hAnsiTheme="majorHAnsi"/>
          <w:sz w:val="16"/>
          <w:szCs w:val="16"/>
          <w:lang w:val="es-ES"/>
        </w:rPr>
        <w:t xml:space="preserve"> Argentina</w:t>
      </w:r>
      <w:r w:rsidR="002F7E9A">
        <w:rPr>
          <w:rFonts w:asciiTheme="majorHAnsi" w:hAnsiTheme="majorHAnsi"/>
          <w:sz w:val="16"/>
          <w:szCs w:val="16"/>
          <w:lang w:val="es-ES"/>
        </w:rPr>
        <w:t>,</w:t>
      </w:r>
      <w:r w:rsidRPr="004A26B7">
        <w:rPr>
          <w:rFonts w:asciiTheme="majorHAnsi" w:hAnsiTheme="majorHAnsi"/>
          <w:sz w:val="16"/>
          <w:szCs w:val="16"/>
          <w:lang w:val="es-ES"/>
        </w:rPr>
        <w:t xml:space="preserve"> 4 de noviembre de 2014, párrs. 68 y ss; CIDH, Informe de Admisibilidad No. 104/13, Petición 643-00</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w:t>
      </w:r>
      <w:r w:rsidR="002F7E9A">
        <w:rPr>
          <w:rFonts w:asciiTheme="majorHAnsi" w:hAnsiTheme="majorHAnsi"/>
          <w:sz w:val="16"/>
          <w:szCs w:val="16"/>
          <w:lang w:val="es-ES"/>
        </w:rPr>
        <w:t>,</w:t>
      </w:r>
      <w:r w:rsidRPr="004A26B7">
        <w:rPr>
          <w:rFonts w:asciiTheme="majorHAnsi" w:hAnsiTheme="majorHAnsi"/>
          <w:sz w:val="16"/>
          <w:szCs w:val="16"/>
          <w:lang w:val="es-ES"/>
        </w:rPr>
        <w:t xml:space="preserve"> Hebe Sánchez de Améndola e hijas</w:t>
      </w:r>
      <w:r w:rsidR="002F7E9A">
        <w:rPr>
          <w:rFonts w:asciiTheme="majorHAnsi" w:hAnsiTheme="majorHAnsi"/>
          <w:sz w:val="16"/>
          <w:szCs w:val="16"/>
          <w:lang w:val="es-ES"/>
        </w:rPr>
        <w:t>,</w:t>
      </w:r>
      <w:r w:rsidRPr="004A26B7">
        <w:rPr>
          <w:rFonts w:asciiTheme="majorHAnsi" w:hAnsiTheme="majorHAnsi"/>
          <w:sz w:val="16"/>
          <w:szCs w:val="16"/>
          <w:lang w:val="es-ES"/>
        </w:rPr>
        <w:t xml:space="preserve"> Argentina</w:t>
      </w:r>
      <w:r w:rsidR="002F7E9A">
        <w:rPr>
          <w:rFonts w:asciiTheme="majorHAnsi" w:hAnsiTheme="majorHAnsi"/>
          <w:sz w:val="16"/>
          <w:szCs w:val="16"/>
          <w:lang w:val="es-ES"/>
        </w:rPr>
        <w:t>,</w:t>
      </w:r>
      <w:r w:rsidRPr="004A26B7">
        <w:rPr>
          <w:rFonts w:asciiTheme="majorHAnsi" w:hAnsiTheme="majorHAnsi"/>
          <w:sz w:val="16"/>
          <w:szCs w:val="16"/>
          <w:lang w:val="es-ES"/>
        </w:rPr>
        <w:t xml:space="preserve"> 5 de noviembre de 2013, párrs. 24 y ss; y CIDH, Informe No. 85/12, Petición 381-03</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w:t>
      </w:r>
      <w:r w:rsidR="002F7E9A">
        <w:rPr>
          <w:rFonts w:asciiTheme="majorHAnsi" w:hAnsiTheme="majorHAnsi"/>
          <w:sz w:val="16"/>
          <w:szCs w:val="16"/>
          <w:lang w:val="es-ES"/>
        </w:rPr>
        <w:t>,</w:t>
      </w:r>
      <w:r w:rsidRPr="004A26B7">
        <w:rPr>
          <w:rFonts w:asciiTheme="majorHAnsi" w:hAnsiTheme="majorHAnsi"/>
          <w:sz w:val="16"/>
          <w:szCs w:val="16"/>
          <w:lang w:val="es-ES"/>
        </w:rPr>
        <w:t xml:space="preserve"> S. y otras, Ecuador</w:t>
      </w:r>
      <w:r w:rsidR="002F7E9A">
        <w:rPr>
          <w:rFonts w:asciiTheme="majorHAnsi" w:hAnsiTheme="majorHAnsi"/>
          <w:sz w:val="16"/>
          <w:szCs w:val="16"/>
          <w:lang w:val="es-ES"/>
        </w:rPr>
        <w:t>,</w:t>
      </w:r>
      <w:r w:rsidRPr="004A26B7">
        <w:rPr>
          <w:rFonts w:asciiTheme="majorHAnsi" w:hAnsiTheme="majorHAnsi"/>
          <w:sz w:val="16"/>
          <w:szCs w:val="16"/>
          <w:lang w:val="es-ES"/>
        </w:rPr>
        <w:t xml:space="preserve"> 8 de noviembre de 2012, párrs. 23 y ss.</w:t>
      </w:r>
    </w:p>
  </w:footnote>
  <w:footnote w:id="7">
    <w:p w14:paraId="6CEEB561" w14:textId="4BB20CAB" w:rsidR="003B5D0F" w:rsidRPr="003B5D0F" w:rsidRDefault="003B5D0F" w:rsidP="00D921E7">
      <w:pPr>
        <w:pStyle w:val="FootnoteText"/>
        <w:ind w:firstLine="720"/>
        <w:jc w:val="both"/>
        <w:rPr>
          <w:lang w:val="es-ES_tradnl"/>
        </w:rPr>
      </w:pPr>
      <w:r w:rsidRPr="00D921E7">
        <w:rPr>
          <w:rFonts w:asciiTheme="majorHAnsi" w:hAnsiTheme="majorHAnsi"/>
          <w:sz w:val="16"/>
          <w:szCs w:val="16"/>
          <w:vertAlign w:val="superscript"/>
          <w:lang w:val="es-ES"/>
        </w:rPr>
        <w:footnoteRef/>
      </w:r>
      <w:r w:rsidRPr="00D921E7">
        <w:rPr>
          <w:rFonts w:asciiTheme="majorHAnsi" w:hAnsiTheme="majorHAnsi"/>
          <w:sz w:val="16"/>
          <w:szCs w:val="16"/>
          <w:lang w:val="es-ES"/>
        </w:rPr>
        <w:t xml:space="preserve"> </w:t>
      </w:r>
      <w:r w:rsidR="00D921E7" w:rsidRPr="00D921E7">
        <w:rPr>
          <w:rFonts w:asciiTheme="majorHAnsi" w:hAnsiTheme="majorHAnsi"/>
          <w:i/>
          <w:iCs/>
          <w:sz w:val="16"/>
          <w:szCs w:val="16"/>
          <w:lang w:val="es-ES"/>
        </w:rPr>
        <w:t>Caso Lagos del Campo vs. Perú</w:t>
      </w:r>
      <w:r w:rsidR="009375F4">
        <w:rPr>
          <w:rFonts w:asciiTheme="majorHAnsi" w:hAnsiTheme="majorHAnsi"/>
          <w:sz w:val="16"/>
          <w:szCs w:val="16"/>
          <w:lang w:val="es-ES"/>
        </w:rPr>
        <w:t>,</w:t>
      </w:r>
      <w:r w:rsidR="00D921E7" w:rsidRPr="00D921E7">
        <w:rPr>
          <w:rFonts w:asciiTheme="majorHAnsi" w:hAnsiTheme="majorHAnsi"/>
          <w:sz w:val="16"/>
          <w:szCs w:val="16"/>
          <w:lang w:val="es-ES"/>
        </w:rPr>
        <w:t xml:space="preserve"> Excepción Preliminar, Fondo, Reparaciones y Costas. Sentencia de 31 de agosto de 2017</w:t>
      </w:r>
      <w:r w:rsidR="009375F4">
        <w:rPr>
          <w:rFonts w:asciiTheme="majorHAnsi" w:hAnsiTheme="majorHAnsi"/>
          <w:sz w:val="16"/>
          <w:szCs w:val="16"/>
          <w:lang w:val="es-ES"/>
        </w:rPr>
        <w:t>,</w:t>
      </w:r>
      <w:r w:rsidR="00D921E7" w:rsidRPr="00D921E7">
        <w:rPr>
          <w:rFonts w:asciiTheme="majorHAnsi" w:hAnsiTheme="majorHAnsi"/>
          <w:sz w:val="16"/>
          <w:szCs w:val="16"/>
          <w:lang w:val="es-ES"/>
        </w:rPr>
        <w:t xml:space="preserve"> Serie C No. 340, párrs. 148–152.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594E784D"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A32CE1" w:rsidP="00A50FCF">
    <w:pPr>
      <w:pStyle w:val="Header"/>
      <w:tabs>
        <w:tab w:val="clear" w:pos="4320"/>
        <w:tab w:val="clear" w:pos="8640"/>
      </w:tabs>
      <w:jc w:val="center"/>
      <w:rPr>
        <w:sz w:val="22"/>
        <w:szCs w:val="22"/>
      </w:rPr>
    </w:pPr>
    <w:r>
      <w:rPr>
        <w:noProof/>
        <w:sz w:val="22"/>
        <w:szCs w:val="22"/>
        <w:bdr w:val="nil"/>
      </w:rPr>
      <w:pict w14:anchorId="47F5AC7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5"/>
  </w:num>
  <w:num w:numId="42" w16cid:durableId="2130512321">
    <w:abstractNumId w:val="47"/>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21096396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C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533"/>
    <w:rsid w:val="00001E5D"/>
    <w:rsid w:val="00002790"/>
    <w:rsid w:val="000027B9"/>
    <w:rsid w:val="000030B3"/>
    <w:rsid w:val="00003D5B"/>
    <w:rsid w:val="0000402F"/>
    <w:rsid w:val="0000411C"/>
    <w:rsid w:val="000044A5"/>
    <w:rsid w:val="0000476F"/>
    <w:rsid w:val="00004C80"/>
    <w:rsid w:val="000068F5"/>
    <w:rsid w:val="000068FE"/>
    <w:rsid w:val="0000693F"/>
    <w:rsid w:val="00006D41"/>
    <w:rsid w:val="00006E1F"/>
    <w:rsid w:val="000070D7"/>
    <w:rsid w:val="000074F7"/>
    <w:rsid w:val="0001020E"/>
    <w:rsid w:val="0001054E"/>
    <w:rsid w:val="0001073E"/>
    <w:rsid w:val="00010A66"/>
    <w:rsid w:val="00011725"/>
    <w:rsid w:val="00011D49"/>
    <w:rsid w:val="00011DC1"/>
    <w:rsid w:val="00011F7D"/>
    <w:rsid w:val="000120FE"/>
    <w:rsid w:val="00012562"/>
    <w:rsid w:val="00012683"/>
    <w:rsid w:val="0001280B"/>
    <w:rsid w:val="00012FA3"/>
    <w:rsid w:val="00013352"/>
    <w:rsid w:val="000134B0"/>
    <w:rsid w:val="0001376F"/>
    <w:rsid w:val="00013F0F"/>
    <w:rsid w:val="00013FF7"/>
    <w:rsid w:val="00014ABC"/>
    <w:rsid w:val="00014B2F"/>
    <w:rsid w:val="00015DCD"/>
    <w:rsid w:val="00016403"/>
    <w:rsid w:val="00016829"/>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046B"/>
    <w:rsid w:val="00031064"/>
    <w:rsid w:val="00031177"/>
    <w:rsid w:val="00031210"/>
    <w:rsid w:val="0003172C"/>
    <w:rsid w:val="00032297"/>
    <w:rsid w:val="0003295D"/>
    <w:rsid w:val="00033290"/>
    <w:rsid w:val="00033519"/>
    <w:rsid w:val="00033556"/>
    <w:rsid w:val="000337EF"/>
    <w:rsid w:val="000338E7"/>
    <w:rsid w:val="000340D0"/>
    <w:rsid w:val="00035AD6"/>
    <w:rsid w:val="00035FAC"/>
    <w:rsid w:val="00036139"/>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7F9"/>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0E"/>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8DF"/>
    <w:rsid w:val="00054DA3"/>
    <w:rsid w:val="00054FFA"/>
    <w:rsid w:val="00055648"/>
    <w:rsid w:val="00055CA1"/>
    <w:rsid w:val="00056FB9"/>
    <w:rsid w:val="000574CD"/>
    <w:rsid w:val="0005758F"/>
    <w:rsid w:val="00057F92"/>
    <w:rsid w:val="00057FA9"/>
    <w:rsid w:val="0006068F"/>
    <w:rsid w:val="00060E9F"/>
    <w:rsid w:val="0006100C"/>
    <w:rsid w:val="0006170D"/>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4669"/>
    <w:rsid w:val="00074B87"/>
    <w:rsid w:val="00075E23"/>
    <w:rsid w:val="000761D3"/>
    <w:rsid w:val="0007620A"/>
    <w:rsid w:val="00077AC3"/>
    <w:rsid w:val="00080161"/>
    <w:rsid w:val="000807DC"/>
    <w:rsid w:val="00080969"/>
    <w:rsid w:val="00080AE9"/>
    <w:rsid w:val="00080D8E"/>
    <w:rsid w:val="000816A2"/>
    <w:rsid w:val="000816C9"/>
    <w:rsid w:val="00081BBD"/>
    <w:rsid w:val="0008237D"/>
    <w:rsid w:val="00082558"/>
    <w:rsid w:val="00082960"/>
    <w:rsid w:val="000839DF"/>
    <w:rsid w:val="00083E53"/>
    <w:rsid w:val="00084E0A"/>
    <w:rsid w:val="00084FE6"/>
    <w:rsid w:val="00085862"/>
    <w:rsid w:val="00085F4B"/>
    <w:rsid w:val="00086537"/>
    <w:rsid w:val="00087048"/>
    <w:rsid w:val="00087314"/>
    <w:rsid w:val="000876E3"/>
    <w:rsid w:val="00090519"/>
    <w:rsid w:val="0009075A"/>
    <w:rsid w:val="00090B5C"/>
    <w:rsid w:val="00091074"/>
    <w:rsid w:val="000913CB"/>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6A0"/>
    <w:rsid w:val="000A4B6A"/>
    <w:rsid w:val="000A575F"/>
    <w:rsid w:val="000A5C14"/>
    <w:rsid w:val="000A5E15"/>
    <w:rsid w:val="000A5F49"/>
    <w:rsid w:val="000A6DEE"/>
    <w:rsid w:val="000A70BC"/>
    <w:rsid w:val="000A76FA"/>
    <w:rsid w:val="000B0189"/>
    <w:rsid w:val="000B07B9"/>
    <w:rsid w:val="000B08AC"/>
    <w:rsid w:val="000B1308"/>
    <w:rsid w:val="000B2369"/>
    <w:rsid w:val="000B2419"/>
    <w:rsid w:val="000B2DCC"/>
    <w:rsid w:val="000B326C"/>
    <w:rsid w:val="000B351E"/>
    <w:rsid w:val="000B4505"/>
    <w:rsid w:val="000B575F"/>
    <w:rsid w:val="000B5D8E"/>
    <w:rsid w:val="000B5F6C"/>
    <w:rsid w:val="000B7452"/>
    <w:rsid w:val="000C0A25"/>
    <w:rsid w:val="000C157A"/>
    <w:rsid w:val="000C19E0"/>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85A"/>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3C41"/>
    <w:rsid w:val="000D456B"/>
    <w:rsid w:val="000D4A59"/>
    <w:rsid w:val="000D4EDC"/>
    <w:rsid w:val="000D5445"/>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2A1"/>
    <w:rsid w:val="000E34DD"/>
    <w:rsid w:val="000E35C9"/>
    <w:rsid w:val="000E4170"/>
    <w:rsid w:val="000E4906"/>
    <w:rsid w:val="000E4E39"/>
    <w:rsid w:val="000E527E"/>
    <w:rsid w:val="000E52AF"/>
    <w:rsid w:val="000E59C1"/>
    <w:rsid w:val="000E5A57"/>
    <w:rsid w:val="000E5C81"/>
    <w:rsid w:val="000E5CAD"/>
    <w:rsid w:val="000E5EB5"/>
    <w:rsid w:val="000E5EE0"/>
    <w:rsid w:val="000E5EE9"/>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2C12"/>
    <w:rsid w:val="000F3516"/>
    <w:rsid w:val="000F35ED"/>
    <w:rsid w:val="000F3826"/>
    <w:rsid w:val="000F3B1D"/>
    <w:rsid w:val="000F3E35"/>
    <w:rsid w:val="000F421F"/>
    <w:rsid w:val="000F432F"/>
    <w:rsid w:val="000F43B2"/>
    <w:rsid w:val="000F4C31"/>
    <w:rsid w:val="000F5A3C"/>
    <w:rsid w:val="000F5B1F"/>
    <w:rsid w:val="000F6529"/>
    <w:rsid w:val="000F6739"/>
    <w:rsid w:val="000F799E"/>
    <w:rsid w:val="000F7D00"/>
    <w:rsid w:val="00100100"/>
    <w:rsid w:val="001007BC"/>
    <w:rsid w:val="00100972"/>
    <w:rsid w:val="0010127D"/>
    <w:rsid w:val="001012A6"/>
    <w:rsid w:val="00101320"/>
    <w:rsid w:val="00101475"/>
    <w:rsid w:val="0010153B"/>
    <w:rsid w:val="00101C26"/>
    <w:rsid w:val="0010333C"/>
    <w:rsid w:val="00103492"/>
    <w:rsid w:val="001037FD"/>
    <w:rsid w:val="0010441C"/>
    <w:rsid w:val="001059A8"/>
    <w:rsid w:val="00105B52"/>
    <w:rsid w:val="00105C67"/>
    <w:rsid w:val="00105F50"/>
    <w:rsid w:val="0010606E"/>
    <w:rsid w:val="00106CD4"/>
    <w:rsid w:val="00106F10"/>
    <w:rsid w:val="00107131"/>
    <w:rsid w:val="0010736F"/>
    <w:rsid w:val="0011025B"/>
    <w:rsid w:val="001110EB"/>
    <w:rsid w:val="001114A9"/>
    <w:rsid w:val="001116D3"/>
    <w:rsid w:val="0011197C"/>
    <w:rsid w:val="0011265B"/>
    <w:rsid w:val="001127D1"/>
    <w:rsid w:val="00113145"/>
    <w:rsid w:val="001131AB"/>
    <w:rsid w:val="0011328C"/>
    <w:rsid w:val="00113558"/>
    <w:rsid w:val="00113AC2"/>
    <w:rsid w:val="00113F73"/>
    <w:rsid w:val="00113FED"/>
    <w:rsid w:val="00114095"/>
    <w:rsid w:val="001140A1"/>
    <w:rsid w:val="001146D5"/>
    <w:rsid w:val="00114ED6"/>
    <w:rsid w:val="00114FEA"/>
    <w:rsid w:val="001150FD"/>
    <w:rsid w:val="001151BA"/>
    <w:rsid w:val="00115FA7"/>
    <w:rsid w:val="001161E2"/>
    <w:rsid w:val="0011645A"/>
    <w:rsid w:val="0011760E"/>
    <w:rsid w:val="0012007B"/>
    <w:rsid w:val="00120328"/>
    <w:rsid w:val="00121870"/>
    <w:rsid w:val="00121CC2"/>
    <w:rsid w:val="00122523"/>
    <w:rsid w:val="00122564"/>
    <w:rsid w:val="00122EF7"/>
    <w:rsid w:val="00122F24"/>
    <w:rsid w:val="001237B6"/>
    <w:rsid w:val="00123BFE"/>
    <w:rsid w:val="0012405D"/>
    <w:rsid w:val="00124A16"/>
    <w:rsid w:val="0012556E"/>
    <w:rsid w:val="00125679"/>
    <w:rsid w:val="001258E6"/>
    <w:rsid w:val="001259C8"/>
    <w:rsid w:val="0012685A"/>
    <w:rsid w:val="00126B3D"/>
    <w:rsid w:val="00126FBE"/>
    <w:rsid w:val="00127127"/>
    <w:rsid w:val="001274AA"/>
    <w:rsid w:val="00127ACE"/>
    <w:rsid w:val="00130190"/>
    <w:rsid w:val="001306CA"/>
    <w:rsid w:val="00130B5A"/>
    <w:rsid w:val="00130EAC"/>
    <w:rsid w:val="00131425"/>
    <w:rsid w:val="00131D21"/>
    <w:rsid w:val="00131F9A"/>
    <w:rsid w:val="0013237E"/>
    <w:rsid w:val="00132AF6"/>
    <w:rsid w:val="00132C0F"/>
    <w:rsid w:val="00133357"/>
    <w:rsid w:val="00133531"/>
    <w:rsid w:val="00133EE5"/>
    <w:rsid w:val="00134870"/>
    <w:rsid w:val="001348C2"/>
    <w:rsid w:val="00134CA8"/>
    <w:rsid w:val="00134E0E"/>
    <w:rsid w:val="001353D0"/>
    <w:rsid w:val="0013545A"/>
    <w:rsid w:val="001355FA"/>
    <w:rsid w:val="001356DD"/>
    <w:rsid w:val="00135E48"/>
    <w:rsid w:val="001360A9"/>
    <w:rsid w:val="001363EA"/>
    <w:rsid w:val="00136F57"/>
    <w:rsid w:val="001370F9"/>
    <w:rsid w:val="00137116"/>
    <w:rsid w:val="00137B4D"/>
    <w:rsid w:val="00137BE0"/>
    <w:rsid w:val="00137CA0"/>
    <w:rsid w:val="0014029C"/>
    <w:rsid w:val="001403C0"/>
    <w:rsid w:val="00140793"/>
    <w:rsid w:val="0014079B"/>
    <w:rsid w:val="001407BD"/>
    <w:rsid w:val="00141132"/>
    <w:rsid w:val="00142997"/>
    <w:rsid w:val="00142B35"/>
    <w:rsid w:val="00142D51"/>
    <w:rsid w:val="001432DB"/>
    <w:rsid w:val="00143EC1"/>
    <w:rsid w:val="00144243"/>
    <w:rsid w:val="00144441"/>
    <w:rsid w:val="00144567"/>
    <w:rsid w:val="001448CA"/>
    <w:rsid w:val="00144E8B"/>
    <w:rsid w:val="00144F48"/>
    <w:rsid w:val="00145211"/>
    <w:rsid w:val="00145524"/>
    <w:rsid w:val="0014597E"/>
    <w:rsid w:val="00145FBA"/>
    <w:rsid w:val="001462ED"/>
    <w:rsid w:val="00146497"/>
    <w:rsid w:val="0014650E"/>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2760"/>
    <w:rsid w:val="00162A3A"/>
    <w:rsid w:val="00162F6F"/>
    <w:rsid w:val="001633B0"/>
    <w:rsid w:val="001633B9"/>
    <w:rsid w:val="00163DB0"/>
    <w:rsid w:val="0016452B"/>
    <w:rsid w:val="00164951"/>
    <w:rsid w:val="00164E74"/>
    <w:rsid w:val="001655F4"/>
    <w:rsid w:val="00165A1D"/>
    <w:rsid w:val="00165F12"/>
    <w:rsid w:val="0016676B"/>
    <w:rsid w:val="00166C50"/>
    <w:rsid w:val="00166E30"/>
    <w:rsid w:val="00166EAE"/>
    <w:rsid w:val="001677F0"/>
    <w:rsid w:val="00167A34"/>
    <w:rsid w:val="00170089"/>
    <w:rsid w:val="001700B5"/>
    <w:rsid w:val="00171826"/>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81F"/>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0EA7"/>
    <w:rsid w:val="001A148D"/>
    <w:rsid w:val="001A1587"/>
    <w:rsid w:val="001A1F31"/>
    <w:rsid w:val="001A2797"/>
    <w:rsid w:val="001A2A63"/>
    <w:rsid w:val="001A2AE3"/>
    <w:rsid w:val="001A2EC9"/>
    <w:rsid w:val="001A34F8"/>
    <w:rsid w:val="001A45FA"/>
    <w:rsid w:val="001A468D"/>
    <w:rsid w:val="001A4795"/>
    <w:rsid w:val="001A520D"/>
    <w:rsid w:val="001A5C54"/>
    <w:rsid w:val="001A5D26"/>
    <w:rsid w:val="001A5F64"/>
    <w:rsid w:val="001A5FFE"/>
    <w:rsid w:val="001A63B2"/>
    <w:rsid w:val="001A69C3"/>
    <w:rsid w:val="001A6B23"/>
    <w:rsid w:val="001A6C3F"/>
    <w:rsid w:val="001A6CA1"/>
    <w:rsid w:val="001A6CDB"/>
    <w:rsid w:val="001A7428"/>
    <w:rsid w:val="001A7512"/>
    <w:rsid w:val="001A762A"/>
    <w:rsid w:val="001A7870"/>
    <w:rsid w:val="001A7D5B"/>
    <w:rsid w:val="001B0E35"/>
    <w:rsid w:val="001B11C2"/>
    <w:rsid w:val="001B1403"/>
    <w:rsid w:val="001B1A8F"/>
    <w:rsid w:val="001B1BC2"/>
    <w:rsid w:val="001B2810"/>
    <w:rsid w:val="001B2856"/>
    <w:rsid w:val="001B286E"/>
    <w:rsid w:val="001B2B1A"/>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D1AA1"/>
    <w:rsid w:val="001D232E"/>
    <w:rsid w:val="001D35EC"/>
    <w:rsid w:val="001D3632"/>
    <w:rsid w:val="001D38B0"/>
    <w:rsid w:val="001D4015"/>
    <w:rsid w:val="001D4C2C"/>
    <w:rsid w:val="001D4D75"/>
    <w:rsid w:val="001D4DD6"/>
    <w:rsid w:val="001D4ED9"/>
    <w:rsid w:val="001D574C"/>
    <w:rsid w:val="001D5D44"/>
    <w:rsid w:val="001D6072"/>
    <w:rsid w:val="001D65EF"/>
    <w:rsid w:val="001D6C66"/>
    <w:rsid w:val="001D74AE"/>
    <w:rsid w:val="001D7756"/>
    <w:rsid w:val="001D7B10"/>
    <w:rsid w:val="001D7B3A"/>
    <w:rsid w:val="001D7E3E"/>
    <w:rsid w:val="001E000B"/>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2127"/>
    <w:rsid w:val="002032A2"/>
    <w:rsid w:val="002033EF"/>
    <w:rsid w:val="00203D42"/>
    <w:rsid w:val="00203DC5"/>
    <w:rsid w:val="00204D4E"/>
    <w:rsid w:val="00205636"/>
    <w:rsid w:val="00205730"/>
    <w:rsid w:val="002058B8"/>
    <w:rsid w:val="00205D4A"/>
    <w:rsid w:val="00206D7F"/>
    <w:rsid w:val="00207846"/>
    <w:rsid w:val="00210761"/>
    <w:rsid w:val="002107D5"/>
    <w:rsid w:val="00210E71"/>
    <w:rsid w:val="00210F04"/>
    <w:rsid w:val="00210FA8"/>
    <w:rsid w:val="00211584"/>
    <w:rsid w:val="00211D2B"/>
    <w:rsid w:val="0021209A"/>
    <w:rsid w:val="002120C9"/>
    <w:rsid w:val="002121E9"/>
    <w:rsid w:val="00212503"/>
    <w:rsid w:val="00212A78"/>
    <w:rsid w:val="002137E8"/>
    <w:rsid w:val="002139FB"/>
    <w:rsid w:val="00213F93"/>
    <w:rsid w:val="002142C2"/>
    <w:rsid w:val="0021449D"/>
    <w:rsid w:val="00214993"/>
    <w:rsid w:val="00214F73"/>
    <w:rsid w:val="00214FCD"/>
    <w:rsid w:val="00216A25"/>
    <w:rsid w:val="00216B4D"/>
    <w:rsid w:val="00216BCE"/>
    <w:rsid w:val="00216E91"/>
    <w:rsid w:val="00217713"/>
    <w:rsid w:val="00217AA7"/>
    <w:rsid w:val="002201FD"/>
    <w:rsid w:val="002215B6"/>
    <w:rsid w:val="002216FB"/>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D0"/>
    <w:rsid w:val="00227F52"/>
    <w:rsid w:val="00227F6E"/>
    <w:rsid w:val="0023024E"/>
    <w:rsid w:val="00230D83"/>
    <w:rsid w:val="00231AD0"/>
    <w:rsid w:val="00232491"/>
    <w:rsid w:val="00232986"/>
    <w:rsid w:val="00232A17"/>
    <w:rsid w:val="00233BB0"/>
    <w:rsid w:val="00233CAF"/>
    <w:rsid w:val="0023512F"/>
    <w:rsid w:val="00235217"/>
    <w:rsid w:val="002352CB"/>
    <w:rsid w:val="0023539E"/>
    <w:rsid w:val="00235786"/>
    <w:rsid w:val="00235881"/>
    <w:rsid w:val="002358CC"/>
    <w:rsid w:val="00235F4F"/>
    <w:rsid w:val="00236195"/>
    <w:rsid w:val="00236412"/>
    <w:rsid w:val="00236AA6"/>
    <w:rsid w:val="00236E91"/>
    <w:rsid w:val="00236F36"/>
    <w:rsid w:val="0023729C"/>
    <w:rsid w:val="00237383"/>
    <w:rsid w:val="002374CE"/>
    <w:rsid w:val="0023762C"/>
    <w:rsid w:val="00237793"/>
    <w:rsid w:val="00241063"/>
    <w:rsid w:val="0024116F"/>
    <w:rsid w:val="0024179E"/>
    <w:rsid w:val="00241B52"/>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775"/>
    <w:rsid w:val="002449E7"/>
    <w:rsid w:val="00244C2C"/>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1A7D"/>
    <w:rsid w:val="002525F9"/>
    <w:rsid w:val="002528B4"/>
    <w:rsid w:val="00252B09"/>
    <w:rsid w:val="00252D52"/>
    <w:rsid w:val="00252DAB"/>
    <w:rsid w:val="0025302D"/>
    <w:rsid w:val="00253A56"/>
    <w:rsid w:val="00254012"/>
    <w:rsid w:val="00254805"/>
    <w:rsid w:val="00254A6D"/>
    <w:rsid w:val="00254B78"/>
    <w:rsid w:val="00254DD8"/>
    <w:rsid w:val="0025519D"/>
    <w:rsid w:val="00255961"/>
    <w:rsid w:val="00255FFF"/>
    <w:rsid w:val="00256325"/>
    <w:rsid w:val="0025660B"/>
    <w:rsid w:val="002572FC"/>
    <w:rsid w:val="00257667"/>
    <w:rsid w:val="002602D5"/>
    <w:rsid w:val="0026056B"/>
    <w:rsid w:val="0026057C"/>
    <w:rsid w:val="00260935"/>
    <w:rsid w:val="00260A98"/>
    <w:rsid w:val="00261304"/>
    <w:rsid w:val="00261937"/>
    <w:rsid w:val="00261E8C"/>
    <w:rsid w:val="00262AE3"/>
    <w:rsid w:val="00262D2B"/>
    <w:rsid w:val="00262D38"/>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BE6"/>
    <w:rsid w:val="00282256"/>
    <w:rsid w:val="00282927"/>
    <w:rsid w:val="00282B01"/>
    <w:rsid w:val="00282DCC"/>
    <w:rsid w:val="00283142"/>
    <w:rsid w:val="002834BF"/>
    <w:rsid w:val="00283D72"/>
    <w:rsid w:val="00284DA8"/>
    <w:rsid w:val="00285711"/>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5B"/>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524"/>
    <w:rsid w:val="002B3FE0"/>
    <w:rsid w:val="002B4344"/>
    <w:rsid w:val="002B4AF7"/>
    <w:rsid w:val="002B5151"/>
    <w:rsid w:val="002B5C53"/>
    <w:rsid w:val="002B5D92"/>
    <w:rsid w:val="002B631F"/>
    <w:rsid w:val="002B6A7A"/>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2DAD"/>
    <w:rsid w:val="002E3AF7"/>
    <w:rsid w:val="002E43B3"/>
    <w:rsid w:val="002E46FD"/>
    <w:rsid w:val="002E4FCD"/>
    <w:rsid w:val="002E5530"/>
    <w:rsid w:val="002E55B6"/>
    <w:rsid w:val="002E5B2F"/>
    <w:rsid w:val="002E5F4E"/>
    <w:rsid w:val="002E6510"/>
    <w:rsid w:val="002E7748"/>
    <w:rsid w:val="002E79CB"/>
    <w:rsid w:val="002E7C41"/>
    <w:rsid w:val="002F1120"/>
    <w:rsid w:val="002F1A73"/>
    <w:rsid w:val="002F1F8F"/>
    <w:rsid w:val="002F21F7"/>
    <w:rsid w:val="002F34CA"/>
    <w:rsid w:val="002F485A"/>
    <w:rsid w:val="002F541A"/>
    <w:rsid w:val="002F5A56"/>
    <w:rsid w:val="002F6098"/>
    <w:rsid w:val="002F622B"/>
    <w:rsid w:val="002F73BD"/>
    <w:rsid w:val="002F73C4"/>
    <w:rsid w:val="002F7548"/>
    <w:rsid w:val="002F7AB9"/>
    <w:rsid w:val="002F7CB9"/>
    <w:rsid w:val="002F7E34"/>
    <w:rsid w:val="002F7E9A"/>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518"/>
    <w:rsid w:val="00305826"/>
    <w:rsid w:val="00305835"/>
    <w:rsid w:val="00305EBF"/>
    <w:rsid w:val="003066D6"/>
    <w:rsid w:val="00306F33"/>
    <w:rsid w:val="003073DB"/>
    <w:rsid w:val="0030786E"/>
    <w:rsid w:val="003078BF"/>
    <w:rsid w:val="00307CBD"/>
    <w:rsid w:val="0031069E"/>
    <w:rsid w:val="003106B8"/>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6D0"/>
    <w:rsid w:val="00317E5E"/>
    <w:rsid w:val="00320484"/>
    <w:rsid w:val="00320E03"/>
    <w:rsid w:val="003213AE"/>
    <w:rsid w:val="00321B54"/>
    <w:rsid w:val="00322C40"/>
    <w:rsid w:val="00322E93"/>
    <w:rsid w:val="00322F3C"/>
    <w:rsid w:val="003239B8"/>
    <w:rsid w:val="00323C69"/>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07B"/>
    <w:rsid w:val="0033111B"/>
    <w:rsid w:val="003313B4"/>
    <w:rsid w:val="0033169F"/>
    <w:rsid w:val="00331AB9"/>
    <w:rsid w:val="00331C1B"/>
    <w:rsid w:val="00331DFD"/>
    <w:rsid w:val="00331E13"/>
    <w:rsid w:val="003320A2"/>
    <w:rsid w:val="0033223C"/>
    <w:rsid w:val="00332DB3"/>
    <w:rsid w:val="00332E05"/>
    <w:rsid w:val="003334EA"/>
    <w:rsid w:val="00333F1E"/>
    <w:rsid w:val="00333FCF"/>
    <w:rsid w:val="003344E5"/>
    <w:rsid w:val="00334E8C"/>
    <w:rsid w:val="00335380"/>
    <w:rsid w:val="00335BC6"/>
    <w:rsid w:val="00335EC2"/>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50174"/>
    <w:rsid w:val="0035022A"/>
    <w:rsid w:val="0035095D"/>
    <w:rsid w:val="00350D1A"/>
    <w:rsid w:val="00350ECC"/>
    <w:rsid w:val="003511AC"/>
    <w:rsid w:val="003513C2"/>
    <w:rsid w:val="0035186E"/>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C07"/>
    <w:rsid w:val="00367056"/>
    <w:rsid w:val="00367165"/>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A"/>
    <w:rsid w:val="00383BDE"/>
    <w:rsid w:val="00383C4B"/>
    <w:rsid w:val="00383E77"/>
    <w:rsid w:val="003849A9"/>
    <w:rsid w:val="00384B6F"/>
    <w:rsid w:val="00384F5B"/>
    <w:rsid w:val="00384FAD"/>
    <w:rsid w:val="00385327"/>
    <w:rsid w:val="0038550D"/>
    <w:rsid w:val="003859BE"/>
    <w:rsid w:val="003860F7"/>
    <w:rsid w:val="00386317"/>
    <w:rsid w:val="00386CF0"/>
    <w:rsid w:val="003872EC"/>
    <w:rsid w:val="0038761E"/>
    <w:rsid w:val="00387E81"/>
    <w:rsid w:val="00390733"/>
    <w:rsid w:val="0039083C"/>
    <w:rsid w:val="00391289"/>
    <w:rsid w:val="0039144A"/>
    <w:rsid w:val="00391FFA"/>
    <w:rsid w:val="00392463"/>
    <w:rsid w:val="003926ED"/>
    <w:rsid w:val="00392727"/>
    <w:rsid w:val="00392E23"/>
    <w:rsid w:val="00393A51"/>
    <w:rsid w:val="00393BE7"/>
    <w:rsid w:val="00394552"/>
    <w:rsid w:val="00394658"/>
    <w:rsid w:val="003951DC"/>
    <w:rsid w:val="003959BB"/>
    <w:rsid w:val="00395E1B"/>
    <w:rsid w:val="00396496"/>
    <w:rsid w:val="0039665B"/>
    <w:rsid w:val="00397545"/>
    <w:rsid w:val="00397D33"/>
    <w:rsid w:val="003A06FE"/>
    <w:rsid w:val="003A097B"/>
    <w:rsid w:val="003A0FD1"/>
    <w:rsid w:val="003A15D4"/>
    <w:rsid w:val="003A17AE"/>
    <w:rsid w:val="003A1C1E"/>
    <w:rsid w:val="003A1CF8"/>
    <w:rsid w:val="003A24CA"/>
    <w:rsid w:val="003A27FD"/>
    <w:rsid w:val="003A3045"/>
    <w:rsid w:val="003A3299"/>
    <w:rsid w:val="003A377C"/>
    <w:rsid w:val="003A37C2"/>
    <w:rsid w:val="003A3ED9"/>
    <w:rsid w:val="003A4200"/>
    <w:rsid w:val="003A424A"/>
    <w:rsid w:val="003A444C"/>
    <w:rsid w:val="003A4962"/>
    <w:rsid w:val="003A4E0E"/>
    <w:rsid w:val="003A4E4A"/>
    <w:rsid w:val="003A5A74"/>
    <w:rsid w:val="003A68BF"/>
    <w:rsid w:val="003A7080"/>
    <w:rsid w:val="003A71CD"/>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2877"/>
    <w:rsid w:val="003B3959"/>
    <w:rsid w:val="003B3CE7"/>
    <w:rsid w:val="003B46BE"/>
    <w:rsid w:val="003B47CA"/>
    <w:rsid w:val="003B53EF"/>
    <w:rsid w:val="003B546F"/>
    <w:rsid w:val="003B5D0F"/>
    <w:rsid w:val="003B62C2"/>
    <w:rsid w:val="003B677B"/>
    <w:rsid w:val="003B6D8B"/>
    <w:rsid w:val="003B70FB"/>
    <w:rsid w:val="003B7767"/>
    <w:rsid w:val="003C0690"/>
    <w:rsid w:val="003C06DC"/>
    <w:rsid w:val="003C0EB3"/>
    <w:rsid w:val="003C106B"/>
    <w:rsid w:val="003C1160"/>
    <w:rsid w:val="003C1323"/>
    <w:rsid w:val="003C16C2"/>
    <w:rsid w:val="003C18FE"/>
    <w:rsid w:val="003C2263"/>
    <w:rsid w:val="003C22C4"/>
    <w:rsid w:val="003C3BD9"/>
    <w:rsid w:val="003C4FD6"/>
    <w:rsid w:val="003C5324"/>
    <w:rsid w:val="003C5A5E"/>
    <w:rsid w:val="003C5B48"/>
    <w:rsid w:val="003C633A"/>
    <w:rsid w:val="003C64B9"/>
    <w:rsid w:val="003C676B"/>
    <w:rsid w:val="003C67A4"/>
    <w:rsid w:val="003C67AD"/>
    <w:rsid w:val="003C6C68"/>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2D8D"/>
    <w:rsid w:val="003D3BC2"/>
    <w:rsid w:val="003D416E"/>
    <w:rsid w:val="003D4190"/>
    <w:rsid w:val="003D4DA9"/>
    <w:rsid w:val="003D59B3"/>
    <w:rsid w:val="003D5B09"/>
    <w:rsid w:val="003D5B20"/>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470"/>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189D"/>
    <w:rsid w:val="00402066"/>
    <w:rsid w:val="0040266E"/>
    <w:rsid w:val="00403C1E"/>
    <w:rsid w:val="00403D30"/>
    <w:rsid w:val="00403F4E"/>
    <w:rsid w:val="00404061"/>
    <w:rsid w:val="004040B7"/>
    <w:rsid w:val="004044CC"/>
    <w:rsid w:val="00404634"/>
    <w:rsid w:val="0040470F"/>
    <w:rsid w:val="00404E16"/>
    <w:rsid w:val="00405D08"/>
    <w:rsid w:val="00405F9C"/>
    <w:rsid w:val="004065A8"/>
    <w:rsid w:val="00407D7D"/>
    <w:rsid w:val="00407DB9"/>
    <w:rsid w:val="0041075C"/>
    <w:rsid w:val="00410ADD"/>
    <w:rsid w:val="004122EA"/>
    <w:rsid w:val="004127EC"/>
    <w:rsid w:val="00412F45"/>
    <w:rsid w:val="004136A5"/>
    <w:rsid w:val="00413B65"/>
    <w:rsid w:val="00413D35"/>
    <w:rsid w:val="00414B1A"/>
    <w:rsid w:val="00414E02"/>
    <w:rsid w:val="00415763"/>
    <w:rsid w:val="00415A7F"/>
    <w:rsid w:val="004162CF"/>
    <w:rsid w:val="004165C2"/>
    <w:rsid w:val="00416DA6"/>
    <w:rsid w:val="0041735A"/>
    <w:rsid w:val="0041768D"/>
    <w:rsid w:val="00417948"/>
    <w:rsid w:val="00417B83"/>
    <w:rsid w:val="00420F03"/>
    <w:rsid w:val="004217BF"/>
    <w:rsid w:val="004218DD"/>
    <w:rsid w:val="00421AC8"/>
    <w:rsid w:val="004221E2"/>
    <w:rsid w:val="00423B17"/>
    <w:rsid w:val="00423F5A"/>
    <w:rsid w:val="004247CB"/>
    <w:rsid w:val="0042506D"/>
    <w:rsid w:val="004252E5"/>
    <w:rsid w:val="004258F6"/>
    <w:rsid w:val="00425A63"/>
    <w:rsid w:val="00425B81"/>
    <w:rsid w:val="00425E3E"/>
    <w:rsid w:val="004263DB"/>
    <w:rsid w:val="004266CC"/>
    <w:rsid w:val="00427144"/>
    <w:rsid w:val="00427FB2"/>
    <w:rsid w:val="004302A7"/>
    <w:rsid w:val="00430375"/>
    <w:rsid w:val="0043045B"/>
    <w:rsid w:val="00430F01"/>
    <w:rsid w:val="004311BE"/>
    <w:rsid w:val="00431535"/>
    <w:rsid w:val="00431C0B"/>
    <w:rsid w:val="00432001"/>
    <w:rsid w:val="00432043"/>
    <w:rsid w:val="00432AD8"/>
    <w:rsid w:val="0043364D"/>
    <w:rsid w:val="004338A9"/>
    <w:rsid w:val="00433EFC"/>
    <w:rsid w:val="004340D4"/>
    <w:rsid w:val="004340F9"/>
    <w:rsid w:val="00434772"/>
    <w:rsid w:val="00434B21"/>
    <w:rsid w:val="004351A3"/>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93C"/>
    <w:rsid w:val="00442AF8"/>
    <w:rsid w:val="0044358B"/>
    <w:rsid w:val="00445015"/>
    <w:rsid w:val="00445193"/>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404B"/>
    <w:rsid w:val="00454F7F"/>
    <w:rsid w:val="00455185"/>
    <w:rsid w:val="0045532E"/>
    <w:rsid w:val="00455475"/>
    <w:rsid w:val="00455763"/>
    <w:rsid w:val="004564BA"/>
    <w:rsid w:val="00456618"/>
    <w:rsid w:val="0045686F"/>
    <w:rsid w:val="004574E2"/>
    <w:rsid w:val="00457605"/>
    <w:rsid w:val="004579D5"/>
    <w:rsid w:val="00457D96"/>
    <w:rsid w:val="00457EFD"/>
    <w:rsid w:val="004600D9"/>
    <w:rsid w:val="0046034F"/>
    <w:rsid w:val="004605E4"/>
    <w:rsid w:val="00460969"/>
    <w:rsid w:val="004613DA"/>
    <w:rsid w:val="00461530"/>
    <w:rsid w:val="0046191C"/>
    <w:rsid w:val="00461C30"/>
    <w:rsid w:val="00461CD3"/>
    <w:rsid w:val="00461F03"/>
    <w:rsid w:val="00462C1B"/>
    <w:rsid w:val="004634E5"/>
    <w:rsid w:val="004635C9"/>
    <w:rsid w:val="00463965"/>
    <w:rsid w:val="00463A06"/>
    <w:rsid w:val="00463AAD"/>
    <w:rsid w:val="00463AF9"/>
    <w:rsid w:val="00463ED7"/>
    <w:rsid w:val="0046505B"/>
    <w:rsid w:val="00465673"/>
    <w:rsid w:val="0046575B"/>
    <w:rsid w:val="004658A8"/>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592"/>
    <w:rsid w:val="00477773"/>
    <w:rsid w:val="00477C62"/>
    <w:rsid w:val="00477E34"/>
    <w:rsid w:val="00480987"/>
    <w:rsid w:val="00480A46"/>
    <w:rsid w:val="0048104D"/>
    <w:rsid w:val="0048152A"/>
    <w:rsid w:val="00481891"/>
    <w:rsid w:val="00481E37"/>
    <w:rsid w:val="00481EF9"/>
    <w:rsid w:val="00482574"/>
    <w:rsid w:val="00483643"/>
    <w:rsid w:val="00483A80"/>
    <w:rsid w:val="00484A6C"/>
    <w:rsid w:val="00484B23"/>
    <w:rsid w:val="00484D17"/>
    <w:rsid w:val="00484FCD"/>
    <w:rsid w:val="00485E30"/>
    <w:rsid w:val="00485F01"/>
    <w:rsid w:val="00485FC5"/>
    <w:rsid w:val="004867E0"/>
    <w:rsid w:val="00486F1C"/>
    <w:rsid w:val="00487038"/>
    <w:rsid w:val="00487F8C"/>
    <w:rsid w:val="00490173"/>
    <w:rsid w:val="00490515"/>
    <w:rsid w:val="004909B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2FE"/>
    <w:rsid w:val="004953D1"/>
    <w:rsid w:val="00495C21"/>
    <w:rsid w:val="00496DB0"/>
    <w:rsid w:val="00497300"/>
    <w:rsid w:val="00497B40"/>
    <w:rsid w:val="004A04B5"/>
    <w:rsid w:val="004A0525"/>
    <w:rsid w:val="004A0C7F"/>
    <w:rsid w:val="004A14C9"/>
    <w:rsid w:val="004A168C"/>
    <w:rsid w:val="004A18B4"/>
    <w:rsid w:val="004A1FBB"/>
    <w:rsid w:val="004A2106"/>
    <w:rsid w:val="004A26B7"/>
    <w:rsid w:val="004A28EA"/>
    <w:rsid w:val="004A2F81"/>
    <w:rsid w:val="004A4157"/>
    <w:rsid w:val="004A4868"/>
    <w:rsid w:val="004A4EF9"/>
    <w:rsid w:val="004A4FBA"/>
    <w:rsid w:val="004A557B"/>
    <w:rsid w:val="004A5C9D"/>
    <w:rsid w:val="004A614E"/>
    <w:rsid w:val="004A6473"/>
    <w:rsid w:val="004A67E6"/>
    <w:rsid w:val="004A6A54"/>
    <w:rsid w:val="004A7513"/>
    <w:rsid w:val="004A798D"/>
    <w:rsid w:val="004A7AF4"/>
    <w:rsid w:val="004B1148"/>
    <w:rsid w:val="004B164B"/>
    <w:rsid w:val="004B1B5F"/>
    <w:rsid w:val="004B2295"/>
    <w:rsid w:val="004B2E7D"/>
    <w:rsid w:val="004B3241"/>
    <w:rsid w:val="004B3A7A"/>
    <w:rsid w:val="004B3DEB"/>
    <w:rsid w:val="004B421C"/>
    <w:rsid w:val="004B4920"/>
    <w:rsid w:val="004B4C68"/>
    <w:rsid w:val="004B5331"/>
    <w:rsid w:val="004B5681"/>
    <w:rsid w:val="004B5F42"/>
    <w:rsid w:val="004B716E"/>
    <w:rsid w:val="004B76BE"/>
    <w:rsid w:val="004C001D"/>
    <w:rsid w:val="004C003A"/>
    <w:rsid w:val="004C00FE"/>
    <w:rsid w:val="004C0B98"/>
    <w:rsid w:val="004C0FDC"/>
    <w:rsid w:val="004C16A6"/>
    <w:rsid w:val="004C1AB9"/>
    <w:rsid w:val="004C203A"/>
    <w:rsid w:val="004C20D2"/>
    <w:rsid w:val="004C2279"/>
    <w:rsid w:val="004C22C9"/>
    <w:rsid w:val="004C2312"/>
    <w:rsid w:val="004C2328"/>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1AD"/>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A85"/>
    <w:rsid w:val="004F2DD3"/>
    <w:rsid w:val="004F2F40"/>
    <w:rsid w:val="004F38CE"/>
    <w:rsid w:val="004F3C92"/>
    <w:rsid w:val="004F3CC0"/>
    <w:rsid w:val="004F4369"/>
    <w:rsid w:val="004F4548"/>
    <w:rsid w:val="004F49E4"/>
    <w:rsid w:val="004F4CA5"/>
    <w:rsid w:val="004F4DC2"/>
    <w:rsid w:val="004F522C"/>
    <w:rsid w:val="004F5AFC"/>
    <w:rsid w:val="004F5F57"/>
    <w:rsid w:val="004F626F"/>
    <w:rsid w:val="004F734C"/>
    <w:rsid w:val="004F73CF"/>
    <w:rsid w:val="004F770E"/>
    <w:rsid w:val="005002BB"/>
    <w:rsid w:val="0050079D"/>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406"/>
    <w:rsid w:val="005165C9"/>
    <w:rsid w:val="00516E92"/>
    <w:rsid w:val="00517291"/>
    <w:rsid w:val="005174D8"/>
    <w:rsid w:val="0051752C"/>
    <w:rsid w:val="00517533"/>
    <w:rsid w:val="0051768F"/>
    <w:rsid w:val="0052001A"/>
    <w:rsid w:val="00520095"/>
    <w:rsid w:val="0052023C"/>
    <w:rsid w:val="00520477"/>
    <w:rsid w:val="00520517"/>
    <w:rsid w:val="005207E3"/>
    <w:rsid w:val="00521E1F"/>
    <w:rsid w:val="00522800"/>
    <w:rsid w:val="00522FF7"/>
    <w:rsid w:val="0052346A"/>
    <w:rsid w:val="00523EE3"/>
    <w:rsid w:val="0052448E"/>
    <w:rsid w:val="00525166"/>
    <w:rsid w:val="00525560"/>
    <w:rsid w:val="00525ACE"/>
    <w:rsid w:val="0052656F"/>
    <w:rsid w:val="00526A7B"/>
    <w:rsid w:val="00530211"/>
    <w:rsid w:val="00530A56"/>
    <w:rsid w:val="005311F7"/>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896"/>
    <w:rsid w:val="00552BAE"/>
    <w:rsid w:val="00552C67"/>
    <w:rsid w:val="00552EAA"/>
    <w:rsid w:val="0055502B"/>
    <w:rsid w:val="00555543"/>
    <w:rsid w:val="005559E2"/>
    <w:rsid w:val="005559EF"/>
    <w:rsid w:val="005566CD"/>
    <w:rsid w:val="005573BE"/>
    <w:rsid w:val="005573FD"/>
    <w:rsid w:val="005602B8"/>
    <w:rsid w:val="005608E2"/>
    <w:rsid w:val="0056103D"/>
    <w:rsid w:val="00561568"/>
    <w:rsid w:val="00561AED"/>
    <w:rsid w:val="00561CB0"/>
    <w:rsid w:val="00563557"/>
    <w:rsid w:val="00563962"/>
    <w:rsid w:val="00563C55"/>
    <w:rsid w:val="0056418B"/>
    <w:rsid w:val="005643CE"/>
    <w:rsid w:val="005644B5"/>
    <w:rsid w:val="005647F1"/>
    <w:rsid w:val="005649D8"/>
    <w:rsid w:val="00564C7C"/>
    <w:rsid w:val="00565451"/>
    <w:rsid w:val="00565BCA"/>
    <w:rsid w:val="00565E2B"/>
    <w:rsid w:val="00565F20"/>
    <w:rsid w:val="00566CE3"/>
    <w:rsid w:val="00567F59"/>
    <w:rsid w:val="00570BE4"/>
    <w:rsid w:val="005711AC"/>
    <w:rsid w:val="005713D1"/>
    <w:rsid w:val="005713DD"/>
    <w:rsid w:val="00571B51"/>
    <w:rsid w:val="005720AF"/>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4F98"/>
    <w:rsid w:val="00585833"/>
    <w:rsid w:val="00585B1B"/>
    <w:rsid w:val="00585E6E"/>
    <w:rsid w:val="00586121"/>
    <w:rsid w:val="00586C38"/>
    <w:rsid w:val="005875FA"/>
    <w:rsid w:val="00587697"/>
    <w:rsid w:val="00590EF3"/>
    <w:rsid w:val="005910F3"/>
    <w:rsid w:val="0059191A"/>
    <w:rsid w:val="00591C00"/>
    <w:rsid w:val="005921FF"/>
    <w:rsid w:val="00592332"/>
    <w:rsid w:val="00592AAA"/>
    <w:rsid w:val="00592DE3"/>
    <w:rsid w:val="00593003"/>
    <w:rsid w:val="0059343C"/>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CB5"/>
    <w:rsid w:val="005A0DAC"/>
    <w:rsid w:val="005A0F87"/>
    <w:rsid w:val="005A15F6"/>
    <w:rsid w:val="005A1A30"/>
    <w:rsid w:val="005A1B32"/>
    <w:rsid w:val="005A1C57"/>
    <w:rsid w:val="005A24ED"/>
    <w:rsid w:val="005A29A1"/>
    <w:rsid w:val="005A2A02"/>
    <w:rsid w:val="005A2C9A"/>
    <w:rsid w:val="005A2CC0"/>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BCC"/>
    <w:rsid w:val="005B1F09"/>
    <w:rsid w:val="005B214B"/>
    <w:rsid w:val="005B296F"/>
    <w:rsid w:val="005B42F7"/>
    <w:rsid w:val="005B43A2"/>
    <w:rsid w:val="005B44D1"/>
    <w:rsid w:val="005B4A17"/>
    <w:rsid w:val="005B4DDA"/>
    <w:rsid w:val="005B4F76"/>
    <w:rsid w:val="005B50C4"/>
    <w:rsid w:val="005B52B0"/>
    <w:rsid w:val="005B58C5"/>
    <w:rsid w:val="005B5989"/>
    <w:rsid w:val="005B5F4C"/>
    <w:rsid w:val="005B6806"/>
    <w:rsid w:val="005B6826"/>
    <w:rsid w:val="005B6A0D"/>
    <w:rsid w:val="005B6B6C"/>
    <w:rsid w:val="005B6E81"/>
    <w:rsid w:val="005B7A8F"/>
    <w:rsid w:val="005C0C09"/>
    <w:rsid w:val="005C1C23"/>
    <w:rsid w:val="005C21D3"/>
    <w:rsid w:val="005C26CB"/>
    <w:rsid w:val="005C2C10"/>
    <w:rsid w:val="005C2CFE"/>
    <w:rsid w:val="005C310D"/>
    <w:rsid w:val="005C33B7"/>
    <w:rsid w:val="005C4225"/>
    <w:rsid w:val="005C4454"/>
    <w:rsid w:val="005C5DED"/>
    <w:rsid w:val="005C5E9E"/>
    <w:rsid w:val="005C65A6"/>
    <w:rsid w:val="005C661B"/>
    <w:rsid w:val="005C6923"/>
    <w:rsid w:val="005C722B"/>
    <w:rsid w:val="005D1144"/>
    <w:rsid w:val="005D16C0"/>
    <w:rsid w:val="005D17BC"/>
    <w:rsid w:val="005D19AE"/>
    <w:rsid w:val="005D1BF3"/>
    <w:rsid w:val="005D21C7"/>
    <w:rsid w:val="005D2481"/>
    <w:rsid w:val="005D2A47"/>
    <w:rsid w:val="005D39ED"/>
    <w:rsid w:val="005D3C45"/>
    <w:rsid w:val="005D3E8C"/>
    <w:rsid w:val="005D4170"/>
    <w:rsid w:val="005D461B"/>
    <w:rsid w:val="005D516F"/>
    <w:rsid w:val="005D5B98"/>
    <w:rsid w:val="005D5CC2"/>
    <w:rsid w:val="005D60FB"/>
    <w:rsid w:val="005D63FE"/>
    <w:rsid w:val="005E01A2"/>
    <w:rsid w:val="005E0682"/>
    <w:rsid w:val="005E0943"/>
    <w:rsid w:val="005E09EF"/>
    <w:rsid w:val="005E0B7B"/>
    <w:rsid w:val="005E1545"/>
    <w:rsid w:val="005E1DD1"/>
    <w:rsid w:val="005E1F2F"/>
    <w:rsid w:val="005E1FEF"/>
    <w:rsid w:val="005E2371"/>
    <w:rsid w:val="005E2756"/>
    <w:rsid w:val="005E2BC0"/>
    <w:rsid w:val="005E2CB8"/>
    <w:rsid w:val="005E36BD"/>
    <w:rsid w:val="005E3783"/>
    <w:rsid w:val="005E37A2"/>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EEE"/>
    <w:rsid w:val="006004CA"/>
    <w:rsid w:val="006005BF"/>
    <w:rsid w:val="006009B4"/>
    <w:rsid w:val="00600DEB"/>
    <w:rsid w:val="006010D0"/>
    <w:rsid w:val="00602213"/>
    <w:rsid w:val="00602D52"/>
    <w:rsid w:val="006035A4"/>
    <w:rsid w:val="00603B1F"/>
    <w:rsid w:val="00604023"/>
    <w:rsid w:val="00604118"/>
    <w:rsid w:val="006046CC"/>
    <w:rsid w:val="006049A2"/>
    <w:rsid w:val="00604B1D"/>
    <w:rsid w:val="00605037"/>
    <w:rsid w:val="00605446"/>
    <w:rsid w:val="006063D1"/>
    <w:rsid w:val="00607C52"/>
    <w:rsid w:val="00607EEE"/>
    <w:rsid w:val="0061043F"/>
    <w:rsid w:val="00610476"/>
    <w:rsid w:val="0061098F"/>
    <w:rsid w:val="00611247"/>
    <w:rsid w:val="006114DE"/>
    <w:rsid w:val="00611A30"/>
    <w:rsid w:val="00611CA6"/>
    <w:rsid w:val="006125C4"/>
    <w:rsid w:val="0061334B"/>
    <w:rsid w:val="0061335A"/>
    <w:rsid w:val="0061338B"/>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712"/>
    <w:rsid w:val="00622AFF"/>
    <w:rsid w:val="006230E7"/>
    <w:rsid w:val="006232FC"/>
    <w:rsid w:val="0062463E"/>
    <w:rsid w:val="006246EB"/>
    <w:rsid w:val="00624804"/>
    <w:rsid w:val="00624863"/>
    <w:rsid w:val="00624B98"/>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6B0"/>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22BF"/>
    <w:rsid w:val="006424D5"/>
    <w:rsid w:val="00642810"/>
    <w:rsid w:val="006441EE"/>
    <w:rsid w:val="0064432C"/>
    <w:rsid w:val="00644C16"/>
    <w:rsid w:val="006451BB"/>
    <w:rsid w:val="006452A7"/>
    <w:rsid w:val="006459D0"/>
    <w:rsid w:val="00645A3D"/>
    <w:rsid w:val="006460EF"/>
    <w:rsid w:val="00646C6F"/>
    <w:rsid w:val="006470E8"/>
    <w:rsid w:val="00647807"/>
    <w:rsid w:val="006479AF"/>
    <w:rsid w:val="00647BE5"/>
    <w:rsid w:val="00647DCE"/>
    <w:rsid w:val="00650032"/>
    <w:rsid w:val="00650360"/>
    <w:rsid w:val="00650561"/>
    <w:rsid w:val="0065097B"/>
    <w:rsid w:val="00650B1F"/>
    <w:rsid w:val="00651249"/>
    <w:rsid w:val="00651B79"/>
    <w:rsid w:val="00652038"/>
    <w:rsid w:val="00652333"/>
    <w:rsid w:val="0065291E"/>
    <w:rsid w:val="0065365D"/>
    <w:rsid w:val="0065384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F4B"/>
    <w:rsid w:val="00662F1C"/>
    <w:rsid w:val="00663FC9"/>
    <w:rsid w:val="00664476"/>
    <w:rsid w:val="006647BF"/>
    <w:rsid w:val="006647E7"/>
    <w:rsid w:val="00665771"/>
    <w:rsid w:val="00665E6F"/>
    <w:rsid w:val="006669A7"/>
    <w:rsid w:val="00666AC8"/>
    <w:rsid w:val="00666CDF"/>
    <w:rsid w:val="00666E16"/>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57AD"/>
    <w:rsid w:val="00675AA2"/>
    <w:rsid w:val="00675B05"/>
    <w:rsid w:val="00676BB0"/>
    <w:rsid w:val="00676F85"/>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97926"/>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8E4"/>
    <w:rsid w:val="006A48F5"/>
    <w:rsid w:val="006A5296"/>
    <w:rsid w:val="006A5374"/>
    <w:rsid w:val="006A5A49"/>
    <w:rsid w:val="006A5FBA"/>
    <w:rsid w:val="006A6D3F"/>
    <w:rsid w:val="006A6E6E"/>
    <w:rsid w:val="006A720B"/>
    <w:rsid w:val="006A73E6"/>
    <w:rsid w:val="006A7B28"/>
    <w:rsid w:val="006A7E23"/>
    <w:rsid w:val="006A7ED0"/>
    <w:rsid w:val="006B072E"/>
    <w:rsid w:val="006B07B5"/>
    <w:rsid w:val="006B0F47"/>
    <w:rsid w:val="006B12FE"/>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D0DDE"/>
    <w:rsid w:val="006D0DE2"/>
    <w:rsid w:val="006D1100"/>
    <w:rsid w:val="006D115B"/>
    <w:rsid w:val="006D1530"/>
    <w:rsid w:val="006D1674"/>
    <w:rsid w:val="006D25D7"/>
    <w:rsid w:val="006D2651"/>
    <w:rsid w:val="006D2C82"/>
    <w:rsid w:val="006D30C4"/>
    <w:rsid w:val="006D35A3"/>
    <w:rsid w:val="006D38FC"/>
    <w:rsid w:val="006D3B90"/>
    <w:rsid w:val="006D4969"/>
    <w:rsid w:val="006D4B1B"/>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E0166"/>
    <w:rsid w:val="006E0EFA"/>
    <w:rsid w:val="006E0F83"/>
    <w:rsid w:val="006E11FD"/>
    <w:rsid w:val="006E293B"/>
    <w:rsid w:val="006E2FFB"/>
    <w:rsid w:val="006E39BE"/>
    <w:rsid w:val="006E3A63"/>
    <w:rsid w:val="006E3A8D"/>
    <w:rsid w:val="006E3D4A"/>
    <w:rsid w:val="006E4379"/>
    <w:rsid w:val="006E4B2F"/>
    <w:rsid w:val="006E53AD"/>
    <w:rsid w:val="006E5717"/>
    <w:rsid w:val="006E57A3"/>
    <w:rsid w:val="006E5CEE"/>
    <w:rsid w:val="006E5D6C"/>
    <w:rsid w:val="006E5FC6"/>
    <w:rsid w:val="006E6EFF"/>
    <w:rsid w:val="006E726F"/>
    <w:rsid w:val="006E729F"/>
    <w:rsid w:val="006E7862"/>
    <w:rsid w:val="006E7B34"/>
    <w:rsid w:val="006F02D9"/>
    <w:rsid w:val="006F042C"/>
    <w:rsid w:val="006F0FF1"/>
    <w:rsid w:val="006F1170"/>
    <w:rsid w:val="006F1DE7"/>
    <w:rsid w:val="006F1E19"/>
    <w:rsid w:val="006F2585"/>
    <w:rsid w:val="006F3343"/>
    <w:rsid w:val="006F3A3A"/>
    <w:rsid w:val="006F3AFD"/>
    <w:rsid w:val="006F3C38"/>
    <w:rsid w:val="006F3D70"/>
    <w:rsid w:val="006F3E95"/>
    <w:rsid w:val="006F462F"/>
    <w:rsid w:val="006F4D00"/>
    <w:rsid w:val="006F5027"/>
    <w:rsid w:val="006F52D7"/>
    <w:rsid w:val="006F5B43"/>
    <w:rsid w:val="006F5F40"/>
    <w:rsid w:val="006F6F63"/>
    <w:rsid w:val="006F7115"/>
    <w:rsid w:val="006F7241"/>
    <w:rsid w:val="006F72F6"/>
    <w:rsid w:val="006F7804"/>
    <w:rsid w:val="006F7BCA"/>
    <w:rsid w:val="00701415"/>
    <w:rsid w:val="007016FE"/>
    <w:rsid w:val="00701C53"/>
    <w:rsid w:val="007020CB"/>
    <w:rsid w:val="00702698"/>
    <w:rsid w:val="00702929"/>
    <w:rsid w:val="00702F55"/>
    <w:rsid w:val="007036A9"/>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731"/>
    <w:rsid w:val="00710DE5"/>
    <w:rsid w:val="007110F8"/>
    <w:rsid w:val="007112AA"/>
    <w:rsid w:val="00711494"/>
    <w:rsid w:val="007116CA"/>
    <w:rsid w:val="00711DB4"/>
    <w:rsid w:val="007122CB"/>
    <w:rsid w:val="007125FD"/>
    <w:rsid w:val="00713254"/>
    <w:rsid w:val="00713894"/>
    <w:rsid w:val="00713C66"/>
    <w:rsid w:val="00715A7E"/>
    <w:rsid w:val="00715AFA"/>
    <w:rsid w:val="00715BBF"/>
    <w:rsid w:val="0071607C"/>
    <w:rsid w:val="007163A4"/>
    <w:rsid w:val="00716494"/>
    <w:rsid w:val="007167EC"/>
    <w:rsid w:val="00716813"/>
    <w:rsid w:val="00716D9F"/>
    <w:rsid w:val="00716E0C"/>
    <w:rsid w:val="00716EB4"/>
    <w:rsid w:val="00716FB8"/>
    <w:rsid w:val="007170FF"/>
    <w:rsid w:val="007174F1"/>
    <w:rsid w:val="007204D9"/>
    <w:rsid w:val="00720B81"/>
    <w:rsid w:val="00720EB2"/>
    <w:rsid w:val="0072199C"/>
    <w:rsid w:val="007221B7"/>
    <w:rsid w:val="00722213"/>
    <w:rsid w:val="00722C9F"/>
    <w:rsid w:val="00723234"/>
    <w:rsid w:val="0072323A"/>
    <w:rsid w:val="00723271"/>
    <w:rsid w:val="00723992"/>
    <w:rsid w:val="00723AF0"/>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A5F"/>
    <w:rsid w:val="00733BD1"/>
    <w:rsid w:val="00733CC3"/>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6BBF"/>
    <w:rsid w:val="00747DB4"/>
    <w:rsid w:val="007509BC"/>
    <w:rsid w:val="00750CEF"/>
    <w:rsid w:val="007511FC"/>
    <w:rsid w:val="00751305"/>
    <w:rsid w:val="0075142D"/>
    <w:rsid w:val="0075156F"/>
    <w:rsid w:val="00751A24"/>
    <w:rsid w:val="0075201E"/>
    <w:rsid w:val="00752485"/>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A0"/>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5E49"/>
    <w:rsid w:val="007770C1"/>
    <w:rsid w:val="00777B24"/>
    <w:rsid w:val="00777F63"/>
    <w:rsid w:val="00780101"/>
    <w:rsid w:val="00780715"/>
    <w:rsid w:val="00780F4A"/>
    <w:rsid w:val="007810EC"/>
    <w:rsid w:val="00781362"/>
    <w:rsid w:val="00781FAD"/>
    <w:rsid w:val="007826D1"/>
    <w:rsid w:val="00782818"/>
    <w:rsid w:val="00782C2D"/>
    <w:rsid w:val="00783295"/>
    <w:rsid w:val="00783773"/>
    <w:rsid w:val="00783CD9"/>
    <w:rsid w:val="00783D0E"/>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611"/>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0E3D"/>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5CAB"/>
    <w:rsid w:val="007A6059"/>
    <w:rsid w:val="007A6189"/>
    <w:rsid w:val="007A62A7"/>
    <w:rsid w:val="007A6864"/>
    <w:rsid w:val="007A6DFC"/>
    <w:rsid w:val="007A7067"/>
    <w:rsid w:val="007A715F"/>
    <w:rsid w:val="007A7DCF"/>
    <w:rsid w:val="007A7F89"/>
    <w:rsid w:val="007B05C4"/>
    <w:rsid w:val="007B0F93"/>
    <w:rsid w:val="007B11FC"/>
    <w:rsid w:val="007B123F"/>
    <w:rsid w:val="007B16AB"/>
    <w:rsid w:val="007B17EF"/>
    <w:rsid w:val="007B19A6"/>
    <w:rsid w:val="007B1B07"/>
    <w:rsid w:val="007B1ED1"/>
    <w:rsid w:val="007B1F9B"/>
    <w:rsid w:val="007B26E8"/>
    <w:rsid w:val="007B2B5D"/>
    <w:rsid w:val="007B2C83"/>
    <w:rsid w:val="007B2D93"/>
    <w:rsid w:val="007B2FE9"/>
    <w:rsid w:val="007B336F"/>
    <w:rsid w:val="007B3559"/>
    <w:rsid w:val="007B35AB"/>
    <w:rsid w:val="007B3926"/>
    <w:rsid w:val="007B4109"/>
    <w:rsid w:val="007B435D"/>
    <w:rsid w:val="007B47F4"/>
    <w:rsid w:val="007B4A52"/>
    <w:rsid w:val="007B53A6"/>
    <w:rsid w:val="007B60C8"/>
    <w:rsid w:val="007B60E9"/>
    <w:rsid w:val="007B6185"/>
    <w:rsid w:val="007B628E"/>
    <w:rsid w:val="007B659D"/>
    <w:rsid w:val="007B6CC3"/>
    <w:rsid w:val="007B76D3"/>
    <w:rsid w:val="007B7947"/>
    <w:rsid w:val="007B795E"/>
    <w:rsid w:val="007B7EBF"/>
    <w:rsid w:val="007C06D1"/>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D0596"/>
    <w:rsid w:val="007D0765"/>
    <w:rsid w:val="007D1153"/>
    <w:rsid w:val="007D1957"/>
    <w:rsid w:val="007D1A49"/>
    <w:rsid w:val="007D1AEF"/>
    <w:rsid w:val="007D20EC"/>
    <w:rsid w:val="007D2494"/>
    <w:rsid w:val="007D2B98"/>
    <w:rsid w:val="007D2D14"/>
    <w:rsid w:val="007D2D65"/>
    <w:rsid w:val="007D3012"/>
    <w:rsid w:val="007D3681"/>
    <w:rsid w:val="007D380C"/>
    <w:rsid w:val="007D3818"/>
    <w:rsid w:val="007D3B21"/>
    <w:rsid w:val="007D3B2E"/>
    <w:rsid w:val="007D4071"/>
    <w:rsid w:val="007D521D"/>
    <w:rsid w:val="007D521F"/>
    <w:rsid w:val="007D52C0"/>
    <w:rsid w:val="007D5CBC"/>
    <w:rsid w:val="007D6094"/>
    <w:rsid w:val="007D70FF"/>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5C8F"/>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3A60"/>
    <w:rsid w:val="007F42C3"/>
    <w:rsid w:val="007F46AF"/>
    <w:rsid w:val="007F588D"/>
    <w:rsid w:val="007F623A"/>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588"/>
    <w:rsid w:val="00814688"/>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A4D"/>
    <w:rsid w:val="00837C45"/>
    <w:rsid w:val="00840DA4"/>
    <w:rsid w:val="00841107"/>
    <w:rsid w:val="0084270C"/>
    <w:rsid w:val="00843763"/>
    <w:rsid w:val="00844719"/>
    <w:rsid w:val="00844730"/>
    <w:rsid w:val="008456D6"/>
    <w:rsid w:val="008457C2"/>
    <w:rsid w:val="008457D2"/>
    <w:rsid w:val="0084641D"/>
    <w:rsid w:val="00847839"/>
    <w:rsid w:val="00847CFF"/>
    <w:rsid w:val="00847E91"/>
    <w:rsid w:val="0085053C"/>
    <w:rsid w:val="00850738"/>
    <w:rsid w:val="0085075B"/>
    <w:rsid w:val="00850903"/>
    <w:rsid w:val="008510B2"/>
    <w:rsid w:val="00851423"/>
    <w:rsid w:val="008515BF"/>
    <w:rsid w:val="00851C97"/>
    <w:rsid w:val="008521F1"/>
    <w:rsid w:val="008525C6"/>
    <w:rsid w:val="008539F7"/>
    <w:rsid w:val="00853E4E"/>
    <w:rsid w:val="008545DB"/>
    <w:rsid w:val="00854C79"/>
    <w:rsid w:val="00856DC9"/>
    <w:rsid w:val="0085719B"/>
    <w:rsid w:val="0085735B"/>
    <w:rsid w:val="00857A82"/>
    <w:rsid w:val="00857B66"/>
    <w:rsid w:val="00857D92"/>
    <w:rsid w:val="00857EDF"/>
    <w:rsid w:val="0086122E"/>
    <w:rsid w:val="008612B9"/>
    <w:rsid w:val="00861DFC"/>
    <w:rsid w:val="00862079"/>
    <w:rsid w:val="00862389"/>
    <w:rsid w:val="008627B6"/>
    <w:rsid w:val="008628D6"/>
    <w:rsid w:val="00864092"/>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88E"/>
    <w:rsid w:val="00883987"/>
    <w:rsid w:val="00884038"/>
    <w:rsid w:val="008845AF"/>
    <w:rsid w:val="0088560E"/>
    <w:rsid w:val="00885737"/>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7DF"/>
    <w:rsid w:val="00895D79"/>
    <w:rsid w:val="00896584"/>
    <w:rsid w:val="0089688D"/>
    <w:rsid w:val="008973B2"/>
    <w:rsid w:val="00897825"/>
    <w:rsid w:val="008978F3"/>
    <w:rsid w:val="00897E12"/>
    <w:rsid w:val="00897F78"/>
    <w:rsid w:val="008A0973"/>
    <w:rsid w:val="008A0A0F"/>
    <w:rsid w:val="008A0BE2"/>
    <w:rsid w:val="008A17F6"/>
    <w:rsid w:val="008A1F13"/>
    <w:rsid w:val="008A214D"/>
    <w:rsid w:val="008A2442"/>
    <w:rsid w:val="008A2445"/>
    <w:rsid w:val="008A2F6A"/>
    <w:rsid w:val="008A33E2"/>
    <w:rsid w:val="008A35B8"/>
    <w:rsid w:val="008A383E"/>
    <w:rsid w:val="008A3C1D"/>
    <w:rsid w:val="008A408D"/>
    <w:rsid w:val="008A412A"/>
    <w:rsid w:val="008A4AB8"/>
    <w:rsid w:val="008A4C56"/>
    <w:rsid w:val="008A4D1F"/>
    <w:rsid w:val="008A52D3"/>
    <w:rsid w:val="008A54F6"/>
    <w:rsid w:val="008A5FF7"/>
    <w:rsid w:val="008A609D"/>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566"/>
    <w:rsid w:val="008B5FB1"/>
    <w:rsid w:val="008B60BF"/>
    <w:rsid w:val="008B6AD9"/>
    <w:rsid w:val="008C00A7"/>
    <w:rsid w:val="008C0344"/>
    <w:rsid w:val="008C0358"/>
    <w:rsid w:val="008C03FC"/>
    <w:rsid w:val="008C08D5"/>
    <w:rsid w:val="008C0A0B"/>
    <w:rsid w:val="008C1CB2"/>
    <w:rsid w:val="008C1DFA"/>
    <w:rsid w:val="008C3D08"/>
    <w:rsid w:val="008C49FB"/>
    <w:rsid w:val="008C508D"/>
    <w:rsid w:val="008C52CD"/>
    <w:rsid w:val="008C537A"/>
    <w:rsid w:val="008C5987"/>
    <w:rsid w:val="008C59C2"/>
    <w:rsid w:val="008C5E2D"/>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C75"/>
    <w:rsid w:val="008D63B5"/>
    <w:rsid w:val="008D768D"/>
    <w:rsid w:val="008D7935"/>
    <w:rsid w:val="008E00C3"/>
    <w:rsid w:val="008E08B6"/>
    <w:rsid w:val="008E08D4"/>
    <w:rsid w:val="008E0DBA"/>
    <w:rsid w:val="008E121F"/>
    <w:rsid w:val="008E1AFA"/>
    <w:rsid w:val="008E2ADC"/>
    <w:rsid w:val="008E31C0"/>
    <w:rsid w:val="008E32DB"/>
    <w:rsid w:val="008E3759"/>
    <w:rsid w:val="008E37D9"/>
    <w:rsid w:val="008E3BFE"/>
    <w:rsid w:val="008E56FE"/>
    <w:rsid w:val="008E5C1A"/>
    <w:rsid w:val="008E5E77"/>
    <w:rsid w:val="008E6033"/>
    <w:rsid w:val="008E6B2D"/>
    <w:rsid w:val="008E6E88"/>
    <w:rsid w:val="008E7084"/>
    <w:rsid w:val="008E7D37"/>
    <w:rsid w:val="008F011D"/>
    <w:rsid w:val="008F0C84"/>
    <w:rsid w:val="008F0DF4"/>
    <w:rsid w:val="008F0FE7"/>
    <w:rsid w:val="008F10E9"/>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D3E"/>
    <w:rsid w:val="00904F35"/>
    <w:rsid w:val="0090506A"/>
    <w:rsid w:val="00905333"/>
    <w:rsid w:val="00905511"/>
    <w:rsid w:val="0090608B"/>
    <w:rsid w:val="00906267"/>
    <w:rsid w:val="009074A5"/>
    <w:rsid w:val="009078BC"/>
    <w:rsid w:val="00907D46"/>
    <w:rsid w:val="00910313"/>
    <w:rsid w:val="009109A5"/>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5F4"/>
    <w:rsid w:val="00937F37"/>
    <w:rsid w:val="00941428"/>
    <w:rsid w:val="0094165B"/>
    <w:rsid w:val="00941CA2"/>
    <w:rsid w:val="009420CD"/>
    <w:rsid w:val="00942253"/>
    <w:rsid w:val="00942396"/>
    <w:rsid w:val="0094301D"/>
    <w:rsid w:val="0094353F"/>
    <w:rsid w:val="0094370F"/>
    <w:rsid w:val="0094372A"/>
    <w:rsid w:val="0094409B"/>
    <w:rsid w:val="00944B32"/>
    <w:rsid w:val="00944E06"/>
    <w:rsid w:val="00944F24"/>
    <w:rsid w:val="009456C5"/>
    <w:rsid w:val="0094583C"/>
    <w:rsid w:val="00945BA8"/>
    <w:rsid w:val="0094616B"/>
    <w:rsid w:val="009472FA"/>
    <w:rsid w:val="0094737E"/>
    <w:rsid w:val="00947B2D"/>
    <w:rsid w:val="00947D0D"/>
    <w:rsid w:val="00947D43"/>
    <w:rsid w:val="00947F03"/>
    <w:rsid w:val="009514C3"/>
    <w:rsid w:val="0095164F"/>
    <w:rsid w:val="00951E35"/>
    <w:rsid w:val="00952B79"/>
    <w:rsid w:val="00953803"/>
    <w:rsid w:val="00953996"/>
    <w:rsid w:val="00953E4D"/>
    <w:rsid w:val="00954021"/>
    <w:rsid w:val="009543CD"/>
    <w:rsid w:val="00955B27"/>
    <w:rsid w:val="00955CF2"/>
    <w:rsid w:val="00956234"/>
    <w:rsid w:val="00957B07"/>
    <w:rsid w:val="00960E8F"/>
    <w:rsid w:val="0096104D"/>
    <w:rsid w:val="0096140E"/>
    <w:rsid w:val="0096152E"/>
    <w:rsid w:val="0096166D"/>
    <w:rsid w:val="009616EE"/>
    <w:rsid w:val="0096226D"/>
    <w:rsid w:val="009630AF"/>
    <w:rsid w:val="00963156"/>
    <w:rsid w:val="009639E6"/>
    <w:rsid w:val="00963B52"/>
    <w:rsid w:val="00964867"/>
    <w:rsid w:val="00964C1E"/>
    <w:rsid w:val="00965E5D"/>
    <w:rsid w:val="009664AF"/>
    <w:rsid w:val="00966A12"/>
    <w:rsid w:val="00966CD9"/>
    <w:rsid w:val="0096706E"/>
    <w:rsid w:val="00967813"/>
    <w:rsid w:val="0096791A"/>
    <w:rsid w:val="00967B5E"/>
    <w:rsid w:val="009700A0"/>
    <w:rsid w:val="0097066C"/>
    <w:rsid w:val="00970BA5"/>
    <w:rsid w:val="00970CF5"/>
    <w:rsid w:val="00971B23"/>
    <w:rsid w:val="00971B9F"/>
    <w:rsid w:val="00971CBC"/>
    <w:rsid w:val="00972071"/>
    <w:rsid w:val="0097299C"/>
    <w:rsid w:val="00972AA6"/>
    <w:rsid w:val="00973981"/>
    <w:rsid w:val="00973987"/>
    <w:rsid w:val="00973AD0"/>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B22"/>
    <w:rsid w:val="00981D70"/>
    <w:rsid w:val="00981FBA"/>
    <w:rsid w:val="00982638"/>
    <w:rsid w:val="0098282E"/>
    <w:rsid w:val="009829F8"/>
    <w:rsid w:val="00982F73"/>
    <w:rsid w:val="00983633"/>
    <w:rsid w:val="00983757"/>
    <w:rsid w:val="00983E96"/>
    <w:rsid w:val="00984866"/>
    <w:rsid w:val="009849B0"/>
    <w:rsid w:val="00984E1F"/>
    <w:rsid w:val="00985179"/>
    <w:rsid w:val="009851D9"/>
    <w:rsid w:val="009854B5"/>
    <w:rsid w:val="00986371"/>
    <w:rsid w:val="0098673A"/>
    <w:rsid w:val="0098679F"/>
    <w:rsid w:val="00986975"/>
    <w:rsid w:val="00986A6F"/>
    <w:rsid w:val="00986E4C"/>
    <w:rsid w:val="00986FF5"/>
    <w:rsid w:val="009905BE"/>
    <w:rsid w:val="009907E4"/>
    <w:rsid w:val="0099114C"/>
    <w:rsid w:val="0099115F"/>
    <w:rsid w:val="00991888"/>
    <w:rsid w:val="00992071"/>
    <w:rsid w:val="009920BB"/>
    <w:rsid w:val="00992376"/>
    <w:rsid w:val="00992CF6"/>
    <w:rsid w:val="00993175"/>
    <w:rsid w:val="009939F4"/>
    <w:rsid w:val="00994211"/>
    <w:rsid w:val="009949A6"/>
    <w:rsid w:val="00994BB2"/>
    <w:rsid w:val="00994C73"/>
    <w:rsid w:val="00994DFF"/>
    <w:rsid w:val="009954E7"/>
    <w:rsid w:val="00995647"/>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3419"/>
    <w:rsid w:val="009A4752"/>
    <w:rsid w:val="009A4F41"/>
    <w:rsid w:val="009A5585"/>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57FD"/>
    <w:rsid w:val="009C5A19"/>
    <w:rsid w:val="009C5AC4"/>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45DB"/>
    <w:rsid w:val="009D547D"/>
    <w:rsid w:val="009D62F8"/>
    <w:rsid w:val="009D655A"/>
    <w:rsid w:val="009D6D04"/>
    <w:rsid w:val="009D6D10"/>
    <w:rsid w:val="009D6F30"/>
    <w:rsid w:val="009D7611"/>
    <w:rsid w:val="009D7628"/>
    <w:rsid w:val="009E05FC"/>
    <w:rsid w:val="009E087D"/>
    <w:rsid w:val="009E08D8"/>
    <w:rsid w:val="009E0B61"/>
    <w:rsid w:val="009E17D5"/>
    <w:rsid w:val="009E22F3"/>
    <w:rsid w:val="009E28E9"/>
    <w:rsid w:val="009E2C79"/>
    <w:rsid w:val="009E2FEF"/>
    <w:rsid w:val="009E3C50"/>
    <w:rsid w:val="009E44CA"/>
    <w:rsid w:val="009E4D3B"/>
    <w:rsid w:val="009E517A"/>
    <w:rsid w:val="009E53DE"/>
    <w:rsid w:val="009E56A8"/>
    <w:rsid w:val="009E5942"/>
    <w:rsid w:val="009E6693"/>
    <w:rsid w:val="009E77B0"/>
    <w:rsid w:val="009F00A6"/>
    <w:rsid w:val="009F0CAD"/>
    <w:rsid w:val="009F160C"/>
    <w:rsid w:val="009F1AD9"/>
    <w:rsid w:val="009F20E8"/>
    <w:rsid w:val="009F2A4E"/>
    <w:rsid w:val="009F2FCB"/>
    <w:rsid w:val="009F3326"/>
    <w:rsid w:val="009F374A"/>
    <w:rsid w:val="009F3800"/>
    <w:rsid w:val="009F396D"/>
    <w:rsid w:val="009F3B62"/>
    <w:rsid w:val="009F465A"/>
    <w:rsid w:val="009F4A78"/>
    <w:rsid w:val="009F5471"/>
    <w:rsid w:val="009F560A"/>
    <w:rsid w:val="009F5662"/>
    <w:rsid w:val="009F57D3"/>
    <w:rsid w:val="009F7398"/>
    <w:rsid w:val="00A00930"/>
    <w:rsid w:val="00A00D61"/>
    <w:rsid w:val="00A011D9"/>
    <w:rsid w:val="00A014BB"/>
    <w:rsid w:val="00A02085"/>
    <w:rsid w:val="00A021FC"/>
    <w:rsid w:val="00A022C6"/>
    <w:rsid w:val="00A0253B"/>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1212"/>
    <w:rsid w:val="00A11460"/>
    <w:rsid w:val="00A1152C"/>
    <w:rsid w:val="00A11B27"/>
    <w:rsid w:val="00A11E44"/>
    <w:rsid w:val="00A1218F"/>
    <w:rsid w:val="00A12413"/>
    <w:rsid w:val="00A12694"/>
    <w:rsid w:val="00A12E46"/>
    <w:rsid w:val="00A13B79"/>
    <w:rsid w:val="00A15DB7"/>
    <w:rsid w:val="00A161A0"/>
    <w:rsid w:val="00A171F5"/>
    <w:rsid w:val="00A172A9"/>
    <w:rsid w:val="00A17609"/>
    <w:rsid w:val="00A17742"/>
    <w:rsid w:val="00A17BF5"/>
    <w:rsid w:val="00A20CFE"/>
    <w:rsid w:val="00A2101A"/>
    <w:rsid w:val="00A219B7"/>
    <w:rsid w:val="00A21CA6"/>
    <w:rsid w:val="00A22638"/>
    <w:rsid w:val="00A22AB2"/>
    <w:rsid w:val="00A22E8B"/>
    <w:rsid w:val="00A23025"/>
    <w:rsid w:val="00A237D5"/>
    <w:rsid w:val="00A23B52"/>
    <w:rsid w:val="00A23F22"/>
    <w:rsid w:val="00A23F8D"/>
    <w:rsid w:val="00A24D62"/>
    <w:rsid w:val="00A24F0A"/>
    <w:rsid w:val="00A260AE"/>
    <w:rsid w:val="00A26100"/>
    <w:rsid w:val="00A26163"/>
    <w:rsid w:val="00A262CE"/>
    <w:rsid w:val="00A266D9"/>
    <w:rsid w:val="00A267BA"/>
    <w:rsid w:val="00A2685E"/>
    <w:rsid w:val="00A26971"/>
    <w:rsid w:val="00A27256"/>
    <w:rsid w:val="00A275CD"/>
    <w:rsid w:val="00A2767B"/>
    <w:rsid w:val="00A27830"/>
    <w:rsid w:val="00A27B3E"/>
    <w:rsid w:val="00A27C88"/>
    <w:rsid w:val="00A30100"/>
    <w:rsid w:val="00A3058A"/>
    <w:rsid w:val="00A311CE"/>
    <w:rsid w:val="00A317C2"/>
    <w:rsid w:val="00A31805"/>
    <w:rsid w:val="00A3239E"/>
    <w:rsid w:val="00A3241C"/>
    <w:rsid w:val="00A3262F"/>
    <w:rsid w:val="00A328B3"/>
    <w:rsid w:val="00A32CE1"/>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AE7"/>
    <w:rsid w:val="00A40D44"/>
    <w:rsid w:val="00A40DB5"/>
    <w:rsid w:val="00A41034"/>
    <w:rsid w:val="00A41102"/>
    <w:rsid w:val="00A4146A"/>
    <w:rsid w:val="00A41545"/>
    <w:rsid w:val="00A41D63"/>
    <w:rsid w:val="00A420CF"/>
    <w:rsid w:val="00A422C6"/>
    <w:rsid w:val="00A426D3"/>
    <w:rsid w:val="00A42A58"/>
    <w:rsid w:val="00A43267"/>
    <w:rsid w:val="00A4336A"/>
    <w:rsid w:val="00A43EAE"/>
    <w:rsid w:val="00A43EE8"/>
    <w:rsid w:val="00A44C1A"/>
    <w:rsid w:val="00A45281"/>
    <w:rsid w:val="00A454E3"/>
    <w:rsid w:val="00A46D11"/>
    <w:rsid w:val="00A4705F"/>
    <w:rsid w:val="00A471EB"/>
    <w:rsid w:val="00A4782B"/>
    <w:rsid w:val="00A47EA9"/>
    <w:rsid w:val="00A50423"/>
    <w:rsid w:val="00A5095A"/>
    <w:rsid w:val="00A50BF3"/>
    <w:rsid w:val="00A50E44"/>
    <w:rsid w:val="00A50FCF"/>
    <w:rsid w:val="00A513D8"/>
    <w:rsid w:val="00A525D0"/>
    <w:rsid w:val="00A5289D"/>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135F"/>
    <w:rsid w:val="00A6221F"/>
    <w:rsid w:val="00A6251B"/>
    <w:rsid w:val="00A63743"/>
    <w:rsid w:val="00A6387F"/>
    <w:rsid w:val="00A65386"/>
    <w:rsid w:val="00A658C7"/>
    <w:rsid w:val="00A66388"/>
    <w:rsid w:val="00A66DD8"/>
    <w:rsid w:val="00A66E4A"/>
    <w:rsid w:val="00A66E9E"/>
    <w:rsid w:val="00A674A5"/>
    <w:rsid w:val="00A677B3"/>
    <w:rsid w:val="00A70301"/>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9AD"/>
    <w:rsid w:val="00A84A00"/>
    <w:rsid w:val="00A8561F"/>
    <w:rsid w:val="00A85721"/>
    <w:rsid w:val="00A86845"/>
    <w:rsid w:val="00A874F9"/>
    <w:rsid w:val="00A87E04"/>
    <w:rsid w:val="00A90060"/>
    <w:rsid w:val="00A9013F"/>
    <w:rsid w:val="00A905C3"/>
    <w:rsid w:val="00A90F68"/>
    <w:rsid w:val="00A910D0"/>
    <w:rsid w:val="00A916E2"/>
    <w:rsid w:val="00A927E3"/>
    <w:rsid w:val="00A92EF0"/>
    <w:rsid w:val="00A9372B"/>
    <w:rsid w:val="00A93915"/>
    <w:rsid w:val="00A9474D"/>
    <w:rsid w:val="00A94F9C"/>
    <w:rsid w:val="00A94FB8"/>
    <w:rsid w:val="00A955B8"/>
    <w:rsid w:val="00A96216"/>
    <w:rsid w:val="00A97102"/>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AA3"/>
    <w:rsid w:val="00AA6C99"/>
    <w:rsid w:val="00AA6EA1"/>
    <w:rsid w:val="00AA710E"/>
    <w:rsid w:val="00AA7573"/>
    <w:rsid w:val="00AA75B2"/>
    <w:rsid w:val="00AA768B"/>
    <w:rsid w:val="00AA7996"/>
    <w:rsid w:val="00AA79B9"/>
    <w:rsid w:val="00AA7A4A"/>
    <w:rsid w:val="00AA7B91"/>
    <w:rsid w:val="00AA7CE6"/>
    <w:rsid w:val="00AB0032"/>
    <w:rsid w:val="00AB0ABA"/>
    <w:rsid w:val="00AB0D0D"/>
    <w:rsid w:val="00AB0EF8"/>
    <w:rsid w:val="00AB192D"/>
    <w:rsid w:val="00AB1965"/>
    <w:rsid w:val="00AB1DD2"/>
    <w:rsid w:val="00AB1EC5"/>
    <w:rsid w:val="00AB2293"/>
    <w:rsid w:val="00AB2E9E"/>
    <w:rsid w:val="00AB31B3"/>
    <w:rsid w:val="00AB361E"/>
    <w:rsid w:val="00AB3A27"/>
    <w:rsid w:val="00AB450C"/>
    <w:rsid w:val="00AB48F0"/>
    <w:rsid w:val="00AB4D41"/>
    <w:rsid w:val="00AB6736"/>
    <w:rsid w:val="00AB6A57"/>
    <w:rsid w:val="00AB6E50"/>
    <w:rsid w:val="00AB702D"/>
    <w:rsid w:val="00AB74CE"/>
    <w:rsid w:val="00AB7512"/>
    <w:rsid w:val="00AB7930"/>
    <w:rsid w:val="00AB794A"/>
    <w:rsid w:val="00AC0008"/>
    <w:rsid w:val="00AC0ACB"/>
    <w:rsid w:val="00AC1204"/>
    <w:rsid w:val="00AC1717"/>
    <w:rsid w:val="00AC19CB"/>
    <w:rsid w:val="00AC2710"/>
    <w:rsid w:val="00AC30FF"/>
    <w:rsid w:val="00AC3958"/>
    <w:rsid w:val="00AC4544"/>
    <w:rsid w:val="00AC4F0F"/>
    <w:rsid w:val="00AC552F"/>
    <w:rsid w:val="00AC6FDD"/>
    <w:rsid w:val="00AC7386"/>
    <w:rsid w:val="00AC791C"/>
    <w:rsid w:val="00AD0455"/>
    <w:rsid w:val="00AD0FEF"/>
    <w:rsid w:val="00AD128E"/>
    <w:rsid w:val="00AD15D7"/>
    <w:rsid w:val="00AD1974"/>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4D"/>
    <w:rsid w:val="00AD78E9"/>
    <w:rsid w:val="00AD7B72"/>
    <w:rsid w:val="00AE123C"/>
    <w:rsid w:val="00AE1332"/>
    <w:rsid w:val="00AE13E3"/>
    <w:rsid w:val="00AE18C1"/>
    <w:rsid w:val="00AE1CE2"/>
    <w:rsid w:val="00AE1D4F"/>
    <w:rsid w:val="00AE220A"/>
    <w:rsid w:val="00AE2418"/>
    <w:rsid w:val="00AE2452"/>
    <w:rsid w:val="00AE316E"/>
    <w:rsid w:val="00AE3EEC"/>
    <w:rsid w:val="00AE4070"/>
    <w:rsid w:val="00AE5236"/>
    <w:rsid w:val="00AE5488"/>
    <w:rsid w:val="00AE60C0"/>
    <w:rsid w:val="00AE6217"/>
    <w:rsid w:val="00AE654E"/>
    <w:rsid w:val="00AE67C3"/>
    <w:rsid w:val="00AE6A26"/>
    <w:rsid w:val="00AE6D30"/>
    <w:rsid w:val="00AE6F40"/>
    <w:rsid w:val="00AE6F91"/>
    <w:rsid w:val="00AE7E30"/>
    <w:rsid w:val="00AE7E7C"/>
    <w:rsid w:val="00AF02BD"/>
    <w:rsid w:val="00AF0CB6"/>
    <w:rsid w:val="00AF0D00"/>
    <w:rsid w:val="00AF129E"/>
    <w:rsid w:val="00AF133E"/>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9AB"/>
    <w:rsid w:val="00AF7BAE"/>
    <w:rsid w:val="00B0030B"/>
    <w:rsid w:val="00B0036D"/>
    <w:rsid w:val="00B0096B"/>
    <w:rsid w:val="00B01B8D"/>
    <w:rsid w:val="00B01E28"/>
    <w:rsid w:val="00B02455"/>
    <w:rsid w:val="00B029CA"/>
    <w:rsid w:val="00B02A98"/>
    <w:rsid w:val="00B02FA5"/>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60A"/>
    <w:rsid w:val="00B17738"/>
    <w:rsid w:val="00B17895"/>
    <w:rsid w:val="00B17A79"/>
    <w:rsid w:val="00B200D5"/>
    <w:rsid w:val="00B2058C"/>
    <w:rsid w:val="00B20A69"/>
    <w:rsid w:val="00B20C87"/>
    <w:rsid w:val="00B21306"/>
    <w:rsid w:val="00B2169A"/>
    <w:rsid w:val="00B21CC8"/>
    <w:rsid w:val="00B22654"/>
    <w:rsid w:val="00B22712"/>
    <w:rsid w:val="00B22997"/>
    <w:rsid w:val="00B22D60"/>
    <w:rsid w:val="00B22DDF"/>
    <w:rsid w:val="00B22EC4"/>
    <w:rsid w:val="00B240B8"/>
    <w:rsid w:val="00B241D3"/>
    <w:rsid w:val="00B24682"/>
    <w:rsid w:val="00B24738"/>
    <w:rsid w:val="00B25B1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4F78"/>
    <w:rsid w:val="00B350C5"/>
    <w:rsid w:val="00B3527D"/>
    <w:rsid w:val="00B35302"/>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1B64"/>
    <w:rsid w:val="00B62710"/>
    <w:rsid w:val="00B62EEC"/>
    <w:rsid w:val="00B62F50"/>
    <w:rsid w:val="00B63B04"/>
    <w:rsid w:val="00B63FDB"/>
    <w:rsid w:val="00B640C9"/>
    <w:rsid w:val="00B65693"/>
    <w:rsid w:val="00B657D6"/>
    <w:rsid w:val="00B659B6"/>
    <w:rsid w:val="00B65C5C"/>
    <w:rsid w:val="00B65C6E"/>
    <w:rsid w:val="00B65CA4"/>
    <w:rsid w:val="00B66014"/>
    <w:rsid w:val="00B66A0C"/>
    <w:rsid w:val="00B672EC"/>
    <w:rsid w:val="00B67904"/>
    <w:rsid w:val="00B67A9F"/>
    <w:rsid w:val="00B67C09"/>
    <w:rsid w:val="00B67FCB"/>
    <w:rsid w:val="00B70673"/>
    <w:rsid w:val="00B7089C"/>
    <w:rsid w:val="00B70904"/>
    <w:rsid w:val="00B70FEB"/>
    <w:rsid w:val="00B7122E"/>
    <w:rsid w:val="00B715FA"/>
    <w:rsid w:val="00B71915"/>
    <w:rsid w:val="00B71970"/>
    <w:rsid w:val="00B720AF"/>
    <w:rsid w:val="00B724B8"/>
    <w:rsid w:val="00B72838"/>
    <w:rsid w:val="00B72EA4"/>
    <w:rsid w:val="00B72F3F"/>
    <w:rsid w:val="00B7369F"/>
    <w:rsid w:val="00B739FE"/>
    <w:rsid w:val="00B73B87"/>
    <w:rsid w:val="00B73B9D"/>
    <w:rsid w:val="00B73D2E"/>
    <w:rsid w:val="00B73EB6"/>
    <w:rsid w:val="00B75F52"/>
    <w:rsid w:val="00B76CB8"/>
    <w:rsid w:val="00B7722F"/>
    <w:rsid w:val="00B77386"/>
    <w:rsid w:val="00B77401"/>
    <w:rsid w:val="00B775BB"/>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12F1"/>
    <w:rsid w:val="00B91C79"/>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A54"/>
    <w:rsid w:val="00BA0F7F"/>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4C1"/>
    <w:rsid w:val="00BB1B43"/>
    <w:rsid w:val="00BB306F"/>
    <w:rsid w:val="00BB30D6"/>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2CA"/>
    <w:rsid w:val="00BC2C57"/>
    <w:rsid w:val="00BC31B5"/>
    <w:rsid w:val="00BC32FA"/>
    <w:rsid w:val="00BC35DD"/>
    <w:rsid w:val="00BC3DA0"/>
    <w:rsid w:val="00BC3E47"/>
    <w:rsid w:val="00BC3FF8"/>
    <w:rsid w:val="00BC484F"/>
    <w:rsid w:val="00BC4904"/>
    <w:rsid w:val="00BC5140"/>
    <w:rsid w:val="00BC6DED"/>
    <w:rsid w:val="00BC77DD"/>
    <w:rsid w:val="00BC783A"/>
    <w:rsid w:val="00BC7B12"/>
    <w:rsid w:val="00BC7BB4"/>
    <w:rsid w:val="00BC7C95"/>
    <w:rsid w:val="00BD001F"/>
    <w:rsid w:val="00BD09E9"/>
    <w:rsid w:val="00BD0FF5"/>
    <w:rsid w:val="00BD11DD"/>
    <w:rsid w:val="00BD12D5"/>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6FDF"/>
    <w:rsid w:val="00BD79F0"/>
    <w:rsid w:val="00BD7CFD"/>
    <w:rsid w:val="00BD7D29"/>
    <w:rsid w:val="00BE00F4"/>
    <w:rsid w:val="00BE06F1"/>
    <w:rsid w:val="00BE26DC"/>
    <w:rsid w:val="00BE2CA6"/>
    <w:rsid w:val="00BE35B1"/>
    <w:rsid w:val="00BE3796"/>
    <w:rsid w:val="00BE3CDE"/>
    <w:rsid w:val="00BE3CF0"/>
    <w:rsid w:val="00BE3D84"/>
    <w:rsid w:val="00BE3DCA"/>
    <w:rsid w:val="00BE5447"/>
    <w:rsid w:val="00BE5E32"/>
    <w:rsid w:val="00BE6025"/>
    <w:rsid w:val="00BE62C2"/>
    <w:rsid w:val="00BE63D8"/>
    <w:rsid w:val="00BE6E13"/>
    <w:rsid w:val="00BE7A7C"/>
    <w:rsid w:val="00BF01B4"/>
    <w:rsid w:val="00BF02CB"/>
    <w:rsid w:val="00BF06E5"/>
    <w:rsid w:val="00BF06FC"/>
    <w:rsid w:val="00BF1802"/>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62C"/>
    <w:rsid w:val="00C07FC5"/>
    <w:rsid w:val="00C10F17"/>
    <w:rsid w:val="00C11B62"/>
    <w:rsid w:val="00C1216D"/>
    <w:rsid w:val="00C12445"/>
    <w:rsid w:val="00C125A7"/>
    <w:rsid w:val="00C12B49"/>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2973"/>
    <w:rsid w:val="00C2359B"/>
    <w:rsid w:val="00C2369E"/>
    <w:rsid w:val="00C23962"/>
    <w:rsid w:val="00C23B96"/>
    <w:rsid w:val="00C23BA4"/>
    <w:rsid w:val="00C23F8B"/>
    <w:rsid w:val="00C24176"/>
    <w:rsid w:val="00C24468"/>
    <w:rsid w:val="00C24543"/>
    <w:rsid w:val="00C248AA"/>
    <w:rsid w:val="00C24CB6"/>
    <w:rsid w:val="00C251ED"/>
    <w:rsid w:val="00C2558E"/>
    <w:rsid w:val="00C256A2"/>
    <w:rsid w:val="00C25ADB"/>
    <w:rsid w:val="00C25D7F"/>
    <w:rsid w:val="00C25F34"/>
    <w:rsid w:val="00C25FE9"/>
    <w:rsid w:val="00C2654C"/>
    <w:rsid w:val="00C269E3"/>
    <w:rsid w:val="00C26B0D"/>
    <w:rsid w:val="00C26D0D"/>
    <w:rsid w:val="00C26F80"/>
    <w:rsid w:val="00C27710"/>
    <w:rsid w:val="00C2778A"/>
    <w:rsid w:val="00C2798E"/>
    <w:rsid w:val="00C30078"/>
    <w:rsid w:val="00C30524"/>
    <w:rsid w:val="00C306A6"/>
    <w:rsid w:val="00C30903"/>
    <w:rsid w:val="00C30F90"/>
    <w:rsid w:val="00C30FD8"/>
    <w:rsid w:val="00C3183F"/>
    <w:rsid w:val="00C31B4E"/>
    <w:rsid w:val="00C31BFF"/>
    <w:rsid w:val="00C325F9"/>
    <w:rsid w:val="00C32A89"/>
    <w:rsid w:val="00C3314B"/>
    <w:rsid w:val="00C33A28"/>
    <w:rsid w:val="00C33C22"/>
    <w:rsid w:val="00C33CC3"/>
    <w:rsid w:val="00C346E9"/>
    <w:rsid w:val="00C348A2"/>
    <w:rsid w:val="00C3495E"/>
    <w:rsid w:val="00C3600B"/>
    <w:rsid w:val="00C36727"/>
    <w:rsid w:val="00C36774"/>
    <w:rsid w:val="00C37073"/>
    <w:rsid w:val="00C37171"/>
    <w:rsid w:val="00C37761"/>
    <w:rsid w:val="00C37B98"/>
    <w:rsid w:val="00C40AE9"/>
    <w:rsid w:val="00C4101D"/>
    <w:rsid w:val="00C4105A"/>
    <w:rsid w:val="00C41B9D"/>
    <w:rsid w:val="00C4350F"/>
    <w:rsid w:val="00C444A1"/>
    <w:rsid w:val="00C45221"/>
    <w:rsid w:val="00C45821"/>
    <w:rsid w:val="00C45886"/>
    <w:rsid w:val="00C46AF7"/>
    <w:rsid w:val="00C46CD4"/>
    <w:rsid w:val="00C47033"/>
    <w:rsid w:val="00C47664"/>
    <w:rsid w:val="00C505D9"/>
    <w:rsid w:val="00C50BCD"/>
    <w:rsid w:val="00C50DC8"/>
    <w:rsid w:val="00C51009"/>
    <w:rsid w:val="00C51515"/>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CEF"/>
    <w:rsid w:val="00C56DCE"/>
    <w:rsid w:val="00C57735"/>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2BBB"/>
    <w:rsid w:val="00C72C32"/>
    <w:rsid w:val="00C7306A"/>
    <w:rsid w:val="00C738F1"/>
    <w:rsid w:val="00C73B25"/>
    <w:rsid w:val="00C74261"/>
    <w:rsid w:val="00C744DE"/>
    <w:rsid w:val="00C74750"/>
    <w:rsid w:val="00C75324"/>
    <w:rsid w:val="00C75B77"/>
    <w:rsid w:val="00C75D79"/>
    <w:rsid w:val="00C75E49"/>
    <w:rsid w:val="00C77098"/>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2B77"/>
    <w:rsid w:val="00C830CC"/>
    <w:rsid w:val="00C8318B"/>
    <w:rsid w:val="00C8342B"/>
    <w:rsid w:val="00C834AB"/>
    <w:rsid w:val="00C838E9"/>
    <w:rsid w:val="00C83B90"/>
    <w:rsid w:val="00C83FBC"/>
    <w:rsid w:val="00C852A4"/>
    <w:rsid w:val="00C85921"/>
    <w:rsid w:val="00C86939"/>
    <w:rsid w:val="00C871D0"/>
    <w:rsid w:val="00C87872"/>
    <w:rsid w:val="00C87A10"/>
    <w:rsid w:val="00C87AC4"/>
    <w:rsid w:val="00C87B95"/>
    <w:rsid w:val="00C87C98"/>
    <w:rsid w:val="00C87CA6"/>
    <w:rsid w:val="00C87D2E"/>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439"/>
    <w:rsid w:val="00CA3964"/>
    <w:rsid w:val="00CA3D85"/>
    <w:rsid w:val="00CA3F8F"/>
    <w:rsid w:val="00CA40B2"/>
    <w:rsid w:val="00CA4956"/>
    <w:rsid w:val="00CA6A41"/>
    <w:rsid w:val="00CA6DCE"/>
    <w:rsid w:val="00CA78C1"/>
    <w:rsid w:val="00CB0182"/>
    <w:rsid w:val="00CB0798"/>
    <w:rsid w:val="00CB16AB"/>
    <w:rsid w:val="00CB1C25"/>
    <w:rsid w:val="00CB1C98"/>
    <w:rsid w:val="00CB1CBB"/>
    <w:rsid w:val="00CB212D"/>
    <w:rsid w:val="00CB24B6"/>
    <w:rsid w:val="00CB2660"/>
    <w:rsid w:val="00CB3525"/>
    <w:rsid w:val="00CB4779"/>
    <w:rsid w:val="00CB535B"/>
    <w:rsid w:val="00CB6ACF"/>
    <w:rsid w:val="00CB75F3"/>
    <w:rsid w:val="00CB7D92"/>
    <w:rsid w:val="00CC0CE9"/>
    <w:rsid w:val="00CC162B"/>
    <w:rsid w:val="00CC1B93"/>
    <w:rsid w:val="00CC1D27"/>
    <w:rsid w:val="00CC1E04"/>
    <w:rsid w:val="00CC24DC"/>
    <w:rsid w:val="00CC2746"/>
    <w:rsid w:val="00CC31B2"/>
    <w:rsid w:val="00CC330B"/>
    <w:rsid w:val="00CC3D8F"/>
    <w:rsid w:val="00CC44CD"/>
    <w:rsid w:val="00CC4524"/>
    <w:rsid w:val="00CC45F5"/>
    <w:rsid w:val="00CC4DFD"/>
    <w:rsid w:val="00CC5946"/>
    <w:rsid w:val="00CC5E90"/>
    <w:rsid w:val="00CD0197"/>
    <w:rsid w:val="00CD046C"/>
    <w:rsid w:val="00CD053D"/>
    <w:rsid w:val="00CD05A5"/>
    <w:rsid w:val="00CD0C74"/>
    <w:rsid w:val="00CD0EAA"/>
    <w:rsid w:val="00CD11AA"/>
    <w:rsid w:val="00CD27CD"/>
    <w:rsid w:val="00CD2834"/>
    <w:rsid w:val="00CD2EE4"/>
    <w:rsid w:val="00CD304D"/>
    <w:rsid w:val="00CD3722"/>
    <w:rsid w:val="00CD3C84"/>
    <w:rsid w:val="00CD3D7B"/>
    <w:rsid w:val="00CD3DE5"/>
    <w:rsid w:val="00CD41EF"/>
    <w:rsid w:val="00CD47F4"/>
    <w:rsid w:val="00CD48B0"/>
    <w:rsid w:val="00CD4D92"/>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C68"/>
    <w:rsid w:val="00CE6E75"/>
    <w:rsid w:val="00CE7122"/>
    <w:rsid w:val="00CE7D6F"/>
    <w:rsid w:val="00CE7DFA"/>
    <w:rsid w:val="00CF0310"/>
    <w:rsid w:val="00CF0979"/>
    <w:rsid w:val="00CF1844"/>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9A"/>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1A47"/>
    <w:rsid w:val="00D120A1"/>
    <w:rsid w:val="00D12670"/>
    <w:rsid w:val="00D12BBF"/>
    <w:rsid w:val="00D12C50"/>
    <w:rsid w:val="00D130B7"/>
    <w:rsid w:val="00D13A9C"/>
    <w:rsid w:val="00D13E67"/>
    <w:rsid w:val="00D13FBF"/>
    <w:rsid w:val="00D13FCE"/>
    <w:rsid w:val="00D140C6"/>
    <w:rsid w:val="00D145F9"/>
    <w:rsid w:val="00D145FC"/>
    <w:rsid w:val="00D14AE5"/>
    <w:rsid w:val="00D15932"/>
    <w:rsid w:val="00D15C8C"/>
    <w:rsid w:val="00D16682"/>
    <w:rsid w:val="00D16B34"/>
    <w:rsid w:val="00D16DD3"/>
    <w:rsid w:val="00D16DDF"/>
    <w:rsid w:val="00D17029"/>
    <w:rsid w:val="00D17390"/>
    <w:rsid w:val="00D17E12"/>
    <w:rsid w:val="00D17FE3"/>
    <w:rsid w:val="00D2005B"/>
    <w:rsid w:val="00D20307"/>
    <w:rsid w:val="00D20D33"/>
    <w:rsid w:val="00D2152E"/>
    <w:rsid w:val="00D21576"/>
    <w:rsid w:val="00D218B9"/>
    <w:rsid w:val="00D21C2F"/>
    <w:rsid w:val="00D21D0A"/>
    <w:rsid w:val="00D227F0"/>
    <w:rsid w:val="00D22AB2"/>
    <w:rsid w:val="00D23B2E"/>
    <w:rsid w:val="00D24587"/>
    <w:rsid w:val="00D2480D"/>
    <w:rsid w:val="00D24B43"/>
    <w:rsid w:val="00D2510B"/>
    <w:rsid w:val="00D25FCE"/>
    <w:rsid w:val="00D261FB"/>
    <w:rsid w:val="00D271C8"/>
    <w:rsid w:val="00D2793D"/>
    <w:rsid w:val="00D27AC6"/>
    <w:rsid w:val="00D27E81"/>
    <w:rsid w:val="00D3017B"/>
    <w:rsid w:val="00D306D1"/>
    <w:rsid w:val="00D30800"/>
    <w:rsid w:val="00D31066"/>
    <w:rsid w:val="00D31503"/>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7EE"/>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47F90"/>
    <w:rsid w:val="00D508AC"/>
    <w:rsid w:val="00D50968"/>
    <w:rsid w:val="00D51516"/>
    <w:rsid w:val="00D515E5"/>
    <w:rsid w:val="00D51AA5"/>
    <w:rsid w:val="00D51DF3"/>
    <w:rsid w:val="00D52344"/>
    <w:rsid w:val="00D52D14"/>
    <w:rsid w:val="00D52D56"/>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720D"/>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793"/>
    <w:rsid w:val="00D77A99"/>
    <w:rsid w:val="00D806DF"/>
    <w:rsid w:val="00D80CBE"/>
    <w:rsid w:val="00D81360"/>
    <w:rsid w:val="00D81640"/>
    <w:rsid w:val="00D817B0"/>
    <w:rsid w:val="00D81C59"/>
    <w:rsid w:val="00D81D92"/>
    <w:rsid w:val="00D82A87"/>
    <w:rsid w:val="00D83620"/>
    <w:rsid w:val="00D836CC"/>
    <w:rsid w:val="00D83ABF"/>
    <w:rsid w:val="00D83CA1"/>
    <w:rsid w:val="00D83E7D"/>
    <w:rsid w:val="00D8455D"/>
    <w:rsid w:val="00D84A50"/>
    <w:rsid w:val="00D854FB"/>
    <w:rsid w:val="00D85980"/>
    <w:rsid w:val="00D85D06"/>
    <w:rsid w:val="00D85DD3"/>
    <w:rsid w:val="00D85EAB"/>
    <w:rsid w:val="00D86D48"/>
    <w:rsid w:val="00D876E2"/>
    <w:rsid w:val="00D876F9"/>
    <w:rsid w:val="00D87CE6"/>
    <w:rsid w:val="00D87ECC"/>
    <w:rsid w:val="00D90617"/>
    <w:rsid w:val="00D90B71"/>
    <w:rsid w:val="00D90D8D"/>
    <w:rsid w:val="00D90EDB"/>
    <w:rsid w:val="00D910D2"/>
    <w:rsid w:val="00D916C2"/>
    <w:rsid w:val="00D918E0"/>
    <w:rsid w:val="00D91DD3"/>
    <w:rsid w:val="00D91EA1"/>
    <w:rsid w:val="00D92049"/>
    <w:rsid w:val="00D92155"/>
    <w:rsid w:val="00D921E7"/>
    <w:rsid w:val="00D92391"/>
    <w:rsid w:val="00D923A6"/>
    <w:rsid w:val="00D92437"/>
    <w:rsid w:val="00D9291A"/>
    <w:rsid w:val="00D9294F"/>
    <w:rsid w:val="00D93836"/>
    <w:rsid w:val="00D941A4"/>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D7"/>
    <w:rsid w:val="00DA43EC"/>
    <w:rsid w:val="00DA4604"/>
    <w:rsid w:val="00DA4B6A"/>
    <w:rsid w:val="00DA4CA6"/>
    <w:rsid w:val="00DA52E4"/>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0D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55CA"/>
    <w:rsid w:val="00DC57B5"/>
    <w:rsid w:val="00DC61C8"/>
    <w:rsid w:val="00DC6B4D"/>
    <w:rsid w:val="00DC6D12"/>
    <w:rsid w:val="00DC7023"/>
    <w:rsid w:val="00DC75ED"/>
    <w:rsid w:val="00DC762F"/>
    <w:rsid w:val="00DC769A"/>
    <w:rsid w:val="00DD0983"/>
    <w:rsid w:val="00DD0DA7"/>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2FA"/>
    <w:rsid w:val="00DD6477"/>
    <w:rsid w:val="00DD669B"/>
    <w:rsid w:val="00DD66BD"/>
    <w:rsid w:val="00DD6892"/>
    <w:rsid w:val="00DD6A20"/>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3AC"/>
    <w:rsid w:val="00DE4769"/>
    <w:rsid w:val="00DE49DB"/>
    <w:rsid w:val="00DE55B8"/>
    <w:rsid w:val="00DE5668"/>
    <w:rsid w:val="00DE5EC7"/>
    <w:rsid w:val="00DE6071"/>
    <w:rsid w:val="00DE695B"/>
    <w:rsid w:val="00DE7DE8"/>
    <w:rsid w:val="00DF05AC"/>
    <w:rsid w:val="00DF14D0"/>
    <w:rsid w:val="00DF1A9C"/>
    <w:rsid w:val="00DF1EC4"/>
    <w:rsid w:val="00DF201E"/>
    <w:rsid w:val="00DF39DC"/>
    <w:rsid w:val="00DF3CBE"/>
    <w:rsid w:val="00DF63F1"/>
    <w:rsid w:val="00DF64CB"/>
    <w:rsid w:val="00DF6871"/>
    <w:rsid w:val="00DF68E2"/>
    <w:rsid w:val="00DF6F1F"/>
    <w:rsid w:val="00DF7A60"/>
    <w:rsid w:val="00DF7F98"/>
    <w:rsid w:val="00DF7FCB"/>
    <w:rsid w:val="00E00885"/>
    <w:rsid w:val="00E00A9D"/>
    <w:rsid w:val="00E01770"/>
    <w:rsid w:val="00E017A4"/>
    <w:rsid w:val="00E02786"/>
    <w:rsid w:val="00E02D93"/>
    <w:rsid w:val="00E03086"/>
    <w:rsid w:val="00E0340B"/>
    <w:rsid w:val="00E036C5"/>
    <w:rsid w:val="00E03A49"/>
    <w:rsid w:val="00E0411F"/>
    <w:rsid w:val="00E042AE"/>
    <w:rsid w:val="00E049F3"/>
    <w:rsid w:val="00E04A90"/>
    <w:rsid w:val="00E053B1"/>
    <w:rsid w:val="00E0551F"/>
    <w:rsid w:val="00E061DE"/>
    <w:rsid w:val="00E0625D"/>
    <w:rsid w:val="00E069DF"/>
    <w:rsid w:val="00E06A67"/>
    <w:rsid w:val="00E0726C"/>
    <w:rsid w:val="00E1024A"/>
    <w:rsid w:val="00E10942"/>
    <w:rsid w:val="00E11A17"/>
    <w:rsid w:val="00E11A60"/>
    <w:rsid w:val="00E11E42"/>
    <w:rsid w:val="00E1308A"/>
    <w:rsid w:val="00E1308B"/>
    <w:rsid w:val="00E1374B"/>
    <w:rsid w:val="00E13FAD"/>
    <w:rsid w:val="00E14293"/>
    <w:rsid w:val="00E149D3"/>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949"/>
    <w:rsid w:val="00E262DD"/>
    <w:rsid w:val="00E270F2"/>
    <w:rsid w:val="00E2755D"/>
    <w:rsid w:val="00E27D75"/>
    <w:rsid w:val="00E27EEC"/>
    <w:rsid w:val="00E30DE3"/>
    <w:rsid w:val="00E31186"/>
    <w:rsid w:val="00E3186B"/>
    <w:rsid w:val="00E31A97"/>
    <w:rsid w:val="00E32CC0"/>
    <w:rsid w:val="00E32F75"/>
    <w:rsid w:val="00E3310D"/>
    <w:rsid w:val="00E3355D"/>
    <w:rsid w:val="00E3390F"/>
    <w:rsid w:val="00E33D18"/>
    <w:rsid w:val="00E347E7"/>
    <w:rsid w:val="00E3488D"/>
    <w:rsid w:val="00E34C38"/>
    <w:rsid w:val="00E34C7E"/>
    <w:rsid w:val="00E34F07"/>
    <w:rsid w:val="00E35463"/>
    <w:rsid w:val="00E36433"/>
    <w:rsid w:val="00E367B8"/>
    <w:rsid w:val="00E36A16"/>
    <w:rsid w:val="00E3709A"/>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7BBE"/>
    <w:rsid w:val="00E50450"/>
    <w:rsid w:val="00E50E8D"/>
    <w:rsid w:val="00E51662"/>
    <w:rsid w:val="00E5210B"/>
    <w:rsid w:val="00E52E7B"/>
    <w:rsid w:val="00E55833"/>
    <w:rsid w:val="00E559C3"/>
    <w:rsid w:val="00E55DFF"/>
    <w:rsid w:val="00E561C2"/>
    <w:rsid w:val="00E5623E"/>
    <w:rsid w:val="00E56A56"/>
    <w:rsid w:val="00E56C16"/>
    <w:rsid w:val="00E56ECA"/>
    <w:rsid w:val="00E572D0"/>
    <w:rsid w:val="00E573E4"/>
    <w:rsid w:val="00E57C8E"/>
    <w:rsid w:val="00E60196"/>
    <w:rsid w:val="00E602B7"/>
    <w:rsid w:val="00E60A87"/>
    <w:rsid w:val="00E60B9B"/>
    <w:rsid w:val="00E624B5"/>
    <w:rsid w:val="00E62660"/>
    <w:rsid w:val="00E63122"/>
    <w:rsid w:val="00E633D6"/>
    <w:rsid w:val="00E6473E"/>
    <w:rsid w:val="00E64A4C"/>
    <w:rsid w:val="00E64C3D"/>
    <w:rsid w:val="00E6506E"/>
    <w:rsid w:val="00E65118"/>
    <w:rsid w:val="00E660DE"/>
    <w:rsid w:val="00E7010F"/>
    <w:rsid w:val="00E70553"/>
    <w:rsid w:val="00E712CD"/>
    <w:rsid w:val="00E71BB4"/>
    <w:rsid w:val="00E71C1D"/>
    <w:rsid w:val="00E720CA"/>
    <w:rsid w:val="00E727FF"/>
    <w:rsid w:val="00E72D4F"/>
    <w:rsid w:val="00E730E2"/>
    <w:rsid w:val="00E73435"/>
    <w:rsid w:val="00E73579"/>
    <w:rsid w:val="00E7378C"/>
    <w:rsid w:val="00E73C4E"/>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483"/>
    <w:rsid w:val="00E8789F"/>
    <w:rsid w:val="00E87C0A"/>
    <w:rsid w:val="00E9002E"/>
    <w:rsid w:val="00E91A73"/>
    <w:rsid w:val="00E921E5"/>
    <w:rsid w:val="00E9247E"/>
    <w:rsid w:val="00E92768"/>
    <w:rsid w:val="00E928C5"/>
    <w:rsid w:val="00E936FD"/>
    <w:rsid w:val="00E94080"/>
    <w:rsid w:val="00E956AA"/>
    <w:rsid w:val="00E95A90"/>
    <w:rsid w:val="00E961C1"/>
    <w:rsid w:val="00E962F5"/>
    <w:rsid w:val="00E9694A"/>
    <w:rsid w:val="00E97375"/>
    <w:rsid w:val="00E97B71"/>
    <w:rsid w:val="00EA0150"/>
    <w:rsid w:val="00EA01D6"/>
    <w:rsid w:val="00EA05C2"/>
    <w:rsid w:val="00EA0DD4"/>
    <w:rsid w:val="00EA135B"/>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55C0"/>
    <w:rsid w:val="00EA591F"/>
    <w:rsid w:val="00EA5B20"/>
    <w:rsid w:val="00EA5FBC"/>
    <w:rsid w:val="00EA63E6"/>
    <w:rsid w:val="00EA6917"/>
    <w:rsid w:val="00EB131F"/>
    <w:rsid w:val="00EB27D6"/>
    <w:rsid w:val="00EB2AAA"/>
    <w:rsid w:val="00EB30A8"/>
    <w:rsid w:val="00EB32BC"/>
    <w:rsid w:val="00EB3699"/>
    <w:rsid w:val="00EB41F9"/>
    <w:rsid w:val="00EB4228"/>
    <w:rsid w:val="00EB454D"/>
    <w:rsid w:val="00EB4C07"/>
    <w:rsid w:val="00EB4FBB"/>
    <w:rsid w:val="00EB5168"/>
    <w:rsid w:val="00EB55E3"/>
    <w:rsid w:val="00EB58E5"/>
    <w:rsid w:val="00EB5BC3"/>
    <w:rsid w:val="00EB62F3"/>
    <w:rsid w:val="00EB6C98"/>
    <w:rsid w:val="00EB6FF8"/>
    <w:rsid w:val="00EB75C5"/>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4D4"/>
    <w:rsid w:val="00EC4D05"/>
    <w:rsid w:val="00EC5199"/>
    <w:rsid w:val="00EC53A5"/>
    <w:rsid w:val="00EC59B6"/>
    <w:rsid w:val="00EC62BE"/>
    <w:rsid w:val="00EC68F7"/>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167"/>
    <w:rsid w:val="00ED331A"/>
    <w:rsid w:val="00ED3FF3"/>
    <w:rsid w:val="00ED43D6"/>
    <w:rsid w:val="00ED442E"/>
    <w:rsid w:val="00ED46D7"/>
    <w:rsid w:val="00ED549D"/>
    <w:rsid w:val="00ED59BD"/>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3E0"/>
    <w:rsid w:val="00EF2AFE"/>
    <w:rsid w:val="00EF3EB6"/>
    <w:rsid w:val="00EF40A2"/>
    <w:rsid w:val="00EF53BC"/>
    <w:rsid w:val="00EF54C2"/>
    <w:rsid w:val="00EF5A0B"/>
    <w:rsid w:val="00EF619B"/>
    <w:rsid w:val="00EF7C8F"/>
    <w:rsid w:val="00EF7D8C"/>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3C43"/>
    <w:rsid w:val="00F04830"/>
    <w:rsid w:val="00F04E9B"/>
    <w:rsid w:val="00F0510C"/>
    <w:rsid w:val="00F0514A"/>
    <w:rsid w:val="00F062AF"/>
    <w:rsid w:val="00F06515"/>
    <w:rsid w:val="00F067AC"/>
    <w:rsid w:val="00F07566"/>
    <w:rsid w:val="00F07697"/>
    <w:rsid w:val="00F07C66"/>
    <w:rsid w:val="00F07DFD"/>
    <w:rsid w:val="00F10270"/>
    <w:rsid w:val="00F1082E"/>
    <w:rsid w:val="00F111A8"/>
    <w:rsid w:val="00F1131C"/>
    <w:rsid w:val="00F11735"/>
    <w:rsid w:val="00F1188E"/>
    <w:rsid w:val="00F11AC9"/>
    <w:rsid w:val="00F11DC7"/>
    <w:rsid w:val="00F12B36"/>
    <w:rsid w:val="00F12FA8"/>
    <w:rsid w:val="00F148B9"/>
    <w:rsid w:val="00F15709"/>
    <w:rsid w:val="00F15873"/>
    <w:rsid w:val="00F15BF1"/>
    <w:rsid w:val="00F1604C"/>
    <w:rsid w:val="00F162EE"/>
    <w:rsid w:val="00F1681E"/>
    <w:rsid w:val="00F177E4"/>
    <w:rsid w:val="00F17AA3"/>
    <w:rsid w:val="00F20AD1"/>
    <w:rsid w:val="00F2127F"/>
    <w:rsid w:val="00F218CB"/>
    <w:rsid w:val="00F21945"/>
    <w:rsid w:val="00F21FDF"/>
    <w:rsid w:val="00F220F2"/>
    <w:rsid w:val="00F221FB"/>
    <w:rsid w:val="00F22A3E"/>
    <w:rsid w:val="00F22B8D"/>
    <w:rsid w:val="00F231AB"/>
    <w:rsid w:val="00F252BF"/>
    <w:rsid w:val="00F253CC"/>
    <w:rsid w:val="00F25A79"/>
    <w:rsid w:val="00F25B99"/>
    <w:rsid w:val="00F25BD4"/>
    <w:rsid w:val="00F25CC8"/>
    <w:rsid w:val="00F25EC6"/>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461"/>
    <w:rsid w:val="00F428E7"/>
    <w:rsid w:val="00F42C0A"/>
    <w:rsid w:val="00F42FCA"/>
    <w:rsid w:val="00F4326A"/>
    <w:rsid w:val="00F44288"/>
    <w:rsid w:val="00F444C1"/>
    <w:rsid w:val="00F4471E"/>
    <w:rsid w:val="00F44E25"/>
    <w:rsid w:val="00F45CB9"/>
    <w:rsid w:val="00F46026"/>
    <w:rsid w:val="00F46250"/>
    <w:rsid w:val="00F46959"/>
    <w:rsid w:val="00F46B5E"/>
    <w:rsid w:val="00F46E2B"/>
    <w:rsid w:val="00F476F4"/>
    <w:rsid w:val="00F4777F"/>
    <w:rsid w:val="00F478E0"/>
    <w:rsid w:val="00F47D55"/>
    <w:rsid w:val="00F47DCA"/>
    <w:rsid w:val="00F47E34"/>
    <w:rsid w:val="00F47E4D"/>
    <w:rsid w:val="00F5040F"/>
    <w:rsid w:val="00F505F2"/>
    <w:rsid w:val="00F509DD"/>
    <w:rsid w:val="00F51276"/>
    <w:rsid w:val="00F519CF"/>
    <w:rsid w:val="00F51AC4"/>
    <w:rsid w:val="00F51E25"/>
    <w:rsid w:val="00F51E9A"/>
    <w:rsid w:val="00F52131"/>
    <w:rsid w:val="00F52396"/>
    <w:rsid w:val="00F52C21"/>
    <w:rsid w:val="00F53478"/>
    <w:rsid w:val="00F53736"/>
    <w:rsid w:val="00F53A17"/>
    <w:rsid w:val="00F5422F"/>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3228"/>
    <w:rsid w:val="00F636BB"/>
    <w:rsid w:val="00F63799"/>
    <w:rsid w:val="00F63D24"/>
    <w:rsid w:val="00F64AF9"/>
    <w:rsid w:val="00F64C5A"/>
    <w:rsid w:val="00F657A7"/>
    <w:rsid w:val="00F657CC"/>
    <w:rsid w:val="00F65FA2"/>
    <w:rsid w:val="00F6605F"/>
    <w:rsid w:val="00F6637C"/>
    <w:rsid w:val="00F6651E"/>
    <w:rsid w:val="00F666F0"/>
    <w:rsid w:val="00F6749D"/>
    <w:rsid w:val="00F70614"/>
    <w:rsid w:val="00F706AF"/>
    <w:rsid w:val="00F70871"/>
    <w:rsid w:val="00F70D48"/>
    <w:rsid w:val="00F71EBC"/>
    <w:rsid w:val="00F71EDA"/>
    <w:rsid w:val="00F728BC"/>
    <w:rsid w:val="00F73786"/>
    <w:rsid w:val="00F74543"/>
    <w:rsid w:val="00F74BD2"/>
    <w:rsid w:val="00F7542E"/>
    <w:rsid w:val="00F75C34"/>
    <w:rsid w:val="00F75F51"/>
    <w:rsid w:val="00F76196"/>
    <w:rsid w:val="00F76239"/>
    <w:rsid w:val="00F7667A"/>
    <w:rsid w:val="00F77A79"/>
    <w:rsid w:val="00F81395"/>
    <w:rsid w:val="00F813AC"/>
    <w:rsid w:val="00F81BB8"/>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68B"/>
    <w:rsid w:val="00F9280F"/>
    <w:rsid w:val="00F930BB"/>
    <w:rsid w:val="00F93415"/>
    <w:rsid w:val="00F93443"/>
    <w:rsid w:val="00F93584"/>
    <w:rsid w:val="00F93656"/>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5F"/>
    <w:rsid w:val="00FA0387"/>
    <w:rsid w:val="00FA088C"/>
    <w:rsid w:val="00FA1309"/>
    <w:rsid w:val="00FA2280"/>
    <w:rsid w:val="00FA2864"/>
    <w:rsid w:val="00FA2D19"/>
    <w:rsid w:val="00FA2D67"/>
    <w:rsid w:val="00FA3363"/>
    <w:rsid w:val="00FA34FD"/>
    <w:rsid w:val="00FA3F78"/>
    <w:rsid w:val="00FA46B6"/>
    <w:rsid w:val="00FA4D3E"/>
    <w:rsid w:val="00FA5058"/>
    <w:rsid w:val="00FA5111"/>
    <w:rsid w:val="00FA54BD"/>
    <w:rsid w:val="00FA58E7"/>
    <w:rsid w:val="00FA60C5"/>
    <w:rsid w:val="00FA64D6"/>
    <w:rsid w:val="00FA6CE7"/>
    <w:rsid w:val="00FA7DE0"/>
    <w:rsid w:val="00FB05B2"/>
    <w:rsid w:val="00FB09C3"/>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0F09"/>
    <w:rsid w:val="00FC0F11"/>
    <w:rsid w:val="00FC12BC"/>
    <w:rsid w:val="00FC1CE3"/>
    <w:rsid w:val="00FC2728"/>
    <w:rsid w:val="00FC2938"/>
    <w:rsid w:val="00FC3026"/>
    <w:rsid w:val="00FC40A8"/>
    <w:rsid w:val="00FC4643"/>
    <w:rsid w:val="00FC4C46"/>
    <w:rsid w:val="00FC4FBD"/>
    <w:rsid w:val="00FC528A"/>
    <w:rsid w:val="00FC5B50"/>
    <w:rsid w:val="00FC6001"/>
    <w:rsid w:val="00FC6427"/>
    <w:rsid w:val="00FC675C"/>
    <w:rsid w:val="00FC6DAE"/>
    <w:rsid w:val="00FC708F"/>
    <w:rsid w:val="00FC754D"/>
    <w:rsid w:val="00FC7A4F"/>
    <w:rsid w:val="00FC7B06"/>
    <w:rsid w:val="00FD0918"/>
    <w:rsid w:val="00FD0A78"/>
    <w:rsid w:val="00FD0C03"/>
    <w:rsid w:val="00FD0EE9"/>
    <w:rsid w:val="00FD1749"/>
    <w:rsid w:val="00FD1C19"/>
    <w:rsid w:val="00FD1E55"/>
    <w:rsid w:val="00FD1ED0"/>
    <w:rsid w:val="00FD2B67"/>
    <w:rsid w:val="00FD331C"/>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D82"/>
    <w:rsid w:val="00FF2562"/>
    <w:rsid w:val="00FF26E4"/>
    <w:rsid w:val="00FF2C7D"/>
    <w:rsid w:val="00FF2FD6"/>
    <w:rsid w:val="00FF37B5"/>
    <w:rsid w:val="00FF382A"/>
    <w:rsid w:val="00FF469A"/>
    <w:rsid w:val="00FF48EC"/>
    <w:rsid w:val="00FF49FF"/>
    <w:rsid w:val="00FF55F3"/>
    <w:rsid w:val="00FF5851"/>
    <w:rsid w:val="00FF5926"/>
    <w:rsid w:val="00FF5DC8"/>
    <w:rsid w:val="00FF5E41"/>
    <w:rsid w:val="00FF60BC"/>
    <w:rsid w:val="00FF6292"/>
    <w:rsid w:val="00FF6497"/>
    <w:rsid w:val="00FF68A8"/>
    <w:rsid w:val="00FF6F52"/>
    <w:rsid w:val="00FF7B79"/>
    <w:rsid w:val="18DF1066"/>
    <w:rsid w:val="392845C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paragraph">
    <w:name w:val="paragraph"/>
    <w:basedOn w:val="Normal"/>
    <w:rsid w:val="002A2C5B"/>
    <w:pPr>
      <w:spacing w:before="100" w:beforeAutospacing="1" w:after="100" w:afterAutospacing="1"/>
    </w:pPr>
    <w:rPr>
      <w:lang w:val="en-US"/>
    </w:rPr>
  </w:style>
  <w:style w:type="character" w:customStyle="1" w:styleId="normaltextrun">
    <w:name w:val="normaltextrun"/>
    <w:basedOn w:val="DefaultParagraphFont"/>
    <w:rsid w:val="002A2C5B"/>
  </w:style>
  <w:style w:type="character" w:customStyle="1" w:styleId="eop">
    <w:name w:val="eop"/>
    <w:basedOn w:val="DefaultParagraphFont"/>
    <w:rsid w:val="002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90710095">
      <w:bodyDiv w:val="1"/>
      <w:marLeft w:val="0"/>
      <w:marRight w:val="0"/>
      <w:marTop w:val="0"/>
      <w:marBottom w:val="0"/>
      <w:divBdr>
        <w:top w:val="none" w:sz="0" w:space="0" w:color="auto"/>
        <w:left w:val="none" w:sz="0" w:space="0" w:color="auto"/>
        <w:bottom w:val="none" w:sz="0" w:space="0" w:color="auto"/>
        <w:right w:val="none" w:sz="0" w:space="0" w:color="auto"/>
      </w:divBdr>
      <w:divsChild>
        <w:div w:id="166288124">
          <w:marLeft w:val="0"/>
          <w:marRight w:val="0"/>
          <w:marTop w:val="100"/>
          <w:marBottom w:val="100"/>
          <w:divBdr>
            <w:top w:val="none" w:sz="0" w:space="0" w:color="auto"/>
            <w:left w:val="none" w:sz="0" w:space="0" w:color="auto"/>
            <w:bottom w:val="none" w:sz="0" w:space="0" w:color="auto"/>
            <w:right w:val="none" w:sz="0" w:space="0" w:color="auto"/>
          </w:divBdr>
          <w:divsChild>
            <w:div w:id="349336130">
              <w:marLeft w:val="0"/>
              <w:marRight w:val="0"/>
              <w:marTop w:val="0"/>
              <w:marBottom w:val="0"/>
              <w:divBdr>
                <w:top w:val="none" w:sz="0" w:space="0" w:color="auto"/>
                <w:left w:val="none" w:sz="0" w:space="0" w:color="auto"/>
                <w:bottom w:val="none" w:sz="0" w:space="0" w:color="auto"/>
                <w:right w:val="none" w:sz="0" w:space="0" w:color="auto"/>
              </w:divBdr>
              <w:divsChild>
                <w:div w:id="2106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659">
          <w:marLeft w:val="0"/>
          <w:marRight w:val="0"/>
          <w:marTop w:val="0"/>
          <w:marBottom w:val="300"/>
          <w:divBdr>
            <w:top w:val="none" w:sz="0" w:space="0" w:color="auto"/>
            <w:left w:val="none" w:sz="0" w:space="0" w:color="auto"/>
            <w:bottom w:val="none" w:sz="0" w:space="0" w:color="auto"/>
            <w:right w:val="none" w:sz="0" w:space="0" w:color="auto"/>
          </w:divBdr>
          <w:divsChild>
            <w:div w:id="73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6493202">
          <w:marLeft w:val="0"/>
          <w:marRight w:val="0"/>
          <w:marTop w:val="0"/>
          <w:marBottom w:val="0"/>
          <w:divBdr>
            <w:top w:val="none" w:sz="0" w:space="0" w:color="auto"/>
            <w:left w:val="none" w:sz="0" w:space="0" w:color="auto"/>
            <w:bottom w:val="none" w:sz="0" w:space="0" w:color="auto"/>
            <w:right w:val="none" w:sz="0" w:space="0" w:color="auto"/>
          </w:divBdr>
        </w:div>
        <w:div w:id="1015767621">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11731102">
      <w:bodyDiv w:val="1"/>
      <w:marLeft w:val="0"/>
      <w:marRight w:val="0"/>
      <w:marTop w:val="0"/>
      <w:marBottom w:val="0"/>
      <w:divBdr>
        <w:top w:val="none" w:sz="0" w:space="0" w:color="auto"/>
        <w:left w:val="none" w:sz="0" w:space="0" w:color="auto"/>
        <w:bottom w:val="none" w:sz="0" w:space="0" w:color="auto"/>
        <w:right w:val="none" w:sz="0" w:space="0" w:color="auto"/>
      </w:divBdr>
      <w:divsChild>
        <w:div w:id="1910194519">
          <w:marLeft w:val="0"/>
          <w:marRight w:val="0"/>
          <w:marTop w:val="100"/>
          <w:marBottom w:val="100"/>
          <w:divBdr>
            <w:top w:val="none" w:sz="0" w:space="0" w:color="auto"/>
            <w:left w:val="none" w:sz="0" w:space="0" w:color="auto"/>
            <w:bottom w:val="none" w:sz="0" w:space="0" w:color="auto"/>
            <w:right w:val="none" w:sz="0" w:space="0" w:color="auto"/>
          </w:divBdr>
          <w:divsChild>
            <w:div w:id="1928029404">
              <w:marLeft w:val="0"/>
              <w:marRight w:val="0"/>
              <w:marTop w:val="0"/>
              <w:marBottom w:val="0"/>
              <w:divBdr>
                <w:top w:val="none" w:sz="0" w:space="0" w:color="auto"/>
                <w:left w:val="none" w:sz="0" w:space="0" w:color="auto"/>
                <w:bottom w:val="none" w:sz="0" w:space="0" w:color="auto"/>
                <w:right w:val="none" w:sz="0" w:space="0" w:color="auto"/>
              </w:divBdr>
              <w:divsChild>
                <w:div w:id="6357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050">
          <w:marLeft w:val="0"/>
          <w:marRight w:val="0"/>
          <w:marTop w:val="0"/>
          <w:marBottom w:val="300"/>
          <w:divBdr>
            <w:top w:val="none" w:sz="0" w:space="0" w:color="auto"/>
            <w:left w:val="none" w:sz="0" w:space="0" w:color="auto"/>
            <w:bottom w:val="none" w:sz="0" w:space="0" w:color="auto"/>
            <w:right w:val="none" w:sz="0" w:space="0" w:color="auto"/>
          </w:divBdr>
          <w:divsChild>
            <w:div w:id="7879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650646">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380664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40768527">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604475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36279363">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A1F88"/>
    <w:rsid w:val="000B08A2"/>
    <w:rsid w:val="000E3BD4"/>
    <w:rsid w:val="000E5EE0"/>
    <w:rsid w:val="0010579B"/>
    <w:rsid w:val="001308DB"/>
    <w:rsid w:val="001437D3"/>
    <w:rsid w:val="001441FC"/>
    <w:rsid w:val="00182565"/>
    <w:rsid w:val="00190877"/>
    <w:rsid w:val="001C5380"/>
    <w:rsid w:val="001D2CFD"/>
    <w:rsid w:val="001D6019"/>
    <w:rsid w:val="00200821"/>
    <w:rsid w:val="002159EC"/>
    <w:rsid w:val="002243DB"/>
    <w:rsid w:val="0023299F"/>
    <w:rsid w:val="00233DD3"/>
    <w:rsid w:val="002441E2"/>
    <w:rsid w:val="00244AD4"/>
    <w:rsid w:val="0025245B"/>
    <w:rsid w:val="002529DA"/>
    <w:rsid w:val="00263C9D"/>
    <w:rsid w:val="00284B91"/>
    <w:rsid w:val="0029201C"/>
    <w:rsid w:val="002A3923"/>
    <w:rsid w:val="002C6A28"/>
    <w:rsid w:val="002D7663"/>
    <w:rsid w:val="002F6687"/>
    <w:rsid w:val="00305518"/>
    <w:rsid w:val="003525DC"/>
    <w:rsid w:val="00394049"/>
    <w:rsid w:val="0039442D"/>
    <w:rsid w:val="003B0C71"/>
    <w:rsid w:val="003C189B"/>
    <w:rsid w:val="003C6C68"/>
    <w:rsid w:val="00400798"/>
    <w:rsid w:val="0040189D"/>
    <w:rsid w:val="00444809"/>
    <w:rsid w:val="004525C0"/>
    <w:rsid w:val="00480005"/>
    <w:rsid w:val="00493772"/>
    <w:rsid w:val="004B5681"/>
    <w:rsid w:val="004B5BBB"/>
    <w:rsid w:val="004C2D2D"/>
    <w:rsid w:val="004D5D1B"/>
    <w:rsid w:val="004F2D16"/>
    <w:rsid w:val="004F2DF8"/>
    <w:rsid w:val="004F4CA5"/>
    <w:rsid w:val="00514D8A"/>
    <w:rsid w:val="00517E2A"/>
    <w:rsid w:val="005243A3"/>
    <w:rsid w:val="00586438"/>
    <w:rsid w:val="005939BD"/>
    <w:rsid w:val="005D2ECE"/>
    <w:rsid w:val="005D477B"/>
    <w:rsid w:val="005F6DAC"/>
    <w:rsid w:val="006004CA"/>
    <w:rsid w:val="006076AA"/>
    <w:rsid w:val="00650533"/>
    <w:rsid w:val="00655AAB"/>
    <w:rsid w:val="00667792"/>
    <w:rsid w:val="00691410"/>
    <w:rsid w:val="006D5EBA"/>
    <w:rsid w:val="006F24A1"/>
    <w:rsid w:val="00712197"/>
    <w:rsid w:val="007278BD"/>
    <w:rsid w:val="007408AA"/>
    <w:rsid w:val="00755A49"/>
    <w:rsid w:val="00794422"/>
    <w:rsid w:val="007C169E"/>
    <w:rsid w:val="007C64B0"/>
    <w:rsid w:val="007E5C8F"/>
    <w:rsid w:val="007E5D3C"/>
    <w:rsid w:val="00800829"/>
    <w:rsid w:val="00802264"/>
    <w:rsid w:val="00804B02"/>
    <w:rsid w:val="008139B4"/>
    <w:rsid w:val="00825F82"/>
    <w:rsid w:val="00857B66"/>
    <w:rsid w:val="00877E8D"/>
    <w:rsid w:val="00882A34"/>
    <w:rsid w:val="0088501E"/>
    <w:rsid w:val="008A7336"/>
    <w:rsid w:val="008C584D"/>
    <w:rsid w:val="008C77DA"/>
    <w:rsid w:val="009074EC"/>
    <w:rsid w:val="0092032D"/>
    <w:rsid w:val="00920BC5"/>
    <w:rsid w:val="009226A2"/>
    <w:rsid w:val="00927F0A"/>
    <w:rsid w:val="00946BC9"/>
    <w:rsid w:val="00950DED"/>
    <w:rsid w:val="00961B19"/>
    <w:rsid w:val="00963FCC"/>
    <w:rsid w:val="00986217"/>
    <w:rsid w:val="009A261B"/>
    <w:rsid w:val="009A69E7"/>
    <w:rsid w:val="009B1A9A"/>
    <w:rsid w:val="009B34D6"/>
    <w:rsid w:val="009C1491"/>
    <w:rsid w:val="009C14D0"/>
    <w:rsid w:val="009D6072"/>
    <w:rsid w:val="00A066D4"/>
    <w:rsid w:val="00A12801"/>
    <w:rsid w:val="00A41614"/>
    <w:rsid w:val="00A4559A"/>
    <w:rsid w:val="00A52C47"/>
    <w:rsid w:val="00A555E4"/>
    <w:rsid w:val="00A86AA1"/>
    <w:rsid w:val="00A92789"/>
    <w:rsid w:val="00AA2E17"/>
    <w:rsid w:val="00AB2298"/>
    <w:rsid w:val="00AC15A4"/>
    <w:rsid w:val="00AD27CC"/>
    <w:rsid w:val="00AE0813"/>
    <w:rsid w:val="00AE1370"/>
    <w:rsid w:val="00B01E28"/>
    <w:rsid w:val="00B0336C"/>
    <w:rsid w:val="00B3581D"/>
    <w:rsid w:val="00B646F3"/>
    <w:rsid w:val="00B76197"/>
    <w:rsid w:val="00B82626"/>
    <w:rsid w:val="00B82B2E"/>
    <w:rsid w:val="00B859E9"/>
    <w:rsid w:val="00BA1103"/>
    <w:rsid w:val="00BA36C0"/>
    <w:rsid w:val="00BC4CCE"/>
    <w:rsid w:val="00BD3BC2"/>
    <w:rsid w:val="00BD429D"/>
    <w:rsid w:val="00BD5129"/>
    <w:rsid w:val="00BF2C54"/>
    <w:rsid w:val="00C028FF"/>
    <w:rsid w:val="00C05276"/>
    <w:rsid w:val="00C22238"/>
    <w:rsid w:val="00C348A2"/>
    <w:rsid w:val="00C36106"/>
    <w:rsid w:val="00C540CB"/>
    <w:rsid w:val="00C7298D"/>
    <w:rsid w:val="00CA1199"/>
    <w:rsid w:val="00CA2C86"/>
    <w:rsid w:val="00CB5A0D"/>
    <w:rsid w:val="00CB5A12"/>
    <w:rsid w:val="00D101E4"/>
    <w:rsid w:val="00D241E9"/>
    <w:rsid w:val="00D312B8"/>
    <w:rsid w:val="00D7750D"/>
    <w:rsid w:val="00D9558E"/>
    <w:rsid w:val="00D97EA9"/>
    <w:rsid w:val="00DB2578"/>
    <w:rsid w:val="00DD0F00"/>
    <w:rsid w:val="00E40C87"/>
    <w:rsid w:val="00E4713A"/>
    <w:rsid w:val="00E6559E"/>
    <w:rsid w:val="00EA1CBB"/>
    <w:rsid w:val="00ED45D0"/>
    <w:rsid w:val="00EF23E0"/>
    <w:rsid w:val="00F00D2F"/>
    <w:rsid w:val="00F128DF"/>
    <w:rsid w:val="00F235D8"/>
    <w:rsid w:val="00F27441"/>
    <w:rsid w:val="00F40AB3"/>
    <w:rsid w:val="00FA4D3E"/>
    <w:rsid w:val="00FB38CB"/>
    <w:rsid w:val="00FD1532"/>
    <w:rsid w:val="00FD15CA"/>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E4290-647B-49AE-A8A6-45A5B0859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33C80D41-EA03-4680-A3A1-50F25C9B067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5AFAF436-BFD2-4559-9A2B-64238C274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