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6691" w14:textId="77777777" w:rsidR="00040C3A" w:rsidRPr="00FC15E9" w:rsidRDefault="00D306D1" w:rsidP="00627C9F">
      <w:pPr>
        <w:jc w:val="both"/>
        <w:rPr>
          <w:rFonts w:asciiTheme="majorHAnsi" w:hAnsiTheme="majorHAnsi" w:cs="Univers"/>
          <w:b/>
          <w:bCs/>
          <w:sz w:val="22"/>
          <w:szCs w:val="22"/>
          <w:lang w:val="es-ES_tradnl"/>
        </w:rPr>
      </w:pPr>
      <w:r w:rsidRPr="00FC15E9">
        <w:rPr>
          <w:rFonts w:asciiTheme="majorHAnsi" w:hAnsiTheme="majorHAnsi"/>
          <w:noProof/>
          <w:sz w:val="22"/>
          <w:szCs w:val="22"/>
          <w:lang w:val="es-ES_tradnl"/>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9D3B0B5">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11DCD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FC15E9">
        <w:rPr>
          <w:rFonts w:asciiTheme="majorHAnsi" w:hAnsiTheme="majorHAnsi"/>
          <w:noProof/>
          <w:sz w:val="22"/>
          <w:szCs w:val="22"/>
          <w:lang w:val="es-ES_tradnl"/>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495839472" name="Picture 49583947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495839472" name="Picture 49583947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FC15E9">
        <w:rPr>
          <w:rFonts w:asciiTheme="majorHAnsi" w:hAnsiTheme="majorHAnsi" w:cs="Univers"/>
          <w:b/>
          <w:bCs/>
          <w:sz w:val="22"/>
          <w:szCs w:val="22"/>
          <w:lang w:val="es-ES_tradnl"/>
        </w:rPr>
        <w:t xml:space="preserve"> </w:t>
      </w:r>
    </w:p>
    <w:p w14:paraId="751BC92D" w14:textId="77777777" w:rsidR="00040C3A" w:rsidRPr="00FC15E9" w:rsidRDefault="00040C3A" w:rsidP="00040C3A">
      <w:pPr>
        <w:tabs>
          <w:tab w:val="center" w:pos="5400"/>
        </w:tabs>
        <w:suppressAutoHyphens/>
        <w:jc w:val="both"/>
        <w:rPr>
          <w:rFonts w:asciiTheme="majorHAnsi" w:hAnsiTheme="majorHAnsi"/>
          <w:sz w:val="22"/>
          <w:szCs w:val="22"/>
          <w:lang w:val="es-ES_tradnl"/>
        </w:rPr>
      </w:pPr>
    </w:p>
    <w:p w14:paraId="4601B0E5" w14:textId="77777777" w:rsidR="00040C3A" w:rsidRPr="00FC15E9" w:rsidRDefault="00040C3A" w:rsidP="00040C3A">
      <w:pPr>
        <w:tabs>
          <w:tab w:val="center" w:pos="5400"/>
        </w:tabs>
        <w:suppressAutoHyphens/>
        <w:jc w:val="both"/>
        <w:rPr>
          <w:rFonts w:asciiTheme="majorHAnsi" w:hAnsiTheme="majorHAnsi"/>
          <w:sz w:val="22"/>
          <w:szCs w:val="22"/>
          <w:lang w:val="es-ES_tradnl"/>
        </w:rPr>
      </w:pPr>
    </w:p>
    <w:p w14:paraId="49EC0A3F" w14:textId="77777777" w:rsidR="005128E4" w:rsidRPr="00FC15E9"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FC15E9"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FC15E9"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FC15E9"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FC15E9"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FC15E9"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FC15E9"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FC15E9"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FC15E9"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FC15E9" w:rsidRDefault="00040C3A" w:rsidP="00040C3A">
      <w:pPr>
        <w:tabs>
          <w:tab w:val="center" w:pos="5400"/>
        </w:tabs>
        <w:suppressAutoHyphens/>
        <w:jc w:val="center"/>
        <w:rPr>
          <w:rFonts w:asciiTheme="majorHAnsi" w:hAnsiTheme="majorHAnsi"/>
          <w:sz w:val="22"/>
          <w:szCs w:val="22"/>
          <w:lang w:val="es-ES_tradnl"/>
        </w:rPr>
      </w:pPr>
    </w:p>
    <w:p w14:paraId="01E9EAD2" w14:textId="647BB8F7" w:rsidR="00040C3A" w:rsidRPr="00FC15E9" w:rsidRDefault="003C3C93" w:rsidP="00040C3A">
      <w:pPr>
        <w:tabs>
          <w:tab w:val="center" w:pos="5400"/>
        </w:tabs>
        <w:suppressAutoHyphens/>
        <w:jc w:val="center"/>
        <w:rPr>
          <w:rFonts w:asciiTheme="majorHAnsi" w:hAnsiTheme="majorHAnsi"/>
          <w:sz w:val="22"/>
          <w:szCs w:val="22"/>
          <w:lang w:val="es-ES_tradnl"/>
        </w:rPr>
      </w:pPr>
      <w:r w:rsidRPr="00FC15E9">
        <w:rPr>
          <w:rFonts w:asciiTheme="majorHAnsi" w:hAnsiTheme="majorHAnsi"/>
          <w:noProof/>
          <w:sz w:val="22"/>
          <w:szCs w:val="22"/>
          <w:lang w:val="es-ES_tradnl"/>
        </w:rPr>
        <mc:AlternateContent>
          <mc:Choice Requires="wps">
            <w:drawing>
              <wp:anchor distT="0" distB="0" distL="114300" distR="114300" simplePos="0" relativeHeight="251658241" behindDoc="0" locked="0" layoutInCell="1" allowOverlap="1" wp14:anchorId="65C56D75" wp14:editId="3314ECD1">
                <wp:simplePos x="0" y="0"/>
                <wp:positionH relativeFrom="column">
                  <wp:posOffset>1418541</wp:posOffset>
                </wp:positionH>
                <wp:positionV relativeFrom="paragraph">
                  <wp:posOffset>120455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80B568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40898">
                              <w:rPr>
                                <w:rFonts w:asciiTheme="majorHAnsi" w:hAnsiTheme="majorHAnsi" w:cs="Arial"/>
                                <w:b/>
                                <w:bCs/>
                                <w:color w:val="0D0D0D" w:themeColor="text1" w:themeTint="F2"/>
                                <w:sz w:val="36"/>
                                <w:szCs w:val="22"/>
                                <w:lang w:val="es-ES_tradnl"/>
                              </w:rPr>
                              <w:t>81</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476905">
                              <w:rPr>
                                <w:rFonts w:asciiTheme="majorHAnsi" w:hAnsiTheme="majorHAnsi" w:cs="Arial"/>
                                <w:b/>
                                <w:bCs/>
                                <w:color w:val="0D0D0D" w:themeColor="text1" w:themeTint="F2"/>
                                <w:sz w:val="36"/>
                                <w:szCs w:val="22"/>
                                <w:lang w:val="es-ES_tradnl"/>
                              </w:rPr>
                              <w:t>5</w:t>
                            </w:r>
                          </w:p>
                          <w:p w14:paraId="45F30ECA" w14:textId="787990E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313FA">
                              <w:rPr>
                                <w:rFonts w:asciiTheme="majorHAnsi" w:hAnsiTheme="majorHAnsi" w:cs="Arial"/>
                                <w:b/>
                                <w:color w:val="0D0D0D" w:themeColor="text1" w:themeTint="F2"/>
                                <w:sz w:val="36"/>
                                <w:szCs w:val="22"/>
                                <w:lang w:val="es-ES_tradnl"/>
                              </w:rPr>
                              <w:t>1849</w:t>
                            </w:r>
                            <w:r w:rsidR="001D21C7">
                              <w:rPr>
                                <w:rFonts w:asciiTheme="majorHAnsi" w:hAnsiTheme="majorHAnsi" w:cs="Arial"/>
                                <w:b/>
                                <w:color w:val="0D0D0D" w:themeColor="text1" w:themeTint="F2"/>
                                <w:sz w:val="36"/>
                                <w:szCs w:val="22"/>
                                <w:lang w:val="es-ES_tradnl"/>
                              </w:rPr>
                              <w:t>-1</w:t>
                            </w:r>
                            <w:r w:rsidR="001313FA">
                              <w:rPr>
                                <w:rFonts w:asciiTheme="majorHAnsi" w:hAnsiTheme="majorHAnsi" w:cs="Arial"/>
                                <w:b/>
                                <w:color w:val="0D0D0D" w:themeColor="text1" w:themeTint="F2"/>
                                <w:sz w:val="36"/>
                                <w:szCs w:val="22"/>
                                <w:lang w:val="es-ES_tradnl"/>
                              </w:rPr>
                              <w:t>4</w:t>
                            </w:r>
                          </w:p>
                          <w:p w14:paraId="188B4303" w14:textId="1C7EDBA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94408">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041EC6D" w14:textId="7F15A877" w:rsidR="00A72E93" w:rsidRDefault="001313FA"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DANIEL LEDEZMA LUNA</w:t>
                            </w:r>
                          </w:p>
                          <w:p w14:paraId="0B9F7D22" w14:textId="0F9372EA" w:rsidR="005B52B0" w:rsidRPr="00AE5488" w:rsidRDefault="006B5965" w:rsidP="007A5817">
                            <w:pPr>
                              <w:rPr>
                                <w:color w:val="0D0D0D" w:themeColor="text1" w:themeTint="F2"/>
                                <w:lang w:val="es-ES_tradnl"/>
                              </w:rPr>
                            </w:pPr>
                            <w:r>
                              <w:rPr>
                                <w:rFonts w:asciiTheme="majorHAnsi" w:hAnsiTheme="majorHAnsi" w:cs="Arial"/>
                                <w:color w:val="0D0D0D" w:themeColor="text1" w:themeTint="F2"/>
                                <w:szCs w:val="22"/>
                                <w:lang w:val="es-ES_tradnl"/>
                              </w:rPr>
                              <w:t>M</w:t>
                            </w:r>
                            <w:r w:rsidR="00CA703A">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11.7pt;margin-top:9.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" filled="f" stroked="f" strokeweight=".5pt">
                <v:textbox>
                  <w:txbxContent>
                    <w:p w14:paraId="7D7328D9" w14:textId="280B568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40898">
                        <w:rPr>
                          <w:rFonts w:asciiTheme="majorHAnsi" w:hAnsiTheme="majorHAnsi" w:cs="Arial"/>
                          <w:b/>
                          <w:bCs/>
                          <w:color w:val="0D0D0D" w:themeColor="text1" w:themeTint="F2"/>
                          <w:sz w:val="36"/>
                          <w:szCs w:val="22"/>
                          <w:lang w:val="es-ES_tradnl"/>
                        </w:rPr>
                        <w:t>81</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476905">
                        <w:rPr>
                          <w:rFonts w:asciiTheme="majorHAnsi" w:hAnsiTheme="majorHAnsi" w:cs="Arial"/>
                          <w:b/>
                          <w:bCs/>
                          <w:color w:val="0D0D0D" w:themeColor="text1" w:themeTint="F2"/>
                          <w:sz w:val="36"/>
                          <w:szCs w:val="22"/>
                          <w:lang w:val="es-ES_tradnl"/>
                        </w:rPr>
                        <w:t>5</w:t>
                      </w:r>
                    </w:p>
                    <w:p w14:paraId="45F30ECA" w14:textId="787990E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313FA">
                        <w:rPr>
                          <w:rFonts w:asciiTheme="majorHAnsi" w:hAnsiTheme="majorHAnsi" w:cs="Arial"/>
                          <w:b/>
                          <w:color w:val="0D0D0D" w:themeColor="text1" w:themeTint="F2"/>
                          <w:sz w:val="36"/>
                          <w:szCs w:val="22"/>
                          <w:lang w:val="es-ES_tradnl"/>
                        </w:rPr>
                        <w:t>1849</w:t>
                      </w:r>
                      <w:r w:rsidR="001D21C7">
                        <w:rPr>
                          <w:rFonts w:asciiTheme="majorHAnsi" w:hAnsiTheme="majorHAnsi" w:cs="Arial"/>
                          <w:b/>
                          <w:color w:val="0D0D0D" w:themeColor="text1" w:themeTint="F2"/>
                          <w:sz w:val="36"/>
                          <w:szCs w:val="22"/>
                          <w:lang w:val="es-ES_tradnl"/>
                        </w:rPr>
                        <w:t>-1</w:t>
                      </w:r>
                      <w:r w:rsidR="001313FA">
                        <w:rPr>
                          <w:rFonts w:asciiTheme="majorHAnsi" w:hAnsiTheme="majorHAnsi" w:cs="Arial"/>
                          <w:b/>
                          <w:color w:val="0D0D0D" w:themeColor="text1" w:themeTint="F2"/>
                          <w:sz w:val="36"/>
                          <w:szCs w:val="22"/>
                          <w:lang w:val="es-ES_tradnl"/>
                        </w:rPr>
                        <w:t>4</w:t>
                      </w:r>
                    </w:p>
                    <w:p w14:paraId="188B4303" w14:textId="1C7EDBA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94408">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041EC6D" w14:textId="7F15A877" w:rsidR="00A72E93" w:rsidRDefault="001313FA"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DANIEL LEDEZMA LUNA</w:t>
                      </w:r>
                    </w:p>
                    <w:p w14:paraId="0B9F7D22" w14:textId="0F9372EA" w:rsidR="005B52B0" w:rsidRPr="00AE5488" w:rsidRDefault="006B5965" w:rsidP="007A5817">
                      <w:pPr>
                        <w:rPr>
                          <w:color w:val="0D0D0D" w:themeColor="text1" w:themeTint="F2"/>
                          <w:lang w:val="es-ES_tradnl"/>
                        </w:rPr>
                      </w:pPr>
                      <w:r>
                        <w:rPr>
                          <w:rFonts w:asciiTheme="majorHAnsi" w:hAnsiTheme="majorHAnsi" w:cs="Arial"/>
                          <w:color w:val="0D0D0D" w:themeColor="text1" w:themeTint="F2"/>
                          <w:szCs w:val="22"/>
                          <w:lang w:val="es-ES_tradnl"/>
                        </w:rPr>
                        <w:t>M</w:t>
                      </w:r>
                      <w:r w:rsidR="00CA703A">
                        <w:rPr>
                          <w:rFonts w:asciiTheme="majorHAnsi" w:hAnsiTheme="majorHAnsi" w:cs="Arial"/>
                          <w:color w:val="0D0D0D" w:themeColor="text1" w:themeTint="F2"/>
                          <w:szCs w:val="22"/>
                          <w:lang w:val="es-ES_tradnl"/>
                        </w:rPr>
                        <w:t>É</w:t>
                      </w:r>
                      <w:r>
                        <w:rPr>
                          <w:rFonts w:asciiTheme="majorHAnsi" w:hAnsiTheme="majorHAnsi" w:cs="Arial"/>
                          <w:color w:val="0D0D0D" w:themeColor="text1" w:themeTint="F2"/>
                          <w:szCs w:val="22"/>
                          <w:lang w:val="es-ES_tradnl"/>
                        </w:rPr>
                        <w:t>XICO</w:t>
                      </w:r>
                    </w:p>
                  </w:txbxContent>
                </v:textbox>
              </v:shape>
            </w:pict>
          </mc:Fallback>
        </mc:AlternateContent>
      </w:r>
      <w:r w:rsidR="004E2649" w:rsidRPr="00FC15E9">
        <w:rPr>
          <w:rFonts w:asciiTheme="majorHAnsi" w:hAnsiTheme="majorHAnsi"/>
          <w:noProof/>
          <w:sz w:val="22"/>
          <w:szCs w:val="22"/>
          <w:lang w:val="es-ES_tradnl"/>
        </w:rPr>
        <mc:AlternateContent>
          <mc:Choice Requires="wps">
            <w:drawing>
              <wp:anchor distT="0" distB="0" distL="114300" distR="114300" simplePos="0" relativeHeight="251658243" behindDoc="0" locked="0" layoutInCell="1" allowOverlap="1" wp14:anchorId="7786A9F8" wp14:editId="0F7AF54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3A64050E" w:rsidR="00627C9F" w:rsidRPr="00E07078" w:rsidRDefault="00834D49" w:rsidP="007A5817">
                            <w:pPr>
                              <w:spacing w:line="276" w:lineRule="auto"/>
                              <w:jc w:val="right"/>
                              <w:rPr>
                                <w:rFonts w:asciiTheme="minorHAnsi" w:hAnsiTheme="minorHAnsi"/>
                                <w:color w:val="FFFFFF" w:themeColor="background1"/>
                                <w:sz w:val="22"/>
                                <w:lang w:val="es-ES"/>
                              </w:rPr>
                            </w:pPr>
                            <w:r w:rsidRPr="00E07078">
                              <w:rPr>
                                <w:rFonts w:asciiTheme="minorHAnsi" w:hAnsiTheme="minorHAnsi"/>
                                <w:color w:val="FFFFFF" w:themeColor="background1"/>
                                <w:sz w:val="22"/>
                                <w:lang w:val="es-ES"/>
                              </w:rPr>
                              <w:t>OEA/Ser.L/V/II</w:t>
                            </w:r>
                          </w:p>
                          <w:p w14:paraId="71D2D5D2" w14:textId="0FB1AA51" w:rsidR="00627C9F" w:rsidRPr="00E07078" w:rsidRDefault="00627C9F" w:rsidP="007A5817">
                            <w:pPr>
                              <w:spacing w:line="276" w:lineRule="auto"/>
                              <w:jc w:val="right"/>
                              <w:rPr>
                                <w:rFonts w:asciiTheme="minorHAnsi" w:hAnsiTheme="minorHAnsi"/>
                                <w:color w:val="FFFFFF" w:themeColor="background1"/>
                                <w:sz w:val="22"/>
                                <w:lang w:val="es-ES"/>
                              </w:rPr>
                            </w:pPr>
                            <w:r w:rsidRPr="00E07078">
                              <w:rPr>
                                <w:rFonts w:asciiTheme="minorHAnsi" w:hAnsiTheme="minorHAnsi"/>
                                <w:color w:val="FFFFFF" w:themeColor="background1"/>
                                <w:sz w:val="22"/>
                                <w:lang w:val="es-ES"/>
                              </w:rPr>
                              <w:t xml:space="preserve">Doc. </w:t>
                            </w:r>
                            <w:r w:rsidR="00950A05" w:rsidRPr="00E07078">
                              <w:rPr>
                                <w:rFonts w:asciiTheme="minorHAnsi" w:hAnsiTheme="minorHAnsi"/>
                                <w:color w:val="FFFFFF" w:themeColor="background1"/>
                                <w:sz w:val="22"/>
                                <w:lang w:val="es-ES"/>
                              </w:rPr>
                              <w:t>84</w:t>
                            </w:r>
                          </w:p>
                          <w:p w14:paraId="4061DBBD" w14:textId="15830D20" w:rsidR="00627C9F" w:rsidRPr="00C25ADB" w:rsidRDefault="00950A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3A64050E" w:rsidR="00627C9F" w:rsidRPr="00E07078" w:rsidRDefault="00834D49" w:rsidP="007A5817">
                      <w:pPr>
                        <w:spacing w:line="276" w:lineRule="auto"/>
                        <w:jc w:val="right"/>
                        <w:rPr>
                          <w:rFonts w:asciiTheme="minorHAnsi" w:hAnsiTheme="minorHAnsi"/>
                          <w:color w:val="FFFFFF" w:themeColor="background1"/>
                          <w:sz w:val="22"/>
                          <w:lang w:val="es-ES"/>
                        </w:rPr>
                      </w:pPr>
                      <w:r w:rsidRPr="00E07078">
                        <w:rPr>
                          <w:rFonts w:asciiTheme="minorHAnsi" w:hAnsiTheme="minorHAnsi"/>
                          <w:color w:val="FFFFFF" w:themeColor="background1"/>
                          <w:sz w:val="22"/>
                          <w:lang w:val="es-ES"/>
                        </w:rPr>
                        <w:t>OEA/Ser.L/V/II</w:t>
                      </w:r>
                    </w:p>
                    <w:p w14:paraId="71D2D5D2" w14:textId="0FB1AA51" w:rsidR="00627C9F" w:rsidRPr="00E07078" w:rsidRDefault="00627C9F" w:rsidP="007A5817">
                      <w:pPr>
                        <w:spacing w:line="276" w:lineRule="auto"/>
                        <w:jc w:val="right"/>
                        <w:rPr>
                          <w:rFonts w:asciiTheme="minorHAnsi" w:hAnsiTheme="minorHAnsi"/>
                          <w:color w:val="FFFFFF" w:themeColor="background1"/>
                          <w:sz w:val="22"/>
                          <w:lang w:val="es-ES"/>
                        </w:rPr>
                      </w:pPr>
                      <w:r w:rsidRPr="00E07078">
                        <w:rPr>
                          <w:rFonts w:asciiTheme="minorHAnsi" w:hAnsiTheme="minorHAnsi"/>
                          <w:color w:val="FFFFFF" w:themeColor="background1"/>
                          <w:sz w:val="22"/>
                          <w:lang w:val="es-ES"/>
                        </w:rPr>
                        <w:t xml:space="preserve">Doc. </w:t>
                      </w:r>
                      <w:r w:rsidR="00950A05" w:rsidRPr="00E07078">
                        <w:rPr>
                          <w:rFonts w:asciiTheme="minorHAnsi" w:hAnsiTheme="minorHAnsi"/>
                          <w:color w:val="FFFFFF" w:themeColor="background1"/>
                          <w:sz w:val="22"/>
                          <w:lang w:val="es-ES"/>
                        </w:rPr>
                        <w:t>84</w:t>
                      </w:r>
                    </w:p>
                    <w:p w14:paraId="4061DBBD" w14:textId="15830D20" w:rsidR="00627C9F" w:rsidRPr="00C25ADB" w:rsidRDefault="00950A0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mayo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FC15E9" w:rsidRDefault="00040C3A" w:rsidP="00040C3A">
      <w:pPr>
        <w:tabs>
          <w:tab w:val="center" w:pos="5400"/>
        </w:tabs>
        <w:suppressAutoHyphens/>
        <w:jc w:val="center"/>
        <w:rPr>
          <w:rFonts w:asciiTheme="majorHAnsi" w:hAnsiTheme="majorHAnsi"/>
          <w:sz w:val="22"/>
          <w:szCs w:val="22"/>
          <w:lang w:val="es-ES_tradnl"/>
        </w:rPr>
      </w:pPr>
    </w:p>
    <w:p w14:paraId="529AB783" w14:textId="3962EEBF" w:rsidR="00040C3A" w:rsidRPr="00FC15E9"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FC15E9" w:rsidRDefault="00040C3A" w:rsidP="00040C3A">
      <w:pPr>
        <w:tabs>
          <w:tab w:val="center" w:pos="5400"/>
        </w:tabs>
        <w:suppressAutoHyphens/>
        <w:jc w:val="center"/>
        <w:rPr>
          <w:rFonts w:asciiTheme="majorHAnsi" w:hAnsiTheme="majorHAnsi" w:cs="Arial"/>
          <w:sz w:val="22"/>
          <w:szCs w:val="22"/>
          <w:lang w:val="es-ES_tradnl"/>
        </w:rPr>
      </w:pPr>
    </w:p>
    <w:p w14:paraId="67ABD981" w14:textId="026E81F1" w:rsidR="00040C3A" w:rsidRPr="00FC15E9"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FC15E9"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FC15E9"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FC15E9"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FC15E9"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FC15E9"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FC15E9"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FC15E9"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FC15E9"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FC15E9"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FC15E9"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FC15E9" w:rsidRDefault="0090270B" w:rsidP="00040C3A">
      <w:pPr>
        <w:tabs>
          <w:tab w:val="center" w:pos="5400"/>
        </w:tabs>
        <w:suppressAutoHyphens/>
        <w:jc w:val="center"/>
        <w:rPr>
          <w:rFonts w:asciiTheme="majorHAnsi" w:hAnsiTheme="majorHAnsi"/>
          <w:sz w:val="18"/>
          <w:szCs w:val="22"/>
          <w:lang w:val="es-ES_tradnl"/>
        </w:rPr>
      </w:pPr>
      <w:r w:rsidRPr="00FC15E9">
        <w:rPr>
          <w:rFonts w:asciiTheme="majorHAnsi" w:hAnsiTheme="majorHAnsi"/>
          <w:noProof/>
          <w:sz w:val="22"/>
          <w:szCs w:val="22"/>
          <w:lang w:val="es-ES_tradnl"/>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1A935F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620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E620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E6206">
                              <w:rPr>
                                <w:rFonts w:asciiTheme="majorHAnsi" w:hAnsiTheme="majorHAnsi"/>
                                <w:color w:val="0D0D0D" w:themeColor="text1" w:themeTint="F2"/>
                                <w:sz w:val="18"/>
                                <w:szCs w:val="22"/>
                                <w:lang w:val="es-ES"/>
                              </w:rPr>
                              <w:t>5.</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1A935FE"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E620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BE6206">
                        <w:rPr>
                          <w:rFonts w:asciiTheme="majorHAnsi" w:hAnsiTheme="majorHAnsi"/>
                          <w:color w:val="0D0D0D" w:themeColor="text1" w:themeTint="F2"/>
                          <w:sz w:val="18"/>
                          <w:szCs w:val="22"/>
                          <w:lang w:val="es-ES"/>
                        </w:rPr>
                        <w:t>mayo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E6206">
                        <w:rPr>
                          <w:rFonts w:asciiTheme="majorHAnsi" w:hAnsiTheme="majorHAnsi"/>
                          <w:color w:val="0D0D0D" w:themeColor="text1" w:themeTint="F2"/>
                          <w:sz w:val="18"/>
                          <w:szCs w:val="22"/>
                          <w:lang w:val="es-ES"/>
                        </w:rPr>
                        <w:t>5.</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FC15E9" w:rsidRDefault="0090270B" w:rsidP="00040C3A">
      <w:pPr>
        <w:tabs>
          <w:tab w:val="center" w:pos="5400"/>
        </w:tabs>
        <w:suppressAutoHyphens/>
        <w:jc w:val="center"/>
        <w:rPr>
          <w:rFonts w:asciiTheme="majorHAnsi" w:hAnsiTheme="majorHAnsi"/>
          <w:sz w:val="18"/>
          <w:szCs w:val="22"/>
          <w:lang w:val="es-ES_tradnl"/>
        </w:rPr>
      </w:pPr>
      <w:r w:rsidRPr="00FC15E9">
        <w:rPr>
          <w:rFonts w:asciiTheme="majorHAnsi" w:hAnsiTheme="majorHAnsi"/>
          <w:noProof/>
          <w:sz w:val="18"/>
          <w:szCs w:val="22"/>
          <w:lang w:val="es-ES_tradnl"/>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F9977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6206" w:rsidRPr="00BE6206">
                              <w:rPr>
                                <w:rFonts w:asciiTheme="majorHAnsi" w:hAnsiTheme="majorHAnsi"/>
                                <w:color w:val="595959" w:themeColor="text1" w:themeTint="A6"/>
                                <w:sz w:val="18"/>
                                <w:szCs w:val="18"/>
                                <w:lang w:val="pt-BR"/>
                              </w:rPr>
                              <w:t>81</w:t>
                            </w:r>
                            <w:r w:rsidR="007B05C4" w:rsidRPr="00BE6206">
                              <w:rPr>
                                <w:rFonts w:asciiTheme="majorHAnsi" w:hAnsiTheme="majorHAnsi"/>
                                <w:color w:val="595959" w:themeColor="text1" w:themeTint="A6"/>
                                <w:sz w:val="18"/>
                                <w:szCs w:val="18"/>
                                <w:lang w:val="pt-BR"/>
                              </w:rPr>
                              <w:t>/</w:t>
                            </w:r>
                            <w:r w:rsidR="00BE6206" w:rsidRPr="00BE6206">
                              <w:rPr>
                                <w:rFonts w:asciiTheme="majorHAnsi" w:hAnsiTheme="majorHAnsi"/>
                                <w:color w:val="595959" w:themeColor="text1" w:themeTint="A6"/>
                                <w:sz w:val="18"/>
                                <w:szCs w:val="18"/>
                                <w:lang w:val="pt-BR"/>
                              </w:rPr>
                              <w:t>25</w:t>
                            </w:r>
                            <w:r w:rsidRPr="00BE620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313FA">
                              <w:rPr>
                                <w:rFonts w:asciiTheme="majorHAnsi" w:hAnsiTheme="majorHAnsi"/>
                                <w:color w:val="595959" w:themeColor="text1" w:themeTint="A6"/>
                                <w:sz w:val="18"/>
                                <w:szCs w:val="18"/>
                                <w:lang w:val="es-ES"/>
                              </w:rPr>
                              <w:t>1849</w:t>
                            </w:r>
                            <w:r w:rsidR="000431A9">
                              <w:rPr>
                                <w:rFonts w:asciiTheme="majorHAnsi" w:hAnsiTheme="majorHAnsi"/>
                                <w:color w:val="595959" w:themeColor="text1" w:themeTint="A6"/>
                                <w:sz w:val="18"/>
                                <w:szCs w:val="18"/>
                                <w:lang w:val="es-ES"/>
                              </w:rPr>
                              <w:t>-1</w:t>
                            </w:r>
                            <w:r w:rsidR="001313FA">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494408">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1313FA">
                              <w:rPr>
                                <w:rFonts w:asciiTheme="majorHAnsi" w:hAnsiTheme="majorHAnsi"/>
                                <w:color w:val="595959" w:themeColor="text1" w:themeTint="A6"/>
                                <w:sz w:val="18"/>
                                <w:szCs w:val="18"/>
                                <w:lang w:val="es-ES_tradnl"/>
                              </w:rPr>
                              <w:t>Daniel Ledezma Luna</w:t>
                            </w:r>
                            <w:r w:rsidR="006B5965">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8C61F4">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AE3617">
                              <w:rPr>
                                <w:rFonts w:asciiTheme="majorHAnsi" w:hAnsiTheme="majorHAnsi"/>
                                <w:color w:val="595959" w:themeColor="text1" w:themeTint="A6"/>
                                <w:sz w:val="18"/>
                                <w:szCs w:val="18"/>
                                <w:lang w:val="es-ES"/>
                              </w:rPr>
                              <w:t>20 de mayo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F9977C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E6206" w:rsidRPr="00BE6206">
                        <w:rPr>
                          <w:rFonts w:asciiTheme="majorHAnsi" w:hAnsiTheme="majorHAnsi"/>
                          <w:color w:val="595959" w:themeColor="text1" w:themeTint="A6"/>
                          <w:sz w:val="18"/>
                          <w:szCs w:val="18"/>
                          <w:lang w:val="pt-BR"/>
                        </w:rPr>
                        <w:t>81</w:t>
                      </w:r>
                      <w:r w:rsidR="007B05C4" w:rsidRPr="00BE6206">
                        <w:rPr>
                          <w:rFonts w:asciiTheme="majorHAnsi" w:hAnsiTheme="majorHAnsi"/>
                          <w:color w:val="595959" w:themeColor="text1" w:themeTint="A6"/>
                          <w:sz w:val="18"/>
                          <w:szCs w:val="18"/>
                          <w:lang w:val="pt-BR"/>
                        </w:rPr>
                        <w:t>/</w:t>
                      </w:r>
                      <w:r w:rsidR="00BE6206" w:rsidRPr="00BE6206">
                        <w:rPr>
                          <w:rFonts w:asciiTheme="majorHAnsi" w:hAnsiTheme="majorHAnsi"/>
                          <w:color w:val="595959" w:themeColor="text1" w:themeTint="A6"/>
                          <w:sz w:val="18"/>
                          <w:szCs w:val="18"/>
                          <w:lang w:val="pt-BR"/>
                        </w:rPr>
                        <w:t>25</w:t>
                      </w:r>
                      <w:r w:rsidRPr="00BE620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313FA">
                        <w:rPr>
                          <w:rFonts w:asciiTheme="majorHAnsi" w:hAnsiTheme="majorHAnsi"/>
                          <w:color w:val="595959" w:themeColor="text1" w:themeTint="A6"/>
                          <w:sz w:val="18"/>
                          <w:szCs w:val="18"/>
                          <w:lang w:val="es-ES"/>
                        </w:rPr>
                        <w:t>1849</w:t>
                      </w:r>
                      <w:r w:rsidR="000431A9">
                        <w:rPr>
                          <w:rFonts w:asciiTheme="majorHAnsi" w:hAnsiTheme="majorHAnsi"/>
                          <w:color w:val="595959" w:themeColor="text1" w:themeTint="A6"/>
                          <w:sz w:val="18"/>
                          <w:szCs w:val="18"/>
                          <w:lang w:val="es-ES"/>
                        </w:rPr>
                        <w:t>-1</w:t>
                      </w:r>
                      <w:r w:rsidR="001313FA">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 xml:space="preserve">. </w:t>
                      </w:r>
                      <w:r w:rsidR="00494408">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1313FA">
                        <w:rPr>
                          <w:rFonts w:asciiTheme="majorHAnsi" w:hAnsiTheme="majorHAnsi"/>
                          <w:color w:val="595959" w:themeColor="text1" w:themeTint="A6"/>
                          <w:sz w:val="18"/>
                          <w:szCs w:val="18"/>
                          <w:lang w:val="es-ES_tradnl"/>
                        </w:rPr>
                        <w:t>Daniel Ledezma Luna</w:t>
                      </w:r>
                      <w:r w:rsidR="006B5965">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8C61F4">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AE3617">
                        <w:rPr>
                          <w:rFonts w:asciiTheme="majorHAnsi" w:hAnsiTheme="majorHAnsi"/>
                          <w:color w:val="595959" w:themeColor="text1" w:themeTint="A6"/>
                          <w:sz w:val="18"/>
                          <w:szCs w:val="18"/>
                          <w:lang w:val="es-ES"/>
                        </w:rPr>
                        <w:t>20 de mayo de 2025</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FC15E9" w:rsidRDefault="00A50FCF" w:rsidP="00040C3A">
      <w:pPr>
        <w:tabs>
          <w:tab w:val="center" w:pos="5400"/>
        </w:tabs>
        <w:suppressAutoHyphens/>
        <w:jc w:val="center"/>
        <w:rPr>
          <w:rFonts w:asciiTheme="majorHAnsi" w:hAnsiTheme="majorHAnsi"/>
          <w:sz w:val="18"/>
          <w:szCs w:val="22"/>
          <w:lang w:val="es-ES_tradnl"/>
        </w:rPr>
      </w:pPr>
    </w:p>
    <w:p w14:paraId="0C9396CC" w14:textId="6D3087CB" w:rsidR="0090270B" w:rsidRPr="00FC15E9" w:rsidRDefault="00D306D1" w:rsidP="005516A1">
      <w:pPr>
        <w:tabs>
          <w:tab w:val="center" w:pos="5400"/>
        </w:tabs>
        <w:suppressAutoHyphens/>
        <w:jc w:val="center"/>
        <w:rPr>
          <w:rFonts w:asciiTheme="majorHAnsi" w:hAnsiTheme="majorHAnsi"/>
          <w:b/>
          <w:sz w:val="20"/>
          <w:lang w:val="es-ES_tradnl"/>
        </w:rPr>
      </w:pPr>
      <w:r w:rsidRPr="00FC15E9">
        <w:rPr>
          <w:rFonts w:asciiTheme="majorHAnsi" w:hAnsiTheme="majorHAnsi"/>
          <w:noProof/>
          <w:sz w:val="22"/>
          <w:szCs w:val="22"/>
          <w:lang w:val="es-ES_tradnl"/>
        </w:rPr>
        <mc:AlternateContent>
          <mc:Choice Requires="wps">
            <w:drawing>
              <wp:anchor distT="0" distB="0" distL="114300" distR="114300" simplePos="0" relativeHeight="251658247" behindDoc="0" locked="0" layoutInCell="1" allowOverlap="1" wp14:anchorId="4BBB9917" wp14:editId="339E1A0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9D676F2" w:rsidR="0070697F" w:rsidRPr="00FC15E9" w:rsidRDefault="00AE3617" w:rsidP="005516A1">
      <w:pPr>
        <w:tabs>
          <w:tab w:val="center" w:pos="5400"/>
        </w:tabs>
        <w:suppressAutoHyphens/>
        <w:jc w:val="center"/>
        <w:rPr>
          <w:rFonts w:asciiTheme="majorHAnsi" w:hAnsiTheme="majorHAnsi"/>
          <w:b/>
          <w:sz w:val="20"/>
          <w:lang w:val="es-ES_tradnl"/>
        </w:rPr>
        <w:sectPr w:rsidR="0070697F" w:rsidRPr="00FC15E9"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FC15E9">
        <w:rPr>
          <w:rFonts w:asciiTheme="majorHAnsi" w:hAnsiTheme="majorHAnsi"/>
          <w:noProof/>
          <w:sz w:val="18"/>
          <w:szCs w:val="22"/>
          <w:lang w:val="es-ES_tradnl"/>
        </w:rPr>
        <mc:AlternateContent>
          <mc:Choice Requires="wps">
            <w:drawing>
              <wp:anchor distT="0" distB="0" distL="114300" distR="114300" simplePos="0" relativeHeight="251658246" behindDoc="0" locked="0" layoutInCell="1" allowOverlap="1" wp14:anchorId="5D37EBA2" wp14:editId="751DC4A9">
                <wp:simplePos x="0" y="0"/>
                <wp:positionH relativeFrom="column">
                  <wp:posOffset>1308149</wp:posOffset>
                </wp:positionH>
                <wp:positionV relativeFrom="paragraph">
                  <wp:posOffset>511810</wp:posOffset>
                </wp:positionV>
                <wp:extent cx="4096385" cy="599489"/>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5994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1F8C275" w:rsidR="00D72DC6" w:rsidRPr="00D72DC6" w:rsidRDefault="001864D3" w:rsidP="00F02AD1">
                            <w:pPr>
                              <w:rPr>
                                <w:color w:val="FFFFFF" w:themeColor="background1"/>
                                <w14:textFill>
                                  <w14:noFill/>
                                </w14:textFill>
                              </w:rPr>
                            </w:pPr>
                            <w:r>
                              <w:rPr>
                                <w:noProof/>
                                <w:color w:val="FFFFFF" w:themeColor="background1"/>
                              </w:rPr>
                              <w:drawing>
                                <wp:inline distT="0" distB="0" distL="0" distR="0" wp14:anchorId="0F48C1E6" wp14:editId="75433B4A">
                                  <wp:extent cx="1824355" cy="469265"/>
                                  <wp:effectExtent l="0" t="0" r="4445" b="6985"/>
                                  <wp:docPr id="1747113030" name="Picture 17471130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pt;margin-top:40.3pt;width:322.55pt;height:47.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" fillcolor="white [3201]" stroked="f" strokeweight=".5pt">
                <v:textbox>
                  <w:txbxContent>
                    <w:p w14:paraId="16E85441" w14:textId="11F8C275" w:rsidR="00D72DC6" w:rsidRPr="00D72DC6" w:rsidRDefault="001864D3" w:rsidP="00F02AD1">
                      <w:pPr>
                        <w:rPr>
                          <w:color w:val="FFFFFF" w:themeColor="background1"/>
                          <w14:textFill>
                            <w14:noFill/>
                          </w14:textFill>
                        </w:rPr>
                      </w:pPr>
                      <w:r>
                        <w:rPr>
                          <w:noProof/>
                          <w:color w:val="FFFFFF" w:themeColor="background1"/>
                        </w:rPr>
                        <w:drawing>
                          <wp:inline distT="0" distB="0" distL="0" distR="0" wp14:anchorId="0F48C1E6" wp14:editId="75433B4A">
                            <wp:extent cx="1824355" cy="469265"/>
                            <wp:effectExtent l="0" t="0" r="4445" b="6985"/>
                            <wp:docPr id="1747113030" name="Picture 17471130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FC15E9">
        <w:rPr>
          <w:rFonts w:asciiTheme="majorHAnsi" w:hAnsiTheme="majorHAnsi"/>
          <w:b/>
          <w:sz w:val="20"/>
          <w:lang w:val="es-ES_tradnl"/>
        </w:rPr>
        <w:tab/>
      </w:r>
    </w:p>
    <w:p w14:paraId="2786EE58" w14:textId="77777777" w:rsidR="003239B8" w:rsidRPr="00FC15E9" w:rsidRDefault="003239B8" w:rsidP="004A6A54">
      <w:pPr>
        <w:spacing w:after="240"/>
        <w:ind w:firstLine="720"/>
        <w:jc w:val="both"/>
        <w:rPr>
          <w:rFonts w:asciiTheme="majorHAnsi" w:hAnsiTheme="majorHAnsi"/>
          <w:b/>
          <w:bCs/>
          <w:sz w:val="20"/>
          <w:szCs w:val="20"/>
          <w:lang w:val="es-ES_tradnl"/>
        </w:rPr>
      </w:pPr>
      <w:r w:rsidRPr="00FC15E9">
        <w:rPr>
          <w:rFonts w:asciiTheme="majorHAnsi" w:hAnsiTheme="majorHAnsi"/>
          <w:b/>
          <w:bCs/>
          <w:sz w:val="20"/>
          <w:szCs w:val="20"/>
          <w:lang w:val="es-ES_tradnl"/>
        </w:rPr>
        <w:lastRenderedPageBreak/>
        <w:t>I.</w:t>
      </w:r>
      <w:r w:rsidRPr="00FC15E9">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C15E9"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FC15E9" w:rsidRDefault="003239B8" w:rsidP="008D2290">
            <w:pPr>
              <w:jc w:val="center"/>
              <w:rPr>
                <w:rFonts w:ascii="Cambria" w:hAnsi="Cambria"/>
                <w:b/>
                <w:bCs/>
                <w:color w:val="FFFFFF" w:themeColor="background1"/>
                <w:sz w:val="20"/>
                <w:szCs w:val="20"/>
                <w:lang w:val="es-ES_tradnl"/>
              </w:rPr>
            </w:pPr>
            <w:r w:rsidRPr="00FC15E9">
              <w:rPr>
                <w:rFonts w:ascii="Cambria" w:hAnsi="Cambria"/>
                <w:b/>
                <w:bCs/>
                <w:color w:val="FFFFFF" w:themeColor="background1"/>
                <w:sz w:val="20"/>
                <w:szCs w:val="20"/>
                <w:lang w:val="es-ES_tradnl"/>
              </w:rPr>
              <w:t>Parte peticionaria:</w:t>
            </w:r>
          </w:p>
        </w:tc>
        <w:tc>
          <w:tcPr>
            <w:tcW w:w="5760" w:type="dxa"/>
            <w:vAlign w:val="center"/>
          </w:tcPr>
          <w:p w14:paraId="07DAAE2E" w14:textId="4141FE2F" w:rsidR="003239B8" w:rsidRPr="00FC15E9" w:rsidRDefault="001313FA" w:rsidP="008D2290">
            <w:pPr>
              <w:jc w:val="both"/>
              <w:rPr>
                <w:rFonts w:ascii="Cambria" w:hAnsi="Cambria"/>
                <w:bCs/>
                <w:sz w:val="20"/>
                <w:szCs w:val="20"/>
                <w:lang w:val="es-ES_tradnl"/>
              </w:rPr>
            </w:pPr>
            <w:r w:rsidRPr="00FC15E9">
              <w:rPr>
                <w:rFonts w:ascii="Cambria" w:hAnsi="Cambria"/>
                <w:bCs/>
                <w:sz w:val="20"/>
                <w:szCs w:val="20"/>
                <w:lang w:val="es-ES_tradnl"/>
              </w:rPr>
              <w:t>Daniel Ledezma Luna</w:t>
            </w:r>
          </w:p>
        </w:tc>
      </w:tr>
      <w:tr w:rsidR="003239B8" w:rsidRPr="00FC15E9"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89F34" w:rsidR="003239B8" w:rsidRPr="00FC15E9" w:rsidRDefault="00B45D1E"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72E93" w:rsidRPr="00FC15E9">
                  <w:rPr>
                    <w:rFonts w:ascii="Cambria" w:hAnsi="Cambria"/>
                    <w:b/>
                    <w:bCs/>
                    <w:color w:val="FFFFFF" w:themeColor="background1"/>
                    <w:sz w:val="20"/>
                    <w:szCs w:val="20"/>
                    <w:lang w:val="es-ES_tradnl"/>
                  </w:rPr>
                  <w:t>Presunta víctima</w:t>
                </w:r>
              </w:sdtContent>
            </w:sdt>
            <w:r w:rsidR="003239B8" w:rsidRPr="00FC15E9">
              <w:rPr>
                <w:rFonts w:ascii="Cambria" w:hAnsi="Cambria"/>
                <w:b/>
                <w:bCs/>
                <w:color w:val="FFFFFF" w:themeColor="background1"/>
                <w:sz w:val="20"/>
                <w:szCs w:val="20"/>
                <w:lang w:val="es-ES_tradnl"/>
              </w:rPr>
              <w:t>:</w:t>
            </w:r>
          </w:p>
        </w:tc>
        <w:tc>
          <w:tcPr>
            <w:tcW w:w="5760" w:type="dxa"/>
            <w:vAlign w:val="center"/>
          </w:tcPr>
          <w:p w14:paraId="143D44A8" w14:textId="04A4B6EB" w:rsidR="00615A60" w:rsidRPr="00FC15E9" w:rsidRDefault="00B0191A" w:rsidP="00615A60">
            <w:pPr>
              <w:jc w:val="both"/>
              <w:rPr>
                <w:rFonts w:ascii="Cambria" w:hAnsi="Cambria"/>
                <w:bCs/>
                <w:sz w:val="20"/>
                <w:szCs w:val="20"/>
                <w:lang w:val="es-ES_tradnl"/>
              </w:rPr>
            </w:pPr>
            <w:r w:rsidRPr="00FC15E9">
              <w:rPr>
                <w:rFonts w:ascii="Cambria" w:hAnsi="Cambria"/>
                <w:bCs/>
                <w:sz w:val="20"/>
                <w:szCs w:val="20"/>
                <w:lang w:val="es-ES_tradnl"/>
              </w:rPr>
              <w:t>Daniel Ledezma Luna</w:t>
            </w:r>
          </w:p>
        </w:tc>
      </w:tr>
      <w:tr w:rsidR="003239B8" w:rsidRPr="00FC15E9"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FC15E9" w:rsidRDefault="003239B8" w:rsidP="008D2290">
            <w:pPr>
              <w:jc w:val="center"/>
              <w:rPr>
                <w:rFonts w:ascii="Cambria" w:hAnsi="Cambria"/>
                <w:b/>
                <w:bCs/>
                <w:color w:val="FFFFFF" w:themeColor="background1"/>
                <w:sz w:val="20"/>
                <w:szCs w:val="20"/>
                <w:lang w:val="es-ES_tradnl"/>
              </w:rPr>
            </w:pPr>
            <w:r w:rsidRPr="00FC15E9">
              <w:rPr>
                <w:rFonts w:ascii="Cambria" w:hAnsi="Cambria"/>
                <w:b/>
                <w:bCs/>
                <w:color w:val="FFFFFF" w:themeColor="background1"/>
                <w:sz w:val="20"/>
                <w:szCs w:val="20"/>
                <w:lang w:val="es-ES_tradnl"/>
              </w:rPr>
              <w:t>Estado denunciado:</w:t>
            </w:r>
          </w:p>
        </w:tc>
        <w:tc>
          <w:tcPr>
            <w:tcW w:w="5760" w:type="dxa"/>
            <w:vAlign w:val="center"/>
          </w:tcPr>
          <w:p w14:paraId="5D0EC05D" w14:textId="3394E433" w:rsidR="003239B8" w:rsidRPr="00FC15E9" w:rsidRDefault="006B5965" w:rsidP="008D2290">
            <w:pPr>
              <w:jc w:val="both"/>
              <w:rPr>
                <w:rFonts w:ascii="Cambria" w:hAnsi="Cambria"/>
                <w:bCs/>
                <w:sz w:val="20"/>
                <w:szCs w:val="20"/>
                <w:lang w:val="es-ES_tradnl"/>
              </w:rPr>
            </w:pPr>
            <w:r w:rsidRPr="00FC15E9">
              <w:rPr>
                <w:rFonts w:ascii="Cambria" w:hAnsi="Cambria"/>
                <w:bCs/>
                <w:sz w:val="20"/>
                <w:szCs w:val="20"/>
                <w:lang w:val="es-ES_tradnl"/>
              </w:rPr>
              <w:t>M</w:t>
            </w:r>
            <w:r w:rsidR="00AA6175" w:rsidRPr="00FC15E9">
              <w:rPr>
                <w:rFonts w:ascii="Cambria" w:hAnsi="Cambria"/>
                <w:bCs/>
                <w:sz w:val="20"/>
                <w:szCs w:val="20"/>
                <w:lang w:val="es-ES_tradnl"/>
              </w:rPr>
              <w:t>é</w:t>
            </w:r>
            <w:r w:rsidRPr="00FC15E9">
              <w:rPr>
                <w:rFonts w:ascii="Cambria" w:hAnsi="Cambria"/>
                <w:bCs/>
                <w:sz w:val="20"/>
                <w:szCs w:val="20"/>
                <w:lang w:val="es-ES_tradnl"/>
              </w:rPr>
              <w:t>xico</w:t>
            </w:r>
            <w:r w:rsidR="00E07078">
              <w:rPr>
                <w:rStyle w:val="FootnoteReference"/>
                <w:rFonts w:ascii="Cambria" w:hAnsi="Cambria"/>
                <w:bCs/>
                <w:sz w:val="20"/>
                <w:szCs w:val="20"/>
                <w:lang w:val="es-ES_tradnl"/>
              </w:rPr>
              <w:footnoteReference w:id="2"/>
            </w:r>
          </w:p>
        </w:tc>
      </w:tr>
      <w:tr w:rsidR="00223A29" w:rsidRPr="008C61F4"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FC15E9" w:rsidRDefault="001B3A00" w:rsidP="00E4118C">
            <w:pPr>
              <w:jc w:val="center"/>
              <w:rPr>
                <w:rFonts w:ascii="Cambria" w:hAnsi="Cambria"/>
                <w:b/>
                <w:bCs/>
                <w:color w:val="FFFFFF" w:themeColor="background1"/>
                <w:sz w:val="20"/>
                <w:szCs w:val="20"/>
                <w:lang w:val="es-ES_tradnl"/>
              </w:rPr>
            </w:pPr>
            <w:r w:rsidRPr="00FC15E9">
              <w:rPr>
                <w:rFonts w:ascii="Cambria" w:hAnsi="Cambria"/>
                <w:b/>
                <w:bCs/>
                <w:color w:val="FFFFFF" w:themeColor="background1"/>
                <w:sz w:val="20"/>
                <w:szCs w:val="20"/>
                <w:lang w:val="es-ES_tradnl"/>
              </w:rPr>
              <w:t xml:space="preserve">Derechos </w:t>
            </w:r>
            <w:r w:rsidR="00E4118C" w:rsidRPr="00FC15E9">
              <w:rPr>
                <w:rFonts w:ascii="Cambria" w:hAnsi="Cambria"/>
                <w:b/>
                <w:bCs/>
                <w:color w:val="FFFFFF" w:themeColor="background1"/>
                <w:sz w:val="20"/>
                <w:szCs w:val="20"/>
                <w:lang w:val="es-ES_tradnl"/>
              </w:rPr>
              <w:t>invocados</w:t>
            </w:r>
            <w:r w:rsidRPr="00FC15E9">
              <w:rPr>
                <w:rFonts w:ascii="Cambria" w:hAnsi="Cambria"/>
                <w:b/>
                <w:bCs/>
                <w:color w:val="FFFFFF" w:themeColor="background1"/>
                <w:sz w:val="20"/>
                <w:szCs w:val="20"/>
                <w:lang w:val="es-ES_tradnl"/>
              </w:rPr>
              <w:t>:</w:t>
            </w:r>
          </w:p>
        </w:tc>
        <w:tc>
          <w:tcPr>
            <w:tcW w:w="5760" w:type="dxa"/>
            <w:vAlign w:val="center"/>
          </w:tcPr>
          <w:p w14:paraId="52B28392" w14:textId="3460C5EA" w:rsidR="00442486" w:rsidRPr="00FC15E9" w:rsidRDefault="001313FA" w:rsidP="001313FA">
            <w:pPr>
              <w:jc w:val="both"/>
              <w:rPr>
                <w:rFonts w:ascii="Cambria" w:hAnsi="Cambria"/>
                <w:sz w:val="20"/>
                <w:szCs w:val="20"/>
                <w:lang w:val="es-ES_tradnl"/>
              </w:rPr>
            </w:pPr>
            <w:r w:rsidRPr="00FC15E9">
              <w:rPr>
                <w:rFonts w:ascii="Cambria" w:hAnsi="Cambria"/>
                <w:bCs/>
                <w:sz w:val="20"/>
                <w:szCs w:val="20"/>
                <w:lang w:val="es-ES_tradnl" w:bidi="es-ES"/>
              </w:rPr>
              <w:t>Artículos 8 (garantías judiciales) y 25 (protección judicial), en relación con su artículo 1.1 (obligación de respetar los derechos) de la Convención Americana sobre Derechos Humanos</w:t>
            </w:r>
            <w:r w:rsidRPr="00FC15E9">
              <w:rPr>
                <w:rStyle w:val="FootnoteReference"/>
                <w:rFonts w:ascii="Cambria" w:hAnsi="Cambria"/>
                <w:bCs/>
                <w:sz w:val="20"/>
                <w:szCs w:val="20"/>
                <w:lang w:val="es-ES_tradnl" w:bidi="es-ES"/>
              </w:rPr>
              <w:footnoteReference w:id="3"/>
            </w:r>
          </w:p>
        </w:tc>
      </w:tr>
    </w:tbl>
    <w:p w14:paraId="176FB213" w14:textId="267F5957" w:rsidR="003239B8" w:rsidRPr="00FC15E9" w:rsidRDefault="003239B8" w:rsidP="003239B8">
      <w:pPr>
        <w:spacing w:before="240" w:after="240"/>
        <w:ind w:firstLine="720"/>
        <w:jc w:val="both"/>
        <w:rPr>
          <w:rFonts w:asciiTheme="majorHAnsi" w:hAnsiTheme="majorHAnsi"/>
          <w:b/>
          <w:bCs/>
          <w:sz w:val="20"/>
          <w:szCs w:val="20"/>
          <w:lang w:val="es-ES_tradnl"/>
        </w:rPr>
      </w:pPr>
      <w:r w:rsidRPr="00FC15E9">
        <w:rPr>
          <w:rFonts w:asciiTheme="majorHAnsi" w:hAnsiTheme="majorHAnsi"/>
          <w:b/>
          <w:bCs/>
          <w:sz w:val="20"/>
          <w:szCs w:val="20"/>
          <w:lang w:val="es-ES_tradnl"/>
        </w:rPr>
        <w:t>II.</w:t>
      </w:r>
      <w:r w:rsidRPr="00FC15E9">
        <w:rPr>
          <w:rFonts w:asciiTheme="majorHAnsi" w:hAnsiTheme="majorHAnsi"/>
          <w:b/>
          <w:bCs/>
          <w:sz w:val="20"/>
          <w:szCs w:val="20"/>
          <w:lang w:val="es-ES_tradnl"/>
        </w:rPr>
        <w:tab/>
        <w:t>TRÁMITE ANTE LA CIDH</w:t>
      </w:r>
      <w:r w:rsidR="00BF2084" w:rsidRPr="00FC15E9">
        <w:rPr>
          <w:rStyle w:val="FootnoteReference"/>
          <w:rFonts w:asciiTheme="majorHAnsi" w:hAnsiTheme="majorHAnsi"/>
          <w:b/>
          <w:bCs/>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313FA" w:rsidRPr="00FC15E9"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1313FA" w:rsidRPr="00FC15E9" w:rsidRDefault="001313FA" w:rsidP="001313FA">
            <w:pPr>
              <w:jc w:val="center"/>
              <w:rPr>
                <w:rFonts w:ascii="Cambria" w:hAnsi="Cambria"/>
                <w:b/>
                <w:bCs/>
                <w:color w:val="FFFFFF" w:themeColor="background1"/>
                <w:sz w:val="20"/>
                <w:szCs w:val="20"/>
                <w:lang w:val="es-ES_tradnl"/>
              </w:rPr>
            </w:pPr>
            <w:r w:rsidRPr="00FC15E9">
              <w:rPr>
                <w:rFonts w:ascii="Cambria" w:hAnsi="Cambria"/>
                <w:b/>
                <w:bCs/>
                <w:color w:val="FFFFFF" w:themeColor="background1"/>
                <w:sz w:val="20"/>
                <w:szCs w:val="20"/>
                <w:lang w:val="es-ES_tradnl"/>
              </w:rPr>
              <w:t>Presentación de la petición:</w:t>
            </w:r>
          </w:p>
        </w:tc>
        <w:tc>
          <w:tcPr>
            <w:tcW w:w="5760" w:type="dxa"/>
            <w:vAlign w:val="center"/>
          </w:tcPr>
          <w:p w14:paraId="6883A5F8" w14:textId="4A235069" w:rsidR="001313FA" w:rsidRPr="00FC15E9" w:rsidRDefault="001313FA" w:rsidP="001313FA">
            <w:pPr>
              <w:jc w:val="both"/>
              <w:rPr>
                <w:rFonts w:ascii="Cambria" w:hAnsi="Cambria"/>
                <w:bCs/>
                <w:sz w:val="20"/>
                <w:szCs w:val="20"/>
                <w:lang w:val="es-ES_tradnl"/>
              </w:rPr>
            </w:pPr>
            <w:r w:rsidRPr="00FC15E9">
              <w:rPr>
                <w:rFonts w:ascii="Cambria" w:hAnsi="Cambria"/>
                <w:bCs/>
                <w:sz w:val="20"/>
                <w:szCs w:val="20"/>
                <w:lang w:val="es-ES_tradnl"/>
              </w:rPr>
              <w:t>30 de diciembre de 2014</w:t>
            </w:r>
          </w:p>
        </w:tc>
      </w:tr>
      <w:tr w:rsidR="001313FA" w:rsidRPr="00FC15E9" w14:paraId="169A697E" w14:textId="77777777" w:rsidTr="004A6A54">
        <w:tc>
          <w:tcPr>
            <w:tcW w:w="3600" w:type="dxa"/>
            <w:tcBorders>
              <w:top w:val="single" w:sz="6" w:space="0" w:color="auto"/>
              <w:bottom w:val="single" w:sz="6" w:space="0" w:color="auto"/>
            </w:tcBorders>
            <w:shd w:val="clear" w:color="auto" w:fill="386294"/>
            <w:vAlign w:val="center"/>
          </w:tcPr>
          <w:p w14:paraId="4301EAFB" w14:textId="0F822B4B" w:rsidR="001313FA" w:rsidRPr="00FC15E9" w:rsidRDefault="001313FA" w:rsidP="001313FA">
            <w:pPr>
              <w:jc w:val="center"/>
              <w:rPr>
                <w:rFonts w:ascii="Cambria" w:hAnsi="Cambria"/>
                <w:b/>
                <w:bCs/>
                <w:color w:val="FFFFFF" w:themeColor="background1"/>
                <w:sz w:val="20"/>
                <w:szCs w:val="20"/>
                <w:lang w:val="es-ES_tradnl"/>
              </w:rPr>
            </w:pPr>
            <w:r w:rsidRPr="00FC15E9">
              <w:rPr>
                <w:rFonts w:ascii="Cambria" w:hAnsi="Cambria"/>
                <w:b/>
                <w:bCs/>
                <w:color w:val="FFFFFF" w:themeColor="background1"/>
                <w:sz w:val="20"/>
                <w:szCs w:val="20"/>
                <w:lang w:val="es-ES_tradnl"/>
              </w:rPr>
              <w:t>Información adicional en etapa de estudio inicial:</w:t>
            </w:r>
          </w:p>
        </w:tc>
        <w:tc>
          <w:tcPr>
            <w:tcW w:w="5760" w:type="dxa"/>
            <w:vAlign w:val="center"/>
          </w:tcPr>
          <w:p w14:paraId="3BA07AF9" w14:textId="77B6AE85" w:rsidR="001313FA" w:rsidRPr="00FC15E9" w:rsidRDefault="001313FA" w:rsidP="001313FA">
            <w:pPr>
              <w:jc w:val="both"/>
              <w:rPr>
                <w:rFonts w:ascii="Cambria" w:hAnsi="Cambria"/>
                <w:bCs/>
                <w:sz w:val="20"/>
                <w:szCs w:val="20"/>
                <w:lang w:val="es-ES_tradnl"/>
              </w:rPr>
            </w:pPr>
            <w:r w:rsidRPr="00FC15E9">
              <w:rPr>
                <w:rFonts w:ascii="Cambria" w:hAnsi="Cambria"/>
                <w:bCs/>
                <w:sz w:val="20"/>
                <w:szCs w:val="20"/>
                <w:lang w:val="es-ES_tradnl"/>
              </w:rPr>
              <w:t>21 de enero de 2020</w:t>
            </w:r>
          </w:p>
        </w:tc>
      </w:tr>
      <w:tr w:rsidR="001313FA" w:rsidRPr="00FC15E9"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1313FA" w:rsidRPr="00FC15E9" w:rsidRDefault="001313FA" w:rsidP="001313FA">
            <w:pPr>
              <w:jc w:val="center"/>
              <w:rPr>
                <w:rFonts w:ascii="Cambria" w:hAnsi="Cambria"/>
                <w:b/>
                <w:bCs/>
                <w:color w:val="FFFFFF" w:themeColor="background1"/>
                <w:sz w:val="20"/>
                <w:szCs w:val="20"/>
                <w:lang w:val="es-ES_tradnl"/>
              </w:rPr>
            </w:pPr>
            <w:r w:rsidRPr="00FC15E9">
              <w:rPr>
                <w:rFonts w:ascii="Cambria" w:hAnsi="Cambria"/>
                <w:b/>
                <w:color w:val="FFFFFF" w:themeColor="background1"/>
                <w:sz w:val="20"/>
                <w:szCs w:val="20"/>
                <w:lang w:val="es-ES_tradnl"/>
              </w:rPr>
              <w:t>Notificación de la petición al Estado:</w:t>
            </w:r>
          </w:p>
        </w:tc>
        <w:tc>
          <w:tcPr>
            <w:tcW w:w="5760" w:type="dxa"/>
            <w:vAlign w:val="center"/>
          </w:tcPr>
          <w:p w14:paraId="58485921" w14:textId="662E3FEC" w:rsidR="001313FA" w:rsidRPr="00FC15E9" w:rsidRDefault="001313FA" w:rsidP="001313FA">
            <w:pPr>
              <w:jc w:val="both"/>
              <w:rPr>
                <w:rFonts w:ascii="Cambria" w:hAnsi="Cambria"/>
                <w:bCs/>
                <w:sz w:val="20"/>
                <w:szCs w:val="20"/>
                <w:lang w:val="es-ES_tradnl"/>
              </w:rPr>
            </w:pPr>
            <w:r w:rsidRPr="00FC15E9">
              <w:rPr>
                <w:rFonts w:ascii="Cambria" w:hAnsi="Cambria"/>
                <w:bCs/>
                <w:sz w:val="20"/>
                <w:szCs w:val="20"/>
                <w:lang w:val="es-ES_tradnl"/>
              </w:rPr>
              <w:t>3 de diciembre de 2021</w:t>
            </w:r>
          </w:p>
        </w:tc>
      </w:tr>
      <w:tr w:rsidR="001313FA" w:rsidRPr="00FC15E9"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313FA" w:rsidRPr="00FC15E9" w:rsidRDefault="001313FA" w:rsidP="001313FA">
            <w:pPr>
              <w:jc w:val="center"/>
              <w:rPr>
                <w:rFonts w:ascii="Cambria" w:hAnsi="Cambria"/>
                <w:b/>
                <w:bCs/>
                <w:color w:val="FFFFFF" w:themeColor="background1"/>
                <w:sz w:val="20"/>
                <w:szCs w:val="20"/>
                <w:lang w:val="es-ES_tradnl"/>
              </w:rPr>
            </w:pPr>
            <w:r w:rsidRPr="00FC15E9">
              <w:rPr>
                <w:rFonts w:ascii="Cambria" w:hAnsi="Cambria"/>
                <w:b/>
                <w:color w:val="FFFFFF" w:themeColor="background1"/>
                <w:sz w:val="20"/>
                <w:szCs w:val="20"/>
                <w:lang w:val="es-ES_tradnl"/>
              </w:rPr>
              <w:t>Primera respuesta del Estado:</w:t>
            </w:r>
          </w:p>
        </w:tc>
        <w:tc>
          <w:tcPr>
            <w:tcW w:w="5760" w:type="dxa"/>
            <w:vAlign w:val="center"/>
          </w:tcPr>
          <w:p w14:paraId="6B47064C" w14:textId="3419A9A4" w:rsidR="001313FA" w:rsidRPr="00FC15E9" w:rsidRDefault="001313FA" w:rsidP="001313FA">
            <w:pPr>
              <w:jc w:val="both"/>
              <w:rPr>
                <w:rFonts w:ascii="Cambria" w:hAnsi="Cambria"/>
                <w:bCs/>
                <w:sz w:val="20"/>
                <w:szCs w:val="20"/>
                <w:lang w:val="es-ES_tradnl"/>
              </w:rPr>
            </w:pPr>
            <w:r w:rsidRPr="00FC15E9">
              <w:rPr>
                <w:rFonts w:ascii="Cambria" w:hAnsi="Cambria"/>
                <w:bCs/>
                <w:sz w:val="20"/>
                <w:szCs w:val="20"/>
                <w:lang w:val="es-ES_tradnl"/>
              </w:rPr>
              <w:t>27 de noviembre de 2023</w:t>
            </w:r>
          </w:p>
        </w:tc>
      </w:tr>
      <w:tr w:rsidR="001313FA" w:rsidRPr="00FC15E9" w14:paraId="1489F8AF" w14:textId="77777777" w:rsidTr="004A6A54">
        <w:tc>
          <w:tcPr>
            <w:tcW w:w="3600" w:type="dxa"/>
            <w:tcBorders>
              <w:top w:val="single" w:sz="6" w:space="0" w:color="auto"/>
              <w:bottom w:val="single" w:sz="6" w:space="0" w:color="auto"/>
            </w:tcBorders>
            <w:shd w:val="clear" w:color="auto" w:fill="386294"/>
            <w:vAlign w:val="center"/>
          </w:tcPr>
          <w:p w14:paraId="563780B5" w14:textId="276C00EC" w:rsidR="001313FA" w:rsidRPr="00FC15E9" w:rsidRDefault="001313FA" w:rsidP="001313FA">
            <w:pPr>
              <w:jc w:val="center"/>
              <w:rPr>
                <w:rFonts w:ascii="Cambria" w:hAnsi="Cambria"/>
                <w:b/>
                <w:color w:val="FFFFFF" w:themeColor="background1"/>
                <w:sz w:val="20"/>
                <w:szCs w:val="20"/>
                <w:lang w:val="es-ES_tradnl"/>
              </w:rPr>
            </w:pPr>
            <w:r w:rsidRPr="00FC15E9">
              <w:rPr>
                <w:rFonts w:ascii="Cambria" w:hAnsi="Cambria"/>
                <w:b/>
                <w:color w:val="FFFFFF" w:themeColor="background1"/>
                <w:sz w:val="20"/>
                <w:szCs w:val="20"/>
                <w:lang w:val="es-ES_tradnl"/>
              </w:rPr>
              <w:t>Observaciones adicionales de la parte peticionaria:</w:t>
            </w:r>
          </w:p>
        </w:tc>
        <w:tc>
          <w:tcPr>
            <w:tcW w:w="5760" w:type="dxa"/>
            <w:vAlign w:val="center"/>
          </w:tcPr>
          <w:p w14:paraId="2A5185E2" w14:textId="5779BB2F" w:rsidR="001313FA" w:rsidRPr="00FC15E9" w:rsidRDefault="001313FA" w:rsidP="001313FA">
            <w:pPr>
              <w:jc w:val="both"/>
              <w:rPr>
                <w:rFonts w:ascii="Cambria" w:hAnsi="Cambria"/>
                <w:bCs/>
                <w:sz w:val="20"/>
                <w:szCs w:val="20"/>
                <w:lang w:val="es-ES_tradnl"/>
              </w:rPr>
            </w:pPr>
            <w:r w:rsidRPr="00FC15E9">
              <w:rPr>
                <w:rFonts w:ascii="Cambria" w:hAnsi="Cambria"/>
                <w:bCs/>
                <w:sz w:val="20"/>
                <w:szCs w:val="20"/>
                <w:lang w:val="es-ES_tradnl"/>
              </w:rPr>
              <w:t>22 de abril de 2024</w:t>
            </w:r>
          </w:p>
        </w:tc>
      </w:tr>
      <w:tr w:rsidR="001313FA" w:rsidRPr="00FC15E9" w14:paraId="1B875F12" w14:textId="77777777" w:rsidTr="004A6A54">
        <w:tc>
          <w:tcPr>
            <w:tcW w:w="3600" w:type="dxa"/>
            <w:tcBorders>
              <w:top w:val="single" w:sz="6" w:space="0" w:color="auto"/>
              <w:bottom w:val="single" w:sz="6" w:space="0" w:color="auto"/>
            </w:tcBorders>
            <w:shd w:val="clear" w:color="auto" w:fill="386294"/>
            <w:vAlign w:val="center"/>
          </w:tcPr>
          <w:p w14:paraId="7642F83F" w14:textId="0A736F3C" w:rsidR="001313FA" w:rsidRPr="00FC15E9" w:rsidRDefault="001313FA" w:rsidP="001313FA">
            <w:pPr>
              <w:jc w:val="center"/>
              <w:rPr>
                <w:rFonts w:ascii="Cambria" w:hAnsi="Cambria"/>
                <w:b/>
                <w:color w:val="FFFFFF" w:themeColor="background1"/>
                <w:sz w:val="20"/>
                <w:szCs w:val="20"/>
                <w:lang w:val="es-ES_tradnl"/>
              </w:rPr>
            </w:pPr>
            <w:r w:rsidRPr="00FC15E9">
              <w:rPr>
                <w:rFonts w:ascii="Cambria" w:hAnsi="Cambria"/>
                <w:b/>
                <w:color w:val="FFFFFF" w:themeColor="background1"/>
                <w:sz w:val="20"/>
                <w:szCs w:val="20"/>
                <w:lang w:val="es-ES_tradnl"/>
              </w:rPr>
              <w:t>Observaciones adicionales del Estado:</w:t>
            </w:r>
          </w:p>
        </w:tc>
        <w:tc>
          <w:tcPr>
            <w:tcW w:w="5760" w:type="dxa"/>
            <w:vAlign w:val="center"/>
          </w:tcPr>
          <w:p w14:paraId="023A8EDD" w14:textId="33570484" w:rsidR="001313FA" w:rsidRPr="00FC15E9" w:rsidRDefault="001313FA" w:rsidP="001313FA">
            <w:pPr>
              <w:jc w:val="both"/>
              <w:rPr>
                <w:rFonts w:ascii="Cambria" w:hAnsi="Cambria"/>
                <w:bCs/>
                <w:sz w:val="20"/>
                <w:szCs w:val="20"/>
                <w:lang w:val="es-ES_tradnl"/>
              </w:rPr>
            </w:pPr>
            <w:r w:rsidRPr="00FC15E9">
              <w:rPr>
                <w:rFonts w:ascii="Cambria" w:hAnsi="Cambria"/>
                <w:bCs/>
                <w:sz w:val="20"/>
                <w:szCs w:val="20"/>
                <w:lang w:val="es-ES_tradnl"/>
              </w:rPr>
              <w:t>28 de octubre de 2024</w:t>
            </w:r>
          </w:p>
        </w:tc>
      </w:tr>
    </w:tbl>
    <w:p w14:paraId="0FC6E9E8" w14:textId="77777777" w:rsidR="003239B8" w:rsidRPr="00FC15E9" w:rsidRDefault="003239B8" w:rsidP="003239B8">
      <w:pPr>
        <w:spacing w:before="240" w:after="240"/>
        <w:ind w:firstLine="720"/>
        <w:jc w:val="both"/>
        <w:rPr>
          <w:rFonts w:asciiTheme="majorHAnsi" w:hAnsiTheme="majorHAnsi"/>
          <w:b/>
          <w:bCs/>
          <w:sz w:val="20"/>
          <w:szCs w:val="20"/>
          <w:lang w:val="es-ES_tradnl"/>
        </w:rPr>
      </w:pPr>
      <w:r w:rsidRPr="00FC15E9">
        <w:rPr>
          <w:rFonts w:asciiTheme="majorHAnsi" w:hAnsiTheme="majorHAnsi"/>
          <w:b/>
          <w:bCs/>
          <w:sz w:val="20"/>
          <w:szCs w:val="20"/>
          <w:lang w:val="es-ES_tradnl"/>
        </w:rPr>
        <w:t xml:space="preserve">III. </w:t>
      </w:r>
      <w:r w:rsidRPr="00FC15E9">
        <w:rPr>
          <w:rFonts w:asciiTheme="majorHAnsi" w:hAnsiTheme="majorHAnsi"/>
          <w:b/>
          <w:bCs/>
          <w:sz w:val="20"/>
          <w:szCs w:val="20"/>
          <w:lang w:val="es-ES_tradnl"/>
        </w:rPr>
        <w:tab/>
        <w:t>COMPETENCIA</w:t>
      </w:r>
      <w:r w:rsidR="00EE00E9" w:rsidRPr="00FC15E9">
        <w:rPr>
          <w:rFonts w:asciiTheme="majorHAnsi" w:hAnsiTheme="majorHAnsi"/>
          <w:b/>
          <w:bCs/>
          <w:sz w:val="20"/>
          <w:szCs w:val="20"/>
          <w:lang w:val="es-ES_tradnl"/>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0"/>
        <w:gridCol w:w="5777"/>
      </w:tblGrid>
      <w:tr w:rsidR="003239B8" w:rsidRPr="00FC15E9" w14:paraId="7D299FC7" w14:textId="77777777" w:rsidTr="35A5563C">
        <w:trPr>
          <w:cantSplit/>
        </w:trPr>
        <w:tc>
          <w:tcPr>
            <w:tcW w:w="3560" w:type="dxa"/>
            <w:tcBorders>
              <w:top w:val="single" w:sz="4" w:space="0" w:color="auto"/>
              <w:bottom w:val="single" w:sz="6" w:space="0" w:color="auto"/>
            </w:tcBorders>
            <w:shd w:val="clear" w:color="auto" w:fill="386294"/>
            <w:vAlign w:val="center"/>
          </w:tcPr>
          <w:p w14:paraId="5D0830E9" w14:textId="77777777" w:rsidR="003239B8" w:rsidRPr="00FC15E9" w:rsidRDefault="003239B8" w:rsidP="35A5563C">
            <w:pPr>
              <w:jc w:val="center"/>
              <w:rPr>
                <w:rFonts w:ascii="Cambria" w:hAnsi="Cambria"/>
                <w:b/>
                <w:bCs/>
                <w:i/>
                <w:iCs/>
                <w:color w:val="FFFFFF" w:themeColor="background1"/>
                <w:sz w:val="20"/>
                <w:szCs w:val="20"/>
                <w:lang w:val="es-ES"/>
              </w:rPr>
            </w:pPr>
            <w:r w:rsidRPr="35A5563C">
              <w:rPr>
                <w:rFonts w:ascii="Cambria" w:hAnsi="Cambria"/>
                <w:b/>
                <w:bCs/>
                <w:color w:val="FFFFFF" w:themeColor="background1"/>
                <w:sz w:val="20"/>
                <w:szCs w:val="20"/>
                <w:lang w:val="es-ES"/>
              </w:rPr>
              <w:t>Competencia</w:t>
            </w:r>
            <w:r w:rsidRPr="35A5563C">
              <w:rPr>
                <w:rFonts w:ascii="Cambria" w:hAnsi="Cambria"/>
                <w:b/>
                <w:bCs/>
                <w:i/>
                <w:iCs/>
                <w:color w:val="FFFFFF" w:themeColor="background1"/>
                <w:sz w:val="20"/>
                <w:szCs w:val="20"/>
                <w:lang w:val="es-ES"/>
              </w:rPr>
              <w:t xml:space="preserve"> Ratione personae:</w:t>
            </w:r>
          </w:p>
        </w:tc>
        <w:tc>
          <w:tcPr>
            <w:tcW w:w="5777" w:type="dxa"/>
            <w:vAlign w:val="center"/>
          </w:tcPr>
          <w:p w14:paraId="1E494D5D" w14:textId="47C0DB82" w:rsidR="003239B8" w:rsidRPr="00FC15E9" w:rsidRDefault="00A004BB" w:rsidP="008D2290">
            <w:pPr>
              <w:rPr>
                <w:rFonts w:ascii="Cambria" w:hAnsi="Cambria"/>
                <w:bCs/>
                <w:sz w:val="20"/>
                <w:szCs w:val="20"/>
                <w:lang w:val="es-ES_tradnl"/>
              </w:rPr>
            </w:pPr>
            <w:r w:rsidRPr="00FC15E9">
              <w:rPr>
                <w:rFonts w:ascii="Cambria" w:hAnsi="Cambria"/>
                <w:bCs/>
                <w:sz w:val="20"/>
                <w:szCs w:val="20"/>
                <w:lang w:val="es-ES_tradnl"/>
              </w:rPr>
              <w:t>Sí</w:t>
            </w:r>
          </w:p>
        </w:tc>
      </w:tr>
      <w:tr w:rsidR="003239B8" w:rsidRPr="00FC15E9" w14:paraId="54503A4F" w14:textId="77777777" w:rsidTr="35A5563C">
        <w:trPr>
          <w:cantSplit/>
        </w:trPr>
        <w:tc>
          <w:tcPr>
            <w:tcW w:w="3560" w:type="dxa"/>
            <w:tcBorders>
              <w:top w:val="single" w:sz="6" w:space="0" w:color="auto"/>
              <w:bottom w:val="single" w:sz="6" w:space="0" w:color="auto"/>
            </w:tcBorders>
            <w:shd w:val="clear" w:color="auto" w:fill="386294"/>
            <w:vAlign w:val="center"/>
          </w:tcPr>
          <w:p w14:paraId="40E3A1EF" w14:textId="77777777" w:rsidR="003239B8" w:rsidRPr="00FC15E9" w:rsidRDefault="003239B8" w:rsidP="35A5563C">
            <w:pPr>
              <w:jc w:val="center"/>
              <w:rPr>
                <w:rFonts w:ascii="Cambria" w:hAnsi="Cambria"/>
                <w:b/>
                <w:bCs/>
                <w:color w:val="FFFFFF" w:themeColor="background1"/>
                <w:sz w:val="20"/>
                <w:szCs w:val="20"/>
                <w:lang w:val="es-ES"/>
              </w:rPr>
            </w:pPr>
            <w:r w:rsidRPr="35A5563C">
              <w:rPr>
                <w:rFonts w:ascii="Cambria" w:hAnsi="Cambria"/>
                <w:b/>
                <w:bCs/>
                <w:color w:val="FFFFFF" w:themeColor="background1"/>
                <w:sz w:val="20"/>
                <w:szCs w:val="20"/>
                <w:lang w:val="es-ES"/>
              </w:rPr>
              <w:t>Competencia</w:t>
            </w:r>
            <w:r w:rsidRPr="35A5563C">
              <w:rPr>
                <w:rFonts w:ascii="Cambria" w:hAnsi="Cambria"/>
                <w:b/>
                <w:bCs/>
                <w:i/>
                <w:iCs/>
                <w:color w:val="FFFFFF" w:themeColor="background1"/>
                <w:sz w:val="20"/>
                <w:szCs w:val="20"/>
                <w:lang w:val="es-ES"/>
              </w:rPr>
              <w:t xml:space="preserve"> Ratione loci</w:t>
            </w:r>
            <w:r w:rsidRPr="35A5563C">
              <w:rPr>
                <w:rFonts w:ascii="Cambria" w:hAnsi="Cambria"/>
                <w:b/>
                <w:bCs/>
                <w:color w:val="FFFFFF" w:themeColor="background1"/>
                <w:sz w:val="20"/>
                <w:szCs w:val="20"/>
                <w:lang w:val="es-ES"/>
              </w:rPr>
              <w:t>:</w:t>
            </w:r>
          </w:p>
        </w:tc>
        <w:tc>
          <w:tcPr>
            <w:tcW w:w="5777" w:type="dxa"/>
            <w:vAlign w:val="center"/>
          </w:tcPr>
          <w:p w14:paraId="77C8256A" w14:textId="5E819D9D" w:rsidR="003239B8" w:rsidRPr="00FC15E9" w:rsidRDefault="00A004BB" w:rsidP="008D2290">
            <w:pPr>
              <w:rPr>
                <w:rFonts w:ascii="Cambria" w:hAnsi="Cambria"/>
                <w:bCs/>
                <w:sz w:val="20"/>
                <w:szCs w:val="20"/>
                <w:lang w:val="es-ES_tradnl"/>
              </w:rPr>
            </w:pPr>
            <w:r w:rsidRPr="00FC15E9">
              <w:rPr>
                <w:rFonts w:ascii="Cambria" w:hAnsi="Cambria"/>
                <w:bCs/>
                <w:sz w:val="20"/>
                <w:szCs w:val="20"/>
                <w:lang w:val="es-ES_tradnl"/>
              </w:rPr>
              <w:t>Sí</w:t>
            </w:r>
          </w:p>
        </w:tc>
      </w:tr>
      <w:tr w:rsidR="003239B8" w:rsidRPr="00FC15E9" w14:paraId="6618D96A" w14:textId="77777777" w:rsidTr="35A5563C">
        <w:trPr>
          <w:cantSplit/>
        </w:trPr>
        <w:tc>
          <w:tcPr>
            <w:tcW w:w="3560" w:type="dxa"/>
            <w:tcBorders>
              <w:top w:val="single" w:sz="6" w:space="0" w:color="auto"/>
              <w:bottom w:val="single" w:sz="6" w:space="0" w:color="auto"/>
            </w:tcBorders>
            <w:shd w:val="clear" w:color="auto" w:fill="386294"/>
            <w:vAlign w:val="center"/>
          </w:tcPr>
          <w:p w14:paraId="24D9CAA2" w14:textId="77777777" w:rsidR="003239B8" w:rsidRPr="00FC15E9" w:rsidRDefault="003239B8" w:rsidP="35A5563C">
            <w:pPr>
              <w:jc w:val="center"/>
              <w:rPr>
                <w:rFonts w:ascii="Cambria" w:hAnsi="Cambria"/>
                <w:b/>
                <w:bCs/>
                <w:color w:val="FFFFFF" w:themeColor="background1"/>
                <w:sz w:val="20"/>
                <w:szCs w:val="20"/>
                <w:lang w:val="es-ES"/>
              </w:rPr>
            </w:pPr>
            <w:r w:rsidRPr="35A5563C">
              <w:rPr>
                <w:rFonts w:ascii="Cambria" w:hAnsi="Cambria"/>
                <w:b/>
                <w:bCs/>
                <w:color w:val="FFFFFF" w:themeColor="background1"/>
                <w:sz w:val="20"/>
                <w:szCs w:val="20"/>
                <w:lang w:val="es-ES"/>
              </w:rPr>
              <w:t>Competencia</w:t>
            </w:r>
            <w:r w:rsidRPr="35A5563C">
              <w:rPr>
                <w:rFonts w:ascii="Cambria" w:hAnsi="Cambria"/>
                <w:b/>
                <w:bCs/>
                <w:i/>
                <w:iCs/>
                <w:color w:val="FFFFFF" w:themeColor="background1"/>
                <w:sz w:val="20"/>
                <w:szCs w:val="20"/>
                <w:lang w:val="es-ES"/>
              </w:rPr>
              <w:t xml:space="preserve"> Ratione temporis</w:t>
            </w:r>
            <w:r w:rsidRPr="35A5563C">
              <w:rPr>
                <w:rFonts w:ascii="Cambria" w:hAnsi="Cambria"/>
                <w:b/>
                <w:bCs/>
                <w:color w:val="FFFFFF" w:themeColor="background1"/>
                <w:sz w:val="20"/>
                <w:szCs w:val="20"/>
                <w:lang w:val="es-ES"/>
              </w:rPr>
              <w:t>:</w:t>
            </w:r>
          </w:p>
        </w:tc>
        <w:tc>
          <w:tcPr>
            <w:tcW w:w="5777" w:type="dxa"/>
            <w:vAlign w:val="center"/>
          </w:tcPr>
          <w:p w14:paraId="523F6BD6" w14:textId="69B6757A" w:rsidR="003239B8" w:rsidRPr="00FC15E9" w:rsidRDefault="00A004BB" w:rsidP="008D2290">
            <w:pPr>
              <w:rPr>
                <w:rFonts w:ascii="Cambria" w:hAnsi="Cambria"/>
                <w:bCs/>
                <w:sz w:val="20"/>
                <w:szCs w:val="20"/>
                <w:lang w:val="es-ES_tradnl"/>
              </w:rPr>
            </w:pPr>
            <w:r w:rsidRPr="00FC15E9">
              <w:rPr>
                <w:rFonts w:ascii="Cambria" w:hAnsi="Cambria"/>
                <w:bCs/>
                <w:sz w:val="20"/>
                <w:szCs w:val="20"/>
                <w:lang w:val="es-ES_tradnl"/>
              </w:rPr>
              <w:t>Sí</w:t>
            </w:r>
          </w:p>
        </w:tc>
      </w:tr>
      <w:tr w:rsidR="003239B8" w:rsidRPr="008C61F4" w14:paraId="34C2A0A9" w14:textId="77777777" w:rsidTr="35A5563C">
        <w:trPr>
          <w:cantSplit/>
        </w:trPr>
        <w:tc>
          <w:tcPr>
            <w:tcW w:w="3560" w:type="dxa"/>
            <w:tcBorders>
              <w:top w:val="single" w:sz="6" w:space="0" w:color="auto"/>
              <w:bottom w:val="single" w:sz="6" w:space="0" w:color="auto"/>
            </w:tcBorders>
            <w:shd w:val="clear" w:color="auto" w:fill="386294"/>
            <w:vAlign w:val="center"/>
          </w:tcPr>
          <w:p w14:paraId="6259AE31" w14:textId="77777777" w:rsidR="003239B8" w:rsidRPr="00FC15E9" w:rsidRDefault="003239B8" w:rsidP="35A5563C">
            <w:pPr>
              <w:jc w:val="center"/>
              <w:rPr>
                <w:rFonts w:ascii="Cambria" w:hAnsi="Cambria"/>
                <w:b/>
                <w:bCs/>
                <w:color w:val="FFFFFF" w:themeColor="background1"/>
                <w:sz w:val="20"/>
                <w:szCs w:val="20"/>
                <w:lang w:val="es-ES"/>
              </w:rPr>
            </w:pPr>
            <w:r w:rsidRPr="35A5563C">
              <w:rPr>
                <w:rFonts w:ascii="Cambria" w:hAnsi="Cambria"/>
                <w:b/>
                <w:bCs/>
                <w:color w:val="FFFFFF" w:themeColor="background1"/>
                <w:sz w:val="20"/>
                <w:szCs w:val="20"/>
                <w:lang w:val="es-ES"/>
              </w:rPr>
              <w:t>Competencia</w:t>
            </w:r>
            <w:r w:rsidRPr="35A5563C">
              <w:rPr>
                <w:rFonts w:ascii="Cambria" w:hAnsi="Cambria"/>
                <w:b/>
                <w:bCs/>
                <w:i/>
                <w:iCs/>
                <w:color w:val="FFFFFF" w:themeColor="background1"/>
                <w:sz w:val="20"/>
                <w:szCs w:val="20"/>
                <w:lang w:val="es-ES"/>
              </w:rPr>
              <w:t xml:space="preserve"> Ratione materia</w:t>
            </w:r>
            <w:r w:rsidR="00EE00E9" w:rsidRPr="35A5563C">
              <w:rPr>
                <w:rFonts w:ascii="Cambria" w:hAnsi="Cambria"/>
                <w:b/>
                <w:bCs/>
                <w:i/>
                <w:iCs/>
                <w:color w:val="FFFFFF" w:themeColor="background1"/>
                <w:sz w:val="20"/>
                <w:szCs w:val="20"/>
                <w:lang w:val="es-ES"/>
              </w:rPr>
              <w:t>e</w:t>
            </w:r>
            <w:r w:rsidRPr="35A5563C">
              <w:rPr>
                <w:rFonts w:ascii="Cambria" w:hAnsi="Cambria"/>
                <w:b/>
                <w:bCs/>
                <w:color w:val="FFFFFF" w:themeColor="background1"/>
                <w:sz w:val="20"/>
                <w:szCs w:val="20"/>
                <w:lang w:val="es-ES"/>
              </w:rPr>
              <w:t>:</w:t>
            </w:r>
          </w:p>
        </w:tc>
        <w:tc>
          <w:tcPr>
            <w:tcW w:w="5777" w:type="dxa"/>
            <w:vAlign w:val="center"/>
          </w:tcPr>
          <w:p w14:paraId="257C8337" w14:textId="3F275291" w:rsidR="003239B8" w:rsidRPr="00FC15E9" w:rsidRDefault="00A004BB" w:rsidP="008D2290">
            <w:pPr>
              <w:jc w:val="both"/>
              <w:rPr>
                <w:rFonts w:ascii="Cambria" w:hAnsi="Cambria"/>
                <w:bCs/>
                <w:sz w:val="20"/>
                <w:szCs w:val="20"/>
                <w:lang w:val="es-ES_tradnl"/>
              </w:rPr>
            </w:pPr>
            <w:r w:rsidRPr="00FC15E9">
              <w:rPr>
                <w:rFonts w:ascii="Cambria" w:hAnsi="Cambria"/>
                <w:bCs/>
                <w:sz w:val="20"/>
                <w:szCs w:val="20"/>
                <w:lang w:val="es-ES_tradnl" w:bidi="es-ES"/>
              </w:rPr>
              <w:t>Sí, Convención Americana (depósito de</w:t>
            </w:r>
            <w:r w:rsidR="00422E41" w:rsidRPr="00FC15E9">
              <w:rPr>
                <w:rFonts w:ascii="Cambria" w:hAnsi="Cambria"/>
                <w:bCs/>
                <w:sz w:val="20"/>
                <w:szCs w:val="20"/>
                <w:lang w:val="es-ES_tradnl" w:bidi="es-ES"/>
              </w:rPr>
              <w:t>l</w:t>
            </w:r>
            <w:r w:rsidRPr="00FC15E9">
              <w:rPr>
                <w:rFonts w:ascii="Cambria" w:hAnsi="Cambria"/>
                <w:bCs/>
                <w:sz w:val="20"/>
                <w:szCs w:val="20"/>
                <w:lang w:val="es-ES_tradnl" w:bidi="es-ES"/>
              </w:rPr>
              <w:t xml:space="preserve"> instrumento </w:t>
            </w:r>
            <w:r w:rsidR="00422E41" w:rsidRPr="00FC15E9">
              <w:rPr>
                <w:rFonts w:ascii="Cambria" w:hAnsi="Cambria"/>
                <w:bCs/>
                <w:sz w:val="20"/>
                <w:szCs w:val="20"/>
                <w:lang w:val="es-ES_tradnl" w:bidi="es-ES"/>
              </w:rPr>
              <w:t xml:space="preserve">de adhesión </w:t>
            </w:r>
            <w:r w:rsidRPr="00FC15E9">
              <w:rPr>
                <w:rFonts w:ascii="Cambria" w:hAnsi="Cambria"/>
                <w:bCs/>
                <w:sz w:val="20"/>
                <w:szCs w:val="20"/>
                <w:lang w:val="es-ES_tradnl" w:bidi="es-ES"/>
              </w:rPr>
              <w:t xml:space="preserve">realizado el </w:t>
            </w:r>
            <w:r w:rsidR="006B5965" w:rsidRPr="00FC15E9">
              <w:rPr>
                <w:rFonts w:ascii="Cambria" w:hAnsi="Cambria"/>
                <w:bCs/>
                <w:sz w:val="20"/>
                <w:szCs w:val="20"/>
                <w:lang w:val="es-ES_tradnl" w:bidi="es-ES"/>
              </w:rPr>
              <w:t>24 de marzo de 1981</w:t>
            </w:r>
            <w:r w:rsidRPr="00FC15E9">
              <w:rPr>
                <w:rFonts w:ascii="Cambria" w:hAnsi="Cambria"/>
                <w:bCs/>
                <w:sz w:val="20"/>
                <w:szCs w:val="20"/>
                <w:lang w:val="es-ES_tradnl" w:bidi="es-ES"/>
              </w:rPr>
              <w:t>)</w:t>
            </w:r>
            <w:r w:rsidR="00031A1C" w:rsidRPr="00FC15E9">
              <w:rPr>
                <w:rFonts w:ascii="Cambria" w:hAnsi="Cambria"/>
                <w:bCs/>
                <w:sz w:val="20"/>
                <w:szCs w:val="20"/>
                <w:lang w:val="es-ES_tradnl" w:bidi="es-ES"/>
              </w:rPr>
              <w:t xml:space="preserve"> </w:t>
            </w:r>
          </w:p>
        </w:tc>
      </w:tr>
    </w:tbl>
    <w:p w14:paraId="299A3868" w14:textId="763E2446" w:rsidR="003239B8" w:rsidRPr="00FC15E9" w:rsidRDefault="003239B8" w:rsidP="003239B8">
      <w:pPr>
        <w:spacing w:before="240" w:after="240"/>
        <w:ind w:firstLine="720"/>
        <w:jc w:val="both"/>
        <w:rPr>
          <w:rFonts w:asciiTheme="majorHAnsi" w:hAnsiTheme="majorHAnsi"/>
          <w:b/>
          <w:bCs/>
          <w:sz w:val="20"/>
          <w:szCs w:val="20"/>
          <w:lang w:val="es-ES_tradnl"/>
        </w:rPr>
      </w:pPr>
      <w:r w:rsidRPr="00FC15E9">
        <w:rPr>
          <w:rFonts w:asciiTheme="majorHAnsi" w:hAnsiTheme="majorHAnsi"/>
          <w:b/>
          <w:bCs/>
          <w:sz w:val="20"/>
          <w:szCs w:val="20"/>
          <w:lang w:val="es-ES_tradnl"/>
        </w:rPr>
        <w:t xml:space="preserve">IV. </w:t>
      </w:r>
      <w:r w:rsidRPr="00FC15E9">
        <w:rPr>
          <w:rFonts w:asciiTheme="majorHAnsi" w:hAnsiTheme="majorHAnsi"/>
          <w:b/>
          <w:bCs/>
          <w:sz w:val="20"/>
          <w:szCs w:val="20"/>
          <w:lang w:val="es-ES_tradnl"/>
        </w:rPr>
        <w:tab/>
      </w:r>
      <w:r w:rsidR="00EE00E9" w:rsidRPr="00FC15E9">
        <w:rPr>
          <w:rFonts w:asciiTheme="majorHAnsi" w:hAnsiTheme="majorHAnsi"/>
          <w:b/>
          <w:bCs/>
          <w:sz w:val="20"/>
          <w:szCs w:val="20"/>
          <w:lang w:val="es-ES_tradnl"/>
        </w:rPr>
        <w:t>DUPLICACIÓN</w:t>
      </w:r>
      <w:r w:rsidR="00EE00E9" w:rsidRPr="00FC15E9">
        <w:rPr>
          <w:rFonts w:asciiTheme="majorHAnsi" w:hAnsiTheme="majorHAnsi"/>
          <w:b/>
          <w:bCs/>
          <w:color w:val="FFFFFF" w:themeColor="background1"/>
          <w:sz w:val="20"/>
          <w:szCs w:val="20"/>
          <w:lang w:val="es-ES_tradnl"/>
        </w:rPr>
        <w:t xml:space="preserve"> </w:t>
      </w:r>
      <w:r w:rsidR="00EE00E9" w:rsidRPr="00FC15E9">
        <w:rPr>
          <w:rFonts w:asciiTheme="majorHAnsi" w:hAnsiTheme="majorHAnsi"/>
          <w:b/>
          <w:bCs/>
          <w:sz w:val="20"/>
          <w:szCs w:val="20"/>
          <w:lang w:val="es-ES_tradnl"/>
        </w:rPr>
        <w:t>DE PROCEDIMIENTOS Y COSA JUZGADA</w:t>
      </w:r>
      <w:r w:rsidR="00EE00E9" w:rsidRPr="00FC15E9">
        <w:rPr>
          <w:rFonts w:asciiTheme="majorHAnsi" w:hAnsiTheme="majorHAnsi"/>
          <w:b/>
          <w:bCs/>
          <w:i/>
          <w:sz w:val="20"/>
          <w:szCs w:val="20"/>
          <w:lang w:val="es-ES_tradnl"/>
        </w:rPr>
        <w:t xml:space="preserve"> </w:t>
      </w:r>
      <w:r w:rsidR="00EE00E9" w:rsidRPr="00FC15E9">
        <w:rPr>
          <w:rFonts w:asciiTheme="majorHAnsi" w:hAnsiTheme="majorHAnsi"/>
          <w:b/>
          <w:bCs/>
          <w:sz w:val="20"/>
          <w:szCs w:val="20"/>
          <w:lang w:val="es-ES_tradnl"/>
        </w:rPr>
        <w:t xml:space="preserve">INTERNACIONAL, </w:t>
      </w:r>
      <w:r w:rsidRPr="00FC15E9">
        <w:rPr>
          <w:rFonts w:asciiTheme="majorHAnsi" w:hAnsiTheme="majorHAnsi"/>
          <w:b/>
          <w:bCs/>
          <w:sz w:val="20"/>
          <w:szCs w:val="20"/>
          <w:lang w:val="es-ES_tradnl"/>
        </w:rPr>
        <w:t xml:space="preserve">CARACTERIZACIÓN, </w:t>
      </w:r>
      <w:r w:rsidRPr="00FC15E9">
        <w:rPr>
          <w:rFonts w:asciiTheme="majorHAnsi" w:hAnsiTheme="majorHAnsi"/>
          <w:b/>
          <w:sz w:val="20"/>
          <w:szCs w:val="20"/>
          <w:lang w:val="es-ES_tradnl"/>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4"/>
        <w:gridCol w:w="5773"/>
      </w:tblGrid>
      <w:tr w:rsidR="00EE00E9" w:rsidRPr="00FC15E9" w14:paraId="161C8568" w14:textId="77777777" w:rsidTr="00F06246">
        <w:trPr>
          <w:cantSplit/>
        </w:trPr>
        <w:tc>
          <w:tcPr>
            <w:tcW w:w="3564" w:type="dxa"/>
            <w:tcBorders>
              <w:top w:val="single" w:sz="4" w:space="0" w:color="auto"/>
              <w:bottom w:val="single" w:sz="6" w:space="0" w:color="auto"/>
            </w:tcBorders>
            <w:shd w:val="clear" w:color="auto" w:fill="386294"/>
            <w:vAlign w:val="center"/>
          </w:tcPr>
          <w:p w14:paraId="1C72AC6C" w14:textId="77777777" w:rsidR="00EE00E9" w:rsidRPr="00FC15E9" w:rsidRDefault="00EE00E9" w:rsidP="008D2290">
            <w:pPr>
              <w:jc w:val="center"/>
              <w:rPr>
                <w:rFonts w:ascii="Cambria" w:hAnsi="Cambria"/>
                <w:b/>
                <w:bCs/>
                <w:color w:val="FFFFFF" w:themeColor="background1"/>
                <w:sz w:val="20"/>
                <w:szCs w:val="20"/>
                <w:lang w:val="es-ES_tradnl"/>
              </w:rPr>
            </w:pPr>
            <w:r w:rsidRPr="00FC15E9">
              <w:rPr>
                <w:rFonts w:ascii="Cambria" w:hAnsi="Cambria"/>
                <w:b/>
                <w:bCs/>
                <w:color w:val="FFFFFF" w:themeColor="background1"/>
                <w:sz w:val="20"/>
                <w:szCs w:val="20"/>
                <w:lang w:val="es-ES_tradnl"/>
              </w:rPr>
              <w:t>Duplicación de procedimientos y cosa juzgada internacional:</w:t>
            </w:r>
          </w:p>
        </w:tc>
        <w:tc>
          <w:tcPr>
            <w:tcW w:w="5773" w:type="dxa"/>
            <w:vAlign w:val="center"/>
          </w:tcPr>
          <w:p w14:paraId="764D7F60" w14:textId="003B40D1" w:rsidR="00EE00E9" w:rsidRPr="00FC15E9" w:rsidRDefault="00A004BB" w:rsidP="008D2290">
            <w:pPr>
              <w:jc w:val="both"/>
              <w:rPr>
                <w:rFonts w:ascii="Cambria" w:hAnsi="Cambria"/>
                <w:bCs/>
                <w:sz w:val="20"/>
                <w:szCs w:val="20"/>
                <w:lang w:val="es-ES_tradnl"/>
              </w:rPr>
            </w:pPr>
            <w:r w:rsidRPr="00FC15E9">
              <w:rPr>
                <w:rFonts w:ascii="Cambria" w:hAnsi="Cambria"/>
                <w:bCs/>
                <w:sz w:val="20"/>
                <w:szCs w:val="20"/>
                <w:lang w:val="es-ES_tradnl"/>
              </w:rPr>
              <w:t>No</w:t>
            </w:r>
          </w:p>
        </w:tc>
      </w:tr>
      <w:tr w:rsidR="003239B8" w:rsidRPr="00494408" w14:paraId="3ED57BF3" w14:textId="77777777" w:rsidTr="00F06246">
        <w:trPr>
          <w:cantSplit/>
        </w:trPr>
        <w:tc>
          <w:tcPr>
            <w:tcW w:w="3564" w:type="dxa"/>
            <w:tcBorders>
              <w:top w:val="single" w:sz="4" w:space="0" w:color="auto"/>
              <w:bottom w:val="single" w:sz="6" w:space="0" w:color="auto"/>
            </w:tcBorders>
            <w:shd w:val="clear" w:color="auto" w:fill="386294"/>
            <w:vAlign w:val="center"/>
          </w:tcPr>
          <w:p w14:paraId="5F36A040" w14:textId="77777777" w:rsidR="003239B8" w:rsidRPr="00FC15E9" w:rsidRDefault="003239B8" w:rsidP="008D2290">
            <w:pPr>
              <w:jc w:val="center"/>
              <w:rPr>
                <w:rFonts w:ascii="Cambria" w:hAnsi="Cambria"/>
                <w:b/>
                <w:bCs/>
                <w:i/>
                <w:color w:val="FFFFFF" w:themeColor="background1"/>
                <w:sz w:val="20"/>
                <w:szCs w:val="20"/>
                <w:lang w:val="es-ES_tradnl"/>
              </w:rPr>
            </w:pPr>
            <w:r w:rsidRPr="00FC15E9">
              <w:rPr>
                <w:rFonts w:ascii="Cambria" w:hAnsi="Cambria"/>
                <w:b/>
                <w:bCs/>
                <w:color w:val="FFFFFF" w:themeColor="background1"/>
                <w:sz w:val="20"/>
                <w:szCs w:val="20"/>
                <w:lang w:val="es-ES_tradnl"/>
              </w:rPr>
              <w:t>Derechos declarados admisibles</w:t>
            </w:r>
            <w:r w:rsidRPr="00FC15E9">
              <w:rPr>
                <w:rFonts w:ascii="Cambria" w:hAnsi="Cambria"/>
                <w:b/>
                <w:bCs/>
                <w:i/>
                <w:color w:val="FFFFFF" w:themeColor="background1"/>
                <w:sz w:val="20"/>
                <w:szCs w:val="20"/>
                <w:lang w:val="es-ES_tradnl"/>
              </w:rPr>
              <w:t>:</w:t>
            </w:r>
          </w:p>
        </w:tc>
        <w:tc>
          <w:tcPr>
            <w:tcW w:w="5773" w:type="dxa"/>
            <w:vAlign w:val="center"/>
          </w:tcPr>
          <w:p w14:paraId="4DAE9D4D" w14:textId="402C814E" w:rsidR="003239B8" w:rsidRPr="00FC15E9" w:rsidRDefault="00494408" w:rsidP="008D2290">
            <w:pPr>
              <w:jc w:val="both"/>
              <w:rPr>
                <w:rFonts w:ascii="Cambria" w:hAnsi="Cambria"/>
                <w:bCs/>
                <w:sz w:val="20"/>
                <w:szCs w:val="20"/>
                <w:lang w:val="es-ES_tradnl" w:bidi="es-ES"/>
              </w:rPr>
            </w:pPr>
            <w:r>
              <w:rPr>
                <w:rFonts w:ascii="Cambria" w:hAnsi="Cambria"/>
                <w:bCs/>
                <w:sz w:val="20"/>
                <w:szCs w:val="20"/>
                <w:lang w:val="es-ES_tradnl" w:bidi="es-ES"/>
              </w:rPr>
              <w:t xml:space="preserve">No </w:t>
            </w:r>
            <w:r w:rsidR="00A86B93">
              <w:rPr>
                <w:rFonts w:ascii="Cambria" w:hAnsi="Cambria"/>
                <w:bCs/>
                <w:sz w:val="20"/>
                <w:szCs w:val="20"/>
                <w:lang w:val="es-ES_tradnl" w:bidi="es-ES"/>
              </w:rPr>
              <w:t>a</w:t>
            </w:r>
            <w:r>
              <w:rPr>
                <w:rFonts w:ascii="Cambria" w:hAnsi="Cambria"/>
                <w:bCs/>
                <w:sz w:val="20"/>
                <w:szCs w:val="20"/>
                <w:lang w:val="es-ES_tradnl" w:bidi="es-ES"/>
              </w:rPr>
              <w:t>plica</w:t>
            </w:r>
          </w:p>
        </w:tc>
      </w:tr>
      <w:tr w:rsidR="003239B8" w:rsidRPr="008C61F4" w14:paraId="5702249F" w14:textId="77777777" w:rsidTr="00F06246">
        <w:trPr>
          <w:cantSplit/>
        </w:trPr>
        <w:tc>
          <w:tcPr>
            <w:tcW w:w="3564" w:type="dxa"/>
            <w:tcBorders>
              <w:top w:val="single" w:sz="6" w:space="0" w:color="auto"/>
              <w:bottom w:val="single" w:sz="6" w:space="0" w:color="auto"/>
            </w:tcBorders>
            <w:shd w:val="clear" w:color="auto" w:fill="386294"/>
            <w:vAlign w:val="center"/>
          </w:tcPr>
          <w:p w14:paraId="1F00DF1D" w14:textId="77777777" w:rsidR="003239B8" w:rsidRPr="00FC15E9" w:rsidRDefault="003239B8" w:rsidP="008D2290">
            <w:pPr>
              <w:jc w:val="center"/>
              <w:rPr>
                <w:rFonts w:ascii="Cambria" w:hAnsi="Cambria"/>
                <w:b/>
                <w:bCs/>
                <w:color w:val="FFFFFF" w:themeColor="background1"/>
                <w:sz w:val="20"/>
                <w:szCs w:val="20"/>
                <w:lang w:val="es-ES_tradnl"/>
              </w:rPr>
            </w:pPr>
            <w:r w:rsidRPr="00FC15E9">
              <w:rPr>
                <w:rFonts w:ascii="Cambria" w:hAnsi="Cambria"/>
                <w:b/>
                <w:bCs/>
                <w:color w:val="FFFFFF" w:themeColor="background1"/>
                <w:sz w:val="20"/>
                <w:szCs w:val="20"/>
                <w:lang w:val="es-ES_tradnl"/>
              </w:rPr>
              <w:t>Agotamiento de recursos internos</w:t>
            </w:r>
            <w:r w:rsidR="00EE00E9" w:rsidRPr="00FC15E9">
              <w:rPr>
                <w:rFonts w:ascii="Cambria" w:hAnsi="Cambria"/>
                <w:b/>
                <w:bCs/>
                <w:color w:val="FFFFFF" w:themeColor="background1"/>
                <w:sz w:val="20"/>
                <w:szCs w:val="20"/>
                <w:lang w:val="es-ES_tradnl"/>
              </w:rPr>
              <w:t xml:space="preserve"> o procedencia de una excepción</w:t>
            </w:r>
            <w:r w:rsidRPr="00FC15E9">
              <w:rPr>
                <w:rFonts w:ascii="Cambria" w:hAnsi="Cambria"/>
                <w:b/>
                <w:bCs/>
                <w:color w:val="FFFFFF" w:themeColor="background1"/>
                <w:sz w:val="20"/>
                <w:szCs w:val="20"/>
                <w:lang w:val="es-ES_tradnl"/>
              </w:rPr>
              <w:t>:</w:t>
            </w:r>
          </w:p>
        </w:tc>
        <w:tc>
          <w:tcPr>
            <w:tcW w:w="5773" w:type="dxa"/>
            <w:vAlign w:val="center"/>
          </w:tcPr>
          <w:p w14:paraId="7F7C1A19" w14:textId="4F448439" w:rsidR="003239B8" w:rsidRPr="00FC15E9" w:rsidRDefault="00494408" w:rsidP="008D2290">
            <w:pPr>
              <w:rPr>
                <w:rFonts w:ascii="Cambria" w:hAnsi="Cambria"/>
                <w:bCs/>
                <w:sz w:val="20"/>
                <w:szCs w:val="20"/>
                <w:lang w:val="es-ES_tradnl"/>
              </w:rPr>
            </w:pPr>
            <w:r>
              <w:rPr>
                <w:rFonts w:ascii="Cambria" w:hAnsi="Cambria"/>
                <w:bCs/>
                <w:sz w:val="20"/>
                <w:szCs w:val="20"/>
                <w:lang w:val="es-ES_tradnl" w:bidi="es-ES"/>
              </w:rPr>
              <w:t>No</w:t>
            </w:r>
            <w:r w:rsidR="00A004BB" w:rsidRPr="00FC15E9">
              <w:rPr>
                <w:rFonts w:ascii="Cambria" w:hAnsi="Cambria"/>
                <w:bCs/>
                <w:sz w:val="20"/>
                <w:szCs w:val="20"/>
                <w:lang w:val="es-ES_tradnl" w:bidi="es-ES"/>
              </w:rPr>
              <w:t xml:space="preserve">, </w:t>
            </w:r>
            <w:r w:rsidR="004407B1" w:rsidRPr="00FC15E9">
              <w:rPr>
                <w:rFonts w:ascii="Cambria" w:hAnsi="Cambria"/>
                <w:bCs/>
                <w:sz w:val="20"/>
                <w:szCs w:val="20"/>
                <w:lang w:val="es-ES_tradnl" w:bidi="es-ES"/>
              </w:rPr>
              <w:t>en los términos de la sección VI</w:t>
            </w:r>
          </w:p>
        </w:tc>
      </w:tr>
      <w:tr w:rsidR="003239B8" w:rsidRPr="00494408" w14:paraId="7A101B89" w14:textId="77777777" w:rsidTr="00F06246">
        <w:trPr>
          <w:cantSplit/>
        </w:trPr>
        <w:tc>
          <w:tcPr>
            <w:tcW w:w="3564" w:type="dxa"/>
            <w:tcBorders>
              <w:top w:val="single" w:sz="6" w:space="0" w:color="auto"/>
              <w:bottom w:val="single" w:sz="6" w:space="0" w:color="auto"/>
            </w:tcBorders>
            <w:shd w:val="clear" w:color="auto" w:fill="386294"/>
            <w:vAlign w:val="center"/>
          </w:tcPr>
          <w:p w14:paraId="0843C533" w14:textId="77777777" w:rsidR="003239B8" w:rsidRPr="00FC15E9" w:rsidRDefault="003239B8" w:rsidP="008D2290">
            <w:pPr>
              <w:jc w:val="center"/>
              <w:rPr>
                <w:rFonts w:ascii="Cambria" w:hAnsi="Cambria"/>
                <w:b/>
                <w:bCs/>
                <w:color w:val="FFFFFF" w:themeColor="background1"/>
                <w:sz w:val="20"/>
                <w:szCs w:val="20"/>
                <w:lang w:val="es-ES_tradnl"/>
              </w:rPr>
            </w:pPr>
            <w:r w:rsidRPr="00FC15E9">
              <w:rPr>
                <w:rFonts w:ascii="Cambria" w:hAnsi="Cambria"/>
                <w:b/>
                <w:bCs/>
                <w:color w:val="FFFFFF" w:themeColor="background1"/>
                <w:sz w:val="20"/>
                <w:szCs w:val="20"/>
                <w:lang w:val="es-ES_tradnl"/>
              </w:rPr>
              <w:t>Presentación dentro de plazo:</w:t>
            </w:r>
          </w:p>
        </w:tc>
        <w:tc>
          <w:tcPr>
            <w:tcW w:w="5773" w:type="dxa"/>
            <w:vAlign w:val="center"/>
          </w:tcPr>
          <w:p w14:paraId="2AF0FC69" w14:textId="11B6DCE8" w:rsidR="003239B8" w:rsidRPr="00FC15E9" w:rsidRDefault="00494408" w:rsidP="008D2290">
            <w:pPr>
              <w:rPr>
                <w:rFonts w:ascii="Cambria" w:hAnsi="Cambria"/>
                <w:bCs/>
                <w:sz w:val="20"/>
                <w:szCs w:val="20"/>
                <w:lang w:val="es-ES_tradnl"/>
              </w:rPr>
            </w:pPr>
            <w:r>
              <w:rPr>
                <w:rFonts w:ascii="Cambria" w:hAnsi="Cambria"/>
                <w:bCs/>
                <w:sz w:val="20"/>
                <w:szCs w:val="20"/>
                <w:lang w:val="es-ES_tradnl" w:bidi="es-ES"/>
              </w:rPr>
              <w:t xml:space="preserve">No </w:t>
            </w:r>
            <w:r w:rsidR="00A86B93">
              <w:rPr>
                <w:rFonts w:ascii="Cambria" w:hAnsi="Cambria"/>
                <w:bCs/>
                <w:sz w:val="20"/>
                <w:szCs w:val="20"/>
                <w:lang w:val="es-ES_tradnl" w:bidi="es-ES"/>
              </w:rPr>
              <w:t>a</w:t>
            </w:r>
            <w:r>
              <w:rPr>
                <w:rFonts w:ascii="Cambria" w:hAnsi="Cambria"/>
                <w:bCs/>
                <w:sz w:val="20"/>
                <w:szCs w:val="20"/>
                <w:lang w:val="es-ES_tradnl" w:bidi="es-ES"/>
              </w:rPr>
              <w:t>plica</w:t>
            </w:r>
          </w:p>
        </w:tc>
      </w:tr>
    </w:tbl>
    <w:p w14:paraId="29A30C2E" w14:textId="77777777" w:rsidR="00A86B93" w:rsidRDefault="00A86B93" w:rsidP="00065BC1">
      <w:pPr>
        <w:rPr>
          <w:rFonts w:asciiTheme="majorHAnsi" w:hAnsiTheme="majorHAnsi"/>
          <w:b/>
          <w:sz w:val="20"/>
          <w:szCs w:val="20"/>
          <w:lang w:val="es-ES_tradnl" w:bidi="ar-YE"/>
        </w:rPr>
      </w:pPr>
    </w:p>
    <w:p w14:paraId="56FD5D57" w14:textId="30683AC3" w:rsidR="003239B8" w:rsidRPr="00065BC1" w:rsidRDefault="00223A29" w:rsidP="00065BC1">
      <w:pPr>
        <w:ind w:firstLine="720"/>
        <w:rPr>
          <w:rFonts w:asciiTheme="majorHAnsi" w:hAnsiTheme="majorHAnsi"/>
          <w:b/>
          <w:sz w:val="20"/>
          <w:szCs w:val="20"/>
          <w:lang w:val="es-ES_tradnl" w:bidi="ar-YE"/>
        </w:rPr>
      </w:pPr>
      <w:r w:rsidRPr="00FC15E9">
        <w:rPr>
          <w:rFonts w:asciiTheme="majorHAnsi" w:hAnsiTheme="majorHAnsi"/>
          <w:b/>
          <w:sz w:val="20"/>
          <w:szCs w:val="20"/>
          <w:lang w:val="es-ES_tradnl" w:bidi="ar-YE"/>
        </w:rPr>
        <w:t xml:space="preserve">V. </w:t>
      </w:r>
      <w:r w:rsidRPr="00FC15E9">
        <w:rPr>
          <w:rFonts w:asciiTheme="majorHAnsi" w:hAnsiTheme="majorHAnsi"/>
          <w:b/>
          <w:sz w:val="20"/>
          <w:szCs w:val="20"/>
          <w:lang w:val="es-ES_tradnl" w:bidi="ar-YE"/>
        </w:rPr>
        <w:tab/>
      </w:r>
      <w:r w:rsidR="004241A0" w:rsidRPr="00065BC1">
        <w:rPr>
          <w:rFonts w:asciiTheme="majorHAnsi" w:hAnsiTheme="majorHAnsi"/>
          <w:b/>
          <w:sz w:val="20"/>
          <w:szCs w:val="20"/>
          <w:lang w:val="es-ES_tradnl" w:bidi="ar-YE"/>
        </w:rPr>
        <w:t>POSICIÓN DE LAS PARTES</w:t>
      </w:r>
      <w:r w:rsidR="003239B8" w:rsidRPr="00065BC1">
        <w:rPr>
          <w:rFonts w:asciiTheme="majorHAnsi" w:hAnsiTheme="majorHAnsi"/>
          <w:b/>
          <w:sz w:val="20"/>
          <w:szCs w:val="20"/>
          <w:lang w:val="es-ES_tradnl" w:bidi="ar-YE"/>
        </w:rPr>
        <w:t xml:space="preserve"> </w:t>
      </w:r>
    </w:p>
    <w:p w14:paraId="02ABDF56" w14:textId="17F303D4" w:rsidR="002213C3" w:rsidRPr="00065BC1" w:rsidRDefault="00DD2EA9" w:rsidP="00EF5E2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lang w:val="es-ES_tradnl" w:bidi="ar-YE"/>
        </w:rPr>
      </w:pPr>
      <w:r w:rsidRPr="00065BC1">
        <w:rPr>
          <w:rFonts w:asciiTheme="majorHAnsi" w:hAnsiTheme="majorHAnsi"/>
          <w:b/>
          <w:bCs/>
          <w:sz w:val="20"/>
          <w:szCs w:val="20"/>
          <w:lang w:val="es-ES_tradnl" w:bidi="ar-YE"/>
        </w:rPr>
        <w:t>E</w:t>
      </w:r>
      <w:r w:rsidR="00C71804" w:rsidRPr="00065BC1">
        <w:rPr>
          <w:rFonts w:asciiTheme="majorHAnsi" w:hAnsiTheme="majorHAnsi"/>
          <w:b/>
          <w:bCs/>
          <w:sz w:val="20"/>
          <w:szCs w:val="20"/>
          <w:lang w:val="es-ES_tradnl" w:bidi="ar-YE"/>
        </w:rPr>
        <w:t>l peticionario</w:t>
      </w:r>
    </w:p>
    <w:p w14:paraId="21785955" w14:textId="41A05A95" w:rsidR="00C71804" w:rsidRDefault="00FC15E9" w:rsidP="00EF5E2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El señor</w:t>
      </w:r>
      <w:r w:rsidR="001313FA" w:rsidRPr="00065BC1">
        <w:rPr>
          <w:rFonts w:asciiTheme="majorHAnsi" w:hAnsiTheme="majorHAnsi"/>
          <w:sz w:val="20"/>
          <w:szCs w:val="20"/>
          <w:lang w:val="es-ES_tradnl" w:bidi="ar-YE"/>
        </w:rPr>
        <w:t xml:space="preserve"> Daniel </w:t>
      </w:r>
      <w:r w:rsidR="00C47CA8" w:rsidRPr="00065BC1">
        <w:rPr>
          <w:rFonts w:asciiTheme="majorHAnsi" w:hAnsiTheme="majorHAnsi"/>
          <w:sz w:val="20"/>
          <w:szCs w:val="20"/>
          <w:lang w:val="es-ES_tradnl" w:bidi="ar-YE"/>
        </w:rPr>
        <w:t>Ledezma</w:t>
      </w:r>
      <w:r w:rsidR="001313FA" w:rsidRPr="00065BC1">
        <w:rPr>
          <w:rFonts w:asciiTheme="majorHAnsi" w:hAnsiTheme="majorHAnsi"/>
          <w:sz w:val="20"/>
          <w:szCs w:val="20"/>
          <w:lang w:val="es-ES_tradnl" w:bidi="ar-YE"/>
        </w:rPr>
        <w:t xml:space="preserve"> Luna</w:t>
      </w:r>
      <w:r w:rsidR="00334703" w:rsidRPr="00065BC1">
        <w:rPr>
          <w:rFonts w:asciiTheme="majorHAnsi" w:hAnsiTheme="majorHAnsi"/>
          <w:sz w:val="20"/>
          <w:szCs w:val="20"/>
          <w:lang w:val="es-ES_tradnl" w:bidi="ar-YE"/>
        </w:rPr>
        <w:t xml:space="preserve"> (</w:t>
      </w:r>
      <w:r w:rsidR="00D0759B" w:rsidRPr="00065BC1">
        <w:rPr>
          <w:rFonts w:asciiTheme="majorHAnsi" w:hAnsiTheme="majorHAnsi"/>
          <w:sz w:val="20"/>
          <w:szCs w:val="20"/>
          <w:lang w:val="es-ES_tradnl" w:bidi="ar-YE"/>
        </w:rPr>
        <w:t>indistintamente</w:t>
      </w:r>
      <w:r w:rsidR="00C47CA8" w:rsidRPr="00065BC1">
        <w:rPr>
          <w:rFonts w:asciiTheme="majorHAnsi" w:hAnsiTheme="majorHAnsi"/>
          <w:sz w:val="20"/>
          <w:szCs w:val="20"/>
          <w:lang w:val="es-ES_tradnl" w:bidi="ar-YE"/>
        </w:rPr>
        <w:t xml:space="preserve">, </w:t>
      </w:r>
      <w:r w:rsidR="00334703" w:rsidRPr="00065BC1">
        <w:rPr>
          <w:rFonts w:asciiTheme="majorHAnsi" w:hAnsiTheme="majorHAnsi"/>
          <w:sz w:val="20"/>
          <w:szCs w:val="20"/>
          <w:lang w:val="es-ES_tradnl" w:bidi="ar-YE"/>
        </w:rPr>
        <w:t xml:space="preserve">“el Sr. </w:t>
      </w:r>
      <w:r w:rsidR="00C47CA8" w:rsidRPr="00065BC1">
        <w:rPr>
          <w:rFonts w:asciiTheme="majorHAnsi" w:hAnsiTheme="majorHAnsi"/>
          <w:sz w:val="20"/>
          <w:szCs w:val="20"/>
          <w:lang w:val="es-ES_tradnl" w:bidi="ar-YE"/>
        </w:rPr>
        <w:t>Ledezma</w:t>
      </w:r>
      <w:r w:rsidR="00334703" w:rsidRPr="00065BC1">
        <w:rPr>
          <w:rFonts w:asciiTheme="majorHAnsi" w:hAnsiTheme="majorHAnsi"/>
          <w:sz w:val="20"/>
          <w:szCs w:val="20"/>
          <w:lang w:val="es-ES_tradnl" w:bidi="ar-YE"/>
        </w:rPr>
        <w:t>”</w:t>
      </w:r>
      <w:r w:rsidR="00C47CA8" w:rsidRPr="00065BC1">
        <w:rPr>
          <w:rFonts w:asciiTheme="majorHAnsi" w:hAnsiTheme="majorHAnsi"/>
          <w:sz w:val="20"/>
          <w:szCs w:val="20"/>
          <w:lang w:val="es-ES_tradnl" w:bidi="ar-YE"/>
        </w:rPr>
        <w:t xml:space="preserve"> o “el peticionario”</w:t>
      </w:r>
      <w:r w:rsidR="00334703" w:rsidRPr="00065BC1">
        <w:rPr>
          <w:rFonts w:asciiTheme="majorHAnsi" w:hAnsiTheme="majorHAnsi"/>
          <w:sz w:val="20"/>
          <w:szCs w:val="20"/>
          <w:lang w:val="es-ES_tradnl" w:bidi="ar-YE"/>
        </w:rPr>
        <w:t>)</w:t>
      </w:r>
      <w:r w:rsidR="001313FA" w:rsidRPr="00065BC1">
        <w:rPr>
          <w:rFonts w:asciiTheme="majorHAnsi" w:hAnsiTheme="majorHAnsi"/>
          <w:sz w:val="20"/>
          <w:szCs w:val="20"/>
          <w:lang w:val="es-ES_tradnl" w:bidi="ar-YE"/>
        </w:rPr>
        <w:t xml:space="preserve">, </w:t>
      </w:r>
      <w:r w:rsidR="002911DC" w:rsidRPr="00065BC1">
        <w:rPr>
          <w:rFonts w:asciiTheme="majorHAnsi" w:hAnsiTheme="majorHAnsi"/>
          <w:sz w:val="20"/>
          <w:szCs w:val="20"/>
          <w:lang w:val="es-ES_tradnl" w:bidi="ar-YE"/>
        </w:rPr>
        <w:t>alega la responsabilidad internacional del Estado mexicano</w:t>
      </w:r>
      <w:r w:rsidR="001313FA" w:rsidRPr="00065BC1">
        <w:rPr>
          <w:rFonts w:asciiTheme="majorHAnsi" w:hAnsiTheme="majorHAnsi"/>
          <w:sz w:val="20"/>
          <w:szCs w:val="20"/>
          <w:lang w:val="es-ES_tradnl" w:bidi="ar-YE"/>
        </w:rPr>
        <w:t xml:space="preserve"> </w:t>
      </w:r>
      <w:r w:rsidR="002911DC" w:rsidRPr="00065BC1">
        <w:rPr>
          <w:rFonts w:asciiTheme="majorHAnsi" w:hAnsiTheme="majorHAnsi"/>
          <w:sz w:val="20"/>
          <w:szCs w:val="20"/>
          <w:lang w:val="es-ES_tradnl" w:bidi="ar-YE"/>
        </w:rPr>
        <w:t>por</w:t>
      </w:r>
      <w:r w:rsidR="001313FA" w:rsidRPr="00065BC1">
        <w:rPr>
          <w:rFonts w:asciiTheme="majorHAnsi" w:hAnsiTheme="majorHAnsi"/>
          <w:sz w:val="20"/>
          <w:szCs w:val="20"/>
          <w:lang w:val="es-ES_tradnl" w:bidi="ar-YE"/>
        </w:rPr>
        <w:t xml:space="preserve"> violaciones a </w:t>
      </w:r>
      <w:r w:rsidR="00EA6FC4" w:rsidRPr="00065BC1">
        <w:rPr>
          <w:rFonts w:asciiTheme="majorHAnsi" w:hAnsiTheme="majorHAnsi"/>
          <w:sz w:val="20"/>
          <w:szCs w:val="20"/>
          <w:lang w:val="es-ES_tradnl" w:bidi="ar-YE"/>
        </w:rPr>
        <w:t>las</w:t>
      </w:r>
      <w:r w:rsidR="00CE2A9B" w:rsidRPr="00065BC1">
        <w:rPr>
          <w:rFonts w:asciiTheme="majorHAnsi" w:hAnsiTheme="majorHAnsi"/>
          <w:sz w:val="20"/>
          <w:szCs w:val="20"/>
          <w:lang w:val="es-ES_tradnl" w:bidi="ar-YE"/>
        </w:rPr>
        <w:t xml:space="preserve"> garantías </w:t>
      </w:r>
      <w:r w:rsidR="00DD2EA9" w:rsidRPr="00065BC1">
        <w:rPr>
          <w:rFonts w:asciiTheme="majorHAnsi" w:hAnsiTheme="majorHAnsi"/>
          <w:sz w:val="20"/>
          <w:szCs w:val="20"/>
          <w:lang w:val="es-ES_tradnl" w:bidi="ar-YE"/>
        </w:rPr>
        <w:t xml:space="preserve">judiciales </w:t>
      </w:r>
      <w:r w:rsidR="00CE2A9B" w:rsidRPr="00065BC1">
        <w:rPr>
          <w:rFonts w:asciiTheme="majorHAnsi" w:hAnsiTheme="majorHAnsi"/>
          <w:sz w:val="20"/>
          <w:szCs w:val="20"/>
          <w:lang w:val="es-ES_tradnl" w:bidi="ar-YE"/>
        </w:rPr>
        <w:t xml:space="preserve">y </w:t>
      </w:r>
      <w:r w:rsidR="00DD2EA9" w:rsidRPr="00065BC1">
        <w:rPr>
          <w:rFonts w:asciiTheme="majorHAnsi" w:hAnsiTheme="majorHAnsi"/>
          <w:sz w:val="20"/>
          <w:szCs w:val="20"/>
          <w:lang w:val="es-ES_tradnl" w:bidi="ar-YE"/>
        </w:rPr>
        <w:t xml:space="preserve">a la </w:t>
      </w:r>
      <w:r w:rsidR="00CE2A9B" w:rsidRPr="00065BC1">
        <w:rPr>
          <w:rFonts w:asciiTheme="majorHAnsi" w:hAnsiTheme="majorHAnsi"/>
          <w:sz w:val="20"/>
          <w:szCs w:val="20"/>
          <w:lang w:val="es-ES_tradnl" w:bidi="ar-YE"/>
        </w:rPr>
        <w:t>protección judicial</w:t>
      </w:r>
      <w:r w:rsidR="001313FA" w:rsidRPr="00065BC1">
        <w:rPr>
          <w:rFonts w:asciiTheme="majorHAnsi" w:hAnsiTheme="majorHAnsi"/>
          <w:sz w:val="20"/>
          <w:szCs w:val="20"/>
          <w:lang w:val="es-ES_tradnl" w:bidi="ar-YE"/>
        </w:rPr>
        <w:t xml:space="preserve"> </w:t>
      </w:r>
      <w:r w:rsidR="00B75235" w:rsidRPr="00065BC1">
        <w:rPr>
          <w:rFonts w:asciiTheme="majorHAnsi" w:hAnsiTheme="majorHAnsi"/>
          <w:sz w:val="20"/>
          <w:szCs w:val="20"/>
          <w:lang w:val="es-ES_tradnl" w:bidi="ar-YE"/>
        </w:rPr>
        <w:t>dentro</w:t>
      </w:r>
      <w:r w:rsidR="00DD2EA9" w:rsidRPr="00065BC1">
        <w:rPr>
          <w:rFonts w:asciiTheme="majorHAnsi" w:hAnsiTheme="majorHAnsi"/>
          <w:sz w:val="20"/>
          <w:szCs w:val="20"/>
          <w:lang w:val="es-ES_tradnl" w:bidi="ar-YE"/>
        </w:rPr>
        <w:t xml:space="preserve"> </w:t>
      </w:r>
      <w:r w:rsidR="00B75235" w:rsidRPr="00065BC1">
        <w:rPr>
          <w:rFonts w:asciiTheme="majorHAnsi" w:hAnsiTheme="majorHAnsi"/>
          <w:sz w:val="20"/>
          <w:szCs w:val="20"/>
          <w:lang w:val="es-ES_tradnl" w:bidi="ar-YE"/>
        </w:rPr>
        <w:t>d</w:t>
      </w:r>
      <w:r w:rsidR="00BD56FF" w:rsidRPr="00065BC1">
        <w:rPr>
          <w:rFonts w:asciiTheme="majorHAnsi" w:hAnsiTheme="majorHAnsi"/>
          <w:sz w:val="20"/>
          <w:szCs w:val="20"/>
          <w:lang w:val="es-ES_tradnl" w:bidi="ar-YE"/>
        </w:rPr>
        <w:t>el</w:t>
      </w:r>
      <w:r w:rsidR="001313FA" w:rsidRPr="00065BC1">
        <w:rPr>
          <w:rFonts w:asciiTheme="majorHAnsi" w:hAnsiTheme="majorHAnsi"/>
          <w:sz w:val="20"/>
          <w:szCs w:val="20"/>
          <w:lang w:val="es-ES_tradnl" w:bidi="ar-YE"/>
        </w:rPr>
        <w:t xml:space="preserve"> proceso penal que culminó con su condena por homicidio calificado.</w:t>
      </w:r>
    </w:p>
    <w:p w14:paraId="18947080" w14:textId="77777777" w:rsidR="00E07078" w:rsidRPr="00E07078" w:rsidRDefault="00E07078" w:rsidP="00E0707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_tradnl" w:bidi="ar-YE"/>
        </w:rPr>
      </w:pPr>
    </w:p>
    <w:p w14:paraId="4F82FA8E" w14:textId="2B8B772D" w:rsidR="00A86BD5" w:rsidRPr="00065BC1" w:rsidRDefault="00A86BD5" w:rsidP="00A86BD5">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bidi="ar-YE"/>
        </w:rPr>
      </w:pPr>
      <w:r w:rsidRPr="00065BC1">
        <w:rPr>
          <w:rFonts w:asciiTheme="majorHAnsi" w:hAnsiTheme="majorHAnsi"/>
          <w:i/>
          <w:iCs/>
          <w:sz w:val="20"/>
          <w:szCs w:val="20"/>
          <w:lang w:val="es-ES_tradnl" w:bidi="ar-YE"/>
        </w:rPr>
        <w:lastRenderedPageBreak/>
        <w:t>Proceso penal seguido vs. el Sr. Ledezma por el delito de homicidio</w:t>
      </w:r>
    </w:p>
    <w:p w14:paraId="7942B805" w14:textId="5F224B56" w:rsidR="001313FA" w:rsidRPr="00065BC1" w:rsidRDefault="00A86B93" w:rsidP="00352DE9">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El peticionario narra</w:t>
      </w:r>
      <w:r w:rsidR="003C74EF" w:rsidRPr="00065BC1">
        <w:rPr>
          <w:rFonts w:asciiTheme="majorHAnsi" w:hAnsiTheme="majorHAnsi"/>
          <w:sz w:val="20"/>
          <w:szCs w:val="20"/>
          <w:lang w:val="es-ES_tradnl" w:bidi="ar-YE"/>
        </w:rPr>
        <w:t xml:space="preserve"> que</w:t>
      </w:r>
      <w:r w:rsidR="001313FA" w:rsidRPr="00065BC1">
        <w:rPr>
          <w:rFonts w:asciiTheme="majorHAnsi" w:hAnsiTheme="majorHAnsi"/>
          <w:sz w:val="20"/>
          <w:szCs w:val="20"/>
          <w:lang w:val="es-ES_tradnl" w:bidi="ar-YE"/>
        </w:rPr>
        <w:t xml:space="preserve"> el 15 de noviembre de 2008 </w:t>
      </w:r>
      <w:r w:rsidR="00F92BAB" w:rsidRPr="00065BC1">
        <w:rPr>
          <w:rFonts w:asciiTheme="majorHAnsi" w:hAnsiTheme="majorHAnsi"/>
          <w:sz w:val="20"/>
          <w:szCs w:val="20"/>
          <w:lang w:val="es-ES_tradnl" w:bidi="ar-YE"/>
        </w:rPr>
        <w:t xml:space="preserve">agentes de la </w:t>
      </w:r>
      <w:r w:rsidR="001313FA" w:rsidRPr="00065BC1">
        <w:rPr>
          <w:rFonts w:asciiTheme="majorHAnsi" w:hAnsiTheme="majorHAnsi"/>
          <w:sz w:val="20"/>
          <w:szCs w:val="20"/>
          <w:lang w:val="es-ES_tradnl" w:bidi="ar-YE"/>
        </w:rPr>
        <w:t xml:space="preserve">Policía Investigadora Ministerial </w:t>
      </w:r>
      <w:r w:rsidR="00EA6FC4" w:rsidRPr="00065BC1">
        <w:rPr>
          <w:rFonts w:asciiTheme="majorHAnsi" w:hAnsiTheme="majorHAnsi"/>
          <w:sz w:val="20"/>
          <w:szCs w:val="20"/>
          <w:lang w:val="es-ES_tradnl" w:bidi="ar-YE"/>
        </w:rPr>
        <w:t>de</w:t>
      </w:r>
      <w:r w:rsidR="00D41B58" w:rsidRPr="00065BC1">
        <w:rPr>
          <w:rFonts w:asciiTheme="majorHAnsi" w:hAnsiTheme="majorHAnsi"/>
          <w:sz w:val="20"/>
          <w:szCs w:val="20"/>
          <w:lang w:val="es-ES_tradnl" w:bidi="ar-YE"/>
        </w:rPr>
        <w:t>l estado de</w:t>
      </w:r>
      <w:r w:rsidR="00EA6FC4" w:rsidRPr="00065BC1">
        <w:rPr>
          <w:rFonts w:asciiTheme="majorHAnsi" w:hAnsiTheme="majorHAnsi"/>
          <w:sz w:val="20"/>
          <w:szCs w:val="20"/>
          <w:lang w:val="es-ES_tradnl" w:bidi="ar-YE"/>
        </w:rPr>
        <w:t xml:space="preserve"> </w:t>
      </w:r>
      <w:r w:rsidR="00BC2061" w:rsidRPr="00065BC1">
        <w:rPr>
          <w:rFonts w:asciiTheme="majorHAnsi" w:hAnsiTheme="majorHAnsi"/>
          <w:sz w:val="20"/>
          <w:szCs w:val="20"/>
          <w:lang w:val="es-ES_tradnl" w:bidi="ar-YE"/>
        </w:rPr>
        <w:t>Querétaro</w:t>
      </w:r>
      <w:r w:rsidR="001313FA" w:rsidRPr="00065BC1">
        <w:rPr>
          <w:rFonts w:asciiTheme="majorHAnsi" w:hAnsiTheme="majorHAnsi"/>
          <w:sz w:val="20"/>
          <w:szCs w:val="20"/>
          <w:lang w:val="es-ES_tradnl" w:bidi="ar-YE"/>
        </w:rPr>
        <w:t xml:space="preserve"> denunci</w:t>
      </w:r>
      <w:r w:rsidR="003B50E4" w:rsidRPr="00065BC1">
        <w:rPr>
          <w:rFonts w:asciiTheme="majorHAnsi" w:hAnsiTheme="majorHAnsi"/>
          <w:sz w:val="20"/>
          <w:szCs w:val="20"/>
          <w:lang w:val="es-ES_tradnl" w:bidi="ar-YE"/>
        </w:rPr>
        <w:t>aron</w:t>
      </w:r>
      <w:r w:rsidR="001313FA" w:rsidRPr="00065BC1">
        <w:rPr>
          <w:rFonts w:asciiTheme="majorHAnsi" w:hAnsiTheme="majorHAnsi"/>
          <w:sz w:val="20"/>
          <w:szCs w:val="20"/>
          <w:lang w:val="es-ES_tradnl" w:bidi="ar-YE"/>
        </w:rPr>
        <w:t xml:space="preserve"> el hallazgo de un cuerpo sin vida con heridas de bala. E</w:t>
      </w:r>
      <w:r w:rsidR="009A4570" w:rsidRPr="00065BC1">
        <w:rPr>
          <w:rFonts w:asciiTheme="majorHAnsi" w:hAnsiTheme="majorHAnsi"/>
          <w:sz w:val="20"/>
          <w:szCs w:val="20"/>
          <w:lang w:val="es-ES_tradnl" w:bidi="ar-YE"/>
        </w:rPr>
        <w:t>se</w:t>
      </w:r>
      <w:r w:rsidR="001313FA" w:rsidRPr="00065BC1">
        <w:rPr>
          <w:rFonts w:asciiTheme="majorHAnsi" w:hAnsiTheme="majorHAnsi"/>
          <w:sz w:val="20"/>
          <w:szCs w:val="20"/>
          <w:lang w:val="es-ES_tradnl" w:bidi="ar-YE"/>
        </w:rPr>
        <w:t xml:space="preserve"> mismo día</w:t>
      </w:r>
      <w:r w:rsidR="00947707" w:rsidRPr="00065BC1">
        <w:rPr>
          <w:rFonts w:asciiTheme="majorHAnsi" w:hAnsiTheme="majorHAnsi"/>
          <w:sz w:val="20"/>
          <w:szCs w:val="20"/>
          <w:lang w:val="es-ES_tradnl" w:bidi="ar-YE"/>
        </w:rPr>
        <w:t>,</w:t>
      </w:r>
      <w:r w:rsidR="001313FA" w:rsidRPr="00065BC1">
        <w:rPr>
          <w:rFonts w:asciiTheme="majorHAnsi" w:hAnsiTheme="majorHAnsi"/>
          <w:sz w:val="20"/>
          <w:szCs w:val="20"/>
          <w:lang w:val="es-ES_tradnl" w:bidi="ar-YE"/>
        </w:rPr>
        <w:t xml:space="preserve"> el </w:t>
      </w:r>
      <w:r w:rsidR="00DE6B34" w:rsidRPr="00065BC1">
        <w:rPr>
          <w:rFonts w:asciiTheme="majorHAnsi" w:hAnsiTheme="majorHAnsi"/>
          <w:sz w:val="20"/>
          <w:szCs w:val="20"/>
          <w:lang w:val="es-ES_tradnl" w:bidi="ar-YE"/>
        </w:rPr>
        <w:t xml:space="preserve">agente del </w:t>
      </w:r>
      <w:r w:rsidR="001313FA" w:rsidRPr="00065BC1">
        <w:rPr>
          <w:rFonts w:asciiTheme="majorHAnsi" w:hAnsiTheme="majorHAnsi"/>
          <w:sz w:val="20"/>
          <w:szCs w:val="20"/>
          <w:lang w:val="es-ES_tradnl" w:bidi="ar-YE"/>
        </w:rPr>
        <w:t xml:space="preserve">Ministerio Público Investigador </w:t>
      </w:r>
      <w:r w:rsidR="00DE6B34" w:rsidRPr="00065BC1">
        <w:rPr>
          <w:rFonts w:asciiTheme="majorHAnsi" w:hAnsiTheme="majorHAnsi"/>
          <w:sz w:val="20"/>
          <w:szCs w:val="20"/>
          <w:lang w:val="es-ES_tradnl" w:bidi="ar-YE"/>
        </w:rPr>
        <w:t>nro.</w:t>
      </w:r>
      <w:r w:rsidR="001313FA" w:rsidRPr="00065BC1">
        <w:rPr>
          <w:rFonts w:asciiTheme="majorHAnsi" w:hAnsiTheme="majorHAnsi"/>
          <w:sz w:val="20"/>
          <w:szCs w:val="20"/>
          <w:lang w:val="es-ES_tradnl" w:bidi="ar-YE"/>
        </w:rPr>
        <w:t xml:space="preserve"> 1 de Querétaro inició la </w:t>
      </w:r>
      <w:r w:rsidR="00DE6B34" w:rsidRPr="00065BC1">
        <w:rPr>
          <w:rFonts w:asciiTheme="majorHAnsi" w:hAnsiTheme="majorHAnsi"/>
          <w:sz w:val="20"/>
          <w:szCs w:val="20"/>
          <w:lang w:val="es-ES_tradnl" w:bidi="ar-YE"/>
        </w:rPr>
        <w:t>a</w:t>
      </w:r>
      <w:r w:rsidR="001313FA" w:rsidRPr="00065BC1">
        <w:rPr>
          <w:rFonts w:asciiTheme="majorHAnsi" w:hAnsiTheme="majorHAnsi"/>
          <w:sz w:val="20"/>
          <w:szCs w:val="20"/>
          <w:lang w:val="es-ES_tradnl" w:bidi="ar-YE"/>
        </w:rPr>
        <w:t xml:space="preserve">veriguación </w:t>
      </w:r>
      <w:r w:rsidR="00DE6B34" w:rsidRPr="00065BC1">
        <w:rPr>
          <w:rFonts w:asciiTheme="majorHAnsi" w:hAnsiTheme="majorHAnsi"/>
          <w:sz w:val="20"/>
          <w:szCs w:val="20"/>
          <w:lang w:val="es-ES_tradnl" w:bidi="ar-YE"/>
        </w:rPr>
        <w:t>p</w:t>
      </w:r>
      <w:r w:rsidR="001313FA" w:rsidRPr="00065BC1">
        <w:rPr>
          <w:rFonts w:asciiTheme="majorHAnsi" w:hAnsiTheme="majorHAnsi"/>
          <w:sz w:val="20"/>
          <w:szCs w:val="20"/>
          <w:lang w:val="es-ES_tradnl" w:bidi="ar-YE"/>
        </w:rPr>
        <w:t>revia I/898/2008 por el delito de homicidio.</w:t>
      </w:r>
      <w:r w:rsidR="00094521" w:rsidRPr="00065BC1">
        <w:rPr>
          <w:rFonts w:asciiTheme="majorHAnsi" w:hAnsiTheme="majorHAnsi"/>
          <w:sz w:val="20"/>
          <w:szCs w:val="20"/>
          <w:lang w:val="es-ES_tradnl" w:bidi="ar-YE"/>
        </w:rPr>
        <w:t xml:space="preserve"> </w:t>
      </w:r>
      <w:r w:rsidR="00CB6F15" w:rsidRPr="00065BC1">
        <w:rPr>
          <w:rFonts w:asciiTheme="majorHAnsi" w:hAnsiTheme="majorHAnsi"/>
          <w:sz w:val="20"/>
          <w:szCs w:val="20"/>
          <w:lang w:val="es-ES_tradnl" w:bidi="ar-YE"/>
        </w:rPr>
        <w:t xml:space="preserve">El </w:t>
      </w:r>
      <w:r w:rsidR="00941F8A" w:rsidRPr="00065BC1">
        <w:rPr>
          <w:rFonts w:asciiTheme="majorHAnsi" w:hAnsiTheme="majorHAnsi"/>
          <w:sz w:val="20"/>
          <w:szCs w:val="20"/>
          <w:lang w:val="es-ES_tradnl" w:bidi="ar-YE"/>
        </w:rPr>
        <w:t>Sr. Ledezma</w:t>
      </w:r>
      <w:r w:rsidR="00094521" w:rsidRPr="00065BC1">
        <w:rPr>
          <w:rFonts w:asciiTheme="majorHAnsi" w:hAnsiTheme="majorHAnsi"/>
          <w:sz w:val="20"/>
          <w:szCs w:val="20"/>
          <w:lang w:val="es-ES_tradnl" w:bidi="ar-YE"/>
        </w:rPr>
        <w:t xml:space="preserve"> </w:t>
      </w:r>
      <w:r w:rsidR="001313FA" w:rsidRPr="00065BC1">
        <w:rPr>
          <w:rFonts w:asciiTheme="majorHAnsi" w:hAnsiTheme="majorHAnsi"/>
          <w:sz w:val="20"/>
          <w:szCs w:val="20"/>
          <w:lang w:val="es-ES_tradnl" w:bidi="ar-YE"/>
        </w:rPr>
        <w:t xml:space="preserve">declaró en calidad de testigo ante </w:t>
      </w:r>
      <w:r w:rsidR="00DA57CD" w:rsidRPr="00065BC1">
        <w:rPr>
          <w:rFonts w:asciiTheme="majorHAnsi" w:hAnsiTheme="majorHAnsi"/>
          <w:sz w:val="20"/>
          <w:szCs w:val="20"/>
          <w:lang w:val="es-ES_tradnl" w:bidi="ar-YE"/>
        </w:rPr>
        <w:t xml:space="preserve">el agente del </w:t>
      </w:r>
      <w:r w:rsidR="00AF51F3" w:rsidRPr="00065BC1">
        <w:rPr>
          <w:rFonts w:asciiTheme="majorHAnsi" w:hAnsiTheme="majorHAnsi"/>
          <w:sz w:val="20"/>
          <w:szCs w:val="20"/>
          <w:lang w:val="es-ES_tradnl" w:bidi="ar-YE"/>
        </w:rPr>
        <w:t>Ministerio</w:t>
      </w:r>
      <w:r w:rsidR="00DA57CD" w:rsidRPr="00065BC1">
        <w:rPr>
          <w:rFonts w:asciiTheme="majorHAnsi" w:hAnsiTheme="majorHAnsi"/>
          <w:sz w:val="20"/>
          <w:szCs w:val="20"/>
          <w:lang w:val="es-ES_tradnl" w:bidi="ar-YE"/>
        </w:rPr>
        <w:t xml:space="preserve"> Públ</w:t>
      </w:r>
      <w:r w:rsidR="00C82F07" w:rsidRPr="00065BC1">
        <w:rPr>
          <w:rFonts w:asciiTheme="majorHAnsi" w:hAnsiTheme="majorHAnsi"/>
          <w:sz w:val="20"/>
          <w:szCs w:val="20"/>
          <w:lang w:val="es-ES_tradnl" w:bidi="ar-YE"/>
        </w:rPr>
        <w:t>ico</w:t>
      </w:r>
      <w:r w:rsidR="00AF51F3" w:rsidRPr="00065BC1">
        <w:rPr>
          <w:rFonts w:asciiTheme="majorHAnsi" w:hAnsiTheme="majorHAnsi"/>
          <w:sz w:val="20"/>
          <w:szCs w:val="20"/>
          <w:lang w:val="es-ES_tradnl" w:bidi="ar-YE"/>
        </w:rPr>
        <w:t>; no obstante, ese mismo día</w:t>
      </w:r>
      <w:r w:rsidR="001313FA" w:rsidRPr="00065BC1">
        <w:rPr>
          <w:rFonts w:asciiTheme="majorHAnsi" w:hAnsiTheme="majorHAnsi"/>
          <w:sz w:val="20"/>
          <w:szCs w:val="20"/>
          <w:lang w:val="es-ES_tradnl" w:bidi="ar-YE"/>
        </w:rPr>
        <w:t xml:space="preserve"> su situación jurídica </w:t>
      </w:r>
      <w:r w:rsidR="00FE6EA6" w:rsidRPr="00065BC1">
        <w:rPr>
          <w:rFonts w:asciiTheme="majorHAnsi" w:hAnsiTheme="majorHAnsi"/>
          <w:sz w:val="20"/>
          <w:szCs w:val="20"/>
          <w:lang w:val="es-ES_tradnl" w:bidi="ar-YE"/>
        </w:rPr>
        <w:t xml:space="preserve">cambió </w:t>
      </w:r>
      <w:r w:rsidR="001313FA" w:rsidRPr="00065BC1">
        <w:rPr>
          <w:rFonts w:asciiTheme="majorHAnsi" w:hAnsiTheme="majorHAnsi"/>
          <w:sz w:val="20"/>
          <w:szCs w:val="20"/>
          <w:lang w:val="es-ES_tradnl" w:bidi="ar-YE"/>
        </w:rPr>
        <w:t>a imputado</w:t>
      </w:r>
      <w:r w:rsidR="00552458" w:rsidRPr="00065BC1">
        <w:rPr>
          <w:rFonts w:asciiTheme="majorHAnsi" w:hAnsiTheme="majorHAnsi"/>
          <w:sz w:val="20"/>
          <w:szCs w:val="20"/>
          <w:lang w:val="es-ES_tradnl" w:bidi="ar-YE"/>
        </w:rPr>
        <w:t xml:space="preserve"> por </w:t>
      </w:r>
      <w:r w:rsidRPr="00065BC1">
        <w:rPr>
          <w:rFonts w:asciiTheme="majorHAnsi" w:hAnsiTheme="majorHAnsi"/>
          <w:sz w:val="20"/>
          <w:szCs w:val="20"/>
          <w:lang w:val="es-ES_tradnl" w:bidi="ar-YE"/>
        </w:rPr>
        <w:t>ese</w:t>
      </w:r>
      <w:r w:rsidR="00552458" w:rsidRPr="00065BC1">
        <w:rPr>
          <w:rFonts w:asciiTheme="majorHAnsi" w:hAnsiTheme="majorHAnsi"/>
          <w:sz w:val="20"/>
          <w:szCs w:val="20"/>
          <w:lang w:val="es-ES_tradnl" w:bidi="ar-YE"/>
        </w:rPr>
        <w:t xml:space="preserve"> delito</w:t>
      </w:r>
      <w:r w:rsidR="000040B2" w:rsidRPr="00065BC1">
        <w:rPr>
          <w:rFonts w:asciiTheme="majorHAnsi" w:hAnsiTheme="majorHAnsi"/>
          <w:sz w:val="20"/>
          <w:szCs w:val="20"/>
          <w:lang w:val="es-ES_tradnl" w:bidi="ar-YE"/>
        </w:rPr>
        <w:t>,</w:t>
      </w:r>
      <w:r w:rsidR="001313FA" w:rsidRPr="00065BC1">
        <w:rPr>
          <w:rFonts w:asciiTheme="majorHAnsi" w:hAnsiTheme="majorHAnsi"/>
          <w:sz w:val="20"/>
          <w:szCs w:val="20"/>
          <w:lang w:val="es-ES_tradnl" w:bidi="ar-YE"/>
        </w:rPr>
        <w:t xml:space="preserve"> </w:t>
      </w:r>
      <w:r w:rsidR="000040B2" w:rsidRPr="00065BC1">
        <w:rPr>
          <w:rFonts w:asciiTheme="majorHAnsi" w:hAnsiTheme="majorHAnsi"/>
          <w:sz w:val="20"/>
          <w:szCs w:val="20"/>
          <w:lang w:val="es-ES_tradnl" w:bidi="ar-YE"/>
        </w:rPr>
        <w:t xml:space="preserve">rindiendo su declaración </w:t>
      </w:r>
      <w:r w:rsidR="001313FA" w:rsidRPr="00065BC1">
        <w:rPr>
          <w:rFonts w:asciiTheme="majorHAnsi" w:hAnsiTheme="majorHAnsi"/>
          <w:sz w:val="20"/>
          <w:szCs w:val="20"/>
          <w:lang w:val="es-ES_tradnl" w:bidi="ar-YE"/>
        </w:rPr>
        <w:t xml:space="preserve">en calidad de </w:t>
      </w:r>
      <w:r w:rsidR="004C3EE5" w:rsidRPr="00065BC1">
        <w:rPr>
          <w:rFonts w:asciiTheme="majorHAnsi" w:hAnsiTheme="majorHAnsi"/>
          <w:sz w:val="20"/>
          <w:szCs w:val="20"/>
          <w:lang w:val="es-ES_tradnl" w:bidi="ar-YE"/>
        </w:rPr>
        <w:t>presunto</w:t>
      </w:r>
      <w:r w:rsidR="001313FA" w:rsidRPr="00065BC1">
        <w:rPr>
          <w:rFonts w:asciiTheme="majorHAnsi" w:hAnsiTheme="majorHAnsi"/>
          <w:sz w:val="20"/>
          <w:szCs w:val="20"/>
          <w:lang w:val="es-ES_tradnl" w:bidi="ar-YE"/>
        </w:rPr>
        <w:t xml:space="preserve"> responsable</w:t>
      </w:r>
      <w:r w:rsidR="00543739" w:rsidRPr="00065BC1">
        <w:rPr>
          <w:rFonts w:asciiTheme="majorHAnsi" w:hAnsiTheme="majorHAnsi"/>
          <w:sz w:val="20"/>
          <w:szCs w:val="20"/>
          <w:lang w:val="es-ES_tradnl" w:bidi="ar-YE"/>
        </w:rPr>
        <w:t>,</w:t>
      </w:r>
      <w:r w:rsidRPr="00065BC1">
        <w:rPr>
          <w:rFonts w:asciiTheme="majorHAnsi" w:hAnsiTheme="majorHAnsi"/>
          <w:sz w:val="20"/>
          <w:szCs w:val="20"/>
          <w:lang w:val="es-ES_tradnl" w:bidi="ar-YE"/>
        </w:rPr>
        <w:t xml:space="preserve"> y</w:t>
      </w:r>
      <w:r w:rsidR="001313FA" w:rsidRPr="00065BC1">
        <w:rPr>
          <w:rFonts w:asciiTheme="majorHAnsi" w:hAnsiTheme="majorHAnsi"/>
          <w:sz w:val="20"/>
          <w:szCs w:val="20"/>
          <w:lang w:val="es-ES_tradnl" w:bidi="ar-YE"/>
        </w:rPr>
        <w:t xml:space="preserve"> asistido por un defensor de oficio. </w:t>
      </w:r>
      <w:r w:rsidR="00B5250A" w:rsidRPr="00065BC1">
        <w:rPr>
          <w:rFonts w:asciiTheme="majorHAnsi" w:hAnsiTheme="majorHAnsi"/>
          <w:sz w:val="20"/>
          <w:szCs w:val="20"/>
          <w:lang w:val="es-ES_tradnl" w:bidi="ar-YE"/>
        </w:rPr>
        <w:t>Luego, l</w:t>
      </w:r>
      <w:r w:rsidR="001313FA" w:rsidRPr="00065BC1">
        <w:rPr>
          <w:rFonts w:asciiTheme="majorHAnsi" w:hAnsiTheme="majorHAnsi"/>
          <w:sz w:val="20"/>
          <w:szCs w:val="20"/>
          <w:lang w:val="es-ES_tradnl" w:bidi="ar-YE"/>
        </w:rPr>
        <w:t>a Dirección de Profesiones de Querétaro</w:t>
      </w:r>
      <w:r w:rsidR="00B5250A" w:rsidRPr="00065BC1">
        <w:rPr>
          <w:rFonts w:asciiTheme="majorHAnsi" w:hAnsiTheme="majorHAnsi"/>
          <w:sz w:val="20"/>
          <w:szCs w:val="20"/>
          <w:lang w:val="es-ES_tradnl" w:bidi="ar-YE"/>
        </w:rPr>
        <w:t xml:space="preserve"> le</w:t>
      </w:r>
      <w:r w:rsidR="001313FA" w:rsidRPr="00065BC1">
        <w:rPr>
          <w:rFonts w:asciiTheme="majorHAnsi" w:hAnsiTheme="majorHAnsi"/>
          <w:sz w:val="20"/>
          <w:szCs w:val="20"/>
          <w:lang w:val="es-ES_tradnl" w:bidi="ar-YE"/>
        </w:rPr>
        <w:t xml:space="preserve"> informó que el defensor de oficio no poseía cédula profesional, lo que </w:t>
      </w:r>
      <w:r w:rsidR="005E5084" w:rsidRPr="00065BC1">
        <w:rPr>
          <w:rFonts w:asciiTheme="majorHAnsi" w:hAnsiTheme="majorHAnsi"/>
          <w:sz w:val="20"/>
          <w:szCs w:val="20"/>
          <w:lang w:val="es-ES_tradnl" w:bidi="ar-YE"/>
        </w:rPr>
        <w:t>considera</w:t>
      </w:r>
      <w:r w:rsidR="001313FA" w:rsidRPr="00065BC1">
        <w:rPr>
          <w:rFonts w:asciiTheme="majorHAnsi" w:hAnsiTheme="majorHAnsi"/>
          <w:sz w:val="20"/>
          <w:szCs w:val="20"/>
          <w:lang w:val="es-ES_tradnl" w:bidi="ar-YE"/>
        </w:rPr>
        <w:t xml:space="preserve"> una violación a su derecho a la defensa.</w:t>
      </w:r>
    </w:p>
    <w:p w14:paraId="335A5B6A" w14:textId="6014A7FB" w:rsidR="001313FA" w:rsidRPr="00065BC1" w:rsidRDefault="00A86B93" w:rsidP="004C4AC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E</w:t>
      </w:r>
      <w:r w:rsidR="00FE6EA6" w:rsidRPr="00065BC1">
        <w:rPr>
          <w:rFonts w:asciiTheme="majorHAnsi" w:hAnsiTheme="majorHAnsi"/>
          <w:sz w:val="20"/>
          <w:szCs w:val="20"/>
          <w:lang w:val="es-ES_tradnl" w:bidi="ar-YE"/>
        </w:rPr>
        <w:t>l mismo</w:t>
      </w:r>
      <w:r w:rsidR="001313FA" w:rsidRPr="00065BC1">
        <w:rPr>
          <w:rFonts w:asciiTheme="majorHAnsi" w:hAnsiTheme="majorHAnsi"/>
          <w:sz w:val="20"/>
          <w:szCs w:val="20"/>
          <w:lang w:val="es-ES_tradnl" w:bidi="ar-YE"/>
        </w:rPr>
        <w:t xml:space="preserve"> 15 de noviembre de 2008 el Ministerio Publico </w:t>
      </w:r>
      <w:r w:rsidR="00081575" w:rsidRPr="00065BC1">
        <w:rPr>
          <w:rFonts w:asciiTheme="majorHAnsi" w:hAnsiTheme="majorHAnsi"/>
          <w:sz w:val="20"/>
          <w:szCs w:val="20"/>
          <w:lang w:val="es-ES_tradnl" w:bidi="ar-YE"/>
        </w:rPr>
        <w:t>giró una</w:t>
      </w:r>
      <w:r w:rsidR="001313FA" w:rsidRPr="00065BC1">
        <w:rPr>
          <w:rFonts w:asciiTheme="majorHAnsi" w:hAnsiTheme="majorHAnsi"/>
          <w:sz w:val="20"/>
          <w:szCs w:val="20"/>
          <w:lang w:val="es-ES_tradnl" w:bidi="ar-YE"/>
        </w:rPr>
        <w:t xml:space="preserve"> orden de </w:t>
      </w:r>
      <w:r w:rsidR="00081575" w:rsidRPr="00065BC1">
        <w:rPr>
          <w:rFonts w:asciiTheme="majorHAnsi" w:hAnsiTheme="majorHAnsi"/>
          <w:sz w:val="20"/>
          <w:szCs w:val="20"/>
          <w:lang w:val="es-ES_tradnl" w:bidi="ar-YE"/>
        </w:rPr>
        <w:t xml:space="preserve">aprehensión </w:t>
      </w:r>
      <w:r w:rsidR="001313FA" w:rsidRPr="00065BC1">
        <w:rPr>
          <w:rFonts w:asciiTheme="majorHAnsi" w:hAnsiTheme="majorHAnsi"/>
          <w:sz w:val="20"/>
          <w:szCs w:val="20"/>
          <w:lang w:val="es-ES_tradnl" w:bidi="ar-YE"/>
        </w:rPr>
        <w:t>por el delito de homicidio calificado</w:t>
      </w:r>
      <w:r w:rsidRPr="00065BC1">
        <w:rPr>
          <w:rFonts w:asciiTheme="majorHAnsi" w:hAnsiTheme="majorHAnsi"/>
          <w:sz w:val="20"/>
          <w:szCs w:val="20"/>
          <w:lang w:val="es-ES_tradnl" w:bidi="ar-YE"/>
        </w:rPr>
        <w:t>, y al</w:t>
      </w:r>
      <w:r w:rsidR="00810747" w:rsidRPr="00065BC1">
        <w:rPr>
          <w:rFonts w:asciiTheme="majorHAnsi" w:hAnsiTheme="majorHAnsi"/>
          <w:sz w:val="20"/>
          <w:szCs w:val="20"/>
          <w:lang w:val="es-ES_tradnl" w:bidi="ar-YE"/>
        </w:rPr>
        <w:t xml:space="preserve"> día siguiente</w:t>
      </w:r>
      <w:r w:rsidRPr="00065BC1">
        <w:rPr>
          <w:rFonts w:asciiTheme="majorHAnsi" w:hAnsiTheme="majorHAnsi"/>
          <w:sz w:val="20"/>
          <w:szCs w:val="20"/>
          <w:lang w:val="es-ES_tradnl" w:bidi="ar-YE"/>
        </w:rPr>
        <w:t xml:space="preserve"> el Sr. Ledesma</w:t>
      </w:r>
      <w:r w:rsidR="00352DE9" w:rsidRPr="00065BC1">
        <w:rPr>
          <w:rFonts w:asciiTheme="majorHAnsi" w:hAnsiTheme="majorHAnsi"/>
          <w:sz w:val="20"/>
          <w:szCs w:val="20"/>
          <w:lang w:val="es-ES_tradnl" w:bidi="ar-YE"/>
        </w:rPr>
        <w:t xml:space="preserve"> </w:t>
      </w:r>
      <w:r w:rsidR="00810747" w:rsidRPr="00065BC1">
        <w:rPr>
          <w:rFonts w:asciiTheme="majorHAnsi" w:hAnsiTheme="majorHAnsi"/>
          <w:sz w:val="20"/>
          <w:szCs w:val="20"/>
          <w:lang w:val="es-ES_tradnl" w:bidi="ar-YE"/>
        </w:rPr>
        <w:t xml:space="preserve">fue detenido y </w:t>
      </w:r>
      <w:r w:rsidR="007C16E5" w:rsidRPr="00065BC1">
        <w:rPr>
          <w:rFonts w:asciiTheme="majorHAnsi" w:hAnsiTheme="majorHAnsi"/>
          <w:sz w:val="20"/>
          <w:szCs w:val="20"/>
          <w:lang w:val="es-ES_tradnl" w:bidi="ar-YE"/>
        </w:rPr>
        <w:t>se</w:t>
      </w:r>
      <w:r w:rsidR="001313FA" w:rsidRPr="00065BC1">
        <w:rPr>
          <w:rFonts w:asciiTheme="majorHAnsi" w:hAnsiTheme="majorHAnsi"/>
          <w:sz w:val="20"/>
          <w:szCs w:val="20"/>
          <w:lang w:val="es-ES_tradnl" w:bidi="ar-YE"/>
        </w:rPr>
        <w:t xml:space="preserve"> ejerció acción civil y penal </w:t>
      </w:r>
      <w:r w:rsidR="004C4AC2" w:rsidRPr="00065BC1">
        <w:rPr>
          <w:rFonts w:asciiTheme="majorHAnsi" w:hAnsiTheme="majorHAnsi"/>
          <w:sz w:val="20"/>
          <w:szCs w:val="20"/>
          <w:lang w:val="es-ES_tradnl" w:bidi="ar-YE"/>
        </w:rPr>
        <w:t xml:space="preserve">en su </w:t>
      </w:r>
      <w:r w:rsidR="001313FA" w:rsidRPr="00065BC1">
        <w:rPr>
          <w:rFonts w:asciiTheme="majorHAnsi" w:hAnsiTheme="majorHAnsi"/>
          <w:sz w:val="20"/>
          <w:szCs w:val="20"/>
          <w:lang w:val="es-ES_tradnl" w:bidi="ar-YE"/>
        </w:rPr>
        <w:t>contra</w:t>
      </w:r>
      <w:r w:rsidR="004C4AC2" w:rsidRPr="00065BC1">
        <w:rPr>
          <w:rFonts w:asciiTheme="majorHAnsi" w:hAnsiTheme="majorHAnsi"/>
          <w:sz w:val="20"/>
          <w:szCs w:val="20"/>
          <w:lang w:val="es-ES_tradnl" w:bidi="ar-YE"/>
        </w:rPr>
        <w:t xml:space="preserve">. </w:t>
      </w:r>
      <w:r w:rsidRPr="00065BC1">
        <w:rPr>
          <w:rFonts w:asciiTheme="majorHAnsi" w:hAnsiTheme="majorHAnsi"/>
          <w:sz w:val="20"/>
          <w:szCs w:val="20"/>
          <w:lang w:val="es-ES_tradnl" w:bidi="ar-YE"/>
        </w:rPr>
        <w:t>E</w:t>
      </w:r>
      <w:r w:rsidR="00232C84" w:rsidRPr="00065BC1">
        <w:rPr>
          <w:rFonts w:asciiTheme="majorHAnsi" w:hAnsiTheme="majorHAnsi"/>
          <w:sz w:val="20"/>
          <w:szCs w:val="20"/>
          <w:lang w:val="es-ES_tradnl" w:bidi="ar-YE"/>
        </w:rPr>
        <w:t>l</w:t>
      </w:r>
      <w:r w:rsidR="001313FA" w:rsidRPr="00065BC1">
        <w:rPr>
          <w:rFonts w:asciiTheme="majorHAnsi" w:hAnsiTheme="majorHAnsi"/>
          <w:sz w:val="20"/>
          <w:szCs w:val="20"/>
          <w:lang w:val="es-ES_tradnl" w:bidi="ar-YE"/>
        </w:rPr>
        <w:t xml:space="preserve"> 18 de noviembre de 2008 el </w:t>
      </w:r>
      <w:r w:rsidR="00E51A6E" w:rsidRPr="00065BC1">
        <w:rPr>
          <w:rFonts w:asciiTheme="majorHAnsi" w:hAnsiTheme="majorHAnsi"/>
          <w:sz w:val="20"/>
          <w:szCs w:val="20"/>
          <w:lang w:val="es-ES_tradnl" w:bidi="ar-YE"/>
        </w:rPr>
        <w:t>Juzgado</w:t>
      </w:r>
      <w:r w:rsidR="001313FA" w:rsidRPr="00065BC1">
        <w:rPr>
          <w:rFonts w:asciiTheme="majorHAnsi" w:hAnsiTheme="majorHAnsi"/>
          <w:sz w:val="20"/>
          <w:szCs w:val="20"/>
          <w:lang w:val="es-ES_tradnl" w:bidi="ar-YE"/>
        </w:rPr>
        <w:t xml:space="preserve"> de Primera Instancia Penal </w:t>
      </w:r>
      <w:r w:rsidR="00177346" w:rsidRPr="00065BC1">
        <w:rPr>
          <w:rFonts w:asciiTheme="majorHAnsi" w:hAnsiTheme="majorHAnsi"/>
          <w:sz w:val="20"/>
          <w:szCs w:val="20"/>
          <w:lang w:val="es-ES_tradnl" w:bidi="ar-YE"/>
        </w:rPr>
        <w:t>acreditó</w:t>
      </w:r>
      <w:r w:rsidR="001313FA" w:rsidRPr="00065BC1">
        <w:rPr>
          <w:rFonts w:asciiTheme="majorHAnsi" w:hAnsiTheme="majorHAnsi"/>
          <w:sz w:val="20"/>
          <w:szCs w:val="20"/>
          <w:lang w:val="es-ES_tradnl" w:bidi="ar-YE"/>
        </w:rPr>
        <w:t xml:space="preserve"> la legalidad de </w:t>
      </w:r>
      <w:r w:rsidR="000C5BDE" w:rsidRPr="00065BC1">
        <w:rPr>
          <w:rFonts w:asciiTheme="majorHAnsi" w:hAnsiTheme="majorHAnsi"/>
          <w:sz w:val="20"/>
          <w:szCs w:val="20"/>
          <w:lang w:val="es-ES_tradnl" w:bidi="ar-YE"/>
        </w:rPr>
        <w:t>su</w:t>
      </w:r>
      <w:r w:rsidR="001313FA" w:rsidRPr="00065BC1">
        <w:rPr>
          <w:rFonts w:asciiTheme="majorHAnsi" w:hAnsiTheme="majorHAnsi"/>
          <w:sz w:val="20"/>
          <w:szCs w:val="20"/>
          <w:lang w:val="es-ES_tradnl" w:bidi="ar-YE"/>
        </w:rPr>
        <w:t xml:space="preserve"> detención y </w:t>
      </w:r>
      <w:r w:rsidR="00D660CC" w:rsidRPr="00065BC1">
        <w:rPr>
          <w:rFonts w:asciiTheme="majorHAnsi" w:hAnsiTheme="majorHAnsi"/>
          <w:sz w:val="20"/>
          <w:szCs w:val="20"/>
          <w:lang w:val="es-ES_tradnl" w:bidi="ar-YE"/>
        </w:rPr>
        <w:t>ordenó</w:t>
      </w:r>
      <w:r w:rsidR="001313FA" w:rsidRPr="00065BC1">
        <w:rPr>
          <w:rFonts w:asciiTheme="majorHAnsi" w:hAnsiTheme="majorHAnsi"/>
          <w:sz w:val="20"/>
          <w:szCs w:val="20"/>
          <w:lang w:val="es-ES_tradnl" w:bidi="ar-YE"/>
        </w:rPr>
        <w:t xml:space="preserve"> la declaración preparatoria</w:t>
      </w:r>
      <w:r w:rsidR="00995DF6" w:rsidRPr="00065BC1">
        <w:rPr>
          <w:rFonts w:asciiTheme="majorHAnsi" w:hAnsiTheme="majorHAnsi"/>
          <w:sz w:val="20"/>
          <w:szCs w:val="20"/>
          <w:lang w:val="es-ES_tradnl" w:bidi="ar-YE"/>
        </w:rPr>
        <w:t>. L</w:t>
      </w:r>
      <w:r w:rsidR="00F73852" w:rsidRPr="00065BC1">
        <w:rPr>
          <w:rFonts w:asciiTheme="majorHAnsi" w:hAnsiTheme="majorHAnsi"/>
          <w:sz w:val="20"/>
          <w:szCs w:val="20"/>
          <w:lang w:val="es-ES_tradnl" w:bidi="ar-YE"/>
        </w:rPr>
        <w:t>a</w:t>
      </w:r>
      <w:r w:rsidR="001313FA" w:rsidRPr="00065BC1">
        <w:rPr>
          <w:rFonts w:asciiTheme="majorHAnsi" w:hAnsiTheme="majorHAnsi"/>
          <w:sz w:val="20"/>
          <w:szCs w:val="20"/>
          <w:lang w:val="es-ES_tradnl" w:bidi="ar-YE"/>
        </w:rPr>
        <w:t xml:space="preserve"> causa se radicó bajo el expediente 347/2008, acumulándose</w:t>
      </w:r>
      <w:r w:rsidR="00D660CC" w:rsidRPr="00065BC1">
        <w:rPr>
          <w:rFonts w:asciiTheme="majorHAnsi" w:hAnsiTheme="majorHAnsi"/>
          <w:sz w:val="20"/>
          <w:szCs w:val="20"/>
          <w:lang w:val="es-ES_tradnl" w:bidi="ar-YE"/>
        </w:rPr>
        <w:t xml:space="preserve"> con</w:t>
      </w:r>
      <w:r w:rsidR="001313FA" w:rsidRPr="00065BC1">
        <w:rPr>
          <w:rFonts w:asciiTheme="majorHAnsi" w:hAnsiTheme="majorHAnsi"/>
          <w:sz w:val="20"/>
          <w:szCs w:val="20"/>
          <w:lang w:val="es-ES_tradnl" w:bidi="ar-YE"/>
        </w:rPr>
        <w:t xml:space="preserve"> los expedientes 350/2008 y 352/2008</w:t>
      </w:r>
      <w:r w:rsidR="00D660CC" w:rsidRPr="00065BC1">
        <w:rPr>
          <w:rFonts w:asciiTheme="majorHAnsi" w:hAnsiTheme="majorHAnsi"/>
          <w:sz w:val="20"/>
          <w:szCs w:val="20"/>
          <w:lang w:val="es-ES_tradnl" w:bidi="ar-YE"/>
        </w:rPr>
        <w:t xml:space="preserve">, </w:t>
      </w:r>
      <w:r w:rsidR="001313FA" w:rsidRPr="00065BC1">
        <w:rPr>
          <w:rFonts w:asciiTheme="majorHAnsi" w:hAnsiTheme="majorHAnsi"/>
          <w:sz w:val="20"/>
          <w:szCs w:val="20"/>
          <w:lang w:val="es-ES_tradnl" w:bidi="ar-YE"/>
        </w:rPr>
        <w:t xml:space="preserve">correspondientes a </w:t>
      </w:r>
      <w:r w:rsidR="00B30CC5" w:rsidRPr="00065BC1">
        <w:rPr>
          <w:rFonts w:asciiTheme="majorHAnsi" w:hAnsiTheme="majorHAnsi"/>
          <w:sz w:val="20"/>
          <w:szCs w:val="20"/>
          <w:lang w:val="es-ES_tradnl" w:bidi="ar-YE"/>
        </w:rPr>
        <w:t>otros</w:t>
      </w:r>
      <w:r w:rsidR="001313FA" w:rsidRPr="00065BC1">
        <w:rPr>
          <w:rFonts w:asciiTheme="majorHAnsi" w:hAnsiTheme="majorHAnsi"/>
          <w:sz w:val="20"/>
          <w:szCs w:val="20"/>
          <w:lang w:val="es-ES_tradnl" w:bidi="ar-YE"/>
        </w:rPr>
        <w:t xml:space="preserve"> coacusados</w:t>
      </w:r>
      <w:r w:rsidR="00B04E1E" w:rsidRPr="00065BC1">
        <w:rPr>
          <w:rFonts w:asciiTheme="majorHAnsi" w:hAnsiTheme="majorHAnsi"/>
          <w:sz w:val="20"/>
          <w:szCs w:val="20"/>
          <w:lang w:val="es-ES_tradnl" w:bidi="ar-YE"/>
        </w:rPr>
        <w:t xml:space="preserve"> </w:t>
      </w:r>
      <w:r w:rsidR="001313FA" w:rsidRPr="00065BC1">
        <w:rPr>
          <w:rFonts w:asciiTheme="majorHAnsi" w:hAnsiTheme="majorHAnsi"/>
          <w:sz w:val="20"/>
          <w:szCs w:val="20"/>
          <w:lang w:val="es-ES_tradnl" w:bidi="ar-YE"/>
        </w:rPr>
        <w:t xml:space="preserve">por el delito de homicidio calificado. </w:t>
      </w:r>
    </w:p>
    <w:p w14:paraId="230ED877" w14:textId="6BFA33E6" w:rsidR="001313FA" w:rsidRPr="00065BC1" w:rsidRDefault="001313FA" w:rsidP="00AF583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 xml:space="preserve">El 18 de noviembre de 2008 el peticionario rindió su declaración preparatoria ante el </w:t>
      </w:r>
      <w:r w:rsidR="00221935" w:rsidRPr="00065BC1">
        <w:rPr>
          <w:rFonts w:asciiTheme="majorHAnsi" w:hAnsiTheme="majorHAnsi"/>
          <w:sz w:val="20"/>
          <w:szCs w:val="20"/>
          <w:lang w:val="es-ES_tradnl" w:bidi="ar-YE"/>
        </w:rPr>
        <w:t>Juzgado</w:t>
      </w:r>
      <w:r w:rsidRPr="00065BC1">
        <w:rPr>
          <w:rFonts w:asciiTheme="majorHAnsi" w:hAnsiTheme="majorHAnsi"/>
          <w:sz w:val="20"/>
          <w:szCs w:val="20"/>
          <w:lang w:val="es-ES_tradnl" w:bidi="ar-YE"/>
        </w:rPr>
        <w:t xml:space="preserve"> Octavo de Primera Instancia Penal del Distrito Judicial de Querétaro. El 20 de noviembre </w:t>
      </w:r>
      <w:r w:rsidR="006D42ED" w:rsidRPr="00065BC1">
        <w:rPr>
          <w:rFonts w:asciiTheme="majorHAnsi" w:hAnsiTheme="majorHAnsi"/>
          <w:sz w:val="20"/>
          <w:szCs w:val="20"/>
          <w:lang w:val="es-ES_tradnl" w:bidi="ar-YE"/>
        </w:rPr>
        <w:t xml:space="preserve">de ese año </w:t>
      </w:r>
      <w:r w:rsidRPr="00065BC1">
        <w:rPr>
          <w:rFonts w:asciiTheme="majorHAnsi" w:hAnsiTheme="majorHAnsi"/>
          <w:sz w:val="20"/>
          <w:szCs w:val="20"/>
          <w:lang w:val="es-ES_tradnl" w:bidi="ar-YE"/>
        </w:rPr>
        <w:t xml:space="preserve">el juez </w:t>
      </w:r>
      <w:r w:rsidR="0059684F" w:rsidRPr="00065BC1">
        <w:rPr>
          <w:rFonts w:asciiTheme="majorHAnsi" w:hAnsiTheme="majorHAnsi"/>
          <w:sz w:val="20"/>
          <w:szCs w:val="20"/>
          <w:lang w:val="es-ES_tradnl" w:bidi="ar-YE"/>
        </w:rPr>
        <w:t>confirmó</w:t>
      </w:r>
      <w:r w:rsidRPr="00065BC1">
        <w:rPr>
          <w:rFonts w:asciiTheme="majorHAnsi" w:hAnsiTheme="majorHAnsi"/>
          <w:sz w:val="20"/>
          <w:szCs w:val="20"/>
          <w:lang w:val="es-ES_tradnl" w:bidi="ar-YE"/>
        </w:rPr>
        <w:t xml:space="preserve"> el auto de formal prisión contra el peticionario por el delito de homicidio calificado</w:t>
      </w:r>
      <w:r w:rsidR="00B30CC5" w:rsidRPr="00065BC1">
        <w:rPr>
          <w:rFonts w:asciiTheme="majorHAnsi" w:hAnsiTheme="majorHAnsi"/>
          <w:sz w:val="20"/>
          <w:szCs w:val="20"/>
          <w:lang w:val="es-ES_tradnl" w:bidi="ar-YE"/>
        </w:rPr>
        <w:t>,</w:t>
      </w:r>
      <w:r w:rsidR="005B0897" w:rsidRPr="00065BC1">
        <w:rPr>
          <w:rFonts w:asciiTheme="majorHAnsi" w:hAnsiTheme="majorHAnsi"/>
          <w:sz w:val="20"/>
          <w:szCs w:val="20"/>
          <w:lang w:val="es-ES_tradnl" w:bidi="ar-YE"/>
        </w:rPr>
        <w:t xml:space="preserve"> y</w:t>
      </w:r>
      <w:r w:rsidR="00B575C2" w:rsidRPr="00065BC1">
        <w:rPr>
          <w:rFonts w:asciiTheme="majorHAnsi" w:hAnsiTheme="majorHAnsi"/>
          <w:sz w:val="20"/>
          <w:szCs w:val="20"/>
          <w:lang w:val="es-ES_tradnl" w:bidi="ar-YE"/>
        </w:rPr>
        <w:t xml:space="preserve"> e</w:t>
      </w:r>
      <w:r w:rsidRPr="00065BC1">
        <w:rPr>
          <w:rFonts w:asciiTheme="majorHAnsi" w:hAnsiTheme="majorHAnsi"/>
          <w:sz w:val="20"/>
          <w:szCs w:val="20"/>
          <w:lang w:val="es-ES_tradnl" w:bidi="ar-YE"/>
        </w:rPr>
        <w:t xml:space="preserve">l 4 de noviembre de 2009 dictó el </w:t>
      </w:r>
      <w:r w:rsidR="006D42ED" w:rsidRPr="00065BC1">
        <w:rPr>
          <w:rFonts w:asciiTheme="majorHAnsi" w:hAnsiTheme="majorHAnsi"/>
          <w:sz w:val="20"/>
          <w:szCs w:val="20"/>
          <w:lang w:val="es-ES_tradnl" w:bidi="ar-YE"/>
        </w:rPr>
        <w:t>c</w:t>
      </w:r>
      <w:r w:rsidRPr="00065BC1">
        <w:rPr>
          <w:rFonts w:asciiTheme="majorHAnsi" w:hAnsiTheme="majorHAnsi"/>
          <w:sz w:val="20"/>
          <w:szCs w:val="20"/>
          <w:lang w:val="es-ES_tradnl" w:bidi="ar-YE"/>
        </w:rPr>
        <w:t xml:space="preserve">ierre de </w:t>
      </w:r>
      <w:r w:rsidR="00B770E4" w:rsidRPr="00065BC1">
        <w:rPr>
          <w:rFonts w:asciiTheme="majorHAnsi" w:hAnsiTheme="majorHAnsi"/>
          <w:sz w:val="20"/>
          <w:szCs w:val="20"/>
          <w:lang w:val="es-ES_tradnl" w:bidi="ar-YE"/>
        </w:rPr>
        <w:t>i</w:t>
      </w:r>
      <w:r w:rsidRPr="00065BC1">
        <w:rPr>
          <w:rFonts w:asciiTheme="majorHAnsi" w:hAnsiTheme="majorHAnsi"/>
          <w:sz w:val="20"/>
          <w:szCs w:val="20"/>
          <w:lang w:val="es-ES_tradnl" w:bidi="ar-YE"/>
        </w:rPr>
        <w:t xml:space="preserve">nstrucción. El 12 de mayo de 2010 </w:t>
      </w:r>
      <w:r w:rsidR="004D5EA7" w:rsidRPr="00065BC1">
        <w:rPr>
          <w:rFonts w:asciiTheme="majorHAnsi" w:hAnsiTheme="majorHAnsi"/>
          <w:sz w:val="20"/>
          <w:szCs w:val="20"/>
          <w:lang w:val="es-ES_tradnl" w:bidi="ar-YE"/>
        </w:rPr>
        <w:t xml:space="preserve">el aludido </w:t>
      </w:r>
      <w:r w:rsidR="00B30CC5" w:rsidRPr="00065BC1">
        <w:rPr>
          <w:rFonts w:asciiTheme="majorHAnsi" w:hAnsiTheme="majorHAnsi"/>
          <w:sz w:val="20"/>
          <w:szCs w:val="20"/>
          <w:lang w:val="es-ES_tradnl" w:bidi="ar-YE"/>
        </w:rPr>
        <w:t>j</w:t>
      </w:r>
      <w:r w:rsidR="00794B4B" w:rsidRPr="00065BC1">
        <w:rPr>
          <w:rFonts w:asciiTheme="majorHAnsi" w:hAnsiTheme="majorHAnsi"/>
          <w:sz w:val="20"/>
          <w:szCs w:val="20"/>
          <w:lang w:val="es-ES_tradnl" w:bidi="ar-YE"/>
        </w:rPr>
        <w:t xml:space="preserve">uzgado </w:t>
      </w:r>
      <w:r w:rsidRPr="00065BC1">
        <w:rPr>
          <w:rFonts w:asciiTheme="majorHAnsi" w:hAnsiTheme="majorHAnsi"/>
          <w:sz w:val="20"/>
          <w:szCs w:val="20"/>
          <w:lang w:val="es-ES_tradnl" w:bidi="ar-YE"/>
        </w:rPr>
        <w:t xml:space="preserve">dictó sentencia </w:t>
      </w:r>
      <w:r w:rsidR="00794B4B" w:rsidRPr="00065BC1">
        <w:rPr>
          <w:rFonts w:asciiTheme="majorHAnsi" w:hAnsiTheme="majorHAnsi"/>
          <w:sz w:val="20"/>
          <w:szCs w:val="20"/>
          <w:lang w:val="es-ES_tradnl" w:bidi="ar-YE"/>
        </w:rPr>
        <w:t>en contra del Sr. Ledezma</w:t>
      </w:r>
      <w:r w:rsidRPr="00065BC1">
        <w:rPr>
          <w:rFonts w:asciiTheme="majorHAnsi" w:hAnsiTheme="majorHAnsi"/>
          <w:sz w:val="20"/>
          <w:szCs w:val="20"/>
          <w:lang w:val="es-ES_tradnl" w:bidi="ar-YE"/>
        </w:rPr>
        <w:t xml:space="preserve"> por </w:t>
      </w:r>
      <w:r w:rsidR="00794B4B" w:rsidRPr="00065BC1">
        <w:rPr>
          <w:rFonts w:asciiTheme="majorHAnsi" w:hAnsiTheme="majorHAnsi"/>
          <w:sz w:val="20"/>
          <w:szCs w:val="20"/>
          <w:lang w:val="es-ES_tradnl" w:bidi="ar-YE"/>
        </w:rPr>
        <w:t>su responsabilidad en la comisión del</w:t>
      </w:r>
      <w:r w:rsidRPr="00065BC1">
        <w:rPr>
          <w:rFonts w:asciiTheme="majorHAnsi" w:hAnsiTheme="majorHAnsi"/>
          <w:sz w:val="20"/>
          <w:szCs w:val="20"/>
          <w:lang w:val="es-ES_tradnl" w:bidi="ar-YE"/>
        </w:rPr>
        <w:t xml:space="preserve"> delito de homicidio calificado</w:t>
      </w:r>
      <w:r w:rsidR="000D40D1" w:rsidRPr="00065BC1">
        <w:rPr>
          <w:rFonts w:asciiTheme="majorHAnsi" w:hAnsiTheme="majorHAnsi"/>
          <w:sz w:val="20"/>
          <w:szCs w:val="20"/>
          <w:lang w:val="es-ES_tradnl" w:bidi="ar-YE"/>
        </w:rPr>
        <w:t>,</w:t>
      </w:r>
      <w:r w:rsidR="00B34677" w:rsidRPr="00065BC1">
        <w:rPr>
          <w:rFonts w:asciiTheme="majorHAnsi" w:hAnsiTheme="majorHAnsi"/>
          <w:sz w:val="20"/>
          <w:szCs w:val="20"/>
          <w:lang w:val="es-ES_tradnl" w:bidi="ar-YE"/>
        </w:rPr>
        <w:t xml:space="preserve"> </w:t>
      </w:r>
      <w:r w:rsidR="000D40D1" w:rsidRPr="00065BC1">
        <w:rPr>
          <w:rFonts w:asciiTheme="majorHAnsi" w:hAnsiTheme="majorHAnsi"/>
          <w:sz w:val="20"/>
          <w:szCs w:val="20"/>
          <w:lang w:val="es-ES_tradnl" w:bidi="ar-YE"/>
        </w:rPr>
        <w:t>imponiéndole</w:t>
      </w:r>
      <w:r w:rsidR="00B34F60" w:rsidRPr="00065BC1">
        <w:rPr>
          <w:rFonts w:asciiTheme="majorHAnsi" w:hAnsiTheme="majorHAnsi"/>
          <w:sz w:val="20"/>
          <w:szCs w:val="20"/>
          <w:lang w:val="es-ES_tradnl" w:bidi="ar-YE"/>
        </w:rPr>
        <w:t xml:space="preserve"> un</w:t>
      </w:r>
      <w:r w:rsidRPr="00065BC1">
        <w:rPr>
          <w:rFonts w:asciiTheme="majorHAnsi" w:hAnsiTheme="majorHAnsi"/>
          <w:sz w:val="20"/>
          <w:szCs w:val="20"/>
          <w:lang w:val="es-ES_tradnl" w:bidi="ar-YE"/>
        </w:rPr>
        <w:t xml:space="preserve">a pena de </w:t>
      </w:r>
      <w:r w:rsidR="00917BF9" w:rsidRPr="00065BC1">
        <w:rPr>
          <w:rFonts w:asciiTheme="majorHAnsi" w:hAnsiTheme="majorHAnsi"/>
          <w:sz w:val="20"/>
          <w:szCs w:val="20"/>
          <w:lang w:val="es-ES_tradnl" w:bidi="ar-YE"/>
        </w:rPr>
        <w:t>40</w:t>
      </w:r>
      <w:r w:rsidRPr="00065BC1">
        <w:rPr>
          <w:rFonts w:asciiTheme="majorHAnsi" w:hAnsiTheme="majorHAnsi"/>
          <w:sz w:val="20"/>
          <w:szCs w:val="20"/>
          <w:lang w:val="es-ES_tradnl" w:bidi="ar-YE"/>
        </w:rPr>
        <w:t xml:space="preserve"> años de prisión</w:t>
      </w:r>
      <w:r w:rsidR="00B34677" w:rsidRPr="00065BC1">
        <w:rPr>
          <w:rFonts w:asciiTheme="majorHAnsi" w:hAnsiTheme="majorHAnsi"/>
          <w:sz w:val="20"/>
          <w:szCs w:val="20"/>
          <w:lang w:val="es-ES_tradnl" w:bidi="ar-YE"/>
        </w:rPr>
        <w:t xml:space="preserve">. </w:t>
      </w:r>
    </w:p>
    <w:p w14:paraId="0B931384" w14:textId="4A59F38D" w:rsidR="001313FA" w:rsidRPr="00065BC1" w:rsidRDefault="001313FA" w:rsidP="00EF5E2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 xml:space="preserve">El 25 de mayo de 2010 </w:t>
      </w:r>
      <w:r w:rsidR="00B613EE" w:rsidRPr="00065BC1">
        <w:rPr>
          <w:rFonts w:asciiTheme="majorHAnsi" w:hAnsiTheme="majorHAnsi"/>
          <w:sz w:val="20"/>
          <w:szCs w:val="20"/>
          <w:lang w:val="es-ES_tradnl" w:bidi="ar-YE"/>
        </w:rPr>
        <w:t xml:space="preserve">el Sr. Ledezma </w:t>
      </w:r>
      <w:r w:rsidRPr="00065BC1">
        <w:rPr>
          <w:rFonts w:asciiTheme="majorHAnsi" w:hAnsiTheme="majorHAnsi"/>
          <w:sz w:val="20"/>
          <w:szCs w:val="20"/>
          <w:lang w:val="es-ES_tradnl" w:bidi="ar-YE"/>
        </w:rPr>
        <w:t>interpuso recurso de apelación contra la sentencia de primera instancia</w:t>
      </w:r>
      <w:r w:rsidR="00B30CC5" w:rsidRPr="00065BC1">
        <w:rPr>
          <w:rFonts w:asciiTheme="majorHAnsi" w:hAnsiTheme="majorHAnsi"/>
          <w:sz w:val="20"/>
          <w:szCs w:val="20"/>
          <w:lang w:val="es-ES_tradnl" w:bidi="ar-YE"/>
        </w:rPr>
        <w:t>,</w:t>
      </w:r>
      <w:r w:rsidR="00457505" w:rsidRPr="00065BC1">
        <w:rPr>
          <w:rFonts w:asciiTheme="majorHAnsi" w:hAnsiTheme="majorHAnsi"/>
          <w:sz w:val="20"/>
          <w:szCs w:val="20"/>
          <w:lang w:val="es-ES_tradnl" w:bidi="ar-YE"/>
        </w:rPr>
        <w:t xml:space="preserve"> radicándose</w:t>
      </w:r>
      <w:r w:rsidR="00F35A0A" w:rsidRPr="00065BC1">
        <w:rPr>
          <w:rFonts w:asciiTheme="majorHAnsi" w:hAnsiTheme="majorHAnsi"/>
          <w:sz w:val="20"/>
          <w:szCs w:val="20"/>
          <w:lang w:val="es-ES_tradnl" w:bidi="ar-YE"/>
        </w:rPr>
        <w:t xml:space="preserve"> ante la Sala Electoral en Auxilio de la Sala Penal del Tribunal Superior de Justicia del estado de Querétaro</w:t>
      </w:r>
      <w:r w:rsidR="00457505" w:rsidRPr="00065BC1">
        <w:rPr>
          <w:rFonts w:asciiTheme="majorHAnsi" w:hAnsiTheme="majorHAnsi"/>
          <w:sz w:val="20"/>
          <w:szCs w:val="20"/>
          <w:lang w:val="es-ES_tradnl" w:bidi="ar-YE"/>
        </w:rPr>
        <w:t xml:space="preserve"> </w:t>
      </w:r>
      <w:r w:rsidR="00F35A0A" w:rsidRPr="00065BC1">
        <w:rPr>
          <w:rFonts w:asciiTheme="majorHAnsi" w:hAnsiTheme="majorHAnsi"/>
          <w:sz w:val="20"/>
          <w:szCs w:val="20"/>
          <w:lang w:val="es-ES_tradnl" w:bidi="ar-YE"/>
        </w:rPr>
        <w:t>dentro</w:t>
      </w:r>
      <w:r w:rsidR="00457505" w:rsidRPr="00065BC1">
        <w:rPr>
          <w:rFonts w:asciiTheme="majorHAnsi" w:hAnsiTheme="majorHAnsi"/>
          <w:sz w:val="20"/>
          <w:szCs w:val="20"/>
          <w:lang w:val="es-ES_tradnl" w:bidi="ar-YE"/>
        </w:rPr>
        <w:t xml:space="preserve"> </w:t>
      </w:r>
      <w:r w:rsidR="00F35A0A" w:rsidRPr="00065BC1">
        <w:rPr>
          <w:rFonts w:asciiTheme="majorHAnsi" w:hAnsiTheme="majorHAnsi"/>
          <w:sz w:val="20"/>
          <w:szCs w:val="20"/>
          <w:lang w:val="es-ES_tradnl" w:bidi="ar-YE"/>
        </w:rPr>
        <w:t>d</w:t>
      </w:r>
      <w:r w:rsidR="0022352B" w:rsidRPr="00065BC1">
        <w:rPr>
          <w:rFonts w:asciiTheme="majorHAnsi" w:hAnsiTheme="majorHAnsi"/>
          <w:sz w:val="20"/>
          <w:szCs w:val="20"/>
          <w:lang w:val="es-ES_tradnl" w:bidi="ar-YE"/>
        </w:rPr>
        <w:t>el expediente</w:t>
      </w:r>
      <w:r w:rsidRPr="00065BC1">
        <w:rPr>
          <w:rFonts w:asciiTheme="majorHAnsi" w:hAnsiTheme="majorHAnsi"/>
          <w:sz w:val="20"/>
          <w:szCs w:val="20"/>
          <w:lang w:val="es-ES_tradnl" w:bidi="ar-YE"/>
        </w:rPr>
        <w:t xml:space="preserve"> 719/2010. </w:t>
      </w:r>
      <w:r w:rsidR="00B30CC5" w:rsidRPr="00065BC1">
        <w:rPr>
          <w:rFonts w:asciiTheme="majorHAnsi" w:hAnsiTheme="majorHAnsi"/>
          <w:sz w:val="20"/>
          <w:szCs w:val="20"/>
          <w:lang w:val="es-ES_tradnl" w:bidi="ar-YE"/>
        </w:rPr>
        <w:t xml:space="preserve">Luego, mediante </w:t>
      </w:r>
      <w:r w:rsidR="00267EA9" w:rsidRPr="00065BC1">
        <w:rPr>
          <w:rFonts w:asciiTheme="majorHAnsi" w:hAnsiTheme="majorHAnsi"/>
          <w:sz w:val="20"/>
          <w:szCs w:val="20"/>
          <w:lang w:val="es-ES_tradnl" w:bidi="ar-YE"/>
        </w:rPr>
        <w:t>resolución de</w:t>
      </w:r>
      <w:r w:rsidR="00B30CC5" w:rsidRPr="00065BC1">
        <w:rPr>
          <w:rFonts w:asciiTheme="majorHAnsi" w:hAnsiTheme="majorHAnsi"/>
          <w:sz w:val="20"/>
          <w:szCs w:val="20"/>
          <w:lang w:val="es-ES_tradnl" w:bidi="ar-YE"/>
        </w:rPr>
        <w:t>l</w:t>
      </w:r>
      <w:r w:rsidRPr="00065BC1">
        <w:rPr>
          <w:rFonts w:asciiTheme="majorHAnsi" w:hAnsiTheme="majorHAnsi"/>
          <w:sz w:val="20"/>
          <w:szCs w:val="20"/>
          <w:lang w:val="es-ES_tradnl" w:bidi="ar-YE"/>
        </w:rPr>
        <w:t xml:space="preserve"> 13 de agosto de 2010 </w:t>
      </w:r>
      <w:r w:rsidR="00267EA9" w:rsidRPr="00065BC1">
        <w:rPr>
          <w:rFonts w:asciiTheme="majorHAnsi" w:hAnsiTheme="majorHAnsi"/>
          <w:sz w:val="20"/>
          <w:szCs w:val="20"/>
          <w:lang w:val="es-ES_tradnl" w:bidi="ar-YE"/>
        </w:rPr>
        <w:t>la aludida Sala confirmó la sentencia de primera instancia en todos sus puntos</w:t>
      </w:r>
      <w:r w:rsidRPr="00065BC1">
        <w:rPr>
          <w:rFonts w:asciiTheme="majorHAnsi" w:hAnsiTheme="majorHAnsi"/>
          <w:sz w:val="20"/>
          <w:szCs w:val="20"/>
          <w:lang w:val="es-ES_tradnl" w:bidi="ar-YE"/>
        </w:rPr>
        <w:t>.</w:t>
      </w:r>
    </w:p>
    <w:p w14:paraId="035872EC" w14:textId="2902B01A" w:rsidR="00C01E6A" w:rsidRPr="00065BC1" w:rsidRDefault="00C01E6A" w:rsidP="00C01E6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bidi="ar-YE"/>
        </w:rPr>
      </w:pPr>
      <w:r w:rsidRPr="00065BC1">
        <w:rPr>
          <w:rFonts w:asciiTheme="majorHAnsi" w:hAnsiTheme="majorHAnsi"/>
          <w:i/>
          <w:iCs/>
          <w:sz w:val="20"/>
          <w:szCs w:val="20"/>
          <w:lang w:val="es-ES_tradnl" w:bidi="ar-YE"/>
        </w:rPr>
        <w:t>Juicio de amparo directo 119/2011</w:t>
      </w:r>
    </w:p>
    <w:p w14:paraId="246070F8" w14:textId="3DD51864" w:rsidR="001313FA" w:rsidRPr="00065BC1" w:rsidRDefault="006F72F3" w:rsidP="35A5563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bidi="ar-YE"/>
        </w:rPr>
      </w:pPr>
      <w:r w:rsidRPr="35A5563C">
        <w:rPr>
          <w:rFonts w:asciiTheme="majorHAnsi" w:hAnsiTheme="majorHAnsi"/>
          <w:sz w:val="20"/>
          <w:szCs w:val="20"/>
          <w:lang w:val="es-ES" w:bidi="ar-YE"/>
        </w:rPr>
        <w:t>En contra de lo anterior, e</w:t>
      </w:r>
      <w:r w:rsidR="001313FA" w:rsidRPr="35A5563C">
        <w:rPr>
          <w:rFonts w:asciiTheme="majorHAnsi" w:hAnsiTheme="majorHAnsi"/>
          <w:sz w:val="20"/>
          <w:szCs w:val="20"/>
          <w:lang w:val="es-ES" w:bidi="ar-YE"/>
        </w:rPr>
        <w:t xml:space="preserve">l 4 de enero de 2011 </w:t>
      </w:r>
      <w:r w:rsidR="00D23460" w:rsidRPr="35A5563C">
        <w:rPr>
          <w:rFonts w:asciiTheme="majorHAnsi" w:hAnsiTheme="majorHAnsi"/>
          <w:sz w:val="20"/>
          <w:szCs w:val="20"/>
          <w:lang w:val="es-ES" w:bidi="ar-YE"/>
        </w:rPr>
        <w:t xml:space="preserve">el Sr. Ledezma </w:t>
      </w:r>
      <w:r w:rsidR="001313FA" w:rsidRPr="35A5563C">
        <w:rPr>
          <w:rFonts w:asciiTheme="majorHAnsi" w:hAnsiTheme="majorHAnsi"/>
          <w:sz w:val="20"/>
          <w:szCs w:val="20"/>
          <w:lang w:val="es-ES" w:bidi="ar-YE"/>
        </w:rPr>
        <w:t>promovió</w:t>
      </w:r>
      <w:r w:rsidRPr="35A5563C">
        <w:rPr>
          <w:rFonts w:asciiTheme="majorHAnsi" w:hAnsiTheme="majorHAnsi"/>
          <w:sz w:val="20"/>
          <w:szCs w:val="20"/>
          <w:lang w:val="es-ES" w:bidi="ar-YE"/>
        </w:rPr>
        <w:t xml:space="preserve"> un juicio de</w:t>
      </w:r>
      <w:r w:rsidR="001313FA" w:rsidRPr="35A5563C">
        <w:rPr>
          <w:rFonts w:asciiTheme="majorHAnsi" w:hAnsiTheme="majorHAnsi"/>
          <w:sz w:val="20"/>
          <w:szCs w:val="20"/>
          <w:lang w:val="es-ES" w:bidi="ar-YE"/>
        </w:rPr>
        <w:t xml:space="preserve"> </w:t>
      </w:r>
      <w:r w:rsidRPr="35A5563C">
        <w:rPr>
          <w:rFonts w:asciiTheme="majorHAnsi" w:hAnsiTheme="majorHAnsi"/>
          <w:sz w:val="20"/>
          <w:szCs w:val="20"/>
          <w:lang w:val="es-ES" w:bidi="ar-YE"/>
        </w:rPr>
        <w:t>a</w:t>
      </w:r>
      <w:r w:rsidR="001313FA" w:rsidRPr="35A5563C">
        <w:rPr>
          <w:rFonts w:asciiTheme="majorHAnsi" w:hAnsiTheme="majorHAnsi"/>
          <w:sz w:val="20"/>
          <w:szCs w:val="20"/>
          <w:lang w:val="es-ES" w:bidi="ar-YE"/>
        </w:rPr>
        <w:t xml:space="preserve">mparo </w:t>
      </w:r>
      <w:r w:rsidRPr="35A5563C">
        <w:rPr>
          <w:rFonts w:asciiTheme="majorHAnsi" w:hAnsiTheme="majorHAnsi"/>
          <w:sz w:val="20"/>
          <w:szCs w:val="20"/>
          <w:lang w:val="es-ES" w:bidi="ar-YE"/>
        </w:rPr>
        <w:t>d</w:t>
      </w:r>
      <w:r w:rsidR="001313FA" w:rsidRPr="35A5563C">
        <w:rPr>
          <w:rFonts w:asciiTheme="majorHAnsi" w:hAnsiTheme="majorHAnsi"/>
          <w:sz w:val="20"/>
          <w:szCs w:val="20"/>
          <w:lang w:val="es-ES" w:bidi="ar-YE"/>
        </w:rPr>
        <w:t>irecto</w:t>
      </w:r>
      <w:r w:rsidR="00DE142B" w:rsidRPr="35A5563C">
        <w:rPr>
          <w:rFonts w:asciiTheme="majorHAnsi" w:hAnsiTheme="majorHAnsi"/>
          <w:sz w:val="20"/>
          <w:szCs w:val="20"/>
          <w:lang w:val="es-ES" w:bidi="ar-YE"/>
        </w:rPr>
        <w:t xml:space="preserve"> </w:t>
      </w:r>
      <w:r w:rsidR="00D072BD" w:rsidRPr="35A5563C">
        <w:rPr>
          <w:rFonts w:asciiTheme="majorHAnsi" w:hAnsiTheme="majorHAnsi"/>
          <w:sz w:val="20"/>
          <w:szCs w:val="20"/>
          <w:lang w:val="es-ES" w:bidi="ar-YE"/>
        </w:rPr>
        <w:t xml:space="preserve">ante el Primer Tribunal Colegiado del Vigésimo Segundo Circuito, </w:t>
      </w:r>
      <w:r w:rsidR="00DE142B" w:rsidRPr="35A5563C">
        <w:rPr>
          <w:rFonts w:asciiTheme="majorHAnsi" w:hAnsiTheme="majorHAnsi"/>
          <w:sz w:val="20"/>
          <w:szCs w:val="20"/>
          <w:lang w:val="es-ES" w:bidi="ar-YE"/>
        </w:rPr>
        <w:t xml:space="preserve">radicado </w:t>
      </w:r>
      <w:r w:rsidR="00D072BD" w:rsidRPr="35A5563C">
        <w:rPr>
          <w:rFonts w:asciiTheme="majorHAnsi" w:hAnsiTheme="majorHAnsi"/>
          <w:sz w:val="20"/>
          <w:szCs w:val="20"/>
          <w:lang w:val="es-ES" w:bidi="ar-YE"/>
        </w:rPr>
        <w:t>dentro del expediente</w:t>
      </w:r>
      <w:r w:rsidR="001313FA" w:rsidRPr="35A5563C">
        <w:rPr>
          <w:rFonts w:asciiTheme="majorHAnsi" w:hAnsiTheme="majorHAnsi"/>
          <w:sz w:val="20"/>
          <w:szCs w:val="20"/>
          <w:lang w:val="es-ES" w:bidi="ar-YE"/>
        </w:rPr>
        <w:t xml:space="preserve"> 119/2011. </w:t>
      </w:r>
      <w:r w:rsidR="00DD5278" w:rsidRPr="35A5563C">
        <w:rPr>
          <w:rFonts w:asciiTheme="majorHAnsi" w:hAnsiTheme="majorHAnsi"/>
          <w:sz w:val="20"/>
          <w:szCs w:val="20"/>
          <w:lang w:val="es-ES" w:bidi="ar-YE"/>
        </w:rPr>
        <w:t>En la demanda de amparo, el Sr. Ledezma reclamó</w:t>
      </w:r>
      <w:r w:rsidR="001313FA" w:rsidRPr="35A5563C">
        <w:rPr>
          <w:rFonts w:asciiTheme="majorHAnsi" w:hAnsiTheme="majorHAnsi"/>
          <w:sz w:val="20"/>
          <w:szCs w:val="20"/>
          <w:lang w:val="es-ES" w:bidi="ar-YE"/>
        </w:rPr>
        <w:t xml:space="preserve"> que la valoración </w:t>
      </w:r>
      <w:r w:rsidR="00DD5278" w:rsidRPr="35A5563C">
        <w:rPr>
          <w:rFonts w:asciiTheme="majorHAnsi" w:hAnsiTheme="majorHAnsi"/>
          <w:sz w:val="20"/>
          <w:szCs w:val="20"/>
          <w:lang w:val="es-ES" w:bidi="ar-YE"/>
        </w:rPr>
        <w:t xml:space="preserve">probatoria realizada </w:t>
      </w:r>
      <w:r w:rsidR="00B30CC5" w:rsidRPr="35A5563C">
        <w:rPr>
          <w:rFonts w:asciiTheme="majorHAnsi" w:hAnsiTheme="majorHAnsi"/>
          <w:sz w:val="20"/>
          <w:szCs w:val="20"/>
          <w:lang w:val="es-ES" w:bidi="ar-YE"/>
        </w:rPr>
        <w:t>en</w:t>
      </w:r>
      <w:r w:rsidR="000170F0" w:rsidRPr="35A5563C">
        <w:rPr>
          <w:rFonts w:asciiTheme="majorHAnsi" w:hAnsiTheme="majorHAnsi"/>
          <w:sz w:val="20"/>
          <w:szCs w:val="20"/>
          <w:lang w:val="es-ES" w:bidi="ar-YE"/>
        </w:rPr>
        <w:t xml:space="preserve"> del</w:t>
      </w:r>
      <w:r w:rsidR="00DD5278" w:rsidRPr="35A5563C">
        <w:rPr>
          <w:rFonts w:asciiTheme="majorHAnsi" w:hAnsiTheme="majorHAnsi"/>
          <w:sz w:val="20"/>
          <w:szCs w:val="20"/>
          <w:lang w:val="es-ES" w:bidi="ar-YE"/>
        </w:rPr>
        <w:t xml:space="preserve"> proceso penal </w:t>
      </w:r>
      <w:r w:rsidR="001313FA" w:rsidRPr="35A5563C">
        <w:rPr>
          <w:rFonts w:asciiTheme="majorHAnsi" w:hAnsiTheme="majorHAnsi"/>
          <w:sz w:val="20"/>
          <w:szCs w:val="20"/>
          <w:lang w:val="es-ES" w:bidi="ar-YE"/>
        </w:rPr>
        <w:t xml:space="preserve">fue incorrecta, </w:t>
      </w:r>
      <w:r w:rsidR="001758AE" w:rsidRPr="35A5563C">
        <w:rPr>
          <w:rFonts w:asciiTheme="majorHAnsi" w:hAnsiTheme="majorHAnsi"/>
          <w:sz w:val="20"/>
          <w:szCs w:val="20"/>
          <w:lang w:val="es-ES" w:bidi="ar-YE"/>
        </w:rPr>
        <w:t>debido a que</w:t>
      </w:r>
      <w:r w:rsidR="00896348" w:rsidRPr="35A5563C">
        <w:rPr>
          <w:rFonts w:asciiTheme="majorHAnsi" w:hAnsiTheme="majorHAnsi"/>
          <w:sz w:val="20"/>
          <w:szCs w:val="20"/>
          <w:lang w:val="es-ES" w:bidi="ar-YE"/>
        </w:rPr>
        <w:t>: (i)</w:t>
      </w:r>
      <w:r w:rsidR="001313FA" w:rsidRPr="35A5563C">
        <w:rPr>
          <w:rFonts w:asciiTheme="majorHAnsi" w:hAnsiTheme="majorHAnsi"/>
          <w:sz w:val="20"/>
          <w:szCs w:val="20"/>
          <w:lang w:val="es-ES" w:bidi="ar-YE"/>
        </w:rPr>
        <w:t xml:space="preserve"> no se acreditó el acuerdo previo</w:t>
      </w:r>
      <w:r w:rsidR="00E41E01" w:rsidRPr="35A5563C">
        <w:rPr>
          <w:rFonts w:asciiTheme="majorHAnsi" w:hAnsiTheme="majorHAnsi"/>
          <w:sz w:val="20"/>
          <w:szCs w:val="20"/>
          <w:lang w:val="es-ES" w:bidi="ar-YE"/>
        </w:rPr>
        <w:t xml:space="preserve"> con sus coacusados</w:t>
      </w:r>
      <w:r w:rsidR="001313FA" w:rsidRPr="35A5563C">
        <w:rPr>
          <w:rFonts w:asciiTheme="majorHAnsi" w:hAnsiTheme="majorHAnsi"/>
          <w:sz w:val="20"/>
          <w:szCs w:val="20"/>
          <w:lang w:val="es-ES" w:bidi="ar-YE"/>
        </w:rPr>
        <w:t xml:space="preserve"> para privar de la vida </w:t>
      </w:r>
      <w:r w:rsidR="002C5EC8" w:rsidRPr="35A5563C">
        <w:rPr>
          <w:rFonts w:asciiTheme="majorHAnsi" w:hAnsiTheme="majorHAnsi"/>
          <w:sz w:val="20"/>
          <w:szCs w:val="20"/>
          <w:lang w:val="es-ES" w:bidi="ar-YE"/>
        </w:rPr>
        <w:t>al</w:t>
      </w:r>
      <w:r w:rsidR="002F2573" w:rsidRPr="35A5563C">
        <w:rPr>
          <w:rFonts w:asciiTheme="majorHAnsi" w:hAnsiTheme="majorHAnsi"/>
          <w:sz w:val="20"/>
          <w:szCs w:val="20"/>
          <w:lang w:val="es-ES" w:bidi="ar-YE"/>
        </w:rPr>
        <w:t xml:space="preserve"> fallecido </w:t>
      </w:r>
      <w:r w:rsidR="001313FA" w:rsidRPr="35A5563C">
        <w:rPr>
          <w:rFonts w:asciiTheme="majorHAnsi" w:hAnsiTheme="majorHAnsi"/>
          <w:sz w:val="20"/>
          <w:szCs w:val="20"/>
          <w:lang w:val="es-ES" w:bidi="ar-YE"/>
        </w:rPr>
        <w:t xml:space="preserve">ni la división de </w:t>
      </w:r>
      <w:r w:rsidR="001758AE" w:rsidRPr="35A5563C">
        <w:rPr>
          <w:rFonts w:asciiTheme="majorHAnsi" w:hAnsiTheme="majorHAnsi"/>
          <w:sz w:val="20"/>
          <w:szCs w:val="20"/>
          <w:lang w:val="es-ES" w:bidi="ar-YE"/>
        </w:rPr>
        <w:t>la</w:t>
      </w:r>
      <w:r w:rsidR="00DF2096" w:rsidRPr="35A5563C">
        <w:rPr>
          <w:rFonts w:asciiTheme="majorHAnsi" w:hAnsiTheme="majorHAnsi"/>
          <w:sz w:val="20"/>
          <w:szCs w:val="20"/>
          <w:lang w:val="es-ES" w:bidi="ar-YE"/>
        </w:rPr>
        <w:t>s</w:t>
      </w:r>
      <w:r w:rsidR="001758AE" w:rsidRPr="35A5563C">
        <w:rPr>
          <w:rFonts w:asciiTheme="majorHAnsi" w:hAnsiTheme="majorHAnsi"/>
          <w:sz w:val="20"/>
          <w:szCs w:val="20"/>
          <w:lang w:val="es-ES" w:bidi="ar-YE"/>
        </w:rPr>
        <w:t xml:space="preserve"> </w:t>
      </w:r>
      <w:r w:rsidR="001313FA" w:rsidRPr="35A5563C">
        <w:rPr>
          <w:rFonts w:asciiTheme="majorHAnsi" w:hAnsiTheme="majorHAnsi"/>
          <w:sz w:val="20"/>
          <w:szCs w:val="20"/>
          <w:lang w:val="es-ES" w:bidi="ar-YE"/>
        </w:rPr>
        <w:t xml:space="preserve">tareas delictivas; </w:t>
      </w:r>
      <w:r w:rsidR="00896348" w:rsidRPr="35A5563C">
        <w:rPr>
          <w:rFonts w:asciiTheme="majorHAnsi" w:hAnsiTheme="majorHAnsi"/>
          <w:sz w:val="20"/>
          <w:szCs w:val="20"/>
          <w:lang w:val="es-ES" w:bidi="ar-YE"/>
        </w:rPr>
        <w:t>(ii)</w:t>
      </w:r>
      <w:r w:rsidR="002F2573" w:rsidRPr="35A5563C">
        <w:rPr>
          <w:rFonts w:asciiTheme="majorHAnsi" w:hAnsiTheme="majorHAnsi"/>
          <w:sz w:val="20"/>
          <w:szCs w:val="20"/>
          <w:lang w:val="es-ES" w:bidi="ar-YE"/>
        </w:rPr>
        <w:t xml:space="preserve"> las declaraciones de los coinculpados habían sido manipulad</w:t>
      </w:r>
      <w:r w:rsidR="00B9408B" w:rsidRPr="35A5563C">
        <w:rPr>
          <w:rFonts w:asciiTheme="majorHAnsi" w:hAnsiTheme="majorHAnsi"/>
          <w:sz w:val="20"/>
          <w:szCs w:val="20"/>
          <w:lang w:val="es-ES" w:bidi="ar-YE"/>
        </w:rPr>
        <w:t>a</w:t>
      </w:r>
      <w:r w:rsidR="002F2573" w:rsidRPr="35A5563C">
        <w:rPr>
          <w:rFonts w:asciiTheme="majorHAnsi" w:hAnsiTheme="majorHAnsi"/>
          <w:sz w:val="20"/>
          <w:szCs w:val="20"/>
          <w:lang w:val="es-ES" w:bidi="ar-YE"/>
        </w:rPr>
        <w:t>s</w:t>
      </w:r>
      <w:r w:rsidR="006D3ABE" w:rsidRPr="35A5563C">
        <w:rPr>
          <w:rFonts w:asciiTheme="majorHAnsi" w:hAnsiTheme="majorHAnsi"/>
          <w:sz w:val="20"/>
          <w:szCs w:val="20"/>
          <w:lang w:val="es-ES" w:bidi="ar-YE"/>
        </w:rPr>
        <w:t xml:space="preserve"> </w:t>
      </w:r>
      <w:r w:rsidR="000E43AE" w:rsidRPr="35A5563C">
        <w:rPr>
          <w:rFonts w:asciiTheme="majorHAnsi" w:hAnsiTheme="majorHAnsi"/>
          <w:sz w:val="20"/>
          <w:szCs w:val="20"/>
          <w:lang w:val="es-ES" w:bidi="ar-YE"/>
        </w:rPr>
        <w:t>–aunque no explica cómo–</w:t>
      </w:r>
      <w:r w:rsidR="00EE33EA" w:rsidRPr="35A5563C">
        <w:rPr>
          <w:rFonts w:asciiTheme="majorHAnsi" w:hAnsiTheme="majorHAnsi"/>
          <w:sz w:val="20"/>
          <w:szCs w:val="20"/>
          <w:lang w:val="es-ES" w:bidi="ar-YE"/>
        </w:rPr>
        <w:t xml:space="preserve"> y</w:t>
      </w:r>
      <w:r w:rsidR="002F2573" w:rsidRPr="35A5563C">
        <w:rPr>
          <w:rFonts w:asciiTheme="majorHAnsi" w:hAnsiTheme="majorHAnsi"/>
          <w:sz w:val="20"/>
          <w:szCs w:val="20"/>
          <w:lang w:val="es-ES" w:bidi="ar-YE"/>
        </w:rPr>
        <w:t xml:space="preserve">; </w:t>
      </w:r>
      <w:r w:rsidR="00EE33EA" w:rsidRPr="35A5563C">
        <w:rPr>
          <w:rFonts w:asciiTheme="majorHAnsi" w:hAnsiTheme="majorHAnsi"/>
          <w:sz w:val="20"/>
          <w:szCs w:val="20"/>
          <w:lang w:val="es-ES" w:bidi="ar-YE"/>
        </w:rPr>
        <w:t xml:space="preserve">(iii) </w:t>
      </w:r>
      <w:r w:rsidR="001313FA" w:rsidRPr="35A5563C">
        <w:rPr>
          <w:rFonts w:asciiTheme="majorHAnsi" w:hAnsiTheme="majorHAnsi"/>
          <w:sz w:val="20"/>
          <w:szCs w:val="20"/>
          <w:lang w:val="es-ES" w:bidi="ar-YE"/>
        </w:rPr>
        <w:t xml:space="preserve">la pena </w:t>
      </w:r>
      <w:r w:rsidR="002E6A0D" w:rsidRPr="35A5563C">
        <w:rPr>
          <w:rFonts w:asciiTheme="majorHAnsi" w:hAnsiTheme="majorHAnsi"/>
          <w:sz w:val="20"/>
          <w:szCs w:val="20"/>
          <w:lang w:val="es-ES" w:bidi="ar-YE"/>
        </w:rPr>
        <w:t xml:space="preserve">que le fue </w:t>
      </w:r>
      <w:r w:rsidR="00B81B94" w:rsidRPr="35A5563C">
        <w:rPr>
          <w:rFonts w:asciiTheme="majorHAnsi" w:hAnsiTheme="majorHAnsi"/>
          <w:sz w:val="20"/>
          <w:szCs w:val="20"/>
          <w:lang w:val="es-ES" w:bidi="ar-YE"/>
        </w:rPr>
        <w:t>impuesta</w:t>
      </w:r>
      <w:r w:rsidR="001313FA" w:rsidRPr="35A5563C">
        <w:rPr>
          <w:rFonts w:asciiTheme="majorHAnsi" w:hAnsiTheme="majorHAnsi"/>
          <w:sz w:val="20"/>
          <w:szCs w:val="20"/>
          <w:lang w:val="es-ES" w:bidi="ar-YE"/>
        </w:rPr>
        <w:t xml:space="preserve"> </w:t>
      </w:r>
      <w:r w:rsidR="002F2573" w:rsidRPr="35A5563C">
        <w:rPr>
          <w:rFonts w:asciiTheme="majorHAnsi" w:hAnsiTheme="majorHAnsi"/>
          <w:sz w:val="20"/>
          <w:szCs w:val="20"/>
          <w:lang w:val="es-ES" w:bidi="ar-YE"/>
        </w:rPr>
        <w:t>era</w:t>
      </w:r>
      <w:r w:rsidR="001313FA" w:rsidRPr="35A5563C">
        <w:rPr>
          <w:rFonts w:asciiTheme="majorHAnsi" w:hAnsiTheme="majorHAnsi"/>
          <w:sz w:val="20"/>
          <w:szCs w:val="20"/>
          <w:lang w:val="es-ES" w:bidi="ar-YE"/>
        </w:rPr>
        <w:t xml:space="preserve"> excesiva e injustificada.</w:t>
      </w:r>
    </w:p>
    <w:p w14:paraId="359B4A08" w14:textId="01FFF8C9" w:rsidR="001313FA" w:rsidRPr="00065BC1" w:rsidRDefault="001313FA" w:rsidP="00264CEB">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El 10 de noviembre de 2011 el Primer Tribunal Colegiado otorgó el amparo para efectos de que la autoridad responsable dejara insubsistente la sentencia de</w:t>
      </w:r>
      <w:r w:rsidR="00B30CC5" w:rsidRPr="00065BC1">
        <w:rPr>
          <w:rFonts w:asciiTheme="majorHAnsi" w:hAnsiTheme="majorHAnsi"/>
          <w:sz w:val="20"/>
          <w:szCs w:val="20"/>
          <w:lang w:val="es-ES_tradnl" w:bidi="ar-YE"/>
        </w:rPr>
        <w:t>l</w:t>
      </w:r>
      <w:r w:rsidRPr="00065BC1">
        <w:rPr>
          <w:rFonts w:asciiTheme="majorHAnsi" w:hAnsiTheme="majorHAnsi"/>
          <w:sz w:val="20"/>
          <w:szCs w:val="20"/>
          <w:lang w:val="es-ES_tradnl" w:bidi="ar-YE"/>
        </w:rPr>
        <w:t xml:space="preserve"> 13 de agosto de 2010 y dictara una nueva, reiterando la responsabilidad del peticionario, pero reajustando la individualización de la pena sin agravar su situación.</w:t>
      </w:r>
      <w:r w:rsidR="00264CEB" w:rsidRPr="00065BC1">
        <w:rPr>
          <w:rFonts w:asciiTheme="majorHAnsi" w:hAnsiTheme="majorHAnsi"/>
          <w:sz w:val="20"/>
          <w:szCs w:val="20"/>
          <w:lang w:val="es-ES_tradnl" w:bidi="ar-YE"/>
        </w:rPr>
        <w:t xml:space="preserve"> </w:t>
      </w:r>
      <w:r w:rsidR="00B30CC5" w:rsidRPr="00065BC1">
        <w:rPr>
          <w:rFonts w:asciiTheme="majorHAnsi" w:hAnsiTheme="majorHAnsi"/>
          <w:sz w:val="20"/>
          <w:szCs w:val="20"/>
          <w:lang w:val="es-ES_tradnl" w:bidi="ar-YE"/>
        </w:rPr>
        <w:t>Así, e</w:t>
      </w:r>
      <w:r w:rsidRPr="00065BC1">
        <w:rPr>
          <w:rFonts w:asciiTheme="majorHAnsi" w:hAnsiTheme="majorHAnsi"/>
          <w:sz w:val="20"/>
          <w:szCs w:val="20"/>
          <w:lang w:val="es-ES_tradnl" w:bidi="ar-YE"/>
        </w:rPr>
        <w:t xml:space="preserve">l 29 de noviembre de 2011 el Tribunal Superior de Justicia del Estado de Querétaro emitió </w:t>
      </w:r>
      <w:r w:rsidR="00F76BA0" w:rsidRPr="00065BC1">
        <w:rPr>
          <w:rFonts w:asciiTheme="majorHAnsi" w:hAnsiTheme="majorHAnsi"/>
          <w:sz w:val="20"/>
          <w:szCs w:val="20"/>
          <w:lang w:val="es-ES_tradnl" w:bidi="ar-YE"/>
        </w:rPr>
        <w:t xml:space="preserve">una </w:t>
      </w:r>
      <w:r w:rsidRPr="00065BC1">
        <w:rPr>
          <w:rFonts w:asciiTheme="majorHAnsi" w:hAnsiTheme="majorHAnsi"/>
          <w:sz w:val="20"/>
          <w:szCs w:val="20"/>
          <w:lang w:val="es-ES_tradnl" w:bidi="ar-YE"/>
        </w:rPr>
        <w:t xml:space="preserve">nueva resolución, modificando la sentencia de primera instancia y </w:t>
      </w:r>
      <w:r w:rsidR="00264CEB" w:rsidRPr="00065BC1">
        <w:rPr>
          <w:rFonts w:asciiTheme="majorHAnsi" w:hAnsiTheme="majorHAnsi"/>
          <w:sz w:val="20"/>
          <w:szCs w:val="20"/>
          <w:lang w:val="es-ES_tradnl" w:bidi="ar-YE"/>
        </w:rPr>
        <w:t>disminuyó</w:t>
      </w:r>
      <w:r w:rsidRPr="00065BC1">
        <w:rPr>
          <w:rFonts w:asciiTheme="majorHAnsi" w:hAnsiTheme="majorHAnsi"/>
          <w:sz w:val="20"/>
          <w:szCs w:val="20"/>
          <w:lang w:val="es-ES_tradnl" w:bidi="ar-YE"/>
        </w:rPr>
        <w:t xml:space="preserve"> la pena a </w:t>
      </w:r>
      <w:r w:rsidR="00D12C15" w:rsidRPr="00065BC1">
        <w:rPr>
          <w:rFonts w:asciiTheme="majorHAnsi" w:hAnsiTheme="majorHAnsi"/>
          <w:sz w:val="20"/>
          <w:szCs w:val="20"/>
          <w:lang w:val="es-ES_tradnl" w:bidi="ar-YE"/>
        </w:rPr>
        <w:t>33</w:t>
      </w:r>
      <w:r w:rsidRPr="00065BC1">
        <w:rPr>
          <w:rFonts w:asciiTheme="majorHAnsi" w:hAnsiTheme="majorHAnsi"/>
          <w:sz w:val="20"/>
          <w:szCs w:val="20"/>
          <w:lang w:val="es-ES_tradnl" w:bidi="ar-YE"/>
        </w:rPr>
        <w:t xml:space="preserve"> años</w:t>
      </w:r>
      <w:r w:rsidR="00B30CC5" w:rsidRPr="00065BC1">
        <w:rPr>
          <w:rFonts w:asciiTheme="majorHAnsi" w:hAnsiTheme="majorHAnsi"/>
          <w:sz w:val="20"/>
          <w:szCs w:val="20"/>
          <w:lang w:val="es-ES_tradnl" w:bidi="ar-YE"/>
        </w:rPr>
        <w:t>;</w:t>
      </w:r>
      <w:r w:rsidR="00467608" w:rsidRPr="00065BC1">
        <w:rPr>
          <w:rFonts w:asciiTheme="majorHAnsi" w:hAnsiTheme="majorHAnsi"/>
          <w:sz w:val="20"/>
          <w:szCs w:val="20"/>
          <w:lang w:val="es-ES_tradnl" w:bidi="ar-YE"/>
        </w:rPr>
        <w:t xml:space="preserve"> y al considerar </w:t>
      </w:r>
      <w:r w:rsidR="00B30CC5" w:rsidRPr="00065BC1">
        <w:rPr>
          <w:rFonts w:asciiTheme="majorHAnsi" w:hAnsiTheme="majorHAnsi"/>
          <w:sz w:val="20"/>
          <w:szCs w:val="20"/>
          <w:lang w:val="es-ES_tradnl" w:bidi="ar-YE"/>
        </w:rPr>
        <w:t>la</w:t>
      </w:r>
      <w:r w:rsidR="00467608" w:rsidRPr="00065BC1">
        <w:rPr>
          <w:rFonts w:asciiTheme="majorHAnsi" w:hAnsiTheme="majorHAnsi"/>
          <w:sz w:val="20"/>
          <w:szCs w:val="20"/>
          <w:lang w:val="es-ES_tradnl" w:bidi="ar-YE"/>
        </w:rPr>
        <w:t xml:space="preserve"> situación económica</w:t>
      </w:r>
      <w:r w:rsidR="00B30CC5" w:rsidRPr="00065BC1">
        <w:rPr>
          <w:rFonts w:asciiTheme="majorHAnsi" w:hAnsiTheme="majorHAnsi"/>
          <w:sz w:val="20"/>
          <w:szCs w:val="20"/>
          <w:lang w:val="es-ES_tradnl" w:bidi="ar-YE"/>
        </w:rPr>
        <w:t xml:space="preserve"> del procesado</w:t>
      </w:r>
      <w:r w:rsidR="00467608" w:rsidRPr="00065BC1">
        <w:rPr>
          <w:rFonts w:asciiTheme="majorHAnsi" w:hAnsiTheme="majorHAnsi"/>
          <w:sz w:val="20"/>
          <w:szCs w:val="20"/>
          <w:lang w:val="es-ES_tradnl" w:bidi="ar-YE"/>
        </w:rPr>
        <w:t xml:space="preserve"> eliminó la sanción pecuniaria que se le había impuesto</w:t>
      </w:r>
      <w:r w:rsidRPr="00065BC1">
        <w:rPr>
          <w:rFonts w:asciiTheme="majorHAnsi" w:hAnsiTheme="majorHAnsi"/>
          <w:sz w:val="20"/>
          <w:szCs w:val="20"/>
          <w:lang w:val="es-ES_tradnl" w:bidi="ar-YE"/>
        </w:rPr>
        <w:t>.</w:t>
      </w:r>
    </w:p>
    <w:p w14:paraId="0A31F22B" w14:textId="170606E6" w:rsidR="006D6FA4" w:rsidRPr="00065BC1" w:rsidRDefault="006D6FA4" w:rsidP="006D6FA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bidi="ar-YE"/>
        </w:rPr>
      </w:pPr>
      <w:r w:rsidRPr="00065BC1">
        <w:rPr>
          <w:rFonts w:asciiTheme="majorHAnsi" w:hAnsiTheme="majorHAnsi"/>
          <w:i/>
          <w:iCs/>
          <w:sz w:val="20"/>
          <w:szCs w:val="20"/>
          <w:lang w:val="es-ES_tradnl" w:bidi="ar-YE"/>
        </w:rPr>
        <w:t>Juicio de amparo directo 542/2013</w:t>
      </w:r>
    </w:p>
    <w:p w14:paraId="2173DF16" w14:textId="7D662071" w:rsidR="001313FA" w:rsidRPr="00065BC1" w:rsidRDefault="001313FA" w:rsidP="35A5563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 w:bidi="ar-YE"/>
        </w:rPr>
      </w:pPr>
      <w:r w:rsidRPr="35A5563C">
        <w:rPr>
          <w:rFonts w:asciiTheme="majorHAnsi" w:hAnsiTheme="majorHAnsi"/>
          <w:sz w:val="20"/>
          <w:szCs w:val="20"/>
          <w:lang w:val="es-ES" w:bidi="ar-YE"/>
        </w:rPr>
        <w:t xml:space="preserve">El 21 de mayo de 2013 </w:t>
      </w:r>
      <w:r w:rsidR="00021885" w:rsidRPr="35A5563C">
        <w:rPr>
          <w:rFonts w:asciiTheme="majorHAnsi" w:hAnsiTheme="majorHAnsi"/>
          <w:sz w:val="20"/>
          <w:szCs w:val="20"/>
          <w:lang w:val="es-ES" w:bidi="ar-YE"/>
        </w:rPr>
        <w:t xml:space="preserve">el peticionario </w:t>
      </w:r>
      <w:r w:rsidR="00BC4861" w:rsidRPr="35A5563C">
        <w:rPr>
          <w:rFonts w:asciiTheme="majorHAnsi" w:hAnsiTheme="majorHAnsi"/>
          <w:sz w:val="20"/>
          <w:szCs w:val="20"/>
          <w:lang w:val="es-ES" w:bidi="ar-YE"/>
        </w:rPr>
        <w:t>inició</w:t>
      </w:r>
      <w:r w:rsidRPr="35A5563C">
        <w:rPr>
          <w:rFonts w:asciiTheme="majorHAnsi" w:hAnsiTheme="majorHAnsi"/>
          <w:sz w:val="20"/>
          <w:szCs w:val="20"/>
          <w:lang w:val="es-ES" w:bidi="ar-YE"/>
        </w:rPr>
        <w:t xml:space="preserve"> un nuevo </w:t>
      </w:r>
      <w:r w:rsidR="00BC4861" w:rsidRPr="35A5563C">
        <w:rPr>
          <w:rFonts w:asciiTheme="majorHAnsi" w:hAnsiTheme="majorHAnsi"/>
          <w:sz w:val="20"/>
          <w:szCs w:val="20"/>
          <w:lang w:val="es-ES" w:bidi="ar-YE"/>
        </w:rPr>
        <w:t>juicio a</w:t>
      </w:r>
      <w:r w:rsidRPr="35A5563C">
        <w:rPr>
          <w:rFonts w:asciiTheme="majorHAnsi" w:hAnsiTheme="majorHAnsi"/>
          <w:sz w:val="20"/>
          <w:szCs w:val="20"/>
          <w:lang w:val="es-ES" w:bidi="ar-YE"/>
        </w:rPr>
        <w:t xml:space="preserve">mparo </w:t>
      </w:r>
      <w:r w:rsidR="00BC4861" w:rsidRPr="35A5563C">
        <w:rPr>
          <w:rFonts w:asciiTheme="majorHAnsi" w:hAnsiTheme="majorHAnsi"/>
          <w:sz w:val="20"/>
          <w:szCs w:val="20"/>
          <w:lang w:val="es-ES" w:bidi="ar-YE"/>
        </w:rPr>
        <w:t>d</w:t>
      </w:r>
      <w:r w:rsidRPr="35A5563C">
        <w:rPr>
          <w:rFonts w:asciiTheme="majorHAnsi" w:hAnsiTheme="majorHAnsi"/>
          <w:sz w:val="20"/>
          <w:szCs w:val="20"/>
          <w:lang w:val="es-ES" w:bidi="ar-YE"/>
        </w:rPr>
        <w:t xml:space="preserve">irecto contra </w:t>
      </w:r>
      <w:r w:rsidR="0065292A" w:rsidRPr="35A5563C">
        <w:rPr>
          <w:rFonts w:asciiTheme="majorHAnsi" w:hAnsiTheme="majorHAnsi"/>
          <w:sz w:val="20"/>
          <w:szCs w:val="20"/>
          <w:lang w:val="es-ES" w:bidi="ar-YE"/>
        </w:rPr>
        <w:t>dicha</w:t>
      </w:r>
      <w:r w:rsidR="00197F95" w:rsidRPr="35A5563C">
        <w:rPr>
          <w:rFonts w:asciiTheme="majorHAnsi" w:hAnsiTheme="majorHAnsi"/>
          <w:sz w:val="20"/>
          <w:szCs w:val="20"/>
          <w:lang w:val="es-ES" w:bidi="ar-YE"/>
        </w:rPr>
        <w:t xml:space="preserve"> sentencia condenatoria</w:t>
      </w:r>
      <w:r w:rsidR="0065292A" w:rsidRPr="35A5563C">
        <w:rPr>
          <w:rFonts w:asciiTheme="majorHAnsi" w:hAnsiTheme="majorHAnsi"/>
          <w:sz w:val="20"/>
          <w:szCs w:val="20"/>
          <w:lang w:val="es-ES" w:bidi="ar-YE"/>
        </w:rPr>
        <w:t xml:space="preserve"> ante </w:t>
      </w:r>
      <w:r w:rsidRPr="35A5563C">
        <w:rPr>
          <w:rFonts w:asciiTheme="majorHAnsi" w:hAnsiTheme="majorHAnsi"/>
          <w:sz w:val="20"/>
          <w:szCs w:val="20"/>
          <w:lang w:val="es-ES" w:bidi="ar-YE"/>
        </w:rPr>
        <w:t>el Primer Tribunal Colegiado del Vigésimo Segundo Circuito</w:t>
      </w:r>
      <w:r w:rsidR="00BE63DE" w:rsidRPr="35A5563C">
        <w:rPr>
          <w:rFonts w:asciiTheme="majorHAnsi" w:hAnsiTheme="majorHAnsi"/>
          <w:sz w:val="20"/>
          <w:szCs w:val="20"/>
          <w:lang w:val="es-ES" w:bidi="ar-YE"/>
        </w:rPr>
        <w:t xml:space="preserve">, radicado </w:t>
      </w:r>
      <w:r w:rsidR="00072813" w:rsidRPr="35A5563C">
        <w:rPr>
          <w:rFonts w:asciiTheme="majorHAnsi" w:hAnsiTheme="majorHAnsi"/>
          <w:sz w:val="20"/>
          <w:szCs w:val="20"/>
          <w:lang w:val="es-ES" w:bidi="ar-YE"/>
        </w:rPr>
        <w:t>dentro</w:t>
      </w:r>
      <w:r w:rsidR="00BE63DE" w:rsidRPr="35A5563C">
        <w:rPr>
          <w:rFonts w:asciiTheme="majorHAnsi" w:hAnsiTheme="majorHAnsi"/>
          <w:sz w:val="20"/>
          <w:szCs w:val="20"/>
          <w:lang w:val="es-ES" w:bidi="ar-YE"/>
        </w:rPr>
        <w:t xml:space="preserve"> </w:t>
      </w:r>
      <w:r w:rsidR="00072813" w:rsidRPr="35A5563C">
        <w:rPr>
          <w:rFonts w:asciiTheme="majorHAnsi" w:hAnsiTheme="majorHAnsi"/>
          <w:sz w:val="20"/>
          <w:szCs w:val="20"/>
          <w:lang w:val="es-ES" w:bidi="ar-YE"/>
        </w:rPr>
        <w:t>d</w:t>
      </w:r>
      <w:r w:rsidR="00BE63DE" w:rsidRPr="35A5563C">
        <w:rPr>
          <w:rFonts w:asciiTheme="majorHAnsi" w:hAnsiTheme="majorHAnsi"/>
          <w:sz w:val="20"/>
          <w:szCs w:val="20"/>
          <w:lang w:val="es-ES" w:bidi="ar-YE"/>
        </w:rPr>
        <w:t>el expediente 542/2013</w:t>
      </w:r>
      <w:r w:rsidR="00743A29" w:rsidRPr="35A5563C">
        <w:rPr>
          <w:rFonts w:asciiTheme="majorHAnsi" w:hAnsiTheme="majorHAnsi"/>
          <w:sz w:val="20"/>
          <w:szCs w:val="20"/>
          <w:lang w:val="es-ES" w:bidi="ar-YE"/>
        </w:rPr>
        <w:t xml:space="preserve">; </w:t>
      </w:r>
      <w:r w:rsidR="00890F0F" w:rsidRPr="35A5563C">
        <w:rPr>
          <w:rFonts w:asciiTheme="majorHAnsi" w:hAnsiTheme="majorHAnsi"/>
          <w:sz w:val="20"/>
          <w:szCs w:val="20"/>
          <w:lang w:val="es-ES" w:bidi="ar-YE"/>
        </w:rPr>
        <w:t>argumentando</w:t>
      </w:r>
      <w:r w:rsidRPr="35A5563C">
        <w:rPr>
          <w:rFonts w:asciiTheme="majorHAnsi" w:hAnsiTheme="majorHAnsi"/>
          <w:sz w:val="20"/>
          <w:szCs w:val="20"/>
          <w:lang w:val="es-ES" w:bidi="ar-YE"/>
        </w:rPr>
        <w:t xml:space="preserve"> esencialmente</w:t>
      </w:r>
      <w:r w:rsidR="00022A73" w:rsidRPr="35A5563C">
        <w:rPr>
          <w:rFonts w:asciiTheme="majorHAnsi" w:hAnsiTheme="majorHAnsi"/>
          <w:sz w:val="20"/>
          <w:szCs w:val="20"/>
          <w:lang w:val="es-ES" w:bidi="ar-YE"/>
        </w:rPr>
        <w:t>:</w:t>
      </w:r>
      <w:r w:rsidRPr="35A5563C">
        <w:rPr>
          <w:rFonts w:asciiTheme="majorHAnsi" w:hAnsiTheme="majorHAnsi"/>
          <w:sz w:val="20"/>
          <w:szCs w:val="20"/>
          <w:lang w:val="es-ES" w:bidi="ar-YE"/>
        </w:rPr>
        <w:t xml:space="preserve"> </w:t>
      </w:r>
      <w:r w:rsidR="002356D3" w:rsidRPr="35A5563C">
        <w:rPr>
          <w:rFonts w:asciiTheme="majorHAnsi" w:hAnsiTheme="majorHAnsi"/>
          <w:sz w:val="20"/>
          <w:szCs w:val="20"/>
          <w:lang w:val="es-ES" w:bidi="ar-YE"/>
        </w:rPr>
        <w:t>(</w:t>
      </w:r>
      <w:r w:rsidRPr="35A5563C">
        <w:rPr>
          <w:rFonts w:asciiTheme="majorHAnsi" w:hAnsiTheme="majorHAnsi"/>
          <w:sz w:val="20"/>
          <w:szCs w:val="20"/>
          <w:lang w:val="es-ES" w:bidi="ar-YE"/>
        </w:rPr>
        <w:t xml:space="preserve">i) la inconstitucionalidad del artículo 16 del Código </w:t>
      </w:r>
      <w:r w:rsidRPr="35A5563C">
        <w:rPr>
          <w:rFonts w:asciiTheme="majorHAnsi" w:hAnsiTheme="majorHAnsi"/>
          <w:sz w:val="20"/>
          <w:szCs w:val="20"/>
          <w:lang w:val="es-ES" w:bidi="ar-YE"/>
        </w:rPr>
        <w:lastRenderedPageBreak/>
        <w:t>Penal para el Estado de Querétaro</w:t>
      </w:r>
      <w:r w:rsidR="00B0191A" w:rsidRPr="35A5563C">
        <w:rPr>
          <w:rFonts w:asciiTheme="majorHAnsi" w:hAnsiTheme="majorHAnsi"/>
          <w:sz w:val="20"/>
          <w:szCs w:val="20"/>
          <w:vertAlign w:val="superscript"/>
          <w:lang w:val="es-ES" w:bidi="ar-YE"/>
        </w:rPr>
        <w:footnoteReference w:id="5"/>
      </w:r>
      <w:r w:rsidRPr="35A5563C">
        <w:rPr>
          <w:rFonts w:asciiTheme="majorHAnsi" w:hAnsiTheme="majorHAnsi"/>
          <w:sz w:val="20"/>
          <w:szCs w:val="20"/>
          <w:lang w:val="es-ES" w:bidi="ar-YE"/>
        </w:rPr>
        <w:t>, al contravenir el párrafo tercero del</w:t>
      </w:r>
      <w:r w:rsidR="002356D3" w:rsidRPr="35A5563C">
        <w:rPr>
          <w:rFonts w:asciiTheme="majorHAnsi" w:hAnsiTheme="majorHAnsi"/>
          <w:sz w:val="20"/>
          <w:szCs w:val="20"/>
          <w:lang w:val="es-ES" w:bidi="ar-YE"/>
        </w:rPr>
        <w:t xml:space="preserve"> artículo</w:t>
      </w:r>
      <w:r w:rsidRPr="35A5563C">
        <w:rPr>
          <w:rFonts w:asciiTheme="majorHAnsi" w:hAnsiTheme="majorHAnsi"/>
          <w:sz w:val="20"/>
          <w:szCs w:val="20"/>
          <w:lang w:val="es-ES" w:bidi="ar-YE"/>
        </w:rPr>
        <w:t xml:space="preserve"> 14 </w:t>
      </w:r>
      <w:r w:rsidR="002356D3" w:rsidRPr="35A5563C">
        <w:rPr>
          <w:rFonts w:asciiTheme="majorHAnsi" w:hAnsiTheme="majorHAnsi"/>
          <w:sz w:val="20"/>
          <w:szCs w:val="20"/>
          <w:lang w:val="es-ES" w:bidi="ar-YE"/>
        </w:rPr>
        <w:t>constitucional</w:t>
      </w:r>
      <w:r w:rsidRPr="35A5563C">
        <w:rPr>
          <w:rFonts w:asciiTheme="majorHAnsi" w:hAnsiTheme="majorHAnsi"/>
          <w:sz w:val="20"/>
          <w:szCs w:val="20"/>
          <w:lang w:val="es-ES" w:bidi="ar-YE"/>
        </w:rPr>
        <w:t>, que prevé el derecho fundamental en materia penal de</w:t>
      </w:r>
      <w:r w:rsidR="00EF7379" w:rsidRPr="35A5563C">
        <w:rPr>
          <w:rFonts w:asciiTheme="majorHAnsi" w:hAnsiTheme="majorHAnsi"/>
          <w:sz w:val="20"/>
          <w:szCs w:val="20"/>
          <w:lang w:val="es-ES" w:bidi="ar-YE"/>
        </w:rPr>
        <w:t xml:space="preserve"> la</w:t>
      </w:r>
      <w:r w:rsidRPr="35A5563C">
        <w:rPr>
          <w:rFonts w:asciiTheme="majorHAnsi" w:hAnsiTheme="majorHAnsi"/>
          <w:sz w:val="20"/>
          <w:szCs w:val="20"/>
          <w:lang w:val="es-ES" w:bidi="ar-YE"/>
        </w:rPr>
        <w:t xml:space="preserve"> exacta aplicación de la ley, ya que el legislador estatal omitió precisar las formas de participación delictiva; </w:t>
      </w:r>
      <w:r w:rsidR="00EA6229" w:rsidRPr="35A5563C">
        <w:rPr>
          <w:rFonts w:asciiTheme="majorHAnsi" w:hAnsiTheme="majorHAnsi"/>
          <w:sz w:val="20"/>
          <w:szCs w:val="20"/>
          <w:lang w:val="es-ES" w:bidi="ar-YE"/>
        </w:rPr>
        <w:t>(</w:t>
      </w:r>
      <w:r w:rsidRPr="35A5563C">
        <w:rPr>
          <w:rFonts w:asciiTheme="majorHAnsi" w:hAnsiTheme="majorHAnsi"/>
          <w:sz w:val="20"/>
          <w:szCs w:val="20"/>
          <w:lang w:val="es-ES" w:bidi="ar-YE"/>
        </w:rPr>
        <w:t xml:space="preserve">ii) la vulneración </w:t>
      </w:r>
      <w:r w:rsidR="002B57EF" w:rsidRPr="35A5563C">
        <w:rPr>
          <w:rFonts w:asciiTheme="majorHAnsi" w:hAnsiTheme="majorHAnsi"/>
          <w:sz w:val="20"/>
          <w:szCs w:val="20"/>
          <w:lang w:val="es-ES" w:bidi="ar-YE"/>
        </w:rPr>
        <w:t>al</w:t>
      </w:r>
      <w:r w:rsidRPr="35A5563C">
        <w:rPr>
          <w:rFonts w:asciiTheme="majorHAnsi" w:hAnsiTheme="majorHAnsi"/>
          <w:sz w:val="20"/>
          <w:szCs w:val="20"/>
          <w:lang w:val="es-ES" w:bidi="ar-YE"/>
        </w:rPr>
        <w:t xml:space="preserve"> derecho de legalidad y </w:t>
      </w:r>
      <w:r w:rsidR="00C51F44" w:rsidRPr="35A5563C">
        <w:rPr>
          <w:rFonts w:asciiTheme="majorHAnsi" w:hAnsiTheme="majorHAnsi"/>
          <w:sz w:val="20"/>
          <w:szCs w:val="20"/>
          <w:lang w:val="es-ES" w:bidi="ar-YE"/>
        </w:rPr>
        <w:t xml:space="preserve">al </w:t>
      </w:r>
      <w:r w:rsidRPr="35A5563C">
        <w:rPr>
          <w:rFonts w:asciiTheme="majorHAnsi" w:hAnsiTheme="majorHAnsi"/>
          <w:sz w:val="20"/>
          <w:szCs w:val="20"/>
          <w:lang w:val="es-ES" w:bidi="ar-YE"/>
        </w:rPr>
        <w:t xml:space="preserve">debido proceso, al </w:t>
      </w:r>
      <w:r w:rsidR="006F5C6E" w:rsidRPr="35A5563C">
        <w:rPr>
          <w:rFonts w:asciiTheme="majorHAnsi" w:hAnsiTheme="majorHAnsi"/>
          <w:sz w:val="20"/>
          <w:szCs w:val="20"/>
          <w:lang w:val="es-ES" w:bidi="ar-YE"/>
        </w:rPr>
        <w:t xml:space="preserve">considerar que </w:t>
      </w:r>
      <w:r w:rsidRPr="35A5563C">
        <w:rPr>
          <w:rFonts w:asciiTheme="majorHAnsi" w:hAnsiTheme="majorHAnsi"/>
          <w:sz w:val="20"/>
          <w:szCs w:val="20"/>
          <w:lang w:val="es-ES" w:bidi="ar-YE"/>
        </w:rPr>
        <w:t xml:space="preserve">la sentencia </w:t>
      </w:r>
      <w:r w:rsidR="006F5C6E" w:rsidRPr="35A5563C">
        <w:rPr>
          <w:rFonts w:asciiTheme="majorHAnsi" w:hAnsiTheme="majorHAnsi"/>
          <w:sz w:val="20"/>
          <w:szCs w:val="20"/>
          <w:lang w:val="es-ES" w:bidi="ar-YE"/>
        </w:rPr>
        <w:t xml:space="preserve">se sustentó </w:t>
      </w:r>
      <w:r w:rsidR="00B530CB" w:rsidRPr="35A5563C">
        <w:rPr>
          <w:rFonts w:asciiTheme="majorHAnsi" w:hAnsiTheme="majorHAnsi"/>
          <w:sz w:val="20"/>
          <w:szCs w:val="20"/>
          <w:lang w:val="es-ES" w:bidi="ar-YE"/>
        </w:rPr>
        <w:t>con base en</w:t>
      </w:r>
      <w:r w:rsidRPr="35A5563C">
        <w:rPr>
          <w:rFonts w:asciiTheme="majorHAnsi" w:hAnsiTheme="majorHAnsi"/>
          <w:sz w:val="20"/>
          <w:szCs w:val="20"/>
          <w:lang w:val="es-ES" w:bidi="ar-YE"/>
        </w:rPr>
        <w:t xml:space="preserve"> pruebas ilícitas, como su declaración ministerial obtenida sin orden de aprehensión y la inspección de su teléfono celular;</w:t>
      </w:r>
      <w:r w:rsidR="00A92EE7" w:rsidRPr="35A5563C">
        <w:rPr>
          <w:rFonts w:asciiTheme="majorHAnsi" w:hAnsiTheme="majorHAnsi"/>
          <w:sz w:val="20"/>
          <w:szCs w:val="20"/>
          <w:lang w:val="es-ES" w:bidi="ar-YE"/>
        </w:rPr>
        <w:t xml:space="preserve"> y</w:t>
      </w:r>
      <w:r w:rsidRPr="35A5563C">
        <w:rPr>
          <w:rFonts w:asciiTheme="majorHAnsi" w:hAnsiTheme="majorHAnsi"/>
          <w:sz w:val="20"/>
          <w:szCs w:val="20"/>
          <w:lang w:val="es-ES" w:bidi="ar-YE"/>
        </w:rPr>
        <w:t xml:space="preserve"> </w:t>
      </w:r>
      <w:r w:rsidR="00EA6229" w:rsidRPr="35A5563C">
        <w:rPr>
          <w:rFonts w:asciiTheme="majorHAnsi" w:hAnsiTheme="majorHAnsi"/>
          <w:sz w:val="20"/>
          <w:szCs w:val="20"/>
          <w:lang w:val="es-ES" w:bidi="ar-YE"/>
        </w:rPr>
        <w:t>(</w:t>
      </w:r>
      <w:r w:rsidRPr="35A5563C">
        <w:rPr>
          <w:rFonts w:asciiTheme="majorHAnsi" w:hAnsiTheme="majorHAnsi"/>
          <w:sz w:val="20"/>
          <w:szCs w:val="20"/>
          <w:lang w:val="es-ES" w:bidi="ar-YE"/>
        </w:rPr>
        <w:t>iii) la vulneración de</w:t>
      </w:r>
      <w:r w:rsidR="00A92EE7" w:rsidRPr="35A5563C">
        <w:rPr>
          <w:rFonts w:asciiTheme="majorHAnsi" w:hAnsiTheme="majorHAnsi"/>
          <w:sz w:val="20"/>
          <w:szCs w:val="20"/>
          <w:lang w:val="es-ES" w:bidi="ar-YE"/>
        </w:rPr>
        <w:t xml:space="preserve"> su </w:t>
      </w:r>
      <w:r w:rsidRPr="35A5563C">
        <w:rPr>
          <w:rFonts w:asciiTheme="majorHAnsi" w:hAnsiTheme="majorHAnsi"/>
          <w:sz w:val="20"/>
          <w:szCs w:val="20"/>
          <w:lang w:val="es-ES" w:bidi="ar-YE"/>
        </w:rPr>
        <w:t>derecho a una defensa adecuada</w:t>
      </w:r>
      <w:r w:rsidR="009B3790" w:rsidRPr="35A5563C">
        <w:rPr>
          <w:rFonts w:asciiTheme="majorHAnsi" w:hAnsiTheme="majorHAnsi"/>
          <w:sz w:val="20"/>
          <w:szCs w:val="20"/>
          <w:lang w:val="es-ES" w:bidi="ar-YE"/>
        </w:rPr>
        <w:t xml:space="preserve">, </w:t>
      </w:r>
      <w:r w:rsidR="008F1828" w:rsidRPr="35A5563C">
        <w:rPr>
          <w:rFonts w:asciiTheme="majorHAnsi" w:hAnsiTheme="majorHAnsi"/>
          <w:sz w:val="20"/>
          <w:szCs w:val="20"/>
          <w:lang w:val="es-ES" w:bidi="ar-YE"/>
        </w:rPr>
        <w:t>debido a que</w:t>
      </w:r>
      <w:r w:rsidR="009B3790" w:rsidRPr="35A5563C">
        <w:rPr>
          <w:rFonts w:asciiTheme="majorHAnsi" w:hAnsiTheme="majorHAnsi"/>
          <w:sz w:val="20"/>
          <w:szCs w:val="20"/>
          <w:lang w:val="es-ES" w:bidi="ar-YE"/>
        </w:rPr>
        <w:t xml:space="preserve"> no contó</w:t>
      </w:r>
      <w:r w:rsidRPr="35A5563C">
        <w:rPr>
          <w:rFonts w:asciiTheme="majorHAnsi" w:hAnsiTheme="majorHAnsi"/>
          <w:sz w:val="20"/>
          <w:szCs w:val="20"/>
          <w:lang w:val="es-ES" w:bidi="ar-YE"/>
        </w:rPr>
        <w:t xml:space="preserve"> con un defensor de oficio con cédula profesional </w:t>
      </w:r>
      <w:r w:rsidR="004D7C7A" w:rsidRPr="35A5563C">
        <w:rPr>
          <w:rFonts w:asciiTheme="majorHAnsi" w:hAnsiTheme="majorHAnsi"/>
          <w:sz w:val="20"/>
          <w:szCs w:val="20"/>
          <w:lang w:val="es-ES" w:bidi="ar-YE"/>
        </w:rPr>
        <w:t>al momento en que rindió</w:t>
      </w:r>
      <w:r w:rsidRPr="35A5563C">
        <w:rPr>
          <w:rFonts w:asciiTheme="majorHAnsi" w:hAnsiTheme="majorHAnsi"/>
          <w:sz w:val="20"/>
          <w:szCs w:val="20"/>
          <w:lang w:val="es-ES" w:bidi="ar-YE"/>
        </w:rPr>
        <w:t xml:space="preserve"> su declaración ministerial.</w:t>
      </w:r>
    </w:p>
    <w:p w14:paraId="75422216" w14:textId="6D609F60" w:rsidR="001313FA" w:rsidRPr="00065BC1" w:rsidRDefault="00B30CC5" w:rsidP="00EF5E2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Como resultado, mediante e</w:t>
      </w:r>
      <w:r w:rsidR="000600BD" w:rsidRPr="00065BC1">
        <w:rPr>
          <w:rFonts w:asciiTheme="majorHAnsi" w:hAnsiTheme="majorHAnsi"/>
          <w:sz w:val="20"/>
          <w:szCs w:val="20"/>
          <w:lang w:val="es-ES_tradnl" w:bidi="ar-YE"/>
        </w:rPr>
        <w:t>n sentencia de</w:t>
      </w:r>
      <w:r w:rsidR="001313FA" w:rsidRPr="00065BC1">
        <w:rPr>
          <w:rFonts w:asciiTheme="majorHAnsi" w:hAnsiTheme="majorHAnsi"/>
          <w:sz w:val="20"/>
          <w:szCs w:val="20"/>
          <w:lang w:val="es-ES_tradnl" w:bidi="ar-YE"/>
        </w:rPr>
        <w:t xml:space="preserve"> 29 de agosto de 2013 el Primer Tribunal Colegiado </w:t>
      </w:r>
      <w:r w:rsidR="009455FF" w:rsidRPr="00065BC1">
        <w:rPr>
          <w:rFonts w:asciiTheme="majorHAnsi" w:hAnsiTheme="majorHAnsi"/>
          <w:sz w:val="20"/>
          <w:szCs w:val="20"/>
          <w:lang w:val="es-ES_tradnl" w:bidi="ar-YE"/>
        </w:rPr>
        <w:t>del Vigésimo Segundo Circuito negó el amparo al considerar</w:t>
      </w:r>
      <w:r w:rsidR="001313FA" w:rsidRPr="00065BC1">
        <w:rPr>
          <w:rFonts w:asciiTheme="majorHAnsi" w:hAnsiTheme="majorHAnsi"/>
          <w:sz w:val="20"/>
          <w:szCs w:val="20"/>
          <w:lang w:val="es-ES_tradnl" w:bidi="ar-YE"/>
        </w:rPr>
        <w:t xml:space="preserve"> inoperantes los conceptos de violación</w:t>
      </w:r>
      <w:r w:rsidR="009455FF" w:rsidRPr="00065BC1">
        <w:rPr>
          <w:rFonts w:asciiTheme="majorHAnsi" w:hAnsiTheme="majorHAnsi"/>
          <w:sz w:val="20"/>
          <w:szCs w:val="20"/>
          <w:lang w:val="es-ES_tradnl" w:bidi="ar-YE"/>
        </w:rPr>
        <w:t xml:space="preserve"> establecidos por el peticionario, particularmente,</w:t>
      </w:r>
      <w:r w:rsidR="001313FA" w:rsidRPr="00065BC1">
        <w:rPr>
          <w:rFonts w:asciiTheme="majorHAnsi" w:hAnsiTheme="majorHAnsi"/>
          <w:sz w:val="20"/>
          <w:szCs w:val="20"/>
          <w:lang w:val="es-ES_tradnl" w:bidi="ar-YE"/>
        </w:rPr>
        <w:t xml:space="preserve"> por considerarlos novedosos y precluidos</w:t>
      </w:r>
      <w:r w:rsidR="00B76FBD" w:rsidRPr="00065BC1">
        <w:rPr>
          <w:rFonts w:asciiTheme="majorHAnsi" w:hAnsiTheme="majorHAnsi"/>
          <w:sz w:val="20"/>
          <w:szCs w:val="20"/>
          <w:lang w:val="es-ES_tradnl" w:bidi="ar-YE"/>
        </w:rPr>
        <w:t>,</w:t>
      </w:r>
      <w:r w:rsidR="001313FA" w:rsidRPr="00065BC1">
        <w:rPr>
          <w:rFonts w:asciiTheme="majorHAnsi" w:hAnsiTheme="majorHAnsi"/>
          <w:sz w:val="20"/>
          <w:szCs w:val="20"/>
          <w:lang w:val="es-ES_tradnl" w:bidi="ar-YE"/>
        </w:rPr>
        <w:t xml:space="preserve"> al no haber</w:t>
      </w:r>
      <w:r w:rsidR="00171730" w:rsidRPr="00065BC1">
        <w:rPr>
          <w:rFonts w:asciiTheme="majorHAnsi" w:hAnsiTheme="majorHAnsi"/>
          <w:sz w:val="20"/>
          <w:szCs w:val="20"/>
          <w:lang w:val="es-ES_tradnl" w:bidi="ar-YE"/>
        </w:rPr>
        <w:t>lo</w:t>
      </w:r>
      <w:r w:rsidR="00AC060B" w:rsidRPr="00065BC1">
        <w:rPr>
          <w:rFonts w:asciiTheme="majorHAnsi" w:hAnsiTheme="majorHAnsi"/>
          <w:sz w:val="20"/>
          <w:szCs w:val="20"/>
          <w:lang w:val="es-ES_tradnl" w:bidi="ar-YE"/>
        </w:rPr>
        <w:t>s</w:t>
      </w:r>
      <w:r w:rsidR="001313FA" w:rsidRPr="00065BC1">
        <w:rPr>
          <w:rFonts w:asciiTheme="majorHAnsi" w:hAnsiTheme="majorHAnsi"/>
          <w:sz w:val="20"/>
          <w:szCs w:val="20"/>
          <w:lang w:val="es-ES_tradnl" w:bidi="ar-YE"/>
        </w:rPr>
        <w:t xml:space="preserve"> </w:t>
      </w:r>
      <w:r w:rsidR="00AC060B" w:rsidRPr="00065BC1">
        <w:rPr>
          <w:rFonts w:asciiTheme="majorHAnsi" w:hAnsiTheme="majorHAnsi"/>
          <w:sz w:val="20"/>
          <w:szCs w:val="20"/>
          <w:lang w:val="es-ES_tradnl" w:bidi="ar-YE"/>
        </w:rPr>
        <w:t>impugnado</w:t>
      </w:r>
      <w:r w:rsidR="001313FA" w:rsidRPr="00065BC1">
        <w:rPr>
          <w:rFonts w:asciiTheme="majorHAnsi" w:hAnsiTheme="majorHAnsi"/>
          <w:sz w:val="20"/>
          <w:szCs w:val="20"/>
          <w:lang w:val="es-ES_tradnl" w:bidi="ar-YE"/>
        </w:rPr>
        <w:t xml:space="preserve"> en el primer </w:t>
      </w:r>
      <w:r w:rsidR="00480CD2" w:rsidRPr="00065BC1">
        <w:rPr>
          <w:rFonts w:asciiTheme="majorHAnsi" w:hAnsiTheme="majorHAnsi"/>
          <w:sz w:val="20"/>
          <w:szCs w:val="20"/>
          <w:lang w:val="es-ES_tradnl" w:bidi="ar-YE"/>
        </w:rPr>
        <w:t xml:space="preserve">juicio </w:t>
      </w:r>
      <w:r w:rsidR="001313FA" w:rsidRPr="00065BC1">
        <w:rPr>
          <w:rFonts w:asciiTheme="majorHAnsi" w:hAnsiTheme="majorHAnsi"/>
          <w:sz w:val="20"/>
          <w:szCs w:val="20"/>
          <w:lang w:val="es-ES_tradnl" w:bidi="ar-YE"/>
        </w:rPr>
        <w:t>amparo directo</w:t>
      </w:r>
      <w:r w:rsidR="00480CD2" w:rsidRPr="00065BC1">
        <w:rPr>
          <w:rFonts w:asciiTheme="majorHAnsi" w:hAnsiTheme="majorHAnsi"/>
          <w:sz w:val="20"/>
          <w:szCs w:val="20"/>
          <w:lang w:val="es-ES_tradnl" w:bidi="ar-YE"/>
        </w:rPr>
        <w:t xml:space="preserve">. Sobre esto, dicho tribunal estableció, entre otros, textualmente lo </w:t>
      </w:r>
      <w:r w:rsidR="006620E8" w:rsidRPr="00065BC1">
        <w:rPr>
          <w:rFonts w:asciiTheme="majorHAnsi" w:hAnsiTheme="majorHAnsi"/>
          <w:sz w:val="20"/>
          <w:szCs w:val="20"/>
          <w:lang w:val="es-ES_tradnl" w:bidi="ar-YE"/>
        </w:rPr>
        <w:t>siguiente:</w:t>
      </w:r>
    </w:p>
    <w:p w14:paraId="62934929" w14:textId="45520F34" w:rsidR="003A5C7F" w:rsidRPr="00065BC1" w:rsidRDefault="00480CD2" w:rsidP="00480C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right="720"/>
        <w:jc w:val="both"/>
        <w:rPr>
          <w:rFonts w:asciiTheme="majorHAnsi" w:hAnsiTheme="majorHAnsi"/>
          <w:sz w:val="18"/>
          <w:szCs w:val="18"/>
          <w:lang w:val="es-ES_tradnl"/>
        </w:rPr>
      </w:pPr>
      <w:r w:rsidRPr="00065BC1">
        <w:rPr>
          <w:rFonts w:asciiTheme="majorHAnsi" w:hAnsiTheme="majorHAnsi"/>
          <w:sz w:val="18"/>
          <w:szCs w:val="18"/>
          <w:lang w:val="es-ES_tradnl"/>
        </w:rPr>
        <w:t>[…]</w:t>
      </w:r>
      <w:r w:rsidR="004316D7" w:rsidRPr="00065BC1">
        <w:rPr>
          <w:rFonts w:asciiTheme="majorHAnsi" w:hAnsiTheme="majorHAnsi"/>
          <w:sz w:val="18"/>
          <w:szCs w:val="18"/>
          <w:lang w:val="es-ES_tradnl"/>
        </w:rPr>
        <w:t xml:space="preserve"> </w:t>
      </w:r>
      <w:r w:rsidR="003A5C7F" w:rsidRPr="00065BC1">
        <w:rPr>
          <w:rFonts w:asciiTheme="majorHAnsi" w:hAnsiTheme="majorHAnsi"/>
          <w:sz w:val="18"/>
          <w:szCs w:val="18"/>
          <w:lang w:val="es-ES_tradnl"/>
        </w:rPr>
        <w:t xml:space="preserve">Asertos que devienen inoperantes, pues tampoco fueron hechos valer en el juicio de amparo directo penal ADP 119/2011, del índice de este Tribunal Colegiado, promovido por el aquí quejoso, por </w:t>
      </w:r>
      <w:r w:rsidR="006620E8" w:rsidRPr="00065BC1">
        <w:rPr>
          <w:rFonts w:asciiTheme="majorHAnsi" w:hAnsiTheme="majorHAnsi"/>
          <w:sz w:val="18"/>
          <w:szCs w:val="18"/>
          <w:lang w:val="es-ES_tradnl"/>
        </w:rPr>
        <w:t>l</w:t>
      </w:r>
      <w:r w:rsidR="003A5C7F" w:rsidRPr="00065BC1">
        <w:rPr>
          <w:rFonts w:asciiTheme="majorHAnsi" w:hAnsiTheme="majorHAnsi"/>
          <w:sz w:val="18"/>
          <w:szCs w:val="18"/>
          <w:lang w:val="es-ES_tradnl"/>
        </w:rPr>
        <w:t>o cual, las violaciones que aduce a los derechos fundamentales de presunción de inocencia,-defensa adecuada y legalidad, ya no pueden ser analizados en este nuevo juicio constitucional, al haber precluido el derecho de impugnar tales cuestiones, por no haberlas deducido en el momento procesal oportuno.</w:t>
      </w:r>
    </w:p>
    <w:p w14:paraId="0E016912" w14:textId="48C1ACC7" w:rsidR="003A5C7F" w:rsidRPr="00065BC1" w:rsidRDefault="003A5C7F" w:rsidP="00480C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right="720"/>
        <w:jc w:val="both"/>
        <w:rPr>
          <w:rFonts w:asciiTheme="majorHAnsi" w:hAnsiTheme="majorHAnsi"/>
          <w:sz w:val="18"/>
          <w:szCs w:val="18"/>
          <w:lang w:val="es-ES_tradnl"/>
        </w:rPr>
      </w:pPr>
      <w:r w:rsidRPr="00065BC1">
        <w:rPr>
          <w:rFonts w:asciiTheme="majorHAnsi" w:hAnsiTheme="majorHAnsi"/>
          <w:sz w:val="18"/>
          <w:szCs w:val="18"/>
          <w:lang w:val="es-ES_tradnl"/>
        </w:rPr>
        <w:t>Además, este Tribunal Colegiado al resolver el juicio de amparo directo penal precisado, llegó a la conclusión que: 1) En la causa penal de origen se cumplieron con las formalidades esenciales del procedimiento, las cuales garantizan una adecuada y oportuna defensa previa al acto privativo, y; 2) Con las pruebas debidamente valoradas por la</w:t>
      </w:r>
    </w:p>
    <w:p w14:paraId="46141817" w14:textId="45169F4C" w:rsidR="003A5C7F" w:rsidRPr="00065BC1" w:rsidRDefault="003A5C7F" w:rsidP="00480C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720" w:right="720"/>
        <w:jc w:val="both"/>
        <w:rPr>
          <w:rFonts w:asciiTheme="majorHAnsi" w:hAnsiTheme="majorHAnsi"/>
          <w:sz w:val="18"/>
          <w:szCs w:val="18"/>
          <w:lang w:val="es-ES_tradnl"/>
        </w:rPr>
      </w:pPr>
      <w:r w:rsidRPr="00065BC1">
        <w:rPr>
          <w:rFonts w:asciiTheme="majorHAnsi" w:hAnsiTheme="majorHAnsi"/>
          <w:sz w:val="18"/>
          <w:szCs w:val="18"/>
          <w:lang w:val="es-ES_tradnl"/>
        </w:rPr>
        <w:t>Sala responsable, se encontraba acreditado el delito de homicidio calificado y la plena responsabilidad penal del aquí agraviado en su comisión; por lo cual, en el fallo protector se ordenó a la responsable reiterar tales apartados de la sentencia condenatoria, y por consecuencia, constituyen cosa juzgada, sin que sea procedente analizar de nueva cuenta, el rubro de la responsabilidad, como pretende el agraviado, al aducir que diversas probanzas fueron obtenidas ilícitamente, lo que genera que no se encuentre demostrada su plena responsabilidad</w:t>
      </w:r>
      <w:r w:rsidR="005A7F75" w:rsidRPr="00065BC1">
        <w:rPr>
          <w:rFonts w:asciiTheme="majorHAnsi" w:hAnsiTheme="majorHAnsi"/>
          <w:sz w:val="18"/>
          <w:szCs w:val="18"/>
          <w:lang w:val="es-ES_tradnl"/>
        </w:rPr>
        <w:t xml:space="preserve"> […]</w:t>
      </w:r>
      <w:r w:rsidR="00F3299E" w:rsidRPr="00065BC1">
        <w:rPr>
          <w:rFonts w:asciiTheme="majorHAnsi" w:hAnsiTheme="majorHAnsi"/>
          <w:sz w:val="18"/>
          <w:szCs w:val="18"/>
          <w:lang w:val="es-ES_tradnl"/>
        </w:rPr>
        <w:t>.</w:t>
      </w:r>
    </w:p>
    <w:p w14:paraId="052290B2" w14:textId="3EE0E25D" w:rsidR="001313FA" w:rsidRPr="00065BC1" w:rsidRDefault="001313FA" w:rsidP="00F935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 xml:space="preserve">El 18 de septiembre de 2013 el peticionario interpuso recurso de revisión contra esta resolución, el cual fue remitido </w:t>
      </w:r>
      <w:r w:rsidR="00096DB7" w:rsidRPr="00065BC1">
        <w:rPr>
          <w:rFonts w:asciiTheme="majorHAnsi" w:hAnsiTheme="majorHAnsi"/>
          <w:sz w:val="20"/>
          <w:szCs w:val="20"/>
          <w:lang w:val="es-ES_tradnl" w:bidi="ar-YE"/>
        </w:rPr>
        <w:t>a</w:t>
      </w:r>
      <w:r w:rsidRPr="00065BC1">
        <w:rPr>
          <w:rFonts w:asciiTheme="majorHAnsi" w:hAnsiTheme="majorHAnsi"/>
          <w:sz w:val="20"/>
          <w:szCs w:val="20"/>
          <w:lang w:val="es-ES_tradnl" w:bidi="ar-YE"/>
        </w:rPr>
        <w:t xml:space="preserve"> la Suprema Corte de Justicia de la Nación</w:t>
      </w:r>
      <w:r w:rsidR="00890F0F" w:rsidRPr="00065BC1">
        <w:rPr>
          <w:rFonts w:asciiTheme="majorHAnsi" w:hAnsiTheme="majorHAnsi"/>
          <w:sz w:val="20"/>
          <w:szCs w:val="20"/>
          <w:lang w:val="es-ES_tradnl" w:bidi="ar-YE"/>
        </w:rPr>
        <w:t>,</w:t>
      </w:r>
      <w:r w:rsidR="009E2DA8" w:rsidRPr="00065BC1">
        <w:rPr>
          <w:rFonts w:asciiTheme="majorHAnsi" w:hAnsiTheme="majorHAnsi"/>
          <w:sz w:val="20"/>
          <w:szCs w:val="20"/>
          <w:lang w:val="es-ES_tradnl" w:bidi="ar-YE"/>
        </w:rPr>
        <w:t xml:space="preserve"> </w:t>
      </w:r>
      <w:r w:rsidR="00890F0F" w:rsidRPr="00065BC1">
        <w:rPr>
          <w:rFonts w:asciiTheme="majorHAnsi" w:hAnsiTheme="majorHAnsi"/>
          <w:sz w:val="20"/>
          <w:szCs w:val="20"/>
          <w:lang w:val="es-ES_tradnl" w:bidi="ar-YE"/>
        </w:rPr>
        <w:t xml:space="preserve">radicado </w:t>
      </w:r>
      <w:r w:rsidR="00AA4E6D" w:rsidRPr="00065BC1">
        <w:rPr>
          <w:rFonts w:asciiTheme="majorHAnsi" w:hAnsiTheme="majorHAnsi"/>
          <w:sz w:val="20"/>
          <w:szCs w:val="20"/>
          <w:lang w:val="es-ES_tradnl" w:bidi="ar-YE"/>
        </w:rPr>
        <w:t>en</w:t>
      </w:r>
      <w:r w:rsidR="00890F0F" w:rsidRPr="00065BC1">
        <w:rPr>
          <w:rFonts w:asciiTheme="majorHAnsi" w:hAnsiTheme="majorHAnsi"/>
          <w:sz w:val="20"/>
          <w:szCs w:val="20"/>
          <w:lang w:val="es-ES_tradnl" w:bidi="ar-YE"/>
        </w:rPr>
        <w:t xml:space="preserve"> </w:t>
      </w:r>
      <w:r w:rsidR="00470FF2" w:rsidRPr="00065BC1">
        <w:rPr>
          <w:rFonts w:asciiTheme="majorHAnsi" w:hAnsiTheme="majorHAnsi"/>
          <w:sz w:val="20"/>
          <w:szCs w:val="20"/>
          <w:lang w:val="es-ES_tradnl" w:bidi="ar-YE"/>
        </w:rPr>
        <w:t>el</w:t>
      </w:r>
      <w:r w:rsidRPr="00065BC1">
        <w:rPr>
          <w:rFonts w:asciiTheme="majorHAnsi" w:hAnsiTheme="majorHAnsi"/>
          <w:sz w:val="20"/>
          <w:szCs w:val="20"/>
          <w:lang w:val="es-ES_tradnl" w:bidi="ar-YE"/>
        </w:rPr>
        <w:t xml:space="preserve"> expediente de </w:t>
      </w:r>
      <w:r w:rsidR="009E2DA8" w:rsidRPr="00065BC1">
        <w:rPr>
          <w:rFonts w:asciiTheme="majorHAnsi" w:hAnsiTheme="majorHAnsi"/>
          <w:sz w:val="20"/>
          <w:szCs w:val="20"/>
          <w:lang w:val="es-ES_tradnl" w:bidi="ar-YE"/>
        </w:rPr>
        <w:t>a</w:t>
      </w:r>
      <w:r w:rsidRPr="00065BC1">
        <w:rPr>
          <w:rFonts w:asciiTheme="majorHAnsi" w:hAnsiTheme="majorHAnsi"/>
          <w:sz w:val="20"/>
          <w:szCs w:val="20"/>
          <w:lang w:val="es-ES_tradnl" w:bidi="ar-YE"/>
        </w:rPr>
        <w:t xml:space="preserve">mparo </w:t>
      </w:r>
      <w:r w:rsidR="009E2DA8" w:rsidRPr="00065BC1">
        <w:rPr>
          <w:rFonts w:asciiTheme="majorHAnsi" w:hAnsiTheme="majorHAnsi"/>
          <w:sz w:val="20"/>
          <w:szCs w:val="20"/>
          <w:lang w:val="es-ES_tradnl" w:bidi="ar-YE"/>
        </w:rPr>
        <w:t>d</w:t>
      </w:r>
      <w:r w:rsidRPr="00065BC1">
        <w:rPr>
          <w:rFonts w:asciiTheme="majorHAnsi" w:hAnsiTheme="majorHAnsi"/>
          <w:sz w:val="20"/>
          <w:szCs w:val="20"/>
          <w:lang w:val="es-ES_tradnl" w:bidi="ar-YE"/>
        </w:rPr>
        <w:t xml:space="preserve">irecto en </w:t>
      </w:r>
      <w:r w:rsidR="009E2DA8" w:rsidRPr="00065BC1">
        <w:rPr>
          <w:rFonts w:asciiTheme="majorHAnsi" w:hAnsiTheme="majorHAnsi"/>
          <w:sz w:val="20"/>
          <w:szCs w:val="20"/>
          <w:lang w:val="es-ES_tradnl" w:bidi="ar-YE"/>
        </w:rPr>
        <w:t>r</w:t>
      </w:r>
      <w:r w:rsidRPr="00065BC1">
        <w:rPr>
          <w:rFonts w:asciiTheme="majorHAnsi" w:hAnsiTheme="majorHAnsi"/>
          <w:sz w:val="20"/>
          <w:szCs w:val="20"/>
          <w:lang w:val="es-ES_tradnl" w:bidi="ar-YE"/>
        </w:rPr>
        <w:t xml:space="preserve">evisión 3527/2013. </w:t>
      </w:r>
      <w:r w:rsidR="00076B3E" w:rsidRPr="00065BC1">
        <w:rPr>
          <w:rFonts w:asciiTheme="majorHAnsi" w:hAnsiTheme="majorHAnsi"/>
          <w:sz w:val="20"/>
          <w:szCs w:val="20"/>
          <w:lang w:val="es-ES_tradnl" w:bidi="ar-YE"/>
        </w:rPr>
        <w:t>Finalmente, e</w:t>
      </w:r>
      <w:r w:rsidRPr="00065BC1">
        <w:rPr>
          <w:rFonts w:asciiTheme="majorHAnsi" w:hAnsiTheme="majorHAnsi"/>
          <w:sz w:val="20"/>
          <w:szCs w:val="20"/>
          <w:lang w:val="es-ES_tradnl" w:bidi="ar-YE"/>
        </w:rPr>
        <w:t xml:space="preserve">l 21 de mayo de 2014 la Primera Sala de </w:t>
      </w:r>
      <w:r w:rsidR="00AA4E6D" w:rsidRPr="00065BC1">
        <w:rPr>
          <w:rFonts w:asciiTheme="majorHAnsi" w:hAnsiTheme="majorHAnsi"/>
          <w:sz w:val="20"/>
          <w:szCs w:val="20"/>
          <w:lang w:val="es-ES_tradnl" w:bidi="ar-YE"/>
        </w:rPr>
        <w:t>esta máxima instancia</w:t>
      </w:r>
      <w:r w:rsidRPr="00065BC1">
        <w:rPr>
          <w:rFonts w:asciiTheme="majorHAnsi" w:hAnsiTheme="majorHAnsi"/>
          <w:sz w:val="20"/>
          <w:szCs w:val="20"/>
          <w:lang w:val="es-ES_tradnl" w:bidi="ar-YE"/>
        </w:rPr>
        <w:t xml:space="preserve"> </w:t>
      </w:r>
      <w:r w:rsidR="00214408" w:rsidRPr="00065BC1">
        <w:rPr>
          <w:rFonts w:asciiTheme="majorHAnsi" w:hAnsiTheme="majorHAnsi"/>
          <w:sz w:val="20"/>
          <w:szCs w:val="20"/>
          <w:lang w:val="es-ES_tradnl" w:bidi="ar-YE"/>
        </w:rPr>
        <w:t>confirmó</w:t>
      </w:r>
      <w:r w:rsidRPr="00065BC1">
        <w:rPr>
          <w:rFonts w:asciiTheme="majorHAnsi" w:hAnsiTheme="majorHAnsi"/>
          <w:sz w:val="20"/>
          <w:szCs w:val="20"/>
          <w:lang w:val="es-ES_tradnl" w:bidi="ar-YE"/>
        </w:rPr>
        <w:t xml:space="preserve"> la sentencia recurrid</w:t>
      </w:r>
      <w:r w:rsidR="00214408" w:rsidRPr="00065BC1">
        <w:rPr>
          <w:rFonts w:asciiTheme="majorHAnsi" w:hAnsiTheme="majorHAnsi"/>
          <w:sz w:val="20"/>
          <w:szCs w:val="20"/>
          <w:lang w:val="es-ES_tradnl" w:bidi="ar-YE"/>
        </w:rPr>
        <w:t>a,</w:t>
      </w:r>
      <w:r w:rsidRPr="00065BC1">
        <w:rPr>
          <w:rFonts w:asciiTheme="majorHAnsi" w:hAnsiTheme="majorHAnsi"/>
          <w:sz w:val="20"/>
          <w:szCs w:val="20"/>
          <w:lang w:val="es-ES_tradnl" w:bidi="ar-YE"/>
        </w:rPr>
        <w:t xml:space="preserve"> </w:t>
      </w:r>
      <w:r w:rsidR="00214408" w:rsidRPr="00065BC1">
        <w:rPr>
          <w:rFonts w:asciiTheme="majorHAnsi" w:hAnsiTheme="majorHAnsi"/>
          <w:sz w:val="20"/>
          <w:szCs w:val="20"/>
          <w:lang w:val="es-ES_tradnl" w:bidi="ar-YE"/>
        </w:rPr>
        <w:t>negando</w:t>
      </w:r>
      <w:r w:rsidRPr="00065BC1">
        <w:rPr>
          <w:rFonts w:asciiTheme="majorHAnsi" w:hAnsiTheme="majorHAnsi"/>
          <w:sz w:val="20"/>
          <w:szCs w:val="20"/>
          <w:lang w:val="es-ES_tradnl" w:bidi="ar-YE"/>
        </w:rPr>
        <w:t xml:space="preserve"> el amparo solicitado. </w:t>
      </w:r>
      <w:r w:rsidR="007D2B4C" w:rsidRPr="00065BC1">
        <w:rPr>
          <w:rFonts w:asciiTheme="majorHAnsi" w:hAnsiTheme="majorHAnsi"/>
          <w:sz w:val="20"/>
          <w:szCs w:val="20"/>
          <w:lang w:val="es-ES_tradnl" w:bidi="ar-YE"/>
        </w:rPr>
        <w:t>El</w:t>
      </w:r>
      <w:r w:rsidR="008513D9" w:rsidRPr="00065BC1">
        <w:rPr>
          <w:rFonts w:asciiTheme="majorHAnsi" w:hAnsiTheme="majorHAnsi"/>
          <w:sz w:val="20"/>
          <w:szCs w:val="20"/>
          <w:lang w:val="es-ES_tradnl" w:bidi="ar-YE"/>
        </w:rPr>
        <w:t xml:space="preserve"> tribunal</w:t>
      </w:r>
      <w:r w:rsidRPr="00065BC1">
        <w:rPr>
          <w:rFonts w:asciiTheme="majorHAnsi" w:hAnsiTheme="majorHAnsi"/>
          <w:sz w:val="20"/>
          <w:szCs w:val="20"/>
          <w:lang w:val="es-ES_tradnl" w:bidi="ar-YE"/>
        </w:rPr>
        <w:t xml:space="preserve"> consideró que había precluido </w:t>
      </w:r>
      <w:r w:rsidR="007D2B4C" w:rsidRPr="00065BC1">
        <w:rPr>
          <w:rFonts w:asciiTheme="majorHAnsi" w:hAnsiTheme="majorHAnsi"/>
          <w:sz w:val="20"/>
          <w:szCs w:val="20"/>
          <w:lang w:val="es-ES_tradnl" w:bidi="ar-YE"/>
        </w:rPr>
        <w:t>el</w:t>
      </w:r>
      <w:r w:rsidRPr="00065BC1">
        <w:rPr>
          <w:rFonts w:asciiTheme="majorHAnsi" w:hAnsiTheme="majorHAnsi"/>
          <w:sz w:val="20"/>
          <w:szCs w:val="20"/>
          <w:lang w:val="es-ES_tradnl" w:bidi="ar-YE"/>
        </w:rPr>
        <w:t xml:space="preserve"> derecho </w:t>
      </w:r>
      <w:r w:rsidR="007D2B4C" w:rsidRPr="00065BC1">
        <w:rPr>
          <w:rFonts w:asciiTheme="majorHAnsi" w:hAnsiTheme="majorHAnsi"/>
          <w:sz w:val="20"/>
          <w:szCs w:val="20"/>
          <w:lang w:val="es-ES_tradnl" w:bidi="ar-YE"/>
        </w:rPr>
        <w:t xml:space="preserve">del peticionario </w:t>
      </w:r>
      <w:r w:rsidRPr="00065BC1">
        <w:rPr>
          <w:rFonts w:asciiTheme="majorHAnsi" w:hAnsiTheme="majorHAnsi"/>
          <w:sz w:val="20"/>
          <w:szCs w:val="20"/>
          <w:lang w:val="es-ES_tradnl" w:bidi="ar-YE"/>
        </w:rPr>
        <w:t>a impugnar la constitucionalidad de las normas aplicadas, al no haberlo hecho en el momento procesal oportuno</w:t>
      </w:r>
      <w:r w:rsidR="00970CBA" w:rsidRPr="00065BC1">
        <w:rPr>
          <w:rFonts w:asciiTheme="majorHAnsi" w:hAnsiTheme="majorHAnsi"/>
          <w:sz w:val="20"/>
          <w:szCs w:val="20"/>
          <w:lang w:val="es-ES_tradnl" w:bidi="ar-YE"/>
        </w:rPr>
        <w:t>, es decir,</w:t>
      </w:r>
      <w:r w:rsidRPr="00065BC1">
        <w:rPr>
          <w:rFonts w:asciiTheme="majorHAnsi" w:hAnsiTheme="majorHAnsi"/>
          <w:sz w:val="20"/>
          <w:szCs w:val="20"/>
          <w:lang w:val="es-ES_tradnl" w:bidi="ar-YE"/>
        </w:rPr>
        <w:t xml:space="preserve"> durante el primer juicio de amparo</w:t>
      </w:r>
      <w:r w:rsidR="005D633D" w:rsidRPr="00065BC1">
        <w:rPr>
          <w:rFonts w:asciiTheme="majorHAnsi" w:hAnsiTheme="majorHAnsi"/>
          <w:sz w:val="20"/>
          <w:szCs w:val="20"/>
          <w:lang w:val="es-ES_tradnl" w:bidi="ar-YE"/>
        </w:rPr>
        <w:t xml:space="preserve"> directo</w:t>
      </w:r>
      <w:r w:rsidRPr="00065BC1">
        <w:rPr>
          <w:rFonts w:asciiTheme="majorHAnsi" w:hAnsiTheme="majorHAnsi"/>
          <w:sz w:val="20"/>
          <w:szCs w:val="20"/>
          <w:lang w:val="es-ES_tradnl" w:bidi="ar-YE"/>
        </w:rPr>
        <w:t>.</w:t>
      </w:r>
    </w:p>
    <w:p w14:paraId="59C5B142" w14:textId="31B4CA8A" w:rsidR="001313FA" w:rsidRPr="00065BC1" w:rsidRDefault="005D633D" w:rsidP="00EF5E2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En suma,</w:t>
      </w:r>
      <w:r w:rsidR="001313FA" w:rsidRPr="00065BC1">
        <w:rPr>
          <w:rFonts w:asciiTheme="majorHAnsi" w:hAnsiTheme="majorHAnsi"/>
          <w:sz w:val="20"/>
          <w:szCs w:val="20"/>
          <w:lang w:val="es-ES_tradnl" w:bidi="ar-YE"/>
        </w:rPr>
        <w:t xml:space="preserve"> </w:t>
      </w:r>
      <w:r w:rsidR="00971ACA" w:rsidRPr="00065BC1">
        <w:rPr>
          <w:rFonts w:asciiTheme="majorHAnsi" w:hAnsiTheme="majorHAnsi"/>
          <w:sz w:val="20"/>
          <w:szCs w:val="20"/>
          <w:lang w:val="es-ES_tradnl" w:bidi="ar-YE"/>
        </w:rPr>
        <w:t xml:space="preserve">el </w:t>
      </w:r>
      <w:r w:rsidR="001313FA" w:rsidRPr="00065BC1">
        <w:rPr>
          <w:rFonts w:asciiTheme="majorHAnsi" w:hAnsiTheme="majorHAnsi"/>
          <w:sz w:val="20"/>
          <w:szCs w:val="20"/>
          <w:lang w:val="es-ES_tradnl" w:bidi="ar-YE"/>
        </w:rPr>
        <w:t>peticionario alega que a lo largo del proceso penal</w:t>
      </w:r>
      <w:r w:rsidR="001D519A" w:rsidRPr="00065BC1">
        <w:rPr>
          <w:rFonts w:asciiTheme="majorHAnsi" w:hAnsiTheme="majorHAnsi"/>
          <w:sz w:val="20"/>
          <w:szCs w:val="20"/>
          <w:lang w:val="es-ES_tradnl" w:bidi="ar-YE"/>
        </w:rPr>
        <w:t xml:space="preserve"> que se</w:t>
      </w:r>
      <w:r w:rsidR="00D44B44" w:rsidRPr="00065BC1">
        <w:rPr>
          <w:rFonts w:asciiTheme="majorHAnsi" w:hAnsiTheme="majorHAnsi"/>
          <w:sz w:val="20"/>
          <w:szCs w:val="20"/>
          <w:lang w:val="es-ES_tradnl" w:bidi="ar-YE"/>
        </w:rPr>
        <w:t xml:space="preserve"> le</w:t>
      </w:r>
      <w:r w:rsidR="001D519A" w:rsidRPr="00065BC1">
        <w:rPr>
          <w:rFonts w:asciiTheme="majorHAnsi" w:hAnsiTheme="majorHAnsi"/>
          <w:sz w:val="20"/>
          <w:szCs w:val="20"/>
          <w:lang w:val="es-ES_tradnl" w:bidi="ar-YE"/>
        </w:rPr>
        <w:t xml:space="preserve"> siguió </w:t>
      </w:r>
      <w:r w:rsidR="001313FA" w:rsidRPr="00065BC1">
        <w:rPr>
          <w:rFonts w:asciiTheme="majorHAnsi" w:hAnsiTheme="majorHAnsi"/>
          <w:sz w:val="20"/>
          <w:szCs w:val="20"/>
          <w:lang w:val="es-ES_tradnl" w:bidi="ar-YE"/>
        </w:rPr>
        <w:t xml:space="preserve">se violaron sus derechos humanos, </w:t>
      </w:r>
      <w:r w:rsidR="00F9357D" w:rsidRPr="00065BC1">
        <w:rPr>
          <w:rFonts w:asciiTheme="majorHAnsi" w:hAnsiTheme="majorHAnsi"/>
          <w:sz w:val="20"/>
          <w:szCs w:val="20"/>
          <w:lang w:val="es-ES_tradnl" w:bidi="ar-YE"/>
        </w:rPr>
        <w:t>concretamente</w:t>
      </w:r>
      <w:r w:rsidR="001313FA" w:rsidRPr="00065BC1">
        <w:rPr>
          <w:rFonts w:asciiTheme="majorHAnsi" w:hAnsiTheme="majorHAnsi"/>
          <w:sz w:val="20"/>
          <w:szCs w:val="20"/>
          <w:lang w:val="es-ES_tradnl" w:bidi="ar-YE"/>
        </w:rPr>
        <w:t xml:space="preserve">: </w:t>
      </w:r>
      <w:r w:rsidR="002211EA" w:rsidRPr="00065BC1">
        <w:rPr>
          <w:rFonts w:asciiTheme="majorHAnsi" w:hAnsiTheme="majorHAnsi"/>
          <w:sz w:val="20"/>
          <w:szCs w:val="20"/>
          <w:lang w:val="es-ES_tradnl" w:bidi="ar-YE"/>
        </w:rPr>
        <w:t>(a</w:t>
      </w:r>
      <w:r w:rsidR="001313FA" w:rsidRPr="00065BC1">
        <w:rPr>
          <w:rFonts w:asciiTheme="majorHAnsi" w:hAnsiTheme="majorHAnsi"/>
          <w:sz w:val="20"/>
          <w:szCs w:val="20"/>
          <w:lang w:val="es-ES_tradnl" w:bidi="ar-YE"/>
        </w:rPr>
        <w:t xml:space="preserve">) </w:t>
      </w:r>
      <w:r w:rsidR="00F9357D" w:rsidRPr="00065BC1">
        <w:rPr>
          <w:rFonts w:asciiTheme="majorHAnsi" w:hAnsiTheme="majorHAnsi"/>
          <w:sz w:val="20"/>
          <w:szCs w:val="20"/>
          <w:lang w:val="es-ES_tradnl" w:bidi="ar-YE"/>
        </w:rPr>
        <w:t xml:space="preserve">el </w:t>
      </w:r>
      <w:r w:rsidR="001313FA" w:rsidRPr="00065BC1">
        <w:rPr>
          <w:rFonts w:asciiTheme="majorHAnsi" w:hAnsiTheme="majorHAnsi"/>
          <w:sz w:val="20"/>
          <w:szCs w:val="20"/>
          <w:lang w:val="es-ES_tradnl" w:bidi="ar-YE"/>
        </w:rPr>
        <w:t>derecho a una defensa adecuada</w:t>
      </w:r>
      <w:r w:rsidR="001D519A" w:rsidRPr="00065BC1">
        <w:rPr>
          <w:rFonts w:asciiTheme="majorHAnsi" w:hAnsiTheme="majorHAnsi"/>
          <w:sz w:val="20"/>
          <w:szCs w:val="20"/>
          <w:lang w:val="es-ES_tradnl" w:bidi="ar-YE"/>
        </w:rPr>
        <w:t xml:space="preserve">, debido a que </w:t>
      </w:r>
      <w:r w:rsidR="001313FA" w:rsidRPr="00065BC1">
        <w:rPr>
          <w:rFonts w:asciiTheme="majorHAnsi" w:hAnsiTheme="majorHAnsi"/>
          <w:sz w:val="20"/>
          <w:szCs w:val="20"/>
          <w:lang w:val="es-ES_tradnl" w:bidi="ar-YE"/>
        </w:rPr>
        <w:t xml:space="preserve">fue asistido por una persona que no contaba con cédula profesional de licenciado en derecho, lo cual fue confirmado por el Oficio D.E.P. 909/12 </w:t>
      </w:r>
      <w:r w:rsidR="00E66AC9" w:rsidRPr="00065BC1">
        <w:rPr>
          <w:rFonts w:asciiTheme="majorHAnsi" w:hAnsiTheme="majorHAnsi"/>
          <w:sz w:val="20"/>
          <w:szCs w:val="20"/>
          <w:lang w:val="es-ES_tradnl" w:bidi="ar-YE"/>
        </w:rPr>
        <w:t>emitido por</w:t>
      </w:r>
      <w:r w:rsidR="001313FA" w:rsidRPr="00065BC1">
        <w:rPr>
          <w:rFonts w:asciiTheme="majorHAnsi" w:hAnsiTheme="majorHAnsi"/>
          <w:sz w:val="20"/>
          <w:szCs w:val="20"/>
          <w:lang w:val="es-ES_tradnl" w:bidi="ar-YE"/>
        </w:rPr>
        <w:t xml:space="preserve"> la Dirección Estatal de Profesiones; </w:t>
      </w:r>
      <w:r w:rsidR="002211EA" w:rsidRPr="00065BC1">
        <w:rPr>
          <w:rFonts w:asciiTheme="majorHAnsi" w:hAnsiTheme="majorHAnsi"/>
          <w:sz w:val="20"/>
          <w:szCs w:val="20"/>
          <w:lang w:val="es-ES_tradnl" w:bidi="ar-YE"/>
        </w:rPr>
        <w:t>(b</w:t>
      </w:r>
      <w:r w:rsidR="001313FA" w:rsidRPr="00065BC1">
        <w:rPr>
          <w:rFonts w:asciiTheme="majorHAnsi" w:hAnsiTheme="majorHAnsi"/>
          <w:sz w:val="20"/>
          <w:szCs w:val="20"/>
          <w:lang w:val="es-ES_tradnl" w:bidi="ar-YE"/>
        </w:rPr>
        <w:t xml:space="preserve">) </w:t>
      </w:r>
      <w:r w:rsidR="00F9357D" w:rsidRPr="00065BC1">
        <w:rPr>
          <w:rFonts w:asciiTheme="majorHAnsi" w:hAnsiTheme="majorHAnsi"/>
          <w:sz w:val="20"/>
          <w:szCs w:val="20"/>
          <w:lang w:val="es-ES_tradnl" w:bidi="ar-YE"/>
        </w:rPr>
        <w:t xml:space="preserve">el </w:t>
      </w:r>
      <w:r w:rsidR="001313FA" w:rsidRPr="00065BC1">
        <w:rPr>
          <w:rFonts w:asciiTheme="majorHAnsi" w:hAnsiTheme="majorHAnsi"/>
          <w:sz w:val="20"/>
          <w:szCs w:val="20"/>
          <w:lang w:val="es-ES_tradnl" w:bidi="ar-YE"/>
        </w:rPr>
        <w:t>derecho al debido proceso</w:t>
      </w:r>
      <w:r w:rsidR="00E32948" w:rsidRPr="00065BC1">
        <w:rPr>
          <w:rFonts w:asciiTheme="majorHAnsi" w:hAnsiTheme="majorHAnsi"/>
          <w:sz w:val="20"/>
          <w:szCs w:val="20"/>
          <w:lang w:val="es-ES_tradnl" w:bidi="ar-YE"/>
        </w:rPr>
        <w:t>, al considerar que</w:t>
      </w:r>
      <w:r w:rsidR="001313FA" w:rsidRPr="00065BC1">
        <w:rPr>
          <w:rFonts w:asciiTheme="majorHAnsi" w:hAnsiTheme="majorHAnsi"/>
          <w:sz w:val="20"/>
          <w:szCs w:val="20"/>
          <w:lang w:val="es-ES_tradnl" w:bidi="ar-YE"/>
        </w:rPr>
        <w:t xml:space="preserve"> su detención fue ilegal, </w:t>
      </w:r>
      <w:r w:rsidR="00E32948" w:rsidRPr="00065BC1">
        <w:rPr>
          <w:rFonts w:asciiTheme="majorHAnsi" w:hAnsiTheme="majorHAnsi"/>
          <w:sz w:val="20"/>
          <w:szCs w:val="20"/>
          <w:lang w:val="es-ES_tradnl" w:bidi="ar-YE"/>
        </w:rPr>
        <w:t xml:space="preserve">toda vez que se realizó </w:t>
      </w:r>
      <w:r w:rsidR="001313FA" w:rsidRPr="00065BC1">
        <w:rPr>
          <w:rFonts w:asciiTheme="majorHAnsi" w:hAnsiTheme="majorHAnsi"/>
          <w:sz w:val="20"/>
          <w:szCs w:val="20"/>
          <w:lang w:val="es-ES_tradnl" w:bidi="ar-YE"/>
        </w:rPr>
        <w:t xml:space="preserve">sin </w:t>
      </w:r>
      <w:r w:rsidR="00014601" w:rsidRPr="00065BC1">
        <w:rPr>
          <w:rFonts w:asciiTheme="majorHAnsi" w:hAnsiTheme="majorHAnsi"/>
          <w:sz w:val="20"/>
          <w:szCs w:val="20"/>
          <w:lang w:val="es-ES_tradnl" w:bidi="ar-YE"/>
        </w:rPr>
        <w:t xml:space="preserve">mediar una </w:t>
      </w:r>
      <w:r w:rsidR="001313FA" w:rsidRPr="00065BC1">
        <w:rPr>
          <w:rFonts w:asciiTheme="majorHAnsi" w:hAnsiTheme="majorHAnsi"/>
          <w:sz w:val="20"/>
          <w:szCs w:val="20"/>
          <w:lang w:val="es-ES_tradnl" w:bidi="ar-YE"/>
        </w:rPr>
        <w:t xml:space="preserve">orden de aprehensión y sin que se cumpliera con los requisitos de flagrancia; además, se </w:t>
      </w:r>
      <w:r w:rsidR="008B3566" w:rsidRPr="00065BC1">
        <w:rPr>
          <w:rFonts w:asciiTheme="majorHAnsi" w:hAnsiTheme="majorHAnsi"/>
          <w:sz w:val="20"/>
          <w:szCs w:val="20"/>
          <w:lang w:val="es-ES_tradnl" w:bidi="ar-YE"/>
        </w:rPr>
        <w:t>habrían utilizado</w:t>
      </w:r>
      <w:r w:rsidR="001313FA" w:rsidRPr="00065BC1">
        <w:rPr>
          <w:rFonts w:asciiTheme="majorHAnsi" w:hAnsiTheme="majorHAnsi"/>
          <w:sz w:val="20"/>
          <w:szCs w:val="20"/>
          <w:lang w:val="es-ES_tradnl" w:bidi="ar-YE"/>
        </w:rPr>
        <w:t xml:space="preserve"> pruebas obtenidas ilícitamente como información extraída de su teléfono celular sin autorización judicial; </w:t>
      </w:r>
      <w:r w:rsidR="002211EA" w:rsidRPr="00065BC1">
        <w:rPr>
          <w:rFonts w:asciiTheme="majorHAnsi" w:hAnsiTheme="majorHAnsi"/>
          <w:sz w:val="20"/>
          <w:szCs w:val="20"/>
          <w:lang w:val="es-ES_tradnl" w:bidi="ar-YE"/>
        </w:rPr>
        <w:t>(c</w:t>
      </w:r>
      <w:r w:rsidR="001313FA" w:rsidRPr="00065BC1">
        <w:rPr>
          <w:rFonts w:asciiTheme="majorHAnsi" w:hAnsiTheme="majorHAnsi"/>
          <w:sz w:val="20"/>
          <w:szCs w:val="20"/>
          <w:lang w:val="es-ES_tradnl" w:bidi="ar-YE"/>
        </w:rPr>
        <w:t xml:space="preserve">) </w:t>
      </w:r>
      <w:r w:rsidR="00F9357D" w:rsidRPr="00065BC1">
        <w:rPr>
          <w:rFonts w:asciiTheme="majorHAnsi" w:hAnsiTheme="majorHAnsi"/>
          <w:sz w:val="20"/>
          <w:szCs w:val="20"/>
          <w:lang w:val="es-ES_tradnl" w:bidi="ar-YE"/>
        </w:rPr>
        <w:t xml:space="preserve">el </w:t>
      </w:r>
      <w:r w:rsidR="001313FA" w:rsidRPr="00065BC1">
        <w:rPr>
          <w:rFonts w:asciiTheme="majorHAnsi" w:hAnsiTheme="majorHAnsi"/>
          <w:sz w:val="20"/>
          <w:szCs w:val="20"/>
          <w:lang w:val="es-ES_tradnl" w:bidi="ar-YE"/>
        </w:rPr>
        <w:t>principio de presunción de inocencia</w:t>
      </w:r>
      <w:r w:rsidR="007C35B7" w:rsidRPr="00065BC1">
        <w:rPr>
          <w:rFonts w:asciiTheme="majorHAnsi" w:hAnsiTheme="majorHAnsi"/>
          <w:sz w:val="20"/>
          <w:szCs w:val="20"/>
          <w:lang w:val="es-ES_tradnl" w:bidi="ar-YE"/>
        </w:rPr>
        <w:t>, debido a que</w:t>
      </w:r>
      <w:r w:rsidR="001313FA" w:rsidRPr="00065BC1">
        <w:rPr>
          <w:rFonts w:asciiTheme="majorHAnsi" w:hAnsiTheme="majorHAnsi"/>
          <w:sz w:val="20"/>
          <w:szCs w:val="20"/>
          <w:lang w:val="es-ES_tradnl" w:bidi="ar-YE"/>
        </w:rPr>
        <w:t xml:space="preserve"> considera que las autoridades </w:t>
      </w:r>
      <w:r w:rsidR="0030174E" w:rsidRPr="00065BC1">
        <w:rPr>
          <w:rFonts w:asciiTheme="majorHAnsi" w:hAnsiTheme="majorHAnsi"/>
          <w:sz w:val="20"/>
          <w:szCs w:val="20"/>
          <w:lang w:val="es-ES_tradnl" w:bidi="ar-YE"/>
        </w:rPr>
        <w:t>ministeriales valoraron</w:t>
      </w:r>
      <w:r w:rsidR="001313FA" w:rsidRPr="00065BC1">
        <w:rPr>
          <w:rFonts w:asciiTheme="majorHAnsi" w:hAnsiTheme="majorHAnsi"/>
          <w:sz w:val="20"/>
          <w:szCs w:val="20"/>
          <w:lang w:val="es-ES_tradnl" w:bidi="ar-YE"/>
        </w:rPr>
        <w:t xml:space="preserve"> indebidamente las pruebas y las declaraciones de sus coacusados; </w:t>
      </w:r>
      <w:r w:rsidR="002211EA" w:rsidRPr="00065BC1">
        <w:rPr>
          <w:rFonts w:asciiTheme="majorHAnsi" w:hAnsiTheme="majorHAnsi"/>
          <w:sz w:val="20"/>
          <w:szCs w:val="20"/>
          <w:lang w:val="es-ES_tradnl" w:bidi="ar-YE"/>
        </w:rPr>
        <w:t>(d</w:t>
      </w:r>
      <w:r w:rsidR="001313FA" w:rsidRPr="00065BC1">
        <w:rPr>
          <w:rFonts w:asciiTheme="majorHAnsi" w:hAnsiTheme="majorHAnsi"/>
          <w:sz w:val="20"/>
          <w:szCs w:val="20"/>
          <w:lang w:val="es-ES_tradnl" w:bidi="ar-YE"/>
        </w:rPr>
        <w:t xml:space="preserve">) </w:t>
      </w:r>
      <w:r w:rsidR="00F9357D" w:rsidRPr="00065BC1">
        <w:rPr>
          <w:rFonts w:asciiTheme="majorHAnsi" w:hAnsiTheme="majorHAnsi"/>
          <w:sz w:val="20"/>
          <w:szCs w:val="20"/>
          <w:lang w:val="es-ES_tradnl" w:bidi="ar-YE"/>
        </w:rPr>
        <w:t xml:space="preserve">el </w:t>
      </w:r>
      <w:r w:rsidR="001313FA" w:rsidRPr="00065BC1">
        <w:rPr>
          <w:rFonts w:asciiTheme="majorHAnsi" w:hAnsiTheme="majorHAnsi"/>
          <w:sz w:val="20"/>
          <w:szCs w:val="20"/>
          <w:lang w:val="es-ES_tradnl" w:bidi="ar-YE"/>
        </w:rPr>
        <w:t>derecho a la legalidad y seguridad jurídica</w:t>
      </w:r>
      <w:r w:rsidR="00C34417" w:rsidRPr="00065BC1">
        <w:rPr>
          <w:rFonts w:asciiTheme="majorHAnsi" w:hAnsiTheme="majorHAnsi"/>
          <w:sz w:val="20"/>
          <w:szCs w:val="20"/>
          <w:lang w:val="es-ES_tradnl" w:bidi="ar-YE"/>
        </w:rPr>
        <w:t>,</w:t>
      </w:r>
      <w:r w:rsidR="001313FA" w:rsidRPr="00065BC1">
        <w:rPr>
          <w:rFonts w:asciiTheme="majorHAnsi" w:hAnsiTheme="majorHAnsi"/>
          <w:sz w:val="20"/>
          <w:szCs w:val="20"/>
          <w:lang w:val="es-ES_tradnl" w:bidi="ar-YE"/>
        </w:rPr>
        <w:t xml:space="preserve"> señala</w:t>
      </w:r>
      <w:r w:rsidR="00C34417" w:rsidRPr="00065BC1">
        <w:rPr>
          <w:rFonts w:asciiTheme="majorHAnsi" w:hAnsiTheme="majorHAnsi"/>
          <w:sz w:val="20"/>
          <w:szCs w:val="20"/>
          <w:lang w:val="es-ES_tradnl" w:bidi="ar-YE"/>
        </w:rPr>
        <w:t>ndo</w:t>
      </w:r>
      <w:r w:rsidR="001313FA" w:rsidRPr="00065BC1">
        <w:rPr>
          <w:rFonts w:asciiTheme="majorHAnsi" w:hAnsiTheme="majorHAnsi"/>
          <w:sz w:val="20"/>
          <w:szCs w:val="20"/>
          <w:lang w:val="es-ES_tradnl" w:bidi="ar-YE"/>
        </w:rPr>
        <w:t xml:space="preserve"> la inconstitucionalidad del artículo 16 del Código Penal de Querétaro, por la imprecisión en las formas de participación delictiva, lo que</w:t>
      </w:r>
      <w:r w:rsidR="00E22AF8" w:rsidRPr="00065BC1">
        <w:rPr>
          <w:rFonts w:asciiTheme="majorHAnsi" w:hAnsiTheme="majorHAnsi"/>
          <w:sz w:val="20"/>
          <w:szCs w:val="20"/>
          <w:lang w:val="es-ES_tradnl" w:bidi="ar-YE"/>
        </w:rPr>
        <w:t xml:space="preserve"> a su juicio</w:t>
      </w:r>
      <w:r w:rsidR="001313FA" w:rsidRPr="00065BC1">
        <w:rPr>
          <w:rFonts w:asciiTheme="majorHAnsi" w:hAnsiTheme="majorHAnsi"/>
          <w:sz w:val="20"/>
          <w:szCs w:val="20"/>
          <w:lang w:val="es-ES_tradnl" w:bidi="ar-YE"/>
        </w:rPr>
        <w:t xml:space="preserve"> gener</w:t>
      </w:r>
      <w:r w:rsidR="006E1466" w:rsidRPr="00065BC1">
        <w:rPr>
          <w:rFonts w:asciiTheme="majorHAnsi" w:hAnsiTheme="majorHAnsi"/>
          <w:sz w:val="20"/>
          <w:szCs w:val="20"/>
          <w:lang w:val="es-ES_tradnl" w:bidi="ar-YE"/>
        </w:rPr>
        <w:t>ó</w:t>
      </w:r>
      <w:r w:rsidR="001313FA" w:rsidRPr="00065BC1">
        <w:rPr>
          <w:rFonts w:asciiTheme="majorHAnsi" w:hAnsiTheme="majorHAnsi"/>
          <w:sz w:val="20"/>
          <w:szCs w:val="20"/>
          <w:lang w:val="es-ES_tradnl" w:bidi="ar-YE"/>
        </w:rPr>
        <w:t xml:space="preserve"> incertidumbre jurídica. </w:t>
      </w:r>
    </w:p>
    <w:p w14:paraId="41BFE62A" w14:textId="1F3B419A" w:rsidR="008C7A17" w:rsidRPr="00065BC1" w:rsidRDefault="00264418" w:rsidP="00EF5E28">
      <w:pPr>
        <w:pStyle w:val="ListParagraph"/>
        <w:widowControl w:val="0"/>
        <w:spacing w:before="240" w:after="240"/>
        <w:jc w:val="both"/>
        <w:rPr>
          <w:rFonts w:asciiTheme="majorHAnsi" w:hAnsiTheme="majorHAnsi"/>
          <w:b/>
          <w:bCs/>
          <w:sz w:val="20"/>
          <w:szCs w:val="20"/>
          <w:lang w:val="es-ES_tradnl" w:bidi="ar-YE"/>
        </w:rPr>
      </w:pPr>
      <w:r w:rsidRPr="00065BC1">
        <w:rPr>
          <w:rFonts w:asciiTheme="majorHAnsi" w:hAnsiTheme="majorHAnsi"/>
          <w:b/>
          <w:bCs/>
          <w:color w:val="auto"/>
          <w:sz w:val="20"/>
          <w:szCs w:val="20"/>
          <w:lang w:val="es-ES_tradnl" w:bidi="ar-YE"/>
        </w:rPr>
        <w:t>E</w:t>
      </w:r>
      <w:r w:rsidR="008C7A17" w:rsidRPr="00065BC1">
        <w:rPr>
          <w:rFonts w:asciiTheme="majorHAnsi" w:hAnsiTheme="majorHAnsi"/>
          <w:b/>
          <w:bCs/>
          <w:color w:val="auto"/>
          <w:sz w:val="20"/>
          <w:szCs w:val="20"/>
          <w:lang w:val="es-ES_tradnl" w:bidi="ar-YE"/>
        </w:rPr>
        <w:t xml:space="preserve">l </w:t>
      </w:r>
      <w:r w:rsidR="008C7A17" w:rsidRPr="00065BC1">
        <w:rPr>
          <w:rFonts w:asciiTheme="majorHAnsi" w:hAnsiTheme="majorHAnsi"/>
          <w:b/>
          <w:bCs/>
          <w:sz w:val="20"/>
          <w:szCs w:val="20"/>
          <w:lang w:val="es-ES_tradnl" w:bidi="ar-YE"/>
        </w:rPr>
        <w:t>Estado</w:t>
      </w:r>
      <w:r w:rsidR="00CE54AB" w:rsidRPr="00065BC1">
        <w:rPr>
          <w:rFonts w:asciiTheme="majorHAnsi" w:hAnsiTheme="majorHAnsi"/>
          <w:b/>
          <w:bCs/>
          <w:sz w:val="20"/>
          <w:szCs w:val="20"/>
          <w:lang w:val="es-ES_tradnl" w:bidi="ar-YE"/>
        </w:rPr>
        <w:t xml:space="preserve"> mexicano</w:t>
      </w:r>
    </w:p>
    <w:p w14:paraId="3DA65E4F" w14:textId="0562C51A" w:rsidR="001313FA" w:rsidRDefault="003A5C7F" w:rsidP="00F9357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 xml:space="preserve">El Estado confirma </w:t>
      </w:r>
      <w:r w:rsidR="0066105B" w:rsidRPr="00065BC1">
        <w:rPr>
          <w:rFonts w:asciiTheme="majorHAnsi" w:hAnsiTheme="majorHAnsi"/>
          <w:sz w:val="20"/>
          <w:szCs w:val="20"/>
          <w:lang w:val="es-ES_tradnl" w:bidi="ar-YE"/>
        </w:rPr>
        <w:t xml:space="preserve">y complementa </w:t>
      </w:r>
      <w:r w:rsidRPr="00065BC1">
        <w:rPr>
          <w:rFonts w:asciiTheme="majorHAnsi" w:hAnsiTheme="majorHAnsi"/>
          <w:sz w:val="20"/>
          <w:szCs w:val="20"/>
          <w:lang w:val="es-ES_tradnl" w:bidi="ar-YE"/>
        </w:rPr>
        <w:t xml:space="preserve">el desarrollo del proceso penal seguido contra el señor </w:t>
      </w:r>
      <w:r w:rsidRPr="00065BC1">
        <w:rPr>
          <w:rFonts w:asciiTheme="majorHAnsi" w:hAnsiTheme="majorHAnsi"/>
          <w:sz w:val="20"/>
          <w:szCs w:val="20"/>
          <w:lang w:val="es-ES_tradnl" w:bidi="ar-YE"/>
        </w:rPr>
        <w:lastRenderedPageBreak/>
        <w:t xml:space="preserve">Ledezma, así como </w:t>
      </w:r>
      <w:r w:rsidR="00156D88" w:rsidRPr="00065BC1">
        <w:rPr>
          <w:rFonts w:asciiTheme="majorHAnsi" w:hAnsiTheme="majorHAnsi"/>
          <w:sz w:val="20"/>
          <w:szCs w:val="20"/>
          <w:lang w:val="es-ES_tradnl" w:bidi="ar-YE"/>
        </w:rPr>
        <w:t xml:space="preserve">el </w:t>
      </w:r>
      <w:r w:rsidRPr="00065BC1">
        <w:rPr>
          <w:rFonts w:asciiTheme="majorHAnsi" w:hAnsiTheme="majorHAnsi"/>
          <w:sz w:val="20"/>
          <w:szCs w:val="20"/>
          <w:lang w:val="es-ES_tradnl" w:bidi="ar-YE"/>
        </w:rPr>
        <w:t xml:space="preserve">de los juicios de amparo iniciados en contra de su sentencia condenatoria. </w:t>
      </w:r>
      <w:r w:rsidR="00EA5CD5" w:rsidRPr="00065BC1">
        <w:rPr>
          <w:rFonts w:asciiTheme="majorHAnsi" w:hAnsiTheme="majorHAnsi"/>
          <w:sz w:val="20"/>
          <w:szCs w:val="20"/>
          <w:lang w:val="es-ES_tradnl" w:bidi="ar-YE"/>
        </w:rPr>
        <w:t xml:space="preserve">Sobre el proceso penal principal, </w:t>
      </w:r>
      <w:r w:rsidR="00E77BD5" w:rsidRPr="00065BC1">
        <w:rPr>
          <w:rFonts w:asciiTheme="majorHAnsi" w:hAnsiTheme="majorHAnsi"/>
          <w:sz w:val="20"/>
          <w:szCs w:val="20"/>
          <w:lang w:val="es-ES_tradnl" w:bidi="ar-YE"/>
        </w:rPr>
        <w:t>detalla</w:t>
      </w:r>
      <w:r w:rsidR="001313FA" w:rsidRPr="00065BC1">
        <w:rPr>
          <w:rFonts w:asciiTheme="majorHAnsi" w:hAnsiTheme="majorHAnsi"/>
          <w:sz w:val="20"/>
          <w:szCs w:val="20"/>
          <w:lang w:val="es-ES_tradnl" w:bidi="ar-YE"/>
        </w:rPr>
        <w:t xml:space="preserve"> que el 14 de noviembre de 2008 ocurrió el homicidio calificado de Pedro Ledezma Luna, hermano del peticionario, </w:t>
      </w:r>
      <w:r w:rsidR="00E77BD5" w:rsidRPr="00065BC1">
        <w:rPr>
          <w:rFonts w:asciiTheme="majorHAnsi" w:hAnsiTheme="majorHAnsi"/>
          <w:sz w:val="20"/>
          <w:szCs w:val="20"/>
          <w:lang w:val="es-ES_tradnl" w:bidi="ar-YE"/>
        </w:rPr>
        <w:t>en el estado de</w:t>
      </w:r>
      <w:r w:rsidR="00094389" w:rsidRPr="00065BC1">
        <w:rPr>
          <w:rFonts w:asciiTheme="majorHAnsi" w:hAnsiTheme="majorHAnsi"/>
          <w:sz w:val="20"/>
          <w:szCs w:val="20"/>
          <w:lang w:val="es-ES_tradnl" w:bidi="ar-YE"/>
        </w:rPr>
        <w:t xml:space="preserve"> </w:t>
      </w:r>
      <w:r w:rsidR="001313FA" w:rsidRPr="00065BC1">
        <w:rPr>
          <w:rFonts w:asciiTheme="majorHAnsi" w:hAnsiTheme="majorHAnsi"/>
          <w:sz w:val="20"/>
          <w:szCs w:val="20"/>
          <w:lang w:val="es-ES_tradnl" w:bidi="ar-YE"/>
        </w:rPr>
        <w:t xml:space="preserve">Querétaro. </w:t>
      </w:r>
      <w:r w:rsidR="00A64774" w:rsidRPr="00065BC1">
        <w:rPr>
          <w:rFonts w:asciiTheme="majorHAnsi" w:hAnsiTheme="majorHAnsi"/>
          <w:sz w:val="20"/>
          <w:szCs w:val="20"/>
          <w:lang w:val="es-ES_tradnl" w:bidi="ar-YE"/>
        </w:rPr>
        <w:t>Subraya que la</w:t>
      </w:r>
      <w:r w:rsidR="001313FA" w:rsidRPr="00065BC1">
        <w:rPr>
          <w:rFonts w:asciiTheme="majorHAnsi" w:hAnsiTheme="majorHAnsi"/>
          <w:sz w:val="20"/>
          <w:szCs w:val="20"/>
          <w:lang w:val="es-ES_tradnl" w:bidi="ar-YE"/>
        </w:rPr>
        <w:t xml:space="preserve"> acusación se bas</w:t>
      </w:r>
      <w:r w:rsidR="00F9357D" w:rsidRPr="00065BC1">
        <w:rPr>
          <w:rFonts w:asciiTheme="majorHAnsi" w:hAnsiTheme="majorHAnsi"/>
          <w:sz w:val="20"/>
          <w:szCs w:val="20"/>
          <w:lang w:val="es-ES_tradnl" w:bidi="ar-YE"/>
        </w:rPr>
        <w:t>ó</w:t>
      </w:r>
      <w:r w:rsidR="001313FA" w:rsidRPr="00065BC1">
        <w:rPr>
          <w:rFonts w:asciiTheme="majorHAnsi" w:hAnsiTheme="majorHAnsi"/>
          <w:sz w:val="20"/>
          <w:szCs w:val="20"/>
          <w:lang w:val="es-ES_tradnl" w:bidi="ar-YE"/>
        </w:rPr>
        <w:t xml:space="preserve"> en que </w:t>
      </w:r>
      <w:r w:rsidR="00DB554F" w:rsidRPr="00065BC1">
        <w:rPr>
          <w:rFonts w:asciiTheme="majorHAnsi" w:hAnsiTheme="majorHAnsi"/>
          <w:sz w:val="20"/>
          <w:szCs w:val="20"/>
          <w:lang w:val="es-ES_tradnl" w:bidi="ar-YE"/>
        </w:rPr>
        <w:t>el peticionario</w:t>
      </w:r>
      <w:r w:rsidR="001313FA" w:rsidRPr="00065BC1">
        <w:rPr>
          <w:rFonts w:asciiTheme="majorHAnsi" w:hAnsiTheme="majorHAnsi"/>
          <w:sz w:val="20"/>
          <w:szCs w:val="20"/>
          <w:lang w:val="es-ES_tradnl" w:bidi="ar-YE"/>
        </w:rPr>
        <w:t xml:space="preserve"> </w:t>
      </w:r>
      <w:r w:rsidR="00526AA2" w:rsidRPr="00065BC1">
        <w:rPr>
          <w:rFonts w:asciiTheme="majorHAnsi" w:hAnsiTheme="majorHAnsi"/>
          <w:sz w:val="20"/>
          <w:szCs w:val="20"/>
          <w:lang w:val="es-ES_tradnl" w:bidi="ar-YE"/>
        </w:rPr>
        <w:t>informó a dos sujetos</w:t>
      </w:r>
      <w:r w:rsidR="001313FA" w:rsidRPr="00065BC1">
        <w:rPr>
          <w:rFonts w:asciiTheme="majorHAnsi" w:hAnsiTheme="majorHAnsi"/>
          <w:sz w:val="20"/>
          <w:szCs w:val="20"/>
          <w:lang w:val="es-ES_tradnl" w:bidi="ar-YE"/>
        </w:rPr>
        <w:t xml:space="preserve"> sobre cuándo su hermano estaría solo en su casa, lo que facilitó el homicidio</w:t>
      </w:r>
      <w:r w:rsidR="001A13BF" w:rsidRPr="00065BC1">
        <w:rPr>
          <w:rFonts w:asciiTheme="majorHAnsi" w:hAnsiTheme="majorHAnsi"/>
          <w:sz w:val="20"/>
          <w:szCs w:val="20"/>
          <w:lang w:val="es-ES_tradnl" w:bidi="ar-YE"/>
        </w:rPr>
        <w:t>, atribuyéndole</w:t>
      </w:r>
      <w:r w:rsidR="001313FA" w:rsidRPr="00065BC1">
        <w:rPr>
          <w:rFonts w:asciiTheme="majorHAnsi" w:hAnsiTheme="majorHAnsi"/>
          <w:sz w:val="20"/>
          <w:szCs w:val="20"/>
          <w:lang w:val="es-ES_tradnl" w:bidi="ar-YE"/>
        </w:rPr>
        <w:t xml:space="preserve"> la creación de las condiciones para el delito.</w:t>
      </w:r>
    </w:p>
    <w:p w14:paraId="1710ADB4" w14:textId="7A35DB26" w:rsidR="001313FA" w:rsidRPr="00065BC1" w:rsidRDefault="001313FA" w:rsidP="00BE614D">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El 17 de noviembre de 2008 la Comisión Estatal del Sistema Penitenciario de Querétaro recibió el oficio número 12799</w:t>
      </w:r>
      <w:r w:rsidR="004F3021" w:rsidRPr="00065BC1">
        <w:rPr>
          <w:rFonts w:asciiTheme="majorHAnsi" w:hAnsiTheme="majorHAnsi"/>
          <w:sz w:val="20"/>
          <w:szCs w:val="20"/>
          <w:lang w:val="es-ES_tradnl" w:bidi="ar-YE"/>
        </w:rPr>
        <w:t xml:space="preserve"> del </w:t>
      </w:r>
      <w:r w:rsidRPr="00065BC1">
        <w:rPr>
          <w:rFonts w:asciiTheme="majorHAnsi" w:hAnsiTheme="majorHAnsi"/>
          <w:sz w:val="20"/>
          <w:szCs w:val="20"/>
          <w:lang w:val="es-ES_tradnl" w:bidi="ar-YE"/>
        </w:rPr>
        <w:t xml:space="preserve">agente del Ministerio Público Investigador en turno. En dicho oficio se solicitó </w:t>
      </w:r>
      <w:r w:rsidR="001A13BF" w:rsidRPr="00065BC1">
        <w:rPr>
          <w:rFonts w:asciiTheme="majorHAnsi" w:hAnsiTheme="majorHAnsi"/>
          <w:sz w:val="20"/>
          <w:szCs w:val="20"/>
          <w:lang w:val="es-ES_tradnl" w:bidi="ar-YE"/>
        </w:rPr>
        <w:t>la</w:t>
      </w:r>
      <w:r w:rsidRPr="00065BC1">
        <w:rPr>
          <w:rFonts w:asciiTheme="majorHAnsi" w:hAnsiTheme="majorHAnsi"/>
          <w:sz w:val="20"/>
          <w:szCs w:val="20"/>
          <w:lang w:val="es-ES_tradnl" w:bidi="ar-YE"/>
        </w:rPr>
        <w:t xml:space="preserve"> </w:t>
      </w:r>
      <w:r w:rsidR="001A13BF" w:rsidRPr="00065BC1">
        <w:rPr>
          <w:rFonts w:asciiTheme="majorHAnsi" w:hAnsiTheme="majorHAnsi"/>
          <w:sz w:val="20"/>
          <w:szCs w:val="20"/>
          <w:lang w:val="es-ES_tradnl" w:bidi="ar-YE"/>
        </w:rPr>
        <w:t>reclusión</w:t>
      </w:r>
      <w:r w:rsidRPr="00065BC1">
        <w:rPr>
          <w:rFonts w:asciiTheme="majorHAnsi" w:hAnsiTheme="majorHAnsi"/>
          <w:sz w:val="20"/>
          <w:szCs w:val="20"/>
          <w:lang w:val="es-ES_tradnl" w:bidi="ar-YE"/>
        </w:rPr>
        <w:t xml:space="preserve"> de</w:t>
      </w:r>
      <w:r w:rsidR="00510BB8" w:rsidRPr="00065BC1">
        <w:rPr>
          <w:rFonts w:asciiTheme="majorHAnsi" w:hAnsiTheme="majorHAnsi"/>
          <w:sz w:val="20"/>
          <w:szCs w:val="20"/>
          <w:lang w:val="es-ES_tradnl" w:bidi="ar-YE"/>
        </w:rPr>
        <w:t xml:space="preserve">l Sr. </w:t>
      </w:r>
      <w:r w:rsidRPr="00065BC1">
        <w:rPr>
          <w:rFonts w:asciiTheme="majorHAnsi" w:hAnsiTheme="majorHAnsi"/>
          <w:sz w:val="20"/>
          <w:szCs w:val="20"/>
          <w:lang w:val="es-ES_tradnl" w:bidi="ar-YE"/>
        </w:rPr>
        <w:t>Ledezma en el Centro Penitenciario CP1 Varonil.</w:t>
      </w:r>
      <w:r w:rsidR="00BA6FAD" w:rsidRPr="00065BC1">
        <w:rPr>
          <w:rFonts w:asciiTheme="majorHAnsi" w:hAnsiTheme="majorHAnsi"/>
          <w:sz w:val="20"/>
          <w:szCs w:val="20"/>
          <w:lang w:val="es-ES_tradnl" w:bidi="ar-YE"/>
        </w:rPr>
        <w:t xml:space="preserve"> </w:t>
      </w:r>
      <w:r w:rsidRPr="00065BC1">
        <w:rPr>
          <w:rFonts w:asciiTheme="majorHAnsi" w:hAnsiTheme="majorHAnsi"/>
          <w:sz w:val="20"/>
          <w:szCs w:val="20"/>
          <w:lang w:val="es-ES_tradnl" w:bidi="ar-YE"/>
        </w:rPr>
        <w:t xml:space="preserve">El 20 de noviembre el </w:t>
      </w:r>
      <w:r w:rsidR="004E51EB" w:rsidRPr="00065BC1">
        <w:rPr>
          <w:rFonts w:asciiTheme="majorHAnsi" w:hAnsiTheme="majorHAnsi"/>
          <w:sz w:val="20"/>
          <w:szCs w:val="20"/>
          <w:lang w:val="es-ES_tradnl" w:bidi="ar-YE"/>
        </w:rPr>
        <w:t>Juzgado</w:t>
      </w:r>
      <w:r w:rsidRPr="00065BC1">
        <w:rPr>
          <w:rFonts w:asciiTheme="majorHAnsi" w:hAnsiTheme="majorHAnsi"/>
          <w:sz w:val="20"/>
          <w:szCs w:val="20"/>
          <w:lang w:val="es-ES_tradnl" w:bidi="ar-YE"/>
        </w:rPr>
        <w:t xml:space="preserve"> Octavo de Primera Instancia Penal del Distrito Judicial de Querétaro dictó auto de formal prisión contra </w:t>
      </w:r>
      <w:r w:rsidR="00BA6FAD" w:rsidRPr="00065BC1">
        <w:rPr>
          <w:rFonts w:asciiTheme="majorHAnsi" w:hAnsiTheme="majorHAnsi"/>
          <w:sz w:val="20"/>
          <w:szCs w:val="20"/>
          <w:lang w:val="es-ES_tradnl" w:bidi="ar-YE"/>
        </w:rPr>
        <w:t xml:space="preserve">el </w:t>
      </w:r>
      <w:r w:rsidR="009F4FFC" w:rsidRPr="00065BC1">
        <w:rPr>
          <w:rFonts w:asciiTheme="majorHAnsi" w:hAnsiTheme="majorHAnsi"/>
          <w:sz w:val="20"/>
          <w:szCs w:val="20"/>
          <w:lang w:val="es-ES_tradnl" w:bidi="ar-YE"/>
        </w:rPr>
        <w:t>peticionario</w:t>
      </w:r>
      <w:r w:rsidRPr="00065BC1">
        <w:rPr>
          <w:rFonts w:asciiTheme="majorHAnsi" w:hAnsiTheme="majorHAnsi"/>
          <w:sz w:val="20"/>
          <w:szCs w:val="20"/>
          <w:lang w:val="es-ES_tradnl" w:bidi="ar-YE"/>
        </w:rPr>
        <w:t xml:space="preserve"> por la comisión del delito de homicidio calificado.</w:t>
      </w:r>
      <w:r w:rsidR="005C3AC4" w:rsidRPr="00065BC1">
        <w:rPr>
          <w:rFonts w:asciiTheme="majorHAnsi" w:hAnsiTheme="majorHAnsi"/>
          <w:sz w:val="20"/>
          <w:szCs w:val="20"/>
          <w:lang w:val="es-ES_tradnl" w:bidi="ar-YE"/>
        </w:rPr>
        <w:t xml:space="preserve"> </w:t>
      </w:r>
      <w:r w:rsidRPr="00065BC1">
        <w:rPr>
          <w:rFonts w:asciiTheme="majorHAnsi" w:hAnsiTheme="majorHAnsi"/>
          <w:sz w:val="20"/>
          <w:szCs w:val="20"/>
          <w:lang w:val="es-ES_tradnl" w:bidi="ar-YE"/>
        </w:rPr>
        <w:t xml:space="preserve">El 12 de mayo de 2010 el </w:t>
      </w:r>
      <w:r w:rsidR="005C3AC4" w:rsidRPr="00065BC1">
        <w:rPr>
          <w:rFonts w:asciiTheme="majorHAnsi" w:hAnsiTheme="majorHAnsi"/>
          <w:sz w:val="20"/>
          <w:szCs w:val="20"/>
          <w:lang w:val="es-ES_tradnl" w:bidi="ar-YE"/>
        </w:rPr>
        <w:t>aludido</w:t>
      </w:r>
      <w:r w:rsidRPr="00065BC1">
        <w:rPr>
          <w:rFonts w:asciiTheme="majorHAnsi" w:hAnsiTheme="majorHAnsi"/>
          <w:sz w:val="20"/>
          <w:szCs w:val="20"/>
          <w:lang w:val="es-ES_tradnl" w:bidi="ar-YE"/>
        </w:rPr>
        <w:t xml:space="preserve"> juzgado dictó sentencia condenatoria</w:t>
      </w:r>
      <w:r w:rsidR="005C3AC4" w:rsidRPr="00065BC1">
        <w:rPr>
          <w:rFonts w:asciiTheme="majorHAnsi" w:hAnsiTheme="majorHAnsi"/>
          <w:sz w:val="20"/>
          <w:szCs w:val="20"/>
          <w:lang w:val="es-ES_tradnl" w:bidi="ar-YE"/>
        </w:rPr>
        <w:t xml:space="preserve">, </w:t>
      </w:r>
      <w:r w:rsidRPr="00065BC1">
        <w:rPr>
          <w:rFonts w:asciiTheme="majorHAnsi" w:hAnsiTheme="majorHAnsi"/>
          <w:sz w:val="20"/>
          <w:szCs w:val="20"/>
          <w:lang w:val="es-ES_tradnl" w:bidi="ar-YE"/>
        </w:rPr>
        <w:t xml:space="preserve">imponiéndole una pena privativa de libertad de </w:t>
      </w:r>
      <w:r w:rsidR="00305882" w:rsidRPr="00065BC1">
        <w:rPr>
          <w:rFonts w:asciiTheme="majorHAnsi" w:hAnsiTheme="majorHAnsi"/>
          <w:sz w:val="20"/>
          <w:szCs w:val="20"/>
          <w:lang w:val="es-ES_tradnl" w:bidi="ar-YE"/>
        </w:rPr>
        <w:t>40</w:t>
      </w:r>
      <w:r w:rsidRPr="00065BC1">
        <w:rPr>
          <w:rFonts w:asciiTheme="majorHAnsi" w:hAnsiTheme="majorHAnsi"/>
          <w:sz w:val="20"/>
          <w:szCs w:val="20"/>
          <w:lang w:val="es-ES_tradnl" w:bidi="ar-YE"/>
        </w:rPr>
        <w:t xml:space="preserve"> años de prisión. Los hechos imputados detallan que el peticionario, en coparticipación con </w:t>
      </w:r>
      <w:r w:rsidR="00843BE1" w:rsidRPr="00065BC1">
        <w:rPr>
          <w:rFonts w:asciiTheme="majorHAnsi" w:hAnsiTheme="majorHAnsi"/>
          <w:sz w:val="20"/>
          <w:szCs w:val="20"/>
          <w:lang w:val="es-ES_tradnl" w:bidi="ar-YE"/>
        </w:rPr>
        <w:t>un</w:t>
      </w:r>
      <w:r w:rsidRPr="00065BC1">
        <w:rPr>
          <w:rFonts w:asciiTheme="majorHAnsi" w:hAnsiTheme="majorHAnsi"/>
          <w:sz w:val="20"/>
          <w:szCs w:val="20"/>
          <w:lang w:val="es-ES_tradnl" w:bidi="ar-YE"/>
        </w:rPr>
        <w:t xml:space="preserve"> amigo y al menos otra persona, fueron responsables de inferir las heridas por arma de fuego que causaron la muerte de</w:t>
      </w:r>
      <w:r w:rsidR="00260435" w:rsidRPr="00065BC1">
        <w:rPr>
          <w:rFonts w:asciiTheme="majorHAnsi" w:hAnsiTheme="majorHAnsi"/>
          <w:sz w:val="20"/>
          <w:szCs w:val="20"/>
          <w:lang w:val="es-ES_tradnl" w:bidi="ar-YE"/>
        </w:rPr>
        <w:t>l fallecido</w:t>
      </w:r>
      <w:r w:rsidRPr="00065BC1">
        <w:rPr>
          <w:rFonts w:asciiTheme="majorHAnsi" w:hAnsiTheme="majorHAnsi"/>
          <w:sz w:val="20"/>
          <w:szCs w:val="20"/>
          <w:lang w:val="es-ES_tradnl" w:bidi="ar-YE"/>
        </w:rPr>
        <w:t>.</w:t>
      </w:r>
      <w:r w:rsidR="00395FEB" w:rsidRPr="00065BC1">
        <w:rPr>
          <w:rFonts w:asciiTheme="majorHAnsi" w:hAnsiTheme="majorHAnsi"/>
          <w:sz w:val="20"/>
          <w:szCs w:val="20"/>
          <w:lang w:val="es-ES_tradnl" w:bidi="ar-YE"/>
        </w:rPr>
        <w:t xml:space="preserve"> </w:t>
      </w:r>
      <w:r w:rsidRPr="00065BC1">
        <w:rPr>
          <w:rFonts w:asciiTheme="majorHAnsi" w:hAnsiTheme="majorHAnsi"/>
          <w:sz w:val="20"/>
          <w:szCs w:val="20"/>
          <w:lang w:val="es-ES_tradnl" w:bidi="ar-YE"/>
        </w:rPr>
        <w:t xml:space="preserve">El peticionario interpuso </w:t>
      </w:r>
      <w:r w:rsidR="009D4013" w:rsidRPr="00065BC1">
        <w:rPr>
          <w:rFonts w:asciiTheme="majorHAnsi" w:hAnsiTheme="majorHAnsi"/>
          <w:sz w:val="20"/>
          <w:szCs w:val="20"/>
          <w:lang w:val="es-ES_tradnl" w:bidi="ar-YE"/>
        </w:rPr>
        <w:t xml:space="preserve">un </w:t>
      </w:r>
      <w:r w:rsidRPr="00065BC1">
        <w:rPr>
          <w:rFonts w:asciiTheme="majorHAnsi" w:hAnsiTheme="majorHAnsi"/>
          <w:sz w:val="20"/>
          <w:szCs w:val="20"/>
          <w:lang w:val="es-ES_tradnl" w:bidi="ar-YE"/>
        </w:rPr>
        <w:t xml:space="preserve">recurso de apelación contra la sentencia del 12 de mayo de 2010, radicándose </w:t>
      </w:r>
      <w:r w:rsidR="0013006D" w:rsidRPr="00065BC1">
        <w:rPr>
          <w:rFonts w:asciiTheme="majorHAnsi" w:hAnsiTheme="majorHAnsi"/>
          <w:sz w:val="20"/>
          <w:szCs w:val="20"/>
          <w:lang w:val="es-ES_tradnl" w:bidi="ar-YE"/>
        </w:rPr>
        <w:t>bajo</w:t>
      </w:r>
      <w:r w:rsidRPr="00065BC1">
        <w:rPr>
          <w:rFonts w:asciiTheme="majorHAnsi" w:hAnsiTheme="majorHAnsi"/>
          <w:sz w:val="20"/>
          <w:szCs w:val="20"/>
          <w:lang w:val="es-ES_tradnl" w:bidi="ar-YE"/>
        </w:rPr>
        <w:t xml:space="preserve"> toca penal 719/2010. </w:t>
      </w:r>
      <w:r w:rsidR="00843BE1" w:rsidRPr="00065BC1">
        <w:rPr>
          <w:rFonts w:asciiTheme="majorHAnsi" w:hAnsiTheme="majorHAnsi"/>
          <w:sz w:val="20"/>
          <w:szCs w:val="20"/>
          <w:lang w:val="es-ES_tradnl" w:bidi="ar-YE"/>
        </w:rPr>
        <w:t>Sin embargo, e</w:t>
      </w:r>
      <w:r w:rsidRPr="00065BC1">
        <w:rPr>
          <w:rFonts w:asciiTheme="majorHAnsi" w:hAnsiTheme="majorHAnsi"/>
          <w:sz w:val="20"/>
          <w:szCs w:val="20"/>
          <w:lang w:val="es-ES_tradnl" w:bidi="ar-YE"/>
        </w:rPr>
        <w:t xml:space="preserve">l 13 de agosto de 2010 la Sala Electoral en auxilio de la Sala Penal del Tribunal Superior de Justicia del Estado de Querétaro </w:t>
      </w:r>
      <w:r w:rsidR="001D0E0A" w:rsidRPr="00065BC1">
        <w:rPr>
          <w:rFonts w:asciiTheme="majorHAnsi" w:hAnsiTheme="majorHAnsi"/>
          <w:sz w:val="20"/>
          <w:szCs w:val="20"/>
          <w:lang w:val="es-ES_tradnl" w:bidi="ar-YE"/>
        </w:rPr>
        <w:t>confirmó</w:t>
      </w:r>
      <w:r w:rsidRPr="00065BC1">
        <w:rPr>
          <w:rFonts w:asciiTheme="majorHAnsi" w:hAnsiTheme="majorHAnsi"/>
          <w:sz w:val="20"/>
          <w:szCs w:val="20"/>
          <w:lang w:val="es-ES_tradnl" w:bidi="ar-YE"/>
        </w:rPr>
        <w:t xml:space="preserve"> la sentencia condenatoria.</w:t>
      </w:r>
    </w:p>
    <w:p w14:paraId="4DC842B7" w14:textId="6976DB73" w:rsidR="00EF5E28" w:rsidRPr="00065BC1" w:rsidRDefault="0055220B" w:rsidP="00EF5E2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 xml:space="preserve">Sobre el segundo juicio de amparo, proceso determinante para el Estado para sustentar la falta de agotamiento de los recursos domésticos, detalla que </w:t>
      </w:r>
      <w:r w:rsidR="0016372D" w:rsidRPr="00065BC1">
        <w:rPr>
          <w:rFonts w:asciiTheme="majorHAnsi" w:hAnsiTheme="majorHAnsi"/>
          <w:sz w:val="20"/>
          <w:szCs w:val="20"/>
          <w:lang w:val="es-ES_tradnl" w:bidi="ar-YE"/>
        </w:rPr>
        <w:t>e</w:t>
      </w:r>
      <w:r w:rsidR="001313FA" w:rsidRPr="00065BC1">
        <w:rPr>
          <w:rFonts w:asciiTheme="majorHAnsi" w:hAnsiTheme="majorHAnsi"/>
          <w:sz w:val="20"/>
          <w:szCs w:val="20"/>
          <w:lang w:val="es-ES_tradnl" w:bidi="ar-YE"/>
        </w:rPr>
        <w:t xml:space="preserve">l 29 de agosto de 2013 el </w:t>
      </w:r>
      <w:r w:rsidR="005F19DD" w:rsidRPr="00065BC1">
        <w:rPr>
          <w:rFonts w:asciiTheme="majorHAnsi" w:hAnsiTheme="majorHAnsi"/>
          <w:sz w:val="20"/>
          <w:szCs w:val="20"/>
          <w:lang w:val="es-ES_tradnl" w:bidi="ar-YE"/>
        </w:rPr>
        <w:t xml:space="preserve">Primer Tribunal Colegiado del Vigésimo Segundo Circuito </w:t>
      </w:r>
      <w:r w:rsidR="00DF489B" w:rsidRPr="00065BC1">
        <w:rPr>
          <w:rFonts w:asciiTheme="majorHAnsi" w:hAnsiTheme="majorHAnsi"/>
          <w:sz w:val="20"/>
          <w:szCs w:val="20"/>
          <w:lang w:val="es-ES_tradnl" w:bidi="ar-YE"/>
        </w:rPr>
        <w:t>negó</w:t>
      </w:r>
      <w:r w:rsidR="001313FA" w:rsidRPr="00065BC1">
        <w:rPr>
          <w:rFonts w:asciiTheme="majorHAnsi" w:hAnsiTheme="majorHAnsi"/>
          <w:sz w:val="20"/>
          <w:szCs w:val="20"/>
          <w:lang w:val="es-ES_tradnl" w:bidi="ar-YE"/>
        </w:rPr>
        <w:t xml:space="preserve"> el amparo al peticionario, considerando que los seis conceptos de violación eran inoperantes e infundados, ya que algunos no fueron planteados en el primer amparo y otros constituían cosa juzgada</w:t>
      </w:r>
      <w:r w:rsidR="00DF489B" w:rsidRPr="00065BC1">
        <w:rPr>
          <w:rFonts w:asciiTheme="majorHAnsi" w:hAnsiTheme="majorHAnsi"/>
          <w:sz w:val="20"/>
          <w:szCs w:val="20"/>
          <w:lang w:val="es-ES_tradnl" w:bidi="ar-YE"/>
        </w:rPr>
        <w:t>, conforme a lo siguiente:</w:t>
      </w:r>
    </w:p>
    <w:tbl>
      <w:tblPr>
        <w:tblStyle w:val="TableGrid"/>
        <w:tblW w:w="7938"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678"/>
        <w:gridCol w:w="3260"/>
      </w:tblGrid>
      <w:tr w:rsidR="001313FA" w:rsidRPr="00065BC1" w14:paraId="6A745EDA" w14:textId="77777777" w:rsidTr="005918B8">
        <w:trPr>
          <w:jc w:val="center"/>
        </w:trPr>
        <w:tc>
          <w:tcPr>
            <w:tcW w:w="4678" w:type="dxa"/>
            <w:shd w:val="clear" w:color="auto" w:fill="000000" w:themeFill="text1"/>
          </w:tcPr>
          <w:p w14:paraId="01C7BD90" w14:textId="317E68E5" w:rsidR="001313FA" w:rsidRPr="00065BC1" w:rsidRDefault="001313FA" w:rsidP="00EF5E28">
            <w:pPr>
              <w:spacing w:before="120" w:after="120"/>
              <w:jc w:val="center"/>
              <w:rPr>
                <w:rFonts w:asciiTheme="majorHAnsi" w:hAnsiTheme="majorHAnsi"/>
                <w:b/>
                <w:bCs/>
                <w:color w:val="FFFFFF" w:themeColor="background1"/>
                <w:sz w:val="16"/>
                <w:szCs w:val="16"/>
                <w:lang w:val="es-ES_tradnl"/>
              </w:rPr>
            </w:pPr>
            <w:r w:rsidRPr="00065BC1">
              <w:rPr>
                <w:rFonts w:asciiTheme="majorHAnsi" w:hAnsiTheme="majorHAnsi"/>
                <w:b/>
                <w:bCs/>
                <w:color w:val="FFFFFF" w:themeColor="background1"/>
                <w:sz w:val="16"/>
                <w:szCs w:val="16"/>
                <w:lang w:val="es-ES_tradnl"/>
              </w:rPr>
              <w:t>Concepto de violación alegado</w:t>
            </w:r>
            <w:r w:rsidR="00DF489B" w:rsidRPr="00065BC1">
              <w:rPr>
                <w:rFonts w:asciiTheme="majorHAnsi" w:hAnsiTheme="majorHAnsi"/>
                <w:b/>
                <w:bCs/>
                <w:color w:val="FFFFFF" w:themeColor="background1"/>
                <w:sz w:val="16"/>
                <w:szCs w:val="16"/>
                <w:lang w:val="es-ES_tradnl"/>
              </w:rPr>
              <w:t xml:space="preserve"> por el peticionario</w:t>
            </w:r>
          </w:p>
        </w:tc>
        <w:tc>
          <w:tcPr>
            <w:tcW w:w="3260" w:type="dxa"/>
            <w:shd w:val="clear" w:color="auto" w:fill="000000" w:themeFill="text1"/>
          </w:tcPr>
          <w:p w14:paraId="66BFE300" w14:textId="77777777" w:rsidR="001313FA" w:rsidRPr="00065BC1" w:rsidRDefault="001313FA" w:rsidP="00EF5E28">
            <w:pPr>
              <w:spacing w:before="120" w:after="120"/>
              <w:jc w:val="center"/>
              <w:rPr>
                <w:rFonts w:asciiTheme="majorHAnsi" w:hAnsiTheme="majorHAnsi"/>
                <w:b/>
                <w:bCs/>
                <w:color w:val="FFFFFF" w:themeColor="background1"/>
                <w:sz w:val="16"/>
                <w:szCs w:val="16"/>
                <w:lang w:val="es-ES_tradnl"/>
              </w:rPr>
            </w:pPr>
            <w:r w:rsidRPr="00065BC1">
              <w:rPr>
                <w:rFonts w:asciiTheme="majorHAnsi" w:hAnsiTheme="majorHAnsi"/>
                <w:b/>
                <w:bCs/>
                <w:color w:val="FFFFFF" w:themeColor="background1"/>
                <w:sz w:val="16"/>
                <w:szCs w:val="16"/>
                <w:lang w:val="es-ES_tradnl"/>
              </w:rPr>
              <w:t>Resolución del Tribunal Colegiado</w:t>
            </w:r>
          </w:p>
        </w:tc>
      </w:tr>
      <w:tr w:rsidR="001313FA" w:rsidRPr="008C61F4" w14:paraId="25FF5A27" w14:textId="77777777" w:rsidTr="005918B8">
        <w:trPr>
          <w:jc w:val="center"/>
        </w:trPr>
        <w:tc>
          <w:tcPr>
            <w:tcW w:w="4678" w:type="dxa"/>
          </w:tcPr>
          <w:p w14:paraId="0D67B89A" w14:textId="7B533EA6"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Argumenta que la legislación es imprecisa respecto a las formas de participación en el delito, lo que la hace contraria la Constitución</w:t>
            </w:r>
          </w:p>
        </w:tc>
        <w:tc>
          <w:tcPr>
            <w:tcW w:w="3260" w:type="dxa"/>
          </w:tcPr>
          <w:p w14:paraId="5F219288" w14:textId="43975952"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Inoperante por no hacerse valer en el momento procesal oportuno</w:t>
            </w:r>
          </w:p>
        </w:tc>
      </w:tr>
      <w:tr w:rsidR="001313FA" w:rsidRPr="008C61F4" w14:paraId="215B3668" w14:textId="77777777" w:rsidTr="005918B8">
        <w:trPr>
          <w:jc w:val="center"/>
        </w:trPr>
        <w:tc>
          <w:tcPr>
            <w:tcW w:w="4678" w:type="dxa"/>
            <w:shd w:val="clear" w:color="auto" w:fill="D9D9D9" w:themeFill="background1" w:themeFillShade="D9"/>
          </w:tcPr>
          <w:p w14:paraId="50324F7A" w14:textId="77777777"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Cuestiona la validez de la sentencia al basarse en pruebas obtenidas ilegalmente, como la declaración del acusado y la revisión de su celular</w:t>
            </w:r>
          </w:p>
        </w:tc>
        <w:tc>
          <w:tcPr>
            <w:tcW w:w="3260" w:type="dxa"/>
            <w:shd w:val="clear" w:color="auto" w:fill="D9D9D9" w:themeFill="background1" w:themeFillShade="D9"/>
          </w:tcPr>
          <w:p w14:paraId="351FD5D6" w14:textId="204A71BD"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Inoperante por no hacerse valer en el momento procesal oportuno</w:t>
            </w:r>
          </w:p>
        </w:tc>
      </w:tr>
      <w:tr w:rsidR="001313FA" w:rsidRPr="008C61F4" w14:paraId="1B5C667E" w14:textId="77777777" w:rsidTr="005918B8">
        <w:trPr>
          <w:jc w:val="center"/>
        </w:trPr>
        <w:tc>
          <w:tcPr>
            <w:tcW w:w="4678" w:type="dxa"/>
          </w:tcPr>
          <w:p w14:paraId="4342E815" w14:textId="77777777"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Objeta la forma en que se evaluaron las pruebas para determinar la culpabilidad y la responsabilidad del acusado</w:t>
            </w:r>
          </w:p>
        </w:tc>
        <w:tc>
          <w:tcPr>
            <w:tcW w:w="3260" w:type="dxa"/>
          </w:tcPr>
          <w:p w14:paraId="78CE3F39" w14:textId="62FA160E"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Inoperante por constituir cosa juzgada</w:t>
            </w:r>
          </w:p>
        </w:tc>
      </w:tr>
      <w:tr w:rsidR="001313FA" w:rsidRPr="00593EE3" w14:paraId="51616514" w14:textId="77777777" w:rsidTr="005918B8">
        <w:trPr>
          <w:jc w:val="center"/>
        </w:trPr>
        <w:tc>
          <w:tcPr>
            <w:tcW w:w="4678" w:type="dxa"/>
            <w:shd w:val="clear" w:color="auto" w:fill="D9D9D9" w:themeFill="background1" w:themeFillShade="D9"/>
          </w:tcPr>
          <w:p w14:paraId="42D4C21F" w14:textId="77777777"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Considera inadecuada la determinación de la pena impuesta</w:t>
            </w:r>
          </w:p>
        </w:tc>
        <w:tc>
          <w:tcPr>
            <w:tcW w:w="3260" w:type="dxa"/>
            <w:shd w:val="clear" w:color="auto" w:fill="D9D9D9" w:themeFill="background1" w:themeFillShade="D9"/>
          </w:tcPr>
          <w:p w14:paraId="7727EAA3" w14:textId="2F2D1258"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Infundado por estar ajustado a derecho</w:t>
            </w:r>
          </w:p>
        </w:tc>
      </w:tr>
      <w:tr w:rsidR="001313FA" w:rsidRPr="008C61F4" w14:paraId="0C742E9A" w14:textId="77777777" w:rsidTr="005918B8">
        <w:trPr>
          <w:jc w:val="center"/>
        </w:trPr>
        <w:tc>
          <w:tcPr>
            <w:tcW w:w="4678" w:type="dxa"/>
          </w:tcPr>
          <w:p w14:paraId="206F7F78" w14:textId="77777777"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Alega la violación del principio de presunción de inocencia</w:t>
            </w:r>
          </w:p>
        </w:tc>
        <w:tc>
          <w:tcPr>
            <w:tcW w:w="3260" w:type="dxa"/>
          </w:tcPr>
          <w:p w14:paraId="7079D1D8" w14:textId="6F258C16"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Inoperante por no hacerse valer en el momento procesal oportuno</w:t>
            </w:r>
          </w:p>
        </w:tc>
      </w:tr>
      <w:tr w:rsidR="001313FA" w:rsidRPr="008C61F4" w14:paraId="4CF1F12D" w14:textId="77777777" w:rsidTr="005918B8">
        <w:trPr>
          <w:jc w:val="center"/>
        </w:trPr>
        <w:tc>
          <w:tcPr>
            <w:tcW w:w="4678" w:type="dxa"/>
            <w:shd w:val="clear" w:color="auto" w:fill="D9D9D9" w:themeFill="background1" w:themeFillShade="D9"/>
          </w:tcPr>
          <w:p w14:paraId="602C8968" w14:textId="77777777"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Argumenta la violación del derecho a una defensa adecuada, debido a la falta de un abogado calificado durante la declaración del acusado</w:t>
            </w:r>
          </w:p>
        </w:tc>
        <w:tc>
          <w:tcPr>
            <w:tcW w:w="3260" w:type="dxa"/>
            <w:shd w:val="clear" w:color="auto" w:fill="D9D9D9" w:themeFill="background1" w:themeFillShade="D9"/>
          </w:tcPr>
          <w:p w14:paraId="27A05537" w14:textId="0E7C2B32" w:rsidR="001313FA" w:rsidRPr="00065BC1" w:rsidRDefault="001313FA" w:rsidP="00D65DBF">
            <w:pPr>
              <w:spacing w:before="120" w:after="120"/>
              <w:jc w:val="both"/>
              <w:rPr>
                <w:rFonts w:asciiTheme="majorHAnsi" w:hAnsiTheme="majorHAnsi"/>
                <w:sz w:val="16"/>
                <w:szCs w:val="16"/>
                <w:lang w:val="es-ES_tradnl"/>
              </w:rPr>
            </w:pPr>
            <w:r w:rsidRPr="00065BC1">
              <w:rPr>
                <w:rFonts w:asciiTheme="majorHAnsi" w:hAnsiTheme="majorHAnsi"/>
                <w:sz w:val="16"/>
                <w:szCs w:val="16"/>
                <w:lang w:val="es-ES_tradnl"/>
              </w:rPr>
              <w:t>Inoperante por no hacerse valer en el momento procesal oportuno</w:t>
            </w:r>
          </w:p>
        </w:tc>
      </w:tr>
    </w:tbl>
    <w:p w14:paraId="7113250F" w14:textId="47A77A6B" w:rsidR="001313FA" w:rsidRDefault="00160CA0" w:rsidP="00936A42">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En estrecha relación con lo anterior, e</w:t>
      </w:r>
      <w:r w:rsidR="001313FA" w:rsidRPr="00065BC1">
        <w:rPr>
          <w:rFonts w:asciiTheme="majorHAnsi" w:hAnsiTheme="majorHAnsi"/>
          <w:sz w:val="20"/>
          <w:szCs w:val="20"/>
          <w:lang w:val="es-ES_tradnl" w:bidi="ar-YE"/>
        </w:rPr>
        <w:t xml:space="preserve">l 19 de septiembre de 2013 el peticionario interpuso recurso de revisión. El </w:t>
      </w:r>
      <w:r w:rsidR="007752F9" w:rsidRPr="00065BC1">
        <w:rPr>
          <w:rFonts w:asciiTheme="majorHAnsi" w:hAnsiTheme="majorHAnsi"/>
          <w:sz w:val="20"/>
          <w:szCs w:val="20"/>
          <w:lang w:val="es-ES_tradnl" w:bidi="ar-YE"/>
        </w:rPr>
        <w:t xml:space="preserve">1 de julio de 2014 </w:t>
      </w:r>
      <w:r w:rsidR="001313FA" w:rsidRPr="00065BC1">
        <w:rPr>
          <w:rFonts w:asciiTheme="majorHAnsi" w:hAnsiTheme="majorHAnsi"/>
          <w:sz w:val="20"/>
          <w:szCs w:val="20"/>
          <w:lang w:val="es-ES_tradnl" w:bidi="ar-YE"/>
        </w:rPr>
        <w:t xml:space="preserve">la Suprema Corte de Justicia de la Nación </w:t>
      </w:r>
      <w:r w:rsidR="003D2881" w:rsidRPr="00065BC1">
        <w:rPr>
          <w:rFonts w:asciiTheme="majorHAnsi" w:hAnsiTheme="majorHAnsi"/>
          <w:sz w:val="20"/>
          <w:szCs w:val="20"/>
          <w:lang w:val="es-ES_tradnl" w:bidi="ar-YE"/>
        </w:rPr>
        <w:t>negó</w:t>
      </w:r>
      <w:r w:rsidR="007752F9" w:rsidRPr="00065BC1">
        <w:rPr>
          <w:rFonts w:asciiTheme="majorHAnsi" w:hAnsiTheme="majorHAnsi"/>
          <w:sz w:val="20"/>
          <w:szCs w:val="20"/>
          <w:lang w:val="es-ES_tradnl" w:bidi="ar-YE"/>
        </w:rPr>
        <w:t xml:space="preserve"> el amparo en revisión</w:t>
      </w:r>
      <w:r w:rsidR="001313FA" w:rsidRPr="00065BC1">
        <w:rPr>
          <w:rFonts w:asciiTheme="majorHAnsi" w:hAnsiTheme="majorHAnsi"/>
          <w:sz w:val="20"/>
          <w:szCs w:val="20"/>
          <w:lang w:val="es-ES_tradnl" w:bidi="ar-YE"/>
        </w:rPr>
        <w:t xml:space="preserve">. </w:t>
      </w:r>
      <w:r w:rsidR="007752F9" w:rsidRPr="00065BC1">
        <w:rPr>
          <w:rFonts w:asciiTheme="majorHAnsi" w:hAnsiTheme="majorHAnsi"/>
          <w:sz w:val="20"/>
          <w:szCs w:val="20"/>
          <w:lang w:val="es-ES_tradnl" w:bidi="ar-YE"/>
        </w:rPr>
        <w:t xml:space="preserve">Al respecto, </w:t>
      </w:r>
      <w:r w:rsidR="00157EF6" w:rsidRPr="00065BC1">
        <w:rPr>
          <w:rFonts w:asciiTheme="majorHAnsi" w:hAnsiTheme="majorHAnsi"/>
          <w:sz w:val="20"/>
          <w:szCs w:val="20"/>
          <w:lang w:val="es-ES_tradnl" w:bidi="ar-YE"/>
        </w:rPr>
        <w:t xml:space="preserve">el máximo tribunal constitucional </w:t>
      </w:r>
      <w:r w:rsidR="001313FA" w:rsidRPr="00065BC1">
        <w:rPr>
          <w:rFonts w:asciiTheme="majorHAnsi" w:hAnsiTheme="majorHAnsi"/>
          <w:sz w:val="20"/>
          <w:szCs w:val="20"/>
          <w:lang w:val="es-ES_tradnl" w:bidi="ar-YE"/>
        </w:rPr>
        <w:t xml:space="preserve">consideró inoperantes las alegaciones sobre individualización de la pena y pruebas, por ser cuestiones de legalidad. Respecto a la falta de cédula del defensor, argumentó que no constituía un hecho superviniente y que la irregularidad debió probarse </w:t>
      </w:r>
      <w:r w:rsidR="00766515" w:rsidRPr="00065BC1">
        <w:rPr>
          <w:rFonts w:asciiTheme="majorHAnsi" w:hAnsiTheme="majorHAnsi"/>
          <w:sz w:val="20"/>
          <w:szCs w:val="20"/>
          <w:lang w:val="es-ES_tradnl" w:bidi="ar-YE"/>
        </w:rPr>
        <w:t>dentro del</w:t>
      </w:r>
      <w:r w:rsidR="001313FA" w:rsidRPr="00065BC1">
        <w:rPr>
          <w:rFonts w:asciiTheme="majorHAnsi" w:hAnsiTheme="majorHAnsi"/>
          <w:sz w:val="20"/>
          <w:szCs w:val="20"/>
          <w:lang w:val="es-ES_tradnl" w:bidi="ar-YE"/>
        </w:rPr>
        <w:t xml:space="preserve"> </w:t>
      </w:r>
      <w:r w:rsidR="00D65DBF" w:rsidRPr="00065BC1">
        <w:rPr>
          <w:rFonts w:asciiTheme="majorHAnsi" w:hAnsiTheme="majorHAnsi"/>
          <w:sz w:val="20"/>
          <w:szCs w:val="20"/>
          <w:lang w:val="es-ES_tradnl" w:bidi="ar-YE"/>
        </w:rPr>
        <w:t xml:space="preserve">proceso </w:t>
      </w:r>
      <w:r w:rsidR="001313FA" w:rsidRPr="00065BC1">
        <w:rPr>
          <w:rFonts w:asciiTheme="majorHAnsi" w:hAnsiTheme="majorHAnsi"/>
          <w:sz w:val="20"/>
          <w:szCs w:val="20"/>
          <w:lang w:val="es-ES_tradnl" w:bidi="ar-YE"/>
        </w:rPr>
        <w:t>penal. Sobre la inviolabilidad de las comunicaciones privadas, consideró que el peticionario debió haber planteado la interpretación constitucional desde el primer juicio</w:t>
      </w:r>
      <w:r w:rsidR="00157EF6" w:rsidRPr="00065BC1">
        <w:rPr>
          <w:rFonts w:asciiTheme="majorHAnsi" w:hAnsiTheme="majorHAnsi"/>
          <w:sz w:val="20"/>
          <w:szCs w:val="20"/>
          <w:lang w:val="es-ES_tradnl" w:bidi="ar-YE"/>
        </w:rPr>
        <w:t xml:space="preserve"> de amparo</w:t>
      </w:r>
      <w:r w:rsidR="001313FA" w:rsidRPr="00065BC1">
        <w:rPr>
          <w:rFonts w:asciiTheme="majorHAnsi" w:hAnsiTheme="majorHAnsi"/>
          <w:sz w:val="20"/>
          <w:szCs w:val="20"/>
          <w:lang w:val="es-ES_tradnl" w:bidi="ar-YE"/>
        </w:rPr>
        <w:t>.</w:t>
      </w:r>
      <w:r w:rsidR="00936A42" w:rsidRPr="00065BC1">
        <w:rPr>
          <w:rFonts w:asciiTheme="majorHAnsi" w:hAnsiTheme="majorHAnsi"/>
          <w:sz w:val="20"/>
          <w:szCs w:val="20"/>
          <w:lang w:val="es-ES_tradnl" w:bidi="ar-YE"/>
        </w:rPr>
        <w:t xml:space="preserve"> </w:t>
      </w:r>
      <w:r w:rsidR="001313FA" w:rsidRPr="00065BC1">
        <w:rPr>
          <w:rFonts w:asciiTheme="majorHAnsi" w:hAnsiTheme="majorHAnsi"/>
          <w:sz w:val="20"/>
          <w:szCs w:val="20"/>
          <w:lang w:val="es-ES_tradnl" w:bidi="ar-YE"/>
        </w:rPr>
        <w:t>El Estado indica</w:t>
      </w:r>
      <w:r w:rsidR="009B69F4" w:rsidRPr="00065BC1">
        <w:rPr>
          <w:rFonts w:asciiTheme="majorHAnsi" w:hAnsiTheme="majorHAnsi"/>
          <w:sz w:val="20"/>
          <w:szCs w:val="20"/>
          <w:lang w:val="es-ES_tradnl" w:bidi="ar-YE"/>
        </w:rPr>
        <w:t xml:space="preserve"> </w:t>
      </w:r>
      <w:r w:rsidR="001313FA" w:rsidRPr="00065BC1">
        <w:rPr>
          <w:rFonts w:asciiTheme="majorHAnsi" w:hAnsiTheme="majorHAnsi"/>
          <w:sz w:val="20"/>
          <w:szCs w:val="20"/>
          <w:lang w:val="es-ES_tradnl" w:bidi="ar-YE"/>
        </w:rPr>
        <w:t>que el peticionario promovió</w:t>
      </w:r>
      <w:r w:rsidR="00B837AF" w:rsidRPr="00065BC1">
        <w:rPr>
          <w:rFonts w:asciiTheme="majorHAnsi" w:hAnsiTheme="majorHAnsi"/>
          <w:sz w:val="20"/>
          <w:szCs w:val="20"/>
          <w:lang w:val="es-ES_tradnl" w:bidi="ar-YE"/>
        </w:rPr>
        <w:t xml:space="preserve"> posteriormente otro juicio de amparo </w:t>
      </w:r>
      <w:r w:rsidR="00F37AA9" w:rsidRPr="00065BC1">
        <w:rPr>
          <w:rFonts w:asciiTheme="majorHAnsi" w:hAnsiTheme="majorHAnsi"/>
          <w:sz w:val="20"/>
          <w:szCs w:val="20"/>
          <w:lang w:val="es-ES_tradnl" w:bidi="ar-YE"/>
        </w:rPr>
        <w:t xml:space="preserve">en 2019, el cual igualmente fue denegado. </w:t>
      </w:r>
    </w:p>
    <w:p w14:paraId="13498BC2" w14:textId="77777777" w:rsidR="006E5BD7" w:rsidRPr="00065BC1" w:rsidRDefault="006E5BD7" w:rsidP="006E5BD7">
      <w:pPr>
        <w:pStyle w:val="ListParagraph"/>
        <w:widowControl w:val="0"/>
        <w:autoSpaceDE w:val="0"/>
        <w:autoSpaceDN w:val="0"/>
        <w:spacing w:before="240" w:after="240"/>
        <w:jc w:val="both"/>
        <w:rPr>
          <w:rFonts w:asciiTheme="majorHAnsi" w:hAnsiTheme="majorHAnsi"/>
          <w:sz w:val="20"/>
          <w:szCs w:val="20"/>
          <w:lang w:val="es-ES_tradnl" w:bidi="ar-YE"/>
        </w:rPr>
      </w:pPr>
    </w:p>
    <w:p w14:paraId="713834C7" w14:textId="2795B6D0" w:rsidR="001313FA" w:rsidRDefault="00F8237E" w:rsidP="00EF5E2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lastRenderedPageBreak/>
        <w:t>M</w:t>
      </w:r>
      <w:r w:rsidRPr="00065BC1">
        <w:rPr>
          <w:rFonts w:asciiTheme="majorHAnsi" w:hAnsiTheme="majorHAnsi"/>
          <w:sz w:val="20"/>
          <w:szCs w:val="20"/>
          <w:lang w:val="es-ES" w:bidi="ar-YE"/>
        </w:rPr>
        <w:t xml:space="preserve">éxico </w:t>
      </w:r>
      <w:r w:rsidRPr="00065BC1">
        <w:rPr>
          <w:rFonts w:asciiTheme="majorHAnsi" w:hAnsiTheme="majorHAnsi"/>
          <w:sz w:val="20"/>
          <w:szCs w:val="20"/>
          <w:lang w:val="es-ES_tradnl" w:bidi="ar-YE"/>
        </w:rPr>
        <w:t>i</w:t>
      </w:r>
      <w:r w:rsidR="001313FA" w:rsidRPr="00065BC1">
        <w:rPr>
          <w:rFonts w:asciiTheme="majorHAnsi" w:hAnsiTheme="majorHAnsi"/>
          <w:sz w:val="20"/>
          <w:szCs w:val="20"/>
          <w:lang w:val="es-ES_tradnl" w:bidi="ar-YE"/>
        </w:rPr>
        <w:t xml:space="preserve">nforma que </w:t>
      </w:r>
      <w:r w:rsidR="00D8493F" w:rsidRPr="00065BC1">
        <w:rPr>
          <w:rFonts w:asciiTheme="majorHAnsi" w:hAnsiTheme="majorHAnsi"/>
          <w:sz w:val="20"/>
          <w:szCs w:val="20"/>
          <w:lang w:val="es-ES_tradnl" w:bidi="ar-YE"/>
        </w:rPr>
        <w:t xml:space="preserve">el Sr. </w:t>
      </w:r>
      <w:r w:rsidR="00C47CA8" w:rsidRPr="00065BC1">
        <w:rPr>
          <w:rFonts w:asciiTheme="majorHAnsi" w:hAnsiTheme="majorHAnsi"/>
          <w:sz w:val="20"/>
          <w:szCs w:val="20"/>
          <w:lang w:val="es-ES_tradnl" w:bidi="ar-YE"/>
        </w:rPr>
        <w:t>Ledezma</w:t>
      </w:r>
      <w:r w:rsidR="001313FA" w:rsidRPr="00065BC1">
        <w:rPr>
          <w:rFonts w:asciiTheme="majorHAnsi" w:hAnsiTheme="majorHAnsi"/>
          <w:sz w:val="20"/>
          <w:szCs w:val="20"/>
          <w:lang w:val="es-ES_tradnl" w:bidi="ar-YE"/>
        </w:rPr>
        <w:t xml:space="preserve"> se encuentra recluido en el Centro Penitenciario CP1 Varonil</w:t>
      </w:r>
      <w:r w:rsidR="0081737C" w:rsidRPr="00065BC1">
        <w:rPr>
          <w:rFonts w:asciiTheme="majorHAnsi" w:hAnsiTheme="majorHAnsi"/>
          <w:sz w:val="20"/>
          <w:szCs w:val="20"/>
          <w:lang w:val="es-ES_tradnl" w:bidi="ar-YE"/>
        </w:rPr>
        <w:t xml:space="preserve"> del estado de </w:t>
      </w:r>
      <w:r w:rsidR="001313FA" w:rsidRPr="00065BC1">
        <w:rPr>
          <w:rFonts w:asciiTheme="majorHAnsi" w:hAnsiTheme="majorHAnsi"/>
          <w:sz w:val="20"/>
          <w:szCs w:val="20"/>
          <w:lang w:val="es-ES_tradnl" w:bidi="ar-YE"/>
        </w:rPr>
        <w:t>Querétar</w:t>
      </w:r>
      <w:r w:rsidR="00706FBD" w:rsidRPr="00065BC1">
        <w:rPr>
          <w:rFonts w:asciiTheme="majorHAnsi" w:hAnsiTheme="majorHAnsi"/>
          <w:sz w:val="20"/>
          <w:szCs w:val="20"/>
          <w:lang w:val="es-ES_tradnl" w:bidi="ar-YE"/>
        </w:rPr>
        <w:t>o</w:t>
      </w:r>
      <w:r w:rsidR="001313FA" w:rsidRPr="00065BC1">
        <w:rPr>
          <w:rFonts w:asciiTheme="majorHAnsi" w:hAnsiTheme="majorHAnsi"/>
          <w:sz w:val="20"/>
          <w:szCs w:val="20"/>
          <w:lang w:val="es-ES_tradnl" w:bidi="ar-YE"/>
        </w:rPr>
        <w:t xml:space="preserve">, </w:t>
      </w:r>
      <w:r w:rsidR="005977E8" w:rsidRPr="00065BC1">
        <w:rPr>
          <w:rFonts w:asciiTheme="majorHAnsi" w:hAnsiTheme="majorHAnsi"/>
          <w:sz w:val="20"/>
          <w:szCs w:val="20"/>
          <w:lang w:val="es-ES_tradnl" w:bidi="ar-YE"/>
        </w:rPr>
        <w:t xml:space="preserve">compurgando </w:t>
      </w:r>
      <w:r w:rsidR="00724B94" w:rsidRPr="00065BC1">
        <w:rPr>
          <w:rFonts w:asciiTheme="majorHAnsi" w:hAnsiTheme="majorHAnsi"/>
          <w:sz w:val="20"/>
          <w:szCs w:val="20"/>
          <w:lang w:val="es-ES_tradnl" w:bidi="ar-YE"/>
        </w:rPr>
        <w:t>una</w:t>
      </w:r>
      <w:r w:rsidR="001313FA" w:rsidRPr="00065BC1">
        <w:rPr>
          <w:rFonts w:asciiTheme="majorHAnsi" w:hAnsiTheme="majorHAnsi"/>
          <w:sz w:val="20"/>
          <w:szCs w:val="20"/>
          <w:lang w:val="es-ES_tradnl" w:bidi="ar-YE"/>
        </w:rPr>
        <w:t xml:space="preserve"> pena de </w:t>
      </w:r>
      <w:r w:rsidR="00D8493F" w:rsidRPr="00065BC1">
        <w:rPr>
          <w:rFonts w:asciiTheme="majorHAnsi" w:hAnsiTheme="majorHAnsi"/>
          <w:sz w:val="20"/>
          <w:szCs w:val="20"/>
          <w:lang w:val="es-ES_tradnl" w:bidi="ar-YE"/>
        </w:rPr>
        <w:t>33</w:t>
      </w:r>
      <w:r w:rsidR="001313FA" w:rsidRPr="00065BC1">
        <w:rPr>
          <w:rFonts w:asciiTheme="majorHAnsi" w:hAnsiTheme="majorHAnsi"/>
          <w:sz w:val="20"/>
          <w:szCs w:val="20"/>
          <w:lang w:val="es-ES_tradnl" w:bidi="ar-YE"/>
        </w:rPr>
        <w:t xml:space="preserve"> años de prisión</w:t>
      </w:r>
      <w:r w:rsidR="00D8493F" w:rsidRPr="00065BC1">
        <w:rPr>
          <w:rFonts w:asciiTheme="majorHAnsi" w:hAnsiTheme="majorHAnsi"/>
          <w:sz w:val="20"/>
          <w:szCs w:val="20"/>
          <w:lang w:val="es-ES_tradnl" w:bidi="ar-YE"/>
        </w:rPr>
        <w:t>; que</w:t>
      </w:r>
      <w:r w:rsidR="001313FA" w:rsidRPr="00065BC1">
        <w:rPr>
          <w:rFonts w:asciiTheme="majorHAnsi" w:hAnsiTheme="majorHAnsi"/>
          <w:sz w:val="20"/>
          <w:szCs w:val="20"/>
          <w:lang w:val="es-ES_tradnl" w:bidi="ar-YE"/>
        </w:rPr>
        <w:t xml:space="preserve"> ha recibido tratamiento psicológico</w:t>
      </w:r>
      <w:r w:rsidR="00D8493F" w:rsidRPr="00065BC1">
        <w:rPr>
          <w:rFonts w:asciiTheme="majorHAnsi" w:hAnsiTheme="majorHAnsi"/>
          <w:sz w:val="20"/>
          <w:szCs w:val="20"/>
          <w:lang w:val="es-ES_tradnl" w:bidi="ar-YE"/>
        </w:rPr>
        <w:t>;</w:t>
      </w:r>
      <w:r w:rsidR="001313FA" w:rsidRPr="00065BC1">
        <w:rPr>
          <w:rFonts w:asciiTheme="majorHAnsi" w:hAnsiTheme="majorHAnsi"/>
          <w:sz w:val="20"/>
          <w:szCs w:val="20"/>
          <w:lang w:val="es-ES_tradnl" w:bidi="ar-YE"/>
        </w:rPr>
        <w:t xml:space="preserve"> ha tenido acceso a autoempleo</w:t>
      </w:r>
      <w:r w:rsidR="00D8493F" w:rsidRPr="00065BC1">
        <w:rPr>
          <w:rFonts w:asciiTheme="majorHAnsi" w:hAnsiTheme="majorHAnsi"/>
          <w:sz w:val="20"/>
          <w:szCs w:val="20"/>
          <w:lang w:val="es-ES_tradnl" w:bidi="ar-YE"/>
        </w:rPr>
        <w:t xml:space="preserve">; </w:t>
      </w:r>
      <w:r w:rsidR="001313FA" w:rsidRPr="00065BC1">
        <w:rPr>
          <w:rFonts w:asciiTheme="majorHAnsi" w:hAnsiTheme="majorHAnsi"/>
          <w:sz w:val="20"/>
          <w:szCs w:val="20"/>
          <w:lang w:val="es-ES_tradnl" w:bidi="ar-YE"/>
        </w:rPr>
        <w:t>culminó su educación preparatori</w:t>
      </w:r>
      <w:r w:rsidR="00D77923" w:rsidRPr="00065BC1">
        <w:rPr>
          <w:rFonts w:asciiTheme="majorHAnsi" w:hAnsiTheme="majorHAnsi"/>
          <w:sz w:val="20"/>
          <w:szCs w:val="20"/>
          <w:lang w:val="es-ES_tradnl" w:bidi="ar-YE"/>
        </w:rPr>
        <w:t>a;</w:t>
      </w:r>
      <w:r w:rsidR="001313FA" w:rsidRPr="00065BC1">
        <w:rPr>
          <w:rFonts w:asciiTheme="majorHAnsi" w:hAnsiTheme="majorHAnsi"/>
          <w:sz w:val="20"/>
          <w:szCs w:val="20"/>
          <w:lang w:val="es-ES_tradnl" w:bidi="ar-YE"/>
        </w:rPr>
        <w:t xml:space="preserve"> y participa en actividades recreativas y culturales. </w:t>
      </w:r>
      <w:r w:rsidR="00E503DB" w:rsidRPr="00065BC1">
        <w:rPr>
          <w:rFonts w:asciiTheme="majorHAnsi" w:hAnsiTheme="majorHAnsi"/>
          <w:sz w:val="20"/>
          <w:szCs w:val="20"/>
          <w:lang w:val="es-ES_tradnl" w:bidi="ar-YE"/>
        </w:rPr>
        <w:t>Comunica que no</w:t>
      </w:r>
      <w:r w:rsidR="001313FA" w:rsidRPr="00065BC1">
        <w:rPr>
          <w:rFonts w:asciiTheme="majorHAnsi" w:hAnsiTheme="majorHAnsi"/>
          <w:sz w:val="20"/>
          <w:szCs w:val="20"/>
          <w:lang w:val="es-ES_tradnl" w:bidi="ar-YE"/>
        </w:rPr>
        <w:t xml:space="preserve"> existen registros de quejas en su contra y </w:t>
      </w:r>
      <w:r w:rsidR="00E503DB" w:rsidRPr="00065BC1">
        <w:rPr>
          <w:rFonts w:asciiTheme="majorHAnsi" w:hAnsiTheme="majorHAnsi"/>
          <w:sz w:val="20"/>
          <w:szCs w:val="20"/>
          <w:lang w:val="es-ES_tradnl" w:bidi="ar-YE"/>
        </w:rPr>
        <w:t>sostiene que</w:t>
      </w:r>
      <w:r w:rsidR="001313FA" w:rsidRPr="00065BC1">
        <w:rPr>
          <w:rFonts w:asciiTheme="majorHAnsi" w:hAnsiTheme="majorHAnsi"/>
          <w:sz w:val="20"/>
          <w:szCs w:val="20"/>
          <w:lang w:val="es-ES_tradnl" w:bidi="ar-YE"/>
        </w:rPr>
        <w:t xml:space="preserve"> se garantizan </w:t>
      </w:r>
      <w:r w:rsidR="00E503DB" w:rsidRPr="00065BC1">
        <w:rPr>
          <w:rFonts w:asciiTheme="majorHAnsi" w:hAnsiTheme="majorHAnsi"/>
          <w:sz w:val="20"/>
          <w:szCs w:val="20"/>
          <w:lang w:val="es-ES_tradnl" w:bidi="ar-YE"/>
        </w:rPr>
        <w:t>sus</w:t>
      </w:r>
      <w:r w:rsidR="001313FA" w:rsidRPr="00065BC1">
        <w:rPr>
          <w:rFonts w:asciiTheme="majorHAnsi" w:hAnsiTheme="majorHAnsi"/>
          <w:sz w:val="20"/>
          <w:szCs w:val="20"/>
          <w:lang w:val="es-ES_tradnl" w:bidi="ar-YE"/>
        </w:rPr>
        <w:t xml:space="preserve"> derechos de acceso a mecanismos de protección de derechos humanos.</w:t>
      </w:r>
    </w:p>
    <w:p w14:paraId="00C1F4DB" w14:textId="41292608" w:rsidR="00936A42" w:rsidRPr="00065BC1" w:rsidRDefault="00936A42" w:rsidP="00936A4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 xml:space="preserve">Por otro lado, solicita a la CIDH </w:t>
      </w:r>
      <w:r w:rsidR="00302ABE" w:rsidRPr="00065BC1">
        <w:rPr>
          <w:rFonts w:asciiTheme="majorHAnsi" w:hAnsiTheme="majorHAnsi"/>
          <w:sz w:val="20"/>
          <w:szCs w:val="20"/>
          <w:lang w:val="es-ES_tradnl" w:bidi="ar-YE"/>
        </w:rPr>
        <w:t xml:space="preserve">que la petición </w:t>
      </w:r>
      <w:r w:rsidRPr="00065BC1">
        <w:rPr>
          <w:rFonts w:asciiTheme="majorHAnsi" w:hAnsiTheme="majorHAnsi"/>
          <w:sz w:val="20"/>
          <w:szCs w:val="20"/>
          <w:lang w:val="es-ES_tradnl" w:bidi="ar-YE"/>
        </w:rPr>
        <w:t xml:space="preserve">sea declarada inadmisible con base en </w:t>
      </w:r>
      <w:r w:rsidR="00F3662D" w:rsidRPr="00065BC1">
        <w:rPr>
          <w:rFonts w:asciiTheme="majorHAnsi" w:hAnsiTheme="majorHAnsi"/>
          <w:sz w:val="20"/>
          <w:szCs w:val="20"/>
          <w:lang w:val="es-ES_tradnl" w:bidi="ar-YE"/>
        </w:rPr>
        <w:t>tres</w:t>
      </w:r>
      <w:r w:rsidRPr="00065BC1">
        <w:rPr>
          <w:rFonts w:asciiTheme="majorHAnsi" w:hAnsiTheme="majorHAnsi"/>
          <w:sz w:val="20"/>
          <w:szCs w:val="20"/>
          <w:lang w:val="es-ES_tradnl" w:bidi="ar-YE"/>
        </w:rPr>
        <w:t xml:space="preserve"> consideraciones: (a) extemporaneidad en la presentación de la petición; (b) falta de agotamiento de los recursos judiciales disponibles a nivel interno; y (c) configuración de la “cuarta instancia internacional”. </w:t>
      </w:r>
    </w:p>
    <w:p w14:paraId="144DB72C" w14:textId="71CC1ABF" w:rsidR="001313FA" w:rsidRPr="00065BC1" w:rsidRDefault="00964139" w:rsidP="00EF5E2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Relativo al</w:t>
      </w:r>
      <w:r w:rsidR="00936A42" w:rsidRPr="00065BC1">
        <w:rPr>
          <w:rFonts w:asciiTheme="majorHAnsi" w:hAnsiTheme="majorHAnsi"/>
          <w:sz w:val="20"/>
          <w:szCs w:val="20"/>
          <w:lang w:val="es-ES_tradnl" w:bidi="ar-YE"/>
        </w:rPr>
        <w:t xml:space="preserve"> punto (a)</w:t>
      </w:r>
      <w:r w:rsidR="001313FA" w:rsidRPr="00065BC1">
        <w:rPr>
          <w:rFonts w:asciiTheme="majorHAnsi" w:hAnsiTheme="majorHAnsi"/>
          <w:sz w:val="20"/>
          <w:szCs w:val="20"/>
          <w:lang w:val="es-ES_tradnl" w:bidi="ar-YE"/>
        </w:rPr>
        <w:t xml:space="preserve">, </w:t>
      </w:r>
      <w:r w:rsidRPr="00065BC1">
        <w:rPr>
          <w:rFonts w:asciiTheme="majorHAnsi" w:hAnsiTheme="majorHAnsi"/>
          <w:sz w:val="20"/>
          <w:szCs w:val="20"/>
          <w:lang w:val="es-ES_tradnl" w:bidi="ar-YE"/>
        </w:rPr>
        <w:t>apunta</w:t>
      </w:r>
      <w:r w:rsidR="001313FA" w:rsidRPr="00065BC1">
        <w:rPr>
          <w:rFonts w:asciiTheme="majorHAnsi" w:hAnsiTheme="majorHAnsi"/>
          <w:sz w:val="20"/>
          <w:szCs w:val="20"/>
          <w:lang w:val="es-ES_tradnl" w:bidi="ar-YE"/>
        </w:rPr>
        <w:t xml:space="preserve"> que</w:t>
      </w:r>
      <w:r w:rsidRPr="00065BC1">
        <w:rPr>
          <w:rFonts w:asciiTheme="majorHAnsi" w:hAnsiTheme="majorHAnsi"/>
          <w:sz w:val="20"/>
          <w:szCs w:val="20"/>
          <w:lang w:val="es-ES_tradnl" w:bidi="ar-YE"/>
        </w:rPr>
        <w:t xml:space="preserve"> la petición</w:t>
      </w:r>
      <w:r w:rsidR="001313FA" w:rsidRPr="00065BC1">
        <w:rPr>
          <w:rFonts w:asciiTheme="majorHAnsi" w:hAnsiTheme="majorHAnsi"/>
          <w:sz w:val="20"/>
          <w:szCs w:val="20"/>
          <w:lang w:val="es-ES_tradnl" w:bidi="ar-YE"/>
        </w:rPr>
        <w:t xml:space="preserve"> fue presentada ante la </w:t>
      </w:r>
      <w:r w:rsidR="005B2DBF" w:rsidRPr="00065BC1">
        <w:rPr>
          <w:rFonts w:asciiTheme="majorHAnsi" w:hAnsiTheme="majorHAnsi"/>
          <w:sz w:val="20"/>
          <w:szCs w:val="20"/>
          <w:lang w:val="es-ES_tradnl" w:bidi="ar-YE"/>
        </w:rPr>
        <w:t xml:space="preserve">Secretaría Ejecutiva de la </w:t>
      </w:r>
      <w:r w:rsidR="001313FA" w:rsidRPr="00065BC1">
        <w:rPr>
          <w:rFonts w:asciiTheme="majorHAnsi" w:hAnsiTheme="majorHAnsi"/>
          <w:sz w:val="20"/>
          <w:szCs w:val="20"/>
          <w:lang w:val="es-ES_tradnl" w:bidi="ar-YE"/>
        </w:rPr>
        <w:t>CIDH el 30 de diciembre de 2014,</w:t>
      </w:r>
      <w:r w:rsidR="00881264" w:rsidRPr="00065BC1">
        <w:rPr>
          <w:rFonts w:asciiTheme="majorHAnsi" w:hAnsiTheme="majorHAnsi"/>
          <w:sz w:val="20"/>
          <w:szCs w:val="20"/>
          <w:lang w:val="es-ES_tradnl" w:bidi="ar-YE"/>
        </w:rPr>
        <w:t xml:space="preserve"> es decir</w:t>
      </w:r>
      <w:r w:rsidR="00EB21D5" w:rsidRPr="00065BC1">
        <w:rPr>
          <w:rFonts w:asciiTheme="majorHAnsi" w:hAnsiTheme="majorHAnsi"/>
          <w:sz w:val="20"/>
          <w:szCs w:val="20"/>
          <w:lang w:val="es-ES_tradnl" w:bidi="ar-YE"/>
        </w:rPr>
        <w:t>,</w:t>
      </w:r>
      <w:r w:rsidR="001313FA" w:rsidRPr="00065BC1">
        <w:rPr>
          <w:rFonts w:asciiTheme="majorHAnsi" w:hAnsiTheme="majorHAnsi"/>
          <w:sz w:val="20"/>
          <w:szCs w:val="20"/>
          <w:lang w:val="es-ES_tradnl" w:bidi="ar-YE"/>
        </w:rPr>
        <w:t xml:space="preserve"> siete meses y nueve días después de la notificación de la decisión definitiva de la </w:t>
      </w:r>
      <w:r w:rsidR="001A25D6" w:rsidRPr="00065BC1">
        <w:rPr>
          <w:rFonts w:asciiTheme="majorHAnsi" w:hAnsiTheme="majorHAnsi"/>
          <w:sz w:val="20"/>
          <w:szCs w:val="20"/>
          <w:lang w:val="es-ES_tradnl" w:bidi="ar-YE"/>
        </w:rPr>
        <w:t>Suprema Corte de Justicia de la Nación</w:t>
      </w:r>
      <w:r w:rsidR="00E72BC9" w:rsidRPr="00065BC1">
        <w:rPr>
          <w:rFonts w:asciiTheme="majorHAnsi" w:hAnsiTheme="majorHAnsi"/>
          <w:sz w:val="20"/>
          <w:szCs w:val="20"/>
          <w:lang w:val="es-ES_tradnl" w:bidi="ar-YE"/>
        </w:rPr>
        <w:t xml:space="preserve">, la cual se habría realizado </w:t>
      </w:r>
      <w:r w:rsidR="00F3662D" w:rsidRPr="00065BC1">
        <w:rPr>
          <w:rFonts w:asciiTheme="majorHAnsi" w:hAnsiTheme="majorHAnsi"/>
          <w:sz w:val="20"/>
          <w:szCs w:val="20"/>
          <w:lang w:val="es-ES_tradnl" w:bidi="ar-YE"/>
        </w:rPr>
        <w:t>el 21</w:t>
      </w:r>
      <w:r w:rsidR="001313FA" w:rsidRPr="00065BC1">
        <w:rPr>
          <w:rFonts w:asciiTheme="majorHAnsi" w:hAnsiTheme="majorHAnsi"/>
          <w:sz w:val="20"/>
          <w:szCs w:val="20"/>
          <w:lang w:val="es-ES_tradnl" w:bidi="ar-YE"/>
        </w:rPr>
        <w:t xml:space="preserve"> de mayo de 2014, excediendo </w:t>
      </w:r>
      <w:r w:rsidR="00E72BC9" w:rsidRPr="00065BC1">
        <w:rPr>
          <w:rFonts w:asciiTheme="majorHAnsi" w:hAnsiTheme="majorHAnsi"/>
          <w:sz w:val="20"/>
          <w:szCs w:val="20"/>
          <w:lang w:val="es-ES_tradnl" w:bidi="ar-YE"/>
        </w:rPr>
        <w:t xml:space="preserve">así </w:t>
      </w:r>
      <w:r w:rsidR="001313FA" w:rsidRPr="00065BC1">
        <w:rPr>
          <w:rFonts w:asciiTheme="majorHAnsi" w:hAnsiTheme="majorHAnsi"/>
          <w:sz w:val="20"/>
          <w:szCs w:val="20"/>
          <w:lang w:val="es-ES_tradnl" w:bidi="ar-YE"/>
        </w:rPr>
        <w:t>el plazo de seis meses establecido en el artículo 46.1.b</w:t>
      </w:r>
      <w:r w:rsidR="00706FBD" w:rsidRPr="00065BC1">
        <w:rPr>
          <w:rFonts w:asciiTheme="majorHAnsi" w:hAnsiTheme="majorHAnsi"/>
          <w:sz w:val="20"/>
          <w:szCs w:val="20"/>
          <w:lang w:val="es-ES_tradnl" w:bidi="ar-YE"/>
        </w:rPr>
        <w:t>)</w:t>
      </w:r>
      <w:r w:rsidR="001313FA" w:rsidRPr="00065BC1">
        <w:rPr>
          <w:rFonts w:asciiTheme="majorHAnsi" w:hAnsiTheme="majorHAnsi"/>
          <w:sz w:val="20"/>
          <w:szCs w:val="20"/>
          <w:lang w:val="es-ES_tradnl" w:bidi="ar-YE"/>
        </w:rPr>
        <w:t xml:space="preserve"> de la </w:t>
      </w:r>
      <w:r w:rsidR="00FC1758" w:rsidRPr="00065BC1">
        <w:rPr>
          <w:rFonts w:asciiTheme="majorHAnsi" w:hAnsiTheme="majorHAnsi"/>
          <w:sz w:val="20"/>
          <w:szCs w:val="20"/>
          <w:lang w:val="es-ES_tradnl" w:bidi="ar-YE"/>
        </w:rPr>
        <w:t>Convención Americana</w:t>
      </w:r>
      <w:r w:rsidR="001313FA" w:rsidRPr="00065BC1">
        <w:rPr>
          <w:rFonts w:asciiTheme="majorHAnsi" w:hAnsiTheme="majorHAnsi"/>
          <w:sz w:val="20"/>
          <w:szCs w:val="20"/>
          <w:lang w:val="es-ES_tradnl" w:bidi="ar-YE"/>
        </w:rPr>
        <w:t>.</w:t>
      </w:r>
    </w:p>
    <w:p w14:paraId="0478D6A6" w14:textId="40F021CF" w:rsidR="001313FA" w:rsidRPr="00065BC1" w:rsidRDefault="00F3662D" w:rsidP="00D0605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 xml:space="preserve">En cuanto al </w:t>
      </w:r>
      <w:r w:rsidR="00583415" w:rsidRPr="00065BC1">
        <w:rPr>
          <w:rFonts w:asciiTheme="majorHAnsi" w:hAnsiTheme="majorHAnsi"/>
          <w:sz w:val="20"/>
          <w:szCs w:val="20"/>
          <w:lang w:val="es-ES_tradnl" w:bidi="ar-YE"/>
        </w:rPr>
        <w:t>al</w:t>
      </w:r>
      <w:r w:rsidR="005C08EC" w:rsidRPr="00065BC1">
        <w:rPr>
          <w:rFonts w:asciiTheme="majorHAnsi" w:hAnsiTheme="majorHAnsi"/>
          <w:sz w:val="20"/>
          <w:szCs w:val="20"/>
          <w:lang w:val="es-ES_tradnl" w:bidi="ar-YE"/>
        </w:rPr>
        <w:t>e</w:t>
      </w:r>
      <w:r w:rsidR="00583415" w:rsidRPr="00065BC1">
        <w:rPr>
          <w:rFonts w:asciiTheme="majorHAnsi" w:hAnsiTheme="majorHAnsi"/>
          <w:sz w:val="20"/>
          <w:szCs w:val="20"/>
          <w:lang w:val="es-ES_tradnl" w:bidi="ar-YE"/>
        </w:rPr>
        <w:t>gato</w:t>
      </w:r>
      <w:r w:rsidRPr="00065BC1">
        <w:rPr>
          <w:rFonts w:asciiTheme="majorHAnsi" w:hAnsiTheme="majorHAnsi"/>
          <w:sz w:val="20"/>
          <w:szCs w:val="20"/>
          <w:lang w:val="es-ES_tradnl" w:bidi="ar-YE"/>
        </w:rPr>
        <w:t xml:space="preserve"> (b)</w:t>
      </w:r>
      <w:r w:rsidR="001313FA" w:rsidRPr="00065BC1">
        <w:rPr>
          <w:rFonts w:asciiTheme="majorHAnsi" w:hAnsiTheme="majorHAnsi"/>
          <w:sz w:val="20"/>
          <w:szCs w:val="20"/>
          <w:lang w:val="es-ES_tradnl" w:bidi="ar-YE"/>
        </w:rPr>
        <w:t xml:space="preserve">, argumenta que </w:t>
      </w:r>
      <w:r w:rsidR="004D31A0" w:rsidRPr="00065BC1">
        <w:rPr>
          <w:rFonts w:asciiTheme="majorHAnsi" w:hAnsiTheme="majorHAnsi"/>
          <w:sz w:val="20"/>
          <w:szCs w:val="20"/>
          <w:lang w:val="es-ES_tradnl" w:bidi="ar-YE"/>
        </w:rPr>
        <w:t xml:space="preserve">el Sr. </w:t>
      </w:r>
      <w:r w:rsidR="001313FA" w:rsidRPr="00065BC1">
        <w:rPr>
          <w:rFonts w:asciiTheme="majorHAnsi" w:hAnsiTheme="majorHAnsi"/>
          <w:sz w:val="20"/>
          <w:szCs w:val="20"/>
          <w:lang w:val="es-ES_tradnl" w:bidi="ar-YE"/>
        </w:rPr>
        <w:t>Ledezma no agotó los recursos internos respecto a la alegación de falta de título y cédula profesional de su defensor de oficio, ya que este punto no fue planteado oportunamente en los procedimientos internos, específicamente</w:t>
      </w:r>
      <w:r w:rsidR="005C08EC" w:rsidRPr="00065BC1">
        <w:rPr>
          <w:rFonts w:asciiTheme="majorHAnsi" w:hAnsiTheme="majorHAnsi"/>
          <w:sz w:val="20"/>
          <w:szCs w:val="20"/>
          <w:lang w:val="es-ES_tradnl" w:bidi="ar-YE"/>
        </w:rPr>
        <w:t>,</w:t>
      </w:r>
      <w:r w:rsidR="001313FA" w:rsidRPr="00065BC1">
        <w:rPr>
          <w:rFonts w:asciiTheme="majorHAnsi" w:hAnsiTheme="majorHAnsi"/>
          <w:sz w:val="20"/>
          <w:szCs w:val="20"/>
          <w:lang w:val="es-ES_tradnl" w:bidi="ar-YE"/>
        </w:rPr>
        <w:t xml:space="preserve"> </w:t>
      </w:r>
      <w:r w:rsidR="00D06053" w:rsidRPr="00065BC1">
        <w:rPr>
          <w:rFonts w:asciiTheme="majorHAnsi" w:hAnsiTheme="majorHAnsi"/>
          <w:sz w:val="20"/>
          <w:szCs w:val="20"/>
          <w:lang w:val="es-ES_tradnl" w:bidi="ar-YE"/>
        </w:rPr>
        <w:t>ante Tribunal Superior de Justicia y dentro</w:t>
      </w:r>
      <w:r w:rsidR="001313FA" w:rsidRPr="00065BC1">
        <w:rPr>
          <w:rFonts w:asciiTheme="majorHAnsi" w:hAnsiTheme="majorHAnsi"/>
          <w:sz w:val="20"/>
          <w:szCs w:val="20"/>
          <w:lang w:val="es-ES_tradnl" w:bidi="ar-YE"/>
        </w:rPr>
        <w:t xml:space="preserve"> </w:t>
      </w:r>
      <w:r w:rsidR="00D06053" w:rsidRPr="00065BC1">
        <w:rPr>
          <w:rFonts w:asciiTheme="majorHAnsi" w:hAnsiTheme="majorHAnsi"/>
          <w:sz w:val="20"/>
          <w:szCs w:val="20"/>
          <w:lang w:val="es-ES_tradnl" w:bidi="ar-YE"/>
        </w:rPr>
        <w:t>d</w:t>
      </w:r>
      <w:r w:rsidR="001313FA" w:rsidRPr="00065BC1">
        <w:rPr>
          <w:rFonts w:asciiTheme="majorHAnsi" w:hAnsiTheme="majorHAnsi"/>
          <w:sz w:val="20"/>
          <w:szCs w:val="20"/>
          <w:lang w:val="es-ES_tradnl" w:bidi="ar-YE"/>
        </w:rPr>
        <w:t xml:space="preserve">el primer </w:t>
      </w:r>
      <w:r w:rsidR="00D06053" w:rsidRPr="00065BC1">
        <w:rPr>
          <w:rFonts w:asciiTheme="majorHAnsi" w:hAnsiTheme="majorHAnsi"/>
          <w:sz w:val="20"/>
          <w:szCs w:val="20"/>
          <w:lang w:val="es-ES_tradnl" w:bidi="ar-YE"/>
        </w:rPr>
        <w:t xml:space="preserve">juicio de </w:t>
      </w:r>
      <w:r w:rsidR="001313FA" w:rsidRPr="00065BC1">
        <w:rPr>
          <w:rFonts w:asciiTheme="majorHAnsi" w:hAnsiTheme="majorHAnsi"/>
          <w:sz w:val="20"/>
          <w:szCs w:val="20"/>
          <w:lang w:val="es-ES_tradnl" w:bidi="ar-YE"/>
        </w:rPr>
        <w:t>amparo directo.</w:t>
      </w:r>
      <w:r w:rsidR="00583415" w:rsidRPr="00065BC1">
        <w:rPr>
          <w:rFonts w:asciiTheme="majorHAnsi" w:hAnsiTheme="majorHAnsi"/>
          <w:sz w:val="20"/>
          <w:szCs w:val="20"/>
          <w:lang w:val="es-ES_tradnl" w:bidi="ar-YE"/>
        </w:rPr>
        <w:t xml:space="preserve"> </w:t>
      </w:r>
    </w:p>
    <w:p w14:paraId="05B7B485" w14:textId="65DC73FE" w:rsidR="001313FA" w:rsidRPr="00065BC1" w:rsidRDefault="001313FA" w:rsidP="00EF5E2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 xml:space="preserve">Finalmente, sostiene que la CIDH no debe actuar como una cuarta instancia </w:t>
      </w:r>
      <w:r w:rsidR="00B52C71" w:rsidRPr="00065BC1">
        <w:rPr>
          <w:rFonts w:asciiTheme="majorHAnsi" w:hAnsiTheme="majorHAnsi"/>
          <w:sz w:val="20"/>
          <w:szCs w:val="20"/>
          <w:lang w:val="es-ES_tradnl" w:bidi="ar-YE"/>
        </w:rPr>
        <w:t xml:space="preserve">internacional </w:t>
      </w:r>
      <w:r w:rsidRPr="00065BC1">
        <w:rPr>
          <w:rFonts w:asciiTheme="majorHAnsi" w:hAnsiTheme="majorHAnsi"/>
          <w:sz w:val="20"/>
          <w:szCs w:val="20"/>
          <w:lang w:val="es-ES_tradnl" w:bidi="ar-YE"/>
        </w:rPr>
        <w:t xml:space="preserve">revisando las decisiones de los tribunales nacionales que actuaron dentro de su competencia y </w:t>
      </w:r>
      <w:r w:rsidR="0033315C" w:rsidRPr="00065BC1">
        <w:rPr>
          <w:rFonts w:asciiTheme="majorHAnsi" w:hAnsiTheme="majorHAnsi"/>
          <w:sz w:val="20"/>
          <w:szCs w:val="20"/>
          <w:lang w:val="es-ES_tradnl" w:bidi="ar-YE"/>
        </w:rPr>
        <w:t>en apego a las garantías del debido proceso</w:t>
      </w:r>
      <w:r w:rsidRPr="00065BC1">
        <w:rPr>
          <w:rFonts w:asciiTheme="majorHAnsi" w:hAnsiTheme="majorHAnsi"/>
          <w:sz w:val="20"/>
          <w:szCs w:val="20"/>
          <w:lang w:val="es-ES_tradnl" w:bidi="ar-YE"/>
        </w:rPr>
        <w:t xml:space="preserve">. Señala que la petición refleja un mero desacuerdo del peticionario con las sentencias en su contra, lo cual no constituye un argumento de violación de derechos humanos bajo la </w:t>
      </w:r>
      <w:r w:rsidR="00FC1758" w:rsidRPr="00065BC1">
        <w:rPr>
          <w:rFonts w:asciiTheme="majorHAnsi" w:hAnsiTheme="majorHAnsi"/>
          <w:sz w:val="20"/>
          <w:szCs w:val="20"/>
          <w:lang w:val="es-ES_tradnl" w:bidi="ar-YE"/>
        </w:rPr>
        <w:t>Convención</w:t>
      </w:r>
      <w:r w:rsidRPr="00065BC1">
        <w:rPr>
          <w:rFonts w:asciiTheme="majorHAnsi" w:hAnsiTheme="majorHAnsi"/>
          <w:sz w:val="20"/>
          <w:szCs w:val="20"/>
          <w:lang w:val="es-ES_tradnl" w:bidi="ar-YE"/>
        </w:rPr>
        <w:t>. Resalta que el amparo 119/2011 fue concedido</w:t>
      </w:r>
      <w:r w:rsidR="00D06053" w:rsidRPr="00065BC1">
        <w:rPr>
          <w:rFonts w:asciiTheme="majorHAnsi" w:hAnsiTheme="majorHAnsi"/>
          <w:sz w:val="20"/>
          <w:szCs w:val="20"/>
          <w:lang w:val="es-ES_tradnl" w:bidi="ar-YE"/>
        </w:rPr>
        <w:t xml:space="preserve">, disminuyendo su </w:t>
      </w:r>
      <w:r w:rsidRPr="00065BC1">
        <w:rPr>
          <w:rFonts w:asciiTheme="majorHAnsi" w:hAnsiTheme="majorHAnsi"/>
          <w:sz w:val="20"/>
          <w:szCs w:val="20"/>
          <w:lang w:val="es-ES_tradnl" w:bidi="ar-YE"/>
        </w:rPr>
        <w:t>pena</w:t>
      </w:r>
      <w:r w:rsidR="00D06053" w:rsidRPr="00065BC1">
        <w:rPr>
          <w:rFonts w:asciiTheme="majorHAnsi" w:hAnsiTheme="majorHAnsi"/>
          <w:sz w:val="20"/>
          <w:szCs w:val="20"/>
          <w:lang w:val="es-ES_tradnl" w:bidi="ar-YE"/>
        </w:rPr>
        <w:t xml:space="preserve"> privativa de libertad</w:t>
      </w:r>
      <w:r w:rsidRPr="00065BC1">
        <w:rPr>
          <w:rFonts w:asciiTheme="majorHAnsi" w:hAnsiTheme="majorHAnsi"/>
          <w:sz w:val="20"/>
          <w:szCs w:val="20"/>
          <w:lang w:val="es-ES_tradnl" w:bidi="ar-YE"/>
        </w:rPr>
        <w:t xml:space="preserve">, demostrando la actuación </w:t>
      </w:r>
      <w:r w:rsidR="00244FE7" w:rsidRPr="00065BC1">
        <w:rPr>
          <w:rFonts w:asciiTheme="majorHAnsi" w:hAnsiTheme="majorHAnsi"/>
          <w:sz w:val="20"/>
          <w:szCs w:val="20"/>
          <w:lang w:val="es-ES_tradnl" w:bidi="ar-YE"/>
        </w:rPr>
        <w:t xml:space="preserve">efectiva </w:t>
      </w:r>
      <w:r w:rsidRPr="00065BC1">
        <w:rPr>
          <w:rFonts w:asciiTheme="majorHAnsi" w:hAnsiTheme="majorHAnsi"/>
          <w:sz w:val="20"/>
          <w:szCs w:val="20"/>
          <w:lang w:val="es-ES_tradnl" w:bidi="ar-YE"/>
        </w:rPr>
        <w:t xml:space="preserve">del sistema judicial mexicano. Además, </w:t>
      </w:r>
      <w:r w:rsidR="00102CB9" w:rsidRPr="00065BC1">
        <w:rPr>
          <w:rFonts w:asciiTheme="majorHAnsi" w:hAnsiTheme="majorHAnsi"/>
          <w:sz w:val="20"/>
          <w:szCs w:val="20"/>
          <w:lang w:val="es-ES_tradnl" w:bidi="ar-YE"/>
        </w:rPr>
        <w:t>expresa</w:t>
      </w:r>
      <w:r w:rsidRPr="00065BC1">
        <w:rPr>
          <w:rFonts w:asciiTheme="majorHAnsi" w:hAnsiTheme="majorHAnsi"/>
          <w:sz w:val="20"/>
          <w:szCs w:val="20"/>
          <w:lang w:val="es-ES_tradnl" w:bidi="ar-YE"/>
        </w:rPr>
        <w:t xml:space="preserve"> que la declaración</w:t>
      </w:r>
      <w:r w:rsidR="00102CB9" w:rsidRPr="00065BC1">
        <w:rPr>
          <w:rFonts w:asciiTheme="majorHAnsi" w:hAnsiTheme="majorHAnsi"/>
          <w:sz w:val="20"/>
          <w:szCs w:val="20"/>
          <w:lang w:val="es-ES_tradnl" w:bidi="ar-YE"/>
        </w:rPr>
        <w:t xml:space="preserve"> inicial</w:t>
      </w:r>
      <w:r w:rsidRPr="00065BC1">
        <w:rPr>
          <w:rFonts w:asciiTheme="majorHAnsi" w:hAnsiTheme="majorHAnsi"/>
          <w:sz w:val="20"/>
          <w:szCs w:val="20"/>
          <w:lang w:val="es-ES_tradnl" w:bidi="ar-YE"/>
        </w:rPr>
        <w:t xml:space="preserve"> de</w:t>
      </w:r>
      <w:r w:rsidR="00102CB9" w:rsidRPr="00065BC1">
        <w:rPr>
          <w:rFonts w:asciiTheme="majorHAnsi" w:hAnsiTheme="majorHAnsi"/>
          <w:sz w:val="20"/>
          <w:szCs w:val="20"/>
          <w:lang w:val="es-ES_tradnl" w:bidi="ar-YE"/>
        </w:rPr>
        <w:t xml:space="preserve">l Sr. </w:t>
      </w:r>
      <w:r w:rsidRPr="00065BC1">
        <w:rPr>
          <w:rFonts w:asciiTheme="majorHAnsi" w:hAnsiTheme="majorHAnsi"/>
          <w:sz w:val="20"/>
          <w:szCs w:val="20"/>
          <w:lang w:val="es-ES_tradnl" w:bidi="ar-YE"/>
        </w:rPr>
        <w:t xml:space="preserve">Ledezma </w:t>
      </w:r>
      <w:r w:rsidR="0013201E" w:rsidRPr="00065BC1">
        <w:rPr>
          <w:rFonts w:asciiTheme="majorHAnsi" w:hAnsiTheme="majorHAnsi"/>
          <w:sz w:val="20"/>
          <w:szCs w:val="20"/>
          <w:lang w:val="es-ES_tradnl" w:bidi="ar-YE"/>
        </w:rPr>
        <w:t>ante</w:t>
      </w:r>
      <w:r w:rsidRPr="00065BC1">
        <w:rPr>
          <w:rFonts w:asciiTheme="majorHAnsi" w:hAnsiTheme="majorHAnsi"/>
          <w:sz w:val="20"/>
          <w:szCs w:val="20"/>
          <w:lang w:val="es-ES_tradnl" w:bidi="ar-YE"/>
        </w:rPr>
        <w:t xml:space="preserve"> el Ministerio Público fue autónoma y sin coerción.</w:t>
      </w:r>
    </w:p>
    <w:p w14:paraId="6B466593" w14:textId="23EAD031" w:rsidR="00B83158" w:rsidRPr="00065BC1" w:rsidRDefault="00B83158" w:rsidP="00EF5E28">
      <w:pPr>
        <w:spacing w:before="240" w:after="240"/>
        <w:ind w:firstLine="720"/>
        <w:jc w:val="both"/>
        <w:rPr>
          <w:rFonts w:asciiTheme="majorHAnsi" w:hAnsiTheme="majorHAnsi"/>
          <w:sz w:val="20"/>
          <w:szCs w:val="20"/>
          <w:lang w:val="es-ES_tradnl" w:bidi="ar-YE"/>
        </w:rPr>
      </w:pPr>
      <w:r w:rsidRPr="00065BC1">
        <w:rPr>
          <w:rFonts w:asciiTheme="majorHAnsi" w:hAnsiTheme="majorHAnsi"/>
          <w:b/>
          <w:sz w:val="20"/>
          <w:szCs w:val="20"/>
          <w:lang w:val="es-ES_tradnl" w:bidi="ar-YE"/>
        </w:rPr>
        <w:t xml:space="preserve">VI. </w:t>
      </w:r>
      <w:r w:rsidRPr="00065BC1">
        <w:rPr>
          <w:rFonts w:asciiTheme="majorHAnsi" w:hAnsiTheme="majorHAnsi"/>
          <w:b/>
          <w:sz w:val="20"/>
          <w:szCs w:val="20"/>
          <w:lang w:val="es-ES_tradnl" w:bidi="ar-YE"/>
        </w:rPr>
        <w:tab/>
      </w:r>
      <w:r w:rsidRPr="00065BC1">
        <w:rPr>
          <w:rFonts w:asciiTheme="majorHAnsi" w:hAnsiTheme="majorHAnsi"/>
          <w:b/>
          <w:bCs/>
          <w:sz w:val="20"/>
          <w:szCs w:val="20"/>
          <w:lang w:val="es-ES_tradnl" w:bidi="ar-YE"/>
        </w:rPr>
        <w:t xml:space="preserve">ANÁLISIS DE </w:t>
      </w:r>
      <w:r w:rsidRPr="00065BC1">
        <w:rPr>
          <w:rFonts w:asciiTheme="majorHAnsi" w:hAnsiTheme="majorHAnsi"/>
          <w:b/>
          <w:sz w:val="20"/>
          <w:szCs w:val="20"/>
          <w:lang w:val="es-ES_tradnl" w:bidi="ar-YE"/>
        </w:rPr>
        <w:t>AGOTAMIENTO DE LOS RECURSOS INTERNOS Y PLAZO DE PRESENTACIÓN</w:t>
      </w:r>
      <w:r w:rsidRPr="00065BC1">
        <w:rPr>
          <w:rFonts w:asciiTheme="majorHAnsi" w:eastAsia="Cambria" w:hAnsiTheme="majorHAnsi" w:cs="Cambria"/>
          <w:b/>
          <w:bCs/>
          <w:color w:val="000000"/>
          <w:sz w:val="20"/>
          <w:szCs w:val="20"/>
          <w:u w:color="000000"/>
          <w:lang w:val="es-ES_tradnl" w:eastAsia="es-ES" w:bidi="ar-YE"/>
        </w:rPr>
        <w:t xml:space="preserve"> </w:t>
      </w:r>
    </w:p>
    <w:p w14:paraId="645C602E" w14:textId="65FBCF46" w:rsidR="0013201E" w:rsidRPr="00065BC1" w:rsidRDefault="0013201E" w:rsidP="35A5563C">
      <w:pPr>
        <w:pStyle w:val="ListParagraph"/>
        <w:widowControl w:val="0"/>
        <w:numPr>
          <w:ilvl w:val="0"/>
          <w:numId w:val="59"/>
        </w:numPr>
        <w:spacing w:before="240" w:after="240"/>
        <w:ind w:left="0" w:firstLine="720"/>
        <w:jc w:val="both"/>
        <w:rPr>
          <w:rFonts w:asciiTheme="majorHAnsi" w:hAnsiTheme="majorHAnsi"/>
          <w:sz w:val="20"/>
          <w:szCs w:val="20"/>
          <w:lang w:val="es-ES" w:bidi="ar-YE"/>
        </w:rPr>
      </w:pPr>
      <w:r w:rsidRPr="35A5563C">
        <w:rPr>
          <w:rFonts w:asciiTheme="majorHAnsi" w:hAnsiTheme="majorHAnsi"/>
          <w:sz w:val="20"/>
          <w:szCs w:val="20"/>
          <w:lang w:val="es-ES" w:bidi="ar-YE"/>
        </w:rPr>
        <w:t>El objeto principal de la petición se refiere a las alegadas violaciones a las garantías y protección judiciales durante el proceso penal que culminó en la condena del peticionario por homicidio calificado. El Estado argumenta que la petición es inadmisible por extemporánea y por no haber agotado los recursos internos, específicamente, en lo relativo a la falta de título y cédula profesional de su defensor de oficio</w:t>
      </w:r>
      <w:r w:rsidR="00631CAA" w:rsidRPr="35A5563C">
        <w:rPr>
          <w:rFonts w:asciiTheme="majorHAnsi" w:hAnsiTheme="majorHAnsi"/>
          <w:sz w:val="20"/>
          <w:szCs w:val="20"/>
          <w:lang w:val="es-ES" w:bidi="ar-YE"/>
        </w:rPr>
        <w:t>; su declaración testimonial ante el Ministerio Público sin mediar una orden de aprehensión en su contra; y la vulneración a la cadena de la prueba por revisar su teléfono celular sin orden judicial</w:t>
      </w:r>
      <w:r w:rsidRPr="35A5563C">
        <w:rPr>
          <w:rFonts w:asciiTheme="majorHAnsi" w:hAnsiTheme="majorHAnsi"/>
          <w:sz w:val="20"/>
          <w:szCs w:val="20"/>
          <w:lang w:val="es-ES" w:bidi="ar-YE"/>
        </w:rPr>
        <w:t xml:space="preserve">. </w:t>
      </w:r>
      <w:r w:rsidR="00061F13" w:rsidRPr="35A5563C">
        <w:rPr>
          <w:rFonts w:asciiTheme="majorHAnsi" w:hAnsiTheme="majorHAnsi"/>
          <w:sz w:val="20"/>
          <w:szCs w:val="20"/>
          <w:lang w:val="es-ES" w:bidi="ar-YE"/>
        </w:rPr>
        <w:t xml:space="preserve">El Estado, en su oportunidad, </w:t>
      </w:r>
      <w:r w:rsidR="0008415E" w:rsidRPr="35A5563C">
        <w:rPr>
          <w:rFonts w:asciiTheme="majorHAnsi" w:hAnsiTheme="majorHAnsi"/>
          <w:sz w:val="20"/>
          <w:szCs w:val="20"/>
          <w:lang w:val="es-ES" w:bidi="ar-YE"/>
        </w:rPr>
        <w:t>aduce</w:t>
      </w:r>
      <w:r w:rsidRPr="35A5563C">
        <w:rPr>
          <w:rFonts w:asciiTheme="majorHAnsi" w:hAnsiTheme="majorHAnsi"/>
          <w:sz w:val="20"/>
          <w:szCs w:val="20"/>
          <w:lang w:val="es-ES" w:bidi="ar-YE"/>
        </w:rPr>
        <w:t xml:space="preserve"> que el peticionario no agotó los recursos internos al no argumentar en el ámbito interno </w:t>
      </w:r>
      <w:r w:rsidR="00305536" w:rsidRPr="35A5563C">
        <w:rPr>
          <w:rFonts w:asciiTheme="majorHAnsi" w:hAnsiTheme="majorHAnsi"/>
          <w:sz w:val="20"/>
          <w:szCs w:val="20"/>
          <w:lang w:val="es-ES" w:bidi="ar-YE"/>
        </w:rPr>
        <w:t>dich</w:t>
      </w:r>
      <w:r w:rsidRPr="35A5563C">
        <w:rPr>
          <w:rFonts w:asciiTheme="majorHAnsi" w:hAnsiTheme="majorHAnsi"/>
          <w:sz w:val="20"/>
          <w:szCs w:val="20"/>
          <w:lang w:val="es-ES" w:bidi="ar-YE"/>
        </w:rPr>
        <w:t xml:space="preserve">os </w:t>
      </w:r>
      <w:r w:rsidR="00305536" w:rsidRPr="35A5563C">
        <w:rPr>
          <w:rFonts w:asciiTheme="majorHAnsi" w:hAnsiTheme="majorHAnsi"/>
          <w:sz w:val="20"/>
          <w:szCs w:val="20"/>
          <w:lang w:val="es-ES" w:bidi="ar-YE"/>
        </w:rPr>
        <w:t>alegatos</w:t>
      </w:r>
      <w:r w:rsidRPr="35A5563C">
        <w:rPr>
          <w:rFonts w:asciiTheme="majorHAnsi" w:hAnsiTheme="majorHAnsi"/>
          <w:sz w:val="20"/>
          <w:szCs w:val="20"/>
          <w:lang w:val="es-ES" w:bidi="ar-YE"/>
        </w:rPr>
        <w:t>, los cuales fueron declarados inoperantes o infundados por los tribunales nacionales por no haber sido presentados en el momento procesal oportuno.</w:t>
      </w:r>
    </w:p>
    <w:p w14:paraId="42B927B4" w14:textId="47401638" w:rsidR="0013201E" w:rsidRPr="00065BC1" w:rsidRDefault="0013201E" w:rsidP="0013201E">
      <w:pPr>
        <w:pStyle w:val="ListParagraph"/>
        <w:widowControl w:val="0"/>
        <w:numPr>
          <w:ilvl w:val="0"/>
          <w:numId w:val="59"/>
        </w:numPr>
        <w:spacing w:before="240" w:after="240"/>
        <w:ind w:left="0" w:firstLine="720"/>
        <w:jc w:val="both"/>
        <w:rPr>
          <w:rFonts w:asciiTheme="majorHAnsi" w:hAnsiTheme="majorHAnsi"/>
          <w:sz w:val="20"/>
          <w:szCs w:val="20"/>
          <w:lang w:val="es-ES_tradnl"/>
        </w:rPr>
      </w:pPr>
      <w:r w:rsidRPr="00065BC1">
        <w:rPr>
          <w:rFonts w:asciiTheme="majorHAnsi" w:hAnsiTheme="majorHAnsi"/>
          <w:sz w:val="20"/>
          <w:szCs w:val="20"/>
          <w:lang w:val="es-ES_tradnl"/>
        </w:rPr>
        <w:t>La CIDH recuerda que, tal como lo ha decidido en anteriores pronunciamientos</w:t>
      </w:r>
      <w:r w:rsidRPr="00065BC1">
        <w:rPr>
          <w:rStyle w:val="FootnoteReference"/>
          <w:rFonts w:asciiTheme="majorHAnsi" w:hAnsiTheme="majorHAnsi"/>
          <w:sz w:val="20"/>
          <w:szCs w:val="20"/>
          <w:lang w:val="es-ES_tradnl"/>
        </w:rPr>
        <w:footnoteReference w:id="6"/>
      </w:r>
      <w:r w:rsidRPr="00065BC1">
        <w:rPr>
          <w:rFonts w:asciiTheme="majorHAnsi" w:hAnsiTheme="majorHAnsi"/>
          <w:sz w:val="20"/>
          <w:szCs w:val="20"/>
          <w:lang w:val="es-ES_tradnl"/>
        </w:rPr>
        <w:t xml:space="preserve">, los recursos idóneos a agotar en casos en que se alegan violaciones de las garantías procesales y otros derechos humanos en el curso de </w:t>
      </w:r>
      <w:r w:rsidRPr="00065BC1">
        <w:rPr>
          <w:rFonts w:asciiTheme="majorHAnsi" w:hAnsiTheme="majorHAnsi"/>
          <w:sz w:val="20"/>
          <w:szCs w:val="20"/>
          <w:lang w:val="es-ES_tradnl" w:bidi="ar-YE"/>
        </w:rPr>
        <w:t>procesos</w:t>
      </w:r>
      <w:r w:rsidRPr="00065BC1">
        <w:rPr>
          <w:rFonts w:asciiTheme="majorHAnsi" w:hAnsiTheme="majorHAnsi"/>
          <w:sz w:val="20"/>
          <w:szCs w:val="20"/>
          <w:lang w:val="es-ES_tradnl"/>
        </w:rPr>
        <w:t xml:space="preserve"> judiciales son, por regla general, aquellos medios provistos por la legislación procesal nacional que permiten atacar, en el curso del propio proceso cuestionado, las actuaciones y decisiones adoptadas en su desarrollo, en particular los recursos judiciales ordinarios a los que haya lugar, o los extraordinarios si estos fueron interpuestos por las alegadas víctimas para hacer valer sus derechos.</w:t>
      </w:r>
    </w:p>
    <w:p w14:paraId="59C636C0" w14:textId="63C48756" w:rsidR="00AF6D34" w:rsidRPr="00065BC1" w:rsidRDefault="0013201E" w:rsidP="00FC15E9">
      <w:pPr>
        <w:pStyle w:val="ListParagraph"/>
        <w:widowControl w:val="0"/>
        <w:numPr>
          <w:ilvl w:val="0"/>
          <w:numId w:val="59"/>
        </w:numPr>
        <w:spacing w:before="240" w:after="240"/>
        <w:ind w:left="0" w:firstLine="720"/>
        <w:jc w:val="both"/>
        <w:rPr>
          <w:rFonts w:asciiTheme="majorHAnsi" w:hAnsiTheme="majorHAnsi"/>
          <w:sz w:val="20"/>
          <w:szCs w:val="20"/>
          <w:lang w:val="es-ES_tradnl" w:bidi="ar-YE"/>
        </w:rPr>
      </w:pPr>
      <w:r w:rsidRPr="00065BC1">
        <w:rPr>
          <w:rFonts w:asciiTheme="majorHAnsi" w:hAnsiTheme="majorHAnsi"/>
          <w:sz w:val="20"/>
          <w:szCs w:val="20"/>
          <w:lang w:val="es-ES_tradnl" w:bidi="ar-YE"/>
        </w:rPr>
        <w:t xml:space="preserve">En el presente caso, la Comisión advierte que si bien el peticionario emprendió varios recursos y acciones legales, incluyendo un recurso de apelación, dos </w:t>
      </w:r>
      <w:r w:rsidR="000653E1" w:rsidRPr="00065BC1">
        <w:rPr>
          <w:rFonts w:asciiTheme="majorHAnsi" w:hAnsiTheme="majorHAnsi"/>
          <w:sz w:val="20"/>
          <w:szCs w:val="20"/>
          <w:lang w:val="es-ES_tradnl" w:bidi="ar-YE"/>
        </w:rPr>
        <w:t>juicios</w:t>
      </w:r>
      <w:r w:rsidRPr="00065BC1">
        <w:rPr>
          <w:rFonts w:asciiTheme="majorHAnsi" w:hAnsiTheme="majorHAnsi"/>
          <w:sz w:val="20"/>
          <w:szCs w:val="20"/>
          <w:lang w:val="es-ES_tradnl" w:bidi="ar-YE"/>
        </w:rPr>
        <w:t xml:space="preserve"> de amparo y un recurso de revisión ante la Suprema Corte de Justicia de la Nación, </w:t>
      </w:r>
      <w:r w:rsidR="00AF34AF" w:rsidRPr="00065BC1">
        <w:rPr>
          <w:rFonts w:asciiTheme="majorHAnsi" w:hAnsiTheme="majorHAnsi"/>
          <w:sz w:val="20"/>
          <w:szCs w:val="20"/>
          <w:lang w:val="es-ES_tradnl" w:bidi="ar-YE"/>
        </w:rPr>
        <w:t xml:space="preserve">los alegatos centrales de la presente petición, particularmente aquellos relativos a la falta de cédula profesional del defensor de oficio, la ilegalidad de su detención y la obtención ilícita </w:t>
      </w:r>
      <w:r w:rsidR="00AF34AF" w:rsidRPr="00065BC1">
        <w:rPr>
          <w:rFonts w:asciiTheme="majorHAnsi" w:hAnsiTheme="majorHAnsi"/>
          <w:sz w:val="20"/>
          <w:szCs w:val="20"/>
          <w:lang w:val="es-ES_tradnl" w:bidi="ar-YE"/>
        </w:rPr>
        <w:lastRenderedPageBreak/>
        <w:t xml:space="preserve">de pruebas, no fueron planteados </w:t>
      </w:r>
      <w:r w:rsidR="00A12DD5" w:rsidRPr="00065BC1">
        <w:rPr>
          <w:rFonts w:asciiTheme="majorHAnsi" w:hAnsiTheme="majorHAnsi"/>
          <w:sz w:val="20"/>
          <w:szCs w:val="20"/>
          <w:lang w:val="es-ES_tradnl" w:bidi="ar-YE"/>
        </w:rPr>
        <w:t>en el momento procesal oportuno, es decir</w:t>
      </w:r>
      <w:r w:rsidR="00AF34AF" w:rsidRPr="00065BC1">
        <w:rPr>
          <w:rFonts w:asciiTheme="majorHAnsi" w:hAnsiTheme="majorHAnsi"/>
          <w:sz w:val="20"/>
          <w:szCs w:val="20"/>
          <w:lang w:val="es-ES_tradnl" w:bidi="ar-YE"/>
        </w:rPr>
        <w:t>,</w:t>
      </w:r>
      <w:r w:rsidR="00A12DD5" w:rsidRPr="00065BC1">
        <w:rPr>
          <w:rFonts w:asciiTheme="majorHAnsi" w:hAnsiTheme="majorHAnsi"/>
          <w:sz w:val="20"/>
          <w:szCs w:val="20"/>
          <w:lang w:val="es-ES_tradnl" w:bidi="ar-YE"/>
        </w:rPr>
        <w:t xml:space="preserve"> dentro del proceso penal o del primer juicio de amparo. Al respecto, la CIDH </w:t>
      </w:r>
      <w:r w:rsidR="00035F90" w:rsidRPr="00065BC1">
        <w:rPr>
          <w:rFonts w:asciiTheme="majorHAnsi" w:hAnsiTheme="majorHAnsi"/>
          <w:sz w:val="20"/>
          <w:szCs w:val="20"/>
          <w:lang w:val="es-ES_tradnl" w:bidi="ar-YE"/>
        </w:rPr>
        <w:t>destaca</w:t>
      </w:r>
      <w:r w:rsidR="00A12DD5" w:rsidRPr="00065BC1">
        <w:rPr>
          <w:rFonts w:asciiTheme="majorHAnsi" w:hAnsiTheme="majorHAnsi"/>
          <w:sz w:val="20"/>
          <w:szCs w:val="20"/>
          <w:lang w:val="es-ES_tradnl" w:bidi="ar-YE"/>
        </w:rPr>
        <w:t xml:space="preserve"> que dichas alegaciones </w:t>
      </w:r>
      <w:r w:rsidR="00D37A6E" w:rsidRPr="00065BC1">
        <w:rPr>
          <w:rFonts w:asciiTheme="majorHAnsi" w:hAnsiTheme="majorHAnsi"/>
          <w:sz w:val="20"/>
          <w:szCs w:val="20"/>
          <w:lang w:val="es-ES_tradnl" w:bidi="ar-YE"/>
        </w:rPr>
        <w:t xml:space="preserve">no </w:t>
      </w:r>
      <w:r w:rsidR="00A12DD5" w:rsidRPr="00065BC1">
        <w:rPr>
          <w:rFonts w:asciiTheme="majorHAnsi" w:hAnsiTheme="majorHAnsi"/>
          <w:sz w:val="20"/>
          <w:szCs w:val="20"/>
          <w:lang w:val="es-ES_tradnl" w:bidi="ar-YE"/>
        </w:rPr>
        <w:t>se realizaron</w:t>
      </w:r>
      <w:r w:rsidR="00AF34AF" w:rsidRPr="00065BC1">
        <w:rPr>
          <w:rFonts w:asciiTheme="majorHAnsi" w:hAnsiTheme="majorHAnsi"/>
          <w:sz w:val="20"/>
          <w:szCs w:val="20"/>
          <w:lang w:val="es-ES_tradnl" w:bidi="ar-YE"/>
        </w:rPr>
        <w:t xml:space="preserve"> hasta el segundo proceso de amparo, </w:t>
      </w:r>
      <w:r w:rsidR="00033AC0" w:rsidRPr="00065BC1">
        <w:rPr>
          <w:rFonts w:asciiTheme="majorHAnsi" w:hAnsiTheme="majorHAnsi"/>
          <w:sz w:val="20"/>
          <w:szCs w:val="20"/>
          <w:lang w:val="es-ES_tradnl" w:bidi="ar-YE"/>
        </w:rPr>
        <w:t>en el que</w:t>
      </w:r>
      <w:r w:rsidR="00AF34AF" w:rsidRPr="00065BC1">
        <w:rPr>
          <w:rFonts w:asciiTheme="majorHAnsi" w:hAnsiTheme="majorHAnsi"/>
          <w:sz w:val="20"/>
          <w:szCs w:val="20"/>
          <w:lang w:val="es-ES_tradnl" w:bidi="ar-YE"/>
        </w:rPr>
        <w:t xml:space="preserve"> el Primer Tribunal Colegiado del Vigésimo Segundo Circuito los declaró inoperantes por preclusión, al considerar que debieron hacerse valer en la primera instancia de amparo</w:t>
      </w:r>
      <w:r w:rsidR="004A48BE" w:rsidRPr="00065BC1">
        <w:rPr>
          <w:rFonts w:asciiTheme="majorHAnsi" w:hAnsiTheme="majorHAnsi"/>
          <w:sz w:val="20"/>
          <w:szCs w:val="20"/>
          <w:lang w:val="es-ES_tradnl" w:bidi="ar-YE"/>
        </w:rPr>
        <w:t>, cuestión que también fue confirmada por la Suprema Corte de Justicia de la Nación al resolver el amparo directo en revisión 3527/2013.</w:t>
      </w:r>
      <w:r w:rsidR="00AF34AF" w:rsidRPr="00065BC1">
        <w:rPr>
          <w:rFonts w:asciiTheme="majorHAnsi" w:hAnsiTheme="majorHAnsi"/>
          <w:sz w:val="20"/>
          <w:szCs w:val="20"/>
          <w:lang w:val="es-ES_tradnl" w:bidi="ar-YE"/>
        </w:rPr>
        <w:t xml:space="preserve"> </w:t>
      </w:r>
      <w:r w:rsidR="00AF6D34" w:rsidRPr="00065BC1">
        <w:rPr>
          <w:rFonts w:asciiTheme="majorHAnsi" w:hAnsiTheme="majorHAnsi"/>
          <w:sz w:val="20"/>
          <w:szCs w:val="20"/>
          <w:lang w:val="es-ES_tradnl" w:bidi="ar-YE"/>
        </w:rPr>
        <w:t xml:space="preserve">Estos hechos fueron </w:t>
      </w:r>
      <w:r w:rsidR="00065BC1" w:rsidRPr="00065BC1">
        <w:rPr>
          <w:rFonts w:asciiTheme="majorHAnsi" w:hAnsiTheme="majorHAnsi"/>
          <w:sz w:val="20"/>
          <w:szCs w:val="20"/>
          <w:lang w:val="es-ES_tradnl" w:bidi="ar-YE"/>
        </w:rPr>
        <w:t xml:space="preserve">debidamente </w:t>
      </w:r>
      <w:r w:rsidR="00AF6D34" w:rsidRPr="00065BC1">
        <w:rPr>
          <w:rFonts w:asciiTheme="majorHAnsi" w:hAnsiTheme="majorHAnsi"/>
          <w:sz w:val="20"/>
          <w:szCs w:val="20"/>
          <w:lang w:val="es-ES_tradnl" w:bidi="ar-YE"/>
        </w:rPr>
        <w:t xml:space="preserve">verificados por la CIDH a partir de la información </w:t>
      </w:r>
      <w:r w:rsidR="00D4795A">
        <w:rPr>
          <w:rFonts w:asciiTheme="majorHAnsi" w:hAnsiTheme="majorHAnsi"/>
          <w:sz w:val="20"/>
          <w:szCs w:val="20"/>
          <w:lang w:val="es-ES_tradnl" w:bidi="ar-YE"/>
        </w:rPr>
        <w:t>aportada</w:t>
      </w:r>
      <w:r w:rsidR="00D4795A" w:rsidRPr="00065BC1">
        <w:rPr>
          <w:rFonts w:asciiTheme="majorHAnsi" w:hAnsiTheme="majorHAnsi"/>
          <w:sz w:val="20"/>
          <w:szCs w:val="20"/>
          <w:lang w:val="es-ES_tradnl" w:bidi="ar-YE"/>
        </w:rPr>
        <w:t xml:space="preserve"> </w:t>
      </w:r>
      <w:r w:rsidR="00AF6D34" w:rsidRPr="00065BC1">
        <w:rPr>
          <w:rFonts w:asciiTheme="majorHAnsi" w:hAnsiTheme="majorHAnsi"/>
          <w:sz w:val="20"/>
          <w:szCs w:val="20"/>
          <w:lang w:val="es-ES_tradnl" w:bidi="ar-YE"/>
        </w:rPr>
        <w:t>en el expediente</w:t>
      </w:r>
      <w:r w:rsidR="00065BC1" w:rsidRPr="00065BC1">
        <w:rPr>
          <w:rFonts w:asciiTheme="majorHAnsi" w:hAnsiTheme="majorHAnsi"/>
          <w:sz w:val="20"/>
          <w:szCs w:val="20"/>
          <w:lang w:val="es-ES_tradnl" w:bidi="ar-YE"/>
        </w:rPr>
        <w:t>.</w:t>
      </w:r>
    </w:p>
    <w:p w14:paraId="223592B1" w14:textId="3D50A491" w:rsidR="0013201E" w:rsidRDefault="0013201E" w:rsidP="35A5563C">
      <w:pPr>
        <w:pStyle w:val="ListParagraph"/>
        <w:widowControl w:val="0"/>
        <w:numPr>
          <w:ilvl w:val="0"/>
          <w:numId w:val="59"/>
        </w:numPr>
        <w:spacing w:before="240" w:after="240"/>
        <w:ind w:left="0" w:firstLine="720"/>
        <w:jc w:val="both"/>
        <w:rPr>
          <w:rFonts w:asciiTheme="majorHAnsi" w:hAnsiTheme="majorHAnsi"/>
          <w:sz w:val="20"/>
          <w:szCs w:val="20"/>
          <w:lang w:val="es-ES" w:bidi="ar-YE"/>
        </w:rPr>
      </w:pPr>
      <w:r w:rsidRPr="35A5563C">
        <w:rPr>
          <w:rFonts w:asciiTheme="majorHAnsi" w:hAnsiTheme="majorHAnsi"/>
          <w:sz w:val="20"/>
          <w:szCs w:val="20"/>
          <w:lang w:val="es-ES" w:bidi="ar-YE"/>
        </w:rPr>
        <w:t xml:space="preserve">En consecuencia, la Comisión concluye que </w:t>
      </w:r>
      <w:r w:rsidR="00100B1E" w:rsidRPr="35A5563C">
        <w:rPr>
          <w:rFonts w:asciiTheme="majorHAnsi" w:hAnsiTheme="majorHAnsi"/>
          <w:sz w:val="20"/>
          <w:szCs w:val="20"/>
          <w:lang w:val="es-ES" w:bidi="ar-YE"/>
        </w:rPr>
        <w:t xml:space="preserve">la presente petición incurre en el denominado agotamiento indebido de los recursos internos, ya que los reclamos traídos a </w:t>
      </w:r>
      <w:r w:rsidR="009A5F60" w:rsidRPr="35A5563C">
        <w:rPr>
          <w:rFonts w:asciiTheme="majorHAnsi" w:hAnsiTheme="majorHAnsi"/>
          <w:sz w:val="20"/>
          <w:szCs w:val="20"/>
          <w:lang w:val="es-ES" w:bidi="ar-YE"/>
        </w:rPr>
        <w:t xml:space="preserve">esta sede internacional no fueron planteados en la jurisdicción interna de acuerdo con </w:t>
      </w:r>
      <w:r w:rsidR="00AF6D34" w:rsidRPr="35A5563C">
        <w:rPr>
          <w:rFonts w:asciiTheme="majorHAnsi" w:hAnsiTheme="majorHAnsi"/>
          <w:sz w:val="20"/>
          <w:szCs w:val="20"/>
          <w:lang w:val="es-ES" w:bidi="ar-YE"/>
        </w:rPr>
        <w:t>el derecho doméstico</w:t>
      </w:r>
      <w:r w:rsidRPr="35A5563C">
        <w:rPr>
          <w:rFonts w:asciiTheme="majorHAnsi" w:hAnsiTheme="majorHAnsi"/>
          <w:sz w:val="20"/>
          <w:szCs w:val="20"/>
          <w:lang w:val="es-ES" w:bidi="ar-YE"/>
        </w:rPr>
        <w:t xml:space="preserve">, incumpliendo así </w:t>
      </w:r>
      <w:r w:rsidR="0027721A" w:rsidRPr="35A5563C">
        <w:rPr>
          <w:rFonts w:asciiTheme="majorHAnsi" w:hAnsiTheme="majorHAnsi"/>
          <w:sz w:val="20"/>
          <w:szCs w:val="20"/>
          <w:lang w:val="es-ES" w:bidi="ar-YE"/>
        </w:rPr>
        <w:t xml:space="preserve">con </w:t>
      </w:r>
      <w:r w:rsidRPr="35A5563C">
        <w:rPr>
          <w:rFonts w:asciiTheme="majorHAnsi" w:hAnsiTheme="majorHAnsi"/>
          <w:sz w:val="20"/>
          <w:szCs w:val="20"/>
          <w:lang w:val="es-ES" w:bidi="ar-YE"/>
        </w:rPr>
        <w:t>el requisito establecido en el artículo 46.1.a) de la Convención Americana.</w:t>
      </w:r>
    </w:p>
    <w:p w14:paraId="1FA9C82E" w14:textId="77777777" w:rsidR="002A0553" w:rsidRPr="00593EE3" w:rsidRDefault="00CD1BE7" w:rsidP="00532648">
      <w:pPr>
        <w:pStyle w:val="ListParagraph"/>
        <w:widowControl w:val="0"/>
        <w:numPr>
          <w:ilvl w:val="0"/>
          <w:numId w:val="59"/>
        </w:numPr>
        <w:spacing w:before="240" w:after="240"/>
        <w:ind w:left="0" w:firstLine="720"/>
        <w:jc w:val="both"/>
        <w:rPr>
          <w:rFonts w:asciiTheme="majorHAnsi" w:hAnsiTheme="majorHAnsi"/>
          <w:sz w:val="20"/>
          <w:szCs w:val="20"/>
          <w:lang w:val="es-ES_tradnl" w:bidi="ar-YE"/>
        </w:rPr>
      </w:pPr>
      <w:r w:rsidRPr="00593EE3">
        <w:rPr>
          <w:rFonts w:asciiTheme="majorHAnsi" w:hAnsiTheme="majorHAnsi"/>
          <w:sz w:val="20"/>
          <w:szCs w:val="20"/>
          <w:lang w:val="es-ES_tradnl" w:bidi="ar-YE"/>
        </w:rPr>
        <w:t>Aunado</w:t>
      </w:r>
      <w:r w:rsidR="00FE43C9" w:rsidRPr="00593EE3">
        <w:rPr>
          <w:rFonts w:asciiTheme="majorHAnsi" w:hAnsiTheme="majorHAnsi"/>
          <w:sz w:val="20"/>
          <w:szCs w:val="20"/>
          <w:lang w:val="es-ES_tradnl" w:bidi="ar-YE"/>
        </w:rPr>
        <w:t xml:space="preserve"> a</w:t>
      </w:r>
      <w:r w:rsidR="00532648" w:rsidRPr="00593EE3">
        <w:rPr>
          <w:rFonts w:asciiTheme="majorHAnsi" w:hAnsiTheme="majorHAnsi"/>
          <w:sz w:val="20"/>
          <w:szCs w:val="20"/>
          <w:lang w:val="es-ES_tradnl" w:bidi="ar-YE"/>
        </w:rPr>
        <w:t xml:space="preserve"> lo anterior, la C</w:t>
      </w:r>
      <w:r w:rsidR="000C71E0" w:rsidRPr="00593EE3">
        <w:rPr>
          <w:rFonts w:asciiTheme="majorHAnsi" w:hAnsiTheme="majorHAnsi"/>
          <w:sz w:val="20"/>
          <w:szCs w:val="20"/>
          <w:lang w:val="es-ES_tradnl" w:bidi="ar-YE"/>
        </w:rPr>
        <w:t>IDH</w:t>
      </w:r>
      <w:r w:rsidR="00532648" w:rsidRPr="00593EE3">
        <w:rPr>
          <w:rFonts w:asciiTheme="majorHAnsi" w:hAnsiTheme="majorHAnsi"/>
          <w:sz w:val="20"/>
          <w:szCs w:val="20"/>
          <w:lang w:val="es-ES_tradnl" w:bidi="ar-YE"/>
        </w:rPr>
        <w:t xml:space="preserve"> considera que la presente petición es inadmisible, en los términos del artículo 47.b</w:t>
      </w:r>
      <w:r w:rsidR="004C64CB" w:rsidRPr="00593EE3">
        <w:rPr>
          <w:rFonts w:asciiTheme="majorHAnsi" w:hAnsiTheme="majorHAnsi"/>
          <w:sz w:val="20"/>
          <w:szCs w:val="20"/>
          <w:lang w:val="es-ES_tradnl" w:bidi="ar-YE"/>
        </w:rPr>
        <w:t>)</w:t>
      </w:r>
      <w:r w:rsidR="00532648" w:rsidRPr="00593EE3">
        <w:rPr>
          <w:rFonts w:asciiTheme="majorHAnsi" w:hAnsiTheme="majorHAnsi"/>
          <w:sz w:val="20"/>
          <w:szCs w:val="20"/>
          <w:lang w:val="es-ES_tradnl" w:bidi="ar-YE"/>
        </w:rPr>
        <w:t xml:space="preserve"> de la Convención Americana, toda vez que el peticionario no ha acreditado la presunta violación del derecho al debido proceso, específicamente</w:t>
      </w:r>
      <w:r w:rsidR="004C64CB" w:rsidRPr="00593EE3">
        <w:rPr>
          <w:rFonts w:asciiTheme="majorHAnsi" w:hAnsiTheme="majorHAnsi"/>
          <w:sz w:val="20"/>
          <w:szCs w:val="20"/>
          <w:lang w:val="es-ES_tradnl" w:bidi="ar-YE"/>
        </w:rPr>
        <w:t>,</w:t>
      </w:r>
      <w:r w:rsidR="00532648" w:rsidRPr="00593EE3">
        <w:rPr>
          <w:rFonts w:asciiTheme="majorHAnsi" w:hAnsiTheme="majorHAnsi"/>
          <w:sz w:val="20"/>
          <w:szCs w:val="20"/>
          <w:lang w:val="es-ES_tradnl" w:bidi="ar-YE"/>
        </w:rPr>
        <w:t xml:space="preserve"> en lo relativo al recurso contra la condena penal. Si bien alega la vulneración </w:t>
      </w:r>
      <w:r w:rsidR="00056B7E" w:rsidRPr="00593EE3">
        <w:rPr>
          <w:rFonts w:asciiTheme="majorHAnsi" w:hAnsiTheme="majorHAnsi"/>
          <w:sz w:val="20"/>
          <w:szCs w:val="20"/>
          <w:lang w:val="es-ES_tradnl" w:bidi="ar-YE"/>
        </w:rPr>
        <w:t>a las</w:t>
      </w:r>
      <w:r w:rsidR="00532648" w:rsidRPr="00593EE3">
        <w:rPr>
          <w:rFonts w:asciiTheme="majorHAnsi" w:hAnsiTheme="majorHAnsi"/>
          <w:sz w:val="20"/>
          <w:szCs w:val="20"/>
          <w:lang w:val="es-ES_tradnl" w:bidi="ar-YE"/>
        </w:rPr>
        <w:t xml:space="preserve"> garantías judiciales en el proceso penal en su contra, los antecedentes demuestran que contó con un recurso idóneo que, además, revisó su condena y la redujo sustancialmente. Corresponde al peticionario justificar, sin que ello se haya efectuado, por qué no pudo articular todas sus pretensiones en la primera instancia de amparo. </w:t>
      </w:r>
    </w:p>
    <w:p w14:paraId="7C257B62" w14:textId="26F3036B" w:rsidR="002A0553" w:rsidRPr="00593EE3" w:rsidRDefault="002A0553" w:rsidP="002A0553">
      <w:pPr>
        <w:pStyle w:val="ListParagraph"/>
        <w:widowControl w:val="0"/>
        <w:numPr>
          <w:ilvl w:val="0"/>
          <w:numId w:val="59"/>
        </w:numPr>
        <w:spacing w:before="240" w:after="240"/>
        <w:ind w:left="0" w:firstLine="720"/>
        <w:jc w:val="both"/>
        <w:rPr>
          <w:bCs/>
          <w:sz w:val="20"/>
          <w:szCs w:val="20"/>
          <w:lang w:val="es-ES"/>
        </w:rPr>
      </w:pPr>
      <w:r w:rsidRPr="00593EE3">
        <w:rPr>
          <w:rFonts w:asciiTheme="majorHAnsi" w:hAnsiTheme="majorHAnsi"/>
          <w:sz w:val="20"/>
          <w:szCs w:val="20"/>
          <w:lang w:val="es-ES_tradnl" w:bidi="ar-YE"/>
        </w:rPr>
        <w:t xml:space="preserve">En estrecha relación a lo anterior, la Comisión recuerda que </w:t>
      </w:r>
      <w:r w:rsidRPr="00593EE3">
        <w:rPr>
          <w:bCs/>
          <w:sz w:val="20"/>
          <w:szCs w:val="20"/>
          <w:lang w:val="es-ES"/>
        </w:rPr>
        <w:t xml:space="preserve">la mera discrepancia de los peticionarios con la interpretación que los tribunales internos hayan hecho de las normas legales pertinentes no basta para configurar violaciones a la </w:t>
      </w:r>
      <w:r w:rsidRPr="00593EE3">
        <w:rPr>
          <w:rFonts w:asciiTheme="majorHAnsi" w:hAnsiTheme="majorHAnsi"/>
          <w:sz w:val="20"/>
          <w:szCs w:val="20"/>
          <w:lang w:val="es-ES_tradnl" w:bidi="ar-YE"/>
        </w:rPr>
        <w:t>Convención</w:t>
      </w:r>
      <w:r w:rsidRPr="00593EE3">
        <w:rPr>
          <w:bCs/>
          <w:sz w:val="20"/>
          <w:szCs w:val="20"/>
          <w:lang w:val="es-ES"/>
        </w:rPr>
        <w:t>. La interpretación de la ley, el procedimiento pertinente y la valoración de la prueba es, entre otros, el ejercicio de la función de la jurisdicción interna, que no puede ser r</w:t>
      </w:r>
      <w:r w:rsidR="00C71319">
        <w:rPr>
          <w:bCs/>
          <w:sz w:val="20"/>
          <w:szCs w:val="20"/>
          <w:lang w:val="es-ES"/>
        </w:rPr>
        <w:t>e</w:t>
      </w:r>
      <w:r w:rsidRPr="00593EE3">
        <w:rPr>
          <w:bCs/>
          <w:sz w:val="20"/>
          <w:szCs w:val="20"/>
          <w:lang w:val="es-ES"/>
        </w:rPr>
        <w:t>emplazado por la CIDH</w:t>
      </w:r>
      <w:r w:rsidRPr="00593EE3">
        <w:rPr>
          <w:rStyle w:val="FootnoteReference"/>
          <w:bCs/>
          <w:sz w:val="20"/>
          <w:szCs w:val="20"/>
          <w:lang w:val="es-ES"/>
        </w:rPr>
        <w:footnoteReference w:id="7"/>
      </w:r>
      <w:r w:rsidRPr="00593EE3">
        <w:rPr>
          <w:bCs/>
          <w:sz w:val="20"/>
          <w:szCs w:val="20"/>
          <w:lang w:val="es-ES"/>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Pr="00593EE3">
        <w:rPr>
          <w:rStyle w:val="FootnoteReference"/>
          <w:bCs/>
          <w:sz w:val="20"/>
          <w:szCs w:val="20"/>
          <w:lang w:val="es-ES"/>
        </w:rPr>
        <w:footnoteReference w:id="8"/>
      </w:r>
      <w:r w:rsidRPr="00593EE3">
        <w:rPr>
          <w:bCs/>
          <w:sz w:val="20"/>
          <w:szCs w:val="20"/>
          <w:lang w:val="es-ES"/>
        </w:rPr>
        <w:t xml:space="preserve">.  </w:t>
      </w:r>
    </w:p>
    <w:p w14:paraId="457EB962" w14:textId="47752D13" w:rsidR="00532648" w:rsidRPr="00593EE3" w:rsidRDefault="002A0553" w:rsidP="002A0553">
      <w:pPr>
        <w:pStyle w:val="ListParagraph"/>
        <w:widowControl w:val="0"/>
        <w:numPr>
          <w:ilvl w:val="0"/>
          <w:numId w:val="59"/>
        </w:numPr>
        <w:spacing w:before="240" w:after="240"/>
        <w:ind w:left="0" w:firstLine="720"/>
        <w:jc w:val="both"/>
        <w:rPr>
          <w:b/>
          <w:bCs/>
          <w:sz w:val="20"/>
          <w:szCs w:val="20"/>
          <w:lang w:val="es-ES"/>
        </w:rPr>
      </w:pPr>
      <w:r w:rsidRPr="00593EE3">
        <w:rPr>
          <w:sz w:val="20"/>
          <w:szCs w:val="20"/>
          <w:lang w:val="es-ES"/>
        </w:rPr>
        <w:t xml:space="preserve">Asimismo, la Comisión </w:t>
      </w:r>
      <w:r w:rsidR="00593EE3">
        <w:rPr>
          <w:sz w:val="20"/>
          <w:szCs w:val="20"/>
          <w:lang w:val="es-ES"/>
        </w:rPr>
        <w:t>reitera</w:t>
      </w:r>
      <w:r w:rsidRPr="00593EE3">
        <w:rPr>
          <w:sz w:val="20"/>
          <w:szCs w:val="20"/>
          <w:lang w:val="es-ES"/>
        </w:rPr>
        <w:t xml:space="preserve"> que no constituye una cuarta instancia que pueda realizar una valoración de la prueba referente a la posible culpabilidad o no de la presunta víctima en el presente caso</w:t>
      </w:r>
      <w:r w:rsidRPr="00593EE3">
        <w:rPr>
          <w:rStyle w:val="FootnoteReference"/>
          <w:sz w:val="20"/>
          <w:szCs w:val="20"/>
          <w:lang w:val="es-ES"/>
        </w:rPr>
        <w:footnoteReference w:id="9"/>
      </w:r>
      <w:r w:rsidRPr="00593EE3">
        <w:rPr>
          <w:sz w:val="20"/>
          <w:szCs w:val="20"/>
          <w:lang w:val="es-ES"/>
        </w:rPr>
        <w:t xml:space="preserve">. El propósito </w:t>
      </w:r>
      <w:r w:rsidR="00F27EB3">
        <w:rPr>
          <w:sz w:val="20"/>
          <w:szCs w:val="20"/>
          <w:lang w:val="es-ES"/>
        </w:rPr>
        <w:t xml:space="preserve">de este trámite internacional </w:t>
      </w:r>
      <w:r w:rsidRPr="00593EE3">
        <w:rPr>
          <w:sz w:val="20"/>
          <w:szCs w:val="20"/>
          <w:lang w:val="es-ES"/>
        </w:rPr>
        <w:t xml:space="preserve">no es determinar la inocencia o culpabilidad de las presuntas víctimas, sino definir si las autoridades judiciales </w:t>
      </w:r>
      <w:r w:rsidRPr="00593EE3">
        <w:rPr>
          <w:rFonts w:asciiTheme="majorHAnsi" w:hAnsiTheme="majorHAnsi"/>
          <w:sz w:val="20"/>
          <w:szCs w:val="20"/>
          <w:lang w:val="es-ES_tradnl" w:bidi="ar-YE"/>
        </w:rPr>
        <w:t>han</w:t>
      </w:r>
      <w:r w:rsidRPr="00593EE3">
        <w:rPr>
          <w:sz w:val="20"/>
          <w:szCs w:val="20"/>
          <w:lang w:val="es-ES"/>
        </w:rPr>
        <w:t xml:space="preserve"> afectado o no obligaciones estipuladas en la Convención, en particular los derechos a las garantías judiciales y a la protección judicial.</w:t>
      </w:r>
    </w:p>
    <w:p w14:paraId="40DABB4D" w14:textId="199648F5" w:rsidR="006E3BAD" w:rsidRPr="00065BC1" w:rsidRDefault="006E3BAD" w:rsidP="00EF5E28">
      <w:pPr>
        <w:pStyle w:val="ListParagraph"/>
        <w:spacing w:before="240" w:after="240"/>
        <w:ind w:left="0" w:firstLine="709"/>
        <w:jc w:val="both"/>
        <w:rPr>
          <w:rFonts w:asciiTheme="majorHAnsi" w:hAnsiTheme="majorHAnsi"/>
          <w:b/>
          <w:sz w:val="20"/>
          <w:szCs w:val="20"/>
          <w:lang w:val="es-ES_tradnl" w:bidi="ar-YE"/>
        </w:rPr>
      </w:pPr>
      <w:r w:rsidRPr="00065BC1">
        <w:rPr>
          <w:rFonts w:asciiTheme="majorHAnsi" w:hAnsiTheme="majorHAnsi"/>
          <w:b/>
          <w:sz w:val="20"/>
          <w:szCs w:val="20"/>
          <w:lang w:val="es-ES_tradnl" w:bidi="ar-YE"/>
        </w:rPr>
        <w:t xml:space="preserve">VII. </w:t>
      </w:r>
      <w:r w:rsidRPr="00065BC1">
        <w:rPr>
          <w:rFonts w:asciiTheme="majorHAnsi" w:hAnsiTheme="majorHAnsi"/>
          <w:b/>
          <w:sz w:val="20"/>
          <w:szCs w:val="20"/>
          <w:lang w:val="es-ES_tradnl" w:bidi="ar-YE"/>
        </w:rPr>
        <w:tab/>
      </w:r>
      <w:r w:rsidRPr="00065BC1">
        <w:rPr>
          <w:rFonts w:asciiTheme="majorHAnsi" w:hAnsiTheme="majorHAnsi"/>
          <w:b/>
          <w:bCs/>
          <w:sz w:val="20"/>
          <w:szCs w:val="20"/>
          <w:lang w:val="es-ES_tradnl" w:bidi="ar-YE"/>
        </w:rPr>
        <w:t>DECISIÓN</w:t>
      </w:r>
    </w:p>
    <w:p w14:paraId="776C2EB8" w14:textId="44E90ADF" w:rsidR="006E3BAD" w:rsidRPr="00065BC1" w:rsidRDefault="006E3BAD" w:rsidP="00EF5E28">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bidi="ar-YE"/>
        </w:rPr>
      </w:pPr>
      <w:r w:rsidRPr="00065BC1">
        <w:rPr>
          <w:rFonts w:asciiTheme="majorHAnsi" w:hAnsiTheme="majorHAnsi"/>
          <w:sz w:val="20"/>
          <w:szCs w:val="20"/>
          <w:lang w:val="es-ES_tradnl" w:bidi="ar-YE"/>
        </w:rPr>
        <w:t xml:space="preserve">Declarar </w:t>
      </w:r>
      <w:r w:rsidR="00A949D8" w:rsidRPr="00065BC1">
        <w:rPr>
          <w:rFonts w:asciiTheme="majorHAnsi" w:hAnsiTheme="majorHAnsi"/>
          <w:sz w:val="20"/>
          <w:szCs w:val="20"/>
          <w:lang w:val="es-ES_tradnl" w:bidi="ar-YE"/>
        </w:rPr>
        <w:t>in</w:t>
      </w:r>
      <w:r w:rsidRPr="00065BC1">
        <w:rPr>
          <w:rFonts w:asciiTheme="majorHAnsi" w:hAnsiTheme="majorHAnsi"/>
          <w:sz w:val="20"/>
          <w:szCs w:val="20"/>
          <w:lang w:val="es-ES_tradnl" w:bidi="ar-YE"/>
        </w:rPr>
        <w:t>admisible la presente petición</w:t>
      </w:r>
      <w:r w:rsidR="00B0191A" w:rsidRPr="00065BC1">
        <w:rPr>
          <w:rFonts w:asciiTheme="majorHAnsi" w:hAnsiTheme="majorHAnsi"/>
          <w:sz w:val="20"/>
          <w:szCs w:val="20"/>
          <w:lang w:val="es-ES_tradnl" w:bidi="ar-YE"/>
        </w:rPr>
        <w:t>;</w:t>
      </w:r>
      <w:r w:rsidR="00A949D8" w:rsidRPr="00065BC1">
        <w:rPr>
          <w:rFonts w:asciiTheme="majorHAnsi" w:hAnsiTheme="majorHAnsi"/>
          <w:sz w:val="20"/>
          <w:szCs w:val="20"/>
          <w:lang w:val="es-ES_tradnl" w:bidi="ar-YE"/>
        </w:rPr>
        <w:t xml:space="preserve"> y</w:t>
      </w:r>
    </w:p>
    <w:p w14:paraId="3713A0BE" w14:textId="7014FFEE" w:rsidR="00C664C2" w:rsidRPr="008C61F4" w:rsidRDefault="006E3BAD" w:rsidP="008C61F4">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09"/>
        <w:jc w:val="both"/>
        <w:rPr>
          <w:rFonts w:asciiTheme="majorHAnsi" w:hAnsiTheme="majorHAnsi"/>
          <w:sz w:val="20"/>
          <w:szCs w:val="20"/>
          <w:lang w:val="es-ES_tradnl" w:bidi="ar-YE"/>
        </w:rPr>
      </w:pPr>
      <w:r w:rsidRPr="00065BC1">
        <w:rPr>
          <w:rFonts w:asciiTheme="majorHAnsi" w:hAnsiTheme="majorHAnsi"/>
          <w:sz w:val="20"/>
          <w:szCs w:val="20"/>
          <w:lang w:val="es-ES_tradnl" w:bidi="ar-YE"/>
        </w:rPr>
        <w:t>Notificar a las partes la presente decisión; y publicar esta decisión e incluirla en su Informe Anual a la Asamblea General d</w:t>
      </w:r>
      <w:r w:rsidRPr="00FC15E9">
        <w:rPr>
          <w:rFonts w:asciiTheme="majorHAnsi" w:hAnsiTheme="majorHAnsi"/>
          <w:sz w:val="20"/>
          <w:szCs w:val="20"/>
          <w:lang w:val="es-ES_tradnl" w:bidi="ar-YE"/>
        </w:rPr>
        <w:t>e la Organización de los Estados Americanos.</w:t>
      </w:r>
    </w:p>
    <w:p w14:paraId="0AA1CAFC" w14:textId="469255A3" w:rsidR="00B92ED5" w:rsidRPr="008C61F4" w:rsidRDefault="00297D3B" w:rsidP="008C61F4">
      <w:pPr>
        <w:suppressAutoHyphens/>
        <w:ind w:firstLine="709"/>
        <w:jc w:val="both"/>
        <w:rPr>
          <w:rFonts w:ascii="Cambria" w:hAnsi="Cambria" w:cs="Segoe UI"/>
          <w:sz w:val="20"/>
          <w:szCs w:val="20"/>
          <w:lang w:val="es-CL"/>
        </w:rPr>
      </w:pPr>
      <w:r w:rsidRPr="00C664C2">
        <w:rPr>
          <w:rStyle w:val="normaltextrun"/>
          <w:rFonts w:ascii="Cambria" w:hAnsi="Cambria" w:cs="Segoe UI"/>
          <w:sz w:val="20"/>
          <w:szCs w:val="20"/>
          <w:lang w:val="es-CL"/>
        </w:rPr>
        <w:t xml:space="preserve">Aprobado por la Comisión Interamericana de Derechos Humanos a los </w:t>
      </w:r>
      <w:r w:rsidR="002D1C85" w:rsidRPr="00C664C2">
        <w:rPr>
          <w:rStyle w:val="normaltextrun"/>
          <w:rFonts w:ascii="Cambria" w:hAnsi="Cambria" w:cs="Segoe UI"/>
          <w:sz w:val="20"/>
          <w:szCs w:val="20"/>
          <w:lang w:val="es-CL"/>
        </w:rPr>
        <w:t>20</w:t>
      </w:r>
      <w:r w:rsidRPr="00C664C2">
        <w:rPr>
          <w:rStyle w:val="normaltextrun"/>
          <w:rFonts w:ascii="Cambria" w:hAnsi="Cambria" w:cs="Segoe UI"/>
          <w:sz w:val="20"/>
          <w:szCs w:val="20"/>
          <w:lang w:val="es-CL"/>
        </w:rPr>
        <w:t xml:space="preserve"> días del mes de </w:t>
      </w:r>
      <w:r w:rsidR="002D1C85" w:rsidRPr="00C664C2">
        <w:rPr>
          <w:rStyle w:val="normaltextrun"/>
          <w:rFonts w:ascii="Cambria" w:hAnsi="Cambria" w:cs="Segoe UI"/>
          <w:sz w:val="20"/>
          <w:szCs w:val="20"/>
          <w:lang w:val="es-CL"/>
        </w:rPr>
        <w:t>mayo</w:t>
      </w:r>
      <w:r w:rsidRPr="00C664C2">
        <w:rPr>
          <w:rStyle w:val="normaltextrun"/>
          <w:rFonts w:ascii="Cambria" w:hAnsi="Cambria" w:cs="Segoe UI"/>
          <w:sz w:val="20"/>
          <w:szCs w:val="20"/>
          <w:lang w:val="es-CL"/>
        </w:rPr>
        <w:t xml:space="preserve"> de 20</w:t>
      </w:r>
      <w:r w:rsidR="002D1C85" w:rsidRPr="00C664C2">
        <w:rPr>
          <w:rStyle w:val="normaltextrun"/>
          <w:rFonts w:ascii="Cambria" w:hAnsi="Cambria" w:cs="Segoe UI"/>
          <w:sz w:val="20"/>
          <w:szCs w:val="20"/>
          <w:lang w:val="es-CL"/>
        </w:rPr>
        <w:t>25</w:t>
      </w:r>
      <w:r w:rsidRPr="00C664C2">
        <w:rPr>
          <w:rStyle w:val="normaltextrun"/>
          <w:rFonts w:ascii="Cambria" w:hAnsi="Cambria" w:cs="Segoe UI"/>
          <w:sz w:val="20"/>
          <w:szCs w:val="20"/>
          <w:lang w:val="es-CL"/>
        </w:rPr>
        <w:t xml:space="preserve">.  (Firmado): Andrea Pochak, Primera Vicepresidenta; Arif Bulkan, Segundo Vicepresidente; Roberta Clarke y Gloria Monique de Mees, </w:t>
      </w:r>
      <w:r w:rsidR="00F25322">
        <w:rPr>
          <w:rStyle w:val="normaltextrun"/>
          <w:rFonts w:ascii="Cambria" w:hAnsi="Cambria" w:cs="Segoe UI"/>
          <w:sz w:val="20"/>
          <w:szCs w:val="20"/>
          <w:lang w:val="es-CL"/>
        </w:rPr>
        <w:t>m</w:t>
      </w:r>
      <w:r w:rsidRPr="00C664C2">
        <w:rPr>
          <w:rStyle w:val="normaltextrun"/>
          <w:rFonts w:ascii="Cambria" w:hAnsi="Cambria" w:cs="Segoe UI"/>
          <w:sz w:val="20"/>
          <w:szCs w:val="20"/>
          <w:lang w:val="es-CL"/>
        </w:rPr>
        <w:t>iembros de la Comisión.</w:t>
      </w:r>
    </w:p>
    <w:sectPr w:rsidR="00B92ED5" w:rsidRPr="008C61F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96BCF" w14:textId="77777777" w:rsidR="00E77209" w:rsidRDefault="00E77209">
      <w:r>
        <w:separator/>
      </w:r>
    </w:p>
  </w:endnote>
  <w:endnote w:type="continuationSeparator" w:id="0">
    <w:p w14:paraId="65F448E0" w14:textId="77777777" w:rsidR="00E77209" w:rsidRDefault="00E77209">
      <w:r>
        <w:continuationSeparator/>
      </w:r>
    </w:p>
  </w:endnote>
  <w:endnote w:type="continuationNotice" w:id="1">
    <w:p w14:paraId="7F383A96" w14:textId="77777777" w:rsidR="00E77209" w:rsidRDefault="00E77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DE90D" w14:textId="77777777" w:rsidR="00E77209" w:rsidRPr="000F35ED" w:rsidRDefault="00E7720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547453C" w14:textId="77777777" w:rsidR="00E77209" w:rsidRPr="000F35ED" w:rsidRDefault="00E77209" w:rsidP="000F35ED">
      <w:pPr>
        <w:rPr>
          <w:rFonts w:asciiTheme="majorHAnsi" w:hAnsiTheme="majorHAnsi"/>
          <w:sz w:val="16"/>
          <w:szCs w:val="16"/>
        </w:rPr>
      </w:pPr>
      <w:r w:rsidRPr="000F35ED">
        <w:rPr>
          <w:rFonts w:asciiTheme="majorHAnsi" w:hAnsiTheme="majorHAnsi"/>
          <w:sz w:val="16"/>
          <w:szCs w:val="16"/>
        </w:rPr>
        <w:separator/>
      </w:r>
    </w:p>
    <w:p w14:paraId="2A37F4A0" w14:textId="77777777" w:rsidR="00E77209" w:rsidRPr="000F35ED" w:rsidRDefault="00E7720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F19BA5C" w14:textId="77777777" w:rsidR="00E77209" w:rsidRPr="000F35ED" w:rsidRDefault="00E7720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035955" w14:textId="2CA306A6" w:rsidR="00E07078" w:rsidRPr="00E07078" w:rsidRDefault="00E07078" w:rsidP="00E07078">
      <w:pPr>
        <w:pStyle w:val="FootnoteText"/>
        <w:ind w:firstLine="720"/>
        <w:jc w:val="both"/>
        <w:rPr>
          <w:lang w:val="es-ES"/>
        </w:rPr>
      </w:pPr>
      <w:r w:rsidRPr="00E07078">
        <w:rPr>
          <w:rStyle w:val="FootnoteReference"/>
          <w:sz w:val="16"/>
          <w:szCs w:val="16"/>
        </w:rPr>
        <w:footnoteRef/>
      </w:r>
      <w:r w:rsidRPr="00E07078">
        <w:rPr>
          <w:lang w:val="es-ES"/>
        </w:rPr>
        <w:t xml:space="preserve"> </w:t>
      </w:r>
      <w:r w:rsidRPr="0057207E">
        <w:rPr>
          <w:rFonts w:asciiTheme="majorHAnsi" w:hAnsiTheme="majorHAnsi"/>
          <w:sz w:val="16"/>
          <w:szCs w:val="16"/>
          <w:lang w:val="es-ES"/>
        </w:rPr>
        <w:t xml:space="preserve">Conforme a lo dispuesto en el artículo 17.2.a) del Reglamento de la Comisión, el Comisionado </w:t>
      </w:r>
      <w:r>
        <w:rPr>
          <w:rFonts w:asciiTheme="majorHAnsi" w:hAnsiTheme="majorHAnsi"/>
          <w:sz w:val="16"/>
          <w:szCs w:val="16"/>
          <w:lang w:val="es-ES"/>
        </w:rPr>
        <w:t>José Luis Caballero Ochoa</w:t>
      </w:r>
      <w:r w:rsidRPr="0057207E">
        <w:rPr>
          <w:rFonts w:asciiTheme="majorHAnsi" w:hAnsiTheme="majorHAnsi"/>
          <w:sz w:val="16"/>
          <w:szCs w:val="16"/>
          <w:lang w:val="es-ES"/>
        </w:rPr>
        <w:t xml:space="preserve">, de nacionalidad </w:t>
      </w:r>
      <w:r>
        <w:rPr>
          <w:rFonts w:asciiTheme="majorHAnsi" w:hAnsiTheme="majorHAnsi"/>
          <w:sz w:val="16"/>
          <w:szCs w:val="16"/>
          <w:lang w:val="es-ES"/>
        </w:rPr>
        <w:t>mexicana</w:t>
      </w:r>
      <w:r w:rsidRPr="0057207E">
        <w:rPr>
          <w:rFonts w:asciiTheme="majorHAnsi" w:hAnsiTheme="majorHAnsi"/>
          <w:sz w:val="16"/>
          <w:szCs w:val="16"/>
          <w:lang w:val="es-ES"/>
        </w:rPr>
        <w:t>, no participó en el debate ni en la decisión del presente asunto.</w:t>
      </w:r>
      <w:r w:rsidRPr="00E07078">
        <w:rPr>
          <w:lang w:val="es-ES"/>
        </w:rPr>
        <w:t xml:space="preserve"> </w:t>
      </w:r>
    </w:p>
  </w:footnote>
  <w:footnote w:id="3">
    <w:p w14:paraId="298EC911" w14:textId="77777777" w:rsidR="001313FA" w:rsidRPr="00A64EB1" w:rsidRDefault="001313FA" w:rsidP="001313FA">
      <w:pPr>
        <w:pStyle w:val="FootnoteText"/>
        <w:ind w:firstLine="720"/>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En adelante “la Convención Americana” o “la Convención”.</w:t>
      </w:r>
    </w:p>
  </w:footnote>
  <w:footnote w:id="4">
    <w:p w14:paraId="08905E72" w14:textId="0717606C" w:rsidR="00BF2084" w:rsidRPr="00A64EB1" w:rsidRDefault="00BF2084" w:rsidP="00BF2084">
      <w:pPr>
        <w:pStyle w:val="FootnoteText"/>
        <w:ind w:firstLine="720"/>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Las observaciones de cada parte fueron debidamente traslada</w:t>
      </w:r>
      <w:r w:rsidR="00876EF5" w:rsidRPr="00A64EB1">
        <w:rPr>
          <w:rFonts w:asciiTheme="majorHAnsi" w:hAnsiTheme="majorHAnsi"/>
          <w:sz w:val="16"/>
          <w:szCs w:val="16"/>
          <w:lang w:val="es-ES"/>
        </w:rPr>
        <w:t xml:space="preserve">das a la parte contraria. </w:t>
      </w:r>
    </w:p>
  </w:footnote>
  <w:footnote w:id="5">
    <w:p w14:paraId="65B687A3" w14:textId="1126FDF0" w:rsidR="00B0191A" w:rsidRPr="00A42F28" w:rsidRDefault="00B0191A" w:rsidP="00B0191A">
      <w:pPr>
        <w:pStyle w:val="FootnoteText"/>
        <w:ind w:firstLine="720"/>
        <w:rPr>
          <w:rFonts w:asciiTheme="majorHAnsi" w:hAnsiTheme="majorHAnsi"/>
          <w:sz w:val="16"/>
          <w:szCs w:val="16"/>
          <w:lang w:val="es-ES"/>
        </w:rPr>
      </w:pPr>
      <w:r w:rsidRPr="00A64EB1">
        <w:rPr>
          <w:rStyle w:val="FootnoteReference"/>
          <w:rFonts w:asciiTheme="majorHAnsi" w:hAnsiTheme="majorHAnsi"/>
          <w:sz w:val="16"/>
          <w:szCs w:val="16"/>
        </w:rPr>
        <w:footnoteRef/>
      </w:r>
      <w:r w:rsidRPr="00A64EB1">
        <w:rPr>
          <w:rFonts w:asciiTheme="majorHAnsi" w:hAnsiTheme="majorHAnsi"/>
          <w:sz w:val="16"/>
          <w:szCs w:val="16"/>
          <w:lang w:val="es-ES"/>
        </w:rPr>
        <w:t xml:space="preserve"> </w:t>
      </w:r>
      <w:r w:rsidRPr="007068E2">
        <w:rPr>
          <w:rFonts w:asciiTheme="majorHAnsi" w:hAnsiTheme="majorHAnsi"/>
          <w:sz w:val="16"/>
          <w:szCs w:val="16"/>
          <w:lang w:val="es-ES"/>
        </w:rPr>
        <w:t>Artículo 16. Responderá del delito quien ponga culpablemente una condición para su realización. De igual forma responderá el que ofrezca auxiliar o auxilie al delincuente por una promesa anterior a la comisión del delito.</w:t>
      </w:r>
      <w:r w:rsidR="00A42F28" w:rsidRPr="00F06246">
        <w:rPr>
          <w:rFonts w:asciiTheme="majorHAnsi" w:hAnsiTheme="majorHAnsi"/>
          <w:sz w:val="16"/>
          <w:szCs w:val="16"/>
          <w:lang w:val="es-ES"/>
        </w:rPr>
        <w:t xml:space="preserve">(Código Penal de Querétaro. </w:t>
      </w:r>
      <w:r w:rsidR="00A42F28" w:rsidRPr="00A42F28">
        <w:rPr>
          <w:rFonts w:asciiTheme="majorHAnsi" w:hAnsiTheme="majorHAnsi"/>
          <w:sz w:val="16"/>
          <w:szCs w:val="16"/>
          <w:lang w:val="es-ES"/>
        </w:rPr>
        <w:t xml:space="preserve">Disponible </w:t>
      </w:r>
      <w:r w:rsidR="00A42F28">
        <w:rPr>
          <w:rFonts w:asciiTheme="majorHAnsi" w:hAnsiTheme="majorHAnsi"/>
          <w:sz w:val="16"/>
          <w:szCs w:val="16"/>
          <w:lang w:val="es-ES"/>
        </w:rPr>
        <w:t xml:space="preserve">en </w:t>
      </w:r>
      <w:hyperlink r:id="rId1" w:history="1">
        <w:r w:rsidR="00A42F28" w:rsidRPr="00D77707">
          <w:rPr>
            <w:rStyle w:val="Hyperlink"/>
            <w:rFonts w:asciiTheme="majorHAnsi" w:hAnsiTheme="majorHAnsi"/>
            <w:sz w:val="16"/>
            <w:szCs w:val="16"/>
            <w:lang w:val="es-ES"/>
          </w:rPr>
          <w:t>https://site.legislaturaqueretaro.gob.mx/CloudPLQ/InvEst/Codigos/COD006_60.pdf</w:t>
        </w:r>
      </w:hyperlink>
      <w:r w:rsidR="00A42F28" w:rsidRPr="00A42F28">
        <w:rPr>
          <w:rFonts w:asciiTheme="majorHAnsi" w:hAnsiTheme="majorHAnsi"/>
          <w:sz w:val="16"/>
          <w:szCs w:val="16"/>
          <w:lang w:val="es-ES"/>
        </w:rPr>
        <w:t>).</w:t>
      </w:r>
    </w:p>
  </w:footnote>
  <w:footnote w:id="6">
    <w:p w14:paraId="5434FB28" w14:textId="77777777" w:rsidR="0013201E" w:rsidRPr="004A26B7" w:rsidRDefault="0013201E" w:rsidP="0013201E">
      <w:pPr>
        <w:pStyle w:val="FootnoteText"/>
        <w:ind w:firstLine="720"/>
        <w:jc w:val="both"/>
        <w:rPr>
          <w:lang w:val="es-ES"/>
        </w:rPr>
      </w:pPr>
      <w:r w:rsidRPr="004A26B7">
        <w:rPr>
          <w:rFonts w:asciiTheme="majorHAnsi" w:hAnsiTheme="majorHAnsi"/>
          <w:sz w:val="16"/>
          <w:szCs w:val="16"/>
          <w:vertAlign w:val="superscript"/>
          <w:lang w:val="es-ES"/>
        </w:rPr>
        <w:footnoteRef/>
      </w:r>
      <w:r w:rsidRPr="004A26B7">
        <w:rPr>
          <w:rFonts w:asciiTheme="majorHAnsi" w:hAnsiTheme="majorHAnsi"/>
          <w:sz w:val="16"/>
          <w:szCs w:val="16"/>
          <w:lang w:val="es-ES"/>
        </w:rPr>
        <w:t xml:space="preserve"> Ver, entre otros: CIDH, Informe No. 92/14, Petición P-1196-03</w:t>
      </w:r>
      <w:r>
        <w:rPr>
          <w:rFonts w:asciiTheme="majorHAnsi" w:hAnsiTheme="majorHAnsi"/>
          <w:sz w:val="16"/>
          <w:szCs w:val="16"/>
          <w:lang w:val="es-ES"/>
        </w:rPr>
        <w:t>,</w:t>
      </w:r>
      <w:r w:rsidRPr="004A26B7">
        <w:rPr>
          <w:rFonts w:asciiTheme="majorHAnsi" w:hAnsiTheme="majorHAnsi"/>
          <w:sz w:val="16"/>
          <w:szCs w:val="16"/>
          <w:lang w:val="es-ES"/>
        </w:rPr>
        <w:t xml:space="preserve"> Admisibilidad. Daniel Omar Camusso e hijo</w:t>
      </w:r>
      <w:r>
        <w:rPr>
          <w:rFonts w:asciiTheme="majorHAnsi" w:hAnsiTheme="majorHAnsi"/>
          <w:sz w:val="16"/>
          <w:szCs w:val="16"/>
          <w:lang w:val="es-ES"/>
        </w:rPr>
        <w:t>,</w:t>
      </w:r>
      <w:r w:rsidRPr="004A26B7">
        <w:rPr>
          <w:rFonts w:asciiTheme="majorHAnsi" w:hAnsiTheme="majorHAnsi"/>
          <w:sz w:val="16"/>
          <w:szCs w:val="16"/>
          <w:lang w:val="es-ES"/>
        </w:rPr>
        <w:t xml:space="preserve"> Argentina</w:t>
      </w:r>
      <w:r>
        <w:rPr>
          <w:rFonts w:asciiTheme="majorHAnsi" w:hAnsiTheme="majorHAnsi"/>
          <w:sz w:val="16"/>
          <w:szCs w:val="16"/>
          <w:lang w:val="es-ES"/>
        </w:rPr>
        <w:t>,</w:t>
      </w:r>
      <w:r w:rsidRPr="004A26B7">
        <w:rPr>
          <w:rFonts w:asciiTheme="majorHAnsi" w:hAnsiTheme="majorHAnsi"/>
          <w:sz w:val="16"/>
          <w:szCs w:val="16"/>
          <w:lang w:val="es-ES"/>
        </w:rPr>
        <w:t xml:space="preserve"> 4 de noviembre de 2014, párrs. 68 y ss; CIDH, Informe de Admisibilidad No. 104/13, Petición 643-00</w:t>
      </w:r>
      <w:r>
        <w:rPr>
          <w:rFonts w:asciiTheme="majorHAnsi" w:hAnsiTheme="majorHAnsi"/>
          <w:sz w:val="16"/>
          <w:szCs w:val="16"/>
          <w:lang w:val="es-ES"/>
        </w:rPr>
        <w:t>,</w:t>
      </w:r>
      <w:r w:rsidRPr="004A26B7">
        <w:rPr>
          <w:rFonts w:asciiTheme="majorHAnsi" w:hAnsiTheme="majorHAnsi"/>
          <w:sz w:val="16"/>
          <w:szCs w:val="16"/>
          <w:lang w:val="es-ES"/>
        </w:rPr>
        <w:t xml:space="preserve"> Admisibilidad</w:t>
      </w:r>
      <w:r>
        <w:rPr>
          <w:rFonts w:asciiTheme="majorHAnsi" w:hAnsiTheme="majorHAnsi"/>
          <w:sz w:val="16"/>
          <w:szCs w:val="16"/>
          <w:lang w:val="es-ES"/>
        </w:rPr>
        <w:t>,</w:t>
      </w:r>
      <w:r w:rsidRPr="004A26B7">
        <w:rPr>
          <w:rFonts w:asciiTheme="majorHAnsi" w:hAnsiTheme="majorHAnsi"/>
          <w:sz w:val="16"/>
          <w:szCs w:val="16"/>
          <w:lang w:val="es-ES"/>
        </w:rPr>
        <w:t xml:space="preserve"> Hebe Sánchez de Améndola e hijas</w:t>
      </w:r>
      <w:r>
        <w:rPr>
          <w:rFonts w:asciiTheme="majorHAnsi" w:hAnsiTheme="majorHAnsi"/>
          <w:sz w:val="16"/>
          <w:szCs w:val="16"/>
          <w:lang w:val="es-ES"/>
        </w:rPr>
        <w:t>,</w:t>
      </w:r>
      <w:r w:rsidRPr="004A26B7">
        <w:rPr>
          <w:rFonts w:asciiTheme="majorHAnsi" w:hAnsiTheme="majorHAnsi"/>
          <w:sz w:val="16"/>
          <w:szCs w:val="16"/>
          <w:lang w:val="es-ES"/>
        </w:rPr>
        <w:t xml:space="preserve"> Argentina</w:t>
      </w:r>
      <w:r>
        <w:rPr>
          <w:rFonts w:asciiTheme="majorHAnsi" w:hAnsiTheme="majorHAnsi"/>
          <w:sz w:val="16"/>
          <w:szCs w:val="16"/>
          <w:lang w:val="es-ES"/>
        </w:rPr>
        <w:t>,</w:t>
      </w:r>
      <w:r w:rsidRPr="004A26B7">
        <w:rPr>
          <w:rFonts w:asciiTheme="majorHAnsi" w:hAnsiTheme="majorHAnsi"/>
          <w:sz w:val="16"/>
          <w:szCs w:val="16"/>
          <w:lang w:val="es-ES"/>
        </w:rPr>
        <w:t xml:space="preserve"> 5 de noviembre de 2013, párrs. 24 y ss; y CIDH, Informe No. 85/12, Petición 381-03</w:t>
      </w:r>
      <w:r>
        <w:rPr>
          <w:rFonts w:asciiTheme="majorHAnsi" w:hAnsiTheme="majorHAnsi"/>
          <w:sz w:val="16"/>
          <w:szCs w:val="16"/>
          <w:lang w:val="es-ES"/>
        </w:rPr>
        <w:t>,</w:t>
      </w:r>
      <w:r w:rsidRPr="004A26B7">
        <w:rPr>
          <w:rFonts w:asciiTheme="majorHAnsi" w:hAnsiTheme="majorHAnsi"/>
          <w:sz w:val="16"/>
          <w:szCs w:val="16"/>
          <w:lang w:val="es-ES"/>
        </w:rPr>
        <w:t xml:space="preserve"> Admisibilidad</w:t>
      </w:r>
      <w:r>
        <w:rPr>
          <w:rFonts w:asciiTheme="majorHAnsi" w:hAnsiTheme="majorHAnsi"/>
          <w:sz w:val="16"/>
          <w:szCs w:val="16"/>
          <w:lang w:val="es-ES"/>
        </w:rPr>
        <w:t>,</w:t>
      </w:r>
      <w:r w:rsidRPr="004A26B7">
        <w:rPr>
          <w:rFonts w:asciiTheme="majorHAnsi" w:hAnsiTheme="majorHAnsi"/>
          <w:sz w:val="16"/>
          <w:szCs w:val="16"/>
          <w:lang w:val="es-ES"/>
        </w:rPr>
        <w:t xml:space="preserve"> S. y otras, Ecuador</w:t>
      </w:r>
      <w:r>
        <w:rPr>
          <w:rFonts w:asciiTheme="majorHAnsi" w:hAnsiTheme="majorHAnsi"/>
          <w:sz w:val="16"/>
          <w:szCs w:val="16"/>
          <w:lang w:val="es-ES"/>
        </w:rPr>
        <w:t>,</w:t>
      </w:r>
      <w:r w:rsidRPr="004A26B7">
        <w:rPr>
          <w:rFonts w:asciiTheme="majorHAnsi" w:hAnsiTheme="majorHAnsi"/>
          <w:sz w:val="16"/>
          <w:szCs w:val="16"/>
          <w:lang w:val="es-ES"/>
        </w:rPr>
        <w:t xml:space="preserve"> 8 de noviembre de 2012, párrs. 23 y ss.</w:t>
      </w:r>
    </w:p>
  </w:footnote>
  <w:footnote w:id="7">
    <w:p w14:paraId="504C8388" w14:textId="77777777" w:rsidR="002A0553" w:rsidRPr="00A11B3B" w:rsidRDefault="002A0553" w:rsidP="002A0553">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83/05 (Inadmisibilidad), Petición 644/00, Carlos Alberto López Urquía, Honduras, 24 de octubre de 2005, párr. </w:t>
      </w:r>
      <w:r w:rsidRPr="00A11B3B">
        <w:rPr>
          <w:rFonts w:ascii="Cambria" w:hAnsi="Cambria"/>
          <w:sz w:val="16"/>
          <w:szCs w:val="16"/>
          <w:lang w:val="es-ES"/>
        </w:rPr>
        <w:t>72.</w:t>
      </w:r>
    </w:p>
  </w:footnote>
  <w:footnote w:id="8">
    <w:p w14:paraId="225ED28C" w14:textId="77777777" w:rsidR="002A0553" w:rsidRPr="00A11B3B" w:rsidRDefault="002A0553" w:rsidP="002A0553">
      <w:pPr>
        <w:pStyle w:val="FootnoteText"/>
        <w:ind w:firstLine="720"/>
        <w:jc w:val="both"/>
        <w:rPr>
          <w:rFonts w:ascii="Cambria" w:hAnsi="Cambria"/>
          <w:sz w:val="16"/>
          <w:szCs w:val="16"/>
          <w:lang w:val="es-US"/>
        </w:rPr>
      </w:pPr>
      <w:r w:rsidRPr="00A11B3B">
        <w:rPr>
          <w:rStyle w:val="FootnoteReference"/>
          <w:rFonts w:ascii="Cambria" w:hAnsi="Cambria"/>
          <w:sz w:val="16"/>
          <w:szCs w:val="16"/>
        </w:rPr>
        <w:footnoteRef/>
      </w:r>
      <w:r w:rsidRPr="00A11B3B">
        <w:rPr>
          <w:rFonts w:ascii="Cambria" w:hAnsi="Cambria"/>
          <w:sz w:val="16"/>
          <w:szCs w:val="16"/>
          <w:lang w:val="es-US"/>
        </w:rPr>
        <w:t xml:space="preserve"> CIDH, Informe Nº 70/08, (Admisibilidad), Petición 12.242, Clínica Pediátrica de la Región de los Lago, Brasil, 16 de octubre de 2008, párr. 47.</w:t>
      </w:r>
    </w:p>
  </w:footnote>
  <w:footnote w:id="9">
    <w:p w14:paraId="2AC00C0B" w14:textId="77777777" w:rsidR="002A0553" w:rsidRPr="00A11B3B" w:rsidRDefault="002A0553" w:rsidP="002A0553">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En sentido similar: Corte IDH, Caso de los “Niños de la Calle” (Villagrán Morales y otros) Vs. Guatemala. Fondo. Sentencia de 19 de noviembre de 1999. Serie C No. 63, párr. 222, Corte IDH, Caso Moya Solís Vs. Perú. Excepciones Preliminares, Fondo, Reparaciones y Costas. Sentencia de 3 de junio de 2021. Serie C No. 425, párr. 28; y Corte IDH, Caso Manuela y otros Vs. El Salvador. Excepciones preliminares, Fondo, Reparaciones y Costas. Sentencia de 2 de noviembre de 2021. Serie C No. 441, párr. 147.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4D8B" w14:textId="481E3509"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583415">
      <w:rPr>
        <w:rStyle w:val="PageNumber"/>
        <w:rFonts w:eastAsia="Trebuchet MS"/>
        <w:noProof/>
      </w:rPr>
      <w:t>5</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616203869" name="Picture 616203869"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45D1E"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2C9E4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B099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9E242E"/>
    <w:multiLevelType w:val="hybridMultilevel"/>
    <w:tmpl w:val="EF9235F6"/>
    <w:lvl w:ilvl="0" w:tplc="7D20BF36">
      <w:start w:val="1"/>
      <w:numFmt w:val="decimal"/>
      <w:lvlText w:val="%1."/>
      <w:lvlJc w:val="left"/>
      <w:pPr>
        <w:ind w:left="1440" w:hanging="720"/>
      </w:pPr>
      <w:rPr>
        <w:rFonts w:hint="default"/>
        <w:b w:val="0"/>
        <w:bCs/>
        <w:i w:val="0"/>
        <w:iCs w:val="0"/>
        <w:sz w:val="20"/>
        <w:szCs w:val="20"/>
        <w:lang w:val="es-E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6A5C30"/>
    <w:multiLevelType w:val="hybridMultilevel"/>
    <w:tmpl w:val="B598FF62"/>
    <w:lvl w:ilvl="0" w:tplc="AEC6569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8F3C5222"/>
    <w:lvl w:ilvl="0" w:tplc="6CA09748">
      <w:start w:val="1"/>
      <w:numFmt w:val="decimal"/>
      <w:lvlText w:val="%1."/>
      <w:lvlJc w:val="left"/>
      <w:pPr>
        <w:ind w:left="758" w:hanging="720"/>
      </w:pPr>
      <w:rPr>
        <w:rFonts w:ascii="Cambria" w:eastAsia="Cambria" w:hAnsi="Cambria" w:cs="Cambria" w:hint="default"/>
        <w:b w:val="0"/>
        <w:bCs w:val="0"/>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6"/>
  </w:num>
  <w:num w:numId="2" w16cid:durableId="1815367427">
    <w:abstractNumId w:val="7"/>
  </w:num>
  <w:num w:numId="3" w16cid:durableId="1663389590">
    <w:abstractNumId w:val="60"/>
  </w:num>
  <w:num w:numId="4" w16cid:durableId="82342866">
    <w:abstractNumId w:val="23"/>
  </w:num>
  <w:num w:numId="5" w16cid:durableId="1599026591">
    <w:abstractNumId w:val="52"/>
  </w:num>
  <w:num w:numId="6" w16cid:durableId="1795514418">
    <w:abstractNumId w:val="30"/>
  </w:num>
  <w:num w:numId="7" w16cid:durableId="396254">
    <w:abstractNumId w:val="8"/>
  </w:num>
  <w:num w:numId="8" w16cid:durableId="1302268258">
    <w:abstractNumId w:val="19"/>
  </w:num>
  <w:num w:numId="9" w16cid:durableId="669480169">
    <w:abstractNumId w:val="46"/>
  </w:num>
  <w:num w:numId="10" w16cid:durableId="275260533">
    <w:abstractNumId w:val="2"/>
  </w:num>
  <w:num w:numId="11" w16cid:durableId="866258526">
    <w:abstractNumId w:val="41"/>
  </w:num>
  <w:num w:numId="12" w16cid:durableId="171335598">
    <w:abstractNumId w:val="42"/>
  </w:num>
  <w:num w:numId="13" w16cid:durableId="752550714">
    <w:abstractNumId w:val="49"/>
  </w:num>
  <w:num w:numId="14" w16cid:durableId="728965123">
    <w:abstractNumId w:val="3"/>
  </w:num>
  <w:num w:numId="15" w16cid:durableId="1621453753">
    <w:abstractNumId w:val="4"/>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20"/>
  </w:num>
  <w:num w:numId="26" w16cid:durableId="660161155">
    <w:abstractNumId w:val="21"/>
  </w:num>
  <w:num w:numId="27" w16cid:durableId="2016032229">
    <w:abstractNumId w:val="24"/>
  </w:num>
  <w:num w:numId="28" w16cid:durableId="1169757202">
    <w:abstractNumId w:val="25"/>
  </w:num>
  <w:num w:numId="29" w16cid:durableId="1713113596">
    <w:abstractNumId w:val="26"/>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2"/>
  </w:num>
  <w:num w:numId="52" w16cid:durableId="1310091464">
    <w:abstractNumId w:val="45"/>
  </w:num>
  <w:num w:numId="53" w16cid:durableId="88084230">
    <w:abstractNumId w:val="56"/>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4"/>
  </w:num>
  <w:num w:numId="60" w16cid:durableId="712732366">
    <w:abstractNumId w:val="36"/>
  </w:num>
  <w:num w:numId="61" w16cid:durableId="1097671741">
    <w:abstractNumId w:val="48"/>
  </w:num>
  <w:num w:numId="62" w16cid:durableId="1840730130">
    <w:abstractNumId w:val="54"/>
  </w:num>
  <w:num w:numId="63" w16cid:durableId="369187513">
    <w:abstractNumId w:val="5"/>
  </w:num>
  <w:num w:numId="64" w16cid:durableId="1129082726">
    <w:abstractNumId w:val="58"/>
  </w:num>
  <w:num w:numId="65" w16cid:durableId="1375806805">
    <w:abstractNumId w:val="0"/>
  </w:num>
  <w:num w:numId="66" w16cid:durableId="1638342112">
    <w:abstractNumId w:val="1"/>
  </w:num>
  <w:num w:numId="67" w16cid:durableId="1693795744">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22E"/>
    <w:rsid w:val="0000036F"/>
    <w:rsid w:val="00000CDA"/>
    <w:rsid w:val="00002558"/>
    <w:rsid w:val="00003A6D"/>
    <w:rsid w:val="000040B2"/>
    <w:rsid w:val="00006E1F"/>
    <w:rsid w:val="000070D7"/>
    <w:rsid w:val="00007E23"/>
    <w:rsid w:val="000111D5"/>
    <w:rsid w:val="00013649"/>
    <w:rsid w:val="0001441D"/>
    <w:rsid w:val="00014601"/>
    <w:rsid w:val="0001648F"/>
    <w:rsid w:val="000170F0"/>
    <w:rsid w:val="0001788C"/>
    <w:rsid w:val="00021885"/>
    <w:rsid w:val="00021F8D"/>
    <w:rsid w:val="00022A73"/>
    <w:rsid w:val="00026D76"/>
    <w:rsid w:val="00031A1C"/>
    <w:rsid w:val="00031FCD"/>
    <w:rsid w:val="000337EF"/>
    <w:rsid w:val="00033AC0"/>
    <w:rsid w:val="00035F90"/>
    <w:rsid w:val="00040C3A"/>
    <w:rsid w:val="000419AD"/>
    <w:rsid w:val="00041CD9"/>
    <w:rsid w:val="000431A9"/>
    <w:rsid w:val="000433C9"/>
    <w:rsid w:val="000444E7"/>
    <w:rsid w:val="00052614"/>
    <w:rsid w:val="00055C9B"/>
    <w:rsid w:val="00056B7E"/>
    <w:rsid w:val="00057CA0"/>
    <w:rsid w:val="000600BD"/>
    <w:rsid w:val="00061F13"/>
    <w:rsid w:val="0006305D"/>
    <w:rsid w:val="000653E1"/>
    <w:rsid w:val="00065BC1"/>
    <w:rsid w:val="00071174"/>
    <w:rsid w:val="000716C5"/>
    <w:rsid w:val="00072813"/>
    <w:rsid w:val="00075E23"/>
    <w:rsid w:val="00076B3E"/>
    <w:rsid w:val="0008121A"/>
    <w:rsid w:val="00081575"/>
    <w:rsid w:val="00082AB6"/>
    <w:rsid w:val="0008415E"/>
    <w:rsid w:val="00092793"/>
    <w:rsid w:val="0009344A"/>
    <w:rsid w:val="00093E94"/>
    <w:rsid w:val="00094389"/>
    <w:rsid w:val="00094521"/>
    <w:rsid w:val="00096DB7"/>
    <w:rsid w:val="000970F4"/>
    <w:rsid w:val="000A1783"/>
    <w:rsid w:val="000A1F10"/>
    <w:rsid w:val="000A336D"/>
    <w:rsid w:val="000A392E"/>
    <w:rsid w:val="000A3B6E"/>
    <w:rsid w:val="000A4558"/>
    <w:rsid w:val="000A459A"/>
    <w:rsid w:val="000A575F"/>
    <w:rsid w:val="000B10F0"/>
    <w:rsid w:val="000B5E9B"/>
    <w:rsid w:val="000B66F4"/>
    <w:rsid w:val="000B7730"/>
    <w:rsid w:val="000C5BDE"/>
    <w:rsid w:val="000C71E0"/>
    <w:rsid w:val="000D05CB"/>
    <w:rsid w:val="000D10DB"/>
    <w:rsid w:val="000D40D1"/>
    <w:rsid w:val="000D5B47"/>
    <w:rsid w:val="000E0735"/>
    <w:rsid w:val="000E43AE"/>
    <w:rsid w:val="000E53E6"/>
    <w:rsid w:val="000E5EB5"/>
    <w:rsid w:val="000E6F18"/>
    <w:rsid w:val="000E7DC1"/>
    <w:rsid w:val="000F3361"/>
    <w:rsid w:val="000F35ED"/>
    <w:rsid w:val="000F5A90"/>
    <w:rsid w:val="000F5E60"/>
    <w:rsid w:val="0010003C"/>
    <w:rsid w:val="00100B1E"/>
    <w:rsid w:val="00102CB9"/>
    <w:rsid w:val="00103A38"/>
    <w:rsid w:val="00103E7D"/>
    <w:rsid w:val="0010490F"/>
    <w:rsid w:val="00104B47"/>
    <w:rsid w:val="0010550C"/>
    <w:rsid w:val="00106063"/>
    <w:rsid w:val="00107131"/>
    <w:rsid w:val="0010736F"/>
    <w:rsid w:val="00113AFD"/>
    <w:rsid w:val="00113F73"/>
    <w:rsid w:val="00117739"/>
    <w:rsid w:val="00117F04"/>
    <w:rsid w:val="00120FB0"/>
    <w:rsid w:val="00121CC2"/>
    <w:rsid w:val="001229AF"/>
    <w:rsid w:val="00124156"/>
    <w:rsid w:val="001253BC"/>
    <w:rsid w:val="00127702"/>
    <w:rsid w:val="00127A8E"/>
    <w:rsid w:val="0013006D"/>
    <w:rsid w:val="001313FA"/>
    <w:rsid w:val="00131425"/>
    <w:rsid w:val="0013201E"/>
    <w:rsid w:val="00132A5F"/>
    <w:rsid w:val="00133246"/>
    <w:rsid w:val="00133CC6"/>
    <w:rsid w:val="00133EE5"/>
    <w:rsid w:val="0013676D"/>
    <w:rsid w:val="001527C7"/>
    <w:rsid w:val="00152B9D"/>
    <w:rsid w:val="00152E8F"/>
    <w:rsid w:val="00154040"/>
    <w:rsid w:val="00156D88"/>
    <w:rsid w:val="00157EF6"/>
    <w:rsid w:val="00160CA0"/>
    <w:rsid w:val="0016372D"/>
    <w:rsid w:val="00163827"/>
    <w:rsid w:val="00163853"/>
    <w:rsid w:val="00163F99"/>
    <w:rsid w:val="00165562"/>
    <w:rsid w:val="00167A34"/>
    <w:rsid w:val="00171730"/>
    <w:rsid w:val="00173713"/>
    <w:rsid w:val="001758AE"/>
    <w:rsid w:val="00177346"/>
    <w:rsid w:val="00177605"/>
    <w:rsid w:val="001808C4"/>
    <w:rsid w:val="00180DE8"/>
    <w:rsid w:val="00183C82"/>
    <w:rsid w:val="001850B3"/>
    <w:rsid w:val="00186265"/>
    <w:rsid w:val="001864D3"/>
    <w:rsid w:val="00190F89"/>
    <w:rsid w:val="00196F4F"/>
    <w:rsid w:val="00197F95"/>
    <w:rsid w:val="001A13BF"/>
    <w:rsid w:val="001A25D6"/>
    <w:rsid w:val="001A3BEE"/>
    <w:rsid w:val="001A520D"/>
    <w:rsid w:val="001A7870"/>
    <w:rsid w:val="001A7D7B"/>
    <w:rsid w:val="001B3A00"/>
    <w:rsid w:val="001C1B41"/>
    <w:rsid w:val="001C689E"/>
    <w:rsid w:val="001C6A59"/>
    <w:rsid w:val="001D0E0A"/>
    <w:rsid w:val="001D21C7"/>
    <w:rsid w:val="001D2606"/>
    <w:rsid w:val="001D3B4D"/>
    <w:rsid w:val="001D519A"/>
    <w:rsid w:val="001D65EF"/>
    <w:rsid w:val="001E142D"/>
    <w:rsid w:val="001E15E7"/>
    <w:rsid w:val="001E49E7"/>
    <w:rsid w:val="001E51D9"/>
    <w:rsid w:val="001E6999"/>
    <w:rsid w:val="001F1AF1"/>
    <w:rsid w:val="001F3727"/>
    <w:rsid w:val="001F68E6"/>
    <w:rsid w:val="001F7201"/>
    <w:rsid w:val="001F7A5E"/>
    <w:rsid w:val="0020080E"/>
    <w:rsid w:val="00211F39"/>
    <w:rsid w:val="002120AC"/>
    <w:rsid w:val="00212418"/>
    <w:rsid w:val="00214408"/>
    <w:rsid w:val="002148ED"/>
    <w:rsid w:val="002211EA"/>
    <w:rsid w:val="002213C3"/>
    <w:rsid w:val="00221935"/>
    <w:rsid w:val="00223336"/>
    <w:rsid w:val="0022352B"/>
    <w:rsid w:val="00223A29"/>
    <w:rsid w:val="0022457B"/>
    <w:rsid w:val="002250A3"/>
    <w:rsid w:val="002326F7"/>
    <w:rsid w:val="00232C84"/>
    <w:rsid w:val="00232EEB"/>
    <w:rsid w:val="00234F71"/>
    <w:rsid w:val="00235217"/>
    <w:rsid w:val="002356D3"/>
    <w:rsid w:val="00237C68"/>
    <w:rsid w:val="00237EE8"/>
    <w:rsid w:val="00244FE3"/>
    <w:rsid w:val="00244FE7"/>
    <w:rsid w:val="00246D1F"/>
    <w:rsid w:val="00247403"/>
    <w:rsid w:val="00247542"/>
    <w:rsid w:val="002538B4"/>
    <w:rsid w:val="0025472C"/>
    <w:rsid w:val="002554B2"/>
    <w:rsid w:val="00256FB6"/>
    <w:rsid w:val="00260435"/>
    <w:rsid w:val="00264418"/>
    <w:rsid w:val="00264CEB"/>
    <w:rsid w:val="00266B61"/>
    <w:rsid w:val="0026712A"/>
    <w:rsid w:val="00267EA9"/>
    <w:rsid w:val="002704DB"/>
    <w:rsid w:val="0027721A"/>
    <w:rsid w:val="00280B37"/>
    <w:rsid w:val="002840C1"/>
    <w:rsid w:val="0028796F"/>
    <w:rsid w:val="002911DC"/>
    <w:rsid w:val="002915A0"/>
    <w:rsid w:val="0029676E"/>
    <w:rsid w:val="00297D3B"/>
    <w:rsid w:val="002A0553"/>
    <w:rsid w:val="002A0AAE"/>
    <w:rsid w:val="002A5820"/>
    <w:rsid w:val="002B0703"/>
    <w:rsid w:val="002B1533"/>
    <w:rsid w:val="002B1C4E"/>
    <w:rsid w:val="002B2265"/>
    <w:rsid w:val="002B3F52"/>
    <w:rsid w:val="002B408B"/>
    <w:rsid w:val="002B57EF"/>
    <w:rsid w:val="002C5EC8"/>
    <w:rsid w:val="002D1C85"/>
    <w:rsid w:val="002D2B26"/>
    <w:rsid w:val="002D7D80"/>
    <w:rsid w:val="002D7EA2"/>
    <w:rsid w:val="002E187C"/>
    <w:rsid w:val="002E3527"/>
    <w:rsid w:val="002E6A0D"/>
    <w:rsid w:val="002F214F"/>
    <w:rsid w:val="002F2183"/>
    <w:rsid w:val="002F2573"/>
    <w:rsid w:val="002F3F8C"/>
    <w:rsid w:val="003009E4"/>
    <w:rsid w:val="0030174E"/>
    <w:rsid w:val="00302733"/>
    <w:rsid w:val="00302ABE"/>
    <w:rsid w:val="00305536"/>
    <w:rsid w:val="00305835"/>
    <w:rsid w:val="00305882"/>
    <w:rsid w:val="00306F33"/>
    <w:rsid w:val="00306F68"/>
    <w:rsid w:val="00307E39"/>
    <w:rsid w:val="00310A98"/>
    <w:rsid w:val="00310BA5"/>
    <w:rsid w:val="00314078"/>
    <w:rsid w:val="0031491D"/>
    <w:rsid w:val="0031535D"/>
    <w:rsid w:val="00315C1D"/>
    <w:rsid w:val="00315DC8"/>
    <w:rsid w:val="00317A2C"/>
    <w:rsid w:val="00321AE4"/>
    <w:rsid w:val="00322DC8"/>
    <w:rsid w:val="003239B8"/>
    <w:rsid w:val="00325AF5"/>
    <w:rsid w:val="0032756B"/>
    <w:rsid w:val="003309C2"/>
    <w:rsid w:val="00330F69"/>
    <w:rsid w:val="003315AB"/>
    <w:rsid w:val="0033169F"/>
    <w:rsid w:val="0033315C"/>
    <w:rsid w:val="003332E6"/>
    <w:rsid w:val="00333DB4"/>
    <w:rsid w:val="00334703"/>
    <w:rsid w:val="003447F5"/>
    <w:rsid w:val="00344977"/>
    <w:rsid w:val="003459D0"/>
    <w:rsid w:val="003468F4"/>
    <w:rsid w:val="00346C95"/>
    <w:rsid w:val="00347F0D"/>
    <w:rsid w:val="00352BE6"/>
    <w:rsid w:val="00352DE9"/>
    <w:rsid w:val="003532B1"/>
    <w:rsid w:val="003553EB"/>
    <w:rsid w:val="00356185"/>
    <w:rsid w:val="00356CE4"/>
    <w:rsid w:val="00357B34"/>
    <w:rsid w:val="00360214"/>
    <w:rsid w:val="00360380"/>
    <w:rsid w:val="0036415D"/>
    <w:rsid w:val="00364723"/>
    <w:rsid w:val="00365A83"/>
    <w:rsid w:val="00372A72"/>
    <w:rsid w:val="0037519E"/>
    <w:rsid w:val="00380295"/>
    <w:rsid w:val="00380A2A"/>
    <w:rsid w:val="00380AC4"/>
    <w:rsid w:val="00386CF0"/>
    <w:rsid w:val="00394049"/>
    <w:rsid w:val="00395FEB"/>
    <w:rsid w:val="003A26DA"/>
    <w:rsid w:val="003A5C7F"/>
    <w:rsid w:val="003A6AFA"/>
    <w:rsid w:val="003B0B21"/>
    <w:rsid w:val="003B4D49"/>
    <w:rsid w:val="003B50E4"/>
    <w:rsid w:val="003B5C4D"/>
    <w:rsid w:val="003B70FB"/>
    <w:rsid w:val="003C242C"/>
    <w:rsid w:val="003C3C93"/>
    <w:rsid w:val="003C676B"/>
    <w:rsid w:val="003C74EF"/>
    <w:rsid w:val="003D257F"/>
    <w:rsid w:val="003D2881"/>
    <w:rsid w:val="003D3BC2"/>
    <w:rsid w:val="003D67A9"/>
    <w:rsid w:val="003E1C67"/>
    <w:rsid w:val="003E266A"/>
    <w:rsid w:val="003E3F2E"/>
    <w:rsid w:val="003E51E9"/>
    <w:rsid w:val="003E6CA1"/>
    <w:rsid w:val="003F0BE6"/>
    <w:rsid w:val="003F141D"/>
    <w:rsid w:val="003F5154"/>
    <w:rsid w:val="003F6767"/>
    <w:rsid w:val="00401556"/>
    <w:rsid w:val="00402547"/>
    <w:rsid w:val="00402957"/>
    <w:rsid w:val="00403591"/>
    <w:rsid w:val="00405184"/>
    <w:rsid w:val="00405195"/>
    <w:rsid w:val="0040579B"/>
    <w:rsid w:val="00405F9C"/>
    <w:rsid w:val="004065A8"/>
    <w:rsid w:val="004115E4"/>
    <w:rsid w:val="00412E6F"/>
    <w:rsid w:val="004165C2"/>
    <w:rsid w:val="004201BD"/>
    <w:rsid w:val="004205D0"/>
    <w:rsid w:val="00422E41"/>
    <w:rsid w:val="004236AD"/>
    <w:rsid w:val="004241A0"/>
    <w:rsid w:val="00424FB5"/>
    <w:rsid w:val="00427301"/>
    <w:rsid w:val="00427B38"/>
    <w:rsid w:val="00430702"/>
    <w:rsid w:val="004316D7"/>
    <w:rsid w:val="00432696"/>
    <w:rsid w:val="004407B1"/>
    <w:rsid w:val="00441ECB"/>
    <w:rsid w:val="00442486"/>
    <w:rsid w:val="00443FBB"/>
    <w:rsid w:val="00445193"/>
    <w:rsid w:val="00450FED"/>
    <w:rsid w:val="004528E6"/>
    <w:rsid w:val="00454A25"/>
    <w:rsid w:val="00457410"/>
    <w:rsid w:val="00457505"/>
    <w:rsid w:val="00457D49"/>
    <w:rsid w:val="0046139B"/>
    <w:rsid w:val="00462C1B"/>
    <w:rsid w:val="00467608"/>
    <w:rsid w:val="00467B7E"/>
    <w:rsid w:val="00467D8A"/>
    <w:rsid w:val="00470FF2"/>
    <w:rsid w:val="00472C84"/>
    <w:rsid w:val="00473BB4"/>
    <w:rsid w:val="00473DE9"/>
    <w:rsid w:val="00476905"/>
    <w:rsid w:val="00477592"/>
    <w:rsid w:val="00480CD2"/>
    <w:rsid w:val="00482C24"/>
    <w:rsid w:val="0048640F"/>
    <w:rsid w:val="00486F1C"/>
    <w:rsid w:val="00491C73"/>
    <w:rsid w:val="0049419D"/>
    <w:rsid w:val="00494408"/>
    <w:rsid w:val="004A057B"/>
    <w:rsid w:val="004A2EE9"/>
    <w:rsid w:val="004A3B2A"/>
    <w:rsid w:val="004A3D80"/>
    <w:rsid w:val="004A48BE"/>
    <w:rsid w:val="004A6A54"/>
    <w:rsid w:val="004A7163"/>
    <w:rsid w:val="004A7463"/>
    <w:rsid w:val="004B13BA"/>
    <w:rsid w:val="004B20E4"/>
    <w:rsid w:val="004B28A9"/>
    <w:rsid w:val="004B421C"/>
    <w:rsid w:val="004B75EF"/>
    <w:rsid w:val="004C1507"/>
    <w:rsid w:val="004C20D2"/>
    <w:rsid w:val="004C2312"/>
    <w:rsid w:val="004C3EE5"/>
    <w:rsid w:val="004C4AC2"/>
    <w:rsid w:val="004C4B62"/>
    <w:rsid w:val="004C4FCC"/>
    <w:rsid w:val="004C54C9"/>
    <w:rsid w:val="004C64CB"/>
    <w:rsid w:val="004C66C0"/>
    <w:rsid w:val="004C7E95"/>
    <w:rsid w:val="004D109B"/>
    <w:rsid w:val="004D31A0"/>
    <w:rsid w:val="004D39D4"/>
    <w:rsid w:val="004D4ABA"/>
    <w:rsid w:val="004D5EA7"/>
    <w:rsid w:val="004D6025"/>
    <w:rsid w:val="004D7C7A"/>
    <w:rsid w:val="004E013A"/>
    <w:rsid w:val="004E2649"/>
    <w:rsid w:val="004E3A90"/>
    <w:rsid w:val="004E4EC8"/>
    <w:rsid w:val="004E51EB"/>
    <w:rsid w:val="004E6980"/>
    <w:rsid w:val="004E7D52"/>
    <w:rsid w:val="004F16AD"/>
    <w:rsid w:val="004F1840"/>
    <w:rsid w:val="004F1B17"/>
    <w:rsid w:val="004F28EF"/>
    <w:rsid w:val="004F3021"/>
    <w:rsid w:val="004F427E"/>
    <w:rsid w:val="004F626F"/>
    <w:rsid w:val="004F7A6E"/>
    <w:rsid w:val="00501399"/>
    <w:rsid w:val="00503443"/>
    <w:rsid w:val="005047ED"/>
    <w:rsid w:val="00505ADC"/>
    <w:rsid w:val="0050633D"/>
    <w:rsid w:val="0050662A"/>
    <w:rsid w:val="00507BC4"/>
    <w:rsid w:val="00510BB8"/>
    <w:rsid w:val="00510FC5"/>
    <w:rsid w:val="005128E4"/>
    <w:rsid w:val="005133DB"/>
    <w:rsid w:val="00514504"/>
    <w:rsid w:val="00515BB2"/>
    <w:rsid w:val="005165F1"/>
    <w:rsid w:val="00521AE2"/>
    <w:rsid w:val="00521E1F"/>
    <w:rsid w:val="00522E0C"/>
    <w:rsid w:val="00525560"/>
    <w:rsid w:val="00526AA2"/>
    <w:rsid w:val="00532648"/>
    <w:rsid w:val="00533404"/>
    <w:rsid w:val="00533C47"/>
    <w:rsid w:val="00534537"/>
    <w:rsid w:val="00543739"/>
    <w:rsid w:val="00544C49"/>
    <w:rsid w:val="005516A1"/>
    <w:rsid w:val="0055220B"/>
    <w:rsid w:val="00552458"/>
    <w:rsid w:val="005559EF"/>
    <w:rsid w:val="005611CE"/>
    <w:rsid w:val="005627DD"/>
    <w:rsid w:val="00563557"/>
    <w:rsid w:val="00566526"/>
    <w:rsid w:val="00571271"/>
    <w:rsid w:val="0057402A"/>
    <w:rsid w:val="005771D0"/>
    <w:rsid w:val="00583415"/>
    <w:rsid w:val="00586C63"/>
    <w:rsid w:val="0059126F"/>
    <w:rsid w:val="005918B8"/>
    <w:rsid w:val="0059191A"/>
    <w:rsid w:val="005921FF"/>
    <w:rsid w:val="005928C3"/>
    <w:rsid w:val="00593EE3"/>
    <w:rsid w:val="0059684F"/>
    <w:rsid w:val="005977E8"/>
    <w:rsid w:val="005A24ED"/>
    <w:rsid w:val="005A6D0E"/>
    <w:rsid w:val="005A7A45"/>
    <w:rsid w:val="005A7F75"/>
    <w:rsid w:val="005B039F"/>
    <w:rsid w:val="005B0897"/>
    <w:rsid w:val="005B2DBF"/>
    <w:rsid w:val="005B3279"/>
    <w:rsid w:val="005B52B0"/>
    <w:rsid w:val="005B6421"/>
    <w:rsid w:val="005B6806"/>
    <w:rsid w:val="005C08EC"/>
    <w:rsid w:val="005C3AC4"/>
    <w:rsid w:val="005C4225"/>
    <w:rsid w:val="005C53EC"/>
    <w:rsid w:val="005C5C59"/>
    <w:rsid w:val="005D18A1"/>
    <w:rsid w:val="005D633D"/>
    <w:rsid w:val="005E0DDB"/>
    <w:rsid w:val="005E5084"/>
    <w:rsid w:val="005E597C"/>
    <w:rsid w:val="005E7173"/>
    <w:rsid w:val="005F0DAD"/>
    <w:rsid w:val="005F0F33"/>
    <w:rsid w:val="005F19DD"/>
    <w:rsid w:val="005F5D2D"/>
    <w:rsid w:val="005F5F8A"/>
    <w:rsid w:val="006009D1"/>
    <w:rsid w:val="00600DEB"/>
    <w:rsid w:val="00601BD4"/>
    <w:rsid w:val="00603F04"/>
    <w:rsid w:val="00614A9D"/>
    <w:rsid w:val="00614FD6"/>
    <w:rsid w:val="00615A60"/>
    <w:rsid w:val="006175F5"/>
    <w:rsid w:val="00621CA4"/>
    <w:rsid w:val="00622B47"/>
    <w:rsid w:val="00627562"/>
    <w:rsid w:val="00627C9F"/>
    <w:rsid w:val="006311E9"/>
    <w:rsid w:val="00631CAA"/>
    <w:rsid w:val="00632354"/>
    <w:rsid w:val="00632CEF"/>
    <w:rsid w:val="006339DA"/>
    <w:rsid w:val="00634026"/>
    <w:rsid w:val="00635421"/>
    <w:rsid w:val="00635B94"/>
    <w:rsid w:val="0063649F"/>
    <w:rsid w:val="00642810"/>
    <w:rsid w:val="00644D98"/>
    <w:rsid w:val="0064524F"/>
    <w:rsid w:val="00652333"/>
    <w:rsid w:val="0065292A"/>
    <w:rsid w:val="0066105B"/>
    <w:rsid w:val="006620E8"/>
    <w:rsid w:val="00663CC3"/>
    <w:rsid w:val="00666CA0"/>
    <w:rsid w:val="006679B6"/>
    <w:rsid w:val="00667CE8"/>
    <w:rsid w:val="00667F6D"/>
    <w:rsid w:val="006746F8"/>
    <w:rsid w:val="0068009E"/>
    <w:rsid w:val="006842D4"/>
    <w:rsid w:val="00684EA1"/>
    <w:rsid w:val="00692219"/>
    <w:rsid w:val="0069360A"/>
    <w:rsid w:val="00693EB9"/>
    <w:rsid w:val="006A03ED"/>
    <w:rsid w:val="006A17D2"/>
    <w:rsid w:val="006A31EA"/>
    <w:rsid w:val="006A60A5"/>
    <w:rsid w:val="006A73E6"/>
    <w:rsid w:val="006B2D5C"/>
    <w:rsid w:val="006B5965"/>
    <w:rsid w:val="006B6CCD"/>
    <w:rsid w:val="006C0ECF"/>
    <w:rsid w:val="006C4EB1"/>
    <w:rsid w:val="006D1684"/>
    <w:rsid w:val="006D2352"/>
    <w:rsid w:val="006D3309"/>
    <w:rsid w:val="006D3ABE"/>
    <w:rsid w:val="006D4202"/>
    <w:rsid w:val="006D42ED"/>
    <w:rsid w:val="006D6B45"/>
    <w:rsid w:val="006D6FA4"/>
    <w:rsid w:val="006E0166"/>
    <w:rsid w:val="006E1466"/>
    <w:rsid w:val="006E2FFB"/>
    <w:rsid w:val="006E3BAD"/>
    <w:rsid w:val="006E5BD7"/>
    <w:rsid w:val="006E5F77"/>
    <w:rsid w:val="006E7B34"/>
    <w:rsid w:val="006F5C6E"/>
    <w:rsid w:val="006F72F3"/>
    <w:rsid w:val="006F7E2B"/>
    <w:rsid w:val="00704306"/>
    <w:rsid w:val="007068E2"/>
    <w:rsid w:val="0070697F"/>
    <w:rsid w:val="00706FBD"/>
    <w:rsid w:val="007103C4"/>
    <w:rsid w:val="00712253"/>
    <w:rsid w:val="007126D3"/>
    <w:rsid w:val="007218EF"/>
    <w:rsid w:val="0072199C"/>
    <w:rsid w:val="00722C9F"/>
    <w:rsid w:val="00723817"/>
    <w:rsid w:val="00724B94"/>
    <w:rsid w:val="0072502D"/>
    <w:rsid w:val="007253B8"/>
    <w:rsid w:val="00725E12"/>
    <w:rsid w:val="00734C1B"/>
    <w:rsid w:val="0073501A"/>
    <w:rsid w:val="0073741F"/>
    <w:rsid w:val="00740898"/>
    <w:rsid w:val="00742ECC"/>
    <w:rsid w:val="00743A29"/>
    <w:rsid w:val="00747F8D"/>
    <w:rsid w:val="00751E29"/>
    <w:rsid w:val="007533C7"/>
    <w:rsid w:val="00755E06"/>
    <w:rsid w:val="007605CA"/>
    <w:rsid w:val="007653D8"/>
    <w:rsid w:val="0076643F"/>
    <w:rsid w:val="00766515"/>
    <w:rsid w:val="0077196D"/>
    <w:rsid w:val="00772525"/>
    <w:rsid w:val="007752F9"/>
    <w:rsid w:val="007773E3"/>
    <w:rsid w:val="00777F63"/>
    <w:rsid w:val="00784185"/>
    <w:rsid w:val="007868E1"/>
    <w:rsid w:val="00792D0D"/>
    <w:rsid w:val="00793F1C"/>
    <w:rsid w:val="00794B4B"/>
    <w:rsid w:val="00794F46"/>
    <w:rsid w:val="0079515B"/>
    <w:rsid w:val="007A3993"/>
    <w:rsid w:val="007A5817"/>
    <w:rsid w:val="007B05C4"/>
    <w:rsid w:val="007B1823"/>
    <w:rsid w:val="007B3BEB"/>
    <w:rsid w:val="007B51B9"/>
    <w:rsid w:val="007B60E9"/>
    <w:rsid w:val="007B6595"/>
    <w:rsid w:val="007B6CC3"/>
    <w:rsid w:val="007B76D3"/>
    <w:rsid w:val="007C01BE"/>
    <w:rsid w:val="007C16E5"/>
    <w:rsid w:val="007C241F"/>
    <w:rsid w:val="007C282B"/>
    <w:rsid w:val="007C30FB"/>
    <w:rsid w:val="007C3334"/>
    <w:rsid w:val="007C35B7"/>
    <w:rsid w:val="007C74F0"/>
    <w:rsid w:val="007D2B4C"/>
    <w:rsid w:val="007D2B98"/>
    <w:rsid w:val="007D4D49"/>
    <w:rsid w:val="007E022B"/>
    <w:rsid w:val="007E21BC"/>
    <w:rsid w:val="007E5C97"/>
    <w:rsid w:val="007E6888"/>
    <w:rsid w:val="007E7C82"/>
    <w:rsid w:val="007F2AA1"/>
    <w:rsid w:val="007F588D"/>
    <w:rsid w:val="00803EC8"/>
    <w:rsid w:val="00803F1C"/>
    <w:rsid w:val="00805D5C"/>
    <w:rsid w:val="0080600E"/>
    <w:rsid w:val="0080671D"/>
    <w:rsid w:val="00807742"/>
    <w:rsid w:val="00810747"/>
    <w:rsid w:val="00814688"/>
    <w:rsid w:val="0081737C"/>
    <w:rsid w:val="00817612"/>
    <w:rsid w:val="0082211F"/>
    <w:rsid w:val="008338A4"/>
    <w:rsid w:val="00834D49"/>
    <w:rsid w:val="008377D4"/>
    <w:rsid w:val="00837C45"/>
    <w:rsid w:val="00841CD0"/>
    <w:rsid w:val="00843BE1"/>
    <w:rsid w:val="00844730"/>
    <w:rsid w:val="00845182"/>
    <w:rsid w:val="008452B2"/>
    <w:rsid w:val="008457C2"/>
    <w:rsid w:val="008513D9"/>
    <w:rsid w:val="00852037"/>
    <w:rsid w:val="0085564C"/>
    <w:rsid w:val="0085760C"/>
    <w:rsid w:val="00857A82"/>
    <w:rsid w:val="00872CBE"/>
    <w:rsid w:val="00873836"/>
    <w:rsid w:val="00876EF5"/>
    <w:rsid w:val="00877463"/>
    <w:rsid w:val="00881264"/>
    <w:rsid w:val="008839F4"/>
    <w:rsid w:val="008850AB"/>
    <w:rsid w:val="00885737"/>
    <w:rsid w:val="00886785"/>
    <w:rsid w:val="00890195"/>
    <w:rsid w:val="00890650"/>
    <w:rsid w:val="00890F0F"/>
    <w:rsid w:val="0089384C"/>
    <w:rsid w:val="00893C80"/>
    <w:rsid w:val="008944DC"/>
    <w:rsid w:val="00895F48"/>
    <w:rsid w:val="00896348"/>
    <w:rsid w:val="00897E12"/>
    <w:rsid w:val="008A38C8"/>
    <w:rsid w:val="008A4CA8"/>
    <w:rsid w:val="008A7BC7"/>
    <w:rsid w:val="008A7E0F"/>
    <w:rsid w:val="008B12F5"/>
    <w:rsid w:val="008B3566"/>
    <w:rsid w:val="008B450B"/>
    <w:rsid w:val="008C42B4"/>
    <w:rsid w:val="008C5E2D"/>
    <w:rsid w:val="008C61F4"/>
    <w:rsid w:val="008C7A17"/>
    <w:rsid w:val="008D15EA"/>
    <w:rsid w:val="008D593D"/>
    <w:rsid w:val="008D768D"/>
    <w:rsid w:val="008E0610"/>
    <w:rsid w:val="008E171E"/>
    <w:rsid w:val="008E2546"/>
    <w:rsid w:val="008E3759"/>
    <w:rsid w:val="008E3BFE"/>
    <w:rsid w:val="008E4E56"/>
    <w:rsid w:val="008E7B3D"/>
    <w:rsid w:val="008F1828"/>
    <w:rsid w:val="008F1912"/>
    <w:rsid w:val="008F1DB0"/>
    <w:rsid w:val="008F288F"/>
    <w:rsid w:val="00900530"/>
    <w:rsid w:val="0090243F"/>
    <w:rsid w:val="0090270B"/>
    <w:rsid w:val="009041DC"/>
    <w:rsid w:val="0091191E"/>
    <w:rsid w:val="00913764"/>
    <w:rsid w:val="00913FB9"/>
    <w:rsid w:val="00917B5A"/>
    <w:rsid w:val="00917BF9"/>
    <w:rsid w:val="00920A58"/>
    <w:rsid w:val="00920A8C"/>
    <w:rsid w:val="00924962"/>
    <w:rsid w:val="00926823"/>
    <w:rsid w:val="00927786"/>
    <w:rsid w:val="00934A2C"/>
    <w:rsid w:val="00936A42"/>
    <w:rsid w:val="00936EC0"/>
    <w:rsid w:val="00941F8A"/>
    <w:rsid w:val="00944C3A"/>
    <w:rsid w:val="009455FF"/>
    <w:rsid w:val="00947707"/>
    <w:rsid w:val="00950A05"/>
    <w:rsid w:val="00952371"/>
    <w:rsid w:val="00957C0E"/>
    <w:rsid w:val="00962ACD"/>
    <w:rsid w:val="0096306F"/>
    <w:rsid w:val="00964139"/>
    <w:rsid w:val="0096706E"/>
    <w:rsid w:val="00970CBA"/>
    <w:rsid w:val="00971AB0"/>
    <w:rsid w:val="00971ACA"/>
    <w:rsid w:val="00974312"/>
    <w:rsid w:val="00974491"/>
    <w:rsid w:val="00974F8E"/>
    <w:rsid w:val="00975C4E"/>
    <w:rsid w:val="00981FBA"/>
    <w:rsid w:val="00982364"/>
    <w:rsid w:val="009832B6"/>
    <w:rsid w:val="0098518F"/>
    <w:rsid w:val="00995DF6"/>
    <w:rsid w:val="00997BC5"/>
    <w:rsid w:val="009A337E"/>
    <w:rsid w:val="009A4570"/>
    <w:rsid w:val="009A4F41"/>
    <w:rsid w:val="009A5F60"/>
    <w:rsid w:val="009B03E1"/>
    <w:rsid w:val="009B1678"/>
    <w:rsid w:val="009B3790"/>
    <w:rsid w:val="009B381B"/>
    <w:rsid w:val="009B5220"/>
    <w:rsid w:val="009B69F4"/>
    <w:rsid w:val="009B6AA0"/>
    <w:rsid w:val="009C52FB"/>
    <w:rsid w:val="009D1753"/>
    <w:rsid w:val="009D2D7C"/>
    <w:rsid w:val="009D4013"/>
    <w:rsid w:val="009D6015"/>
    <w:rsid w:val="009D7611"/>
    <w:rsid w:val="009D7A80"/>
    <w:rsid w:val="009E0B61"/>
    <w:rsid w:val="009E2DA8"/>
    <w:rsid w:val="009E481A"/>
    <w:rsid w:val="009E53DE"/>
    <w:rsid w:val="009E6643"/>
    <w:rsid w:val="009E6A26"/>
    <w:rsid w:val="009E7F46"/>
    <w:rsid w:val="009F4FFC"/>
    <w:rsid w:val="00A004BB"/>
    <w:rsid w:val="00A05B01"/>
    <w:rsid w:val="00A11212"/>
    <w:rsid w:val="00A11E44"/>
    <w:rsid w:val="00A12DD5"/>
    <w:rsid w:val="00A22C5C"/>
    <w:rsid w:val="00A2438F"/>
    <w:rsid w:val="00A2496B"/>
    <w:rsid w:val="00A24F3B"/>
    <w:rsid w:val="00A30100"/>
    <w:rsid w:val="00A317B8"/>
    <w:rsid w:val="00A328B3"/>
    <w:rsid w:val="00A34797"/>
    <w:rsid w:val="00A36E78"/>
    <w:rsid w:val="00A42F28"/>
    <w:rsid w:val="00A43ACF"/>
    <w:rsid w:val="00A47319"/>
    <w:rsid w:val="00A508EC"/>
    <w:rsid w:val="00A50BB2"/>
    <w:rsid w:val="00A50FCF"/>
    <w:rsid w:val="00A52708"/>
    <w:rsid w:val="00A528D1"/>
    <w:rsid w:val="00A566EA"/>
    <w:rsid w:val="00A610CD"/>
    <w:rsid w:val="00A64774"/>
    <w:rsid w:val="00A64EB1"/>
    <w:rsid w:val="00A678DC"/>
    <w:rsid w:val="00A7195F"/>
    <w:rsid w:val="00A7234A"/>
    <w:rsid w:val="00A72E93"/>
    <w:rsid w:val="00A758AA"/>
    <w:rsid w:val="00A86B93"/>
    <w:rsid w:val="00A86BD5"/>
    <w:rsid w:val="00A879E9"/>
    <w:rsid w:val="00A9016C"/>
    <w:rsid w:val="00A92EE7"/>
    <w:rsid w:val="00A934E3"/>
    <w:rsid w:val="00A93CA4"/>
    <w:rsid w:val="00A949D8"/>
    <w:rsid w:val="00A95616"/>
    <w:rsid w:val="00AA09A2"/>
    <w:rsid w:val="00AA2D5C"/>
    <w:rsid w:val="00AA32FE"/>
    <w:rsid w:val="00AA4E6D"/>
    <w:rsid w:val="00AA6175"/>
    <w:rsid w:val="00AA7996"/>
    <w:rsid w:val="00AB3141"/>
    <w:rsid w:val="00AB5EF1"/>
    <w:rsid w:val="00AB62F3"/>
    <w:rsid w:val="00AB7885"/>
    <w:rsid w:val="00AC060B"/>
    <w:rsid w:val="00AC18B1"/>
    <w:rsid w:val="00AC19CB"/>
    <w:rsid w:val="00AC4711"/>
    <w:rsid w:val="00AC7A9B"/>
    <w:rsid w:val="00AD1B4F"/>
    <w:rsid w:val="00AD23B6"/>
    <w:rsid w:val="00AD2609"/>
    <w:rsid w:val="00AE28E7"/>
    <w:rsid w:val="00AE3617"/>
    <w:rsid w:val="00AE49FD"/>
    <w:rsid w:val="00AE5488"/>
    <w:rsid w:val="00AE6F91"/>
    <w:rsid w:val="00AF1AF9"/>
    <w:rsid w:val="00AF34AF"/>
    <w:rsid w:val="00AF51F3"/>
    <w:rsid w:val="00AF5571"/>
    <w:rsid w:val="00AF5832"/>
    <w:rsid w:val="00AF6D34"/>
    <w:rsid w:val="00AF7601"/>
    <w:rsid w:val="00B007C8"/>
    <w:rsid w:val="00B0191A"/>
    <w:rsid w:val="00B0247A"/>
    <w:rsid w:val="00B02FDF"/>
    <w:rsid w:val="00B0469C"/>
    <w:rsid w:val="00B04E1E"/>
    <w:rsid w:val="00B04F03"/>
    <w:rsid w:val="00B06277"/>
    <w:rsid w:val="00B07341"/>
    <w:rsid w:val="00B07504"/>
    <w:rsid w:val="00B079D3"/>
    <w:rsid w:val="00B11541"/>
    <w:rsid w:val="00B15B50"/>
    <w:rsid w:val="00B21119"/>
    <w:rsid w:val="00B2269E"/>
    <w:rsid w:val="00B24997"/>
    <w:rsid w:val="00B25990"/>
    <w:rsid w:val="00B27441"/>
    <w:rsid w:val="00B30539"/>
    <w:rsid w:val="00B30CC5"/>
    <w:rsid w:val="00B3104B"/>
    <w:rsid w:val="00B31072"/>
    <w:rsid w:val="00B314DB"/>
    <w:rsid w:val="00B319FA"/>
    <w:rsid w:val="00B32801"/>
    <w:rsid w:val="00B33782"/>
    <w:rsid w:val="00B34677"/>
    <w:rsid w:val="00B34F60"/>
    <w:rsid w:val="00B35BFA"/>
    <w:rsid w:val="00B361F2"/>
    <w:rsid w:val="00B3718B"/>
    <w:rsid w:val="00B3745F"/>
    <w:rsid w:val="00B4065D"/>
    <w:rsid w:val="00B40C61"/>
    <w:rsid w:val="00B45D1E"/>
    <w:rsid w:val="00B4632A"/>
    <w:rsid w:val="00B46D4F"/>
    <w:rsid w:val="00B5250A"/>
    <w:rsid w:val="00B52C71"/>
    <w:rsid w:val="00B530CB"/>
    <w:rsid w:val="00B530F1"/>
    <w:rsid w:val="00B53EAF"/>
    <w:rsid w:val="00B55A6C"/>
    <w:rsid w:val="00B575C2"/>
    <w:rsid w:val="00B613EE"/>
    <w:rsid w:val="00B614D1"/>
    <w:rsid w:val="00B62377"/>
    <w:rsid w:val="00B653DB"/>
    <w:rsid w:val="00B70730"/>
    <w:rsid w:val="00B75235"/>
    <w:rsid w:val="00B76FBD"/>
    <w:rsid w:val="00B770E4"/>
    <w:rsid w:val="00B7711D"/>
    <w:rsid w:val="00B81B94"/>
    <w:rsid w:val="00B83158"/>
    <w:rsid w:val="00B837AF"/>
    <w:rsid w:val="00B90063"/>
    <w:rsid w:val="00B92ED5"/>
    <w:rsid w:val="00B93D7F"/>
    <w:rsid w:val="00B9408B"/>
    <w:rsid w:val="00BA2401"/>
    <w:rsid w:val="00BA276C"/>
    <w:rsid w:val="00BA27E4"/>
    <w:rsid w:val="00BA6FAD"/>
    <w:rsid w:val="00BA758F"/>
    <w:rsid w:val="00BB019D"/>
    <w:rsid w:val="00BB1331"/>
    <w:rsid w:val="00BB306F"/>
    <w:rsid w:val="00BB395B"/>
    <w:rsid w:val="00BB5BC3"/>
    <w:rsid w:val="00BB6B26"/>
    <w:rsid w:val="00BB79F8"/>
    <w:rsid w:val="00BC1F24"/>
    <w:rsid w:val="00BC2061"/>
    <w:rsid w:val="00BC2F6D"/>
    <w:rsid w:val="00BC4861"/>
    <w:rsid w:val="00BC4D0D"/>
    <w:rsid w:val="00BC66DA"/>
    <w:rsid w:val="00BD0FF5"/>
    <w:rsid w:val="00BD4B89"/>
    <w:rsid w:val="00BD56FF"/>
    <w:rsid w:val="00BD5922"/>
    <w:rsid w:val="00BD60DE"/>
    <w:rsid w:val="00BE3B35"/>
    <w:rsid w:val="00BE614D"/>
    <w:rsid w:val="00BE6206"/>
    <w:rsid w:val="00BE63DE"/>
    <w:rsid w:val="00BF02CB"/>
    <w:rsid w:val="00BF12CB"/>
    <w:rsid w:val="00BF1E08"/>
    <w:rsid w:val="00BF2084"/>
    <w:rsid w:val="00BF367E"/>
    <w:rsid w:val="00BF5191"/>
    <w:rsid w:val="00BF6FD8"/>
    <w:rsid w:val="00C01E6A"/>
    <w:rsid w:val="00C03680"/>
    <w:rsid w:val="00C054DF"/>
    <w:rsid w:val="00C05B33"/>
    <w:rsid w:val="00C1039B"/>
    <w:rsid w:val="00C21762"/>
    <w:rsid w:val="00C21FEF"/>
    <w:rsid w:val="00C23BA4"/>
    <w:rsid w:val="00C24543"/>
    <w:rsid w:val="00C256A2"/>
    <w:rsid w:val="00C25ADB"/>
    <w:rsid w:val="00C26AD7"/>
    <w:rsid w:val="00C327DE"/>
    <w:rsid w:val="00C34417"/>
    <w:rsid w:val="00C37C5E"/>
    <w:rsid w:val="00C4033E"/>
    <w:rsid w:val="00C4101F"/>
    <w:rsid w:val="00C4173B"/>
    <w:rsid w:val="00C44574"/>
    <w:rsid w:val="00C47CA8"/>
    <w:rsid w:val="00C51515"/>
    <w:rsid w:val="00C51F44"/>
    <w:rsid w:val="00C5660B"/>
    <w:rsid w:val="00C56831"/>
    <w:rsid w:val="00C5761C"/>
    <w:rsid w:val="00C61D4E"/>
    <w:rsid w:val="00C64E07"/>
    <w:rsid w:val="00C664C2"/>
    <w:rsid w:val="00C66B72"/>
    <w:rsid w:val="00C70DDF"/>
    <w:rsid w:val="00C71319"/>
    <w:rsid w:val="00C71804"/>
    <w:rsid w:val="00C721DB"/>
    <w:rsid w:val="00C72314"/>
    <w:rsid w:val="00C761A8"/>
    <w:rsid w:val="00C766C2"/>
    <w:rsid w:val="00C80C92"/>
    <w:rsid w:val="00C824C1"/>
    <w:rsid w:val="00C82F07"/>
    <w:rsid w:val="00C8360D"/>
    <w:rsid w:val="00C84845"/>
    <w:rsid w:val="00C87AC4"/>
    <w:rsid w:val="00C9124E"/>
    <w:rsid w:val="00C92A2D"/>
    <w:rsid w:val="00C93104"/>
    <w:rsid w:val="00C950F4"/>
    <w:rsid w:val="00C9567A"/>
    <w:rsid w:val="00C96F72"/>
    <w:rsid w:val="00CA39F2"/>
    <w:rsid w:val="00CA43D7"/>
    <w:rsid w:val="00CA5205"/>
    <w:rsid w:val="00CA5848"/>
    <w:rsid w:val="00CA703A"/>
    <w:rsid w:val="00CA7435"/>
    <w:rsid w:val="00CB212D"/>
    <w:rsid w:val="00CB22F6"/>
    <w:rsid w:val="00CB2660"/>
    <w:rsid w:val="00CB4957"/>
    <w:rsid w:val="00CB68C1"/>
    <w:rsid w:val="00CB6F15"/>
    <w:rsid w:val="00CC0D8D"/>
    <w:rsid w:val="00CC18DD"/>
    <w:rsid w:val="00CC4A93"/>
    <w:rsid w:val="00CC5E90"/>
    <w:rsid w:val="00CC7AE4"/>
    <w:rsid w:val="00CD046C"/>
    <w:rsid w:val="00CD1BE7"/>
    <w:rsid w:val="00CD2E6A"/>
    <w:rsid w:val="00CD324F"/>
    <w:rsid w:val="00CD3896"/>
    <w:rsid w:val="00CD45A2"/>
    <w:rsid w:val="00CE076C"/>
    <w:rsid w:val="00CE2A9B"/>
    <w:rsid w:val="00CE5199"/>
    <w:rsid w:val="00CE54AB"/>
    <w:rsid w:val="00CE66D5"/>
    <w:rsid w:val="00CF1067"/>
    <w:rsid w:val="00CF28F3"/>
    <w:rsid w:val="00CF313D"/>
    <w:rsid w:val="00CF637A"/>
    <w:rsid w:val="00D01BFA"/>
    <w:rsid w:val="00D059DE"/>
    <w:rsid w:val="00D05ABD"/>
    <w:rsid w:val="00D06053"/>
    <w:rsid w:val="00D072BD"/>
    <w:rsid w:val="00D0759B"/>
    <w:rsid w:val="00D1064A"/>
    <w:rsid w:val="00D10D79"/>
    <w:rsid w:val="00D12C15"/>
    <w:rsid w:val="00D13FCE"/>
    <w:rsid w:val="00D22B74"/>
    <w:rsid w:val="00D23460"/>
    <w:rsid w:val="00D2719D"/>
    <w:rsid w:val="00D30191"/>
    <w:rsid w:val="00D306D1"/>
    <w:rsid w:val="00D30800"/>
    <w:rsid w:val="00D316C2"/>
    <w:rsid w:val="00D32A7A"/>
    <w:rsid w:val="00D34786"/>
    <w:rsid w:val="00D36F13"/>
    <w:rsid w:val="00D37A6E"/>
    <w:rsid w:val="00D37BFC"/>
    <w:rsid w:val="00D41B58"/>
    <w:rsid w:val="00D44B44"/>
    <w:rsid w:val="00D46FE5"/>
    <w:rsid w:val="00D471A2"/>
    <w:rsid w:val="00D4795A"/>
    <w:rsid w:val="00D47A8E"/>
    <w:rsid w:val="00D51940"/>
    <w:rsid w:val="00D52D14"/>
    <w:rsid w:val="00D606E4"/>
    <w:rsid w:val="00D619D8"/>
    <w:rsid w:val="00D65DBF"/>
    <w:rsid w:val="00D660CC"/>
    <w:rsid w:val="00D712D3"/>
    <w:rsid w:val="00D71422"/>
    <w:rsid w:val="00D72DC6"/>
    <w:rsid w:val="00D74B1D"/>
    <w:rsid w:val="00D75503"/>
    <w:rsid w:val="00D7558D"/>
    <w:rsid w:val="00D757A4"/>
    <w:rsid w:val="00D77923"/>
    <w:rsid w:val="00D77FF7"/>
    <w:rsid w:val="00D81D92"/>
    <w:rsid w:val="00D8493F"/>
    <w:rsid w:val="00D876F9"/>
    <w:rsid w:val="00D92F63"/>
    <w:rsid w:val="00D93947"/>
    <w:rsid w:val="00D96C9B"/>
    <w:rsid w:val="00D97EA9"/>
    <w:rsid w:val="00DA4679"/>
    <w:rsid w:val="00DA57CD"/>
    <w:rsid w:val="00DA673E"/>
    <w:rsid w:val="00DA694A"/>
    <w:rsid w:val="00DA7598"/>
    <w:rsid w:val="00DA7B5F"/>
    <w:rsid w:val="00DB3D15"/>
    <w:rsid w:val="00DB5026"/>
    <w:rsid w:val="00DB554F"/>
    <w:rsid w:val="00DB561A"/>
    <w:rsid w:val="00DB61B8"/>
    <w:rsid w:val="00DC05A0"/>
    <w:rsid w:val="00DC11E7"/>
    <w:rsid w:val="00DC24E3"/>
    <w:rsid w:val="00DC7023"/>
    <w:rsid w:val="00DC769A"/>
    <w:rsid w:val="00DD2EA9"/>
    <w:rsid w:val="00DD3D86"/>
    <w:rsid w:val="00DD4AD2"/>
    <w:rsid w:val="00DD5278"/>
    <w:rsid w:val="00DE0A58"/>
    <w:rsid w:val="00DE142B"/>
    <w:rsid w:val="00DE2862"/>
    <w:rsid w:val="00DE2AFE"/>
    <w:rsid w:val="00DE3C6A"/>
    <w:rsid w:val="00DE42AC"/>
    <w:rsid w:val="00DE6B34"/>
    <w:rsid w:val="00DE71D5"/>
    <w:rsid w:val="00DF1EC4"/>
    <w:rsid w:val="00DF2096"/>
    <w:rsid w:val="00DF2FBD"/>
    <w:rsid w:val="00DF489B"/>
    <w:rsid w:val="00DF657A"/>
    <w:rsid w:val="00E00D22"/>
    <w:rsid w:val="00E021FA"/>
    <w:rsid w:val="00E0340B"/>
    <w:rsid w:val="00E04A90"/>
    <w:rsid w:val="00E0551F"/>
    <w:rsid w:val="00E05A38"/>
    <w:rsid w:val="00E07078"/>
    <w:rsid w:val="00E11C13"/>
    <w:rsid w:val="00E12E1B"/>
    <w:rsid w:val="00E12F9D"/>
    <w:rsid w:val="00E133F4"/>
    <w:rsid w:val="00E13C82"/>
    <w:rsid w:val="00E219C7"/>
    <w:rsid w:val="00E22AF8"/>
    <w:rsid w:val="00E2321A"/>
    <w:rsid w:val="00E2479A"/>
    <w:rsid w:val="00E27AFD"/>
    <w:rsid w:val="00E32380"/>
    <w:rsid w:val="00E32948"/>
    <w:rsid w:val="00E32ED4"/>
    <w:rsid w:val="00E33B66"/>
    <w:rsid w:val="00E40E47"/>
    <w:rsid w:val="00E4118C"/>
    <w:rsid w:val="00E41E01"/>
    <w:rsid w:val="00E43157"/>
    <w:rsid w:val="00E461CE"/>
    <w:rsid w:val="00E46B7B"/>
    <w:rsid w:val="00E503DB"/>
    <w:rsid w:val="00E51A6E"/>
    <w:rsid w:val="00E573E4"/>
    <w:rsid w:val="00E632A6"/>
    <w:rsid w:val="00E64C3D"/>
    <w:rsid w:val="00E65768"/>
    <w:rsid w:val="00E66134"/>
    <w:rsid w:val="00E66AC9"/>
    <w:rsid w:val="00E66DA4"/>
    <w:rsid w:val="00E720CA"/>
    <w:rsid w:val="00E72BC9"/>
    <w:rsid w:val="00E77209"/>
    <w:rsid w:val="00E77652"/>
    <w:rsid w:val="00E77BD5"/>
    <w:rsid w:val="00E836B4"/>
    <w:rsid w:val="00E84EB5"/>
    <w:rsid w:val="00E85662"/>
    <w:rsid w:val="00E8789F"/>
    <w:rsid w:val="00E97B71"/>
    <w:rsid w:val="00EA3D34"/>
    <w:rsid w:val="00EA5CD5"/>
    <w:rsid w:val="00EA6229"/>
    <w:rsid w:val="00EA6FC4"/>
    <w:rsid w:val="00EA7275"/>
    <w:rsid w:val="00EB21D5"/>
    <w:rsid w:val="00EB2F6B"/>
    <w:rsid w:val="00EB454D"/>
    <w:rsid w:val="00EB77C7"/>
    <w:rsid w:val="00EC0975"/>
    <w:rsid w:val="00EC0B52"/>
    <w:rsid w:val="00EC2CEC"/>
    <w:rsid w:val="00EC3592"/>
    <w:rsid w:val="00ED1F64"/>
    <w:rsid w:val="00ED549D"/>
    <w:rsid w:val="00ED5E10"/>
    <w:rsid w:val="00ED60FD"/>
    <w:rsid w:val="00ED76BE"/>
    <w:rsid w:val="00EE00E9"/>
    <w:rsid w:val="00EE33EA"/>
    <w:rsid w:val="00EE3676"/>
    <w:rsid w:val="00EE36C0"/>
    <w:rsid w:val="00EF1AAA"/>
    <w:rsid w:val="00EF24FF"/>
    <w:rsid w:val="00EF2E98"/>
    <w:rsid w:val="00EF5E28"/>
    <w:rsid w:val="00EF619B"/>
    <w:rsid w:val="00EF7379"/>
    <w:rsid w:val="00F00B55"/>
    <w:rsid w:val="00F02AD1"/>
    <w:rsid w:val="00F02C09"/>
    <w:rsid w:val="00F06246"/>
    <w:rsid w:val="00F07696"/>
    <w:rsid w:val="00F17870"/>
    <w:rsid w:val="00F21B2A"/>
    <w:rsid w:val="00F23877"/>
    <w:rsid w:val="00F25322"/>
    <w:rsid w:val="00F253CC"/>
    <w:rsid w:val="00F2549D"/>
    <w:rsid w:val="00F27EB3"/>
    <w:rsid w:val="00F318DD"/>
    <w:rsid w:val="00F3299E"/>
    <w:rsid w:val="00F35A0A"/>
    <w:rsid w:val="00F3623C"/>
    <w:rsid w:val="00F3662D"/>
    <w:rsid w:val="00F37106"/>
    <w:rsid w:val="00F37AA9"/>
    <w:rsid w:val="00F40B35"/>
    <w:rsid w:val="00F44E25"/>
    <w:rsid w:val="00F46E15"/>
    <w:rsid w:val="00F4793E"/>
    <w:rsid w:val="00F50D65"/>
    <w:rsid w:val="00F519CF"/>
    <w:rsid w:val="00F5366B"/>
    <w:rsid w:val="00F561D3"/>
    <w:rsid w:val="00F56BA5"/>
    <w:rsid w:val="00F60C89"/>
    <w:rsid w:val="00F60E22"/>
    <w:rsid w:val="00F63967"/>
    <w:rsid w:val="00F67E3B"/>
    <w:rsid w:val="00F73852"/>
    <w:rsid w:val="00F73D6F"/>
    <w:rsid w:val="00F7531D"/>
    <w:rsid w:val="00F76BA0"/>
    <w:rsid w:val="00F80D59"/>
    <w:rsid w:val="00F80D60"/>
    <w:rsid w:val="00F81395"/>
    <w:rsid w:val="00F81BB8"/>
    <w:rsid w:val="00F8227D"/>
    <w:rsid w:val="00F8237E"/>
    <w:rsid w:val="00F865E5"/>
    <w:rsid w:val="00F90C64"/>
    <w:rsid w:val="00F9175F"/>
    <w:rsid w:val="00F917D1"/>
    <w:rsid w:val="00F92BAB"/>
    <w:rsid w:val="00F9357D"/>
    <w:rsid w:val="00F9653B"/>
    <w:rsid w:val="00F9653D"/>
    <w:rsid w:val="00FA0E1C"/>
    <w:rsid w:val="00FA1E42"/>
    <w:rsid w:val="00FA4D3E"/>
    <w:rsid w:val="00FB0DB7"/>
    <w:rsid w:val="00FB12C1"/>
    <w:rsid w:val="00FB62CF"/>
    <w:rsid w:val="00FC15E9"/>
    <w:rsid w:val="00FC1758"/>
    <w:rsid w:val="00FC189A"/>
    <w:rsid w:val="00FC6219"/>
    <w:rsid w:val="00FC67EE"/>
    <w:rsid w:val="00FD3C3B"/>
    <w:rsid w:val="00FD4A9D"/>
    <w:rsid w:val="00FE07DD"/>
    <w:rsid w:val="00FE1D9F"/>
    <w:rsid w:val="00FE43C9"/>
    <w:rsid w:val="00FE616B"/>
    <w:rsid w:val="00FE6B45"/>
    <w:rsid w:val="00FE6EA6"/>
    <w:rsid w:val="00FE74BC"/>
    <w:rsid w:val="00FF2DBF"/>
    <w:rsid w:val="00FF55F3"/>
    <w:rsid w:val="00FF5851"/>
    <w:rsid w:val="00FF5CB7"/>
    <w:rsid w:val="00FF7B79"/>
    <w:rsid w:val="00FF7CA6"/>
    <w:rsid w:val="35A556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0">
    <w:name w:val="List 210"/>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0"/>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ootnote tex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0"/>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0">
    <w:name w:val="List 510"/>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3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33782"/>
    <w:rPr>
      <w:sz w:val="16"/>
      <w:szCs w:val="16"/>
    </w:rPr>
  </w:style>
  <w:style w:type="paragraph" w:styleId="CommentText">
    <w:name w:val="annotation text"/>
    <w:basedOn w:val="Normal"/>
    <w:link w:val="CommentTextChar"/>
    <w:uiPriority w:val="99"/>
    <w:unhideWhenUsed/>
    <w:rsid w:val="00B33782"/>
    <w:rPr>
      <w:sz w:val="20"/>
      <w:szCs w:val="20"/>
    </w:rPr>
  </w:style>
  <w:style w:type="character" w:customStyle="1" w:styleId="CommentTextChar">
    <w:name w:val="Comment Text Char"/>
    <w:basedOn w:val="DefaultParagraphFont"/>
    <w:link w:val="CommentText"/>
    <w:uiPriority w:val="99"/>
    <w:rsid w:val="00B33782"/>
    <w:rPr>
      <w:lang w:val="en-US" w:eastAsia="en-US"/>
    </w:rPr>
  </w:style>
  <w:style w:type="paragraph" w:styleId="CommentSubject">
    <w:name w:val="annotation subject"/>
    <w:basedOn w:val="CommentText"/>
    <w:next w:val="CommentText"/>
    <w:link w:val="CommentSubjectChar"/>
    <w:uiPriority w:val="99"/>
    <w:semiHidden/>
    <w:unhideWhenUsed/>
    <w:rsid w:val="00B33782"/>
    <w:rPr>
      <w:b/>
      <w:bCs/>
    </w:rPr>
  </w:style>
  <w:style w:type="character" w:customStyle="1" w:styleId="CommentSubjectChar">
    <w:name w:val="Comment Subject Char"/>
    <w:basedOn w:val="CommentTextChar"/>
    <w:link w:val="CommentSubject"/>
    <w:uiPriority w:val="99"/>
    <w:semiHidden/>
    <w:rsid w:val="00B33782"/>
    <w:rPr>
      <w:b/>
      <w:bCs/>
      <w:lang w:val="en-US" w:eastAsia="en-US"/>
    </w:rPr>
  </w:style>
  <w:style w:type="paragraph" w:styleId="Revision">
    <w:name w:val="Revision"/>
    <w:hidden/>
    <w:uiPriority w:val="99"/>
    <w:semiHidden/>
    <w:rsid w:val="007533C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A566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r2">
    <w:name w:val="Char2"/>
    <w:basedOn w:val="Normal"/>
    <w:link w:val="FootnoteReference"/>
    <w:rsid w:val="0013201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13201E"/>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2A055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customStyle="1" w:styleId="paragraph">
    <w:name w:val="paragraph"/>
    <w:basedOn w:val="Normal"/>
    <w:rsid w:val="00297D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97D3B"/>
  </w:style>
  <w:style w:type="character" w:customStyle="1" w:styleId="eop">
    <w:name w:val="eop"/>
    <w:basedOn w:val="DefaultParagraphFont"/>
    <w:rsid w:val="0029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3477">
      <w:bodyDiv w:val="1"/>
      <w:marLeft w:val="0"/>
      <w:marRight w:val="0"/>
      <w:marTop w:val="0"/>
      <w:marBottom w:val="0"/>
      <w:divBdr>
        <w:top w:val="none" w:sz="0" w:space="0" w:color="auto"/>
        <w:left w:val="none" w:sz="0" w:space="0" w:color="auto"/>
        <w:bottom w:val="none" w:sz="0" w:space="0" w:color="auto"/>
        <w:right w:val="none" w:sz="0" w:space="0" w:color="auto"/>
      </w:divBdr>
    </w:div>
    <w:div w:id="51754697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705402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7233428">
      <w:bodyDiv w:val="1"/>
      <w:marLeft w:val="0"/>
      <w:marRight w:val="0"/>
      <w:marTop w:val="0"/>
      <w:marBottom w:val="0"/>
      <w:divBdr>
        <w:top w:val="none" w:sz="0" w:space="0" w:color="auto"/>
        <w:left w:val="none" w:sz="0" w:space="0" w:color="auto"/>
        <w:bottom w:val="none" w:sz="0" w:space="0" w:color="auto"/>
        <w:right w:val="none" w:sz="0" w:space="0" w:color="auto"/>
      </w:divBdr>
      <w:divsChild>
        <w:div w:id="2035380261">
          <w:marLeft w:val="0"/>
          <w:marRight w:val="0"/>
          <w:marTop w:val="0"/>
          <w:marBottom w:val="0"/>
          <w:divBdr>
            <w:top w:val="none" w:sz="0" w:space="0" w:color="auto"/>
            <w:left w:val="none" w:sz="0" w:space="0" w:color="auto"/>
            <w:bottom w:val="none" w:sz="0" w:space="0" w:color="auto"/>
            <w:right w:val="none" w:sz="0" w:space="0" w:color="auto"/>
          </w:divBdr>
        </w:div>
        <w:div w:id="1376387493">
          <w:marLeft w:val="0"/>
          <w:marRight w:val="0"/>
          <w:marTop w:val="0"/>
          <w:marBottom w:val="0"/>
          <w:divBdr>
            <w:top w:val="none" w:sz="0" w:space="0" w:color="auto"/>
            <w:left w:val="none" w:sz="0" w:space="0" w:color="auto"/>
            <w:bottom w:val="none" w:sz="0" w:space="0" w:color="auto"/>
            <w:right w:val="none" w:sz="0" w:space="0" w:color="auto"/>
          </w:divBdr>
        </w:div>
        <w:div w:id="481434541">
          <w:marLeft w:val="0"/>
          <w:marRight w:val="0"/>
          <w:marTop w:val="0"/>
          <w:marBottom w:val="0"/>
          <w:divBdr>
            <w:top w:val="none" w:sz="0" w:space="0" w:color="auto"/>
            <w:left w:val="none" w:sz="0" w:space="0" w:color="auto"/>
            <w:bottom w:val="none" w:sz="0" w:space="0" w:color="auto"/>
            <w:right w:val="none" w:sz="0" w:space="0" w:color="auto"/>
          </w:divBdr>
        </w:div>
        <w:div w:id="1178888372">
          <w:marLeft w:val="0"/>
          <w:marRight w:val="0"/>
          <w:marTop w:val="0"/>
          <w:marBottom w:val="0"/>
          <w:divBdr>
            <w:top w:val="none" w:sz="0" w:space="0" w:color="auto"/>
            <w:left w:val="none" w:sz="0" w:space="0" w:color="auto"/>
            <w:bottom w:val="none" w:sz="0" w:space="0" w:color="auto"/>
            <w:right w:val="none" w:sz="0" w:space="0" w:color="auto"/>
          </w:divBdr>
        </w:div>
      </w:divsChild>
    </w:div>
    <w:div w:id="1940671876">
      <w:bodyDiv w:val="1"/>
      <w:marLeft w:val="0"/>
      <w:marRight w:val="0"/>
      <w:marTop w:val="0"/>
      <w:marBottom w:val="0"/>
      <w:divBdr>
        <w:top w:val="none" w:sz="0" w:space="0" w:color="auto"/>
        <w:left w:val="none" w:sz="0" w:space="0" w:color="auto"/>
        <w:bottom w:val="none" w:sz="0" w:space="0" w:color="auto"/>
        <w:right w:val="none" w:sz="0" w:space="0" w:color="auto"/>
      </w:divBdr>
      <w:divsChild>
        <w:div w:id="1130324384">
          <w:marLeft w:val="0"/>
          <w:marRight w:val="0"/>
          <w:marTop w:val="0"/>
          <w:marBottom w:val="0"/>
          <w:divBdr>
            <w:top w:val="none" w:sz="0" w:space="0" w:color="auto"/>
            <w:left w:val="none" w:sz="0" w:space="0" w:color="auto"/>
            <w:bottom w:val="none" w:sz="0" w:space="0" w:color="auto"/>
            <w:right w:val="none" w:sz="0" w:space="0" w:color="auto"/>
          </w:divBdr>
        </w:div>
        <w:div w:id="1743486368">
          <w:marLeft w:val="0"/>
          <w:marRight w:val="0"/>
          <w:marTop w:val="0"/>
          <w:marBottom w:val="0"/>
          <w:divBdr>
            <w:top w:val="none" w:sz="0" w:space="0" w:color="auto"/>
            <w:left w:val="none" w:sz="0" w:space="0" w:color="auto"/>
            <w:bottom w:val="none" w:sz="0" w:space="0" w:color="auto"/>
            <w:right w:val="none" w:sz="0" w:space="0" w:color="auto"/>
          </w:divBdr>
        </w:div>
        <w:div w:id="425853778">
          <w:marLeft w:val="0"/>
          <w:marRight w:val="0"/>
          <w:marTop w:val="0"/>
          <w:marBottom w:val="0"/>
          <w:divBdr>
            <w:top w:val="none" w:sz="0" w:space="0" w:color="auto"/>
            <w:left w:val="none" w:sz="0" w:space="0" w:color="auto"/>
            <w:bottom w:val="none" w:sz="0" w:space="0" w:color="auto"/>
            <w:right w:val="none" w:sz="0" w:space="0" w:color="auto"/>
          </w:divBdr>
        </w:div>
        <w:div w:id="14832373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ite.legislaturaqueretaro.gob.mx/CloudPLQ/InvEst/Codigos/COD006_6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D00"/>
    <w:rsid w:val="00065DA8"/>
    <w:rsid w:val="00067240"/>
    <w:rsid w:val="0008633E"/>
    <w:rsid w:val="00091CEA"/>
    <w:rsid w:val="000A2C7C"/>
    <w:rsid w:val="00123F43"/>
    <w:rsid w:val="001B6641"/>
    <w:rsid w:val="00200821"/>
    <w:rsid w:val="002326F7"/>
    <w:rsid w:val="0023376A"/>
    <w:rsid w:val="0024346A"/>
    <w:rsid w:val="0025245B"/>
    <w:rsid w:val="002A3923"/>
    <w:rsid w:val="002A4C6B"/>
    <w:rsid w:val="00372A72"/>
    <w:rsid w:val="00394049"/>
    <w:rsid w:val="003B0C71"/>
    <w:rsid w:val="00401556"/>
    <w:rsid w:val="00417F1E"/>
    <w:rsid w:val="00457410"/>
    <w:rsid w:val="004B5BBB"/>
    <w:rsid w:val="004B6CA0"/>
    <w:rsid w:val="004E5107"/>
    <w:rsid w:val="004F2DF8"/>
    <w:rsid w:val="0050257A"/>
    <w:rsid w:val="00517E2A"/>
    <w:rsid w:val="00544CA2"/>
    <w:rsid w:val="005B6421"/>
    <w:rsid w:val="00601BD4"/>
    <w:rsid w:val="006B41E6"/>
    <w:rsid w:val="006D12AA"/>
    <w:rsid w:val="006F24A1"/>
    <w:rsid w:val="00712253"/>
    <w:rsid w:val="0078116D"/>
    <w:rsid w:val="007868E1"/>
    <w:rsid w:val="007A3993"/>
    <w:rsid w:val="007C241F"/>
    <w:rsid w:val="0082753D"/>
    <w:rsid w:val="008418C5"/>
    <w:rsid w:val="00872821"/>
    <w:rsid w:val="00875B8A"/>
    <w:rsid w:val="00884197"/>
    <w:rsid w:val="00885EBA"/>
    <w:rsid w:val="008D0AF8"/>
    <w:rsid w:val="0094271B"/>
    <w:rsid w:val="009A261B"/>
    <w:rsid w:val="00A52E82"/>
    <w:rsid w:val="00A61EBA"/>
    <w:rsid w:val="00AA2E17"/>
    <w:rsid w:val="00AC15A4"/>
    <w:rsid w:val="00B0271B"/>
    <w:rsid w:val="00B0336C"/>
    <w:rsid w:val="00B04F57"/>
    <w:rsid w:val="00B438FA"/>
    <w:rsid w:val="00BA101B"/>
    <w:rsid w:val="00BB38BA"/>
    <w:rsid w:val="00C824C1"/>
    <w:rsid w:val="00C974DE"/>
    <w:rsid w:val="00CA4B5F"/>
    <w:rsid w:val="00CB27C1"/>
    <w:rsid w:val="00CB4957"/>
    <w:rsid w:val="00CD45A2"/>
    <w:rsid w:val="00CF1067"/>
    <w:rsid w:val="00CF5449"/>
    <w:rsid w:val="00D241E9"/>
    <w:rsid w:val="00D6416B"/>
    <w:rsid w:val="00D74B1D"/>
    <w:rsid w:val="00D7750D"/>
    <w:rsid w:val="00D97EA9"/>
    <w:rsid w:val="00DF2FBD"/>
    <w:rsid w:val="00E32380"/>
    <w:rsid w:val="00E4074A"/>
    <w:rsid w:val="00E72A6A"/>
    <w:rsid w:val="00EF31C6"/>
    <w:rsid w:val="00F00D2F"/>
    <w:rsid w:val="00F128DF"/>
    <w:rsid w:val="00FA1E42"/>
    <w:rsid w:val="00FA4D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EFE91C2A-EA0E-4BB4-A356-D7B835387E88}">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D539F55F-955F-4511-B021-F0C54C46538C}">
  <ds:schemaRefs>
    <ds:schemaRef ds:uri="http://schemas.microsoft.com/sharepoint/v3/contenttype/forms"/>
  </ds:schemaRefs>
</ds:datastoreItem>
</file>

<file path=customXml/itemProps4.xml><?xml version="1.0" encoding="utf-8"?>
<ds:datastoreItem xmlns:ds="http://schemas.openxmlformats.org/officeDocument/2006/customXml" ds:itemID="{0226F1E4-7742-45FD-BAFE-5F3C67A03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3273</Words>
  <Characters>18662</Characters>
  <Application>Microsoft Office Word</Application>
  <DocSecurity>0</DocSecurity>
  <Lines>155</Lines>
  <Paragraphs>43</Paragraphs>
  <ScaleCrop>false</ScaleCrop>
  <Company/>
  <LinksUpToDate>false</LinksUpToDate>
  <CharactersWithSpaces>21892</CharactersWithSpaces>
  <SharedDoc>false</SharedDoc>
  <HLinks>
    <vt:vector size="6" baseType="variant">
      <vt:variant>
        <vt:i4>983103</vt:i4>
      </vt:variant>
      <vt:variant>
        <vt:i4>0</vt:i4>
      </vt:variant>
      <vt:variant>
        <vt:i4>0</vt:i4>
      </vt:variant>
      <vt:variant>
        <vt:i4>5</vt:i4>
      </vt:variant>
      <vt:variant>
        <vt:lpwstr>https://site.legislaturaqueretaro.gob.mx/CloudPLQ/InvEst/Codigos/COD006_60.pdf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2025-07-30T13:51:00Z</dcterms:created>
  <dcterms:modified xsi:type="dcterms:W3CDTF">2025-07-30T13:51:00Z</dcterms:modified>
</cp:coreProperties>
</file>