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414EB" w14:textId="77777777" w:rsidR="00040C3A" w:rsidRPr="00420489" w:rsidRDefault="00C0075D" w:rsidP="00627C9F">
      <w:pPr>
        <w:jc w:val="both"/>
        <w:rPr>
          <w:rFonts w:asciiTheme="majorHAnsi" w:hAnsiTheme="majorHAnsi" w:cs="Univers"/>
          <w:b/>
          <w:bCs/>
          <w:sz w:val="20"/>
          <w:szCs w:val="20"/>
          <w:lang w:val="es-ES_tradnl"/>
        </w:rPr>
      </w:pPr>
      <w:r>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3786C5D0" wp14:editId="485F7BCD">
                <wp:simplePos x="0" y="0"/>
                <wp:positionH relativeFrom="column">
                  <wp:posOffset>1282065</wp:posOffset>
                </wp:positionH>
                <wp:positionV relativeFrom="paragraph">
                  <wp:posOffset>-373380</wp:posOffset>
                </wp:positionV>
                <wp:extent cx="5248275" cy="902335"/>
                <wp:effectExtent l="0" t="0" r="0"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2B9CC8" w14:textId="77777777" w:rsidR="004538AC" w:rsidRDefault="004538AC" w:rsidP="00AE5488">
                            <w:r>
                              <w:rPr>
                                <w:noProof/>
                              </w:rPr>
                              <w:drawing>
                                <wp:inline distT="0" distB="0" distL="0" distR="0" wp14:anchorId="46A0BCFA" wp14:editId="1F7EA38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6C5D0" id="_x0000_t202" coordsize="21600,21600" o:spt="202" path="m,l,21600r21600,l21600,xe">
                <v:stroke joinstyle="miter"/>
                <v:path gradientshapeok="t" o:connecttype="rect"/>
              </v:shapetype>
              <v:shape id="Text Box 11" o:spid="_x0000_s1026" type="#_x0000_t202" style="position:absolute;left:0;text-align:left;margin-left:100.95pt;margin-top:-29.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" filled="f" stroked="f" strokeweight=".5pt">
                <v:textbox>
                  <w:txbxContent>
                    <w:p w14:paraId="4E2B9CC8" w14:textId="77777777" w:rsidR="004538AC" w:rsidRDefault="004538AC" w:rsidP="00AE5488">
                      <w:r>
                        <w:rPr>
                          <w:noProof/>
                        </w:rPr>
                        <w:drawing>
                          <wp:inline distT="0" distB="0" distL="0" distR="0" wp14:anchorId="46A0BCFA" wp14:editId="1F7EA38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21D4D01" wp14:editId="091FD790">
                <wp:simplePos x="0" y="0"/>
                <wp:positionH relativeFrom="column">
                  <wp:posOffset>-415925</wp:posOffset>
                </wp:positionH>
                <wp:positionV relativeFrom="paragraph">
                  <wp:posOffset>-439420</wp:posOffset>
                </wp:positionV>
                <wp:extent cx="1543050" cy="9096375"/>
                <wp:effectExtent l="0" t="0" r="635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CF33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At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BC9sAtogIAAJ8FAAAOAAAAAAAAAAAAAAAA&#10;AC4CAABkcnMvZTJvRG9jLnhtbFBLAQItABQABgAIAAAAIQDzmg9R4gAAAAwBAAAPAAAAAAAAAAAA&#10;AAAAAPwEAABkcnMvZG93bnJldi54bWxQSwUGAAAAAAQABADzAAAACwYAAAAA&#10;" fillcolor="#4a7194" stroked="f" strokeweight="2pt">
                <v:path arrowok="t"/>
              </v:rect>
            </w:pict>
          </mc:Fallback>
        </mc:AlternateContent>
      </w:r>
    </w:p>
    <w:p w14:paraId="7DE38490" w14:textId="77777777" w:rsidR="00040C3A" w:rsidRPr="00420489" w:rsidRDefault="00040C3A" w:rsidP="00040C3A">
      <w:pPr>
        <w:tabs>
          <w:tab w:val="center" w:pos="5400"/>
        </w:tabs>
        <w:suppressAutoHyphens/>
        <w:jc w:val="both"/>
        <w:rPr>
          <w:rFonts w:asciiTheme="majorHAnsi" w:hAnsiTheme="majorHAnsi"/>
          <w:sz w:val="20"/>
          <w:szCs w:val="20"/>
          <w:lang w:val="es-ES_tradnl"/>
        </w:rPr>
      </w:pPr>
    </w:p>
    <w:p w14:paraId="1C6178A2" w14:textId="77777777" w:rsidR="00040C3A" w:rsidRPr="00420489" w:rsidRDefault="00040C3A" w:rsidP="00040C3A">
      <w:pPr>
        <w:tabs>
          <w:tab w:val="center" w:pos="5400"/>
        </w:tabs>
        <w:suppressAutoHyphens/>
        <w:jc w:val="both"/>
        <w:rPr>
          <w:rFonts w:asciiTheme="majorHAnsi" w:hAnsiTheme="majorHAnsi"/>
          <w:sz w:val="20"/>
          <w:szCs w:val="20"/>
          <w:lang w:val="es-ES_tradnl"/>
        </w:rPr>
      </w:pPr>
    </w:p>
    <w:p w14:paraId="625D9D1D" w14:textId="77777777" w:rsidR="005128E4" w:rsidRPr="00420489" w:rsidRDefault="005128E4" w:rsidP="00040C3A">
      <w:pPr>
        <w:tabs>
          <w:tab w:val="center" w:pos="5400"/>
        </w:tabs>
        <w:suppressAutoHyphens/>
        <w:rPr>
          <w:rFonts w:asciiTheme="majorHAnsi" w:hAnsiTheme="majorHAnsi"/>
          <w:sz w:val="20"/>
          <w:szCs w:val="20"/>
          <w:lang w:val="es-ES_tradnl"/>
        </w:rPr>
      </w:pPr>
    </w:p>
    <w:p w14:paraId="3C615F91" w14:textId="77777777" w:rsidR="005128E4" w:rsidRPr="00420489" w:rsidRDefault="005128E4" w:rsidP="00040C3A">
      <w:pPr>
        <w:tabs>
          <w:tab w:val="center" w:pos="5400"/>
        </w:tabs>
        <w:suppressAutoHyphens/>
        <w:rPr>
          <w:rFonts w:asciiTheme="majorHAnsi" w:hAnsiTheme="majorHAnsi"/>
          <w:sz w:val="20"/>
          <w:szCs w:val="20"/>
          <w:lang w:val="es-ES_tradnl"/>
        </w:rPr>
      </w:pPr>
    </w:p>
    <w:p w14:paraId="7E9C0514" w14:textId="77777777" w:rsidR="005128E4" w:rsidRPr="00420489" w:rsidRDefault="005128E4" w:rsidP="00040C3A">
      <w:pPr>
        <w:tabs>
          <w:tab w:val="center" w:pos="5400"/>
        </w:tabs>
        <w:suppressAutoHyphens/>
        <w:rPr>
          <w:rFonts w:asciiTheme="majorHAnsi" w:hAnsiTheme="majorHAnsi"/>
          <w:sz w:val="20"/>
          <w:szCs w:val="20"/>
          <w:lang w:val="es-ES_tradnl"/>
        </w:rPr>
      </w:pPr>
    </w:p>
    <w:p w14:paraId="427BD470" w14:textId="77777777" w:rsidR="00040C3A" w:rsidRPr="00420489" w:rsidRDefault="00040C3A" w:rsidP="005128E4">
      <w:pPr>
        <w:tabs>
          <w:tab w:val="center" w:pos="5400"/>
        </w:tabs>
        <w:suppressAutoHyphens/>
        <w:jc w:val="center"/>
        <w:rPr>
          <w:rFonts w:asciiTheme="majorHAnsi" w:hAnsiTheme="majorHAnsi"/>
          <w:sz w:val="20"/>
          <w:szCs w:val="20"/>
          <w:lang w:val="es-ES_tradnl"/>
        </w:rPr>
      </w:pPr>
    </w:p>
    <w:p w14:paraId="2391B66A" w14:textId="77777777" w:rsidR="00040C3A" w:rsidRPr="00420489" w:rsidRDefault="00040C3A" w:rsidP="005128E4">
      <w:pPr>
        <w:tabs>
          <w:tab w:val="center" w:pos="5400"/>
        </w:tabs>
        <w:suppressAutoHyphens/>
        <w:jc w:val="center"/>
        <w:rPr>
          <w:rFonts w:asciiTheme="majorHAnsi" w:hAnsiTheme="majorHAnsi"/>
          <w:sz w:val="20"/>
          <w:szCs w:val="20"/>
          <w:lang w:val="es-ES_tradnl"/>
        </w:rPr>
      </w:pPr>
    </w:p>
    <w:p w14:paraId="280FBF4D" w14:textId="77777777" w:rsidR="005B52B0" w:rsidRPr="00420489" w:rsidRDefault="005B52B0" w:rsidP="005128E4">
      <w:pPr>
        <w:tabs>
          <w:tab w:val="center" w:pos="5400"/>
        </w:tabs>
        <w:suppressAutoHyphens/>
        <w:jc w:val="center"/>
        <w:rPr>
          <w:rFonts w:asciiTheme="majorHAnsi" w:hAnsiTheme="majorHAnsi"/>
          <w:sz w:val="20"/>
          <w:szCs w:val="20"/>
          <w:lang w:val="es-ES_tradnl"/>
        </w:rPr>
      </w:pPr>
    </w:p>
    <w:p w14:paraId="7F2AA8B0" w14:textId="77777777" w:rsidR="005B52B0" w:rsidRPr="00420489" w:rsidRDefault="005B52B0" w:rsidP="005128E4">
      <w:pPr>
        <w:tabs>
          <w:tab w:val="center" w:pos="5400"/>
        </w:tabs>
        <w:suppressAutoHyphens/>
        <w:jc w:val="center"/>
        <w:rPr>
          <w:rFonts w:asciiTheme="majorHAnsi" w:hAnsiTheme="majorHAnsi"/>
          <w:sz w:val="20"/>
          <w:szCs w:val="20"/>
          <w:lang w:val="es-ES_tradnl"/>
        </w:rPr>
      </w:pPr>
    </w:p>
    <w:p w14:paraId="22965F3A" w14:textId="77777777" w:rsidR="005B52B0" w:rsidRPr="00420489" w:rsidRDefault="005B52B0" w:rsidP="005128E4">
      <w:pPr>
        <w:tabs>
          <w:tab w:val="center" w:pos="5400"/>
        </w:tabs>
        <w:suppressAutoHyphens/>
        <w:jc w:val="center"/>
        <w:rPr>
          <w:rFonts w:asciiTheme="majorHAnsi" w:hAnsiTheme="majorHAnsi"/>
          <w:sz w:val="20"/>
          <w:szCs w:val="20"/>
          <w:lang w:val="es-ES_tradnl"/>
        </w:rPr>
      </w:pPr>
    </w:p>
    <w:p w14:paraId="7DCFEE23" w14:textId="77777777" w:rsidR="00040C3A" w:rsidRPr="00420489" w:rsidRDefault="00040C3A" w:rsidP="00040C3A">
      <w:pPr>
        <w:tabs>
          <w:tab w:val="center" w:pos="5400"/>
        </w:tabs>
        <w:suppressAutoHyphens/>
        <w:jc w:val="center"/>
        <w:rPr>
          <w:rFonts w:asciiTheme="majorHAnsi" w:hAnsiTheme="majorHAnsi"/>
          <w:sz w:val="20"/>
          <w:szCs w:val="20"/>
          <w:lang w:val="es-ES_tradnl"/>
        </w:rPr>
      </w:pPr>
    </w:p>
    <w:p w14:paraId="2CEFAC27" w14:textId="77777777" w:rsidR="00040C3A" w:rsidRPr="00420489" w:rsidRDefault="00040C3A" w:rsidP="00040C3A">
      <w:pPr>
        <w:tabs>
          <w:tab w:val="center" w:pos="5400"/>
        </w:tabs>
        <w:suppressAutoHyphens/>
        <w:jc w:val="center"/>
        <w:rPr>
          <w:rFonts w:asciiTheme="majorHAnsi" w:hAnsiTheme="majorHAnsi"/>
          <w:sz w:val="20"/>
          <w:szCs w:val="20"/>
          <w:lang w:val="es-ES_tradnl"/>
        </w:rPr>
      </w:pPr>
    </w:p>
    <w:p w14:paraId="01AC1C54" w14:textId="77777777" w:rsidR="00040C3A" w:rsidRPr="00420489" w:rsidRDefault="00C0075D" w:rsidP="00040C3A">
      <w:pPr>
        <w:tabs>
          <w:tab w:val="center" w:pos="5400"/>
        </w:tabs>
        <w:suppressAutoHyphens/>
        <w:jc w:val="center"/>
        <w:rPr>
          <w:rFonts w:asciiTheme="majorHAnsi" w:hAnsiTheme="majorHAnsi"/>
          <w:sz w:val="20"/>
          <w:szCs w:val="20"/>
          <w:lang w:val="es-ES_tradnl"/>
        </w:rPr>
      </w:pPr>
      <w:r>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259D6BA2" wp14:editId="2336E1CC">
                <wp:simplePos x="0" y="0"/>
                <wp:positionH relativeFrom="column">
                  <wp:posOffset>1352550</wp:posOffset>
                </wp:positionH>
                <wp:positionV relativeFrom="paragraph">
                  <wp:posOffset>107315</wp:posOffset>
                </wp:positionV>
                <wp:extent cx="4441190" cy="218122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2DE54E" w14:textId="77777777" w:rsidR="004538AC" w:rsidRPr="00B06C1C" w:rsidRDefault="004538AC" w:rsidP="00997BC5">
                            <w:pPr>
                              <w:spacing w:line="276" w:lineRule="auto"/>
                              <w:rPr>
                                <w:rFonts w:asciiTheme="majorHAnsi" w:hAnsiTheme="majorHAnsi" w:cs="Arial"/>
                                <w:b/>
                                <w:bCs/>
                                <w:color w:val="0D0D0D" w:themeColor="text1" w:themeTint="F2"/>
                                <w:sz w:val="36"/>
                                <w:szCs w:val="22"/>
                                <w:lang w:val="es-ES"/>
                              </w:rPr>
                            </w:pPr>
                            <w:r w:rsidRPr="00B06C1C">
                              <w:rPr>
                                <w:rFonts w:asciiTheme="majorHAnsi" w:hAnsiTheme="majorHAnsi" w:cs="Arial"/>
                                <w:b/>
                                <w:bCs/>
                                <w:color w:val="0D0D0D" w:themeColor="text1" w:themeTint="F2"/>
                                <w:sz w:val="36"/>
                                <w:szCs w:val="22"/>
                                <w:lang w:val="es-ES"/>
                              </w:rPr>
                              <w:t xml:space="preserve">INFORME </w:t>
                            </w:r>
                            <w:r w:rsidRPr="00B06C1C">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w:t>
                            </w:r>
                            <w:r w:rsidR="00520106">
                              <w:rPr>
                                <w:rFonts w:asciiTheme="majorHAnsi" w:hAnsiTheme="majorHAnsi" w:cs="Arial"/>
                                <w:b/>
                                <w:bCs/>
                                <w:color w:val="0D0D0D" w:themeColor="text1" w:themeTint="F2"/>
                                <w:sz w:val="36"/>
                                <w:szCs w:val="22"/>
                                <w:lang w:val="es-ES"/>
                              </w:rPr>
                              <w:t>245</w:t>
                            </w:r>
                            <w:r w:rsidRPr="00B06C1C">
                              <w:rPr>
                                <w:rFonts w:asciiTheme="majorHAnsi" w:hAnsiTheme="majorHAnsi" w:cs="Arial"/>
                                <w:b/>
                                <w:bCs/>
                                <w:color w:val="0D0D0D" w:themeColor="text1" w:themeTint="F2"/>
                                <w:sz w:val="36"/>
                                <w:szCs w:val="22"/>
                                <w:lang w:val="es-ES"/>
                              </w:rPr>
                              <w:t>/</w:t>
                            </w:r>
                            <w:r w:rsidR="00F2393C">
                              <w:rPr>
                                <w:rFonts w:asciiTheme="majorHAnsi" w:hAnsiTheme="majorHAnsi" w:cs="Arial"/>
                                <w:b/>
                                <w:bCs/>
                                <w:color w:val="0D0D0D" w:themeColor="text1" w:themeTint="F2"/>
                                <w:sz w:val="36"/>
                                <w:szCs w:val="22"/>
                                <w:lang w:val="es-ES"/>
                              </w:rPr>
                              <w:t>20</w:t>
                            </w:r>
                          </w:p>
                          <w:p w14:paraId="17C2C7C4" w14:textId="77777777" w:rsidR="004538AC" w:rsidRPr="00093196" w:rsidRDefault="004538AC" w:rsidP="00997BC5">
                            <w:pPr>
                              <w:spacing w:line="276" w:lineRule="auto"/>
                              <w:rPr>
                                <w:rFonts w:asciiTheme="majorHAnsi" w:hAnsiTheme="majorHAnsi" w:cs="Arial"/>
                                <w:b/>
                                <w:color w:val="0D0D0D" w:themeColor="text1" w:themeTint="F2"/>
                                <w:sz w:val="36"/>
                                <w:szCs w:val="22"/>
                                <w:lang w:val="es-ES"/>
                              </w:rPr>
                            </w:pPr>
                            <w:r>
                              <w:rPr>
                                <w:rFonts w:asciiTheme="majorHAnsi" w:hAnsiTheme="majorHAnsi" w:cs="Arial"/>
                                <w:b/>
                                <w:color w:val="0D0D0D" w:themeColor="text1" w:themeTint="F2"/>
                                <w:sz w:val="36"/>
                                <w:szCs w:val="22"/>
                                <w:lang w:val="es-ES"/>
                              </w:rPr>
                              <w:t>CASO 11.774</w:t>
                            </w:r>
                          </w:p>
                          <w:p w14:paraId="2676694B" w14:textId="77777777" w:rsidR="004538AC" w:rsidRPr="0010736F" w:rsidRDefault="004538A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 xml:space="preserve">FONDO </w:t>
                            </w:r>
                          </w:p>
                          <w:p w14:paraId="27B239D7" w14:textId="77777777" w:rsidR="004538AC" w:rsidRPr="0010736F" w:rsidRDefault="004538AC" w:rsidP="00997BC5">
                            <w:pPr>
                              <w:spacing w:line="276" w:lineRule="auto"/>
                              <w:rPr>
                                <w:rFonts w:asciiTheme="majorHAnsi" w:hAnsiTheme="majorHAnsi" w:cs="Arial"/>
                                <w:color w:val="0D0D0D" w:themeColor="text1" w:themeTint="F2"/>
                                <w:szCs w:val="22"/>
                                <w:lang w:val="es-ES_tradnl"/>
                              </w:rPr>
                            </w:pPr>
                            <w:bookmarkStart w:id="0" w:name="_ftnref1"/>
                          </w:p>
                          <w:bookmarkEnd w:id="0"/>
                          <w:p w14:paraId="7B61AD8A" w14:textId="77777777" w:rsidR="004538AC" w:rsidRPr="005E21D4" w:rsidRDefault="004538AC" w:rsidP="00997BC5">
                            <w:pPr>
                              <w:spacing w:line="276" w:lineRule="auto"/>
                              <w:rPr>
                                <w:rFonts w:asciiTheme="majorHAnsi" w:hAnsiTheme="majorHAnsi" w:cs="Arial"/>
                                <w:color w:val="0D0D0D" w:themeColor="text1" w:themeTint="F2"/>
                                <w:szCs w:val="22"/>
                                <w:lang w:val="es-VE"/>
                              </w:rPr>
                            </w:pPr>
                            <w:r>
                              <w:rPr>
                                <w:rFonts w:ascii="Cambria" w:hAnsi="Cambria"/>
                                <w:lang w:val="es-ES"/>
                              </w:rPr>
                              <w:t>HECTOR HUGO BOLESO</w:t>
                            </w:r>
                          </w:p>
                          <w:p w14:paraId="6D4B8F6D" w14:textId="77777777" w:rsidR="004538AC" w:rsidRPr="00AE5488" w:rsidRDefault="004538AC" w:rsidP="00520106">
                            <w:pPr>
                              <w:spacing w:line="276" w:lineRule="auto"/>
                              <w:rPr>
                                <w:color w:val="0D0D0D" w:themeColor="text1" w:themeTint="F2"/>
                                <w:lang w:val="es-ES_tradnl"/>
                              </w:rPr>
                            </w:pPr>
                            <w:r>
                              <w:rPr>
                                <w:rFonts w:asciiTheme="majorHAnsi" w:hAnsiTheme="majorHAnsi" w:cs="Arial"/>
                                <w:color w:val="0D0D0D" w:themeColor="text1" w:themeTint="F2"/>
                                <w:szCs w:val="22"/>
                                <w:lang w:val="es-ES"/>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D6BA2"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" filled="f" stroked="f" strokeweight=".5pt">
                <v:textbox>
                  <w:txbxContent>
                    <w:p w14:paraId="4C2DE54E" w14:textId="77777777" w:rsidR="004538AC" w:rsidRPr="00B06C1C" w:rsidRDefault="004538AC" w:rsidP="00997BC5">
                      <w:pPr>
                        <w:spacing w:line="276" w:lineRule="auto"/>
                        <w:rPr>
                          <w:rFonts w:asciiTheme="majorHAnsi" w:hAnsiTheme="majorHAnsi" w:cs="Arial"/>
                          <w:b/>
                          <w:bCs/>
                          <w:color w:val="0D0D0D" w:themeColor="text1" w:themeTint="F2"/>
                          <w:sz w:val="36"/>
                          <w:szCs w:val="22"/>
                          <w:lang w:val="es-ES"/>
                        </w:rPr>
                      </w:pPr>
                      <w:r w:rsidRPr="00B06C1C">
                        <w:rPr>
                          <w:rFonts w:asciiTheme="majorHAnsi" w:hAnsiTheme="majorHAnsi" w:cs="Arial"/>
                          <w:b/>
                          <w:bCs/>
                          <w:color w:val="0D0D0D" w:themeColor="text1" w:themeTint="F2"/>
                          <w:sz w:val="36"/>
                          <w:szCs w:val="22"/>
                          <w:lang w:val="es-ES"/>
                        </w:rPr>
                        <w:t xml:space="preserve">INFORME </w:t>
                      </w:r>
                      <w:r w:rsidRPr="00B06C1C">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w:t>
                      </w:r>
                      <w:r w:rsidR="00520106">
                        <w:rPr>
                          <w:rFonts w:asciiTheme="majorHAnsi" w:hAnsiTheme="majorHAnsi" w:cs="Arial"/>
                          <w:b/>
                          <w:bCs/>
                          <w:color w:val="0D0D0D" w:themeColor="text1" w:themeTint="F2"/>
                          <w:sz w:val="36"/>
                          <w:szCs w:val="22"/>
                          <w:lang w:val="es-ES"/>
                        </w:rPr>
                        <w:t>245</w:t>
                      </w:r>
                      <w:r w:rsidRPr="00B06C1C">
                        <w:rPr>
                          <w:rFonts w:asciiTheme="majorHAnsi" w:hAnsiTheme="majorHAnsi" w:cs="Arial"/>
                          <w:b/>
                          <w:bCs/>
                          <w:color w:val="0D0D0D" w:themeColor="text1" w:themeTint="F2"/>
                          <w:sz w:val="36"/>
                          <w:szCs w:val="22"/>
                          <w:lang w:val="es-ES"/>
                        </w:rPr>
                        <w:t>/</w:t>
                      </w:r>
                      <w:r w:rsidR="00F2393C">
                        <w:rPr>
                          <w:rFonts w:asciiTheme="majorHAnsi" w:hAnsiTheme="majorHAnsi" w:cs="Arial"/>
                          <w:b/>
                          <w:bCs/>
                          <w:color w:val="0D0D0D" w:themeColor="text1" w:themeTint="F2"/>
                          <w:sz w:val="36"/>
                          <w:szCs w:val="22"/>
                          <w:lang w:val="es-ES"/>
                        </w:rPr>
                        <w:t>20</w:t>
                      </w:r>
                    </w:p>
                    <w:p w14:paraId="17C2C7C4" w14:textId="77777777" w:rsidR="004538AC" w:rsidRPr="00093196" w:rsidRDefault="004538AC" w:rsidP="00997BC5">
                      <w:pPr>
                        <w:spacing w:line="276" w:lineRule="auto"/>
                        <w:rPr>
                          <w:rFonts w:asciiTheme="majorHAnsi" w:hAnsiTheme="majorHAnsi" w:cs="Arial"/>
                          <w:b/>
                          <w:color w:val="0D0D0D" w:themeColor="text1" w:themeTint="F2"/>
                          <w:sz w:val="36"/>
                          <w:szCs w:val="22"/>
                          <w:lang w:val="es-ES"/>
                        </w:rPr>
                      </w:pPr>
                      <w:r>
                        <w:rPr>
                          <w:rFonts w:asciiTheme="majorHAnsi" w:hAnsiTheme="majorHAnsi" w:cs="Arial"/>
                          <w:b/>
                          <w:color w:val="0D0D0D" w:themeColor="text1" w:themeTint="F2"/>
                          <w:sz w:val="36"/>
                          <w:szCs w:val="22"/>
                          <w:lang w:val="es-ES"/>
                        </w:rPr>
                        <w:t>CASO 11.774</w:t>
                      </w:r>
                    </w:p>
                    <w:p w14:paraId="2676694B" w14:textId="77777777" w:rsidR="004538AC" w:rsidRPr="0010736F" w:rsidRDefault="004538A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 xml:space="preserve">FONDO </w:t>
                      </w:r>
                    </w:p>
                    <w:p w14:paraId="27B239D7" w14:textId="77777777" w:rsidR="004538AC" w:rsidRPr="0010736F" w:rsidRDefault="004538AC" w:rsidP="00997BC5">
                      <w:pPr>
                        <w:spacing w:line="276" w:lineRule="auto"/>
                        <w:rPr>
                          <w:rFonts w:asciiTheme="majorHAnsi" w:hAnsiTheme="majorHAnsi" w:cs="Arial"/>
                          <w:color w:val="0D0D0D" w:themeColor="text1" w:themeTint="F2"/>
                          <w:szCs w:val="22"/>
                          <w:lang w:val="es-ES_tradnl"/>
                        </w:rPr>
                      </w:pPr>
                      <w:bookmarkStart w:id="1" w:name="_ftnref1"/>
                    </w:p>
                    <w:bookmarkEnd w:id="1"/>
                    <w:p w14:paraId="7B61AD8A" w14:textId="77777777" w:rsidR="004538AC" w:rsidRPr="005E21D4" w:rsidRDefault="004538AC" w:rsidP="00997BC5">
                      <w:pPr>
                        <w:spacing w:line="276" w:lineRule="auto"/>
                        <w:rPr>
                          <w:rFonts w:asciiTheme="majorHAnsi" w:hAnsiTheme="majorHAnsi" w:cs="Arial"/>
                          <w:color w:val="0D0D0D" w:themeColor="text1" w:themeTint="F2"/>
                          <w:szCs w:val="22"/>
                          <w:lang w:val="es-VE"/>
                        </w:rPr>
                      </w:pPr>
                      <w:r>
                        <w:rPr>
                          <w:rFonts w:ascii="Cambria" w:hAnsi="Cambria"/>
                          <w:lang w:val="es-ES"/>
                        </w:rPr>
                        <w:t>HECTOR HUGO BOLESO</w:t>
                      </w:r>
                    </w:p>
                    <w:p w14:paraId="6D4B8F6D" w14:textId="77777777" w:rsidR="004538AC" w:rsidRPr="00AE5488" w:rsidRDefault="004538AC" w:rsidP="00520106">
                      <w:pPr>
                        <w:spacing w:line="276" w:lineRule="auto"/>
                        <w:rPr>
                          <w:color w:val="0D0D0D" w:themeColor="text1" w:themeTint="F2"/>
                          <w:lang w:val="es-ES_tradnl"/>
                        </w:rPr>
                      </w:pPr>
                      <w:r>
                        <w:rPr>
                          <w:rFonts w:asciiTheme="majorHAnsi" w:hAnsiTheme="majorHAnsi" w:cs="Arial"/>
                          <w:color w:val="0D0D0D" w:themeColor="text1" w:themeTint="F2"/>
                          <w:szCs w:val="22"/>
                          <w:lang w:val="es-ES"/>
                        </w:rPr>
                        <w:t>ARGENTINA</w:t>
                      </w:r>
                    </w:p>
                  </w:txbxContent>
                </v:textbox>
              </v:shape>
            </w:pict>
          </mc:Fallback>
        </mc:AlternateContent>
      </w:r>
      <w:r>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0B810E94" wp14:editId="7118F17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EDD98A" w14:textId="77777777" w:rsidR="00F2393C" w:rsidRPr="00503F0F" w:rsidRDefault="00F2393C" w:rsidP="00F2393C">
                            <w:pPr>
                              <w:spacing w:line="276" w:lineRule="auto"/>
                              <w:jc w:val="right"/>
                              <w:rPr>
                                <w:rFonts w:asciiTheme="minorHAnsi" w:hAnsiTheme="minorHAnsi"/>
                                <w:color w:val="FFFFFF" w:themeColor="background1"/>
                                <w:sz w:val="22"/>
                                <w:lang w:val="pt-BR"/>
                              </w:rPr>
                            </w:pPr>
                            <w:r w:rsidRPr="00503F0F">
                              <w:rPr>
                                <w:rFonts w:asciiTheme="minorHAnsi" w:hAnsiTheme="minorHAnsi"/>
                                <w:color w:val="FFFFFF" w:themeColor="background1"/>
                                <w:sz w:val="22"/>
                                <w:lang w:val="pt-BR"/>
                              </w:rPr>
                              <w:t>OEA/Ser.L/V/II.</w:t>
                            </w:r>
                          </w:p>
                          <w:p w14:paraId="60BF2FF0" w14:textId="77777777" w:rsidR="00F2393C" w:rsidRPr="00503F0F" w:rsidRDefault="00F2393C" w:rsidP="00F2393C">
                            <w:pPr>
                              <w:spacing w:line="276" w:lineRule="auto"/>
                              <w:jc w:val="right"/>
                              <w:rPr>
                                <w:rFonts w:asciiTheme="minorHAnsi" w:hAnsiTheme="minorHAnsi"/>
                                <w:color w:val="FFFFFF" w:themeColor="background1"/>
                                <w:sz w:val="22"/>
                                <w:lang w:val="pt-BR"/>
                              </w:rPr>
                            </w:pPr>
                            <w:r w:rsidRPr="00503F0F">
                              <w:rPr>
                                <w:rFonts w:asciiTheme="minorHAnsi" w:hAnsiTheme="minorHAnsi"/>
                                <w:color w:val="FFFFFF" w:themeColor="background1"/>
                                <w:sz w:val="22"/>
                                <w:lang w:val="pt-BR"/>
                              </w:rPr>
                              <w:t xml:space="preserve">Doc. </w:t>
                            </w:r>
                            <w:r w:rsidR="00241A42" w:rsidRPr="00503F0F">
                              <w:rPr>
                                <w:rFonts w:asciiTheme="minorHAnsi" w:hAnsiTheme="minorHAnsi"/>
                                <w:color w:val="FFFFFF" w:themeColor="background1"/>
                                <w:sz w:val="22"/>
                                <w:lang w:val="pt-BR"/>
                              </w:rPr>
                              <w:t>261</w:t>
                            </w:r>
                          </w:p>
                          <w:p w14:paraId="219EFBDB" w14:textId="77777777" w:rsidR="00F2393C" w:rsidRPr="00B16B79" w:rsidRDefault="00241A42" w:rsidP="00F2393C">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10</w:t>
                            </w:r>
                            <w:r w:rsidR="00F2393C" w:rsidRPr="00B16B79">
                              <w:rPr>
                                <w:rFonts w:asciiTheme="minorHAnsi" w:hAnsiTheme="minorHAnsi"/>
                                <w:color w:val="FFFFFF" w:themeColor="background1"/>
                                <w:sz w:val="22"/>
                                <w:lang w:val="es-MX"/>
                              </w:rPr>
                              <w:t xml:space="preserve"> </w:t>
                            </w:r>
                            <w:r>
                              <w:rPr>
                                <w:rFonts w:asciiTheme="minorHAnsi" w:hAnsiTheme="minorHAnsi"/>
                                <w:color w:val="FFFFFF" w:themeColor="background1"/>
                                <w:sz w:val="22"/>
                                <w:lang w:val="es-MX"/>
                              </w:rPr>
                              <w:t xml:space="preserve">septiembre </w:t>
                            </w:r>
                            <w:r w:rsidR="00F2393C" w:rsidRPr="00B16B79">
                              <w:rPr>
                                <w:rFonts w:asciiTheme="minorHAnsi" w:hAnsiTheme="minorHAnsi"/>
                                <w:color w:val="FFFFFF" w:themeColor="background1"/>
                                <w:sz w:val="22"/>
                                <w:lang w:val="es-MX"/>
                              </w:rPr>
                              <w:t>2020</w:t>
                            </w:r>
                          </w:p>
                          <w:p w14:paraId="6B30C916" w14:textId="77777777" w:rsidR="00F2393C" w:rsidRPr="00B16B79" w:rsidRDefault="00F2393C" w:rsidP="00F2393C">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Original: español</w:t>
                            </w:r>
                          </w:p>
                          <w:p w14:paraId="499F4A9A" w14:textId="77777777" w:rsidR="004538AC" w:rsidRPr="00F2393C" w:rsidRDefault="004538AC" w:rsidP="007A5817">
                            <w:pPr>
                              <w:spacing w:line="276" w:lineRule="auto"/>
                              <w:jc w:val="right"/>
                              <w:rPr>
                                <w:rFonts w:asciiTheme="minorHAnsi" w:hAnsiTheme="minorHAnsi"/>
                                <w:color w:val="FFFFFF" w:themeColor="background1"/>
                                <w:sz w:val="22"/>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10E94"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" filled="f" stroked="f" strokeweight=".5pt">
                <v:textbox>
                  <w:txbxContent>
                    <w:p w14:paraId="15EDD98A" w14:textId="77777777" w:rsidR="00F2393C" w:rsidRPr="00503F0F" w:rsidRDefault="00F2393C" w:rsidP="00F2393C">
                      <w:pPr>
                        <w:spacing w:line="276" w:lineRule="auto"/>
                        <w:jc w:val="right"/>
                        <w:rPr>
                          <w:rFonts w:asciiTheme="minorHAnsi" w:hAnsiTheme="minorHAnsi"/>
                          <w:color w:val="FFFFFF" w:themeColor="background1"/>
                          <w:sz w:val="22"/>
                          <w:lang w:val="pt-BR"/>
                        </w:rPr>
                      </w:pPr>
                      <w:r w:rsidRPr="00503F0F">
                        <w:rPr>
                          <w:rFonts w:asciiTheme="minorHAnsi" w:hAnsiTheme="minorHAnsi"/>
                          <w:color w:val="FFFFFF" w:themeColor="background1"/>
                          <w:sz w:val="22"/>
                          <w:lang w:val="pt-BR"/>
                        </w:rPr>
                        <w:t>OEA/Ser.L/V/II.</w:t>
                      </w:r>
                    </w:p>
                    <w:p w14:paraId="60BF2FF0" w14:textId="77777777" w:rsidR="00F2393C" w:rsidRPr="00503F0F" w:rsidRDefault="00F2393C" w:rsidP="00F2393C">
                      <w:pPr>
                        <w:spacing w:line="276" w:lineRule="auto"/>
                        <w:jc w:val="right"/>
                        <w:rPr>
                          <w:rFonts w:asciiTheme="minorHAnsi" w:hAnsiTheme="minorHAnsi"/>
                          <w:color w:val="FFFFFF" w:themeColor="background1"/>
                          <w:sz w:val="22"/>
                          <w:lang w:val="pt-BR"/>
                        </w:rPr>
                      </w:pPr>
                      <w:r w:rsidRPr="00503F0F">
                        <w:rPr>
                          <w:rFonts w:asciiTheme="minorHAnsi" w:hAnsiTheme="minorHAnsi"/>
                          <w:color w:val="FFFFFF" w:themeColor="background1"/>
                          <w:sz w:val="22"/>
                          <w:lang w:val="pt-BR"/>
                        </w:rPr>
                        <w:t xml:space="preserve">Doc. </w:t>
                      </w:r>
                      <w:r w:rsidR="00241A42" w:rsidRPr="00503F0F">
                        <w:rPr>
                          <w:rFonts w:asciiTheme="minorHAnsi" w:hAnsiTheme="minorHAnsi"/>
                          <w:color w:val="FFFFFF" w:themeColor="background1"/>
                          <w:sz w:val="22"/>
                          <w:lang w:val="pt-BR"/>
                        </w:rPr>
                        <w:t>261</w:t>
                      </w:r>
                    </w:p>
                    <w:p w14:paraId="219EFBDB" w14:textId="77777777" w:rsidR="00F2393C" w:rsidRPr="00B16B79" w:rsidRDefault="00241A42" w:rsidP="00F2393C">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10</w:t>
                      </w:r>
                      <w:r w:rsidR="00F2393C" w:rsidRPr="00B16B79">
                        <w:rPr>
                          <w:rFonts w:asciiTheme="minorHAnsi" w:hAnsiTheme="minorHAnsi"/>
                          <w:color w:val="FFFFFF" w:themeColor="background1"/>
                          <w:sz w:val="22"/>
                          <w:lang w:val="es-MX"/>
                        </w:rPr>
                        <w:t xml:space="preserve"> </w:t>
                      </w:r>
                      <w:r>
                        <w:rPr>
                          <w:rFonts w:asciiTheme="minorHAnsi" w:hAnsiTheme="minorHAnsi"/>
                          <w:color w:val="FFFFFF" w:themeColor="background1"/>
                          <w:sz w:val="22"/>
                          <w:lang w:val="es-MX"/>
                        </w:rPr>
                        <w:t xml:space="preserve">septiembre </w:t>
                      </w:r>
                      <w:r w:rsidR="00F2393C" w:rsidRPr="00B16B79">
                        <w:rPr>
                          <w:rFonts w:asciiTheme="minorHAnsi" w:hAnsiTheme="minorHAnsi"/>
                          <w:color w:val="FFFFFF" w:themeColor="background1"/>
                          <w:sz w:val="22"/>
                          <w:lang w:val="es-MX"/>
                        </w:rPr>
                        <w:t>2020</w:t>
                      </w:r>
                    </w:p>
                    <w:p w14:paraId="6B30C916" w14:textId="77777777" w:rsidR="00F2393C" w:rsidRPr="00B16B79" w:rsidRDefault="00F2393C" w:rsidP="00F2393C">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Original: español</w:t>
                      </w:r>
                    </w:p>
                    <w:p w14:paraId="499F4A9A" w14:textId="77777777" w:rsidR="004538AC" w:rsidRPr="00F2393C" w:rsidRDefault="004538AC" w:rsidP="007A5817">
                      <w:pPr>
                        <w:spacing w:line="276" w:lineRule="auto"/>
                        <w:jc w:val="right"/>
                        <w:rPr>
                          <w:rFonts w:asciiTheme="minorHAnsi" w:hAnsiTheme="minorHAnsi"/>
                          <w:color w:val="FFFFFF" w:themeColor="background1"/>
                          <w:sz w:val="22"/>
                          <w:lang w:val="es-MX"/>
                        </w:rPr>
                      </w:pPr>
                    </w:p>
                  </w:txbxContent>
                </v:textbox>
              </v:shape>
            </w:pict>
          </mc:Fallback>
        </mc:AlternateContent>
      </w:r>
    </w:p>
    <w:p w14:paraId="42C772EB" w14:textId="77777777" w:rsidR="00040C3A" w:rsidRPr="00420489" w:rsidRDefault="00040C3A" w:rsidP="00040C3A">
      <w:pPr>
        <w:tabs>
          <w:tab w:val="center" w:pos="5400"/>
        </w:tabs>
        <w:suppressAutoHyphens/>
        <w:jc w:val="center"/>
        <w:rPr>
          <w:rFonts w:asciiTheme="majorHAnsi" w:hAnsiTheme="majorHAnsi"/>
          <w:sz w:val="20"/>
          <w:szCs w:val="20"/>
          <w:lang w:val="es-ES_tradnl"/>
        </w:rPr>
      </w:pPr>
    </w:p>
    <w:p w14:paraId="7890883F" w14:textId="77777777" w:rsidR="00040C3A" w:rsidRPr="00420489" w:rsidRDefault="00040C3A" w:rsidP="00040C3A">
      <w:pPr>
        <w:tabs>
          <w:tab w:val="center" w:pos="5400"/>
        </w:tabs>
        <w:suppressAutoHyphens/>
        <w:jc w:val="center"/>
        <w:rPr>
          <w:rFonts w:asciiTheme="majorHAnsi" w:hAnsiTheme="majorHAnsi"/>
          <w:sz w:val="20"/>
          <w:szCs w:val="20"/>
          <w:lang w:val="es-ES_tradnl"/>
        </w:rPr>
      </w:pPr>
    </w:p>
    <w:p w14:paraId="5BC7D8CA" w14:textId="77777777" w:rsidR="00040C3A" w:rsidRPr="00420489" w:rsidRDefault="00040C3A" w:rsidP="00040C3A">
      <w:pPr>
        <w:tabs>
          <w:tab w:val="center" w:pos="5400"/>
        </w:tabs>
        <w:suppressAutoHyphens/>
        <w:jc w:val="center"/>
        <w:rPr>
          <w:rFonts w:asciiTheme="majorHAnsi" w:hAnsiTheme="majorHAnsi" w:cs="Arial"/>
          <w:sz w:val="20"/>
          <w:szCs w:val="20"/>
          <w:lang w:val="es-ES_tradnl"/>
        </w:rPr>
      </w:pPr>
    </w:p>
    <w:p w14:paraId="1CD4999F" w14:textId="77777777" w:rsidR="00040C3A" w:rsidRPr="00420489" w:rsidRDefault="00040C3A" w:rsidP="00040C3A">
      <w:pPr>
        <w:tabs>
          <w:tab w:val="center" w:pos="5400"/>
        </w:tabs>
        <w:suppressAutoHyphens/>
        <w:jc w:val="center"/>
        <w:rPr>
          <w:rFonts w:asciiTheme="majorHAnsi" w:hAnsiTheme="majorHAnsi"/>
          <w:sz w:val="20"/>
          <w:szCs w:val="20"/>
          <w:lang w:val="es-ES_tradnl"/>
        </w:rPr>
      </w:pPr>
    </w:p>
    <w:p w14:paraId="2316333E" w14:textId="77777777" w:rsidR="00040C3A" w:rsidRPr="00420489" w:rsidRDefault="00040C3A" w:rsidP="00040C3A">
      <w:pPr>
        <w:tabs>
          <w:tab w:val="center" w:pos="5400"/>
        </w:tabs>
        <w:suppressAutoHyphens/>
        <w:jc w:val="center"/>
        <w:rPr>
          <w:rFonts w:asciiTheme="majorHAnsi" w:hAnsiTheme="majorHAnsi"/>
          <w:sz w:val="20"/>
          <w:szCs w:val="20"/>
          <w:lang w:val="es-ES_tradnl"/>
        </w:rPr>
      </w:pPr>
    </w:p>
    <w:p w14:paraId="25B89A22" w14:textId="77777777" w:rsidR="00040C3A" w:rsidRPr="00420489" w:rsidRDefault="00040C3A" w:rsidP="00040C3A">
      <w:pPr>
        <w:tabs>
          <w:tab w:val="center" w:pos="5400"/>
        </w:tabs>
        <w:suppressAutoHyphens/>
        <w:jc w:val="center"/>
        <w:rPr>
          <w:rFonts w:asciiTheme="majorHAnsi" w:hAnsiTheme="majorHAnsi"/>
          <w:sz w:val="20"/>
          <w:szCs w:val="20"/>
          <w:lang w:val="es-ES_tradnl"/>
        </w:rPr>
      </w:pPr>
    </w:p>
    <w:p w14:paraId="35FDBE34" w14:textId="77777777" w:rsidR="00040C3A" w:rsidRPr="00420489" w:rsidRDefault="00040C3A" w:rsidP="00040C3A">
      <w:pPr>
        <w:tabs>
          <w:tab w:val="center" w:pos="5400"/>
        </w:tabs>
        <w:suppressAutoHyphens/>
        <w:jc w:val="center"/>
        <w:rPr>
          <w:rFonts w:asciiTheme="majorHAnsi" w:hAnsiTheme="majorHAnsi"/>
          <w:sz w:val="20"/>
          <w:szCs w:val="20"/>
          <w:lang w:val="es-ES_tradnl"/>
        </w:rPr>
      </w:pPr>
    </w:p>
    <w:p w14:paraId="62769F0A" w14:textId="77777777" w:rsidR="005128E4" w:rsidRPr="00420489" w:rsidRDefault="005128E4" w:rsidP="00040C3A">
      <w:pPr>
        <w:tabs>
          <w:tab w:val="center" w:pos="5400"/>
        </w:tabs>
        <w:suppressAutoHyphens/>
        <w:jc w:val="center"/>
        <w:rPr>
          <w:rFonts w:asciiTheme="majorHAnsi" w:hAnsiTheme="majorHAnsi"/>
          <w:sz w:val="20"/>
          <w:szCs w:val="20"/>
          <w:lang w:val="es-ES_tradnl"/>
        </w:rPr>
      </w:pPr>
    </w:p>
    <w:p w14:paraId="7BC02DC7" w14:textId="77777777" w:rsidR="00040C3A" w:rsidRPr="00420489" w:rsidRDefault="00040C3A" w:rsidP="00040C3A">
      <w:pPr>
        <w:tabs>
          <w:tab w:val="center" w:pos="5400"/>
        </w:tabs>
        <w:suppressAutoHyphens/>
        <w:jc w:val="center"/>
        <w:rPr>
          <w:rFonts w:asciiTheme="majorHAnsi" w:hAnsiTheme="majorHAnsi"/>
          <w:sz w:val="20"/>
          <w:szCs w:val="20"/>
          <w:lang w:val="es-ES_tradnl"/>
        </w:rPr>
      </w:pPr>
    </w:p>
    <w:p w14:paraId="16A921C2" w14:textId="77777777" w:rsidR="005128E4" w:rsidRPr="00420489" w:rsidRDefault="005128E4" w:rsidP="00040C3A">
      <w:pPr>
        <w:tabs>
          <w:tab w:val="center" w:pos="5400"/>
        </w:tabs>
        <w:suppressAutoHyphens/>
        <w:jc w:val="center"/>
        <w:rPr>
          <w:rFonts w:asciiTheme="majorHAnsi" w:hAnsiTheme="majorHAnsi"/>
          <w:sz w:val="20"/>
          <w:szCs w:val="20"/>
          <w:lang w:val="es-ES_tradnl"/>
        </w:rPr>
      </w:pPr>
    </w:p>
    <w:p w14:paraId="7180C9B1" w14:textId="77777777" w:rsidR="005128E4" w:rsidRPr="00420489" w:rsidRDefault="005128E4" w:rsidP="00040C3A">
      <w:pPr>
        <w:tabs>
          <w:tab w:val="center" w:pos="5400"/>
        </w:tabs>
        <w:suppressAutoHyphens/>
        <w:jc w:val="center"/>
        <w:rPr>
          <w:rFonts w:asciiTheme="majorHAnsi" w:hAnsiTheme="majorHAnsi"/>
          <w:sz w:val="20"/>
          <w:szCs w:val="20"/>
          <w:lang w:val="es-ES_tradnl"/>
        </w:rPr>
      </w:pPr>
    </w:p>
    <w:p w14:paraId="74C690AC" w14:textId="77777777" w:rsidR="005128E4" w:rsidRPr="00420489" w:rsidRDefault="005128E4" w:rsidP="00040C3A">
      <w:pPr>
        <w:tabs>
          <w:tab w:val="center" w:pos="5400"/>
        </w:tabs>
        <w:suppressAutoHyphens/>
        <w:jc w:val="center"/>
        <w:rPr>
          <w:rFonts w:asciiTheme="majorHAnsi" w:hAnsiTheme="majorHAnsi"/>
          <w:sz w:val="20"/>
          <w:szCs w:val="20"/>
          <w:lang w:val="es-ES_tradnl"/>
        </w:rPr>
      </w:pPr>
    </w:p>
    <w:p w14:paraId="00A8FC9E" w14:textId="77777777" w:rsidR="00040C3A" w:rsidRPr="00420489" w:rsidRDefault="00040C3A" w:rsidP="00040C3A">
      <w:pPr>
        <w:tabs>
          <w:tab w:val="center" w:pos="5400"/>
        </w:tabs>
        <w:suppressAutoHyphens/>
        <w:jc w:val="center"/>
        <w:rPr>
          <w:rFonts w:asciiTheme="majorHAnsi" w:hAnsiTheme="majorHAnsi"/>
          <w:sz w:val="20"/>
          <w:szCs w:val="20"/>
          <w:lang w:val="es-ES_tradnl"/>
        </w:rPr>
      </w:pPr>
    </w:p>
    <w:p w14:paraId="6DEFDCB0" w14:textId="77777777" w:rsidR="00040C3A" w:rsidRPr="00420489" w:rsidRDefault="00040C3A" w:rsidP="00040C3A">
      <w:pPr>
        <w:tabs>
          <w:tab w:val="center" w:pos="5400"/>
        </w:tabs>
        <w:suppressAutoHyphens/>
        <w:jc w:val="center"/>
        <w:rPr>
          <w:rFonts w:asciiTheme="majorHAnsi" w:hAnsiTheme="majorHAnsi"/>
          <w:sz w:val="20"/>
          <w:szCs w:val="20"/>
          <w:lang w:val="es-ES_tradnl"/>
        </w:rPr>
      </w:pPr>
    </w:p>
    <w:p w14:paraId="25F23AFC"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58CD9BE7"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62E2DC42"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3428CD08"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1C4E8BD1"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0C569796"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710213FB"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77C570C0"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6C837D98"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0B761633"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4C3E5E3F"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0FB267D0"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4A4550A2"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603327EC"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258F771B" w14:textId="77777777" w:rsidR="00A50FCF" w:rsidRPr="00420489" w:rsidRDefault="00C0075D" w:rsidP="00040C3A">
      <w:pPr>
        <w:tabs>
          <w:tab w:val="center" w:pos="5400"/>
        </w:tabs>
        <w:suppressAutoHyphens/>
        <w:jc w:val="center"/>
        <w:rPr>
          <w:rFonts w:asciiTheme="majorHAnsi" w:hAnsiTheme="majorHAnsi"/>
          <w:sz w:val="20"/>
          <w:szCs w:val="20"/>
          <w:lang w:val="es-ES_tradnl"/>
        </w:rPr>
      </w:pPr>
      <w:r>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64F48127" wp14:editId="130B990D">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9B09F" w14:textId="77777777" w:rsidR="004538AC" w:rsidRPr="00890650" w:rsidRDefault="004538AC"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por la Comisión </w:t>
                            </w:r>
                            <w:r w:rsidR="00F2393C">
                              <w:rPr>
                                <w:rFonts w:asciiTheme="majorHAnsi" w:hAnsiTheme="majorHAnsi"/>
                                <w:color w:val="0D0D0D" w:themeColor="text1" w:themeTint="F2"/>
                                <w:sz w:val="18"/>
                                <w:szCs w:val="20"/>
                                <w:lang w:val="es-ES"/>
                              </w:rPr>
                              <w:t>electrónicamente</w:t>
                            </w:r>
                            <w:r w:rsidRPr="00890650">
                              <w:rPr>
                                <w:rFonts w:asciiTheme="majorHAnsi" w:hAnsiTheme="majorHAnsi"/>
                                <w:color w:val="0D0D0D" w:themeColor="text1" w:themeTint="F2"/>
                                <w:sz w:val="18"/>
                                <w:szCs w:val="20"/>
                                <w:lang w:val="es-ES"/>
                              </w:rPr>
                              <w:t xml:space="preserve"> </w:t>
                            </w:r>
                            <w:r w:rsidR="00F2393C">
                              <w:rPr>
                                <w:rFonts w:asciiTheme="majorHAnsi" w:hAnsiTheme="majorHAnsi"/>
                                <w:color w:val="0D0D0D" w:themeColor="text1" w:themeTint="F2"/>
                                <w:sz w:val="18"/>
                                <w:szCs w:val="20"/>
                                <w:lang w:val="es-ES"/>
                              </w:rPr>
                              <w:t xml:space="preserve">el </w:t>
                            </w:r>
                            <w:r w:rsidR="00241A42">
                              <w:rPr>
                                <w:rFonts w:asciiTheme="majorHAnsi" w:hAnsiTheme="majorHAnsi"/>
                                <w:color w:val="0D0D0D" w:themeColor="text1" w:themeTint="F2"/>
                                <w:sz w:val="18"/>
                                <w:szCs w:val="20"/>
                                <w:lang w:val="es-ES"/>
                              </w:rPr>
                              <w:t>10</w:t>
                            </w:r>
                            <w:r w:rsidR="00C1259A">
                              <w:rPr>
                                <w:rFonts w:asciiTheme="majorHAnsi" w:hAnsiTheme="majorHAnsi"/>
                                <w:color w:val="0D0D0D" w:themeColor="text1" w:themeTint="F2"/>
                                <w:sz w:val="18"/>
                                <w:szCs w:val="20"/>
                                <w:lang w:val="es-ES"/>
                              </w:rPr>
                              <w:t xml:space="preserve"> de </w:t>
                            </w:r>
                            <w:r w:rsidR="00241A42">
                              <w:rPr>
                                <w:rFonts w:asciiTheme="majorHAnsi" w:hAnsiTheme="majorHAnsi"/>
                                <w:color w:val="0D0D0D" w:themeColor="text1" w:themeTint="F2"/>
                                <w:sz w:val="18"/>
                                <w:szCs w:val="20"/>
                                <w:lang w:val="es-ES"/>
                              </w:rPr>
                              <w:t xml:space="preserve">septiembre </w:t>
                            </w:r>
                            <w:r w:rsidR="00C1259A">
                              <w:rPr>
                                <w:rFonts w:asciiTheme="majorHAnsi" w:hAnsiTheme="majorHAnsi"/>
                                <w:color w:val="0D0D0D" w:themeColor="text1" w:themeTint="F2"/>
                                <w:sz w:val="18"/>
                                <w:szCs w:val="20"/>
                                <w:lang w:val="es-ES"/>
                              </w:rPr>
                              <w:t>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4812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" filled="f" stroked="f" strokeweight=".5pt">
                <v:textbox>
                  <w:txbxContent>
                    <w:p w14:paraId="68F9B09F" w14:textId="77777777" w:rsidR="004538AC" w:rsidRPr="00890650" w:rsidRDefault="004538AC"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por la Comisión </w:t>
                      </w:r>
                      <w:r w:rsidR="00F2393C">
                        <w:rPr>
                          <w:rFonts w:asciiTheme="majorHAnsi" w:hAnsiTheme="majorHAnsi"/>
                          <w:color w:val="0D0D0D" w:themeColor="text1" w:themeTint="F2"/>
                          <w:sz w:val="18"/>
                          <w:szCs w:val="20"/>
                          <w:lang w:val="es-ES"/>
                        </w:rPr>
                        <w:t>electrónicamente</w:t>
                      </w:r>
                      <w:r w:rsidRPr="00890650">
                        <w:rPr>
                          <w:rFonts w:asciiTheme="majorHAnsi" w:hAnsiTheme="majorHAnsi"/>
                          <w:color w:val="0D0D0D" w:themeColor="text1" w:themeTint="F2"/>
                          <w:sz w:val="18"/>
                          <w:szCs w:val="20"/>
                          <w:lang w:val="es-ES"/>
                        </w:rPr>
                        <w:t xml:space="preserve"> </w:t>
                      </w:r>
                      <w:r w:rsidR="00F2393C">
                        <w:rPr>
                          <w:rFonts w:asciiTheme="majorHAnsi" w:hAnsiTheme="majorHAnsi"/>
                          <w:color w:val="0D0D0D" w:themeColor="text1" w:themeTint="F2"/>
                          <w:sz w:val="18"/>
                          <w:szCs w:val="20"/>
                          <w:lang w:val="es-ES"/>
                        </w:rPr>
                        <w:t xml:space="preserve">el </w:t>
                      </w:r>
                      <w:r w:rsidR="00241A42">
                        <w:rPr>
                          <w:rFonts w:asciiTheme="majorHAnsi" w:hAnsiTheme="majorHAnsi"/>
                          <w:color w:val="0D0D0D" w:themeColor="text1" w:themeTint="F2"/>
                          <w:sz w:val="18"/>
                          <w:szCs w:val="20"/>
                          <w:lang w:val="es-ES"/>
                        </w:rPr>
                        <w:t>10</w:t>
                      </w:r>
                      <w:r w:rsidR="00C1259A">
                        <w:rPr>
                          <w:rFonts w:asciiTheme="majorHAnsi" w:hAnsiTheme="majorHAnsi"/>
                          <w:color w:val="0D0D0D" w:themeColor="text1" w:themeTint="F2"/>
                          <w:sz w:val="18"/>
                          <w:szCs w:val="20"/>
                          <w:lang w:val="es-ES"/>
                        </w:rPr>
                        <w:t xml:space="preserve"> de </w:t>
                      </w:r>
                      <w:r w:rsidR="00241A42">
                        <w:rPr>
                          <w:rFonts w:asciiTheme="majorHAnsi" w:hAnsiTheme="majorHAnsi"/>
                          <w:color w:val="0D0D0D" w:themeColor="text1" w:themeTint="F2"/>
                          <w:sz w:val="18"/>
                          <w:szCs w:val="20"/>
                          <w:lang w:val="es-ES"/>
                        </w:rPr>
                        <w:t xml:space="preserve">septiembre </w:t>
                      </w:r>
                      <w:r w:rsidR="00C1259A">
                        <w:rPr>
                          <w:rFonts w:asciiTheme="majorHAnsi" w:hAnsiTheme="majorHAnsi"/>
                          <w:color w:val="0D0D0D" w:themeColor="text1" w:themeTint="F2"/>
                          <w:sz w:val="18"/>
                          <w:szCs w:val="20"/>
                          <w:lang w:val="es-ES"/>
                        </w:rPr>
                        <w:t>de 2020.</w:t>
                      </w:r>
                    </w:p>
                  </w:txbxContent>
                </v:textbox>
              </v:shape>
            </w:pict>
          </mc:Fallback>
        </mc:AlternateContent>
      </w:r>
    </w:p>
    <w:p w14:paraId="0BD90FA4"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2139CF56"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41D3D808"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771370D0"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3FDBC776" w14:textId="77777777" w:rsidR="00A50FCF" w:rsidRPr="00420489" w:rsidRDefault="00C0075D" w:rsidP="00040C3A">
      <w:pPr>
        <w:tabs>
          <w:tab w:val="center" w:pos="5400"/>
        </w:tabs>
        <w:suppressAutoHyphens/>
        <w:jc w:val="center"/>
        <w:rPr>
          <w:rFonts w:asciiTheme="majorHAnsi" w:hAnsiTheme="majorHAnsi"/>
          <w:sz w:val="20"/>
          <w:szCs w:val="20"/>
          <w:lang w:val="es-ES_tradnl"/>
        </w:rPr>
      </w:pPr>
      <w:r>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3EFB4012" wp14:editId="47D5BCCB">
                <wp:simplePos x="0" y="0"/>
                <wp:positionH relativeFrom="column">
                  <wp:posOffset>1333500</wp:posOffset>
                </wp:positionH>
                <wp:positionV relativeFrom="paragraph">
                  <wp:posOffset>5715</wp:posOffset>
                </wp:positionV>
                <wp:extent cx="4943475" cy="657225"/>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58BDFF" w14:textId="77777777" w:rsidR="004538AC" w:rsidRPr="00093196" w:rsidRDefault="004538AC"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00F2393C">
                              <w:rPr>
                                <w:rFonts w:asciiTheme="majorHAnsi" w:hAnsiTheme="majorHAnsi"/>
                                <w:b/>
                                <w:color w:val="595959" w:themeColor="text1" w:themeTint="A6"/>
                                <w:sz w:val="18"/>
                                <w:szCs w:val="18"/>
                                <w:lang w:val="pt-BR"/>
                              </w:rPr>
                              <w:t xml:space="preserve"> </w:t>
                            </w:r>
                            <w:r w:rsidR="00241A42">
                              <w:rPr>
                                <w:rFonts w:asciiTheme="majorHAnsi" w:hAnsiTheme="majorHAnsi"/>
                                <w:color w:val="595959" w:themeColor="text1" w:themeTint="A6"/>
                                <w:sz w:val="18"/>
                                <w:szCs w:val="18"/>
                                <w:lang w:val="es-ES_tradnl"/>
                              </w:rPr>
                              <w:t>Informe No. 245</w:t>
                            </w:r>
                            <w:r w:rsidR="00F2393C">
                              <w:rPr>
                                <w:rFonts w:asciiTheme="majorHAnsi" w:hAnsiTheme="majorHAnsi"/>
                                <w:color w:val="595959" w:themeColor="text1" w:themeTint="A6"/>
                                <w:sz w:val="18"/>
                                <w:szCs w:val="18"/>
                                <w:lang w:val="es-ES_tradnl"/>
                              </w:rPr>
                              <w:t xml:space="preserve">/20. Caso 11.774. Fondo. </w:t>
                            </w:r>
                            <w:r w:rsidR="00C3055C">
                              <w:rPr>
                                <w:rFonts w:asciiTheme="majorHAnsi" w:hAnsiTheme="majorHAnsi"/>
                                <w:color w:val="595959" w:themeColor="text1" w:themeTint="A6"/>
                                <w:sz w:val="18"/>
                                <w:szCs w:val="18"/>
                                <w:lang w:val="es-ES_tradnl"/>
                              </w:rPr>
                              <w:t>Héctor</w:t>
                            </w:r>
                            <w:r w:rsidR="00F2393C">
                              <w:rPr>
                                <w:rFonts w:asciiTheme="majorHAnsi" w:hAnsiTheme="majorHAnsi"/>
                                <w:color w:val="595959" w:themeColor="text1" w:themeTint="A6"/>
                                <w:sz w:val="18"/>
                                <w:szCs w:val="18"/>
                                <w:lang w:val="es-ES_tradnl"/>
                              </w:rPr>
                              <w:t xml:space="preserve"> Hugo Boleso. Argentina.</w:t>
                            </w:r>
                            <w:r w:rsidR="00C3055C">
                              <w:rPr>
                                <w:rFonts w:asciiTheme="majorHAnsi" w:hAnsiTheme="majorHAnsi"/>
                                <w:color w:val="595959" w:themeColor="text1" w:themeTint="A6"/>
                                <w:sz w:val="18"/>
                                <w:szCs w:val="18"/>
                                <w:lang w:val="es-ES_tradnl"/>
                              </w:rPr>
                              <w:t xml:space="preserve"> </w:t>
                            </w:r>
                            <w:r w:rsidR="00241A42">
                              <w:rPr>
                                <w:rFonts w:ascii="Calibri" w:hAnsi="Calibri" w:cs="Calibri"/>
                                <w:color w:val="595959" w:themeColor="text1" w:themeTint="A6"/>
                                <w:sz w:val="18"/>
                                <w:szCs w:val="18"/>
                                <w:lang w:val="es-ES_tradnl"/>
                              </w:rPr>
                              <w:t>10 de septiembre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B4012"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" filled="f" stroked="f" strokeweight=".5pt">
                <v:textbox>
                  <w:txbxContent>
                    <w:p w14:paraId="0058BDFF" w14:textId="77777777" w:rsidR="004538AC" w:rsidRPr="00093196" w:rsidRDefault="004538AC"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00F2393C">
                        <w:rPr>
                          <w:rFonts w:asciiTheme="majorHAnsi" w:hAnsiTheme="majorHAnsi"/>
                          <w:b/>
                          <w:color w:val="595959" w:themeColor="text1" w:themeTint="A6"/>
                          <w:sz w:val="18"/>
                          <w:szCs w:val="18"/>
                          <w:lang w:val="pt-BR"/>
                        </w:rPr>
                        <w:t xml:space="preserve"> </w:t>
                      </w:r>
                      <w:r w:rsidR="00241A42">
                        <w:rPr>
                          <w:rFonts w:asciiTheme="majorHAnsi" w:hAnsiTheme="majorHAnsi"/>
                          <w:color w:val="595959" w:themeColor="text1" w:themeTint="A6"/>
                          <w:sz w:val="18"/>
                          <w:szCs w:val="18"/>
                          <w:lang w:val="es-ES_tradnl"/>
                        </w:rPr>
                        <w:t>Informe No. 245</w:t>
                      </w:r>
                      <w:r w:rsidR="00F2393C">
                        <w:rPr>
                          <w:rFonts w:asciiTheme="majorHAnsi" w:hAnsiTheme="majorHAnsi"/>
                          <w:color w:val="595959" w:themeColor="text1" w:themeTint="A6"/>
                          <w:sz w:val="18"/>
                          <w:szCs w:val="18"/>
                          <w:lang w:val="es-ES_tradnl"/>
                        </w:rPr>
                        <w:t xml:space="preserve">/20. Caso 11.774. Fondo. </w:t>
                      </w:r>
                      <w:r w:rsidR="00C3055C">
                        <w:rPr>
                          <w:rFonts w:asciiTheme="majorHAnsi" w:hAnsiTheme="majorHAnsi"/>
                          <w:color w:val="595959" w:themeColor="text1" w:themeTint="A6"/>
                          <w:sz w:val="18"/>
                          <w:szCs w:val="18"/>
                          <w:lang w:val="es-ES_tradnl"/>
                        </w:rPr>
                        <w:t>Héctor</w:t>
                      </w:r>
                      <w:r w:rsidR="00F2393C">
                        <w:rPr>
                          <w:rFonts w:asciiTheme="majorHAnsi" w:hAnsiTheme="majorHAnsi"/>
                          <w:color w:val="595959" w:themeColor="text1" w:themeTint="A6"/>
                          <w:sz w:val="18"/>
                          <w:szCs w:val="18"/>
                          <w:lang w:val="es-ES_tradnl"/>
                        </w:rPr>
                        <w:t xml:space="preserve"> Hugo Boleso. Argentina.</w:t>
                      </w:r>
                      <w:r w:rsidR="00C3055C">
                        <w:rPr>
                          <w:rFonts w:asciiTheme="majorHAnsi" w:hAnsiTheme="majorHAnsi"/>
                          <w:color w:val="595959" w:themeColor="text1" w:themeTint="A6"/>
                          <w:sz w:val="18"/>
                          <w:szCs w:val="18"/>
                          <w:lang w:val="es-ES_tradnl"/>
                        </w:rPr>
                        <w:t xml:space="preserve"> </w:t>
                      </w:r>
                      <w:r w:rsidR="00241A42">
                        <w:rPr>
                          <w:rFonts w:ascii="Calibri" w:hAnsi="Calibri" w:cs="Calibri"/>
                          <w:color w:val="595959" w:themeColor="text1" w:themeTint="A6"/>
                          <w:sz w:val="18"/>
                          <w:szCs w:val="18"/>
                          <w:lang w:val="es-ES_tradnl"/>
                        </w:rPr>
                        <w:t>10 de septiembre de 2020.</w:t>
                      </w:r>
                    </w:p>
                  </w:txbxContent>
                </v:textbox>
              </v:shape>
            </w:pict>
          </mc:Fallback>
        </mc:AlternateContent>
      </w:r>
    </w:p>
    <w:p w14:paraId="6D7FC2EB"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5965B565" w14:textId="77777777" w:rsidR="0090270B" w:rsidRPr="00420489" w:rsidRDefault="00C0075D" w:rsidP="005516A1">
      <w:pPr>
        <w:tabs>
          <w:tab w:val="center" w:pos="5400"/>
        </w:tabs>
        <w:suppressAutoHyphens/>
        <w:jc w:val="center"/>
        <w:rPr>
          <w:rFonts w:asciiTheme="majorHAnsi" w:hAnsiTheme="majorHAnsi"/>
          <w:b/>
          <w:sz w:val="20"/>
          <w:szCs w:val="20"/>
          <w:lang w:val="es-ES_tradnl"/>
        </w:rPr>
      </w:pPr>
      <w:r>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6DB891CF" wp14:editId="5CBE98C6">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16BD9" w14:textId="77777777" w:rsidR="004538AC" w:rsidRPr="00D72DC6" w:rsidRDefault="00F2393C" w:rsidP="00F02AD1">
                            <w:pPr>
                              <w:rPr>
                                <w:color w:val="FFFFFF" w:themeColor="background1"/>
                              </w:rPr>
                            </w:pPr>
                            <w:r>
                              <w:rPr>
                                <w:noProof/>
                                <w:color w:val="FFFFFF" w:themeColor="background1"/>
                              </w:rPr>
                              <w:drawing>
                                <wp:inline distT="0" distB="0" distL="0" distR="0" wp14:anchorId="5855452B" wp14:editId="5A4B6081">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2">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891C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" fillcolor="white [3201]" stroked="f" strokeweight=".5pt">
                <v:textbox>
                  <w:txbxContent>
                    <w:p w14:paraId="55316BD9" w14:textId="77777777" w:rsidR="004538AC" w:rsidRPr="00D72DC6" w:rsidRDefault="00F2393C" w:rsidP="00F02AD1">
                      <w:pPr>
                        <w:rPr>
                          <w:color w:val="FFFFFF" w:themeColor="background1"/>
                        </w:rPr>
                      </w:pPr>
                      <w:r>
                        <w:rPr>
                          <w:noProof/>
                          <w:color w:val="FFFFFF" w:themeColor="background1"/>
                        </w:rPr>
                        <w:drawing>
                          <wp:inline distT="0" distB="0" distL="0" distR="0" wp14:anchorId="5855452B" wp14:editId="5A4B6081">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2">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16F7D766" wp14:editId="3D0F1402">
                <wp:simplePos x="0" y="0"/>
                <wp:positionH relativeFrom="column">
                  <wp:posOffset>-272415</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362090" w14:textId="77777777" w:rsidR="004538AC" w:rsidRPr="004B7EB6" w:rsidRDefault="004538A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7D766"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xe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" filled="f" stroked="f" strokeweight=".5pt">
                <v:textbox>
                  <w:txbxContent>
                    <w:p w14:paraId="6E362090" w14:textId="77777777" w:rsidR="004538AC" w:rsidRPr="004B7EB6" w:rsidRDefault="004538A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DECBFA1" w14:textId="77777777" w:rsidR="0070697F" w:rsidRPr="00420489" w:rsidRDefault="0070697F" w:rsidP="005516A1">
      <w:pPr>
        <w:tabs>
          <w:tab w:val="center" w:pos="5400"/>
        </w:tabs>
        <w:suppressAutoHyphens/>
        <w:jc w:val="center"/>
        <w:rPr>
          <w:rFonts w:asciiTheme="majorHAnsi" w:hAnsiTheme="majorHAnsi"/>
          <w:b/>
          <w:sz w:val="20"/>
          <w:szCs w:val="20"/>
          <w:lang w:val="es-ES_tradnl"/>
        </w:rPr>
        <w:sectPr w:rsidR="0070697F" w:rsidRPr="00420489"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6E805874" w14:textId="77777777" w:rsidR="004B316C" w:rsidRPr="00420489" w:rsidRDefault="004B316C"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sz w:val="20"/>
          <w:szCs w:val="20"/>
          <w:lang w:val="es-ES_tradnl"/>
        </w:rPr>
      </w:pPr>
    </w:p>
    <w:p w14:paraId="4CCE5998" w14:textId="77777777" w:rsidR="00F37106" w:rsidRPr="00420489" w:rsidRDefault="00AA09A2" w:rsidP="00DC7023">
      <w:pPr>
        <w:tabs>
          <w:tab w:val="center" w:pos="5400"/>
        </w:tabs>
        <w:suppressAutoHyphens/>
        <w:spacing w:line="276" w:lineRule="auto"/>
        <w:jc w:val="center"/>
        <w:rPr>
          <w:rFonts w:asciiTheme="majorHAnsi" w:hAnsiTheme="majorHAnsi"/>
          <w:b/>
          <w:sz w:val="20"/>
          <w:szCs w:val="20"/>
          <w:lang w:val="es-ES_tradnl"/>
        </w:rPr>
      </w:pPr>
      <w:r w:rsidRPr="00420489">
        <w:rPr>
          <w:rFonts w:asciiTheme="majorHAnsi" w:hAnsiTheme="majorHAnsi"/>
          <w:b/>
          <w:sz w:val="20"/>
          <w:szCs w:val="20"/>
          <w:lang w:val="es-ES_tradnl"/>
        </w:rPr>
        <w:t>Í</w:t>
      </w:r>
      <w:r w:rsidR="00DC7023" w:rsidRPr="00420489">
        <w:rPr>
          <w:rFonts w:asciiTheme="majorHAnsi" w:hAnsiTheme="majorHAnsi"/>
          <w:b/>
          <w:sz w:val="20"/>
          <w:szCs w:val="20"/>
          <w:lang w:val="es-ES_tradnl"/>
        </w:rPr>
        <w:t>NDICE</w:t>
      </w:r>
    </w:p>
    <w:p w14:paraId="234FF503" w14:textId="77777777" w:rsidR="0070697F" w:rsidRPr="00BB2B86" w:rsidRDefault="0070697F" w:rsidP="00585E67">
      <w:pPr>
        <w:tabs>
          <w:tab w:val="left" w:pos="720"/>
          <w:tab w:val="center" w:pos="5400"/>
        </w:tabs>
        <w:suppressAutoHyphens/>
        <w:rPr>
          <w:rFonts w:asciiTheme="majorHAnsi" w:hAnsiTheme="majorHAnsi"/>
          <w:sz w:val="20"/>
          <w:szCs w:val="20"/>
          <w:lang w:val="es-VE"/>
        </w:rPr>
      </w:pPr>
    </w:p>
    <w:p w14:paraId="4D7730EE" w14:textId="77777777" w:rsidR="00B81FF1" w:rsidRPr="00F2393C" w:rsidRDefault="00B81FF1" w:rsidP="00F2393C">
      <w:pPr>
        <w:tabs>
          <w:tab w:val="left" w:pos="720"/>
        </w:tabs>
        <w:rPr>
          <w:rFonts w:asciiTheme="majorHAnsi" w:hAnsiTheme="majorHAnsi"/>
          <w:sz w:val="20"/>
          <w:szCs w:val="20"/>
        </w:rPr>
      </w:pPr>
      <w:bookmarkStart w:id="2" w:name="_Toc370840744"/>
      <w:bookmarkStart w:id="3" w:name="_Toc370840840"/>
      <w:bookmarkStart w:id="4" w:name="_Toc423514406"/>
      <w:bookmarkStart w:id="5" w:name="_Toc433308895"/>
    </w:p>
    <w:p w14:paraId="709D072E" w14:textId="77777777" w:rsidR="00236CC5" w:rsidRPr="00F2393C" w:rsidRDefault="00236CC5" w:rsidP="00F2393C">
      <w:pPr>
        <w:tabs>
          <w:tab w:val="left" w:pos="720"/>
        </w:tabs>
        <w:rPr>
          <w:rFonts w:asciiTheme="majorHAnsi" w:hAnsiTheme="majorHAnsi"/>
          <w:sz w:val="20"/>
          <w:szCs w:val="20"/>
          <w:lang w:val="es-ES_tradnl"/>
        </w:rPr>
      </w:pPr>
    </w:p>
    <w:p w14:paraId="53295F0E" w14:textId="7FCBCA2A" w:rsidR="00F2393C" w:rsidRPr="00F2393C" w:rsidRDefault="00F2393C" w:rsidP="00F2393C">
      <w:pPr>
        <w:pStyle w:val="TOC1"/>
        <w:tabs>
          <w:tab w:val="left" w:pos="720"/>
          <w:tab w:val="left" w:pos="1440"/>
          <w:tab w:val="right" w:leader="dot" w:pos="9440"/>
        </w:tabs>
        <w:rPr>
          <w:rFonts w:asciiTheme="majorHAnsi" w:eastAsiaTheme="minorEastAsia" w:hAnsiTheme="majorHAnsi" w:cstheme="minorBidi"/>
          <w:noProof/>
          <w:sz w:val="20"/>
          <w:szCs w:val="20"/>
          <w:bdr w:val="none" w:sz="0" w:space="0" w:color="auto"/>
        </w:rPr>
      </w:pPr>
      <w:r w:rsidRPr="00F2393C">
        <w:rPr>
          <w:rFonts w:asciiTheme="majorHAnsi" w:hAnsiTheme="majorHAnsi"/>
          <w:sz w:val="20"/>
          <w:szCs w:val="20"/>
          <w:lang w:val="es-ES_tradnl"/>
        </w:rPr>
        <w:fldChar w:fldCharType="begin"/>
      </w:r>
      <w:r w:rsidRPr="00F2393C">
        <w:rPr>
          <w:rFonts w:asciiTheme="majorHAnsi" w:hAnsiTheme="majorHAnsi"/>
          <w:sz w:val="20"/>
          <w:szCs w:val="20"/>
          <w:lang w:val="es-ES_tradnl"/>
        </w:rPr>
        <w:instrText xml:space="preserve"> TOC \o "1-3" \h \z \u </w:instrText>
      </w:r>
      <w:r w:rsidRPr="00F2393C">
        <w:rPr>
          <w:rFonts w:asciiTheme="majorHAnsi" w:hAnsiTheme="majorHAnsi"/>
          <w:sz w:val="20"/>
          <w:szCs w:val="20"/>
          <w:lang w:val="es-ES_tradnl"/>
        </w:rPr>
        <w:fldChar w:fldCharType="separate"/>
      </w:r>
      <w:hyperlink w:anchor="_Toc43707989" w:history="1">
        <w:r w:rsidRPr="00F2393C">
          <w:rPr>
            <w:rStyle w:val="Hyperlink"/>
            <w:rFonts w:asciiTheme="majorHAnsi" w:hAnsiTheme="majorHAnsi"/>
            <w:noProof/>
            <w:sz w:val="20"/>
            <w:szCs w:val="20"/>
          </w:rPr>
          <w:t>I.</w:t>
        </w:r>
        <w:r w:rsidRPr="00F2393C">
          <w:rPr>
            <w:rFonts w:asciiTheme="majorHAnsi" w:eastAsiaTheme="minorEastAsia" w:hAnsiTheme="majorHAnsi" w:cstheme="minorBidi"/>
            <w:noProof/>
            <w:sz w:val="20"/>
            <w:szCs w:val="20"/>
            <w:bdr w:val="none" w:sz="0" w:space="0" w:color="auto"/>
          </w:rPr>
          <w:tab/>
        </w:r>
        <w:r w:rsidRPr="00F2393C">
          <w:rPr>
            <w:rStyle w:val="Hyperlink"/>
            <w:rFonts w:asciiTheme="majorHAnsi" w:hAnsiTheme="majorHAnsi"/>
            <w:noProof/>
            <w:sz w:val="20"/>
            <w:szCs w:val="20"/>
          </w:rPr>
          <w:t>INTRODUCCIÓN</w:t>
        </w:r>
        <w:r w:rsidRPr="00F2393C">
          <w:rPr>
            <w:rFonts w:asciiTheme="majorHAnsi" w:hAnsiTheme="majorHAnsi"/>
            <w:noProof/>
            <w:webHidden/>
            <w:sz w:val="20"/>
            <w:szCs w:val="20"/>
          </w:rPr>
          <w:tab/>
        </w:r>
        <w:r w:rsidRPr="00F2393C">
          <w:rPr>
            <w:rFonts w:asciiTheme="majorHAnsi" w:hAnsiTheme="majorHAnsi"/>
            <w:noProof/>
            <w:webHidden/>
            <w:sz w:val="20"/>
            <w:szCs w:val="20"/>
          </w:rPr>
          <w:fldChar w:fldCharType="begin"/>
        </w:r>
        <w:r w:rsidRPr="00F2393C">
          <w:rPr>
            <w:rFonts w:asciiTheme="majorHAnsi" w:hAnsiTheme="majorHAnsi"/>
            <w:noProof/>
            <w:webHidden/>
            <w:sz w:val="20"/>
            <w:szCs w:val="20"/>
          </w:rPr>
          <w:instrText xml:space="preserve"> PAGEREF _Toc43707989 \h </w:instrText>
        </w:r>
        <w:r w:rsidRPr="00F2393C">
          <w:rPr>
            <w:rFonts w:asciiTheme="majorHAnsi" w:hAnsiTheme="majorHAnsi"/>
            <w:noProof/>
            <w:webHidden/>
            <w:sz w:val="20"/>
            <w:szCs w:val="20"/>
          </w:rPr>
        </w:r>
        <w:r w:rsidRPr="00F2393C">
          <w:rPr>
            <w:rFonts w:asciiTheme="majorHAnsi" w:hAnsiTheme="majorHAnsi"/>
            <w:noProof/>
            <w:webHidden/>
            <w:sz w:val="20"/>
            <w:szCs w:val="20"/>
          </w:rPr>
          <w:fldChar w:fldCharType="separate"/>
        </w:r>
        <w:r w:rsidR="00A07BE3">
          <w:rPr>
            <w:rFonts w:asciiTheme="majorHAnsi" w:hAnsiTheme="majorHAnsi"/>
            <w:noProof/>
            <w:webHidden/>
            <w:sz w:val="20"/>
            <w:szCs w:val="20"/>
          </w:rPr>
          <w:t>1</w:t>
        </w:r>
        <w:r w:rsidRPr="00F2393C">
          <w:rPr>
            <w:rFonts w:asciiTheme="majorHAnsi" w:hAnsiTheme="majorHAnsi"/>
            <w:noProof/>
            <w:webHidden/>
            <w:sz w:val="20"/>
            <w:szCs w:val="20"/>
          </w:rPr>
          <w:fldChar w:fldCharType="end"/>
        </w:r>
      </w:hyperlink>
    </w:p>
    <w:p w14:paraId="753072ED" w14:textId="3899901D" w:rsidR="00F2393C" w:rsidRPr="00F2393C" w:rsidRDefault="00A07BE3" w:rsidP="00F2393C">
      <w:pPr>
        <w:pStyle w:val="TOC1"/>
        <w:tabs>
          <w:tab w:val="left" w:pos="720"/>
          <w:tab w:val="left" w:pos="1440"/>
          <w:tab w:val="right" w:leader="dot" w:pos="9440"/>
        </w:tabs>
        <w:rPr>
          <w:rFonts w:asciiTheme="majorHAnsi" w:eastAsiaTheme="minorEastAsia" w:hAnsiTheme="majorHAnsi" w:cstheme="minorBidi"/>
          <w:noProof/>
          <w:sz w:val="20"/>
          <w:szCs w:val="20"/>
          <w:bdr w:val="none" w:sz="0" w:space="0" w:color="auto"/>
        </w:rPr>
      </w:pPr>
      <w:hyperlink w:anchor="_Toc43707990" w:history="1">
        <w:r w:rsidR="00F2393C" w:rsidRPr="00F2393C">
          <w:rPr>
            <w:rStyle w:val="Hyperlink"/>
            <w:rFonts w:asciiTheme="majorHAnsi" w:hAnsiTheme="majorHAnsi"/>
            <w:noProof/>
            <w:sz w:val="20"/>
            <w:szCs w:val="20"/>
          </w:rPr>
          <w:t>II.</w:t>
        </w:r>
        <w:r w:rsidR="00F2393C" w:rsidRPr="00F2393C">
          <w:rPr>
            <w:rFonts w:asciiTheme="majorHAnsi" w:eastAsiaTheme="minorEastAsia" w:hAnsiTheme="majorHAnsi" w:cstheme="minorBidi"/>
            <w:noProof/>
            <w:sz w:val="20"/>
            <w:szCs w:val="20"/>
            <w:bdr w:val="none" w:sz="0" w:space="0" w:color="auto"/>
          </w:rPr>
          <w:tab/>
        </w:r>
        <w:r w:rsidR="00F2393C" w:rsidRPr="00F2393C">
          <w:rPr>
            <w:rStyle w:val="Hyperlink"/>
            <w:rFonts w:asciiTheme="majorHAnsi" w:hAnsiTheme="majorHAnsi"/>
            <w:noProof/>
            <w:sz w:val="20"/>
            <w:szCs w:val="20"/>
          </w:rPr>
          <w:t>ALEGATOS DE LAS PARTES</w:t>
        </w:r>
        <w:r w:rsidR="00F2393C" w:rsidRPr="00F2393C">
          <w:rPr>
            <w:rFonts w:asciiTheme="majorHAnsi" w:hAnsiTheme="majorHAnsi"/>
            <w:noProof/>
            <w:webHidden/>
            <w:sz w:val="20"/>
            <w:szCs w:val="20"/>
          </w:rPr>
          <w:tab/>
        </w:r>
        <w:r w:rsidR="00F2393C" w:rsidRPr="00F2393C">
          <w:rPr>
            <w:rFonts w:asciiTheme="majorHAnsi" w:hAnsiTheme="majorHAnsi"/>
            <w:noProof/>
            <w:webHidden/>
            <w:sz w:val="20"/>
            <w:szCs w:val="20"/>
          </w:rPr>
          <w:fldChar w:fldCharType="begin"/>
        </w:r>
        <w:r w:rsidR="00F2393C" w:rsidRPr="00F2393C">
          <w:rPr>
            <w:rFonts w:asciiTheme="majorHAnsi" w:hAnsiTheme="majorHAnsi"/>
            <w:noProof/>
            <w:webHidden/>
            <w:sz w:val="20"/>
            <w:szCs w:val="20"/>
          </w:rPr>
          <w:instrText xml:space="preserve"> PAGEREF _Toc43707990 \h </w:instrText>
        </w:r>
        <w:r w:rsidR="00F2393C" w:rsidRPr="00F2393C">
          <w:rPr>
            <w:rFonts w:asciiTheme="majorHAnsi" w:hAnsiTheme="majorHAnsi"/>
            <w:noProof/>
            <w:webHidden/>
            <w:sz w:val="20"/>
            <w:szCs w:val="20"/>
          </w:rPr>
        </w:r>
        <w:r w:rsidR="00F2393C" w:rsidRPr="00F2393C">
          <w:rPr>
            <w:rFonts w:asciiTheme="majorHAnsi" w:hAnsiTheme="majorHAnsi"/>
            <w:noProof/>
            <w:webHidden/>
            <w:sz w:val="20"/>
            <w:szCs w:val="20"/>
          </w:rPr>
          <w:fldChar w:fldCharType="separate"/>
        </w:r>
        <w:r>
          <w:rPr>
            <w:rFonts w:asciiTheme="majorHAnsi" w:hAnsiTheme="majorHAnsi"/>
            <w:noProof/>
            <w:webHidden/>
            <w:sz w:val="20"/>
            <w:szCs w:val="20"/>
          </w:rPr>
          <w:t>1</w:t>
        </w:r>
        <w:r w:rsidR="00F2393C" w:rsidRPr="00F2393C">
          <w:rPr>
            <w:rFonts w:asciiTheme="majorHAnsi" w:hAnsiTheme="majorHAnsi"/>
            <w:noProof/>
            <w:webHidden/>
            <w:sz w:val="20"/>
            <w:szCs w:val="20"/>
          </w:rPr>
          <w:fldChar w:fldCharType="end"/>
        </w:r>
      </w:hyperlink>
    </w:p>
    <w:p w14:paraId="5EB5DBF1" w14:textId="3BF0A256" w:rsidR="00F2393C" w:rsidRPr="00F2393C" w:rsidRDefault="00A07BE3" w:rsidP="00F2393C">
      <w:pPr>
        <w:pStyle w:val="TOC2"/>
        <w:tabs>
          <w:tab w:val="left" w:pos="720"/>
        </w:tabs>
        <w:rPr>
          <w:rFonts w:asciiTheme="majorHAnsi" w:eastAsiaTheme="minorEastAsia" w:hAnsiTheme="majorHAnsi" w:cstheme="minorBidi"/>
          <w:noProof/>
          <w:sz w:val="20"/>
          <w:szCs w:val="20"/>
          <w:bdr w:val="none" w:sz="0" w:space="0" w:color="auto"/>
        </w:rPr>
      </w:pPr>
      <w:hyperlink w:anchor="_Toc43707991" w:history="1">
        <w:r w:rsidR="00F2393C" w:rsidRPr="00F2393C">
          <w:rPr>
            <w:rStyle w:val="Hyperlink"/>
            <w:rFonts w:asciiTheme="majorHAnsi" w:hAnsiTheme="majorHAnsi"/>
            <w:noProof/>
            <w:sz w:val="20"/>
            <w:szCs w:val="20"/>
          </w:rPr>
          <w:t>A.</w:t>
        </w:r>
        <w:r w:rsidR="00F2393C" w:rsidRPr="00F2393C">
          <w:rPr>
            <w:rFonts w:asciiTheme="majorHAnsi" w:eastAsiaTheme="minorEastAsia" w:hAnsiTheme="majorHAnsi" w:cstheme="minorBidi"/>
            <w:noProof/>
            <w:sz w:val="20"/>
            <w:szCs w:val="20"/>
            <w:bdr w:val="none" w:sz="0" w:space="0" w:color="auto"/>
          </w:rPr>
          <w:tab/>
        </w:r>
        <w:r w:rsidR="00F2393C" w:rsidRPr="00F2393C">
          <w:rPr>
            <w:rStyle w:val="Hyperlink"/>
            <w:rFonts w:asciiTheme="majorHAnsi" w:hAnsiTheme="majorHAnsi"/>
            <w:noProof/>
            <w:sz w:val="20"/>
            <w:szCs w:val="20"/>
          </w:rPr>
          <w:t>Parte peticionaria</w:t>
        </w:r>
        <w:r w:rsidR="00F2393C" w:rsidRPr="00F2393C">
          <w:rPr>
            <w:rFonts w:asciiTheme="majorHAnsi" w:hAnsiTheme="majorHAnsi"/>
            <w:noProof/>
            <w:webHidden/>
            <w:sz w:val="20"/>
            <w:szCs w:val="20"/>
          </w:rPr>
          <w:tab/>
        </w:r>
        <w:r w:rsidR="00F2393C" w:rsidRPr="00F2393C">
          <w:rPr>
            <w:rFonts w:asciiTheme="majorHAnsi" w:hAnsiTheme="majorHAnsi"/>
            <w:noProof/>
            <w:webHidden/>
            <w:sz w:val="20"/>
            <w:szCs w:val="20"/>
          </w:rPr>
          <w:fldChar w:fldCharType="begin"/>
        </w:r>
        <w:r w:rsidR="00F2393C" w:rsidRPr="00F2393C">
          <w:rPr>
            <w:rFonts w:asciiTheme="majorHAnsi" w:hAnsiTheme="majorHAnsi"/>
            <w:noProof/>
            <w:webHidden/>
            <w:sz w:val="20"/>
            <w:szCs w:val="20"/>
          </w:rPr>
          <w:instrText xml:space="preserve"> PAGEREF _Toc43707991 \h </w:instrText>
        </w:r>
        <w:r w:rsidR="00F2393C" w:rsidRPr="00F2393C">
          <w:rPr>
            <w:rFonts w:asciiTheme="majorHAnsi" w:hAnsiTheme="majorHAnsi"/>
            <w:noProof/>
            <w:webHidden/>
            <w:sz w:val="20"/>
            <w:szCs w:val="20"/>
          </w:rPr>
        </w:r>
        <w:r w:rsidR="00F2393C" w:rsidRPr="00F2393C">
          <w:rPr>
            <w:rFonts w:asciiTheme="majorHAnsi" w:hAnsiTheme="majorHAnsi"/>
            <w:noProof/>
            <w:webHidden/>
            <w:sz w:val="20"/>
            <w:szCs w:val="20"/>
          </w:rPr>
          <w:fldChar w:fldCharType="separate"/>
        </w:r>
        <w:r>
          <w:rPr>
            <w:rFonts w:asciiTheme="majorHAnsi" w:hAnsiTheme="majorHAnsi"/>
            <w:noProof/>
            <w:webHidden/>
            <w:sz w:val="20"/>
            <w:szCs w:val="20"/>
          </w:rPr>
          <w:t>1</w:t>
        </w:r>
        <w:r w:rsidR="00F2393C" w:rsidRPr="00F2393C">
          <w:rPr>
            <w:rFonts w:asciiTheme="majorHAnsi" w:hAnsiTheme="majorHAnsi"/>
            <w:noProof/>
            <w:webHidden/>
            <w:sz w:val="20"/>
            <w:szCs w:val="20"/>
          </w:rPr>
          <w:fldChar w:fldCharType="end"/>
        </w:r>
      </w:hyperlink>
    </w:p>
    <w:p w14:paraId="01C3917C" w14:textId="57B3B852" w:rsidR="00F2393C" w:rsidRPr="00F2393C" w:rsidRDefault="00A07BE3" w:rsidP="00F2393C">
      <w:pPr>
        <w:pStyle w:val="TOC2"/>
        <w:tabs>
          <w:tab w:val="left" w:pos="720"/>
        </w:tabs>
        <w:rPr>
          <w:rFonts w:asciiTheme="majorHAnsi" w:eastAsiaTheme="minorEastAsia" w:hAnsiTheme="majorHAnsi" w:cstheme="minorBidi"/>
          <w:noProof/>
          <w:sz w:val="20"/>
          <w:szCs w:val="20"/>
          <w:bdr w:val="none" w:sz="0" w:space="0" w:color="auto"/>
        </w:rPr>
      </w:pPr>
      <w:hyperlink w:anchor="_Toc43707992" w:history="1">
        <w:r w:rsidR="00F2393C" w:rsidRPr="00F2393C">
          <w:rPr>
            <w:rStyle w:val="Hyperlink"/>
            <w:rFonts w:asciiTheme="majorHAnsi" w:hAnsiTheme="majorHAnsi"/>
            <w:noProof/>
            <w:sz w:val="20"/>
            <w:szCs w:val="20"/>
          </w:rPr>
          <w:t>B.</w:t>
        </w:r>
        <w:r w:rsidR="00F2393C" w:rsidRPr="00F2393C">
          <w:rPr>
            <w:rFonts w:asciiTheme="majorHAnsi" w:eastAsiaTheme="minorEastAsia" w:hAnsiTheme="majorHAnsi" w:cstheme="minorBidi"/>
            <w:noProof/>
            <w:sz w:val="20"/>
            <w:szCs w:val="20"/>
            <w:bdr w:val="none" w:sz="0" w:space="0" w:color="auto"/>
          </w:rPr>
          <w:tab/>
        </w:r>
        <w:r w:rsidR="00F2393C" w:rsidRPr="00F2393C">
          <w:rPr>
            <w:rStyle w:val="Hyperlink"/>
            <w:rFonts w:asciiTheme="majorHAnsi" w:hAnsiTheme="majorHAnsi"/>
            <w:noProof/>
            <w:sz w:val="20"/>
            <w:szCs w:val="20"/>
          </w:rPr>
          <w:t>Posición del Estado</w:t>
        </w:r>
        <w:r w:rsidR="00F2393C" w:rsidRPr="00F2393C">
          <w:rPr>
            <w:rFonts w:asciiTheme="majorHAnsi" w:hAnsiTheme="majorHAnsi"/>
            <w:noProof/>
            <w:webHidden/>
            <w:sz w:val="20"/>
            <w:szCs w:val="20"/>
          </w:rPr>
          <w:tab/>
        </w:r>
        <w:r w:rsidR="00F2393C" w:rsidRPr="00F2393C">
          <w:rPr>
            <w:rFonts w:asciiTheme="majorHAnsi" w:hAnsiTheme="majorHAnsi"/>
            <w:noProof/>
            <w:webHidden/>
            <w:sz w:val="20"/>
            <w:szCs w:val="20"/>
          </w:rPr>
          <w:fldChar w:fldCharType="begin"/>
        </w:r>
        <w:r w:rsidR="00F2393C" w:rsidRPr="00F2393C">
          <w:rPr>
            <w:rFonts w:asciiTheme="majorHAnsi" w:hAnsiTheme="majorHAnsi"/>
            <w:noProof/>
            <w:webHidden/>
            <w:sz w:val="20"/>
            <w:szCs w:val="20"/>
          </w:rPr>
          <w:instrText xml:space="preserve"> PAGEREF _Toc43707992 \h </w:instrText>
        </w:r>
        <w:r w:rsidR="00F2393C" w:rsidRPr="00F2393C">
          <w:rPr>
            <w:rFonts w:asciiTheme="majorHAnsi" w:hAnsiTheme="majorHAnsi"/>
            <w:noProof/>
            <w:webHidden/>
            <w:sz w:val="20"/>
            <w:szCs w:val="20"/>
          </w:rPr>
        </w:r>
        <w:r w:rsidR="00F2393C" w:rsidRPr="00F2393C">
          <w:rPr>
            <w:rFonts w:asciiTheme="majorHAnsi" w:hAnsiTheme="majorHAnsi"/>
            <w:noProof/>
            <w:webHidden/>
            <w:sz w:val="20"/>
            <w:szCs w:val="20"/>
          </w:rPr>
          <w:fldChar w:fldCharType="separate"/>
        </w:r>
        <w:r>
          <w:rPr>
            <w:rFonts w:asciiTheme="majorHAnsi" w:hAnsiTheme="majorHAnsi"/>
            <w:noProof/>
            <w:webHidden/>
            <w:sz w:val="20"/>
            <w:szCs w:val="20"/>
          </w:rPr>
          <w:t>2</w:t>
        </w:r>
        <w:r w:rsidR="00F2393C" w:rsidRPr="00F2393C">
          <w:rPr>
            <w:rFonts w:asciiTheme="majorHAnsi" w:hAnsiTheme="majorHAnsi"/>
            <w:noProof/>
            <w:webHidden/>
            <w:sz w:val="20"/>
            <w:szCs w:val="20"/>
          </w:rPr>
          <w:fldChar w:fldCharType="end"/>
        </w:r>
      </w:hyperlink>
    </w:p>
    <w:p w14:paraId="46B0E8DC" w14:textId="04B37B67" w:rsidR="00F2393C" w:rsidRPr="00F2393C" w:rsidRDefault="00A07BE3" w:rsidP="00F2393C">
      <w:pPr>
        <w:pStyle w:val="TOC1"/>
        <w:tabs>
          <w:tab w:val="left" w:pos="720"/>
          <w:tab w:val="left" w:pos="1440"/>
          <w:tab w:val="right" w:leader="dot" w:pos="9440"/>
        </w:tabs>
        <w:rPr>
          <w:rFonts w:asciiTheme="majorHAnsi" w:eastAsiaTheme="minorEastAsia" w:hAnsiTheme="majorHAnsi" w:cstheme="minorBidi"/>
          <w:noProof/>
          <w:sz w:val="20"/>
          <w:szCs w:val="20"/>
          <w:bdr w:val="none" w:sz="0" w:space="0" w:color="auto"/>
        </w:rPr>
      </w:pPr>
      <w:hyperlink w:anchor="_Toc43707993" w:history="1">
        <w:r w:rsidR="00F2393C" w:rsidRPr="00F2393C">
          <w:rPr>
            <w:rStyle w:val="Hyperlink"/>
            <w:rFonts w:asciiTheme="majorHAnsi" w:hAnsiTheme="majorHAnsi"/>
            <w:noProof/>
            <w:sz w:val="20"/>
            <w:szCs w:val="20"/>
          </w:rPr>
          <w:t>III.</w:t>
        </w:r>
        <w:r w:rsidR="00F2393C" w:rsidRPr="00F2393C">
          <w:rPr>
            <w:rFonts w:asciiTheme="majorHAnsi" w:eastAsiaTheme="minorEastAsia" w:hAnsiTheme="majorHAnsi" w:cstheme="minorBidi"/>
            <w:noProof/>
            <w:sz w:val="20"/>
            <w:szCs w:val="20"/>
            <w:bdr w:val="none" w:sz="0" w:space="0" w:color="auto"/>
          </w:rPr>
          <w:tab/>
        </w:r>
        <w:r w:rsidR="00F2393C" w:rsidRPr="00F2393C">
          <w:rPr>
            <w:rStyle w:val="Hyperlink"/>
            <w:rFonts w:asciiTheme="majorHAnsi" w:hAnsiTheme="majorHAnsi"/>
            <w:noProof/>
            <w:sz w:val="20"/>
            <w:szCs w:val="20"/>
          </w:rPr>
          <w:t>DETERMINACION DE HECHOS</w:t>
        </w:r>
        <w:r w:rsidR="00F2393C" w:rsidRPr="00F2393C">
          <w:rPr>
            <w:rFonts w:asciiTheme="majorHAnsi" w:hAnsiTheme="majorHAnsi"/>
            <w:noProof/>
            <w:webHidden/>
            <w:sz w:val="20"/>
            <w:szCs w:val="20"/>
          </w:rPr>
          <w:tab/>
        </w:r>
        <w:r w:rsidR="00F2393C" w:rsidRPr="00F2393C">
          <w:rPr>
            <w:rFonts w:asciiTheme="majorHAnsi" w:hAnsiTheme="majorHAnsi"/>
            <w:noProof/>
            <w:webHidden/>
            <w:sz w:val="20"/>
            <w:szCs w:val="20"/>
          </w:rPr>
          <w:fldChar w:fldCharType="begin"/>
        </w:r>
        <w:r w:rsidR="00F2393C" w:rsidRPr="00F2393C">
          <w:rPr>
            <w:rFonts w:asciiTheme="majorHAnsi" w:hAnsiTheme="majorHAnsi"/>
            <w:noProof/>
            <w:webHidden/>
            <w:sz w:val="20"/>
            <w:szCs w:val="20"/>
          </w:rPr>
          <w:instrText xml:space="preserve"> PAGEREF _Toc43707993 \h </w:instrText>
        </w:r>
        <w:r w:rsidR="00F2393C" w:rsidRPr="00F2393C">
          <w:rPr>
            <w:rFonts w:asciiTheme="majorHAnsi" w:hAnsiTheme="majorHAnsi"/>
            <w:noProof/>
            <w:webHidden/>
            <w:sz w:val="20"/>
            <w:szCs w:val="20"/>
          </w:rPr>
        </w:r>
        <w:r w:rsidR="00F2393C" w:rsidRPr="00F2393C">
          <w:rPr>
            <w:rFonts w:asciiTheme="majorHAnsi" w:hAnsiTheme="majorHAnsi"/>
            <w:noProof/>
            <w:webHidden/>
            <w:sz w:val="20"/>
            <w:szCs w:val="20"/>
          </w:rPr>
          <w:fldChar w:fldCharType="separate"/>
        </w:r>
        <w:r>
          <w:rPr>
            <w:rFonts w:asciiTheme="majorHAnsi" w:hAnsiTheme="majorHAnsi"/>
            <w:noProof/>
            <w:webHidden/>
            <w:sz w:val="20"/>
            <w:szCs w:val="20"/>
          </w:rPr>
          <w:t>3</w:t>
        </w:r>
        <w:r w:rsidR="00F2393C" w:rsidRPr="00F2393C">
          <w:rPr>
            <w:rFonts w:asciiTheme="majorHAnsi" w:hAnsiTheme="majorHAnsi"/>
            <w:noProof/>
            <w:webHidden/>
            <w:sz w:val="20"/>
            <w:szCs w:val="20"/>
          </w:rPr>
          <w:fldChar w:fldCharType="end"/>
        </w:r>
      </w:hyperlink>
    </w:p>
    <w:p w14:paraId="0BE21D37" w14:textId="170068F5" w:rsidR="00F2393C" w:rsidRPr="00F2393C" w:rsidRDefault="00A07BE3" w:rsidP="00F2393C">
      <w:pPr>
        <w:pStyle w:val="TOC1"/>
        <w:tabs>
          <w:tab w:val="left" w:pos="720"/>
          <w:tab w:val="left" w:pos="1440"/>
          <w:tab w:val="right" w:leader="dot" w:pos="9440"/>
        </w:tabs>
        <w:rPr>
          <w:rFonts w:asciiTheme="majorHAnsi" w:eastAsiaTheme="minorEastAsia" w:hAnsiTheme="majorHAnsi" w:cstheme="minorBidi"/>
          <w:noProof/>
          <w:sz w:val="20"/>
          <w:szCs w:val="20"/>
          <w:bdr w:val="none" w:sz="0" w:space="0" w:color="auto"/>
        </w:rPr>
      </w:pPr>
      <w:hyperlink w:anchor="_Toc43707994" w:history="1">
        <w:r w:rsidR="00F2393C" w:rsidRPr="00F2393C">
          <w:rPr>
            <w:rStyle w:val="Hyperlink"/>
            <w:rFonts w:asciiTheme="majorHAnsi" w:hAnsiTheme="majorHAnsi"/>
            <w:noProof/>
            <w:sz w:val="20"/>
            <w:szCs w:val="20"/>
          </w:rPr>
          <w:t>IV.</w:t>
        </w:r>
        <w:r w:rsidR="00F2393C" w:rsidRPr="00F2393C">
          <w:rPr>
            <w:rFonts w:asciiTheme="majorHAnsi" w:eastAsiaTheme="minorEastAsia" w:hAnsiTheme="majorHAnsi" w:cstheme="minorBidi"/>
            <w:noProof/>
            <w:sz w:val="20"/>
            <w:szCs w:val="20"/>
            <w:bdr w:val="none" w:sz="0" w:space="0" w:color="auto"/>
          </w:rPr>
          <w:tab/>
        </w:r>
        <w:r w:rsidR="00F2393C" w:rsidRPr="00F2393C">
          <w:rPr>
            <w:rStyle w:val="Hyperlink"/>
            <w:rFonts w:asciiTheme="majorHAnsi" w:hAnsiTheme="majorHAnsi"/>
            <w:noProof/>
            <w:sz w:val="20"/>
            <w:szCs w:val="20"/>
          </w:rPr>
          <w:t>ANALISIS DE DERECHO</w:t>
        </w:r>
        <w:r w:rsidR="00F2393C" w:rsidRPr="00F2393C">
          <w:rPr>
            <w:rFonts w:asciiTheme="majorHAnsi" w:hAnsiTheme="majorHAnsi"/>
            <w:noProof/>
            <w:webHidden/>
            <w:sz w:val="20"/>
            <w:szCs w:val="20"/>
          </w:rPr>
          <w:tab/>
        </w:r>
        <w:r w:rsidR="00F2393C" w:rsidRPr="00F2393C">
          <w:rPr>
            <w:rFonts w:asciiTheme="majorHAnsi" w:hAnsiTheme="majorHAnsi"/>
            <w:noProof/>
            <w:webHidden/>
            <w:sz w:val="20"/>
            <w:szCs w:val="20"/>
          </w:rPr>
          <w:fldChar w:fldCharType="begin"/>
        </w:r>
        <w:r w:rsidR="00F2393C" w:rsidRPr="00F2393C">
          <w:rPr>
            <w:rFonts w:asciiTheme="majorHAnsi" w:hAnsiTheme="majorHAnsi"/>
            <w:noProof/>
            <w:webHidden/>
            <w:sz w:val="20"/>
            <w:szCs w:val="20"/>
          </w:rPr>
          <w:instrText xml:space="preserve"> PAGEREF _Toc43707994 \h </w:instrText>
        </w:r>
        <w:r w:rsidR="00F2393C" w:rsidRPr="00F2393C">
          <w:rPr>
            <w:rFonts w:asciiTheme="majorHAnsi" w:hAnsiTheme="majorHAnsi"/>
            <w:noProof/>
            <w:webHidden/>
            <w:sz w:val="20"/>
            <w:szCs w:val="20"/>
          </w:rPr>
        </w:r>
        <w:r w:rsidR="00F2393C" w:rsidRPr="00F2393C">
          <w:rPr>
            <w:rFonts w:asciiTheme="majorHAnsi" w:hAnsiTheme="majorHAnsi"/>
            <w:noProof/>
            <w:webHidden/>
            <w:sz w:val="20"/>
            <w:szCs w:val="20"/>
          </w:rPr>
          <w:fldChar w:fldCharType="separate"/>
        </w:r>
        <w:r>
          <w:rPr>
            <w:rFonts w:asciiTheme="majorHAnsi" w:hAnsiTheme="majorHAnsi"/>
            <w:noProof/>
            <w:webHidden/>
            <w:sz w:val="20"/>
            <w:szCs w:val="20"/>
          </w:rPr>
          <w:t>6</w:t>
        </w:r>
        <w:r w:rsidR="00F2393C" w:rsidRPr="00F2393C">
          <w:rPr>
            <w:rFonts w:asciiTheme="majorHAnsi" w:hAnsiTheme="majorHAnsi"/>
            <w:noProof/>
            <w:webHidden/>
            <w:sz w:val="20"/>
            <w:szCs w:val="20"/>
          </w:rPr>
          <w:fldChar w:fldCharType="end"/>
        </w:r>
      </w:hyperlink>
    </w:p>
    <w:p w14:paraId="7C877090" w14:textId="44EB75BC" w:rsidR="00F2393C" w:rsidRPr="00F2393C" w:rsidRDefault="00A07BE3" w:rsidP="00F2393C">
      <w:pPr>
        <w:pStyle w:val="TOC2"/>
        <w:tabs>
          <w:tab w:val="left" w:pos="720"/>
        </w:tabs>
        <w:rPr>
          <w:rFonts w:asciiTheme="majorHAnsi" w:eastAsiaTheme="minorEastAsia" w:hAnsiTheme="majorHAnsi" w:cstheme="minorBidi"/>
          <w:noProof/>
          <w:sz w:val="20"/>
          <w:szCs w:val="20"/>
          <w:bdr w:val="none" w:sz="0" w:space="0" w:color="auto"/>
        </w:rPr>
      </w:pPr>
      <w:hyperlink w:anchor="_Toc43707995" w:history="1">
        <w:r w:rsidR="00F2393C" w:rsidRPr="00F2393C">
          <w:rPr>
            <w:rStyle w:val="Hyperlink"/>
            <w:rFonts w:asciiTheme="majorHAnsi" w:hAnsiTheme="majorHAnsi"/>
            <w:noProof/>
            <w:sz w:val="20"/>
            <w:szCs w:val="20"/>
          </w:rPr>
          <w:t>A.</w:t>
        </w:r>
        <w:r w:rsidR="00F2393C" w:rsidRPr="00F2393C">
          <w:rPr>
            <w:rFonts w:asciiTheme="majorHAnsi" w:eastAsiaTheme="minorEastAsia" w:hAnsiTheme="majorHAnsi" w:cstheme="minorBidi"/>
            <w:noProof/>
            <w:sz w:val="20"/>
            <w:szCs w:val="20"/>
            <w:bdr w:val="none" w:sz="0" w:space="0" w:color="auto"/>
          </w:rPr>
          <w:tab/>
        </w:r>
        <w:r w:rsidR="00F2393C" w:rsidRPr="00F2393C">
          <w:rPr>
            <w:rStyle w:val="Hyperlink"/>
            <w:rFonts w:asciiTheme="majorHAnsi" w:hAnsiTheme="majorHAnsi"/>
            <w:noProof/>
            <w:sz w:val="20"/>
            <w:szCs w:val="20"/>
          </w:rPr>
          <w:t>El derecho a las garantías judiciales y a la protección judicial, en relación con el artículo 1.1 de la Convención Americana</w:t>
        </w:r>
        <w:r w:rsidR="00F2393C" w:rsidRPr="00F2393C">
          <w:rPr>
            <w:rFonts w:asciiTheme="majorHAnsi" w:hAnsiTheme="majorHAnsi"/>
            <w:noProof/>
            <w:webHidden/>
            <w:sz w:val="20"/>
            <w:szCs w:val="20"/>
          </w:rPr>
          <w:tab/>
        </w:r>
        <w:r w:rsidR="00F2393C" w:rsidRPr="00F2393C">
          <w:rPr>
            <w:rFonts w:asciiTheme="majorHAnsi" w:hAnsiTheme="majorHAnsi"/>
            <w:noProof/>
            <w:webHidden/>
            <w:sz w:val="20"/>
            <w:szCs w:val="20"/>
          </w:rPr>
          <w:fldChar w:fldCharType="begin"/>
        </w:r>
        <w:r w:rsidR="00F2393C" w:rsidRPr="00F2393C">
          <w:rPr>
            <w:rFonts w:asciiTheme="majorHAnsi" w:hAnsiTheme="majorHAnsi"/>
            <w:noProof/>
            <w:webHidden/>
            <w:sz w:val="20"/>
            <w:szCs w:val="20"/>
          </w:rPr>
          <w:instrText xml:space="preserve"> PAGEREF _Toc43707995 \h </w:instrText>
        </w:r>
        <w:r w:rsidR="00F2393C" w:rsidRPr="00F2393C">
          <w:rPr>
            <w:rFonts w:asciiTheme="majorHAnsi" w:hAnsiTheme="majorHAnsi"/>
            <w:noProof/>
            <w:webHidden/>
            <w:sz w:val="20"/>
            <w:szCs w:val="20"/>
          </w:rPr>
        </w:r>
        <w:r w:rsidR="00F2393C" w:rsidRPr="00F2393C">
          <w:rPr>
            <w:rFonts w:asciiTheme="majorHAnsi" w:hAnsiTheme="majorHAnsi"/>
            <w:noProof/>
            <w:webHidden/>
            <w:sz w:val="20"/>
            <w:szCs w:val="20"/>
          </w:rPr>
          <w:fldChar w:fldCharType="separate"/>
        </w:r>
        <w:r>
          <w:rPr>
            <w:rFonts w:asciiTheme="majorHAnsi" w:hAnsiTheme="majorHAnsi"/>
            <w:noProof/>
            <w:webHidden/>
            <w:sz w:val="20"/>
            <w:szCs w:val="20"/>
          </w:rPr>
          <w:t>6</w:t>
        </w:r>
        <w:r w:rsidR="00F2393C" w:rsidRPr="00F2393C">
          <w:rPr>
            <w:rFonts w:asciiTheme="majorHAnsi" w:hAnsiTheme="majorHAnsi"/>
            <w:noProof/>
            <w:webHidden/>
            <w:sz w:val="20"/>
            <w:szCs w:val="20"/>
          </w:rPr>
          <w:fldChar w:fldCharType="end"/>
        </w:r>
      </w:hyperlink>
    </w:p>
    <w:p w14:paraId="72F63D3E" w14:textId="4FA6BE29" w:rsidR="00F2393C" w:rsidRPr="00F2393C" w:rsidRDefault="00A07BE3" w:rsidP="00F2393C">
      <w:pPr>
        <w:pStyle w:val="TOC1"/>
        <w:tabs>
          <w:tab w:val="left" w:pos="720"/>
          <w:tab w:val="left" w:pos="1440"/>
          <w:tab w:val="right" w:leader="dot" w:pos="9440"/>
        </w:tabs>
        <w:rPr>
          <w:rFonts w:asciiTheme="majorHAnsi" w:eastAsiaTheme="minorEastAsia" w:hAnsiTheme="majorHAnsi" w:cstheme="minorBidi"/>
          <w:noProof/>
          <w:sz w:val="20"/>
          <w:szCs w:val="20"/>
          <w:bdr w:val="none" w:sz="0" w:space="0" w:color="auto"/>
        </w:rPr>
      </w:pPr>
      <w:hyperlink w:anchor="_Toc43707996" w:history="1">
        <w:r w:rsidR="00F2393C" w:rsidRPr="00F2393C">
          <w:rPr>
            <w:rStyle w:val="Hyperlink"/>
            <w:rFonts w:asciiTheme="majorHAnsi" w:hAnsiTheme="majorHAnsi"/>
            <w:noProof/>
            <w:sz w:val="20"/>
            <w:szCs w:val="20"/>
          </w:rPr>
          <w:t>V.</w:t>
        </w:r>
        <w:r w:rsidR="00F2393C" w:rsidRPr="00F2393C">
          <w:rPr>
            <w:rFonts w:asciiTheme="majorHAnsi" w:eastAsiaTheme="minorEastAsia" w:hAnsiTheme="majorHAnsi" w:cstheme="minorBidi"/>
            <w:noProof/>
            <w:sz w:val="20"/>
            <w:szCs w:val="20"/>
            <w:bdr w:val="none" w:sz="0" w:space="0" w:color="auto"/>
          </w:rPr>
          <w:tab/>
        </w:r>
        <w:r w:rsidR="00F2393C" w:rsidRPr="00F2393C">
          <w:rPr>
            <w:rStyle w:val="Hyperlink"/>
            <w:rFonts w:asciiTheme="majorHAnsi" w:hAnsiTheme="majorHAnsi"/>
            <w:noProof/>
            <w:sz w:val="20"/>
            <w:szCs w:val="20"/>
          </w:rPr>
          <w:t>CONCLUSIONES Y RECOMENDACIONES</w:t>
        </w:r>
        <w:r w:rsidR="00F2393C" w:rsidRPr="00F2393C">
          <w:rPr>
            <w:rFonts w:asciiTheme="majorHAnsi" w:hAnsiTheme="majorHAnsi"/>
            <w:noProof/>
            <w:webHidden/>
            <w:sz w:val="20"/>
            <w:szCs w:val="20"/>
          </w:rPr>
          <w:tab/>
        </w:r>
        <w:r w:rsidR="00F2393C" w:rsidRPr="00F2393C">
          <w:rPr>
            <w:rFonts w:asciiTheme="majorHAnsi" w:hAnsiTheme="majorHAnsi"/>
            <w:noProof/>
            <w:webHidden/>
            <w:sz w:val="20"/>
            <w:szCs w:val="20"/>
          </w:rPr>
          <w:fldChar w:fldCharType="begin"/>
        </w:r>
        <w:r w:rsidR="00F2393C" w:rsidRPr="00F2393C">
          <w:rPr>
            <w:rFonts w:asciiTheme="majorHAnsi" w:hAnsiTheme="majorHAnsi"/>
            <w:noProof/>
            <w:webHidden/>
            <w:sz w:val="20"/>
            <w:szCs w:val="20"/>
          </w:rPr>
          <w:instrText xml:space="preserve"> PAGEREF _Toc43707996 \h </w:instrText>
        </w:r>
        <w:r w:rsidR="00F2393C" w:rsidRPr="00F2393C">
          <w:rPr>
            <w:rFonts w:asciiTheme="majorHAnsi" w:hAnsiTheme="majorHAnsi"/>
            <w:noProof/>
            <w:webHidden/>
            <w:sz w:val="20"/>
            <w:szCs w:val="20"/>
          </w:rPr>
        </w:r>
        <w:r w:rsidR="00F2393C" w:rsidRPr="00F2393C">
          <w:rPr>
            <w:rFonts w:asciiTheme="majorHAnsi" w:hAnsiTheme="majorHAnsi"/>
            <w:noProof/>
            <w:webHidden/>
            <w:sz w:val="20"/>
            <w:szCs w:val="20"/>
          </w:rPr>
          <w:fldChar w:fldCharType="separate"/>
        </w:r>
        <w:r>
          <w:rPr>
            <w:rFonts w:asciiTheme="majorHAnsi" w:hAnsiTheme="majorHAnsi"/>
            <w:noProof/>
            <w:webHidden/>
            <w:sz w:val="20"/>
            <w:szCs w:val="20"/>
          </w:rPr>
          <w:t>8</w:t>
        </w:r>
        <w:r w:rsidR="00F2393C" w:rsidRPr="00F2393C">
          <w:rPr>
            <w:rFonts w:asciiTheme="majorHAnsi" w:hAnsiTheme="majorHAnsi"/>
            <w:noProof/>
            <w:webHidden/>
            <w:sz w:val="20"/>
            <w:szCs w:val="20"/>
          </w:rPr>
          <w:fldChar w:fldCharType="end"/>
        </w:r>
      </w:hyperlink>
    </w:p>
    <w:p w14:paraId="6B987A51" w14:textId="77777777" w:rsidR="00236CC5" w:rsidRPr="00F2393C" w:rsidRDefault="00F2393C" w:rsidP="00F2393C">
      <w:pPr>
        <w:tabs>
          <w:tab w:val="left" w:pos="720"/>
        </w:tabs>
        <w:rPr>
          <w:rFonts w:asciiTheme="majorHAnsi" w:hAnsiTheme="majorHAnsi"/>
          <w:sz w:val="20"/>
          <w:szCs w:val="20"/>
          <w:lang w:val="es-ES_tradnl"/>
        </w:rPr>
      </w:pPr>
      <w:r w:rsidRPr="00F2393C">
        <w:rPr>
          <w:rFonts w:asciiTheme="majorHAnsi" w:hAnsiTheme="majorHAnsi"/>
          <w:sz w:val="20"/>
          <w:szCs w:val="20"/>
          <w:lang w:val="es-ES_tradnl"/>
        </w:rPr>
        <w:fldChar w:fldCharType="end"/>
      </w:r>
    </w:p>
    <w:p w14:paraId="53996CEF" w14:textId="77777777" w:rsidR="00236CC5" w:rsidRPr="00F2393C" w:rsidRDefault="00236CC5" w:rsidP="00F2393C">
      <w:pPr>
        <w:tabs>
          <w:tab w:val="left" w:pos="720"/>
        </w:tabs>
        <w:rPr>
          <w:rFonts w:asciiTheme="majorHAnsi" w:hAnsiTheme="majorHAnsi"/>
          <w:sz w:val="20"/>
          <w:szCs w:val="20"/>
          <w:lang w:val="es-ES_tradnl"/>
        </w:rPr>
      </w:pPr>
    </w:p>
    <w:p w14:paraId="3FF5023D" w14:textId="77777777" w:rsidR="00236CC5" w:rsidRPr="00F2393C" w:rsidRDefault="00236CC5" w:rsidP="00F2393C">
      <w:pPr>
        <w:tabs>
          <w:tab w:val="left" w:pos="720"/>
        </w:tabs>
        <w:rPr>
          <w:rFonts w:asciiTheme="majorHAnsi" w:hAnsiTheme="majorHAnsi"/>
          <w:sz w:val="20"/>
          <w:szCs w:val="20"/>
          <w:lang w:val="es-ES_tradnl"/>
        </w:rPr>
      </w:pPr>
    </w:p>
    <w:p w14:paraId="3563A9D7" w14:textId="77777777" w:rsidR="00236CC5" w:rsidRDefault="00236CC5" w:rsidP="00236CC5">
      <w:pPr>
        <w:rPr>
          <w:lang w:val="es-ES_tradnl"/>
        </w:rPr>
      </w:pPr>
    </w:p>
    <w:p w14:paraId="4B77621D" w14:textId="77777777" w:rsidR="00236CC5" w:rsidRDefault="00236CC5" w:rsidP="00236CC5">
      <w:pPr>
        <w:rPr>
          <w:lang w:val="es-ES_tradnl"/>
        </w:rPr>
      </w:pPr>
    </w:p>
    <w:p w14:paraId="3DFBD78A" w14:textId="77777777" w:rsidR="00236CC5" w:rsidRDefault="00236CC5" w:rsidP="00236CC5">
      <w:pPr>
        <w:rPr>
          <w:lang w:val="es-ES_tradnl"/>
        </w:rPr>
      </w:pPr>
    </w:p>
    <w:p w14:paraId="01889D48" w14:textId="77777777" w:rsidR="00236CC5" w:rsidRDefault="00236CC5" w:rsidP="00236CC5">
      <w:pPr>
        <w:rPr>
          <w:lang w:val="es-ES_tradnl"/>
        </w:rPr>
      </w:pPr>
    </w:p>
    <w:p w14:paraId="710685F4" w14:textId="77777777" w:rsidR="00236CC5" w:rsidRDefault="00236CC5" w:rsidP="00236CC5">
      <w:pPr>
        <w:rPr>
          <w:lang w:val="es-ES_tradnl"/>
        </w:rPr>
      </w:pPr>
    </w:p>
    <w:p w14:paraId="224DE7B1" w14:textId="77777777" w:rsidR="00236CC5" w:rsidRDefault="00236CC5" w:rsidP="00236CC5">
      <w:pPr>
        <w:rPr>
          <w:lang w:val="es-ES_tradnl"/>
        </w:rPr>
      </w:pPr>
    </w:p>
    <w:p w14:paraId="21BE2EAB" w14:textId="77777777" w:rsidR="00236CC5" w:rsidRDefault="00236CC5" w:rsidP="00236CC5">
      <w:pPr>
        <w:rPr>
          <w:lang w:val="es-ES_tradnl"/>
        </w:rPr>
      </w:pPr>
    </w:p>
    <w:p w14:paraId="181126E6" w14:textId="77777777" w:rsidR="00236CC5" w:rsidRDefault="00236CC5" w:rsidP="00236CC5">
      <w:pPr>
        <w:rPr>
          <w:lang w:val="es-ES_tradnl"/>
        </w:rPr>
      </w:pPr>
    </w:p>
    <w:p w14:paraId="650DF1AF" w14:textId="77777777" w:rsidR="00236CC5" w:rsidRDefault="00236CC5" w:rsidP="00236CC5">
      <w:pPr>
        <w:rPr>
          <w:lang w:val="es-ES_tradnl"/>
        </w:rPr>
      </w:pPr>
    </w:p>
    <w:p w14:paraId="62FDC640" w14:textId="77777777" w:rsidR="00236CC5" w:rsidRDefault="00236CC5" w:rsidP="00236CC5">
      <w:pPr>
        <w:rPr>
          <w:lang w:val="es-ES_tradnl"/>
        </w:rPr>
      </w:pPr>
    </w:p>
    <w:p w14:paraId="3CAB72DF" w14:textId="77777777" w:rsidR="00236CC5" w:rsidRDefault="00236CC5" w:rsidP="00236CC5">
      <w:pPr>
        <w:rPr>
          <w:lang w:val="es-ES_tradnl"/>
        </w:rPr>
      </w:pPr>
    </w:p>
    <w:p w14:paraId="1862A4E3" w14:textId="77777777" w:rsidR="00236CC5" w:rsidRDefault="00236CC5" w:rsidP="00236CC5">
      <w:pPr>
        <w:rPr>
          <w:lang w:val="es-ES_tradnl"/>
        </w:rPr>
      </w:pPr>
    </w:p>
    <w:p w14:paraId="1B5C6412" w14:textId="77777777" w:rsidR="00236CC5" w:rsidRDefault="00236CC5" w:rsidP="00236CC5">
      <w:pPr>
        <w:rPr>
          <w:lang w:val="es-ES_tradnl"/>
        </w:rPr>
      </w:pPr>
    </w:p>
    <w:p w14:paraId="4277C494" w14:textId="77777777" w:rsidR="00236CC5" w:rsidRDefault="00236CC5" w:rsidP="00236CC5">
      <w:pPr>
        <w:rPr>
          <w:lang w:val="es-ES_tradnl"/>
        </w:rPr>
      </w:pPr>
    </w:p>
    <w:p w14:paraId="07BD4AE5" w14:textId="77777777" w:rsidR="00236CC5" w:rsidRDefault="00236CC5" w:rsidP="00236CC5">
      <w:pPr>
        <w:rPr>
          <w:lang w:val="es-ES_tradnl"/>
        </w:rPr>
      </w:pPr>
    </w:p>
    <w:p w14:paraId="03EEE09A" w14:textId="77777777" w:rsidR="00236CC5" w:rsidRDefault="00236CC5" w:rsidP="00236CC5">
      <w:pPr>
        <w:rPr>
          <w:lang w:val="es-ES_tradnl"/>
        </w:rPr>
      </w:pPr>
    </w:p>
    <w:p w14:paraId="7E2B2A44" w14:textId="77777777" w:rsidR="00236CC5" w:rsidRDefault="00236CC5" w:rsidP="00236CC5">
      <w:pPr>
        <w:rPr>
          <w:lang w:val="es-ES_tradnl"/>
        </w:rPr>
      </w:pPr>
    </w:p>
    <w:p w14:paraId="590166FE" w14:textId="77777777" w:rsidR="00236CC5" w:rsidRDefault="00236CC5" w:rsidP="00236CC5">
      <w:pPr>
        <w:rPr>
          <w:lang w:val="es-ES_tradnl"/>
        </w:rPr>
      </w:pPr>
    </w:p>
    <w:p w14:paraId="25D8F485" w14:textId="77777777" w:rsidR="00236CC5" w:rsidRDefault="00236CC5" w:rsidP="00236CC5">
      <w:pPr>
        <w:rPr>
          <w:lang w:val="es-ES_tradnl"/>
        </w:rPr>
      </w:pPr>
    </w:p>
    <w:p w14:paraId="0F29486B" w14:textId="77777777" w:rsidR="00236CC5" w:rsidRDefault="00236CC5" w:rsidP="00236CC5">
      <w:pPr>
        <w:rPr>
          <w:lang w:val="es-ES_tradnl"/>
        </w:rPr>
      </w:pPr>
    </w:p>
    <w:p w14:paraId="3DCBE9E4" w14:textId="77777777" w:rsidR="00236CC5" w:rsidRDefault="00236CC5" w:rsidP="00236CC5">
      <w:pPr>
        <w:rPr>
          <w:lang w:val="es-ES_tradnl"/>
        </w:rPr>
      </w:pPr>
    </w:p>
    <w:p w14:paraId="52D8B26F" w14:textId="77777777" w:rsidR="00236CC5" w:rsidRDefault="00236CC5" w:rsidP="00236CC5">
      <w:pPr>
        <w:rPr>
          <w:lang w:val="es-ES_tradnl"/>
        </w:rPr>
      </w:pPr>
    </w:p>
    <w:p w14:paraId="5E4227A9" w14:textId="77777777" w:rsidR="00236CC5" w:rsidRDefault="00236CC5" w:rsidP="00236CC5">
      <w:pPr>
        <w:rPr>
          <w:lang w:val="es-ES_tradnl"/>
        </w:rPr>
      </w:pPr>
    </w:p>
    <w:p w14:paraId="2AF86858" w14:textId="77777777" w:rsidR="00F2393C" w:rsidRDefault="00F2393C" w:rsidP="00236CC5">
      <w:pPr>
        <w:rPr>
          <w:lang w:val="es-ES_tradnl"/>
        </w:rPr>
        <w:sectPr w:rsidR="00F2393C" w:rsidSect="00905478">
          <w:type w:val="oddPage"/>
          <w:pgSz w:w="12240" w:h="15840"/>
          <w:pgMar w:top="1440" w:right="1350" w:bottom="1440" w:left="1440" w:header="720" w:footer="720" w:gutter="0"/>
          <w:pgNumType w:start="1"/>
          <w:cols w:space="720"/>
          <w:docGrid w:linePitch="326"/>
        </w:sectPr>
      </w:pPr>
    </w:p>
    <w:p w14:paraId="16C7CBAB" w14:textId="77777777" w:rsidR="00236CC5" w:rsidRPr="00F2393C" w:rsidRDefault="003E2D70" w:rsidP="00F2393C">
      <w:pPr>
        <w:pStyle w:val="Heading1"/>
      </w:pPr>
      <w:bookmarkStart w:id="6" w:name="_Toc37681477"/>
      <w:bookmarkStart w:id="7" w:name="_Toc43707989"/>
      <w:r w:rsidRPr="00F2393C">
        <w:lastRenderedPageBreak/>
        <w:t>INTRODUCCI</w:t>
      </w:r>
      <w:bookmarkStart w:id="8" w:name="_Toc370840745"/>
      <w:bookmarkStart w:id="9" w:name="_Toc370840841"/>
      <w:bookmarkEnd w:id="2"/>
      <w:bookmarkEnd w:id="3"/>
      <w:r w:rsidR="00236CC5" w:rsidRPr="00F2393C">
        <w:t>ÓN</w:t>
      </w:r>
      <w:bookmarkEnd w:id="4"/>
      <w:bookmarkEnd w:id="5"/>
      <w:bookmarkEnd w:id="6"/>
      <w:bookmarkEnd w:id="7"/>
    </w:p>
    <w:p w14:paraId="09DD0E7B" w14:textId="77777777" w:rsidR="00467519" w:rsidRPr="003E2D70" w:rsidRDefault="00467519" w:rsidP="00F2393C">
      <w:pPr>
        <w:tabs>
          <w:tab w:val="left" w:pos="360"/>
        </w:tabs>
        <w:jc w:val="both"/>
        <w:rPr>
          <w:rFonts w:asciiTheme="majorHAnsi" w:hAnsiTheme="majorHAnsi"/>
          <w:b/>
          <w:sz w:val="20"/>
          <w:szCs w:val="20"/>
          <w:lang w:val="es-ES"/>
        </w:rPr>
      </w:pPr>
    </w:p>
    <w:p w14:paraId="0081305F" w14:textId="77777777" w:rsidR="00165C0F" w:rsidRPr="00165C0F" w:rsidRDefault="00236CC5"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color w:val="000000" w:themeColor="text1"/>
          <w:sz w:val="20"/>
          <w:szCs w:val="20"/>
          <w:lang w:val="es-ES_tradnl"/>
        </w:rPr>
      </w:pPr>
      <w:r w:rsidRPr="00165C0F">
        <w:rPr>
          <w:rFonts w:asciiTheme="majorHAnsi" w:hAnsiTheme="majorHAnsi"/>
          <w:color w:val="000000" w:themeColor="text1"/>
          <w:sz w:val="20"/>
          <w:szCs w:val="20"/>
          <w:lang w:val="es-ES_tradnl"/>
        </w:rPr>
        <w:t xml:space="preserve">El 6 de mayo de 1997, la Comisión </w:t>
      </w:r>
      <w:r w:rsidR="00165C0F" w:rsidRPr="00165C0F">
        <w:rPr>
          <w:rFonts w:asciiTheme="majorHAnsi" w:hAnsiTheme="majorHAnsi"/>
          <w:color w:val="000000" w:themeColor="text1"/>
          <w:sz w:val="20"/>
          <w:szCs w:val="20"/>
          <w:lang w:val="es-ES_tradnl"/>
        </w:rPr>
        <w:t xml:space="preserve">Interamericana </w:t>
      </w:r>
      <w:r w:rsidR="003C231D">
        <w:rPr>
          <w:rFonts w:asciiTheme="majorHAnsi" w:hAnsiTheme="majorHAnsi"/>
          <w:color w:val="000000" w:themeColor="text1"/>
          <w:sz w:val="20"/>
          <w:szCs w:val="20"/>
          <w:lang w:val="es-ES_tradnl"/>
        </w:rPr>
        <w:t>de Derechos Humanos (en adelante</w:t>
      </w:r>
      <w:r w:rsidR="00165C0F" w:rsidRPr="00165C0F">
        <w:rPr>
          <w:rFonts w:asciiTheme="majorHAnsi" w:hAnsiTheme="majorHAnsi"/>
          <w:color w:val="000000" w:themeColor="text1"/>
          <w:sz w:val="20"/>
          <w:szCs w:val="20"/>
          <w:lang w:val="es-ES_tradnl"/>
        </w:rPr>
        <w:t xml:space="preserve"> “la Comisión Interamericana”, “la Comisión” o “la CIDH”) recibió </w:t>
      </w:r>
      <w:r w:rsidR="00165C0F">
        <w:rPr>
          <w:rFonts w:asciiTheme="majorHAnsi" w:hAnsiTheme="majorHAnsi"/>
          <w:color w:val="000000" w:themeColor="text1"/>
          <w:sz w:val="20"/>
          <w:szCs w:val="20"/>
          <w:lang w:val="es-ES_tradnl"/>
        </w:rPr>
        <w:t>una petición de</w:t>
      </w:r>
      <w:r w:rsidR="001B68BF">
        <w:rPr>
          <w:rFonts w:asciiTheme="majorHAnsi" w:hAnsiTheme="majorHAnsi"/>
          <w:color w:val="000000" w:themeColor="text1"/>
          <w:sz w:val="20"/>
          <w:szCs w:val="20"/>
          <w:lang w:val="es-ES_tradnl"/>
        </w:rPr>
        <w:t>l señor Héctor Hugo Boleso</w:t>
      </w:r>
      <w:r w:rsidR="001B68BF" w:rsidRPr="00165C0F">
        <w:rPr>
          <w:rFonts w:asciiTheme="majorHAnsi" w:hAnsiTheme="majorHAnsi"/>
          <w:color w:val="000000" w:themeColor="text1"/>
          <w:sz w:val="20"/>
          <w:szCs w:val="20"/>
          <w:lang w:val="es-ES_tradnl"/>
        </w:rPr>
        <w:t xml:space="preserve"> </w:t>
      </w:r>
      <w:r w:rsidR="003C231D">
        <w:rPr>
          <w:rFonts w:asciiTheme="majorHAnsi" w:hAnsiTheme="majorHAnsi"/>
          <w:color w:val="000000" w:themeColor="text1"/>
          <w:sz w:val="20"/>
          <w:szCs w:val="20"/>
          <w:lang w:val="es-ES_tradnl"/>
        </w:rPr>
        <w:t xml:space="preserve">(en adelante </w:t>
      </w:r>
      <w:r w:rsidR="009C3FA6">
        <w:rPr>
          <w:rFonts w:asciiTheme="majorHAnsi" w:hAnsiTheme="majorHAnsi"/>
          <w:color w:val="000000" w:themeColor="text1"/>
          <w:sz w:val="20"/>
          <w:szCs w:val="20"/>
          <w:lang w:val="es-ES_tradnl"/>
        </w:rPr>
        <w:t>“el peticionario</w:t>
      </w:r>
      <w:r w:rsidR="00165C0F" w:rsidRPr="00165C0F">
        <w:rPr>
          <w:rFonts w:asciiTheme="majorHAnsi" w:hAnsiTheme="majorHAnsi"/>
          <w:color w:val="000000" w:themeColor="text1"/>
          <w:sz w:val="20"/>
          <w:szCs w:val="20"/>
          <w:lang w:val="es-ES_tradnl"/>
        </w:rPr>
        <w:t xml:space="preserve">”) en la que se alega la responsabilidad internacional de la República Argentina (en adelante “el Estado argentino”, “el Estado” o “Argentina”) por </w:t>
      </w:r>
      <w:r w:rsidR="008E191C">
        <w:rPr>
          <w:rFonts w:asciiTheme="majorHAnsi" w:hAnsiTheme="majorHAnsi"/>
          <w:color w:val="000000" w:themeColor="text1"/>
          <w:sz w:val="20"/>
          <w:szCs w:val="20"/>
          <w:lang w:val="es-ES_tradnl"/>
        </w:rPr>
        <w:t>el presunto retardo en la decisión de</w:t>
      </w:r>
      <w:r w:rsidR="00440A6D">
        <w:rPr>
          <w:rFonts w:asciiTheme="majorHAnsi" w:hAnsiTheme="majorHAnsi"/>
          <w:color w:val="000000" w:themeColor="text1"/>
          <w:sz w:val="20"/>
          <w:szCs w:val="20"/>
          <w:lang w:val="es-ES_tradnl"/>
        </w:rPr>
        <w:t xml:space="preserve"> una acción de amparo.</w:t>
      </w:r>
    </w:p>
    <w:p w14:paraId="77295C03" w14:textId="77777777" w:rsidR="003E2D70" w:rsidRDefault="003E2D70"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jc w:val="both"/>
        <w:rPr>
          <w:rFonts w:asciiTheme="majorHAnsi" w:hAnsiTheme="majorHAnsi"/>
          <w:sz w:val="20"/>
          <w:szCs w:val="20"/>
          <w:lang w:val="es-VE"/>
        </w:rPr>
      </w:pPr>
    </w:p>
    <w:p w14:paraId="08BBE571" w14:textId="77777777" w:rsidR="00236CC5" w:rsidRPr="003E2D70" w:rsidRDefault="00236CC5"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20"/>
          <w:szCs w:val="20"/>
          <w:lang w:val="es-VE"/>
        </w:rPr>
      </w:pPr>
      <w:r w:rsidRPr="0015685F">
        <w:rPr>
          <w:rFonts w:asciiTheme="majorHAnsi" w:hAnsiTheme="majorHAnsi"/>
          <w:sz w:val="20"/>
          <w:szCs w:val="20"/>
          <w:lang w:val="es-VE"/>
        </w:rPr>
        <w:t xml:space="preserve">El 14 de octubre de 1998 la Comisión notificó a las partes el </w:t>
      </w:r>
      <w:r w:rsidR="00D02AD0">
        <w:rPr>
          <w:rFonts w:asciiTheme="majorHAnsi" w:hAnsiTheme="majorHAnsi"/>
          <w:sz w:val="20"/>
          <w:szCs w:val="20"/>
          <w:lang w:val="es-VE"/>
        </w:rPr>
        <w:t>informe de admisibilidad</w:t>
      </w:r>
      <w:r w:rsidR="00E44E4E">
        <w:rPr>
          <w:rStyle w:val="FootnoteReference"/>
          <w:szCs w:val="20"/>
          <w:lang w:val="es-VE"/>
        </w:rPr>
        <w:footnoteReference w:id="2"/>
      </w:r>
      <w:r w:rsidR="00D02AD0">
        <w:rPr>
          <w:rFonts w:asciiTheme="majorHAnsi" w:hAnsiTheme="majorHAnsi"/>
          <w:sz w:val="20"/>
          <w:szCs w:val="20"/>
          <w:lang w:val="es-VE"/>
        </w:rPr>
        <w:t xml:space="preserve"> y se puso a su disposición </w:t>
      </w:r>
      <w:r w:rsidRPr="0015685F">
        <w:rPr>
          <w:rFonts w:asciiTheme="majorHAnsi" w:hAnsiTheme="majorHAnsi"/>
          <w:sz w:val="20"/>
          <w:szCs w:val="20"/>
          <w:lang w:val="es-VE"/>
        </w:rPr>
        <w:t>a fin de llegar a una solución amistosa</w:t>
      </w:r>
      <w:r w:rsidR="003E2D70">
        <w:rPr>
          <w:rFonts w:asciiTheme="majorHAnsi" w:hAnsiTheme="majorHAnsi"/>
          <w:sz w:val="20"/>
          <w:szCs w:val="20"/>
          <w:lang w:val="es-VE"/>
        </w:rPr>
        <w:t>, sin que se hayan</w:t>
      </w:r>
      <w:r w:rsidR="00D02AD0">
        <w:rPr>
          <w:rFonts w:asciiTheme="majorHAnsi" w:hAnsiTheme="majorHAnsi"/>
          <w:sz w:val="20"/>
          <w:szCs w:val="20"/>
          <w:lang w:val="es-VE"/>
        </w:rPr>
        <w:t xml:space="preserve"> dado las</w:t>
      </w:r>
      <w:r w:rsidR="003E2D70">
        <w:rPr>
          <w:rFonts w:asciiTheme="majorHAnsi" w:hAnsiTheme="majorHAnsi"/>
          <w:sz w:val="20"/>
          <w:szCs w:val="20"/>
          <w:lang w:val="es-VE"/>
        </w:rPr>
        <w:t xml:space="preserve"> condiciones para iniciar el proceso</w:t>
      </w:r>
      <w:r w:rsidR="00A7567B">
        <w:rPr>
          <w:rFonts w:asciiTheme="majorHAnsi" w:hAnsiTheme="majorHAnsi"/>
          <w:sz w:val="20"/>
          <w:szCs w:val="20"/>
          <w:lang w:val="es-VE"/>
        </w:rPr>
        <w:t xml:space="preserve">. </w:t>
      </w:r>
      <w:r w:rsidR="003E2D70" w:rsidRPr="003E2D70">
        <w:rPr>
          <w:rFonts w:asciiTheme="majorHAnsi" w:hAnsiTheme="majorHAnsi"/>
          <w:sz w:val="20"/>
          <w:szCs w:val="20"/>
          <w:lang w:val="es-ES" w:eastAsia="es-ES"/>
        </w:rPr>
        <w:t xml:space="preserve">Las partes contaron con los plazos reglamentarios para presentar sus observaciones adicionales sobre el fondo. Toda la información recibida fue debidamente trasladada a las partes. </w:t>
      </w:r>
    </w:p>
    <w:p w14:paraId="2B5DD2EE" w14:textId="77777777" w:rsidR="00236CC5" w:rsidRPr="00236CC5" w:rsidRDefault="00236CC5" w:rsidP="00F2393C">
      <w:pPr>
        <w:tabs>
          <w:tab w:val="left" w:pos="360"/>
        </w:tabs>
        <w:jc w:val="both"/>
        <w:rPr>
          <w:rFonts w:asciiTheme="majorHAnsi" w:hAnsiTheme="majorHAnsi"/>
          <w:sz w:val="20"/>
          <w:szCs w:val="20"/>
          <w:lang w:val="es-ES"/>
        </w:rPr>
      </w:pPr>
    </w:p>
    <w:p w14:paraId="4971B4C0" w14:textId="77777777" w:rsidR="00236CC5" w:rsidRPr="0015685F" w:rsidRDefault="00165C0F" w:rsidP="00F2393C">
      <w:pPr>
        <w:pStyle w:val="Heading1"/>
      </w:pPr>
      <w:bookmarkStart w:id="10" w:name="_Toc423514407"/>
      <w:bookmarkStart w:id="11" w:name="_Toc433308896"/>
      <w:bookmarkStart w:id="12" w:name="_Toc37681478"/>
      <w:bookmarkStart w:id="13" w:name="_Toc43707990"/>
      <w:r>
        <w:t>ALEGATOS</w:t>
      </w:r>
      <w:r w:rsidR="00236CC5" w:rsidRPr="0015685F">
        <w:t xml:space="preserve"> DE LAS PARTES</w:t>
      </w:r>
      <w:bookmarkEnd w:id="8"/>
      <w:bookmarkEnd w:id="9"/>
      <w:bookmarkEnd w:id="10"/>
      <w:bookmarkEnd w:id="11"/>
      <w:bookmarkEnd w:id="12"/>
      <w:bookmarkEnd w:id="13"/>
    </w:p>
    <w:p w14:paraId="2A2FFDBF" w14:textId="77777777" w:rsidR="00236CC5" w:rsidRPr="0015685F" w:rsidRDefault="00236CC5" w:rsidP="00F2393C">
      <w:pPr>
        <w:tabs>
          <w:tab w:val="left" w:pos="360"/>
        </w:tabs>
        <w:jc w:val="both"/>
        <w:rPr>
          <w:rFonts w:asciiTheme="majorHAnsi" w:hAnsiTheme="majorHAnsi"/>
          <w:sz w:val="20"/>
          <w:szCs w:val="20"/>
          <w:lang w:val="es-CO"/>
        </w:rPr>
      </w:pPr>
    </w:p>
    <w:p w14:paraId="0E26539E" w14:textId="77777777" w:rsidR="00236CC5" w:rsidRPr="00F2393C" w:rsidRDefault="00207A42" w:rsidP="00F2393C">
      <w:pPr>
        <w:pStyle w:val="Heading2"/>
      </w:pPr>
      <w:bookmarkStart w:id="14" w:name="_Toc423514408"/>
      <w:bookmarkStart w:id="15" w:name="_Toc433308897"/>
      <w:r w:rsidRPr="00F2393C">
        <w:t xml:space="preserve"> </w:t>
      </w:r>
      <w:bookmarkStart w:id="16" w:name="_Toc37681479"/>
      <w:bookmarkStart w:id="17" w:name="_Toc43707991"/>
      <w:r w:rsidR="00236CC5" w:rsidRPr="00F2393C">
        <w:t>P</w:t>
      </w:r>
      <w:r w:rsidR="00165C0F" w:rsidRPr="00F2393C">
        <w:t>arte</w:t>
      </w:r>
      <w:bookmarkEnd w:id="14"/>
      <w:bookmarkEnd w:id="15"/>
      <w:r w:rsidR="00165C0F" w:rsidRPr="00F2393C">
        <w:t xml:space="preserve"> peticionaria</w:t>
      </w:r>
      <w:bookmarkEnd w:id="16"/>
      <w:bookmarkEnd w:id="17"/>
    </w:p>
    <w:p w14:paraId="6F6295F5" w14:textId="77777777" w:rsidR="00236CC5" w:rsidRPr="00236CC5" w:rsidRDefault="00236CC5" w:rsidP="00F2393C">
      <w:pPr>
        <w:tabs>
          <w:tab w:val="left" w:pos="360"/>
          <w:tab w:val="left" w:pos="1440"/>
        </w:tabs>
        <w:jc w:val="both"/>
        <w:rPr>
          <w:rFonts w:asciiTheme="majorHAnsi" w:hAnsiTheme="majorHAnsi"/>
          <w:sz w:val="20"/>
          <w:szCs w:val="20"/>
          <w:lang w:val="es-ES"/>
        </w:rPr>
      </w:pPr>
    </w:p>
    <w:p w14:paraId="341FD5BC" w14:textId="77777777" w:rsidR="00236CC5" w:rsidRPr="00236CC5" w:rsidRDefault="00207A42"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20"/>
          <w:szCs w:val="20"/>
          <w:lang w:val="es-ES"/>
        </w:rPr>
      </w:pPr>
      <w:r>
        <w:rPr>
          <w:rFonts w:asciiTheme="majorHAnsi" w:hAnsiTheme="majorHAnsi"/>
          <w:sz w:val="20"/>
          <w:szCs w:val="20"/>
          <w:lang w:val="es-ES"/>
        </w:rPr>
        <w:t xml:space="preserve">El señor </w:t>
      </w:r>
      <w:r w:rsidR="00236CC5" w:rsidRPr="00236CC5">
        <w:rPr>
          <w:rFonts w:asciiTheme="majorHAnsi" w:hAnsiTheme="majorHAnsi"/>
          <w:sz w:val="20"/>
          <w:szCs w:val="20"/>
          <w:lang w:val="es-ES"/>
        </w:rPr>
        <w:t>Héctor Hugo Boleso</w:t>
      </w:r>
      <w:r>
        <w:rPr>
          <w:rFonts w:asciiTheme="majorHAnsi" w:hAnsiTheme="majorHAnsi"/>
          <w:sz w:val="20"/>
          <w:szCs w:val="20"/>
          <w:lang w:val="es-ES"/>
        </w:rPr>
        <w:t xml:space="preserve"> informa </w:t>
      </w:r>
      <w:r w:rsidR="00CB1C24">
        <w:rPr>
          <w:rFonts w:asciiTheme="majorHAnsi" w:hAnsiTheme="majorHAnsi"/>
          <w:sz w:val="20"/>
          <w:szCs w:val="20"/>
          <w:lang w:val="es-ES"/>
        </w:rPr>
        <w:t xml:space="preserve">que </w:t>
      </w:r>
      <w:r>
        <w:rPr>
          <w:rFonts w:asciiTheme="majorHAnsi" w:hAnsiTheme="majorHAnsi"/>
          <w:sz w:val="20"/>
          <w:szCs w:val="20"/>
          <w:lang w:val="es-ES"/>
        </w:rPr>
        <w:t xml:space="preserve">siendo </w:t>
      </w:r>
      <w:r w:rsidR="00236CC5" w:rsidRPr="00236CC5">
        <w:rPr>
          <w:rFonts w:asciiTheme="majorHAnsi" w:hAnsiTheme="majorHAnsi"/>
          <w:sz w:val="20"/>
          <w:szCs w:val="20"/>
          <w:lang w:val="es-ES"/>
        </w:rPr>
        <w:t>juez labora</w:t>
      </w:r>
      <w:r w:rsidR="005E76AE">
        <w:rPr>
          <w:rFonts w:asciiTheme="majorHAnsi" w:hAnsiTheme="majorHAnsi"/>
          <w:sz w:val="20"/>
          <w:szCs w:val="20"/>
          <w:lang w:val="es-ES"/>
        </w:rPr>
        <w:t>l de la Provincia de Corrientes presentó una acción de amparo</w:t>
      </w:r>
      <w:r w:rsidR="00CB1C24">
        <w:rPr>
          <w:rFonts w:asciiTheme="majorHAnsi" w:hAnsiTheme="majorHAnsi"/>
          <w:sz w:val="20"/>
          <w:szCs w:val="20"/>
          <w:lang w:val="es-ES"/>
        </w:rPr>
        <w:t xml:space="preserve">, en </w:t>
      </w:r>
      <w:r w:rsidR="00D13EB7">
        <w:rPr>
          <w:rFonts w:asciiTheme="majorHAnsi" w:hAnsiTheme="majorHAnsi"/>
          <w:sz w:val="20"/>
          <w:szCs w:val="20"/>
          <w:lang w:val="es-ES"/>
        </w:rPr>
        <w:t>febrero de 1990</w:t>
      </w:r>
      <w:r w:rsidR="00CB1C24">
        <w:rPr>
          <w:rFonts w:asciiTheme="majorHAnsi" w:hAnsiTheme="majorHAnsi"/>
          <w:sz w:val="20"/>
          <w:szCs w:val="20"/>
          <w:lang w:val="es-ES"/>
        </w:rPr>
        <w:t>,</w:t>
      </w:r>
      <w:r w:rsidR="005E76AE">
        <w:rPr>
          <w:rFonts w:asciiTheme="majorHAnsi" w:hAnsiTheme="majorHAnsi"/>
          <w:sz w:val="20"/>
          <w:szCs w:val="20"/>
          <w:lang w:val="es-ES"/>
        </w:rPr>
        <w:t xml:space="preserve"> ante el Juzgado Civil y C</w:t>
      </w:r>
      <w:r w:rsidR="00236CC5" w:rsidRPr="00236CC5">
        <w:rPr>
          <w:rFonts w:asciiTheme="majorHAnsi" w:hAnsiTheme="majorHAnsi"/>
          <w:sz w:val="20"/>
          <w:szCs w:val="20"/>
          <w:lang w:val="es-ES"/>
        </w:rPr>
        <w:t>omercial N˚11</w:t>
      </w:r>
      <w:r w:rsidR="005E76AE">
        <w:rPr>
          <w:rFonts w:asciiTheme="majorHAnsi" w:hAnsiTheme="majorHAnsi"/>
          <w:sz w:val="20"/>
          <w:szCs w:val="20"/>
          <w:lang w:val="es-ES"/>
        </w:rPr>
        <w:t xml:space="preserve"> en</w:t>
      </w:r>
      <w:r w:rsidR="00236CC5" w:rsidRPr="00236CC5">
        <w:rPr>
          <w:rFonts w:asciiTheme="majorHAnsi" w:hAnsiTheme="majorHAnsi"/>
          <w:sz w:val="20"/>
          <w:szCs w:val="20"/>
          <w:lang w:val="es-ES"/>
        </w:rPr>
        <w:t xml:space="preserve"> contra </w:t>
      </w:r>
      <w:r w:rsidR="005E76AE">
        <w:rPr>
          <w:rFonts w:asciiTheme="majorHAnsi" w:hAnsiTheme="majorHAnsi"/>
          <w:sz w:val="20"/>
          <w:szCs w:val="20"/>
          <w:lang w:val="es-ES"/>
        </w:rPr>
        <w:t xml:space="preserve">del Estado de la Provincia de Corrientes, </w:t>
      </w:r>
      <w:r w:rsidR="00236CC5" w:rsidRPr="00236CC5">
        <w:rPr>
          <w:rFonts w:asciiTheme="majorHAnsi" w:hAnsiTheme="majorHAnsi"/>
          <w:sz w:val="20"/>
          <w:szCs w:val="20"/>
          <w:lang w:val="es-ES"/>
        </w:rPr>
        <w:t>con el objeto de que s</w:t>
      </w:r>
      <w:r w:rsidR="005E76AE">
        <w:rPr>
          <w:rFonts w:asciiTheme="majorHAnsi" w:hAnsiTheme="majorHAnsi"/>
          <w:sz w:val="20"/>
          <w:szCs w:val="20"/>
          <w:lang w:val="es-ES"/>
        </w:rPr>
        <w:t>e le asegurara</w:t>
      </w:r>
      <w:r w:rsidR="00236CC5" w:rsidRPr="00236CC5">
        <w:rPr>
          <w:rFonts w:asciiTheme="majorHAnsi" w:hAnsiTheme="majorHAnsi"/>
          <w:sz w:val="20"/>
          <w:szCs w:val="20"/>
          <w:lang w:val="es-ES"/>
        </w:rPr>
        <w:t xml:space="preserve"> la intangibi</w:t>
      </w:r>
      <w:r w:rsidR="005E76AE">
        <w:rPr>
          <w:rFonts w:asciiTheme="majorHAnsi" w:hAnsiTheme="majorHAnsi"/>
          <w:sz w:val="20"/>
          <w:szCs w:val="20"/>
          <w:lang w:val="es-ES"/>
        </w:rPr>
        <w:t>lidad de los sueldos que percibía</w:t>
      </w:r>
      <w:r w:rsidR="001905E5">
        <w:rPr>
          <w:rFonts w:asciiTheme="majorHAnsi" w:hAnsiTheme="majorHAnsi"/>
          <w:sz w:val="20"/>
          <w:szCs w:val="20"/>
          <w:lang w:val="es-ES"/>
        </w:rPr>
        <w:t xml:space="preserve"> como magistrado,</w:t>
      </w:r>
      <w:r w:rsidR="00B76D6A">
        <w:rPr>
          <w:rFonts w:asciiTheme="majorHAnsi" w:hAnsiTheme="majorHAnsi"/>
          <w:sz w:val="20"/>
          <w:szCs w:val="20"/>
          <w:lang w:val="es-ES"/>
        </w:rPr>
        <w:t xml:space="preserve"> toda vez que el sueldo que recibió el 1 de febrero de 1990 fue menor al recibido en julio de 1989, debido a </w:t>
      </w:r>
      <w:r>
        <w:rPr>
          <w:rFonts w:asciiTheme="majorHAnsi" w:hAnsiTheme="majorHAnsi"/>
          <w:sz w:val="20"/>
          <w:szCs w:val="20"/>
          <w:lang w:val="es-ES"/>
        </w:rPr>
        <w:t xml:space="preserve">algunas </w:t>
      </w:r>
      <w:r w:rsidR="00236CC5" w:rsidRPr="00236CC5">
        <w:rPr>
          <w:rFonts w:asciiTheme="majorHAnsi" w:hAnsiTheme="majorHAnsi"/>
          <w:sz w:val="20"/>
          <w:szCs w:val="20"/>
          <w:lang w:val="es-ES"/>
        </w:rPr>
        <w:t xml:space="preserve">desvalorizaciones sufridas </w:t>
      </w:r>
      <w:r w:rsidR="005F72FF">
        <w:rPr>
          <w:rFonts w:asciiTheme="majorHAnsi" w:hAnsiTheme="majorHAnsi"/>
          <w:sz w:val="20"/>
          <w:szCs w:val="20"/>
          <w:lang w:val="es-ES"/>
        </w:rPr>
        <w:t>por la crisis inflacionaria que sufrió el país</w:t>
      </w:r>
      <w:r w:rsidR="00B76D6A">
        <w:rPr>
          <w:rFonts w:asciiTheme="majorHAnsi" w:hAnsiTheme="majorHAnsi"/>
          <w:sz w:val="20"/>
          <w:szCs w:val="20"/>
          <w:lang w:val="es-ES"/>
        </w:rPr>
        <w:t xml:space="preserve">. </w:t>
      </w:r>
    </w:p>
    <w:p w14:paraId="44575F58" w14:textId="77777777" w:rsidR="00236CC5" w:rsidRPr="00236CC5" w:rsidRDefault="00236CC5" w:rsidP="00F2393C">
      <w:pPr>
        <w:tabs>
          <w:tab w:val="left" w:pos="360"/>
          <w:tab w:val="left" w:pos="1440"/>
        </w:tabs>
        <w:jc w:val="both"/>
        <w:rPr>
          <w:rFonts w:asciiTheme="majorHAnsi" w:hAnsiTheme="majorHAnsi"/>
          <w:sz w:val="20"/>
          <w:szCs w:val="20"/>
          <w:lang w:val="es-ES"/>
        </w:rPr>
      </w:pPr>
    </w:p>
    <w:p w14:paraId="66F188D6" w14:textId="77777777" w:rsidR="007231B9" w:rsidRDefault="00207A42"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20"/>
          <w:szCs w:val="20"/>
          <w:lang w:val="es-ES"/>
        </w:rPr>
      </w:pPr>
      <w:r>
        <w:rPr>
          <w:rFonts w:asciiTheme="majorHAnsi" w:hAnsiTheme="majorHAnsi"/>
          <w:sz w:val="20"/>
          <w:szCs w:val="20"/>
          <w:lang w:val="es-ES"/>
        </w:rPr>
        <w:t>Refiere que e</w:t>
      </w:r>
      <w:r w:rsidR="00B76D6A">
        <w:rPr>
          <w:rFonts w:asciiTheme="majorHAnsi" w:hAnsiTheme="majorHAnsi"/>
          <w:sz w:val="20"/>
          <w:szCs w:val="20"/>
          <w:lang w:val="es-ES"/>
        </w:rPr>
        <w:t>l 18 de j</w:t>
      </w:r>
      <w:r w:rsidR="00236CC5" w:rsidRPr="00236CC5">
        <w:rPr>
          <w:rFonts w:asciiTheme="majorHAnsi" w:hAnsiTheme="majorHAnsi"/>
          <w:sz w:val="20"/>
          <w:szCs w:val="20"/>
          <w:lang w:val="es-ES"/>
        </w:rPr>
        <w:t xml:space="preserve">unio de 1991 obtuvo un fallo de primera </w:t>
      </w:r>
      <w:r w:rsidR="00CB1C24">
        <w:rPr>
          <w:rFonts w:asciiTheme="majorHAnsi" w:hAnsiTheme="majorHAnsi"/>
          <w:sz w:val="20"/>
          <w:szCs w:val="20"/>
          <w:lang w:val="es-ES"/>
        </w:rPr>
        <w:t>instancia que le fue adverso y</w:t>
      </w:r>
      <w:r w:rsidR="003C231D">
        <w:rPr>
          <w:rFonts w:asciiTheme="majorHAnsi" w:hAnsiTheme="majorHAnsi"/>
          <w:sz w:val="20"/>
          <w:szCs w:val="20"/>
          <w:lang w:val="es-ES"/>
        </w:rPr>
        <w:t>,</w:t>
      </w:r>
      <w:r w:rsidR="00CB1C24">
        <w:rPr>
          <w:rFonts w:asciiTheme="majorHAnsi" w:hAnsiTheme="majorHAnsi"/>
          <w:sz w:val="20"/>
          <w:szCs w:val="20"/>
          <w:lang w:val="es-ES"/>
        </w:rPr>
        <w:t xml:space="preserve"> un año después, </w:t>
      </w:r>
      <w:r w:rsidR="00236CC5" w:rsidRPr="00236CC5">
        <w:rPr>
          <w:rFonts w:asciiTheme="majorHAnsi" w:hAnsiTheme="majorHAnsi"/>
          <w:sz w:val="20"/>
          <w:szCs w:val="20"/>
          <w:lang w:val="es-ES"/>
        </w:rPr>
        <w:t>el Superior Tribunal de Justicia de la Provincia de Corriente (</w:t>
      </w:r>
      <w:r w:rsidR="00236CC5" w:rsidRPr="0015685F">
        <w:rPr>
          <w:rFonts w:asciiTheme="majorHAnsi" w:hAnsiTheme="majorHAnsi"/>
          <w:sz w:val="20"/>
          <w:szCs w:val="20"/>
          <w:lang w:val="es-VE"/>
        </w:rPr>
        <w:t>en adelante</w:t>
      </w:r>
      <w:r w:rsidR="00236CC5" w:rsidRPr="00236CC5">
        <w:rPr>
          <w:rFonts w:asciiTheme="majorHAnsi" w:hAnsiTheme="majorHAnsi"/>
          <w:sz w:val="20"/>
          <w:szCs w:val="20"/>
          <w:lang w:val="es-ES"/>
        </w:rPr>
        <w:t xml:space="preserve"> “STJ Ctes”</w:t>
      </w:r>
      <w:r w:rsidR="00CB1C24">
        <w:rPr>
          <w:rFonts w:asciiTheme="majorHAnsi" w:hAnsiTheme="majorHAnsi"/>
          <w:sz w:val="20"/>
          <w:szCs w:val="20"/>
          <w:lang w:val="es-ES"/>
        </w:rPr>
        <w:t>), la revocó y dictó</w:t>
      </w:r>
      <w:r w:rsidR="00236CC5" w:rsidRPr="00236CC5">
        <w:rPr>
          <w:rFonts w:asciiTheme="majorHAnsi" w:hAnsiTheme="majorHAnsi"/>
          <w:sz w:val="20"/>
          <w:szCs w:val="20"/>
          <w:lang w:val="es-ES"/>
        </w:rPr>
        <w:t xml:space="preserve"> un fallo favorable al peticionario. </w:t>
      </w:r>
      <w:r w:rsidR="00681A82">
        <w:rPr>
          <w:rFonts w:asciiTheme="majorHAnsi" w:hAnsiTheme="majorHAnsi"/>
          <w:sz w:val="20"/>
          <w:szCs w:val="20"/>
          <w:lang w:val="es-ES"/>
        </w:rPr>
        <w:t>Indica que el 28 de a</w:t>
      </w:r>
      <w:r w:rsidR="00236CC5" w:rsidRPr="00236CC5">
        <w:rPr>
          <w:rFonts w:asciiTheme="majorHAnsi" w:hAnsiTheme="majorHAnsi"/>
          <w:sz w:val="20"/>
          <w:szCs w:val="20"/>
          <w:lang w:val="es-ES"/>
        </w:rPr>
        <w:t>gosto de 1992, la demandada interp</w:t>
      </w:r>
      <w:r w:rsidR="00681A82">
        <w:rPr>
          <w:rFonts w:asciiTheme="majorHAnsi" w:hAnsiTheme="majorHAnsi"/>
          <w:sz w:val="20"/>
          <w:szCs w:val="20"/>
          <w:lang w:val="es-ES"/>
        </w:rPr>
        <w:t>uso</w:t>
      </w:r>
      <w:r w:rsidR="00236CC5" w:rsidRPr="00236CC5">
        <w:rPr>
          <w:rFonts w:asciiTheme="majorHAnsi" w:hAnsiTheme="majorHAnsi"/>
          <w:sz w:val="20"/>
          <w:szCs w:val="20"/>
          <w:lang w:val="es-ES"/>
        </w:rPr>
        <w:t xml:space="preserve"> recurso extraordinario federal</w:t>
      </w:r>
      <w:r w:rsidR="00681A82">
        <w:rPr>
          <w:rFonts w:asciiTheme="majorHAnsi" w:hAnsiTheme="majorHAnsi"/>
          <w:sz w:val="20"/>
          <w:szCs w:val="20"/>
          <w:lang w:val="es-ES"/>
        </w:rPr>
        <w:t xml:space="preserve"> y d</w:t>
      </w:r>
      <w:r w:rsidR="00236CC5" w:rsidRPr="00236CC5">
        <w:rPr>
          <w:rFonts w:asciiTheme="majorHAnsi" w:hAnsiTheme="majorHAnsi"/>
          <w:sz w:val="20"/>
          <w:szCs w:val="20"/>
          <w:lang w:val="es-ES"/>
        </w:rPr>
        <w:t xml:space="preserve">urante este trámite, </w:t>
      </w:r>
      <w:r w:rsidR="00681A82">
        <w:rPr>
          <w:rFonts w:asciiTheme="majorHAnsi" w:hAnsiTheme="majorHAnsi"/>
          <w:sz w:val="20"/>
          <w:szCs w:val="20"/>
          <w:lang w:val="es-ES"/>
        </w:rPr>
        <w:t xml:space="preserve">se dictaron varias providencias </w:t>
      </w:r>
      <w:r w:rsidR="009C3FA6">
        <w:rPr>
          <w:rFonts w:asciiTheme="majorHAnsi" w:hAnsiTheme="majorHAnsi"/>
          <w:sz w:val="20"/>
          <w:szCs w:val="20"/>
          <w:lang w:val="es-ES"/>
        </w:rPr>
        <w:t>hasta que el 4 de agosto de 1997, el Superior Tribunal de J</w:t>
      </w:r>
      <w:r w:rsidR="00236CC5" w:rsidRPr="009C3FA6">
        <w:rPr>
          <w:rFonts w:asciiTheme="majorHAnsi" w:hAnsiTheme="majorHAnsi"/>
          <w:sz w:val="20"/>
          <w:szCs w:val="20"/>
          <w:lang w:val="es-ES"/>
        </w:rPr>
        <w:t xml:space="preserve">usticia decidió no conceder el recurso interpuesto por el Estado de </w:t>
      </w:r>
      <w:r w:rsidR="009C3FA6">
        <w:rPr>
          <w:rFonts w:asciiTheme="majorHAnsi" w:hAnsiTheme="majorHAnsi"/>
          <w:sz w:val="20"/>
          <w:szCs w:val="20"/>
          <w:lang w:val="es-ES"/>
        </w:rPr>
        <w:t>la Provincia y dejó</w:t>
      </w:r>
      <w:r w:rsidR="00236CC5" w:rsidRPr="009C3FA6">
        <w:rPr>
          <w:rFonts w:asciiTheme="majorHAnsi" w:hAnsiTheme="majorHAnsi"/>
          <w:sz w:val="20"/>
          <w:szCs w:val="20"/>
          <w:lang w:val="es-ES"/>
        </w:rPr>
        <w:t xml:space="preserve"> en firme el fallo del Superior Tribunal de Ju</w:t>
      </w:r>
      <w:r w:rsidR="005F72FF">
        <w:rPr>
          <w:rFonts w:asciiTheme="majorHAnsi" w:hAnsiTheme="majorHAnsi"/>
          <w:sz w:val="20"/>
          <w:szCs w:val="20"/>
          <w:lang w:val="es-ES"/>
        </w:rPr>
        <w:t>sticia favorable al señor Boleso</w:t>
      </w:r>
      <w:r w:rsidR="009C3FA6">
        <w:rPr>
          <w:rFonts w:asciiTheme="majorHAnsi" w:hAnsiTheme="majorHAnsi"/>
          <w:sz w:val="20"/>
          <w:szCs w:val="20"/>
          <w:lang w:val="es-ES"/>
        </w:rPr>
        <w:t xml:space="preserve">. El peticionario afirma que con ello se </w:t>
      </w:r>
      <w:r w:rsidR="00236CC5" w:rsidRPr="009C3FA6">
        <w:rPr>
          <w:rFonts w:asciiTheme="majorHAnsi" w:hAnsiTheme="majorHAnsi"/>
          <w:sz w:val="20"/>
          <w:szCs w:val="20"/>
          <w:lang w:val="es-ES"/>
        </w:rPr>
        <w:t>inicia</w:t>
      </w:r>
      <w:r w:rsidR="009C3FA6">
        <w:rPr>
          <w:rFonts w:asciiTheme="majorHAnsi" w:hAnsiTheme="majorHAnsi"/>
          <w:sz w:val="20"/>
          <w:szCs w:val="20"/>
          <w:lang w:val="es-ES"/>
        </w:rPr>
        <w:t>ba</w:t>
      </w:r>
      <w:r w:rsidR="00236CC5" w:rsidRPr="009C3FA6">
        <w:rPr>
          <w:rFonts w:asciiTheme="majorHAnsi" w:hAnsiTheme="majorHAnsi"/>
          <w:sz w:val="20"/>
          <w:szCs w:val="20"/>
          <w:lang w:val="es-ES"/>
        </w:rPr>
        <w:t xml:space="preserve"> el proceso de ejecución de la sentencia. </w:t>
      </w:r>
    </w:p>
    <w:p w14:paraId="5B1B59B9" w14:textId="77777777" w:rsidR="007231B9" w:rsidRDefault="007231B9"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jc w:val="both"/>
        <w:rPr>
          <w:rFonts w:asciiTheme="majorHAnsi" w:hAnsiTheme="majorHAnsi"/>
          <w:sz w:val="20"/>
          <w:szCs w:val="20"/>
          <w:lang w:val="es-ES"/>
        </w:rPr>
      </w:pPr>
    </w:p>
    <w:p w14:paraId="434E0232" w14:textId="77777777" w:rsidR="00236CC5" w:rsidRPr="007231B9" w:rsidRDefault="009C3FA6"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20"/>
          <w:szCs w:val="20"/>
          <w:lang w:val="es-ES"/>
        </w:rPr>
      </w:pPr>
      <w:r w:rsidRPr="007231B9">
        <w:rPr>
          <w:rFonts w:asciiTheme="majorHAnsi" w:hAnsiTheme="majorHAnsi"/>
          <w:sz w:val="20"/>
          <w:szCs w:val="20"/>
          <w:lang w:val="es-ES"/>
        </w:rPr>
        <w:t>E</w:t>
      </w:r>
      <w:r w:rsidR="00236CC5" w:rsidRPr="007231B9">
        <w:rPr>
          <w:rFonts w:asciiTheme="majorHAnsi" w:hAnsiTheme="majorHAnsi"/>
          <w:sz w:val="20"/>
          <w:szCs w:val="20"/>
          <w:lang w:val="es-ES"/>
        </w:rPr>
        <w:t xml:space="preserve">l peticionario </w:t>
      </w:r>
      <w:r w:rsidRPr="007231B9">
        <w:rPr>
          <w:rFonts w:asciiTheme="majorHAnsi" w:hAnsiTheme="majorHAnsi"/>
          <w:sz w:val="20"/>
          <w:szCs w:val="20"/>
          <w:lang w:val="es-ES"/>
        </w:rPr>
        <w:t>alega que a ocho a añ</w:t>
      </w:r>
      <w:r w:rsidR="00236CC5" w:rsidRPr="007231B9">
        <w:rPr>
          <w:rFonts w:asciiTheme="majorHAnsi" w:hAnsiTheme="majorHAnsi"/>
          <w:sz w:val="20"/>
          <w:szCs w:val="20"/>
          <w:lang w:val="es-ES"/>
        </w:rPr>
        <w:t xml:space="preserve">os </w:t>
      </w:r>
      <w:r w:rsidRPr="007231B9">
        <w:rPr>
          <w:rFonts w:asciiTheme="majorHAnsi" w:hAnsiTheme="majorHAnsi"/>
          <w:sz w:val="20"/>
          <w:szCs w:val="20"/>
          <w:lang w:val="es-ES"/>
        </w:rPr>
        <w:t xml:space="preserve">de </w:t>
      </w:r>
      <w:r w:rsidR="00236CC5" w:rsidRPr="007231B9">
        <w:rPr>
          <w:rFonts w:asciiTheme="majorHAnsi" w:hAnsiTheme="majorHAnsi"/>
          <w:sz w:val="20"/>
          <w:szCs w:val="20"/>
          <w:lang w:val="es-ES"/>
        </w:rPr>
        <w:t>iniciada la acción fundada en un derecho constitucional y luego de practi</w:t>
      </w:r>
      <w:r w:rsidRPr="007231B9">
        <w:rPr>
          <w:rFonts w:asciiTheme="majorHAnsi" w:hAnsiTheme="majorHAnsi"/>
          <w:sz w:val="20"/>
          <w:szCs w:val="20"/>
          <w:lang w:val="es-ES"/>
        </w:rPr>
        <w:t>cada planilla de ejecución, el Estado apeló</w:t>
      </w:r>
      <w:r w:rsidR="00236CC5" w:rsidRPr="007231B9">
        <w:rPr>
          <w:rFonts w:asciiTheme="majorHAnsi" w:hAnsiTheme="majorHAnsi"/>
          <w:sz w:val="20"/>
          <w:szCs w:val="20"/>
          <w:lang w:val="es-ES"/>
        </w:rPr>
        <w:t xml:space="preserve"> la liquidación y la apelación fue rechazada por la Cámara de Apelaciones de turno. </w:t>
      </w:r>
    </w:p>
    <w:p w14:paraId="22B718E6" w14:textId="77777777" w:rsidR="00236CC5" w:rsidRPr="00236CC5" w:rsidRDefault="00236CC5"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jc w:val="both"/>
        <w:rPr>
          <w:rFonts w:asciiTheme="majorHAnsi" w:hAnsiTheme="majorHAnsi"/>
          <w:sz w:val="20"/>
          <w:szCs w:val="20"/>
          <w:lang w:val="es-ES"/>
        </w:rPr>
      </w:pPr>
    </w:p>
    <w:p w14:paraId="6542F623" w14:textId="77777777" w:rsidR="00236CC5" w:rsidRPr="00236CC5" w:rsidRDefault="009C3FA6"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20"/>
          <w:szCs w:val="20"/>
          <w:lang w:val="es-ES"/>
        </w:rPr>
      </w:pPr>
      <w:r>
        <w:rPr>
          <w:rFonts w:asciiTheme="majorHAnsi" w:hAnsiTheme="majorHAnsi"/>
          <w:sz w:val="20"/>
          <w:szCs w:val="20"/>
          <w:lang w:val="es-ES"/>
        </w:rPr>
        <w:t xml:space="preserve">Informa que </w:t>
      </w:r>
      <w:r w:rsidR="00236CC5" w:rsidRPr="00236CC5">
        <w:rPr>
          <w:rFonts w:asciiTheme="majorHAnsi" w:hAnsiTheme="majorHAnsi"/>
          <w:sz w:val="20"/>
          <w:szCs w:val="20"/>
          <w:lang w:val="es-ES"/>
        </w:rPr>
        <w:t xml:space="preserve">las autoridades del Gobierno de la Provincia de Corrientes, </w:t>
      </w:r>
      <w:r>
        <w:rPr>
          <w:rFonts w:asciiTheme="majorHAnsi" w:hAnsiTheme="majorHAnsi"/>
          <w:sz w:val="20"/>
          <w:szCs w:val="20"/>
          <w:lang w:val="es-ES"/>
        </w:rPr>
        <w:t xml:space="preserve">le </w:t>
      </w:r>
      <w:r w:rsidR="00236CC5" w:rsidRPr="00236CC5">
        <w:rPr>
          <w:rFonts w:asciiTheme="majorHAnsi" w:hAnsiTheme="majorHAnsi"/>
          <w:sz w:val="20"/>
          <w:szCs w:val="20"/>
          <w:lang w:val="es-ES"/>
        </w:rPr>
        <w:t>invit</w:t>
      </w:r>
      <w:r>
        <w:rPr>
          <w:rFonts w:asciiTheme="majorHAnsi" w:hAnsiTheme="majorHAnsi"/>
          <w:sz w:val="20"/>
          <w:szCs w:val="20"/>
          <w:lang w:val="es-ES"/>
        </w:rPr>
        <w:t xml:space="preserve">aron </w:t>
      </w:r>
      <w:r w:rsidR="00236CC5" w:rsidRPr="00236CC5">
        <w:rPr>
          <w:rFonts w:asciiTheme="majorHAnsi" w:hAnsiTheme="majorHAnsi"/>
          <w:sz w:val="20"/>
          <w:szCs w:val="20"/>
          <w:lang w:val="es-ES"/>
        </w:rPr>
        <w:t xml:space="preserve">a </w:t>
      </w:r>
      <w:r>
        <w:rPr>
          <w:rFonts w:asciiTheme="majorHAnsi" w:hAnsiTheme="majorHAnsi"/>
          <w:sz w:val="20"/>
          <w:szCs w:val="20"/>
          <w:lang w:val="es-ES"/>
        </w:rPr>
        <w:t xml:space="preserve">llevar a cabo </w:t>
      </w:r>
      <w:r w:rsidR="00CA4CC0">
        <w:rPr>
          <w:rFonts w:asciiTheme="majorHAnsi" w:hAnsiTheme="majorHAnsi"/>
          <w:sz w:val="20"/>
          <w:szCs w:val="20"/>
          <w:lang w:val="es-ES"/>
        </w:rPr>
        <w:t>un acuerdo</w:t>
      </w:r>
      <w:r w:rsidR="00236CC5" w:rsidRPr="00236CC5">
        <w:rPr>
          <w:rFonts w:asciiTheme="majorHAnsi" w:hAnsiTheme="majorHAnsi"/>
          <w:sz w:val="20"/>
          <w:szCs w:val="20"/>
          <w:lang w:val="es-ES"/>
        </w:rPr>
        <w:t xml:space="preserve"> transacci</w:t>
      </w:r>
      <w:r w:rsidR="00CA4CC0">
        <w:rPr>
          <w:rFonts w:asciiTheme="majorHAnsi" w:hAnsiTheme="majorHAnsi"/>
          <w:sz w:val="20"/>
          <w:szCs w:val="20"/>
          <w:lang w:val="es-ES"/>
        </w:rPr>
        <w:t>onal</w:t>
      </w:r>
      <w:r>
        <w:rPr>
          <w:rFonts w:asciiTheme="majorHAnsi" w:hAnsiTheme="majorHAnsi"/>
          <w:sz w:val="20"/>
          <w:szCs w:val="20"/>
          <w:lang w:val="es-ES"/>
        </w:rPr>
        <w:t xml:space="preserve">, pero ello </w:t>
      </w:r>
      <w:r w:rsidR="00236CC5" w:rsidRPr="00236CC5">
        <w:rPr>
          <w:rFonts w:asciiTheme="majorHAnsi" w:hAnsiTheme="majorHAnsi"/>
          <w:sz w:val="20"/>
          <w:szCs w:val="20"/>
          <w:lang w:val="es-ES"/>
        </w:rPr>
        <w:t>se realizó de manera informal y verbalme</w:t>
      </w:r>
      <w:r>
        <w:rPr>
          <w:rFonts w:asciiTheme="majorHAnsi" w:hAnsiTheme="majorHAnsi"/>
          <w:sz w:val="20"/>
          <w:szCs w:val="20"/>
          <w:lang w:val="es-ES"/>
        </w:rPr>
        <w:t>nte, razón por la cual no aceptó</w:t>
      </w:r>
      <w:r w:rsidR="00236CC5" w:rsidRPr="00236CC5">
        <w:rPr>
          <w:rFonts w:asciiTheme="majorHAnsi" w:hAnsiTheme="majorHAnsi"/>
          <w:sz w:val="20"/>
          <w:szCs w:val="20"/>
          <w:lang w:val="es-ES"/>
        </w:rPr>
        <w:t xml:space="preserve"> la “propuesta”</w:t>
      </w:r>
      <w:r>
        <w:rPr>
          <w:rFonts w:asciiTheme="majorHAnsi" w:hAnsiTheme="majorHAnsi"/>
          <w:sz w:val="20"/>
          <w:szCs w:val="20"/>
          <w:lang w:val="es-ES"/>
        </w:rPr>
        <w:t>. Además, indica</w:t>
      </w:r>
      <w:r w:rsidR="000B55FB">
        <w:rPr>
          <w:rFonts w:asciiTheme="majorHAnsi" w:hAnsiTheme="majorHAnsi"/>
          <w:sz w:val="20"/>
          <w:szCs w:val="20"/>
          <w:lang w:val="es-ES"/>
        </w:rPr>
        <w:t xml:space="preserve"> que</w:t>
      </w:r>
      <w:r>
        <w:rPr>
          <w:rFonts w:asciiTheme="majorHAnsi" w:hAnsiTheme="majorHAnsi"/>
          <w:sz w:val="20"/>
          <w:szCs w:val="20"/>
          <w:lang w:val="es-ES"/>
        </w:rPr>
        <w:t>:</w:t>
      </w:r>
      <w:r w:rsidR="00236CC5" w:rsidRPr="00236CC5">
        <w:rPr>
          <w:rFonts w:asciiTheme="majorHAnsi" w:hAnsiTheme="majorHAnsi"/>
          <w:sz w:val="20"/>
          <w:szCs w:val="20"/>
          <w:lang w:val="es-ES"/>
        </w:rPr>
        <w:t xml:space="preserve"> a) no contemplaba el reconocimiento público de la violación a sus derechos humanos, ni el pedido de disculpas por par</w:t>
      </w:r>
      <w:r>
        <w:rPr>
          <w:rFonts w:asciiTheme="majorHAnsi" w:hAnsiTheme="majorHAnsi"/>
          <w:sz w:val="20"/>
          <w:szCs w:val="20"/>
          <w:lang w:val="es-ES"/>
        </w:rPr>
        <w:t>te del Gobierno Provincial; b) n</w:t>
      </w:r>
      <w:r w:rsidR="00236CC5" w:rsidRPr="00236CC5">
        <w:rPr>
          <w:rFonts w:asciiTheme="majorHAnsi" w:hAnsiTheme="majorHAnsi"/>
          <w:sz w:val="20"/>
          <w:szCs w:val="20"/>
          <w:lang w:val="es-ES"/>
        </w:rPr>
        <w:t>o contempla</w:t>
      </w:r>
      <w:r>
        <w:rPr>
          <w:rFonts w:asciiTheme="majorHAnsi" w:hAnsiTheme="majorHAnsi"/>
          <w:sz w:val="20"/>
          <w:szCs w:val="20"/>
          <w:lang w:val="es-ES"/>
        </w:rPr>
        <w:t>ba</w:t>
      </w:r>
      <w:r w:rsidR="00236CC5" w:rsidRPr="00236CC5">
        <w:rPr>
          <w:rFonts w:asciiTheme="majorHAnsi" w:hAnsiTheme="majorHAnsi"/>
          <w:sz w:val="20"/>
          <w:szCs w:val="20"/>
          <w:lang w:val="es-ES"/>
        </w:rPr>
        <w:t xml:space="preserve"> la garantí</w:t>
      </w:r>
      <w:r>
        <w:rPr>
          <w:rFonts w:asciiTheme="majorHAnsi" w:hAnsiTheme="majorHAnsi"/>
          <w:sz w:val="20"/>
          <w:szCs w:val="20"/>
          <w:lang w:val="es-ES"/>
        </w:rPr>
        <w:t>a expresa de no repetición; c) n</w:t>
      </w:r>
      <w:r w:rsidR="00236CC5" w:rsidRPr="00236CC5">
        <w:rPr>
          <w:rFonts w:asciiTheme="majorHAnsi" w:hAnsiTheme="majorHAnsi"/>
          <w:sz w:val="20"/>
          <w:szCs w:val="20"/>
          <w:lang w:val="es-ES"/>
        </w:rPr>
        <w:t>o se hací</w:t>
      </w:r>
      <w:r>
        <w:rPr>
          <w:rFonts w:asciiTheme="majorHAnsi" w:hAnsiTheme="majorHAnsi"/>
          <w:sz w:val="20"/>
          <w:szCs w:val="20"/>
          <w:lang w:val="es-ES"/>
        </w:rPr>
        <w:t xml:space="preserve">a cargo de los honorarios de su </w:t>
      </w:r>
      <w:r w:rsidR="00236CC5" w:rsidRPr="00236CC5">
        <w:rPr>
          <w:rFonts w:asciiTheme="majorHAnsi" w:hAnsiTheme="majorHAnsi"/>
          <w:sz w:val="20"/>
          <w:szCs w:val="20"/>
          <w:lang w:val="es-ES"/>
        </w:rPr>
        <w:t>abogado</w:t>
      </w:r>
      <w:r>
        <w:rPr>
          <w:rFonts w:asciiTheme="majorHAnsi" w:hAnsiTheme="majorHAnsi"/>
          <w:sz w:val="20"/>
          <w:szCs w:val="20"/>
          <w:lang w:val="es-ES"/>
        </w:rPr>
        <w:t>; d) n</w:t>
      </w:r>
      <w:r w:rsidR="00ED5C79">
        <w:rPr>
          <w:rFonts w:asciiTheme="majorHAnsi" w:hAnsiTheme="majorHAnsi"/>
          <w:sz w:val="20"/>
          <w:szCs w:val="20"/>
          <w:lang w:val="es-ES"/>
        </w:rPr>
        <w:t>o se formalizó</w:t>
      </w:r>
      <w:r w:rsidR="00236CC5" w:rsidRPr="00236CC5">
        <w:rPr>
          <w:rFonts w:asciiTheme="majorHAnsi" w:hAnsiTheme="majorHAnsi"/>
          <w:sz w:val="20"/>
          <w:szCs w:val="20"/>
          <w:lang w:val="es-ES"/>
        </w:rPr>
        <w:t xml:space="preserve"> a través </w:t>
      </w:r>
      <w:r>
        <w:rPr>
          <w:rFonts w:asciiTheme="majorHAnsi" w:hAnsiTheme="majorHAnsi"/>
          <w:sz w:val="20"/>
          <w:szCs w:val="20"/>
          <w:lang w:val="es-ES"/>
        </w:rPr>
        <w:t>de nota o propuesta por escrito</w:t>
      </w:r>
      <w:r w:rsidR="00236CC5" w:rsidRPr="00236CC5">
        <w:rPr>
          <w:rFonts w:asciiTheme="majorHAnsi" w:hAnsiTheme="majorHAnsi"/>
          <w:sz w:val="20"/>
          <w:szCs w:val="20"/>
          <w:lang w:val="es-ES"/>
        </w:rPr>
        <w:t>; e) ofrecía en pago una suma de dinero en bonos de consolidación de las deuda provincial, que al momento de efectuarse cotizaban en la Bolsa a un 27% -aproximadamente-de su valor nominal, f) la suma antes indicada, era ya un producto de una “quita” muy importante por parte del titular del derecho.</w:t>
      </w:r>
      <w:r w:rsidR="00236CC5" w:rsidRPr="00236CC5">
        <w:rPr>
          <w:rFonts w:asciiTheme="majorHAnsi" w:hAnsiTheme="majorHAnsi"/>
          <w:b/>
          <w:sz w:val="20"/>
          <w:szCs w:val="20"/>
          <w:lang w:val="es-ES"/>
        </w:rPr>
        <w:t xml:space="preserve"> </w:t>
      </w:r>
    </w:p>
    <w:p w14:paraId="54E97A99" w14:textId="77777777" w:rsidR="007231B9" w:rsidRDefault="007231B9"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jc w:val="both"/>
        <w:rPr>
          <w:rFonts w:asciiTheme="majorHAnsi" w:hAnsiTheme="majorHAnsi"/>
          <w:sz w:val="20"/>
          <w:szCs w:val="20"/>
          <w:lang w:val="es-ES"/>
        </w:rPr>
      </w:pPr>
    </w:p>
    <w:p w14:paraId="1C113047" w14:textId="77777777" w:rsidR="00236CC5" w:rsidRPr="005F72FF" w:rsidRDefault="00236CC5"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20"/>
          <w:szCs w:val="20"/>
          <w:lang w:val="es-VE"/>
        </w:rPr>
      </w:pPr>
      <w:r w:rsidRPr="007231B9">
        <w:rPr>
          <w:rFonts w:asciiTheme="majorHAnsi" w:hAnsiTheme="majorHAnsi"/>
          <w:sz w:val="20"/>
          <w:szCs w:val="20"/>
          <w:lang w:val="es-ES"/>
        </w:rPr>
        <w:t xml:space="preserve">El peticionario señala que </w:t>
      </w:r>
      <w:r w:rsidR="001949CF" w:rsidRPr="007231B9">
        <w:rPr>
          <w:rFonts w:asciiTheme="majorHAnsi" w:hAnsiTheme="majorHAnsi"/>
          <w:sz w:val="20"/>
          <w:szCs w:val="20"/>
          <w:lang w:val="es-ES"/>
        </w:rPr>
        <w:t>la sentencia firme se convirtió</w:t>
      </w:r>
      <w:r w:rsidRPr="007231B9">
        <w:rPr>
          <w:rFonts w:asciiTheme="majorHAnsi" w:hAnsiTheme="majorHAnsi"/>
          <w:sz w:val="20"/>
          <w:szCs w:val="20"/>
          <w:lang w:val="es-ES"/>
        </w:rPr>
        <w:t xml:space="preserve"> en meramente declarativa y</w:t>
      </w:r>
      <w:r w:rsidR="00872FB0" w:rsidRPr="007231B9">
        <w:rPr>
          <w:rFonts w:asciiTheme="majorHAnsi" w:hAnsiTheme="majorHAnsi"/>
          <w:sz w:val="20"/>
          <w:szCs w:val="20"/>
          <w:lang w:val="es-ES"/>
        </w:rPr>
        <w:t>, por tanto,</w:t>
      </w:r>
      <w:r w:rsidR="00383333" w:rsidRPr="007231B9">
        <w:rPr>
          <w:rFonts w:asciiTheme="majorHAnsi" w:hAnsiTheme="majorHAnsi"/>
          <w:sz w:val="20"/>
          <w:szCs w:val="20"/>
          <w:lang w:val="es-ES"/>
        </w:rPr>
        <w:t xml:space="preserve"> la </w:t>
      </w:r>
      <w:r w:rsidR="001949CF" w:rsidRPr="007231B9">
        <w:rPr>
          <w:rFonts w:asciiTheme="majorHAnsi" w:hAnsiTheme="majorHAnsi"/>
          <w:sz w:val="20"/>
          <w:szCs w:val="20"/>
          <w:lang w:val="es-ES"/>
        </w:rPr>
        <w:t xml:space="preserve">falta de </w:t>
      </w:r>
      <w:r w:rsidR="00383333" w:rsidRPr="007231B9">
        <w:rPr>
          <w:rFonts w:asciiTheme="majorHAnsi" w:hAnsiTheme="majorHAnsi"/>
          <w:sz w:val="20"/>
          <w:szCs w:val="20"/>
          <w:lang w:val="es-ES"/>
        </w:rPr>
        <w:t>ejecución de la misma</w:t>
      </w:r>
      <w:r w:rsidR="001949CF" w:rsidRPr="007231B9">
        <w:rPr>
          <w:rFonts w:asciiTheme="majorHAnsi" w:hAnsiTheme="majorHAnsi"/>
          <w:sz w:val="20"/>
          <w:szCs w:val="20"/>
          <w:lang w:val="es-ES"/>
        </w:rPr>
        <w:t xml:space="preserve">, </w:t>
      </w:r>
      <w:r w:rsidRPr="007231B9">
        <w:rPr>
          <w:rFonts w:asciiTheme="majorHAnsi" w:hAnsiTheme="majorHAnsi"/>
          <w:sz w:val="20"/>
          <w:szCs w:val="20"/>
          <w:lang w:val="es-ES"/>
        </w:rPr>
        <w:t xml:space="preserve">se convirtió en denegación de justicia. </w:t>
      </w:r>
      <w:r w:rsidR="00E84994" w:rsidRPr="007231B9">
        <w:rPr>
          <w:rFonts w:asciiTheme="majorHAnsi" w:hAnsiTheme="majorHAnsi"/>
          <w:sz w:val="20"/>
          <w:szCs w:val="20"/>
          <w:lang w:val="es-ES"/>
        </w:rPr>
        <w:t xml:space="preserve">Afirma que esta denegación de justicia vulnera no solo su derecho de </w:t>
      </w:r>
      <w:r w:rsidR="008E191C">
        <w:rPr>
          <w:rFonts w:asciiTheme="majorHAnsi" w:hAnsiTheme="majorHAnsi"/>
          <w:sz w:val="20"/>
          <w:szCs w:val="20"/>
          <w:lang w:val="es-ES"/>
        </w:rPr>
        <w:t>propiedad, sino que impidió que su familia viviera</w:t>
      </w:r>
      <w:r w:rsidR="00E84994" w:rsidRPr="007231B9">
        <w:rPr>
          <w:rFonts w:asciiTheme="majorHAnsi" w:hAnsiTheme="majorHAnsi"/>
          <w:sz w:val="20"/>
          <w:szCs w:val="20"/>
          <w:lang w:val="es-ES"/>
        </w:rPr>
        <w:t xml:space="preserve"> un poco mejor</w:t>
      </w:r>
      <w:r w:rsidR="001949CF" w:rsidRPr="007231B9">
        <w:rPr>
          <w:rFonts w:asciiTheme="majorHAnsi" w:hAnsiTheme="majorHAnsi"/>
          <w:sz w:val="20"/>
          <w:szCs w:val="20"/>
          <w:lang w:val="es-ES"/>
        </w:rPr>
        <w:t xml:space="preserve">, lo que les causa </w:t>
      </w:r>
      <w:r w:rsidR="00E84994" w:rsidRPr="007231B9">
        <w:rPr>
          <w:rFonts w:asciiTheme="majorHAnsi" w:hAnsiTheme="majorHAnsi"/>
          <w:sz w:val="20"/>
          <w:szCs w:val="20"/>
          <w:lang w:val="es-ES"/>
        </w:rPr>
        <w:t xml:space="preserve">una lesión moral y patrimonial. Agrega </w:t>
      </w:r>
      <w:r w:rsidR="00872FB0" w:rsidRPr="007231B9">
        <w:rPr>
          <w:rFonts w:asciiTheme="majorHAnsi" w:hAnsiTheme="majorHAnsi"/>
          <w:sz w:val="20"/>
          <w:szCs w:val="20"/>
          <w:lang w:val="es-ES"/>
        </w:rPr>
        <w:t xml:space="preserve">que el Estado pretende minimizar su situación al </w:t>
      </w:r>
      <w:r w:rsidRPr="007231B9">
        <w:rPr>
          <w:rFonts w:asciiTheme="majorHAnsi" w:hAnsiTheme="majorHAnsi"/>
          <w:sz w:val="20"/>
          <w:szCs w:val="20"/>
          <w:lang w:val="es-ES"/>
        </w:rPr>
        <w:t>señala</w:t>
      </w:r>
      <w:r w:rsidR="00872FB0" w:rsidRPr="007231B9">
        <w:rPr>
          <w:rFonts w:asciiTheme="majorHAnsi" w:hAnsiTheme="majorHAnsi"/>
          <w:sz w:val="20"/>
          <w:szCs w:val="20"/>
          <w:lang w:val="es-ES"/>
        </w:rPr>
        <w:t>r</w:t>
      </w:r>
      <w:r w:rsidRPr="007231B9">
        <w:rPr>
          <w:rFonts w:asciiTheme="majorHAnsi" w:hAnsiTheme="majorHAnsi"/>
          <w:sz w:val="20"/>
          <w:szCs w:val="20"/>
          <w:lang w:val="es-ES"/>
        </w:rPr>
        <w:t xml:space="preserve"> que “el actor es un juez que reclama por diferencias salariales”. </w:t>
      </w:r>
    </w:p>
    <w:p w14:paraId="5A75CE76" w14:textId="77777777" w:rsidR="005F72FF" w:rsidRPr="005F72FF" w:rsidRDefault="005F72FF"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jc w:val="both"/>
        <w:rPr>
          <w:rFonts w:asciiTheme="majorHAnsi" w:hAnsiTheme="majorHAnsi"/>
          <w:sz w:val="20"/>
          <w:szCs w:val="20"/>
          <w:lang w:val="es-VE"/>
        </w:rPr>
      </w:pPr>
    </w:p>
    <w:p w14:paraId="747E6752" w14:textId="77777777" w:rsidR="005F72FF" w:rsidRDefault="005F72FF"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20"/>
          <w:szCs w:val="20"/>
          <w:lang w:val="es-VE"/>
        </w:rPr>
      </w:pPr>
      <w:r>
        <w:rPr>
          <w:rFonts w:asciiTheme="majorHAnsi" w:hAnsiTheme="majorHAnsi"/>
          <w:sz w:val="20"/>
          <w:szCs w:val="20"/>
          <w:lang w:val="es-ES"/>
        </w:rPr>
        <w:t xml:space="preserve">El </w:t>
      </w:r>
      <w:r w:rsidR="008E191C">
        <w:rPr>
          <w:rFonts w:asciiTheme="majorHAnsi" w:hAnsiTheme="majorHAnsi"/>
          <w:sz w:val="20"/>
          <w:szCs w:val="20"/>
          <w:lang w:val="es-ES"/>
        </w:rPr>
        <w:t>peticionario alega</w:t>
      </w:r>
      <w:r w:rsidRPr="0015685F">
        <w:rPr>
          <w:rFonts w:asciiTheme="majorHAnsi" w:hAnsiTheme="majorHAnsi"/>
          <w:sz w:val="20"/>
          <w:szCs w:val="20"/>
          <w:lang w:val="es-VE"/>
        </w:rPr>
        <w:t xml:space="preserve"> </w:t>
      </w:r>
      <w:r>
        <w:rPr>
          <w:rFonts w:asciiTheme="majorHAnsi" w:hAnsiTheme="majorHAnsi"/>
          <w:sz w:val="20"/>
          <w:szCs w:val="20"/>
          <w:lang w:val="es-VE"/>
        </w:rPr>
        <w:t xml:space="preserve">que </w:t>
      </w:r>
      <w:r w:rsidRPr="00236CC5">
        <w:rPr>
          <w:rFonts w:asciiTheme="majorHAnsi" w:hAnsiTheme="majorHAnsi"/>
          <w:sz w:val="20"/>
          <w:szCs w:val="20"/>
          <w:lang w:val="es-ES"/>
        </w:rPr>
        <w:t xml:space="preserve">no </w:t>
      </w:r>
      <w:r>
        <w:rPr>
          <w:rFonts w:asciiTheme="majorHAnsi" w:hAnsiTheme="majorHAnsi"/>
          <w:sz w:val="20"/>
          <w:szCs w:val="20"/>
          <w:lang w:val="es-ES"/>
        </w:rPr>
        <w:t xml:space="preserve">solo </w:t>
      </w:r>
      <w:r w:rsidRPr="00236CC5">
        <w:rPr>
          <w:rFonts w:asciiTheme="majorHAnsi" w:hAnsiTheme="majorHAnsi"/>
          <w:sz w:val="20"/>
          <w:szCs w:val="20"/>
          <w:lang w:val="es-ES"/>
        </w:rPr>
        <w:t xml:space="preserve">se trata de una dilación inadmisible </w:t>
      </w:r>
      <w:r>
        <w:rPr>
          <w:rFonts w:asciiTheme="majorHAnsi" w:hAnsiTheme="majorHAnsi"/>
          <w:sz w:val="20"/>
          <w:szCs w:val="20"/>
          <w:lang w:val="es-ES"/>
        </w:rPr>
        <w:t xml:space="preserve">por parte del Estado </w:t>
      </w:r>
      <w:r w:rsidRPr="00236CC5">
        <w:rPr>
          <w:rFonts w:asciiTheme="majorHAnsi" w:hAnsiTheme="majorHAnsi"/>
          <w:sz w:val="20"/>
          <w:szCs w:val="20"/>
          <w:lang w:val="es-ES"/>
        </w:rPr>
        <w:t>en cuanto a la determinación de un derecho</w:t>
      </w:r>
      <w:r>
        <w:rPr>
          <w:rFonts w:asciiTheme="majorHAnsi" w:hAnsiTheme="majorHAnsi"/>
          <w:sz w:val="20"/>
          <w:szCs w:val="20"/>
          <w:lang w:val="es-ES"/>
        </w:rPr>
        <w:t>, sino</w:t>
      </w:r>
      <w:r w:rsidRPr="00236CC5">
        <w:rPr>
          <w:rFonts w:asciiTheme="majorHAnsi" w:hAnsiTheme="majorHAnsi"/>
          <w:sz w:val="20"/>
          <w:szCs w:val="20"/>
          <w:lang w:val="es-ES"/>
        </w:rPr>
        <w:t xml:space="preserve"> también </w:t>
      </w:r>
      <w:r>
        <w:rPr>
          <w:rFonts w:asciiTheme="majorHAnsi" w:hAnsiTheme="majorHAnsi"/>
          <w:sz w:val="20"/>
          <w:szCs w:val="20"/>
          <w:lang w:val="es-ES"/>
        </w:rPr>
        <w:t xml:space="preserve">de una violación a las garantías de independencia e imparcialidad </w:t>
      </w:r>
      <w:r w:rsidRPr="00236CC5">
        <w:rPr>
          <w:rFonts w:asciiTheme="majorHAnsi" w:hAnsiTheme="majorHAnsi"/>
          <w:sz w:val="20"/>
          <w:szCs w:val="20"/>
          <w:lang w:val="es-ES"/>
        </w:rPr>
        <w:t xml:space="preserve">del Poder Judicial </w:t>
      </w:r>
      <w:r>
        <w:rPr>
          <w:rFonts w:asciiTheme="majorHAnsi" w:hAnsiTheme="majorHAnsi"/>
          <w:sz w:val="20"/>
          <w:szCs w:val="20"/>
          <w:lang w:val="es-ES"/>
        </w:rPr>
        <w:t xml:space="preserve">y </w:t>
      </w:r>
      <w:r w:rsidRPr="00236CC5">
        <w:rPr>
          <w:rFonts w:asciiTheme="majorHAnsi" w:hAnsiTheme="majorHAnsi"/>
          <w:sz w:val="20"/>
          <w:szCs w:val="20"/>
          <w:lang w:val="es-ES"/>
        </w:rPr>
        <w:t xml:space="preserve">de igualdad ante la ley. </w:t>
      </w:r>
      <w:r>
        <w:rPr>
          <w:rFonts w:asciiTheme="majorHAnsi" w:hAnsiTheme="majorHAnsi"/>
          <w:sz w:val="20"/>
          <w:szCs w:val="20"/>
          <w:lang w:val="es-ES"/>
        </w:rPr>
        <w:t>Agrega que</w:t>
      </w:r>
      <w:r w:rsidRPr="0014438F">
        <w:rPr>
          <w:rFonts w:asciiTheme="majorHAnsi" w:hAnsiTheme="majorHAnsi"/>
          <w:sz w:val="20"/>
          <w:szCs w:val="20"/>
          <w:lang w:val="es-VE"/>
        </w:rPr>
        <w:t xml:space="preserve">, en numerosas sentencias anteriores, el STJ de Corrientes </w:t>
      </w:r>
      <w:r w:rsidRPr="0014438F">
        <w:rPr>
          <w:rFonts w:asciiTheme="majorHAnsi" w:hAnsiTheme="majorHAnsi"/>
          <w:sz w:val="20"/>
          <w:szCs w:val="20"/>
          <w:lang w:val="es-VE"/>
        </w:rPr>
        <w:lastRenderedPageBreak/>
        <w:t xml:space="preserve">hizo lugar al amparo de magistrados y funcionarios por violación </w:t>
      </w:r>
      <w:r w:rsidR="008E191C">
        <w:rPr>
          <w:rFonts w:asciiTheme="majorHAnsi" w:hAnsiTheme="majorHAnsi"/>
          <w:sz w:val="20"/>
          <w:szCs w:val="20"/>
          <w:lang w:val="es-VE"/>
        </w:rPr>
        <w:t>a la garantía de intangibilidad</w:t>
      </w:r>
      <w:r w:rsidRPr="0014438F">
        <w:rPr>
          <w:rFonts w:asciiTheme="majorHAnsi" w:hAnsiTheme="majorHAnsi"/>
          <w:sz w:val="20"/>
          <w:szCs w:val="20"/>
          <w:lang w:val="es-VE"/>
        </w:rPr>
        <w:t xml:space="preserve"> y</w:t>
      </w:r>
      <w:r w:rsidR="008E191C">
        <w:rPr>
          <w:rFonts w:asciiTheme="majorHAnsi" w:hAnsiTheme="majorHAnsi"/>
          <w:sz w:val="20"/>
          <w:szCs w:val="20"/>
          <w:lang w:val="es-VE"/>
        </w:rPr>
        <w:t xml:space="preserve"> </w:t>
      </w:r>
      <w:r>
        <w:rPr>
          <w:rFonts w:asciiTheme="majorHAnsi" w:hAnsiTheme="majorHAnsi"/>
          <w:sz w:val="20"/>
          <w:szCs w:val="20"/>
          <w:lang w:val="es-VE"/>
        </w:rPr>
        <w:t>en ningún caso resolvió que las</w:t>
      </w:r>
      <w:r w:rsidRPr="0014438F">
        <w:rPr>
          <w:rFonts w:asciiTheme="majorHAnsi" w:hAnsiTheme="majorHAnsi"/>
          <w:sz w:val="20"/>
          <w:szCs w:val="20"/>
          <w:lang w:val="es-VE"/>
        </w:rPr>
        <w:t xml:space="preserve"> sentencias</w:t>
      </w:r>
      <w:r>
        <w:rPr>
          <w:rFonts w:asciiTheme="majorHAnsi" w:hAnsiTheme="majorHAnsi"/>
          <w:sz w:val="20"/>
          <w:szCs w:val="20"/>
          <w:lang w:val="es-VE"/>
        </w:rPr>
        <w:t xml:space="preserve"> que reconocían su derecho </w:t>
      </w:r>
      <w:r w:rsidRPr="0014438F">
        <w:rPr>
          <w:rFonts w:asciiTheme="majorHAnsi" w:hAnsiTheme="majorHAnsi"/>
          <w:sz w:val="20"/>
          <w:szCs w:val="20"/>
          <w:lang w:val="es-VE"/>
        </w:rPr>
        <w:t>fueran meramente declarativas</w:t>
      </w:r>
      <w:r>
        <w:rPr>
          <w:rFonts w:asciiTheme="majorHAnsi" w:hAnsiTheme="majorHAnsi"/>
          <w:sz w:val="20"/>
          <w:szCs w:val="20"/>
          <w:lang w:val="es-VE"/>
        </w:rPr>
        <w:t>, como lo hizo en su caso.</w:t>
      </w:r>
    </w:p>
    <w:p w14:paraId="304EA88E" w14:textId="77777777" w:rsidR="005F72FF" w:rsidRPr="005F72FF" w:rsidRDefault="005F72FF"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lang w:val="es-VE"/>
        </w:rPr>
      </w:pPr>
    </w:p>
    <w:p w14:paraId="54A51B7D" w14:textId="77777777" w:rsidR="005F72FF" w:rsidRPr="005F72FF" w:rsidRDefault="00236CC5"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eastAsia="Calibri" w:hAnsiTheme="majorHAnsi"/>
          <w:sz w:val="20"/>
          <w:szCs w:val="20"/>
          <w:lang w:val="es-ES"/>
        </w:rPr>
      </w:pPr>
      <w:r w:rsidRPr="00236CC5">
        <w:rPr>
          <w:rFonts w:asciiTheme="majorHAnsi" w:hAnsiTheme="majorHAnsi"/>
          <w:sz w:val="20"/>
          <w:szCs w:val="20"/>
          <w:lang w:val="es-ES"/>
        </w:rPr>
        <w:t>E</w:t>
      </w:r>
      <w:r w:rsidR="00EB54DB">
        <w:rPr>
          <w:rFonts w:asciiTheme="majorHAnsi" w:hAnsiTheme="majorHAnsi"/>
          <w:sz w:val="20"/>
          <w:szCs w:val="20"/>
          <w:lang w:val="es-ES"/>
        </w:rPr>
        <w:t>l peticionario indic</w:t>
      </w:r>
      <w:r w:rsidRPr="00236CC5">
        <w:rPr>
          <w:rFonts w:asciiTheme="majorHAnsi" w:hAnsiTheme="majorHAnsi"/>
          <w:sz w:val="20"/>
          <w:szCs w:val="20"/>
          <w:lang w:val="es-ES"/>
        </w:rPr>
        <w:t xml:space="preserve">a que el </w:t>
      </w:r>
      <w:r w:rsidR="003F4B49">
        <w:rPr>
          <w:rFonts w:asciiTheme="majorHAnsi" w:hAnsiTheme="majorHAnsi"/>
          <w:sz w:val="20"/>
          <w:szCs w:val="20"/>
          <w:lang w:val="es-ES"/>
        </w:rPr>
        <w:t xml:space="preserve">señalamiento </w:t>
      </w:r>
      <w:r w:rsidRPr="00236CC5">
        <w:rPr>
          <w:rFonts w:asciiTheme="majorHAnsi" w:hAnsiTheme="majorHAnsi"/>
          <w:sz w:val="20"/>
          <w:szCs w:val="20"/>
          <w:lang w:val="es-ES"/>
        </w:rPr>
        <w:t xml:space="preserve">por parte </w:t>
      </w:r>
      <w:r>
        <w:rPr>
          <w:rFonts w:asciiTheme="majorHAnsi" w:hAnsiTheme="majorHAnsi"/>
          <w:sz w:val="20"/>
          <w:szCs w:val="20"/>
          <w:lang w:val="es-ES"/>
        </w:rPr>
        <w:t xml:space="preserve">del Estado, en </w:t>
      </w:r>
      <w:r w:rsidR="00623847">
        <w:rPr>
          <w:rFonts w:asciiTheme="majorHAnsi" w:hAnsiTheme="majorHAnsi"/>
          <w:sz w:val="20"/>
          <w:szCs w:val="20"/>
          <w:lang w:val="es-ES"/>
        </w:rPr>
        <w:t xml:space="preserve">el </w:t>
      </w:r>
      <w:r>
        <w:rPr>
          <w:rFonts w:asciiTheme="majorHAnsi" w:hAnsiTheme="majorHAnsi"/>
          <w:sz w:val="20"/>
          <w:szCs w:val="20"/>
          <w:lang w:val="es-ES"/>
        </w:rPr>
        <w:t xml:space="preserve">sentido que </w:t>
      </w:r>
      <w:r w:rsidR="000B55FB">
        <w:rPr>
          <w:rFonts w:asciiTheme="majorHAnsi" w:hAnsiTheme="majorHAnsi"/>
          <w:sz w:val="20"/>
          <w:szCs w:val="20"/>
          <w:lang w:val="es-ES"/>
        </w:rPr>
        <w:t xml:space="preserve">esta situación afectó a </w:t>
      </w:r>
      <w:r w:rsidRPr="00236CC5">
        <w:rPr>
          <w:rFonts w:asciiTheme="majorHAnsi" w:hAnsiTheme="majorHAnsi"/>
          <w:sz w:val="20"/>
          <w:szCs w:val="20"/>
          <w:lang w:val="es-ES"/>
        </w:rPr>
        <w:t xml:space="preserve">muchos magistrados y magistradas, no justifica la vulneración de </w:t>
      </w:r>
      <w:r w:rsidR="00623847">
        <w:rPr>
          <w:rFonts w:asciiTheme="majorHAnsi" w:hAnsiTheme="majorHAnsi"/>
          <w:sz w:val="20"/>
          <w:szCs w:val="20"/>
          <w:lang w:val="es-ES"/>
        </w:rPr>
        <w:t xml:space="preserve">sus </w:t>
      </w:r>
      <w:r w:rsidRPr="00236CC5">
        <w:rPr>
          <w:rFonts w:asciiTheme="majorHAnsi" w:hAnsiTheme="majorHAnsi"/>
          <w:sz w:val="20"/>
          <w:szCs w:val="20"/>
          <w:lang w:val="es-ES"/>
        </w:rPr>
        <w:t>derechos</w:t>
      </w:r>
      <w:r w:rsidR="00623847">
        <w:rPr>
          <w:rFonts w:asciiTheme="majorHAnsi" w:hAnsiTheme="majorHAnsi"/>
          <w:sz w:val="20"/>
          <w:szCs w:val="20"/>
          <w:lang w:val="es-ES"/>
        </w:rPr>
        <w:t xml:space="preserve"> y que esa</w:t>
      </w:r>
      <w:r w:rsidRPr="00236CC5">
        <w:rPr>
          <w:rFonts w:asciiTheme="majorHAnsi" w:hAnsiTheme="majorHAnsi"/>
          <w:sz w:val="20"/>
          <w:szCs w:val="20"/>
          <w:lang w:val="es-ES"/>
        </w:rPr>
        <w:t xml:space="preserve"> violación masiva implica el reconocimiento expreso de la afectación grave a la independencia del Poder Judicial y</w:t>
      </w:r>
      <w:r w:rsidR="008E191C">
        <w:rPr>
          <w:rFonts w:asciiTheme="majorHAnsi" w:hAnsiTheme="majorHAnsi"/>
          <w:sz w:val="20"/>
          <w:szCs w:val="20"/>
          <w:lang w:val="es-ES"/>
        </w:rPr>
        <w:t>,</w:t>
      </w:r>
      <w:r w:rsidRPr="00236CC5">
        <w:rPr>
          <w:rFonts w:asciiTheme="majorHAnsi" w:hAnsiTheme="majorHAnsi"/>
          <w:sz w:val="20"/>
          <w:szCs w:val="20"/>
          <w:lang w:val="es-ES"/>
        </w:rPr>
        <w:t xml:space="preserve"> por ende</w:t>
      </w:r>
      <w:r w:rsidR="008E191C">
        <w:rPr>
          <w:rFonts w:asciiTheme="majorHAnsi" w:hAnsiTheme="majorHAnsi"/>
          <w:sz w:val="20"/>
          <w:szCs w:val="20"/>
          <w:lang w:val="es-ES"/>
        </w:rPr>
        <w:t>, al normal funcionamiento del estado de d</w:t>
      </w:r>
      <w:r w:rsidRPr="00236CC5">
        <w:rPr>
          <w:rFonts w:asciiTheme="majorHAnsi" w:hAnsiTheme="majorHAnsi"/>
          <w:sz w:val="20"/>
          <w:szCs w:val="20"/>
          <w:lang w:val="es-ES"/>
        </w:rPr>
        <w:t>erecho. Además</w:t>
      </w:r>
      <w:r w:rsidR="00623847">
        <w:rPr>
          <w:rFonts w:asciiTheme="majorHAnsi" w:hAnsiTheme="majorHAnsi"/>
          <w:sz w:val="20"/>
          <w:szCs w:val="20"/>
          <w:lang w:val="es-ES"/>
        </w:rPr>
        <w:t>,</w:t>
      </w:r>
      <w:r w:rsidR="008E191C">
        <w:rPr>
          <w:rFonts w:asciiTheme="majorHAnsi" w:hAnsiTheme="majorHAnsi"/>
          <w:sz w:val="20"/>
          <w:szCs w:val="20"/>
          <w:lang w:val="es-ES"/>
        </w:rPr>
        <w:t xml:space="preserve"> refiere</w:t>
      </w:r>
      <w:r w:rsidRPr="00236CC5">
        <w:rPr>
          <w:rFonts w:asciiTheme="majorHAnsi" w:hAnsiTheme="majorHAnsi"/>
          <w:sz w:val="20"/>
          <w:szCs w:val="20"/>
          <w:lang w:val="es-ES"/>
        </w:rPr>
        <w:t xml:space="preserve"> que es falso que vivieron la misma situación ya que esos magistrados tuvieron recomposición de sus</w:t>
      </w:r>
      <w:r w:rsidR="00104738">
        <w:rPr>
          <w:rFonts w:asciiTheme="majorHAnsi" w:hAnsiTheme="majorHAnsi"/>
          <w:sz w:val="20"/>
          <w:szCs w:val="20"/>
          <w:lang w:val="es-ES"/>
        </w:rPr>
        <w:t xml:space="preserve"> salarios</w:t>
      </w:r>
      <w:r w:rsidRPr="00236CC5">
        <w:rPr>
          <w:rFonts w:asciiTheme="majorHAnsi" w:hAnsiTheme="majorHAnsi"/>
          <w:sz w:val="20"/>
          <w:szCs w:val="20"/>
          <w:lang w:val="es-ES"/>
        </w:rPr>
        <w:t>.</w:t>
      </w:r>
      <w:r w:rsidR="005F72FF" w:rsidRPr="005F72FF">
        <w:rPr>
          <w:rFonts w:asciiTheme="majorHAnsi" w:hAnsiTheme="majorHAnsi"/>
          <w:sz w:val="20"/>
          <w:szCs w:val="20"/>
          <w:lang w:val="es-ES"/>
        </w:rPr>
        <w:t xml:space="preserve"> Alega también que el Estado no ha adoptado ninguna medida tendiente a la determinación de quienes han sido los funcionarios responsables de la violación de sus derechos humanos</w:t>
      </w:r>
      <w:r w:rsidR="005F72FF">
        <w:rPr>
          <w:rFonts w:asciiTheme="majorHAnsi" w:hAnsiTheme="majorHAnsi"/>
          <w:sz w:val="20"/>
          <w:szCs w:val="20"/>
          <w:lang w:val="es-ES"/>
        </w:rPr>
        <w:t>.</w:t>
      </w:r>
    </w:p>
    <w:p w14:paraId="5D1C6453" w14:textId="77777777" w:rsidR="00236CC5" w:rsidRPr="005F72FF" w:rsidRDefault="00236CC5"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lang w:val="es-ES"/>
        </w:rPr>
      </w:pPr>
    </w:p>
    <w:p w14:paraId="25419CCB" w14:textId="77777777" w:rsidR="00236CC5" w:rsidRPr="00236CC5" w:rsidRDefault="00104738"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20"/>
          <w:szCs w:val="20"/>
          <w:lang w:val="es-ES"/>
        </w:rPr>
      </w:pPr>
      <w:r>
        <w:rPr>
          <w:rFonts w:asciiTheme="majorHAnsi" w:hAnsiTheme="majorHAnsi"/>
          <w:sz w:val="20"/>
          <w:szCs w:val="20"/>
          <w:lang w:val="es-ES"/>
        </w:rPr>
        <w:t>A</w:t>
      </w:r>
      <w:r w:rsidR="00CA0774">
        <w:rPr>
          <w:rFonts w:asciiTheme="majorHAnsi" w:hAnsiTheme="majorHAnsi"/>
          <w:sz w:val="20"/>
          <w:szCs w:val="20"/>
          <w:lang w:val="es-ES"/>
        </w:rPr>
        <w:t>grega</w:t>
      </w:r>
      <w:r>
        <w:rPr>
          <w:rFonts w:asciiTheme="majorHAnsi" w:hAnsiTheme="majorHAnsi"/>
          <w:sz w:val="20"/>
          <w:szCs w:val="20"/>
          <w:lang w:val="es-ES"/>
        </w:rPr>
        <w:t xml:space="preserve"> que</w:t>
      </w:r>
      <w:r w:rsidR="00CA0774">
        <w:rPr>
          <w:rFonts w:asciiTheme="majorHAnsi" w:hAnsiTheme="majorHAnsi"/>
          <w:sz w:val="20"/>
          <w:szCs w:val="20"/>
          <w:lang w:val="es-ES"/>
        </w:rPr>
        <w:t>,</w:t>
      </w:r>
      <w:r>
        <w:rPr>
          <w:rFonts w:asciiTheme="majorHAnsi" w:hAnsiTheme="majorHAnsi"/>
          <w:sz w:val="20"/>
          <w:szCs w:val="20"/>
          <w:lang w:val="es-ES"/>
        </w:rPr>
        <w:t xml:space="preserve"> si bien </w:t>
      </w:r>
      <w:r w:rsidR="008E191C">
        <w:rPr>
          <w:rFonts w:asciiTheme="majorHAnsi" w:hAnsiTheme="majorHAnsi"/>
          <w:sz w:val="20"/>
          <w:szCs w:val="20"/>
          <w:lang w:val="es-ES"/>
        </w:rPr>
        <w:t>la decisión respecto de l</w:t>
      </w:r>
      <w:r>
        <w:rPr>
          <w:rFonts w:asciiTheme="majorHAnsi" w:hAnsiTheme="majorHAnsi"/>
          <w:sz w:val="20"/>
          <w:szCs w:val="20"/>
          <w:lang w:val="es-ES"/>
        </w:rPr>
        <w:t>a sentencia de primera instancia y la de</w:t>
      </w:r>
      <w:r w:rsidR="008E191C">
        <w:rPr>
          <w:rFonts w:asciiTheme="majorHAnsi" w:hAnsiTheme="majorHAnsi"/>
          <w:sz w:val="20"/>
          <w:szCs w:val="20"/>
          <w:lang w:val="es-ES"/>
        </w:rPr>
        <w:t xml:space="preserve">l STJ de Corrientes </w:t>
      </w:r>
      <w:r>
        <w:rPr>
          <w:rFonts w:asciiTheme="majorHAnsi" w:hAnsiTheme="majorHAnsi"/>
          <w:sz w:val="20"/>
          <w:szCs w:val="20"/>
          <w:lang w:val="es-ES"/>
        </w:rPr>
        <w:t xml:space="preserve">fue tomada por conjueces, posteriormente el STJ </w:t>
      </w:r>
      <w:r w:rsidR="00236CC5" w:rsidRPr="00236CC5">
        <w:rPr>
          <w:rFonts w:asciiTheme="majorHAnsi" w:hAnsiTheme="majorHAnsi"/>
          <w:sz w:val="20"/>
          <w:szCs w:val="20"/>
          <w:lang w:val="es-ES"/>
        </w:rPr>
        <w:t>cambi</w:t>
      </w:r>
      <w:r>
        <w:rPr>
          <w:rFonts w:asciiTheme="majorHAnsi" w:hAnsiTheme="majorHAnsi"/>
          <w:sz w:val="20"/>
          <w:szCs w:val="20"/>
          <w:lang w:val="es-ES"/>
        </w:rPr>
        <w:t xml:space="preserve">ó, </w:t>
      </w:r>
      <w:r w:rsidR="00236CC5" w:rsidRPr="00236CC5">
        <w:rPr>
          <w:rFonts w:asciiTheme="majorHAnsi" w:hAnsiTheme="majorHAnsi"/>
          <w:sz w:val="20"/>
          <w:szCs w:val="20"/>
          <w:lang w:val="es-ES"/>
        </w:rPr>
        <w:t>conformándolo con magistrados “amigos” del poder administrador</w:t>
      </w:r>
      <w:r>
        <w:rPr>
          <w:rFonts w:asciiTheme="majorHAnsi" w:hAnsiTheme="majorHAnsi"/>
          <w:sz w:val="20"/>
          <w:szCs w:val="20"/>
          <w:lang w:val="es-ES"/>
        </w:rPr>
        <w:t>,</w:t>
      </w:r>
      <w:r w:rsidR="00236CC5" w:rsidRPr="00236CC5">
        <w:rPr>
          <w:rFonts w:asciiTheme="majorHAnsi" w:hAnsiTheme="majorHAnsi"/>
          <w:sz w:val="20"/>
          <w:szCs w:val="20"/>
          <w:lang w:val="es-ES"/>
        </w:rPr>
        <w:t xml:space="preserve"> algunos </w:t>
      </w:r>
      <w:r w:rsidR="005F72FF">
        <w:rPr>
          <w:rFonts w:asciiTheme="majorHAnsi" w:hAnsiTheme="majorHAnsi"/>
          <w:sz w:val="20"/>
          <w:szCs w:val="20"/>
          <w:lang w:val="es-ES"/>
        </w:rPr>
        <w:t xml:space="preserve">que </w:t>
      </w:r>
      <w:r w:rsidR="00236CC5" w:rsidRPr="00236CC5">
        <w:rPr>
          <w:rFonts w:asciiTheme="majorHAnsi" w:hAnsiTheme="majorHAnsi"/>
          <w:sz w:val="20"/>
          <w:szCs w:val="20"/>
          <w:lang w:val="es-ES"/>
        </w:rPr>
        <w:t xml:space="preserve">fueron </w:t>
      </w:r>
      <w:r w:rsidR="005F72FF">
        <w:rPr>
          <w:rFonts w:asciiTheme="majorHAnsi" w:hAnsiTheme="majorHAnsi"/>
          <w:sz w:val="20"/>
          <w:szCs w:val="20"/>
          <w:lang w:val="es-ES"/>
        </w:rPr>
        <w:t>designados directamente. Durante el proceso ante la Comisión, el señor Boleso alegó que era</w:t>
      </w:r>
      <w:r w:rsidR="00236CC5" w:rsidRPr="00236CC5">
        <w:rPr>
          <w:rFonts w:asciiTheme="majorHAnsi" w:hAnsiTheme="majorHAnsi"/>
          <w:sz w:val="20"/>
          <w:szCs w:val="20"/>
          <w:lang w:val="es-ES"/>
        </w:rPr>
        <w:t xml:space="preserve"> absurda la pretensión del Gobierno </w:t>
      </w:r>
      <w:r w:rsidR="00CA0774">
        <w:rPr>
          <w:rFonts w:asciiTheme="majorHAnsi" w:hAnsiTheme="majorHAnsi"/>
          <w:sz w:val="20"/>
          <w:szCs w:val="20"/>
          <w:lang w:val="es-ES"/>
        </w:rPr>
        <w:t xml:space="preserve">de que </w:t>
      </w:r>
      <w:r w:rsidR="005F72FF">
        <w:rPr>
          <w:rFonts w:asciiTheme="majorHAnsi" w:hAnsiTheme="majorHAnsi"/>
          <w:sz w:val="20"/>
          <w:szCs w:val="20"/>
          <w:lang w:val="es-ES"/>
        </w:rPr>
        <w:t>luego de 11 años acudiera</w:t>
      </w:r>
      <w:r w:rsidR="00236CC5" w:rsidRPr="00236CC5">
        <w:rPr>
          <w:rFonts w:asciiTheme="majorHAnsi" w:hAnsiTheme="majorHAnsi"/>
          <w:sz w:val="20"/>
          <w:szCs w:val="20"/>
          <w:lang w:val="es-ES"/>
        </w:rPr>
        <w:t xml:space="preserve"> ante el ó</w:t>
      </w:r>
      <w:r w:rsidR="007231B9">
        <w:rPr>
          <w:rFonts w:asciiTheme="majorHAnsi" w:hAnsiTheme="majorHAnsi"/>
          <w:sz w:val="20"/>
          <w:szCs w:val="20"/>
          <w:lang w:val="es-ES"/>
        </w:rPr>
        <w:t>rgano administrativo respectivo</w:t>
      </w:r>
      <w:r w:rsidR="005F72FF">
        <w:rPr>
          <w:rFonts w:asciiTheme="majorHAnsi" w:hAnsiTheme="majorHAnsi"/>
          <w:sz w:val="20"/>
          <w:szCs w:val="20"/>
          <w:lang w:val="es-ES"/>
        </w:rPr>
        <w:t xml:space="preserve"> </w:t>
      </w:r>
      <w:r w:rsidR="008E191C">
        <w:rPr>
          <w:rFonts w:asciiTheme="majorHAnsi" w:hAnsiTheme="majorHAnsi"/>
          <w:sz w:val="20"/>
          <w:szCs w:val="20"/>
          <w:lang w:val="es-ES"/>
        </w:rPr>
        <w:t>para que obtuviera</w:t>
      </w:r>
      <w:r w:rsidR="00236CC5" w:rsidRPr="00236CC5">
        <w:rPr>
          <w:rFonts w:asciiTheme="majorHAnsi" w:hAnsiTheme="majorHAnsi"/>
          <w:sz w:val="20"/>
          <w:szCs w:val="20"/>
          <w:lang w:val="es-ES"/>
        </w:rPr>
        <w:t xml:space="preserve"> una nueva sentencia. </w:t>
      </w:r>
    </w:p>
    <w:p w14:paraId="6128ED03" w14:textId="77777777" w:rsidR="00236CC5" w:rsidRPr="0015685F" w:rsidRDefault="00236CC5" w:rsidP="00F2393C">
      <w:pPr>
        <w:pStyle w:val="ListParagraph"/>
        <w:tabs>
          <w:tab w:val="left" w:pos="360"/>
        </w:tabs>
        <w:ind w:left="0"/>
        <w:jc w:val="both"/>
        <w:rPr>
          <w:rFonts w:asciiTheme="majorHAnsi" w:eastAsia="Calibri" w:hAnsiTheme="majorHAnsi"/>
          <w:sz w:val="20"/>
          <w:szCs w:val="20"/>
          <w:lang w:val="es-ES"/>
        </w:rPr>
      </w:pPr>
    </w:p>
    <w:p w14:paraId="7A19810D" w14:textId="77777777" w:rsidR="00236CC5" w:rsidRPr="00236CC5" w:rsidRDefault="00236CC5"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20"/>
          <w:szCs w:val="20"/>
          <w:lang w:val="es-ES"/>
        </w:rPr>
      </w:pPr>
      <w:r w:rsidRPr="00236CC5">
        <w:rPr>
          <w:rFonts w:asciiTheme="majorHAnsi" w:hAnsiTheme="majorHAnsi"/>
          <w:sz w:val="20"/>
          <w:szCs w:val="20"/>
          <w:lang w:val="es-ES"/>
        </w:rPr>
        <w:t>El peti</w:t>
      </w:r>
      <w:r w:rsidR="003E6B35">
        <w:rPr>
          <w:rFonts w:asciiTheme="majorHAnsi" w:hAnsiTheme="majorHAnsi"/>
          <w:sz w:val="20"/>
          <w:szCs w:val="20"/>
          <w:lang w:val="es-ES"/>
        </w:rPr>
        <w:t>cionario agrega que e</w:t>
      </w:r>
      <w:r w:rsidRPr="00236CC5">
        <w:rPr>
          <w:rFonts w:asciiTheme="majorHAnsi" w:hAnsiTheme="majorHAnsi"/>
          <w:sz w:val="20"/>
          <w:szCs w:val="20"/>
          <w:lang w:val="es-ES"/>
        </w:rPr>
        <w:t>l listado de normas que adjunta</w:t>
      </w:r>
      <w:r w:rsidR="003E6B35">
        <w:rPr>
          <w:rFonts w:asciiTheme="majorHAnsi" w:hAnsiTheme="majorHAnsi"/>
          <w:sz w:val="20"/>
          <w:szCs w:val="20"/>
          <w:lang w:val="es-ES"/>
        </w:rPr>
        <w:t xml:space="preserve"> el Estado</w:t>
      </w:r>
      <w:r w:rsidRPr="00236CC5">
        <w:rPr>
          <w:rFonts w:asciiTheme="majorHAnsi" w:hAnsiTheme="majorHAnsi"/>
          <w:sz w:val="20"/>
          <w:szCs w:val="20"/>
          <w:lang w:val="es-ES"/>
        </w:rPr>
        <w:t xml:space="preserve"> implica de hecho un “estado de sitio económico” en la Provincia de Corrientes y </w:t>
      </w:r>
      <w:r w:rsidR="00CA0774">
        <w:rPr>
          <w:rFonts w:asciiTheme="majorHAnsi" w:hAnsiTheme="majorHAnsi"/>
          <w:sz w:val="20"/>
          <w:szCs w:val="20"/>
          <w:lang w:val="es-ES"/>
        </w:rPr>
        <w:t xml:space="preserve">alega que, </w:t>
      </w:r>
      <w:r w:rsidRPr="00236CC5">
        <w:rPr>
          <w:rFonts w:asciiTheme="majorHAnsi" w:hAnsiTheme="majorHAnsi"/>
          <w:sz w:val="20"/>
          <w:szCs w:val="20"/>
          <w:lang w:val="es-ES"/>
        </w:rPr>
        <w:t xml:space="preserve">si la “emergencia económica” está por sobre la persona </w:t>
      </w:r>
      <w:r w:rsidR="00CA0774">
        <w:rPr>
          <w:rFonts w:asciiTheme="majorHAnsi" w:hAnsiTheme="majorHAnsi"/>
          <w:sz w:val="20"/>
          <w:szCs w:val="20"/>
          <w:lang w:val="es-ES"/>
        </w:rPr>
        <w:t xml:space="preserve">humana, </w:t>
      </w:r>
      <w:r w:rsidRPr="00236CC5">
        <w:rPr>
          <w:rFonts w:asciiTheme="majorHAnsi" w:hAnsiTheme="majorHAnsi"/>
          <w:sz w:val="20"/>
          <w:szCs w:val="20"/>
          <w:lang w:val="es-ES"/>
        </w:rPr>
        <w:t>se le cosifica</w:t>
      </w:r>
      <w:r w:rsidR="00CA0774">
        <w:rPr>
          <w:rFonts w:asciiTheme="majorHAnsi" w:hAnsiTheme="majorHAnsi"/>
          <w:sz w:val="20"/>
          <w:szCs w:val="20"/>
          <w:lang w:val="es-ES"/>
        </w:rPr>
        <w:t xml:space="preserve"> y se le deja en indefensión</w:t>
      </w:r>
      <w:r w:rsidRPr="00236CC5">
        <w:rPr>
          <w:rFonts w:asciiTheme="majorHAnsi" w:hAnsiTheme="majorHAnsi"/>
          <w:sz w:val="20"/>
          <w:szCs w:val="20"/>
          <w:lang w:val="es-ES"/>
        </w:rPr>
        <w:t xml:space="preserve">. </w:t>
      </w:r>
    </w:p>
    <w:p w14:paraId="3F78BE51" w14:textId="77777777" w:rsidR="00236CC5" w:rsidRPr="0015685F" w:rsidRDefault="00236CC5" w:rsidP="00F2393C">
      <w:pPr>
        <w:pStyle w:val="ListParagraph"/>
        <w:tabs>
          <w:tab w:val="left" w:pos="360"/>
        </w:tabs>
        <w:ind w:left="0"/>
        <w:jc w:val="both"/>
        <w:rPr>
          <w:rFonts w:asciiTheme="majorHAnsi" w:eastAsia="Calibri" w:hAnsiTheme="majorHAnsi"/>
          <w:sz w:val="20"/>
          <w:szCs w:val="20"/>
          <w:lang w:val="es-ES"/>
        </w:rPr>
      </w:pPr>
    </w:p>
    <w:p w14:paraId="162A072A" w14:textId="77777777" w:rsidR="00236CC5" w:rsidRPr="00236CC5" w:rsidRDefault="00236CC5"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20"/>
          <w:szCs w:val="20"/>
          <w:lang w:val="es-ES"/>
        </w:rPr>
      </w:pPr>
      <w:r w:rsidRPr="00236CC5">
        <w:rPr>
          <w:rFonts w:asciiTheme="majorHAnsi" w:hAnsiTheme="majorHAnsi"/>
          <w:sz w:val="20"/>
          <w:szCs w:val="20"/>
          <w:lang w:val="es-ES"/>
        </w:rPr>
        <w:t>El peticionario alega que</w:t>
      </w:r>
      <w:r w:rsidR="00550AB4">
        <w:rPr>
          <w:rFonts w:asciiTheme="majorHAnsi" w:hAnsiTheme="majorHAnsi"/>
          <w:sz w:val="20"/>
          <w:szCs w:val="20"/>
          <w:lang w:val="es-ES"/>
        </w:rPr>
        <w:t xml:space="preserve"> e</w:t>
      </w:r>
      <w:r w:rsidRPr="00236CC5">
        <w:rPr>
          <w:rFonts w:asciiTheme="majorHAnsi" w:hAnsiTheme="majorHAnsi"/>
          <w:sz w:val="20"/>
          <w:szCs w:val="20"/>
          <w:lang w:val="es-ES"/>
        </w:rPr>
        <w:t xml:space="preserve">l gobierno pretende convertir en letra muerta el decisorio judicial, y que existe una ineficacia de los recursos de derecho interno, por lo menos para algunos ciudadanos. Lo que se demuestra con una constatación objetiva, la duración de un proceso sumarísimo de 11 años. </w:t>
      </w:r>
    </w:p>
    <w:p w14:paraId="656192A6" w14:textId="77777777" w:rsidR="00236CC5" w:rsidRPr="0015685F" w:rsidRDefault="00236CC5" w:rsidP="00F2393C">
      <w:pPr>
        <w:pStyle w:val="ListParagraph"/>
        <w:tabs>
          <w:tab w:val="left" w:pos="360"/>
        </w:tabs>
        <w:ind w:left="0"/>
        <w:jc w:val="both"/>
        <w:rPr>
          <w:rFonts w:asciiTheme="majorHAnsi" w:eastAsia="Calibri" w:hAnsiTheme="majorHAnsi"/>
          <w:sz w:val="20"/>
          <w:szCs w:val="20"/>
          <w:lang w:val="es-ES"/>
        </w:rPr>
      </w:pPr>
    </w:p>
    <w:p w14:paraId="6B43D394" w14:textId="77777777" w:rsidR="00236CC5" w:rsidRPr="00236CC5" w:rsidRDefault="00236CC5"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20"/>
          <w:szCs w:val="20"/>
          <w:lang w:val="es-ES"/>
        </w:rPr>
      </w:pPr>
      <w:r w:rsidRPr="00236CC5">
        <w:rPr>
          <w:rFonts w:asciiTheme="majorHAnsi" w:hAnsiTheme="majorHAnsi"/>
          <w:sz w:val="20"/>
          <w:szCs w:val="20"/>
          <w:lang w:val="es-ES"/>
        </w:rPr>
        <w:t>El peticionari</w:t>
      </w:r>
      <w:r w:rsidR="00FF4CF9">
        <w:rPr>
          <w:rFonts w:asciiTheme="majorHAnsi" w:hAnsiTheme="majorHAnsi"/>
          <w:sz w:val="20"/>
          <w:szCs w:val="20"/>
          <w:lang w:val="es-ES"/>
        </w:rPr>
        <w:t>o informa que, con fecha 21 de a</w:t>
      </w:r>
      <w:r w:rsidRPr="00236CC5">
        <w:rPr>
          <w:rFonts w:asciiTheme="majorHAnsi" w:hAnsiTheme="majorHAnsi"/>
          <w:sz w:val="20"/>
          <w:szCs w:val="20"/>
          <w:lang w:val="es-ES"/>
        </w:rPr>
        <w:t xml:space="preserve">gosto de 2003, la </w:t>
      </w:r>
      <w:r w:rsidR="003E6B35">
        <w:rPr>
          <w:rFonts w:asciiTheme="majorHAnsi" w:hAnsiTheme="majorHAnsi"/>
          <w:sz w:val="20"/>
          <w:szCs w:val="20"/>
          <w:lang w:val="es-ES"/>
        </w:rPr>
        <w:t xml:space="preserve">Corte Suprema de Justicia </w:t>
      </w:r>
      <w:r w:rsidR="006C1F20">
        <w:rPr>
          <w:rFonts w:asciiTheme="majorHAnsi" w:hAnsiTheme="majorHAnsi"/>
          <w:sz w:val="20"/>
          <w:szCs w:val="20"/>
          <w:lang w:val="es-ES"/>
        </w:rPr>
        <w:t xml:space="preserve">de la Nación </w:t>
      </w:r>
      <w:r w:rsidR="003E6B35">
        <w:rPr>
          <w:rFonts w:asciiTheme="majorHAnsi" w:hAnsiTheme="majorHAnsi"/>
          <w:sz w:val="20"/>
          <w:szCs w:val="20"/>
          <w:lang w:val="es-ES"/>
        </w:rPr>
        <w:t>revocó</w:t>
      </w:r>
      <w:r w:rsidRPr="00236CC5">
        <w:rPr>
          <w:rFonts w:asciiTheme="majorHAnsi" w:hAnsiTheme="majorHAnsi"/>
          <w:sz w:val="20"/>
          <w:szCs w:val="20"/>
          <w:lang w:val="es-ES"/>
        </w:rPr>
        <w:t xml:space="preserve"> el fallo del STJ</w:t>
      </w:r>
      <w:r w:rsidR="003E6B35">
        <w:rPr>
          <w:rFonts w:asciiTheme="majorHAnsi" w:hAnsiTheme="majorHAnsi"/>
          <w:sz w:val="20"/>
          <w:szCs w:val="20"/>
          <w:lang w:val="es-ES"/>
        </w:rPr>
        <w:t xml:space="preserve"> de Corrientes</w:t>
      </w:r>
      <w:r w:rsidRPr="00236CC5">
        <w:rPr>
          <w:rFonts w:asciiTheme="majorHAnsi" w:hAnsiTheme="majorHAnsi"/>
          <w:sz w:val="20"/>
          <w:szCs w:val="20"/>
          <w:lang w:val="es-ES"/>
        </w:rPr>
        <w:t xml:space="preserve"> reconociendo que “la decisión de la Corte provincial menoscaba la certeza del derecho y la economía procesal e implica quebrantar el carácter operativo de disposiciones constitucionales…”</w:t>
      </w:r>
      <w:r w:rsidR="008943E6">
        <w:rPr>
          <w:rFonts w:asciiTheme="majorHAnsi" w:hAnsiTheme="majorHAnsi"/>
          <w:sz w:val="20"/>
          <w:szCs w:val="20"/>
          <w:lang w:val="es-ES"/>
        </w:rPr>
        <w:t>. El p</w:t>
      </w:r>
      <w:r w:rsidR="006570F2">
        <w:rPr>
          <w:rFonts w:asciiTheme="majorHAnsi" w:hAnsiTheme="majorHAnsi"/>
          <w:sz w:val="20"/>
          <w:szCs w:val="20"/>
          <w:lang w:val="es-ES"/>
        </w:rPr>
        <w:t>eticionario afirma que</w:t>
      </w:r>
      <w:r w:rsidR="00FE437E">
        <w:rPr>
          <w:rFonts w:asciiTheme="majorHAnsi" w:hAnsiTheme="majorHAnsi"/>
          <w:sz w:val="20"/>
          <w:szCs w:val="20"/>
          <w:lang w:val="es-ES"/>
        </w:rPr>
        <w:t>, sin embar</w:t>
      </w:r>
      <w:r w:rsidR="005F72FF">
        <w:rPr>
          <w:rFonts w:asciiTheme="majorHAnsi" w:hAnsiTheme="majorHAnsi"/>
          <w:sz w:val="20"/>
          <w:szCs w:val="20"/>
          <w:lang w:val="es-ES"/>
        </w:rPr>
        <w:t xml:space="preserve">go, mediante sentencia 27/04 el Supremo Tribunal de Justicia de Corrientes </w:t>
      </w:r>
      <w:r w:rsidR="00FE437E">
        <w:rPr>
          <w:rFonts w:asciiTheme="majorHAnsi" w:hAnsiTheme="majorHAnsi"/>
          <w:sz w:val="20"/>
          <w:szCs w:val="20"/>
          <w:lang w:val="es-ES"/>
        </w:rPr>
        <w:t>ordenó</w:t>
      </w:r>
      <w:r w:rsidR="006C1F20">
        <w:rPr>
          <w:rFonts w:asciiTheme="majorHAnsi" w:hAnsiTheme="majorHAnsi"/>
          <w:sz w:val="20"/>
          <w:szCs w:val="20"/>
          <w:lang w:val="es-ES"/>
        </w:rPr>
        <w:t xml:space="preserve"> </w:t>
      </w:r>
      <w:r w:rsidRPr="00236CC5">
        <w:rPr>
          <w:rFonts w:asciiTheme="majorHAnsi" w:hAnsiTheme="majorHAnsi"/>
          <w:sz w:val="20"/>
          <w:szCs w:val="20"/>
          <w:lang w:val="es-ES"/>
        </w:rPr>
        <w:t>desobedecer la orden de la CSJN</w:t>
      </w:r>
      <w:r w:rsidR="006C1F20">
        <w:rPr>
          <w:rFonts w:asciiTheme="majorHAnsi" w:hAnsiTheme="majorHAnsi"/>
          <w:sz w:val="20"/>
          <w:szCs w:val="20"/>
          <w:lang w:val="es-ES"/>
        </w:rPr>
        <w:t xml:space="preserve"> por lo que</w:t>
      </w:r>
      <w:r w:rsidR="008E191C">
        <w:rPr>
          <w:rFonts w:asciiTheme="majorHAnsi" w:hAnsiTheme="majorHAnsi"/>
          <w:sz w:val="20"/>
          <w:szCs w:val="20"/>
          <w:lang w:val="es-ES"/>
        </w:rPr>
        <w:t xml:space="preserve"> tuvo que</w:t>
      </w:r>
      <w:r w:rsidR="006C1F20">
        <w:rPr>
          <w:rFonts w:asciiTheme="majorHAnsi" w:hAnsiTheme="majorHAnsi"/>
          <w:sz w:val="20"/>
          <w:szCs w:val="20"/>
          <w:lang w:val="es-ES"/>
        </w:rPr>
        <w:t xml:space="preserve"> </w:t>
      </w:r>
      <w:r w:rsidR="008E191C">
        <w:rPr>
          <w:rFonts w:asciiTheme="majorHAnsi" w:hAnsiTheme="majorHAnsi"/>
          <w:sz w:val="20"/>
          <w:szCs w:val="20"/>
          <w:lang w:val="es-ES"/>
        </w:rPr>
        <w:t>interponer un</w:t>
      </w:r>
      <w:r w:rsidR="00FE437E">
        <w:rPr>
          <w:rFonts w:asciiTheme="majorHAnsi" w:hAnsiTheme="majorHAnsi"/>
          <w:sz w:val="20"/>
          <w:szCs w:val="20"/>
          <w:lang w:val="es-ES"/>
        </w:rPr>
        <w:t xml:space="preserve"> recurso extraordinario federal contra esa sentencia. </w:t>
      </w:r>
    </w:p>
    <w:p w14:paraId="2418B679" w14:textId="77777777" w:rsidR="00236CC5" w:rsidRPr="00FE437E" w:rsidRDefault="00236CC5" w:rsidP="00F2393C">
      <w:pPr>
        <w:tabs>
          <w:tab w:val="left" w:pos="360"/>
        </w:tabs>
        <w:jc w:val="both"/>
        <w:rPr>
          <w:rFonts w:asciiTheme="majorHAnsi" w:eastAsia="Calibri" w:hAnsiTheme="majorHAnsi"/>
          <w:sz w:val="20"/>
          <w:szCs w:val="20"/>
          <w:lang w:val="es-ES"/>
        </w:rPr>
      </w:pPr>
    </w:p>
    <w:p w14:paraId="631D1466" w14:textId="77777777" w:rsidR="00D338B5" w:rsidRDefault="006570F2"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20"/>
          <w:szCs w:val="20"/>
          <w:lang w:val="es-ES"/>
        </w:rPr>
      </w:pPr>
      <w:r w:rsidRPr="00236CC5">
        <w:rPr>
          <w:rFonts w:asciiTheme="majorHAnsi" w:hAnsiTheme="majorHAnsi"/>
          <w:sz w:val="20"/>
          <w:szCs w:val="20"/>
          <w:lang w:val="es-ES"/>
        </w:rPr>
        <w:t>Finalmente,</w:t>
      </w:r>
      <w:r w:rsidR="00236CC5" w:rsidRPr="00236CC5">
        <w:rPr>
          <w:rFonts w:asciiTheme="majorHAnsi" w:hAnsiTheme="majorHAnsi"/>
          <w:sz w:val="20"/>
          <w:szCs w:val="20"/>
          <w:lang w:val="es-ES"/>
        </w:rPr>
        <w:t xml:space="preserve"> </w:t>
      </w:r>
      <w:r>
        <w:rPr>
          <w:rFonts w:asciiTheme="majorHAnsi" w:hAnsiTheme="majorHAnsi"/>
          <w:sz w:val="20"/>
          <w:szCs w:val="20"/>
          <w:lang w:val="es-ES"/>
        </w:rPr>
        <w:t>el peticionario</w:t>
      </w:r>
      <w:r w:rsidR="00236CC5" w:rsidRPr="00236CC5">
        <w:rPr>
          <w:rFonts w:asciiTheme="majorHAnsi" w:hAnsiTheme="majorHAnsi"/>
          <w:sz w:val="20"/>
          <w:szCs w:val="20"/>
          <w:lang w:val="es-ES"/>
        </w:rPr>
        <w:t xml:space="preserve"> </w:t>
      </w:r>
      <w:r>
        <w:rPr>
          <w:rFonts w:asciiTheme="majorHAnsi" w:hAnsiTheme="majorHAnsi"/>
          <w:sz w:val="20"/>
          <w:szCs w:val="20"/>
          <w:lang w:val="es-ES"/>
        </w:rPr>
        <w:t>señala que el trámite judicial concluyó el 1 de j</w:t>
      </w:r>
      <w:r w:rsidR="00236CC5" w:rsidRPr="00236CC5">
        <w:rPr>
          <w:rFonts w:asciiTheme="majorHAnsi" w:hAnsiTheme="majorHAnsi"/>
          <w:sz w:val="20"/>
          <w:szCs w:val="20"/>
          <w:lang w:val="es-ES"/>
        </w:rPr>
        <w:t>unio de 2011</w:t>
      </w:r>
      <w:r>
        <w:rPr>
          <w:rFonts w:asciiTheme="majorHAnsi" w:hAnsiTheme="majorHAnsi"/>
          <w:sz w:val="20"/>
          <w:szCs w:val="20"/>
          <w:lang w:val="es-ES"/>
        </w:rPr>
        <w:t xml:space="preserve">, después de que </w:t>
      </w:r>
      <w:r w:rsidR="00236CC5" w:rsidRPr="00236CC5">
        <w:rPr>
          <w:rFonts w:asciiTheme="majorHAnsi" w:hAnsiTheme="majorHAnsi"/>
          <w:sz w:val="20"/>
          <w:szCs w:val="20"/>
          <w:lang w:val="es-ES"/>
        </w:rPr>
        <w:t>la Provincia de Corri</w:t>
      </w:r>
      <w:r>
        <w:rPr>
          <w:rFonts w:asciiTheme="majorHAnsi" w:hAnsiTheme="majorHAnsi"/>
          <w:sz w:val="20"/>
          <w:szCs w:val="20"/>
          <w:lang w:val="es-ES"/>
        </w:rPr>
        <w:t>entes se adhiriera</w:t>
      </w:r>
      <w:r w:rsidR="00FE437E">
        <w:rPr>
          <w:rFonts w:asciiTheme="majorHAnsi" w:hAnsiTheme="majorHAnsi"/>
          <w:sz w:val="20"/>
          <w:szCs w:val="20"/>
          <w:lang w:val="es-ES"/>
        </w:rPr>
        <w:t xml:space="preserve"> a la L</w:t>
      </w:r>
      <w:r w:rsidR="00AB0CC5">
        <w:rPr>
          <w:rFonts w:asciiTheme="majorHAnsi" w:hAnsiTheme="majorHAnsi"/>
          <w:sz w:val="20"/>
          <w:szCs w:val="20"/>
          <w:lang w:val="es-ES"/>
        </w:rPr>
        <w:t xml:space="preserve">ey 5689 </w:t>
      </w:r>
      <w:r>
        <w:rPr>
          <w:rFonts w:asciiTheme="majorHAnsi" w:hAnsiTheme="majorHAnsi"/>
          <w:sz w:val="20"/>
          <w:szCs w:val="20"/>
          <w:lang w:val="es-ES"/>
        </w:rPr>
        <w:t>de consolidación de deudas del Estado P</w:t>
      </w:r>
      <w:r w:rsidR="00FE437E">
        <w:rPr>
          <w:rFonts w:asciiTheme="majorHAnsi" w:hAnsiTheme="majorHAnsi"/>
          <w:sz w:val="20"/>
          <w:szCs w:val="20"/>
          <w:lang w:val="es-ES"/>
        </w:rPr>
        <w:t xml:space="preserve">rovincial. Informa que, con </w:t>
      </w:r>
      <w:r w:rsidR="00236CC5" w:rsidRPr="00236CC5">
        <w:rPr>
          <w:rFonts w:asciiTheme="majorHAnsi" w:hAnsiTheme="majorHAnsi"/>
          <w:sz w:val="20"/>
          <w:szCs w:val="20"/>
          <w:lang w:val="es-ES"/>
        </w:rPr>
        <w:t xml:space="preserve">esto, </w:t>
      </w:r>
      <w:r w:rsidR="00FE437E">
        <w:rPr>
          <w:rFonts w:asciiTheme="majorHAnsi" w:hAnsiTheme="majorHAnsi"/>
          <w:sz w:val="20"/>
          <w:szCs w:val="20"/>
          <w:lang w:val="es-ES"/>
        </w:rPr>
        <w:t>inició</w:t>
      </w:r>
      <w:r w:rsidR="00236CC5" w:rsidRPr="00236CC5">
        <w:rPr>
          <w:rFonts w:asciiTheme="majorHAnsi" w:hAnsiTheme="majorHAnsi"/>
          <w:sz w:val="20"/>
          <w:szCs w:val="20"/>
          <w:lang w:val="es-ES"/>
        </w:rPr>
        <w:t xml:space="preserve"> ante la Fiscalía el correspondiente expediente administrativo de cobro de la suma re</w:t>
      </w:r>
      <w:r w:rsidR="00FE437E">
        <w:rPr>
          <w:rFonts w:asciiTheme="majorHAnsi" w:hAnsiTheme="majorHAnsi"/>
          <w:sz w:val="20"/>
          <w:szCs w:val="20"/>
          <w:lang w:val="es-ES"/>
        </w:rPr>
        <w:t>conocida judicialment</w:t>
      </w:r>
      <w:r w:rsidR="008E191C">
        <w:rPr>
          <w:rFonts w:asciiTheme="majorHAnsi" w:hAnsiTheme="majorHAnsi"/>
          <w:sz w:val="20"/>
          <w:szCs w:val="20"/>
          <w:lang w:val="es-ES"/>
        </w:rPr>
        <w:t>e</w:t>
      </w:r>
      <w:r w:rsidR="00236CC5" w:rsidRPr="00236CC5">
        <w:rPr>
          <w:rFonts w:asciiTheme="majorHAnsi" w:hAnsiTheme="majorHAnsi"/>
          <w:sz w:val="20"/>
          <w:szCs w:val="20"/>
          <w:lang w:val="es-ES"/>
        </w:rPr>
        <w:t xml:space="preserve">. </w:t>
      </w:r>
      <w:r w:rsidR="00AE39A0">
        <w:rPr>
          <w:rFonts w:asciiTheme="majorHAnsi" w:hAnsiTheme="majorHAnsi"/>
          <w:sz w:val="20"/>
          <w:szCs w:val="20"/>
          <w:lang w:val="es-ES"/>
        </w:rPr>
        <w:t xml:space="preserve"> Afirma que su </w:t>
      </w:r>
      <w:r w:rsidR="00236CC5" w:rsidRPr="00236CC5">
        <w:rPr>
          <w:rFonts w:asciiTheme="majorHAnsi" w:hAnsiTheme="majorHAnsi"/>
          <w:sz w:val="20"/>
          <w:szCs w:val="20"/>
          <w:lang w:val="es-ES"/>
        </w:rPr>
        <w:t xml:space="preserve">causa </w:t>
      </w:r>
      <w:r w:rsidR="00AE39A0">
        <w:rPr>
          <w:rFonts w:asciiTheme="majorHAnsi" w:hAnsiTheme="majorHAnsi"/>
          <w:sz w:val="20"/>
          <w:szCs w:val="20"/>
          <w:lang w:val="es-ES"/>
        </w:rPr>
        <w:t xml:space="preserve">tiene </w:t>
      </w:r>
      <w:r w:rsidR="00236CC5" w:rsidRPr="00236CC5">
        <w:rPr>
          <w:rFonts w:asciiTheme="majorHAnsi" w:hAnsiTheme="majorHAnsi"/>
          <w:sz w:val="20"/>
          <w:szCs w:val="20"/>
          <w:lang w:val="es-ES"/>
        </w:rPr>
        <w:t>su origen en el año 1989</w:t>
      </w:r>
      <w:r w:rsidR="00AE39A0">
        <w:rPr>
          <w:rFonts w:asciiTheme="majorHAnsi" w:hAnsiTheme="majorHAnsi"/>
          <w:sz w:val="20"/>
          <w:szCs w:val="20"/>
          <w:lang w:val="es-ES"/>
        </w:rPr>
        <w:t xml:space="preserve">, </w:t>
      </w:r>
      <w:r w:rsidR="00236CC5" w:rsidRPr="00236CC5">
        <w:rPr>
          <w:rFonts w:asciiTheme="majorHAnsi" w:hAnsiTheme="majorHAnsi"/>
          <w:sz w:val="20"/>
          <w:szCs w:val="20"/>
          <w:lang w:val="es-ES"/>
        </w:rPr>
        <w:t>consolidada con sentencia firme y ejecutoriada y la suma reclamada es la resultante de la plani</w:t>
      </w:r>
      <w:r w:rsidR="00AE39A0">
        <w:rPr>
          <w:rFonts w:asciiTheme="majorHAnsi" w:hAnsiTheme="majorHAnsi"/>
          <w:sz w:val="20"/>
          <w:szCs w:val="20"/>
          <w:lang w:val="es-ES"/>
        </w:rPr>
        <w:t>lla aprobada en fecha el 7 de mayo de 2008</w:t>
      </w:r>
      <w:r w:rsidR="00236CC5" w:rsidRPr="00236CC5">
        <w:rPr>
          <w:rFonts w:asciiTheme="majorHAnsi" w:hAnsiTheme="majorHAnsi"/>
          <w:sz w:val="20"/>
          <w:szCs w:val="20"/>
          <w:lang w:val="es-ES"/>
        </w:rPr>
        <w:t xml:space="preserve"> y asciende a la suma de $ 92.016,30. </w:t>
      </w:r>
      <w:r w:rsidR="00AE39A0">
        <w:rPr>
          <w:rFonts w:asciiTheme="majorHAnsi" w:hAnsiTheme="majorHAnsi"/>
          <w:sz w:val="20"/>
          <w:szCs w:val="20"/>
          <w:lang w:val="es-ES"/>
        </w:rPr>
        <w:t>El peticionario informa que e</w:t>
      </w:r>
      <w:r w:rsidR="00236CC5" w:rsidRPr="00236CC5">
        <w:rPr>
          <w:rFonts w:asciiTheme="majorHAnsi" w:hAnsiTheme="majorHAnsi"/>
          <w:sz w:val="20"/>
          <w:szCs w:val="20"/>
          <w:lang w:val="es-ES"/>
        </w:rPr>
        <w:t xml:space="preserve">ste monto </w:t>
      </w:r>
      <w:r w:rsidR="00AE39A0">
        <w:rPr>
          <w:rFonts w:asciiTheme="majorHAnsi" w:hAnsiTheme="majorHAnsi"/>
          <w:sz w:val="20"/>
          <w:szCs w:val="20"/>
          <w:lang w:val="es-ES"/>
        </w:rPr>
        <w:t xml:space="preserve">le </w:t>
      </w:r>
      <w:r w:rsidR="00236CC5" w:rsidRPr="00236CC5">
        <w:rPr>
          <w:rFonts w:asciiTheme="majorHAnsi" w:hAnsiTheme="majorHAnsi"/>
          <w:sz w:val="20"/>
          <w:szCs w:val="20"/>
          <w:lang w:val="es-ES"/>
        </w:rPr>
        <w:t>fue abonado</w:t>
      </w:r>
      <w:r w:rsidR="00D338B5">
        <w:rPr>
          <w:rFonts w:asciiTheme="majorHAnsi" w:hAnsiTheme="majorHAnsi"/>
          <w:sz w:val="20"/>
          <w:szCs w:val="20"/>
          <w:lang w:val="es-ES"/>
        </w:rPr>
        <w:t xml:space="preserve"> 21 años después de haber iniciado la acción de amparo reclamando sus derechos</w:t>
      </w:r>
      <w:r w:rsidR="00AE39A0">
        <w:rPr>
          <w:rFonts w:asciiTheme="majorHAnsi" w:hAnsiTheme="majorHAnsi"/>
          <w:sz w:val="20"/>
          <w:szCs w:val="20"/>
          <w:lang w:val="es-ES"/>
        </w:rPr>
        <w:t>.</w:t>
      </w:r>
      <w:r w:rsidR="00236CC5" w:rsidRPr="00236CC5">
        <w:rPr>
          <w:rFonts w:asciiTheme="majorHAnsi" w:hAnsiTheme="majorHAnsi"/>
          <w:sz w:val="20"/>
          <w:szCs w:val="20"/>
          <w:lang w:val="es-ES"/>
        </w:rPr>
        <w:t xml:space="preserve"> </w:t>
      </w:r>
    </w:p>
    <w:p w14:paraId="6DA48217" w14:textId="77777777" w:rsidR="00467519" w:rsidRDefault="00467519" w:rsidP="00F2393C">
      <w:pPr>
        <w:pStyle w:val="ListParagraph"/>
        <w:tabs>
          <w:tab w:val="left" w:pos="360"/>
        </w:tabs>
        <w:ind w:left="0"/>
        <w:rPr>
          <w:rFonts w:asciiTheme="majorHAnsi" w:hAnsiTheme="majorHAnsi"/>
          <w:sz w:val="20"/>
          <w:szCs w:val="20"/>
          <w:lang w:val="es-ES"/>
        </w:rPr>
      </w:pPr>
    </w:p>
    <w:p w14:paraId="5B1FA1EB" w14:textId="77777777" w:rsidR="00467519" w:rsidRDefault="00467519" w:rsidP="00F2393C">
      <w:pPr>
        <w:pStyle w:val="Heading2"/>
      </w:pPr>
      <w:bookmarkStart w:id="18" w:name="_Toc370840747"/>
      <w:bookmarkStart w:id="19" w:name="_Toc370840843"/>
      <w:bookmarkStart w:id="20" w:name="_Toc423514409"/>
      <w:bookmarkStart w:id="21" w:name="_Toc433308898"/>
      <w:bookmarkStart w:id="22" w:name="_Toc37681480"/>
      <w:bookmarkStart w:id="23" w:name="_Toc43707992"/>
      <w:r w:rsidRPr="0015685F">
        <w:t>Posición del Estado</w:t>
      </w:r>
      <w:bookmarkEnd w:id="18"/>
      <w:bookmarkEnd w:id="19"/>
      <w:bookmarkEnd w:id="20"/>
      <w:bookmarkEnd w:id="21"/>
      <w:bookmarkEnd w:id="22"/>
      <w:bookmarkEnd w:id="23"/>
    </w:p>
    <w:p w14:paraId="67938E0F" w14:textId="77777777" w:rsidR="00467519" w:rsidRPr="00AE39A0" w:rsidRDefault="00467519" w:rsidP="00F2393C">
      <w:pPr>
        <w:tabs>
          <w:tab w:val="left" w:pos="360"/>
        </w:tabs>
        <w:rPr>
          <w:rFonts w:asciiTheme="majorHAnsi" w:eastAsia="Times New Roman" w:hAnsiTheme="majorHAnsi"/>
          <w:sz w:val="20"/>
          <w:szCs w:val="20"/>
          <w:lang w:val="es-ES"/>
        </w:rPr>
      </w:pPr>
    </w:p>
    <w:p w14:paraId="22BDBF8D" w14:textId="77777777" w:rsidR="00467519" w:rsidRPr="003E6B35" w:rsidRDefault="00236CC5"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20"/>
          <w:szCs w:val="20"/>
          <w:lang w:val="es-ES"/>
        </w:rPr>
      </w:pPr>
      <w:r w:rsidRPr="00467519">
        <w:rPr>
          <w:rFonts w:asciiTheme="majorHAnsi" w:eastAsia="Times New Roman" w:hAnsiTheme="majorHAnsi"/>
          <w:sz w:val="20"/>
          <w:szCs w:val="20"/>
          <w:lang w:val="es-ES"/>
        </w:rPr>
        <w:t>En cuanto a la intangibilidad de las r</w:t>
      </w:r>
      <w:r w:rsidR="006C1F20">
        <w:rPr>
          <w:rFonts w:asciiTheme="majorHAnsi" w:eastAsia="Times New Roman" w:hAnsiTheme="majorHAnsi"/>
          <w:sz w:val="20"/>
          <w:szCs w:val="20"/>
          <w:lang w:val="es-ES"/>
        </w:rPr>
        <w:t>emuneraciones, el Estado sostiene</w:t>
      </w:r>
      <w:r w:rsidRPr="00467519">
        <w:rPr>
          <w:rFonts w:asciiTheme="majorHAnsi" w:eastAsia="Times New Roman" w:hAnsiTheme="majorHAnsi"/>
          <w:sz w:val="20"/>
          <w:szCs w:val="20"/>
          <w:lang w:val="es-ES"/>
        </w:rPr>
        <w:t xml:space="preserve"> que el s</w:t>
      </w:r>
      <w:r w:rsidR="003E6B35">
        <w:rPr>
          <w:rFonts w:asciiTheme="majorHAnsi" w:eastAsia="Times New Roman" w:hAnsiTheme="majorHAnsi"/>
          <w:sz w:val="20"/>
          <w:szCs w:val="20"/>
          <w:lang w:val="es-ES"/>
        </w:rPr>
        <w:t xml:space="preserve">alario del juez se vio afectado </w:t>
      </w:r>
      <w:r w:rsidRPr="00467519">
        <w:rPr>
          <w:rFonts w:asciiTheme="majorHAnsi" w:eastAsia="Times New Roman" w:hAnsiTheme="majorHAnsi"/>
          <w:sz w:val="20"/>
          <w:szCs w:val="20"/>
          <w:lang w:val="es-ES"/>
        </w:rPr>
        <w:t xml:space="preserve">por los vaivenes económicos y sociales de la </w:t>
      </w:r>
      <w:r w:rsidR="007231B9" w:rsidRPr="00467519">
        <w:rPr>
          <w:rFonts w:asciiTheme="majorHAnsi" w:eastAsia="Times New Roman" w:hAnsiTheme="majorHAnsi"/>
          <w:sz w:val="20"/>
          <w:szCs w:val="20"/>
          <w:lang w:val="es-ES"/>
        </w:rPr>
        <w:t>República</w:t>
      </w:r>
      <w:r w:rsidR="003E6B35">
        <w:rPr>
          <w:rFonts w:asciiTheme="majorHAnsi" w:eastAsia="Times New Roman" w:hAnsiTheme="majorHAnsi"/>
          <w:sz w:val="20"/>
          <w:szCs w:val="20"/>
          <w:lang w:val="es-ES"/>
        </w:rPr>
        <w:t xml:space="preserve"> de Argentina</w:t>
      </w:r>
      <w:r w:rsidRPr="00467519">
        <w:rPr>
          <w:rFonts w:asciiTheme="majorHAnsi" w:eastAsia="Times New Roman" w:hAnsiTheme="majorHAnsi"/>
          <w:sz w:val="20"/>
          <w:szCs w:val="20"/>
          <w:lang w:val="es-ES"/>
        </w:rPr>
        <w:t xml:space="preserve"> y </w:t>
      </w:r>
      <w:r w:rsidR="003E6B35">
        <w:rPr>
          <w:rFonts w:asciiTheme="majorHAnsi" w:eastAsia="Times New Roman" w:hAnsiTheme="majorHAnsi"/>
          <w:sz w:val="20"/>
          <w:szCs w:val="20"/>
          <w:lang w:val="es-ES"/>
        </w:rPr>
        <w:t xml:space="preserve">que </w:t>
      </w:r>
      <w:r w:rsidRPr="00467519">
        <w:rPr>
          <w:rFonts w:asciiTheme="majorHAnsi" w:eastAsia="Times New Roman" w:hAnsiTheme="majorHAnsi"/>
          <w:sz w:val="20"/>
          <w:szCs w:val="20"/>
          <w:lang w:val="es-ES"/>
        </w:rPr>
        <w:t>el resto de los magistrados vivió lo mismo</w:t>
      </w:r>
      <w:r w:rsidR="003E6B35">
        <w:rPr>
          <w:rFonts w:asciiTheme="majorHAnsi" w:eastAsia="Times New Roman" w:hAnsiTheme="majorHAnsi"/>
          <w:sz w:val="20"/>
          <w:szCs w:val="20"/>
          <w:lang w:val="es-ES"/>
        </w:rPr>
        <w:t>.</w:t>
      </w:r>
      <w:r w:rsidRPr="00467519">
        <w:rPr>
          <w:rFonts w:asciiTheme="majorHAnsi" w:eastAsia="Times New Roman" w:hAnsiTheme="majorHAnsi"/>
          <w:sz w:val="20"/>
          <w:szCs w:val="20"/>
          <w:lang w:val="es-ES"/>
        </w:rPr>
        <w:t xml:space="preserve"> </w:t>
      </w:r>
      <w:r w:rsidRPr="003E6B35">
        <w:rPr>
          <w:rFonts w:asciiTheme="majorHAnsi" w:eastAsia="Times New Roman" w:hAnsiTheme="majorHAnsi"/>
          <w:sz w:val="20"/>
          <w:szCs w:val="20"/>
          <w:lang w:val="es-ES"/>
        </w:rPr>
        <w:t>Según el Estado, los que no presentaron acciones fue porque entendieron que los avatares económicos los sufrió el pueblo argen</w:t>
      </w:r>
      <w:r w:rsidR="003E6B35">
        <w:rPr>
          <w:rFonts w:asciiTheme="majorHAnsi" w:eastAsia="Times New Roman" w:hAnsiTheme="majorHAnsi"/>
          <w:sz w:val="20"/>
          <w:szCs w:val="20"/>
          <w:lang w:val="es-ES"/>
        </w:rPr>
        <w:t>tino en su conjunto y los que sí</w:t>
      </w:r>
      <w:r w:rsidRPr="003E6B35">
        <w:rPr>
          <w:rFonts w:asciiTheme="majorHAnsi" w:eastAsia="Times New Roman" w:hAnsiTheme="majorHAnsi"/>
          <w:sz w:val="20"/>
          <w:szCs w:val="20"/>
          <w:lang w:val="es-ES"/>
        </w:rPr>
        <w:t xml:space="preserve"> presentaron acciones y obtuvieron sentencia de condena, no nec</w:t>
      </w:r>
      <w:r w:rsidR="003E6B35">
        <w:rPr>
          <w:rFonts w:asciiTheme="majorHAnsi" w:eastAsia="Times New Roman" w:hAnsiTheme="majorHAnsi"/>
          <w:sz w:val="20"/>
          <w:szCs w:val="20"/>
          <w:lang w:val="es-ES"/>
        </w:rPr>
        <w:t>esitaron ejecutarlas porque el g</w:t>
      </w:r>
      <w:r w:rsidR="00314E1C">
        <w:rPr>
          <w:rFonts w:asciiTheme="majorHAnsi" w:eastAsia="Times New Roman" w:hAnsiTheme="majorHAnsi"/>
          <w:sz w:val="20"/>
          <w:szCs w:val="20"/>
          <w:lang w:val="es-ES"/>
        </w:rPr>
        <w:t>obierno provincial llegó</w:t>
      </w:r>
      <w:r w:rsidRPr="003E6B35">
        <w:rPr>
          <w:rFonts w:asciiTheme="majorHAnsi" w:eastAsia="Times New Roman" w:hAnsiTheme="majorHAnsi"/>
          <w:sz w:val="20"/>
          <w:szCs w:val="20"/>
          <w:lang w:val="es-ES"/>
        </w:rPr>
        <w:t xml:space="preserve"> a acuerdos transaccionales </w:t>
      </w:r>
      <w:r w:rsidR="00314E1C">
        <w:rPr>
          <w:rFonts w:asciiTheme="majorHAnsi" w:eastAsia="Times New Roman" w:hAnsiTheme="majorHAnsi"/>
          <w:sz w:val="20"/>
          <w:szCs w:val="20"/>
          <w:lang w:val="es-ES"/>
        </w:rPr>
        <w:t>con ellos</w:t>
      </w:r>
      <w:r w:rsidR="002F6D97">
        <w:rPr>
          <w:rFonts w:asciiTheme="majorHAnsi" w:eastAsia="Times New Roman" w:hAnsiTheme="majorHAnsi"/>
          <w:sz w:val="20"/>
          <w:szCs w:val="20"/>
          <w:lang w:val="es-ES"/>
        </w:rPr>
        <w:t>,</w:t>
      </w:r>
      <w:r w:rsidR="00314E1C">
        <w:rPr>
          <w:rFonts w:asciiTheme="majorHAnsi" w:eastAsia="Times New Roman" w:hAnsiTheme="majorHAnsi"/>
          <w:sz w:val="20"/>
          <w:szCs w:val="20"/>
          <w:lang w:val="es-ES"/>
        </w:rPr>
        <w:t xml:space="preserve"> </w:t>
      </w:r>
      <w:r w:rsidRPr="003E6B35">
        <w:rPr>
          <w:rFonts w:asciiTheme="majorHAnsi" w:eastAsia="Times New Roman" w:hAnsiTheme="majorHAnsi"/>
          <w:sz w:val="20"/>
          <w:szCs w:val="20"/>
          <w:lang w:val="es-ES"/>
        </w:rPr>
        <w:t xml:space="preserve">que no afectaban el orden público ni las arcas del tesoro provincial. </w:t>
      </w:r>
    </w:p>
    <w:p w14:paraId="646A3F7D" w14:textId="77777777" w:rsidR="00467519" w:rsidRPr="002F6D97" w:rsidRDefault="00467519" w:rsidP="00F2393C">
      <w:pPr>
        <w:pStyle w:val="ListParagraph"/>
        <w:tabs>
          <w:tab w:val="left" w:pos="360"/>
        </w:tabs>
        <w:ind w:left="0"/>
        <w:rPr>
          <w:rFonts w:asciiTheme="majorHAnsi" w:hAnsiTheme="majorHAnsi"/>
          <w:sz w:val="20"/>
          <w:szCs w:val="20"/>
          <w:lang w:val="es-ES"/>
        </w:rPr>
      </w:pPr>
    </w:p>
    <w:p w14:paraId="5B12923F" w14:textId="77777777" w:rsidR="00467519" w:rsidRDefault="00236CC5"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20"/>
          <w:szCs w:val="20"/>
          <w:lang w:val="es-ES"/>
        </w:rPr>
      </w:pPr>
      <w:r w:rsidRPr="00467519">
        <w:rPr>
          <w:rFonts w:asciiTheme="majorHAnsi" w:hAnsiTheme="majorHAnsi"/>
          <w:sz w:val="20"/>
          <w:szCs w:val="20"/>
          <w:lang w:val="es-VE"/>
        </w:rPr>
        <w:t xml:space="preserve">El Estado </w:t>
      </w:r>
      <w:r w:rsidR="006C1F20">
        <w:rPr>
          <w:rFonts w:asciiTheme="majorHAnsi" w:hAnsiTheme="majorHAnsi"/>
          <w:sz w:val="20"/>
          <w:szCs w:val="20"/>
          <w:lang w:val="es-VE"/>
        </w:rPr>
        <w:t>señala</w:t>
      </w:r>
      <w:r w:rsidR="003E6B35">
        <w:rPr>
          <w:rFonts w:asciiTheme="majorHAnsi" w:hAnsiTheme="majorHAnsi"/>
          <w:sz w:val="20"/>
          <w:szCs w:val="20"/>
          <w:lang w:val="es-VE"/>
        </w:rPr>
        <w:t xml:space="preserve"> que el</w:t>
      </w:r>
      <w:r w:rsidRPr="00467519">
        <w:rPr>
          <w:rFonts w:asciiTheme="majorHAnsi" w:hAnsiTheme="majorHAnsi"/>
          <w:sz w:val="20"/>
          <w:szCs w:val="20"/>
          <w:lang w:val="es-VE"/>
        </w:rPr>
        <w:t xml:space="preserve"> Poder Ejecutivo de la Provincia de </w:t>
      </w:r>
      <w:r w:rsidR="00314E1C">
        <w:rPr>
          <w:rFonts w:asciiTheme="majorHAnsi" w:hAnsiTheme="majorHAnsi"/>
          <w:sz w:val="20"/>
          <w:szCs w:val="20"/>
          <w:lang w:val="es-ES"/>
        </w:rPr>
        <w:t>Corrientes dictó</w:t>
      </w:r>
      <w:r w:rsidRPr="00467519">
        <w:rPr>
          <w:rFonts w:asciiTheme="majorHAnsi" w:hAnsiTheme="majorHAnsi"/>
          <w:sz w:val="20"/>
          <w:szCs w:val="20"/>
          <w:lang w:val="es-ES"/>
        </w:rPr>
        <w:t xml:space="preserve"> el Decreto N˚1930</w:t>
      </w:r>
      <w:r w:rsidR="00314E1C">
        <w:rPr>
          <w:rFonts w:asciiTheme="majorHAnsi" w:hAnsiTheme="majorHAnsi"/>
          <w:sz w:val="20"/>
          <w:szCs w:val="20"/>
          <w:lang w:val="es-ES"/>
        </w:rPr>
        <w:t>,</w:t>
      </w:r>
      <w:r w:rsidRPr="00467519">
        <w:rPr>
          <w:rFonts w:asciiTheme="majorHAnsi" w:hAnsiTheme="majorHAnsi"/>
          <w:sz w:val="20"/>
          <w:szCs w:val="20"/>
          <w:lang w:val="es-ES"/>
        </w:rPr>
        <w:t xml:space="preserve"> autorizando a la Fiscalía del Estado a </w:t>
      </w:r>
      <w:r w:rsidR="006C1F20">
        <w:rPr>
          <w:rFonts w:asciiTheme="majorHAnsi" w:hAnsiTheme="majorHAnsi"/>
          <w:sz w:val="20"/>
          <w:szCs w:val="20"/>
          <w:lang w:val="es-ES"/>
        </w:rPr>
        <w:t>realizar transacciones con los s</w:t>
      </w:r>
      <w:r w:rsidRPr="00467519">
        <w:rPr>
          <w:rFonts w:asciiTheme="majorHAnsi" w:hAnsiTheme="majorHAnsi"/>
          <w:sz w:val="20"/>
          <w:szCs w:val="20"/>
          <w:lang w:val="es-ES"/>
        </w:rPr>
        <w:t>eñores Magistrados y Func</w:t>
      </w:r>
      <w:r w:rsidR="002F6D97">
        <w:rPr>
          <w:rFonts w:asciiTheme="majorHAnsi" w:hAnsiTheme="majorHAnsi"/>
          <w:sz w:val="20"/>
          <w:szCs w:val="20"/>
          <w:lang w:val="es-ES"/>
        </w:rPr>
        <w:t xml:space="preserve">ionarios </w:t>
      </w:r>
      <w:r w:rsidRPr="00467519">
        <w:rPr>
          <w:rFonts w:asciiTheme="majorHAnsi" w:hAnsiTheme="majorHAnsi"/>
          <w:sz w:val="20"/>
          <w:szCs w:val="20"/>
          <w:lang w:val="es-ES"/>
        </w:rPr>
        <w:t>del Poder Judicial. Señala también que el señor Héctor Hugo Boleso fue invitado a los fines de lograr una transacción en el contexto de</w:t>
      </w:r>
      <w:r w:rsidR="003E6B35">
        <w:rPr>
          <w:rFonts w:asciiTheme="majorHAnsi" w:hAnsiTheme="majorHAnsi"/>
          <w:sz w:val="20"/>
          <w:szCs w:val="20"/>
          <w:lang w:val="es-ES"/>
        </w:rPr>
        <w:t xml:space="preserve"> dicho decreto, pero este expresó</w:t>
      </w:r>
      <w:r w:rsidRPr="00467519">
        <w:rPr>
          <w:rFonts w:asciiTheme="majorHAnsi" w:hAnsiTheme="majorHAnsi"/>
          <w:sz w:val="20"/>
          <w:szCs w:val="20"/>
          <w:lang w:val="es-ES"/>
        </w:rPr>
        <w:t xml:space="preserve"> verbalmente su desinterés y prosiguió con las actuaciones judiciales. </w:t>
      </w:r>
    </w:p>
    <w:p w14:paraId="7281740B" w14:textId="77777777" w:rsidR="00467519" w:rsidRPr="003E6B35" w:rsidRDefault="00467519" w:rsidP="00F2393C">
      <w:pPr>
        <w:tabs>
          <w:tab w:val="left" w:pos="360"/>
        </w:tabs>
        <w:rPr>
          <w:rFonts w:asciiTheme="majorHAnsi" w:eastAsia="Times New Roman" w:hAnsiTheme="majorHAnsi"/>
          <w:sz w:val="20"/>
          <w:szCs w:val="20"/>
          <w:lang w:val="es-VE"/>
        </w:rPr>
      </w:pPr>
    </w:p>
    <w:p w14:paraId="6B4DBF2E" w14:textId="77777777" w:rsidR="00B66F01" w:rsidRPr="00B66F01" w:rsidRDefault="00236CC5"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20"/>
          <w:szCs w:val="20"/>
          <w:lang w:val="es-ES"/>
        </w:rPr>
      </w:pPr>
      <w:r w:rsidRPr="00467519">
        <w:rPr>
          <w:rFonts w:asciiTheme="majorHAnsi" w:eastAsia="Times New Roman" w:hAnsiTheme="majorHAnsi"/>
          <w:sz w:val="20"/>
          <w:szCs w:val="20"/>
          <w:lang w:val="es-VE"/>
        </w:rPr>
        <w:lastRenderedPageBreak/>
        <w:t>Asimismo indica que l</w:t>
      </w:r>
      <w:r w:rsidRPr="00467519">
        <w:rPr>
          <w:rFonts w:asciiTheme="majorHAnsi" w:hAnsiTheme="majorHAnsi"/>
          <w:sz w:val="20"/>
          <w:szCs w:val="20"/>
          <w:lang w:val="es-VE"/>
        </w:rPr>
        <w:t>a petición de</w:t>
      </w:r>
      <w:r w:rsidR="00CA4CC0">
        <w:rPr>
          <w:rFonts w:asciiTheme="majorHAnsi" w:hAnsiTheme="majorHAnsi"/>
          <w:sz w:val="20"/>
          <w:szCs w:val="20"/>
          <w:lang w:val="es-VE"/>
        </w:rPr>
        <w:t>l señor</w:t>
      </w:r>
      <w:r w:rsidRPr="00467519">
        <w:rPr>
          <w:rFonts w:asciiTheme="majorHAnsi" w:hAnsiTheme="majorHAnsi"/>
          <w:sz w:val="20"/>
          <w:szCs w:val="20"/>
          <w:lang w:val="es-VE"/>
        </w:rPr>
        <w:t xml:space="preserve"> Boleso fue satisfecha con el dictado de una sentencia meramente declarativa</w:t>
      </w:r>
      <w:r w:rsidR="00B66F01">
        <w:rPr>
          <w:rFonts w:asciiTheme="majorHAnsi" w:hAnsiTheme="majorHAnsi"/>
          <w:sz w:val="20"/>
          <w:szCs w:val="20"/>
          <w:lang w:val="es-VE"/>
        </w:rPr>
        <w:t xml:space="preserve"> y no de condena</w:t>
      </w:r>
      <w:r w:rsidRPr="00467519">
        <w:rPr>
          <w:rFonts w:asciiTheme="majorHAnsi" w:hAnsiTheme="majorHAnsi"/>
          <w:sz w:val="20"/>
          <w:szCs w:val="20"/>
          <w:lang w:val="es-VE"/>
        </w:rPr>
        <w:t xml:space="preserve">. </w:t>
      </w:r>
      <w:r w:rsidR="00CA4CC0">
        <w:rPr>
          <w:rFonts w:asciiTheme="majorHAnsi" w:hAnsiTheme="majorHAnsi"/>
          <w:sz w:val="20"/>
          <w:szCs w:val="20"/>
          <w:lang w:val="es-VE"/>
        </w:rPr>
        <w:t>Aclara que, s</w:t>
      </w:r>
      <w:r w:rsidRPr="00467519">
        <w:rPr>
          <w:rFonts w:asciiTheme="majorHAnsi" w:hAnsiTheme="majorHAnsi"/>
          <w:sz w:val="20"/>
          <w:szCs w:val="20"/>
          <w:lang w:val="es-VE"/>
        </w:rPr>
        <w:t>egún el artículo 322 del C</w:t>
      </w:r>
      <w:r w:rsidR="00CA4CC0">
        <w:rPr>
          <w:rFonts w:asciiTheme="majorHAnsi" w:hAnsiTheme="majorHAnsi"/>
          <w:sz w:val="20"/>
          <w:szCs w:val="20"/>
          <w:lang w:val="es-VE"/>
        </w:rPr>
        <w:t xml:space="preserve">ódigo </w:t>
      </w:r>
      <w:r w:rsidRPr="00467519">
        <w:rPr>
          <w:rFonts w:asciiTheme="majorHAnsi" w:hAnsiTheme="majorHAnsi"/>
          <w:sz w:val="20"/>
          <w:szCs w:val="20"/>
          <w:lang w:val="es-VE"/>
        </w:rPr>
        <w:t>P</w:t>
      </w:r>
      <w:r w:rsidR="00CA4CC0">
        <w:rPr>
          <w:rFonts w:asciiTheme="majorHAnsi" w:hAnsiTheme="majorHAnsi"/>
          <w:sz w:val="20"/>
          <w:szCs w:val="20"/>
          <w:lang w:val="es-VE"/>
        </w:rPr>
        <w:t xml:space="preserve">rocesal de la </w:t>
      </w:r>
      <w:r w:rsidRPr="00467519">
        <w:rPr>
          <w:rFonts w:asciiTheme="majorHAnsi" w:hAnsiTheme="majorHAnsi"/>
          <w:sz w:val="20"/>
          <w:szCs w:val="20"/>
          <w:lang w:val="es-VE"/>
        </w:rPr>
        <w:t>N</w:t>
      </w:r>
      <w:r w:rsidR="00CA4CC0">
        <w:rPr>
          <w:rFonts w:asciiTheme="majorHAnsi" w:hAnsiTheme="majorHAnsi"/>
          <w:sz w:val="20"/>
          <w:szCs w:val="20"/>
          <w:lang w:val="es-VE"/>
        </w:rPr>
        <w:t>ación</w:t>
      </w:r>
      <w:r w:rsidRPr="00467519">
        <w:rPr>
          <w:rFonts w:asciiTheme="majorHAnsi" w:hAnsiTheme="majorHAnsi"/>
          <w:sz w:val="20"/>
          <w:szCs w:val="20"/>
          <w:lang w:val="es-VE"/>
        </w:rPr>
        <w:t xml:space="preserve">, la característica principal  </w:t>
      </w:r>
      <w:r w:rsidR="002E5929">
        <w:rPr>
          <w:rFonts w:asciiTheme="majorHAnsi" w:hAnsiTheme="majorHAnsi"/>
          <w:sz w:val="20"/>
          <w:szCs w:val="20"/>
          <w:lang w:val="es-VE"/>
        </w:rPr>
        <w:t>reside en que la actividad del j</w:t>
      </w:r>
      <w:r w:rsidRPr="00467519">
        <w:rPr>
          <w:rFonts w:asciiTheme="majorHAnsi" w:hAnsiTheme="majorHAnsi"/>
          <w:sz w:val="20"/>
          <w:szCs w:val="20"/>
          <w:lang w:val="es-VE"/>
        </w:rPr>
        <w:t xml:space="preserve">uez se agota en la declaración de certeza. El Estado afirma que el peticionario </w:t>
      </w:r>
      <w:r w:rsidR="00B66F01">
        <w:rPr>
          <w:rFonts w:asciiTheme="majorHAnsi" w:hAnsiTheme="majorHAnsi"/>
          <w:sz w:val="20"/>
          <w:szCs w:val="20"/>
          <w:lang w:val="es-ES"/>
        </w:rPr>
        <w:t xml:space="preserve">pudo </w:t>
      </w:r>
      <w:r w:rsidR="00AE6912" w:rsidRPr="00467519">
        <w:rPr>
          <w:rFonts w:asciiTheme="majorHAnsi" w:hAnsiTheme="majorHAnsi"/>
          <w:sz w:val="20"/>
          <w:szCs w:val="20"/>
          <w:lang w:val="es-ES"/>
        </w:rPr>
        <w:t>solicitar medidas precautorias e iniciar la acción contenciosa administrativa para lograr la sentencia de condena</w:t>
      </w:r>
      <w:r w:rsidR="00470045">
        <w:rPr>
          <w:rFonts w:asciiTheme="majorHAnsi" w:hAnsiTheme="majorHAnsi"/>
          <w:sz w:val="20"/>
          <w:szCs w:val="20"/>
          <w:lang w:val="es-ES"/>
        </w:rPr>
        <w:t xml:space="preserve">, </w:t>
      </w:r>
      <w:r w:rsidRPr="00B66F01">
        <w:rPr>
          <w:rFonts w:asciiTheme="majorHAnsi" w:hAnsiTheme="majorHAnsi"/>
          <w:sz w:val="20"/>
          <w:szCs w:val="20"/>
          <w:lang w:val="es-ES"/>
        </w:rPr>
        <w:t xml:space="preserve">debiendo presentarse ante el órgano administrativo respectivo, con copia de la sentencia declarativa y peticionar allí </w:t>
      </w:r>
      <w:r w:rsidR="006C1F20">
        <w:rPr>
          <w:rFonts w:asciiTheme="majorHAnsi" w:hAnsiTheme="majorHAnsi"/>
          <w:sz w:val="20"/>
          <w:szCs w:val="20"/>
          <w:lang w:val="es-ES"/>
        </w:rPr>
        <w:t>que se practicara</w:t>
      </w:r>
      <w:r w:rsidRPr="00B66F01">
        <w:rPr>
          <w:rFonts w:asciiTheme="majorHAnsi" w:hAnsiTheme="majorHAnsi"/>
          <w:sz w:val="20"/>
          <w:szCs w:val="20"/>
          <w:lang w:val="es-ES"/>
        </w:rPr>
        <w:t xml:space="preserve"> la liquidación pretendida, con los respectivos intereses.  </w:t>
      </w:r>
    </w:p>
    <w:p w14:paraId="20AC4B36" w14:textId="77777777" w:rsidR="00B66F01" w:rsidRDefault="00B66F01"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jc w:val="both"/>
        <w:rPr>
          <w:rFonts w:asciiTheme="majorHAnsi" w:hAnsiTheme="majorHAnsi"/>
          <w:sz w:val="20"/>
          <w:szCs w:val="20"/>
          <w:lang w:val="es-ES"/>
        </w:rPr>
      </w:pPr>
    </w:p>
    <w:p w14:paraId="0CCE2811" w14:textId="77777777" w:rsidR="002E5929" w:rsidRDefault="00B66F01"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20"/>
          <w:szCs w:val="20"/>
          <w:lang w:val="es-ES"/>
        </w:rPr>
      </w:pPr>
      <w:r w:rsidRPr="00616746">
        <w:rPr>
          <w:rFonts w:asciiTheme="majorHAnsi" w:hAnsiTheme="majorHAnsi"/>
          <w:sz w:val="20"/>
          <w:szCs w:val="20"/>
          <w:lang w:val="es-VE"/>
        </w:rPr>
        <w:t xml:space="preserve">En cuanto al retardo injustificado, el Estado </w:t>
      </w:r>
      <w:r w:rsidRPr="00616746">
        <w:rPr>
          <w:rFonts w:asciiTheme="majorHAnsi" w:hAnsiTheme="majorHAnsi"/>
          <w:sz w:val="20"/>
          <w:szCs w:val="20"/>
          <w:lang w:val="es-ES"/>
        </w:rPr>
        <w:t>destaca la calid</w:t>
      </w:r>
      <w:r w:rsidR="007231B9" w:rsidRPr="00616746">
        <w:rPr>
          <w:rFonts w:asciiTheme="majorHAnsi" w:hAnsiTheme="majorHAnsi"/>
          <w:sz w:val="20"/>
          <w:szCs w:val="20"/>
          <w:lang w:val="es-ES"/>
        </w:rPr>
        <w:t>ad de juez del peticionario</w:t>
      </w:r>
      <w:r w:rsidRPr="00616746">
        <w:rPr>
          <w:rFonts w:asciiTheme="majorHAnsi" w:hAnsiTheme="majorHAnsi"/>
          <w:sz w:val="20"/>
          <w:szCs w:val="20"/>
          <w:lang w:val="es-ES"/>
        </w:rPr>
        <w:t>,</w:t>
      </w:r>
      <w:r w:rsidR="00616746" w:rsidRPr="00616746">
        <w:rPr>
          <w:rFonts w:asciiTheme="majorHAnsi" w:hAnsiTheme="majorHAnsi"/>
          <w:sz w:val="20"/>
          <w:szCs w:val="20"/>
          <w:lang w:val="es-ES"/>
        </w:rPr>
        <w:t xml:space="preserve"> que implicaba que los magistrados que debían res</w:t>
      </w:r>
      <w:r w:rsidR="002F6D97">
        <w:rPr>
          <w:rFonts w:asciiTheme="majorHAnsi" w:hAnsiTheme="majorHAnsi"/>
          <w:sz w:val="20"/>
          <w:szCs w:val="20"/>
          <w:lang w:val="es-ES"/>
        </w:rPr>
        <w:t>olver el reclamo podrían result</w:t>
      </w:r>
      <w:r w:rsidR="00616746" w:rsidRPr="00616746">
        <w:rPr>
          <w:rFonts w:asciiTheme="majorHAnsi" w:hAnsiTheme="majorHAnsi"/>
          <w:sz w:val="20"/>
          <w:szCs w:val="20"/>
          <w:lang w:val="es-ES"/>
        </w:rPr>
        <w:t xml:space="preserve">ar beneficiarios directos de su propio pronunciamiento. Indica que </w:t>
      </w:r>
      <w:r w:rsidR="007231B9" w:rsidRPr="00616746">
        <w:rPr>
          <w:rFonts w:asciiTheme="majorHAnsi" w:hAnsiTheme="majorHAnsi"/>
          <w:sz w:val="20"/>
          <w:szCs w:val="20"/>
          <w:lang w:val="es-ES"/>
        </w:rPr>
        <w:t>se sucedieron</w:t>
      </w:r>
      <w:r w:rsidRPr="00616746">
        <w:rPr>
          <w:rFonts w:asciiTheme="majorHAnsi" w:hAnsiTheme="majorHAnsi"/>
          <w:sz w:val="20"/>
          <w:szCs w:val="20"/>
          <w:lang w:val="es-ES"/>
        </w:rPr>
        <w:t xml:space="preserve"> una cadena de excusacione</w:t>
      </w:r>
      <w:r w:rsidR="00616746" w:rsidRPr="00616746">
        <w:rPr>
          <w:rFonts w:asciiTheme="majorHAnsi" w:hAnsiTheme="majorHAnsi"/>
          <w:sz w:val="20"/>
          <w:szCs w:val="20"/>
          <w:lang w:val="es-ES"/>
        </w:rPr>
        <w:t>s de los jueces naturales</w:t>
      </w:r>
      <w:r w:rsidRPr="00616746">
        <w:rPr>
          <w:rFonts w:asciiTheme="majorHAnsi" w:hAnsiTheme="majorHAnsi"/>
          <w:sz w:val="20"/>
          <w:szCs w:val="20"/>
          <w:lang w:val="es-ES"/>
        </w:rPr>
        <w:t xml:space="preserve"> a efectos de no malograr la imparcialidad</w:t>
      </w:r>
      <w:r w:rsidR="00616746" w:rsidRPr="00616746">
        <w:rPr>
          <w:rFonts w:asciiTheme="majorHAnsi" w:hAnsiTheme="majorHAnsi"/>
          <w:sz w:val="20"/>
          <w:szCs w:val="20"/>
          <w:lang w:val="es-ES"/>
        </w:rPr>
        <w:t xml:space="preserve"> y que se tuvo que nombrar a abogados de la matrícula como conjueces ad hoc. </w:t>
      </w:r>
    </w:p>
    <w:p w14:paraId="5BE3D8A9" w14:textId="77777777" w:rsidR="00616746" w:rsidRPr="00616746" w:rsidRDefault="00616746"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jc w:val="both"/>
        <w:rPr>
          <w:rFonts w:asciiTheme="majorHAnsi" w:hAnsiTheme="majorHAnsi"/>
          <w:sz w:val="20"/>
          <w:szCs w:val="20"/>
          <w:lang w:val="es-ES"/>
        </w:rPr>
      </w:pPr>
    </w:p>
    <w:p w14:paraId="4EFBA5FB" w14:textId="77777777" w:rsidR="002E5929" w:rsidRDefault="00470045"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20"/>
          <w:szCs w:val="20"/>
          <w:lang w:val="es-ES"/>
        </w:rPr>
      </w:pPr>
      <w:r>
        <w:rPr>
          <w:rFonts w:asciiTheme="majorHAnsi" w:hAnsiTheme="majorHAnsi"/>
          <w:sz w:val="20"/>
          <w:szCs w:val="20"/>
          <w:lang w:val="es-ES"/>
        </w:rPr>
        <w:t xml:space="preserve">El Estado </w:t>
      </w:r>
      <w:r w:rsidR="00BA1233">
        <w:rPr>
          <w:rFonts w:asciiTheme="majorHAnsi" w:hAnsiTheme="majorHAnsi"/>
          <w:sz w:val="20"/>
          <w:szCs w:val="20"/>
          <w:lang w:val="es-ES"/>
        </w:rPr>
        <w:t>refiere que l</w:t>
      </w:r>
      <w:r w:rsidR="002E5929" w:rsidRPr="00467519">
        <w:rPr>
          <w:rFonts w:asciiTheme="majorHAnsi" w:hAnsiTheme="majorHAnsi"/>
          <w:sz w:val="20"/>
          <w:szCs w:val="20"/>
          <w:lang w:val="es-ES"/>
        </w:rPr>
        <w:t>uego de que la Provincia de Corrientes adhi</w:t>
      </w:r>
      <w:r w:rsidR="00BA1233">
        <w:rPr>
          <w:rFonts w:asciiTheme="majorHAnsi" w:hAnsiTheme="majorHAnsi"/>
          <w:sz w:val="20"/>
          <w:szCs w:val="20"/>
          <w:lang w:val="es-ES"/>
        </w:rPr>
        <w:t xml:space="preserve">riera </w:t>
      </w:r>
      <w:r w:rsidR="002E5929" w:rsidRPr="00467519">
        <w:rPr>
          <w:rFonts w:asciiTheme="majorHAnsi" w:hAnsiTheme="majorHAnsi"/>
          <w:sz w:val="20"/>
          <w:szCs w:val="20"/>
          <w:lang w:val="es-ES"/>
        </w:rPr>
        <w:t>a la ley 5689 de consolidación de deudas del estado provincia</w:t>
      </w:r>
      <w:r w:rsidR="00BA1233">
        <w:rPr>
          <w:rFonts w:asciiTheme="majorHAnsi" w:hAnsiTheme="majorHAnsi"/>
          <w:sz w:val="20"/>
          <w:szCs w:val="20"/>
          <w:lang w:val="es-ES"/>
        </w:rPr>
        <w:t>l</w:t>
      </w:r>
      <w:r w:rsidR="002E5929" w:rsidRPr="00467519">
        <w:rPr>
          <w:rFonts w:asciiTheme="majorHAnsi" w:hAnsiTheme="majorHAnsi"/>
          <w:sz w:val="20"/>
          <w:szCs w:val="20"/>
          <w:lang w:val="es-ES"/>
        </w:rPr>
        <w:t xml:space="preserve"> y </w:t>
      </w:r>
      <w:r w:rsidR="00BA1233">
        <w:rPr>
          <w:rFonts w:asciiTheme="majorHAnsi" w:hAnsiTheme="majorHAnsi"/>
          <w:sz w:val="20"/>
          <w:szCs w:val="20"/>
          <w:lang w:val="es-ES"/>
        </w:rPr>
        <w:t>luego que el peticionario inició</w:t>
      </w:r>
      <w:r w:rsidR="002E5929" w:rsidRPr="00467519">
        <w:rPr>
          <w:rFonts w:asciiTheme="majorHAnsi" w:hAnsiTheme="majorHAnsi"/>
          <w:sz w:val="20"/>
          <w:szCs w:val="20"/>
          <w:lang w:val="es-ES"/>
        </w:rPr>
        <w:t xml:space="preserve"> ante la Fiscalía el expediente administrativo de cobro, </w:t>
      </w:r>
      <w:r w:rsidR="00BA1233">
        <w:rPr>
          <w:rFonts w:asciiTheme="majorHAnsi" w:hAnsiTheme="majorHAnsi"/>
          <w:sz w:val="20"/>
          <w:szCs w:val="20"/>
          <w:lang w:val="es-ES"/>
        </w:rPr>
        <w:t>se</w:t>
      </w:r>
      <w:r w:rsidR="002E5929" w:rsidRPr="00467519">
        <w:rPr>
          <w:rFonts w:asciiTheme="majorHAnsi" w:hAnsiTheme="majorHAnsi"/>
          <w:sz w:val="20"/>
          <w:szCs w:val="20"/>
          <w:lang w:val="es-ES"/>
        </w:rPr>
        <w:t xml:space="preserve"> aprob</w:t>
      </w:r>
      <w:r w:rsidR="00BA1233">
        <w:rPr>
          <w:rFonts w:asciiTheme="majorHAnsi" w:hAnsiTheme="majorHAnsi"/>
          <w:sz w:val="20"/>
          <w:szCs w:val="20"/>
          <w:lang w:val="es-ES"/>
        </w:rPr>
        <w:t>ó</w:t>
      </w:r>
      <w:r w:rsidR="002E5929" w:rsidRPr="00467519">
        <w:rPr>
          <w:rFonts w:asciiTheme="majorHAnsi" w:hAnsiTheme="majorHAnsi"/>
          <w:sz w:val="20"/>
          <w:szCs w:val="20"/>
          <w:lang w:val="es-ES"/>
        </w:rPr>
        <w:t xml:space="preserve"> la planilla de liquidación de capital por la suma de $92.016,30</w:t>
      </w:r>
      <w:r w:rsidR="00BA1233">
        <w:rPr>
          <w:rFonts w:asciiTheme="majorHAnsi" w:hAnsiTheme="majorHAnsi"/>
          <w:sz w:val="20"/>
          <w:szCs w:val="20"/>
          <w:lang w:val="es-ES"/>
        </w:rPr>
        <w:t>, que le fue</w:t>
      </w:r>
      <w:r w:rsidR="002E5929" w:rsidRPr="00467519">
        <w:rPr>
          <w:rFonts w:asciiTheme="majorHAnsi" w:hAnsiTheme="majorHAnsi"/>
          <w:sz w:val="20"/>
          <w:szCs w:val="20"/>
          <w:lang w:val="es-ES"/>
        </w:rPr>
        <w:t xml:space="preserve"> abon</w:t>
      </w:r>
      <w:r w:rsidR="00BA1233">
        <w:rPr>
          <w:rFonts w:asciiTheme="majorHAnsi" w:hAnsiTheme="majorHAnsi"/>
          <w:sz w:val="20"/>
          <w:szCs w:val="20"/>
          <w:lang w:val="es-ES"/>
        </w:rPr>
        <w:t>ada</w:t>
      </w:r>
      <w:r w:rsidR="002E5929" w:rsidRPr="00467519">
        <w:rPr>
          <w:rFonts w:asciiTheme="majorHAnsi" w:hAnsiTheme="majorHAnsi"/>
          <w:sz w:val="20"/>
          <w:szCs w:val="20"/>
          <w:lang w:val="es-ES"/>
        </w:rPr>
        <w:t xml:space="preserve"> al peticionario</w:t>
      </w:r>
      <w:r w:rsidR="00BA1233">
        <w:rPr>
          <w:rFonts w:asciiTheme="majorHAnsi" w:hAnsiTheme="majorHAnsi"/>
          <w:sz w:val="20"/>
          <w:szCs w:val="20"/>
          <w:lang w:val="es-ES"/>
        </w:rPr>
        <w:t>.</w:t>
      </w:r>
      <w:r w:rsidR="002E5929" w:rsidRPr="00467519">
        <w:rPr>
          <w:rFonts w:asciiTheme="majorHAnsi" w:hAnsiTheme="majorHAnsi"/>
          <w:sz w:val="20"/>
          <w:szCs w:val="20"/>
          <w:lang w:val="es-ES"/>
        </w:rPr>
        <w:t xml:space="preserve"> </w:t>
      </w:r>
    </w:p>
    <w:p w14:paraId="271B7F2D" w14:textId="77777777" w:rsidR="002E5929" w:rsidRDefault="002E5929" w:rsidP="00F2393C">
      <w:pPr>
        <w:pStyle w:val="ListParagraph"/>
        <w:tabs>
          <w:tab w:val="left" w:pos="360"/>
        </w:tabs>
        <w:ind w:left="0"/>
        <w:rPr>
          <w:rFonts w:asciiTheme="majorHAnsi" w:hAnsiTheme="majorHAnsi"/>
          <w:sz w:val="20"/>
          <w:szCs w:val="20"/>
          <w:lang w:val="es-ES"/>
        </w:rPr>
      </w:pPr>
    </w:p>
    <w:p w14:paraId="64EAB7E3" w14:textId="77777777" w:rsidR="002E5929" w:rsidRPr="002D0893" w:rsidRDefault="002E5929"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20"/>
          <w:szCs w:val="20"/>
          <w:lang w:val="es-ES"/>
        </w:rPr>
      </w:pPr>
      <w:r w:rsidRPr="00467519">
        <w:rPr>
          <w:rFonts w:asciiTheme="majorHAnsi" w:hAnsiTheme="majorHAnsi"/>
          <w:sz w:val="20"/>
          <w:szCs w:val="20"/>
          <w:lang w:val="es-ES"/>
        </w:rPr>
        <w:t xml:space="preserve">Además, </w:t>
      </w:r>
      <w:r w:rsidR="00AD44BA">
        <w:rPr>
          <w:rFonts w:asciiTheme="majorHAnsi" w:hAnsiTheme="majorHAnsi"/>
          <w:sz w:val="20"/>
          <w:szCs w:val="20"/>
          <w:lang w:val="es-ES"/>
        </w:rPr>
        <w:t xml:space="preserve">aclara que la razón por la que </w:t>
      </w:r>
      <w:r w:rsidR="002D0893">
        <w:rPr>
          <w:rFonts w:asciiTheme="majorHAnsi" w:hAnsiTheme="majorHAnsi"/>
          <w:sz w:val="20"/>
          <w:szCs w:val="20"/>
          <w:lang w:val="es-ES"/>
        </w:rPr>
        <w:t xml:space="preserve">haya percibido recién el </w:t>
      </w:r>
      <w:r w:rsidR="00BD3D85">
        <w:rPr>
          <w:rFonts w:asciiTheme="majorHAnsi" w:hAnsiTheme="majorHAnsi"/>
          <w:sz w:val="20"/>
          <w:szCs w:val="20"/>
          <w:lang w:val="es-ES"/>
        </w:rPr>
        <w:t>1 de j</w:t>
      </w:r>
      <w:r w:rsidRPr="00467519">
        <w:rPr>
          <w:rFonts w:asciiTheme="majorHAnsi" w:hAnsiTheme="majorHAnsi"/>
          <w:sz w:val="20"/>
          <w:szCs w:val="20"/>
          <w:lang w:val="es-ES"/>
        </w:rPr>
        <w:t>unio de 2011 lo reclamado,</w:t>
      </w:r>
      <w:r w:rsidR="002D0893">
        <w:rPr>
          <w:rFonts w:asciiTheme="majorHAnsi" w:hAnsiTheme="majorHAnsi"/>
          <w:sz w:val="20"/>
          <w:szCs w:val="20"/>
          <w:lang w:val="es-ES"/>
        </w:rPr>
        <w:t xml:space="preserve"> responde a que el propio peticionario </w:t>
      </w:r>
      <w:r w:rsidRPr="00467519">
        <w:rPr>
          <w:rFonts w:asciiTheme="majorHAnsi" w:hAnsiTheme="majorHAnsi"/>
          <w:sz w:val="20"/>
          <w:szCs w:val="20"/>
          <w:lang w:val="es-ES"/>
        </w:rPr>
        <w:t>había apelado una resolución y</w:t>
      </w:r>
      <w:r w:rsidR="007231B9">
        <w:rPr>
          <w:rFonts w:asciiTheme="majorHAnsi" w:hAnsiTheme="majorHAnsi"/>
          <w:sz w:val="20"/>
          <w:szCs w:val="20"/>
          <w:lang w:val="es-ES"/>
        </w:rPr>
        <w:t>,</w:t>
      </w:r>
      <w:r w:rsidRPr="00467519">
        <w:rPr>
          <w:rFonts w:asciiTheme="majorHAnsi" w:hAnsiTheme="majorHAnsi"/>
          <w:sz w:val="20"/>
          <w:szCs w:val="20"/>
          <w:lang w:val="es-ES"/>
        </w:rPr>
        <w:t xml:space="preserve"> en consecuencia, debió completar el trámite pertinente en la Alzada para recién, en la instancia de origen poder percibir la suma depositada y reclamada en autos</w:t>
      </w:r>
      <w:r w:rsidR="002D0893">
        <w:rPr>
          <w:rFonts w:asciiTheme="majorHAnsi" w:hAnsiTheme="majorHAnsi"/>
          <w:sz w:val="20"/>
          <w:szCs w:val="20"/>
          <w:lang w:val="es-ES"/>
        </w:rPr>
        <w:t>.</w:t>
      </w:r>
      <w:r w:rsidRPr="00467519">
        <w:rPr>
          <w:rFonts w:asciiTheme="majorHAnsi" w:hAnsiTheme="majorHAnsi"/>
          <w:sz w:val="20"/>
          <w:szCs w:val="20"/>
          <w:lang w:val="es-ES"/>
        </w:rPr>
        <w:t xml:space="preserve"> </w:t>
      </w:r>
    </w:p>
    <w:p w14:paraId="1B9D77CD" w14:textId="77777777" w:rsidR="0059607B" w:rsidRPr="00B66F01" w:rsidRDefault="0059607B"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jc w:val="both"/>
        <w:rPr>
          <w:rFonts w:asciiTheme="majorHAnsi" w:hAnsiTheme="majorHAnsi"/>
          <w:sz w:val="20"/>
          <w:szCs w:val="20"/>
          <w:lang w:val="es-ES"/>
        </w:rPr>
      </w:pPr>
    </w:p>
    <w:p w14:paraId="0309C260" w14:textId="77777777" w:rsidR="00B66F01" w:rsidRDefault="00B66F01"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20"/>
          <w:szCs w:val="20"/>
          <w:lang w:val="es-ES"/>
        </w:rPr>
      </w:pPr>
      <w:r>
        <w:rPr>
          <w:rFonts w:asciiTheme="majorHAnsi" w:hAnsiTheme="majorHAnsi"/>
          <w:sz w:val="20"/>
          <w:szCs w:val="20"/>
          <w:lang w:val="es-ES"/>
        </w:rPr>
        <w:t>Por otra parte, e</w:t>
      </w:r>
      <w:r w:rsidR="00F41231">
        <w:rPr>
          <w:rFonts w:asciiTheme="majorHAnsi" w:hAnsiTheme="majorHAnsi"/>
          <w:sz w:val="20"/>
          <w:szCs w:val="20"/>
          <w:lang w:val="es-ES"/>
        </w:rPr>
        <w:t>l Estado alega que l</w:t>
      </w:r>
      <w:r w:rsidR="007231B9">
        <w:rPr>
          <w:rFonts w:asciiTheme="majorHAnsi" w:hAnsiTheme="majorHAnsi"/>
          <w:sz w:val="20"/>
          <w:szCs w:val="20"/>
          <w:lang w:val="es-ES"/>
        </w:rPr>
        <w:t>a introducción del derecho previsto</w:t>
      </w:r>
      <w:r w:rsidR="00236CC5" w:rsidRPr="0059607B">
        <w:rPr>
          <w:rFonts w:asciiTheme="majorHAnsi" w:hAnsiTheme="majorHAnsi"/>
          <w:sz w:val="20"/>
          <w:szCs w:val="20"/>
          <w:lang w:val="es-ES"/>
        </w:rPr>
        <w:t xml:space="preserve"> en el artículo 21 de la CADH por parte del peticionario</w:t>
      </w:r>
      <w:r>
        <w:rPr>
          <w:rFonts w:asciiTheme="majorHAnsi" w:hAnsiTheme="majorHAnsi"/>
          <w:sz w:val="20"/>
          <w:szCs w:val="20"/>
          <w:lang w:val="es-ES"/>
        </w:rPr>
        <w:t>,</w:t>
      </w:r>
      <w:r w:rsidR="00236CC5" w:rsidRPr="0059607B">
        <w:rPr>
          <w:rFonts w:asciiTheme="majorHAnsi" w:hAnsiTheme="majorHAnsi"/>
          <w:sz w:val="20"/>
          <w:szCs w:val="20"/>
          <w:lang w:val="es-ES"/>
        </w:rPr>
        <w:t xml:space="preserve"> encuentra su límite en la reserva que el gobierno argentin</w:t>
      </w:r>
      <w:r>
        <w:rPr>
          <w:rFonts w:asciiTheme="majorHAnsi" w:hAnsiTheme="majorHAnsi"/>
          <w:sz w:val="20"/>
          <w:szCs w:val="20"/>
          <w:lang w:val="es-ES"/>
        </w:rPr>
        <w:t xml:space="preserve">o ha hecho respecto del mismo, por lo que </w:t>
      </w:r>
      <w:r w:rsidR="00236CC5" w:rsidRPr="0059607B">
        <w:rPr>
          <w:rFonts w:asciiTheme="majorHAnsi" w:hAnsiTheme="majorHAnsi"/>
          <w:sz w:val="20"/>
          <w:szCs w:val="20"/>
          <w:lang w:val="es-ES"/>
        </w:rPr>
        <w:t>el probable análisis de eventuales violaciones al artículo 21 de la CADH debe ser declarado inadmisible.</w:t>
      </w:r>
    </w:p>
    <w:p w14:paraId="28729A9E" w14:textId="77777777" w:rsidR="002F6D97" w:rsidRPr="002F6D97" w:rsidRDefault="002F6D97"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jc w:val="both"/>
        <w:rPr>
          <w:rFonts w:asciiTheme="majorHAnsi" w:hAnsiTheme="majorHAnsi"/>
          <w:sz w:val="20"/>
          <w:szCs w:val="20"/>
          <w:lang w:val="es-ES"/>
        </w:rPr>
      </w:pPr>
    </w:p>
    <w:p w14:paraId="4FA26CA7" w14:textId="77777777" w:rsidR="00467519" w:rsidRPr="002D0893" w:rsidRDefault="00B66F01"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20"/>
          <w:szCs w:val="20"/>
          <w:lang w:val="es-ES"/>
        </w:rPr>
      </w:pPr>
      <w:r>
        <w:rPr>
          <w:rFonts w:asciiTheme="majorHAnsi" w:eastAsia="Times New Roman" w:hAnsiTheme="majorHAnsi"/>
          <w:sz w:val="20"/>
          <w:szCs w:val="20"/>
          <w:lang w:val="es-AR"/>
        </w:rPr>
        <w:t>E</w:t>
      </w:r>
      <w:r w:rsidRPr="00467519">
        <w:rPr>
          <w:rFonts w:asciiTheme="majorHAnsi" w:eastAsia="Times New Roman" w:hAnsiTheme="majorHAnsi"/>
          <w:sz w:val="20"/>
          <w:szCs w:val="20"/>
          <w:lang w:val="es-AR"/>
        </w:rPr>
        <w:t>l Estado argentino solicita que la CIDH declare en el presente caso no ha habido violación a ninguno de los derechos reconocidos en la CADH.</w:t>
      </w:r>
    </w:p>
    <w:p w14:paraId="252F1790" w14:textId="77777777" w:rsidR="00467519" w:rsidRPr="002F6D97" w:rsidRDefault="00467519" w:rsidP="00F2393C">
      <w:pPr>
        <w:tabs>
          <w:tab w:val="left" w:pos="360"/>
        </w:tabs>
        <w:jc w:val="both"/>
        <w:rPr>
          <w:rFonts w:asciiTheme="majorHAnsi" w:eastAsia="Times New Roman" w:hAnsiTheme="majorHAnsi"/>
          <w:sz w:val="20"/>
          <w:szCs w:val="20"/>
          <w:lang w:val="es-ES"/>
        </w:rPr>
      </w:pPr>
    </w:p>
    <w:p w14:paraId="1AA7C170" w14:textId="77777777" w:rsidR="00467519" w:rsidRPr="00616746" w:rsidRDefault="002D0893" w:rsidP="00F2393C">
      <w:pPr>
        <w:pStyle w:val="Heading1"/>
      </w:pPr>
      <w:bookmarkStart w:id="24" w:name="_Toc370840748"/>
      <w:bookmarkStart w:id="25" w:name="_Toc370840844"/>
      <w:bookmarkStart w:id="26" w:name="_Toc423514410"/>
      <w:bookmarkStart w:id="27" w:name="_Toc433308899"/>
      <w:bookmarkStart w:id="28" w:name="_Toc37681481"/>
      <w:bookmarkStart w:id="29" w:name="_Toc43707993"/>
      <w:r>
        <w:t>DETERMINACION DE HECHOS</w:t>
      </w:r>
      <w:bookmarkEnd w:id="24"/>
      <w:bookmarkEnd w:id="25"/>
      <w:bookmarkEnd w:id="26"/>
      <w:bookmarkEnd w:id="27"/>
      <w:bookmarkEnd w:id="28"/>
      <w:bookmarkEnd w:id="29"/>
    </w:p>
    <w:p w14:paraId="30B49C29" w14:textId="77777777" w:rsidR="00467519" w:rsidRDefault="00467519"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lang w:val="es-ES"/>
        </w:rPr>
      </w:pPr>
    </w:p>
    <w:p w14:paraId="1BD7ACC2" w14:textId="77777777" w:rsidR="00467519" w:rsidRPr="004174D4" w:rsidRDefault="00156EB6"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20"/>
          <w:szCs w:val="20"/>
          <w:lang w:val="es-ES"/>
        </w:rPr>
      </w:pPr>
      <w:r w:rsidRPr="00467519">
        <w:rPr>
          <w:rFonts w:asciiTheme="majorHAnsi" w:hAnsiTheme="majorHAnsi"/>
          <w:sz w:val="20"/>
          <w:szCs w:val="20"/>
          <w:lang w:val="es-ES"/>
        </w:rPr>
        <w:t xml:space="preserve">El señor Héctor Hugo Boleso </w:t>
      </w:r>
      <w:r w:rsidR="00616746">
        <w:rPr>
          <w:rFonts w:asciiTheme="majorHAnsi" w:hAnsiTheme="majorHAnsi"/>
          <w:sz w:val="20"/>
          <w:szCs w:val="20"/>
          <w:lang w:val="es-ES"/>
        </w:rPr>
        <w:t xml:space="preserve">siendo </w:t>
      </w:r>
      <w:r w:rsidRPr="00467519">
        <w:rPr>
          <w:rFonts w:asciiTheme="majorHAnsi" w:hAnsiTheme="majorHAnsi"/>
          <w:sz w:val="20"/>
          <w:szCs w:val="20"/>
          <w:lang w:val="es-ES"/>
        </w:rPr>
        <w:t xml:space="preserve">juez en lo Laboral de 1ra. Instancia N˚1 </w:t>
      </w:r>
      <w:r>
        <w:rPr>
          <w:rFonts w:asciiTheme="majorHAnsi" w:hAnsiTheme="majorHAnsi"/>
          <w:sz w:val="20"/>
          <w:szCs w:val="20"/>
          <w:lang w:val="es-ES"/>
        </w:rPr>
        <w:t>de la Providencia de Corrientes</w:t>
      </w:r>
      <w:r w:rsidR="00616746">
        <w:rPr>
          <w:rFonts w:asciiTheme="majorHAnsi" w:hAnsiTheme="majorHAnsi"/>
          <w:sz w:val="20"/>
          <w:szCs w:val="20"/>
          <w:lang w:val="es-ES"/>
        </w:rPr>
        <w:t xml:space="preserve">, </w:t>
      </w:r>
      <w:r w:rsidRPr="00467519">
        <w:rPr>
          <w:rFonts w:asciiTheme="majorHAnsi" w:hAnsiTheme="majorHAnsi"/>
          <w:sz w:val="20"/>
          <w:szCs w:val="20"/>
          <w:lang w:val="es-ES"/>
        </w:rPr>
        <w:t xml:space="preserve">promovió </w:t>
      </w:r>
      <w:r w:rsidR="004174D4">
        <w:rPr>
          <w:rFonts w:asciiTheme="majorHAnsi" w:hAnsiTheme="majorHAnsi"/>
          <w:sz w:val="20"/>
          <w:szCs w:val="20"/>
          <w:lang w:val="es-ES"/>
        </w:rPr>
        <w:t xml:space="preserve">el 21 de febrero de </w:t>
      </w:r>
      <w:r w:rsidRPr="00467519">
        <w:rPr>
          <w:rFonts w:asciiTheme="majorHAnsi" w:hAnsiTheme="majorHAnsi"/>
          <w:sz w:val="20"/>
          <w:szCs w:val="20"/>
          <w:lang w:val="es-ES"/>
        </w:rPr>
        <w:t>1990 una acción de amparo contra el Estado de la Provincia de Corrientes por la afectación a la intangibilidad</w:t>
      </w:r>
      <w:r w:rsidRPr="00156EB6">
        <w:rPr>
          <w:rFonts w:asciiTheme="majorHAnsi" w:hAnsiTheme="majorHAnsi"/>
          <w:sz w:val="20"/>
          <w:szCs w:val="20"/>
          <w:lang w:val="es-ES"/>
        </w:rPr>
        <w:t xml:space="preserve"> </w:t>
      </w:r>
      <w:r w:rsidRPr="00467519">
        <w:rPr>
          <w:rFonts w:asciiTheme="majorHAnsi" w:hAnsiTheme="majorHAnsi"/>
          <w:sz w:val="20"/>
          <w:szCs w:val="20"/>
          <w:lang w:val="es-ES"/>
        </w:rPr>
        <w:t xml:space="preserve">de su remuneración como juez, </w:t>
      </w:r>
      <w:r>
        <w:rPr>
          <w:rFonts w:asciiTheme="majorHAnsi" w:hAnsiTheme="majorHAnsi"/>
          <w:sz w:val="20"/>
          <w:szCs w:val="20"/>
          <w:lang w:val="es-ES"/>
        </w:rPr>
        <w:t>con base en una disminución en sus remuneraciones</w:t>
      </w:r>
      <w:r>
        <w:rPr>
          <w:rStyle w:val="FootnoteReference"/>
          <w:szCs w:val="20"/>
          <w:lang w:val="es-ES"/>
        </w:rPr>
        <w:footnoteReference w:id="3"/>
      </w:r>
      <w:r w:rsidR="004A6A14">
        <w:rPr>
          <w:rFonts w:asciiTheme="majorHAnsi" w:hAnsiTheme="majorHAnsi"/>
          <w:sz w:val="20"/>
          <w:szCs w:val="20"/>
          <w:lang w:val="es-ES"/>
        </w:rPr>
        <w:t>.</w:t>
      </w:r>
    </w:p>
    <w:p w14:paraId="3C0B5C7A" w14:textId="77777777" w:rsidR="00467519" w:rsidRDefault="00467519"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lang w:val="es-ES"/>
        </w:rPr>
      </w:pPr>
    </w:p>
    <w:p w14:paraId="1AE79189" w14:textId="77777777" w:rsidR="00467519" w:rsidRDefault="00236CC5"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20"/>
          <w:szCs w:val="20"/>
          <w:lang w:val="es-ES"/>
        </w:rPr>
      </w:pPr>
      <w:r w:rsidRPr="00467519">
        <w:rPr>
          <w:rFonts w:asciiTheme="majorHAnsi" w:hAnsiTheme="majorHAnsi"/>
          <w:sz w:val="20"/>
          <w:szCs w:val="20"/>
          <w:lang w:val="es-ES"/>
        </w:rPr>
        <w:t>El 1</w:t>
      </w:r>
      <w:r w:rsidR="007367C0" w:rsidRPr="00467519">
        <w:rPr>
          <w:rFonts w:asciiTheme="majorHAnsi" w:hAnsiTheme="majorHAnsi"/>
          <w:sz w:val="20"/>
          <w:szCs w:val="20"/>
          <w:lang w:val="es-ES"/>
        </w:rPr>
        <w:t>8</w:t>
      </w:r>
      <w:r w:rsidR="004174D4">
        <w:rPr>
          <w:rFonts w:asciiTheme="majorHAnsi" w:hAnsiTheme="majorHAnsi"/>
          <w:sz w:val="20"/>
          <w:szCs w:val="20"/>
          <w:lang w:val="es-ES"/>
        </w:rPr>
        <w:t xml:space="preserve"> de j</w:t>
      </w:r>
      <w:r w:rsidRPr="00467519">
        <w:rPr>
          <w:rFonts w:asciiTheme="majorHAnsi" w:hAnsiTheme="majorHAnsi"/>
          <w:sz w:val="20"/>
          <w:szCs w:val="20"/>
          <w:lang w:val="es-ES"/>
        </w:rPr>
        <w:t>unio de 1991 obtuvo un fallo de primera instancia que le fue adverso. L</w:t>
      </w:r>
      <w:r w:rsidR="002F6D97">
        <w:rPr>
          <w:rFonts w:asciiTheme="majorHAnsi" w:hAnsiTheme="majorHAnsi"/>
          <w:sz w:val="20"/>
          <w:szCs w:val="20"/>
          <w:lang w:val="es-ES"/>
        </w:rPr>
        <w:t xml:space="preserve">a resolución </w:t>
      </w:r>
      <w:r w:rsidRPr="00467519">
        <w:rPr>
          <w:rFonts w:asciiTheme="majorHAnsi" w:hAnsiTheme="majorHAnsi"/>
          <w:sz w:val="20"/>
          <w:szCs w:val="20"/>
          <w:lang w:val="es-ES"/>
        </w:rPr>
        <w:t xml:space="preserve">sostuvo que: </w:t>
      </w:r>
    </w:p>
    <w:p w14:paraId="40C6E6BF" w14:textId="77777777" w:rsidR="00467519" w:rsidRDefault="00467519" w:rsidP="00F2393C">
      <w:pPr>
        <w:pStyle w:val="ListParagraph"/>
        <w:rPr>
          <w:rFonts w:asciiTheme="majorHAnsi" w:hAnsiTheme="majorHAnsi"/>
          <w:sz w:val="20"/>
          <w:szCs w:val="20"/>
          <w:lang w:val="es-ES"/>
        </w:rPr>
      </w:pPr>
    </w:p>
    <w:p w14:paraId="298F0D26" w14:textId="77777777" w:rsidR="00467519" w:rsidRPr="00CC4873" w:rsidRDefault="00467519" w:rsidP="00F2393C">
      <w:pPr>
        <w:ind w:left="360" w:right="360"/>
        <w:jc w:val="both"/>
        <w:rPr>
          <w:rFonts w:asciiTheme="majorHAnsi" w:hAnsiTheme="majorHAnsi"/>
          <w:sz w:val="18"/>
          <w:szCs w:val="20"/>
          <w:lang w:val="es-ES"/>
        </w:rPr>
      </w:pPr>
      <w:r>
        <w:rPr>
          <w:rFonts w:asciiTheme="majorHAnsi" w:hAnsiTheme="majorHAnsi"/>
          <w:sz w:val="18"/>
          <w:szCs w:val="20"/>
          <w:lang w:val="es-ES"/>
        </w:rPr>
        <w:t>[…]</w:t>
      </w:r>
      <w:r w:rsidRPr="007367C0">
        <w:rPr>
          <w:rFonts w:asciiTheme="majorHAnsi" w:hAnsiTheme="majorHAnsi"/>
          <w:sz w:val="18"/>
          <w:szCs w:val="20"/>
          <w:lang w:val="es-ES"/>
        </w:rPr>
        <w:t>se invoca por el accionante que el deterioro de sus relaciones es causada por una omisión del poder administrativo en cuanto no ha tomado medidas para enjugar tal déf</w:t>
      </w:r>
      <w:r w:rsidR="002F6D97">
        <w:rPr>
          <w:rFonts w:asciiTheme="majorHAnsi" w:hAnsiTheme="majorHAnsi"/>
          <w:sz w:val="18"/>
          <w:szCs w:val="20"/>
          <w:lang w:val="es-ES"/>
        </w:rPr>
        <w:t>icit perjudicial a sus intereses</w:t>
      </w:r>
      <w:r w:rsidRPr="007367C0">
        <w:rPr>
          <w:rFonts w:asciiTheme="majorHAnsi" w:hAnsiTheme="majorHAnsi"/>
          <w:sz w:val="18"/>
          <w:szCs w:val="20"/>
          <w:lang w:val="es-ES"/>
        </w:rPr>
        <w:t>, con actualizaciones periódicas fuera de la Ley de Presupuesto y con prescindencia de las reales posibilidades financieras del Estado Provincial para atender tales desfasajes.  Esta situación no puede ser atribuida al poder administrador  ya que el sistema institucional se asienta en la división de poderes, de lo que se sigue que uno de los poderes no puede atribuirse facultades que por la Constitución esta atribuido a los otros poderes […] Tiene que existir una aprobación de la ley del cálculo de gastos a la que debe ajustarse el poder Administrador  a fin de evitar abusos por el poder administrador, la constitución provincial pone un límite al mismo estableciendo que en ningún caso la retribución de los miembros del Superior Tribunal puede ser inferior a la que perciben los ministros secretarios del poder ejecutivo</w:t>
      </w:r>
      <w:r>
        <w:rPr>
          <w:rFonts w:asciiTheme="majorHAnsi" w:hAnsiTheme="majorHAnsi"/>
          <w:sz w:val="18"/>
          <w:szCs w:val="20"/>
          <w:lang w:val="es-ES"/>
        </w:rPr>
        <w:t>.</w:t>
      </w:r>
      <w:r w:rsidRPr="00CC4873">
        <w:rPr>
          <w:rFonts w:asciiTheme="majorHAnsi" w:hAnsiTheme="majorHAnsi"/>
          <w:sz w:val="18"/>
          <w:szCs w:val="20"/>
          <w:lang w:val="es-ES"/>
        </w:rPr>
        <w:t xml:space="preserve"> Si bien el poder judicial está autorizado por la constitución para declarar en su caso, la inconstitucionalidad de una ley, decreto o reglamento que estatuyan sobre materia regida por aquella, de ello no </w:t>
      </w:r>
      <w:r w:rsidRPr="00CC4873">
        <w:rPr>
          <w:rFonts w:asciiTheme="majorHAnsi" w:hAnsiTheme="majorHAnsi"/>
          <w:sz w:val="18"/>
          <w:szCs w:val="20"/>
          <w:lang w:val="es-ES"/>
        </w:rPr>
        <w:lastRenderedPageBreak/>
        <w:t>se sigue valido a los otros poderes y fijar por sentencia, las remuneraciones de los jueces y funcionarios del Poder Judicial […]</w:t>
      </w:r>
      <w:r w:rsidR="004359B1">
        <w:rPr>
          <w:rStyle w:val="FootnoteReference"/>
          <w:szCs w:val="20"/>
          <w:lang w:val="es-ES"/>
        </w:rPr>
        <w:footnoteReference w:id="4"/>
      </w:r>
      <w:r w:rsidR="004A6A14">
        <w:rPr>
          <w:rFonts w:asciiTheme="majorHAnsi" w:hAnsiTheme="majorHAnsi"/>
          <w:sz w:val="18"/>
          <w:szCs w:val="20"/>
          <w:lang w:val="es-ES"/>
        </w:rPr>
        <w:t>.</w:t>
      </w:r>
    </w:p>
    <w:p w14:paraId="6FF82386" w14:textId="77777777" w:rsidR="00467519" w:rsidRDefault="00467519" w:rsidP="00F2393C">
      <w:pPr>
        <w:pStyle w:val="ListParagraph"/>
        <w:rPr>
          <w:rFonts w:asciiTheme="majorHAnsi" w:hAnsiTheme="majorHAnsi"/>
          <w:sz w:val="20"/>
          <w:szCs w:val="20"/>
          <w:lang w:val="es-ES"/>
        </w:rPr>
      </w:pPr>
    </w:p>
    <w:p w14:paraId="1D77B8C7" w14:textId="77777777" w:rsidR="00467519" w:rsidRDefault="00236CC5"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20"/>
          <w:szCs w:val="20"/>
          <w:lang w:val="es-ES"/>
        </w:rPr>
      </w:pPr>
      <w:r w:rsidRPr="00467519">
        <w:rPr>
          <w:rFonts w:asciiTheme="majorHAnsi" w:hAnsiTheme="majorHAnsi"/>
          <w:sz w:val="20"/>
          <w:szCs w:val="20"/>
          <w:lang w:val="es-ES"/>
        </w:rPr>
        <w:t>Esa decisión fue impugnad</w:t>
      </w:r>
      <w:r w:rsidR="004A6A14">
        <w:rPr>
          <w:rFonts w:asciiTheme="majorHAnsi" w:hAnsiTheme="majorHAnsi"/>
          <w:sz w:val="20"/>
          <w:szCs w:val="20"/>
          <w:lang w:val="es-ES"/>
        </w:rPr>
        <w:t xml:space="preserve">a por el señor Boleso el 26 de junio de 1991 y revocada, </w:t>
      </w:r>
      <w:r w:rsidRPr="00467519">
        <w:rPr>
          <w:rFonts w:asciiTheme="majorHAnsi" w:hAnsiTheme="majorHAnsi"/>
          <w:sz w:val="20"/>
          <w:szCs w:val="20"/>
          <w:lang w:val="es-ES"/>
        </w:rPr>
        <w:t>en su integr</w:t>
      </w:r>
      <w:r w:rsidR="004174D4">
        <w:rPr>
          <w:rFonts w:asciiTheme="majorHAnsi" w:hAnsiTheme="majorHAnsi"/>
          <w:sz w:val="20"/>
          <w:szCs w:val="20"/>
          <w:lang w:val="es-ES"/>
        </w:rPr>
        <w:t xml:space="preserve">idad, por el Superior Tribunal </w:t>
      </w:r>
      <w:r w:rsidRPr="00467519">
        <w:rPr>
          <w:rFonts w:asciiTheme="majorHAnsi" w:hAnsiTheme="majorHAnsi"/>
          <w:sz w:val="20"/>
          <w:szCs w:val="20"/>
          <w:lang w:val="es-ES"/>
        </w:rPr>
        <w:t>de Justicia de la Provincia d</w:t>
      </w:r>
      <w:r w:rsidR="004A6A14">
        <w:rPr>
          <w:rFonts w:asciiTheme="majorHAnsi" w:hAnsiTheme="majorHAnsi"/>
          <w:sz w:val="20"/>
          <w:szCs w:val="20"/>
          <w:lang w:val="es-ES"/>
        </w:rPr>
        <w:t>e Corrientes el 7 de a</w:t>
      </w:r>
      <w:r w:rsidR="0083622F">
        <w:rPr>
          <w:rFonts w:asciiTheme="majorHAnsi" w:hAnsiTheme="majorHAnsi"/>
          <w:sz w:val="20"/>
          <w:szCs w:val="20"/>
          <w:lang w:val="es-ES"/>
        </w:rPr>
        <w:t xml:space="preserve">gosto de </w:t>
      </w:r>
      <w:r w:rsidR="00FC53E5" w:rsidRPr="00467519">
        <w:rPr>
          <w:rFonts w:asciiTheme="majorHAnsi" w:hAnsiTheme="majorHAnsi"/>
          <w:sz w:val="20"/>
          <w:szCs w:val="20"/>
          <w:lang w:val="es-ES"/>
        </w:rPr>
        <w:t xml:space="preserve">1992. </w:t>
      </w:r>
      <w:r w:rsidR="00616746">
        <w:rPr>
          <w:rFonts w:asciiTheme="majorHAnsi" w:hAnsiTheme="majorHAnsi"/>
          <w:sz w:val="20"/>
          <w:szCs w:val="20"/>
          <w:lang w:val="es-ES"/>
        </w:rPr>
        <w:t xml:space="preserve">La </w:t>
      </w:r>
      <w:r w:rsidR="0083622F">
        <w:rPr>
          <w:rFonts w:asciiTheme="majorHAnsi" w:hAnsiTheme="majorHAnsi"/>
          <w:sz w:val="20"/>
          <w:szCs w:val="20"/>
          <w:lang w:val="es-ES"/>
        </w:rPr>
        <w:t xml:space="preserve">sentencia </w:t>
      </w:r>
      <w:r w:rsidR="00616746">
        <w:rPr>
          <w:rFonts w:asciiTheme="majorHAnsi" w:hAnsiTheme="majorHAnsi"/>
          <w:sz w:val="20"/>
          <w:szCs w:val="20"/>
          <w:lang w:val="es-ES"/>
        </w:rPr>
        <w:t>determinó</w:t>
      </w:r>
      <w:r w:rsidRPr="00467519">
        <w:rPr>
          <w:rFonts w:asciiTheme="majorHAnsi" w:hAnsiTheme="majorHAnsi"/>
          <w:sz w:val="20"/>
          <w:szCs w:val="20"/>
          <w:lang w:val="es-ES"/>
        </w:rPr>
        <w:t xml:space="preserve"> que:</w:t>
      </w:r>
    </w:p>
    <w:p w14:paraId="14F86FC1" w14:textId="77777777" w:rsidR="00467519" w:rsidRDefault="00467519"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ES"/>
        </w:rPr>
      </w:pPr>
    </w:p>
    <w:p w14:paraId="19E40134" w14:textId="77777777" w:rsidR="00467519" w:rsidRPr="00467519" w:rsidRDefault="00467519" w:rsidP="00F2393C">
      <w:pPr>
        <w:pStyle w:val="ListParagraph"/>
        <w:ind w:left="360" w:right="360"/>
        <w:jc w:val="both"/>
        <w:rPr>
          <w:rFonts w:asciiTheme="majorHAnsi" w:hAnsiTheme="majorHAnsi"/>
          <w:sz w:val="18"/>
          <w:szCs w:val="20"/>
          <w:lang w:val="es-ES"/>
        </w:rPr>
      </w:pPr>
      <w:r w:rsidRPr="00467519">
        <w:rPr>
          <w:rFonts w:asciiTheme="majorHAnsi" w:hAnsiTheme="majorHAnsi"/>
          <w:sz w:val="18"/>
          <w:szCs w:val="20"/>
          <w:lang w:val="es-ES"/>
        </w:rPr>
        <w:t>[…] Las faltas adecuadas de aju</w:t>
      </w:r>
      <w:r w:rsidR="004174D4">
        <w:rPr>
          <w:rFonts w:asciiTheme="majorHAnsi" w:hAnsiTheme="majorHAnsi"/>
          <w:sz w:val="18"/>
          <w:szCs w:val="20"/>
          <w:lang w:val="es-ES"/>
        </w:rPr>
        <w:t>ste, de que habla el juez a-quo</w:t>
      </w:r>
      <w:r w:rsidRPr="00467519">
        <w:rPr>
          <w:rFonts w:asciiTheme="majorHAnsi" w:hAnsiTheme="majorHAnsi"/>
          <w:sz w:val="18"/>
          <w:szCs w:val="20"/>
          <w:lang w:val="es-ES"/>
        </w:rPr>
        <w:t xml:space="preserve"> es justamente la omisión que causa la violación constitucional al no respetar la intangibilidad de los sueldos de los jueces. La omisión de hacer, ante una norma constitucional como el art. 143, significa justamente la arbitrariedad e ilegalidad manifiesta que autoriza la acción de amparo (ley 2903) en su artículo 1[…]</w:t>
      </w:r>
      <w:r>
        <w:rPr>
          <w:rStyle w:val="FootnoteReference"/>
          <w:szCs w:val="20"/>
          <w:lang w:val="es-ES"/>
        </w:rPr>
        <w:footnoteReference w:id="5"/>
      </w:r>
      <w:r w:rsidR="004A6A14">
        <w:rPr>
          <w:rFonts w:asciiTheme="majorHAnsi" w:hAnsiTheme="majorHAnsi"/>
          <w:sz w:val="18"/>
          <w:szCs w:val="20"/>
          <w:lang w:val="es-ES"/>
        </w:rPr>
        <w:t>.</w:t>
      </w:r>
    </w:p>
    <w:p w14:paraId="5B0EE34F" w14:textId="77777777" w:rsidR="00467519" w:rsidRDefault="00467519"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ES"/>
        </w:rPr>
      </w:pPr>
    </w:p>
    <w:p w14:paraId="6533291C" w14:textId="77777777" w:rsidR="00467519" w:rsidRDefault="004174D4"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20"/>
          <w:szCs w:val="20"/>
          <w:lang w:val="es-ES"/>
        </w:rPr>
      </w:pPr>
      <w:r>
        <w:rPr>
          <w:rFonts w:asciiTheme="majorHAnsi" w:hAnsiTheme="majorHAnsi"/>
          <w:sz w:val="20"/>
          <w:szCs w:val="20"/>
          <w:lang w:val="es-ES"/>
        </w:rPr>
        <w:t>El 28 de a</w:t>
      </w:r>
      <w:r w:rsidR="00431CAF" w:rsidRPr="00467519">
        <w:rPr>
          <w:rFonts w:asciiTheme="majorHAnsi" w:hAnsiTheme="majorHAnsi"/>
          <w:sz w:val="20"/>
          <w:szCs w:val="20"/>
          <w:lang w:val="es-ES"/>
        </w:rPr>
        <w:t>gosto de 199</w:t>
      </w:r>
      <w:r w:rsidR="00236CC5" w:rsidRPr="00467519">
        <w:rPr>
          <w:rFonts w:asciiTheme="majorHAnsi" w:hAnsiTheme="majorHAnsi"/>
          <w:sz w:val="20"/>
          <w:szCs w:val="20"/>
          <w:lang w:val="es-ES"/>
        </w:rPr>
        <w:t>2, el Estado de la Provincia de Corrientes interp</w:t>
      </w:r>
      <w:r>
        <w:rPr>
          <w:rFonts w:asciiTheme="majorHAnsi" w:hAnsiTheme="majorHAnsi"/>
          <w:sz w:val="20"/>
          <w:szCs w:val="20"/>
          <w:lang w:val="es-ES"/>
        </w:rPr>
        <w:t>uso</w:t>
      </w:r>
      <w:r w:rsidR="00236CC5" w:rsidRPr="00467519">
        <w:rPr>
          <w:rFonts w:asciiTheme="majorHAnsi" w:hAnsiTheme="majorHAnsi"/>
          <w:sz w:val="20"/>
          <w:szCs w:val="20"/>
          <w:lang w:val="es-ES"/>
        </w:rPr>
        <w:t xml:space="preserve"> recurso extraordinario fede</w:t>
      </w:r>
      <w:r>
        <w:rPr>
          <w:rFonts w:asciiTheme="majorHAnsi" w:hAnsiTheme="majorHAnsi"/>
          <w:sz w:val="20"/>
          <w:szCs w:val="20"/>
          <w:lang w:val="es-ES"/>
        </w:rPr>
        <w:t>ral.  En sus argumentos sostuvo</w:t>
      </w:r>
      <w:r w:rsidR="00236CC5" w:rsidRPr="00467519">
        <w:rPr>
          <w:rFonts w:asciiTheme="majorHAnsi" w:hAnsiTheme="majorHAnsi"/>
          <w:sz w:val="20"/>
          <w:szCs w:val="20"/>
          <w:lang w:val="es-ES"/>
        </w:rPr>
        <w:t xml:space="preserve"> que: </w:t>
      </w:r>
    </w:p>
    <w:p w14:paraId="76BD0816" w14:textId="77777777" w:rsidR="00467519" w:rsidRDefault="00467519"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ES"/>
        </w:rPr>
      </w:pPr>
    </w:p>
    <w:p w14:paraId="4CEC29EE" w14:textId="77777777" w:rsidR="00467519" w:rsidRDefault="00467519" w:rsidP="00F2393C">
      <w:pPr>
        <w:ind w:left="360" w:right="360"/>
        <w:jc w:val="both"/>
        <w:rPr>
          <w:rFonts w:asciiTheme="majorHAnsi" w:hAnsiTheme="majorHAnsi"/>
          <w:sz w:val="18"/>
          <w:szCs w:val="20"/>
          <w:lang w:val="es-ES"/>
        </w:rPr>
      </w:pPr>
      <w:r w:rsidRPr="00431CAF">
        <w:rPr>
          <w:rFonts w:asciiTheme="majorHAnsi" w:hAnsiTheme="majorHAnsi"/>
          <w:sz w:val="18"/>
          <w:szCs w:val="20"/>
          <w:lang w:val="es-ES"/>
        </w:rPr>
        <w:t>[…] la vía de amparo no era la procedente para estructurar un reclamo como el formulado por la parte actora, y que esta improcedencia se originaba en</w:t>
      </w:r>
      <w:r w:rsidR="00017EE0">
        <w:rPr>
          <w:rFonts w:asciiTheme="majorHAnsi" w:hAnsiTheme="majorHAnsi"/>
          <w:sz w:val="18"/>
          <w:szCs w:val="20"/>
          <w:lang w:val="es-ES"/>
        </w:rPr>
        <w:t xml:space="preserve"> la misma letra de la ley que ri</w:t>
      </w:r>
      <w:r w:rsidRPr="00431CAF">
        <w:rPr>
          <w:rFonts w:asciiTheme="majorHAnsi" w:hAnsiTheme="majorHAnsi"/>
          <w:sz w:val="18"/>
          <w:szCs w:val="20"/>
          <w:lang w:val="es-ES"/>
        </w:rPr>
        <w:t xml:space="preserve">ge el instituto. Es la ley 2903, el artículo 2do inciso c) preceptúa que si la declaración del amparo requiriese la de inconstitucionalidad de leyes, decretos u ordenanzas, la acción no procederá. […] también no proceden cuando existan otros recursos o remedios judiciales o administrativos que permiten obtener la protección del derecho o garantía constitucional que se entiende como atacado o vulnerado. […] El reclamante ha tenido y tiene otras vías tanto administrativas como judiciales para lograr la protección a la que dice tener un derecho </w:t>
      </w:r>
      <w:r w:rsidR="00E9438E">
        <w:rPr>
          <w:rFonts w:asciiTheme="majorHAnsi" w:hAnsiTheme="majorHAnsi"/>
          <w:sz w:val="18"/>
          <w:szCs w:val="20"/>
          <w:lang w:val="es-ES"/>
        </w:rPr>
        <w:t>reconocido constitucionalmente.</w:t>
      </w:r>
      <w:r w:rsidRPr="00431CAF">
        <w:rPr>
          <w:rFonts w:asciiTheme="majorHAnsi" w:hAnsiTheme="majorHAnsi"/>
          <w:sz w:val="18"/>
          <w:szCs w:val="20"/>
          <w:lang w:val="es-ES"/>
        </w:rPr>
        <w:t xml:space="preserve"> A pesar que se manifiesta que el amparo es el procedente para buscar en una forma rápida la reparación a la protección al derecho, tales afirmaciones son meramente dogmáticas y omiten deliberadamente un examen preciso y detallado del porque debe dejarse de lado el texto expreso de la ley. La ley 2903 no habilita para una acción como la de autos. </w:t>
      </w:r>
    </w:p>
    <w:p w14:paraId="1B1165B5" w14:textId="77777777" w:rsidR="004A6A14" w:rsidRPr="00431CAF" w:rsidRDefault="004A6A14" w:rsidP="00F2393C">
      <w:pPr>
        <w:ind w:left="360" w:right="360"/>
        <w:jc w:val="both"/>
        <w:rPr>
          <w:rFonts w:asciiTheme="majorHAnsi" w:hAnsiTheme="majorHAnsi"/>
          <w:sz w:val="18"/>
          <w:szCs w:val="20"/>
          <w:lang w:val="es-ES"/>
        </w:rPr>
      </w:pPr>
    </w:p>
    <w:p w14:paraId="057786DB" w14:textId="77777777" w:rsidR="00467519" w:rsidRPr="00431CAF" w:rsidRDefault="00467519" w:rsidP="00F2393C">
      <w:pPr>
        <w:ind w:left="360" w:right="360"/>
        <w:jc w:val="both"/>
        <w:rPr>
          <w:rFonts w:asciiTheme="majorHAnsi" w:hAnsiTheme="majorHAnsi"/>
          <w:sz w:val="18"/>
          <w:szCs w:val="20"/>
          <w:lang w:val="es-ES"/>
        </w:rPr>
      </w:pPr>
      <w:r w:rsidRPr="00431CAF">
        <w:rPr>
          <w:rFonts w:asciiTheme="majorHAnsi" w:hAnsiTheme="majorHAnsi"/>
          <w:sz w:val="18"/>
          <w:szCs w:val="20"/>
          <w:lang w:val="es-ES"/>
        </w:rPr>
        <w:t>[…] la sentencia atacada está configurada tanto por la falta de tratamiento debido de temas propuestos,  por aplicación de ordenamientos legales inaplicables, como la falta de fundamentación acerca de lo uno y de lo otro: todo esto amerita que la Corte conozca  y revise la Sentencia que hace lugar al amparo con fundamento para dicha revisión en la doctrina de la arbitrariedad directo e inmediato entre lo resuelto y las garantías constitucionales que se vienen invocando. […]</w:t>
      </w:r>
      <w:r>
        <w:rPr>
          <w:rStyle w:val="FootnoteReference"/>
          <w:szCs w:val="20"/>
          <w:lang w:val="es-ES"/>
        </w:rPr>
        <w:footnoteReference w:id="6"/>
      </w:r>
      <w:r w:rsidRPr="00431CAF">
        <w:rPr>
          <w:rFonts w:asciiTheme="majorHAnsi" w:hAnsiTheme="majorHAnsi"/>
          <w:sz w:val="18"/>
          <w:szCs w:val="20"/>
          <w:lang w:val="es-ES"/>
        </w:rPr>
        <w:t xml:space="preserve"> </w:t>
      </w:r>
      <w:r w:rsidR="004A6A14">
        <w:rPr>
          <w:rFonts w:asciiTheme="majorHAnsi" w:hAnsiTheme="majorHAnsi"/>
          <w:sz w:val="18"/>
          <w:szCs w:val="20"/>
          <w:lang w:val="es-ES"/>
        </w:rPr>
        <w:t>.</w:t>
      </w:r>
    </w:p>
    <w:p w14:paraId="557D3894" w14:textId="77777777" w:rsidR="00467519" w:rsidRDefault="00467519"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ES"/>
        </w:rPr>
      </w:pPr>
    </w:p>
    <w:p w14:paraId="3FF0685F" w14:textId="77777777" w:rsidR="00467519" w:rsidRDefault="0083622F"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20"/>
          <w:szCs w:val="20"/>
          <w:lang w:val="es-ES"/>
        </w:rPr>
      </w:pPr>
      <w:r>
        <w:rPr>
          <w:rFonts w:asciiTheme="majorHAnsi" w:hAnsiTheme="majorHAnsi"/>
          <w:sz w:val="20"/>
          <w:szCs w:val="20"/>
          <w:lang w:val="es-ES"/>
        </w:rPr>
        <w:t>Dentro del proceso del recurso extraordinario federal, el peticionario formuló</w:t>
      </w:r>
      <w:r w:rsidR="00236CC5" w:rsidRPr="00467519">
        <w:rPr>
          <w:rFonts w:asciiTheme="majorHAnsi" w:hAnsiTheme="majorHAnsi"/>
          <w:sz w:val="20"/>
          <w:szCs w:val="20"/>
          <w:lang w:val="es-ES"/>
        </w:rPr>
        <w:t xml:space="preserve"> una serie de </w:t>
      </w:r>
      <w:r w:rsidR="000F60E4" w:rsidRPr="00467519">
        <w:rPr>
          <w:rFonts w:asciiTheme="majorHAnsi" w:hAnsiTheme="majorHAnsi"/>
          <w:sz w:val="20"/>
          <w:szCs w:val="20"/>
          <w:lang w:val="es-ES"/>
        </w:rPr>
        <w:t>urgimientos</w:t>
      </w:r>
      <w:r>
        <w:rPr>
          <w:rFonts w:asciiTheme="majorHAnsi" w:hAnsiTheme="majorHAnsi"/>
          <w:sz w:val="20"/>
          <w:szCs w:val="20"/>
          <w:lang w:val="es-ES"/>
        </w:rPr>
        <w:t xml:space="preserve"> tendientes a que se expidiera el trámite de su causa, </w:t>
      </w:r>
      <w:r w:rsidR="00236CC5" w:rsidRPr="00467519">
        <w:rPr>
          <w:rFonts w:asciiTheme="majorHAnsi" w:hAnsiTheme="majorHAnsi"/>
          <w:sz w:val="20"/>
          <w:szCs w:val="20"/>
          <w:lang w:val="es-ES"/>
        </w:rPr>
        <w:t>e</w:t>
      </w:r>
      <w:r w:rsidR="00D52EBD">
        <w:rPr>
          <w:rFonts w:asciiTheme="majorHAnsi" w:hAnsiTheme="majorHAnsi"/>
          <w:sz w:val="20"/>
          <w:szCs w:val="20"/>
          <w:lang w:val="es-ES"/>
        </w:rPr>
        <w:t xml:space="preserve">n las siguientes fechas: 30 de septiembre de 1993, 29 de noviembre de 1993, 09 de mayo de </w:t>
      </w:r>
      <w:r w:rsidR="00236CC5" w:rsidRPr="00467519">
        <w:rPr>
          <w:rFonts w:asciiTheme="majorHAnsi" w:hAnsiTheme="majorHAnsi"/>
          <w:sz w:val="20"/>
          <w:szCs w:val="20"/>
          <w:lang w:val="es-ES"/>
        </w:rPr>
        <w:t xml:space="preserve">1994, 17 </w:t>
      </w:r>
      <w:r w:rsidR="00D52EBD">
        <w:rPr>
          <w:rFonts w:asciiTheme="majorHAnsi" w:hAnsiTheme="majorHAnsi"/>
          <w:sz w:val="20"/>
          <w:szCs w:val="20"/>
          <w:lang w:val="es-ES"/>
        </w:rPr>
        <w:t>de octubre de 1994, 20 de febrero de 1995, 9 de mayo de 1995, 14 de marzo de 1996, 18 mayo 1996, 15 junio 1996, 12 de octubre de 1996 y 3 de a</w:t>
      </w:r>
      <w:r w:rsidR="00236CC5" w:rsidRPr="00467519">
        <w:rPr>
          <w:rFonts w:asciiTheme="majorHAnsi" w:hAnsiTheme="majorHAnsi"/>
          <w:sz w:val="20"/>
          <w:szCs w:val="20"/>
          <w:lang w:val="es-ES"/>
        </w:rPr>
        <w:t>bril de 1997</w:t>
      </w:r>
      <w:r w:rsidR="00431CAF">
        <w:rPr>
          <w:rStyle w:val="FootnoteReference"/>
          <w:szCs w:val="20"/>
          <w:lang w:val="es-ES"/>
        </w:rPr>
        <w:footnoteReference w:id="7"/>
      </w:r>
      <w:r w:rsidR="00236CC5" w:rsidRPr="00467519">
        <w:rPr>
          <w:rFonts w:asciiTheme="majorHAnsi" w:hAnsiTheme="majorHAnsi"/>
          <w:sz w:val="20"/>
          <w:szCs w:val="20"/>
          <w:lang w:val="es-ES"/>
        </w:rPr>
        <w:t>.</w:t>
      </w:r>
    </w:p>
    <w:p w14:paraId="04E0DFDA" w14:textId="77777777" w:rsidR="00467519" w:rsidRDefault="00467519" w:rsidP="00F2393C">
      <w:pPr>
        <w:pStyle w:val="ListParagraph"/>
        <w:rPr>
          <w:rFonts w:asciiTheme="majorHAnsi" w:hAnsiTheme="majorHAnsi"/>
          <w:sz w:val="20"/>
          <w:szCs w:val="20"/>
          <w:lang w:val="es-ES"/>
        </w:rPr>
      </w:pPr>
    </w:p>
    <w:p w14:paraId="41F871C8" w14:textId="77777777" w:rsidR="00467519" w:rsidRDefault="00D52EBD"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20"/>
          <w:szCs w:val="20"/>
          <w:lang w:val="es-ES"/>
        </w:rPr>
      </w:pPr>
      <w:r>
        <w:rPr>
          <w:rFonts w:asciiTheme="majorHAnsi" w:hAnsiTheme="majorHAnsi"/>
          <w:sz w:val="20"/>
          <w:szCs w:val="20"/>
          <w:lang w:val="es-ES"/>
        </w:rPr>
        <w:t>El 4 de a</w:t>
      </w:r>
      <w:r w:rsidR="00E44E4E">
        <w:rPr>
          <w:rFonts w:asciiTheme="majorHAnsi" w:hAnsiTheme="majorHAnsi"/>
          <w:sz w:val="20"/>
          <w:szCs w:val="20"/>
          <w:lang w:val="es-ES"/>
        </w:rPr>
        <w:t>gosto de 1997, el</w:t>
      </w:r>
      <w:r>
        <w:rPr>
          <w:rFonts w:asciiTheme="majorHAnsi" w:hAnsiTheme="majorHAnsi"/>
          <w:sz w:val="20"/>
          <w:szCs w:val="20"/>
          <w:lang w:val="es-ES"/>
        </w:rPr>
        <w:t xml:space="preserve"> Superior</w:t>
      </w:r>
      <w:r w:rsidR="00E44E4E">
        <w:rPr>
          <w:rFonts w:asciiTheme="majorHAnsi" w:hAnsiTheme="majorHAnsi"/>
          <w:sz w:val="20"/>
          <w:szCs w:val="20"/>
          <w:lang w:val="es-ES"/>
        </w:rPr>
        <w:t xml:space="preserve"> Tribunal de Justicia</w:t>
      </w:r>
      <w:r>
        <w:rPr>
          <w:rFonts w:asciiTheme="majorHAnsi" w:hAnsiTheme="majorHAnsi"/>
          <w:sz w:val="20"/>
          <w:szCs w:val="20"/>
          <w:lang w:val="es-ES"/>
        </w:rPr>
        <w:t xml:space="preserve"> de Corrientes se pronunció</w:t>
      </w:r>
      <w:r w:rsidR="00203967" w:rsidRPr="00467519">
        <w:rPr>
          <w:rFonts w:asciiTheme="majorHAnsi" w:hAnsiTheme="majorHAnsi"/>
          <w:sz w:val="20"/>
          <w:szCs w:val="20"/>
          <w:lang w:val="es-ES"/>
        </w:rPr>
        <w:t xml:space="preserve"> sobre</w:t>
      </w:r>
      <w:r w:rsidR="000D78BD">
        <w:rPr>
          <w:rFonts w:asciiTheme="majorHAnsi" w:hAnsiTheme="majorHAnsi"/>
          <w:sz w:val="20"/>
          <w:szCs w:val="20"/>
          <w:lang w:val="es-ES"/>
        </w:rPr>
        <w:t xml:space="preserve"> el recurso </w:t>
      </w:r>
      <w:r w:rsidR="00236CC5" w:rsidRPr="00467519">
        <w:rPr>
          <w:rFonts w:asciiTheme="majorHAnsi" w:hAnsiTheme="majorHAnsi"/>
          <w:sz w:val="20"/>
          <w:szCs w:val="20"/>
          <w:lang w:val="es-ES"/>
        </w:rPr>
        <w:t>extraordinario</w:t>
      </w:r>
      <w:r w:rsidR="000D78BD">
        <w:rPr>
          <w:rFonts w:asciiTheme="majorHAnsi" w:hAnsiTheme="majorHAnsi"/>
          <w:sz w:val="20"/>
          <w:szCs w:val="20"/>
          <w:lang w:val="es-ES"/>
        </w:rPr>
        <w:t xml:space="preserve"> federal</w:t>
      </w:r>
      <w:r w:rsidR="00236CC5" w:rsidRPr="00467519">
        <w:rPr>
          <w:rFonts w:asciiTheme="majorHAnsi" w:hAnsiTheme="majorHAnsi"/>
          <w:sz w:val="20"/>
          <w:szCs w:val="20"/>
          <w:lang w:val="es-ES"/>
        </w:rPr>
        <w:t xml:space="preserve"> interpuesto por la Provincia de Corrientes </w:t>
      </w:r>
      <w:r>
        <w:rPr>
          <w:rFonts w:asciiTheme="majorHAnsi" w:hAnsiTheme="majorHAnsi"/>
          <w:sz w:val="20"/>
          <w:szCs w:val="20"/>
          <w:lang w:val="es-ES"/>
        </w:rPr>
        <w:t>y lo rechazó</w:t>
      </w:r>
      <w:r w:rsidR="00203967" w:rsidRPr="00467519">
        <w:rPr>
          <w:rFonts w:asciiTheme="majorHAnsi" w:hAnsiTheme="majorHAnsi"/>
          <w:sz w:val="20"/>
          <w:szCs w:val="20"/>
          <w:lang w:val="es-ES"/>
        </w:rPr>
        <w:t xml:space="preserve"> </w:t>
      </w:r>
      <w:r>
        <w:rPr>
          <w:rFonts w:asciiTheme="majorHAnsi" w:hAnsiTheme="majorHAnsi"/>
          <w:sz w:val="20"/>
          <w:szCs w:val="20"/>
          <w:lang w:val="es-ES"/>
        </w:rPr>
        <w:t>señalando que</w:t>
      </w:r>
      <w:r w:rsidR="00203967" w:rsidRPr="00467519">
        <w:rPr>
          <w:rFonts w:asciiTheme="majorHAnsi" w:hAnsiTheme="majorHAnsi"/>
          <w:sz w:val="20"/>
          <w:szCs w:val="20"/>
          <w:lang w:val="es-ES"/>
        </w:rPr>
        <w:t xml:space="preserve">: </w:t>
      </w:r>
    </w:p>
    <w:p w14:paraId="7331D959" w14:textId="77777777" w:rsidR="00467519" w:rsidRDefault="00467519" w:rsidP="00F2393C">
      <w:pPr>
        <w:pStyle w:val="ListParagraph"/>
        <w:rPr>
          <w:rFonts w:asciiTheme="majorHAnsi" w:hAnsiTheme="majorHAnsi"/>
          <w:sz w:val="20"/>
          <w:szCs w:val="20"/>
          <w:lang w:val="es-ES"/>
        </w:rPr>
      </w:pPr>
    </w:p>
    <w:p w14:paraId="5A6C2769" w14:textId="77777777" w:rsidR="00467519" w:rsidRDefault="00467519" w:rsidP="00F2393C">
      <w:pPr>
        <w:ind w:left="360" w:right="360"/>
        <w:jc w:val="both"/>
        <w:rPr>
          <w:rFonts w:asciiTheme="majorHAnsi" w:hAnsiTheme="majorHAnsi"/>
          <w:sz w:val="18"/>
          <w:szCs w:val="20"/>
          <w:lang w:val="es-ES"/>
        </w:rPr>
      </w:pPr>
      <w:r>
        <w:rPr>
          <w:rFonts w:asciiTheme="majorHAnsi" w:hAnsiTheme="majorHAnsi"/>
          <w:sz w:val="18"/>
          <w:szCs w:val="20"/>
          <w:lang w:val="es-ES"/>
        </w:rPr>
        <w:t xml:space="preserve">[…] </w:t>
      </w:r>
      <w:r w:rsidRPr="00203967">
        <w:rPr>
          <w:rFonts w:asciiTheme="majorHAnsi" w:hAnsiTheme="majorHAnsi"/>
          <w:sz w:val="18"/>
          <w:szCs w:val="20"/>
          <w:lang w:val="es-ES"/>
        </w:rPr>
        <w:t>a) No es arbitraria porque hayan otras vías judiciales o administrativas que permitirían obtener la protección a la garantía constitucional de la intangibilidad, Hay q</w:t>
      </w:r>
      <w:r w:rsidR="00017EE0">
        <w:rPr>
          <w:rFonts w:asciiTheme="majorHAnsi" w:hAnsiTheme="majorHAnsi"/>
          <w:sz w:val="18"/>
          <w:szCs w:val="20"/>
          <w:lang w:val="es-ES"/>
        </w:rPr>
        <w:t>ue ponderar si las vías resultan</w:t>
      </w:r>
      <w:r w:rsidRPr="00203967">
        <w:rPr>
          <w:rFonts w:asciiTheme="majorHAnsi" w:hAnsiTheme="majorHAnsi"/>
          <w:sz w:val="18"/>
          <w:szCs w:val="20"/>
          <w:lang w:val="es-ES"/>
        </w:rPr>
        <w:t xml:space="preserve"> idóneas para obtener la protección al derecho lesionado. Cuando se corre el riesgo de brindar al justiciable una protección judicial, pero posterior a su rutina resulta procedente el amparo b) Con relación a la imposibilidad de tramitar por la vía de amparo la impugnación de estos actos que requiere la declarac</w:t>
      </w:r>
      <w:r w:rsidR="004A6A14">
        <w:rPr>
          <w:rFonts w:asciiTheme="majorHAnsi" w:hAnsiTheme="majorHAnsi"/>
          <w:sz w:val="18"/>
          <w:szCs w:val="20"/>
          <w:lang w:val="es-ES"/>
        </w:rPr>
        <w:t xml:space="preserve">ión de la inconstitucionalidad </w:t>
      </w:r>
      <w:r w:rsidR="00501590">
        <w:rPr>
          <w:rFonts w:asciiTheme="majorHAnsi" w:hAnsiTheme="majorHAnsi"/>
          <w:sz w:val="18"/>
          <w:szCs w:val="20"/>
          <w:lang w:val="es-ES"/>
        </w:rPr>
        <w:t>de leyes, decretos u ordenanzas</w:t>
      </w:r>
      <w:r w:rsidRPr="00203967">
        <w:rPr>
          <w:rFonts w:asciiTheme="majorHAnsi" w:hAnsiTheme="majorHAnsi"/>
          <w:sz w:val="18"/>
          <w:szCs w:val="20"/>
          <w:lang w:val="es-ES"/>
        </w:rPr>
        <w:t>, tampoco me parece el argumento demostrativo de</w:t>
      </w:r>
      <w:r w:rsidR="00501590">
        <w:rPr>
          <w:rFonts w:asciiTheme="majorHAnsi" w:hAnsiTheme="majorHAnsi"/>
          <w:sz w:val="18"/>
          <w:szCs w:val="20"/>
          <w:lang w:val="es-ES"/>
        </w:rPr>
        <w:t xml:space="preserve"> la existencia de arbitrariedad. Este tribunal no declaró</w:t>
      </w:r>
      <w:r w:rsidRPr="00203967">
        <w:rPr>
          <w:rFonts w:asciiTheme="majorHAnsi" w:hAnsiTheme="majorHAnsi"/>
          <w:sz w:val="18"/>
          <w:szCs w:val="20"/>
          <w:lang w:val="es-ES"/>
        </w:rPr>
        <w:t xml:space="preserve"> la inconstitucionalidad de ley o decreto alguno, lo que dijo es que la garantía consagrada en el artículo 143 de la Constitución Provincial es directamente operativa y</w:t>
      </w:r>
      <w:r w:rsidR="00501590">
        <w:rPr>
          <w:rFonts w:asciiTheme="majorHAnsi" w:hAnsiTheme="majorHAnsi"/>
          <w:sz w:val="18"/>
          <w:szCs w:val="20"/>
          <w:lang w:val="es-ES"/>
        </w:rPr>
        <w:t>,</w:t>
      </w:r>
      <w:r w:rsidRPr="00203967">
        <w:rPr>
          <w:rFonts w:asciiTheme="majorHAnsi" w:hAnsiTheme="majorHAnsi"/>
          <w:sz w:val="18"/>
          <w:szCs w:val="20"/>
          <w:lang w:val="es-ES"/>
        </w:rPr>
        <w:t xml:space="preserve"> por lo tanto, el estado provincial debió articular los medios para mantener incólume este principio frente a la erosión del valor de la moneda como consecuencia del </w:t>
      </w:r>
      <w:r w:rsidRPr="00203967">
        <w:rPr>
          <w:rFonts w:asciiTheme="majorHAnsi" w:hAnsiTheme="majorHAnsi"/>
          <w:sz w:val="18"/>
          <w:szCs w:val="20"/>
          <w:lang w:val="es-ES"/>
        </w:rPr>
        <w:lastRenderedPageBreak/>
        <w:t>fenómeno inflacionario. c) en lo que hace el argumento de que la ilegalidad manifiesta no fue adecuadamente ponderada, siendo la misma un requisito esencial del ampa</w:t>
      </w:r>
      <w:r w:rsidR="00501590">
        <w:rPr>
          <w:rFonts w:asciiTheme="majorHAnsi" w:hAnsiTheme="majorHAnsi"/>
          <w:sz w:val="18"/>
          <w:szCs w:val="20"/>
          <w:lang w:val="es-ES"/>
        </w:rPr>
        <w:t>r</w:t>
      </w:r>
      <w:r w:rsidRPr="00203967">
        <w:rPr>
          <w:rFonts w:asciiTheme="majorHAnsi" w:hAnsiTheme="majorHAnsi"/>
          <w:sz w:val="18"/>
          <w:szCs w:val="20"/>
          <w:lang w:val="es-ES"/>
        </w:rPr>
        <w:t>o, tampoco es prima facie viable.</w:t>
      </w:r>
      <w:r>
        <w:rPr>
          <w:rFonts w:asciiTheme="majorHAnsi" w:hAnsiTheme="majorHAnsi"/>
          <w:sz w:val="18"/>
          <w:szCs w:val="20"/>
          <w:lang w:val="es-ES"/>
        </w:rPr>
        <w:t xml:space="preserve"> […]</w:t>
      </w:r>
      <w:r>
        <w:rPr>
          <w:rStyle w:val="FootnoteReference"/>
          <w:szCs w:val="20"/>
          <w:lang w:val="es-ES"/>
        </w:rPr>
        <w:footnoteReference w:id="8"/>
      </w:r>
      <w:r w:rsidR="004A6A14">
        <w:rPr>
          <w:rFonts w:asciiTheme="majorHAnsi" w:hAnsiTheme="majorHAnsi"/>
          <w:sz w:val="18"/>
          <w:szCs w:val="20"/>
          <w:lang w:val="es-ES"/>
        </w:rPr>
        <w:t>.</w:t>
      </w:r>
    </w:p>
    <w:p w14:paraId="0230DF8F" w14:textId="77777777" w:rsidR="000D78BD" w:rsidRPr="00203967" w:rsidRDefault="000D78BD" w:rsidP="00F2393C">
      <w:pPr>
        <w:ind w:left="720" w:right="720"/>
        <w:jc w:val="both"/>
        <w:rPr>
          <w:rFonts w:asciiTheme="majorHAnsi" w:hAnsiTheme="majorHAnsi"/>
          <w:sz w:val="18"/>
          <w:szCs w:val="20"/>
          <w:lang w:val="es-ES"/>
        </w:rPr>
      </w:pPr>
    </w:p>
    <w:p w14:paraId="27FD2075" w14:textId="77777777" w:rsidR="00467519" w:rsidRPr="004A6A14" w:rsidRDefault="004A6A14"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20"/>
          <w:szCs w:val="20"/>
          <w:lang w:val="es-ES"/>
        </w:rPr>
      </w:pPr>
      <w:r w:rsidRPr="004A6A14">
        <w:rPr>
          <w:rFonts w:asciiTheme="majorHAnsi" w:hAnsiTheme="majorHAnsi"/>
          <w:sz w:val="20"/>
          <w:szCs w:val="20"/>
          <w:lang w:val="es-ES"/>
        </w:rPr>
        <w:t xml:space="preserve">El señor Boleso intentó ejecutar la sentencia, formulando la correspondiente planilla para el pago, misma que </w:t>
      </w:r>
      <w:r w:rsidR="00236CC5" w:rsidRPr="004A6A14">
        <w:rPr>
          <w:rFonts w:asciiTheme="majorHAnsi" w:hAnsiTheme="majorHAnsi"/>
          <w:sz w:val="20"/>
          <w:szCs w:val="20"/>
          <w:lang w:val="es-ES"/>
        </w:rPr>
        <w:t>fue impugnada por el Estado sobre la base</w:t>
      </w:r>
      <w:r w:rsidRPr="004A6A14">
        <w:rPr>
          <w:rFonts w:asciiTheme="majorHAnsi" w:hAnsiTheme="majorHAnsi"/>
          <w:sz w:val="20"/>
          <w:szCs w:val="20"/>
          <w:lang w:val="es-ES"/>
        </w:rPr>
        <w:t xml:space="preserve"> de</w:t>
      </w:r>
      <w:r w:rsidR="00236CC5" w:rsidRPr="004A6A14">
        <w:rPr>
          <w:rFonts w:asciiTheme="majorHAnsi" w:hAnsiTheme="majorHAnsi"/>
          <w:sz w:val="20"/>
          <w:szCs w:val="20"/>
          <w:lang w:val="es-ES"/>
        </w:rPr>
        <w:t xml:space="preserve"> que la sentencia era solo declarativa y no condenaba al pago de suma alguna</w:t>
      </w:r>
      <w:r w:rsidR="00203967" w:rsidRPr="004A6A14">
        <w:rPr>
          <w:rStyle w:val="FootnoteReference"/>
          <w:szCs w:val="20"/>
          <w:lang w:val="es-ES"/>
        </w:rPr>
        <w:footnoteReference w:id="9"/>
      </w:r>
      <w:r w:rsidRPr="004A6A14">
        <w:rPr>
          <w:rFonts w:asciiTheme="majorHAnsi" w:hAnsiTheme="majorHAnsi"/>
          <w:sz w:val="20"/>
          <w:szCs w:val="20"/>
          <w:lang w:val="es-ES"/>
        </w:rPr>
        <w:t>.</w:t>
      </w:r>
    </w:p>
    <w:p w14:paraId="34D2E221" w14:textId="77777777" w:rsidR="00467519" w:rsidRDefault="00467519"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ES"/>
        </w:rPr>
      </w:pPr>
    </w:p>
    <w:p w14:paraId="1939CA42" w14:textId="77777777" w:rsidR="00467519" w:rsidRPr="00715311" w:rsidRDefault="00236CC5"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20"/>
          <w:szCs w:val="20"/>
          <w:lang w:val="es-ES"/>
        </w:rPr>
      </w:pPr>
      <w:r w:rsidRPr="00467519">
        <w:rPr>
          <w:rFonts w:asciiTheme="majorHAnsi" w:hAnsiTheme="majorHAnsi"/>
          <w:sz w:val="20"/>
          <w:szCs w:val="20"/>
          <w:lang w:val="es-ES"/>
        </w:rPr>
        <w:t>E</w:t>
      </w:r>
      <w:r w:rsidR="00203967" w:rsidRPr="00467519">
        <w:rPr>
          <w:rFonts w:asciiTheme="majorHAnsi" w:hAnsiTheme="majorHAnsi"/>
          <w:sz w:val="20"/>
          <w:szCs w:val="20"/>
          <w:lang w:val="es-ES"/>
        </w:rPr>
        <w:t xml:space="preserve">l 28 de </w:t>
      </w:r>
      <w:r w:rsidR="00715311">
        <w:rPr>
          <w:rFonts w:asciiTheme="majorHAnsi" w:hAnsiTheme="majorHAnsi"/>
          <w:sz w:val="20"/>
          <w:szCs w:val="20"/>
          <w:lang w:val="es-ES"/>
        </w:rPr>
        <w:t>s</w:t>
      </w:r>
      <w:r w:rsidR="00203967" w:rsidRPr="00467519">
        <w:rPr>
          <w:rFonts w:asciiTheme="majorHAnsi" w:hAnsiTheme="majorHAnsi"/>
          <w:sz w:val="20"/>
          <w:szCs w:val="20"/>
          <w:lang w:val="es-ES"/>
        </w:rPr>
        <w:t>eptiembre de 1999, el Superior Tribunal de J</w:t>
      </w:r>
      <w:r w:rsidRPr="00467519">
        <w:rPr>
          <w:rFonts w:asciiTheme="majorHAnsi" w:hAnsiTheme="majorHAnsi"/>
          <w:sz w:val="20"/>
          <w:szCs w:val="20"/>
          <w:lang w:val="es-ES"/>
        </w:rPr>
        <w:t>usticia</w:t>
      </w:r>
      <w:r w:rsidR="00203967" w:rsidRPr="00467519">
        <w:rPr>
          <w:rFonts w:asciiTheme="majorHAnsi" w:hAnsiTheme="majorHAnsi"/>
          <w:sz w:val="20"/>
          <w:szCs w:val="20"/>
          <w:lang w:val="es-ES"/>
        </w:rPr>
        <w:t xml:space="preserve"> de Corrientes</w:t>
      </w:r>
      <w:r w:rsidR="00715311">
        <w:rPr>
          <w:rFonts w:asciiTheme="majorHAnsi" w:hAnsiTheme="majorHAnsi"/>
          <w:sz w:val="20"/>
          <w:szCs w:val="20"/>
          <w:lang w:val="es-ES"/>
        </w:rPr>
        <w:t xml:space="preserve"> revocó</w:t>
      </w:r>
      <w:r w:rsidRPr="00467519">
        <w:rPr>
          <w:rFonts w:asciiTheme="majorHAnsi" w:hAnsiTheme="majorHAnsi"/>
          <w:sz w:val="20"/>
          <w:szCs w:val="20"/>
          <w:lang w:val="es-ES"/>
        </w:rPr>
        <w:t xml:space="preserve"> la sentencia de primera instancia</w:t>
      </w:r>
      <w:r w:rsidR="00715311">
        <w:rPr>
          <w:rFonts w:asciiTheme="majorHAnsi" w:hAnsiTheme="majorHAnsi"/>
          <w:sz w:val="20"/>
          <w:szCs w:val="20"/>
          <w:lang w:val="es-ES"/>
        </w:rPr>
        <w:t xml:space="preserve"> de a</w:t>
      </w:r>
      <w:r w:rsidR="00C14264" w:rsidRPr="00467519">
        <w:rPr>
          <w:rFonts w:asciiTheme="majorHAnsi" w:hAnsiTheme="majorHAnsi"/>
          <w:sz w:val="20"/>
          <w:szCs w:val="20"/>
          <w:lang w:val="es-ES"/>
        </w:rPr>
        <w:t>gosto de 1992</w:t>
      </w:r>
      <w:r w:rsidRPr="00467519">
        <w:rPr>
          <w:rFonts w:asciiTheme="majorHAnsi" w:hAnsiTheme="majorHAnsi"/>
          <w:sz w:val="20"/>
          <w:szCs w:val="20"/>
          <w:lang w:val="es-ES"/>
        </w:rPr>
        <w:t xml:space="preserve"> y estableció que la sentencia era meramente declarativa y no había condena de pago</w:t>
      </w:r>
      <w:r w:rsidR="00203967">
        <w:rPr>
          <w:rStyle w:val="FootnoteReference"/>
          <w:szCs w:val="20"/>
          <w:lang w:val="es-ES"/>
        </w:rPr>
        <w:footnoteReference w:id="10"/>
      </w:r>
      <w:r w:rsidRPr="00467519">
        <w:rPr>
          <w:rFonts w:asciiTheme="majorHAnsi" w:hAnsiTheme="majorHAnsi"/>
          <w:sz w:val="20"/>
          <w:szCs w:val="20"/>
          <w:lang w:val="es-ES"/>
        </w:rPr>
        <w:t xml:space="preserve">. </w:t>
      </w:r>
      <w:r w:rsidR="00ED0C78">
        <w:rPr>
          <w:rFonts w:asciiTheme="majorHAnsi" w:hAnsiTheme="majorHAnsi"/>
          <w:sz w:val="20"/>
          <w:szCs w:val="20"/>
          <w:lang w:val="es-ES"/>
        </w:rPr>
        <w:t xml:space="preserve"> El señor</w:t>
      </w:r>
      <w:r w:rsidRPr="00715311">
        <w:rPr>
          <w:rFonts w:asciiTheme="majorHAnsi" w:hAnsiTheme="majorHAnsi"/>
          <w:sz w:val="20"/>
          <w:szCs w:val="20"/>
          <w:lang w:val="es-ES"/>
        </w:rPr>
        <w:t xml:space="preserve"> Héctor</w:t>
      </w:r>
      <w:r w:rsidR="00715311">
        <w:rPr>
          <w:rFonts w:asciiTheme="majorHAnsi" w:hAnsiTheme="majorHAnsi"/>
          <w:sz w:val="20"/>
          <w:szCs w:val="20"/>
          <w:lang w:val="es-ES"/>
        </w:rPr>
        <w:t xml:space="preserve"> Hugo Boleso interpuso</w:t>
      </w:r>
      <w:r w:rsidRPr="00715311">
        <w:rPr>
          <w:rFonts w:asciiTheme="majorHAnsi" w:hAnsiTheme="majorHAnsi"/>
          <w:sz w:val="20"/>
          <w:szCs w:val="20"/>
          <w:lang w:val="es-ES"/>
        </w:rPr>
        <w:t xml:space="preserve"> recurso extraordinario federal</w:t>
      </w:r>
      <w:r w:rsidR="00715311">
        <w:rPr>
          <w:rFonts w:asciiTheme="majorHAnsi" w:hAnsiTheme="majorHAnsi"/>
          <w:sz w:val="20"/>
          <w:szCs w:val="20"/>
          <w:lang w:val="es-ES"/>
        </w:rPr>
        <w:t>, que fue desestimado</w:t>
      </w:r>
      <w:r w:rsidR="00467519" w:rsidRPr="00715311">
        <w:rPr>
          <w:rFonts w:asciiTheme="majorHAnsi" w:hAnsiTheme="majorHAnsi"/>
          <w:sz w:val="20"/>
          <w:szCs w:val="20"/>
          <w:lang w:val="es-ES"/>
        </w:rPr>
        <w:t xml:space="preserve"> de acuerdo a lo siguiente:</w:t>
      </w:r>
    </w:p>
    <w:p w14:paraId="5910F747" w14:textId="77777777" w:rsidR="00467519" w:rsidRDefault="00467519" w:rsidP="00F2393C">
      <w:pPr>
        <w:pStyle w:val="ListParagraph"/>
        <w:rPr>
          <w:rFonts w:asciiTheme="majorHAnsi" w:hAnsiTheme="majorHAnsi"/>
          <w:sz w:val="20"/>
          <w:szCs w:val="20"/>
          <w:lang w:val="es-ES"/>
        </w:rPr>
      </w:pPr>
    </w:p>
    <w:p w14:paraId="7AEB4C8F" w14:textId="77777777" w:rsidR="00467519" w:rsidRPr="00467519" w:rsidRDefault="00467519" w:rsidP="00F2393C">
      <w:pPr>
        <w:pStyle w:val="ListParagraph"/>
        <w:ind w:left="360" w:right="360"/>
        <w:jc w:val="both"/>
        <w:rPr>
          <w:rFonts w:asciiTheme="majorHAnsi" w:hAnsiTheme="majorHAnsi"/>
          <w:sz w:val="18"/>
          <w:szCs w:val="20"/>
          <w:lang w:val="es-ES"/>
        </w:rPr>
      </w:pPr>
      <w:r w:rsidRPr="00467519">
        <w:rPr>
          <w:rFonts w:asciiTheme="majorHAnsi" w:hAnsiTheme="majorHAnsi"/>
          <w:sz w:val="18"/>
          <w:szCs w:val="20"/>
          <w:lang w:val="es-ES"/>
        </w:rPr>
        <w:t>[…] La s</w:t>
      </w:r>
      <w:r w:rsidR="00715311">
        <w:rPr>
          <w:rFonts w:asciiTheme="majorHAnsi" w:hAnsiTheme="majorHAnsi"/>
          <w:sz w:val="18"/>
          <w:szCs w:val="20"/>
          <w:lang w:val="es-ES"/>
        </w:rPr>
        <w:t>entencia que en definitiva quedó</w:t>
      </w:r>
      <w:r w:rsidRPr="00467519">
        <w:rPr>
          <w:rFonts w:asciiTheme="majorHAnsi" w:hAnsiTheme="majorHAnsi"/>
          <w:sz w:val="18"/>
          <w:szCs w:val="20"/>
          <w:lang w:val="es-ES"/>
        </w:rPr>
        <w:t xml:space="preserve"> firme</w:t>
      </w:r>
      <w:r w:rsidR="00715311">
        <w:rPr>
          <w:rFonts w:asciiTheme="majorHAnsi" w:hAnsiTheme="majorHAnsi"/>
          <w:sz w:val="18"/>
          <w:szCs w:val="20"/>
          <w:lang w:val="es-ES"/>
        </w:rPr>
        <w:t xml:space="preserve"> es</w:t>
      </w:r>
      <w:r w:rsidRPr="00467519">
        <w:rPr>
          <w:rFonts w:asciiTheme="majorHAnsi" w:hAnsiTheme="majorHAnsi"/>
          <w:sz w:val="18"/>
          <w:szCs w:val="20"/>
          <w:lang w:val="es-ES"/>
        </w:rPr>
        <w:t xml:space="preserve"> de carácter declarativo. En efecto, la parte resolutiva de la sentencia de fs. 320/324 vta. establece en su punto 2˚: Hacer lugar a la acción de amparo instaurada a fs. 3/5 vta. estableciendo que se ha probado por esta acción la existencia de un derecho cierto y exigible […] Se llaman sentencias declarativas, dice Palacio, a aquellas que eliminan la falta de certeza acerca de la existencia, eficacia, modalidad o interpretación de</w:t>
      </w:r>
      <w:r w:rsidR="000D78BD">
        <w:rPr>
          <w:rFonts w:asciiTheme="majorHAnsi" w:hAnsiTheme="majorHAnsi"/>
          <w:sz w:val="18"/>
          <w:szCs w:val="20"/>
          <w:lang w:val="es-ES"/>
        </w:rPr>
        <w:t xml:space="preserve"> una relación o estado jurídico</w:t>
      </w:r>
      <w:r w:rsidRPr="00467519">
        <w:rPr>
          <w:rFonts w:asciiTheme="majorHAnsi" w:hAnsiTheme="majorHAnsi"/>
          <w:sz w:val="18"/>
          <w:szCs w:val="20"/>
          <w:lang w:val="es-ES"/>
        </w:rPr>
        <w:t>. Este es el caso de la sentencia N˚ 293: una vez notificada la misma al apoderado de la parte actora (fs.325), no se interpuso aclaratoria ni recur</w:t>
      </w:r>
      <w:r w:rsidR="00140CA4">
        <w:rPr>
          <w:rFonts w:asciiTheme="majorHAnsi" w:hAnsiTheme="majorHAnsi"/>
          <w:sz w:val="18"/>
          <w:szCs w:val="20"/>
          <w:lang w:val="es-ES"/>
        </w:rPr>
        <w:t>so alguno. La demandada articuló</w:t>
      </w:r>
      <w:r w:rsidRPr="00467519">
        <w:rPr>
          <w:rFonts w:asciiTheme="majorHAnsi" w:hAnsiTheme="majorHAnsi"/>
          <w:sz w:val="18"/>
          <w:szCs w:val="20"/>
          <w:lang w:val="es-ES"/>
        </w:rPr>
        <w:t xml:space="preserve"> recurso extraordinario federal el que no fue concedido por resolución obrante a fs. 395/398. […] En consecuencia, no puedo, a mi criterio, procederse a la liquidación del c</w:t>
      </w:r>
      <w:r w:rsidR="00FC53E5">
        <w:rPr>
          <w:rFonts w:asciiTheme="majorHAnsi" w:hAnsiTheme="majorHAnsi"/>
          <w:sz w:val="18"/>
          <w:szCs w:val="20"/>
          <w:lang w:val="es-ES"/>
        </w:rPr>
        <w:t>apital e intereses obrantes a fs</w:t>
      </w:r>
      <w:r w:rsidR="00501590">
        <w:rPr>
          <w:rFonts w:asciiTheme="majorHAnsi" w:hAnsiTheme="majorHAnsi"/>
          <w:sz w:val="18"/>
          <w:szCs w:val="20"/>
          <w:lang w:val="es-ES"/>
        </w:rPr>
        <w:t xml:space="preserve"> 404/405</w:t>
      </w:r>
      <w:r w:rsidRPr="00467519">
        <w:rPr>
          <w:rFonts w:asciiTheme="majorHAnsi" w:hAnsiTheme="majorHAnsi"/>
          <w:sz w:val="18"/>
          <w:szCs w:val="20"/>
          <w:lang w:val="es-ES"/>
        </w:rPr>
        <w:t xml:space="preserve"> […]</w:t>
      </w:r>
      <w:r>
        <w:rPr>
          <w:rStyle w:val="FootnoteReference"/>
          <w:szCs w:val="20"/>
          <w:lang w:val="es-ES"/>
        </w:rPr>
        <w:footnoteReference w:id="11"/>
      </w:r>
      <w:r w:rsidR="000D78BD">
        <w:rPr>
          <w:rFonts w:asciiTheme="majorHAnsi" w:hAnsiTheme="majorHAnsi"/>
          <w:sz w:val="18"/>
          <w:szCs w:val="20"/>
          <w:lang w:val="es-ES"/>
        </w:rPr>
        <w:t>.</w:t>
      </w:r>
    </w:p>
    <w:p w14:paraId="2FE50E20" w14:textId="77777777" w:rsidR="00467519" w:rsidRDefault="00467519" w:rsidP="00F2393C">
      <w:pPr>
        <w:pStyle w:val="ListParagraph"/>
        <w:rPr>
          <w:rFonts w:asciiTheme="majorHAnsi" w:hAnsiTheme="majorHAnsi"/>
          <w:sz w:val="20"/>
          <w:szCs w:val="20"/>
          <w:lang w:val="es-ES"/>
        </w:rPr>
      </w:pPr>
    </w:p>
    <w:p w14:paraId="015BA4FD" w14:textId="77777777" w:rsidR="00467519" w:rsidRDefault="00E96DA7"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20"/>
          <w:szCs w:val="20"/>
          <w:lang w:val="es-ES"/>
        </w:rPr>
      </w:pPr>
      <w:r>
        <w:rPr>
          <w:rFonts w:asciiTheme="majorHAnsi" w:hAnsiTheme="majorHAnsi"/>
          <w:sz w:val="20"/>
          <w:szCs w:val="20"/>
          <w:lang w:val="es-ES"/>
        </w:rPr>
        <w:t>El peticionario interpuso</w:t>
      </w:r>
      <w:r w:rsidR="00855C60" w:rsidRPr="00467519">
        <w:rPr>
          <w:rFonts w:asciiTheme="majorHAnsi" w:hAnsiTheme="majorHAnsi"/>
          <w:sz w:val="20"/>
          <w:szCs w:val="20"/>
          <w:lang w:val="es-ES"/>
        </w:rPr>
        <w:t xml:space="preserve"> ante de la Corte Suprema de Justicia recurso de queja por denegación de recurso extraordinario federal que contiene la resolución 539/99. </w:t>
      </w:r>
      <w:r w:rsidR="00612E8A">
        <w:rPr>
          <w:rFonts w:asciiTheme="majorHAnsi" w:hAnsiTheme="majorHAnsi"/>
          <w:sz w:val="20"/>
          <w:szCs w:val="20"/>
          <w:lang w:val="es-ES"/>
        </w:rPr>
        <w:t>El señor Boleso realizó</w:t>
      </w:r>
      <w:r w:rsidR="00855C60" w:rsidRPr="00467519">
        <w:rPr>
          <w:rFonts w:asciiTheme="majorHAnsi" w:hAnsiTheme="majorHAnsi"/>
          <w:sz w:val="20"/>
          <w:szCs w:val="20"/>
          <w:lang w:val="es-ES"/>
        </w:rPr>
        <w:t xml:space="preserve"> </w:t>
      </w:r>
      <w:r w:rsidR="00821018" w:rsidRPr="00467519">
        <w:rPr>
          <w:rFonts w:asciiTheme="majorHAnsi" w:hAnsiTheme="majorHAnsi"/>
          <w:sz w:val="20"/>
          <w:szCs w:val="20"/>
          <w:lang w:val="es-ES"/>
        </w:rPr>
        <w:t>urgimiento</w:t>
      </w:r>
      <w:r w:rsidR="00612E8A">
        <w:rPr>
          <w:rFonts w:asciiTheme="majorHAnsi" w:hAnsiTheme="majorHAnsi"/>
          <w:sz w:val="20"/>
          <w:szCs w:val="20"/>
          <w:lang w:val="es-ES"/>
        </w:rPr>
        <w:t>s el 14 de abril de 2002 y 08 de j</w:t>
      </w:r>
      <w:r w:rsidR="00855C60" w:rsidRPr="00467519">
        <w:rPr>
          <w:rFonts w:asciiTheme="majorHAnsi" w:hAnsiTheme="majorHAnsi"/>
          <w:sz w:val="20"/>
          <w:szCs w:val="20"/>
          <w:lang w:val="es-ES"/>
        </w:rPr>
        <w:t>ulio de 2002</w:t>
      </w:r>
      <w:r w:rsidR="00855C60">
        <w:rPr>
          <w:rStyle w:val="FootnoteReference"/>
          <w:szCs w:val="20"/>
          <w:lang w:val="es-ES"/>
        </w:rPr>
        <w:footnoteReference w:id="12"/>
      </w:r>
      <w:r w:rsidR="00855C60" w:rsidRPr="00467519">
        <w:rPr>
          <w:rFonts w:asciiTheme="majorHAnsi" w:hAnsiTheme="majorHAnsi"/>
          <w:sz w:val="20"/>
          <w:szCs w:val="20"/>
          <w:lang w:val="es-ES"/>
        </w:rPr>
        <w:t xml:space="preserve">. </w:t>
      </w:r>
    </w:p>
    <w:p w14:paraId="33D53CB3" w14:textId="77777777" w:rsidR="00467519" w:rsidRDefault="00467519"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ES"/>
        </w:rPr>
      </w:pPr>
    </w:p>
    <w:p w14:paraId="1686811D" w14:textId="77777777" w:rsidR="00FC53E5" w:rsidRDefault="00612E8A"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20"/>
          <w:szCs w:val="20"/>
          <w:lang w:val="es-ES"/>
        </w:rPr>
      </w:pPr>
      <w:r>
        <w:rPr>
          <w:rFonts w:asciiTheme="majorHAnsi" w:hAnsiTheme="majorHAnsi"/>
          <w:sz w:val="20"/>
          <w:szCs w:val="20"/>
          <w:lang w:val="es-ES"/>
        </w:rPr>
        <w:t>El 4 de j</w:t>
      </w:r>
      <w:r w:rsidR="00821018" w:rsidRPr="00467519">
        <w:rPr>
          <w:rFonts w:asciiTheme="majorHAnsi" w:hAnsiTheme="majorHAnsi"/>
          <w:sz w:val="20"/>
          <w:szCs w:val="20"/>
          <w:lang w:val="es-ES"/>
        </w:rPr>
        <w:t>unio de 2004, l</w:t>
      </w:r>
      <w:r>
        <w:rPr>
          <w:rFonts w:asciiTheme="majorHAnsi" w:hAnsiTheme="majorHAnsi"/>
          <w:sz w:val="20"/>
          <w:szCs w:val="20"/>
          <w:lang w:val="es-ES"/>
        </w:rPr>
        <w:t>a Corte Suprema de Justicia hizo</w:t>
      </w:r>
      <w:r w:rsidR="00821018" w:rsidRPr="00467519">
        <w:rPr>
          <w:rFonts w:asciiTheme="majorHAnsi" w:hAnsiTheme="majorHAnsi"/>
          <w:sz w:val="20"/>
          <w:szCs w:val="20"/>
          <w:lang w:val="es-ES"/>
        </w:rPr>
        <w:t xml:space="preserve"> lugar parcialmente al recurso</w:t>
      </w:r>
      <w:r w:rsidR="00EA1288" w:rsidRPr="00467519">
        <w:rPr>
          <w:rFonts w:asciiTheme="majorHAnsi" w:hAnsiTheme="majorHAnsi"/>
          <w:sz w:val="20"/>
          <w:szCs w:val="20"/>
          <w:lang w:val="es-ES"/>
        </w:rPr>
        <w:t xml:space="preserve"> articulado por la </w:t>
      </w:r>
      <w:r w:rsidR="00FC53E5" w:rsidRPr="00467519">
        <w:rPr>
          <w:rFonts w:asciiTheme="majorHAnsi" w:hAnsiTheme="majorHAnsi"/>
          <w:sz w:val="20"/>
          <w:szCs w:val="20"/>
          <w:lang w:val="es-ES"/>
        </w:rPr>
        <w:t>demandada,</w:t>
      </w:r>
      <w:r>
        <w:rPr>
          <w:rFonts w:asciiTheme="majorHAnsi" w:hAnsiTheme="majorHAnsi"/>
          <w:sz w:val="20"/>
          <w:szCs w:val="20"/>
          <w:lang w:val="es-ES"/>
        </w:rPr>
        <w:t xml:space="preserve"> dejó</w:t>
      </w:r>
      <w:r w:rsidR="00821018" w:rsidRPr="00467519">
        <w:rPr>
          <w:rFonts w:asciiTheme="majorHAnsi" w:hAnsiTheme="majorHAnsi"/>
          <w:sz w:val="20"/>
          <w:szCs w:val="20"/>
          <w:lang w:val="es-ES"/>
        </w:rPr>
        <w:t xml:space="preserve"> sin efec</w:t>
      </w:r>
      <w:r>
        <w:rPr>
          <w:rFonts w:asciiTheme="majorHAnsi" w:hAnsiTheme="majorHAnsi"/>
          <w:sz w:val="20"/>
          <w:szCs w:val="20"/>
          <w:lang w:val="es-ES"/>
        </w:rPr>
        <w:t>to la resolución 543/97 y ordenó</w:t>
      </w:r>
      <w:r w:rsidR="00821018" w:rsidRPr="00467519">
        <w:rPr>
          <w:rFonts w:asciiTheme="majorHAnsi" w:hAnsiTheme="majorHAnsi"/>
          <w:sz w:val="20"/>
          <w:szCs w:val="20"/>
          <w:lang w:val="es-ES"/>
        </w:rPr>
        <w:t xml:space="preserve"> reformular la planilla</w:t>
      </w:r>
      <w:r w:rsidR="00821018">
        <w:rPr>
          <w:rStyle w:val="FootnoteReference"/>
          <w:szCs w:val="20"/>
          <w:lang w:val="es-ES"/>
        </w:rPr>
        <w:footnoteReference w:id="13"/>
      </w:r>
      <w:r w:rsidR="00F70186">
        <w:rPr>
          <w:rFonts w:asciiTheme="majorHAnsi" w:hAnsiTheme="majorHAnsi"/>
          <w:sz w:val="20"/>
          <w:szCs w:val="20"/>
          <w:lang w:val="es-ES"/>
        </w:rPr>
        <w:t>.</w:t>
      </w:r>
    </w:p>
    <w:p w14:paraId="4113EB99" w14:textId="77777777" w:rsidR="00FC53E5" w:rsidRDefault="00FC53E5" w:rsidP="00F2393C">
      <w:pPr>
        <w:pStyle w:val="ListParagraph"/>
        <w:rPr>
          <w:rFonts w:asciiTheme="majorHAnsi" w:hAnsiTheme="majorHAnsi"/>
          <w:sz w:val="20"/>
          <w:szCs w:val="20"/>
          <w:lang w:val="es-ES"/>
        </w:rPr>
      </w:pPr>
    </w:p>
    <w:p w14:paraId="3442154D" w14:textId="77777777" w:rsidR="00AB0CC5" w:rsidRDefault="00612E8A"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20"/>
          <w:szCs w:val="20"/>
          <w:lang w:val="es-ES"/>
        </w:rPr>
      </w:pPr>
      <w:r>
        <w:rPr>
          <w:rFonts w:asciiTheme="majorHAnsi" w:hAnsiTheme="majorHAnsi"/>
          <w:sz w:val="20"/>
          <w:szCs w:val="20"/>
          <w:lang w:val="es-ES"/>
        </w:rPr>
        <w:t xml:space="preserve">El </w:t>
      </w:r>
      <w:r w:rsidR="00823214">
        <w:rPr>
          <w:rFonts w:asciiTheme="majorHAnsi" w:hAnsiTheme="majorHAnsi"/>
          <w:sz w:val="20"/>
          <w:szCs w:val="20"/>
          <w:lang w:val="es-ES"/>
        </w:rPr>
        <w:t>19 de o</w:t>
      </w:r>
      <w:r w:rsidR="00821018" w:rsidRPr="00FC53E5">
        <w:rPr>
          <w:rFonts w:asciiTheme="majorHAnsi" w:hAnsiTheme="majorHAnsi"/>
          <w:sz w:val="20"/>
          <w:szCs w:val="20"/>
          <w:lang w:val="es-ES"/>
        </w:rPr>
        <w:t xml:space="preserve">ctubre de 2005, el </w:t>
      </w:r>
      <w:r w:rsidR="00EA1288" w:rsidRPr="00FC53E5">
        <w:rPr>
          <w:rFonts w:asciiTheme="majorHAnsi" w:hAnsiTheme="majorHAnsi"/>
          <w:sz w:val="20"/>
          <w:szCs w:val="20"/>
          <w:lang w:val="es-ES"/>
        </w:rPr>
        <w:t xml:space="preserve">peticionario </w:t>
      </w:r>
      <w:r w:rsidR="000D78BD">
        <w:rPr>
          <w:rFonts w:asciiTheme="majorHAnsi" w:hAnsiTheme="majorHAnsi"/>
          <w:sz w:val="20"/>
          <w:szCs w:val="20"/>
          <w:lang w:val="es-ES"/>
        </w:rPr>
        <w:t>interpuso</w:t>
      </w:r>
      <w:r w:rsidR="00236CC5" w:rsidRPr="00FC53E5">
        <w:rPr>
          <w:rFonts w:asciiTheme="majorHAnsi" w:hAnsiTheme="majorHAnsi"/>
          <w:sz w:val="20"/>
          <w:szCs w:val="20"/>
          <w:lang w:val="es-ES"/>
        </w:rPr>
        <w:t xml:space="preserve"> recu</w:t>
      </w:r>
      <w:r w:rsidR="00FC53E5" w:rsidRPr="00FC53E5">
        <w:rPr>
          <w:rFonts w:asciiTheme="majorHAnsi" w:hAnsiTheme="majorHAnsi"/>
          <w:sz w:val="20"/>
          <w:szCs w:val="20"/>
          <w:lang w:val="es-ES"/>
        </w:rPr>
        <w:t>rso extraordinario federal para q</w:t>
      </w:r>
      <w:r w:rsidR="00236CC5" w:rsidRPr="00FC53E5">
        <w:rPr>
          <w:rFonts w:asciiTheme="majorHAnsi" w:hAnsiTheme="majorHAnsi"/>
          <w:sz w:val="20"/>
          <w:szCs w:val="20"/>
          <w:lang w:val="es-ES"/>
        </w:rPr>
        <w:t>ue la Corte</w:t>
      </w:r>
      <w:r w:rsidR="006015F2">
        <w:rPr>
          <w:rFonts w:asciiTheme="majorHAnsi" w:hAnsiTheme="majorHAnsi"/>
          <w:sz w:val="20"/>
          <w:szCs w:val="20"/>
          <w:lang w:val="es-ES"/>
        </w:rPr>
        <w:t xml:space="preserve"> Suprema de Justicia</w:t>
      </w:r>
      <w:r>
        <w:rPr>
          <w:rFonts w:asciiTheme="majorHAnsi" w:hAnsiTheme="majorHAnsi"/>
          <w:sz w:val="20"/>
          <w:szCs w:val="20"/>
          <w:lang w:val="es-ES"/>
        </w:rPr>
        <w:t xml:space="preserve"> revisara</w:t>
      </w:r>
      <w:r w:rsidR="00EA1288" w:rsidRPr="00FC53E5">
        <w:rPr>
          <w:rFonts w:asciiTheme="majorHAnsi" w:hAnsiTheme="majorHAnsi"/>
          <w:sz w:val="20"/>
          <w:szCs w:val="20"/>
          <w:lang w:val="es-ES"/>
        </w:rPr>
        <w:t xml:space="preserve"> dicha </w:t>
      </w:r>
      <w:r w:rsidRPr="00FC53E5">
        <w:rPr>
          <w:rFonts w:asciiTheme="majorHAnsi" w:hAnsiTheme="majorHAnsi"/>
          <w:sz w:val="20"/>
          <w:szCs w:val="20"/>
          <w:lang w:val="es-ES"/>
        </w:rPr>
        <w:t>decisión,</w:t>
      </w:r>
      <w:r w:rsidR="00F70186">
        <w:rPr>
          <w:rFonts w:asciiTheme="majorHAnsi" w:hAnsiTheme="majorHAnsi"/>
          <w:sz w:val="20"/>
          <w:szCs w:val="20"/>
          <w:lang w:val="es-ES"/>
        </w:rPr>
        <w:t xml:space="preserve"> mismo que</w:t>
      </w:r>
      <w:r>
        <w:rPr>
          <w:rFonts w:asciiTheme="majorHAnsi" w:hAnsiTheme="majorHAnsi"/>
          <w:sz w:val="20"/>
          <w:szCs w:val="20"/>
          <w:lang w:val="es-ES"/>
        </w:rPr>
        <w:t xml:space="preserve"> le fue denegado, por lo que interpuso </w:t>
      </w:r>
      <w:r w:rsidR="00EA1288" w:rsidRPr="00FC53E5">
        <w:rPr>
          <w:rFonts w:asciiTheme="majorHAnsi" w:hAnsiTheme="majorHAnsi"/>
          <w:sz w:val="20"/>
          <w:szCs w:val="20"/>
          <w:lang w:val="es-ES"/>
        </w:rPr>
        <w:t xml:space="preserve">nuevamente recurso de queja para ordenar la remisión de los antecedentes, los cuales </w:t>
      </w:r>
      <w:r>
        <w:rPr>
          <w:rFonts w:asciiTheme="majorHAnsi" w:hAnsiTheme="majorHAnsi"/>
          <w:sz w:val="20"/>
          <w:szCs w:val="20"/>
          <w:lang w:val="es-ES"/>
        </w:rPr>
        <w:t>fueron devueltos a</w:t>
      </w:r>
      <w:r w:rsidR="00EA1288" w:rsidRPr="00FC53E5">
        <w:rPr>
          <w:rFonts w:asciiTheme="majorHAnsi" w:hAnsiTheme="majorHAnsi"/>
          <w:sz w:val="20"/>
          <w:szCs w:val="20"/>
          <w:lang w:val="es-ES"/>
        </w:rPr>
        <w:t xml:space="preserve"> </w:t>
      </w:r>
      <w:r w:rsidR="003B0D5D" w:rsidRPr="00FC53E5">
        <w:rPr>
          <w:rFonts w:asciiTheme="majorHAnsi" w:hAnsiTheme="majorHAnsi"/>
          <w:sz w:val="20"/>
          <w:szCs w:val="20"/>
          <w:lang w:val="es-ES"/>
        </w:rPr>
        <w:t>primera instancia</w:t>
      </w:r>
      <w:r>
        <w:rPr>
          <w:rFonts w:asciiTheme="majorHAnsi" w:hAnsiTheme="majorHAnsi"/>
          <w:sz w:val="20"/>
          <w:szCs w:val="20"/>
          <w:lang w:val="es-ES"/>
        </w:rPr>
        <w:t xml:space="preserve"> el 1 de n</w:t>
      </w:r>
      <w:r w:rsidR="00EA1288" w:rsidRPr="00FC53E5">
        <w:rPr>
          <w:rFonts w:asciiTheme="majorHAnsi" w:hAnsiTheme="majorHAnsi"/>
          <w:sz w:val="20"/>
          <w:szCs w:val="20"/>
          <w:lang w:val="es-ES"/>
        </w:rPr>
        <w:t xml:space="preserve">oviembre de 2007. </w:t>
      </w:r>
    </w:p>
    <w:p w14:paraId="6637FC7E" w14:textId="77777777" w:rsidR="00AB0CC5" w:rsidRDefault="00AB0CC5" w:rsidP="00F2393C">
      <w:pPr>
        <w:pStyle w:val="ListParagraph"/>
        <w:rPr>
          <w:lang w:val="es-ES"/>
        </w:rPr>
      </w:pPr>
    </w:p>
    <w:p w14:paraId="0CDE5F98" w14:textId="77777777" w:rsidR="00AB0CC5" w:rsidRPr="00AB0CC5" w:rsidRDefault="00AB0CC5"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16"/>
          <w:szCs w:val="20"/>
          <w:lang w:val="es-ES"/>
        </w:rPr>
      </w:pPr>
      <w:r w:rsidRPr="00AB0CC5">
        <w:rPr>
          <w:rFonts w:asciiTheme="majorHAnsi" w:hAnsiTheme="majorHAnsi"/>
          <w:sz w:val="20"/>
          <w:lang w:val="es-ES"/>
        </w:rPr>
        <w:t xml:space="preserve">El día 12 de diciembre de 2008, </w:t>
      </w:r>
      <w:r w:rsidR="00CC161D">
        <w:rPr>
          <w:rFonts w:asciiTheme="majorHAnsi" w:hAnsiTheme="majorHAnsi"/>
          <w:sz w:val="20"/>
          <w:lang w:val="es-ES"/>
        </w:rPr>
        <w:t>Héctor</w:t>
      </w:r>
      <w:r>
        <w:rPr>
          <w:rFonts w:asciiTheme="majorHAnsi" w:hAnsiTheme="majorHAnsi"/>
          <w:sz w:val="20"/>
          <w:lang w:val="es-ES"/>
        </w:rPr>
        <w:t xml:space="preserve"> Hugo</w:t>
      </w:r>
      <w:r w:rsidR="00612E8A">
        <w:rPr>
          <w:rFonts w:asciiTheme="majorHAnsi" w:hAnsiTheme="majorHAnsi"/>
          <w:sz w:val="20"/>
          <w:lang w:val="es-ES"/>
        </w:rPr>
        <w:t xml:space="preserve"> Boleso inició</w:t>
      </w:r>
      <w:r>
        <w:rPr>
          <w:rFonts w:asciiTheme="majorHAnsi" w:hAnsiTheme="majorHAnsi"/>
          <w:sz w:val="20"/>
          <w:lang w:val="es-ES"/>
        </w:rPr>
        <w:t xml:space="preserve"> ante l</w:t>
      </w:r>
      <w:r w:rsidRPr="00AB0CC5">
        <w:rPr>
          <w:rFonts w:asciiTheme="majorHAnsi" w:hAnsiTheme="majorHAnsi"/>
          <w:sz w:val="20"/>
          <w:lang w:val="es-ES"/>
        </w:rPr>
        <w:t>a Fiscalía el correspondiente</w:t>
      </w:r>
      <w:r w:rsidRPr="00AB0CC5">
        <w:rPr>
          <w:rFonts w:asciiTheme="majorHAnsi" w:hAnsiTheme="majorHAnsi"/>
          <w:b/>
          <w:sz w:val="20"/>
          <w:lang w:val="es-ES"/>
        </w:rPr>
        <w:t xml:space="preserve"> </w:t>
      </w:r>
      <w:r w:rsidRPr="00AB0CC5">
        <w:rPr>
          <w:rFonts w:asciiTheme="majorHAnsi" w:hAnsiTheme="majorHAnsi"/>
          <w:sz w:val="20"/>
          <w:lang w:val="es-ES"/>
        </w:rPr>
        <w:t>expediente administrativo de cobro de la suma reconocida judic</w:t>
      </w:r>
      <w:r w:rsidR="00F70186">
        <w:rPr>
          <w:rFonts w:asciiTheme="majorHAnsi" w:hAnsiTheme="majorHAnsi"/>
          <w:sz w:val="20"/>
          <w:lang w:val="es-ES"/>
        </w:rPr>
        <w:t>ialmente en los términos de la L</w:t>
      </w:r>
      <w:r w:rsidRPr="00AB0CC5">
        <w:rPr>
          <w:rFonts w:asciiTheme="majorHAnsi" w:hAnsiTheme="majorHAnsi"/>
          <w:sz w:val="20"/>
          <w:lang w:val="es-ES"/>
        </w:rPr>
        <w:t>ey 5689 de la Provincia de Corrientes</w:t>
      </w:r>
      <w:r>
        <w:rPr>
          <w:rFonts w:asciiTheme="majorHAnsi" w:hAnsiTheme="majorHAnsi"/>
          <w:sz w:val="20"/>
          <w:lang w:val="es-ES"/>
        </w:rPr>
        <w:t xml:space="preserve">, ley </w:t>
      </w:r>
      <w:r w:rsidRPr="00236CC5">
        <w:rPr>
          <w:rFonts w:asciiTheme="majorHAnsi" w:hAnsiTheme="majorHAnsi"/>
          <w:sz w:val="20"/>
          <w:szCs w:val="20"/>
          <w:lang w:val="es-ES"/>
        </w:rPr>
        <w:t>de consolidación de deudas del estado provincial</w:t>
      </w:r>
      <w:r w:rsidR="00CC161D">
        <w:rPr>
          <w:rStyle w:val="FootnoteReference"/>
          <w:szCs w:val="20"/>
          <w:lang w:val="es-ES"/>
        </w:rPr>
        <w:footnoteReference w:id="14"/>
      </w:r>
      <w:r w:rsidRPr="00236CC5">
        <w:rPr>
          <w:rFonts w:asciiTheme="majorHAnsi" w:hAnsiTheme="majorHAnsi"/>
          <w:sz w:val="20"/>
          <w:szCs w:val="20"/>
          <w:lang w:val="es-ES"/>
        </w:rPr>
        <w:t>.</w:t>
      </w:r>
      <w:r>
        <w:rPr>
          <w:rFonts w:asciiTheme="majorHAnsi" w:hAnsiTheme="majorHAnsi"/>
          <w:sz w:val="20"/>
          <w:szCs w:val="20"/>
          <w:lang w:val="es-ES"/>
        </w:rPr>
        <w:t xml:space="preserve"> Bajo r</w:t>
      </w:r>
      <w:r w:rsidR="00F2501C">
        <w:rPr>
          <w:rFonts w:asciiTheme="majorHAnsi" w:hAnsiTheme="majorHAnsi"/>
          <w:sz w:val="20"/>
          <w:lang w:val="es-ES"/>
        </w:rPr>
        <w:t>esolución N˚298</w:t>
      </w:r>
      <w:r>
        <w:rPr>
          <w:rFonts w:asciiTheme="majorHAnsi" w:hAnsiTheme="majorHAnsi"/>
          <w:sz w:val="20"/>
          <w:lang w:val="es-ES"/>
        </w:rPr>
        <w:t xml:space="preserve"> de la Fiscalía</w:t>
      </w:r>
      <w:r w:rsidR="00F70186">
        <w:rPr>
          <w:rFonts w:asciiTheme="majorHAnsi" w:hAnsiTheme="majorHAnsi"/>
          <w:sz w:val="20"/>
          <w:lang w:val="es-ES"/>
        </w:rPr>
        <w:t xml:space="preserve">, se indicó </w:t>
      </w:r>
      <w:r w:rsidRPr="00AB0CC5">
        <w:rPr>
          <w:rFonts w:asciiTheme="majorHAnsi" w:hAnsiTheme="majorHAnsi"/>
          <w:sz w:val="20"/>
          <w:lang w:val="es-ES"/>
        </w:rPr>
        <w:t>ha</w:t>
      </w:r>
      <w:r w:rsidR="00F70186">
        <w:rPr>
          <w:rFonts w:asciiTheme="majorHAnsi" w:hAnsiTheme="majorHAnsi"/>
          <w:sz w:val="20"/>
          <w:lang w:val="es-ES"/>
        </w:rPr>
        <w:t>ber</w:t>
      </w:r>
      <w:r w:rsidRPr="00AB0CC5">
        <w:rPr>
          <w:rFonts w:asciiTheme="majorHAnsi" w:hAnsiTheme="majorHAnsi"/>
          <w:sz w:val="20"/>
          <w:lang w:val="es-ES"/>
        </w:rPr>
        <w:t xml:space="preserve"> asumido un régimen jurídico derivado del cual la acreencia debida</w:t>
      </w:r>
      <w:r>
        <w:rPr>
          <w:rFonts w:asciiTheme="majorHAnsi" w:hAnsiTheme="majorHAnsi"/>
          <w:sz w:val="20"/>
          <w:lang w:val="es-ES"/>
        </w:rPr>
        <w:t xml:space="preserve"> al peticionario</w:t>
      </w:r>
      <w:r w:rsidR="00F70186">
        <w:rPr>
          <w:rFonts w:asciiTheme="majorHAnsi" w:hAnsiTheme="majorHAnsi"/>
          <w:sz w:val="20"/>
          <w:lang w:val="es-ES"/>
        </w:rPr>
        <w:t xml:space="preserve"> sería</w:t>
      </w:r>
      <w:r w:rsidRPr="00AB0CC5">
        <w:rPr>
          <w:rFonts w:asciiTheme="majorHAnsi" w:hAnsiTheme="majorHAnsi"/>
          <w:sz w:val="20"/>
          <w:lang w:val="es-ES"/>
        </w:rPr>
        <w:t xml:space="preserve"> incluida en el presupuesto del año 2010 y abonada en el curso de dicho año calendario</w:t>
      </w:r>
      <w:r w:rsidR="00F70186">
        <w:rPr>
          <w:rFonts w:asciiTheme="majorHAnsi" w:hAnsiTheme="majorHAnsi"/>
          <w:sz w:val="20"/>
          <w:lang w:val="es-ES"/>
        </w:rPr>
        <w:t>,</w:t>
      </w:r>
      <w:r w:rsidR="00F2501C">
        <w:rPr>
          <w:rFonts w:asciiTheme="majorHAnsi" w:hAnsiTheme="majorHAnsi"/>
          <w:sz w:val="20"/>
          <w:lang w:val="es-ES"/>
        </w:rPr>
        <w:t xml:space="preserve"> “</w:t>
      </w:r>
      <w:r w:rsidRPr="00AB0CC5">
        <w:rPr>
          <w:rFonts w:asciiTheme="majorHAnsi" w:hAnsiTheme="majorHAnsi"/>
          <w:sz w:val="20"/>
          <w:lang w:val="es-ES"/>
        </w:rPr>
        <w:t>conforme los principios de legalidad y previsibilidad presupuestaria que aplica la Provincia de Corrientes en el marco de legitimación que otorga similar legislación nacional</w:t>
      </w:r>
      <w:r w:rsidR="00F2501C">
        <w:rPr>
          <w:rFonts w:asciiTheme="majorHAnsi" w:hAnsiTheme="majorHAnsi"/>
          <w:sz w:val="20"/>
          <w:lang w:val="es-ES"/>
        </w:rPr>
        <w:t>”</w:t>
      </w:r>
      <w:r w:rsidR="00CC161D">
        <w:rPr>
          <w:rStyle w:val="FootnoteReference"/>
          <w:lang w:val="es-ES"/>
        </w:rPr>
        <w:footnoteReference w:id="15"/>
      </w:r>
      <w:r w:rsidR="00F70186">
        <w:rPr>
          <w:rFonts w:asciiTheme="majorHAnsi" w:hAnsiTheme="majorHAnsi"/>
          <w:sz w:val="20"/>
          <w:lang w:val="es-ES"/>
        </w:rPr>
        <w:t>.</w:t>
      </w:r>
      <w:r w:rsidRPr="00AB0CC5">
        <w:rPr>
          <w:rFonts w:asciiTheme="majorHAnsi" w:hAnsiTheme="majorHAnsi"/>
          <w:sz w:val="20"/>
          <w:lang w:val="es-ES"/>
        </w:rPr>
        <w:t xml:space="preserve"> </w:t>
      </w:r>
    </w:p>
    <w:p w14:paraId="4A05FA53" w14:textId="77777777" w:rsidR="00AB0CC5" w:rsidRDefault="00AB0CC5" w:rsidP="00F2393C">
      <w:pPr>
        <w:pStyle w:val="ListParagraph"/>
        <w:rPr>
          <w:rFonts w:asciiTheme="majorHAnsi" w:hAnsiTheme="majorHAnsi"/>
          <w:sz w:val="20"/>
          <w:szCs w:val="20"/>
          <w:lang w:val="es-ES"/>
        </w:rPr>
      </w:pPr>
    </w:p>
    <w:p w14:paraId="62610D27" w14:textId="77777777" w:rsidR="007758A6" w:rsidRPr="007758A6" w:rsidRDefault="00264F56"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16"/>
          <w:szCs w:val="20"/>
          <w:lang w:val="es-ES"/>
        </w:rPr>
      </w:pPr>
      <w:r>
        <w:rPr>
          <w:rFonts w:asciiTheme="majorHAnsi" w:hAnsiTheme="majorHAnsi"/>
          <w:sz w:val="20"/>
          <w:szCs w:val="20"/>
          <w:lang w:val="es-ES"/>
        </w:rPr>
        <w:t>El Esta</w:t>
      </w:r>
      <w:r w:rsidR="00F70186">
        <w:rPr>
          <w:rFonts w:asciiTheme="majorHAnsi" w:hAnsiTheme="majorHAnsi"/>
          <w:sz w:val="20"/>
          <w:szCs w:val="20"/>
          <w:lang w:val="es-ES"/>
        </w:rPr>
        <w:t xml:space="preserve">do provincial, con fecha </w:t>
      </w:r>
      <w:r w:rsidR="00612E8A">
        <w:rPr>
          <w:rFonts w:asciiTheme="majorHAnsi" w:hAnsiTheme="majorHAnsi"/>
          <w:sz w:val="20"/>
          <w:szCs w:val="20"/>
          <w:lang w:val="es-ES"/>
        </w:rPr>
        <w:t>2 de marzo de 2011 realizó el pago del capital, el cual fue cobrado por el peticionario el día 01 de j</w:t>
      </w:r>
      <w:r>
        <w:rPr>
          <w:rFonts w:asciiTheme="majorHAnsi" w:hAnsiTheme="majorHAnsi"/>
          <w:sz w:val="20"/>
          <w:szCs w:val="20"/>
          <w:lang w:val="es-ES"/>
        </w:rPr>
        <w:t>unio de</w:t>
      </w:r>
      <w:r w:rsidR="00612E8A">
        <w:rPr>
          <w:rFonts w:asciiTheme="majorHAnsi" w:hAnsiTheme="majorHAnsi"/>
          <w:sz w:val="20"/>
          <w:szCs w:val="20"/>
          <w:lang w:val="es-ES"/>
        </w:rPr>
        <w:t xml:space="preserve"> 2011 por la suma de $92.016,30</w:t>
      </w:r>
      <w:r>
        <w:rPr>
          <w:rStyle w:val="FootnoteReference"/>
          <w:szCs w:val="20"/>
          <w:lang w:val="es-ES"/>
        </w:rPr>
        <w:footnoteReference w:id="16"/>
      </w:r>
      <w:r w:rsidR="00612E8A">
        <w:rPr>
          <w:rFonts w:asciiTheme="majorHAnsi" w:hAnsiTheme="majorHAnsi"/>
          <w:sz w:val="20"/>
          <w:szCs w:val="20"/>
          <w:lang w:val="es-ES"/>
        </w:rPr>
        <w:t>.</w:t>
      </w:r>
    </w:p>
    <w:p w14:paraId="40428A8D" w14:textId="77777777" w:rsidR="007758A6" w:rsidRDefault="007758A6"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16"/>
          <w:szCs w:val="20"/>
          <w:lang w:val="es-ES"/>
        </w:rPr>
      </w:pPr>
    </w:p>
    <w:p w14:paraId="53CA26F4" w14:textId="77777777" w:rsidR="00F2393C" w:rsidRDefault="007758A6" w:rsidP="00F2393C">
      <w:pPr>
        <w:pStyle w:val="Heading1"/>
      </w:pPr>
      <w:bookmarkStart w:id="30" w:name="_Toc37681482"/>
      <w:bookmarkStart w:id="31" w:name="_Toc43707994"/>
      <w:r>
        <w:t>ANALISIS DE DERECHO</w:t>
      </w:r>
      <w:bookmarkEnd w:id="30"/>
      <w:bookmarkEnd w:id="31"/>
    </w:p>
    <w:p w14:paraId="0D452F6B" w14:textId="77777777" w:rsidR="007758A6" w:rsidRPr="007758A6" w:rsidRDefault="007758A6" w:rsidP="00F2393C">
      <w:pPr>
        <w:pStyle w:val="Heading1"/>
        <w:numPr>
          <w:ilvl w:val="0"/>
          <w:numId w:val="0"/>
        </w:numPr>
        <w:ind w:left="360"/>
      </w:pPr>
      <w:r>
        <w:t xml:space="preserve"> </w:t>
      </w:r>
    </w:p>
    <w:p w14:paraId="3238C801" w14:textId="77777777" w:rsidR="007758A6" w:rsidRPr="001A51E4" w:rsidRDefault="007758A6" w:rsidP="00F2393C">
      <w:pPr>
        <w:pStyle w:val="Heading2"/>
        <w:numPr>
          <w:ilvl w:val="0"/>
          <w:numId w:val="75"/>
        </w:numPr>
        <w:ind w:left="360"/>
        <w:rPr>
          <w:i/>
        </w:rPr>
      </w:pPr>
      <w:bookmarkStart w:id="32" w:name="_Toc535405955"/>
      <w:bookmarkStart w:id="33" w:name="_Toc37681483"/>
      <w:bookmarkStart w:id="34" w:name="_Toc43707995"/>
      <w:r w:rsidRPr="0024216D">
        <w:t>El derecho a las garantías judiciales</w:t>
      </w:r>
      <w:r w:rsidRPr="0024216D">
        <w:rPr>
          <w:rStyle w:val="FootnoteReference"/>
          <w:rFonts w:eastAsiaTheme="majorEastAsia"/>
          <w:sz w:val="20"/>
        </w:rPr>
        <w:footnoteReference w:id="17"/>
      </w:r>
      <w:r w:rsidRPr="0024216D">
        <w:t xml:space="preserve"> y a la protección judicial</w:t>
      </w:r>
      <w:r w:rsidRPr="0024216D">
        <w:rPr>
          <w:rStyle w:val="FootnoteReference"/>
          <w:rFonts w:eastAsiaTheme="majorEastAsia"/>
          <w:sz w:val="20"/>
        </w:rPr>
        <w:footnoteReference w:id="18"/>
      </w:r>
      <w:r w:rsidRPr="0024216D">
        <w:t xml:space="preserve">, en relación con </w:t>
      </w:r>
      <w:r w:rsidR="00F2501C">
        <w:t>el artículo 1.1 de la Convención Americana</w:t>
      </w:r>
      <w:r w:rsidRPr="0024216D">
        <w:rPr>
          <w:rStyle w:val="FootnoteReference"/>
          <w:rFonts w:eastAsiaTheme="majorEastAsia"/>
          <w:sz w:val="20"/>
        </w:rPr>
        <w:footnoteReference w:id="19"/>
      </w:r>
      <w:bookmarkEnd w:id="32"/>
      <w:bookmarkEnd w:id="33"/>
      <w:bookmarkEnd w:id="34"/>
      <w:r w:rsidRPr="0024216D">
        <w:t xml:space="preserve"> </w:t>
      </w:r>
    </w:p>
    <w:p w14:paraId="475DA7AD" w14:textId="77777777" w:rsidR="007758A6" w:rsidRPr="007758A6" w:rsidRDefault="007758A6"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Theme="majorHAnsi" w:hAnsiTheme="majorHAnsi"/>
          <w:sz w:val="16"/>
          <w:szCs w:val="20"/>
          <w:lang w:val="es-ES"/>
        </w:rPr>
      </w:pPr>
    </w:p>
    <w:p w14:paraId="6EF68577" w14:textId="77777777" w:rsidR="00C80A81" w:rsidRPr="00C80A81" w:rsidRDefault="00C80A81"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16"/>
          <w:szCs w:val="20"/>
          <w:lang w:val="es-ES"/>
        </w:rPr>
      </w:pPr>
      <w:r w:rsidRPr="00C80A81">
        <w:rPr>
          <w:rFonts w:ascii="Cambria" w:hAnsi="Cambria" w:cs="TimesNewRoman"/>
          <w:color w:val="000000" w:themeColor="text1"/>
          <w:sz w:val="20"/>
          <w:szCs w:val="20"/>
          <w:lang w:val="uz-Cyrl-UZ" w:eastAsia="es-ES_tradnl"/>
        </w:rPr>
        <w:t xml:space="preserve">El derecho a </w:t>
      </w:r>
      <w:r w:rsidRPr="00C80A81">
        <w:rPr>
          <w:rFonts w:ascii="Cambria" w:hAnsi="Cambria"/>
          <w:color w:val="000000" w:themeColor="text1"/>
          <w:sz w:val="20"/>
          <w:szCs w:val="20"/>
          <w:lang w:val="uz-Cyrl-UZ"/>
        </w:rPr>
        <w:t>las garantías judiciales engloba al conjunto de requisitos que deben observarse en las instancias procesales a efectos de que las personas estén en condiciones de defender adecuadamente sus derechos ante cualquier acto del Estado</w:t>
      </w:r>
      <w:r w:rsidRPr="00AC1C46">
        <w:rPr>
          <w:rStyle w:val="FootnoteReference"/>
          <w:rFonts w:ascii="Cambria" w:hAnsi="Cambria"/>
          <w:color w:val="000000" w:themeColor="text1"/>
          <w:sz w:val="20"/>
          <w:szCs w:val="20"/>
          <w:lang w:val="uz-Cyrl-UZ"/>
        </w:rPr>
        <w:footnoteReference w:id="20"/>
      </w:r>
      <w:r w:rsidRPr="00C80A81">
        <w:rPr>
          <w:rFonts w:ascii="Cambria" w:hAnsi="Cambria"/>
          <w:color w:val="000000" w:themeColor="text1"/>
          <w:sz w:val="20"/>
          <w:szCs w:val="20"/>
          <w:lang w:val="uz-Cyrl-UZ"/>
        </w:rPr>
        <w:t>. Tanto la Comisión como la Corte Interamericana de Derechos Humanos han señalado reiteradamente que, en general, las garantías establecidas en el artículo 8 de la Convención Americana, no se limitan a procesos penales, sino que aplican a procesos de otra naturaleza</w:t>
      </w:r>
      <w:r w:rsidRPr="00AC1C46">
        <w:rPr>
          <w:rStyle w:val="FootnoteReference"/>
          <w:rFonts w:ascii="Cambria" w:hAnsi="Cambria"/>
          <w:color w:val="000000" w:themeColor="text1"/>
          <w:sz w:val="20"/>
          <w:szCs w:val="20"/>
          <w:lang w:val="uz-Cyrl-UZ"/>
        </w:rPr>
        <w:footnoteReference w:id="21"/>
      </w:r>
      <w:r w:rsidRPr="00C80A81">
        <w:rPr>
          <w:rFonts w:ascii="Cambria" w:hAnsi="Cambria"/>
          <w:color w:val="000000" w:themeColor="text1"/>
          <w:sz w:val="20"/>
          <w:szCs w:val="20"/>
          <w:lang w:val="uz-Cyrl-UZ"/>
        </w:rPr>
        <w:t>. Específicamente, en procesos en los cuales se ventilen derechos o intereses de las personas resultan aplicables las “debidas garantías” establecidas en el artículo 8.1 de la Convención Americana</w:t>
      </w:r>
      <w:r w:rsidRPr="00AC1C46">
        <w:rPr>
          <w:rStyle w:val="FootnoteReference"/>
          <w:rFonts w:ascii="Cambria" w:hAnsi="Cambria"/>
          <w:color w:val="000000" w:themeColor="text1"/>
          <w:sz w:val="20"/>
          <w:szCs w:val="20"/>
          <w:lang w:val="uz-Cyrl-UZ"/>
        </w:rPr>
        <w:footnoteReference w:id="22"/>
      </w:r>
      <w:r w:rsidRPr="00C80A81">
        <w:rPr>
          <w:rFonts w:ascii="Cambria" w:hAnsi="Cambria"/>
          <w:color w:val="000000" w:themeColor="text1"/>
          <w:sz w:val="20"/>
          <w:szCs w:val="20"/>
          <w:lang w:val="uz-Cyrl-UZ"/>
        </w:rPr>
        <w:t>, dentro de las cuales se encuentra la relativa a contar con una decisión en un plazo razonable. Este plazo debe apreciarse en relación con la duración total del proceso, desde el primer acto procesal, hasta que se dicta sentencia definitiva</w:t>
      </w:r>
      <w:r w:rsidRPr="00AC1C46">
        <w:rPr>
          <w:rStyle w:val="FootnoteReference"/>
          <w:rFonts w:ascii="Cambria" w:hAnsi="Cambria"/>
          <w:color w:val="000000" w:themeColor="text1"/>
          <w:sz w:val="20"/>
          <w:szCs w:val="20"/>
          <w:lang w:val="uz-Cyrl-UZ"/>
        </w:rPr>
        <w:footnoteReference w:id="23"/>
      </w:r>
      <w:r w:rsidRPr="00C80A81">
        <w:rPr>
          <w:rFonts w:ascii="Cambria" w:hAnsi="Cambria"/>
          <w:color w:val="000000" w:themeColor="text1"/>
          <w:sz w:val="20"/>
          <w:szCs w:val="20"/>
          <w:lang w:val="uz-Cyrl-UZ"/>
        </w:rPr>
        <w:t xml:space="preserve">. </w:t>
      </w:r>
    </w:p>
    <w:p w14:paraId="026B1C79" w14:textId="77777777" w:rsidR="00C80A81" w:rsidRPr="00C80A81" w:rsidRDefault="00C80A81"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Theme="majorHAnsi" w:hAnsiTheme="majorHAnsi"/>
          <w:sz w:val="16"/>
          <w:szCs w:val="20"/>
          <w:lang w:val="uz-Cyrl-UZ"/>
        </w:rPr>
      </w:pPr>
    </w:p>
    <w:p w14:paraId="622FF358" w14:textId="77777777" w:rsidR="00C80A81" w:rsidRPr="00C80A81" w:rsidRDefault="00C80A81"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Theme="majorHAnsi" w:hAnsiTheme="majorHAnsi"/>
          <w:sz w:val="16"/>
          <w:szCs w:val="20"/>
          <w:lang w:val="es-ES"/>
        </w:rPr>
      </w:pPr>
    </w:p>
    <w:p w14:paraId="6497694F" w14:textId="77777777" w:rsidR="007758A6" w:rsidRPr="009E54BE" w:rsidRDefault="007758A6"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16"/>
          <w:szCs w:val="20"/>
          <w:lang w:val="es-ES"/>
        </w:rPr>
      </w:pPr>
      <w:r w:rsidRPr="007758A6">
        <w:rPr>
          <w:rFonts w:asciiTheme="majorHAnsi" w:eastAsia="Batang" w:hAnsiTheme="majorHAnsi"/>
          <w:sz w:val="20"/>
          <w:szCs w:val="20"/>
          <w:bdr w:val="none" w:sz="0" w:space="0" w:color="auto"/>
          <w:lang w:val="es-ES"/>
        </w:rPr>
        <w:t xml:space="preserve">La Comisión, citando a la Corte Interamericana ha referido que no pueden considerarse efectivos aquellos recursos </w:t>
      </w:r>
      <w:r w:rsidRPr="00F2393C">
        <w:rPr>
          <w:rFonts w:asciiTheme="majorHAnsi" w:hAnsiTheme="majorHAnsi"/>
          <w:sz w:val="20"/>
          <w:szCs w:val="20"/>
          <w:lang w:val="es-ES"/>
        </w:rPr>
        <w:t>que</w:t>
      </w:r>
      <w:r w:rsidRPr="007758A6">
        <w:rPr>
          <w:rFonts w:asciiTheme="majorHAnsi" w:eastAsia="Batang" w:hAnsiTheme="majorHAnsi"/>
          <w:sz w:val="20"/>
          <w:szCs w:val="20"/>
          <w:bdr w:val="none" w:sz="0" w:space="0" w:color="auto"/>
          <w:lang w:val="es-ES"/>
        </w:rPr>
        <w:t xml:space="preserve"> resulten ilusorios, como resultado de una situación de denegación de justicia, tal como sucede cuando se incurre en retardo injustificado en la decisión. Asimismo, la Comisión ha establecido que un elemento esencial de la efectividad de los recursos es la oportunidad; en este sentido, el derecho a la protección judicial exige que los tribunales dictaminen y decidan los casos con celeridad, particularmente en casos urgentes</w:t>
      </w:r>
      <w:r>
        <w:rPr>
          <w:rStyle w:val="FootnoteReference"/>
          <w:rFonts w:eastAsia="Batang"/>
          <w:sz w:val="20"/>
          <w:szCs w:val="20"/>
          <w:bdr w:val="none" w:sz="0" w:space="0" w:color="auto"/>
          <w:lang w:val="es-ES"/>
        </w:rPr>
        <w:footnoteReference w:id="24"/>
      </w:r>
      <w:r w:rsidRPr="007758A6">
        <w:rPr>
          <w:rFonts w:asciiTheme="majorHAnsi" w:eastAsia="Batang" w:hAnsiTheme="majorHAnsi"/>
          <w:sz w:val="20"/>
          <w:szCs w:val="20"/>
          <w:bdr w:val="none" w:sz="0" w:space="0" w:color="auto"/>
          <w:lang w:val="es-ES"/>
        </w:rPr>
        <w:t xml:space="preserve">. </w:t>
      </w:r>
    </w:p>
    <w:p w14:paraId="1FAFF396" w14:textId="77777777" w:rsidR="009E54BE" w:rsidRPr="009E54BE" w:rsidRDefault="009E54BE"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20"/>
          <w:szCs w:val="20"/>
          <w:lang w:val="es-ES"/>
        </w:rPr>
      </w:pPr>
    </w:p>
    <w:p w14:paraId="3C208CF2" w14:textId="77777777" w:rsidR="007758A6" w:rsidRPr="00845512" w:rsidRDefault="00845512"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20"/>
          <w:szCs w:val="20"/>
          <w:lang w:val="es-ES"/>
        </w:rPr>
      </w:pPr>
      <w:r>
        <w:rPr>
          <w:rFonts w:asciiTheme="majorHAnsi" w:hAnsiTheme="majorHAnsi"/>
          <w:sz w:val="20"/>
          <w:szCs w:val="20"/>
          <w:lang w:val="es-CR"/>
        </w:rPr>
        <w:t>L</w:t>
      </w:r>
      <w:r w:rsidR="009E54BE" w:rsidRPr="009E54BE">
        <w:rPr>
          <w:rFonts w:asciiTheme="majorHAnsi" w:hAnsiTheme="majorHAnsi"/>
          <w:sz w:val="20"/>
          <w:szCs w:val="20"/>
          <w:lang w:val="es-CR"/>
        </w:rPr>
        <w:t xml:space="preserve">a </w:t>
      </w:r>
      <w:r w:rsidR="009E54BE" w:rsidRPr="00F2393C">
        <w:rPr>
          <w:rFonts w:asciiTheme="majorHAnsi" w:hAnsiTheme="majorHAnsi"/>
          <w:sz w:val="20"/>
          <w:szCs w:val="20"/>
          <w:lang w:val="es-ES"/>
        </w:rPr>
        <w:t>Comisión</w:t>
      </w:r>
      <w:r w:rsidR="00C80A81">
        <w:rPr>
          <w:rFonts w:asciiTheme="majorHAnsi" w:hAnsiTheme="majorHAnsi"/>
          <w:sz w:val="20"/>
          <w:szCs w:val="20"/>
          <w:lang w:val="es-CR"/>
        </w:rPr>
        <w:t xml:space="preserve"> resalta que la garantía del plazo razonable en procesos relacionados con remuneraciones de jueces resulta especialmente necesaria </w:t>
      </w:r>
      <w:r>
        <w:rPr>
          <w:rFonts w:asciiTheme="majorHAnsi" w:hAnsiTheme="majorHAnsi"/>
          <w:sz w:val="20"/>
          <w:szCs w:val="20"/>
          <w:lang w:val="es-CR"/>
        </w:rPr>
        <w:t>de cumplir, teniendo en cuenta la relación que tiene una adecuada remuneración con las condiciones de servicio y la independencia que requieren jueces y juezas para sus actuaciones</w:t>
      </w:r>
      <w:r w:rsidR="00C80A81">
        <w:rPr>
          <w:rFonts w:asciiTheme="majorHAnsi" w:hAnsiTheme="majorHAnsi"/>
          <w:sz w:val="20"/>
          <w:szCs w:val="20"/>
          <w:lang w:val="es-CR"/>
        </w:rPr>
        <w:t>.</w:t>
      </w:r>
      <w:r>
        <w:rPr>
          <w:rFonts w:asciiTheme="majorHAnsi" w:hAnsiTheme="majorHAnsi"/>
          <w:sz w:val="20"/>
          <w:szCs w:val="20"/>
          <w:lang w:val="es-CR"/>
        </w:rPr>
        <w:t xml:space="preserve"> Al respecto, en su </w:t>
      </w:r>
      <w:r>
        <w:rPr>
          <w:rFonts w:asciiTheme="majorHAnsi" w:hAnsiTheme="majorHAnsi"/>
          <w:i/>
          <w:sz w:val="20"/>
          <w:szCs w:val="20"/>
          <w:lang w:val="es-CR"/>
        </w:rPr>
        <w:t xml:space="preserve">Informe sobre Garantías para la Independencia de las de Justicia, </w:t>
      </w:r>
      <w:r>
        <w:rPr>
          <w:rFonts w:asciiTheme="majorHAnsi" w:hAnsiTheme="majorHAnsi"/>
          <w:sz w:val="20"/>
          <w:szCs w:val="20"/>
          <w:lang w:val="es-CR"/>
        </w:rPr>
        <w:t>l</w:t>
      </w:r>
      <w:r w:rsidR="00C80A81">
        <w:rPr>
          <w:rFonts w:asciiTheme="majorHAnsi" w:hAnsiTheme="majorHAnsi"/>
          <w:sz w:val="20"/>
          <w:szCs w:val="20"/>
          <w:lang w:val="es-CR"/>
        </w:rPr>
        <w:t>a Comisión</w:t>
      </w:r>
      <w:r w:rsidR="009E54BE" w:rsidRPr="009E54BE">
        <w:rPr>
          <w:rFonts w:asciiTheme="majorHAnsi" w:hAnsiTheme="majorHAnsi"/>
          <w:sz w:val="20"/>
          <w:szCs w:val="20"/>
          <w:lang w:val="es-CR"/>
        </w:rPr>
        <w:t xml:space="preserve"> </w:t>
      </w:r>
      <w:r>
        <w:rPr>
          <w:rFonts w:asciiTheme="majorHAnsi" w:hAnsiTheme="majorHAnsi"/>
          <w:i/>
          <w:sz w:val="20"/>
          <w:szCs w:val="20"/>
          <w:lang w:val="es-CR"/>
        </w:rPr>
        <w:t xml:space="preserve"> </w:t>
      </w:r>
      <w:r>
        <w:rPr>
          <w:rFonts w:asciiTheme="majorHAnsi" w:hAnsiTheme="majorHAnsi"/>
          <w:sz w:val="20"/>
          <w:szCs w:val="20"/>
          <w:lang w:val="es-CR"/>
        </w:rPr>
        <w:t>subrayó la importancia</w:t>
      </w:r>
      <w:r w:rsidR="009E54BE" w:rsidRPr="009E54BE">
        <w:rPr>
          <w:rFonts w:asciiTheme="majorHAnsi" w:hAnsiTheme="majorHAnsi"/>
          <w:sz w:val="20"/>
          <w:szCs w:val="20"/>
          <w:lang w:val="es-CR"/>
        </w:rPr>
        <w:t xml:space="preserve"> que</w:t>
      </w:r>
      <w:r>
        <w:rPr>
          <w:rFonts w:asciiTheme="majorHAnsi" w:hAnsiTheme="majorHAnsi"/>
          <w:sz w:val="20"/>
          <w:szCs w:val="20"/>
          <w:lang w:val="es-CR"/>
        </w:rPr>
        <w:t xml:space="preserve"> reviste una remuneración adecuada, con el objetivo de evitar que reciban presiones internas o externas</w:t>
      </w:r>
      <w:r w:rsidR="009E54BE" w:rsidRPr="009E54BE">
        <w:rPr>
          <w:rStyle w:val="FootnoteReference"/>
          <w:rFonts w:asciiTheme="majorHAnsi" w:hAnsiTheme="majorHAnsi"/>
          <w:sz w:val="20"/>
          <w:szCs w:val="20"/>
          <w:lang w:val="es-CR"/>
        </w:rPr>
        <w:footnoteReference w:id="25"/>
      </w:r>
      <w:r w:rsidR="009E54BE" w:rsidRPr="009E54BE">
        <w:rPr>
          <w:rFonts w:asciiTheme="majorHAnsi" w:hAnsiTheme="majorHAnsi"/>
          <w:sz w:val="20"/>
          <w:szCs w:val="20"/>
          <w:lang w:val="es-CR"/>
        </w:rPr>
        <w:t>.</w:t>
      </w:r>
      <w:r w:rsidR="009E54BE" w:rsidRPr="009E54BE">
        <w:rPr>
          <w:rFonts w:asciiTheme="majorHAnsi" w:hAnsiTheme="majorHAnsi"/>
          <w:sz w:val="20"/>
          <w:szCs w:val="20"/>
          <w:lang w:val="es-ES"/>
        </w:rPr>
        <w:t xml:space="preserve"> Existen varios instrumentos de derecho internacional que se refieren a las </w:t>
      </w:r>
      <w:r w:rsidR="009E54BE" w:rsidRPr="009E54BE">
        <w:rPr>
          <w:rFonts w:asciiTheme="majorHAnsi" w:hAnsiTheme="majorHAnsi"/>
          <w:sz w:val="20"/>
          <w:szCs w:val="20"/>
          <w:lang w:val="es-ES"/>
        </w:rPr>
        <w:lastRenderedPageBreak/>
        <w:t xml:space="preserve">remuneraciones de las y los operadores de justicia. </w:t>
      </w:r>
      <w:r w:rsidR="008377DC">
        <w:rPr>
          <w:rFonts w:asciiTheme="majorHAnsi" w:hAnsiTheme="majorHAnsi"/>
          <w:sz w:val="20"/>
          <w:szCs w:val="20"/>
          <w:lang w:val="es-ES"/>
        </w:rPr>
        <w:t>En particular, respecto de jueces y juezas, de</w:t>
      </w:r>
      <w:r w:rsidR="009E54BE" w:rsidRPr="009E54BE">
        <w:rPr>
          <w:rFonts w:asciiTheme="majorHAnsi" w:hAnsiTheme="majorHAnsi"/>
          <w:sz w:val="20"/>
          <w:szCs w:val="20"/>
          <w:lang w:val="es-ES"/>
        </w:rPr>
        <w:t xml:space="preserve"> conformidad con los </w:t>
      </w:r>
      <w:r w:rsidR="009E54BE" w:rsidRPr="00C80A81">
        <w:rPr>
          <w:rFonts w:asciiTheme="majorHAnsi" w:hAnsiTheme="majorHAnsi"/>
          <w:i/>
          <w:sz w:val="20"/>
          <w:szCs w:val="20"/>
          <w:lang w:val="es-ES"/>
        </w:rPr>
        <w:t xml:space="preserve">Principios Básicos Relativos a la Independencia de la Judicatura </w:t>
      </w:r>
      <w:r w:rsidR="009E54BE" w:rsidRPr="009E54BE">
        <w:rPr>
          <w:rFonts w:asciiTheme="majorHAnsi" w:hAnsiTheme="majorHAnsi"/>
          <w:sz w:val="20"/>
          <w:szCs w:val="20"/>
          <w:lang w:val="es-ES"/>
        </w:rPr>
        <w:t>la ley debe garantizar a los jueces “una remuneración, pensiones y condiciones de servicio y de jubilación adecuadas”</w:t>
      </w:r>
      <w:r w:rsidR="009E54BE" w:rsidRPr="009E54BE">
        <w:rPr>
          <w:rStyle w:val="FootnoteReference"/>
          <w:rFonts w:asciiTheme="majorHAnsi" w:hAnsiTheme="majorHAnsi"/>
          <w:sz w:val="20"/>
          <w:szCs w:val="20"/>
          <w:lang w:val="es-ES"/>
        </w:rPr>
        <w:footnoteReference w:id="26"/>
      </w:r>
      <w:r w:rsidR="009E54BE" w:rsidRPr="009E54BE">
        <w:rPr>
          <w:rFonts w:asciiTheme="majorHAnsi" w:hAnsiTheme="majorHAnsi"/>
          <w:sz w:val="20"/>
          <w:szCs w:val="20"/>
          <w:lang w:val="es-ES"/>
        </w:rPr>
        <w:t xml:space="preserve">. El </w:t>
      </w:r>
      <w:r w:rsidR="009E54BE" w:rsidRPr="00C80A81">
        <w:rPr>
          <w:rFonts w:asciiTheme="majorHAnsi" w:hAnsiTheme="majorHAnsi"/>
          <w:i/>
          <w:sz w:val="20"/>
          <w:szCs w:val="20"/>
          <w:lang w:val="es-ES"/>
        </w:rPr>
        <w:t>Estatuto Universal del Juez</w:t>
      </w:r>
      <w:r w:rsidR="009E54BE" w:rsidRPr="009E54BE">
        <w:rPr>
          <w:rFonts w:asciiTheme="majorHAnsi" w:hAnsiTheme="majorHAnsi"/>
          <w:sz w:val="20"/>
          <w:szCs w:val="20"/>
          <w:lang w:val="es-ES"/>
        </w:rPr>
        <w:t xml:space="preserve"> contempla, también, que el juez “debe recibir una remuneración que sea suficiente para asegurar su independencia económica”, la que “no debe depender del resultado de la actividad del juez y no debe ser reducida mientras preste servicio profesional” </w:t>
      </w:r>
      <w:r w:rsidR="009E54BE" w:rsidRPr="009E54BE">
        <w:rPr>
          <w:rStyle w:val="FootnoteReference"/>
          <w:rFonts w:asciiTheme="majorHAnsi" w:hAnsiTheme="majorHAnsi"/>
          <w:sz w:val="20"/>
          <w:szCs w:val="20"/>
          <w:lang w:val="es-ES"/>
        </w:rPr>
        <w:footnoteReference w:id="27"/>
      </w:r>
      <w:r w:rsidR="009E54BE" w:rsidRPr="009E54BE">
        <w:rPr>
          <w:rFonts w:asciiTheme="majorHAnsi" w:hAnsiTheme="majorHAnsi"/>
          <w:sz w:val="20"/>
          <w:szCs w:val="20"/>
          <w:lang w:val="es-ES"/>
        </w:rPr>
        <w:t>.</w:t>
      </w:r>
      <w:r w:rsidR="00C80A81">
        <w:rPr>
          <w:rFonts w:asciiTheme="majorHAnsi" w:hAnsiTheme="majorHAnsi"/>
          <w:sz w:val="20"/>
          <w:szCs w:val="20"/>
          <w:lang w:val="es-ES"/>
        </w:rPr>
        <w:t xml:space="preserve"> </w:t>
      </w:r>
      <w:r w:rsidR="00C80A81" w:rsidRPr="00C80A81">
        <w:rPr>
          <w:rFonts w:asciiTheme="majorHAnsi" w:hAnsiTheme="majorHAnsi" w:cs="Verdana"/>
          <w:sz w:val="20"/>
          <w:szCs w:val="20"/>
          <w:lang w:val="es-ES" w:eastAsia="es-ES_tradnl"/>
        </w:rPr>
        <w:t xml:space="preserve">La </w:t>
      </w:r>
      <w:r w:rsidR="00C80A81">
        <w:rPr>
          <w:rFonts w:asciiTheme="majorHAnsi" w:hAnsiTheme="majorHAnsi" w:cs="Verdana"/>
          <w:sz w:val="20"/>
          <w:szCs w:val="20"/>
          <w:lang w:val="es-ES" w:eastAsia="es-ES_tradnl"/>
        </w:rPr>
        <w:t xml:space="preserve">Comisión al igual que la  </w:t>
      </w:r>
      <w:r w:rsidR="00C80A81" w:rsidRPr="00C80A81">
        <w:rPr>
          <w:rFonts w:asciiTheme="majorHAnsi" w:hAnsiTheme="majorHAnsi" w:cs="Verdana"/>
          <w:sz w:val="20"/>
          <w:szCs w:val="20"/>
          <w:lang w:val="es-ES" w:eastAsia="es-ES_tradnl"/>
        </w:rPr>
        <w:t>Relatoría Especial de ONU</w:t>
      </w:r>
      <w:r w:rsidR="00C80A81">
        <w:rPr>
          <w:rFonts w:asciiTheme="majorHAnsi" w:hAnsiTheme="majorHAnsi" w:cs="Verdana"/>
          <w:sz w:val="20"/>
          <w:szCs w:val="20"/>
          <w:lang w:val="es-ES" w:eastAsia="es-ES_tradnl"/>
        </w:rPr>
        <w:t xml:space="preserve"> sobre la Independencia de los Jueces y Abogados</w:t>
      </w:r>
      <w:r w:rsidR="00C80A81" w:rsidRPr="00C80A81">
        <w:rPr>
          <w:rFonts w:asciiTheme="majorHAnsi" w:hAnsiTheme="majorHAnsi" w:cs="Verdana"/>
          <w:sz w:val="20"/>
          <w:szCs w:val="20"/>
          <w:lang w:val="es-ES" w:eastAsia="es-ES_tradnl"/>
        </w:rPr>
        <w:t xml:space="preserve">, </w:t>
      </w:r>
      <w:r w:rsidR="00C80A81">
        <w:rPr>
          <w:rFonts w:asciiTheme="majorHAnsi" w:hAnsiTheme="majorHAnsi" w:cs="Verdana"/>
          <w:sz w:val="20"/>
          <w:szCs w:val="20"/>
          <w:lang w:val="es-ES" w:eastAsia="es-ES_tradnl"/>
        </w:rPr>
        <w:t xml:space="preserve">resalta que </w:t>
      </w:r>
      <w:r w:rsidR="00C80A81" w:rsidRPr="00C80A81">
        <w:rPr>
          <w:rFonts w:asciiTheme="majorHAnsi" w:hAnsiTheme="majorHAnsi" w:cs="Verdana"/>
          <w:sz w:val="20"/>
          <w:szCs w:val="20"/>
          <w:lang w:val="es-ES" w:eastAsia="es-ES_tradnl"/>
        </w:rPr>
        <w:t>los Estados deben velar por evitar que los bajos sueldos y las demoras en el pago sean un factor que contribuya a la corrupción de los sistemas judiciales</w:t>
      </w:r>
      <w:r w:rsidR="00C80A81">
        <w:rPr>
          <w:rStyle w:val="FootnoteReference"/>
          <w:rFonts w:cs="Verdana"/>
          <w:szCs w:val="20"/>
          <w:lang w:val="es-ES" w:eastAsia="es-ES_tradnl"/>
        </w:rPr>
        <w:footnoteReference w:id="28"/>
      </w:r>
      <w:r w:rsidR="00C80A81" w:rsidRPr="00C80A81">
        <w:rPr>
          <w:rFonts w:asciiTheme="majorHAnsi" w:hAnsiTheme="majorHAnsi" w:cs="Verdana"/>
          <w:sz w:val="20"/>
          <w:szCs w:val="20"/>
          <w:lang w:val="es-ES" w:eastAsia="es-ES_tradnl"/>
        </w:rPr>
        <w:t xml:space="preserve"> .</w:t>
      </w:r>
    </w:p>
    <w:p w14:paraId="47CBF662" w14:textId="77777777" w:rsidR="00C80A81" w:rsidRDefault="00C80A81"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cs="Verdana"/>
          <w:sz w:val="20"/>
          <w:szCs w:val="20"/>
          <w:lang w:val="es-ES" w:eastAsia="es-ES_tradnl"/>
        </w:rPr>
      </w:pPr>
    </w:p>
    <w:p w14:paraId="76B7D89A" w14:textId="77777777" w:rsidR="000D31E0" w:rsidRPr="00F2393C" w:rsidRDefault="008377DC"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16"/>
          <w:szCs w:val="20"/>
          <w:lang w:val="es-ES"/>
        </w:rPr>
      </w:pPr>
      <w:r>
        <w:rPr>
          <w:rFonts w:asciiTheme="majorHAnsi" w:hAnsiTheme="majorHAnsi" w:cs="Verdana"/>
          <w:sz w:val="20"/>
          <w:szCs w:val="20"/>
          <w:lang w:val="es-ES" w:eastAsia="es-ES_tradnl"/>
        </w:rPr>
        <w:t>A efectos de evaluar el cumplimiento de la garantía de plazo razonable</w:t>
      </w:r>
      <w:r w:rsidR="00571E71">
        <w:rPr>
          <w:rFonts w:asciiTheme="majorHAnsi" w:hAnsiTheme="majorHAnsi" w:cs="Verdana"/>
          <w:sz w:val="20"/>
          <w:szCs w:val="20"/>
          <w:lang w:val="es-ES" w:eastAsia="es-ES_tradnl"/>
        </w:rPr>
        <w:t>, la j</w:t>
      </w:r>
      <w:r w:rsidR="007758A6">
        <w:rPr>
          <w:rFonts w:asciiTheme="majorHAnsi" w:hAnsiTheme="majorHAnsi" w:cs="Verdana"/>
          <w:sz w:val="20"/>
          <w:szCs w:val="20"/>
          <w:lang w:val="es-ES" w:eastAsia="es-ES_tradnl"/>
        </w:rPr>
        <w:t xml:space="preserve">urisprudencia interamericana ha establecido </w:t>
      </w:r>
      <w:r w:rsidR="007758A6" w:rsidRPr="007758A6">
        <w:rPr>
          <w:rFonts w:asciiTheme="majorHAnsi" w:hAnsiTheme="majorHAnsi"/>
          <w:sz w:val="20"/>
          <w:szCs w:val="20"/>
          <w:lang w:val="es-CR"/>
        </w:rPr>
        <w:t>cuatro elementos: a) complejidad del asunto; b) actividad procesal del interesado; c) conducta de las autoridades judiciales</w:t>
      </w:r>
      <w:bookmarkStart w:id="35" w:name="_Ref199852023"/>
      <w:r w:rsidR="007758A6" w:rsidRPr="00467BD9">
        <w:rPr>
          <w:rStyle w:val="FootnoteReference"/>
          <w:rFonts w:cs="Verdana"/>
          <w:sz w:val="20"/>
          <w:szCs w:val="20"/>
          <w:lang w:val="es-CR"/>
        </w:rPr>
        <w:footnoteReference w:id="29"/>
      </w:r>
      <w:bookmarkEnd w:id="35"/>
      <w:r w:rsidR="007758A6" w:rsidRPr="007758A6">
        <w:rPr>
          <w:rFonts w:asciiTheme="majorHAnsi" w:hAnsiTheme="majorHAnsi"/>
          <w:sz w:val="20"/>
          <w:szCs w:val="20"/>
          <w:lang w:val="es-CR"/>
        </w:rPr>
        <w:t>, y d) afectación generada en la situación jurídica de la persona involucrada en el proceso</w:t>
      </w:r>
      <w:r w:rsidR="007758A6" w:rsidRPr="00467BD9">
        <w:rPr>
          <w:rStyle w:val="FootnoteReference"/>
          <w:rFonts w:cs="Verdana"/>
          <w:sz w:val="20"/>
          <w:szCs w:val="20"/>
          <w:lang w:val="es-CR"/>
        </w:rPr>
        <w:footnoteReference w:id="30"/>
      </w:r>
      <w:r w:rsidR="007758A6" w:rsidRPr="007758A6">
        <w:rPr>
          <w:rFonts w:asciiTheme="majorHAnsi" w:hAnsiTheme="majorHAnsi"/>
          <w:sz w:val="20"/>
          <w:szCs w:val="20"/>
          <w:lang w:val="es-CR"/>
        </w:rPr>
        <w:t>.</w:t>
      </w:r>
      <w:r>
        <w:rPr>
          <w:rFonts w:asciiTheme="majorHAnsi" w:hAnsiTheme="majorHAnsi"/>
          <w:sz w:val="16"/>
          <w:szCs w:val="20"/>
          <w:lang w:val="es-ES"/>
        </w:rPr>
        <w:t xml:space="preserve"> </w:t>
      </w:r>
      <w:r w:rsidRPr="008377DC">
        <w:rPr>
          <w:rFonts w:ascii="Cambria" w:hAnsi="Cambria"/>
          <w:color w:val="000000" w:themeColor="text1"/>
          <w:sz w:val="20"/>
          <w:szCs w:val="20"/>
          <w:lang w:val="es-US"/>
        </w:rPr>
        <w:t xml:space="preserve">La </w:t>
      </w:r>
      <w:r w:rsidR="00C80A81" w:rsidRPr="008377DC">
        <w:rPr>
          <w:rFonts w:ascii="Cambria" w:hAnsi="Cambria"/>
          <w:color w:val="000000" w:themeColor="text1"/>
          <w:sz w:val="20"/>
          <w:szCs w:val="20"/>
          <w:lang w:val="uz-Cyrl-UZ"/>
        </w:rPr>
        <w:t xml:space="preserve"> carga argumentativa y probatoria sobre la razonabilidad del plazo, corresponde al Estado</w:t>
      </w:r>
      <w:r>
        <w:rPr>
          <w:rFonts w:ascii="Cambria" w:hAnsi="Cambria"/>
          <w:color w:val="000000" w:themeColor="text1"/>
          <w:sz w:val="20"/>
          <w:szCs w:val="20"/>
          <w:lang w:val="es-US"/>
        </w:rPr>
        <w:t>, el cual debe</w:t>
      </w:r>
      <w:r w:rsidR="00C80A81" w:rsidRPr="008377DC">
        <w:rPr>
          <w:rFonts w:ascii="Cambria" w:hAnsi="Cambria"/>
          <w:color w:val="000000" w:themeColor="text1"/>
          <w:sz w:val="20"/>
          <w:szCs w:val="20"/>
          <w:lang w:val="uz-Cyrl-UZ"/>
        </w:rPr>
        <w:t xml:space="preserve"> exponer y probar la razón por la cual se ha requerido más tiempo del razonable para dictar sentencia definitiva en un caso particular</w:t>
      </w:r>
      <w:r w:rsidR="00C80A81" w:rsidRPr="00AC1C46">
        <w:rPr>
          <w:rFonts w:ascii="Cambria" w:hAnsi="Cambria"/>
          <w:color w:val="000000" w:themeColor="text1"/>
          <w:sz w:val="20"/>
          <w:szCs w:val="20"/>
          <w:vertAlign w:val="superscript"/>
          <w:lang w:val="uz-Cyrl-UZ"/>
        </w:rPr>
        <w:footnoteReference w:id="31"/>
      </w:r>
      <w:r w:rsidR="00C80A81" w:rsidRPr="008377DC">
        <w:rPr>
          <w:rFonts w:ascii="Cambria" w:hAnsi="Cambria"/>
          <w:color w:val="000000" w:themeColor="text1"/>
          <w:sz w:val="20"/>
          <w:szCs w:val="20"/>
          <w:lang w:val="uz-Cyrl-UZ"/>
        </w:rPr>
        <w:t xml:space="preserve">. </w:t>
      </w:r>
      <w:r>
        <w:rPr>
          <w:rFonts w:ascii="Cambria" w:hAnsi="Cambria"/>
          <w:color w:val="000000" w:themeColor="text1"/>
          <w:sz w:val="20"/>
          <w:szCs w:val="20"/>
          <w:lang w:val="es-US"/>
        </w:rPr>
        <w:t>La Corte Interamericana</w:t>
      </w:r>
      <w:r w:rsidR="00C80A81" w:rsidRPr="008377DC">
        <w:rPr>
          <w:rFonts w:ascii="Cambria" w:hAnsi="Cambria"/>
          <w:color w:val="000000" w:themeColor="text1"/>
          <w:sz w:val="20"/>
          <w:szCs w:val="20"/>
          <w:lang w:val="uz-Cyrl-UZ"/>
        </w:rPr>
        <w:t xml:space="preserve"> ha indicado</w:t>
      </w:r>
      <w:r>
        <w:rPr>
          <w:rFonts w:ascii="Cambria" w:hAnsi="Cambria"/>
          <w:color w:val="000000" w:themeColor="text1"/>
          <w:sz w:val="20"/>
          <w:szCs w:val="20"/>
          <w:lang w:val="es-US"/>
        </w:rPr>
        <w:t xml:space="preserve"> a ese respecto</w:t>
      </w:r>
      <w:r w:rsidR="00C80A81" w:rsidRPr="008377DC">
        <w:rPr>
          <w:rFonts w:ascii="Cambria" w:hAnsi="Cambria"/>
          <w:color w:val="000000" w:themeColor="text1"/>
          <w:sz w:val="20"/>
          <w:szCs w:val="20"/>
          <w:lang w:val="uz-Cyrl-UZ"/>
        </w:rPr>
        <w:t xml:space="preserve"> que corresponde al </w:t>
      </w:r>
      <w:r w:rsidR="00C80A81" w:rsidRPr="00F2393C">
        <w:rPr>
          <w:rFonts w:asciiTheme="majorHAnsi" w:hAnsiTheme="majorHAnsi"/>
          <w:sz w:val="20"/>
          <w:szCs w:val="20"/>
          <w:lang w:val="es-ES"/>
        </w:rPr>
        <w:t>Estado</w:t>
      </w:r>
      <w:r w:rsidR="00C80A81" w:rsidRPr="008377DC">
        <w:rPr>
          <w:rFonts w:ascii="Cambria" w:hAnsi="Cambria"/>
          <w:color w:val="000000" w:themeColor="text1"/>
          <w:sz w:val="20"/>
          <w:szCs w:val="20"/>
          <w:lang w:val="uz-Cyrl-UZ"/>
        </w:rPr>
        <w:t xml:space="preserve"> justificar, con fundamento en los criterios señalados, la razón por la cual ha requerido del tiempo transcurrido para tratar los casos y, en la eventualidad de que éste no lo demuestre, la Corte tiene amplias atribuciones para hacer su propia estimación al respecto</w:t>
      </w:r>
      <w:r w:rsidR="00C80A81" w:rsidRPr="00AC1C46">
        <w:rPr>
          <w:rStyle w:val="FootnoteReference"/>
          <w:rFonts w:ascii="Cambria" w:hAnsi="Cambria"/>
          <w:color w:val="000000" w:themeColor="text1"/>
          <w:sz w:val="20"/>
          <w:szCs w:val="20"/>
          <w:lang w:val="uz-Cyrl-UZ"/>
        </w:rPr>
        <w:footnoteReference w:id="32"/>
      </w:r>
      <w:r w:rsidR="00C80A81" w:rsidRPr="008377DC">
        <w:rPr>
          <w:rFonts w:ascii="Cambria" w:hAnsi="Cambria"/>
          <w:color w:val="000000" w:themeColor="text1"/>
          <w:sz w:val="20"/>
          <w:szCs w:val="20"/>
          <w:lang w:val="uz-Cyrl-UZ"/>
        </w:rPr>
        <w:t>.</w:t>
      </w:r>
    </w:p>
    <w:p w14:paraId="05FD8555" w14:textId="77777777" w:rsidR="00F2393C" w:rsidRPr="00845512" w:rsidRDefault="00F2393C"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16"/>
          <w:szCs w:val="20"/>
          <w:lang w:val="es-ES"/>
        </w:rPr>
      </w:pPr>
    </w:p>
    <w:p w14:paraId="69F0CB3E" w14:textId="77777777" w:rsidR="00914902" w:rsidRPr="008377DC" w:rsidRDefault="00F206A6"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16"/>
          <w:szCs w:val="20"/>
          <w:lang w:val="es-ES"/>
        </w:rPr>
      </w:pPr>
      <w:r>
        <w:rPr>
          <w:rFonts w:asciiTheme="majorHAnsi" w:hAnsiTheme="majorHAnsi"/>
          <w:sz w:val="20"/>
          <w:szCs w:val="20"/>
          <w:lang w:val="es-CR"/>
        </w:rPr>
        <w:t xml:space="preserve">En </w:t>
      </w:r>
      <w:r w:rsidR="008377DC">
        <w:rPr>
          <w:rFonts w:asciiTheme="majorHAnsi" w:hAnsiTheme="majorHAnsi"/>
          <w:sz w:val="20"/>
          <w:szCs w:val="20"/>
          <w:lang w:val="es-CR"/>
        </w:rPr>
        <w:t>el presente caso</w:t>
      </w:r>
      <w:r>
        <w:rPr>
          <w:rFonts w:asciiTheme="majorHAnsi" w:hAnsiTheme="majorHAnsi"/>
          <w:sz w:val="20"/>
          <w:szCs w:val="20"/>
          <w:lang w:val="es-CR"/>
        </w:rPr>
        <w:t>,</w:t>
      </w:r>
      <w:r w:rsidR="008377DC">
        <w:rPr>
          <w:rFonts w:asciiTheme="majorHAnsi" w:hAnsiTheme="majorHAnsi"/>
          <w:sz w:val="20"/>
          <w:szCs w:val="20"/>
          <w:lang w:val="es-CR"/>
        </w:rPr>
        <w:t xml:space="preserve"> y en relación con la complejidad del procedimiento,</w:t>
      </w:r>
      <w:r>
        <w:rPr>
          <w:rFonts w:asciiTheme="majorHAnsi" w:hAnsiTheme="majorHAnsi"/>
          <w:sz w:val="20"/>
          <w:szCs w:val="20"/>
          <w:lang w:val="es-CR"/>
        </w:rPr>
        <w:t xml:space="preserve"> la Comisión observa que e</w:t>
      </w:r>
      <w:r w:rsidR="00A6019F" w:rsidRPr="000D31E0">
        <w:rPr>
          <w:rFonts w:asciiTheme="majorHAnsi" w:hAnsiTheme="majorHAnsi"/>
          <w:sz w:val="20"/>
          <w:szCs w:val="20"/>
          <w:lang w:val="es-CR"/>
        </w:rPr>
        <w:t xml:space="preserve">l artículo 43 de la Constitución Nacional </w:t>
      </w:r>
      <w:r w:rsidR="000D31E0">
        <w:rPr>
          <w:rFonts w:asciiTheme="majorHAnsi" w:hAnsiTheme="majorHAnsi"/>
          <w:sz w:val="20"/>
          <w:szCs w:val="20"/>
          <w:lang w:val="es-CR"/>
        </w:rPr>
        <w:t xml:space="preserve">Argentina </w:t>
      </w:r>
      <w:r w:rsidR="00A6019F" w:rsidRPr="000D31E0">
        <w:rPr>
          <w:rFonts w:asciiTheme="majorHAnsi" w:hAnsiTheme="majorHAnsi"/>
          <w:sz w:val="20"/>
          <w:szCs w:val="20"/>
          <w:lang w:val="es-CR"/>
        </w:rPr>
        <w:t>califica al amparo como una acción expedita y rápida</w:t>
      </w:r>
      <w:r w:rsidR="000D31E0">
        <w:rPr>
          <w:rFonts w:asciiTheme="majorHAnsi" w:hAnsiTheme="majorHAnsi"/>
          <w:sz w:val="20"/>
          <w:szCs w:val="20"/>
          <w:lang w:val="es-CR"/>
        </w:rPr>
        <w:t xml:space="preserve">, que las </w:t>
      </w:r>
      <w:r w:rsidR="000D31E0" w:rsidRPr="000D31E0">
        <w:rPr>
          <w:rFonts w:asciiTheme="majorHAnsi" w:hAnsiTheme="majorHAnsi"/>
          <w:sz w:val="20"/>
          <w:szCs w:val="20"/>
          <w:lang w:val="es-CR"/>
        </w:rPr>
        <w:t xml:space="preserve">personas pueden </w:t>
      </w:r>
      <w:r w:rsidR="000D31E0" w:rsidRPr="00F2393C">
        <w:rPr>
          <w:rFonts w:asciiTheme="majorHAnsi" w:hAnsiTheme="majorHAnsi"/>
          <w:sz w:val="20"/>
          <w:szCs w:val="20"/>
          <w:lang w:val="es-ES"/>
        </w:rPr>
        <w:t>interponer</w:t>
      </w:r>
      <w:r w:rsidR="000D31E0" w:rsidRPr="000D31E0">
        <w:rPr>
          <w:rFonts w:asciiTheme="majorHAnsi" w:hAnsiTheme="majorHAnsi"/>
          <w:sz w:val="20"/>
          <w:szCs w:val="20"/>
          <w:lang w:val="es-CR"/>
        </w:rPr>
        <w:t xml:space="preserve"> contra actos u omisiones </w:t>
      </w:r>
      <w:r w:rsidR="000D31E0">
        <w:rPr>
          <w:rFonts w:asciiTheme="majorHAnsi" w:hAnsiTheme="majorHAnsi"/>
          <w:sz w:val="20"/>
          <w:szCs w:val="20"/>
          <w:lang w:val="es-CR"/>
        </w:rPr>
        <w:t>“</w:t>
      </w:r>
      <w:r w:rsidR="000D31E0" w:rsidRPr="000D31E0">
        <w:rPr>
          <w:rFonts w:asciiTheme="majorHAnsi" w:hAnsiTheme="majorHAnsi"/>
          <w:sz w:val="20"/>
          <w:szCs w:val="20"/>
          <w:lang w:val="es-CR"/>
        </w:rPr>
        <w:t xml:space="preserve">de </w:t>
      </w:r>
      <w:r w:rsidR="000D31E0" w:rsidRPr="000D31E0">
        <w:rPr>
          <w:rFonts w:asciiTheme="majorHAnsi" w:eastAsia="Times New Roman" w:hAnsiTheme="majorHAnsi" w:cs="Gill Sans"/>
          <w:iCs/>
          <w:color w:val="000000"/>
          <w:sz w:val="20"/>
          <w:szCs w:val="20"/>
          <w:bdr w:val="none" w:sz="0" w:space="0" w:color="auto"/>
          <w:lang w:val="es-ES"/>
        </w:rPr>
        <w:t>autoridades públicas o de particulares, que en forma actual o inminente lesione, restrinja, altere o amenace, con arbitrariedad o ilegalidad manifiesta, derechos y garantías reconocidos por esta Constitución, un tratado o una ley</w:t>
      </w:r>
      <w:r w:rsidR="000D31E0">
        <w:rPr>
          <w:rFonts w:asciiTheme="majorHAnsi" w:eastAsia="Times New Roman" w:hAnsiTheme="majorHAnsi" w:cs="Gill Sans"/>
          <w:iCs/>
          <w:color w:val="000000"/>
          <w:sz w:val="20"/>
          <w:szCs w:val="20"/>
          <w:bdr w:val="none" w:sz="0" w:space="0" w:color="auto"/>
          <w:lang w:val="es-ES"/>
        </w:rPr>
        <w:t>”.</w:t>
      </w:r>
      <w:r w:rsidR="008377DC">
        <w:rPr>
          <w:rFonts w:asciiTheme="majorHAnsi" w:hAnsiTheme="majorHAnsi"/>
          <w:sz w:val="16"/>
          <w:szCs w:val="20"/>
          <w:lang w:val="es-ES"/>
        </w:rPr>
        <w:t xml:space="preserve"> </w:t>
      </w:r>
      <w:r w:rsidR="000D31E0" w:rsidRPr="008377DC">
        <w:rPr>
          <w:rFonts w:asciiTheme="majorHAnsi" w:hAnsiTheme="majorHAnsi"/>
          <w:sz w:val="20"/>
          <w:szCs w:val="20"/>
          <w:lang w:val="es-CR"/>
        </w:rPr>
        <w:t>Con base en ello, el señor Héctor Hugo Boleso presentó una acción de amparo</w:t>
      </w:r>
      <w:r w:rsidR="00B0039A" w:rsidRPr="008377DC">
        <w:rPr>
          <w:rFonts w:asciiTheme="majorHAnsi" w:hAnsiTheme="majorHAnsi"/>
          <w:sz w:val="20"/>
          <w:szCs w:val="20"/>
          <w:lang w:val="es-CR"/>
        </w:rPr>
        <w:t>, el 21 de febrero de 1990,</w:t>
      </w:r>
      <w:r w:rsidR="000D31E0" w:rsidRPr="008377DC">
        <w:rPr>
          <w:rFonts w:asciiTheme="majorHAnsi" w:hAnsiTheme="majorHAnsi"/>
          <w:sz w:val="20"/>
          <w:szCs w:val="20"/>
          <w:lang w:val="es-CR"/>
        </w:rPr>
        <w:t xml:space="preserve"> por considerar violado su derech</w:t>
      </w:r>
      <w:r w:rsidR="006324EA" w:rsidRPr="008377DC">
        <w:rPr>
          <w:rFonts w:asciiTheme="majorHAnsi" w:hAnsiTheme="majorHAnsi"/>
          <w:sz w:val="20"/>
          <w:szCs w:val="20"/>
          <w:lang w:val="es-CR"/>
        </w:rPr>
        <w:t>o</w:t>
      </w:r>
      <w:r w:rsidR="000D31E0" w:rsidRPr="008377DC">
        <w:rPr>
          <w:rFonts w:asciiTheme="majorHAnsi" w:hAnsiTheme="majorHAnsi"/>
          <w:sz w:val="20"/>
          <w:szCs w:val="20"/>
          <w:lang w:val="es-CR"/>
        </w:rPr>
        <w:t xml:space="preserve"> a la intangibilidad </w:t>
      </w:r>
      <w:r w:rsidR="00914902" w:rsidRPr="008377DC">
        <w:rPr>
          <w:rFonts w:asciiTheme="majorHAnsi" w:hAnsiTheme="majorHAnsi"/>
          <w:sz w:val="20"/>
          <w:szCs w:val="20"/>
          <w:lang w:val="es-CR"/>
        </w:rPr>
        <w:t>de su remuneración</w:t>
      </w:r>
      <w:r w:rsidR="006324EA" w:rsidRPr="008377DC">
        <w:rPr>
          <w:rFonts w:asciiTheme="majorHAnsi" w:hAnsiTheme="majorHAnsi"/>
          <w:sz w:val="20"/>
          <w:szCs w:val="20"/>
          <w:lang w:val="es-CR"/>
        </w:rPr>
        <w:t>, reconocido constitucionalment</w:t>
      </w:r>
      <w:r w:rsidR="00B0039A" w:rsidRPr="008377DC">
        <w:rPr>
          <w:rFonts w:asciiTheme="majorHAnsi" w:hAnsiTheme="majorHAnsi"/>
          <w:sz w:val="20"/>
          <w:szCs w:val="20"/>
          <w:lang w:val="es-CR"/>
        </w:rPr>
        <w:t>e</w:t>
      </w:r>
      <w:r w:rsidR="004D367E">
        <w:rPr>
          <w:rStyle w:val="FootnoteReference"/>
          <w:szCs w:val="20"/>
          <w:lang w:val="es-CR"/>
        </w:rPr>
        <w:footnoteReference w:id="33"/>
      </w:r>
      <w:r w:rsidR="00914902" w:rsidRPr="008377DC">
        <w:rPr>
          <w:rFonts w:asciiTheme="majorHAnsi" w:hAnsiTheme="majorHAnsi"/>
          <w:sz w:val="20"/>
          <w:szCs w:val="20"/>
          <w:lang w:val="es-CR"/>
        </w:rPr>
        <w:t xml:space="preserve">. </w:t>
      </w:r>
      <w:r w:rsidR="008377DC">
        <w:rPr>
          <w:rFonts w:asciiTheme="majorHAnsi" w:hAnsiTheme="majorHAnsi"/>
          <w:sz w:val="20"/>
          <w:szCs w:val="20"/>
          <w:lang w:val="es-CR"/>
        </w:rPr>
        <w:t xml:space="preserve"> Teniendo en cuenta que finalmente dicho procedimiento concluyó en una declaración del derecho que correspondía al señor Boleso en cuanto a la intengibilidad de su remuneración, la Comisión observa que no revestía especial complejidad. Por otra parte,</w:t>
      </w:r>
      <w:r w:rsidR="00241A42">
        <w:rPr>
          <w:rFonts w:asciiTheme="majorHAnsi" w:hAnsiTheme="majorHAnsi"/>
          <w:sz w:val="20"/>
          <w:szCs w:val="20"/>
          <w:lang w:val="es-CR"/>
        </w:rPr>
        <w:t xml:space="preserve"> respecto de</w:t>
      </w:r>
      <w:r w:rsidR="008377DC">
        <w:rPr>
          <w:rFonts w:asciiTheme="majorHAnsi" w:hAnsiTheme="majorHAnsi"/>
          <w:sz w:val="20"/>
          <w:szCs w:val="20"/>
          <w:lang w:val="es-CR"/>
        </w:rPr>
        <w:t xml:space="preserve"> la ejecución de la suma judicialmente reconocida,</w:t>
      </w:r>
      <w:r w:rsidR="00241A42">
        <w:rPr>
          <w:rFonts w:asciiTheme="majorHAnsi" w:hAnsiTheme="majorHAnsi"/>
          <w:sz w:val="20"/>
          <w:szCs w:val="20"/>
          <w:lang w:val="es-CR"/>
        </w:rPr>
        <w:t xml:space="preserve"> con base en la información aportada por las partes, la Comisión observa que no se ha demostrado</w:t>
      </w:r>
      <w:r w:rsidR="008377DC">
        <w:rPr>
          <w:rFonts w:asciiTheme="majorHAnsi" w:hAnsiTheme="majorHAnsi"/>
          <w:sz w:val="20"/>
          <w:szCs w:val="20"/>
          <w:lang w:val="es-CR"/>
        </w:rPr>
        <w:t xml:space="preserve"> tampoco </w:t>
      </w:r>
      <w:r w:rsidR="00241A42">
        <w:rPr>
          <w:rFonts w:asciiTheme="majorHAnsi" w:hAnsiTheme="majorHAnsi"/>
          <w:sz w:val="20"/>
          <w:szCs w:val="20"/>
          <w:lang w:val="es-CR"/>
        </w:rPr>
        <w:t>que revistiera</w:t>
      </w:r>
      <w:r w:rsidR="008377DC">
        <w:rPr>
          <w:rFonts w:asciiTheme="majorHAnsi" w:hAnsiTheme="majorHAnsi"/>
          <w:sz w:val="20"/>
          <w:szCs w:val="20"/>
          <w:lang w:val="es-CR"/>
        </w:rPr>
        <w:t xml:space="preserve"> complejidad.</w:t>
      </w:r>
    </w:p>
    <w:p w14:paraId="55B200A9" w14:textId="77777777" w:rsidR="00914902" w:rsidRPr="008377DC" w:rsidRDefault="00914902"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20"/>
          <w:szCs w:val="20"/>
          <w:lang w:val="es-ES"/>
        </w:rPr>
      </w:pPr>
    </w:p>
    <w:p w14:paraId="28D025E4" w14:textId="77777777" w:rsidR="00616746" w:rsidRPr="00616746" w:rsidRDefault="008377DC"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16"/>
          <w:szCs w:val="20"/>
          <w:lang w:val="es-ES"/>
        </w:rPr>
      </w:pPr>
      <w:r>
        <w:rPr>
          <w:rFonts w:asciiTheme="majorHAnsi" w:hAnsiTheme="majorHAnsi"/>
          <w:sz w:val="20"/>
          <w:szCs w:val="20"/>
          <w:lang w:val="es-CR"/>
        </w:rPr>
        <w:t>En cuanto a la conducta de las autoridades involucradas y la actividad del interesado, la Comisión observa que d</w:t>
      </w:r>
      <w:r w:rsidR="00B0039A">
        <w:rPr>
          <w:rFonts w:asciiTheme="majorHAnsi" w:hAnsiTheme="majorHAnsi"/>
          <w:sz w:val="20"/>
          <w:szCs w:val="20"/>
          <w:lang w:val="es-CR"/>
        </w:rPr>
        <w:t xml:space="preserve">e la información aportada por las partes, </w:t>
      </w:r>
      <w:r>
        <w:rPr>
          <w:rFonts w:asciiTheme="majorHAnsi" w:hAnsiTheme="majorHAnsi"/>
          <w:sz w:val="20"/>
          <w:szCs w:val="20"/>
          <w:lang w:val="es-CR"/>
        </w:rPr>
        <w:t>se desprende que</w:t>
      </w:r>
      <w:r w:rsidR="00B0039A">
        <w:rPr>
          <w:rFonts w:asciiTheme="majorHAnsi" w:hAnsiTheme="majorHAnsi"/>
          <w:sz w:val="20"/>
          <w:szCs w:val="20"/>
          <w:lang w:val="es-CR"/>
        </w:rPr>
        <w:t xml:space="preserve"> el primer fallo no fue </w:t>
      </w:r>
      <w:r w:rsidR="00FF18F5">
        <w:rPr>
          <w:rFonts w:asciiTheme="majorHAnsi" w:hAnsiTheme="majorHAnsi"/>
          <w:sz w:val="20"/>
          <w:szCs w:val="20"/>
          <w:lang w:val="es-CR"/>
        </w:rPr>
        <w:t>emitido sino hasta un año y cuatro meses despué</w:t>
      </w:r>
      <w:r w:rsidR="00256155">
        <w:rPr>
          <w:rFonts w:asciiTheme="majorHAnsi" w:hAnsiTheme="majorHAnsi"/>
          <w:sz w:val="20"/>
          <w:szCs w:val="20"/>
          <w:lang w:val="es-CR"/>
        </w:rPr>
        <w:t>s</w:t>
      </w:r>
      <w:r>
        <w:rPr>
          <w:rFonts w:asciiTheme="majorHAnsi" w:hAnsiTheme="majorHAnsi"/>
          <w:sz w:val="20"/>
          <w:szCs w:val="20"/>
          <w:lang w:val="es-CR"/>
        </w:rPr>
        <w:t xml:space="preserve"> de que el señor Boleso presentara el amparo</w:t>
      </w:r>
      <w:r w:rsidR="00256155">
        <w:rPr>
          <w:rFonts w:asciiTheme="majorHAnsi" w:hAnsiTheme="majorHAnsi"/>
          <w:sz w:val="20"/>
          <w:szCs w:val="20"/>
          <w:lang w:val="es-CR"/>
        </w:rPr>
        <w:t xml:space="preserve">. Asimismo, </w:t>
      </w:r>
      <w:r w:rsidR="00C37DF9">
        <w:rPr>
          <w:rFonts w:asciiTheme="majorHAnsi" w:hAnsiTheme="majorHAnsi"/>
          <w:sz w:val="20"/>
          <w:szCs w:val="20"/>
          <w:lang w:val="es-CR"/>
        </w:rPr>
        <w:t xml:space="preserve">consta que la Provincia de Corrientes </w:t>
      </w:r>
      <w:r w:rsidR="00256155">
        <w:rPr>
          <w:rFonts w:asciiTheme="majorHAnsi" w:hAnsiTheme="majorHAnsi"/>
          <w:sz w:val="20"/>
          <w:szCs w:val="20"/>
          <w:lang w:val="es-CR"/>
        </w:rPr>
        <w:t>interpuesto</w:t>
      </w:r>
      <w:r w:rsidR="00C37DF9">
        <w:rPr>
          <w:rFonts w:asciiTheme="majorHAnsi" w:hAnsiTheme="majorHAnsi"/>
          <w:sz w:val="20"/>
          <w:szCs w:val="20"/>
          <w:lang w:val="es-CR"/>
        </w:rPr>
        <w:t xml:space="preserve"> un recurso extraordinario</w:t>
      </w:r>
      <w:r w:rsidR="00616746">
        <w:rPr>
          <w:rFonts w:asciiTheme="majorHAnsi" w:hAnsiTheme="majorHAnsi"/>
          <w:sz w:val="20"/>
          <w:szCs w:val="20"/>
          <w:lang w:val="es-CR"/>
        </w:rPr>
        <w:t xml:space="preserve"> en</w:t>
      </w:r>
      <w:r w:rsidR="00C37DF9">
        <w:rPr>
          <w:rFonts w:asciiTheme="majorHAnsi" w:hAnsiTheme="majorHAnsi"/>
          <w:sz w:val="20"/>
          <w:szCs w:val="20"/>
          <w:lang w:val="es-CR"/>
        </w:rPr>
        <w:t xml:space="preserve"> el año</w:t>
      </w:r>
      <w:r w:rsidR="00616746">
        <w:rPr>
          <w:rFonts w:asciiTheme="majorHAnsi" w:hAnsiTheme="majorHAnsi"/>
          <w:sz w:val="20"/>
          <w:szCs w:val="20"/>
          <w:lang w:val="es-CR"/>
        </w:rPr>
        <w:t xml:space="preserve"> 1992</w:t>
      </w:r>
      <w:r w:rsidR="00256155">
        <w:rPr>
          <w:rFonts w:asciiTheme="majorHAnsi" w:hAnsiTheme="majorHAnsi"/>
          <w:sz w:val="20"/>
          <w:szCs w:val="20"/>
          <w:lang w:val="es-CR"/>
        </w:rPr>
        <w:t xml:space="preserve">, </w:t>
      </w:r>
      <w:r w:rsidR="00C37DF9">
        <w:rPr>
          <w:rFonts w:asciiTheme="majorHAnsi" w:hAnsiTheme="majorHAnsi"/>
          <w:sz w:val="20"/>
          <w:szCs w:val="20"/>
          <w:lang w:val="es-CR"/>
        </w:rPr>
        <w:t xml:space="preserve">y el </w:t>
      </w:r>
      <w:r w:rsidR="00256155">
        <w:rPr>
          <w:rFonts w:asciiTheme="majorHAnsi" w:hAnsiTheme="majorHAnsi"/>
          <w:sz w:val="20"/>
          <w:szCs w:val="20"/>
          <w:lang w:val="es-CR"/>
        </w:rPr>
        <w:t xml:space="preserve">Superior Tribunal de Justicia </w:t>
      </w:r>
      <w:r w:rsidR="00C37DF9">
        <w:rPr>
          <w:rFonts w:asciiTheme="majorHAnsi" w:hAnsiTheme="majorHAnsi"/>
          <w:sz w:val="20"/>
          <w:szCs w:val="20"/>
          <w:lang w:val="es-CR"/>
        </w:rPr>
        <w:t xml:space="preserve">emitió su </w:t>
      </w:r>
      <w:r w:rsidR="00256155">
        <w:rPr>
          <w:rFonts w:asciiTheme="majorHAnsi" w:hAnsiTheme="majorHAnsi"/>
          <w:sz w:val="20"/>
          <w:szCs w:val="20"/>
          <w:lang w:val="es-CR"/>
        </w:rPr>
        <w:t>pronunciamiento</w:t>
      </w:r>
      <w:r w:rsidR="00616746">
        <w:rPr>
          <w:rFonts w:asciiTheme="majorHAnsi" w:hAnsiTheme="majorHAnsi"/>
          <w:sz w:val="20"/>
          <w:szCs w:val="20"/>
          <w:lang w:val="es-CR"/>
        </w:rPr>
        <w:t>, cinco años más</w:t>
      </w:r>
      <w:r w:rsidR="00C37DF9">
        <w:rPr>
          <w:rFonts w:asciiTheme="majorHAnsi" w:hAnsiTheme="majorHAnsi"/>
          <w:sz w:val="20"/>
          <w:szCs w:val="20"/>
          <w:lang w:val="es-CR"/>
        </w:rPr>
        <w:t xml:space="preserve"> tarde</w:t>
      </w:r>
      <w:r w:rsidR="00616746">
        <w:rPr>
          <w:rFonts w:asciiTheme="majorHAnsi" w:hAnsiTheme="majorHAnsi"/>
          <w:sz w:val="20"/>
          <w:szCs w:val="20"/>
          <w:lang w:val="es-CR"/>
        </w:rPr>
        <w:t xml:space="preserve">, </w:t>
      </w:r>
      <w:r w:rsidR="00256155">
        <w:rPr>
          <w:rFonts w:asciiTheme="majorHAnsi" w:hAnsiTheme="majorHAnsi"/>
          <w:sz w:val="20"/>
          <w:szCs w:val="20"/>
          <w:lang w:val="es-CR"/>
        </w:rPr>
        <w:t>el 4 de agosto de 1997</w:t>
      </w:r>
      <w:r w:rsidR="00616746">
        <w:rPr>
          <w:rFonts w:asciiTheme="majorHAnsi" w:hAnsiTheme="majorHAnsi"/>
          <w:sz w:val="20"/>
          <w:szCs w:val="20"/>
          <w:lang w:val="es-CR"/>
        </w:rPr>
        <w:t xml:space="preserve">.  El Estado no ha presentado </w:t>
      </w:r>
      <w:r w:rsidR="00C37DF9">
        <w:rPr>
          <w:rFonts w:asciiTheme="majorHAnsi" w:hAnsiTheme="majorHAnsi"/>
          <w:sz w:val="20"/>
          <w:szCs w:val="20"/>
          <w:lang w:val="es-CR"/>
        </w:rPr>
        <w:t>explicación que justifique esos cinco de inactividad y, por el contrario, consta que</w:t>
      </w:r>
      <w:r w:rsidR="000107D3">
        <w:rPr>
          <w:rFonts w:asciiTheme="majorHAnsi" w:hAnsiTheme="majorHAnsi"/>
          <w:sz w:val="20"/>
          <w:szCs w:val="20"/>
          <w:lang w:val="es-CR"/>
        </w:rPr>
        <w:t>,</w:t>
      </w:r>
      <w:r w:rsidR="00C37DF9">
        <w:rPr>
          <w:rFonts w:asciiTheme="majorHAnsi" w:hAnsiTheme="majorHAnsi"/>
          <w:sz w:val="20"/>
          <w:szCs w:val="20"/>
          <w:lang w:val="es-CR"/>
        </w:rPr>
        <w:t xml:space="preserve"> durante ese periodo, el peticionario presentó diversos escritos solicitando a la autoridad jurisdiccional que se pronunciara. </w:t>
      </w:r>
    </w:p>
    <w:p w14:paraId="544A7524" w14:textId="77777777" w:rsidR="00616746" w:rsidRDefault="00616746"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20"/>
          <w:szCs w:val="20"/>
          <w:lang w:val="es-CR"/>
        </w:rPr>
      </w:pPr>
    </w:p>
    <w:p w14:paraId="477CD3B3" w14:textId="77777777" w:rsidR="00ED5C79" w:rsidRDefault="004855BD"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16"/>
          <w:szCs w:val="20"/>
          <w:lang w:val="es-ES"/>
        </w:rPr>
      </w:pPr>
      <w:r>
        <w:rPr>
          <w:rFonts w:asciiTheme="majorHAnsi" w:hAnsiTheme="majorHAnsi"/>
          <w:sz w:val="20"/>
          <w:szCs w:val="20"/>
          <w:lang w:val="es-CR"/>
        </w:rPr>
        <w:t xml:space="preserve"> La Comisión observa que la sente</w:t>
      </w:r>
      <w:r w:rsidR="008A2D7E">
        <w:rPr>
          <w:rFonts w:asciiTheme="majorHAnsi" w:hAnsiTheme="majorHAnsi"/>
          <w:sz w:val="20"/>
          <w:szCs w:val="20"/>
          <w:lang w:val="es-CR"/>
        </w:rPr>
        <w:t>n</w:t>
      </w:r>
      <w:r>
        <w:rPr>
          <w:rFonts w:asciiTheme="majorHAnsi" w:hAnsiTheme="majorHAnsi"/>
          <w:sz w:val="20"/>
          <w:szCs w:val="20"/>
          <w:lang w:val="es-CR"/>
        </w:rPr>
        <w:t>cia de 1997 no estableció su carácter declarativo, sino que fue hasta resolución de septiembre de 1999</w:t>
      </w:r>
      <w:r w:rsidR="008A2D7E">
        <w:rPr>
          <w:rFonts w:asciiTheme="majorHAnsi" w:hAnsiTheme="majorHAnsi"/>
          <w:sz w:val="20"/>
          <w:szCs w:val="20"/>
          <w:lang w:val="es-CR"/>
        </w:rPr>
        <w:t xml:space="preserve"> que quedó asentado que la sentencia </w:t>
      </w:r>
      <w:r w:rsidR="008377DC">
        <w:rPr>
          <w:rFonts w:asciiTheme="majorHAnsi" w:hAnsiTheme="majorHAnsi"/>
          <w:sz w:val="20"/>
          <w:szCs w:val="20"/>
          <w:lang w:val="es-CR"/>
        </w:rPr>
        <w:t>era declarativa</w:t>
      </w:r>
      <w:r w:rsidR="008A2D7E">
        <w:rPr>
          <w:rFonts w:asciiTheme="majorHAnsi" w:hAnsiTheme="majorHAnsi"/>
          <w:sz w:val="20"/>
          <w:szCs w:val="20"/>
          <w:lang w:val="es-CR"/>
        </w:rPr>
        <w:t xml:space="preserve">, lo que se reiteró mediante resolución de recuso extraordinario de 8 de agosto de 2000. </w:t>
      </w:r>
      <w:r w:rsidR="00A06015">
        <w:rPr>
          <w:rFonts w:asciiTheme="majorHAnsi" w:hAnsiTheme="majorHAnsi"/>
          <w:sz w:val="20"/>
          <w:szCs w:val="20"/>
          <w:lang w:val="es-CR"/>
        </w:rPr>
        <w:t>Esto es, diez años desp</w:t>
      </w:r>
      <w:r w:rsidR="00C72C73">
        <w:rPr>
          <w:rFonts w:asciiTheme="majorHAnsi" w:hAnsiTheme="majorHAnsi"/>
          <w:sz w:val="20"/>
          <w:szCs w:val="20"/>
          <w:lang w:val="es-CR"/>
        </w:rPr>
        <w:t xml:space="preserve">ués que el señor Boleso </w:t>
      </w:r>
      <w:r w:rsidR="00C72C73" w:rsidRPr="00F2393C">
        <w:rPr>
          <w:rFonts w:asciiTheme="majorHAnsi" w:hAnsiTheme="majorHAnsi"/>
          <w:sz w:val="20"/>
          <w:szCs w:val="20"/>
          <w:lang w:val="es-ES"/>
        </w:rPr>
        <w:t>presentara</w:t>
      </w:r>
      <w:r w:rsidR="00A06015">
        <w:rPr>
          <w:rFonts w:asciiTheme="majorHAnsi" w:hAnsiTheme="majorHAnsi"/>
          <w:sz w:val="20"/>
          <w:szCs w:val="20"/>
          <w:lang w:val="es-CR"/>
        </w:rPr>
        <w:t xml:space="preserve"> la acción de amparo. </w:t>
      </w:r>
      <w:r w:rsidR="00085A09" w:rsidRPr="00E5054D">
        <w:rPr>
          <w:rFonts w:asciiTheme="majorHAnsi" w:hAnsiTheme="majorHAnsi"/>
          <w:sz w:val="20"/>
          <w:szCs w:val="20"/>
          <w:lang w:val="es-CR"/>
        </w:rPr>
        <w:t xml:space="preserve">Después de esto se presentaron nuevos recursos hasta que en 2007 se devolvieron los antecedentes </w:t>
      </w:r>
      <w:r w:rsidR="005459F8" w:rsidRPr="00E5054D">
        <w:rPr>
          <w:rFonts w:asciiTheme="majorHAnsi" w:hAnsiTheme="majorHAnsi"/>
          <w:sz w:val="20"/>
          <w:szCs w:val="20"/>
          <w:lang w:val="es-CR"/>
        </w:rPr>
        <w:t>a primera instanci</w:t>
      </w:r>
      <w:r w:rsidR="002761F8" w:rsidRPr="00E5054D">
        <w:rPr>
          <w:rFonts w:asciiTheme="majorHAnsi" w:hAnsiTheme="majorHAnsi"/>
          <w:sz w:val="20"/>
          <w:szCs w:val="20"/>
          <w:lang w:val="es-CR"/>
        </w:rPr>
        <w:t>a y después de iniciar un proceso administrativo, el señor Boleso recibió el pago de los sueld</w:t>
      </w:r>
      <w:r w:rsidR="00B64525" w:rsidRPr="00E5054D">
        <w:rPr>
          <w:rFonts w:asciiTheme="majorHAnsi" w:hAnsiTheme="majorHAnsi"/>
          <w:sz w:val="20"/>
          <w:szCs w:val="20"/>
          <w:lang w:val="es-CR"/>
        </w:rPr>
        <w:t xml:space="preserve">os adeudados, 21 años después. </w:t>
      </w:r>
    </w:p>
    <w:p w14:paraId="1AD249E7" w14:textId="77777777" w:rsidR="00ED5C79" w:rsidRDefault="00ED5C79" w:rsidP="00F2393C">
      <w:pPr>
        <w:pStyle w:val="ListParagraph"/>
        <w:rPr>
          <w:rFonts w:asciiTheme="majorHAnsi" w:hAnsiTheme="majorHAnsi"/>
          <w:sz w:val="20"/>
          <w:szCs w:val="20"/>
          <w:lang w:val="es-CR"/>
        </w:rPr>
      </w:pPr>
    </w:p>
    <w:p w14:paraId="1069EE86" w14:textId="77777777" w:rsidR="008377DC" w:rsidRPr="008377DC" w:rsidRDefault="00A06015"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16"/>
          <w:szCs w:val="20"/>
          <w:lang w:val="es-ES"/>
        </w:rPr>
      </w:pPr>
      <w:r w:rsidRPr="00ED5C79">
        <w:rPr>
          <w:rFonts w:asciiTheme="majorHAnsi" w:hAnsiTheme="majorHAnsi"/>
          <w:sz w:val="20"/>
          <w:szCs w:val="20"/>
          <w:lang w:val="es-CR"/>
        </w:rPr>
        <w:t>La Comisión considera que la explicación del Estado respecto a las varias excusaciones de jueces y la necesidad de nombrar conjueces, no es suficiente para justificar un retardo de tal magnitud, dentro de un proceso q</w:t>
      </w:r>
      <w:r w:rsidR="00536AE5" w:rsidRPr="00ED5C79">
        <w:rPr>
          <w:rFonts w:asciiTheme="majorHAnsi" w:hAnsiTheme="majorHAnsi"/>
          <w:sz w:val="20"/>
          <w:szCs w:val="20"/>
          <w:lang w:val="es-CR"/>
        </w:rPr>
        <w:t xml:space="preserve">ue </w:t>
      </w:r>
      <w:r w:rsidR="00536AE5" w:rsidRPr="00F2393C">
        <w:rPr>
          <w:rFonts w:asciiTheme="majorHAnsi" w:hAnsiTheme="majorHAnsi"/>
          <w:sz w:val="20"/>
          <w:szCs w:val="20"/>
          <w:lang w:val="es-ES"/>
        </w:rPr>
        <w:t>por</w:t>
      </w:r>
      <w:r w:rsidR="00536AE5" w:rsidRPr="00ED5C79">
        <w:rPr>
          <w:rFonts w:asciiTheme="majorHAnsi" w:hAnsiTheme="majorHAnsi"/>
          <w:sz w:val="20"/>
          <w:szCs w:val="20"/>
          <w:lang w:val="es-CR"/>
        </w:rPr>
        <w:t xml:space="preserve"> </w:t>
      </w:r>
      <w:r w:rsidR="00C72C73" w:rsidRPr="00ED5C79">
        <w:rPr>
          <w:rFonts w:asciiTheme="majorHAnsi" w:hAnsiTheme="majorHAnsi"/>
          <w:sz w:val="20"/>
          <w:szCs w:val="20"/>
          <w:lang w:val="es-CR"/>
        </w:rPr>
        <w:t>naturaleza debe ser expedito</w:t>
      </w:r>
      <w:r w:rsidR="008377DC">
        <w:rPr>
          <w:rFonts w:asciiTheme="majorHAnsi" w:hAnsiTheme="majorHAnsi"/>
          <w:sz w:val="20"/>
          <w:szCs w:val="20"/>
          <w:lang w:val="es-CR"/>
        </w:rPr>
        <w:t>, máxime a la luz de la importancia que tiene el garantizar una adecuada remuneración tratándose de jueces y juezas</w:t>
      </w:r>
      <w:r w:rsidR="00241A42">
        <w:rPr>
          <w:rFonts w:asciiTheme="majorHAnsi" w:hAnsiTheme="majorHAnsi"/>
          <w:sz w:val="20"/>
          <w:szCs w:val="20"/>
          <w:lang w:val="es-CR"/>
        </w:rPr>
        <w:t>, conforme se ha expuesto previamente y a la luz de la requerida independencia que requieren sus actuaciones</w:t>
      </w:r>
      <w:r w:rsidR="00ED5C79">
        <w:rPr>
          <w:rFonts w:asciiTheme="majorHAnsi" w:hAnsiTheme="majorHAnsi"/>
          <w:sz w:val="20"/>
          <w:szCs w:val="20"/>
          <w:lang w:val="es-CR"/>
        </w:rPr>
        <w:t xml:space="preserve">. </w:t>
      </w:r>
      <w:r w:rsidR="008E59C4">
        <w:rPr>
          <w:rFonts w:asciiTheme="majorHAnsi" w:hAnsiTheme="majorHAnsi"/>
          <w:sz w:val="20"/>
          <w:szCs w:val="20"/>
          <w:lang w:val="es-CR"/>
        </w:rPr>
        <w:t xml:space="preserve">La Comisión no cuenta con información que indique que el señor Boleso haya obstaculizado o dejado de impulsar el proceso, por lo contrario, están constatadas las múltiples presentaciones que hizo para lograr su pago. </w:t>
      </w:r>
    </w:p>
    <w:p w14:paraId="4AF048B8" w14:textId="77777777" w:rsidR="008377DC" w:rsidRDefault="008377DC" w:rsidP="00F2393C">
      <w:pPr>
        <w:pStyle w:val="ListParagraph"/>
        <w:rPr>
          <w:rFonts w:asciiTheme="majorHAnsi" w:hAnsiTheme="majorHAnsi"/>
          <w:sz w:val="20"/>
          <w:szCs w:val="20"/>
          <w:lang w:val="es-CR"/>
        </w:rPr>
      </w:pPr>
    </w:p>
    <w:p w14:paraId="7F22A3F7" w14:textId="77777777" w:rsidR="007758A6" w:rsidRPr="00ED5C79" w:rsidRDefault="008377DC"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16"/>
          <w:szCs w:val="20"/>
          <w:lang w:val="es-ES"/>
        </w:rPr>
      </w:pPr>
      <w:r>
        <w:rPr>
          <w:rFonts w:asciiTheme="majorHAnsi" w:hAnsiTheme="majorHAnsi"/>
          <w:sz w:val="20"/>
          <w:szCs w:val="20"/>
          <w:lang w:val="es-CR"/>
        </w:rPr>
        <w:t>Finalmente,</w:t>
      </w:r>
      <w:r w:rsidR="00ED5C79">
        <w:rPr>
          <w:rFonts w:asciiTheme="majorHAnsi" w:hAnsiTheme="majorHAnsi"/>
          <w:sz w:val="20"/>
          <w:szCs w:val="20"/>
          <w:lang w:val="es-CR"/>
        </w:rPr>
        <w:t xml:space="preserve"> la Comisión considera evidente que la disminución de su retribución como juez y la demora en el </w:t>
      </w:r>
      <w:r w:rsidR="00ED5C79" w:rsidRPr="00F2393C">
        <w:rPr>
          <w:rFonts w:asciiTheme="majorHAnsi" w:hAnsiTheme="majorHAnsi"/>
          <w:sz w:val="20"/>
          <w:szCs w:val="20"/>
          <w:lang w:val="es-ES"/>
        </w:rPr>
        <w:t>proceso</w:t>
      </w:r>
      <w:r w:rsidR="00ED5C79">
        <w:rPr>
          <w:rFonts w:asciiTheme="majorHAnsi" w:hAnsiTheme="majorHAnsi"/>
          <w:sz w:val="20"/>
          <w:szCs w:val="20"/>
          <w:lang w:val="es-CR"/>
        </w:rPr>
        <w:t xml:space="preserve"> de amparo</w:t>
      </w:r>
      <w:r w:rsidR="00651E5A">
        <w:rPr>
          <w:rFonts w:asciiTheme="majorHAnsi" w:hAnsiTheme="majorHAnsi"/>
          <w:sz w:val="20"/>
          <w:szCs w:val="20"/>
          <w:lang w:val="es-CR"/>
        </w:rPr>
        <w:t xml:space="preserve"> para resolver dicha si</w:t>
      </w:r>
      <w:r w:rsidR="00ED5C79">
        <w:rPr>
          <w:rFonts w:asciiTheme="majorHAnsi" w:hAnsiTheme="majorHAnsi"/>
          <w:sz w:val="20"/>
          <w:szCs w:val="20"/>
          <w:lang w:val="es-CR"/>
        </w:rPr>
        <w:t>tuación</w:t>
      </w:r>
      <w:r w:rsidR="00651E5A">
        <w:rPr>
          <w:rFonts w:asciiTheme="majorHAnsi" w:hAnsiTheme="majorHAnsi"/>
          <w:sz w:val="20"/>
          <w:szCs w:val="20"/>
          <w:lang w:val="es-CR"/>
        </w:rPr>
        <w:t>,</w:t>
      </w:r>
      <w:r w:rsidR="00845512">
        <w:rPr>
          <w:rFonts w:asciiTheme="majorHAnsi" w:hAnsiTheme="majorHAnsi"/>
          <w:sz w:val="20"/>
          <w:szCs w:val="20"/>
          <w:lang w:val="es-CR"/>
        </w:rPr>
        <w:t xml:space="preserve"> además de causar</w:t>
      </w:r>
      <w:r w:rsidR="00ED5C79">
        <w:rPr>
          <w:rFonts w:asciiTheme="majorHAnsi" w:hAnsiTheme="majorHAnsi"/>
          <w:sz w:val="20"/>
          <w:szCs w:val="20"/>
          <w:lang w:val="es-CR"/>
        </w:rPr>
        <w:t xml:space="preserve"> </w:t>
      </w:r>
      <w:r w:rsidR="00651E5A">
        <w:rPr>
          <w:rFonts w:asciiTheme="majorHAnsi" w:hAnsiTheme="majorHAnsi"/>
          <w:sz w:val="20"/>
          <w:szCs w:val="20"/>
          <w:lang w:val="es-CR"/>
        </w:rPr>
        <w:t xml:space="preserve">al señor Boleso </w:t>
      </w:r>
      <w:r w:rsidR="00ED5C79">
        <w:rPr>
          <w:rFonts w:asciiTheme="majorHAnsi" w:hAnsiTheme="majorHAnsi"/>
          <w:sz w:val="20"/>
          <w:szCs w:val="20"/>
          <w:lang w:val="es-CR"/>
        </w:rPr>
        <w:t xml:space="preserve">una lesión </w:t>
      </w:r>
      <w:r w:rsidR="008E59C4">
        <w:rPr>
          <w:rFonts w:asciiTheme="majorHAnsi" w:hAnsiTheme="majorHAnsi"/>
          <w:sz w:val="20"/>
          <w:szCs w:val="20"/>
          <w:lang w:val="es-CR"/>
        </w:rPr>
        <w:t>patrimonial</w:t>
      </w:r>
      <w:r w:rsidR="00845512">
        <w:rPr>
          <w:rFonts w:asciiTheme="majorHAnsi" w:hAnsiTheme="majorHAnsi"/>
          <w:sz w:val="20"/>
          <w:szCs w:val="20"/>
          <w:lang w:val="es-CR"/>
        </w:rPr>
        <w:t xml:space="preserve">, como se ha indicado </w:t>
      </w:r>
      <w:r w:rsidR="00845512">
        <w:rPr>
          <w:rFonts w:asciiTheme="majorHAnsi" w:hAnsiTheme="majorHAnsi"/>
          <w:i/>
          <w:sz w:val="20"/>
          <w:szCs w:val="20"/>
          <w:lang w:val="es-CR"/>
        </w:rPr>
        <w:t>supra</w:t>
      </w:r>
      <w:r w:rsidR="00845512">
        <w:rPr>
          <w:rFonts w:asciiTheme="majorHAnsi" w:hAnsiTheme="majorHAnsi"/>
          <w:sz w:val="20"/>
          <w:szCs w:val="20"/>
          <w:lang w:val="es-CR"/>
        </w:rPr>
        <w:t xml:space="preserve"> e involucra aspectos que revisten preocupación desde la perspectiva de la protección a la i</w:t>
      </w:r>
      <w:r w:rsidR="00241A42">
        <w:rPr>
          <w:rFonts w:asciiTheme="majorHAnsi" w:hAnsiTheme="majorHAnsi"/>
          <w:sz w:val="20"/>
          <w:szCs w:val="20"/>
          <w:lang w:val="es-CR"/>
        </w:rPr>
        <w:t>ndependencia de jueces y juezas</w:t>
      </w:r>
      <w:r w:rsidR="008E59C4">
        <w:rPr>
          <w:rFonts w:asciiTheme="majorHAnsi" w:hAnsiTheme="majorHAnsi"/>
          <w:sz w:val="20"/>
          <w:szCs w:val="20"/>
          <w:lang w:val="es-CR"/>
        </w:rPr>
        <w:t>.</w:t>
      </w:r>
      <w:r w:rsidR="00F206A6">
        <w:rPr>
          <w:rFonts w:asciiTheme="majorHAnsi" w:hAnsiTheme="majorHAnsi"/>
          <w:sz w:val="20"/>
          <w:szCs w:val="20"/>
          <w:lang w:val="es-CR"/>
        </w:rPr>
        <w:t xml:space="preserve"> En vista de lo anterior, la </w:t>
      </w:r>
      <w:r w:rsidR="00021237">
        <w:rPr>
          <w:rFonts w:asciiTheme="majorHAnsi" w:hAnsiTheme="majorHAnsi"/>
          <w:sz w:val="20"/>
          <w:szCs w:val="20"/>
          <w:lang w:val="es-CR"/>
        </w:rPr>
        <w:t>Comisión c</w:t>
      </w:r>
      <w:r w:rsidR="00845512">
        <w:rPr>
          <w:rFonts w:asciiTheme="majorHAnsi" w:hAnsiTheme="majorHAnsi"/>
          <w:sz w:val="20"/>
          <w:szCs w:val="20"/>
          <w:lang w:val="es-CR"/>
        </w:rPr>
        <w:t xml:space="preserve">oncluye </w:t>
      </w:r>
      <w:r w:rsidR="00021237">
        <w:rPr>
          <w:rFonts w:asciiTheme="majorHAnsi" w:hAnsiTheme="majorHAnsi"/>
          <w:sz w:val="20"/>
          <w:szCs w:val="20"/>
          <w:lang w:val="es-CR"/>
        </w:rPr>
        <w:t>que el Estado no cumplió la garantía del plazo razonable establecida en el artículo 8.1 de la Convención.</w:t>
      </w:r>
    </w:p>
    <w:p w14:paraId="6EF934DC" w14:textId="77777777" w:rsidR="002761F8" w:rsidRDefault="002761F8"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16"/>
          <w:szCs w:val="20"/>
          <w:lang w:val="es-ES"/>
        </w:rPr>
      </w:pPr>
    </w:p>
    <w:p w14:paraId="696DDF1E" w14:textId="77777777" w:rsidR="002761F8" w:rsidRPr="00062432" w:rsidRDefault="002761F8" w:rsidP="00F2393C">
      <w:pPr>
        <w:pStyle w:val="Heading1"/>
      </w:pPr>
      <w:bookmarkStart w:id="36" w:name="_Toc535405960"/>
      <w:bookmarkStart w:id="37" w:name="_Toc37681484"/>
      <w:bookmarkStart w:id="38" w:name="_Toc43707996"/>
      <w:r>
        <w:t>C</w:t>
      </w:r>
      <w:r w:rsidRPr="00062432">
        <w:t>ONCLUSIONES Y RECOMENDACIONES</w:t>
      </w:r>
      <w:bookmarkEnd w:id="36"/>
      <w:bookmarkEnd w:id="37"/>
      <w:bookmarkEnd w:id="38"/>
    </w:p>
    <w:p w14:paraId="37158433" w14:textId="77777777" w:rsidR="002761F8" w:rsidRPr="00F95AC3" w:rsidRDefault="002761F8"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Theme="majorHAnsi" w:hAnsiTheme="majorHAnsi"/>
          <w:sz w:val="16"/>
          <w:szCs w:val="20"/>
          <w:lang w:val="es-ES"/>
        </w:rPr>
      </w:pPr>
    </w:p>
    <w:p w14:paraId="4F7D6D7F" w14:textId="77777777" w:rsidR="002761F8" w:rsidRDefault="002761F8" w:rsidP="00F239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num" w:pos="2040"/>
        </w:tabs>
        <w:ind w:left="0" w:firstLine="0"/>
        <w:jc w:val="both"/>
        <w:rPr>
          <w:rFonts w:asciiTheme="majorHAnsi" w:hAnsiTheme="majorHAnsi"/>
          <w:sz w:val="16"/>
          <w:szCs w:val="20"/>
          <w:lang w:val="es-ES"/>
        </w:rPr>
      </w:pPr>
      <w:r>
        <w:rPr>
          <w:rFonts w:asciiTheme="majorHAnsi" w:hAnsiTheme="majorHAnsi"/>
          <w:sz w:val="20"/>
          <w:szCs w:val="20"/>
          <w:lang w:val="es-CL"/>
        </w:rPr>
        <w:t xml:space="preserve">Con base en las determinaciones de hecho y de derecho, </w:t>
      </w:r>
      <w:r w:rsidR="007E1001" w:rsidRPr="00747F1E">
        <w:rPr>
          <w:rFonts w:asciiTheme="majorHAnsi" w:hAnsiTheme="majorHAnsi"/>
          <w:sz w:val="20"/>
          <w:szCs w:val="20"/>
          <w:lang w:val="es-CL"/>
        </w:rPr>
        <w:t>la Comisión concluye que</w:t>
      </w:r>
      <w:r w:rsidR="00F95AC3">
        <w:rPr>
          <w:rFonts w:asciiTheme="majorHAnsi" w:hAnsiTheme="majorHAnsi"/>
          <w:sz w:val="20"/>
          <w:szCs w:val="20"/>
          <w:lang w:val="es-CL"/>
        </w:rPr>
        <w:t xml:space="preserve"> el </w:t>
      </w:r>
      <w:r w:rsidR="00241A42">
        <w:rPr>
          <w:rFonts w:asciiTheme="majorHAnsi" w:hAnsiTheme="majorHAnsi"/>
          <w:sz w:val="20"/>
          <w:szCs w:val="20"/>
          <w:lang w:val="es-CL"/>
        </w:rPr>
        <w:t>Estado violó la garantía</w:t>
      </w:r>
      <w:r w:rsidR="00F95AC3">
        <w:rPr>
          <w:rFonts w:asciiTheme="majorHAnsi" w:hAnsiTheme="majorHAnsi"/>
          <w:sz w:val="20"/>
          <w:szCs w:val="20"/>
          <w:lang w:val="es-CL"/>
        </w:rPr>
        <w:t xml:space="preserve"> </w:t>
      </w:r>
      <w:r w:rsidR="00241A42">
        <w:rPr>
          <w:rFonts w:asciiTheme="majorHAnsi" w:hAnsiTheme="majorHAnsi"/>
          <w:sz w:val="20"/>
          <w:szCs w:val="20"/>
          <w:lang w:val="es-CL"/>
        </w:rPr>
        <w:t xml:space="preserve">del </w:t>
      </w:r>
      <w:r w:rsidR="00F95AC3">
        <w:rPr>
          <w:rFonts w:asciiTheme="majorHAnsi" w:hAnsiTheme="majorHAnsi"/>
          <w:sz w:val="20"/>
          <w:szCs w:val="20"/>
          <w:lang w:val="es-CL"/>
        </w:rPr>
        <w:t>plaz</w:t>
      </w:r>
      <w:r w:rsidR="00241A42">
        <w:rPr>
          <w:rFonts w:asciiTheme="majorHAnsi" w:hAnsiTheme="majorHAnsi"/>
          <w:sz w:val="20"/>
          <w:szCs w:val="20"/>
          <w:lang w:val="es-CL"/>
        </w:rPr>
        <w:t>o razonable para hacer valer de manera efectiva los</w:t>
      </w:r>
      <w:r w:rsidR="00F95AC3">
        <w:rPr>
          <w:rFonts w:asciiTheme="majorHAnsi" w:hAnsiTheme="majorHAnsi"/>
          <w:sz w:val="20"/>
          <w:szCs w:val="20"/>
          <w:lang w:val="es-CL"/>
        </w:rPr>
        <w:t xml:space="preserve"> derechos</w:t>
      </w:r>
      <w:r w:rsidR="00241A42">
        <w:rPr>
          <w:rFonts w:asciiTheme="majorHAnsi" w:hAnsiTheme="majorHAnsi"/>
          <w:sz w:val="20"/>
          <w:szCs w:val="20"/>
          <w:lang w:val="es-CL"/>
        </w:rPr>
        <w:t xml:space="preserve"> del señor Boleso</w:t>
      </w:r>
      <w:r w:rsidR="00F95AC3">
        <w:rPr>
          <w:rFonts w:asciiTheme="majorHAnsi" w:hAnsiTheme="majorHAnsi"/>
          <w:sz w:val="20"/>
          <w:szCs w:val="20"/>
          <w:lang w:val="es-CL"/>
        </w:rPr>
        <w:t>, por lo que</w:t>
      </w:r>
      <w:r w:rsidR="007E1001" w:rsidRPr="00747F1E">
        <w:rPr>
          <w:rFonts w:asciiTheme="majorHAnsi" w:hAnsiTheme="majorHAnsi"/>
          <w:sz w:val="20"/>
          <w:szCs w:val="20"/>
          <w:lang w:val="es-CL"/>
        </w:rPr>
        <w:t xml:space="preserve"> el Estado de </w:t>
      </w:r>
      <w:r w:rsidR="007E1001" w:rsidRPr="00F2393C">
        <w:rPr>
          <w:rFonts w:asciiTheme="majorHAnsi" w:hAnsiTheme="majorHAnsi"/>
          <w:sz w:val="20"/>
          <w:szCs w:val="20"/>
          <w:lang w:val="es-ES"/>
        </w:rPr>
        <w:t>Argentina</w:t>
      </w:r>
      <w:r w:rsidR="007E1001" w:rsidRPr="00747F1E">
        <w:rPr>
          <w:rFonts w:asciiTheme="majorHAnsi" w:hAnsiTheme="majorHAnsi"/>
          <w:sz w:val="20"/>
          <w:szCs w:val="20"/>
          <w:lang w:val="es-CL"/>
        </w:rPr>
        <w:t xml:space="preserve"> es responsable por la violación </w:t>
      </w:r>
      <w:r w:rsidR="007E1001">
        <w:rPr>
          <w:rFonts w:asciiTheme="majorHAnsi" w:hAnsiTheme="majorHAnsi"/>
          <w:sz w:val="20"/>
          <w:szCs w:val="20"/>
          <w:lang w:val="es-CL"/>
        </w:rPr>
        <w:t>a la</w:t>
      </w:r>
      <w:r w:rsidR="007E1001" w:rsidRPr="00747F1E">
        <w:rPr>
          <w:rFonts w:asciiTheme="majorHAnsi" w:hAnsiTheme="majorHAnsi"/>
          <w:sz w:val="20"/>
          <w:szCs w:val="20"/>
          <w:lang w:val="es-CL"/>
        </w:rPr>
        <w:t xml:space="preserve"> protección judicial y garantías judiciales</w:t>
      </w:r>
      <w:r w:rsidR="002C4C4A">
        <w:rPr>
          <w:rFonts w:asciiTheme="majorHAnsi" w:hAnsiTheme="majorHAnsi"/>
          <w:sz w:val="20"/>
          <w:szCs w:val="20"/>
          <w:lang w:val="es-CL"/>
        </w:rPr>
        <w:t>,</w:t>
      </w:r>
      <w:r w:rsidR="007E1001" w:rsidRPr="00747F1E">
        <w:rPr>
          <w:rFonts w:asciiTheme="majorHAnsi" w:hAnsiTheme="majorHAnsi"/>
          <w:sz w:val="20"/>
          <w:szCs w:val="20"/>
          <w:lang w:val="es-CL"/>
        </w:rPr>
        <w:t xml:space="preserve"> establecidos en los artículos 8.1 y 25.1</w:t>
      </w:r>
      <w:r w:rsidR="002C4C4A">
        <w:rPr>
          <w:rFonts w:asciiTheme="majorHAnsi" w:hAnsiTheme="majorHAnsi"/>
          <w:sz w:val="20"/>
          <w:szCs w:val="20"/>
          <w:lang w:val="es-CL"/>
        </w:rPr>
        <w:t xml:space="preserve"> de</w:t>
      </w:r>
      <w:r w:rsidR="007E1001" w:rsidRPr="00747F1E">
        <w:rPr>
          <w:rFonts w:asciiTheme="majorHAnsi" w:hAnsiTheme="majorHAnsi"/>
          <w:sz w:val="20"/>
          <w:szCs w:val="20"/>
          <w:lang w:val="es-CL"/>
        </w:rPr>
        <w:t xml:space="preserve"> la Convención Americana, en relación con las obligaciones establecida</w:t>
      </w:r>
      <w:r w:rsidR="007E1001">
        <w:rPr>
          <w:rFonts w:asciiTheme="majorHAnsi" w:hAnsiTheme="majorHAnsi"/>
          <w:sz w:val="20"/>
          <w:szCs w:val="20"/>
          <w:lang w:val="es-CL"/>
        </w:rPr>
        <w:t>s</w:t>
      </w:r>
      <w:r w:rsidR="007E1001" w:rsidRPr="00747F1E">
        <w:rPr>
          <w:rFonts w:asciiTheme="majorHAnsi" w:hAnsiTheme="majorHAnsi"/>
          <w:sz w:val="20"/>
          <w:szCs w:val="20"/>
          <w:lang w:val="es-CL"/>
        </w:rPr>
        <w:t xml:space="preserve"> en el artículo 1.1 del mismo instrumento, en pe</w:t>
      </w:r>
      <w:r w:rsidR="002C4C4A">
        <w:rPr>
          <w:rFonts w:asciiTheme="majorHAnsi" w:hAnsiTheme="majorHAnsi"/>
          <w:sz w:val="20"/>
          <w:szCs w:val="20"/>
          <w:lang w:val="es-CL"/>
        </w:rPr>
        <w:t>rjuicio del señor Héctor Hugo Boleso</w:t>
      </w:r>
      <w:r>
        <w:rPr>
          <w:rFonts w:asciiTheme="majorHAnsi" w:hAnsiTheme="majorHAnsi"/>
          <w:sz w:val="16"/>
          <w:szCs w:val="20"/>
          <w:lang w:val="es-ES"/>
        </w:rPr>
        <w:t>.</w:t>
      </w:r>
    </w:p>
    <w:p w14:paraId="19DE7A3B" w14:textId="77777777" w:rsidR="002761F8" w:rsidRDefault="002761F8"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color w:val="000000" w:themeColor="text1"/>
          <w:sz w:val="20"/>
          <w:szCs w:val="20"/>
          <w:lang w:val="es-VE"/>
        </w:rPr>
      </w:pPr>
    </w:p>
    <w:p w14:paraId="0703DBCA" w14:textId="77777777" w:rsidR="002761F8" w:rsidRPr="002761F8" w:rsidRDefault="002761F8"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color w:val="000000" w:themeColor="text1"/>
          <w:sz w:val="20"/>
          <w:szCs w:val="20"/>
          <w:lang w:val="es-VE"/>
        </w:rPr>
      </w:pPr>
      <w:r w:rsidRPr="002761F8">
        <w:rPr>
          <w:rFonts w:asciiTheme="majorHAnsi" w:hAnsiTheme="majorHAnsi"/>
          <w:b/>
          <w:color w:val="000000" w:themeColor="text1"/>
          <w:sz w:val="20"/>
          <w:szCs w:val="20"/>
          <w:lang w:val="es-VE"/>
        </w:rPr>
        <w:t>LA COMISIÓN INTERAMERICANA DE DERECHOS HUMANOS, RECOMIENDA AL ESTADO DE ARGENTINA,</w:t>
      </w:r>
    </w:p>
    <w:p w14:paraId="3A138A42" w14:textId="77777777" w:rsidR="002761F8" w:rsidRPr="002761F8" w:rsidRDefault="002761F8" w:rsidP="00F2393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620"/>
        <w:jc w:val="both"/>
        <w:rPr>
          <w:rFonts w:asciiTheme="majorHAnsi" w:hAnsiTheme="majorHAnsi"/>
          <w:color w:val="000000" w:themeColor="text1"/>
          <w:sz w:val="20"/>
          <w:szCs w:val="20"/>
          <w:lang w:val="es-VE"/>
        </w:rPr>
      </w:pPr>
    </w:p>
    <w:p w14:paraId="1AABD075" w14:textId="77777777" w:rsidR="002761F8" w:rsidRDefault="002761F8"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lang w:val="es-VE"/>
        </w:rPr>
      </w:pPr>
      <w:r w:rsidRPr="002761F8">
        <w:rPr>
          <w:rFonts w:asciiTheme="majorHAnsi" w:hAnsiTheme="majorHAnsi"/>
          <w:color w:val="000000" w:themeColor="text1"/>
          <w:sz w:val="20"/>
          <w:szCs w:val="20"/>
          <w:lang w:val="es-VE"/>
        </w:rPr>
        <w:t>1.</w:t>
      </w:r>
      <w:r w:rsidRPr="002761F8">
        <w:rPr>
          <w:rFonts w:asciiTheme="majorHAnsi" w:hAnsiTheme="majorHAnsi"/>
          <w:color w:val="000000" w:themeColor="text1"/>
          <w:sz w:val="20"/>
          <w:szCs w:val="20"/>
          <w:lang w:val="es-VE"/>
        </w:rPr>
        <w:tab/>
      </w:r>
      <w:r w:rsidR="008405EF">
        <w:rPr>
          <w:rFonts w:asciiTheme="majorHAnsi" w:hAnsiTheme="majorHAnsi"/>
          <w:color w:val="000000" w:themeColor="text1"/>
          <w:sz w:val="20"/>
          <w:szCs w:val="20"/>
          <w:lang w:val="es-VE"/>
        </w:rPr>
        <w:t xml:space="preserve">Pagar una indemnización </w:t>
      </w:r>
      <w:r w:rsidR="00241A42">
        <w:rPr>
          <w:rFonts w:asciiTheme="majorHAnsi" w:hAnsiTheme="majorHAnsi"/>
          <w:color w:val="000000" w:themeColor="text1"/>
          <w:sz w:val="20"/>
          <w:szCs w:val="20"/>
          <w:lang w:val="es-VE"/>
        </w:rPr>
        <w:t xml:space="preserve">específica </w:t>
      </w:r>
      <w:r w:rsidR="008405EF">
        <w:rPr>
          <w:rFonts w:asciiTheme="majorHAnsi" w:hAnsiTheme="majorHAnsi"/>
          <w:color w:val="000000" w:themeColor="text1"/>
          <w:sz w:val="20"/>
          <w:szCs w:val="20"/>
          <w:lang w:val="es-VE"/>
        </w:rPr>
        <w:t>por concepto de la violación a la garantía del plazo razonable</w:t>
      </w:r>
      <w:r w:rsidRPr="002761F8">
        <w:rPr>
          <w:rFonts w:asciiTheme="majorHAnsi" w:hAnsiTheme="majorHAnsi"/>
          <w:color w:val="000000" w:themeColor="text1"/>
          <w:sz w:val="20"/>
          <w:szCs w:val="20"/>
          <w:lang w:val="es-VE"/>
        </w:rPr>
        <w:t>.</w:t>
      </w:r>
      <w:r w:rsidR="00604DE5">
        <w:rPr>
          <w:rFonts w:asciiTheme="majorHAnsi" w:hAnsiTheme="majorHAnsi"/>
          <w:color w:val="000000" w:themeColor="text1"/>
          <w:sz w:val="20"/>
          <w:szCs w:val="20"/>
          <w:lang w:val="es-VE"/>
        </w:rPr>
        <w:t xml:space="preserve">  El monto deberá </w:t>
      </w:r>
      <w:r w:rsidR="00241A42">
        <w:rPr>
          <w:rFonts w:asciiTheme="majorHAnsi" w:hAnsiTheme="majorHAnsi"/>
          <w:color w:val="000000" w:themeColor="text1"/>
          <w:sz w:val="20"/>
          <w:szCs w:val="20"/>
          <w:lang w:val="es-VE"/>
        </w:rPr>
        <w:t>tomar</w:t>
      </w:r>
      <w:r w:rsidR="00604DE5">
        <w:rPr>
          <w:rFonts w:asciiTheme="majorHAnsi" w:hAnsiTheme="majorHAnsi"/>
          <w:color w:val="000000" w:themeColor="text1"/>
          <w:sz w:val="20"/>
          <w:szCs w:val="20"/>
          <w:lang w:val="es-VE"/>
        </w:rPr>
        <w:t xml:space="preserve"> en cuenta </w:t>
      </w:r>
      <w:r w:rsidR="00CB0213">
        <w:rPr>
          <w:rFonts w:asciiTheme="majorHAnsi" w:hAnsiTheme="majorHAnsi"/>
          <w:color w:val="000000" w:themeColor="text1"/>
          <w:sz w:val="20"/>
          <w:szCs w:val="20"/>
          <w:lang w:val="es-VE"/>
        </w:rPr>
        <w:t>las afectaciones de naturaleza patrimonial</w:t>
      </w:r>
      <w:r w:rsidR="00604DE5">
        <w:rPr>
          <w:rFonts w:asciiTheme="majorHAnsi" w:hAnsiTheme="majorHAnsi"/>
          <w:color w:val="000000" w:themeColor="text1"/>
          <w:sz w:val="20"/>
          <w:szCs w:val="20"/>
          <w:lang w:val="es-VE"/>
        </w:rPr>
        <w:t xml:space="preserve"> que el señor Boleso acredite fueron ocasionados como resultado de la demora en el proceso judicial</w:t>
      </w:r>
      <w:r w:rsidR="00503F0F">
        <w:rPr>
          <w:rFonts w:asciiTheme="majorHAnsi" w:hAnsiTheme="majorHAnsi"/>
          <w:color w:val="000000" w:themeColor="text1"/>
          <w:sz w:val="20"/>
          <w:szCs w:val="20"/>
          <w:lang w:val="es-VE"/>
        </w:rPr>
        <w:t>.</w:t>
      </w:r>
      <w:r w:rsidR="00604DE5">
        <w:rPr>
          <w:rFonts w:asciiTheme="majorHAnsi" w:hAnsiTheme="majorHAnsi"/>
          <w:color w:val="000000" w:themeColor="text1"/>
          <w:sz w:val="20"/>
          <w:szCs w:val="20"/>
          <w:lang w:val="es-VE"/>
        </w:rPr>
        <w:t xml:space="preserve"> </w:t>
      </w:r>
    </w:p>
    <w:p w14:paraId="4C68E11C" w14:textId="77777777" w:rsidR="009E54BE" w:rsidRDefault="009E54BE"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lang w:val="es-VE"/>
        </w:rPr>
      </w:pPr>
    </w:p>
    <w:p w14:paraId="6E90C962" w14:textId="77777777" w:rsidR="00236CC5" w:rsidRPr="009E54BE" w:rsidRDefault="009E54BE"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lang w:val="es-VE"/>
        </w:rPr>
      </w:pPr>
      <w:r>
        <w:rPr>
          <w:rFonts w:asciiTheme="majorHAnsi" w:hAnsiTheme="majorHAnsi"/>
          <w:color w:val="000000" w:themeColor="text1"/>
          <w:sz w:val="20"/>
          <w:szCs w:val="20"/>
          <w:lang w:val="es-VE"/>
        </w:rPr>
        <w:t xml:space="preserve">2. </w:t>
      </w:r>
      <w:r>
        <w:rPr>
          <w:rFonts w:asciiTheme="majorHAnsi" w:hAnsiTheme="majorHAnsi"/>
          <w:color w:val="000000" w:themeColor="text1"/>
          <w:sz w:val="20"/>
          <w:szCs w:val="20"/>
          <w:lang w:val="es-VE"/>
        </w:rPr>
        <w:tab/>
      </w:r>
      <w:r w:rsidRPr="009E54BE">
        <w:rPr>
          <w:rFonts w:asciiTheme="majorHAnsi" w:hAnsiTheme="majorHAnsi"/>
          <w:color w:val="000000" w:themeColor="text1"/>
          <w:sz w:val="20"/>
          <w:szCs w:val="20"/>
          <w:lang w:val="es-VE"/>
        </w:rPr>
        <w:t>Adoptar las medidas necesarias para asegurar la no repetición de la</w:t>
      </w:r>
      <w:r>
        <w:rPr>
          <w:rFonts w:asciiTheme="majorHAnsi" w:hAnsiTheme="majorHAnsi"/>
          <w:color w:val="000000" w:themeColor="text1"/>
          <w:sz w:val="20"/>
          <w:szCs w:val="20"/>
          <w:lang w:val="es-VE"/>
        </w:rPr>
        <w:t xml:space="preserve"> </w:t>
      </w:r>
      <w:r w:rsidRPr="009E54BE">
        <w:rPr>
          <w:rFonts w:asciiTheme="majorHAnsi" w:hAnsiTheme="majorHAnsi"/>
          <w:color w:val="000000" w:themeColor="text1"/>
          <w:sz w:val="20"/>
          <w:szCs w:val="20"/>
          <w:lang w:val="es-VE"/>
        </w:rPr>
        <w:t>violaci</w:t>
      </w:r>
      <w:r>
        <w:rPr>
          <w:rFonts w:asciiTheme="majorHAnsi" w:hAnsiTheme="majorHAnsi"/>
          <w:color w:val="000000" w:themeColor="text1"/>
          <w:sz w:val="20"/>
          <w:szCs w:val="20"/>
          <w:lang w:val="es-VE"/>
        </w:rPr>
        <w:t>ón declarada</w:t>
      </w:r>
      <w:r w:rsidRPr="009E54BE">
        <w:rPr>
          <w:rFonts w:asciiTheme="majorHAnsi" w:hAnsiTheme="majorHAnsi"/>
          <w:color w:val="000000" w:themeColor="text1"/>
          <w:sz w:val="20"/>
          <w:szCs w:val="20"/>
          <w:lang w:val="es-VE"/>
        </w:rPr>
        <w:t xml:space="preserve"> en el presente informe. En particular, el Estado deberá adoptar las</w:t>
      </w:r>
      <w:r>
        <w:rPr>
          <w:rFonts w:asciiTheme="majorHAnsi" w:hAnsiTheme="majorHAnsi"/>
          <w:color w:val="000000" w:themeColor="text1"/>
          <w:sz w:val="20"/>
          <w:szCs w:val="20"/>
          <w:lang w:val="es-VE"/>
        </w:rPr>
        <w:t xml:space="preserve"> </w:t>
      </w:r>
      <w:r w:rsidRPr="009E54BE">
        <w:rPr>
          <w:rFonts w:asciiTheme="majorHAnsi" w:hAnsiTheme="majorHAnsi"/>
          <w:color w:val="000000" w:themeColor="text1"/>
          <w:sz w:val="20"/>
          <w:szCs w:val="20"/>
          <w:lang w:val="es-VE"/>
        </w:rPr>
        <w:t>medidas administrativas o de otra índole para asegurar que los p</w:t>
      </w:r>
      <w:r>
        <w:rPr>
          <w:rFonts w:asciiTheme="majorHAnsi" w:hAnsiTheme="majorHAnsi"/>
          <w:color w:val="000000" w:themeColor="text1"/>
          <w:sz w:val="20"/>
          <w:szCs w:val="20"/>
          <w:lang w:val="es-VE"/>
        </w:rPr>
        <w:t>rocesos judiciales directamente relacionados con posibles controversias relacionadas con las remuneraciones a jueces</w:t>
      </w:r>
      <w:r w:rsidRPr="009E54BE">
        <w:rPr>
          <w:rFonts w:asciiTheme="majorHAnsi" w:hAnsiTheme="majorHAnsi"/>
          <w:color w:val="000000" w:themeColor="text1"/>
          <w:sz w:val="20"/>
          <w:szCs w:val="20"/>
          <w:lang w:val="es-VE"/>
        </w:rPr>
        <w:t>, sean resueltos</w:t>
      </w:r>
      <w:r>
        <w:rPr>
          <w:rFonts w:asciiTheme="majorHAnsi" w:hAnsiTheme="majorHAnsi"/>
          <w:color w:val="000000" w:themeColor="text1"/>
          <w:sz w:val="20"/>
          <w:szCs w:val="20"/>
          <w:lang w:val="es-VE"/>
        </w:rPr>
        <w:t xml:space="preserve"> </w:t>
      </w:r>
      <w:r w:rsidRPr="009E54BE">
        <w:rPr>
          <w:rFonts w:asciiTheme="majorHAnsi" w:hAnsiTheme="majorHAnsi"/>
          <w:color w:val="000000" w:themeColor="text1"/>
          <w:sz w:val="20"/>
          <w:szCs w:val="20"/>
          <w:lang w:val="es-VE"/>
        </w:rPr>
        <w:t xml:space="preserve">oportunamente y dentro de un plazo razonable </w:t>
      </w:r>
      <w:r>
        <w:rPr>
          <w:rFonts w:asciiTheme="majorHAnsi" w:hAnsiTheme="majorHAnsi"/>
          <w:color w:val="000000" w:themeColor="text1"/>
          <w:sz w:val="20"/>
          <w:szCs w:val="20"/>
          <w:lang w:val="es-VE"/>
        </w:rPr>
        <w:t>teniendo en cuenta la necesaria independencia que requieren en el ejercicio de sus labores.</w:t>
      </w:r>
    </w:p>
    <w:p w14:paraId="438AA91D" w14:textId="77777777" w:rsidR="00520106" w:rsidRPr="00196D90" w:rsidRDefault="00520106" w:rsidP="00520106">
      <w:pPr>
        <w:pStyle w:val="BodyText"/>
        <w:spacing w:after="0"/>
        <w:rPr>
          <w:lang w:val="es-ES"/>
        </w:rPr>
      </w:pPr>
    </w:p>
    <w:p w14:paraId="3986A8C2" w14:textId="77777777" w:rsidR="00520106" w:rsidRPr="00196D90" w:rsidRDefault="00520106" w:rsidP="00520106">
      <w:pPr>
        <w:ind w:firstLine="360"/>
        <w:jc w:val="both"/>
        <w:rPr>
          <w:rFonts w:ascii="Cambria" w:hAnsi="Cambria"/>
          <w:spacing w:val="-2"/>
          <w:sz w:val="20"/>
          <w:szCs w:val="20"/>
          <w:lang w:val="es-CL"/>
        </w:rPr>
      </w:pPr>
      <w:r w:rsidRPr="00196D90">
        <w:rPr>
          <w:rFonts w:ascii="Cambria" w:hAnsi="Cambria"/>
          <w:spacing w:val="-2"/>
          <w:sz w:val="20"/>
          <w:szCs w:val="20"/>
          <w:lang w:val="es-CL"/>
        </w:rPr>
        <w:t>Aprobado por la Comisión Interamericana de Derechos Humanos a los 10 días del mes de septiembre de 2020.  (Firmado): Joel Hernández García, Presidente</w:t>
      </w:r>
      <w:r w:rsidR="00196D90">
        <w:rPr>
          <w:rFonts w:ascii="Cambria" w:hAnsi="Cambria"/>
          <w:spacing w:val="-2"/>
          <w:sz w:val="20"/>
          <w:szCs w:val="20"/>
          <w:lang w:val="es-CL"/>
        </w:rPr>
        <w:t xml:space="preserve"> (en disidencia)</w:t>
      </w:r>
      <w:r w:rsidRPr="00196D90">
        <w:rPr>
          <w:rFonts w:ascii="Cambria" w:hAnsi="Cambria"/>
          <w:spacing w:val="-2"/>
          <w:sz w:val="20"/>
          <w:szCs w:val="20"/>
          <w:lang w:val="es-CL"/>
        </w:rPr>
        <w:t xml:space="preserve">; Antonia Urrejola Noguera, Primera Vicepresidenta; </w:t>
      </w:r>
      <w:r w:rsidRPr="00196D90">
        <w:rPr>
          <w:rFonts w:ascii="Cambria" w:hAnsi="Cambria"/>
          <w:spacing w:val="-2"/>
          <w:sz w:val="20"/>
          <w:szCs w:val="20"/>
          <w:lang w:val="es-US"/>
        </w:rPr>
        <w:t>Flávia Piovesan,</w:t>
      </w:r>
      <w:r w:rsidRPr="00196D90">
        <w:rPr>
          <w:rFonts w:ascii="Cambria" w:hAnsi="Cambria"/>
          <w:spacing w:val="-2"/>
          <w:sz w:val="20"/>
          <w:szCs w:val="20"/>
          <w:lang w:val="es-CL"/>
        </w:rPr>
        <w:t xml:space="preserve"> Segunda Vicepresi</w:t>
      </w:r>
      <w:r w:rsidR="00196D90" w:rsidRPr="00196D90">
        <w:rPr>
          <w:rFonts w:ascii="Cambria" w:hAnsi="Cambria"/>
          <w:spacing w:val="-2"/>
          <w:sz w:val="20"/>
          <w:szCs w:val="20"/>
          <w:lang w:val="es-CL"/>
        </w:rPr>
        <w:t xml:space="preserve">denta; Margarette May Macaulay y </w:t>
      </w:r>
      <w:r w:rsidRPr="00196D90">
        <w:rPr>
          <w:rFonts w:ascii="Cambria" w:hAnsi="Cambria"/>
          <w:spacing w:val="-2"/>
          <w:sz w:val="20"/>
          <w:szCs w:val="20"/>
          <w:lang w:val="es-CL"/>
        </w:rPr>
        <w:t>Esmeralda Arosemena de Troitiño, Miembros de la Comisión.</w:t>
      </w:r>
      <w:r w:rsidRPr="00196D90">
        <w:rPr>
          <w:rFonts w:ascii="Cambria" w:hAnsi="Cambria"/>
          <w:sz w:val="20"/>
          <w:szCs w:val="20"/>
          <w:lang w:val="es-CL"/>
        </w:rPr>
        <w:t xml:space="preserve"> </w:t>
      </w:r>
    </w:p>
    <w:p w14:paraId="7E04F18A" w14:textId="77777777" w:rsidR="00520106" w:rsidRDefault="00520106" w:rsidP="00520106">
      <w:pPr>
        <w:ind w:firstLine="360"/>
        <w:jc w:val="both"/>
        <w:rPr>
          <w:rFonts w:ascii="Cambria" w:hAnsi="Cambria"/>
          <w:spacing w:val="-2"/>
          <w:sz w:val="20"/>
          <w:szCs w:val="20"/>
          <w:lang w:val="es-CL"/>
        </w:rPr>
      </w:pPr>
    </w:p>
    <w:p w14:paraId="1EB33DE3" w14:textId="77777777" w:rsidR="00196D90" w:rsidRPr="00196D90" w:rsidRDefault="00196D90" w:rsidP="00520106">
      <w:pPr>
        <w:ind w:firstLine="360"/>
        <w:jc w:val="both"/>
        <w:rPr>
          <w:rFonts w:ascii="Cambria" w:hAnsi="Cambria"/>
          <w:spacing w:val="-2"/>
          <w:sz w:val="20"/>
          <w:szCs w:val="20"/>
          <w:lang w:val="es-CL"/>
        </w:rPr>
      </w:pPr>
    </w:p>
    <w:p w14:paraId="5D59DF97" w14:textId="77777777" w:rsidR="00520106" w:rsidRPr="00196D90" w:rsidRDefault="00520106" w:rsidP="00520106">
      <w:pPr>
        <w:ind w:firstLine="360"/>
        <w:jc w:val="both"/>
        <w:rPr>
          <w:rFonts w:ascii="Cambria" w:hAnsi="Cambria"/>
          <w:sz w:val="20"/>
          <w:szCs w:val="20"/>
          <w:lang w:val="es-CL"/>
        </w:rPr>
      </w:pPr>
      <w:r w:rsidRPr="00196D90">
        <w:rPr>
          <w:rFonts w:ascii="Cambria" w:hAnsi="Cambria"/>
          <w:sz w:val="20"/>
          <w:szCs w:val="20"/>
          <w:lang w:val="es-CL"/>
        </w:rPr>
        <w:t xml:space="preserve">La que suscribe, </w:t>
      </w:r>
      <w:r w:rsidRPr="00196D90">
        <w:rPr>
          <w:rFonts w:ascii="Cambria" w:hAnsi="Cambria" w:cs="Arial"/>
          <w:sz w:val="20"/>
          <w:szCs w:val="20"/>
          <w:lang w:val="es-PE"/>
        </w:rPr>
        <w:t>Marisol Blanchard</w:t>
      </w:r>
      <w:r w:rsidRPr="00196D90">
        <w:rPr>
          <w:rFonts w:ascii="Cambria" w:hAnsi="Cambria"/>
          <w:sz w:val="20"/>
          <w:szCs w:val="20"/>
          <w:lang w:val="es-CL"/>
        </w:rPr>
        <w:t>, Secretaria Ejecutiva Adjunta, de conformidad con el artículo 49 del Reglamento de la Comisión, certifica que es copia fiel del original depositado en los archivos de la Secretaría de la CIDH.</w:t>
      </w:r>
    </w:p>
    <w:p w14:paraId="5BE3918D" w14:textId="77777777" w:rsidR="00520106" w:rsidRPr="00196D90" w:rsidRDefault="00520106" w:rsidP="00520106">
      <w:pPr>
        <w:jc w:val="center"/>
        <w:rPr>
          <w:rFonts w:ascii="Cambria" w:hAnsi="Cambria"/>
          <w:sz w:val="20"/>
          <w:szCs w:val="20"/>
        </w:rPr>
      </w:pPr>
      <w:r w:rsidRPr="00196D90">
        <w:rPr>
          <w:rFonts w:ascii="Cambria" w:hAnsi="Cambria"/>
          <w:sz w:val="20"/>
          <w:szCs w:val="20"/>
          <w:lang w:val="es-CL"/>
        </w:rPr>
        <w:lastRenderedPageBreak/>
        <w:t xml:space="preserve">     </w:t>
      </w:r>
      <w:r w:rsidRPr="00196D90">
        <w:rPr>
          <w:rFonts w:cs="Calibri"/>
          <w:noProof/>
          <w:sz w:val="20"/>
          <w:szCs w:val="20"/>
        </w:rPr>
        <w:drawing>
          <wp:inline distT="0" distB="0" distL="0" distR="0" wp14:anchorId="067F7429" wp14:editId="6297FDCB">
            <wp:extent cx="1257300" cy="742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7300" cy="742950"/>
                    </a:xfrm>
                    <a:prstGeom prst="rect">
                      <a:avLst/>
                    </a:prstGeom>
                    <a:noFill/>
                    <a:ln>
                      <a:noFill/>
                    </a:ln>
                  </pic:spPr>
                </pic:pic>
              </a:graphicData>
            </a:graphic>
          </wp:inline>
        </w:drawing>
      </w:r>
    </w:p>
    <w:p w14:paraId="4453A511" w14:textId="77777777" w:rsidR="00520106" w:rsidRPr="00196D90" w:rsidRDefault="00520106" w:rsidP="00520106">
      <w:pPr>
        <w:tabs>
          <w:tab w:val="left" w:pos="810"/>
        </w:tabs>
        <w:suppressAutoHyphens/>
        <w:jc w:val="center"/>
        <w:rPr>
          <w:rFonts w:ascii="Cambria" w:hAnsi="Cambria" w:cs="Calibri"/>
          <w:i/>
          <w:sz w:val="20"/>
          <w:szCs w:val="20"/>
          <w:lang w:val="pt-BR"/>
        </w:rPr>
      </w:pPr>
      <w:r w:rsidRPr="00196D90">
        <w:rPr>
          <w:rFonts w:ascii="Cambria" w:hAnsi="Cambria" w:cs="Calibri"/>
          <w:sz w:val="20"/>
          <w:szCs w:val="20"/>
          <w:lang w:val="pt-BR"/>
        </w:rPr>
        <w:t>Marisol Blanchard</w:t>
      </w:r>
    </w:p>
    <w:p w14:paraId="57F044A8" w14:textId="77777777" w:rsidR="00520106" w:rsidRPr="00196D90" w:rsidRDefault="00520106" w:rsidP="00520106">
      <w:pPr>
        <w:tabs>
          <w:tab w:val="left" w:pos="810"/>
        </w:tabs>
        <w:suppressAutoHyphens/>
        <w:jc w:val="center"/>
        <w:rPr>
          <w:rFonts w:ascii="Cambria" w:hAnsi="Cambria" w:cs="Calibri"/>
          <w:sz w:val="20"/>
          <w:szCs w:val="20"/>
          <w:lang w:val="pt-BR"/>
        </w:rPr>
      </w:pPr>
      <w:r w:rsidRPr="00196D90">
        <w:rPr>
          <w:rFonts w:ascii="Cambria" w:hAnsi="Cambria" w:cs="Calibri"/>
          <w:sz w:val="20"/>
          <w:szCs w:val="20"/>
          <w:lang w:val="pt-BR"/>
        </w:rPr>
        <w:t>Secretaria Ejecutiva Adjunta</w:t>
      </w:r>
    </w:p>
    <w:sectPr w:rsidR="00520106" w:rsidRPr="00196D90" w:rsidSect="00F2393C">
      <w:pgSz w:w="12240" w:h="15840"/>
      <w:pgMar w:top="1440" w:right="135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307BD" w14:textId="77777777" w:rsidR="001F34F0" w:rsidRDefault="001F34F0">
      <w:r>
        <w:separator/>
      </w:r>
    </w:p>
  </w:endnote>
  <w:endnote w:type="continuationSeparator" w:id="0">
    <w:p w14:paraId="7FD22417" w14:textId="77777777" w:rsidR="001F34F0" w:rsidRDefault="001F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al">
    <w:altName w:val="Times New Roman"/>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ill Sans">
    <w:charset w:val="00"/>
    <w:family w:val="swiss"/>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2539D160" w14:textId="77777777" w:rsidR="004538AC" w:rsidRPr="00934A2C" w:rsidRDefault="004538A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F305E">
          <w:rPr>
            <w:noProof/>
            <w:sz w:val="16"/>
            <w:szCs w:val="22"/>
          </w:rPr>
          <w:t>7</w:t>
        </w:r>
        <w:r w:rsidRPr="00934A2C">
          <w:rPr>
            <w:noProof/>
            <w:sz w:val="16"/>
            <w:szCs w:val="22"/>
          </w:rPr>
          <w:fldChar w:fldCharType="end"/>
        </w:r>
      </w:p>
    </w:sdtContent>
  </w:sdt>
  <w:p w14:paraId="362210EA" w14:textId="77777777" w:rsidR="004538AC" w:rsidRDefault="00453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7EC0" w14:textId="77777777" w:rsidR="004538AC" w:rsidRPr="00934A2C" w:rsidRDefault="004538AC">
    <w:pPr>
      <w:pStyle w:val="Footer"/>
      <w:jc w:val="center"/>
      <w:rPr>
        <w:sz w:val="16"/>
        <w:szCs w:val="22"/>
      </w:rPr>
    </w:pPr>
  </w:p>
  <w:p w14:paraId="4798510F" w14:textId="77777777" w:rsidR="004538AC" w:rsidRDefault="00453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037B9" w14:textId="77777777" w:rsidR="001F34F0" w:rsidRDefault="001F34F0">
      <w:r>
        <w:separator/>
      </w:r>
    </w:p>
  </w:footnote>
  <w:footnote w:type="continuationSeparator" w:id="0">
    <w:p w14:paraId="3546554F" w14:textId="77777777" w:rsidR="001F34F0" w:rsidRDefault="001F34F0">
      <w:r>
        <w:continuationSeparator/>
      </w:r>
    </w:p>
  </w:footnote>
  <w:footnote w:type="continuationNotice" w:id="1">
    <w:p w14:paraId="488F542D" w14:textId="77777777" w:rsidR="001F34F0" w:rsidRDefault="001F34F0"/>
  </w:footnote>
  <w:footnote w:id="2">
    <w:p w14:paraId="5B7CF9AB" w14:textId="77777777" w:rsidR="004538AC" w:rsidRPr="00C80A81" w:rsidRDefault="004538AC" w:rsidP="00F2393C">
      <w:pPr>
        <w:pStyle w:val="FootnoteText"/>
        <w:jc w:val="both"/>
        <w:rPr>
          <w:rFonts w:asciiTheme="majorHAnsi" w:hAnsiTheme="majorHAnsi"/>
          <w:sz w:val="16"/>
          <w:szCs w:val="16"/>
          <w:lang w:val="es-ES"/>
        </w:rPr>
      </w:pPr>
      <w:r w:rsidRPr="00C80A81">
        <w:rPr>
          <w:rStyle w:val="FootnoteReference"/>
          <w:rFonts w:asciiTheme="majorHAnsi" w:hAnsiTheme="majorHAnsi"/>
          <w:sz w:val="16"/>
          <w:szCs w:val="16"/>
        </w:rPr>
        <w:footnoteRef/>
      </w:r>
      <w:r w:rsidRPr="00C80A81">
        <w:rPr>
          <w:rFonts w:asciiTheme="majorHAnsi" w:hAnsiTheme="majorHAnsi"/>
          <w:sz w:val="16"/>
          <w:szCs w:val="16"/>
          <w:lang w:val="pt-BR"/>
        </w:rPr>
        <w:t xml:space="preserve"> CIDH. Informe No. 39/98. Caso 11.774. Héctor Hugo Boleso. </w:t>
      </w:r>
      <w:r w:rsidRPr="00C80A81">
        <w:rPr>
          <w:rFonts w:asciiTheme="majorHAnsi" w:hAnsiTheme="majorHAnsi"/>
          <w:sz w:val="16"/>
          <w:szCs w:val="16"/>
          <w:lang w:val="es-ES"/>
        </w:rPr>
        <w:t xml:space="preserve">Argentina. Admisibilidad. 24 de septiembre de 1998. Se declararon admisibles los artículos 8 y 25 de la Convención Americana </w:t>
      </w:r>
    </w:p>
  </w:footnote>
  <w:footnote w:id="3">
    <w:p w14:paraId="648306EF" w14:textId="77777777" w:rsidR="004538AC" w:rsidRPr="00C80A81" w:rsidRDefault="004538AC" w:rsidP="00F2393C">
      <w:pPr>
        <w:pStyle w:val="FootnoteText"/>
        <w:jc w:val="both"/>
        <w:rPr>
          <w:rFonts w:asciiTheme="majorHAnsi" w:hAnsiTheme="majorHAnsi"/>
          <w:sz w:val="16"/>
          <w:szCs w:val="16"/>
          <w:lang w:val="es-ES"/>
        </w:rPr>
      </w:pPr>
      <w:r w:rsidRPr="00C80A81">
        <w:rPr>
          <w:rStyle w:val="FootnoteReference"/>
          <w:rFonts w:asciiTheme="majorHAnsi" w:hAnsiTheme="majorHAnsi"/>
          <w:sz w:val="16"/>
          <w:szCs w:val="16"/>
        </w:rPr>
        <w:footnoteRef/>
      </w:r>
      <w:r w:rsidR="00241A42">
        <w:rPr>
          <w:rFonts w:asciiTheme="majorHAnsi" w:hAnsiTheme="majorHAnsi"/>
          <w:sz w:val="16"/>
          <w:szCs w:val="16"/>
          <w:lang w:val="es-ES"/>
        </w:rPr>
        <w:t xml:space="preserve"> Anexo 1</w:t>
      </w:r>
      <w:r w:rsidRPr="00C80A81">
        <w:rPr>
          <w:rFonts w:asciiTheme="majorHAnsi" w:hAnsiTheme="majorHAnsi"/>
          <w:sz w:val="16"/>
          <w:szCs w:val="16"/>
          <w:lang w:val="es-ES"/>
        </w:rPr>
        <w:t>. Comunicación del peticionarios 5 de Junio de 1997, anexo X. Documento de Juzgado Civil y Comercial N˚11, Sentencia N˚ 15/91 , del 18 de Junio de 1991</w:t>
      </w:r>
    </w:p>
  </w:footnote>
  <w:footnote w:id="4">
    <w:p w14:paraId="11ADFBA8" w14:textId="77777777" w:rsidR="004538AC" w:rsidRPr="00C80A81" w:rsidRDefault="004538AC" w:rsidP="00F2393C">
      <w:pPr>
        <w:pStyle w:val="FootnoteText"/>
        <w:jc w:val="both"/>
        <w:rPr>
          <w:rFonts w:asciiTheme="majorHAnsi" w:hAnsiTheme="majorHAnsi"/>
          <w:sz w:val="16"/>
          <w:szCs w:val="16"/>
          <w:lang w:val="es-ES"/>
        </w:rPr>
      </w:pPr>
      <w:r w:rsidRPr="00C80A81">
        <w:rPr>
          <w:rStyle w:val="FootnoteReference"/>
          <w:rFonts w:asciiTheme="majorHAnsi" w:hAnsiTheme="majorHAnsi"/>
          <w:sz w:val="16"/>
          <w:szCs w:val="16"/>
        </w:rPr>
        <w:footnoteRef/>
      </w:r>
      <w:r w:rsidR="00241A42">
        <w:rPr>
          <w:rFonts w:asciiTheme="majorHAnsi" w:hAnsiTheme="majorHAnsi"/>
          <w:sz w:val="16"/>
          <w:szCs w:val="16"/>
          <w:lang w:val="es-ES"/>
        </w:rPr>
        <w:t xml:space="preserve"> Anexo 2</w:t>
      </w:r>
      <w:r w:rsidRPr="00C80A81">
        <w:rPr>
          <w:rFonts w:asciiTheme="majorHAnsi" w:hAnsiTheme="majorHAnsi"/>
          <w:sz w:val="16"/>
          <w:szCs w:val="16"/>
          <w:lang w:val="es-ES"/>
        </w:rPr>
        <w:t>. Documento de Superior Tribunal de Justicia de la Provincia de Corrientes, Sentencia N˚ 293 del 7 de agosto de 1992. Comunicación del peticionario de 5 de junio de 1997.</w:t>
      </w:r>
    </w:p>
  </w:footnote>
  <w:footnote w:id="5">
    <w:p w14:paraId="5A9C2708" w14:textId="77777777" w:rsidR="004538AC" w:rsidRPr="00C80A81" w:rsidRDefault="004538AC" w:rsidP="00F2393C">
      <w:pPr>
        <w:pStyle w:val="FootnoteText"/>
        <w:jc w:val="both"/>
        <w:rPr>
          <w:rFonts w:asciiTheme="majorHAnsi" w:hAnsiTheme="majorHAnsi"/>
          <w:sz w:val="16"/>
          <w:szCs w:val="16"/>
          <w:lang w:val="es-ES"/>
        </w:rPr>
      </w:pPr>
    </w:p>
  </w:footnote>
  <w:footnote w:id="6">
    <w:p w14:paraId="3392574B" w14:textId="77777777" w:rsidR="004538AC" w:rsidRPr="00503F0F" w:rsidRDefault="004538AC" w:rsidP="00F2393C">
      <w:pPr>
        <w:pStyle w:val="FootnoteText"/>
        <w:jc w:val="both"/>
        <w:rPr>
          <w:rFonts w:asciiTheme="majorHAnsi" w:hAnsiTheme="majorHAnsi"/>
          <w:sz w:val="16"/>
          <w:szCs w:val="16"/>
          <w:lang w:val="es-ES"/>
        </w:rPr>
      </w:pPr>
      <w:r w:rsidRPr="00C80A81">
        <w:rPr>
          <w:rStyle w:val="FootnoteReference"/>
          <w:rFonts w:asciiTheme="majorHAnsi" w:hAnsiTheme="majorHAnsi"/>
          <w:sz w:val="16"/>
          <w:szCs w:val="16"/>
        </w:rPr>
        <w:footnoteRef/>
      </w:r>
      <w:r w:rsidR="00241A42" w:rsidRPr="00503F0F">
        <w:rPr>
          <w:rFonts w:asciiTheme="majorHAnsi" w:hAnsiTheme="majorHAnsi"/>
          <w:sz w:val="16"/>
          <w:szCs w:val="16"/>
          <w:lang w:val="es-ES"/>
        </w:rPr>
        <w:t xml:space="preserve"> Anexo 3</w:t>
      </w:r>
      <w:r w:rsidRPr="00503F0F">
        <w:rPr>
          <w:rFonts w:asciiTheme="majorHAnsi" w:hAnsiTheme="majorHAnsi"/>
          <w:sz w:val="16"/>
          <w:szCs w:val="16"/>
          <w:lang w:val="es-ES"/>
        </w:rPr>
        <w:t>. Documento de Superior Tribunal de Justicia de la Provincia de Corrientes, 28 de agosto de 1992. Comunicación del peticionario de 5 de junio de 1997.</w:t>
      </w:r>
    </w:p>
  </w:footnote>
  <w:footnote w:id="7">
    <w:p w14:paraId="102B959E" w14:textId="77777777" w:rsidR="004538AC" w:rsidRPr="00C80A81" w:rsidRDefault="004538AC" w:rsidP="00F2393C">
      <w:pPr>
        <w:pStyle w:val="FootnoteText"/>
        <w:jc w:val="both"/>
        <w:rPr>
          <w:rFonts w:asciiTheme="majorHAnsi" w:hAnsiTheme="majorHAnsi"/>
          <w:sz w:val="16"/>
          <w:szCs w:val="16"/>
          <w:lang w:val="es-ES"/>
        </w:rPr>
      </w:pPr>
      <w:r w:rsidRPr="00C80A81">
        <w:rPr>
          <w:rStyle w:val="FootnoteReference"/>
          <w:rFonts w:asciiTheme="majorHAnsi" w:hAnsiTheme="majorHAnsi"/>
          <w:sz w:val="16"/>
          <w:szCs w:val="16"/>
        </w:rPr>
        <w:footnoteRef/>
      </w:r>
      <w:r w:rsidRPr="00C80A81">
        <w:rPr>
          <w:rFonts w:asciiTheme="majorHAnsi" w:hAnsiTheme="majorHAnsi"/>
          <w:sz w:val="16"/>
          <w:szCs w:val="16"/>
          <w:lang w:val="es-ES"/>
        </w:rPr>
        <w:t xml:space="preserve"> </w:t>
      </w:r>
      <w:r w:rsidR="00241A42">
        <w:rPr>
          <w:rFonts w:asciiTheme="majorHAnsi" w:hAnsiTheme="majorHAnsi"/>
          <w:sz w:val="16"/>
          <w:szCs w:val="16"/>
          <w:lang w:val="es-ES"/>
        </w:rPr>
        <w:t xml:space="preserve">Anexo 4. </w:t>
      </w:r>
      <w:r w:rsidRPr="00C80A81">
        <w:rPr>
          <w:rFonts w:asciiTheme="majorHAnsi" w:hAnsiTheme="majorHAnsi"/>
          <w:sz w:val="16"/>
          <w:szCs w:val="16"/>
          <w:lang w:val="es-ES"/>
        </w:rPr>
        <w:t>Documento de Superior Tribunal de Justicia de la Provincia de Corrientes, urgimientos realizados por Cesar G. Correa D’Alessandro en representación del peticionario. Anexo a comunicación del peticionario de 5 de unio de 1997.</w:t>
      </w:r>
    </w:p>
  </w:footnote>
  <w:footnote w:id="8">
    <w:p w14:paraId="731778CE" w14:textId="77777777" w:rsidR="004538AC" w:rsidRPr="00C80A81" w:rsidRDefault="004538AC" w:rsidP="00F2393C">
      <w:pPr>
        <w:pStyle w:val="FootnoteText"/>
        <w:jc w:val="both"/>
        <w:rPr>
          <w:rFonts w:asciiTheme="majorHAnsi" w:hAnsiTheme="majorHAnsi"/>
          <w:sz w:val="16"/>
          <w:szCs w:val="16"/>
          <w:lang w:val="es-ES"/>
        </w:rPr>
      </w:pPr>
      <w:r w:rsidRPr="00C80A81">
        <w:rPr>
          <w:rStyle w:val="FootnoteReference"/>
          <w:rFonts w:asciiTheme="majorHAnsi" w:hAnsiTheme="majorHAnsi"/>
          <w:sz w:val="16"/>
          <w:szCs w:val="16"/>
        </w:rPr>
        <w:footnoteRef/>
      </w:r>
      <w:r w:rsidR="00241A42">
        <w:rPr>
          <w:rFonts w:asciiTheme="majorHAnsi" w:hAnsiTheme="majorHAnsi"/>
          <w:sz w:val="16"/>
          <w:szCs w:val="16"/>
          <w:lang w:val="es-ES"/>
        </w:rPr>
        <w:t xml:space="preserve"> Anexo 5</w:t>
      </w:r>
      <w:r w:rsidRPr="00C80A81">
        <w:rPr>
          <w:rFonts w:asciiTheme="majorHAnsi" w:hAnsiTheme="majorHAnsi"/>
          <w:sz w:val="16"/>
          <w:szCs w:val="16"/>
          <w:lang w:val="es-ES"/>
        </w:rPr>
        <w:t>. Documento de Superior Tribunal de Justicia de la Provincia de Corrientes, Resolución N˚755 del 4 de agosto de 1997. Comunicación del peticionario de 5 de noviembre de 1997.</w:t>
      </w:r>
    </w:p>
  </w:footnote>
  <w:footnote w:id="9">
    <w:p w14:paraId="66826FB1" w14:textId="77777777" w:rsidR="004538AC" w:rsidRPr="00C80A81" w:rsidRDefault="004538AC" w:rsidP="00F2393C">
      <w:pPr>
        <w:pStyle w:val="FootnoteText"/>
        <w:jc w:val="both"/>
        <w:rPr>
          <w:rFonts w:asciiTheme="majorHAnsi" w:hAnsiTheme="majorHAnsi"/>
          <w:sz w:val="16"/>
          <w:szCs w:val="16"/>
          <w:lang w:val="es-ES"/>
        </w:rPr>
      </w:pPr>
      <w:r w:rsidRPr="00C80A81">
        <w:rPr>
          <w:rStyle w:val="FootnoteReference"/>
          <w:rFonts w:asciiTheme="majorHAnsi" w:hAnsiTheme="majorHAnsi"/>
          <w:sz w:val="16"/>
          <w:szCs w:val="16"/>
        </w:rPr>
        <w:footnoteRef/>
      </w:r>
      <w:r w:rsidR="00241A42">
        <w:rPr>
          <w:rFonts w:asciiTheme="majorHAnsi" w:hAnsiTheme="majorHAnsi"/>
          <w:sz w:val="16"/>
          <w:szCs w:val="16"/>
          <w:lang w:val="es-ES"/>
        </w:rPr>
        <w:t xml:space="preserve"> Anexo 6</w:t>
      </w:r>
      <w:r w:rsidRPr="00C80A81">
        <w:rPr>
          <w:rFonts w:asciiTheme="majorHAnsi" w:hAnsiTheme="majorHAnsi"/>
          <w:sz w:val="16"/>
          <w:szCs w:val="16"/>
          <w:lang w:val="es-ES"/>
        </w:rPr>
        <w:t>. Documento de Superior Tribunal de Justicia de la Provincia de Corrientes, Fallo N˚ 543 del 11 de diciembre de 1997. Comunicación del peticionario de 23 de febrero de 1998.</w:t>
      </w:r>
    </w:p>
  </w:footnote>
  <w:footnote w:id="10">
    <w:p w14:paraId="3503D90E" w14:textId="77777777" w:rsidR="004538AC" w:rsidRPr="00C80A81" w:rsidRDefault="004538AC" w:rsidP="00F2393C">
      <w:pPr>
        <w:pStyle w:val="FootnoteText"/>
        <w:jc w:val="both"/>
        <w:rPr>
          <w:rFonts w:asciiTheme="majorHAnsi" w:hAnsiTheme="majorHAnsi"/>
          <w:sz w:val="16"/>
          <w:szCs w:val="16"/>
          <w:lang w:val="es-ES"/>
        </w:rPr>
      </w:pPr>
      <w:r w:rsidRPr="00C80A81">
        <w:rPr>
          <w:rStyle w:val="FootnoteReference"/>
          <w:rFonts w:asciiTheme="majorHAnsi" w:hAnsiTheme="majorHAnsi"/>
          <w:sz w:val="16"/>
          <w:szCs w:val="16"/>
        </w:rPr>
        <w:footnoteRef/>
      </w:r>
      <w:r w:rsidR="00241A42">
        <w:rPr>
          <w:rFonts w:asciiTheme="majorHAnsi" w:hAnsiTheme="majorHAnsi"/>
          <w:sz w:val="16"/>
          <w:szCs w:val="16"/>
          <w:lang w:val="es-ES"/>
        </w:rPr>
        <w:t xml:space="preserve"> Anexo 7</w:t>
      </w:r>
      <w:r w:rsidRPr="00C80A81">
        <w:rPr>
          <w:rFonts w:asciiTheme="majorHAnsi" w:hAnsiTheme="majorHAnsi"/>
          <w:sz w:val="16"/>
          <w:szCs w:val="16"/>
          <w:lang w:val="es-ES"/>
        </w:rPr>
        <w:t>. Documento de Superior Tribunal de Justicia de la Provincia d</w:t>
      </w:r>
      <w:r w:rsidR="00241A42">
        <w:rPr>
          <w:rFonts w:asciiTheme="majorHAnsi" w:hAnsiTheme="majorHAnsi"/>
          <w:sz w:val="16"/>
          <w:szCs w:val="16"/>
          <w:lang w:val="es-ES"/>
        </w:rPr>
        <w:t xml:space="preserve">e Corrientes, Resolución N˚ 539 </w:t>
      </w:r>
      <w:r w:rsidRPr="00C80A81">
        <w:rPr>
          <w:rFonts w:asciiTheme="majorHAnsi" w:hAnsiTheme="majorHAnsi"/>
          <w:sz w:val="16"/>
          <w:szCs w:val="16"/>
          <w:lang w:val="es-ES"/>
        </w:rPr>
        <w:t>del 28 de septiembre de 1999. Comunicación del peticionario de 5 de noviembre.</w:t>
      </w:r>
    </w:p>
  </w:footnote>
  <w:footnote w:id="11">
    <w:p w14:paraId="6FAABC4F" w14:textId="77777777" w:rsidR="004538AC" w:rsidRPr="00C80A81" w:rsidRDefault="004538AC" w:rsidP="00F2393C">
      <w:pPr>
        <w:pStyle w:val="FootnoteText"/>
        <w:jc w:val="both"/>
        <w:rPr>
          <w:rFonts w:asciiTheme="majorHAnsi" w:hAnsiTheme="majorHAnsi"/>
          <w:sz w:val="16"/>
          <w:szCs w:val="16"/>
          <w:lang w:val="es-ES"/>
        </w:rPr>
      </w:pPr>
      <w:r w:rsidRPr="00C80A81">
        <w:rPr>
          <w:rStyle w:val="FootnoteReference"/>
          <w:rFonts w:asciiTheme="majorHAnsi" w:hAnsiTheme="majorHAnsi"/>
          <w:sz w:val="16"/>
          <w:szCs w:val="16"/>
        </w:rPr>
        <w:footnoteRef/>
      </w:r>
      <w:r w:rsidR="00241A42">
        <w:rPr>
          <w:rFonts w:asciiTheme="majorHAnsi" w:hAnsiTheme="majorHAnsi"/>
          <w:sz w:val="16"/>
          <w:szCs w:val="16"/>
          <w:lang w:val="es-ES"/>
        </w:rPr>
        <w:t xml:space="preserve"> Anexo 8</w:t>
      </w:r>
      <w:r w:rsidRPr="00C80A81">
        <w:rPr>
          <w:rFonts w:asciiTheme="majorHAnsi" w:hAnsiTheme="majorHAnsi"/>
          <w:sz w:val="16"/>
          <w:szCs w:val="16"/>
          <w:lang w:val="es-ES"/>
        </w:rPr>
        <w:t>. Documento de Superior Tribunal de Justicia de la Provincia de Corrientes, Resolución N˚ 302/00 del 08 de agosto de 2000. Comunicación del peticionario de 14 de agosto de 2000.</w:t>
      </w:r>
    </w:p>
  </w:footnote>
  <w:footnote w:id="12">
    <w:p w14:paraId="040714D2" w14:textId="77777777" w:rsidR="004538AC" w:rsidRPr="00C80A81" w:rsidRDefault="004538AC" w:rsidP="00F2393C">
      <w:pPr>
        <w:pStyle w:val="FootnoteText"/>
        <w:jc w:val="both"/>
        <w:rPr>
          <w:rFonts w:asciiTheme="majorHAnsi" w:hAnsiTheme="majorHAnsi"/>
          <w:sz w:val="16"/>
          <w:szCs w:val="16"/>
          <w:lang w:val="es-ES"/>
        </w:rPr>
      </w:pPr>
      <w:r w:rsidRPr="00C80A81">
        <w:rPr>
          <w:rStyle w:val="FootnoteReference"/>
          <w:rFonts w:asciiTheme="majorHAnsi" w:hAnsiTheme="majorHAnsi"/>
          <w:sz w:val="16"/>
          <w:szCs w:val="16"/>
        </w:rPr>
        <w:footnoteRef/>
      </w:r>
      <w:r w:rsidR="00241A42">
        <w:rPr>
          <w:rFonts w:asciiTheme="majorHAnsi" w:hAnsiTheme="majorHAnsi"/>
          <w:sz w:val="16"/>
          <w:szCs w:val="16"/>
          <w:lang w:val="es-ES"/>
        </w:rPr>
        <w:t xml:space="preserve"> Anexo 9</w:t>
      </w:r>
      <w:r w:rsidRPr="00C80A81">
        <w:rPr>
          <w:rFonts w:asciiTheme="majorHAnsi" w:hAnsiTheme="majorHAnsi"/>
          <w:sz w:val="16"/>
          <w:szCs w:val="16"/>
          <w:lang w:val="es-ES"/>
        </w:rPr>
        <w:t>. Documento Corte Suprema de la Nación, urgimiento de fecha 14 de abril de 2002 y 08 de julio de 2002 Comunicación del peticionario de 23 de septiembre der 2003.</w:t>
      </w:r>
    </w:p>
  </w:footnote>
  <w:footnote w:id="13">
    <w:p w14:paraId="1EB661FB" w14:textId="77777777" w:rsidR="004538AC" w:rsidRPr="00C80A81" w:rsidRDefault="004538AC" w:rsidP="00F2393C">
      <w:pPr>
        <w:pStyle w:val="FootnoteText"/>
        <w:jc w:val="both"/>
        <w:rPr>
          <w:rFonts w:asciiTheme="majorHAnsi" w:hAnsiTheme="majorHAnsi"/>
          <w:sz w:val="16"/>
          <w:szCs w:val="16"/>
          <w:lang w:val="es-ES"/>
        </w:rPr>
      </w:pPr>
      <w:r w:rsidRPr="00C80A81">
        <w:rPr>
          <w:rStyle w:val="FootnoteReference"/>
          <w:rFonts w:asciiTheme="majorHAnsi" w:hAnsiTheme="majorHAnsi"/>
          <w:sz w:val="16"/>
          <w:szCs w:val="16"/>
        </w:rPr>
        <w:footnoteRef/>
      </w:r>
      <w:r w:rsidR="00241A42">
        <w:rPr>
          <w:rFonts w:asciiTheme="majorHAnsi" w:hAnsiTheme="majorHAnsi"/>
          <w:sz w:val="16"/>
          <w:szCs w:val="16"/>
          <w:lang w:val="es-ES"/>
        </w:rPr>
        <w:t xml:space="preserve"> Anexo 10</w:t>
      </w:r>
      <w:r w:rsidRPr="00C80A81">
        <w:rPr>
          <w:rFonts w:asciiTheme="majorHAnsi" w:hAnsiTheme="majorHAnsi"/>
          <w:sz w:val="16"/>
          <w:szCs w:val="16"/>
          <w:lang w:val="es-ES"/>
        </w:rPr>
        <w:t>. Documento Corte Suprema de la Nación, Sentencia 27/04 de 04 de junio de 2002. Comunicación del peticionario 24 de agosto de 2003.</w:t>
      </w:r>
    </w:p>
  </w:footnote>
  <w:footnote w:id="14">
    <w:p w14:paraId="55D99BAB" w14:textId="77777777" w:rsidR="004538AC" w:rsidRPr="00C80A81" w:rsidRDefault="004538AC" w:rsidP="00F2393C">
      <w:pPr>
        <w:pStyle w:val="FootnoteText"/>
        <w:jc w:val="both"/>
        <w:rPr>
          <w:rFonts w:asciiTheme="majorHAnsi" w:hAnsiTheme="majorHAnsi"/>
          <w:sz w:val="16"/>
          <w:szCs w:val="16"/>
          <w:lang w:val="es-ES"/>
        </w:rPr>
      </w:pPr>
      <w:r w:rsidRPr="00C80A81">
        <w:rPr>
          <w:rStyle w:val="FootnoteReference"/>
          <w:rFonts w:asciiTheme="majorHAnsi" w:hAnsiTheme="majorHAnsi"/>
          <w:sz w:val="16"/>
          <w:szCs w:val="16"/>
        </w:rPr>
        <w:footnoteRef/>
      </w:r>
      <w:r w:rsidRPr="00C80A81">
        <w:rPr>
          <w:rFonts w:asciiTheme="majorHAnsi" w:hAnsiTheme="majorHAnsi"/>
          <w:sz w:val="16"/>
          <w:szCs w:val="16"/>
          <w:lang w:val="es-ES"/>
        </w:rPr>
        <w:t xml:space="preserve"> Anex</w:t>
      </w:r>
      <w:r w:rsidR="00241A42">
        <w:rPr>
          <w:rFonts w:asciiTheme="majorHAnsi" w:hAnsiTheme="majorHAnsi"/>
          <w:sz w:val="16"/>
          <w:szCs w:val="16"/>
          <w:lang w:val="es-ES"/>
        </w:rPr>
        <w:t>o 11</w:t>
      </w:r>
      <w:r w:rsidRPr="00C80A81">
        <w:rPr>
          <w:rFonts w:asciiTheme="majorHAnsi" w:hAnsiTheme="majorHAnsi"/>
          <w:sz w:val="16"/>
          <w:szCs w:val="16"/>
          <w:lang w:val="es-ES"/>
        </w:rPr>
        <w:t xml:space="preserve">. Ley 5689 de la Provincia de Corrientes. Comunicación del Estado de 11 de marzo de 2003.  </w:t>
      </w:r>
    </w:p>
  </w:footnote>
  <w:footnote w:id="15">
    <w:p w14:paraId="1835E5E3" w14:textId="77777777" w:rsidR="004538AC" w:rsidRPr="00C80A81" w:rsidRDefault="004538AC" w:rsidP="00F2393C">
      <w:pPr>
        <w:pStyle w:val="FootnoteText"/>
        <w:jc w:val="both"/>
        <w:rPr>
          <w:rFonts w:asciiTheme="majorHAnsi" w:hAnsiTheme="majorHAnsi"/>
          <w:sz w:val="16"/>
          <w:szCs w:val="16"/>
          <w:lang w:val="es-ES"/>
        </w:rPr>
      </w:pPr>
      <w:r w:rsidRPr="00C80A81">
        <w:rPr>
          <w:rStyle w:val="FootnoteReference"/>
          <w:rFonts w:asciiTheme="majorHAnsi" w:hAnsiTheme="majorHAnsi"/>
          <w:sz w:val="16"/>
          <w:szCs w:val="16"/>
        </w:rPr>
        <w:footnoteRef/>
      </w:r>
      <w:r w:rsidR="00241A42">
        <w:rPr>
          <w:rFonts w:asciiTheme="majorHAnsi" w:hAnsiTheme="majorHAnsi"/>
          <w:sz w:val="16"/>
          <w:szCs w:val="16"/>
          <w:lang w:val="es-ES"/>
        </w:rPr>
        <w:t xml:space="preserve"> Anexo 12</w:t>
      </w:r>
      <w:r w:rsidRPr="00C80A81">
        <w:rPr>
          <w:rFonts w:asciiTheme="majorHAnsi" w:hAnsiTheme="majorHAnsi"/>
          <w:sz w:val="16"/>
          <w:szCs w:val="16"/>
          <w:lang w:val="es-ES"/>
        </w:rPr>
        <w:t>.  Informe producido por la Fiscalía de Estado de la Provincia de Corrientes, copia expediente administrativo N˚ 010-12-2-0011 de 20 de febrero de 2009. Comunicación del Estado de 20 de febrero de 2009.</w:t>
      </w:r>
    </w:p>
  </w:footnote>
  <w:footnote w:id="16">
    <w:p w14:paraId="66C0E51E" w14:textId="77777777" w:rsidR="004538AC" w:rsidRPr="00C80A81" w:rsidRDefault="004538AC" w:rsidP="00F2393C">
      <w:pPr>
        <w:pStyle w:val="FootnoteText"/>
        <w:jc w:val="both"/>
        <w:rPr>
          <w:rFonts w:asciiTheme="majorHAnsi" w:hAnsiTheme="majorHAnsi"/>
          <w:sz w:val="16"/>
          <w:szCs w:val="16"/>
          <w:lang w:val="es-ES"/>
        </w:rPr>
      </w:pPr>
      <w:r w:rsidRPr="00C80A81">
        <w:rPr>
          <w:rStyle w:val="FootnoteReference"/>
          <w:rFonts w:asciiTheme="majorHAnsi" w:hAnsiTheme="majorHAnsi"/>
          <w:sz w:val="16"/>
          <w:szCs w:val="16"/>
        </w:rPr>
        <w:footnoteRef/>
      </w:r>
      <w:r w:rsidR="00241A42">
        <w:rPr>
          <w:rFonts w:asciiTheme="majorHAnsi" w:hAnsiTheme="majorHAnsi"/>
          <w:sz w:val="16"/>
          <w:szCs w:val="16"/>
          <w:lang w:val="es-ES"/>
        </w:rPr>
        <w:t xml:space="preserve"> Anexo 13</w:t>
      </w:r>
      <w:r w:rsidRPr="00C80A81">
        <w:rPr>
          <w:rFonts w:asciiTheme="majorHAnsi" w:hAnsiTheme="majorHAnsi"/>
          <w:sz w:val="16"/>
          <w:szCs w:val="16"/>
          <w:lang w:val="es-ES"/>
        </w:rPr>
        <w:t>. Documento Banco de Corrientes, depósito judicial N˚762 de 2 de marzo de 2011. Anexo a comunicación del peticionario de 7 de julio de 2011.</w:t>
      </w:r>
    </w:p>
  </w:footnote>
  <w:footnote w:id="17">
    <w:p w14:paraId="11229DD2" w14:textId="77777777" w:rsidR="004538AC" w:rsidRPr="00C80A81" w:rsidRDefault="004538AC" w:rsidP="00F2393C">
      <w:pPr>
        <w:pStyle w:val="FootnoteText"/>
        <w:jc w:val="both"/>
        <w:rPr>
          <w:rFonts w:asciiTheme="majorHAnsi" w:hAnsiTheme="majorHAnsi"/>
          <w:sz w:val="16"/>
          <w:szCs w:val="16"/>
          <w:lang w:val="es-MX"/>
        </w:rPr>
      </w:pPr>
      <w:r w:rsidRPr="00C80A81">
        <w:rPr>
          <w:rStyle w:val="FootnoteReference"/>
          <w:rFonts w:asciiTheme="majorHAnsi" w:hAnsiTheme="majorHAnsi"/>
          <w:sz w:val="16"/>
          <w:szCs w:val="16"/>
        </w:rPr>
        <w:footnoteRef/>
      </w:r>
      <w:r w:rsidRPr="00C80A81">
        <w:rPr>
          <w:rFonts w:asciiTheme="majorHAnsi" w:hAnsiTheme="majorHAnsi"/>
          <w:sz w:val="16"/>
          <w:szCs w:val="16"/>
          <w:lang w:val="es-MX"/>
        </w:rPr>
        <w:t xml:space="preserve"> El artículo 8 de la Convención Americana consagra en lo pertinente: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18">
    <w:p w14:paraId="780D46AB" w14:textId="77777777" w:rsidR="004538AC" w:rsidRPr="00C80A81" w:rsidRDefault="004538AC" w:rsidP="00F2393C">
      <w:pPr>
        <w:pStyle w:val="FootnoteText"/>
        <w:jc w:val="both"/>
        <w:rPr>
          <w:rFonts w:asciiTheme="majorHAnsi" w:hAnsiTheme="majorHAnsi"/>
          <w:sz w:val="16"/>
          <w:szCs w:val="16"/>
          <w:lang w:val="es-MX"/>
        </w:rPr>
      </w:pPr>
      <w:r w:rsidRPr="00C80A81">
        <w:rPr>
          <w:rStyle w:val="FootnoteReference"/>
          <w:rFonts w:asciiTheme="majorHAnsi" w:hAnsiTheme="majorHAnsi"/>
          <w:sz w:val="16"/>
          <w:szCs w:val="16"/>
        </w:rPr>
        <w:footnoteRef/>
      </w:r>
      <w:r w:rsidRPr="00C80A81">
        <w:rPr>
          <w:rFonts w:asciiTheme="majorHAnsi" w:hAnsiTheme="majorHAnsi"/>
          <w:sz w:val="16"/>
          <w:szCs w:val="16"/>
          <w:lang w:val="es-MX"/>
        </w:rPr>
        <w:t xml:space="preserve"> </w:t>
      </w:r>
      <w:r w:rsidRPr="00C80A81">
        <w:rPr>
          <w:rFonts w:asciiTheme="majorHAnsi" w:hAnsiTheme="majorHAnsi"/>
          <w:sz w:val="16"/>
          <w:szCs w:val="16"/>
          <w:lang w:val="es-ES"/>
        </w:rPr>
        <w:t>El artículo 25 de la Convención Americana señala en lo pertinente que: 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9">
    <w:p w14:paraId="305D15F8" w14:textId="77777777" w:rsidR="004538AC" w:rsidRPr="00C80A81" w:rsidRDefault="004538AC" w:rsidP="00F2393C">
      <w:pPr>
        <w:pStyle w:val="FootnoteText"/>
        <w:jc w:val="both"/>
        <w:rPr>
          <w:rFonts w:asciiTheme="majorHAnsi" w:hAnsiTheme="majorHAnsi"/>
          <w:sz w:val="16"/>
          <w:szCs w:val="16"/>
          <w:lang w:val="es-MX"/>
        </w:rPr>
      </w:pPr>
      <w:r w:rsidRPr="00C80A81">
        <w:rPr>
          <w:rStyle w:val="FootnoteReference"/>
          <w:rFonts w:asciiTheme="majorHAnsi" w:hAnsiTheme="majorHAnsi"/>
          <w:sz w:val="16"/>
          <w:szCs w:val="16"/>
        </w:rPr>
        <w:footnoteRef/>
      </w:r>
      <w:r w:rsidRPr="00C80A81">
        <w:rPr>
          <w:rFonts w:asciiTheme="majorHAnsi" w:hAnsiTheme="majorHAnsi"/>
          <w:sz w:val="16"/>
          <w:szCs w:val="16"/>
          <w:lang w:val="es-MX"/>
        </w:rPr>
        <w:t xml:space="preserve"> El artículo 1.1 de la Convención Americana establece lo siguiente: 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20">
    <w:p w14:paraId="7E208AB4" w14:textId="77777777" w:rsidR="00C80A81" w:rsidRPr="000635BE" w:rsidRDefault="00C80A81" w:rsidP="00F2393C">
      <w:pPr>
        <w:pStyle w:val="Title"/>
        <w:jc w:val="both"/>
        <w:rPr>
          <w:rFonts w:ascii="Cambria" w:hAnsi="Cambria"/>
          <w:b w:val="0"/>
          <w:color w:val="000000" w:themeColor="text1"/>
          <w:sz w:val="16"/>
          <w:szCs w:val="16"/>
          <w:lang w:val="uz-Cyrl-UZ"/>
        </w:rPr>
      </w:pPr>
      <w:r w:rsidRPr="000635BE">
        <w:rPr>
          <w:rStyle w:val="FootnoteReference"/>
          <w:rFonts w:ascii="Cambria" w:hAnsi="Cambria"/>
          <w:b w:val="0"/>
          <w:color w:val="000000" w:themeColor="text1"/>
          <w:sz w:val="16"/>
          <w:szCs w:val="16"/>
          <w:lang w:val="uz-Cyrl-UZ"/>
        </w:rPr>
        <w:footnoteRef/>
      </w:r>
      <w:r w:rsidRPr="000635BE">
        <w:rPr>
          <w:rFonts w:ascii="Cambria" w:hAnsi="Cambria"/>
          <w:color w:val="000000" w:themeColor="text1"/>
          <w:sz w:val="16"/>
          <w:szCs w:val="16"/>
          <w:lang w:val="uz-Cyrl-UZ"/>
        </w:rPr>
        <w:t xml:space="preserve"> </w:t>
      </w:r>
      <w:r w:rsidRPr="000635BE">
        <w:rPr>
          <w:rFonts w:ascii="Cambria" w:hAnsi="Cambria"/>
          <w:b w:val="0"/>
          <w:color w:val="000000" w:themeColor="text1"/>
          <w:sz w:val="16"/>
          <w:szCs w:val="16"/>
          <w:lang w:val="uz-Cyrl-UZ"/>
        </w:rPr>
        <w:t xml:space="preserve">CIDH. Informe No. 42/14. Caso 12.453. Fondo. Olga Yolanda Maldonado Ordóñez. Guatemala. 17 de julio de 2014. Párr. 62, citando: Corte IDH. Caso Genie Lacayo Vs. Nicaragua. Sentencia de 29 de enero de 1997. Serie C No. 30, párr. 74; Corte IDH. </w:t>
      </w:r>
      <w:r w:rsidRPr="000635BE">
        <w:rPr>
          <w:rFonts w:ascii="Cambria" w:hAnsi="Cambria"/>
          <w:b w:val="0"/>
          <w:bCs/>
          <w:color w:val="000000" w:themeColor="text1"/>
          <w:sz w:val="16"/>
          <w:szCs w:val="16"/>
          <w:lang w:val="uz-Cyrl-UZ"/>
        </w:rPr>
        <w:t xml:space="preserve">Caso Claude Reyes y otros Vs. Chile. </w:t>
      </w:r>
      <w:r w:rsidRPr="000635BE">
        <w:rPr>
          <w:rFonts w:ascii="Cambria" w:hAnsi="Cambria"/>
          <w:b w:val="0"/>
          <w:color w:val="000000" w:themeColor="text1"/>
          <w:sz w:val="16"/>
          <w:szCs w:val="16"/>
          <w:lang w:val="uz-Cyrl-UZ"/>
        </w:rPr>
        <w:t xml:space="preserve">Sentencia de 19 de septiembre de 2006. Serie C No. 151, párr. 116; y Corte IDH. </w:t>
      </w:r>
      <w:r w:rsidRPr="000635BE">
        <w:rPr>
          <w:rFonts w:ascii="Cambria" w:hAnsi="Cambria"/>
          <w:b w:val="0"/>
          <w:bCs/>
          <w:color w:val="000000" w:themeColor="text1"/>
          <w:sz w:val="16"/>
          <w:szCs w:val="16"/>
          <w:lang w:val="uz-Cyrl-UZ"/>
        </w:rPr>
        <w:t xml:space="preserve">Garantías Judiciales en Estados de Emergencia (arts. 27.2, 25 y 8 Convención Americana sobre Derechos Humanos). Opinión Consultiva OC-9/87. 6 de octubre de 1987. </w:t>
      </w:r>
      <w:r w:rsidRPr="000635BE">
        <w:rPr>
          <w:rFonts w:ascii="Cambria" w:hAnsi="Cambria"/>
          <w:b w:val="0"/>
          <w:color w:val="000000" w:themeColor="text1"/>
          <w:sz w:val="16"/>
          <w:szCs w:val="16"/>
          <w:lang w:val="uz-Cyrl-UZ"/>
        </w:rPr>
        <w:t xml:space="preserve">Serie A No. 9, párr. 27.  </w:t>
      </w:r>
    </w:p>
  </w:footnote>
  <w:footnote w:id="21">
    <w:p w14:paraId="417623C3" w14:textId="77777777" w:rsidR="00C80A81" w:rsidRPr="000635BE" w:rsidRDefault="00C80A81" w:rsidP="00F2393C">
      <w:pPr>
        <w:pStyle w:val="FootnoteText"/>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CIDH, Informe No. 65/11, Caso 12.600, Fondo, Hugo Quintana Coello y otros “Magistrados de la Corte Suprema de Justicia”, Ecuador, 31 de marzo de 2011, párr. 102. </w:t>
      </w:r>
    </w:p>
  </w:footnote>
  <w:footnote w:id="22">
    <w:p w14:paraId="6C46B9CB" w14:textId="77777777" w:rsidR="00C80A81" w:rsidRPr="000635BE" w:rsidRDefault="00C80A81" w:rsidP="00F2393C">
      <w:pPr>
        <w:pStyle w:val="FootnoteText"/>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Corte IDH. </w:t>
      </w:r>
      <w:hyperlink r:id="rId1" w:history="1">
        <w:r w:rsidRPr="000635BE">
          <w:rPr>
            <w:rStyle w:val="Hyperlink"/>
            <w:rFonts w:ascii="Cambria" w:hAnsi="Cambria" w:cs="Arial"/>
            <w:color w:val="000000" w:themeColor="text1"/>
            <w:sz w:val="16"/>
            <w:szCs w:val="16"/>
            <w:shd w:val="clear" w:color="auto" w:fill="FFFFFF"/>
            <w:lang w:val="uz-Cyrl-UZ"/>
          </w:rPr>
          <w:t>Caso Barbani Duarte y Otros Vs. Uruguay. Fondo Reparaciones y costas. Sentencia de 13 de octubre de 2011. Serie C No. 234</w:t>
        </w:r>
      </w:hyperlink>
      <w:r w:rsidRPr="000635BE">
        <w:rPr>
          <w:rFonts w:ascii="Cambria" w:hAnsi="Cambria"/>
          <w:color w:val="000000" w:themeColor="text1"/>
          <w:sz w:val="16"/>
          <w:szCs w:val="16"/>
          <w:lang w:val="uz-Cyrl-UZ"/>
        </w:rPr>
        <w:t xml:space="preserve">, párr. 118; y </w:t>
      </w:r>
      <w:hyperlink r:id="rId2" w:history="1">
        <w:r w:rsidRPr="000635BE">
          <w:rPr>
            <w:rStyle w:val="Hyperlink"/>
            <w:rFonts w:ascii="Cambria" w:hAnsi="Cambria" w:cs="Arial"/>
            <w:color w:val="000000" w:themeColor="text1"/>
            <w:sz w:val="16"/>
            <w:szCs w:val="16"/>
            <w:shd w:val="clear" w:color="auto" w:fill="FFFFFF"/>
            <w:lang w:val="uz-Cyrl-UZ"/>
          </w:rPr>
          <w:t>Caso Claude Reyes y otros Vs. Chile. Fondo, Reparaciones y Costas. Sentencia de 19 de septiembre de 2006. Serie C No. 151</w:t>
        </w:r>
      </w:hyperlink>
      <w:r w:rsidRPr="000635BE">
        <w:rPr>
          <w:rFonts w:ascii="Cambria" w:hAnsi="Cambria"/>
          <w:color w:val="000000" w:themeColor="text1"/>
          <w:sz w:val="16"/>
          <w:szCs w:val="16"/>
          <w:lang w:val="uz-Cyrl-UZ"/>
        </w:rPr>
        <w:t>, párr. 118.</w:t>
      </w:r>
    </w:p>
  </w:footnote>
  <w:footnote w:id="23">
    <w:p w14:paraId="7052854C" w14:textId="77777777" w:rsidR="00C80A81" w:rsidRPr="000635BE" w:rsidRDefault="00C80A81" w:rsidP="00F2393C">
      <w:pPr>
        <w:pStyle w:val="FootnoteText"/>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w:t>
      </w:r>
      <w:r w:rsidRPr="000635BE">
        <w:rPr>
          <w:rFonts w:ascii="Cambria" w:eastAsia="Times New Roman" w:hAnsi="Cambria"/>
          <w:bCs/>
          <w:color w:val="000000" w:themeColor="text1"/>
          <w:sz w:val="16"/>
          <w:szCs w:val="16"/>
          <w:bdr w:val="none" w:sz="0" w:space="0" w:color="auto"/>
          <w:lang w:val="uz-Cyrl-UZ"/>
        </w:rPr>
        <w:t xml:space="preserve">Corte IDH. Caso Andrade Salmón Vs. Bolivia. Fondo, Reparaciones y Costas. Sentencia de 1 de diciembre de 2016. Serie C No. 330. Párr. </w:t>
      </w:r>
      <w:r w:rsidRPr="000635BE">
        <w:rPr>
          <w:rFonts w:ascii="Cambria" w:hAnsi="Cambria"/>
          <w:color w:val="000000" w:themeColor="text1"/>
          <w:sz w:val="16"/>
          <w:szCs w:val="16"/>
          <w:lang w:val="uz-Cyrl-UZ"/>
        </w:rPr>
        <w:t xml:space="preserve">200. </w:t>
      </w:r>
    </w:p>
  </w:footnote>
  <w:footnote w:id="24">
    <w:p w14:paraId="28D0ABD2" w14:textId="77777777" w:rsidR="004538AC" w:rsidRPr="00C80A81" w:rsidRDefault="004538AC" w:rsidP="00F2393C">
      <w:pPr>
        <w:pStyle w:val="FootnoteText"/>
        <w:jc w:val="both"/>
        <w:rPr>
          <w:rFonts w:asciiTheme="majorHAnsi" w:hAnsiTheme="majorHAnsi"/>
          <w:sz w:val="16"/>
          <w:szCs w:val="16"/>
          <w:lang w:val="es-ES"/>
        </w:rPr>
      </w:pPr>
      <w:r w:rsidRPr="00C80A81">
        <w:rPr>
          <w:rStyle w:val="FootnoteReference"/>
          <w:rFonts w:asciiTheme="majorHAnsi" w:hAnsiTheme="majorHAnsi"/>
          <w:sz w:val="16"/>
          <w:szCs w:val="16"/>
        </w:rPr>
        <w:footnoteRef/>
      </w:r>
      <w:r w:rsidRPr="00C80A81">
        <w:rPr>
          <w:rFonts w:asciiTheme="majorHAnsi" w:hAnsiTheme="majorHAnsi"/>
          <w:sz w:val="16"/>
          <w:szCs w:val="16"/>
          <w:lang w:val="es-ES"/>
        </w:rPr>
        <w:t xml:space="preserve"> CIDH. </w:t>
      </w:r>
      <w:r w:rsidRPr="00C80A81">
        <w:rPr>
          <w:rFonts w:asciiTheme="majorHAnsi" w:hAnsiTheme="majorHAnsi"/>
          <w:sz w:val="16"/>
          <w:szCs w:val="16"/>
          <w:lang w:val="es-MX"/>
        </w:rPr>
        <w:t>Informe No. 111/10. Caso 12.539. Fondo. Sebastián Claus Furlan y familia. Argentina. 21 de octubre de 2010, párr. 94.</w:t>
      </w:r>
    </w:p>
  </w:footnote>
  <w:footnote w:id="25">
    <w:p w14:paraId="685C70D4" w14:textId="77777777" w:rsidR="009E54BE" w:rsidRPr="00C80A81" w:rsidRDefault="009E54BE" w:rsidP="00F2393C">
      <w:pPr>
        <w:pStyle w:val="FootnoteText"/>
        <w:jc w:val="both"/>
        <w:rPr>
          <w:rFonts w:asciiTheme="majorHAnsi" w:hAnsiTheme="majorHAnsi"/>
          <w:sz w:val="16"/>
          <w:szCs w:val="16"/>
          <w:lang w:val="es-ES"/>
        </w:rPr>
      </w:pPr>
      <w:r w:rsidRPr="00C80A81">
        <w:rPr>
          <w:rStyle w:val="FootnoteReference"/>
          <w:rFonts w:asciiTheme="majorHAnsi" w:hAnsiTheme="majorHAnsi"/>
          <w:sz w:val="16"/>
          <w:szCs w:val="16"/>
        </w:rPr>
        <w:footnoteRef/>
      </w:r>
      <w:r w:rsidRPr="00C80A81">
        <w:rPr>
          <w:rFonts w:asciiTheme="majorHAnsi" w:hAnsiTheme="majorHAnsi"/>
          <w:sz w:val="16"/>
          <w:szCs w:val="16"/>
          <w:lang w:val="es-ES"/>
        </w:rPr>
        <w:t xml:space="preserve"> CIDH. Garantías para la independencia de las y los operadores de justicia. Hacia el fortalecimiento del acceso a la justicia y el estado de derecho en las Américas. 5 de diciembre de 2013.</w:t>
      </w:r>
    </w:p>
  </w:footnote>
  <w:footnote w:id="26">
    <w:p w14:paraId="3D61512E" w14:textId="77777777" w:rsidR="009E54BE" w:rsidRPr="00C80A81" w:rsidRDefault="009E54BE" w:rsidP="00F2393C">
      <w:pPr>
        <w:pStyle w:val="FootnoteText"/>
        <w:jc w:val="both"/>
        <w:rPr>
          <w:rFonts w:asciiTheme="majorHAnsi" w:hAnsiTheme="majorHAnsi"/>
          <w:sz w:val="16"/>
          <w:szCs w:val="16"/>
          <w:lang w:val="es-US"/>
        </w:rPr>
      </w:pPr>
      <w:r w:rsidRPr="00C80A81">
        <w:rPr>
          <w:rStyle w:val="FootnoteReference"/>
          <w:rFonts w:asciiTheme="majorHAnsi" w:hAnsiTheme="majorHAnsi"/>
          <w:sz w:val="16"/>
          <w:szCs w:val="16"/>
        </w:rPr>
        <w:footnoteRef/>
      </w:r>
      <w:r w:rsidRPr="00C80A81">
        <w:rPr>
          <w:rFonts w:asciiTheme="majorHAnsi" w:hAnsiTheme="majorHAnsi"/>
          <w:sz w:val="16"/>
          <w:szCs w:val="16"/>
          <w:lang w:val="es-US"/>
        </w:rPr>
        <w:t xml:space="preserve"> Naciones Unidas. Principios básicos relativos a la independencia de la judicatura, adoptados por el Séptimo Congreso de las Naciones Unidas sobre Prevención del Delito y Tratamiento del Delincuente, celebrado en Milán el 26 de agosto al 6 de septiembre de 1985, principio 11</w:t>
      </w:r>
    </w:p>
  </w:footnote>
  <w:footnote w:id="27">
    <w:p w14:paraId="59741538" w14:textId="77777777" w:rsidR="009E54BE" w:rsidRPr="00C80A81" w:rsidRDefault="009E54BE" w:rsidP="00F2393C">
      <w:pPr>
        <w:pStyle w:val="FootnoteText"/>
        <w:jc w:val="both"/>
        <w:rPr>
          <w:rFonts w:asciiTheme="majorHAnsi" w:hAnsiTheme="majorHAnsi"/>
          <w:sz w:val="16"/>
          <w:szCs w:val="16"/>
          <w:lang w:val="es-US"/>
        </w:rPr>
      </w:pPr>
      <w:r w:rsidRPr="00C80A81">
        <w:rPr>
          <w:rStyle w:val="FootnoteReference"/>
          <w:rFonts w:asciiTheme="majorHAnsi" w:hAnsiTheme="majorHAnsi"/>
          <w:sz w:val="16"/>
          <w:szCs w:val="16"/>
        </w:rPr>
        <w:footnoteRef/>
      </w:r>
      <w:r w:rsidRPr="00C80A81">
        <w:rPr>
          <w:rFonts w:asciiTheme="majorHAnsi" w:hAnsiTheme="majorHAnsi"/>
          <w:sz w:val="16"/>
          <w:szCs w:val="16"/>
          <w:lang w:val="es-US"/>
        </w:rPr>
        <w:t xml:space="preserve"> Estatuto Universal del Juez, aprobado por la Unión Internacional de Magistrados  el 17 de noviembre 17 de 1999, artículo 13.</w:t>
      </w:r>
    </w:p>
  </w:footnote>
  <w:footnote w:id="28">
    <w:p w14:paraId="555EF86F" w14:textId="77777777" w:rsidR="00C80A81" w:rsidRPr="00C80A81" w:rsidRDefault="00C80A81" w:rsidP="00F2393C">
      <w:pPr>
        <w:pStyle w:val="FootnoteText"/>
        <w:jc w:val="both"/>
        <w:rPr>
          <w:rFonts w:asciiTheme="majorHAnsi" w:hAnsiTheme="majorHAnsi"/>
          <w:sz w:val="16"/>
          <w:szCs w:val="16"/>
          <w:lang w:val="es-US"/>
        </w:rPr>
      </w:pPr>
      <w:r w:rsidRPr="00C80A81">
        <w:rPr>
          <w:rStyle w:val="FootnoteReference"/>
          <w:rFonts w:asciiTheme="majorHAnsi" w:hAnsiTheme="majorHAnsi"/>
          <w:sz w:val="16"/>
          <w:szCs w:val="16"/>
        </w:rPr>
        <w:footnoteRef/>
      </w:r>
      <w:r w:rsidRPr="00C80A81">
        <w:rPr>
          <w:rFonts w:asciiTheme="majorHAnsi" w:hAnsiTheme="majorHAnsi"/>
          <w:sz w:val="16"/>
          <w:szCs w:val="16"/>
          <w:lang w:val="es-US"/>
        </w:rPr>
        <w:t xml:space="preserve"> Asamblea General de las Naciones Unidas. Promoción y Protección de todos los Derechos Humanos, Civiles, Políticos, Económicos, Sociales y Culturales, incluido el Derecho al Desarrollo. Informe del Relator Especial sobre la independencia de los magistrados y abogados, Leandro Despouy, A/HRC/11/41, 24 de marzo de 2009, párr.75</w:t>
      </w:r>
    </w:p>
  </w:footnote>
  <w:footnote w:id="29">
    <w:p w14:paraId="376D942A" w14:textId="77777777" w:rsidR="004538AC" w:rsidRPr="00C80A81" w:rsidRDefault="004538AC" w:rsidP="00F2393C">
      <w:pPr>
        <w:jc w:val="both"/>
        <w:rPr>
          <w:rFonts w:asciiTheme="majorHAnsi" w:hAnsiTheme="majorHAnsi" w:cs="Verdana"/>
          <w:bCs/>
          <w:sz w:val="16"/>
          <w:szCs w:val="16"/>
          <w:lang w:val="es-ES" w:eastAsia="x-none"/>
        </w:rPr>
      </w:pPr>
      <w:r w:rsidRPr="00C80A81">
        <w:rPr>
          <w:rStyle w:val="FootnoteReference"/>
          <w:rFonts w:asciiTheme="majorHAnsi" w:hAnsiTheme="majorHAnsi"/>
          <w:sz w:val="16"/>
          <w:szCs w:val="16"/>
        </w:rPr>
        <w:footnoteRef/>
      </w:r>
      <w:r w:rsidRPr="00C80A81">
        <w:rPr>
          <w:rStyle w:val="FootnoteReference"/>
          <w:rFonts w:asciiTheme="majorHAnsi" w:hAnsiTheme="majorHAnsi"/>
          <w:sz w:val="16"/>
          <w:szCs w:val="16"/>
          <w:lang w:val="pt-BR"/>
        </w:rPr>
        <w:t xml:space="preserve"> </w:t>
      </w:r>
      <w:r w:rsidRPr="00C80A81">
        <w:rPr>
          <w:rFonts w:asciiTheme="majorHAnsi" w:hAnsiTheme="majorHAnsi"/>
          <w:sz w:val="16"/>
          <w:szCs w:val="16"/>
          <w:lang w:val="pt-BR"/>
        </w:rPr>
        <w:t>Corte IDH</w:t>
      </w:r>
      <w:r w:rsidRPr="00C80A81">
        <w:rPr>
          <w:rFonts w:asciiTheme="majorHAnsi" w:hAnsiTheme="majorHAnsi"/>
          <w:i/>
          <w:sz w:val="16"/>
          <w:szCs w:val="16"/>
          <w:lang w:val="pt-BR" w:eastAsia="x-none"/>
        </w:rPr>
        <w:t xml:space="preserve">. </w:t>
      </w:r>
      <w:r w:rsidRPr="00C80A81">
        <w:rPr>
          <w:rFonts w:asciiTheme="majorHAnsi" w:hAnsiTheme="majorHAnsi"/>
          <w:bCs/>
          <w:i/>
          <w:sz w:val="16"/>
          <w:szCs w:val="16"/>
          <w:lang w:val="pt-BR" w:eastAsia="x-none"/>
        </w:rPr>
        <w:t xml:space="preserve">Caso Genie Lacayo Vs. </w:t>
      </w:r>
      <w:r w:rsidRPr="00C80A81">
        <w:rPr>
          <w:rFonts w:asciiTheme="majorHAnsi" w:hAnsiTheme="majorHAnsi"/>
          <w:bCs/>
          <w:i/>
          <w:sz w:val="16"/>
          <w:szCs w:val="16"/>
          <w:lang w:val="es-MX" w:eastAsia="x-none"/>
        </w:rPr>
        <w:t xml:space="preserve">Nicaragua. </w:t>
      </w:r>
      <w:r w:rsidRPr="00C80A81">
        <w:rPr>
          <w:rFonts w:asciiTheme="majorHAnsi" w:hAnsiTheme="majorHAnsi"/>
          <w:sz w:val="16"/>
          <w:szCs w:val="16"/>
          <w:lang w:val="es-ES" w:eastAsia="x-none"/>
        </w:rPr>
        <w:t xml:space="preserve">Fondo, Reparaciones y Costas. Sentencia de 29 de enero de 1997. Serie C No. 30, párr. 77, y </w:t>
      </w:r>
      <w:r w:rsidRPr="00C80A81">
        <w:rPr>
          <w:rFonts w:asciiTheme="majorHAnsi" w:hAnsiTheme="majorHAnsi" w:cs="Verdana"/>
          <w:bCs/>
          <w:i/>
          <w:sz w:val="16"/>
          <w:szCs w:val="16"/>
          <w:lang w:val="es-ES" w:eastAsia="x-none"/>
        </w:rPr>
        <w:t xml:space="preserve">Caso Díaz Peña Vs. Venezuela. </w:t>
      </w:r>
      <w:r w:rsidRPr="00C80A81">
        <w:rPr>
          <w:rFonts w:asciiTheme="majorHAnsi" w:hAnsiTheme="majorHAnsi" w:cs="Verdana"/>
          <w:bCs/>
          <w:sz w:val="16"/>
          <w:szCs w:val="16"/>
          <w:lang w:val="es-ES" w:eastAsia="x-none"/>
        </w:rPr>
        <w:t>Excepción Preliminar, Fondo, Reparaciones y Costas</w:t>
      </w:r>
      <w:r w:rsidRPr="00C80A81">
        <w:rPr>
          <w:rFonts w:asciiTheme="majorHAnsi" w:hAnsiTheme="majorHAnsi" w:cs="Verdana"/>
          <w:bCs/>
          <w:i/>
          <w:sz w:val="16"/>
          <w:szCs w:val="16"/>
          <w:lang w:val="es-ES" w:eastAsia="x-none"/>
        </w:rPr>
        <w:t xml:space="preserve">. </w:t>
      </w:r>
      <w:r w:rsidRPr="00C80A81">
        <w:rPr>
          <w:rFonts w:asciiTheme="majorHAnsi" w:hAnsiTheme="majorHAnsi" w:cs="Verdana"/>
          <w:bCs/>
          <w:sz w:val="16"/>
          <w:szCs w:val="16"/>
          <w:lang w:val="es-ES" w:eastAsia="x-none"/>
        </w:rPr>
        <w:t>Sentencia de 26 de junio de 2012. Serie C No. 244, párr. 49.</w:t>
      </w:r>
    </w:p>
  </w:footnote>
  <w:footnote w:id="30">
    <w:p w14:paraId="01D9E0EF" w14:textId="77777777" w:rsidR="004538AC" w:rsidRPr="00C80A81" w:rsidRDefault="004538AC" w:rsidP="00F2393C">
      <w:pPr>
        <w:jc w:val="both"/>
        <w:rPr>
          <w:rFonts w:asciiTheme="majorHAnsi" w:hAnsiTheme="majorHAnsi"/>
          <w:sz w:val="16"/>
          <w:szCs w:val="16"/>
          <w:lang w:val="es-ES" w:eastAsia="x-none"/>
        </w:rPr>
      </w:pPr>
      <w:r w:rsidRPr="00C80A81">
        <w:rPr>
          <w:rStyle w:val="FootnoteReference"/>
          <w:rFonts w:asciiTheme="majorHAnsi" w:hAnsiTheme="majorHAnsi"/>
          <w:sz w:val="16"/>
          <w:szCs w:val="16"/>
        </w:rPr>
        <w:footnoteRef/>
      </w:r>
      <w:r w:rsidRPr="00C80A81">
        <w:rPr>
          <w:rStyle w:val="FootnoteReference"/>
          <w:rFonts w:asciiTheme="majorHAnsi" w:hAnsiTheme="majorHAnsi"/>
          <w:sz w:val="16"/>
          <w:szCs w:val="16"/>
          <w:lang w:val="es-CR"/>
        </w:rPr>
        <w:t xml:space="preserve"> </w:t>
      </w:r>
      <w:r w:rsidRPr="00C80A81">
        <w:rPr>
          <w:rFonts w:asciiTheme="majorHAnsi" w:hAnsiTheme="majorHAnsi"/>
          <w:sz w:val="16"/>
          <w:szCs w:val="16"/>
          <w:lang w:val="es-CR"/>
        </w:rPr>
        <w:t>Corte IDH.</w:t>
      </w:r>
      <w:r w:rsidRPr="00C80A81">
        <w:rPr>
          <w:rFonts w:asciiTheme="majorHAnsi" w:hAnsiTheme="majorHAnsi"/>
          <w:i/>
          <w:spacing w:val="-2"/>
          <w:sz w:val="16"/>
          <w:szCs w:val="16"/>
          <w:vertAlign w:val="superscript"/>
          <w:lang w:val="es-CR"/>
        </w:rPr>
        <w:t xml:space="preserve"> </w:t>
      </w:r>
      <w:r w:rsidRPr="00C80A81">
        <w:rPr>
          <w:rFonts w:asciiTheme="majorHAnsi" w:hAnsiTheme="majorHAnsi"/>
          <w:bCs/>
          <w:i/>
          <w:iCs/>
          <w:spacing w:val="-2"/>
          <w:sz w:val="16"/>
          <w:szCs w:val="16"/>
          <w:lang w:val="es-ES"/>
        </w:rPr>
        <w:t>Caso Valle Jaramillo y otros Vs. Colombia</w:t>
      </w:r>
      <w:r w:rsidRPr="00C80A81">
        <w:rPr>
          <w:rFonts w:asciiTheme="majorHAnsi" w:hAnsiTheme="majorHAnsi"/>
          <w:bCs/>
          <w:iCs/>
          <w:spacing w:val="-2"/>
          <w:sz w:val="16"/>
          <w:szCs w:val="16"/>
          <w:lang w:val="es-ES"/>
        </w:rPr>
        <w:t xml:space="preserve">. </w:t>
      </w:r>
      <w:r w:rsidRPr="00C80A81">
        <w:rPr>
          <w:rFonts w:asciiTheme="majorHAnsi" w:hAnsiTheme="majorHAnsi" w:cs="Verdana"/>
          <w:sz w:val="16"/>
          <w:szCs w:val="16"/>
          <w:lang w:val="es-ES"/>
        </w:rPr>
        <w:t>Fondo, Reparaciones y Costas</w:t>
      </w:r>
      <w:r w:rsidRPr="00C80A81">
        <w:rPr>
          <w:rFonts w:asciiTheme="majorHAnsi" w:hAnsiTheme="majorHAnsi" w:cs="Verdana"/>
          <w:i/>
          <w:sz w:val="16"/>
          <w:szCs w:val="16"/>
          <w:lang w:val="es-ES"/>
        </w:rPr>
        <w:t>.</w:t>
      </w:r>
      <w:r w:rsidRPr="00C80A81">
        <w:rPr>
          <w:rFonts w:asciiTheme="majorHAnsi" w:hAnsiTheme="majorHAnsi" w:cs="Verdana"/>
          <w:sz w:val="16"/>
          <w:szCs w:val="16"/>
          <w:lang w:val="es-ES"/>
        </w:rPr>
        <w:t xml:space="preserve"> Sentencia de 27 de noviembre de 2008. Serie C No. 192</w:t>
      </w:r>
      <w:r w:rsidRPr="00C80A81">
        <w:rPr>
          <w:rFonts w:asciiTheme="majorHAnsi" w:hAnsiTheme="majorHAnsi"/>
          <w:spacing w:val="-2"/>
          <w:sz w:val="16"/>
          <w:szCs w:val="16"/>
          <w:lang w:val="es-CR"/>
        </w:rPr>
        <w:t>, párr. 155, y</w:t>
      </w:r>
      <w:r w:rsidRPr="00C80A81">
        <w:rPr>
          <w:rFonts w:asciiTheme="majorHAnsi" w:hAnsiTheme="majorHAnsi"/>
          <w:bCs/>
          <w:i/>
          <w:spacing w:val="-2"/>
          <w:sz w:val="16"/>
          <w:szCs w:val="16"/>
          <w:lang w:val="es-CR"/>
        </w:rPr>
        <w:t xml:space="preserve"> </w:t>
      </w:r>
      <w:r w:rsidRPr="00C80A81">
        <w:rPr>
          <w:rFonts w:asciiTheme="majorHAnsi" w:hAnsiTheme="majorHAnsi" w:cs="Verdana"/>
          <w:bCs/>
          <w:i/>
          <w:sz w:val="16"/>
          <w:szCs w:val="16"/>
          <w:lang w:val="es-ES"/>
        </w:rPr>
        <w:t>Caso Díaz Peña Vs. Venezuela.</w:t>
      </w:r>
      <w:r w:rsidRPr="00C80A81">
        <w:rPr>
          <w:rFonts w:asciiTheme="majorHAnsi" w:hAnsiTheme="majorHAnsi" w:cs="Verdana"/>
          <w:bCs/>
          <w:sz w:val="16"/>
          <w:szCs w:val="16"/>
          <w:lang w:val="es-ES" w:eastAsia="x-none"/>
        </w:rPr>
        <w:t xml:space="preserve"> Excepción Preliminar, Fondo, Reparaciones y Costas</w:t>
      </w:r>
      <w:r w:rsidRPr="00C80A81">
        <w:rPr>
          <w:rFonts w:asciiTheme="majorHAnsi" w:hAnsiTheme="majorHAnsi" w:cs="Verdana"/>
          <w:bCs/>
          <w:i/>
          <w:sz w:val="16"/>
          <w:szCs w:val="16"/>
          <w:lang w:val="es-ES" w:eastAsia="x-none"/>
        </w:rPr>
        <w:t xml:space="preserve">. </w:t>
      </w:r>
      <w:r w:rsidRPr="00C80A81">
        <w:rPr>
          <w:rFonts w:asciiTheme="majorHAnsi" w:hAnsiTheme="majorHAnsi" w:cs="Verdana"/>
          <w:bCs/>
          <w:sz w:val="16"/>
          <w:szCs w:val="16"/>
          <w:lang w:val="es-ES" w:eastAsia="x-none"/>
        </w:rPr>
        <w:t xml:space="preserve">Sentencia de 26 de junio de 2012. Serie C No. 244, </w:t>
      </w:r>
      <w:r w:rsidRPr="00C80A81">
        <w:rPr>
          <w:rFonts w:asciiTheme="majorHAnsi" w:hAnsiTheme="majorHAnsi" w:cs="Verdana"/>
          <w:bCs/>
          <w:sz w:val="16"/>
          <w:szCs w:val="16"/>
          <w:lang w:val="es-ES"/>
        </w:rPr>
        <w:t>párr. 49.</w:t>
      </w:r>
    </w:p>
  </w:footnote>
  <w:footnote w:id="31">
    <w:p w14:paraId="1E96E3DA" w14:textId="77777777" w:rsidR="00C80A81" w:rsidRPr="000635BE" w:rsidRDefault="00C80A81" w:rsidP="00F2393C">
      <w:pPr>
        <w:tabs>
          <w:tab w:val="left" w:pos="720"/>
        </w:tabs>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CIDH. Informe No. 3/16. Caso 12.916. Fondo. Nitza Paola Alvarado Espinoza, Rocío Irene Alvarado Reyes, José Angel Alvarado Herrera y otros. México. 13 de abril de 2016. Párr. 271.</w:t>
      </w:r>
    </w:p>
  </w:footnote>
  <w:footnote w:id="32">
    <w:p w14:paraId="1DAFF06D" w14:textId="77777777" w:rsidR="00C80A81" w:rsidRPr="000635BE" w:rsidRDefault="00C80A81" w:rsidP="00F239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eastAsia="Times New Roman" w:hAnsi="Cambria"/>
          <w:color w:val="000000" w:themeColor="text1"/>
          <w:sz w:val="16"/>
          <w:szCs w:val="16"/>
          <w:bdr w:val="none" w:sz="0" w:space="0" w:color="auto"/>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w:t>
      </w:r>
      <w:r w:rsidRPr="000635BE">
        <w:rPr>
          <w:rFonts w:ascii="Cambria" w:eastAsia="Times New Roman" w:hAnsi="Cambria"/>
          <w:bCs/>
          <w:color w:val="000000" w:themeColor="text1"/>
          <w:sz w:val="16"/>
          <w:szCs w:val="16"/>
          <w:bdr w:val="none" w:sz="0" w:space="0" w:color="auto"/>
          <w:lang w:val="uz-Cyrl-UZ"/>
        </w:rPr>
        <w:t xml:space="preserve">Corte IDH. Caso Andrade Salmón Vs. Bolivia. Fondo, Reparaciones y Costas. Sentencia de 1 de diciembre de 2016. Serie C No. 330. Párr. 157. Citando: </w:t>
      </w:r>
      <w:r w:rsidRPr="000635BE">
        <w:rPr>
          <w:rFonts w:ascii="Cambria" w:hAnsi="Cambria"/>
          <w:color w:val="000000" w:themeColor="text1"/>
          <w:sz w:val="16"/>
          <w:szCs w:val="16"/>
          <w:lang w:val="uz-Cyrl-UZ"/>
        </w:rPr>
        <w:t>Cfr. Caso Anzualdo Castro Vs. Perú. Excepción Preliminar, Fondo, Reparaciones y Costas. Sentencia de 22 de septiembre de 2009. Serie C No. 202, párr. 156, y Caso Tenorio Roca y otros Vs. Perú, párr. 239.</w:t>
      </w:r>
      <w:r w:rsidRPr="000635BE">
        <w:rPr>
          <w:rFonts w:ascii="Cambria" w:hAnsi="Cambria"/>
          <w:color w:val="000000" w:themeColor="text1"/>
          <w:sz w:val="16"/>
          <w:szCs w:val="16"/>
          <w:lang w:val="uz-Cyrl-UZ"/>
        </w:rPr>
        <w:tab/>
      </w:r>
    </w:p>
  </w:footnote>
  <w:footnote w:id="33">
    <w:p w14:paraId="01A741FE" w14:textId="77777777" w:rsidR="004538AC" w:rsidRPr="00C80A81" w:rsidRDefault="004538AC" w:rsidP="00F2393C">
      <w:pPr>
        <w:pStyle w:val="FootnoteText"/>
        <w:jc w:val="both"/>
        <w:rPr>
          <w:rFonts w:asciiTheme="majorHAnsi" w:hAnsiTheme="majorHAnsi"/>
          <w:sz w:val="16"/>
          <w:szCs w:val="16"/>
          <w:lang w:val="es-ES"/>
        </w:rPr>
      </w:pPr>
      <w:r w:rsidRPr="00C80A81">
        <w:rPr>
          <w:rStyle w:val="FootnoteReference"/>
          <w:rFonts w:asciiTheme="majorHAnsi" w:hAnsiTheme="majorHAnsi"/>
          <w:sz w:val="16"/>
          <w:szCs w:val="16"/>
        </w:rPr>
        <w:footnoteRef/>
      </w:r>
      <w:r w:rsidRPr="00C80A81">
        <w:rPr>
          <w:rFonts w:asciiTheme="majorHAnsi" w:hAnsiTheme="majorHAnsi"/>
          <w:sz w:val="16"/>
          <w:szCs w:val="16"/>
          <w:lang w:val="es-ES"/>
        </w:rPr>
        <w:t xml:space="preserve"> Artículo 110 de la Constitución Nacional y artículo 143 de la Constitución de la Provincia de Corrientes.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331C" w14:textId="77777777" w:rsidR="004538AC" w:rsidRDefault="004538AC" w:rsidP="004B31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3A091BD" w14:textId="77777777" w:rsidR="004538AC" w:rsidRDefault="00453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2917" w14:textId="77777777" w:rsidR="004538AC" w:rsidRDefault="004538AC" w:rsidP="00A50FCF">
    <w:pPr>
      <w:pStyle w:val="Header"/>
      <w:tabs>
        <w:tab w:val="clear" w:pos="4320"/>
        <w:tab w:val="clear" w:pos="8640"/>
      </w:tabs>
      <w:jc w:val="center"/>
      <w:rPr>
        <w:sz w:val="22"/>
        <w:szCs w:val="22"/>
      </w:rPr>
    </w:pPr>
    <w:r>
      <w:rPr>
        <w:noProof/>
        <w:sz w:val="22"/>
        <w:szCs w:val="22"/>
      </w:rPr>
      <w:drawing>
        <wp:inline distT="0" distB="0" distL="0" distR="0" wp14:anchorId="134C57FF" wp14:editId="72D87CDE">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2921F37" w14:textId="77777777" w:rsidR="004538AC" w:rsidRPr="00EC7D62" w:rsidRDefault="00A07BE3" w:rsidP="00A50FCF">
    <w:pPr>
      <w:pStyle w:val="Header"/>
      <w:tabs>
        <w:tab w:val="clear" w:pos="4320"/>
        <w:tab w:val="clear" w:pos="8640"/>
      </w:tabs>
      <w:jc w:val="center"/>
      <w:rPr>
        <w:sz w:val="22"/>
        <w:szCs w:val="22"/>
      </w:rPr>
    </w:pPr>
    <w:r>
      <w:rPr>
        <w:sz w:val="22"/>
        <w:szCs w:val="22"/>
      </w:rPr>
      <w:pict w14:anchorId="763B496E">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90328C"/>
    <w:lvl w:ilvl="0">
      <w:start w:val="1"/>
      <w:numFmt w:val="bullet"/>
      <w:pStyle w:val="NoSpacing"/>
      <w:lvlText w:val=""/>
      <w:lvlJc w:val="left"/>
      <w:pPr>
        <w:tabs>
          <w:tab w:val="num" w:pos="0"/>
        </w:tabs>
      </w:pPr>
      <w:rPr>
        <w:rFonts w:ascii="Symbol" w:hAnsi="Symbol" w:hint="default"/>
      </w:rPr>
    </w:lvl>
    <w:lvl w:ilvl="1">
      <w:start w:val="1"/>
      <w:numFmt w:val="bullet"/>
      <w:pStyle w:val="LightShading1"/>
      <w:lvlText w:val=""/>
      <w:lvlJc w:val="left"/>
      <w:pPr>
        <w:tabs>
          <w:tab w:val="num" w:pos="720"/>
        </w:tabs>
        <w:ind w:left="1080" w:hanging="360"/>
      </w:pPr>
      <w:rPr>
        <w:rFonts w:ascii="Symbol" w:hAnsi="Symbol" w:hint="default"/>
      </w:rPr>
    </w:lvl>
    <w:lvl w:ilvl="2">
      <w:start w:val="1"/>
      <w:numFmt w:val="bullet"/>
      <w:pStyle w:val="LightList1"/>
      <w:lvlText w:val="o"/>
      <w:lvlJc w:val="left"/>
      <w:pPr>
        <w:tabs>
          <w:tab w:val="num" w:pos="1440"/>
        </w:tabs>
        <w:ind w:left="1800" w:hanging="360"/>
      </w:pPr>
      <w:rPr>
        <w:rFonts w:ascii="Courier New" w:hAnsi="Courier New" w:hint="default"/>
      </w:rPr>
    </w:lvl>
    <w:lvl w:ilvl="3">
      <w:start w:val="1"/>
      <w:numFmt w:val="bullet"/>
      <w:pStyle w:val="LightGrid1"/>
      <w:lvlText w:val=""/>
      <w:lvlJc w:val="left"/>
      <w:pPr>
        <w:tabs>
          <w:tab w:val="num" w:pos="2160"/>
        </w:tabs>
        <w:ind w:left="2520" w:hanging="360"/>
      </w:pPr>
      <w:rPr>
        <w:rFonts w:ascii="Wingdings" w:hAnsi="Wingdings" w:hint="default"/>
      </w:rPr>
    </w:lvl>
    <w:lvl w:ilvl="4">
      <w:start w:val="1"/>
      <w:numFmt w:val="bullet"/>
      <w:pStyle w:val="MediumShading11"/>
      <w:lvlText w:val=""/>
      <w:lvlJc w:val="left"/>
      <w:pPr>
        <w:tabs>
          <w:tab w:val="num" w:pos="2880"/>
        </w:tabs>
        <w:ind w:left="3240" w:hanging="360"/>
      </w:pPr>
      <w:rPr>
        <w:rFonts w:ascii="Wingdings" w:hAnsi="Wingdings" w:hint="default"/>
      </w:rPr>
    </w:lvl>
    <w:lvl w:ilvl="5">
      <w:start w:val="1"/>
      <w:numFmt w:val="bullet"/>
      <w:pStyle w:val="MediumShading21"/>
      <w:lvlText w:val=""/>
      <w:lvlJc w:val="left"/>
      <w:pPr>
        <w:tabs>
          <w:tab w:val="num" w:pos="3600"/>
        </w:tabs>
        <w:ind w:left="3960" w:hanging="360"/>
      </w:pPr>
      <w:rPr>
        <w:rFonts w:ascii="Symbol" w:hAnsi="Symbol" w:hint="default"/>
      </w:rPr>
    </w:lvl>
    <w:lvl w:ilvl="6">
      <w:start w:val="1"/>
      <w:numFmt w:val="bullet"/>
      <w:pStyle w:val="MediumList11"/>
      <w:lvlText w:val="o"/>
      <w:lvlJc w:val="left"/>
      <w:pPr>
        <w:tabs>
          <w:tab w:val="num" w:pos="4320"/>
        </w:tabs>
        <w:ind w:left="4680" w:hanging="360"/>
      </w:pPr>
      <w:rPr>
        <w:rFonts w:ascii="Courier New" w:hAnsi="Courier New" w:hint="default"/>
      </w:rPr>
    </w:lvl>
    <w:lvl w:ilvl="7">
      <w:start w:val="1"/>
      <w:numFmt w:val="bullet"/>
      <w:pStyle w:val="MediumList21"/>
      <w:lvlText w:val=""/>
      <w:lvlJc w:val="left"/>
      <w:pPr>
        <w:tabs>
          <w:tab w:val="num" w:pos="5040"/>
        </w:tabs>
        <w:ind w:left="5400" w:hanging="360"/>
      </w:pPr>
      <w:rPr>
        <w:rFonts w:ascii="Wingdings" w:hAnsi="Wingdings" w:hint="default"/>
      </w:rPr>
    </w:lvl>
    <w:lvl w:ilvl="8">
      <w:start w:val="1"/>
      <w:numFmt w:val="bullet"/>
      <w:pStyle w:val="Estilo5"/>
      <w:lvlText w:val=""/>
      <w:lvlJc w:val="left"/>
      <w:pPr>
        <w:tabs>
          <w:tab w:val="num" w:pos="5760"/>
        </w:tabs>
        <w:ind w:left="6120" w:hanging="360"/>
      </w:pPr>
      <w:rPr>
        <w:rFonts w:ascii="Wingdings" w:hAnsi="Wingdings" w:hint="default"/>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DF76539"/>
    <w:multiLevelType w:val="hybridMultilevel"/>
    <w:tmpl w:val="CEE81F58"/>
    <w:lvl w:ilvl="0" w:tplc="BE14A546">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60D3726"/>
    <w:multiLevelType w:val="hybridMultilevel"/>
    <w:tmpl w:val="BB02CCDE"/>
    <w:lvl w:ilvl="0" w:tplc="0AA0E02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D3EB2"/>
    <w:multiLevelType w:val="hybridMultilevel"/>
    <w:tmpl w:val="0860CF78"/>
    <w:lvl w:ilvl="0" w:tplc="46E66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4C71DF"/>
    <w:multiLevelType w:val="hybridMultilevel"/>
    <w:tmpl w:val="891C6662"/>
    <w:lvl w:ilvl="0" w:tplc="B9AEEE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0AC29FB"/>
    <w:multiLevelType w:val="hybridMultilevel"/>
    <w:tmpl w:val="7EA4E954"/>
    <w:lvl w:ilvl="0" w:tplc="8C565DD2">
      <w:start w:val="1"/>
      <w:numFmt w:val="decimal"/>
      <w:lvlText w:val="%1."/>
      <w:lvlJc w:val="left"/>
      <w:pPr>
        <w:tabs>
          <w:tab w:val="num" w:pos="1080"/>
        </w:tabs>
        <w:ind w:left="1080" w:hanging="360"/>
      </w:pPr>
      <w:rPr>
        <w:rFonts w:ascii="Cambria" w:hAnsi="Cambria" w:cs="Times New Roman" w:hint="default"/>
        <w:b w:val="0"/>
        <w:i w:val="0"/>
        <w:sz w:val="20"/>
        <w:szCs w:val="20"/>
        <w:lang w:val="es-ES_tradn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B157F71"/>
    <w:multiLevelType w:val="hybridMultilevel"/>
    <w:tmpl w:val="C1C8CFC4"/>
    <w:lvl w:ilvl="0" w:tplc="0E9AA436">
      <w:start w:val="1"/>
      <w:numFmt w:val="decimal"/>
      <w:lvlText w:val="%1."/>
      <w:lvlJc w:val="left"/>
      <w:pPr>
        <w:tabs>
          <w:tab w:val="num" w:pos="1800"/>
        </w:tabs>
        <w:ind w:left="1800" w:hanging="360"/>
      </w:pPr>
      <w:rPr>
        <w:rFonts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2FFF7F79"/>
    <w:multiLevelType w:val="hybridMultilevel"/>
    <w:tmpl w:val="DB6E93C0"/>
    <w:lvl w:ilvl="0" w:tplc="C0D662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43E6C35"/>
    <w:multiLevelType w:val="hybridMultilevel"/>
    <w:tmpl w:val="1B74B310"/>
    <w:lvl w:ilvl="0" w:tplc="50C62E92">
      <w:start w:val="1"/>
      <w:numFmt w:val="upperLetter"/>
      <w:lvlText w:val="%1."/>
      <w:lvlJc w:val="left"/>
      <w:pPr>
        <w:ind w:left="1443" w:hanging="73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2" w15:restartNumberingAfterBreak="0">
    <w:nsid w:val="37C65472"/>
    <w:multiLevelType w:val="hybridMultilevel"/>
    <w:tmpl w:val="B4603AC6"/>
    <w:lvl w:ilvl="0" w:tplc="1DF2145E">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6" w15:restartNumberingAfterBreak="0">
    <w:nsid w:val="3C430424"/>
    <w:multiLevelType w:val="hybridMultilevel"/>
    <w:tmpl w:val="35D46066"/>
    <w:lvl w:ilvl="0" w:tplc="863298EA">
      <w:start w:val="1"/>
      <w:numFmt w:val="upperLetter"/>
      <w:pStyle w:val="Heading2"/>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DC61D90"/>
    <w:multiLevelType w:val="hybridMultilevel"/>
    <w:tmpl w:val="59D81D3A"/>
    <w:lvl w:ilvl="0" w:tplc="A0E622DC">
      <w:start w:val="1"/>
      <w:numFmt w:val="decimal"/>
      <w:lvlText w:val="%1."/>
      <w:lvlJc w:val="left"/>
      <w:pPr>
        <w:tabs>
          <w:tab w:val="num" w:pos="1620"/>
        </w:tabs>
        <w:ind w:left="1620" w:hanging="360"/>
      </w:pPr>
      <w:rPr>
        <w:rFonts w:ascii="Cambria" w:hAnsi="Cambria" w:cs="Times New Roman" w:hint="default"/>
        <w:b w:val="0"/>
        <w:i w:val="0"/>
        <w:sz w:val="20"/>
        <w:szCs w:val="20"/>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7A7C37"/>
    <w:multiLevelType w:val="multilevel"/>
    <w:tmpl w:val="18829E14"/>
    <w:lvl w:ilvl="0">
      <w:start w:val="1"/>
      <w:numFmt w:val="decimal"/>
      <w:lvlText w:val="%1."/>
      <w:lvlJc w:val="left"/>
      <w:pPr>
        <w:tabs>
          <w:tab w:val="num" w:pos="1080"/>
        </w:tabs>
        <w:ind w:left="1080" w:hanging="360"/>
      </w:pPr>
      <w:rPr>
        <w:rFonts w:ascii="Cambria" w:hAnsi="Cambria" w:cs="Times New Roman" w:hint="default"/>
        <w:b w:val="0"/>
        <w:i w:val="0"/>
        <w:sz w:val="20"/>
        <w:szCs w:val="20"/>
        <w:lang w:val="es-ES_tradn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EDC4859"/>
    <w:multiLevelType w:val="hybridMultilevel"/>
    <w:tmpl w:val="28EC4CF0"/>
    <w:lvl w:ilvl="0" w:tplc="16B68ACC">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4A277D34"/>
    <w:multiLevelType w:val="hybridMultilevel"/>
    <w:tmpl w:val="7EA4E954"/>
    <w:lvl w:ilvl="0" w:tplc="8C565DD2">
      <w:start w:val="1"/>
      <w:numFmt w:val="decimal"/>
      <w:lvlText w:val="%1."/>
      <w:lvlJc w:val="left"/>
      <w:pPr>
        <w:tabs>
          <w:tab w:val="num" w:pos="1080"/>
        </w:tabs>
        <w:ind w:left="1080" w:hanging="360"/>
      </w:pPr>
      <w:rPr>
        <w:rFonts w:ascii="Cambria" w:hAnsi="Cambria" w:cs="Times New Roman" w:hint="default"/>
        <w:b w:val="0"/>
        <w:i w:val="0"/>
        <w:sz w:val="20"/>
        <w:szCs w:val="20"/>
        <w:lang w:val="es-ES_tradn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4F7B63B5"/>
    <w:multiLevelType w:val="hybridMultilevel"/>
    <w:tmpl w:val="89F4C518"/>
    <w:lvl w:ilvl="0" w:tplc="C43A80A0">
      <w:start w:val="1"/>
      <w:numFmt w:val="upperRoman"/>
      <w:lvlText w:val="%1."/>
      <w:lvlJc w:val="left"/>
      <w:pPr>
        <w:tabs>
          <w:tab w:val="num" w:pos="1080"/>
        </w:tabs>
        <w:ind w:left="1080" w:hanging="720"/>
      </w:pPr>
      <w:rPr>
        <w:rFonts w:hint="default"/>
      </w:rPr>
    </w:lvl>
    <w:lvl w:ilvl="1" w:tplc="736A0FE4">
      <w:start w:val="2"/>
      <w:numFmt w:val="upp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55C403B6"/>
    <w:multiLevelType w:val="hybridMultilevel"/>
    <w:tmpl w:val="E080299C"/>
    <w:lvl w:ilvl="0" w:tplc="C9E29C94">
      <w:start w:val="6"/>
      <w:numFmt w:val="decimal"/>
      <w:lvlText w:val="%1."/>
      <w:lvlJc w:val="left"/>
      <w:pPr>
        <w:tabs>
          <w:tab w:val="num" w:pos="1350"/>
        </w:tabs>
        <w:ind w:left="1350" w:hanging="360"/>
      </w:pPr>
      <w:rPr>
        <w:rFonts w:ascii="Univers" w:hAnsi="Univer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8" w15:restartNumberingAfterBreak="0">
    <w:nsid w:val="5D7D4B9D"/>
    <w:multiLevelType w:val="hybridMultilevel"/>
    <w:tmpl w:val="402EB966"/>
    <w:lvl w:ilvl="0" w:tplc="3668A7D4">
      <w:start w:val="1"/>
      <w:numFmt w:val="decimal"/>
      <w:pStyle w:val="parrafos"/>
      <w:lvlText w:val="%1."/>
      <w:lvlJc w:val="left"/>
      <w:pPr>
        <w:ind w:left="360" w:hanging="360"/>
      </w:pPr>
      <w:rPr>
        <w:rFonts w:ascii="Cambria" w:hAnsi="Cambria"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61" w15:restartNumberingAfterBreak="0">
    <w:nsid w:val="66A101BB"/>
    <w:multiLevelType w:val="hybridMultilevel"/>
    <w:tmpl w:val="8B362E84"/>
    <w:lvl w:ilvl="0" w:tplc="081ED3A6">
      <w:start w:val="1"/>
      <w:numFmt w:val="upperRoman"/>
      <w:pStyle w:val="Heading1"/>
      <w:lvlText w:val="%1."/>
      <w:lvlJc w:val="left"/>
      <w:pPr>
        <w:tabs>
          <w:tab w:val="num" w:pos="1440"/>
        </w:tabs>
        <w:ind w:left="1440" w:hanging="720"/>
      </w:pPr>
      <w:rPr>
        <w:rFonts w:cs="Times New Roman" w:hint="default"/>
        <w:b/>
      </w:rPr>
    </w:lvl>
    <w:lvl w:ilvl="1" w:tplc="1DF2145E">
      <w:start w:val="1"/>
      <w:numFmt w:val="decimal"/>
      <w:lvlText w:val="%2."/>
      <w:lvlJc w:val="left"/>
      <w:pPr>
        <w:tabs>
          <w:tab w:val="num" w:pos="1800"/>
        </w:tabs>
        <w:ind w:left="1800" w:hanging="360"/>
      </w:pPr>
      <w:rPr>
        <w:rFonts w:cs="Times New Roman" w:hint="default"/>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2" w15:restartNumberingAfterBreak="0">
    <w:nsid w:val="66BE5E6A"/>
    <w:multiLevelType w:val="hybridMultilevel"/>
    <w:tmpl w:val="99A4964C"/>
    <w:lvl w:ilvl="0" w:tplc="B95E0210">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6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89D0059"/>
    <w:multiLevelType w:val="hybridMultilevel"/>
    <w:tmpl w:val="7EA4E954"/>
    <w:lvl w:ilvl="0" w:tplc="8C565DD2">
      <w:start w:val="1"/>
      <w:numFmt w:val="decimal"/>
      <w:lvlText w:val="%1."/>
      <w:lvlJc w:val="left"/>
      <w:pPr>
        <w:tabs>
          <w:tab w:val="num" w:pos="1080"/>
        </w:tabs>
        <w:ind w:left="1080" w:hanging="360"/>
      </w:pPr>
      <w:rPr>
        <w:rFonts w:ascii="Cambria" w:hAnsi="Cambria" w:cs="Times New Roman" w:hint="default"/>
        <w:b w:val="0"/>
        <w:i w:val="0"/>
        <w:sz w:val="20"/>
        <w:szCs w:val="20"/>
        <w:lang w:val="es-ES_tradn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2" w15:restartNumberingAfterBreak="0">
    <w:nsid w:val="7CE64D32"/>
    <w:multiLevelType w:val="hybridMultilevel"/>
    <w:tmpl w:val="9F8AF72C"/>
    <w:lvl w:ilvl="0" w:tplc="B09255D8">
      <w:start w:val="1"/>
      <w:numFmt w:val="decimal"/>
      <w:lvlText w:val="%1."/>
      <w:lvlJc w:val="left"/>
      <w:pPr>
        <w:tabs>
          <w:tab w:val="num" w:pos="0"/>
        </w:tabs>
      </w:pPr>
      <w:rPr>
        <w:rFonts w:ascii="Verdana" w:eastAsia="Times New Roman" w:hAnsi="Verdana" w:cs="Times New Roman" w:hint="default"/>
        <w:b w:val="0"/>
        <w:i w:val="0"/>
        <w:strike w:val="0"/>
        <w:color w:val="auto"/>
        <w:sz w:val="20"/>
      </w:rPr>
    </w:lvl>
    <w:lvl w:ilvl="1" w:tplc="3AAA13E2">
      <w:start w:val="1"/>
      <w:numFmt w:val="decimal"/>
      <w:lvlText w:val="%2."/>
      <w:lvlJc w:val="left"/>
      <w:pPr>
        <w:tabs>
          <w:tab w:val="num" w:pos="0"/>
        </w:tabs>
      </w:pPr>
      <w:rPr>
        <w:rFonts w:ascii="Verdana" w:eastAsia="Times New Roman" w:hAnsi="Verdana" w:cs="Times New Roman" w:hint="default"/>
        <w:b/>
        <w:i w:val="0"/>
        <w:strike w:val="0"/>
        <w:color w:val="auto"/>
        <w:sz w:val="20"/>
      </w:rPr>
    </w:lvl>
    <w:lvl w:ilvl="2" w:tplc="0409001B">
      <w:start w:val="1"/>
      <w:numFmt w:val="lowerRoman"/>
      <w:pStyle w:val="Estilo7"/>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313028257">
    <w:abstractNumId w:val="5"/>
  </w:num>
  <w:num w:numId="2" w16cid:durableId="1152872792">
    <w:abstractNumId w:val="6"/>
  </w:num>
  <w:num w:numId="3" w16cid:durableId="1754426960">
    <w:abstractNumId w:val="68"/>
  </w:num>
  <w:num w:numId="4" w16cid:durableId="723454167">
    <w:abstractNumId w:val="27"/>
  </w:num>
  <w:num w:numId="5" w16cid:durableId="345790747">
    <w:abstractNumId w:val="60"/>
  </w:num>
  <w:num w:numId="6" w16cid:durableId="1671517614">
    <w:abstractNumId w:val="34"/>
  </w:num>
  <w:num w:numId="7" w16cid:durableId="1845514174">
    <w:abstractNumId w:val="9"/>
  </w:num>
  <w:num w:numId="8" w16cid:durableId="1928617550">
    <w:abstractNumId w:val="22"/>
  </w:num>
  <w:num w:numId="9" w16cid:durableId="1503862228">
    <w:abstractNumId w:val="54"/>
  </w:num>
  <w:num w:numId="10" w16cid:durableId="1810783292">
    <w:abstractNumId w:val="1"/>
  </w:num>
  <w:num w:numId="11" w16cid:durableId="593636438">
    <w:abstractNumId w:val="48"/>
  </w:num>
  <w:num w:numId="12" w16cid:durableId="1195998810">
    <w:abstractNumId w:val="49"/>
  </w:num>
  <w:num w:numId="13" w16cid:durableId="296952421">
    <w:abstractNumId w:val="56"/>
  </w:num>
  <w:num w:numId="14" w16cid:durableId="706104986">
    <w:abstractNumId w:val="2"/>
  </w:num>
  <w:num w:numId="15" w16cid:durableId="21904578">
    <w:abstractNumId w:val="3"/>
  </w:num>
  <w:num w:numId="16" w16cid:durableId="11032184">
    <w:abstractNumId w:val="10"/>
  </w:num>
  <w:num w:numId="17" w16cid:durableId="1181435407">
    <w:abstractNumId w:val="11"/>
  </w:num>
  <w:num w:numId="18" w16cid:durableId="1974360217">
    <w:abstractNumId w:val="13"/>
  </w:num>
  <w:num w:numId="19" w16cid:durableId="1248272905">
    <w:abstractNumId w:val="14"/>
  </w:num>
  <w:num w:numId="20" w16cid:durableId="1037120572">
    <w:abstractNumId w:val="15"/>
  </w:num>
  <w:num w:numId="21" w16cid:durableId="798188618">
    <w:abstractNumId w:val="17"/>
  </w:num>
  <w:num w:numId="22" w16cid:durableId="120727458">
    <w:abstractNumId w:val="18"/>
  </w:num>
  <w:num w:numId="23" w16cid:durableId="422840174">
    <w:abstractNumId w:val="19"/>
  </w:num>
  <w:num w:numId="24" w16cid:durableId="351347447">
    <w:abstractNumId w:val="20"/>
  </w:num>
  <w:num w:numId="25" w16cid:durableId="143593822">
    <w:abstractNumId w:val="23"/>
  </w:num>
  <w:num w:numId="26" w16cid:durableId="528689735">
    <w:abstractNumId w:val="24"/>
  </w:num>
  <w:num w:numId="27" w16cid:durableId="1433284987">
    <w:abstractNumId w:val="28"/>
  </w:num>
  <w:num w:numId="28" w16cid:durableId="233904396">
    <w:abstractNumId w:val="29"/>
  </w:num>
  <w:num w:numId="29" w16cid:durableId="886375216">
    <w:abstractNumId w:val="30"/>
  </w:num>
  <w:num w:numId="30" w16cid:durableId="1885749375">
    <w:abstractNumId w:val="33"/>
  </w:num>
  <w:num w:numId="31" w16cid:durableId="1937519538">
    <w:abstractNumId w:val="35"/>
  </w:num>
  <w:num w:numId="32" w16cid:durableId="754324099">
    <w:abstractNumId w:val="40"/>
  </w:num>
  <w:num w:numId="33" w16cid:durableId="739451574">
    <w:abstractNumId w:val="41"/>
  </w:num>
  <w:num w:numId="34" w16cid:durableId="132139940">
    <w:abstractNumId w:val="42"/>
  </w:num>
  <w:num w:numId="35" w16cid:durableId="1109738035">
    <w:abstractNumId w:val="43"/>
  </w:num>
  <w:num w:numId="36" w16cid:durableId="1393307151">
    <w:abstractNumId w:val="44"/>
  </w:num>
  <w:num w:numId="37" w16cid:durableId="1357265970">
    <w:abstractNumId w:val="45"/>
  </w:num>
  <w:num w:numId="38" w16cid:durableId="89472694">
    <w:abstractNumId w:val="46"/>
  </w:num>
  <w:num w:numId="39" w16cid:durableId="197394519">
    <w:abstractNumId w:val="51"/>
  </w:num>
  <w:num w:numId="40" w16cid:durableId="322859601">
    <w:abstractNumId w:val="52"/>
  </w:num>
  <w:num w:numId="41" w16cid:durableId="1124542841">
    <w:abstractNumId w:val="59"/>
  </w:num>
  <w:num w:numId="42" w16cid:durableId="529494355">
    <w:abstractNumId w:val="63"/>
  </w:num>
  <w:num w:numId="43" w16cid:durableId="378866557">
    <w:abstractNumId w:val="64"/>
  </w:num>
  <w:num w:numId="44" w16cid:durableId="2059893700">
    <w:abstractNumId w:val="65"/>
  </w:num>
  <w:num w:numId="45" w16cid:durableId="1839229656">
    <w:abstractNumId w:val="67"/>
  </w:num>
  <w:num w:numId="46" w16cid:durableId="1131636397">
    <w:abstractNumId w:val="69"/>
  </w:num>
  <w:num w:numId="47" w16cid:durableId="431437227">
    <w:abstractNumId w:val="70"/>
  </w:num>
  <w:num w:numId="48" w16cid:durableId="1679890674">
    <w:abstractNumId w:val="71"/>
  </w:num>
  <w:num w:numId="49" w16cid:durableId="1944846419">
    <w:abstractNumId w:val="73"/>
  </w:num>
  <w:num w:numId="50" w16cid:durableId="600529888">
    <w:abstractNumId w:val="74"/>
  </w:num>
  <w:num w:numId="51" w16cid:durableId="428933136">
    <w:abstractNumId w:val="26"/>
  </w:num>
  <w:num w:numId="52" w16cid:durableId="2033846720">
    <w:abstractNumId w:val="53"/>
  </w:num>
  <w:num w:numId="53" w16cid:durableId="1534532868">
    <w:abstractNumId w:val="57"/>
  </w:num>
  <w:num w:numId="54" w16cid:durableId="949431263">
    <w:abstractNumId w:val="50"/>
  </w:num>
  <w:num w:numId="55" w16cid:durableId="938878673">
    <w:abstractNumId w:val="61"/>
  </w:num>
  <w:num w:numId="56" w16cid:durableId="261106483">
    <w:abstractNumId w:val="0"/>
  </w:num>
  <w:num w:numId="57" w16cid:durableId="1517115560">
    <w:abstractNumId w:val="72"/>
  </w:num>
  <w:num w:numId="58" w16cid:durableId="180825636">
    <w:abstractNumId w:val="37"/>
  </w:num>
  <w:num w:numId="59" w16cid:durableId="290868363">
    <w:abstractNumId w:val="36"/>
  </w:num>
  <w:num w:numId="60" w16cid:durableId="7568434">
    <w:abstractNumId w:val="39"/>
  </w:num>
  <w:num w:numId="61" w16cid:durableId="986932254">
    <w:abstractNumId w:val="32"/>
  </w:num>
  <w:num w:numId="62" w16cid:durableId="1684354534">
    <w:abstractNumId w:val="25"/>
  </w:num>
  <w:num w:numId="63" w16cid:durableId="894855249">
    <w:abstractNumId w:val="8"/>
  </w:num>
  <w:num w:numId="64" w16cid:durableId="186408228">
    <w:abstractNumId w:val="21"/>
  </w:num>
  <w:num w:numId="65" w16cid:durableId="1494298432">
    <w:abstractNumId w:val="7"/>
  </w:num>
  <w:num w:numId="66" w16cid:durableId="1531188408">
    <w:abstractNumId w:val="62"/>
  </w:num>
  <w:num w:numId="67" w16cid:durableId="156849986">
    <w:abstractNumId w:val="66"/>
  </w:num>
  <w:num w:numId="68" w16cid:durableId="2088457402">
    <w:abstractNumId w:val="55"/>
  </w:num>
  <w:num w:numId="69" w16cid:durableId="1264918790">
    <w:abstractNumId w:val="47"/>
  </w:num>
  <w:num w:numId="70" w16cid:durableId="18826165">
    <w:abstractNumId w:val="16"/>
  </w:num>
  <w:num w:numId="71" w16cid:durableId="1574974340">
    <w:abstractNumId w:val="12"/>
  </w:num>
  <w:num w:numId="72" w16cid:durableId="1048333287">
    <w:abstractNumId w:val="31"/>
  </w:num>
  <w:num w:numId="73" w16cid:durableId="1021861223">
    <w:abstractNumId w:val="38"/>
  </w:num>
  <w:num w:numId="74" w16cid:durableId="430735081">
    <w:abstractNumId w:val="58"/>
  </w:num>
  <w:num w:numId="75" w16cid:durableId="1144812991">
    <w:abstractNumId w:val="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10242"/>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472"/>
    <w:rsid w:val="00000CDA"/>
    <w:rsid w:val="0000270F"/>
    <w:rsid w:val="00003017"/>
    <w:rsid w:val="00003756"/>
    <w:rsid w:val="00003947"/>
    <w:rsid w:val="00003C0A"/>
    <w:rsid w:val="00003E8B"/>
    <w:rsid w:val="00004260"/>
    <w:rsid w:val="00004A86"/>
    <w:rsid w:val="00004DE7"/>
    <w:rsid w:val="00005F8B"/>
    <w:rsid w:val="00006210"/>
    <w:rsid w:val="000065BB"/>
    <w:rsid w:val="0000665B"/>
    <w:rsid w:val="00006B28"/>
    <w:rsid w:val="00006E1F"/>
    <w:rsid w:val="000070D7"/>
    <w:rsid w:val="00007135"/>
    <w:rsid w:val="0000713D"/>
    <w:rsid w:val="0000721C"/>
    <w:rsid w:val="00007C3A"/>
    <w:rsid w:val="00007E1F"/>
    <w:rsid w:val="000107D3"/>
    <w:rsid w:val="00010E7B"/>
    <w:rsid w:val="00010F73"/>
    <w:rsid w:val="0001139F"/>
    <w:rsid w:val="00011BFA"/>
    <w:rsid w:val="00011D28"/>
    <w:rsid w:val="00012E69"/>
    <w:rsid w:val="0001305A"/>
    <w:rsid w:val="00013262"/>
    <w:rsid w:val="00013EF8"/>
    <w:rsid w:val="00015B68"/>
    <w:rsid w:val="00015CF2"/>
    <w:rsid w:val="00016669"/>
    <w:rsid w:val="000167C9"/>
    <w:rsid w:val="00016D84"/>
    <w:rsid w:val="0001714B"/>
    <w:rsid w:val="0001788C"/>
    <w:rsid w:val="00017896"/>
    <w:rsid w:val="00017D12"/>
    <w:rsid w:val="00017EE0"/>
    <w:rsid w:val="00020576"/>
    <w:rsid w:val="00021237"/>
    <w:rsid w:val="00021607"/>
    <w:rsid w:val="000216C0"/>
    <w:rsid w:val="00021B34"/>
    <w:rsid w:val="00022008"/>
    <w:rsid w:val="0002248F"/>
    <w:rsid w:val="00023070"/>
    <w:rsid w:val="000234A9"/>
    <w:rsid w:val="0002440E"/>
    <w:rsid w:val="00024A8B"/>
    <w:rsid w:val="00024A9E"/>
    <w:rsid w:val="000258DF"/>
    <w:rsid w:val="0002680E"/>
    <w:rsid w:val="00027093"/>
    <w:rsid w:val="00027161"/>
    <w:rsid w:val="00027921"/>
    <w:rsid w:val="000308E4"/>
    <w:rsid w:val="00030CF4"/>
    <w:rsid w:val="00030EEA"/>
    <w:rsid w:val="00030EEC"/>
    <w:rsid w:val="0003140D"/>
    <w:rsid w:val="00032C1D"/>
    <w:rsid w:val="00032DB2"/>
    <w:rsid w:val="00033798"/>
    <w:rsid w:val="00033C0A"/>
    <w:rsid w:val="00033D3F"/>
    <w:rsid w:val="000345D8"/>
    <w:rsid w:val="00034707"/>
    <w:rsid w:val="000348CD"/>
    <w:rsid w:val="00034B08"/>
    <w:rsid w:val="00035898"/>
    <w:rsid w:val="00036090"/>
    <w:rsid w:val="00036409"/>
    <w:rsid w:val="0003681B"/>
    <w:rsid w:val="0003738C"/>
    <w:rsid w:val="00037C0D"/>
    <w:rsid w:val="00040AE9"/>
    <w:rsid w:val="00040C3A"/>
    <w:rsid w:val="0004176A"/>
    <w:rsid w:val="000422ED"/>
    <w:rsid w:val="000423AC"/>
    <w:rsid w:val="00042707"/>
    <w:rsid w:val="000428AA"/>
    <w:rsid w:val="000428FB"/>
    <w:rsid w:val="00042AA3"/>
    <w:rsid w:val="0004316F"/>
    <w:rsid w:val="00043A9B"/>
    <w:rsid w:val="000443AB"/>
    <w:rsid w:val="000444CD"/>
    <w:rsid w:val="0004481A"/>
    <w:rsid w:val="00044D50"/>
    <w:rsid w:val="00044DFD"/>
    <w:rsid w:val="000455F8"/>
    <w:rsid w:val="00045932"/>
    <w:rsid w:val="00046100"/>
    <w:rsid w:val="0004618D"/>
    <w:rsid w:val="00046395"/>
    <w:rsid w:val="000465C7"/>
    <w:rsid w:val="0004682F"/>
    <w:rsid w:val="00046C0E"/>
    <w:rsid w:val="00050A98"/>
    <w:rsid w:val="00050BD1"/>
    <w:rsid w:val="00052C79"/>
    <w:rsid w:val="000531B7"/>
    <w:rsid w:val="0005362B"/>
    <w:rsid w:val="00053C8B"/>
    <w:rsid w:val="00053D00"/>
    <w:rsid w:val="00054266"/>
    <w:rsid w:val="00054BCE"/>
    <w:rsid w:val="00054D12"/>
    <w:rsid w:val="00055001"/>
    <w:rsid w:val="0005571E"/>
    <w:rsid w:val="00055963"/>
    <w:rsid w:val="00056E11"/>
    <w:rsid w:val="00062052"/>
    <w:rsid w:val="00062663"/>
    <w:rsid w:val="00062A19"/>
    <w:rsid w:val="00062AD7"/>
    <w:rsid w:val="00062B74"/>
    <w:rsid w:val="000646CE"/>
    <w:rsid w:val="00064A26"/>
    <w:rsid w:val="00064A4D"/>
    <w:rsid w:val="00064D5C"/>
    <w:rsid w:val="00064F88"/>
    <w:rsid w:val="000659A5"/>
    <w:rsid w:val="00065A77"/>
    <w:rsid w:val="000664AA"/>
    <w:rsid w:val="00066DC1"/>
    <w:rsid w:val="00066DC3"/>
    <w:rsid w:val="00066EF9"/>
    <w:rsid w:val="00067387"/>
    <w:rsid w:val="000673D7"/>
    <w:rsid w:val="0007061E"/>
    <w:rsid w:val="0007068E"/>
    <w:rsid w:val="00070D39"/>
    <w:rsid w:val="00070D46"/>
    <w:rsid w:val="000710A8"/>
    <w:rsid w:val="0007147B"/>
    <w:rsid w:val="000716C5"/>
    <w:rsid w:val="00072A6F"/>
    <w:rsid w:val="00073559"/>
    <w:rsid w:val="0007379B"/>
    <w:rsid w:val="000738B8"/>
    <w:rsid w:val="00073936"/>
    <w:rsid w:val="0007430D"/>
    <w:rsid w:val="00074A70"/>
    <w:rsid w:val="00075027"/>
    <w:rsid w:val="000756B3"/>
    <w:rsid w:val="00075E23"/>
    <w:rsid w:val="00075F8F"/>
    <w:rsid w:val="000766DB"/>
    <w:rsid w:val="0007700D"/>
    <w:rsid w:val="000771A8"/>
    <w:rsid w:val="000776FB"/>
    <w:rsid w:val="00077E68"/>
    <w:rsid w:val="0008002E"/>
    <w:rsid w:val="00080090"/>
    <w:rsid w:val="00081241"/>
    <w:rsid w:val="000819B7"/>
    <w:rsid w:val="00082D95"/>
    <w:rsid w:val="000832CE"/>
    <w:rsid w:val="00083661"/>
    <w:rsid w:val="000838F8"/>
    <w:rsid w:val="0008426D"/>
    <w:rsid w:val="00084A48"/>
    <w:rsid w:val="000852BF"/>
    <w:rsid w:val="00085A09"/>
    <w:rsid w:val="00085AAE"/>
    <w:rsid w:val="000862C6"/>
    <w:rsid w:val="0008725D"/>
    <w:rsid w:val="000873CC"/>
    <w:rsid w:val="00087C95"/>
    <w:rsid w:val="00087F4C"/>
    <w:rsid w:val="00090355"/>
    <w:rsid w:val="00091369"/>
    <w:rsid w:val="00093196"/>
    <w:rsid w:val="00093275"/>
    <w:rsid w:val="0009344A"/>
    <w:rsid w:val="000936FF"/>
    <w:rsid w:val="00093C1D"/>
    <w:rsid w:val="0009424C"/>
    <w:rsid w:val="000949E4"/>
    <w:rsid w:val="00095BE7"/>
    <w:rsid w:val="000971C4"/>
    <w:rsid w:val="00097326"/>
    <w:rsid w:val="00097447"/>
    <w:rsid w:val="000978D9"/>
    <w:rsid w:val="0009791F"/>
    <w:rsid w:val="00097DA5"/>
    <w:rsid w:val="000A0655"/>
    <w:rsid w:val="000A0743"/>
    <w:rsid w:val="000A0D6F"/>
    <w:rsid w:val="000A17E2"/>
    <w:rsid w:val="000A2C5F"/>
    <w:rsid w:val="000A3352"/>
    <w:rsid w:val="000A392E"/>
    <w:rsid w:val="000A3ADC"/>
    <w:rsid w:val="000A3D54"/>
    <w:rsid w:val="000A495B"/>
    <w:rsid w:val="000A546E"/>
    <w:rsid w:val="000A55A4"/>
    <w:rsid w:val="000A56CB"/>
    <w:rsid w:val="000A575F"/>
    <w:rsid w:val="000A5CD6"/>
    <w:rsid w:val="000A7128"/>
    <w:rsid w:val="000A73B5"/>
    <w:rsid w:val="000A76B6"/>
    <w:rsid w:val="000A7E6B"/>
    <w:rsid w:val="000B08E4"/>
    <w:rsid w:val="000B0AB4"/>
    <w:rsid w:val="000B0AD2"/>
    <w:rsid w:val="000B15F9"/>
    <w:rsid w:val="000B21D2"/>
    <w:rsid w:val="000B2D3E"/>
    <w:rsid w:val="000B2FC1"/>
    <w:rsid w:val="000B33A5"/>
    <w:rsid w:val="000B389F"/>
    <w:rsid w:val="000B421C"/>
    <w:rsid w:val="000B55FB"/>
    <w:rsid w:val="000B5C0D"/>
    <w:rsid w:val="000B60D1"/>
    <w:rsid w:val="000B68EE"/>
    <w:rsid w:val="000B6F56"/>
    <w:rsid w:val="000B7473"/>
    <w:rsid w:val="000B77D4"/>
    <w:rsid w:val="000C185A"/>
    <w:rsid w:val="000C1AEB"/>
    <w:rsid w:val="000C1C31"/>
    <w:rsid w:val="000C1C40"/>
    <w:rsid w:val="000C21D9"/>
    <w:rsid w:val="000C246A"/>
    <w:rsid w:val="000C2D1E"/>
    <w:rsid w:val="000C3537"/>
    <w:rsid w:val="000C35AA"/>
    <w:rsid w:val="000C38D0"/>
    <w:rsid w:val="000C3FAF"/>
    <w:rsid w:val="000C4608"/>
    <w:rsid w:val="000C46DB"/>
    <w:rsid w:val="000C49E5"/>
    <w:rsid w:val="000C5BC3"/>
    <w:rsid w:val="000C5BC5"/>
    <w:rsid w:val="000C606A"/>
    <w:rsid w:val="000C6197"/>
    <w:rsid w:val="000C6396"/>
    <w:rsid w:val="000C6E2F"/>
    <w:rsid w:val="000C6E30"/>
    <w:rsid w:val="000D0883"/>
    <w:rsid w:val="000D10DB"/>
    <w:rsid w:val="000D2264"/>
    <w:rsid w:val="000D2B31"/>
    <w:rsid w:val="000D2FEA"/>
    <w:rsid w:val="000D3087"/>
    <w:rsid w:val="000D31E0"/>
    <w:rsid w:val="000D38BF"/>
    <w:rsid w:val="000D4302"/>
    <w:rsid w:val="000D4EDA"/>
    <w:rsid w:val="000D5813"/>
    <w:rsid w:val="000D5F45"/>
    <w:rsid w:val="000D63AB"/>
    <w:rsid w:val="000D6940"/>
    <w:rsid w:val="000D6C2C"/>
    <w:rsid w:val="000D77A5"/>
    <w:rsid w:val="000D78BD"/>
    <w:rsid w:val="000D7A76"/>
    <w:rsid w:val="000D7D62"/>
    <w:rsid w:val="000D7E5C"/>
    <w:rsid w:val="000E15E0"/>
    <w:rsid w:val="000E1647"/>
    <w:rsid w:val="000E1735"/>
    <w:rsid w:val="000E2C13"/>
    <w:rsid w:val="000E2F92"/>
    <w:rsid w:val="000E36DB"/>
    <w:rsid w:val="000E4430"/>
    <w:rsid w:val="000E4DE0"/>
    <w:rsid w:val="000E4F9D"/>
    <w:rsid w:val="000E5573"/>
    <w:rsid w:val="000E5EB5"/>
    <w:rsid w:val="000E5F2D"/>
    <w:rsid w:val="000E68C0"/>
    <w:rsid w:val="000E696E"/>
    <w:rsid w:val="000E6BB4"/>
    <w:rsid w:val="000E6D56"/>
    <w:rsid w:val="000E6F30"/>
    <w:rsid w:val="000E74A1"/>
    <w:rsid w:val="000E786A"/>
    <w:rsid w:val="000E79C6"/>
    <w:rsid w:val="000E7DB1"/>
    <w:rsid w:val="000E7F36"/>
    <w:rsid w:val="000F02CF"/>
    <w:rsid w:val="000F05CF"/>
    <w:rsid w:val="000F0D25"/>
    <w:rsid w:val="000F144C"/>
    <w:rsid w:val="000F1BFB"/>
    <w:rsid w:val="000F1D15"/>
    <w:rsid w:val="000F37CF"/>
    <w:rsid w:val="000F4860"/>
    <w:rsid w:val="000F5F5D"/>
    <w:rsid w:val="000F60D7"/>
    <w:rsid w:val="000F60E4"/>
    <w:rsid w:val="000F6422"/>
    <w:rsid w:val="000F6BAD"/>
    <w:rsid w:val="00100C29"/>
    <w:rsid w:val="00100DF8"/>
    <w:rsid w:val="0010163B"/>
    <w:rsid w:val="00101D95"/>
    <w:rsid w:val="0010210A"/>
    <w:rsid w:val="00103220"/>
    <w:rsid w:val="00103340"/>
    <w:rsid w:val="00104738"/>
    <w:rsid w:val="001048C3"/>
    <w:rsid w:val="00104D50"/>
    <w:rsid w:val="00104EEF"/>
    <w:rsid w:val="00104F8F"/>
    <w:rsid w:val="00105618"/>
    <w:rsid w:val="00105BF1"/>
    <w:rsid w:val="00105C91"/>
    <w:rsid w:val="001063C9"/>
    <w:rsid w:val="00106BB9"/>
    <w:rsid w:val="00106D45"/>
    <w:rsid w:val="00107131"/>
    <w:rsid w:val="001072D6"/>
    <w:rsid w:val="001072DB"/>
    <w:rsid w:val="0010736F"/>
    <w:rsid w:val="00107DE1"/>
    <w:rsid w:val="001108C5"/>
    <w:rsid w:val="00111119"/>
    <w:rsid w:val="0011146D"/>
    <w:rsid w:val="00111D90"/>
    <w:rsid w:val="00112E9A"/>
    <w:rsid w:val="001135F0"/>
    <w:rsid w:val="001137BC"/>
    <w:rsid w:val="00113F73"/>
    <w:rsid w:val="0011455B"/>
    <w:rsid w:val="001148E3"/>
    <w:rsid w:val="00114A3E"/>
    <w:rsid w:val="00114F8B"/>
    <w:rsid w:val="00114FA2"/>
    <w:rsid w:val="0011518A"/>
    <w:rsid w:val="0011559D"/>
    <w:rsid w:val="001159C2"/>
    <w:rsid w:val="00116A99"/>
    <w:rsid w:val="00116DE9"/>
    <w:rsid w:val="0011729F"/>
    <w:rsid w:val="00117804"/>
    <w:rsid w:val="001179C8"/>
    <w:rsid w:val="001207B6"/>
    <w:rsid w:val="00121CC2"/>
    <w:rsid w:val="00121DA5"/>
    <w:rsid w:val="00122139"/>
    <w:rsid w:val="0012243C"/>
    <w:rsid w:val="001244C2"/>
    <w:rsid w:val="0012463E"/>
    <w:rsid w:val="00124FDB"/>
    <w:rsid w:val="001256DB"/>
    <w:rsid w:val="00125A0D"/>
    <w:rsid w:val="00126439"/>
    <w:rsid w:val="001267D6"/>
    <w:rsid w:val="001271B3"/>
    <w:rsid w:val="001272DF"/>
    <w:rsid w:val="0013019B"/>
    <w:rsid w:val="001302EC"/>
    <w:rsid w:val="00131531"/>
    <w:rsid w:val="001317DE"/>
    <w:rsid w:val="00131D92"/>
    <w:rsid w:val="001322A5"/>
    <w:rsid w:val="00132556"/>
    <w:rsid w:val="00132991"/>
    <w:rsid w:val="00133265"/>
    <w:rsid w:val="00133EE5"/>
    <w:rsid w:val="00134213"/>
    <w:rsid w:val="001348B4"/>
    <w:rsid w:val="0013490B"/>
    <w:rsid w:val="00134CAE"/>
    <w:rsid w:val="00134EC9"/>
    <w:rsid w:val="00135AFF"/>
    <w:rsid w:val="001362B9"/>
    <w:rsid w:val="00136BF2"/>
    <w:rsid w:val="00136BFD"/>
    <w:rsid w:val="00136C3F"/>
    <w:rsid w:val="00137255"/>
    <w:rsid w:val="001375A9"/>
    <w:rsid w:val="00137B73"/>
    <w:rsid w:val="00137DCE"/>
    <w:rsid w:val="0014020B"/>
    <w:rsid w:val="00140CA4"/>
    <w:rsid w:val="001414D2"/>
    <w:rsid w:val="00142959"/>
    <w:rsid w:val="00142F23"/>
    <w:rsid w:val="001435E4"/>
    <w:rsid w:val="00144168"/>
    <w:rsid w:val="0014430E"/>
    <w:rsid w:val="0014438F"/>
    <w:rsid w:val="00144E97"/>
    <w:rsid w:val="00144F7B"/>
    <w:rsid w:val="00144F9D"/>
    <w:rsid w:val="0014640C"/>
    <w:rsid w:val="001464BE"/>
    <w:rsid w:val="00146DFF"/>
    <w:rsid w:val="00147374"/>
    <w:rsid w:val="0014754E"/>
    <w:rsid w:val="00147CDE"/>
    <w:rsid w:val="00150901"/>
    <w:rsid w:val="001509F1"/>
    <w:rsid w:val="0015155E"/>
    <w:rsid w:val="001518CD"/>
    <w:rsid w:val="001518FF"/>
    <w:rsid w:val="00151A9C"/>
    <w:rsid w:val="00152586"/>
    <w:rsid w:val="00153168"/>
    <w:rsid w:val="00153902"/>
    <w:rsid w:val="0015428A"/>
    <w:rsid w:val="00154311"/>
    <w:rsid w:val="0015476E"/>
    <w:rsid w:val="00155196"/>
    <w:rsid w:val="00155CBD"/>
    <w:rsid w:val="0015623F"/>
    <w:rsid w:val="0015653E"/>
    <w:rsid w:val="001567E9"/>
    <w:rsid w:val="00156EB6"/>
    <w:rsid w:val="00156F91"/>
    <w:rsid w:val="0016081C"/>
    <w:rsid w:val="0016148D"/>
    <w:rsid w:val="001629BF"/>
    <w:rsid w:val="001642A7"/>
    <w:rsid w:val="001644A9"/>
    <w:rsid w:val="00165554"/>
    <w:rsid w:val="00165B4C"/>
    <w:rsid w:val="00165C0F"/>
    <w:rsid w:val="0016638B"/>
    <w:rsid w:val="001665B0"/>
    <w:rsid w:val="00166ED8"/>
    <w:rsid w:val="0016731E"/>
    <w:rsid w:val="0016793E"/>
    <w:rsid w:val="00167A34"/>
    <w:rsid w:val="00167A48"/>
    <w:rsid w:val="0017016B"/>
    <w:rsid w:val="00170E57"/>
    <w:rsid w:val="00171223"/>
    <w:rsid w:val="00171A98"/>
    <w:rsid w:val="00172786"/>
    <w:rsid w:val="00172BA6"/>
    <w:rsid w:val="00173BFF"/>
    <w:rsid w:val="00173E25"/>
    <w:rsid w:val="00174320"/>
    <w:rsid w:val="001743DF"/>
    <w:rsid w:val="00175231"/>
    <w:rsid w:val="00175520"/>
    <w:rsid w:val="00176353"/>
    <w:rsid w:val="001770BB"/>
    <w:rsid w:val="001777FD"/>
    <w:rsid w:val="001801B2"/>
    <w:rsid w:val="001801CE"/>
    <w:rsid w:val="00180AF9"/>
    <w:rsid w:val="00181839"/>
    <w:rsid w:val="00181F9D"/>
    <w:rsid w:val="001820E3"/>
    <w:rsid w:val="00182194"/>
    <w:rsid w:val="0018242E"/>
    <w:rsid w:val="00182F97"/>
    <w:rsid w:val="0018301D"/>
    <w:rsid w:val="001834F3"/>
    <w:rsid w:val="0018399C"/>
    <w:rsid w:val="00183B96"/>
    <w:rsid w:val="00183D57"/>
    <w:rsid w:val="0018406F"/>
    <w:rsid w:val="00184368"/>
    <w:rsid w:val="00184CD1"/>
    <w:rsid w:val="0018609E"/>
    <w:rsid w:val="001869BA"/>
    <w:rsid w:val="00186D50"/>
    <w:rsid w:val="001875BF"/>
    <w:rsid w:val="00187970"/>
    <w:rsid w:val="00187F36"/>
    <w:rsid w:val="001904BF"/>
    <w:rsid w:val="001905E5"/>
    <w:rsid w:val="0019090E"/>
    <w:rsid w:val="0019117A"/>
    <w:rsid w:val="00191B05"/>
    <w:rsid w:val="00191D9E"/>
    <w:rsid w:val="0019315D"/>
    <w:rsid w:val="00193E53"/>
    <w:rsid w:val="001949CF"/>
    <w:rsid w:val="00196576"/>
    <w:rsid w:val="00196D90"/>
    <w:rsid w:val="00196FAB"/>
    <w:rsid w:val="00197CD7"/>
    <w:rsid w:val="00197D1C"/>
    <w:rsid w:val="001A0392"/>
    <w:rsid w:val="001A0A80"/>
    <w:rsid w:val="001A0E10"/>
    <w:rsid w:val="001A1C29"/>
    <w:rsid w:val="001A2E9E"/>
    <w:rsid w:val="001A326F"/>
    <w:rsid w:val="001A39C9"/>
    <w:rsid w:val="001A3D33"/>
    <w:rsid w:val="001A4150"/>
    <w:rsid w:val="001A4B19"/>
    <w:rsid w:val="001A56BE"/>
    <w:rsid w:val="001A5D0E"/>
    <w:rsid w:val="001A6142"/>
    <w:rsid w:val="001A6A3C"/>
    <w:rsid w:val="001A732B"/>
    <w:rsid w:val="001A73F3"/>
    <w:rsid w:val="001A7821"/>
    <w:rsid w:val="001A7870"/>
    <w:rsid w:val="001A7911"/>
    <w:rsid w:val="001B05AB"/>
    <w:rsid w:val="001B0833"/>
    <w:rsid w:val="001B0CFF"/>
    <w:rsid w:val="001B0DAD"/>
    <w:rsid w:val="001B24D6"/>
    <w:rsid w:val="001B2DA4"/>
    <w:rsid w:val="001B317F"/>
    <w:rsid w:val="001B397A"/>
    <w:rsid w:val="001B4309"/>
    <w:rsid w:val="001B464B"/>
    <w:rsid w:val="001B4E9A"/>
    <w:rsid w:val="001B512E"/>
    <w:rsid w:val="001B58DF"/>
    <w:rsid w:val="001B64C6"/>
    <w:rsid w:val="001B6514"/>
    <w:rsid w:val="001B668D"/>
    <w:rsid w:val="001B68BF"/>
    <w:rsid w:val="001B73E2"/>
    <w:rsid w:val="001B7CF7"/>
    <w:rsid w:val="001C02FD"/>
    <w:rsid w:val="001C0846"/>
    <w:rsid w:val="001C08F4"/>
    <w:rsid w:val="001C0C84"/>
    <w:rsid w:val="001C1B41"/>
    <w:rsid w:val="001C1FDD"/>
    <w:rsid w:val="001C3B7C"/>
    <w:rsid w:val="001C4035"/>
    <w:rsid w:val="001C4D40"/>
    <w:rsid w:val="001C5071"/>
    <w:rsid w:val="001C5CF6"/>
    <w:rsid w:val="001C65BC"/>
    <w:rsid w:val="001C65C8"/>
    <w:rsid w:val="001C7030"/>
    <w:rsid w:val="001C741A"/>
    <w:rsid w:val="001C7D08"/>
    <w:rsid w:val="001C7FB9"/>
    <w:rsid w:val="001D0110"/>
    <w:rsid w:val="001D018F"/>
    <w:rsid w:val="001D0A2D"/>
    <w:rsid w:val="001D0C3F"/>
    <w:rsid w:val="001D0FE9"/>
    <w:rsid w:val="001D1AB6"/>
    <w:rsid w:val="001D2A57"/>
    <w:rsid w:val="001D3235"/>
    <w:rsid w:val="001D4838"/>
    <w:rsid w:val="001D4920"/>
    <w:rsid w:val="001D4DCB"/>
    <w:rsid w:val="001D517C"/>
    <w:rsid w:val="001D53DD"/>
    <w:rsid w:val="001D568D"/>
    <w:rsid w:val="001D5CAE"/>
    <w:rsid w:val="001D6213"/>
    <w:rsid w:val="001D6250"/>
    <w:rsid w:val="001D65EF"/>
    <w:rsid w:val="001D679A"/>
    <w:rsid w:val="001D6933"/>
    <w:rsid w:val="001D714A"/>
    <w:rsid w:val="001D72C4"/>
    <w:rsid w:val="001D78C3"/>
    <w:rsid w:val="001D79BD"/>
    <w:rsid w:val="001D7D0B"/>
    <w:rsid w:val="001D7EE5"/>
    <w:rsid w:val="001E0794"/>
    <w:rsid w:val="001E0E8D"/>
    <w:rsid w:val="001E199C"/>
    <w:rsid w:val="001E1A30"/>
    <w:rsid w:val="001E20DA"/>
    <w:rsid w:val="001E3CF8"/>
    <w:rsid w:val="001E3D9F"/>
    <w:rsid w:val="001E44AA"/>
    <w:rsid w:val="001E478E"/>
    <w:rsid w:val="001E5710"/>
    <w:rsid w:val="001E616F"/>
    <w:rsid w:val="001E626D"/>
    <w:rsid w:val="001E730E"/>
    <w:rsid w:val="001E7B01"/>
    <w:rsid w:val="001E7F5B"/>
    <w:rsid w:val="001F0BAC"/>
    <w:rsid w:val="001F1FCA"/>
    <w:rsid w:val="001F2029"/>
    <w:rsid w:val="001F21BE"/>
    <w:rsid w:val="001F2493"/>
    <w:rsid w:val="001F2850"/>
    <w:rsid w:val="001F2A99"/>
    <w:rsid w:val="001F305E"/>
    <w:rsid w:val="001F34F0"/>
    <w:rsid w:val="001F3808"/>
    <w:rsid w:val="001F3C33"/>
    <w:rsid w:val="001F4AD7"/>
    <w:rsid w:val="001F5239"/>
    <w:rsid w:val="001F5F72"/>
    <w:rsid w:val="001F6B91"/>
    <w:rsid w:val="001F7317"/>
    <w:rsid w:val="001F7DEA"/>
    <w:rsid w:val="00200042"/>
    <w:rsid w:val="0020078A"/>
    <w:rsid w:val="002010F0"/>
    <w:rsid w:val="00202938"/>
    <w:rsid w:val="002035AD"/>
    <w:rsid w:val="00203967"/>
    <w:rsid w:val="0020451F"/>
    <w:rsid w:val="00205360"/>
    <w:rsid w:val="00205C87"/>
    <w:rsid w:val="00206580"/>
    <w:rsid w:val="00206FD6"/>
    <w:rsid w:val="00207A42"/>
    <w:rsid w:val="00207A7B"/>
    <w:rsid w:val="00207D88"/>
    <w:rsid w:val="00207E60"/>
    <w:rsid w:val="00210CEC"/>
    <w:rsid w:val="00210D4F"/>
    <w:rsid w:val="00211639"/>
    <w:rsid w:val="0021178E"/>
    <w:rsid w:val="002119CF"/>
    <w:rsid w:val="002126B2"/>
    <w:rsid w:val="0021289C"/>
    <w:rsid w:val="00212DC0"/>
    <w:rsid w:val="00212FEF"/>
    <w:rsid w:val="002139B8"/>
    <w:rsid w:val="00213CE7"/>
    <w:rsid w:val="00214F4E"/>
    <w:rsid w:val="002159C3"/>
    <w:rsid w:val="00215C4E"/>
    <w:rsid w:val="002163E3"/>
    <w:rsid w:val="0021687A"/>
    <w:rsid w:val="00216E12"/>
    <w:rsid w:val="002170A0"/>
    <w:rsid w:val="00217BE0"/>
    <w:rsid w:val="00217D58"/>
    <w:rsid w:val="002201AE"/>
    <w:rsid w:val="00220995"/>
    <w:rsid w:val="00220C98"/>
    <w:rsid w:val="00221882"/>
    <w:rsid w:val="00221D3B"/>
    <w:rsid w:val="0022325B"/>
    <w:rsid w:val="0022363F"/>
    <w:rsid w:val="00223E1A"/>
    <w:rsid w:val="00223F08"/>
    <w:rsid w:val="0022476D"/>
    <w:rsid w:val="0022485A"/>
    <w:rsid w:val="002250A3"/>
    <w:rsid w:val="002259E0"/>
    <w:rsid w:val="0022747B"/>
    <w:rsid w:val="002275B6"/>
    <w:rsid w:val="002302C5"/>
    <w:rsid w:val="00230ED4"/>
    <w:rsid w:val="0023138D"/>
    <w:rsid w:val="00231A7E"/>
    <w:rsid w:val="00231B3A"/>
    <w:rsid w:val="00232699"/>
    <w:rsid w:val="00233556"/>
    <w:rsid w:val="00233754"/>
    <w:rsid w:val="00233A2A"/>
    <w:rsid w:val="00233ADE"/>
    <w:rsid w:val="00234195"/>
    <w:rsid w:val="00234E9B"/>
    <w:rsid w:val="00235217"/>
    <w:rsid w:val="002367BF"/>
    <w:rsid w:val="00236BC1"/>
    <w:rsid w:val="00236CC5"/>
    <w:rsid w:val="00241871"/>
    <w:rsid w:val="00241A42"/>
    <w:rsid w:val="00242435"/>
    <w:rsid w:val="0024399A"/>
    <w:rsid w:val="0024436B"/>
    <w:rsid w:val="00244577"/>
    <w:rsid w:val="0024466B"/>
    <w:rsid w:val="002447E7"/>
    <w:rsid w:val="00244DD4"/>
    <w:rsid w:val="00246249"/>
    <w:rsid w:val="00246D1F"/>
    <w:rsid w:val="002470AA"/>
    <w:rsid w:val="00247102"/>
    <w:rsid w:val="00247403"/>
    <w:rsid w:val="00247542"/>
    <w:rsid w:val="002501DF"/>
    <w:rsid w:val="002502FA"/>
    <w:rsid w:val="0025035A"/>
    <w:rsid w:val="00250F6D"/>
    <w:rsid w:val="00251AD4"/>
    <w:rsid w:val="002528A3"/>
    <w:rsid w:val="00252D46"/>
    <w:rsid w:val="0025353A"/>
    <w:rsid w:val="0025362D"/>
    <w:rsid w:val="00253D89"/>
    <w:rsid w:val="00253ECD"/>
    <w:rsid w:val="00255E75"/>
    <w:rsid w:val="00256155"/>
    <w:rsid w:val="002561F9"/>
    <w:rsid w:val="0025645E"/>
    <w:rsid w:val="002571C0"/>
    <w:rsid w:val="002571E1"/>
    <w:rsid w:val="0025721A"/>
    <w:rsid w:val="0025788C"/>
    <w:rsid w:val="00260014"/>
    <w:rsid w:val="0026030B"/>
    <w:rsid w:val="0026036B"/>
    <w:rsid w:val="00260498"/>
    <w:rsid w:val="00260B9D"/>
    <w:rsid w:val="00261FF3"/>
    <w:rsid w:val="00262FE7"/>
    <w:rsid w:val="002639B4"/>
    <w:rsid w:val="00264C08"/>
    <w:rsid w:val="00264F56"/>
    <w:rsid w:val="00265475"/>
    <w:rsid w:val="00265763"/>
    <w:rsid w:val="00265CC8"/>
    <w:rsid w:val="00266B56"/>
    <w:rsid w:val="00266B61"/>
    <w:rsid w:val="0026712A"/>
    <w:rsid w:val="00267FD8"/>
    <w:rsid w:val="0027028C"/>
    <w:rsid w:val="002704DB"/>
    <w:rsid w:val="00270CCF"/>
    <w:rsid w:val="00271490"/>
    <w:rsid w:val="00272278"/>
    <w:rsid w:val="00272A9A"/>
    <w:rsid w:val="00273352"/>
    <w:rsid w:val="00273B48"/>
    <w:rsid w:val="00275A72"/>
    <w:rsid w:val="002761F8"/>
    <w:rsid w:val="00276D62"/>
    <w:rsid w:val="002773C2"/>
    <w:rsid w:val="00280936"/>
    <w:rsid w:val="00280D03"/>
    <w:rsid w:val="00281754"/>
    <w:rsid w:val="002822DA"/>
    <w:rsid w:val="002845CB"/>
    <w:rsid w:val="002849E0"/>
    <w:rsid w:val="00284DE8"/>
    <w:rsid w:val="00284DF3"/>
    <w:rsid w:val="00285772"/>
    <w:rsid w:val="00285F07"/>
    <w:rsid w:val="002861AB"/>
    <w:rsid w:val="002868D4"/>
    <w:rsid w:val="00286D5A"/>
    <w:rsid w:val="00287511"/>
    <w:rsid w:val="00287AD5"/>
    <w:rsid w:val="00290140"/>
    <w:rsid w:val="00291197"/>
    <w:rsid w:val="002915A4"/>
    <w:rsid w:val="00291852"/>
    <w:rsid w:val="00291CB2"/>
    <w:rsid w:val="00291E29"/>
    <w:rsid w:val="00293632"/>
    <w:rsid w:val="002939B1"/>
    <w:rsid w:val="00293A69"/>
    <w:rsid w:val="00293BD4"/>
    <w:rsid w:val="00295B56"/>
    <w:rsid w:val="00295E72"/>
    <w:rsid w:val="002978D3"/>
    <w:rsid w:val="00297DAC"/>
    <w:rsid w:val="002A0AAE"/>
    <w:rsid w:val="002A0C80"/>
    <w:rsid w:val="002A0F05"/>
    <w:rsid w:val="002A1897"/>
    <w:rsid w:val="002A2BB8"/>
    <w:rsid w:val="002A3123"/>
    <w:rsid w:val="002A357B"/>
    <w:rsid w:val="002A3A10"/>
    <w:rsid w:val="002A4AF0"/>
    <w:rsid w:val="002A51F5"/>
    <w:rsid w:val="002A55D8"/>
    <w:rsid w:val="002A5820"/>
    <w:rsid w:val="002A58AC"/>
    <w:rsid w:val="002A5980"/>
    <w:rsid w:val="002A59D5"/>
    <w:rsid w:val="002A5E63"/>
    <w:rsid w:val="002A5F69"/>
    <w:rsid w:val="002A62C7"/>
    <w:rsid w:val="002A62F8"/>
    <w:rsid w:val="002A6B37"/>
    <w:rsid w:val="002A6D47"/>
    <w:rsid w:val="002A6D6E"/>
    <w:rsid w:val="002A797C"/>
    <w:rsid w:val="002B02DF"/>
    <w:rsid w:val="002B049F"/>
    <w:rsid w:val="002B2064"/>
    <w:rsid w:val="002B2684"/>
    <w:rsid w:val="002B26AA"/>
    <w:rsid w:val="002B26C1"/>
    <w:rsid w:val="002B31DE"/>
    <w:rsid w:val="002B38D3"/>
    <w:rsid w:val="002B3A20"/>
    <w:rsid w:val="002B3A7D"/>
    <w:rsid w:val="002B44BF"/>
    <w:rsid w:val="002B5C25"/>
    <w:rsid w:val="002B5C5B"/>
    <w:rsid w:val="002B5CA7"/>
    <w:rsid w:val="002B6194"/>
    <w:rsid w:val="002B76B0"/>
    <w:rsid w:val="002B7DEB"/>
    <w:rsid w:val="002B7ED9"/>
    <w:rsid w:val="002C006D"/>
    <w:rsid w:val="002C0080"/>
    <w:rsid w:val="002C0102"/>
    <w:rsid w:val="002C0D63"/>
    <w:rsid w:val="002C15C4"/>
    <w:rsid w:val="002C1C64"/>
    <w:rsid w:val="002C2904"/>
    <w:rsid w:val="002C2B7C"/>
    <w:rsid w:val="002C34A2"/>
    <w:rsid w:val="002C4030"/>
    <w:rsid w:val="002C4287"/>
    <w:rsid w:val="002C42C4"/>
    <w:rsid w:val="002C4389"/>
    <w:rsid w:val="002C4C4A"/>
    <w:rsid w:val="002C5523"/>
    <w:rsid w:val="002C591F"/>
    <w:rsid w:val="002C6225"/>
    <w:rsid w:val="002C65E0"/>
    <w:rsid w:val="002C6791"/>
    <w:rsid w:val="002D0893"/>
    <w:rsid w:val="002D1830"/>
    <w:rsid w:val="002D18B6"/>
    <w:rsid w:val="002D18D9"/>
    <w:rsid w:val="002D1F1A"/>
    <w:rsid w:val="002D2B26"/>
    <w:rsid w:val="002D31B6"/>
    <w:rsid w:val="002D3204"/>
    <w:rsid w:val="002D38A8"/>
    <w:rsid w:val="002D432A"/>
    <w:rsid w:val="002D49D8"/>
    <w:rsid w:val="002D6432"/>
    <w:rsid w:val="002D660F"/>
    <w:rsid w:val="002D6DFA"/>
    <w:rsid w:val="002D7C75"/>
    <w:rsid w:val="002D7EA2"/>
    <w:rsid w:val="002E07B0"/>
    <w:rsid w:val="002E1155"/>
    <w:rsid w:val="002E118C"/>
    <w:rsid w:val="002E11D8"/>
    <w:rsid w:val="002E187C"/>
    <w:rsid w:val="002E2A8A"/>
    <w:rsid w:val="002E2BFD"/>
    <w:rsid w:val="002E2D5E"/>
    <w:rsid w:val="002E3978"/>
    <w:rsid w:val="002E3E41"/>
    <w:rsid w:val="002E4339"/>
    <w:rsid w:val="002E5579"/>
    <w:rsid w:val="002E583B"/>
    <w:rsid w:val="002E5929"/>
    <w:rsid w:val="002E67C3"/>
    <w:rsid w:val="002E68C8"/>
    <w:rsid w:val="002E7000"/>
    <w:rsid w:val="002E78CE"/>
    <w:rsid w:val="002F085C"/>
    <w:rsid w:val="002F0CCD"/>
    <w:rsid w:val="002F0FB2"/>
    <w:rsid w:val="002F1177"/>
    <w:rsid w:val="002F1ED2"/>
    <w:rsid w:val="002F225F"/>
    <w:rsid w:val="002F26D5"/>
    <w:rsid w:val="002F2D34"/>
    <w:rsid w:val="002F3964"/>
    <w:rsid w:val="002F3CDA"/>
    <w:rsid w:val="002F3F97"/>
    <w:rsid w:val="002F3FD1"/>
    <w:rsid w:val="002F464F"/>
    <w:rsid w:val="002F485D"/>
    <w:rsid w:val="002F4876"/>
    <w:rsid w:val="002F596C"/>
    <w:rsid w:val="002F5DAF"/>
    <w:rsid w:val="002F6D97"/>
    <w:rsid w:val="002F6F78"/>
    <w:rsid w:val="003005A7"/>
    <w:rsid w:val="003005D8"/>
    <w:rsid w:val="00300DE6"/>
    <w:rsid w:val="003018E5"/>
    <w:rsid w:val="00301E20"/>
    <w:rsid w:val="00301F70"/>
    <w:rsid w:val="00302347"/>
    <w:rsid w:val="00302733"/>
    <w:rsid w:val="00302A64"/>
    <w:rsid w:val="003034B3"/>
    <w:rsid w:val="003034CE"/>
    <w:rsid w:val="003037B1"/>
    <w:rsid w:val="003037F0"/>
    <w:rsid w:val="00303974"/>
    <w:rsid w:val="003039F4"/>
    <w:rsid w:val="0030433B"/>
    <w:rsid w:val="003045D6"/>
    <w:rsid w:val="00304AD9"/>
    <w:rsid w:val="0030512D"/>
    <w:rsid w:val="00305956"/>
    <w:rsid w:val="0030616D"/>
    <w:rsid w:val="00306486"/>
    <w:rsid w:val="00306880"/>
    <w:rsid w:val="00306C37"/>
    <w:rsid w:val="00307920"/>
    <w:rsid w:val="00307EE5"/>
    <w:rsid w:val="003106C3"/>
    <w:rsid w:val="0031128E"/>
    <w:rsid w:val="003112A9"/>
    <w:rsid w:val="00311901"/>
    <w:rsid w:val="00311EFE"/>
    <w:rsid w:val="003122F4"/>
    <w:rsid w:val="00312593"/>
    <w:rsid w:val="003126ED"/>
    <w:rsid w:val="00312F2F"/>
    <w:rsid w:val="00312F89"/>
    <w:rsid w:val="00312F99"/>
    <w:rsid w:val="00313AD6"/>
    <w:rsid w:val="00314078"/>
    <w:rsid w:val="00314A7F"/>
    <w:rsid w:val="00314E1C"/>
    <w:rsid w:val="00316517"/>
    <w:rsid w:val="00316E88"/>
    <w:rsid w:val="003170EA"/>
    <w:rsid w:val="00317250"/>
    <w:rsid w:val="00317EC9"/>
    <w:rsid w:val="00321576"/>
    <w:rsid w:val="0032186D"/>
    <w:rsid w:val="003229C1"/>
    <w:rsid w:val="00323190"/>
    <w:rsid w:val="00323253"/>
    <w:rsid w:val="0032363A"/>
    <w:rsid w:val="0032412C"/>
    <w:rsid w:val="003247D2"/>
    <w:rsid w:val="0032515D"/>
    <w:rsid w:val="003252C8"/>
    <w:rsid w:val="00325747"/>
    <w:rsid w:val="00325794"/>
    <w:rsid w:val="00325B5A"/>
    <w:rsid w:val="00326114"/>
    <w:rsid w:val="003273FC"/>
    <w:rsid w:val="003274CA"/>
    <w:rsid w:val="00327BA0"/>
    <w:rsid w:val="00327BFD"/>
    <w:rsid w:val="00330B2C"/>
    <w:rsid w:val="00331015"/>
    <w:rsid w:val="00331547"/>
    <w:rsid w:val="0033169F"/>
    <w:rsid w:val="00331880"/>
    <w:rsid w:val="00331D6B"/>
    <w:rsid w:val="00331DB6"/>
    <w:rsid w:val="00332983"/>
    <w:rsid w:val="003332ED"/>
    <w:rsid w:val="00333392"/>
    <w:rsid w:val="00333429"/>
    <w:rsid w:val="00333B27"/>
    <w:rsid w:val="003340F9"/>
    <w:rsid w:val="00334194"/>
    <w:rsid w:val="00334A3E"/>
    <w:rsid w:val="003351CA"/>
    <w:rsid w:val="00336412"/>
    <w:rsid w:val="003367AD"/>
    <w:rsid w:val="00336DBE"/>
    <w:rsid w:val="00337D8A"/>
    <w:rsid w:val="003401E5"/>
    <w:rsid w:val="003402C6"/>
    <w:rsid w:val="00340E9B"/>
    <w:rsid w:val="00341959"/>
    <w:rsid w:val="00341D78"/>
    <w:rsid w:val="00341D8B"/>
    <w:rsid w:val="00342457"/>
    <w:rsid w:val="00342A5D"/>
    <w:rsid w:val="00343226"/>
    <w:rsid w:val="00343559"/>
    <w:rsid w:val="00343BE6"/>
    <w:rsid w:val="003450CB"/>
    <w:rsid w:val="00345593"/>
    <w:rsid w:val="00345FA9"/>
    <w:rsid w:val="00346183"/>
    <w:rsid w:val="00346643"/>
    <w:rsid w:val="00346C95"/>
    <w:rsid w:val="00346D2B"/>
    <w:rsid w:val="00347342"/>
    <w:rsid w:val="0034738C"/>
    <w:rsid w:val="00347AA1"/>
    <w:rsid w:val="00347B81"/>
    <w:rsid w:val="00350FEF"/>
    <w:rsid w:val="003513C8"/>
    <w:rsid w:val="003513F0"/>
    <w:rsid w:val="00351D61"/>
    <w:rsid w:val="003523EE"/>
    <w:rsid w:val="00352C95"/>
    <w:rsid w:val="0035379E"/>
    <w:rsid w:val="00353892"/>
    <w:rsid w:val="0035504C"/>
    <w:rsid w:val="00355188"/>
    <w:rsid w:val="003555B8"/>
    <w:rsid w:val="00355E3E"/>
    <w:rsid w:val="00356185"/>
    <w:rsid w:val="0035729D"/>
    <w:rsid w:val="00357AB2"/>
    <w:rsid w:val="00357E90"/>
    <w:rsid w:val="00360380"/>
    <w:rsid w:val="00360575"/>
    <w:rsid w:val="003609BE"/>
    <w:rsid w:val="00360DF5"/>
    <w:rsid w:val="00360E13"/>
    <w:rsid w:val="00360EC9"/>
    <w:rsid w:val="00360F78"/>
    <w:rsid w:val="003612EF"/>
    <w:rsid w:val="00361AB7"/>
    <w:rsid w:val="0036247E"/>
    <w:rsid w:val="003628E9"/>
    <w:rsid w:val="00363772"/>
    <w:rsid w:val="003639E7"/>
    <w:rsid w:val="00363A3F"/>
    <w:rsid w:val="00363C6D"/>
    <w:rsid w:val="003645B4"/>
    <w:rsid w:val="00364A91"/>
    <w:rsid w:val="00364E00"/>
    <w:rsid w:val="0036502F"/>
    <w:rsid w:val="0036510E"/>
    <w:rsid w:val="003661B2"/>
    <w:rsid w:val="0036634F"/>
    <w:rsid w:val="003669F9"/>
    <w:rsid w:val="00366ADD"/>
    <w:rsid w:val="0036706D"/>
    <w:rsid w:val="003675E5"/>
    <w:rsid w:val="00367A1A"/>
    <w:rsid w:val="00367BDC"/>
    <w:rsid w:val="00367C3F"/>
    <w:rsid w:val="00370353"/>
    <w:rsid w:val="00371913"/>
    <w:rsid w:val="00372131"/>
    <w:rsid w:val="0037285C"/>
    <w:rsid w:val="00373626"/>
    <w:rsid w:val="003738D7"/>
    <w:rsid w:val="00373A0C"/>
    <w:rsid w:val="00373B73"/>
    <w:rsid w:val="00373E57"/>
    <w:rsid w:val="003742C8"/>
    <w:rsid w:val="003742D2"/>
    <w:rsid w:val="00374597"/>
    <w:rsid w:val="0037480D"/>
    <w:rsid w:val="00374B7D"/>
    <w:rsid w:val="00375D8A"/>
    <w:rsid w:val="00376D82"/>
    <w:rsid w:val="00377287"/>
    <w:rsid w:val="00377586"/>
    <w:rsid w:val="003803A8"/>
    <w:rsid w:val="00380B64"/>
    <w:rsid w:val="00380BCE"/>
    <w:rsid w:val="00380DD1"/>
    <w:rsid w:val="00381275"/>
    <w:rsid w:val="0038158C"/>
    <w:rsid w:val="003818C1"/>
    <w:rsid w:val="003819B8"/>
    <w:rsid w:val="00382C39"/>
    <w:rsid w:val="0038307F"/>
    <w:rsid w:val="00383333"/>
    <w:rsid w:val="003836AB"/>
    <w:rsid w:val="00383FF6"/>
    <w:rsid w:val="00384754"/>
    <w:rsid w:val="00384E4C"/>
    <w:rsid w:val="00385C70"/>
    <w:rsid w:val="0038683C"/>
    <w:rsid w:val="003868E9"/>
    <w:rsid w:val="00386A9E"/>
    <w:rsid w:val="00386CF0"/>
    <w:rsid w:val="00386F16"/>
    <w:rsid w:val="00387B9A"/>
    <w:rsid w:val="00387E8F"/>
    <w:rsid w:val="00387FC1"/>
    <w:rsid w:val="00390688"/>
    <w:rsid w:val="0039082B"/>
    <w:rsid w:val="00390C07"/>
    <w:rsid w:val="003912A6"/>
    <w:rsid w:val="00392130"/>
    <w:rsid w:val="003921AA"/>
    <w:rsid w:val="003930A2"/>
    <w:rsid w:val="003933C6"/>
    <w:rsid w:val="00393445"/>
    <w:rsid w:val="00394AF9"/>
    <w:rsid w:val="00394CD0"/>
    <w:rsid w:val="00395D74"/>
    <w:rsid w:val="0039660E"/>
    <w:rsid w:val="003978EF"/>
    <w:rsid w:val="00397AFA"/>
    <w:rsid w:val="00397C9F"/>
    <w:rsid w:val="003A2469"/>
    <w:rsid w:val="003A31E7"/>
    <w:rsid w:val="003A3ACF"/>
    <w:rsid w:val="003A431E"/>
    <w:rsid w:val="003A5852"/>
    <w:rsid w:val="003A5933"/>
    <w:rsid w:val="003A5976"/>
    <w:rsid w:val="003A5CF9"/>
    <w:rsid w:val="003A5F02"/>
    <w:rsid w:val="003A6220"/>
    <w:rsid w:val="003A6E09"/>
    <w:rsid w:val="003A7106"/>
    <w:rsid w:val="003A723B"/>
    <w:rsid w:val="003A724A"/>
    <w:rsid w:val="003A7E29"/>
    <w:rsid w:val="003B0471"/>
    <w:rsid w:val="003B0A7F"/>
    <w:rsid w:val="003B0C66"/>
    <w:rsid w:val="003B0D5D"/>
    <w:rsid w:val="003B1B1C"/>
    <w:rsid w:val="003B3CD9"/>
    <w:rsid w:val="003B451A"/>
    <w:rsid w:val="003B5118"/>
    <w:rsid w:val="003B56B1"/>
    <w:rsid w:val="003B5823"/>
    <w:rsid w:val="003B59D9"/>
    <w:rsid w:val="003B6528"/>
    <w:rsid w:val="003B6C36"/>
    <w:rsid w:val="003B71FF"/>
    <w:rsid w:val="003B771B"/>
    <w:rsid w:val="003B78A3"/>
    <w:rsid w:val="003B7B5D"/>
    <w:rsid w:val="003B7E4E"/>
    <w:rsid w:val="003B7E9C"/>
    <w:rsid w:val="003B7EF5"/>
    <w:rsid w:val="003C0A19"/>
    <w:rsid w:val="003C18BC"/>
    <w:rsid w:val="003C1A9C"/>
    <w:rsid w:val="003C2014"/>
    <w:rsid w:val="003C231D"/>
    <w:rsid w:val="003C251B"/>
    <w:rsid w:val="003C2AB7"/>
    <w:rsid w:val="003C2ABC"/>
    <w:rsid w:val="003C3FB0"/>
    <w:rsid w:val="003C5B0F"/>
    <w:rsid w:val="003C5C48"/>
    <w:rsid w:val="003C6160"/>
    <w:rsid w:val="003C676B"/>
    <w:rsid w:val="003C7470"/>
    <w:rsid w:val="003C7713"/>
    <w:rsid w:val="003C7BD0"/>
    <w:rsid w:val="003D113D"/>
    <w:rsid w:val="003D13EF"/>
    <w:rsid w:val="003D19F6"/>
    <w:rsid w:val="003D1FF6"/>
    <w:rsid w:val="003D319A"/>
    <w:rsid w:val="003D3BC2"/>
    <w:rsid w:val="003D3BED"/>
    <w:rsid w:val="003D439F"/>
    <w:rsid w:val="003D4D71"/>
    <w:rsid w:val="003D5097"/>
    <w:rsid w:val="003D59E3"/>
    <w:rsid w:val="003D6240"/>
    <w:rsid w:val="003D64EB"/>
    <w:rsid w:val="003D679D"/>
    <w:rsid w:val="003D722F"/>
    <w:rsid w:val="003E0724"/>
    <w:rsid w:val="003E0EC0"/>
    <w:rsid w:val="003E111D"/>
    <w:rsid w:val="003E151B"/>
    <w:rsid w:val="003E22FD"/>
    <w:rsid w:val="003E2556"/>
    <w:rsid w:val="003E2978"/>
    <w:rsid w:val="003E2B6D"/>
    <w:rsid w:val="003E2D70"/>
    <w:rsid w:val="003E315B"/>
    <w:rsid w:val="003E36E8"/>
    <w:rsid w:val="003E3DAA"/>
    <w:rsid w:val="003E40BD"/>
    <w:rsid w:val="003E51BF"/>
    <w:rsid w:val="003E52CE"/>
    <w:rsid w:val="003E5767"/>
    <w:rsid w:val="003E6B35"/>
    <w:rsid w:val="003E6CA1"/>
    <w:rsid w:val="003E6F59"/>
    <w:rsid w:val="003E7128"/>
    <w:rsid w:val="003E73F9"/>
    <w:rsid w:val="003E7ACD"/>
    <w:rsid w:val="003F007D"/>
    <w:rsid w:val="003F1A19"/>
    <w:rsid w:val="003F2AEF"/>
    <w:rsid w:val="003F342F"/>
    <w:rsid w:val="003F38EE"/>
    <w:rsid w:val="003F3CFA"/>
    <w:rsid w:val="003F4220"/>
    <w:rsid w:val="003F46B5"/>
    <w:rsid w:val="003F49E4"/>
    <w:rsid w:val="003F4B49"/>
    <w:rsid w:val="003F4FFA"/>
    <w:rsid w:val="003F5ABB"/>
    <w:rsid w:val="003F6338"/>
    <w:rsid w:val="003F638A"/>
    <w:rsid w:val="003F6E8F"/>
    <w:rsid w:val="003F7E40"/>
    <w:rsid w:val="004001F4"/>
    <w:rsid w:val="004003F0"/>
    <w:rsid w:val="004007C2"/>
    <w:rsid w:val="004009FC"/>
    <w:rsid w:val="004011E9"/>
    <w:rsid w:val="00401A7F"/>
    <w:rsid w:val="0040313F"/>
    <w:rsid w:val="0040438E"/>
    <w:rsid w:val="00404F46"/>
    <w:rsid w:val="00405361"/>
    <w:rsid w:val="00405A32"/>
    <w:rsid w:val="00405BC8"/>
    <w:rsid w:val="00405C29"/>
    <w:rsid w:val="00406CB5"/>
    <w:rsid w:val="00406F64"/>
    <w:rsid w:val="00407E43"/>
    <w:rsid w:val="004119AE"/>
    <w:rsid w:val="00412250"/>
    <w:rsid w:val="00412267"/>
    <w:rsid w:val="00412C81"/>
    <w:rsid w:val="00412C9A"/>
    <w:rsid w:val="004138E9"/>
    <w:rsid w:val="00414227"/>
    <w:rsid w:val="00415BBD"/>
    <w:rsid w:val="0041616C"/>
    <w:rsid w:val="00416215"/>
    <w:rsid w:val="00416470"/>
    <w:rsid w:val="004165C2"/>
    <w:rsid w:val="00417460"/>
    <w:rsid w:val="004174D4"/>
    <w:rsid w:val="0041778C"/>
    <w:rsid w:val="0041782F"/>
    <w:rsid w:val="00417AC6"/>
    <w:rsid w:val="00417C85"/>
    <w:rsid w:val="00417CBD"/>
    <w:rsid w:val="00417E6F"/>
    <w:rsid w:val="00420489"/>
    <w:rsid w:val="004205DD"/>
    <w:rsid w:val="00420BC3"/>
    <w:rsid w:val="00421205"/>
    <w:rsid w:val="00421621"/>
    <w:rsid w:val="004216C5"/>
    <w:rsid w:val="00421995"/>
    <w:rsid w:val="00421A18"/>
    <w:rsid w:val="00421E36"/>
    <w:rsid w:val="00421EFD"/>
    <w:rsid w:val="00422594"/>
    <w:rsid w:val="00422E2F"/>
    <w:rsid w:val="0042303C"/>
    <w:rsid w:val="004231F7"/>
    <w:rsid w:val="00423B60"/>
    <w:rsid w:val="00424452"/>
    <w:rsid w:val="00424962"/>
    <w:rsid w:val="00424BDB"/>
    <w:rsid w:val="0042533D"/>
    <w:rsid w:val="004254C0"/>
    <w:rsid w:val="0042566E"/>
    <w:rsid w:val="0042699F"/>
    <w:rsid w:val="00427868"/>
    <w:rsid w:val="00427BBB"/>
    <w:rsid w:val="00430576"/>
    <w:rsid w:val="004308D1"/>
    <w:rsid w:val="004314FA"/>
    <w:rsid w:val="00431CAF"/>
    <w:rsid w:val="0043231F"/>
    <w:rsid w:val="0043250E"/>
    <w:rsid w:val="00432C81"/>
    <w:rsid w:val="0043310F"/>
    <w:rsid w:val="0043456A"/>
    <w:rsid w:val="004347ED"/>
    <w:rsid w:val="00434849"/>
    <w:rsid w:val="004348D0"/>
    <w:rsid w:val="00435092"/>
    <w:rsid w:val="00435241"/>
    <w:rsid w:val="00435797"/>
    <w:rsid w:val="004359B1"/>
    <w:rsid w:val="00435BC8"/>
    <w:rsid w:val="004363AB"/>
    <w:rsid w:val="00436503"/>
    <w:rsid w:val="00436FF4"/>
    <w:rsid w:val="00437367"/>
    <w:rsid w:val="00437845"/>
    <w:rsid w:val="004378F2"/>
    <w:rsid w:val="004378FB"/>
    <w:rsid w:val="00437CB9"/>
    <w:rsid w:val="00437D43"/>
    <w:rsid w:val="00437E1C"/>
    <w:rsid w:val="00437E20"/>
    <w:rsid w:val="0044079F"/>
    <w:rsid w:val="00440A6D"/>
    <w:rsid w:val="00440B67"/>
    <w:rsid w:val="00440F62"/>
    <w:rsid w:val="004410E8"/>
    <w:rsid w:val="00441200"/>
    <w:rsid w:val="0044121F"/>
    <w:rsid w:val="00441AA4"/>
    <w:rsid w:val="00441B96"/>
    <w:rsid w:val="00441ECB"/>
    <w:rsid w:val="004424FF"/>
    <w:rsid w:val="00442850"/>
    <w:rsid w:val="00443644"/>
    <w:rsid w:val="00443D9D"/>
    <w:rsid w:val="00444095"/>
    <w:rsid w:val="0044444F"/>
    <w:rsid w:val="00444C04"/>
    <w:rsid w:val="00446198"/>
    <w:rsid w:val="00446A1B"/>
    <w:rsid w:val="00447155"/>
    <w:rsid w:val="00447215"/>
    <w:rsid w:val="004479D4"/>
    <w:rsid w:val="00447F13"/>
    <w:rsid w:val="00450CA7"/>
    <w:rsid w:val="00450EE8"/>
    <w:rsid w:val="004511C3"/>
    <w:rsid w:val="0045185C"/>
    <w:rsid w:val="00452E02"/>
    <w:rsid w:val="004538AC"/>
    <w:rsid w:val="004538B2"/>
    <w:rsid w:val="00453C42"/>
    <w:rsid w:val="00453D7D"/>
    <w:rsid w:val="00453E6F"/>
    <w:rsid w:val="004557E0"/>
    <w:rsid w:val="00455C5C"/>
    <w:rsid w:val="0045640E"/>
    <w:rsid w:val="00456CCA"/>
    <w:rsid w:val="0045788B"/>
    <w:rsid w:val="00457A3B"/>
    <w:rsid w:val="004601D7"/>
    <w:rsid w:val="004611CE"/>
    <w:rsid w:val="0046125C"/>
    <w:rsid w:val="0046192F"/>
    <w:rsid w:val="0046247F"/>
    <w:rsid w:val="00462771"/>
    <w:rsid w:val="00462D95"/>
    <w:rsid w:val="00462F00"/>
    <w:rsid w:val="00462F66"/>
    <w:rsid w:val="00463AB9"/>
    <w:rsid w:val="00463C21"/>
    <w:rsid w:val="00463C4C"/>
    <w:rsid w:val="00464741"/>
    <w:rsid w:val="00464949"/>
    <w:rsid w:val="00466977"/>
    <w:rsid w:val="004669A8"/>
    <w:rsid w:val="00466D04"/>
    <w:rsid w:val="00466F31"/>
    <w:rsid w:val="00467519"/>
    <w:rsid w:val="00467534"/>
    <w:rsid w:val="00467B7E"/>
    <w:rsid w:val="00467CA0"/>
    <w:rsid w:val="00467D54"/>
    <w:rsid w:val="00470045"/>
    <w:rsid w:val="00470046"/>
    <w:rsid w:val="00470053"/>
    <w:rsid w:val="0047017B"/>
    <w:rsid w:val="00470193"/>
    <w:rsid w:val="0047063A"/>
    <w:rsid w:val="004706B2"/>
    <w:rsid w:val="004709B0"/>
    <w:rsid w:val="00470B7D"/>
    <w:rsid w:val="00470E85"/>
    <w:rsid w:val="004711FE"/>
    <w:rsid w:val="0047125D"/>
    <w:rsid w:val="00471484"/>
    <w:rsid w:val="0047196C"/>
    <w:rsid w:val="004719E3"/>
    <w:rsid w:val="00472759"/>
    <w:rsid w:val="0047286F"/>
    <w:rsid w:val="00473B36"/>
    <w:rsid w:val="00473B4A"/>
    <w:rsid w:val="0047462B"/>
    <w:rsid w:val="00474B8A"/>
    <w:rsid w:val="0047509E"/>
    <w:rsid w:val="0047544B"/>
    <w:rsid w:val="004762C7"/>
    <w:rsid w:val="004768CB"/>
    <w:rsid w:val="00477592"/>
    <w:rsid w:val="0047760D"/>
    <w:rsid w:val="00477BAD"/>
    <w:rsid w:val="004804B2"/>
    <w:rsid w:val="004806EB"/>
    <w:rsid w:val="00480A29"/>
    <w:rsid w:val="00480CDD"/>
    <w:rsid w:val="00480D60"/>
    <w:rsid w:val="00480E41"/>
    <w:rsid w:val="00480FFA"/>
    <w:rsid w:val="004812FD"/>
    <w:rsid w:val="004821E1"/>
    <w:rsid w:val="004826DF"/>
    <w:rsid w:val="004837BD"/>
    <w:rsid w:val="00484B17"/>
    <w:rsid w:val="00484DFB"/>
    <w:rsid w:val="004855BD"/>
    <w:rsid w:val="004859F8"/>
    <w:rsid w:val="00485F16"/>
    <w:rsid w:val="004862FF"/>
    <w:rsid w:val="00486431"/>
    <w:rsid w:val="004866AE"/>
    <w:rsid w:val="00486F1C"/>
    <w:rsid w:val="00486FF7"/>
    <w:rsid w:val="00487237"/>
    <w:rsid w:val="00490384"/>
    <w:rsid w:val="004904D3"/>
    <w:rsid w:val="00490A3E"/>
    <w:rsid w:val="00490E06"/>
    <w:rsid w:val="00490E0C"/>
    <w:rsid w:val="004910CC"/>
    <w:rsid w:val="004921AB"/>
    <w:rsid w:val="0049241D"/>
    <w:rsid w:val="004929C8"/>
    <w:rsid w:val="00492B05"/>
    <w:rsid w:val="00492E0E"/>
    <w:rsid w:val="00492F3F"/>
    <w:rsid w:val="004930F4"/>
    <w:rsid w:val="004932E7"/>
    <w:rsid w:val="00493B99"/>
    <w:rsid w:val="0049419D"/>
    <w:rsid w:val="0049438E"/>
    <w:rsid w:val="0049462E"/>
    <w:rsid w:val="00494B65"/>
    <w:rsid w:val="00494F1F"/>
    <w:rsid w:val="004956F6"/>
    <w:rsid w:val="00495B50"/>
    <w:rsid w:val="00495F35"/>
    <w:rsid w:val="00496186"/>
    <w:rsid w:val="00496351"/>
    <w:rsid w:val="004976AC"/>
    <w:rsid w:val="004976E9"/>
    <w:rsid w:val="004A05B5"/>
    <w:rsid w:val="004A11F8"/>
    <w:rsid w:val="004A16C6"/>
    <w:rsid w:val="004A173E"/>
    <w:rsid w:val="004A1B09"/>
    <w:rsid w:val="004A1E90"/>
    <w:rsid w:val="004A1FF8"/>
    <w:rsid w:val="004A2094"/>
    <w:rsid w:val="004A258B"/>
    <w:rsid w:val="004A2F2E"/>
    <w:rsid w:val="004A3419"/>
    <w:rsid w:val="004A5667"/>
    <w:rsid w:val="004A5D6F"/>
    <w:rsid w:val="004A617D"/>
    <w:rsid w:val="004A6A14"/>
    <w:rsid w:val="004A7339"/>
    <w:rsid w:val="004A79F0"/>
    <w:rsid w:val="004A7E5C"/>
    <w:rsid w:val="004B01BA"/>
    <w:rsid w:val="004B0B09"/>
    <w:rsid w:val="004B1BE5"/>
    <w:rsid w:val="004B2543"/>
    <w:rsid w:val="004B2554"/>
    <w:rsid w:val="004B2AD6"/>
    <w:rsid w:val="004B2DCD"/>
    <w:rsid w:val="004B316C"/>
    <w:rsid w:val="004B31A2"/>
    <w:rsid w:val="004B327C"/>
    <w:rsid w:val="004B34C6"/>
    <w:rsid w:val="004B3A73"/>
    <w:rsid w:val="004B3ACD"/>
    <w:rsid w:val="004B3D32"/>
    <w:rsid w:val="004B3DE0"/>
    <w:rsid w:val="004B3E96"/>
    <w:rsid w:val="004B520F"/>
    <w:rsid w:val="004B541C"/>
    <w:rsid w:val="004B5E6C"/>
    <w:rsid w:val="004C0442"/>
    <w:rsid w:val="004C051E"/>
    <w:rsid w:val="004C0C8C"/>
    <w:rsid w:val="004C124F"/>
    <w:rsid w:val="004C1FA2"/>
    <w:rsid w:val="004C20D2"/>
    <w:rsid w:val="004C3017"/>
    <w:rsid w:val="004C4074"/>
    <w:rsid w:val="004C4B62"/>
    <w:rsid w:val="004C4D01"/>
    <w:rsid w:val="004C526B"/>
    <w:rsid w:val="004C54C9"/>
    <w:rsid w:val="004C5730"/>
    <w:rsid w:val="004C5B63"/>
    <w:rsid w:val="004C5D37"/>
    <w:rsid w:val="004C5E9F"/>
    <w:rsid w:val="004C609C"/>
    <w:rsid w:val="004C642E"/>
    <w:rsid w:val="004C67C3"/>
    <w:rsid w:val="004C69F4"/>
    <w:rsid w:val="004C6A80"/>
    <w:rsid w:val="004D0630"/>
    <w:rsid w:val="004D0917"/>
    <w:rsid w:val="004D0F07"/>
    <w:rsid w:val="004D12DD"/>
    <w:rsid w:val="004D19C3"/>
    <w:rsid w:val="004D2149"/>
    <w:rsid w:val="004D30AE"/>
    <w:rsid w:val="004D367E"/>
    <w:rsid w:val="004D3DAE"/>
    <w:rsid w:val="004D4178"/>
    <w:rsid w:val="004D4704"/>
    <w:rsid w:val="004D4B43"/>
    <w:rsid w:val="004D4BC8"/>
    <w:rsid w:val="004D4FEE"/>
    <w:rsid w:val="004D5EBF"/>
    <w:rsid w:val="004D5ED4"/>
    <w:rsid w:val="004D6025"/>
    <w:rsid w:val="004D6324"/>
    <w:rsid w:val="004D6460"/>
    <w:rsid w:val="004D64FB"/>
    <w:rsid w:val="004D6AC8"/>
    <w:rsid w:val="004D6DF5"/>
    <w:rsid w:val="004D7133"/>
    <w:rsid w:val="004D741F"/>
    <w:rsid w:val="004D7BB7"/>
    <w:rsid w:val="004E07AE"/>
    <w:rsid w:val="004E0DAA"/>
    <w:rsid w:val="004E17C8"/>
    <w:rsid w:val="004E1D1E"/>
    <w:rsid w:val="004E1DE1"/>
    <w:rsid w:val="004E2649"/>
    <w:rsid w:val="004E274B"/>
    <w:rsid w:val="004E308B"/>
    <w:rsid w:val="004E3657"/>
    <w:rsid w:val="004E36E5"/>
    <w:rsid w:val="004E3B05"/>
    <w:rsid w:val="004E4868"/>
    <w:rsid w:val="004E4F80"/>
    <w:rsid w:val="004E50AF"/>
    <w:rsid w:val="004E54FC"/>
    <w:rsid w:val="004E58ED"/>
    <w:rsid w:val="004E6D2E"/>
    <w:rsid w:val="004E73D4"/>
    <w:rsid w:val="004E7996"/>
    <w:rsid w:val="004E79B7"/>
    <w:rsid w:val="004E7E35"/>
    <w:rsid w:val="004F0655"/>
    <w:rsid w:val="004F11A9"/>
    <w:rsid w:val="004F23A6"/>
    <w:rsid w:val="004F2C05"/>
    <w:rsid w:val="004F2EE9"/>
    <w:rsid w:val="004F3269"/>
    <w:rsid w:val="004F34D2"/>
    <w:rsid w:val="004F36CD"/>
    <w:rsid w:val="004F3C45"/>
    <w:rsid w:val="004F3CB3"/>
    <w:rsid w:val="004F46D8"/>
    <w:rsid w:val="004F4ACF"/>
    <w:rsid w:val="004F4DF3"/>
    <w:rsid w:val="004F4FF8"/>
    <w:rsid w:val="004F5006"/>
    <w:rsid w:val="004F5715"/>
    <w:rsid w:val="004F573D"/>
    <w:rsid w:val="004F57C9"/>
    <w:rsid w:val="004F5B2D"/>
    <w:rsid w:val="004F604D"/>
    <w:rsid w:val="004F6A8C"/>
    <w:rsid w:val="004F6BA3"/>
    <w:rsid w:val="00501399"/>
    <w:rsid w:val="005013C5"/>
    <w:rsid w:val="00501590"/>
    <w:rsid w:val="00501D9A"/>
    <w:rsid w:val="00502BA5"/>
    <w:rsid w:val="00502E53"/>
    <w:rsid w:val="00503A50"/>
    <w:rsid w:val="00503F0F"/>
    <w:rsid w:val="0050429C"/>
    <w:rsid w:val="00504D4C"/>
    <w:rsid w:val="00504FE2"/>
    <w:rsid w:val="005055D2"/>
    <w:rsid w:val="005059A1"/>
    <w:rsid w:val="00505A3B"/>
    <w:rsid w:val="00505D03"/>
    <w:rsid w:val="0050633D"/>
    <w:rsid w:val="005070E5"/>
    <w:rsid w:val="00507BC4"/>
    <w:rsid w:val="00510234"/>
    <w:rsid w:val="00510255"/>
    <w:rsid w:val="00510325"/>
    <w:rsid w:val="00511514"/>
    <w:rsid w:val="00511C58"/>
    <w:rsid w:val="00512302"/>
    <w:rsid w:val="00512714"/>
    <w:rsid w:val="005128E4"/>
    <w:rsid w:val="005133DB"/>
    <w:rsid w:val="005139D5"/>
    <w:rsid w:val="00513CB7"/>
    <w:rsid w:val="00513E30"/>
    <w:rsid w:val="0051487D"/>
    <w:rsid w:val="005155B3"/>
    <w:rsid w:val="00516871"/>
    <w:rsid w:val="005169D0"/>
    <w:rsid w:val="00516C63"/>
    <w:rsid w:val="00520106"/>
    <w:rsid w:val="00520869"/>
    <w:rsid w:val="00520AD9"/>
    <w:rsid w:val="005216DC"/>
    <w:rsid w:val="0052196E"/>
    <w:rsid w:val="00521C8E"/>
    <w:rsid w:val="0052356C"/>
    <w:rsid w:val="00523F23"/>
    <w:rsid w:val="0052405D"/>
    <w:rsid w:val="0052425B"/>
    <w:rsid w:val="005245C0"/>
    <w:rsid w:val="0052469C"/>
    <w:rsid w:val="00524C2F"/>
    <w:rsid w:val="005254C4"/>
    <w:rsid w:val="00525560"/>
    <w:rsid w:val="0052567E"/>
    <w:rsid w:val="005260C9"/>
    <w:rsid w:val="00526252"/>
    <w:rsid w:val="00527688"/>
    <w:rsid w:val="005276EF"/>
    <w:rsid w:val="00527D40"/>
    <w:rsid w:val="00530E8B"/>
    <w:rsid w:val="005319E8"/>
    <w:rsid w:val="00531F93"/>
    <w:rsid w:val="0053252B"/>
    <w:rsid w:val="00532590"/>
    <w:rsid w:val="0053263B"/>
    <w:rsid w:val="00532A86"/>
    <w:rsid w:val="005334E2"/>
    <w:rsid w:val="0053366D"/>
    <w:rsid w:val="005342C2"/>
    <w:rsid w:val="00534382"/>
    <w:rsid w:val="00534464"/>
    <w:rsid w:val="0053615A"/>
    <w:rsid w:val="00536AE5"/>
    <w:rsid w:val="0053714C"/>
    <w:rsid w:val="00537E23"/>
    <w:rsid w:val="00537E73"/>
    <w:rsid w:val="00540577"/>
    <w:rsid w:val="005406CB"/>
    <w:rsid w:val="00540C2B"/>
    <w:rsid w:val="00540EA2"/>
    <w:rsid w:val="005410E2"/>
    <w:rsid w:val="00541F66"/>
    <w:rsid w:val="00542583"/>
    <w:rsid w:val="00542A9F"/>
    <w:rsid w:val="005432FB"/>
    <w:rsid w:val="00543FF6"/>
    <w:rsid w:val="00544007"/>
    <w:rsid w:val="00544570"/>
    <w:rsid w:val="00544C49"/>
    <w:rsid w:val="00544F8F"/>
    <w:rsid w:val="00544FDE"/>
    <w:rsid w:val="0054575C"/>
    <w:rsid w:val="005459F8"/>
    <w:rsid w:val="00545A37"/>
    <w:rsid w:val="00545E4B"/>
    <w:rsid w:val="0054729D"/>
    <w:rsid w:val="00547331"/>
    <w:rsid w:val="0054741E"/>
    <w:rsid w:val="005477CF"/>
    <w:rsid w:val="00547E2E"/>
    <w:rsid w:val="00550AB4"/>
    <w:rsid w:val="00550D2B"/>
    <w:rsid w:val="00550FA9"/>
    <w:rsid w:val="00551166"/>
    <w:rsid w:val="005516A1"/>
    <w:rsid w:val="00551825"/>
    <w:rsid w:val="00552344"/>
    <w:rsid w:val="0055250F"/>
    <w:rsid w:val="00553A91"/>
    <w:rsid w:val="00553FAF"/>
    <w:rsid w:val="00555008"/>
    <w:rsid w:val="00556013"/>
    <w:rsid w:val="0055682B"/>
    <w:rsid w:val="00557B7A"/>
    <w:rsid w:val="00557E63"/>
    <w:rsid w:val="00557F06"/>
    <w:rsid w:val="00560543"/>
    <w:rsid w:val="00560687"/>
    <w:rsid w:val="005613EE"/>
    <w:rsid w:val="00561A87"/>
    <w:rsid w:val="00561F53"/>
    <w:rsid w:val="00561FA0"/>
    <w:rsid w:val="00563887"/>
    <w:rsid w:val="00563977"/>
    <w:rsid w:val="00563F9A"/>
    <w:rsid w:val="005644B8"/>
    <w:rsid w:val="0056495C"/>
    <w:rsid w:val="00565026"/>
    <w:rsid w:val="005651F6"/>
    <w:rsid w:val="005652C1"/>
    <w:rsid w:val="00565A04"/>
    <w:rsid w:val="00566347"/>
    <w:rsid w:val="0056639B"/>
    <w:rsid w:val="00566BC9"/>
    <w:rsid w:val="005674CB"/>
    <w:rsid w:val="00570607"/>
    <w:rsid w:val="00571064"/>
    <w:rsid w:val="005715B7"/>
    <w:rsid w:val="00571E71"/>
    <w:rsid w:val="00572DDE"/>
    <w:rsid w:val="00573798"/>
    <w:rsid w:val="0057402A"/>
    <w:rsid w:val="0057447D"/>
    <w:rsid w:val="00574E64"/>
    <w:rsid w:val="00575540"/>
    <w:rsid w:val="00575E2A"/>
    <w:rsid w:val="0057643D"/>
    <w:rsid w:val="00576860"/>
    <w:rsid w:val="00576F11"/>
    <w:rsid w:val="005771D0"/>
    <w:rsid w:val="005772F8"/>
    <w:rsid w:val="00577581"/>
    <w:rsid w:val="00580031"/>
    <w:rsid w:val="00580333"/>
    <w:rsid w:val="00580CCA"/>
    <w:rsid w:val="0058101F"/>
    <w:rsid w:val="0058194B"/>
    <w:rsid w:val="005825C4"/>
    <w:rsid w:val="00582F5F"/>
    <w:rsid w:val="00582FE3"/>
    <w:rsid w:val="0058377A"/>
    <w:rsid w:val="005837C1"/>
    <w:rsid w:val="005842E2"/>
    <w:rsid w:val="00584D24"/>
    <w:rsid w:val="00584DD1"/>
    <w:rsid w:val="00585A8F"/>
    <w:rsid w:val="00585E67"/>
    <w:rsid w:val="00585FFF"/>
    <w:rsid w:val="0058619A"/>
    <w:rsid w:val="005862CB"/>
    <w:rsid w:val="00586F50"/>
    <w:rsid w:val="00587276"/>
    <w:rsid w:val="00587C05"/>
    <w:rsid w:val="00587D9C"/>
    <w:rsid w:val="00590A5F"/>
    <w:rsid w:val="00590B1D"/>
    <w:rsid w:val="00591708"/>
    <w:rsid w:val="005918C2"/>
    <w:rsid w:val="0059191A"/>
    <w:rsid w:val="00591D12"/>
    <w:rsid w:val="005921DF"/>
    <w:rsid w:val="005921FF"/>
    <w:rsid w:val="005923CF"/>
    <w:rsid w:val="00592F5D"/>
    <w:rsid w:val="00593896"/>
    <w:rsid w:val="00594FFE"/>
    <w:rsid w:val="00595E71"/>
    <w:rsid w:val="0059607B"/>
    <w:rsid w:val="0059641C"/>
    <w:rsid w:val="00596572"/>
    <w:rsid w:val="0059662E"/>
    <w:rsid w:val="005967AB"/>
    <w:rsid w:val="00596865"/>
    <w:rsid w:val="00596E02"/>
    <w:rsid w:val="00597060"/>
    <w:rsid w:val="0059717F"/>
    <w:rsid w:val="005976A9"/>
    <w:rsid w:val="00597D4B"/>
    <w:rsid w:val="005A0918"/>
    <w:rsid w:val="005A2996"/>
    <w:rsid w:val="005A3348"/>
    <w:rsid w:val="005A36F2"/>
    <w:rsid w:val="005A3E3F"/>
    <w:rsid w:val="005A46A2"/>
    <w:rsid w:val="005A4777"/>
    <w:rsid w:val="005A5320"/>
    <w:rsid w:val="005A545C"/>
    <w:rsid w:val="005A55AD"/>
    <w:rsid w:val="005A5F2C"/>
    <w:rsid w:val="005A6D0D"/>
    <w:rsid w:val="005A6D0E"/>
    <w:rsid w:val="005A71C6"/>
    <w:rsid w:val="005A763E"/>
    <w:rsid w:val="005A77C4"/>
    <w:rsid w:val="005A7A04"/>
    <w:rsid w:val="005A7D4B"/>
    <w:rsid w:val="005B018D"/>
    <w:rsid w:val="005B048D"/>
    <w:rsid w:val="005B1236"/>
    <w:rsid w:val="005B142C"/>
    <w:rsid w:val="005B155B"/>
    <w:rsid w:val="005B1C5F"/>
    <w:rsid w:val="005B2461"/>
    <w:rsid w:val="005B27A1"/>
    <w:rsid w:val="005B3859"/>
    <w:rsid w:val="005B3A06"/>
    <w:rsid w:val="005B3CF4"/>
    <w:rsid w:val="005B4313"/>
    <w:rsid w:val="005B458F"/>
    <w:rsid w:val="005B4B89"/>
    <w:rsid w:val="005B52B0"/>
    <w:rsid w:val="005B586F"/>
    <w:rsid w:val="005B5E1E"/>
    <w:rsid w:val="005B66E4"/>
    <w:rsid w:val="005B6806"/>
    <w:rsid w:val="005B6890"/>
    <w:rsid w:val="005B6B30"/>
    <w:rsid w:val="005B7153"/>
    <w:rsid w:val="005C0276"/>
    <w:rsid w:val="005C04F7"/>
    <w:rsid w:val="005C0612"/>
    <w:rsid w:val="005C0771"/>
    <w:rsid w:val="005C1183"/>
    <w:rsid w:val="005C13B1"/>
    <w:rsid w:val="005C1795"/>
    <w:rsid w:val="005C29D7"/>
    <w:rsid w:val="005C4225"/>
    <w:rsid w:val="005C439E"/>
    <w:rsid w:val="005C453D"/>
    <w:rsid w:val="005C4651"/>
    <w:rsid w:val="005C4767"/>
    <w:rsid w:val="005C4BC0"/>
    <w:rsid w:val="005C57A0"/>
    <w:rsid w:val="005C612F"/>
    <w:rsid w:val="005C6F03"/>
    <w:rsid w:val="005C71A5"/>
    <w:rsid w:val="005C7488"/>
    <w:rsid w:val="005D1427"/>
    <w:rsid w:val="005D1F4F"/>
    <w:rsid w:val="005D2B1A"/>
    <w:rsid w:val="005D3109"/>
    <w:rsid w:val="005D35DB"/>
    <w:rsid w:val="005D3C3E"/>
    <w:rsid w:val="005D4463"/>
    <w:rsid w:val="005D4B0E"/>
    <w:rsid w:val="005D4BFB"/>
    <w:rsid w:val="005D4F3D"/>
    <w:rsid w:val="005D52C5"/>
    <w:rsid w:val="005D5539"/>
    <w:rsid w:val="005D5CD2"/>
    <w:rsid w:val="005D68B7"/>
    <w:rsid w:val="005E081B"/>
    <w:rsid w:val="005E09DC"/>
    <w:rsid w:val="005E1599"/>
    <w:rsid w:val="005E1D97"/>
    <w:rsid w:val="005E21D4"/>
    <w:rsid w:val="005E2A54"/>
    <w:rsid w:val="005E3919"/>
    <w:rsid w:val="005E39C7"/>
    <w:rsid w:val="005E4081"/>
    <w:rsid w:val="005E421A"/>
    <w:rsid w:val="005E441F"/>
    <w:rsid w:val="005E45A4"/>
    <w:rsid w:val="005E4F5F"/>
    <w:rsid w:val="005E5437"/>
    <w:rsid w:val="005E5580"/>
    <w:rsid w:val="005E59D9"/>
    <w:rsid w:val="005E63E4"/>
    <w:rsid w:val="005E6507"/>
    <w:rsid w:val="005E65A7"/>
    <w:rsid w:val="005E66E5"/>
    <w:rsid w:val="005E699D"/>
    <w:rsid w:val="005E76AE"/>
    <w:rsid w:val="005F05EF"/>
    <w:rsid w:val="005F0DAD"/>
    <w:rsid w:val="005F0F33"/>
    <w:rsid w:val="005F10FD"/>
    <w:rsid w:val="005F12AF"/>
    <w:rsid w:val="005F178D"/>
    <w:rsid w:val="005F1F3B"/>
    <w:rsid w:val="005F25C4"/>
    <w:rsid w:val="005F2751"/>
    <w:rsid w:val="005F3A3B"/>
    <w:rsid w:val="005F3BAA"/>
    <w:rsid w:val="005F400F"/>
    <w:rsid w:val="005F41B6"/>
    <w:rsid w:val="005F539F"/>
    <w:rsid w:val="005F6475"/>
    <w:rsid w:val="005F6AA6"/>
    <w:rsid w:val="005F6F1E"/>
    <w:rsid w:val="005F72FF"/>
    <w:rsid w:val="005F74FD"/>
    <w:rsid w:val="005F7EE4"/>
    <w:rsid w:val="005F7FD1"/>
    <w:rsid w:val="00600363"/>
    <w:rsid w:val="00600DEB"/>
    <w:rsid w:val="0060104B"/>
    <w:rsid w:val="006015F2"/>
    <w:rsid w:val="00601D10"/>
    <w:rsid w:val="00602481"/>
    <w:rsid w:val="00602BE9"/>
    <w:rsid w:val="006031D9"/>
    <w:rsid w:val="00603CC3"/>
    <w:rsid w:val="0060419C"/>
    <w:rsid w:val="006049D5"/>
    <w:rsid w:val="00604DE5"/>
    <w:rsid w:val="00605636"/>
    <w:rsid w:val="00605639"/>
    <w:rsid w:val="00605C21"/>
    <w:rsid w:val="00605DF3"/>
    <w:rsid w:val="00605F21"/>
    <w:rsid w:val="00606418"/>
    <w:rsid w:val="006078DA"/>
    <w:rsid w:val="00610191"/>
    <w:rsid w:val="00610598"/>
    <w:rsid w:val="0061067B"/>
    <w:rsid w:val="00610D16"/>
    <w:rsid w:val="00611411"/>
    <w:rsid w:val="006118C9"/>
    <w:rsid w:val="00612699"/>
    <w:rsid w:val="00612DD9"/>
    <w:rsid w:val="00612E8A"/>
    <w:rsid w:val="006137AB"/>
    <w:rsid w:val="00614C69"/>
    <w:rsid w:val="00614F48"/>
    <w:rsid w:val="0061565D"/>
    <w:rsid w:val="00616517"/>
    <w:rsid w:val="00616733"/>
    <w:rsid w:val="00616746"/>
    <w:rsid w:val="00616A06"/>
    <w:rsid w:val="00616C27"/>
    <w:rsid w:val="0061720A"/>
    <w:rsid w:val="00617467"/>
    <w:rsid w:val="00617C65"/>
    <w:rsid w:val="00617F15"/>
    <w:rsid w:val="00620D09"/>
    <w:rsid w:val="00620D96"/>
    <w:rsid w:val="0062206A"/>
    <w:rsid w:val="00622121"/>
    <w:rsid w:val="006222F0"/>
    <w:rsid w:val="00622A70"/>
    <w:rsid w:val="00622D9E"/>
    <w:rsid w:val="00623415"/>
    <w:rsid w:val="0062361B"/>
    <w:rsid w:val="00623732"/>
    <w:rsid w:val="00623847"/>
    <w:rsid w:val="00624B07"/>
    <w:rsid w:val="00624C18"/>
    <w:rsid w:val="00625B29"/>
    <w:rsid w:val="0062667C"/>
    <w:rsid w:val="00626A1D"/>
    <w:rsid w:val="00626A68"/>
    <w:rsid w:val="00627295"/>
    <w:rsid w:val="00627303"/>
    <w:rsid w:val="0062761B"/>
    <w:rsid w:val="00627893"/>
    <w:rsid w:val="00627A84"/>
    <w:rsid w:val="00627C9F"/>
    <w:rsid w:val="00630099"/>
    <w:rsid w:val="006303C3"/>
    <w:rsid w:val="00630421"/>
    <w:rsid w:val="006308B0"/>
    <w:rsid w:val="00630F0A"/>
    <w:rsid w:val="006311E9"/>
    <w:rsid w:val="00632039"/>
    <w:rsid w:val="00632354"/>
    <w:rsid w:val="006324EA"/>
    <w:rsid w:val="00632CED"/>
    <w:rsid w:val="00633006"/>
    <w:rsid w:val="0063380B"/>
    <w:rsid w:val="0063388A"/>
    <w:rsid w:val="00634935"/>
    <w:rsid w:val="00634F0C"/>
    <w:rsid w:val="00635014"/>
    <w:rsid w:val="00636164"/>
    <w:rsid w:val="006367BE"/>
    <w:rsid w:val="006368A4"/>
    <w:rsid w:val="00637390"/>
    <w:rsid w:val="00637A7D"/>
    <w:rsid w:val="00637E9F"/>
    <w:rsid w:val="00640598"/>
    <w:rsid w:val="00641554"/>
    <w:rsid w:val="00641FFA"/>
    <w:rsid w:val="00642011"/>
    <w:rsid w:val="00642053"/>
    <w:rsid w:val="00642299"/>
    <w:rsid w:val="006427A2"/>
    <w:rsid w:val="00642810"/>
    <w:rsid w:val="006432DF"/>
    <w:rsid w:val="006443A2"/>
    <w:rsid w:val="00644D05"/>
    <w:rsid w:val="00645394"/>
    <w:rsid w:val="0064625E"/>
    <w:rsid w:val="00646318"/>
    <w:rsid w:val="006463F5"/>
    <w:rsid w:val="00646412"/>
    <w:rsid w:val="00646AAA"/>
    <w:rsid w:val="00647CBF"/>
    <w:rsid w:val="00647F10"/>
    <w:rsid w:val="006501D8"/>
    <w:rsid w:val="006504B1"/>
    <w:rsid w:val="00650B75"/>
    <w:rsid w:val="00650FD4"/>
    <w:rsid w:val="00651686"/>
    <w:rsid w:val="006517C3"/>
    <w:rsid w:val="006519E9"/>
    <w:rsid w:val="00651A84"/>
    <w:rsid w:val="00651E5A"/>
    <w:rsid w:val="00652129"/>
    <w:rsid w:val="00652333"/>
    <w:rsid w:val="00653813"/>
    <w:rsid w:val="00653C47"/>
    <w:rsid w:val="00654330"/>
    <w:rsid w:val="00654AA0"/>
    <w:rsid w:val="00654CA8"/>
    <w:rsid w:val="006559B7"/>
    <w:rsid w:val="00655DC3"/>
    <w:rsid w:val="00655F48"/>
    <w:rsid w:val="006565CC"/>
    <w:rsid w:val="00656A10"/>
    <w:rsid w:val="006570F2"/>
    <w:rsid w:val="00657E2F"/>
    <w:rsid w:val="0066006C"/>
    <w:rsid w:val="006602D9"/>
    <w:rsid w:val="00661526"/>
    <w:rsid w:val="00661A1B"/>
    <w:rsid w:val="00662116"/>
    <w:rsid w:val="0066234E"/>
    <w:rsid w:val="00663AAF"/>
    <w:rsid w:val="00663EF4"/>
    <w:rsid w:val="006650A7"/>
    <w:rsid w:val="00665324"/>
    <w:rsid w:val="00665BA0"/>
    <w:rsid w:val="00665EB9"/>
    <w:rsid w:val="00665F90"/>
    <w:rsid w:val="0066736C"/>
    <w:rsid w:val="0066745B"/>
    <w:rsid w:val="00667AB0"/>
    <w:rsid w:val="006700BC"/>
    <w:rsid w:val="0067030C"/>
    <w:rsid w:val="00671CD9"/>
    <w:rsid w:val="0067213E"/>
    <w:rsid w:val="00673038"/>
    <w:rsid w:val="0067328F"/>
    <w:rsid w:val="00674D66"/>
    <w:rsid w:val="006758F4"/>
    <w:rsid w:val="00675D16"/>
    <w:rsid w:val="00676930"/>
    <w:rsid w:val="006769F0"/>
    <w:rsid w:val="00676BEC"/>
    <w:rsid w:val="006774F4"/>
    <w:rsid w:val="00677817"/>
    <w:rsid w:val="00677AD8"/>
    <w:rsid w:val="0068001B"/>
    <w:rsid w:val="0068009E"/>
    <w:rsid w:val="00680B66"/>
    <w:rsid w:val="0068105A"/>
    <w:rsid w:val="00681A82"/>
    <w:rsid w:val="00681B7D"/>
    <w:rsid w:val="00682960"/>
    <w:rsid w:val="00682A00"/>
    <w:rsid w:val="006833DA"/>
    <w:rsid w:val="00683B3E"/>
    <w:rsid w:val="0068424C"/>
    <w:rsid w:val="006844D5"/>
    <w:rsid w:val="00684A8E"/>
    <w:rsid w:val="00684ADA"/>
    <w:rsid w:val="00684C05"/>
    <w:rsid w:val="00685083"/>
    <w:rsid w:val="006857A6"/>
    <w:rsid w:val="00685917"/>
    <w:rsid w:val="006868CE"/>
    <w:rsid w:val="00686C4E"/>
    <w:rsid w:val="00687233"/>
    <w:rsid w:val="0068775D"/>
    <w:rsid w:val="00687C60"/>
    <w:rsid w:val="00691211"/>
    <w:rsid w:val="00691A60"/>
    <w:rsid w:val="00692591"/>
    <w:rsid w:val="006928EA"/>
    <w:rsid w:val="00693FF3"/>
    <w:rsid w:val="006945B0"/>
    <w:rsid w:val="00694B5E"/>
    <w:rsid w:val="006954B6"/>
    <w:rsid w:val="006959DA"/>
    <w:rsid w:val="00695E32"/>
    <w:rsid w:val="00696F5C"/>
    <w:rsid w:val="00697206"/>
    <w:rsid w:val="006974EF"/>
    <w:rsid w:val="006A12EA"/>
    <w:rsid w:val="006A17D2"/>
    <w:rsid w:val="006A26BC"/>
    <w:rsid w:val="006A2D14"/>
    <w:rsid w:val="006A2FCE"/>
    <w:rsid w:val="006A4388"/>
    <w:rsid w:val="006A5279"/>
    <w:rsid w:val="006A5378"/>
    <w:rsid w:val="006A5619"/>
    <w:rsid w:val="006A5D09"/>
    <w:rsid w:val="006A6116"/>
    <w:rsid w:val="006A6396"/>
    <w:rsid w:val="006A6530"/>
    <w:rsid w:val="006A686E"/>
    <w:rsid w:val="006A6C28"/>
    <w:rsid w:val="006A6E4C"/>
    <w:rsid w:val="006A6F86"/>
    <w:rsid w:val="006A73E6"/>
    <w:rsid w:val="006A75AD"/>
    <w:rsid w:val="006A789A"/>
    <w:rsid w:val="006B0320"/>
    <w:rsid w:val="006B09F4"/>
    <w:rsid w:val="006B0A06"/>
    <w:rsid w:val="006B140A"/>
    <w:rsid w:val="006B15CE"/>
    <w:rsid w:val="006B17C3"/>
    <w:rsid w:val="006B1A48"/>
    <w:rsid w:val="006B2CC7"/>
    <w:rsid w:val="006B2D5C"/>
    <w:rsid w:val="006B2D8F"/>
    <w:rsid w:val="006B2FBF"/>
    <w:rsid w:val="006B33C4"/>
    <w:rsid w:val="006B351F"/>
    <w:rsid w:val="006B3714"/>
    <w:rsid w:val="006B3AF1"/>
    <w:rsid w:val="006B4D46"/>
    <w:rsid w:val="006B51B9"/>
    <w:rsid w:val="006B57E1"/>
    <w:rsid w:val="006B5B8E"/>
    <w:rsid w:val="006B69B5"/>
    <w:rsid w:val="006B6F29"/>
    <w:rsid w:val="006B71F6"/>
    <w:rsid w:val="006B7FA2"/>
    <w:rsid w:val="006C0FB6"/>
    <w:rsid w:val="006C11B7"/>
    <w:rsid w:val="006C128E"/>
    <w:rsid w:val="006C16D2"/>
    <w:rsid w:val="006C1767"/>
    <w:rsid w:val="006C17B3"/>
    <w:rsid w:val="006C1D5B"/>
    <w:rsid w:val="006C1E07"/>
    <w:rsid w:val="006C1F20"/>
    <w:rsid w:val="006C3B01"/>
    <w:rsid w:val="006C4468"/>
    <w:rsid w:val="006C4EB1"/>
    <w:rsid w:val="006C58EB"/>
    <w:rsid w:val="006C7244"/>
    <w:rsid w:val="006C7306"/>
    <w:rsid w:val="006D0196"/>
    <w:rsid w:val="006D0592"/>
    <w:rsid w:val="006D0772"/>
    <w:rsid w:val="006D0B3C"/>
    <w:rsid w:val="006D0E40"/>
    <w:rsid w:val="006D0F9A"/>
    <w:rsid w:val="006D132D"/>
    <w:rsid w:val="006D2C15"/>
    <w:rsid w:val="006D2EC4"/>
    <w:rsid w:val="006D362F"/>
    <w:rsid w:val="006D39C6"/>
    <w:rsid w:val="006D5C81"/>
    <w:rsid w:val="006D5ED9"/>
    <w:rsid w:val="006D640D"/>
    <w:rsid w:val="006D6D14"/>
    <w:rsid w:val="006D7534"/>
    <w:rsid w:val="006E0021"/>
    <w:rsid w:val="006E00A3"/>
    <w:rsid w:val="006E0166"/>
    <w:rsid w:val="006E1697"/>
    <w:rsid w:val="006E1A3B"/>
    <w:rsid w:val="006E1FC6"/>
    <w:rsid w:val="006E26D2"/>
    <w:rsid w:val="006E2743"/>
    <w:rsid w:val="006E3AF6"/>
    <w:rsid w:val="006E3D90"/>
    <w:rsid w:val="006E3E8D"/>
    <w:rsid w:val="006E3EFB"/>
    <w:rsid w:val="006E434B"/>
    <w:rsid w:val="006E5002"/>
    <w:rsid w:val="006E50BE"/>
    <w:rsid w:val="006E54B0"/>
    <w:rsid w:val="006E56C1"/>
    <w:rsid w:val="006E58D1"/>
    <w:rsid w:val="006E5B92"/>
    <w:rsid w:val="006E5E19"/>
    <w:rsid w:val="006E6C59"/>
    <w:rsid w:val="006E72D0"/>
    <w:rsid w:val="006E7B34"/>
    <w:rsid w:val="006E7DF9"/>
    <w:rsid w:val="006F0078"/>
    <w:rsid w:val="006F09EB"/>
    <w:rsid w:val="006F0BBD"/>
    <w:rsid w:val="006F1121"/>
    <w:rsid w:val="006F241B"/>
    <w:rsid w:val="006F2B4A"/>
    <w:rsid w:val="006F34E3"/>
    <w:rsid w:val="006F3DC4"/>
    <w:rsid w:val="006F491C"/>
    <w:rsid w:val="006F4CE6"/>
    <w:rsid w:val="006F5AAE"/>
    <w:rsid w:val="006F5C1B"/>
    <w:rsid w:val="006F7EE3"/>
    <w:rsid w:val="00701983"/>
    <w:rsid w:val="00701F15"/>
    <w:rsid w:val="00701F4D"/>
    <w:rsid w:val="0070217A"/>
    <w:rsid w:val="00702755"/>
    <w:rsid w:val="00702DBC"/>
    <w:rsid w:val="00702F28"/>
    <w:rsid w:val="007032B2"/>
    <w:rsid w:val="00703A3A"/>
    <w:rsid w:val="00703E40"/>
    <w:rsid w:val="00704084"/>
    <w:rsid w:val="00704237"/>
    <w:rsid w:val="007042C0"/>
    <w:rsid w:val="0070448F"/>
    <w:rsid w:val="0070498B"/>
    <w:rsid w:val="00704E13"/>
    <w:rsid w:val="00705668"/>
    <w:rsid w:val="00705C69"/>
    <w:rsid w:val="00705E34"/>
    <w:rsid w:val="0070697F"/>
    <w:rsid w:val="0070740F"/>
    <w:rsid w:val="007079BD"/>
    <w:rsid w:val="00707B7D"/>
    <w:rsid w:val="00710113"/>
    <w:rsid w:val="00710772"/>
    <w:rsid w:val="00710D41"/>
    <w:rsid w:val="007114BB"/>
    <w:rsid w:val="0071162D"/>
    <w:rsid w:val="00711B80"/>
    <w:rsid w:val="00711E01"/>
    <w:rsid w:val="00711F99"/>
    <w:rsid w:val="007124F8"/>
    <w:rsid w:val="007127FA"/>
    <w:rsid w:val="00713551"/>
    <w:rsid w:val="00713632"/>
    <w:rsid w:val="00713B81"/>
    <w:rsid w:val="00713E33"/>
    <w:rsid w:val="007146D8"/>
    <w:rsid w:val="00715311"/>
    <w:rsid w:val="007155B6"/>
    <w:rsid w:val="007155E4"/>
    <w:rsid w:val="00717B02"/>
    <w:rsid w:val="007200CC"/>
    <w:rsid w:val="00720893"/>
    <w:rsid w:val="00720928"/>
    <w:rsid w:val="007209F2"/>
    <w:rsid w:val="00720F8E"/>
    <w:rsid w:val="007215FD"/>
    <w:rsid w:val="0072199C"/>
    <w:rsid w:val="00721B11"/>
    <w:rsid w:val="00721F44"/>
    <w:rsid w:val="007222C5"/>
    <w:rsid w:val="00722D18"/>
    <w:rsid w:val="007231B9"/>
    <w:rsid w:val="00723A38"/>
    <w:rsid w:val="00724E06"/>
    <w:rsid w:val="007253B8"/>
    <w:rsid w:val="007255DB"/>
    <w:rsid w:val="00725E74"/>
    <w:rsid w:val="007264EF"/>
    <w:rsid w:val="00726EB2"/>
    <w:rsid w:val="007274DE"/>
    <w:rsid w:val="00727C60"/>
    <w:rsid w:val="007301C7"/>
    <w:rsid w:val="007303F5"/>
    <w:rsid w:val="00731B6C"/>
    <w:rsid w:val="0073271A"/>
    <w:rsid w:val="00732A0F"/>
    <w:rsid w:val="00732AA5"/>
    <w:rsid w:val="00733029"/>
    <w:rsid w:val="00733344"/>
    <w:rsid w:val="00733A89"/>
    <w:rsid w:val="00733BC5"/>
    <w:rsid w:val="00733FB1"/>
    <w:rsid w:val="00734F47"/>
    <w:rsid w:val="00735244"/>
    <w:rsid w:val="007353CB"/>
    <w:rsid w:val="00735C10"/>
    <w:rsid w:val="00735E15"/>
    <w:rsid w:val="00736621"/>
    <w:rsid w:val="007367C0"/>
    <w:rsid w:val="0073741F"/>
    <w:rsid w:val="00740999"/>
    <w:rsid w:val="00740D0C"/>
    <w:rsid w:val="00741CA3"/>
    <w:rsid w:val="0074209F"/>
    <w:rsid w:val="007421AC"/>
    <w:rsid w:val="007425C7"/>
    <w:rsid w:val="007438F1"/>
    <w:rsid w:val="00744187"/>
    <w:rsid w:val="00744387"/>
    <w:rsid w:val="007444E9"/>
    <w:rsid w:val="007446AB"/>
    <w:rsid w:val="0074488D"/>
    <w:rsid w:val="0074509F"/>
    <w:rsid w:val="00745A9C"/>
    <w:rsid w:val="0074602F"/>
    <w:rsid w:val="0074626D"/>
    <w:rsid w:val="0074649B"/>
    <w:rsid w:val="0074670B"/>
    <w:rsid w:val="00746D77"/>
    <w:rsid w:val="007470B2"/>
    <w:rsid w:val="00747573"/>
    <w:rsid w:val="0075008E"/>
    <w:rsid w:val="0075120E"/>
    <w:rsid w:val="007518E6"/>
    <w:rsid w:val="0075265F"/>
    <w:rsid w:val="007527F2"/>
    <w:rsid w:val="007528B9"/>
    <w:rsid w:val="00752DDB"/>
    <w:rsid w:val="007536A9"/>
    <w:rsid w:val="00754389"/>
    <w:rsid w:val="007543A5"/>
    <w:rsid w:val="00754E62"/>
    <w:rsid w:val="007554FC"/>
    <w:rsid w:val="007555A2"/>
    <w:rsid w:val="007555B4"/>
    <w:rsid w:val="00755FDC"/>
    <w:rsid w:val="00756151"/>
    <w:rsid w:val="007573DE"/>
    <w:rsid w:val="007576D1"/>
    <w:rsid w:val="00757EE9"/>
    <w:rsid w:val="00762321"/>
    <w:rsid w:val="0076258E"/>
    <w:rsid w:val="00762BBB"/>
    <w:rsid w:val="00764578"/>
    <w:rsid w:val="007650EA"/>
    <w:rsid w:val="00765397"/>
    <w:rsid w:val="00765557"/>
    <w:rsid w:val="007658BB"/>
    <w:rsid w:val="00766170"/>
    <w:rsid w:val="0076643F"/>
    <w:rsid w:val="00766855"/>
    <w:rsid w:val="00766DE1"/>
    <w:rsid w:val="00766EA0"/>
    <w:rsid w:val="00766FD3"/>
    <w:rsid w:val="007673D9"/>
    <w:rsid w:val="007716DA"/>
    <w:rsid w:val="00771C9A"/>
    <w:rsid w:val="00772433"/>
    <w:rsid w:val="00772A89"/>
    <w:rsid w:val="00772C4C"/>
    <w:rsid w:val="00772EFA"/>
    <w:rsid w:val="00774B7A"/>
    <w:rsid w:val="00774C6F"/>
    <w:rsid w:val="00774DF0"/>
    <w:rsid w:val="007753D7"/>
    <w:rsid w:val="007755C7"/>
    <w:rsid w:val="007758A6"/>
    <w:rsid w:val="00776913"/>
    <w:rsid w:val="00776DC6"/>
    <w:rsid w:val="00780581"/>
    <w:rsid w:val="00780661"/>
    <w:rsid w:val="007809F9"/>
    <w:rsid w:val="00780F38"/>
    <w:rsid w:val="0078174E"/>
    <w:rsid w:val="00781B69"/>
    <w:rsid w:val="00782585"/>
    <w:rsid w:val="00782A6F"/>
    <w:rsid w:val="00782C20"/>
    <w:rsid w:val="00782CFB"/>
    <w:rsid w:val="0078460C"/>
    <w:rsid w:val="00784766"/>
    <w:rsid w:val="007848A4"/>
    <w:rsid w:val="00784E03"/>
    <w:rsid w:val="00785213"/>
    <w:rsid w:val="00785691"/>
    <w:rsid w:val="00785B6E"/>
    <w:rsid w:val="00785BBF"/>
    <w:rsid w:val="00785F90"/>
    <w:rsid w:val="007863BC"/>
    <w:rsid w:val="0078689C"/>
    <w:rsid w:val="00790178"/>
    <w:rsid w:val="00790243"/>
    <w:rsid w:val="00790F8B"/>
    <w:rsid w:val="00790FAB"/>
    <w:rsid w:val="007913CC"/>
    <w:rsid w:val="00791A91"/>
    <w:rsid w:val="00792525"/>
    <w:rsid w:val="00792A15"/>
    <w:rsid w:val="007938CA"/>
    <w:rsid w:val="00793AED"/>
    <w:rsid w:val="00793CB7"/>
    <w:rsid w:val="0079417D"/>
    <w:rsid w:val="00794475"/>
    <w:rsid w:val="00794641"/>
    <w:rsid w:val="007950AC"/>
    <w:rsid w:val="00796236"/>
    <w:rsid w:val="00796A26"/>
    <w:rsid w:val="007970C4"/>
    <w:rsid w:val="00797DD9"/>
    <w:rsid w:val="007A0311"/>
    <w:rsid w:val="007A0688"/>
    <w:rsid w:val="007A101F"/>
    <w:rsid w:val="007A10D1"/>
    <w:rsid w:val="007A17E4"/>
    <w:rsid w:val="007A1CE0"/>
    <w:rsid w:val="007A26BF"/>
    <w:rsid w:val="007A29CE"/>
    <w:rsid w:val="007A29E9"/>
    <w:rsid w:val="007A33CA"/>
    <w:rsid w:val="007A3EC1"/>
    <w:rsid w:val="007A4039"/>
    <w:rsid w:val="007A46C7"/>
    <w:rsid w:val="007A4794"/>
    <w:rsid w:val="007A4A25"/>
    <w:rsid w:val="007A539D"/>
    <w:rsid w:val="007A5817"/>
    <w:rsid w:val="007A6B39"/>
    <w:rsid w:val="007A6E5C"/>
    <w:rsid w:val="007A737F"/>
    <w:rsid w:val="007A7FED"/>
    <w:rsid w:val="007B01BB"/>
    <w:rsid w:val="007B03A8"/>
    <w:rsid w:val="007B043F"/>
    <w:rsid w:val="007B05F9"/>
    <w:rsid w:val="007B0A16"/>
    <w:rsid w:val="007B0CE3"/>
    <w:rsid w:val="007B0EC9"/>
    <w:rsid w:val="007B1F4F"/>
    <w:rsid w:val="007B2B9C"/>
    <w:rsid w:val="007B3C7F"/>
    <w:rsid w:val="007B3D30"/>
    <w:rsid w:val="007B4920"/>
    <w:rsid w:val="007B515B"/>
    <w:rsid w:val="007B52BC"/>
    <w:rsid w:val="007B5D67"/>
    <w:rsid w:val="007B60E9"/>
    <w:rsid w:val="007B6779"/>
    <w:rsid w:val="007B6CC3"/>
    <w:rsid w:val="007B7113"/>
    <w:rsid w:val="007B752C"/>
    <w:rsid w:val="007B7C16"/>
    <w:rsid w:val="007C01B1"/>
    <w:rsid w:val="007C0801"/>
    <w:rsid w:val="007C0C13"/>
    <w:rsid w:val="007C0DA5"/>
    <w:rsid w:val="007C1B4C"/>
    <w:rsid w:val="007C2330"/>
    <w:rsid w:val="007C27C3"/>
    <w:rsid w:val="007C2FF6"/>
    <w:rsid w:val="007C3334"/>
    <w:rsid w:val="007C351D"/>
    <w:rsid w:val="007C68C5"/>
    <w:rsid w:val="007C6F41"/>
    <w:rsid w:val="007C6F65"/>
    <w:rsid w:val="007C7891"/>
    <w:rsid w:val="007C7E5C"/>
    <w:rsid w:val="007D0B97"/>
    <w:rsid w:val="007D0C8C"/>
    <w:rsid w:val="007D10B3"/>
    <w:rsid w:val="007D1432"/>
    <w:rsid w:val="007D16DC"/>
    <w:rsid w:val="007D2484"/>
    <w:rsid w:val="007D2494"/>
    <w:rsid w:val="007D2B98"/>
    <w:rsid w:val="007D33BB"/>
    <w:rsid w:val="007D4D0A"/>
    <w:rsid w:val="007D4F01"/>
    <w:rsid w:val="007D5AD1"/>
    <w:rsid w:val="007D5F5F"/>
    <w:rsid w:val="007D733F"/>
    <w:rsid w:val="007D7C4D"/>
    <w:rsid w:val="007D7F07"/>
    <w:rsid w:val="007E0337"/>
    <w:rsid w:val="007E03CE"/>
    <w:rsid w:val="007E07FA"/>
    <w:rsid w:val="007E0A89"/>
    <w:rsid w:val="007E0D10"/>
    <w:rsid w:val="007E0D92"/>
    <w:rsid w:val="007E1001"/>
    <w:rsid w:val="007E1554"/>
    <w:rsid w:val="007E1751"/>
    <w:rsid w:val="007E1768"/>
    <w:rsid w:val="007E21BC"/>
    <w:rsid w:val="007E2B3E"/>
    <w:rsid w:val="007E38E5"/>
    <w:rsid w:val="007E41D2"/>
    <w:rsid w:val="007E441B"/>
    <w:rsid w:val="007E4D79"/>
    <w:rsid w:val="007E5009"/>
    <w:rsid w:val="007E585F"/>
    <w:rsid w:val="007E5A40"/>
    <w:rsid w:val="007E5D40"/>
    <w:rsid w:val="007E61C5"/>
    <w:rsid w:val="007E6417"/>
    <w:rsid w:val="007E799A"/>
    <w:rsid w:val="007F0264"/>
    <w:rsid w:val="007F0496"/>
    <w:rsid w:val="007F0713"/>
    <w:rsid w:val="007F0A18"/>
    <w:rsid w:val="007F0C72"/>
    <w:rsid w:val="007F0D3D"/>
    <w:rsid w:val="007F171B"/>
    <w:rsid w:val="007F1CD8"/>
    <w:rsid w:val="007F22E5"/>
    <w:rsid w:val="007F2DC3"/>
    <w:rsid w:val="007F3406"/>
    <w:rsid w:val="007F400D"/>
    <w:rsid w:val="007F48EE"/>
    <w:rsid w:val="007F4C17"/>
    <w:rsid w:val="007F5266"/>
    <w:rsid w:val="007F5537"/>
    <w:rsid w:val="007F5D54"/>
    <w:rsid w:val="007F6080"/>
    <w:rsid w:val="007F62F3"/>
    <w:rsid w:val="007F6F48"/>
    <w:rsid w:val="007F6F94"/>
    <w:rsid w:val="007F7D9D"/>
    <w:rsid w:val="0080085C"/>
    <w:rsid w:val="0080094F"/>
    <w:rsid w:val="00800B51"/>
    <w:rsid w:val="0080142B"/>
    <w:rsid w:val="00802182"/>
    <w:rsid w:val="0080235C"/>
    <w:rsid w:val="00802E76"/>
    <w:rsid w:val="0080398A"/>
    <w:rsid w:val="00803F1C"/>
    <w:rsid w:val="0080408D"/>
    <w:rsid w:val="0080600E"/>
    <w:rsid w:val="0080612C"/>
    <w:rsid w:val="0080639F"/>
    <w:rsid w:val="008069D1"/>
    <w:rsid w:val="00806CE0"/>
    <w:rsid w:val="00806DF0"/>
    <w:rsid w:val="00807593"/>
    <w:rsid w:val="00810AC5"/>
    <w:rsid w:val="008124AE"/>
    <w:rsid w:val="00812ACD"/>
    <w:rsid w:val="008140C5"/>
    <w:rsid w:val="0081449E"/>
    <w:rsid w:val="008146EC"/>
    <w:rsid w:val="0081496B"/>
    <w:rsid w:val="00815207"/>
    <w:rsid w:val="00815497"/>
    <w:rsid w:val="00815A24"/>
    <w:rsid w:val="00815E08"/>
    <w:rsid w:val="00816112"/>
    <w:rsid w:val="00816A42"/>
    <w:rsid w:val="00816AE5"/>
    <w:rsid w:val="00816ED6"/>
    <w:rsid w:val="00817276"/>
    <w:rsid w:val="00817612"/>
    <w:rsid w:val="00817AA5"/>
    <w:rsid w:val="00817B08"/>
    <w:rsid w:val="00817E57"/>
    <w:rsid w:val="00821018"/>
    <w:rsid w:val="00821FF7"/>
    <w:rsid w:val="0082287D"/>
    <w:rsid w:val="00822FF5"/>
    <w:rsid w:val="00823214"/>
    <w:rsid w:val="0082333F"/>
    <w:rsid w:val="00824A3F"/>
    <w:rsid w:val="00825623"/>
    <w:rsid w:val="008258DE"/>
    <w:rsid w:val="00825F67"/>
    <w:rsid w:val="00825FF9"/>
    <w:rsid w:val="00826860"/>
    <w:rsid w:val="008271E7"/>
    <w:rsid w:val="00827229"/>
    <w:rsid w:val="00827365"/>
    <w:rsid w:val="00827622"/>
    <w:rsid w:val="0082785F"/>
    <w:rsid w:val="008309CD"/>
    <w:rsid w:val="00830F17"/>
    <w:rsid w:val="0083146E"/>
    <w:rsid w:val="00832873"/>
    <w:rsid w:val="00832E7E"/>
    <w:rsid w:val="00833633"/>
    <w:rsid w:val="00833661"/>
    <w:rsid w:val="008338A4"/>
    <w:rsid w:val="00834158"/>
    <w:rsid w:val="00835216"/>
    <w:rsid w:val="00835819"/>
    <w:rsid w:val="0083588E"/>
    <w:rsid w:val="00836060"/>
    <w:rsid w:val="0083613A"/>
    <w:rsid w:val="0083622F"/>
    <w:rsid w:val="00836907"/>
    <w:rsid w:val="008375A0"/>
    <w:rsid w:val="008377DC"/>
    <w:rsid w:val="00837C45"/>
    <w:rsid w:val="008405EF"/>
    <w:rsid w:val="008417D9"/>
    <w:rsid w:val="008418D2"/>
    <w:rsid w:val="00841B6E"/>
    <w:rsid w:val="00841E8D"/>
    <w:rsid w:val="00842033"/>
    <w:rsid w:val="00842510"/>
    <w:rsid w:val="008436B8"/>
    <w:rsid w:val="0084424C"/>
    <w:rsid w:val="00844730"/>
    <w:rsid w:val="00844798"/>
    <w:rsid w:val="00845447"/>
    <w:rsid w:val="00845512"/>
    <w:rsid w:val="008457C2"/>
    <w:rsid w:val="00845DC2"/>
    <w:rsid w:val="00846555"/>
    <w:rsid w:val="00847D04"/>
    <w:rsid w:val="00847D66"/>
    <w:rsid w:val="008505C6"/>
    <w:rsid w:val="008508B9"/>
    <w:rsid w:val="00850E4D"/>
    <w:rsid w:val="00851BEA"/>
    <w:rsid w:val="00851C79"/>
    <w:rsid w:val="00853B54"/>
    <w:rsid w:val="00853F9D"/>
    <w:rsid w:val="008540B6"/>
    <w:rsid w:val="0085423E"/>
    <w:rsid w:val="008548E4"/>
    <w:rsid w:val="0085567C"/>
    <w:rsid w:val="008556CA"/>
    <w:rsid w:val="00855C60"/>
    <w:rsid w:val="008563A3"/>
    <w:rsid w:val="00857A82"/>
    <w:rsid w:val="00857D41"/>
    <w:rsid w:val="0086031A"/>
    <w:rsid w:val="00860B5F"/>
    <w:rsid w:val="008611BC"/>
    <w:rsid w:val="00861880"/>
    <w:rsid w:val="008619A1"/>
    <w:rsid w:val="00862253"/>
    <w:rsid w:val="008627EF"/>
    <w:rsid w:val="008629F3"/>
    <w:rsid w:val="00862EC5"/>
    <w:rsid w:val="008657F3"/>
    <w:rsid w:val="00865CB9"/>
    <w:rsid w:val="00865D33"/>
    <w:rsid w:val="00865D59"/>
    <w:rsid w:val="00866186"/>
    <w:rsid w:val="008664EC"/>
    <w:rsid w:val="008668F6"/>
    <w:rsid w:val="00867A6D"/>
    <w:rsid w:val="0087074B"/>
    <w:rsid w:val="00871537"/>
    <w:rsid w:val="00871D0C"/>
    <w:rsid w:val="0087259A"/>
    <w:rsid w:val="00872A3D"/>
    <w:rsid w:val="00872FB0"/>
    <w:rsid w:val="00873836"/>
    <w:rsid w:val="00873F92"/>
    <w:rsid w:val="0087479F"/>
    <w:rsid w:val="008762FF"/>
    <w:rsid w:val="00876822"/>
    <w:rsid w:val="00876A9F"/>
    <w:rsid w:val="008771AD"/>
    <w:rsid w:val="0087747E"/>
    <w:rsid w:val="00877CD0"/>
    <w:rsid w:val="00880BC8"/>
    <w:rsid w:val="00880BF7"/>
    <w:rsid w:val="00881157"/>
    <w:rsid w:val="00881B88"/>
    <w:rsid w:val="0088252D"/>
    <w:rsid w:val="00882A03"/>
    <w:rsid w:val="008833C1"/>
    <w:rsid w:val="00885450"/>
    <w:rsid w:val="00885553"/>
    <w:rsid w:val="00885737"/>
    <w:rsid w:val="00885974"/>
    <w:rsid w:val="00885CA7"/>
    <w:rsid w:val="00885E54"/>
    <w:rsid w:val="00887BD0"/>
    <w:rsid w:val="00887C19"/>
    <w:rsid w:val="008902F5"/>
    <w:rsid w:val="00890650"/>
    <w:rsid w:val="008909B7"/>
    <w:rsid w:val="00890C56"/>
    <w:rsid w:val="008914B5"/>
    <w:rsid w:val="00891879"/>
    <w:rsid w:val="00891B83"/>
    <w:rsid w:val="00891F36"/>
    <w:rsid w:val="0089369B"/>
    <w:rsid w:val="00893713"/>
    <w:rsid w:val="00893DFD"/>
    <w:rsid w:val="00893EF9"/>
    <w:rsid w:val="00894134"/>
    <w:rsid w:val="008943E6"/>
    <w:rsid w:val="00894D26"/>
    <w:rsid w:val="00895231"/>
    <w:rsid w:val="00895389"/>
    <w:rsid w:val="00895D38"/>
    <w:rsid w:val="00896099"/>
    <w:rsid w:val="00896807"/>
    <w:rsid w:val="00896F65"/>
    <w:rsid w:val="0089759E"/>
    <w:rsid w:val="00897C86"/>
    <w:rsid w:val="00897E12"/>
    <w:rsid w:val="008A0437"/>
    <w:rsid w:val="008A0EC3"/>
    <w:rsid w:val="008A21D5"/>
    <w:rsid w:val="008A2501"/>
    <w:rsid w:val="008A2B89"/>
    <w:rsid w:val="008A2D7E"/>
    <w:rsid w:val="008A2F89"/>
    <w:rsid w:val="008A4748"/>
    <w:rsid w:val="008A4985"/>
    <w:rsid w:val="008A4B90"/>
    <w:rsid w:val="008A5C86"/>
    <w:rsid w:val="008A5EA2"/>
    <w:rsid w:val="008A63C6"/>
    <w:rsid w:val="008A6B26"/>
    <w:rsid w:val="008A6C80"/>
    <w:rsid w:val="008A72C5"/>
    <w:rsid w:val="008A75D0"/>
    <w:rsid w:val="008A7874"/>
    <w:rsid w:val="008A7E0F"/>
    <w:rsid w:val="008B08E2"/>
    <w:rsid w:val="008B0C96"/>
    <w:rsid w:val="008B10ED"/>
    <w:rsid w:val="008B12F5"/>
    <w:rsid w:val="008B192D"/>
    <w:rsid w:val="008B1B1F"/>
    <w:rsid w:val="008B1BBB"/>
    <w:rsid w:val="008B1E57"/>
    <w:rsid w:val="008B20E5"/>
    <w:rsid w:val="008B21E9"/>
    <w:rsid w:val="008B2D49"/>
    <w:rsid w:val="008B31CA"/>
    <w:rsid w:val="008B41A1"/>
    <w:rsid w:val="008B4CCC"/>
    <w:rsid w:val="008B5196"/>
    <w:rsid w:val="008B5210"/>
    <w:rsid w:val="008B59E8"/>
    <w:rsid w:val="008B6888"/>
    <w:rsid w:val="008B6EC0"/>
    <w:rsid w:val="008B744E"/>
    <w:rsid w:val="008B751D"/>
    <w:rsid w:val="008B793B"/>
    <w:rsid w:val="008B7C48"/>
    <w:rsid w:val="008C056E"/>
    <w:rsid w:val="008C0A49"/>
    <w:rsid w:val="008C0C3D"/>
    <w:rsid w:val="008C1BB7"/>
    <w:rsid w:val="008C294B"/>
    <w:rsid w:val="008C3E8E"/>
    <w:rsid w:val="008C4927"/>
    <w:rsid w:val="008C5146"/>
    <w:rsid w:val="008C5543"/>
    <w:rsid w:val="008C5D8E"/>
    <w:rsid w:val="008C6103"/>
    <w:rsid w:val="008C6927"/>
    <w:rsid w:val="008C6949"/>
    <w:rsid w:val="008C6EAF"/>
    <w:rsid w:val="008C710F"/>
    <w:rsid w:val="008C74AB"/>
    <w:rsid w:val="008C7DB1"/>
    <w:rsid w:val="008D02EA"/>
    <w:rsid w:val="008D0EC6"/>
    <w:rsid w:val="008D1A69"/>
    <w:rsid w:val="008D1FC9"/>
    <w:rsid w:val="008D21E0"/>
    <w:rsid w:val="008D2A0D"/>
    <w:rsid w:val="008D2E8E"/>
    <w:rsid w:val="008D3224"/>
    <w:rsid w:val="008D33B3"/>
    <w:rsid w:val="008D3FA1"/>
    <w:rsid w:val="008D4727"/>
    <w:rsid w:val="008D4768"/>
    <w:rsid w:val="008D4C94"/>
    <w:rsid w:val="008D65CF"/>
    <w:rsid w:val="008E0137"/>
    <w:rsid w:val="008E075C"/>
    <w:rsid w:val="008E07BC"/>
    <w:rsid w:val="008E0960"/>
    <w:rsid w:val="008E0B0A"/>
    <w:rsid w:val="008E11CA"/>
    <w:rsid w:val="008E1471"/>
    <w:rsid w:val="008E191C"/>
    <w:rsid w:val="008E1940"/>
    <w:rsid w:val="008E20A5"/>
    <w:rsid w:val="008E2248"/>
    <w:rsid w:val="008E25ED"/>
    <w:rsid w:val="008E2A39"/>
    <w:rsid w:val="008E2FC3"/>
    <w:rsid w:val="008E3511"/>
    <w:rsid w:val="008E3759"/>
    <w:rsid w:val="008E50F6"/>
    <w:rsid w:val="008E59C4"/>
    <w:rsid w:val="008E5A1F"/>
    <w:rsid w:val="008E6E7A"/>
    <w:rsid w:val="008E7255"/>
    <w:rsid w:val="008F0CBE"/>
    <w:rsid w:val="008F12CF"/>
    <w:rsid w:val="008F1912"/>
    <w:rsid w:val="008F1E69"/>
    <w:rsid w:val="008F1F8A"/>
    <w:rsid w:val="008F2478"/>
    <w:rsid w:val="008F25BE"/>
    <w:rsid w:val="008F3479"/>
    <w:rsid w:val="008F3E0A"/>
    <w:rsid w:val="008F425A"/>
    <w:rsid w:val="008F45C9"/>
    <w:rsid w:val="008F4711"/>
    <w:rsid w:val="008F4EFD"/>
    <w:rsid w:val="008F5B40"/>
    <w:rsid w:val="008F5E8B"/>
    <w:rsid w:val="008F5FB3"/>
    <w:rsid w:val="008F66DC"/>
    <w:rsid w:val="008F7553"/>
    <w:rsid w:val="009000B2"/>
    <w:rsid w:val="00901A4C"/>
    <w:rsid w:val="00902609"/>
    <w:rsid w:val="0090270B"/>
    <w:rsid w:val="00902F13"/>
    <w:rsid w:val="009032C1"/>
    <w:rsid w:val="0090382B"/>
    <w:rsid w:val="009041DC"/>
    <w:rsid w:val="009042DB"/>
    <w:rsid w:val="00904BD6"/>
    <w:rsid w:val="00905478"/>
    <w:rsid w:val="0090550F"/>
    <w:rsid w:val="00905C12"/>
    <w:rsid w:val="00906E40"/>
    <w:rsid w:val="00907063"/>
    <w:rsid w:val="009072E5"/>
    <w:rsid w:val="00907F68"/>
    <w:rsid w:val="00910381"/>
    <w:rsid w:val="009105A9"/>
    <w:rsid w:val="0091063B"/>
    <w:rsid w:val="00910D7B"/>
    <w:rsid w:val="009115E7"/>
    <w:rsid w:val="00911823"/>
    <w:rsid w:val="00911DA9"/>
    <w:rsid w:val="009121A0"/>
    <w:rsid w:val="00912B46"/>
    <w:rsid w:val="0091348F"/>
    <w:rsid w:val="009137EA"/>
    <w:rsid w:val="00913D8D"/>
    <w:rsid w:val="009148CF"/>
    <w:rsid w:val="00914902"/>
    <w:rsid w:val="00914ADF"/>
    <w:rsid w:val="009154A4"/>
    <w:rsid w:val="009155FB"/>
    <w:rsid w:val="0091583A"/>
    <w:rsid w:val="009158F7"/>
    <w:rsid w:val="00916621"/>
    <w:rsid w:val="009169CB"/>
    <w:rsid w:val="00916E0F"/>
    <w:rsid w:val="009177D4"/>
    <w:rsid w:val="009201DC"/>
    <w:rsid w:val="00920889"/>
    <w:rsid w:val="00920930"/>
    <w:rsid w:val="009209D4"/>
    <w:rsid w:val="00920A58"/>
    <w:rsid w:val="00920A8C"/>
    <w:rsid w:val="00920AB3"/>
    <w:rsid w:val="00921832"/>
    <w:rsid w:val="009219E0"/>
    <w:rsid w:val="00921AB4"/>
    <w:rsid w:val="00921F39"/>
    <w:rsid w:val="00921F55"/>
    <w:rsid w:val="00922964"/>
    <w:rsid w:val="00922D48"/>
    <w:rsid w:val="009238E7"/>
    <w:rsid w:val="00924C64"/>
    <w:rsid w:val="00925367"/>
    <w:rsid w:val="00925429"/>
    <w:rsid w:val="00926755"/>
    <w:rsid w:val="00926AA0"/>
    <w:rsid w:val="00926D4F"/>
    <w:rsid w:val="009271A8"/>
    <w:rsid w:val="009275F3"/>
    <w:rsid w:val="00927ED8"/>
    <w:rsid w:val="00930F4D"/>
    <w:rsid w:val="0093120D"/>
    <w:rsid w:val="0093313B"/>
    <w:rsid w:val="00933700"/>
    <w:rsid w:val="00933EE9"/>
    <w:rsid w:val="00934653"/>
    <w:rsid w:val="00934959"/>
    <w:rsid w:val="009349BE"/>
    <w:rsid w:val="00934A2C"/>
    <w:rsid w:val="00934B4C"/>
    <w:rsid w:val="00934DFB"/>
    <w:rsid w:val="00935013"/>
    <w:rsid w:val="0093501B"/>
    <w:rsid w:val="00935346"/>
    <w:rsid w:val="009366E0"/>
    <w:rsid w:val="0093685A"/>
    <w:rsid w:val="00937BCD"/>
    <w:rsid w:val="00940DF6"/>
    <w:rsid w:val="009411A4"/>
    <w:rsid w:val="0094120E"/>
    <w:rsid w:val="00941EBA"/>
    <w:rsid w:val="009424DA"/>
    <w:rsid w:val="0094275B"/>
    <w:rsid w:val="00942EC2"/>
    <w:rsid w:val="00943552"/>
    <w:rsid w:val="0094444C"/>
    <w:rsid w:val="00944C59"/>
    <w:rsid w:val="00944F05"/>
    <w:rsid w:val="00945A76"/>
    <w:rsid w:val="00945C77"/>
    <w:rsid w:val="0094696E"/>
    <w:rsid w:val="009470BC"/>
    <w:rsid w:val="00947E15"/>
    <w:rsid w:val="009500D7"/>
    <w:rsid w:val="009503D9"/>
    <w:rsid w:val="009508AA"/>
    <w:rsid w:val="00950B7F"/>
    <w:rsid w:val="00950E0E"/>
    <w:rsid w:val="00951E65"/>
    <w:rsid w:val="0095229E"/>
    <w:rsid w:val="0095245A"/>
    <w:rsid w:val="0095257D"/>
    <w:rsid w:val="009529DA"/>
    <w:rsid w:val="00952EDD"/>
    <w:rsid w:val="00952FD1"/>
    <w:rsid w:val="00954991"/>
    <w:rsid w:val="009552C9"/>
    <w:rsid w:val="009556DC"/>
    <w:rsid w:val="00955960"/>
    <w:rsid w:val="00955AA1"/>
    <w:rsid w:val="009567A7"/>
    <w:rsid w:val="0095700E"/>
    <w:rsid w:val="00957E2C"/>
    <w:rsid w:val="00960AF4"/>
    <w:rsid w:val="00961148"/>
    <w:rsid w:val="00961AAB"/>
    <w:rsid w:val="0096395A"/>
    <w:rsid w:val="00964E61"/>
    <w:rsid w:val="00964FF0"/>
    <w:rsid w:val="00965364"/>
    <w:rsid w:val="00965692"/>
    <w:rsid w:val="00965FF1"/>
    <w:rsid w:val="009661AF"/>
    <w:rsid w:val="00966665"/>
    <w:rsid w:val="009666D9"/>
    <w:rsid w:val="00967024"/>
    <w:rsid w:val="00967045"/>
    <w:rsid w:val="0096706E"/>
    <w:rsid w:val="009673BF"/>
    <w:rsid w:val="009703E4"/>
    <w:rsid w:val="009719FA"/>
    <w:rsid w:val="00971ADF"/>
    <w:rsid w:val="00972061"/>
    <w:rsid w:val="00972540"/>
    <w:rsid w:val="00972CBA"/>
    <w:rsid w:val="00972E9F"/>
    <w:rsid w:val="00973E7C"/>
    <w:rsid w:val="00974C38"/>
    <w:rsid w:val="0097544B"/>
    <w:rsid w:val="00975C4E"/>
    <w:rsid w:val="00975E4C"/>
    <w:rsid w:val="00975F13"/>
    <w:rsid w:val="00976577"/>
    <w:rsid w:val="00976633"/>
    <w:rsid w:val="0097742E"/>
    <w:rsid w:val="00977AE2"/>
    <w:rsid w:val="00977B1C"/>
    <w:rsid w:val="00977F70"/>
    <w:rsid w:val="0098086B"/>
    <w:rsid w:val="00980B7F"/>
    <w:rsid w:val="00980E04"/>
    <w:rsid w:val="00980EDD"/>
    <w:rsid w:val="00981174"/>
    <w:rsid w:val="00981756"/>
    <w:rsid w:val="00981FBA"/>
    <w:rsid w:val="00982BBB"/>
    <w:rsid w:val="00984198"/>
    <w:rsid w:val="00984E1B"/>
    <w:rsid w:val="00985B24"/>
    <w:rsid w:val="00985C1C"/>
    <w:rsid w:val="00986095"/>
    <w:rsid w:val="00986489"/>
    <w:rsid w:val="009867A2"/>
    <w:rsid w:val="00986E88"/>
    <w:rsid w:val="00987846"/>
    <w:rsid w:val="009901A9"/>
    <w:rsid w:val="0099057A"/>
    <w:rsid w:val="00990CE5"/>
    <w:rsid w:val="0099106A"/>
    <w:rsid w:val="009910E7"/>
    <w:rsid w:val="00991613"/>
    <w:rsid w:val="00991BFF"/>
    <w:rsid w:val="00991EC9"/>
    <w:rsid w:val="00992087"/>
    <w:rsid w:val="009922A2"/>
    <w:rsid w:val="009923C4"/>
    <w:rsid w:val="009937D9"/>
    <w:rsid w:val="00993864"/>
    <w:rsid w:val="00995985"/>
    <w:rsid w:val="009959C9"/>
    <w:rsid w:val="009962F8"/>
    <w:rsid w:val="00996306"/>
    <w:rsid w:val="0099633B"/>
    <w:rsid w:val="00996486"/>
    <w:rsid w:val="00997BC5"/>
    <w:rsid w:val="00997FDB"/>
    <w:rsid w:val="009A0323"/>
    <w:rsid w:val="009A03A9"/>
    <w:rsid w:val="009A092B"/>
    <w:rsid w:val="009A1B4C"/>
    <w:rsid w:val="009A1C21"/>
    <w:rsid w:val="009A25F6"/>
    <w:rsid w:val="009A30F6"/>
    <w:rsid w:val="009A3DB8"/>
    <w:rsid w:val="009A4AD3"/>
    <w:rsid w:val="009A4AE5"/>
    <w:rsid w:val="009A4B37"/>
    <w:rsid w:val="009A4EC8"/>
    <w:rsid w:val="009A4F41"/>
    <w:rsid w:val="009A5295"/>
    <w:rsid w:val="009A56F1"/>
    <w:rsid w:val="009A585B"/>
    <w:rsid w:val="009A607F"/>
    <w:rsid w:val="009A69A0"/>
    <w:rsid w:val="009A7A66"/>
    <w:rsid w:val="009A7DF4"/>
    <w:rsid w:val="009B13D5"/>
    <w:rsid w:val="009B1688"/>
    <w:rsid w:val="009B2623"/>
    <w:rsid w:val="009B2830"/>
    <w:rsid w:val="009B3386"/>
    <w:rsid w:val="009B342D"/>
    <w:rsid w:val="009B3595"/>
    <w:rsid w:val="009B381B"/>
    <w:rsid w:val="009B4027"/>
    <w:rsid w:val="009B4685"/>
    <w:rsid w:val="009B4994"/>
    <w:rsid w:val="009B50A1"/>
    <w:rsid w:val="009B52CE"/>
    <w:rsid w:val="009B53F0"/>
    <w:rsid w:val="009B5EF1"/>
    <w:rsid w:val="009B6281"/>
    <w:rsid w:val="009B62CA"/>
    <w:rsid w:val="009B6461"/>
    <w:rsid w:val="009B64B7"/>
    <w:rsid w:val="009B6585"/>
    <w:rsid w:val="009B6919"/>
    <w:rsid w:val="009B7119"/>
    <w:rsid w:val="009B7333"/>
    <w:rsid w:val="009B7D05"/>
    <w:rsid w:val="009C008F"/>
    <w:rsid w:val="009C04E8"/>
    <w:rsid w:val="009C0C08"/>
    <w:rsid w:val="009C121B"/>
    <w:rsid w:val="009C1C1B"/>
    <w:rsid w:val="009C23B6"/>
    <w:rsid w:val="009C244A"/>
    <w:rsid w:val="009C3BA8"/>
    <w:rsid w:val="009C3C4B"/>
    <w:rsid w:val="009C3D85"/>
    <w:rsid w:val="009C3FA6"/>
    <w:rsid w:val="009C44EC"/>
    <w:rsid w:val="009C475A"/>
    <w:rsid w:val="009C4C5F"/>
    <w:rsid w:val="009C54CA"/>
    <w:rsid w:val="009C6760"/>
    <w:rsid w:val="009C6A0D"/>
    <w:rsid w:val="009C777D"/>
    <w:rsid w:val="009C7BAA"/>
    <w:rsid w:val="009C7D64"/>
    <w:rsid w:val="009C7EA2"/>
    <w:rsid w:val="009D1822"/>
    <w:rsid w:val="009D1A08"/>
    <w:rsid w:val="009D230B"/>
    <w:rsid w:val="009D29DC"/>
    <w:rsid w:val="009D2C88"/>
    <w:rsid w:val="009D2ECA"/>
    <w:rsid w:val="009D33B2"/>
    <w:rsid w:val="009D3A41"/>
    <w:rsid w:val="009D3EF3"/>
    <w:rsid w:val="009D5F93"/>
    <w:rsid w:val="009D74D7"/>
    <w:rsid w:val="009D7611"/>
    <w:rsid w:val="009E0B61"/>
    <w:rsid w:val="009E12CB"/>
    <w:rsid w:val="009E13FC"/>
    <w:rsid w:val="009E1BAF"/>
    <w:rsid w:val="009E21ED"/>
    <w:rsid w:val="009E3012"/>
    <w:rsid w:val="009E45CB"/>
    <w:rsid w:val="009E4975"/>
    <w:rsid w:val="009E4E45"/>
    <w:rsid w:val="009E4E91"/>
    <w:rsid w:val="009E53DE"/>
    <w:rsid w:val="009E54BE"/>
    <w:rsid w:val="009E5577"/>
    <w:rsid w:val="009E55C9"/>
    <w:rsid w:val="009E5DD1"/>
    <w:rsid w:val="009E5FE1"/>
    <w:rsid w:val="009E6937"/>
    <w:rsid w:val="009E695C"/>
    <w:rsid w:val="009E6C3E"/>
    <w:rsid w:val="009E6CC1"/>
    <w:rsid w:val="009E79F2"/>
    <w:rsid w:val="009E7C0B"/>
    <w:rsid w:val="009E7E3B"/>
    <w:rsid w:val="009E7FD3"/>
    <w:rsid w:val="009F19B5"/>
    <w:rsid w:val="009F19CE"/>
    <w:rsid w:val="009F1D4D"/>
    <w:rsid w:val="009F2EF7"/>
    <w:rsid w:val="009F33BF"/>
    <w:rsid w:val="009F3CAF"/>
    <w:rsid w:val="009F40AE"/>
    <w:rsid w:val="009F4735"/>
    <w:rsid w:val="009F4EFC"/>
    <w:rsid w:val="009F50F4"/>
    <w:rsid w:val="009F5402"/>
    <w:rsid w:val="009F6313"/>
    <w:rsid w:val="009F6409"/>
    <w:rsid w:val="009F6745"/>
    <w:rsid w:val="009F6C1A"/>
    <w:rsid w:val="009F7549"/>
    <w:rsid w:val="00A00BFD"/>
    <w:rsid w:val="00A0131C"/>
    <w:rsid w:val="00A01C60"/>
    <w:rsid w:val="00A01E78"/>
    <w:rsid w:val="00A025AC"/>
    <w:rsid w:val="00A027FA"/>
    <w:rsid w:val="00A03143"/>
    <w:rsid w:val="00A0334E"/>
    <w:rsid w:val="00A04AF7"/>
    <w:rsid w:val="00A052AC"/>
    <w:rsid w:val="00A05477"/>
    <w:rsid w:val="00A06015"/>
    <w:rsid w:val="00A06E28"/>
    <w:rsid w:val="00A072D4"/>
    <w:rsid w:val="00A07BE3"/>
    <w:rsid w:val="00A07C4A"/>
    <w:rsid w:val="00A07E5F"/>
    <w:rsid w:val="00A104DF"/>
    <w:rsid w:val="00A10A00"/>
    <w:rsid w:val="00A1170C"/>
    <w:rsid w:val="00A12867"/>
    <w:rsid w:val="00A129F4"/>
    <w:rsid w:val="00A1346B"/>
    <w:rsid w:val="00A13654"/>
    <w:rsid w:val="00A139B1"/>
    <w:rsid w:val="00A13D36"/>
    <w:rsid w:val="00A15BCA"/>
    <w:rsid w:val="00A160DA"/>
    <w:rsid w:val="00A16B1B"/>
    <w:rsid w:val="00A17003"/>
    <w:rsid w:val="00A17685"/>
    <w:rsid w:val="00A178DD"/>
    <w:rsid w:val="00A20407"/>
    <w:rsid w:val="00A20460"/>
    <w:rsid w:val="00A219A8"/>
    <w:rsid w:val="00A21B9A"/>
    <w:rsid w:val="00A23138"/>
    <w:rsid w:val="00A231BB"/>
    <w:rsid w:val="00A23D7A"/>
    <w:rsid w:val="00A24801"/>
    <w:rsid w:val="00A2556A"/>
    <w:rsid w:val="00A25621"/>
    <w:rsid w:val="00A25E38"/>
    <w:rsid w:val="00A26681"/>
    <w:rsid w:val="00A2673A"/>
    <w:rsid w:val="00A2742D"/>
    <w:rsid w:val="00A27D5F"/>
    <w:rsid w:val="00A30A66"/>
    <w:rsid w:val="00A31632"/>
    <w:rsid w:val="00A3207B"/>
    <w:rsid w:val="00A322CA"/>
    <w:rsid w:val="00A328B3"/>
    <w:rsid w:val="00A32F4A"/>
    <w:rsid w:val="00A33F2C"/>
    <w:rsid w:val="00A344B3"/>
    <w:rsid w:val="00A34625"/>
    <w:rsid w:val="00A355EC"/>
    <w:rsid w:val="00A357AB"/>
    <w:rsid w:val="00A357FF"/>
    <w:rsid w:val="00A35CBB"/>
    <w:rsid w:val="00A35F0E"/>
    <w:rsid w:val="00A35F49"/>
    <w:rsid w:val="00A3607C"/>
    <w:rsid w:val="00A36165"/>
    <w:rsid w:val="00A36B39"/>
    <w:rsid w:val="00A379F0"/>
    <w:rsid w:val="00A379F5"/>
    <w:rsid w:val="00A405E8"/>
    <w:rsid w:val="00A40EE9"/>
    <w:rsid w:val="00A411BD"/>
    <w:rsid w:val="00A41959"/>
    <w:rsid w:val="00A427A2"/>
    <w:rsid w:val="00A42CF6"/>
    <w:rsid w:val="00A430F9"/>
    <w:rsid w:val="00A43282"/>
    <w:rsid w:val="00A43286"/>
    <w:rsid w:val="00A43D5D"/>
    <w:rsid w:val="00A44165"/>
    <w:rsid w:val="00A4449E"/>
    <w:rsid w:val="00A4583D"/>
    <w:rsid w:val="00A458BB"/>
    <w:rsid w:val="00A46904"/>
    <w:rsid w:val="00A46BA2"/>
    <w:rsid w:val="00A4737C"/>
    <w:rsid w:val="00A477D3"/>
    <w:rsid w:val="00A503DE"/>
    <w:rsid w:val="00A508E5"/>
    <w:rsid w:val="00A509E2"/>
    <w:rsid w:val="00A50B61"/>
    <w:rsid w:val="00A50B7B"/>
    <w:rsid w:val="00A50D2D"/>
    <w:rsid w:val="00A50F2F"/>
    <w:rsid w:val="00A50FCF"/>
    <w:rsid w:val="00A512A5"/>
    <w:rsid w:val="00A51744"/>
    <w:rsid w:val="00A528D1"/>
    <w:rsid w:val="00A52D34"/>
    <w:rsid w:val="00A5335B"/>
    <w:rsid w:val="00A5337B"/>
    <w:rsid w:val="00A53982"/>
    <w:rsid w:val="00A54597"/>
    <w:rsid w:val="00A54AB9"/>
    <w:rsid w:val="00A550B7"/>
    <w:rsid w:val="00A55B8D"/>
    <w:rsid w:val="00A55C7B"/>
    <w:rsid w:val="00A55EEF"/>
    <w:rsid w:val="00A57053"/>
    <w:rsid w:val="00A57F82"/>
    <w:rsid w:val="00A6019F"/>
    <w:rsid w:val="00A60715"/>
    <w:rsid w:val="00A60DF4"/>
    <w:rsid w:val="00A610CD"/>
    <w:rsid w:val="00A62487"/>
    <w:rsid w:val="00A62B85"/>
    <w:rsid w:val="00A62CF1"/>
    <w:rsid w:val="00A635E2"/>
    <w:rsid w:val="00A637C7"/>
    <w:rsid w:val="00A63DC1"/>
    <w:rsid w:val="00A640EF"/>
    <w:rsid w:val="00A65066"/>
    <w:rsid w:val="00A65638"/>
    <w:rsid w:val="00A658E1"/>
    <w:rsid w:val="00A65AC3"/>
    <w:rsid w:val="00A66363"/>
    <w:rsid w:val="00A666C4"/>
    <w:rsid w:val="00A67020"/>
    <w:rsid w:val="00A678CE"/>
    <w:rsid w:val="00A67FD8"/>
    <w:rsid w:val="00A7105A"/>
    <w:rsid w:val="00A7190E"/>
    <w:rsid w:val="00A71B59"/>
    <w:rsid w:val="00A72174"/>
    <w:rsid w:val="00A7230A"/>
    <w:rsid w:val="00A72957"/>
    <w:rsid w:val="00A72EDD"/>
    <w:rsid w:val="00A731BF"/>
    <w:rsid w:val="00A73892"/>
    <w:rsid w:val="00A73B2E"/>
    <w:rsid w:val="00A73B7E"/>
    <w:rsid w:val="00A7401D"/>
    <w:rsid w:val="00A7407B"/>
    <w:rsid w:val="00A7408E"/>
    <w:rsid w:val="00A740B9"/>
    <w:rsid w:val="00A74A27"/>
    <w:rsid w:val="00A7567B"/>
    <w:rsid w:val="00A757F2"/>
    <w:rsid w:val="00A75A9C"/>
    <w:rsid w:val="00A76DB5"/>
    <w:rsid w:val="00A77001"/>
    <w:rsid w:val="00A80A6B"/>
    <w:rsid w:val="00A817B6"/>
    <w:rsid w:val="00A81D4D"/>
    <w:rsid w:val="00A81E6D"/>
    <w:rsid w:val="00A82364"/>
    <w:rsid w:val="00A82517"/>
    <w:rsid w:val="00A82EA7"/>
    <w:rsid w:val="00A837F7"/>
    <w:rsid w:val="00A83D29"/>
    <w:rsid w:val="00A84096"/>
    <w:rsid w:val="00A842A0"/>
    <w:rsid w:val="00A84403"/>
    <w:rsid w:val="00A849C5"/>
    <w:rsid w:val="00A84A29"/>
    <w:rsid w:val="00A84EEE"/>
    <w:rsid w:val="00A859F8"/>
    <w:rsid w:val="00A862F8"/>
    <w:rsid w:val="00A866D0"/>
    <w:rsid w:val="00A86937"/>
    <w:rsid w:val="00A87156"/>
    <w:rsid w:val="00A90A31"/>
    <w:rsid w:val="00A90E8D"/>
    <w:rsid w:val="00A91484"/>
    <w:rsid w:val="00A918C1"/>
    <w:rsid w:val="00A9258C"/>
    <w:rsid w:val="00A92B2D"/>
    <w:rsid w:val="00A92D19"/>
    <w:rsid w:val="00A93138"/>
    <w:rsid w:val="00A9366F"/>
    <w:rsid w:val="00A94080"/>
    <w:rsid w:val="00A94ADC"/>
    <w:rsid w:val="00A95457"/>
    <w:rsid w:val="00A95535"/>
    <w:rsid w:val="00A95C36"/>
    <w:rsid w:val="00A95C6E"/>
    <w:rsid w:val="00A95CBB"/>
    <w:rsid w:val="00A96001"/>
    <w:rsid w:val="00A978BF"/>
    <w:rsid w:val="00A97BA9"/>
    <w:rsid w:val="00A97FB6"/>
    <w:rsid w:val="00AA0644"/>
    <w:rsid w:val="00AA0751"/>
    <w:rsid w:val="00AA09A2"/>
    <w:rsid w:val="00AA09B7"/>
    <w:rsid w:val="00AA1294"/>
    <w:rsid w:val="00AA299D"/>
    <w:rsid w:val="00AA3666"/>
    <w:rsid w:val="00AA380B"/>
    <w:rsid w:val="00AA3DE2"/>
    <w:rsid w:val="00AA3DF8"/>
    <w:rsid w:val="00AA42C4"/>
    <w:rsid w:val="00AA4463"/>
    <w:rsid w:val="00AA5754"/>
    <w:rsid w:val="00AA61E8"/>
    <w:rsid w:val="00AA64DD"/>
    <w:rsid w:val="00AA652D"/>
    <w:rsid w:val="00AA78EE"/>
    <w:rsid w:val="00AA7937"/>
    <w:rsid w:val="00AA7A52"/>
    <w:rsid w:val="00AB0351"/>
    <w:rsid w:val="00AB0512"/>
    <w:rsid w:val="00AB0C45"/>
    <w:rsid w:val="00AB0CC5"/>
    <w:rsid w:val="00AB1501"/>
    <w:rsid w:val="00AB15C9"/>
    <w:rsid w:val="00AB184F"/>
    <w:rsid w:val="00AB1C07"/>
    <w:rsid w:val="00AB21D6"/>
    <w:rsid w:val="00AB2F76"/>
    <w:rsid w:val="00AB314E"/>
    <w:rsid w:val="00AB36A9"/>
    <w:rsid w:val="00AB3B18"/>
    <w:rsid w:val="00AB43F6"/>
    <w:rsid w:val="00AB446E"/>
    <w:rsid w:val="00AB48B7"/>
    <w:rsid w:val="00AB60D9"/>
    <w:rsid w:val="00AB62FD"/>
    <w:rsid w:val="00AB6544"/>
    <w:rsid w:val="00AB66AE"/>
    <w:rsid w:val="00AB66BF"/>
    <w:rsid w:val="00AB710E"/>
    <w:rsid w:val="00AB7183"/>
    <w:rsid w:val="00AB76A6"/>
    <w:rsid w:val="00AB7D09"/>
    <w:rsid w:val="00AC00C7"/>
    <w:rsid w:val="00AC0121"/>
    <w:rsid w:val="00AC02FB"/>
    <w:rsid w:val="00AC1248"/>
    <w:rsid w:val="00AC19CB"/>
    <w:rsid w:val="00AC2AC5"/>
    <w:rsid w:val="00AC3102"/>
    <w:rsid w:val="00AC3617"/>
    <w:rsid w:val="00AC4BEC"/>
    <w:rsid w:val="00AC5686"/>
    <w:rsid w:val="00AC5AD5"/>
    <w:rsid w:val="00AC5B89"/>
    <w:rsid w:val="00AC5F68"/>
    <w:rsid w:val="00AC6C7A"/>
    <w:rsid w:val="00AC6D17"/>
    <w:rsid w:val="00AC7163"/>
    <w:rsid w:val="00AC74B7"/>
    <w:rsid w:val="00AC750B"/>
    <w:rsid w:val="00AC766D"/>
    <w:rsid w:val="00AD0B73"/>
    <w:rsid w:val="00AD1157"/>
    <w:rsid w:val="00AD198B"/>
    <w:rsid w:val="00AD1D81"/>
    <w:rsid w:val="00AD2972"/>
    <w:rsid w:val="00AD2DA0"/>
    <w:rsid w:val="00AD31E9"/>
    <w:rsid w:val="00AD44BA"/>
    <w:rsid w:val="00AD452F"/>
    <w:rsid w:val="00AD4990"/>
    <w:rsid w:val="00AD6A7C"/>
    <w:rsid w:val="00AD6F41"/>
    <w:rsid w:val="00AD7F25"/>
    <w:rsid w:val="00AD7F4B"/>
    <w:rsid w:val="00AD7FD7"/>
    <w:rsid w:val="00AE02FB"/>
    <w:rsid w:val="00AE05ED"/>
    <w:rsid w:val="00AE063F"/>
    <w:rsid w:val="00AE0CEB"/>
    <w:rsid w:val="00AE103A"/>
    <w:rsid w:val="00AE16DB"/>
    <w:rsid w:val="00AE1770"/>
    <w:rsid w:val="00AE3479"/>
    <w:rsid w:val="00AE39A0"/>
    <w:rsid w:val="00AE3A24"/>
    <w:rsid w:val="00AE46DB"/>
    <w:rsid w:val="00AE48BB"/>
    <w:rsid w:val="00AE4924"/>
    <w:rsid w:val="00AE5488"/>
    <w:rsid w:val="00AE6912"/>
    <w:rsid w:val="00AE6AC2"/>
    <w:rsid w:val="00AE6D86"/>
    <w:rsid w:val="00AE6DE4"/>
    <w:rsid w:val="00AE6F91"/>
    <w:rsid w:val="00AE73B1"/>
    <w:rsid w:val="00AE792B"/>
    <w:rsid w:val="00AF03CA"/>
    <w:rsid w:val="00AF076C"/>
    <w:rsid w:val="00AF0DA1"/>
    <w:rsid w:val="00AF127A"/>
    <w:rsid w:val="00AF1EC1"/>
    <w:rsid w:val="00AF240F"/>
    <w:rsid w:val="00AF3064"/>
    <w:rsid w:val="00AF3E3C"/>
    <w:rsid w:val="00AF423D"/>
    <w:rsid w:val="00AF44C3"/>
    <w:rsid w:val="00AF4C2C"/>
    <w:rsid w:val="00AF4D3A"/>
    <w:rsid w:val="00AF52A5"/>
    <w:rsid w:val="00AF5571"/>
    <w:rsid w:val="00AF596C"/>
    <w:rsid w:val="00AF5E7A"/>
    <w:rsid w:val="00AF6A32"/>
    <w:rsid w:val="00AF6AFF"/>
    <w:rsid w:val="00AF6B45"/>
    <w:rsid w:val="00AF7667"/>
    <w:rsid w:val="00AF77AE"/>
    <w:rsid w:val="00AF7B8C"/>
    <w:rsid w:val="00B00247"/>
    <w:rsid w:val="00B0039A"/>
    <w:rsid w:val="00B00FAB"/>
    <w:rsid w:val="00B0192B"/>
    <w:rsid w:val="00B01CCE"/>
    <w:rsid w:val="00B0289E"/>
    <w:rsid w:val="00B02FBE"/>
    <w:rsid w:val="00B0318B"/>
    <w:rsid w:val="00B03242"/>
    <w:rsid w:val="00B0341D"/>
    <w:rsid w:val="00B05B37"/>
    <w:rsid w:val="00B06C1C"/>
    <w:rsid w:val="00B07000"/>
    <w:rsid w:val="00B077CE"/>
    <w:rsid w:val="00B07EBA"/>
    <w:rsid w:val="00B102E9"/>
    <w:rsid w:val="00B10F4E"/>
    <w:rsid w:val="00B12686"/>
    <w:rsid w:val="00B13110"/>
    <w:rsid w:val="00B1311E"/>
    <w:rsid w:val="00B1312D"/>
    <w:rsid w:val="00B131AB"/>
    <w:rsid w:val="00B13D6E"/>
    <w:rsid w:val="00B14767"/>
    <w:rsid w:val="00B14F30"/>
    <w:rsid w:val="00B1664E"/>
    <w:rsid w:val="00B16EB9"/>
    <w:rsid w:val="00B1736D"/>
    <w:rsid w:val="00B17715"/>
    <w:rsid w:val="00B1773A"/>
    <w:rsid w:val="00B20723"/>
    <w:rsid w:val="00B21524"/>
    <w:rsid w:val="00B21948"/>
    <w:rsid w:val="00B21E22"/>
    <w:rsid w:val="00B2426C"/>
    <w:rsid w:val="00B24991"/>
    <w:rsid w:val="00B25283"/>
    <w:rsid w:val="00B2572A"/>
    <w:rsid w:val="00B25CDF"/>
    <w:rsid w:val="00B25D62"/>
    <w:rsid w:val="00B262A4"/>
    <w:rsid w:val="00B264BC"/>
    <w:rsid w:val="00B26584"/>
    <w:rsid w:val="00B266DC"/>
    <w:rsid w:val="00B2694A"/>
    <w:rsid w:val="00B26AAC"/>
    <w:rsid w:val="00B26FB4"/>
    <w:rsid w:val="00B2753D"/>
    <w:rsid w:val="00B27BCD"/>
    <w:rsid w:val="00B302C7"/>
    <w:rsid w:val="00B30539"/>
    <w:rsid w:val="00B30977"/>
    <w:rsid w:val="00B314DB"/>
    <w:rsid w:val="00B316B6"/>
    <w:rsid w:val="00B31955"/>
    <w:rsid w:val="00B349D1"/>
    <w:rsid w:val="00B34ACE"/>
    <w:rsid w:val="00B356B0"/>
    <w:rsid w:val="00B36240"/>
    <w:rsid w:val="00B36D53"/>
    <w:rsid w:val="00B3701B"/>
    <w:rsid w:val="00B3718B"/>
    <w:rsid w:val="00B37446"/>
    <w:rsid w:val="00B40069"/>
    <w:rsid w:val="00B4041B"/>
    <w:rsid w:val="00B4060E"/>
    <w:rsid w:val="00B40FB2"/>
    <w:rsid w:val="00B41C05"/>
    <w:rsid w:val="00B434AA"/>
    <w:rsid w:val="00B43AE5"/>
    <w:rsid w:val="00B43CAB"/>
    <w:rsid w:val="00B43E42"/>
    <w:rsid w:val="00B442C7"/>
    <w:rsid w:val="00B44A15"/>
    <w:rsid w:val="00B44C7C"/>
    <w:rsid w:val="00B456B1"/>
    <w:rsid w:val="00B45759"/>
    <w:rsid w:val="00B4632A"/>
    <w:rsid w:val="00B46A0F"/>
    <w:rsid w:val="00B46F78"/>
    <w:rsid w:val="00B473D0"/>
    <w:rsid w:val="00B476CE"/>
    <w:rsid w:val="00B50D3F"/>
    <w:rsid w:val="00B50E37"/>
    <w:rsid w:val="00B51482"/>
    <w:rsid w:val="00B530F1"/>
    <w:rsid w:val="00B5326D"/>
    <w:rsid w:val="00B53AD5"/>
    <w:rsid w:val="00B56419"/>
    <w:rsid w:val="00B56AC1"/>
    <w:rsid w:val="00B56B37"/>
    <w:rsid w:val="00B570E7"/>
    <w:rsid w:val="00B57F96"/>
    <w:rsid w:val="00B600F0"/>
    <w:rsid w:val="00B60964"/>
    <w:rsid w:val="00B6113A"/>
    <w:rsid w:val="00B61680"/>
    <w:rsid w:val="00B61F6A"/>
    <w:rsid w:val="00B63484"/>
    <w:rsid w:val="00B636B5"/>
    <w:rsid w:val="00B64525"/>
    <w:rsid w:val="00B64AE2"/>
    <w:rsid w:val="00B65B7D"/>
    <w:rsid w:val="00B65FAC"/>
    <w:rsid w:val="00B6650F"/>
    <w:rsid w:val="00B66DDF"/>
    <w:rsid w:val="00B66F01"/>
    <w:rsid w:val="00B66F20"/>
    <w:rsid w:val="00B6720D"/>
    <w:rsid w:val="00B67DA3"/>
    <w:rsid w:val="00B71885"/>
    <w:rsid w:val="00B72332"/>
    <w:rsid w:val="00B727DB"/>
    <w:rsid w:val="00B72B38"/>
    <w:rsid w:val="00B73061"/>
    <w:rsid w:val="00B732CC"/>
    <w:rsid w:val="00B737FD"/>
    <w:rsid w:val="00B74B77"/>
    <w:rsid w:val="00B74CF0"/>
    <w:rsid w:val="00B75A71"/>
    <w:rsid w:val="00B76D6A"/>
    <w:rsid w:val="00B772CB"/>
    <w:rsid w:val="00B8064A"/>
    <w:rsid w:val="00B8166D"/>
    <w:rsid w:val="00B819AD"/>
    <w:rsid w:val="00B81C16"/>
    <w:rsid w:val="00B81FF1"/>
    <w:rsid w:val="00B83ED3"/>
    <w:rsid w:val="00B84D32"/>
    <w:rsid w:val="00B84D3D"/>
    <w:rsid w:val="00B84FF0"/>
    <w:rsid w:val="00B85D0F"/>
    <w:rsid w:val="00B862BA"/>
    <w:rsid w:val="00B87ADF"/>
    <w:rsid w:val="00B87DB6"/>
    <w:rsid w:val="00B90768"/>
    <w:rsid w:val="00B90CB4"/>
    <w:rsid w:val="00B90D86"/>
    <w:rsid w:val="00B90E79"/>
    <w:rsid w:val="00B90EC1"/>
    <w:rsid w:val="00B90F54"/>
    <w:rsid w:val="00B91154"/>
    <w:rsid w:val="00B917C7"/>
    <w:rsid w:val="00B91CAC"/>
    <w:rsid w:val="00B92B20"/>
    <w:rsid w:val="00B92C9B"/>
    <w:rsid w:val="00B92D5A"/>
    <w:rsid w:val="00B93439"/>
    <w:rsid w:val="00B93FE4"/>
    <w:rsid w:val="00B9432B"/>
    <w:rsid w:val="00B944FB"/>
    <w:rsid w:val="00B94589"/>
    <w:rsid w:val="00B948CD"/>
    <w:rsid w:val="00B94B27"/>
    <w:rsid w:val="00B955AE"/>
    <w:rsid w:val="00B95C9D"/>
    <w:rsid w:val="00B95CD3"/>
    <w:rsid w:val="00B95DE5"/>
    <w:rsid w:val="00B95F5F"/>
    <w:rsid w:val="00B97310"/>
    <w:rsid w:val="00B97F15"/>
    <w:rsid w:val="00BA0A5E"/>
    <w:rsid w:val="00BA1233"/>
    <w:rsid w:val="00BA1393"/>
    <w:rsid w:val="00BA1C9C"/>
    <w:rsid w:val="00BA1D94"/>
    <w:rsid w:val="00BA2600"/>
    <w:rsid w:val="00BA276C"/>
    <w:rsid w:val="00BA2F04"/>
    <w:rsid w:val="00BA4746"/>
    <w:rsid w:val="00BA483C"/>
    <w:rsid w:val="00BA528B"/>
    <w:rsid w:val="00BA53BB"/>
    <w:rsid w:val="00BA573E"/>
    <w:rsid w:val="00BA5D29"/>
    <w:rsid w:val="00BA619C"/>
    <w:rsid w:val="00BA683E"/>
    <w:rsid w:val="00BA7312"/>
    <w:rsid w:val="00BA792D"/>
    <w:rsid w:val="00BA7F1C"/>
    <w:rsid w:val="00BB01F4"/>
    <w:rsid w:val="00BB0213"/>
    <w:rsid w:val="00BB1F5B"/>
    <w:rsid w:val="00BB256D"/>
    <w:rsid w:val="00BB2B86"/>
    <w:rsid w:val="00BB2D95"/>
    <w:rsid w:val="00BB306F"/>
    <w:rsid w:val="00BB35E4"/>
    <w:rsid w:val="00BB369E"/>
    <w:rsid w:val="00BB4116"/>
    <w:rsid w:val="00BB4253"/>
    <w:rsid w:val="00BB49EB"/>
    <w:rsid w:val="00BB52E6"/>
    <w:rsid w:val="00BB5322"/>
    <w:rsid w:val="00BB5FC7"/>
    <w:rsid w:val="00BB658B"/>
    <w:rsid w:val="00BB664F"/>
    <w:rsid w:val="00BB7C91"/>
    <w:rsid w:val="00BB7E95"/>
    <w:rsid w:val="00BC0622"/>
    <w:rsid w:val="00BC18C9"/>
    <w:rsid w:val="00BC2AFC"/>
    <w:rsid w:val="00BC2D8D"/>
    <w:rsid w:val="00BC4041"/>
    <w:rsid w:val="00BC433F"/>
    <w:rsid w:val="00BC4DAA"/>
    <w:rsid w:val="00BC4E19"/>
    <w:rsid w:val="00BC4F90"/>
    <w:rsid w:val="00BC55EA"/>
    <w:rsid w:val="00BC57DB"/>
    <w:rsid w:val="00BC5941"/>
    <w:rsid w:val="00BC6005"/>
    <w:rsid w:val="00BC65A4"/>
    <w:rsid w:val="00BC668B"/>
    <w:rsid w:val="00BC668F"/>
    <w:rsid w:val="00BC6855"/>
    <w:rsid w:val="00BC6C67"/>
    <w:rsid w:val="00BC70E9"/>
    <w:rsid w:val="00BD0CBC"/>
    <w:rsid w:val="00BD0CF9"/>
    <w:rsid w:val="00BD0EB4"/>
    <w:rsid w:val="00BD2028"/>
    <w:rsid w:val="00BD2703"/>
    <w:rsid w:val="00BD33F7"/>
    <w:rsid w:val="00BD3A3F"/>
    <w:rsid w:val="00BD3D85"/>
    <w:rsid w:val="00BD3D92"/>
    <w:rsid w:val="00BD41BB"/>
    <w:rsid w:val="00BD4730"/>
    <w:rsid w:val="00BD495B"/>
    <w:rsid w:val="00BD4AA9"/>
    <w:rsid w:val="00BD4B89"/>
    <w:rsid w:val="00BD5F33"/>
    <w:rsid w:val="00BD726E"/>
    <w:rsid w:val="00BE025B"/>
    <w:rsid w:val="00BE047B"/>
    <w:rsid w:val="00BE0D78"/>
    <w:rsid w:val="00BE120D"/>
    <w:rsid w:val="00BE167E"/>
    <w:rsid w:val="00BE1964"/>
    <w:rsid w:val="00BE2AE0"/>
    <w:rsid w:val="00BE3101"/>
    <w:rsid w:val="00BE31DC"/>
    <w:rsid w:val="00BE3526"/>
    <w:rsid w:val="00BE358A"/>
    <w:rsid w:val="00BE376B"/>
    <w:rsid w:val="00BE3D72"/>
    <w:rsid w:val="00BE3FD6"/>
    <w:rsid w:val="00BE4112"/>
    <w:rsid w:val="00BE4A27"/>
    <w:rsid w:val="00BE4C47"/>
    <w:rsid w:val="00BE65AE"/>
    <w:rsid w:val="00BE6BF1"/>
    <w:rsid w:val="00BE72B5"/>
    <w:rsid w:val="00BE73F9"/>
    <w:rsid w:val="00BF03D8"/>
    <w:rsid w:val="00BF0ACA"/>
    <w:rsid w:val="00BF180B"/>
    <w:rsid w:val="00BF1823"/>
    <w:rsid w:val="00BF1A40"/>
    <w:rsid w:val="00BF2146"/>
    <w:rsid w:val="00BF339D"/>
    <w:rsid w:val="00BF3461"/>
    <w:rsid w:val="00BF34CC"/>
    <w:rsid w:val="00BF3DF6"/>
    <w:rsid w:val="00BF4CCB"/>
    <w:rsid w:val="00BF4D34"/>
    <w:rsid w:val="00BF5612"/>
    <w:rsid w:val="00BF5AF5"/>
    <w:rsid w:val="00BF6533"/>
    <w:rsid w:val="00BF6B82"/>
    <w:rsid w:val="00BF6FD8"/>
    <w:rsid w:val="00BF7D6D"/>
    <w:rsid w:val="00BF7F7C"/>
    <w:rsid w:val="00C0075D"/>
    <w:rsid w:val="00C01D45"/>
    <w:rsid w:val="00C01E60"/>
    <w:rsid w:val="00C0258D"/>
    <w:rsid w:val="00C0275D"/>
    <w:rsid w:val="00C02D36"/>
    <w:rsid w:val="00C02EA6"/>
    <w:rsid w:val="00C03680"/>
    <w:rsid w:val="00C03F9C"/>
    <w:rsid w:val="00C04314"/>
    <w:rsid w:val="00C045F5"/>
    <w:rsid w:val="00C047D5"/>
    <w:rsid w:val="00C047D9"/>
    <w:rsid w:val="00C04F37"/>
    <w:rsid w:val="00C052ED"/>
    <w:rsid w:val="00C054DF"/>
    <w:rsid w:val="00C0580F"/>
    <w:rsid w:val="00C05AAD"/>
    <w:rsid w:val="00C05C0C"/>
    <w:rsid w:val="00C05EC5"/>
    <w:rsid w:val="00C06120"/>
    <w:rsid w:val="00C062C0"/>
    <w:rsid w:val="00C067C3"/>
    <w:rsid w:val="00C071D4"/>
    <w:rsid w:val="00C1072B"/>
    <w:rsid w:val="00C10C6B"/>
    <w:rsid w:val="00C11042"/>
    <w:rsid w:val="00C116E8"/>
    <w:rsid w:val="00C11A27"/>
    <w:rsid w:val="00C12378"/>
    <w:rsid w:val="00C1259A"/>
    <w:rsid w:val="00C13281"/>
    <w:rsid w:val="00C135D0"/>
    <w:rsid w:val="00C13D44"/>
    <w:rsid w:val="00C14264"/>
    <w:rsid w:val="00C143A1"/>
    <w:rsid w:val="00C14978"/>
    <w:rsid w:val="00C152A5"/>
    <w:rsid w:val="00C15A24"/>
    <w:rsid w:val="00C15A62"/>
    <w:rsid w:val="00C15E41"/>
    <w:rsid w:val="00C16451"/>
    <w:rsid w:val="00C169C4"/>
    <w:rsid w:val="00C174CA"/>
    <w:rsid w:val="00C176AF"/>
    <w:rsid w:val="00C17C8F"/>
    <w:rsid w:val="00C20D59"/>
    <w:rsid w:val="00C20E98"/>
    <w:rsid w:val="00C21762"/>
    <w:rsid w:val="00C21E02"/>
    <w:rsid w:val="00C2240A"/>
    <w:rsid w:val="00C22BEF"/>
    <w:rsid w:val="00C233AC"/>
    <w:rsid w:val="00C2355D"/>
    <w:rsid w:val="00C236C1"/>
    <w:rsid w:val="00C24543"/>
    <w:rsid w:val="00C247B9"/>
    <w:rsid w:val="00C2517B"/>
    <w:rsid w:val="00C25480"/>
    <w:rsid w:val="00C25607"/>
    <w:rsid w:val="00C256A2"/>
    <w:rsid w:val="00C26A02"/>
    <w:rsid w:val="00C2728C"/>
    <w:rsid w:val="00C300ED"/>
    <w:rsid w:val="00C3055C"/>
    <w:rsid w:val="00C30AC4"/>
    <w:rsid w:val="00C32539"/>
    <w:rsid w:val="00C32962"/>
    <w:rsid w:val="00C329B6"/>
    <w:rsid w:val="00C33726"/>
    <w:rsid w:val="00C33F62"/>
    <w:rsid w:val="00C34113"/>
    <w:rsid w:val="00C3457E"/>
    <w:rsid w:val="00C34CEF"/>
    <w:rsid w:val="00C34E9B"/>
    <w:rsid w:val="00C35013"/>
    <w:rsid w:val="00C3530F"/>
    <w:rsid w:val="00C3534A"/>
    <w:rsid w:val="00C3552C"/>
    <w:rsid w:val="00C3601A"/>
    <w:rsid w:val="00C3617B"/>
    <w:rsid w:val="00C3623E"/>
    <w:rsid w:val="00C37DF9"/>
    <w:rsid w:val="00C37FDB"/>
    <w:rsid w:val="00C401C4"/>
    <w:rsid w:val="00C40219"/>
    <w:rsid w:val="00C40641"/>
    <w:rsid w:val="00C40A8E"/>
    <w:rsid w:val="00C415F7"/>
    <w:rsid w:val="00C4160B"/>
    <w:rsid w:val="00C41985"/>
    <w:rsid w:val="00C41D1E"/>
    <w:rsid w:val="00C41D81"/>
    <w:rsid w:val="00C42BE7"/>
    <w:rsid w:val="00C433C4"/>
    <w:rsid w:val="00C437CD"/>
    <w:rsid w:val="00C441D8"/>
    <w:rsid w:val="00C44748"/>
    <w:rsid w:val="00C4519A"/>
    <w:rsid w:val="00C45415"/>
    <w:rsid w:val="00C45D0C"/>
    <w:rsid w:val="00C46810"/>
    <w:rsid w:val="00C50392"/>
    <w:rsid w:val="00C50E0A"/>
    <w:rsid w:val="00C512B7"/>
    <w:rsid w:val="00C51515"/>
    <w:rsid w:val="00C51B54"/>
    <w:rsid w:val="00C52032"/>
    <w:rsid w:val="00C53164"/>
    <w:rsid w:val="00C5332A"/>
    <w:rsid w:val="00C533FC"/>
    <w:rsid w:val="00C53571"/>
    <w:rsid w:val="00C54035"/>
    <w:rsid w:val="00C554CF"/>
    <w:rsid w:val="00C55590"/>
    <w:rsid w:val="00C5660B"/>
    <w:rsid w:val="00C573E1"/>
    <w:rsid w:val="00C578A4"/>
    <w:rsid w:val="00C604DB"/>
    <w:rsid w:val="00C60EAA"/>
    <w:rsid w:val="00C61082"/>
    <w:rsid w:val="00C616B6"/>
    <w:rsid w:val="00C61CB9"/>
    <w:rsid w:val="00C62087"/>
    <w:rsid w:val="00C62141"/>
    <w:rsid w:val="00C62241"/>
    <w:rsid w:val="00C62CFF"/>
    <w:rsid w:val="00C6366B"/>
    <w:rsid w:val="00C639C6"/>
    <w:rsid w:val="00C639FB"/>
    <w:rsid w:val="00C6438A"/>
    <w:rsid w:val="00C65722"/>
    <w:rsid w:val="00C66807"/>
    <w:rsid w:val="00C66B72"/>
    <w:rsid w:val="00C66E3D"/>
    <w:rsid w:val="00C67740"/>
    <w:rsid w:val="00C7030F"/>
    <w:rsid w:val="00C706A3"/>
    <w:rsid w:val="00C709FD"/>
    <w:rsid w:val="00C713CE"/>
    <w:rsid w:val="00C713D2"/>
    <w:rsid w:val="00C72736"/>
    <w:rsid w:val="00C72C73"/>
    <w:rsid w:val="00C73345"/>
    <w:rsid w:val="00C73D8E"/>
    <w:rsid w:val="00C746F6"/>
    <w:rsid w:val="00C74A29"/>
    <w:rsid w:val="00C751A0"/>
    <w:rsid w:val="00C7582E"/>
    <w:rsid w:val="00C7625C"/>
    <w:rsid w:val="00C762F5"/>
    <w:rsid w:val="00C768DE"/>
    <w:rsid w:val="00C769B0"/>
    <w:rsid w:val="00C76DF0"/>
    <w:rsid w:val="00C777AC"/>
    <w:rsid w:val="00C77C84"/>
    <w:rsid w:val="00C80A81"/>
    <w:rsid w:val="00C80D43"/>
    <w:rsid w:val="00C817A5"/>
    <w:rsid w:val="00C82210"/>
    <w:rsid w:val="00C825C1"/>
    <w:rsid w:val="00C8384D"/>
    <w:rsid w:val="00C842DF"/>
    <w:rsid w:val="00C84A25"/>
    <w:rsid w:val="00C84DE2"/>
    <w:rsid w:val="00C851E6"/>
    <w:rsid w:val="00C855EA"/>
    <w:rsid w:val="00C85A89"/>
    <w:rsid w:val="00C85B93"/>
    <w:rsid w:val="00C85E9A"/>
    <w:rsid w:val="00C86F17"/>
    <w:rsid w:val="00C872FB"/>
    <w:rsid w:val="00C9157C"/>
    <w:rsid w:val="00C9176B"/>
    <w:rsid w:val="00C9192C"/>
    <w:rsid w:val="00C91F1F"/>
    <w:rsid w:val="00C91FAE"/>
    <w:rsid w:val="00C92371"/>
    <w:rsid w:val="00C925E5"/>
    <w:rsid w:val="00C9263A"/>
    <w:rsid w:val="00C92BBF"/>
    <w:rsid w:val="00C92DFD"/>
    <w:rsid w:val="00C9346A"/>
    <w:rsid w:val="00C93901"/>
    <w:rsid w:val="00C939C5"/>
    <w:rsid w:val="00C9443A"/>
    <w:rsid w:val="00C94E03"/>
    <w:rsid w:val="00C95188"/>
    <w:rsid w:val="00C9567A"/>
    <w:rsid w:val="00C96C27"/>
    <w:rsid w:val="00C97B5F"/>
    <w:rsid w:val="00CA0774"/>
    <w:rsid w:val="00CA115B"/>
    <w:rsid w:val="00CA18FF"/>
    <w:rsid w:val="00CA19CA"/>
    <w:rsid w:val="00CA1CFC"/>
    <w:rsid w:val="00CA2443"/>
    <w:rsid w:val="00CA438E"/>
    <w:rsid w:val="00CA4570"/>
    <w:rsid w:val="00CA4CC0"/>
    <w:rsid w:val="00CA594D"/>
    <w:rsid w:val="00CA6001"/>
    <w:rsid w:val="00CA6347"/>
    <w:rsid w:val="00CA646A"/>
    <w:rsid w:val="00CA77C5"/>
    <w:rsid w:val="00CA7EA3"/>
    <w:rsid w:val="00CB0213"/>
    <w:rsid w:val="00CB0568"/>
    <w:rsid w:val="00CB1367"/>
    <w:rsid w:val="00CB15BF"/>
    <w:rsid w:val="00CB1774"/>
    <w:rsid w:val="00CB1B22"/>
    <w:rsid w:val="00CB1C24"/>
    <w:rsid w:val="00CB212D"/>
    <w:rsid w:val="00CB2365"/>
    <w:rsid w:val="00CB25B4"/>
    <w:rsid w:val="00CB2660"/>
    <w:rsid w:val="00CB268E"/>
    <w:rsid w:val="00CB33DA"/>
    <w:rsid w:val="00CB3D2A"/>
    <w:rsid w:val="00CB51F9"/>
    <w:rsid w:val="00CB5B57"/>
    <w:rsid w:val="00CB6563"/>
    <w:rsid w:val="00CB6A15"/>
    <w:rsid w:val="00CB6BBC"/>
    <w:rsid w:val="00CB6CDB"/>
    <w:rsid w:val="00CB7019"/>
    <w:rsid w:val="00CB75DC"/>
    <w:rsid w:val="00CB768E"/>
    <w:rsid w:val="00CC0526"/>
    <w:rsid w:val="00CC0C3B"/>
    <w:rsid w:val="00CC161D"/>
    <w:rsid w:val="00CC2355"/>
    <w:rsid w:val="00CC2479"/>
    <w:rsid w:val="00CC25EE"/>
    <w:rsid w:val="00CC2734"/>
    <w:rsid w:val="00CC2CE0"/>
    <w:rsid w:val="00CC2FB9"/>
    <w:rsid w:val="00CC3194"/>
    <w:rsid w:val="00CC33E4"/>
    <w:rsid w:val="00CC437D"/>
    <w:rsid w:val="00CC44AC"/>
    <w:rsid w:val="00CC4873"/>
    <w:rsid w:val="00CC4FB6"/>
    <w:rsid w:val="00CC4FCD"/>
    <w:rsid w:val="00CC54BA"/>
    <w:rsid w:val="00CC5A69"/>
    <w:rsid w:val="00CC5E90"/>
    <w:rsid w:val="00CC5E9E"/>
    <w:rsid w:val="00CC6286"/>
    <w:rsid w:val="00CC62A2"/>
    <w:rsid w:val="00CC636E"/>
    <w:rsid w:val="00CC6EEB"/>
    <w:rsid w:val="00CC7018"/>
    <w:rsid w:val="00CC759E"/>
    <w:rsid w:val="00CC7B6E"/>
    <w:rsid w:val="00CC7BE0"/>
    <w:rsid w:val="00CC7D0D"/>
    <w:rsid w:val="00CD046C"/>
    <w:rsid w:val="00CD0EB6"/>
    <w:rsid w:val="00CD1103"/>
    <w:rsid w:val="00CD1947"/>
    <w:rsid w:val="00CD1B0D"/>
    <w:rsid w:val="00CD21DC"/>
    <w:rsid w:val="00CD241B"/>
    <w:rsid w:val="00CD2990"/>
    <w:rsid w:val="00CD2A95"/>
    <w:rsid w:val="00CD39A2"/>
    <w:rsid w:val="00CD3E9E"/>
    <w:rsid w:val="00CD49CE"/>
    <w:rsid w:val="00CD4BA5"/>
    <w:rsid w:val="00CD63C8"/>
    <w:rsid w:val="00CD66CD"/>
    <w:rsid w:val="00CD72F1"/>
    <w:rsid w:val="00CE076C"/>
    <w:rsid w:val="00CE0F5A"/>
    <w:rsid w:val="00CE17C9"/>
    <w:rsid w:val="00CE1801"/>
    <w:rsid w:val="00CE2A89"/>
    <w:rsid w:val="00CE2FB5"/>
    <w:rsid w:val="00CE311B"/>
    <w:rsid w:val="00CE3D55"/>
    <w:rsid w:val="00CE434E"/>
    <w:rsid w:val="00CE44CE"/>
    <w:rsid w:val="00CE4A64"/>
    <w:rsid w:val="00CE5199"/>
    <w:rsid w:val="00CE547B"/>
    <w:rsid w:val="00CE59DE"/>
    <w:rsid w:val="00CE5A44"/>
    <w:rsid w:val="00CE5D46"/>
    <w:rsid w:val="00CE66D5"/>
    <w:rsid w:val="00CE672C"/>
    <w:rsid w:val="00CE7C68"/>
    <w:rsid w:val="00CE7F4A"/>
    <w:rsid w:val="00CF012B"/>
    <w:rsid w:val="00CF02D8"/>
    <w:rsid w:val="00CF102F"/>
    <w:rsid w:val="00CF1FAC"/>
    <w:rsid w:val="00CF223B"/>
    <w:rsid w:val="00CF29AF"/>
    <w:rsid w:val="00CF2B4C"/>
    <w:rsid w:val="00CF351C"/>
    <w:rsid w:val="00CF4F4B"/>
    <w:rsid w:val="00CF4FA8"/>
    <w:rsid w:val="00CF5907"/>
    <w:rsid w:val="00CF5C49"/>
    <w:rsid w:val="00CF637A"/>
    <w:rsid w:val="00CF6787"/>
    <w:rsid w:val="00CF7E17"/>
    <w:rsid w:val="00D0014F"/>
    <w:rsid w:val="00D00383"/>
    <w:rsid w:val="00D00928"/>
    <w:rsid w:val="00D00C12"/>
    <w:rsid w:val="00D01FD1"/>
    <w:rsid w:val="00D02AD0"/>
    <w:rsid w:val="00D02DB7"/>
    <w:rsid w:val="00D03E7E"/>
    <w:rsid w:val="00D044BD"/>
    <w:rsid w:val="00D046C4"/>
    <w:rsid w:val="00D04F27"/>
    <w:rsid w:val="00D05894"/>
    <w:rsid w:val="00D059DE"/>
    <w:rsid w:val="00D062FF"/>
    <w:rsid w:val="00D063AD"/>
    <w:rsid w:val="00D066BF"/>
    <w:rsid w:val="00D068DE"/>
    <w:rsid w:val="00D078F2"/>
    <w:rsid w:val="00D07CD3"/>
    <w:rsid w:val="00D108E9"/>
    <w:rsid w:val="00D10E07"/>
    <w:rsid w:val="00D10F5B"/>
    <w:rsid w:val="00D1165D"/>
    <w:rsid w:val="00D11A5E"/>
    <w:rsid w:val="00D1255D"/>
    <w:rsid w:val="00D12665"/>
    <w:rsid w:val="00D12EFE"/>
    <w:rsid w:val="00D13D09"/>
    <w:rsid w:val="00D13EB7"/>
    <w:rsid w:val="00D13FCE"/>
    <w:rsid w:val="00D149F1"/>
    <w:rsid w:val="00D14F16"/>
    <w:rsid w:val="00D15325"/>
    <w:rsid w:val="00D15EC3"/>
    <w:rsid w:val="00D162A1"/>
    <w:rsid w:val="00D163F2"/>
    <w:rsid w:val="00D167FE"/>
    <w:rsid w:val="00D173C6"/>
    <w:rsid w:val="00D17482"/>
    <w:rsid w:val="00D17BB1"/>
    <w:rsid w:val="00D17CC0"/>
    <w:rsid w:val="00D200F6"/>
    <w:rsid w:val="00D20226"/>
    <w:rsid w:val="00D202AC"/>
    <w:rsid w:val="00D20AB9"/>
    <w:rsid w:val="00D20BD7"/>
    <w:rsid w:val="00D20FB9"/>
    <w:rsid w:val="00D2116F"/>
    <w:rsid w:val="00D211CE"/>
    <w:rsid w:val="00D21320"/>
    <w:rsid w:val="00D21891"/>
    <w:rsid w:val="00D21966"/>
    <w:rsid w:val="00D21A95"/>
    <w:rsid w:val="00D21F40"/>
    <w:rsid w:val="00D22010"/>
    <w:rsid w:val="00D2281E"/>
    <w:rsid w:val="00D22BC9"/>
    <w:rsid w:val="00D22E8A"/>
    <w:rsid w:val="00D2333E"/>
    <w:rsid w:val="00D2360B"/>
    <w:rsid w:val="00D236A7"/>
    <w:rsid w:val="00D239E9"/>
    <w:rsid w:val="00D248F7"/>
    <w:rsid w:val="00D24A7F"/>
    <w:rsid w:val="00D25974"/>
    <w:rsid w:val="00D25DA5"/>
    <w:rsid w:val="00D260C6"/>
    <w:rsid w:val="00D26301"/>
    <w:rsid w:val="00D26A84"/>
    <w:rsid w:val="00D27700"/>
    <w:rsid w:val="00D27B53"/>
    <w:rsid w:val="00D306D1"/>
    <w:rsid w:val="00D306F3"/>
    <w:rsid w:val="00D308F8"/>
    <w:rsid w:val="00D31642"/>
    <w:rsid w:val="00D31674"/>
    <w:rsid w:val="00D32002"/>
    <w:rsid w:val="00D32082"/>
    <w:rsid w:val="00D324B3"/>
    <w:rsid w:val="00D329C8"/>
    <w:rsid w:val="00D33614"/>
    <w:rsid w:val="00D33852"/>
    <w:rsid w:val="00D338B5"/>
    <w:rsid w:val="00D33903"/>
    <w:rsid w:val="00D33AF6"/>
    <w:rsid w:val="00D33E17"/>
    <w:rsid w:val="00D34291"/>
    <w:rsid w:val="00D343B8"/>
    <w:rsid w:val="00D34786"/>
    <w:rsid w:val="00D34E8F"/>
    <w:rsid w:val="00D34EC4"/>
    <w:rsid w:val="00D35F98"/>
    <w:rsid w:val="00D363CB"/>
    <w:rsid w:val="00D367BC"/>
    <w:rsid w:val="00D3681A"/>
    <w:rsid w:val="00D36DC7"/>
    <w:rsid w:val="00D373F6"/>
    <w:rsid w:val="00D37B53"/>
    <w:rsid w:val="00D409A3"/>
    <w:rsid w:val="00D41BBF"/>
    <w:rsid w:val="00D41DC9"/>
    <w:rsid w:val="00D43262"/>
    <w:rsid w:val="00D43835"/>
    <w:rsid w:val="00D43A4E"/>
    <w:rsid w:val="00D44154"/>
    <w:rsid w:val="00D44D1C"/>
    <w:rsid w:val="00D455DD"/>
    <w:rsid w:val="00D45802"/>
    <w:rsid w:val="00D4628A"/>
    <w:rsid w:val="00D46A1F"/>
    <w:rsid w:val="00D47537"/>
    <w:rsid w:val="00D47A8E"/>
    <w:rsid w:val="00D5022E"/>
    <w:rsid w:val="00D506C4"/>
    <w:rsid w:val="00D50CF0"/>
    <w:rsid w:val="00D50D9E"/>
    <w:rsid w:val="00D50E69"/>
    <w:rsid w:val="00D51633"/>
    <w:rsid w:val="00D524E7"/>
    <w:rsid w:val="00D52D14"/>
    <w:rsid w:val="00D52EBD"/>
    <w:rsid w:val="00D531E3"/>
    <w:rsid w:val="00D5390E"/>
    <w:rsid w:val="00D543A9"/>
    <w:rsid w:val="00D55A37"/>
    <w:rsid w:val="00D5671A"/>
    <w:rsid w:val="00D57276"/>
    <w:rsid w:val="00D57732"/>
    <w:rsid w:val="00D57E70"/>
    <w:rsid w:val="00D6022F"/>
    <w:rsid w:val="00D60299"/>
    <w:rsid w:val="00D603D4"/>
    <w:rsid w:val="00D60F3A"/>
    <w:rsid w:val="00D612F9"/>
    <w:rsid w:val="00D61CF7"/>
    <w:rsid w:val="00D62D3D"/>
    <w:rsid w:val="00D62E56"/>
    <w:rsid w:val="00D62EE3"/>
    <w:rsid w:val="00D64185"/>
    <w:rsid w:val="00D652B5"/>
    <w:rsid w:val="00D65495"/>
    <w:rsid w:val="00D65F09"/>
    <w:rsid w:val="00D664FC"/>
    <w:rsid w:val="00D66A14"/>
    <w:rsid w:val="00D67CC4"/>
    <w:rsid w:val="00D712D3"/>
    <w:rsid w:val="00D71422"/>
    <w:rsid w:val="00D7151E"/>
    <w:rsid w:val="00D7186D"/>
    <w:rsid w:val="00D7257D"/>
    <w:rsid w:val="00D72582"/>
    <w:rsid w:val="00D72DC6"/>
    <w:rsid w:val="00D73A2C"/>
    <w:rsid w:val="00D74BA2"/>
    <w:rsid w:val="00D74D79"/>
    <w:rsid w:val="00D7519B"/>
    <w:rsid w:val="00D752E8"/>
    <w:rsid w:val="00D7558D"/>
    <w:rsid w:val="00D75E0D"/>
    <w:rsid w:val="00D75E30"/>
    <w:rsid w:val="00D7603D"/>
    <w:rsid w:val="00D7609D"/>
    <w:rsid w:val="00D76222"/>
    <w:rsid w:val="00D7682C"/>
    <w:rsid w:val="00D7684D"/>
    <w:rsid w:val="00D76B90"/>
    <w:rsid w:val="00D77087"/>
    <w:rsid w:val="00D80B10"/>
    <w:rsid w:val="00D80BAC"/>
    <w:rsid w:val="00D810A9"/>
    <w:rsid w:val="00D810EB"/>
    <w:rsid w:val="00D81D92"/>
    <w:rsid w:val="00D81DB1"/>
    <w:rsid w:val="00D8270C"/>
    <w:rsid w:val="00D82F90"/>
    <w:rsid w:val="00D832DD"/>
    <w:rsid w:val="00D83493"/>
    <w:rsid w:val="00D84EC3"/>
    <w:rsid w:val="00D84F1F"/>
    <w:rsid w:val="00D85115"/>
    <w:rsid w:val="00D85BCD"/>
    <w:rsid w:val="00D85EAB"/>
    <w:rsid w:val="00D85EF7"/>
    <w:rsid w:val="00D86479"/>
    <w:rsid w:val="00D86926"/>
    <w:rsid w:val="00D86B6A"/>
    <w:rsid w:val="00D86C32"/>
    <w:rsid w:val="00D871DD"/>
    <w:rsid w:val="00D87369"/>
    <w:rsid w:val="00D8739D"/>
    <w:rsid w:val="00D878B9"/>
    <w:rsid w:val="00D900B7"/>
    <w:rsid w:val="00D90284"/>
    <w:rsid w:val="00D91266"/>
    <w:rsid w:val="00D91882"/>
    <w:rsid w:val="00D91F0B"/>
    <w:rsid w:val="00D92701"/>
    <w:rsid w:val="00D927A3"/>
    <w:rsid w:val="00D928B6"/>
    <w:rsid w:val="00D9291F"/>
    <w:rsid w:val="00D92C49"/>
    <w:rsid w:val="00D92CC8"/>
    <w:rsid w:val="00D9324C"/>
    <w:rsid w:val="00D938BF"/>
    <w:rsid w:val="00D9413C"/>
    <w:rsid w:val="00D9424B"/>
    <w:rsid w:val="00D9479F"/>
    <w:rsid w:val="00D94A3B"/>
    <w:rsid w:val="00D95A66"/>
    <w:rsid w:val="00D961AB"/>
    <w:rsid w:val="00D97446"/>
    <w:rsid w:val="00D974F6"/>
    <w:rsid w:val="00D9757F"/>
    <w:rsid w:val="00D97B6E"/>
    <w:rsid w:val="00DA05DA"/>
    <w:rsid w:val="00DA0ACA"/>
    <w:rsid w:val="00DA0B90"/>
    <w:rsid w:val="00DA0CF1"/>
    <w:rsid w:val="00DA14C8"/>
    <w:rsid w:val="00DA2039"/>
    <w:rsid w:val="00DA2351"/>
    <w:rsid w:val="00DA2675"/>
    <w:rsid w:val="00DA380D"/>
    <w:rsid w:val="00DA4592"/>
    <w:rsid w:val="00DA59AB"/>
    <w:rsid w:val="00DA5FD7"/>
    <w:rsid w:val="00DA6D54"/>
    <w:rsid w:val="00DA7111"/>
    <w:rsid w:val="00DA7B5F"/>
    <w:rsid w:val="00DA7BF2"/>
    <w:rsid w:val="00DB00A0"/>
    <w:rsid w:val="00DB0A25"/>
    <w:rsid w:val="00DB11C3"/>
    <w:rsid w:val="00DB1255"/>
    <w:rsid w:val="00DB1335"/>
    <w:rsid w:val="00DB1657"/>
    <w:rsid w:val="00DB1843"/>
    <w:rsid w:val="00DB2856"/>
    <w:rsid w:val="00DB32E8"/>
    <w:rsid w:val="00DB330D"/>
    <w:rsid w:val="00DB397C"/>
    <w:rsid w:val="00DB4292"/>
    <w:rsid w:val="00DB50A5"/>
    <w:rsid w:val="00DB567E"/>
    <w:rsid w:val="00DB5C1D"/>
    <w:rsid w:val="00DB69E7"/>
    <w:rsid w:val="00DB6BC5"/>
    <w:rsid w:val="00DB6CA2"/>
    <w:rsid w:val="00DB7135"/>
    <w:rsid w:val="00DB7AEB"/>
    <w:rsid w:val="00DC0183"/>
    <w:rsid w:val="00DC01D2"/>
    <w:rsid w:val="00DC0482"/>
    <w:rsid w:val="00DC0551"/>
    <w:rsid w:val="00DC0767"/>
    <w:rsid w:val="00DC0D80"/>
    <w:rsid w:val="00DC11E7"/>
    <w:rsid w:val="00DC1A2E"/>
    <w:rsid w:val="00DC1E9C"/>
    <w:rsid w:val="00DC2B87"/>
    <w:rsid w:val="00DC337C"/>
    <w:rsid w:val="00DC3E0D"/>
    <w:rsid w:val="00DC4351"/>
    <w:rsid w:val="00DC499C"/>
    <w:rsid w:val="00DC51DD"/>
    <w:rsid w:val="00DC5C29"/>
    <w:rsid w:val="00DC6095"/>
    <w:rsid w:val="00DC61EE"/>
    <w:rsid w:val="00DC651A"/>
    <w:rsid w:val="00DC67B2"/>
    <w:rsid w:val="00DC6B69"/>
    <w:rsid w:val="00DC6F0A"/>
    <w:rsid w:val="00DC6F6C"/>
    <w:rsid w:val="00DC6F7C"/>
    <w:rsid w:val="00DC7023"/>
    <w:rsid w:val="00DC769A"/>
    <w:rsid w:val="00DC7E66"/>
    <w:rsid w:val="00DD0888"/>
    <w:rsid w:val="00DD0BBA"/>
    <w:rsid w:val="00DD1443"/>
    <w:rsid w:val="00DD2142"/>
    <w:rsid w:val="00DD24ED"/>
    <w:rsid w:val="00DD2C9C"/>
    <w:rsid w:val="00DD311A"/>
    <w:rsid w:val="00DD3D86"/>
    <w:rsid w:val="00DD3E65"/>
    <w:rsid w:val="00DD410F"/>
    <w:rsid w:val="00DD4C4D"/>
    <w:rsid w:val="00DD5B44"/>
    <w:rsid w:val="00DD65CF"/>
    <w:rsid w:val="00DD684B"/>
    <w:rsid w:val="00DD6D14"/>
    <w:rsid w:val="00DD6F74"/>
    <w:rsid w:val="00DD70D2"/>
    <w:rsid w:val="00DE02F3"/>
    <w:rsid w:val="00DE07D2"/>
    <w:rsid w:val="00DE09A1"/>
    <w:rsid w:val="00DE09A5"/>
    <w:rsid w:val="00DE0A59"/>
    <w:rsid w:val="00DE1353"/>
    <w:rsid w:val="00DE1F91"/>
    <w:rsid w:val="00DE21FB"/>
    <w:rsid w:val="00DE2229"/>
    <w:rsid w:val="00DE2805"/>
    <w:rsid w:val="00DE2DCE"/>
    <w:rsid w:val="00DE30FA"/>
    <w:rsid w:val="00DE4C67"/>
    <w:rsid w:val="00DE610F"/>
    <w:rsid w:val="00DE6CA6"/>
    <w:rsid w:val="00DE710B"/>
    <w:rsid w:val="00DE7267"/>
    <w:rsid w:val="00DE792A"/>
    <w:rsid w:val="00DF01D3"/>
    <w:rsid w:val="00DF087C"/>
    <w:rsid w:val="00DF0C1C"/>
    <w:rsid w:val="00DF0F2C"/>
    <w:rsid w:val="00DF0FC5"/>
    <w:rsid w:val="00DF1B4B"/>
    <w:rsid w:val="00DF1BCE"/>
    <w:rsid w:val="00DF26AA"/>
    <w:rsid w:val="00DF36A5"/>
    <w:rsid w:val="00DF41C7"/>
    <w:rsid w:val="00DF4976"/>
    <w:rsid w:val="00DF4BDC"/>
    <w:rsid w:val="00DF4DC3"/>
    <w:rsid w:val="00DF6137"/>
    <w:rsid w:val="00DF618E"/>
    <w:rsid w:val="00DF640C"/>
    <w:rsid w:val="00DF6D65"/>
    <w:rsid w:val="00DF6EE0"/>
    <w:rsid w:val="00DF7740"/>
    <w:rsid w:val="00E0018F"/>
    <w:rsid w:val="00E00575"/>
    <w:rsid w:val="00E007B6"/>
    <w:rsid w:val="00E00943"/>
    <w:rsid w:val="00E00BED"/>
    <w:rsid w:val="00E00E8B"/>
    <w:rsid w:val="00E00ECC"/>
    <w:rsid w:val="00E01699"/>
    <w:rsid w:val="00E01F68"/>
    <w:rsid w:val="00E0225F"/>
    <w:rsid w:val="00E0238B"/>
    <w:rsid w:val="00E025B6"/>
    <w:rsid w:val="00E025CD"/>
    <w:rsid w:val="00E02F88"/>
    <w:rsid w:val="00E0340B"/>
    <w:rsid w:val="00E03579"/>
    <w:rsid w:val="00E03D10"/>
    <w:rsid w:val="00E04626"/>
    <w:rsid w:val="00E05117"/>
    <w:rsid w:val="00E05283"/>
    <w:rsid w:val="00E0542D"/>
    <w:rsid w:val="00E054BE"/>
    <w:rsid w:val="00E05590"/>
    <w:rsid w:val="00E05963"/>
    <w:rsid w:val="00E05DD4"/>
    <w:rsid w:val="00E06907"/>
    <w:rsid w:val="00E07283"/>
    <w:rsid w:val="00E073AA"/>
    <w:rsid w:val="00E07432"/>
    <w:rsid w:val="00E07651"/>
    <w:rsid w:val="00E07A00"/>
    <w:rsid w:val="00E07F44"/>
    <w:rsid w:val="00E100AC"/>
    <w:rsid w:val="00E10211"/>
    <w:rsid w:val="00E10A7B"/>
    <w:rsid w:val="00E10B87"/>
    <w:rsid w:val="00E11EFC"/>
    <w:rsid w:val="00E12008"/>
    <w:rsid w:val="00E129DA"/>
    <w:rsid w:val="00E12D6E"/>
    <w:rsid w:val="00E12FA4"/>
    <w:rsid w:val="00E132E4"/>
    <w:rsid w:val="00E1365D"/>
    <w:rsid w:val="00E138C0"/>
    <w:rsid w:val="00E140CF"/>
    <w:rsid w:val="00E14A07"/>
    <w:rsid w:val="00E1541F"/>
    <w:rsid w:val="00E15E74"/>
    <w:rsid w:val="00E161B6"/>
    <w:rsid w:val="00E166A0"/>
    <w:rsid w:val="00E168F4"/>
    <w:rsid w:val="00E16A50"/>
    <w:rsid w:val="00E16D17"/>
    <w:rsid w:val="00E206A7"/>
    <w:rsid w:val="00E209A8"/>
    <w:rsid w:val="00E20EBA"/>
    <w:rsid w:val="00E21558"/>
    <w:rsid w:val="00E2197C"/>
    <w:rsid w:val="00E219C7"/>
    <w:rsid w:val="00E21F0D"/>
    <w:rsid w:val="00E2257A"/>
    <w:rsid w:val="00E2265D"/>
    <w:rsid w:val="00E226AD"/>
    <w:rsid w:val="00E2332B"/>
    <w:rsid w:val="00E236F6"/>
    <w:rsid w:val="00E239AD"/>
    <w:rsid w:val="00E23E3D"/>
    <w:rsid w:val="00E23EAA"/>
    <w:rsid w:val="00E23FC1"/>
    <w:rsid w:val="00E24E60"/>
    <w:rsid w:val="00E25B14"/>
    <w:rsid w:val="00E2717A"/>
    <w:rsid w:val="00E27E1F"/>
    <w:rsid w:val="00E30427"/>
    <w:rsid w:val="00E31199"/>
    <w:rsid w:val="00E3130F"/>
    <w:rsid w:val="00E3162A"/>
    <w:rsid w:val="00E3229C"/>
    <w:rsid w:val="00E3282D"/>
    <w:rsid w:val="00E32E6B"/>
    <w:rsid w:val="00E334EE"/>
    <w:rsid w:val="00E34B4D"/>
    <w:rsid w:val="00E34B77"/>
    <w:rsid w:val="00E34E0F"/>
    <w:rsid w:val="00E34F67"/>
    <w:rsid w:val="00E34F86"/>
    <w:rsid w:val="00E35456"/>
    <w:rsid w:val="00E36321"/>
    <w:rsid w:val="00E3643F"/>
    <w:rsid w:val="00E36709"/>
    <w:rsid w:val="00E375F7"/>
    <w:rsid w:val="00E379FB"/>
    <w:rsid w:val="00E40449"/>
    <w:rsid w:val="00E404DA"/>
    <w:rsid w:val="00E40EAA"/>
    <w:rsid w:val="00E42BC5"/>
    <w:rsid w:val="00E42DC6"/>
    <w:rsid w:val="00E43157"/>
    <w:rsid w:val="00E43391"/>
    <w:rsid w:val="00E443D8"/>
    <w:rsid w:val="00E44E4E"/>
    <w:rsid w:val="00E44FB5"/>
    <w:rsid w:val="00E4564E"/>
    <w:rsid w:val="00E45D84"/>
    <w:rsid w:val="00E461CE"/>
    <w:rsid w:val="00E4688F"/>
    <w:rsid w:val="00E47085"/>
    <w:rsid w:val="00E47274"/>
    <w:rsid w:val="00E475CB"/>
    <w:rsid w:val="00E5054D"/>
    <w:rsid w:val="00E50985"/>
    <w:rsid w:val="00E5125E"/>
    <w:rsid w:val="00E5183E"/>
    <w:rsid w:val="00E52120"/>
    <w:rsid w:val="00E52778"/>
    <w:rsid w:val="00E53522"/>
    <w:rsid w:val="00E555A6"/>
    <w:rsid w:val="00E55C9B"/>
    <w:rsid w:val="00E571A2"/>
    <w:rsid w:val="00E57951"/>
    <w:rsid w:val="00E6041E"/>
    <w:rsid w:val="00E60984"/>
    <w:rsid w:val="00E611C5"/>
    <w:rsid w:val="00E6134B"/>
    <w:rsid w:val="00E620D3"/>
    <w:rsid w:val="00E625E8"/>
    <w:rsid w:val="00E6318B"/>
    <w:rsid w:val="00E632A1"/>
    <w:rsid w:val="00E638E9"/>
    <w:rsid w:val="00E63F00"/>
    <w:rsid w:val="00E64439"/>
    <w:rsid w:val="00E64C50"/>
    <w:rsid w:val="00E64F6D"/>
    <w:rsid w:val="00E65121"/>
    <w:rsid w:val="00E65231"/>
    <w:rsid w:val="00E65686"/>
    <w:rsid w:val="00E6583F"/>
    <w:rsid w:val="00E65D77"/>
    <w:rsid w:val="00E65EEA"/>
    <w:rsid w:val="00E660B2"/>
    <w:rsid w:val="00E671D9"/>
    <w:rsid w:val="00E6751B"/>
    <w:rsid w:val="00E67D4F"/>
    <w:rsid w:val="00E67FE0"/>
    <w:rsid w:val="00E7107C"/>
    <w:rsid w:val="00E7199C"/>
    <w:rsid w:val="00E71AC7"/>
    <w:rsid w:val="00E720CA"/>
    <w:rsid w:val="00E73DA2"/>
    <w:rsid w:val="00E73F34"/>
    <w:rsid w:val="00E73F45"/>
    <w:rsid w:val="00E752DD"/>
    <w:rsid w:val="00E75431"/>
    <w:rsid w:val="00E75A4B"/>
    <w:rsid w:val="00E763FB"/>
    <w:rsid w:val="00E77E37"/>
    <w:rsid w:val="00E802E4"/>
    <w:rsid w:val="00E80D57"/>
    <w:rsid w:val="00E80FE4"/>
    <w:rsid w:val="00E81BF2"/>
    <w:rsid w:val="00E82893"/>
    <w:rsid w:val="00E82DD9"/>
    <w:rsid w:val="00E830D2"/>
    <w:rsid w:val="00E83682"/>
    <w:rsid w:val="00E83C3F"/>
    <w:rsid w:val="00E83F5C"/>
    <w:rsid w:val="00E840EE"/>
    <w:rsid w:val="00E841AF"/>
    <w:rsid w:val="00E84727"/>
    <w:rsid w:val="00E84994"/>
    <w:rsid w:val="00E84E07"/>
    <w:rsid w:val="00E84EB5"/>
    <w:rsid w:val="00E85662"/>
    <w:rsid w:val="00E85940"/>
    <w:rsid w:val="00E8629D"/>
    <w:rsid w:val="00E86A9C"/>
    <w:rsid w:val="00E86B98"/>
    <w:rsid w:val="00E87262"/>
    <w:rsid w:val="00E8734C"/>
    <w:rsid w:val="00E8744A"/>
    <w:rsid w:val="00E8789F"/>
    <w:rsid w:val="00E90B04"/>
    <w:rsid w:val="00E91BB5"/>
    <w:rsid w:val="00E92441"/>
    <w:rsid w:val="00E925A2"/>
    <w:rsid w:val="00E9272C"/>
    <w:rsid w:val="00E92C44"/>
    <w:rsid w:val="00E92D70"/>
    <w:rsid w:val="00E93945"/>
    <w:rsid w:val="00E93978"/>
    <w:rsid w:val="00E93ACE"/>
    <w:rsid w:val="00E93FD8"/>
    <w:rsid w:val="00E9438E"/>
    <w:rsid w:val="00E943D5"/>
    <w:rsid w:val="00E94A36"/>
    <w:rsid w:val="00E9542C"/>
    <w:rsid w:val="00E956AB"/>
    <w:rsid w:val="00E95C05"/>
    <w:rsid w:val="00E960F8"/>
    <w:rsid w:val="00E96DA7"/>
    <w:rsid w:val="00E96E07"/>
    <w:rsid w:val="00E96E1A"/>
    <w:rsid w:val="00E97B71"/>
    <w:rsid w:val="00EA00A7"/>
    <w:rsid w:val="00EA030C"/>
    <w:rsid w:val="00EA058D"/>
    <w:rsid w:val="00EA0A0E"/>
    <w:rsid w:val="00EA0ACD"/>
    <w:rsid w:val="00EA1288"/>
    <w:rsid w:val="00EA1360"/>
    <w:rsid w:val="00EA16FC"/>
    <w:rsid w:val="00EA33E8"/>
    <w:rsid w:val="00EA3D34"/>
    <w:rsid w:val="00EA4459"/>
    <w:rsid w:val="00EA4585"/>
    <w:rsid w:val="00EA4702"/>
    <w:rsid w:val="00EA4837"/>
    <w:rsid w:val="00EA59B1"/>
    <w:rsid w:val="00EA59BB"/>
    <w:rsid w:val="00EA5C48"/>
    <w:rsid w:val="00EA5D1F"/>
    <w:rsid w:val="00EA68AD"/>
    <w:rsid w:val="00EA6E86"/>
    <w:rsid w:val="00EA7DAD"/>
    <w:rsid w:val="00EB0237"/>
    <w:rsid w:val="00EB0584"/>
    <w:rsid w:val="00EB0CC8"/>
    <w:rsid w:val="00EB0EBD"/>
    <w:rsid w:val="00EB1228"/>
    <w:rsid w:val="00EB1348"/>
    <w:rsid w:val="00EB1949"/>
    <w:rsid w:val="00EB1FA6"/>
    <w:rsid w:val="00EB26D3"/>
    <w:rsid w:val="00EB2AC2"/>
    <w:rsid w:val="00EB2D76"/>
    <w:rsid w:val="00EB38D2"/>
    <w:rsid w:val="00EB3952"/>
    <w:rsid w:val="00EB3F5A"/>
    <w:rsid w:val="00EB413B"/>
    <w:rsid w:val="00EB454D"/>
    <w:rsid w:val="00EB492B"/>
    <w:rsid w:val="00EB54DB"/>
    <w:rsid w:val="00EB576A"/>
    <w:rsid w:val="00EB60D2"/>
    <w:rsid w:val="00EB65F1"/>
    <w:rsid w:val="00EB7776"/>
    <w:rsid w:val="00EB7D08"/>
    <w:rsid w:val="00EC271E"/>
    <w:rsid w:val="00EC3420"/>
    <w:rsid w:val="00EC3F5A"/>
    <w:rsid w:val="00EC57CD"/>
    <w:rsid w:val="00EC5871"/>
    <w:rsid w:val="00EC5AE5"/>
    <w:rsid w:val="00EC5EC4"/>
    <w:rsid w:val="00EC5F21"/>
    <w:rsid w:val="00EC5FC9"/>
    <w:rsid w:val="00EC6162"/>
    <w:rsid w:val="00EC6C07"/>
    <w:rsid w:val="00EC6FCD"/>
    <w:rsid w:val="00EC75CD"/>
    <w:rsid w:val="00EC7729"/>
    <w:rsid w:val="00ED0C78"/>
    <w:rsid w:val="00ED13EE"/>
    <w:rsid w:val="00ED1421"/>
    <w:rsid w:val="00ED14D5"/>
    <w:rsid w:val="00ED1A3E"/>
    <w:rsid w:val="00ED1B04"/>
    <w:rsid w:val="00ED248C"/>
    <w:rsid w:val="00ED2824"/>
    <w:rsid w:val="00ED2B97"/>
    <w:rsid w:val="00ED3D04"/>
    <w:rsid w:val="00ED4148"/>
    <w:rsid w:val="00ED52D6"/>
    <w:rsid w:val="00ED5C79"/>
    <w:rsid w:val="00ED67F1"/>
    <w:rsid w:val="00ED75BD"/>
    <w:rsid w:val="00ED76BE"/>
    <w:rsid w:val="00ED7C53"/>
    <w:rsid w:val="00EE0032"/>
    <w:rsid w:val="00EE0747"/>
    <w:rsid w:val="00EE07CF"/>
    <w:rsid w:val="00EE0E65"/>
    <w:rsid w:val="00EE0EF2"/>
    <w:rsid w:val="00EE0F3C"/>
    <w:rsid w:val="00EE0F71"/>
    <w:rsid w:val="00EE1655"/>
    <w:rsid w:val="00EE1908"/>
    <w:rsid w:val="00EE1F51"/>
    <w:rsid w:val="00EE2B93"/>
    <w:rsid w:val="00EE3EEA"/>
    <w:rsid w:val="00EE42B2"/>
    <w:rsid w:val="00EE51CE"/>
    <w:rsid w:val="00EE52BC"/>
    <w:rsid w:val="00EE5AB2"/>
    <w:rsid w:val="00EE6E06"/>
    <w:rsid w:val="00EE7DB5"/>
    <w:rsid w:val="00EF019F"/>
    <w:rsid w:val="00EF0CFD"/>
    <w:rsid w:val="00EF10AE"/>
    <w:rsid w:val="00EF1FDC"/>
    <w:rsid w:val="00EF20EA"/>
    <w:rsid w:val="00EF25E4"/>
    <w:rsid w:val="00EF2CC9"/>
    <w:rsid w:val="00EF3628"/>
    <w:rsid w:val="00EF3997"/>
    <w:rsid w:val="00EF3AAC"/>
    <w:rsid w:val="00EF3ACE"/>
    <w:rsid w:val="00EF3F5D"/>
    <w:rsid w:val="00EF4A52"/>
    <w:rsid w:val="00EF4D4A"/>
    <w:rsid w:val="00EF55FC"/>
    <w:rsid w:val="00EF5F2C"/>
    <w:rsid w:val="00EF619B"/>
    <w:rsid w:val="00EF6DE9"/>
    <w:rsid w:val="00EF7060"/>
    <w:rsid w:val="00EF73D7"/>
    <w:rsid w:val="00EF769D"/>
    <w:rsid w:val="00EF7710"/>
    <w:rsid w:val="00EF7AD6"/>
    <w:rsid w:val="00EF7B0E"/>
    <w:rsid w:val="00F00055"/>
    <w:rsid w:val="00F00735"/>
    <w:rsid w:val="00F00B55"/>
    <w:rsid w:val="00F01E62"/>
    <w:rsid w:val="00F02506"/>
    <w:rsid w:val="00F027CA"/>
    <w:rsid w:val="00F02987"/>
    <w:rsid w:val="00F02AD1"/>
    <w:rsid w:val="00F031DF"/>
    <w:rsid w:val="00F03977"/>
    <w:rsid w:val="00F03B99"/>
    <w:rsid w:val="00F0417F"/>
    <w:rsid w:val="00F04F35"/>
    <w:rsid w:val="00F0509B"/>
    <w:rsid w:val="00F065B7"/>
    <w:rsid w:val="00F06BB9"/>
    <w:rsid w:val="00F071A7"/>
    <w:rsid w:val="00F07BE5"/>
    <w:rsid w:val="00F107B2"/>
    <w:rsid w:val="00F10D7E"/>
    <w:rsid w:val="00F10EF7"/>
    <w:rsid w:val="00F10F5F"/>
    <w:rsid w:val="00F11B32"/>
    <w:rsid w:val="00F11CDE"/>
    <w:rsid w:val="00F11CF8"/>
    <w:rsid w:val="00F121B8"/>
    <w:rsid w:val="00F12E5C"/>
    <w:rsid w:val="00F141E4"/>
    <w:rsid w:val="00F14D01"/>
    <w:rsid w:val="00F14E7D"/>
    <w:rsid w:val="00F1510C"/>
    <w:rsid w:val="00F16E58"/>
    <w:rsid w:val="00F17535"/>
    <w:rsid w:val="00F1755B"/>
    <w:rsid w:val="00F2057E"/>
    <w:rsid w:val="00F206A6"/>
    <w:rsid w:val="00F219EA"/>
    <w:rsid w:val="00F22F20"/>
    <w:rsid w:val="00F2393C"/>
    <w:rsid w:val="00F23C77"/>
    <w:rsid w:val="00F23DB8"/>
    <w:rsid w:val="00F247A0"/>
    <w:rsid w:val="00F2501C"/>
    <w:rsid w:val="00F250C7"/>
    <w:rsid w:val="00F253CC"/>
    <w:rsid w:val="00F2551C"/>
    <w:rsid w:val="00F2579B"/>
    <w:rsid w:val="00F25A36"/>
    <w:rsid w:val="00F25CD8"/>
    <w:rsid w:val="00F25CE3"/>
    <w:rsid w:val="00F2600C"/>
    <w:rsid w:val="00F260AD"/>
    <w:rsid w:val="00F269E4"/>
    <w:rsid w:val="00F26A2B"/>
    <w:rsid w:val="00F26BD7"/>
    <w:rsid w:val="00F2702A"/>
    <w:rsid w:val="00F2796D"/>
    <w:rsid w:val="00F27A79"/>
    <w:rsid w:val="00F3016F"/>
    <w:rsid w:val="00F301F1"/>
    <w:rsid w:val="00F3062D"/>
    <w:rsid w:val="00F30798"/>
    <w:rsid w:val="00F318EF"/>
    <w:rsid w:val="00F3246D"/>
    <w:rsid w:val="00F32627"/>
    <w:rsid w:val="00F328BD"/>
    <w:rsid w:val="00F33748"/>
    <w:rsid w:val="00F33955"/>
    <w:rsid w:val="00F3585A"/>
    <w:rsid w:val="00F36303"/>
    <w:rsid w:val="00F36342"/>
    <w:rsid w:val="00F3684D"/>
    <w:rsid w:val="00F3692A"/>
    <w:rsid w:val="00F36BBC"/>
    <w:rsid w:val="00F36DD3"/>
    <w:rsid w:val="00F37106"/>
    <w:rsid w:val="00F3776F"/>
    <w:rsid w:val="00F4059E"/>
    <w:rsid w:val="00F41231"/>
    <w:rsid w:val="00F42707"/>
    <w:rsid w:val="00F42AAE"/>
    <w:rsid w:val="00F4360C"/>
    <w:rsid w:val="00F4406D"/>
    <w:rsid w:val="00F4462C"/>
    <w:rsid w:val="00F44C09"/>
    <w:rsid w:val="00F44FED"/>
    <w:rsid w:val="00F458B4"/>
    <w:rsid w:val="00F45942"/>
    <w:rsid w:val="00F45B86"/>
    <w:rsid w:val="00F460BD"/>
    <w:rsid w:val="00F46421"/>
    <w:rsid w:val="00F46DCE"/>
    <w:rsid w:val="00F50178"/>
    <w:rsid w:val="00F50208"/>
    <w:rsid w:val="00F503E5"/>
    <w:rsid w:val="00F506DB"/>
    <w:rsid w:val="00F50950"/>
    <w:rsid w:val="00F50C83"/>
    <w:rsid w:val="00F50E2F"/>
    <w:rsid w:val="00F5120C"/>
    <w:rsid w:val="00F519CF"/>
    <w:rsid w:val="00F52036"/>
    <w:rsid w:val="00F5266C"/>
    <w:rsid w:val="00F537C8"/>
    <w:rsid w:val="00F53D74"/>
    <w:rsid w:val="00F54ECA"/>
    <w:rsid w:val="00F5569F"/>
    <w:rsid w:val="00F557DF"/>
    <w:rsid w:val="00F56791"/>
    <w:rsid w:val="00F56BA5"/>
    <w:rsid w:val="00F56C88"/>
    <w:rsid w:val="00F57702"/>
    <w:rsid w:val="00F57724"/>
    <w:rsid w:val="00F57978"/>
    <w:rsid w:val="00F57B9F"/>
    <w:rsid w:val="00F607B9"/>
    <w:rsid w:val="00F60E22"/>
    <w:rsid w:val="00F60E5B"/>
    <w:rsid w:val="00F6165A"/>
    <w:rsid w:val="00F61A1A"/>
    <w:rsid w:val="00F61FE4"/>
    <w:rsid w:val="00F62600"/>
    <w:rsid w:val="00F62748"/>
    <w:rsid w:val="00F62D1E"/>
    <w:rsid w:val="00F63CCB"/>
    <w:rsid w:val="00F640C5"/>
    <w:rsid w:val="00F64B8B"/>
    <w:rsid w:val="00F64DB1"/>
    <w:rsid w:val="00F651AF"/>
    <w:rsid w:val="00F653D2"/>
    <w:rsid w:val="00F65545"/>
    <w:rsid w:val="00F659EC"/>
    <w:rsid w:val="00F6703B"/>
    <w:rsid w:val="00F67A50"/>
    <w:rsid w:val="00F67B09"/>
    <w:rsid w:val="00F67C38"/>
    <w:rsid w:val="00F70186"/>
    <w:rsid w:val="00F70327"/>
    <w:rsid w:val="00F711C6"/>
    <w:rsid w:val="00F7124D"/>
    <w:rsid w:val="00F71A9D"/>
    <w:rsid w:val="00F7244A"/>
    <w:rsid w:val="00F72BD4"/>
    <w:rsid w:val="00F73687"/>
    <w:rsid w:val="00F746C3"/>
    <w:rsid w:val="00F74E0A"/>
    <w:rsid w:val="00F75A47"/>
    <w:rsid w:val="00F75F3C"/>
    <w:rsid w:val="00F764FE"/>
    <w:rsid w:val="00F77DF8"/>
    <w:rsid w:val="00F804AE"/>
    <w:rsid w:val="00F8067B"/>
    <w:rsid w:val="00F82DD5"/>
    <w:rsid w:val="00F82E43"/>
    <w:rsid w:val="00F843AA"/>
    <w:rsid w:val="00F84D44"/>
    <w:rsid w:val="00F852F7"/>
    <w:rsid w:val="00F85A52"/>
    <w:rsid w:val="00F860B1"/>
    <w:rsid w:val="00F866A6"/>
    <w:rsid w:val="00F869AF"/>
    <w:rsid w:val="00F869E0"/>
    <w:rsid w:val="00F877C0"/>
    <w:rsid w:val="00F9043B"/>
    <w:rsid w:val="00F90590"/>
    <w:rsid w:val="00F90767"/>
    <w:rsid w:val="00F90CAC"/>
    <w:rsid w:val="00F90CC2"/>
    <w:rsid w:val="00F90CE4"/>
    <w:rsid w:val="00F91160"/>
    <w:rsid w:val="00F91542"/>
    <w:rsid w:val="00F917D1"/>
    <w:rsid w:val="00F92433"/>
    <w:rsid w:val="00F93F64"/>
    <w:rsid w:val="00F94216"/>
    <w:rsid w:val="00F9491D"/>
    <w:rsid w:val="00F954CA"/>
    <w:rsid w:val="00F9568E"/>
    <w:rsid w:val="00F957AE"/>
    <w:rsid w:val="00F95A27"/>
    <w:rsid w:val="00F95AC3"/>
    <w:rsid w:val="00F95DB0"/>
    <w:rsid w:val="00F96160"/>
    <w:rsid w:val="00F9653B"/>
    <w:rsid w:val="00F9666C"/>
    <w:rsid w:val="00F96778"/>
    <w:rsid w:val="00F97A52"/>
    <w:rsid w:val="00F97E2D"/>
    <w:rsid w:val="00F97E62"/>
    <w:rsid w:val="00FA02EB"/>
    <w:rsid w:val="00FA0338"/>
    <w:rsid w:val="00FA08DD"/>
    <w:rsid w:val="00FA093F"/>
    <w:rsid w:val="00FA0D48"/>
    <w:rsid w:val="00FA174E"/>
    <w:rsid w:val="00FA1A78"/>
    <w:rsid w:val="00FA1FAA"/>
    <w:rsid w:val="00FA2595"/>
    <w:rsid w:val="00FA2E9D"/>
    <w:rsid w:val="00FA3858"/>
    <w:rsid w:val="00FA4035"/>
    <w:rsid w:val="00FA410D"/>
    <w:rsid w:val="00FA4293"/>
    <w:rsid w:val="00FA46DA"/>
    <w:rsid w:val="00FA4AD3"/>
    <w:rsid w:val="00FA57A0"/>
    <w:rsid w:val="00FA5957"/>
    <w:rsid w:val="00FA5C21"/>
    <w:rsid w:val="00FA5EAE"/>
    <w:rsid w:val="00FA60B9"/>
    <w:rsid w:val="00FA65A6"/>
    <w:rsid w:val="00FA66D9"/>
    <w:rsid w:val="00FA6A30"/>
    <w:rsid w:val="00FA6C23"/>
    <w:rsid w:val="00FA7494"/>
    <w:rsid w:val="00FA7605"/>
    <w:rsid w:val="00FA77B7"/>
    <w:rsid w:val="00FB069F"/>
    <w:rsid w:val="00FB098E"/>
    <w:rsid w:val="00FB1084"/>
    <w:rsid w:val="00FB14D9"/>
    <w:rsid w:val="00FB1666"/>
    <w:rsid w:val="00FB176F"/>
    <w:rsid w:val="00FB2096"/>
    <w:rsid w:val="00FB3D94"/>
    <w:rsid w:val="00FB3F5D"/>
    <w:rsid w:val="00FB4364"/>
    <w:rsid w:val="00FB43DD"/>
    <w:rsid w:val="00FB4BD3"/>
    <w:rsid w:val="00FB4EB8"/>
    <w:rsid w:val="00FB52E5"/>
    <w:rsid w:val="00FB57E4"/>
    <w:rsid w:val="00FB62CF"/>
    <w:rsid w:val="00FB6330"/>
    <w:rsid w:val="00FB64DE"/>
    <w:rsid w:val="00FB68F0"/>
    <w:rsid w:val="00FC0B30"/>
    <w:rsid w:val="00FC149A"/>
    <w:rsid w:val="00FC1660"/>
    <w:rsid w:val="00FC2B5B"/>
    <w:rsid w:val="00FC33C2"/>
    <w:rsid w:val="00FC3B9C"/>
    <w:rsid w:val="00FC3E44"/>
    <w:rsid w:val="00FC4122"/>
    <w:rsid w:val="00FC415B"/>
    <w:rsid w:val="00FC488C"/>
    <w:rsid w:val="00FC53E5"/>
    <w:rsid w:val="00FC551C"/>
    <w:rsid w:val="00FC563C"/>
    <w:rsid w:val="00FC5691"/>
    <w:rsid w:val="00FC6038"/>
    <w:rsid w:val="00FC634A"/>
    <w:rsid w:val="00FC7319"/>
    <w:rsid w:val="00FC7D96"/>
    <w:rsid w:val="00FD05AE"/>
    <w:rsid w:val="00FD0EFE"/>
    <w:rsid w:val="00FD13DD"/>
    <w:rsid w:val="00FD1971"/>
    <w:rsid w:val="00FD1CEF"/>
    <w:rsid w:val="00FD21EF"/>
    <w:rsid w:val="00FD26A1"/>
    <w:rsid w:val="00FD27E6"/>
    <w:rsid w:val="00FD2E3F"/>
    <w:rsid w:val="00FD3C3B"/>
    <w:rsid w:val="00FD3D23"/>
    <w:rsid w:val="00FD44C4"/>
    <w:rsid w:val="00FD4EC1"/>
    <w:rsid w:val="00FD4F75"/>
    <w:rsid w:val="00FD54DA"/>
    <w:rsid w:val="00FD5921"/>
    <w:rsid w:val="00FD60E3"/>
    <w:rsid w:val="00FD66F9"/>
    <w:rsid w:val="00FD70E8"/>
    <w:rsid w:val="00FD729D"/>
    <w:rsid w:val="00FD76F2"/>
    <w:rsid w:val="00FD79FF"/>
    <w:rsid w:val="00FE0851"/>
    <w:rsid w:val="00FE0BC9"/>
    <w:rsid w:val="00FE0EE6"/>
    <w:rsid w:val="00FE15F2"/>
    <w:rsid w:val="00FE18F9"/>
    <w:rsid w:val="00FE1F1B"/>
    <w:rsid w:val="00FE1F8C"/>
    <w:rsid w:val="00FE29EC"/>
    <w:rsid w:val="00FE350D"/>
    <w:rsid w:val="00FE437E"/>
    <w:rsid w:val="00FE45EF"/>
    <w:rsid w:val="00FE487F"/>
    <w:rsid w:val="00FE4928"/>
    <w:rsid w:val="00FE52B3"/>
    <w:rsid w:val="00FE5E14"/>
    <w:rsid w:val="00FE66A3"/>
    <w:rsid w:val="00FE6783"/>
    <w:rsid w:val="00FE6B45"/>
    <w:rsid w:val="00FE6BB0"/>
    <w:rsid w:val="00FE7413"/>
    <w:rsid w:val="00FF11B9"/>
    <w:rsid w:val="00FF18F5"/>
    <w:rsid w:val="00FF1BD8"/>
    <w:rsid w:val="00FF222C"/>
    <w:rsid w:val="00FF22DB"/>
    <w:rsid w:val="00FF2A34"/>
    <w:rsid w:val="00FF342C"/>
    <w:rsid w:val="00FF3556"/>
    <w:rsid w:val="00FF4706"/>
    <w:rsid w:val="00FF4CF9"/>
    <w:rsid w:val="00FF4D55"/>
    <w:rsid w:val="00FF4E38"/>
    <w:rsid w:val="00FF5851"/>
    <w:rsid w:val="00FF5EE6"/>
    <w:rsid w:val="00FF7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14:docId w14:val="6B27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4"/>
        <w:szCs w:val="24"/>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53D7"/>
    <w:rPr>
      <w:lang w:val="en-US" w:eastAsia="en-US"/>
    </w:rPr>
  </w:style>
  <w:style w:type="paragraph" w:styleId="Heading1">
    <w:name w:val="heading 1"/>
    <w:basedOn w:val="Normal"/>
    <w:next w:val="Normal"/>
    <w:link w:val="Heading1Char"/>
    <w:qFormat/>
    <w:rsid w:val="00F2393C"/>
    <w:pPr>
      <w:keepNext/>
      <w:numPr>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360"/>
      </w:tabs>
      <w:ind w:left="0" w:firstLine="0"/>
      <w:jc w:val="both"/>
      <w:outlineLvl w:val="0"/>
    </w:pPr>
    <w:rPr>
      <w:rFonts w:asciiTheme="majorHAnsi" w:eastAsia="Times New Roman" w:hAnsiTheme="majorHAnsi"/>
      <w:b/>
      <w:sz w:val="20"/>
      <w:szCs w:val="20"/>
      <w:bdr w:val="none" w:sz="0" w:space="0" w:color="auto"/>
      <w:lang w:val="es-ES_tradnl"/>
    </w:rPr>
  </w:style>
  <w:style w:type="paragraph" w:styleId="Heading2">
    <w:name w:val="heading 2"/>
    <w:basedOn w:val="Normal"/>
    <w:next w:val="Normal"/>
    <w:link w:val="Heading2Char"/>
    <w:qFormat/>
    <w:rsid w:val="00F2393C"/>
    <w:pPr>
      <w:keepNext/>
      <w:numPr>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outlineLvl w:val="1"/>
    </w:pPr>
    <w:rPr>
      <w:rFonts w:asciiTheme="majorHAnsi" w:eastAsia="Times New Roman" w:hAnsiTheme="majorHAnsi"/>
      <w:b/>
      <w:sz w:val="20"/>
      <w:szCs w:val="20"/>
      <w:bdr w:val="none" w:sz="0" w:space="0" w:color="auto"/>
      <w:lang w:val="es-ES_tradnl"/>
    </w:rPr>
  </w:style>
  <w:style w:type="paragraph" w:styleId="Heading3">
    <w:name w:val="heading 3"/>
    <w:basedOn w:val="Normal"/>
    <w:next w:val="Normal"/>
    <w:link w:val="Heading3Char"/>
    <w:unhideWhenUsed/>
    <w:qFormat/>
    <w:rsid w:val="004B31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B316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uiPriority w:val="9"/>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53D7"/>
    <w:rPr>
      <w:u w:val="single"/>
    </w:rPr>
  </w:style>
  <w:style w:type="paragraph" w:customStyle="1" w:styleId="Cabeceraypie">
    <w:name w:val="Cabecera y pie"/>
    <w:rsid w:val="007753D7"/>
    <w:pPr>
      <w:tabs>
        <w:tab w:val="right" w:pos="9020"/>
      </w:tabs>
    </w:pPr>
    <w:rPr>
      <w:rFonts w:ascii="Helvetica" w:hAnsi="Arial Unicode MS" w:cs="Arial Unicode MS"/>
      <w:color w:val="000000"/>
    </w:rPr>
  </w:style>
  <w:style w:type="paragraph" w:styleId="Footer">
    <w:name w:val="footer"/>
    <w:link w:val="FooterChar"/>
    <w:rsid w:val="007753D7"/>
    <w:pPr>
      <w:tabs>
        <w:tab w:val="center" w:pos="4513"/>
        <w:tab w:val="right" w:pos="9026"/>
      </w:tabs>
    </w:pPr>
    <w:rPr>
      <w:rFonts w:ascii="Cambria" w:eastAsia="Cambria" w:hAnsi="Cambria" w:cs="Cambria"/>
      <w:color w:val="000000"/>
      <w:u w:color="000000"/>
      <w:lang w:val="en-US"/>
    </w:rPr>
  </w:style>
  <w:style w:type="paragraph" w:customStyle="1" w:styleId="Cuerpo">
    <w:name w:val="Cuerpo"/>
    <w:rsid w:val="007753D7"/>
    <w:rPr>
      <w:rFonts w:ascii="Cambria" w:eastAsia="Cambria" w:hAnsi="Cambria" w:cs="Cambria"/>
      <w:color w:val="000000"/>
      <w:u w:color="000000"/>
    </w:rPr>
  </w:style>
  <w:style w:type="paragraph" w:styleId="BodyTextIndent">
    <w:name w:val="Body Text Indent"/>
    <w:link w:val="BodyTextIndentChar"/>
    <w:rsid w:val="007753D7"/>
    <w:pPr>
      <w:ind w:left="2160" w:hanging="720"/>
    </w:pPr>
    <w:rPr>
      <w:rFonts w:eastAsia="Times New Roman"/>
      <w:color w:val="000000"/>
      <w:u w:color="000000"/>
      <w:lang w:val="es-ES_tradnl"/>
    </w:rPr>
  </w:style>
  <w:style w:type="paragraph" w:styleId="ListParagraph">
    <w:name w:val="List Paragraph"/>
    <w:link w:val="ListParagraphChar"/>
    <w:uiPriority w:val="34"/>
    <w:qFormat/>
    <w:rsid w:val="007753D7"/>
    <w:pPr>
      <w:ind w:left="720"/>
    </w:pPr>
    <w:rPr>
      <w:rFonts w:ascii="Cambria" w:eastAsia="Cambria" w:hAnsi="Cambria" w:cs="Cambria"/>
      <w:color w:val="000000"/>
      <w:u w:color="000000"/>
      <w:lang w:val="en-US"/>
    </w:rPr>
  </w:style>
  <w:style w:type="numbering" w:customStyle="1" w:styleId="List0">
    <w:name w:val="List 0"/>
    <w:basedOn w:val="Estiloimportado1"/>
    <w:rsid w:val="007753D7"/>
    <w:pPr>
      <w:numPr>
        <w:numId w:val="31"/>
      </w:numPr>
    </w:pPr>
  </w:style>
  <w:style w:type="numbering" w:customStyle="1" w:styleId="Estiloimportado1">
    <w:name w:val="Estilo importado 1"/>
    <w:rsid w:val="007753D7"/>
  </w:style>
  <w:style w:type="numbering" w:customStyle="1" w:styleId="List1">
    <w:name w:val="List 1"/>
    <w:basedOn w:val="Estiloimportado2"/>
    <w:rsid w:val="007753D7"/>
    <w:pPr>
      <w:numPr>
        <w:numId w:val="1"/>
      </w:numPr>
    </w:pPr>
  </w:style>
  <w:style w:type="numbering" w:customStyle="1" w:styleId="Estiloimportado2">
    <w:name w:val="Estilo importado 2"/>
    <w:rsid w:val="007753D7"/>
  </w:style>
  <w:style w:type="numbering" w:customStyle="1" w:styleId="List21">
    <w:name w:val="List 21"/>
    <w:basedOn w:val="Estiloimportado3"/>
    <w:rsid w:val="007753D7"/>
    <w:pPr>
      <w:numPr>
        <w:numId w:val="52"/>
      </w:numPr>
    </w:pPr>
  </w:style>
  <w:style w:type="numbering" w:customStyle="1" w:styleId="Estiloimportado3">
    <w:name w:val="Estilo importado 3"/>
    <w:rsid w:val="007753D7"/>
  </w:style>
  <w:style w:type="numbering" w:customStyle="1" w:styleId="List31">
    <w:name w:val="List 31"/>
    <w:basedOn w:val="Estiloimportado4"/>
    <w:rsid w:val="007753D7"/>
    <w:pPr>
      <w:numPr>
        <w:numId w:val="51"/>
      </w:numPr>
    </w:pPr>
  </w:style>
  <w:style w:type="numbering" w:customStyle="1" w:styleId="Estiloimportado4">
    <w:name w:val="Estilo importado 4"/>
    <w:rsid w:val="007753D7"/>
  </w:style>
  <w:style w:type="numbering" w:customStyle="1" w:styleId="List41">
    <w:name w:val="List 41"/>
    <w:basedOn w:val="Estiloimportado5"/>
    <w:rsid w:val="007753D7"/>
    <w:pPr>
      <w:numPr>
        <w:numId w:val="2"/>
      </w:numPr>
    </w:pPr>
  </w:style>
  <w:style w:type="numbering" w:customStyle="1" w:styleId="Estiloimportado5">
    <w:name w:val="Estilo importado 5"/>
    <w:rsid w:val="007753D7"/>
  </w:style>
  <w:style w:type="numbering" w:customStyle="1" w:styleId="List51">
    <w:name w:val="List 51"/>
    <w:basedOn w:val="Estiloimportado6"/>
    <w:rsid w:val="007753D7"/>
    <w:pPr>
      <w:numPr>
        <w:numId w:val="53"/>
      </w:numPr>
    </w:pPr>
  </w:style>
  <w:style w:type="numbering" w:customStyle="1" w:styleId="Estiloimportado6">
    <w:name w:val="Estilo importado 6"/>
    <w:rsid w:val="007753D7"/>
  </w:style>
  <w:style w:type="numbering" w:customStyle="1" w:styleId="List6">
    <w:name w:val="List 6"/>
    <w:basedOn w:val="Estiloimportado7"/>
    <w:rsid w:val="007753D7"/>
    <w:pPr>
      <w:numPr>
        <w:numId w:val="3"/>
      </w:numPr>
    </w:pPr>
  </w:style>
  <w:style w:type="numbering" w:customStyle="1" w:styleId="Estiloimportado7">
    <w:name w:val="Estilo importado 7"/>
    <w:rsid w:val="007753D7"/>
  </w:style>
  <w:style w:type="numbering" w:customStyle="1" w:styleId="List7">
    <w:name w:val="List 7"/>
    <w:basedOn w:val="Estiloimportado8"/>
    <w:rsid w:val="007753D7"/>
    <w:pPr>
      <w:numPr>
        <w:numId w:val="4"/>
      </w:numPr>
    </w:pPr>
  </w:style>
  <w:style w:type="numbering" w:customStyle="1" w:styleId="Estiloimportado8">
    <w:name w:val="Estilo importado 8"/>
    <w:rsid w:val="007753D7"/>
  </w:style>
  <w:style w:type="numbering" w:customStyle="1" w:styleId="List8">
    <w:name w:val="List 8"/>
    <w:basedOn w:val="Estiloimportado9"/>
    <w:rsid w:val="007753D7"/>
    <w:pPr>
      <w:numPr>
        <w:numId w:val="5"/>
      </w:numPr>
    </w:pPr>
  </w:style>
  <w:style w:type="numbering" w:customStyle="1" w:styleId="Estiloimportado9">
    <w:name w:val="Estilo importado 9"/>
    <w:rsid w:val="007753D7"/>
  </w:style>
  <w:style w:type="numbering" w:customStyle="1" w:styleId="List9">
    <w:name w:val="List 9"/>
    <w:basedOn w:val="Estiloimportado10"/>
    <w:rsid w:val="007753D7"/>
    <w:pPr>
      <w:numPr>
        <w:numId w:val="22"/>
      </w:numPr>
    </w:pPr>
  </w:style>
  <w:style w:type="numbering" w:customStyle="1" w:styleId="Estiloimportado10">
    <w:name w:val="Estilo importado 10"/>
    <w:rsid w:val="007753D7"/>
  </w:style>
  <w:style w:type="numbering" w:customStyle="1" w:styleId="List10">
    <w:name w:val="List 10"/>
    <w:basedOn w:val="Estiloimportado11"/>
    <w:rsid w:val="007753D7"/>
    <w:pPr>
      <w:numPr>
        <w:numId w:val="6"/>
      </w:numPr>
    </w:pPr>
  </w:style>
  <w:style w:type="numbering" w:customStyle="1" w:styleId="Estiloimportado11">
    <w:name w:val="Estilo importado 11"/>
    <w:rsid w:val="007753D7"/>
  </w:style>
  <w:style w:type="numbering" w:customStyle="1" w:styleId="List11">
    <w:name w:val="List 11"/>
    <w:basedOn w:val="Estiloimportado12"/>
    <w:rsid w:val="007753D7"/>
    <w:pPr>
      <w:numPr>
        <w:numId w:val="7"/>
      </w:numPr>
    </w:pPr>
  </w:style>
  <w:style w:type="numbering" w:customStyle="1" w:styleId="Estiloimportado12">
    <w:name w:val="Estilo importado 12"/>
    <w:rsid w:val="007753D7"/>
  </w:style>
  <w:style w:type="numbering" w:customStyle="1" w:styleId="List12">
    <w:name w:val="List 12"/>
    <w:basedOn w:val="Estiloimportado13"/>
    <w:rsid w:val="007753D7"/>
    <w:pPr>
      <w:numPr>
        <w:numId w:val="36"/>
      </w:numPr>
    </w:pPr>
  </w:style>
  <w:style w:type="numbering" w:customStyle="1" w:styleId="Estiloimportado13">
    <w:name w:val="Estilo importado 13"/>
    <w:rsid w:val="007753D7"/>
  </w:style>
  <w:style w:type="numbering" w:customStyle="1" w:styleId="List13">
    <w:name w:val="List 13"/>
    <w:basedOn w:val="Estiloimportado14"/>
    <w:rsid w:val="007753D7"/>
    <w:pPr>
      <w:numPr>
        <w:numId w:val="42"/>
      </w:numPr>
    </w:pPr>
  </w:style>
  <w:style w:type="numbering" w:customStyle="1" w:styleId="Estiloimportado14">
    <w:name w:val="Estilo importado 14"/>
    <w:rsid w:val="007753D7"/>
  </w:style>
  <w:style w:type="numbering" w:customStyle="1" w:styleId="List14">
    <w:name w:val="List 14"/>
    <w:basedOn w:val="Estiloimportado15"/>
    <w:rsid w:val="007753D7"/>
    <w:pPr>
      <w:numPr>
        <w:numId w:val="17"/>
      </w:numPr>
    </w:pPr>
  </w:style>
  <w:style w:type="numbering" w:customStyle="1" w:styleId="Estiloimportado15">
    <w:name w:val="Estilo importado 15"/>
    <w:rsid w:val="007753D7"/>
  </w:style>
  <w:style w:type="numbering" w:customStyle="1" w:styleId="List15">
    <w:name w:val="List 15"/>
    <w:basedOn w:val="Estiloimportado16"/>
    <w:rsid w:val="007753D7"/>
    <w:pPr>
      <w:numPr>
        <w:numId w:val="16"/>
      </w:numPr>
    </w:pPr>
  </w:style>
  <w:style w:type="numbering" w:customStyle="1" w:styleId="Estiloimportado16">
    <w:name w:val="Estilo importado 16"/>
    <w:rsid w:val="007753D7"/>
  </w:style>
  <w:style w:type="numbering" w:customStyle="1" w:styleId="List16">
    <w:name w:val="List 16"/>
    <w:basedOn w:val="Estiloimportado16"/>
    <w:rsid w:val="007753D7"/>
    <w:pPr>
      <w:numPr>
        <w:numId w:val="10"/>
      </w:numPr>
    </w:pPr>
  </w:style>
  <w:style w:type="numbering" w:customStyle="1" w:styleId="List17">
    <w:name w:val="List 17"/>
    <w:basedOn w:val="Estiloimportado17"/>
    <w:rsid w:val="007753D7"/>
    <w:pPr>
      <w:numPr>
        <w:numId w:val="25"/>
      </w:numPr>
    </w:pPr>
  </w:style>
  <w:style w:type="numbering" w:customStyle="1" w:styleId="Estiloimportado17">
    <w:name w:val="Estilo importado 17"/>
    <w:rsid w:val="007753D7"/>
  </w:style>
  <w:style w:type="numbering" w:customStyle="1" w:styleId="List18">
    <w:name w:val="List 18"/>
    <w:basedOn w:val="Estiloimportado18"/>
    <w:rsid w:val="007753D7"/>
    <w:pPr>
      <w:numPr>
        <w:numId w:val="27"/>
      </w:numPr>
    </w:pPr>
  </w:style>
  <w:style w:type="numbering" w:customStyle="1" w:styleId="Estiloimportado18">
    <w:name w:val="Estilo importado 18"/>
    <w:rsid w:val="007753D7"/>
  </w:style>
  <w:style w:type="numbering" w:customStyle="1" w:styleId="List19">
    <w:name w:val="List 19"/>
    <w:basedOn w:val="Estiloimportado10"/>
    <w:rsid w:val="007753D7"/>
    <w:pPr>
      <w:numPr>
        <w:numId w:val="19"/>
      </w:numPr>
    </w:pPr>
  </w:style>
  <w:style w:type="numbering" w:customStyle="1" w:styleId="List20">
    <w:name w:val="List 20"/>
    <w:basedOn w:val="Estiloimportado12"/>
    <w:rsid w:val="007753D7"/>
    <w:pPr>
      <w:numPr>
        <w:numId w:val="43"/>
      </w:numPr>
    </w:pPr>
  </w:style>
  <w:style w:type="numbering" w:customStyle="1" w:styleId="List211">
    <w:name w:val="List 211"/>
    <w:basedOn w:val="Estiloimportado19"/>
    <w:rsid w:val="007753D7"/>
    <w:pPr>
      <w:numPr>
        <w:numId w:val="38"/>
      </w:numPr>
    </w:pPr>
  </w:style>
  <w:style w:type="numbering" w:customStyle="1" w:styleId="Estiloimportado19">
    <w:name w:val="Estilo importado 19"/>
    <w:rsid w:val="007753D7"/>
  </w:style>
  <w:style w:type="numbering" w:customStyle="1" w:styleId="List22">
    <w:name w:val="List 22"/>
    <w:basedOn w:val="Estiloimportado19"/>
    <w:rsid w:val="007753D7"/>
    <w:pPr>
      <w:numPr>
        <w:numId w:val="28"/>
      </w:numPr>
    </w:pPr>
  </w:style>
  <w:style w:type="numbering" w:customStyle="1" w:styleId="List23">
    <w:name w:val="List 23"/>
    <w:basedOn w:val="Estiloimportado19"/>
    <w:rsid w:val="007753D7"/>
    <w:pPr>
      <w:numPr>
        <w:numId w:val="18"/>
      </w:numPr>
    </w:pPr>
  </w:style>
  <w:style w:type="numbering" w:customStyle="1" w:styleId="List24">
    <w:name w:val="List 24"/>
    <w:basedOn w:val="Estiloimportado20"/>
    <w:rsid w:val="007753D7"/>
    <w:pPr>
      <w:numPr>
        <w:numId w:val="13"/>
      </w:numPr>
    </w:pPr>
  </w:style>
  <w:style w:type="numbering" w:customStyle="1" w:styleId="Estiloimportado20">
    <w:name w:val="Estilo importado 20"/>
    <w:rsid w:val="007753D7"/>
  </w:style>
  <w:style w:type="numbering" w:customStyle="1" w:styleId="List25">
    <w:name w:val="List 25"/>
    <w:basedOn w:val="Estiloimportado21"/>
    <w:rsid w:val="007753D7"/>
    <w:pPr>
      <w:numPr>
        <w:numId w:val="15"/>
      </w:numPr>
    </w:pPr>
  </w:style>
  <w:style w:type="numbering" w:customStyle="1" w:styleId="Estiloimportado21">
    <w:name w:val="Estilo importado 21"/>
    <w:rsid w:val="007753D7"/>
  </w:style>
  <w:style w:type="numbering" w:customStyle="1" w:styleId="List26">
    <w:name w:val="List 26"/>
    <w:basedOn w:val="Estiloimportado22"/>
    <w:rsid w:val="007753D7"/>
    <w:pPr>
      <w:numPr>
        <w:numId w:val="49"/>
      </w:numPr>
    </w:pPr>
  </w:style>
  <w:style w:type="numbering" w:customStyle="1" w:styleId="Estiloimportado22">
    <w:name w:val="Estilo importado 22"/>
    <w:rsid w:val="007753D7"/>
  </w:style>
  <w:style w:type="numbering" w:customStyle="1" w:styleId="List27">
    <w:name w:val="List 27"/>
    <w:basedOn w:val="Estiloimportado23"/>
    <w:rsid w:val="007753D7"/>
    <w:pPr>
      <w:numPr>
        <w:numId w:val="41"/>
      </w:numPr>
    </w:pPr>
  </w:style>
  <w:style w:type="numbering" w:customStyle="1" w:styleId="Estiloimportado23">
    <w:name w:val="Estilo importado 23"/>
    <w:rsid w:val="007753D7"/>
  </w:style>
  <w:style w:type="numbering" w:customStyle="1" w:styleId="List28">
    <w:name w:val="List 28"/>
    <w:basedOn w:val="Estiloimportado24"/>
    <w:rsid w:val="007753D7"/>
    <w:pPr>
      <w:numPr>
        <w:numId w:val="30"/>
      </w:numPr>
    </w:pPr>
  </w:style>
  <w:style w:type="numbering" w:customStyle="1" w:styleId="Estiloimportado24">
    <w:name w:val="Estilo importado 24"/>
    <w:rsid w:val="007753D7"/>
  </w:style>
  <w:style w:type="numbering" w:customStyle="1" w:styleId="List29">
    <w:name w:val="List 29"/>
    <w:basedOn w:val="Estiloimportado25"/>
    <w:rsid w:val="007753D7"/>
    <w:pPr>
      <w:numPr>
        <w:numId w:val="34"/>
      </w:numPr>
    </w:pPr>
  </w:style>
  <w:style w:type="numbering" w:customStyle="1" w:styleId="Estiloimportado25">
    <w:name w:val="Estilo importado 25"/>
    <w:rsid w:val="007753D7"/>
  </w:style>
  <w:style w:type="numbering" w:customStyle="1" w:styleId="List30">
    <w:name w:val="List 30"/>
    <w:basedOn w:val="Estiloimportado26"/>
    <w:rsid w:val="007753D7"/>
    <w:pPr>
      <w:numPr>
        <w:numId w:val="32"/>
      </w:numPr>
    </w:pPr>
  </w:style>
  <w:style w:type="numbering" w:customStyle="1" w:styleId="Estiloimportado26">
    <w:name w:val="Estilo importado 26"/>
    <w:rsid w:val="007753D7"/>
  </w:style>
  <w:style w:type="numbering" w:customStyle="1" w:styleId="List311">
    <w:name w:val="List 311"/>
    <w:basedOn w:val="Estiloimportado27"/>
    <w:rsid w:val="007753D7"/>
    <w:pPr>
      <w:numPr>
        <w:numId w:val="45"/>
      </w:numPr>
    </w:pPr>
  </w:style>
  <w:style w:type="numbering" w:customStyle="1" w:styleId="Estiloimportado27">
    <w:name w:val="Estilo importado 27"/>
    <w:rsid w:val="007753D7"/>
  </w:style>
  <w:style w:type="numbering" w:customStyle="1" w:styleId="List32">
    <w:name w:val="List 32"/>
    <w:basedOn w:val="Estiloimportado28"/>
    <w:rsid w:val="007753D7"/>
    <w:pPr>
      <w:numPr>
        <w:numId w:val="48"/>
      </w:numPr>
    </w:pPr>
  </w:style>
  <w:style w:type="numbering" w:customStyle="1" w:styleId="Estiloimportado28">
    <w:name w:val="Estilo importado 28"/>
    <w:rsid w:val="007753D7"/>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t"/>
    <w:link w:val="FootnoteTextChar"/>
    <w:qFormat/>
    <w:rsid w:val="007753D7"/>
    <w:rPr>
      <w:rFonts w:ascii="Calibri" w:eastAsia="Calibri" w:hAnsi="Calibri" w:cs="Calibri"/>
      <w:color w:val="000000"/>
      <w:u w:color="000000"/>
      <w:lang w:val="en-US"/>
    </w:rPr>
  </w:style>
  <w:style w:type="numbering" w:customStyle="1" w:styleId="List33">
    <w:name w:val="List 33"/>
    <w:basedOn w:val="Estiloimportado29"/>
    <w:rsid w:val="007753D7"/>
    <w:pPr>
      <w:numPr>
        <w:numId w:val="26"/>
      </w:numPr>
    </w:pPr>
  </w:style>
  <w:style w:type="numbering" w:customStyle="1" w:styleId="Estiloimportado29">
    <w:name w:val="Estilo importado 29"/>
    <w:rsid w:val="007753D7"/>
  </w:style>
  <w:style w:type="numbering" w:customStyle="1" w:styleId="List34">
    <w:name w:val="List 34"/>
    <w:basedOn w:val="Estiloimportado30"/>
    <w:rsid w:val="007753D7"/>
    <w:pPr>
      <w:numPr>
        <w:numId w:val="11"/>
      </w:numPr>
    </w:pPr>
  </w:style>
  <w:style w:type="numbering" w:customStyle="1" w:styleId="Estiloimportado30">
    <w:name w:val="Estilo importado 30"/>
    <w:rsid w:val="007753D7"/>
  </w:style>
  <w:style w:type="numbering" w:customStyle="1" w:styleId="List35">
    <w:name w:val="List 35"/>
    <w:basedOn w:val="Estiloimportado31"/>
    <w:rsid w:val="007753D7"/>
    <w:pPr>
      <w:numPr>
        <w:numId w:val="8"/>
      </w:numPr>
    </w:pPr>
  </w:style>
  <w:style w:type="numbering" w:customStyle="1" w:styleId="Estiloimportado31">
    <w:name w:val="Estilo importado 31"/>
    <w:rsid w:val="007753D7"/>
  </w:style>
  <w:style w:type="numbering" w:customStyle="1" w:styleId="List36">
    <w:name w:val="List 36"/>
    <w:basedOn w:val="Estiloimportado32"/>
    <w:rsid w:val="007753D7"/>
    <w:pPr>
      <w:numPr>
        <w:numId w:val="14"/>
      </w:numPr>
    </w:pPr>
  </w:style>
  <w:style w:type="numbering" w:customStyle="1" w:styleId="Estiloimportado32">
    <w:name w:val="Estilo importado 32"/>
    <w:rsid w:val="007753D7"/>
  </w:style>
  <w:style w:type="numbering" w:customStyle="1" w:styleId="List37">
    <w:name w:val="List 37"/>
    <w:basedOn w:val="Estiloimportado33"/>
    <w:rsid w:val="007753D7"/>
    <w:pPr>
      <w:numPr>
        <w:numId w:val="47"/>
      </w:numPr>
    </w:pPr>
  </w:style>
  <w:style w:type="numbering" w:customStyle="1" w:styleId="Estiloimportado33">
    <w:name w:val="Estilo importado 33"/>
    <w:rsid w:val="007753D7"/>
  </w:style>
  <w:style w:type="numbering" w:customStyle="1" w:styleId="List38">
    <w:name w:val="List 38"/>
    <w:basedOn w:val="Estiloimportado34"/>
    <w:rsid w:val="007753D7"/>
    <w:pPr>
      <w:numPr>
        <w:numId w:val="35"/>
      </w:numPr>
    </w:pPr>
  </w:style>
  <w:style w:type="numbering" w:customStyle="1" w:styleId="Estiloimportado34">
    <w:name w:val="Estilo importado 34"/>
    <w:rsid w:val="007753D7"/>
  </w:style>
  <w:style w:type="numbering" w:customStyle="1" w:styleId="List39">
    <w:name w:val="List 39"/>
    <w:basedOn w:val="Estiloimportado35"/>
    <w:rsid w:val="007753D7"/>
    <w:pPr>
      <w:numPr>
        <w:numId w:val="46"/>
      </w:numPr>
    </w:pPr>
  </w:style>
  <w:style w:type="numbering" w:customStyle="1" w:styleId="Estiloimportado35">
    <w:name w:val="Estilo importado 35"/>
    <w:rsid w:val="007753D7"/>
  </w:style>
  <w:style w:type="numbering" w:customStyle="1" w:styleId="List40">
    <w:name w:val="List 40"/>
    <w:basedOn w:val="Estiloimportado36"/>
    <w:rsid w:val="007753D7"/>
    <w:pPr>
      <w:numPr>
        <w:numId w:val="21"/>
      </w:numPr>
    </w:pPr>
  </w:style>
  <w:style w:type="numbering" w:customStyle="1" w:styleId="Estiloimportado36">
    <w:name w:val="Estilo importado 36"/>
    <w:rsid w:val="007753D7"/>
  </w:style>
  <w:style w:type="numbering" w:customStyle="1" w:styleId="List411">
    <w:name w:val="List 411"/>
    <w:basedOn w:val="Estiloimportado37"/>
    <w:rsid w:val="007753D7"/>
    <w:pPr>
      <w:numPr>
        <w:numId w:val="44"/>
      </w:numPr>
    </w:pPr>
  </w:style>
  <w:style w:type="numbering" w:customStyle="1" w:styleId="Estiloimportado37">
    <w:name w:val="Estilo importado 37"/>
    <w:rsid w:val="007753D7"/>
  </w:style>
  <w:style w:type="numbering" w:customStyle="1" w:styleId="List42">
    <w:name w:val="List 42"/>
    <w:basedOn w:val="Estiloimportado12"/>
    <w:rsid w:val="007753D7"/>
    <w:pPr>
      <w:numPr>
        <w:numId w:val="12"/>
      </w:numPr>
    </w:pPr>
  </w:style>
  <w:style w:type="numbering" w:customStyle="1" w:styleId="List43">
    <w:name w:val="List 43"/>
    <w:basedOn w:val="Estiloimportado38"/>
    <w:rsid w:val="007753D7"/>
    <w:pPr>
      <w:numPr>
        <w:numId w:val="23"/>
      </w:numPr>
    </w:pPr>
  </w:style>
  <w:style w:type="numbering" w:customStyle="1" w:styleId="Estiloimportado38">
    <w:name w:val="Estilo importado 38"/>
    <w:rsid w:val="007753D7"/>
  </w:style>
  <w:style w:type="numbering" w:customStyle="1" w:styleId="List44">
    <w:name w:val="List 44"/>
    <w:basedOn w:val="Estiloimportado39"/>
    <w:rsid w:val="007753D7"/>
    <w:pPr>
      <w:numPr>
        <w:numId w:val="40"/>
      </w:numPr>
    </w:pPr>
  </w:style>
  <w:style w:type="numbering" w:customStyle="1" w:styleId="Estiloimportado39">
    <w:name w:val="Estilo importado 39"/>
    <w:rsid w:val="007753D7"/>
  </w:style>
  <w:style w:type="numbering" w:customStyle="1" w:styleId="List45">
    <w:name w:val="List 45"/>
    <w:basedOn w:val="Estiloimportado40"/>
    <w:rsid w:val="007753D7"/>
    <w:pPr>
      <w:numPr>
        <w:numId w:val="20"/>
      </w:numPr>
    </w:pPr>
  </w:style>
  <w:style w:type="numbering" w:customStyle="1" w:styleId="Estiloimportado40">
    <w:name w:val="Estilo importado 40"/>
    <w:rsid w:val="007753D7"/>
  </w:style>
  <w:style w:type="numbering" w:customStyle="1" w:styleId="List46">
    <w:name w:val="List 46"/>
    <w:basedOn w:val="Estiloimportado41"/>
    <w:rsid w:val="007753D7"/>
    <w:pPr>
      <w:numPr>
        <w:numId w:val="24"/>
      </w:numPr>
    </w:pPr>
  </w:style>
  <w:style w:type="numbering" w:customStyle="1" w:styleId="Estiloimportado41">
    <w:name w:val="Estilo importado 41"/>
    <w:rsid w:val="007753D7"/>
  </w:style>
  <w:style w:type="numbering" w:customStyle="1" w:styleId="List47">
    <w:name w:val="List 47"/>
    <w:basedOn w:val="Estiloimportado42"/>
    <w:rsid w:val="007753D7"/>
    <w:pPr>
      <w:numPr>
        <w:numId w:val="29"/>
      </w:numPr>
    </w:pPr>
  </w:style>
  <w:style w:type="numbering" w:customStyle="1" w:styleId="Estiloimportado42">
    <w:name w:val="Estilo importado 42"/>
    <w:rsid w:val="007753D7"/>
  </w:style>
  <w:style w:type="numbering" w:customStyle="1" w:styleId="List48">
    <w:name w:val="List 48"/>
    <w:basedOn w:val="Estiloimportado43"/>
    <w:rsid w:val="007753D7"/>
    <w:pPr>
      <w:numPr>
        <w:numId w:val="50"/>
      </w:numPr>
    </w:pPr>
  </w:style>
  <w:style w:type="numbering" w:customStyle="1" w:styleId="Estiloimportado43">
    <w:name w:val="Estilo importado 43"/>
    <w:rsid w:val="007753D7"/>
  </w:style>
  <w:style w:type="numbering" w:customStyle="1" w:styleId="List49">
    <w:name w:val="List 49"/>
    <w:basedOn w:val="Estiloimportado44"/>
    <w:rsid w:val="007753D7"/>
    <w:pPr>
      <w:numPr>
        <w:numId w:val="39"/>
      </w:numPr>
    </w:pPr>
  </w:style>
  <w:style w:type="numbering" w:customStyle="1" w:styleId="Estiloimportado44">
    <w:name w:val="Estilo importado 44"/>
    <w:rsid w:val="007753D7"/>
  </w:style>
  <w:style w:type="numbering" w:customStyle="1" w:styleId="List50">
    <w:name w:val="List 50"/>
    <w:basedOn w:val="Estiloimportado45"/>
    <w:rsid w:val="007753D7"/>
    <w:pPr>
      <w:numPr>
        <w:numId w:val="37"/>
      </w:numPr>
    </w:pPr>
  </w:style>
  <w:style w:type="numbering" w:customStyle="1" w:styleId="Estiloimportado45">
    <w:name w:val="Estilo importado 45"/>
    <w:rsid w:val="007753D7"/>
  </w:style>
  <w:style w:type="numbering" w:customStyle="1" w:styleId="List511">
    <w:name w:val="List 511"/>
    <w:basedOn w:val="Estiloimportado46"/>
    <w:rsid w:val="007753D7"/>
    <w:pPr>
      <w:numPr>
        <w:numId w:val="33"/>
      </w:numPr>
    </w:pPr>
  </w:style>
  <w:style w:type="numbering" w:customStyle="1" w:styleId="Estiloimportado46">
    <w:name w:val="Estilo importado 46"/>
    <w:rsid w:val="007753D7"/>
  </w:style>
  <w:style w:type="numbering" w:customStyle="1" w:styleId="List52">
    <w:name w:val="List 52"/>
    <w:basedOn w:val="Estiloimportado1"/>
    <w:rsid w:val="007753D7"/>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F2393C"/>
    <w:rPr>
      <w:rFonts w:asciiTheme="majorHAnsi" w:eastAsia="Times New Roman" w:hAnsiTheme="majorHAnsi"/>
      <w:b/>
      <w:sz w:val="20"/>
      <w:szCs w:val="20"/>
      <w:bdr w:val="none" w:sz="0" w:space="0" w:color="auto"/>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qFormat/>
    <w:rsid w:val="005C4225"/>
    <w:pPr>
      <w:spacing w:after="100"/>
    </w:pPr>
    <w:rPr>
      <w:rFonts w:asciiTheme="minorHAnsi" w:hAnsiTheme="minorHAnsi"/>
      <w:sz w:val="22"/>
    </w:rPr>
  </w:style>
  <w:style w:type="paragraph" w:styleId="TOC3">
    <w:name w:val="toc 3"/>
    <w:basedOn w:val="Normal"/>
    <w:next w:val="Normal"/>
    <w:autoRedefine/>
    <w:uiPriority w:val="39"/>
    <w:unhideWhenUsed/>
    <w:qFormat/>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A50FCF"/>
    <w:rPr>
      <w:rFonts w:ascii="Cambria" w:eastAsia="Cambria" w:hAnsi="Cambria" w:cs="Cambria"/>
      <w:color w:val="000000"/>
      <w:sz w:val="24"/>
      <w:szCs w:val="24"/>
      <w:u w:color="000000"/>
      <w:lang w:val="en-US"/>
    </w:rPr>
  </w:style>
  <w:style w:type="character" w:customStyle="1" w:styleId="Heading3Char">
    <w:name w:val="Heading 3 Char"/>
    <w:basedOn w:val="DefaultParagraphFont"/>
    <w:link w:val="Heading3"/>
    <w:rsid w:val="004B316C"/>
    <w:rPr>
      <w:rFonts w:asciiTheme="majorHAnsi" w:eastAsiaTheme="majorEastAsia" w:hAnsiTheme="majorHAnsi" w:cstheme="majorBidi"/>
      <w:b/>
      <w:bCs/>
      <w:color w:val="4F81BD" w:themeColor="accent1"/>
      <w:sz w:val="24"/>
      <w:szCs w:val="24"/>
      <w:lang w:val="en-US" w:eastAsia="en-US"/>
    </w:rPr>
  </w:style>
  <w:style w:type="character" w:customStyle="1" w:styleId="Heading2Char">
    <w:name w:val="Heading 2 Char"/>
    <w:basedOn w:val="DefaultParagraphFont"/>
    <w:link w:val="Heading2"/>
    <w:rsid w:val="00F2393C"/>
    <w:rPr>
      <w:rFonts w:asciiTheme="majorHAnsi" w:eastAsia="Times New Roman" w:hAnsiTheme="majorHAnsi"/>
      <w:b/>
      <w:sz w:val="20"/>
      <w:szCs w:val="20"/>
      <w:bdr w:val="none" w:sz="0" w:space="0" w:color="auto"/>
      <w:lang w:val="es-ES_tradnl" w:eastAsia="en-US"/>
    </w:rPr>
  </w:style>
  <w:style w:type="character" w:customStyle="1" w:styleId="Heading4Char">
    <w:name w:val="Heading 4 Char"/>
    <w:basedOn w:val="DefaultParagraphFont"/>
    <w:link w:val="Heading4"/>
    <w:rsid w:val="004B316C"/>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4B316C"/>
    <w:rPr>
      <w:rFonts w:eastAsia="Times New Roman"/>
      <w:sz w:val="22"/>
      <w:bdr w:val="none" w:sz="0" w:space="0" w:color="auto"/>
      <w:lang w:val="en-US" w:eastAsia="en-US"/>
    </w:rPr>
  </w:style>
  <w:style w:type="character" w:customStyle="1" w:styleId="Heading6Char">
    <w:name w:val="Heading 6 Char"/>
    <w:basedOn w:val="DefaultParagraphFont"/>
    <w:link w:val="Heading6"/>
    <w:rsid w:val="004B316C"/>
    <w:rPr>
      <w:rFonts w:eastAsia="Times New Roman"/>
      <w:i/>
      <w:sz w:val="22"/>
      <w:bdr w:val="none" w:sz="0" w:space="0" w:color="auto"/>
      <w:lang w:val="en-US" w:eastAsia="en-US"/>
    </w:rPr>
  </w:style>
  <w:style w:type="character" w:customStyle="1" w:styleId="Heading7Char">
    <w:name w:val="Heading 7 Char"/>
    <w:basedOn w:val="DefaultParagraphFont"/>
    <w:link w:val="Heading7"/>
    <w:rsid w:val="004B316C"/>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4B316C"/>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4B316C"/>
    <w:rPr>
      <w:rFonts w:ascii="Arial" w:eastAsia="Times New Roman" w:hAnsi="Arial"/>
      <w:b/>
      <w:i/>
      <w:sz w:val="18"/>
      <w:bdr w:val="none" w:sz="0" w:space="0" w:color="auto"/>
      <w:lang w:val="en-US" w:eastAsia="en-US"/>
    </w:rPr>
  </w:style>
  <w:style w:type="numbering" w:customStyle="1" w:styleId="NoList1">
    <w:name w:val="No List1"/>
    <w:next w:val="NoList"/>
    <w:semiHidden/>
    <w:unhideWhenUsed/>
    <w:rsid w:val="004B316C"/>
  </w:style>
  <w:style w:type="character" w:customStyle="1" w:styleId="BodyTextIndentChar">
    <w:name w:val="Body Text Indent Char"/>
    <w:basedOn w:val="DefaultParagraphFont"/>
    <w:link w:val="BodyTextIndent"/>
    <w:rsid w:val="004B316C"/>
    <w:rPr>
      <w:rFonts w:eastAsia="Times New Roman"/>
      <w:color w:val="000000"/>
      <w:sz w:val="24"/>
      <w:szCs w:val="24"/>
      <w:u w:color="000000"/>
      <w:lang w:val="es-ES_tradnl"/>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
    <w:basedOn w:val="DefaultParagraphFont"/>
    <w:link w:val="FootnoteText"/>
    <w:qFormat/>
    <w:rsid w:val="004B316C"/>
    <w:rPr>
      <w:rFonts w:ascii="Calibri" w:eastAsia="Calibri" w:hAnsi="Calibri" w:cs="Calibri"/>
      <w:color w:val="000000"/>
      <w:u w:color="000000"/>
      <w:lang w:val="en-US"/>
    </w:rPr>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link w:val="FootnotesrefssChar1Char"/>
    <w:qFormat/>
    <w:rsid w:val="004B316C"/>
    <w:rPr>
      <w:rFonts w:ascii="Verdana" w:hAnsi="Verdana"/>
      <w:sz w:val="22"/>
      <w:vertAlign w:val="superscript"/>
    </w:rPr>
  </w:style>
  <w:style w:type="character" w:customStyle="1" w:styleId="Style">
    <w:name w:val="Style"/>
    <w:rsid w:val="004B316C"/>
    <w:rPr>
      <w:rFonts w:ascii="Times New Roman" w:hAnsi="Times New Roman"/>
      <w:sz w:val="22"/>
      <w:vertAlign w:val="superscript"/>
    </w:rPr>
  </w:style>
  <w:style w:type="paragraph" w:customStyle="1" w:styleId="Style1">
    <w:name w:val="Style1"/>
    <w:basedOn w:val="FootnoteText"/>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4B316C"/>
    <w:rPr>
      <w:rFonts w:ascii="Tahoma" w:eastAsia="Times New Roman" w:hAnsi="Tahoma" w:cs="Tahoma"/>
      <w:bdr w:val="none" w:sz="0" w:space="0" w:color="auto"/>
      <w:shd w:val="clear" w:color="auto" w:fill="000080"/>
      <w:lang w:val="en-US" w:eastAsia="en-US"/>
    </w:rPr>
  </w:style>
  <w:style w:type="paragraph" w:styleId="BodyText">
    <w:name w:val="Body Text"/>
    <w:aliases w:val="Body Text Char Car Car Car Car Car Car Car Car Car Car Car Car Car,Body Text Char Car Car Car Car Car Car Car Car Car Car Car Car"/>
    <w:basedOn w:val="Normal"/>
    <w:link w:val="BodyText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20"/>
      <w:szCs w:val="20"/>
      <w:bdr w:val="none" w:sz="0" w:space="0" w:color="auto"/>
    </w:r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4B316C"/>
    <w:rPr>
      <w:rFonts w:eastAsia="Times New Roman"/>
      <w:bdr w:val="none" w:sz="0" w:space="0" w:color="auto"/>
      <w:lang w:val="en-US" w:eastAsia="en-US"/>
    </w:rPr>
  </w:style>
  <w:style w:type="paragraph" w:customStyle="1" w:styleId="Style6">
    <w:name w:val="Style 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4B316C"/>
    <w:rPr>
      <w:b/>
      <w:bCs/>
    </w:rPr>
  </w:style>
  <w:style w:type="character" w:customStyle="1" w:styleId="Heading1CharCharCharCharCharChar">
    <w:name w:val="Heading 1 Char Char Char Char Char Char"/>
    <w:rsid w:val="004B316C"/>
    <w:rPr>
      <w:rFonts w:ascii="Univers" w:hAnsi="Univers" w:cs="Arial"/>
      <w:kern w:val="36"/>
      <w:sz w:val="22"/>
      <w:szCs w:val="22"/>
      <w:lang w:val="en-US" w:eastAsia="en-US" w:bidi="ar-SA"/>
    </w:rPr>
  </w:style>
  <w:style w:type="paragraph" w:styleId="BodyTextIndent2">
    <w:name w:val="Body Text Indent 2"/>
    <w:basedOn w:val="Normal"/>
    <w:link w:val="BodyTextIndent2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basedOn w:val="DefaultParagraphFont"/>
    <w:link w:val="BodyTextIndent2"/>
    <w:rsid w:val="004B316C"/>
    <w:rPr>
      <w:rFonts w:eastAsia="Times New Roman"/>
      <w:bdr w:val="none" w:sz="0" w:space="0" w:color="auto"/>
      <w:lang w:val="en-US" w:eastAsia="en-US"/>
    </w:rPr>
  </w:style>
  <w:style w:type="paragraph" w:customStyle="1" w:styleId="Default">
    <w:name w:val="Default"/>
    <w:link w:val="DefaultChar"/>
    <w:rsid w:val="004B31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bdr w:val="none" w:sz="0" w:space="0" w:color="auto"/>
      <w:lang w:val="en-US" w:eastAsia="en-US"/>
    </w:rPr>
  </w:style>
  <w:style w:type="character" w:customStyle="1" w:styleId="ju-005fpara--char">
    <w:name w:val="ju-005fpara--char"/>
    <w:basedOn w:val="DefaultParagraphFont"/>
    <w:rsid w:val="004B316C"/>
  </w:style>
  <w:style w:type="paragraph" w:customStyle="1" w:styleId="Sinespaciado">
    <w:name w:val="Sin espaciado"/>
    <w:qFormat/>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rsid w:val="004B316C"/>
  </w:style>
  <w:style w:type="paragraph" w:styleId="Title">
    <w:name w:val="Title"/>
    <w:basedOn w:val="Normal"/>
    <w:link w:val="Title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basedOn w:val="DefaultParagraphFont"/>
    <w:link w:val="Title"/>
    <w:rsid w:val="004B316C"/>
    <w:rPr>
      <w:rFonts w:ascii="Univers" w:eastAsia="Times New Roman" w:hAnsi="Univers"/>
      <w:b/>
      <w:sz w:val="22"/>
      <w:bdr w:val="none" w:sz="0" w:space="0" w:color="auto"/>
      <w:lang w:eastAsia="en-US"/>
    </w:rPr>
  </w:style>
  <w:style w:type="character" w:customStyle="1" w:styleId="antetitulo1">
    <w:name w:val="antetitulo1"/>
    <w:rsid w:val="004B316C"/>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4B316C"/>
  </w:style>
  <w:style w:type="paragraph" w:customStyle="1" w:styleId="Blockquote">
    <w:name w:val="Blockquote"/>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4B316C"/>
    <w:rPr>
      <w:rFonts w:cs="Times New Roman"/>
      <w:lang w:val="es-ES_tradnl" w:eastAsia="en-US" w:bidi="ar-SA"/>
    </w:rPr>
  </w:style>
  <w:style w:type="paragraph" w:customStyle="1" w:styleId="Car">
    <w:name w:val="Car"/>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4B316C"/>
    <w:rPr>
      <w:rFonts w:eastAsia="Times New Roman"/>
      <w:sz w:val="16"/>
      <w:szCs w:val="16"/>
      <w:bdr w:val="none" w:sz="0" w:space="0" w:color="auto"/>
      <w:lang w:val="en-US" w:eastAsia="en-US"/>
    </w:rPr>
  </w:style>
  <w:style w:type="paragraph" w:styleId="BodyTextIndent3">
    <w:name w:val="Body Text Indent 3"/>
    <w:basedOn w:val="Normal"/>
    <w:link w:val="BodyTextInden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4B316C"/>
    <w:rPr>
      <w:rFonts w:eastAsia="Times New Roman"/>
      <w:sz w:val="16"/>
      <w:szCs w:val="16"/>
      <w:bdr w:val="none" w:sz="0" w:space="0" w:color="auto"/>
      <w:lang w:val="en-US" w:eastAsia="en-US"/>
    </w:rPr>
  </w:style>
  <w:style w:type="character" w:customStyle="1" w:styleId="FootnoteCharacters">
    <w:name w:val="Footnote Characters"/>
    <w:rsid w:val="004B316C"/>
    <w:rPr>
      <w:vertAlign w:val="superscript"/>
    </w:rPr>
  </w:style>
  <w:style w:type="character" w:customStyle="1" w:styleId="WW-FootnoteCharacters">
    <w:name w:val="WW-Footnote Characters"/>
    <w:rsid w:val="004B316C"/>
    <w:rPr>
      <w:rFonts w:ascii="Universal" w:hAnsi="Universal"/>
      <w:sz w:val="16"/>
      <w:vertAlign w:val="superscript"/>
    </w:rPr>
  </w:style>
  <w:style w:type="character" w:customStyle="1" w:styleId="textonavy1">
    <w:name w:val="texto_navy1"/>
    <w:rsid w:val="004B316C"/>
    <w:rPr>
      <w:color w:val="000080"/>
    </w:rPr>
  </w:style>
  <w:style w:type="paragraph" w:customStyle="1" w:styleId="Style3">
    <w:name w:val="Style 3"/>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qFormat/>
    <w:rsid w:val="004B316C"/>
    <w:rPr>
      <w:i/>
      <w:iCs/>
    </w:rPr>
  </w:style>
  <w:style w:type="character" w:styleId="CommentReference">
    <w:name w:val="annotation reference"/>
    <w:semiHidden/>
    <w:rsid w:val="004B316C"/>
    <w:rPr>
      <w:sz w:val="16"/>
      <w:szCs w:val="16"/>
    </w:rPr>
  </w:style>
  <w:style w:type="paragraph" w:styleId="CommentText">
    <w:name w:val="annotation text"/>
    <w:basedOn w:val="Normal"/>
    <w:link w:val="CommentTextChar"/>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semiHidden/>
    <w:rsid w:val="004B316C"/>
    <w:rPr>
      <w:rFonts w:eastAsia="Times New Roman"/>
      <w:bdr w:val="none" w:sz="0" w:space="0" w:color="auto"/>
      <w:lang w:val="en-US" w:eastAsia="en-US"/>
    </w:rPr>
  </w:style>
  <w:style w:type="character" w:customStyle="1" w:styleId="st1">
    <w:name w:val="st1"/>
    <w:basedOn w:val="DefaultParagraphFont"/>
    <w:rsid w:val="006F34E3"/>
  </w:style>
  <w:style w:type="paragraph" w:styleId="BodyText2">
    <w:name w:val="Body Text 2"/>
    <w:basedOn w:val="Normal"/>
    <w:link w:val="BodyText2Char"/>
    <w:unhideWhenUsed/>
    <w:rsid w:val="005F74FD"/>
    <w:pPr>
      <w:spacing w:after="120" w:line="480" w:lineRule="auto"/>
    </w:pPr>
  </w:style>
  <w:style w:type="character" w:customStyle="1" w:styleId="BodyText2Char">
    <w:name w:val="Body Text 2 Char"/>
    <w:basedOn w:val="DefaultParagraphFont"/>
    <w:link w:val="BodyText2"/>
    <w:semiHidden/>
    <w:rsid w:val="005F74FD"/>
    <w:rPr>
      <w:sz w:val="24"/>
      <w:szCs w:val="24"/>
      <w:lang w:val="en-US" w:eastAsia="en-US"/>
    </w:rPr>
  </w:style>
  <w:style w:type="paragraph" w:styleId="PlainText">
    <w:name w:val="Plain Text"/>
    <w:basedOn w:val="Normal"/>
    <w:link w:val="PlainTextChar"/>
    <w:uiPriority w:val="99"/>
    <w:unhideWhenUsed/>
    <w:rsid w:val="006D5ED9"/>
    <w:rPr>
      <w:rFonts w:ascii="Consolas" w:hAnsi="Consolas" w:cs="Consolas"/>
      <w:sz w:val="21"/>
      <w:szCs w:val="21"/>
    </w:rPr>
  </w:style>
  <w:style w:type="character" w:customStyle="1" w:styleId="PlainTextChar">
    <w:name w:val="Plain Text Char"/>
    <w:basedOn w:val="DefaultParagraphFont"/>
    <w:link w:val="PlainText"/>
    <w:uiPriority w:val="99"/>
    <w:semiHidden/>
    <w:rsid w:val="006D5ED9"/>
    <w:rPr>
      <w:rFonts w:ascii="Consolas" w:hAnsi="Consolas" w:cs="Consolas"/>
      <w:sz w:val="21"/>
      <w:szCs w:val="21"/>
      <w:lang w:val="en-US" w:eastAsia="en-US"/>
    </w:rPr>
  </w:style>
  <w:style w:type="character" w:customStyle="1" w:styleId="ListParagraphChar">
    <w:name w:val="List Paragraph Char"/>
    <w:link w:val="ListParagraph"/>
    <w:uiPriority w:val="34"/>
    <w:locked/>
    <w:rsid w:val="00AA09B7"/>
    <w:rPr>
      <w:rFonts w:ascii="Cambria" w:eastAsia="Cambria" w:hAnsi="Cambria" w:cs="Cambria"/>
      <w:color w:val="000000"/>
      <w:sz w:val="24"/>
      <w:szCs w:val="24"/>
      <w:u w:color="000000"/>
      <w:lang w:val="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E40449"/>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E40449"/>
    <w:rPr>
      <w:rFonts w:ascii="Univers" w:hAnsi="Univers" w:cs="Times New Roman"/>
      <w:lang w:val="es-ES_tradnl" w:eastAsia="x-none"/>
    </w:rPr>
  </w:style>
  <w:style w:type="paragraph" w:styleId="Subtitle">
    <w:name w:val="Subtitle"/>
    <w:basedOn w:val="Normal"/>
    <w:link w:val="SubtitleChar"/>
    <w:qFormat/>
    <w:rsid w:val="00E40449"/>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cs="Arial"/>
      <w:bdr w:val="none" w:sz="0" w:space="0" w:color="auto"/>
      <w:lang w:val="es-ES_tradnl"/>
    </w:rPr>
  </w:style>
  <w:style w:type="character" w:customStyle="1" w:styleId="SubtitleChar">
    <w:name w:val="Subtitle Char"/>
    <w:basedOn w:val="DefaultParagraphFont"/>
    <w:link w:val="Subtitle"/>
    <w:rsid w:val="00E40449"/>
    <w:rPr>
      <w:rFonts w:ascii="Arial" w:eastAsia="Batang" w:hAnsi="Arial" w:cs="Arial"/>
      <w:sz w:val="24"/>
      <w:szCs w:val="24"/>
      <w:bdr w:val="none" w:sz="0" w:space="0" w:color="auto"/>
      <w:lang w:val="es-ES_tradnl" w:eastAsia="en-US"/>
    </w:rPr>
  </w:style>
  <w:style w:type="paragraph" w:styleId="List2">
    <w:name w:val="List 2"/>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E40449"/>
    <w:rPr>
      <w:sz w:val="24"/>
      <w:lang w:val="en-US" w:eastAsia="en-US"/>
    </w:rPr>
  </w:style>
  <w:style w:type="paragraph" w:styleId="BlockText">
    <w:name w:val="Block Text"/>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lang w:val="es-ES_tradnl"/>
    </w:rPr>
  </w:style>
  <w:style w:type="paragraph" w:styleId="List3">
    <w:name w:val="List 3"/>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lang w:val="es-ES_tradnl"/>
    </w:rPr>
  </w:style>
  <w:style w:type="paragraph" w:customStyle="1" w:styleId="Sangradetindependiente">
    <w:name w:val="SangrÌa de t. independiente"/>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lang w:val="es-ES_tradnl" w:eastAsia="ar-SA"/>
    </w:rPr>
  </w:style>
  <w:style w:type="character" w:styleId="FollowedHyperlink">
    <w:name w:val="FollowedHyperlink"/>
    <w:rsid w:val="00E40449"/>
    <w:rPr>
      <w:rFonts w:cs="Times New Roman"/>
      <w:color w:val="800080"/>
      <w:u w:val="single"/>
    </w:rPr>
  </w:style>
  <w:style w:type="character" w:customStyle="1" w:styleId="ifinal011">
    <w:name w:val="ifinal011"/>
    <w:rsid w:val="00E40449"/>
    <w:rPr>
      <w:rFonts w:ascii="Verdana" w:hAnsi="Verdana"/>
      <w:color w:val="003399"/>
      <w:sz w:val="12"/>
    </w:rPr>
  </w:style>
  <w:style w:type="paragraph" w:customStyle="1" w:styleId="PlaceholderText1">
    <w:name w:val="Placeholder Text1"/>
    <w:basedOn w:val="Normal"/>
    <w:rsid w:val="00E4044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lang w:val="es-ES_tradnl"/>
    </w:rPr>
  </w:style>
  <w:style w:type="paragraph" w:styleId="NoSpacing">
    <w:name w:val="No Spacing"/>
    <w:basedOn w:val="Normal"/>
    <w:uiPriority w:val="1"/>
    <w:qFormat/>
    <w:rsid w:val="00E40449"/>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rsid w:val="00E40449"/>
    <w:pPr>
      <w:keepNext/>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rsid w:val="00E40449"/>
    <w:pPr>
      <w:keepNext/>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rsid w:val="00E40449"/>
    <w:pPr>
      <w:keepNext/>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rsid w:val="00E40449"/>
    <w:pPr>
      <w:keepNext/>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rsid w:val="00E40449"/>
    <w:pPr>
      <w:keepNext/>
      <w:numPr>
        <w:ilvl w:val="5"/>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rsid w:val="00E40449"/>
    <w:pPr>
      <w:keepNext/>
      <w:numPr>
        <w:ilvl w:val="6"/>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rsid w:val="00E40449"/>
    <w:pPr>
      <w:keepNext/>
      <w:numPr>
        <w:ilvl w:val="7"/>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rsid w:val="00E40449"/>
    <w:pPr>
      <w:numPr>
        <w:ilvl w:val="8"/>
        <w:numId w:val="56"/>
      </w:numPr>
      <w:tabs>
        <w:tab w:val="clear" w:pos="5760"/>
      </w:tabs>
      <w:spacing w:before="240" w:after="60"/>
      <w:ind w:left="0" w:firstLine="0"/>
    </w:pPr>
    <w:rPr>
      <w:rFonts w:ascii="Verdana" w:eastAsia="Batang" w:hAnsi="Verdana" w:cs="Arial"/>
      <w:b w:val="0"/>
      <w:bCs/>
      <w:kern w:val="32"/>
      <w:szCs w:val="24"/>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E40449"/>
    <w:rPr>
      <w:rFonts w:ascii="Univers" w:eastAsia="Batang" w:hAnsi="Univers"/>
      <w:lang w:val="es-CO" w:eastAsia="en-US" w:bidi="ar-SA"/>
    </w:rPr>
  </w:style>
  <w:style w:type="character" w:customStyle="1" w:styleId="apple-converted-space">
    <w:name w:val="apple-converted-space"/>
    <w:rsid w:val="00E40449"/>
    <w:rPr>
      <w:rFonts w:cs="Times New Roman"/>
    </w:rPr>
  </w:style>
  <w:style w:type="paragraph" w:customStyle="1" w:styleId="Estilo7">
    <w:name w:val="Estilo7"/>
    <w:basedOn w:val="Normal"/>
    <w:rsid w:val="00E40449"/>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lang w:val="es-ES_tradnl" w:eastAsia="es-MX"/>
    </w:rPr>
  </w:style>
  <w:style w:type="character" w:customStyle="1" w:styleId="skypepnhprintcontainer">
    <w:name w:val="skype_pnh_print_container"/>
    <w:rsid w:val="00E40449"/>
    <w:rPr>
      <w:rFonts w:cs="Times New Roman"/>
    </w:rPr>
  </w:style>
  <w:style w:type="character" w:customStyle="1" w:styleId="skypepnhcontainer">
    <w:name w:val="skype_pnh_container"/>
    <w:rsid w:val="00E40449"/>
    <w:rPr>
      <w:rFonts w:cs="Times New Roman"/>
    </w:rPr>
  </w:style>
  <w:style w:type="character" w:customStyle="1" w:styleId="s6b621b36">
    <w:name w:val="s6b621b36"/>
    <w:rsid w:val="00E40449"/>
    <w:rPr>
      <w:rFonts w:cs="Times New Roman"/>
    </w:rPr>
  </w:style>
  <w:style w:type="character" w:customStyle="1" w:styleId="tituloarticulo1">
    <w:name w:val="titulo_articulo1"/>
    <w:rsid w:val="00E40449"/>
    <w:rPr>
      <w:rFonts w:ascii="Arial" w:hAnsi="Arial"/>
      <w:b/>
      <w:sz w:val="36"/>
    </w:rPr>
  </w:style>
  <w:style w:type="paragraph" w:styleId="CommentSubject">
    <w:name w:val="annotation subject"/>
    <w:basedOn w:val="CommentText"/>
    <w:next w:val="CommentText"/>
    <w:link w:val="CommentSubjectChar"/>
    <w:semiHidden/>
    <w:rsid w:val="00E40449"/>
    <w:rPr>
      <w:rFonts w:ascii="Univers" w:eastAsia="Batang" w:hAnsi="Univers"/>
      <w:sz w:val="22"/>
      <w:lang w:val="es-ES_tradnl"/>
    </w:rPr>
  </w:style>
  <w:style w:type="character" w:customStyle="1" w:styleId="CommentSubjectChar">
    <w:name w:val="Comment Subject Char"/>
    <w:basedOn w:val="CommentTextChar"/>
    <w:link w:val="CommentSubject"/>
    <w:semiHidden/>
    <w:rsid w:val="00E40449"/>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E40449"/>
    <w:rPr>
      <w:rFonts w:ascii="Verdana" w:hAnsi="Verdana"/>
      <w:lang w:val="es-ES_tradnl" w:eastAsia="x-none"/>
    </w:rPr>
  </w:style>
  <w:style w:type="paragraph" w:styleId="Revision">
    <w:name w:val="Revision"/>
    <w:hidden/>
    <w:uiPriority w:val="71"/>
    <w:rsid w:val="00E40449"/>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Batang" w:hAnsi="Univers"/>
      <w:sz w:val="22"/>
      <w:bdr w:val="none" w:sz="0" w:space="0" w:color="auto"/>
      <w:lang w:val="es-ES_tradnl" w:eastAsia="en-US"/>
    </w:rPr>
  </w:style>
  <w:style w:type="character" w:customStyle="1" w:styleId="apple-style-span">
    <w:name w:val="apple-style-span"/>
    <w:rsid w:val="00E40449"/>
  </w:style>
  <w:style w:type="character" w:customStyle="1" w:styleId="DefaultChar">
    <w:name w:val="Default Char"/>
    <w:link w:val="Default"/>
    <w:rsid w:val="00424452"/>
    <w:rPr>
      <w:rFonts w:eastAsia="Times New Roman"/>
      <w:color w:val="000000"/>
      <w:sz w:val="24"/>
      <w:szCs w:val="24"/>
      <w:bdr w:val="none" w:sz="0" w:space="0" w:color="auto"/>
      <w:lang w:val="en-US" w:eastAsia="en-US"/>
    </w:rPr>
  </w:style>
  <w:style w:type="paragraph" w:styleId="TOCHeading">
    <w:name w:val="TOC Heading"/>
    <w:basedOn w:val="Heading1"/>
    <w:next w:val="Normal"/>
    <w:uiPriority w:val="39"/>
    <w:unhideWhenUsed/>
    <w:qFormat/>
    <w:rsid w:val="00526252"/>
    <w:pPr>
      <w:keepLines/>
      <w:numPr>
        <w:numId w:val="0"/>
      </w:numPr>
      <w:spacing w:before="480" w:line="276" w:lineRule="auto"/>
      <w:outlineLvl w:val="9"/>
    </w:pPr>
    <w:rPr>
      <w:rFonts w:eastAsiaTheme="majorEastAsia" w:cstheme="majorBidi"/>
      <w:bCs/>
      <w:color w:val="365F91" w:themeColor="accent1" w:themeShade="BF"/>
      <w:sz w:val="28"/>
      <w:szCs w:val="28"/>
      <w:lang w:val="en-US" w:eastAsia="ja-JP"/>
    </w:rPr>
  </w:style>
  <w:style w:type="paragraph" w:customStyle="1" w:styleId="ColorfulList-Accent12">
    <w:name w:val="Colorful List - Accent 12"/>
    <w:link w:val="ColorfulList-Accent1Char"/>
    <w:uiPriority w:val="34"/>
    <w:qFormat/>
    <w:rsid w:val="005D3C3E"/>
    <w:pPr>
      <w:ind w:left="720"/>
    </w:pPr>
    <w:rPr>
      <w:rFonts w:ascii="Cambria" w:eastAsia="Cambria" w:hAnsi="Cambria" w:cs="Cambria"/>
      <w:color w:val="000000"/>
      <w:u w:color="000000"/>
      <w:lang w:val="en-US"/>
    </w:rPr>
  </w:style>
  <w:style w:type="character" w:customStyle="1" w:styleId="ColorfulList-Accent1Char">
    <w:name w:val="Colorful List - Accent 1 Char"/>
    <w:link w:val="ColorfulList-Accent12"/>
    <w:uiPriority w:val="34"/>
    <w:locked/>
    <w:rsid w:val="005D3C3E"/>
    <w:rPr>
      <w:rFonts w:ascii="Cambria" w:eastAsia="Cambria" w:hAnsi="Cambria" w:cs="Cambria"/>
      <w:color w:val="000000"/>
      <w:sz w:val="24"/>
      <w:szCs w:val="24"/>
      <w:u w:color="000000"/>
      <w:lang w:val="en-US"/>
    </w:rPr>
  </w:style>
  <w:style w:type="paragraph" w:customStyle="1" w:styleId="footnote">
    <w:name w:val="footnote"/>
    <w:basedOn w:val="NormalWeb"/>
    <w:rsid w:val="009E12CB"/>
  </w:style>
  <w:style w:type="character" w:styleId="PlaceholderText">
    <w:name w:val="Placeholder Text"/>
    <w:basedOn w:val="DefaultParagraphFont"/>
    <w:uiPriority w:val="99"/>
    <w:semiHidden/>
    <w:rsid w:val="00C762F5"/>
    <w:rPr>
      <w:color w:val="808080"/>
    </w:rPr>
  </w:style>
  <w:style w:type="character" w:customStyle="1" w:styleId="sb8d990e2">
    <w:name w:val="sb8d990e2"/>
    <w:basedOn w:val="DefaultParagraphFont"/>
    <w:rsid w:val="00417C85"/>
  </w:style>
  <w:style w:type="paragraph" w:customStyle="1" w:styleId="parrafos">
    <w:name w:val="parrafos"/>
    <w:basedOn w:val="Normal"/>
    <w:link w:val="parrafosChar"/>
    <w:qFormat/>
    <w:rsid w:val="003E2D70"/>
    <w:pPr>
      <w:numPr>
        <w:numId w:val="7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Pr>
      <w:rFonts w:asciiTheme="majorHAnsi" w:hAnsiTheme="majorHAnsi"/>
      <w:color w:val="000000" w:themeColor="text1"/>
      <w:sz w:val="20"/>
      <w:szCs w:val="20"/>
      <w:lang w:val="es-VE"/>
    </w:rPr>
  </w:style>
  <w:style w:type="character" w:customStyle="1" w:styleId="parrafosChar">
    <w:name w:val="parrafos Char"/>
    <w:basedOn w:val="DefaultParagraphFont"/>
    <w:link w:val="parrafos"/>
    <w:rsid w:val="003E2D70"/>
    <w:rPr>
      <w:rFonts w:asciiTheme="majorHAnsi" w:hAnsiTheme="majorHAnsi"/>
      <w:color w:val="000000" w:themeColor="text1"/>
      <w:lang w:val="es-VE"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7758A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hAnsi="Verdana"/>
      <w:sz w:val="22"/>
      <w:vertAlign w:val="superscript"/>
      <w:lang w:val="es-ES" w:eastAsia="es-ES"/>
    </w:rPr>
  </w:style>
  <w:style w:type="paragraph" w:customStyle="1" w:styleId="1">
    <w:name w:val="1"/>
    <w:basedOn w:val="Normal"/>
    <w:rsid w:val="00C80A8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0900">
      <w:bodyDiv w:val="1"/>
      <w:marLeft w:val="0"/>
      <w:marRight w:val="0"/>
      <w:marTop w:val="0"/>
      <w:marBottom w:val="0"/>
      <w:divBdr>
        <w:top w:val="none" w:sz="0" w:space="0" w:color="auto"/>
        <w:left w:val="none" w:sz="0" w:space="0" w:color="auto"/>
        <w:bottom w:val="none" w:sz="0" w:space="0" w:color="auto"/>
        <w:right w:val="none" w:sz="0" w:space="0" w:color="auto"/>
      </w:divBdr>
      <w:divsChild>
        <w:div w:id="1614703790">
          <w:marLeft w:val="0"/>
          <w:marRight w:val="0"/>
          <w:marTop w:val="0"/>
          <w:marBottom w:val="0"/>
          <w:divBdr>
            <w:top w:val="none" w:sz="0" w:space="0" w:color="auto"/>
            <w:left w:val="none" w:sz="0" w:space="0" w:color="auto"/>
            <w:bottom w:val="none" w:sz="0" w:space="0" w:color="auto"/>
            <w:right w:val="none" w:sz="0" w:space="0" w:color="auto"/>
          </w:divBdr>
          <w:divsChild>
            <w:div w:id="1615555170">
              <w:marLeft w:val="0"/>
              <w:marRight w:val="0"/>
              <w:marTop w:val="0"/>
              <w:marBottom w:val="0"/>
              <w:divBdr>
                <w:top w:val="none" w:sz="0" w:space="0" w:color="auto"/>
                <w:left w:val="none" w:sz="0" w:space="0" w:color="auto"/>
                <w:bottom w:val="none" w:sz="0" w:space="0" w:color="auto"/>
                <w:right w:val="none" w:sz="0" w:space="0" w:color="auto"/>
              </w:divBdr>
              <w:divsChild>
                <w:div w:id="17087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4193">
      <w:bodyDiv w:val="1"/>
      <w:marLeft w:val="0"/>
      <w:marRight w:val="0"/>
      <w:marTop w:val="0"/>
      <w:marBottom w:val="0"/>
      <w:divBdr>
        <w:top w:val="none" w:sz="0" w:space="0" w:color="auto"/>
        <w:left w:val="none" w:sz="0" w:space="0" w:color="auto"/>
        <w:bottom w:val="none" w:sz="0" w:space="0" w:color="auto"/>
        <w:right w:val="none" w:sz="0" w:space="0" w:color="auto"/>
      </w:divBdr>
    </w:div>
    <w:div w:id="101993949">
      <w:bodyDiv w:val="1"/>
      <w:marLeft w:val="0"/>
      <w:marRight w:val="0"/>
      <w:marTop w:val="0"/>
      <w:marBottom w:val="0"/>
      <w:divBdr>
        <w:top w:val="none" w:sz="0" w:space="0" w:color="auto"/>
        <w:left w:val="none" w:sz="0" w:space="0" w:color="auto"/>
        <w:bottom w:val="none" w:sz="0" w:space="0" w:color="auto"/>
        <w:right w:val="none" w:sz="0" w:space="0" w:color="auto"/>
      </w:divBdr>
      <w:divsChild>
        <w:div w:id="2063870308">
          <w:marLeft w:val="0"/>
          <w:marRight w:val="0"/>
          <w:marTop w:val="0"/>
          <w:marBottom w:val="0"/>
          <w:divBdr>
            <w:top w:val="none" w:sz="0" w:space="0" w:color="auto"/>
            <w:left w:val="none" w:sz="0" w:space="0" w:color="auto"/>
            <w:bottom w:val="none" w:sz="0" w:space="0" w:color="auto"/>
            <w:right w:val="none" w:sz="0" w:space="0" w:color="auto"/>
          </w:divBdr>
          <w:divsChild>
            <w:div w:id="1778405652">
              <w:marLeft w:val="0"/>
              <w:marRight w:val="0"/>
              <w:marTop w:val="0"/>
              <w:marBottom w:val="0"/>
              <w:divBdr>
                <w:top w:val="none" w:sz="0" w:space="0" w:color="auto"/>
                <w:left w:val="none" w:sz="0" w:space="0" w:color="auto"/>
                <w:bottom w:val="none" w:sz="0" w:space="0" w:color="auto"/>
                <w:right w:val="none" w:sz="0" w:space="0" w:color="auto"/>
              </w:divBdr>
              <w:divsChild>
                <w:div w:id="8724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9093">
      <w:bodyDiv w:val="1"/>
      <w:marLeft w:val="0"/>
      <w:marRight w:val="0"/>
      <w:marTop w:val="0"/>
      <w:marBottom w:val="0"/>
      <w:divBdr>
        <w:top w:val="none" w:sz="0" w:space="0" w:color="auto"/>
        <w:left w:val="none" w:sz="0" w:space="0" w:color="auto"/>
        <w:bottom w:val="none" w:sz="0" w:space="0" w:color="auto"/>
        <w:right w:val="none" w:sz="0" w:space="0" w:color="auto"/>
      </w:divBdr>
    </w:div>
    <w:div w:id="217208730">
      <w:bodyDiv w:val="1"/>
      <w:marLeft w:val="0"/>
      <w:marRight w:val="0"/>
      <w:marTop w:val="0"/>
      <w:marBottom w:val="0"/>
      <w:divBdr>
        <w:top w:val="none" w:sz="0" w:space="0" w:color="auto"/>
        <w:left w:val="none" w:sz="0" w:space="0" w:color="auto"/>
        <w:bottom w:val="none" w:sz="0" w:space="0" w:color="auto"/>
        <w:right w:val="none" w:sz="0" w:space="0" w:color="auto"/>
      </w:divBdr>
      <w:divsChild>
        <w:div w:id="226035566">
          <w:marLeft w:val="0"/>
          <w:marRight w:val="0"/>
          <w:marTop w:val="0"/>
          <w:marBottom w:val="0"/>
          <w:divBdr>
            <w:top w:val="none" w:sz="0" w:space="0" w:color="auto"/>
            <w:left w:val="none" w:sz="0" w:space="0" w:color="auto"/>
            <w:bottom w:val="none" w:sz="0" w:space="0" w:color="auto"/>
            <w:right w:val="none" w:sz="0" w:space="0" w:color="auto"/>
          </w:divBdr>
          <w:divsChild>
            <w:div w:id="1873301713">
              <w:marLeft w:val="0"/>
              <w:marRight w:val="0"/>
              <w:marTop w:val="0"/>
              <w:marBottom w:val="0"/>
              <w:divBdr>
                <w:top w:val="none" w:sz="0" w:space="0" w:color="auto"/>
                <w:left w:val="none" w:sz="0" w:space="0" w:color="auto"/>
                <w:bottom w:val="none" w:sz="0" w:space="0" w:color="auto"/>
                <w:right w:val="none" w:sz="0" w:space="0" w:color="auto"/>
              </w:divBdr>
              <w:divsChild>
                <w:div w:id="104217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7795">
      <w:bodyDiv w:val="1"/>
      <w:marLeft w:val="0"/>
      <w:marRight w:val="0"/>
      <w:marTop w:val="0"/>
      <w:marBottom w:val="0"/>
      <w:divBdr>
        <w:top w:val="none" w:sz="0" w:space="0" w:color="auto"/>
        <w:left w:val="none" w:sz="0" w:space="0" w:color="auto"/>
        <w:bottom w:val="none" w:sz="0" w:space="0" w:color="auto"/>
        <w:right w:val="none" w:sz="0" w:space="0" w:color="auto"/>
      </w:divBdr>
      <w:divsChild>
        <w:div w:id="615672209">
          <w:marLeft w:val="0"/>
          <w:marRight w:val="0"/>
          <w:marTop w:val="0"/>
          <w:marBottom w:val="0"/>
          <w:divBdr>
            <w:top w:val="none" w:sz="0" w:space="0" w:color="auto"/>
            <w:left w:val="none" w:sz="0" w:space="0" w:color="auto"/>
            <w:bottom w:val="none" w:sz="0" w:space="0" w:color="auto"/>
            <w:right w:val="none" w:sz="0" w:space="0" w:color="auto"/>
          </w:divBdr>
          <w:divsChild>
            <w:div w:id="488667486">
              <w:marLeft w:val="0"/>
              <w:marRight w:val="0"/>
              <w:marTop w:val="0"/>
              <w:marBottom w:val="0"/>
              <w:divBdr>
                <w:top w:val="none" w:sz="0" w:space="0" w:color="auto"/>
                <w:left w:val="none" w:sz="0" w:space="0" w:color="auto"/>
                <w:bottom w:val="none" w:sz="0" w:space="0" w:color="auto"/>
                <w:right w:val="none" w:sz="0" w:space="0" w:color="auto"/>
              </w:divBdr>
              <w:divsChild>
                <w:div w:id="5353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60335">
      <w:bodyDiv w:val="1"/>
      <w:marLeft w:val="0"/>
      <w:marRight w:val="0"/>
      <w:marTop w:val="0"/>
      <w:marBottom w:val="0"/>
      <w:divBdr>
        <w:top w:val="none" w:sz="0" w:space="0" w:color="auto"/>
        <w:left w:val="none" w:sz="0" w:space="0" w:color="auto"/>
        <w:bottom w:val="none" w:sz="0" w:space="0" w:color="auto"/>
        <w:right w:val="none" w:sz="0" w:space="0" w:color="auto"/>
      </w:divBdr>
    </w:div>
    <w:div w:id="362901482">
      <w:bodyDiv w:val="1"/>
      <w:marLeft w:val="0"/>
      <w:marRight w:val="0"/>
      <w:marTop w:val="0"/>
      <w:marBottom w:val="0"/>
      <w:divBdr>
        <w:top w:val="none" w:sz="0" w:space="0" w:color="auto"/>
        <w:left w:val="none" w:sz="0" w:space="0" w:color="auto"/>
        <w:bottom w:val="none" w:sz="0" w:space="0" w:color="auto"/>
        <w:right w:val="none" w:sz="0" w:space="0" w:color="auto"/>
      </w:divBdr>
    </w:div>
    <w:div w:id="396171635">
      <w:bodyDiv w:val="1"/>
      <w:marLeft w:val="0"/>
      <w:marRight w:val="0"/>
      <w:marTop w:val="0"/>
      <w:marBottom w:val="0"/>
      <w:divBdr>
        <w:top w:val="none" w:sz="0" w:space="0" w:color="auto"/>
        <w:left w:val="none" w:sz="0" w:space="0" w:color="auto"/>
        <w:bottom w:val="none" w:sz="0" w:space="0" w:color="auto"/>
        <w:right w:val="none" w:sz="0" w:space="0" w:color="auto"/>
      </w:divBdr>
    </w:div>
    <w:div w:id="431360052">
      <w:bodyDiv w:val="1"/>
      <w:marLeft w:val="0"/>
      <w:marRight w:val="0"/>
      <w:marTop w:val="0"/>
      <w:marBottom w:val="0"/>
      <w:divBdr>
        <w:top w:val="none" w:sz="0" w:space="0" w:color="auto"/>
        <w:left w:val="none" w:sz="0" w:space="0" w:color="auto"/>
        <w:bottom w:val="none" w:sz="0" w:space="0" w:color="auto"/>
        <w:right w:val="none" w:sz="0" w:space="0" w:color="auto"/>
      </w:divBdr>
    </w:div>
    <w:div w:id="572394939">
      <w:bodyDiv w:val="1"/>
      <w:marLeft w:val="0"/>
      <w:marRight w:val="0"/>
      <w:marTop w:val="0"/>
      <w:marBottom w:val="0"/>
      <w:divBdr>
        <w:top w:val="none" w:sz="0" w:space="0" w:color="auto"/>
        <w:left w:val="none" w:sz="0" w:space="0" w:color="auto"/>
        <w:bottom w:val="none" w:sz="0" w:space="0" w:color="auto"/>
        <w:right w:val="none" w:sz="0" w:space="0" w:color="auto"/>
      </w:divBdr>
      <w:divsChild>
        <w:div w:id="1909606406">
          <w:marLeft w:val="0"/>
          <w:marRight w:val="0"/>
          <w:marTop w:val="0"/>
          <w:marBottom w:val="0"/>
          <w:divBdr>
            <w:top w:val="none" w:sz="0" w:space="0" w:color="auto"/>
            <w:left w:val="none" w:sz="0" w:space="0" w:color="auto"/>
            <w:bottom w:val="none" w:sz="0" w:space="0" w:color="auto"/>
            <w:right w:val="none" w:sz="0" w:space="0" w:color="auto"/>
          </w:divBdr>
          <w:divsChild>
            <w:div w:id="309869785">
              <w:marLeft w:val="0"/>
              <w:marRight w:val="0"/>
              <w:marTop w:val="0"/>
              <w:marBottom w:val="0"/>
              <w:divBdr>
                <w:top w:val="none" w:sz="0" w:space="0" w:color="auto"/>
                <w:left w:val="none" w:sz="0" w:space="0" w:color="auto"/>
                <w:bottom w:val="none" w:sz="0" w:space="0" w:color="auto"/>
                <w:right w:val="none" w:sz="0" w:space="0" w:color="auto"/>
              </w:divBdr>
              <w:divsChild>
                <w:div w:id="957755225">
                  <w:marLeft w:val="0"/>
                  <w:marRight w:val="0"/>
                  <w:marTop w:val="0"/>
                  <w:marBottom w:val="0"/>
                  <w:divBdr>
                    <w:top w:val="none" w:sz="0" w:space="0" w:color="auto"/>
                    <w:left w:val="none" w:sz="0" w:space="0" w:color="auto"/>
                    <w:bottom w:val="none" w:sz="0" w:space="0" w:color="auto"/>
                    <w:right w:val="none" w:sz="0" w:space="0" w:color="auto"/>
                  </w:divBdr>
                  <w:divsChild>
                    <w:div w:id="10392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524764">
      <w:bodyDiv w:val="1"/>
      <w:marLeft w:val="0"/>
      <w:marRight w:val="0"/>
      <w:marTop w:val="0"/>
      <w:marBottom w:val="0"/>
      <w:divBdr>
        <w:top w:val="none" w:sz="0" w:space="0" w:color="auto"/>
        <w:left w:val="none" w:sz="0" w:space="0" w:color="auto"/>
        <w:bottom w:val="none" w:sz="0" w:space="0" w:color="auto"/>
        <w:right w:val="none" w:sz="0" w:space="0" w:color="auto"/>
      </w:divBdr>
    </w:div>
    <w:div w:id="869807112">
      <w:bodyDiv w:val="1"/>
      <w:marLeft w:val="0"/>
      <w:marRight w:val="0"/>
      <w:marTop w:val="0"/>
      <w:marBottom w:val="0"/>
      <w:divBdr>
        <w:top w:val="none" w:sz="0" w:space="0" w:color="auto"/>
        <w:left w:val="none" w:sz="0" w:space="0" w:color="auto"/>
        <w:bottom w:val="none" w:sz="0" w:space="0" w:color="auto"/>
        <w:right w:val="none" w:sz="0" w:space="0" w:color="auto"/>
      </w:divBdr>
    </w:div>
    <w:div w:id="873083632">
      <w:bodyDiv w:val="1"/>
      <w:marLeft w:val="0"/>
      <w:marRight w:val="0"/>
      <w:marTop w:val="0"/>
      <w:marBottom w:val="0"/>
      <w:divBdr>
        <w:top w:val="none" w:sz="0" w:space="0" w:color="auto"/>
        <w:left w:val="none" w:sz="0" w:space="0" w:color="auto"/>
        <w:bottom w:val="none" w:sz="0" w:space="0" w:color="auto"/>
        <w:right w:val="none" w:sz="0" w:space="0" w:color="auto"/>
      </w:divBdr>
    </w:div>
    <w:div w:id="912397683">
      <w:bodyDiv w:val="1"/>
      <w:marLeft w:val="0"/>
      <w:marRight w:val="0"/>
      <w:marTop w:val="0"/>
      <w:marBottom w:val="0"/>
      <w:divBdr>
        <w:top w:val="none" w:sz="0" w:space="0" w:color="auto"/>
        <w:left w:val="none" w:sz="0" w:space="0" w:color="auto"/>
        <w:bottom w:val="none" w:sz="0" w:space="0" w:color="auto"/>
        <w:right w:val="none" w:sz="0" w:space="0" w:color="auto"/>
      </w:divBdr>
    </w:div>
    <w:div w:id="1071273860">
      <w:bodyDiv w:val="1"/>
      <w:marLeft w:val="0"/>
      <w:marRight w:val="0"/>
      <w:marTop w:val="0"/>
      <w:marBottom w:val="0"/>
      <w:divBdr>
        <w:top w:val="none" w:sz="0" w:space="0" w:color="auto"/>
        <w:left w:val="none" w:sz="0" w:space="0" w:color="auto"/>
        <w:bottom w:val="none" w:sz="0" w:space="0" w:color="auto"/>
        <w:right w:val="none" w:sz="0" w:space="0" w:color="auto"/>
      </w:divBdr>
    </w:div>
    <w:div w:id="1220936955">
      <w:bodyDiv w:val="1"/>
      <w:marLeft w:val="0"/>
      <w:marRight w:val="0"/>
      <w:marTop w:val="0"/>
      <w:marBottom w:val="0"/>
      <w:divBdr>
        <w:top w:val="none" w:sz="0" w:space="0" w:color="auto"/>
        <w:left w:val="none" w:sz="0" w:space="0" w:color="auto"/>
        <w:bottom w:val="none" w:sz="0" w:space="0" w:color="auto"/>
        <w:right w:val="none" w:sz="0" w:space="0" w:color="auto"/>
      </w:divBdr>
      <w:divsChild>
        <w:div w:id="804811409">
          <w:marLeft w:val="0"/>
          <w:marRight w:val="0"/>
          <w:marTop w:val="0"/>
          <w:marBottom w:val="0"/>
          <w:divBdr>
            <w:top w:val="none" w:sz="0" w:space="0" w:color="auto"/>
            <w:left w:val="none" w:sz="0" w:space="0" w:color="auto"/>
            <w:bottom w:val="none" w:sz="0" w:space="0" w:color="auto"/>
            <w:right w:val="none" w:sz="0" w:space="0" w:color="auto"/>
          </w:divBdr>
          <w:divsChild>
            <w:div w:id="992490227">
              <w:marLeft w:val="0"/>
              <w:marRight w:val="0"/>
              <w:marTop w:val="0"/>
              <w:marBottom w:val="0"/>
              <w:divBdr>
                <w:top w:val="none" w:sz="0" w:space="0" w:color="auto"/>
                <w:left w:val="none" w:sz="0" w:space="0" w:color="auto"/>
                <w:bottom w:val="none" w:sz="0" w:space="0" w:color="auto"/>
                <w:right w:val="none" w:sz="0" w:space="0" w:color="auto"/>
              </w:divBdr>
              <w:divsChild>
                <w:div w:id="10595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2220">
      <w:bodyDiv w:val="1"/>
      <w:marLeft w:val="0"/>
      <w:marRight w:val="0"/>
      <w:marTop w:val="0"/>
      <w:marBottom w:val="0"/>
      <w:divBdr>
        <w:top w:val="none" w:sz="0" w:space="0" w:color="auto"/>
        <w:left w:val="none" w:sz="0" w:space="0" w:color="auto"/>
        <w:bottom w:val="none" w:sz="0" w:space="0" w:color="auto"/>
        <w:right w:val="none" w:sz="0" w:space="0" w:color="auto"/>
      </w:divBdr>
      <w:divsChild>
        <w:div w:id="1793479875">
          <w:marLeft w:val="0"/>
          <w:marRight w:val="0"/>
          <w:marTop w:val="0"/>
          <w:marBottom w:val="0"/>
          <w:divBdr>
            <w:top w:val="none" w:sz="0" w:space="0" w:color="auto"/>
            <w:left w:val="none" w:sz="0" w:space="0" w:color="auto"/>
            <w:bottom w:val="none" w:sz="0" w:space="0" w:color="auto"/>
            <w:right w:val="none" w:sz="0" w:space="0" w:color="auto"/>
          </w:divBdr>
          <w:divsChild>
            <w:div w:id="59988567">
              <w:marLeft w:val="0"/>
              <w:marRight w:val="0"/>
              <w:marTop w:val="0"/>
              <w:marBottom w:val="0"/>
              <w:divBdr>
                <w:top w:val="none" w:sz="0" w:space="0" w:color="auto"/>
                <w:left w:val="none" w:sz="0" w:space="0" w:color="auto"/>
                <w:bottom w:val="none" w:sz="0" w:space="0" w:color="auto"/>
                <w:right w:val="none" w:sz="0" w:space="0" w:color="auto"/>
              </w:divBdr>
              <w:divsChild>
                <w:div w:id="2141341908">
                  <w:marLeft w:val="0"/>
                  <w:marRight w:val="0"/>
                  <w:marTop w:val="0"/>
                  <w:marBottom w:val="0"/>
                  <w:divBdr>
                    <w:top w:val="none" w:sz="0" w:space="0" w:color="auto"/>
                    <w:left w:val="none" w:sz="0" w:space="0" w:color="auto"/>
                    <w:bottom w:val="none" w:sz="0" w:space="0" w:color="auto"/>
                    <w:right w:val="none" w:sz="0" w:space="0" w:color="auto"/>
                  </w:divBdr>
                  <w:divsChild>
                    <w:div w:id="7263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920160">
      <w:bodyDiv w:val="1"/>
      <w:marLeft w:val="0"/>
      <w:marRight w:val="0"/>
      <w:marTop w:val="0"/>
      <w:marBottom w:val="0"/>
      <w:divBdr>
        <w:top w:val="none" w:sz="0" w:space="0" w:color="auto"/>
        <w:left w:val="none" w:sz="0" w:space="0" w:color="auto"/>
        <w:bottom w:val="none" w:sz="0" w:space="0" w:color="auto"/>
        <w:right w:val="none" w:sz="0" w:space="0" w:color="auto"/>
      </w:divBdr>
      <w:divsChild>
        <w:div w:id="1778017893">
          <w:marLeft w:val="0"/>
          <w:marRight w:val="0"/>
          <w:marTop w:val="0"/>
          <w:marBottom w:val="0"/>
          <w:divBdr>
            <w:top w:val="none" w:sz="0" w:space="0" w:color="auto"/>
            <w:left w:val="none" w:sz="0" w:space="0" w:color="auto"/>
            <w:bottom w:val="none" w:sz="0" w:space="0" w:color="auto"/>
            <w:right w:val="none" w:sz="0" w:space="0" w:color="auto"/>
          </w:divBdr>
          <w:divsChild>
            <w:div w:id="518545274">
              <w:marLeft w:val="0"/>
              <w:marRight w:val="0"/>
              <w:marTop w:val="0"/>
              <w:marBottom w:val="0"/>
              <w:divBdr>
                <w:top w:val="none" w:sz="0" w:space="0" w:color="auto"/>
                <w:left w:val="none" w:sz="0" w:space="0" w:color="auto"/>
                <w:bottom w:val="none" w:sz="0" w:space="0" w:color="auto"/>
                <w:right w:val="none" w:sz="0" w:space="0" w:color="auto"/>
              </w:divBdr>
              <w:divsChild>
                <w:div w:id="1495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28871">
      <w:bodyDiv w:val="1"/>
      <w:marLeft w:val="0"/>
      <w:marRight w:val="0"/>
      <w:marTop w:val="0"/>
      <w:marBottom w:val="0"/>
      <w:divBdr>
        <w:top w:val="none" w:sz="0" w:space="0" w:color="auto"/>
        <w:left w:val="none" w:sz="0" w:space="0" w:color="auto"/>
        <w:bottom w:val="none" w:sz="0" w:space="0" w:color="auto"/>
        <w:right w:val="none" w:sz="0" w:space="0" w:color="auto"/>
      </w:divBdr>
      <w:divsChild>
        <w:div w:id="2000881240">
          <w:marLeft w:val="0"/>
          <w:marRight w:val="0"/>
          <w:marTop w:val="0"/>
          <w:marBottom w:val="0"/>
          <w:divBdr>
            <w:top w:val="none" w:sz="0" w:space="0" w:color="auto"/>
            <w:left w:val="none" w:sz="0" w:space="0" w:color="auto"/>
            <w:bottom w:val="none" w:sz="0" w:space="0" w:color="auto"/>
            <w:right w:val="none" w:sz="0" w:space="0" w:color="auto"/>
          </w:divBdr>
          <w:divsChild>
            <w:div w:id="183977375">
              <w:marLeft w:val="0"/>
              <w:marRight w:val="0"/>
              <w:marTop w:val="0"/>
              <w:marBottom w:val="0"/>
              <w:divBdr>
                <w:top w:val="none" w:sz="0" w:space="0" w:color="auto"/>
                <w:left w:val="none" w:sz="0" w:space="0" w:color="auto"/>
                <w:bottom w:val="none" w:sz="0" w:space="0" w:color="auto"/>
                <w:right w:val="none" w:sz="0" w:space="0" w:color="auto"/>
              </w:divBdr>
              <w:divsChild>
                <w:div w:id="4332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5607">
      <w:bodyDiv w:val="1"/>
      <w:marLeft w:val="0"/>
      <w:marRight w:val="0"/>
      <w:marTop w:val="0"/>
      <w:marBottom w:val="0"/>
      <w:divBdr>
        <w:top w:val="none" w:sz="0" w:space="0" w:color="auto"/>
        <w:left w:val="none" w:sz="0" w:space="0" w:color="auto"/>
        <w:bottom w:val="none" w:sz="0" w:space="0" w:color="auto"/>
        <w:right w:val="none" w:sz="0" w:space="0" w:color="auto"/>
      </w:divBdr>
      <w:divsChild>
        <w:div w:id="1885410878">
          <w:marLeft w:val="0"/>
          <w:marRight w:val="0"/>
          <w:marTop w:val="0"/>
          <w:marBottom w:val="0"/>
          <w:divBdr>
            <w:top w:val="none" w:sz="0" w:space="0" w:color="auto"/>
            <w:left w:val="none" w:sz="0" w:space="0" w:color="auto"/>
            <w:bottom w:val="none" w:sz="0" w:space="0" w:color="auto"/>
            <w:right w:val="none" w:sz="0" w:space="0" w:color="auto"/>
          </w:divBdr>
          <w:divsChild>
            <w:div w:id="862671937">
              <w:marLeft w:val="0"/>
              <w:marRight w:val="0"/>
              <w:marTop w:val="0"/>
              <w:marBottom w:val="0"/>
              <w:divBdr>
                <w:top w:val="none" w:sz="0" w:space="0" w:color="auto"/>
                <w:left w:val="none" w:sz="0" w:space="0" w:color="auto"/>
                <w:bottom w:val="none" w:sz="0" w:space="0" w:color="auto"/>
                <w:right w:val="none" w:sz="0" w:space="0" w:color="auto"/>
              </w:divBdr>
              <w:divsChild>
                <w:div w:id="9130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09477">
      <w:bodyDiv w:val="1"/>
      <w:marLeft w:val="0"/>
      <w:marRight w:val="0"/>
      <w:marTop w:val="0"/>
      <w:marBottom w:val="0"/>
      <w:divBdr>
        <w:top w:val="none" w:sz="0" w:space="0" w:color="auto"/>
        <w:left w:val="none" w:sz="0" w:space="0" w:color="auto"/>
        <w:bottom w:val="none" w:sz="0" w:space="0" w:color="auto"/>
        <w:right w:val="none" w:sz="0" w:space="0" w:color="auto"/>
      </w:divBdr>
      <w:divsChild>
        <w:div w:id="1982227836">
          <w:marLeft w:val="0"/>
          <w:marRight w:val="0"/>
          <w:marTop w:val="0"/>
          <w:marBottom w:val="0"/>
          <w:divBdr>
            <w:top w:val="none" w:sz="0" w:space="0" w:color="auto"/>
            <w:left w:val="none" w:sz="0" w:space="0" w:color="auto"/>
            <w:bottom w:val="none" w:sz="0" w:space="0" w:color="auto"/>
            <w:right w:val="none" w:sz="0" w:space="0" w:color="auto"/>
          </w:divBdr>
          <w:divsChild>
            <w:div w:id="184757938">
              <w:marLeft w:val="0"/>
              <w:marRight w:val="0"/>
              <w:marTop w:val="0"/>
              <w:marBottom w:val="0"/>
              <w:divBdr>
                <w:top w:val="none" w:sz="0" w:space="0" w:color="auto"/>
                <w:left w:val="none" w:sz="0" w:space="0" w:color="auto"/>
                <w:bottom w:val="none" w:sz="0" w:space="0" w:color="auto"/>
                <w:right w:val="none" w:sz="0" w:space="0" w:color="auto"/>
              </w:divBdr>
              <w:divsChild>
                <w:div w:id="7650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1968368">
      <w:bodyDiv w:val="1"/>
      <w:marLeft w:val="0"/>
      <w:marRight w:val="0"/>
      <w:marTop w:val="0"/>
      <w:marBottom w:val="0"/>
      <w:divBdr>
        <w:top w:val="none" w:sz="0" w:space="0" w:color="auto"/>
        <w:left w:val="none" w:sz="0" w:space="0" w:color="auto"/>
        <w:bottom w:val="none" w:sz="0" w:space="0" w:color="auto"/>
        <w:right w:val="none" w:sz="0" w:space="0" w:color="auto"/>
      </w:divBdr>
      <w:divsChild>
        <w:div w:id="456724534">
          <w:marLeft w:val="0"/>
          <w:marRight w:val="0"/>
          <w:marTop w:val="0"/>
          <w:marBottom w:val="0"/>
          <w:divBdr>
            <w:top w:val="none" w:sz="0" w:space="0" w:color="auto"/>
            <w:left w:val="none" w:sz="0" w:space="0" w:color="auto"/>
            <w:bottom w:val="none" w:sz="0" w:space="0" w:color="auto"/>
            <w:right w:val="none" w:sz="0" w:space="0" w:color="auto"/>
          </w:divBdr>
          <w:divsChild>
            <w:div w:id="1916433413">
              <w:marLeft w:val="0"/>
              <w:marRight w:val="0"/>
              <w:marTop w:val="0"/>
              <w:marBottom w:val="0"/>
              <w:divBdr>
                <w:top w:val="none" w:sz="0" w:space="0" w:color="auto"/>
                <w:left w:val="none" w:sz="0" w:space="0" w:color="auto"/>
                <w:bottom w:val="none" w:sz="0" w:space="0" w:color="auto"/>
                <w:right w:val="none" w:sz="0" w:space="0" w:color="auto"/>
              </w:divBdr>
              <w:divsChild>
                <w:div w:id="1300066048">
                  <w:marLeft w:val="0"/>
                  <w:marRight w:val="0"/>
                  <w:marTop w:val="0"/>
                  <w:marBottom w:val="0"/>
                  <w:divBdr>
                    <w:top w:val="none" w:sz="0" w:space="0" w:color="auto"/>
                    <w:left w:val="none" w:sz="0" w:space="0" w:color="auto"/>
                    <w:bottom w:val="none" w:sz="0" w:space="0" w:color="auto"/>
                    <w:right w:val="none" w:sz="0" w:space="0" w:color="auto"/>
                  </w:divBdr>
                </w:div>
                <w:div w:id="20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5601">
      <w:bodyDiv w:val="1"/>
      <w:marLeft w:val="0"/>
      <w:marRight w:val="0"/>
      <w:marTop w:val="0"/>
      <w:marBottom w:val="0"/>
      <w:divBdr>
        <w:top w:val="none" w:sz="0" w:space="0" w:color="auto"/>
        <w:left w:val="none" w:sz="0" w:space="0" w:color="auto"/>
        <w:bottom w:val="none" w:sz="0" w:space="0" w:color="auto"/>
        <w:right w:val="none" w:sz="0" w:space="0" w:color="auto"/>
      </w:divBdr>
      <w:divsChild>
        <w:div w:id="24913458">
          <w:marLeft w:val="0"/>
          <w:marRight w:val="0"/>
          <w:marTop w:val="0"/>
          <w:marBottom w:val="0"/>
          <w:divBdr>
            <w:top w:val="none" w:sz="0" w:space="0" w:color="auto"/>
            <w:left w:val="none" w:sz="0" w:space="0" w:color="auto"/>
            <w:bottom w:val="none" w:sz="0" w:space="0" w:color="auto"/>
            <w:right w:val="none" w:sz="0" w:space="0" w:color="auto"/>
          </w:divBdr>
          <w:divsChild>
            <w:div w:id="673724396">
              <w:marLeft w:val="0"/>
              <w:marRight w:val="0"/>
              <w:marTop w:val="0"/>
              <w:marBottom w:val="0"/>
              <w:divBdr>
                <w:top w:val="none" w:sz="0" w:space="0" w:color="auto"/>
                <w:left w:val="none" w:sz="0" w:space="0" w:color="auto"/>
                <w:bottom w:val="none" w:sz="0" w:space="0" w:color="auto"/>
                <w:right w:val="none" w:sz="0" w:space="0" w:color="auto"/>
              </w:divBdr>
              <w:divsChild>
                <w:div w:id="6708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3980">
      <w:bodyDiv w:val="1"/>
      <w:marLeft w:val="0"/>
      <w:marRight w:val="0"/>
      <w:marTop w:val="0"/>
      <w:marBottom w:val="0"/>
      <w:divBdr>
        <w:top w:val="none" w:sz="0" w:space="0" w:color="auto"/>
        <w:left w:val="none" w:sz="0" w:space="0" w:color="auto"/>
        <w:bottom w:val="none" w:sz="0" w:space="0" w:color="auto"/>
        <w:right w:val="none" w:sz="0" w:space="0" w:color="auto"/>
      </w:divBdr>
      <w:divsChild>
        <w:div w:id="21711777">
          <w:marLeft w:val="0"/>
          <w:marRight w:val="0"/>
          <w:marTop w:val="0"/>
          <w:marBottom w:val="0"/>
          <w:divBdr>
            <w:top w:val="none" w:sz="0" w:space="0" w:color="auto"/>
            <w:left w:val="none" w:sz="0" w:space="0" w:color="auto"/>
            <w:bottom w:val="none" w:sz="0" w:space="0" w:color="auto"/>
            <w:right w:val="none" w:sz="0" w:space="0" w:color="auto"/>
          </w:divBdr>
          <w:divsChild>
            <w:div w:id="1650017355">
              <w:marLeft w:val="0"/>
              <w:marRight w:val="0"/>
              <w:marTop w:val="0"/>
              <w:marBottom w:val="0"/>
              <w:divBdr>
                <w:top w:val="none" w:sz="0" w:space="0" w:color="auto"/>
                <w:left w:val="none" w:sz="0" w:space="0" w:color="auto"/>
                <w:bottom w:val="none" w:sz="0" w:space="0" w:color="auto"/>
                <w:right w:val="none" w:sz="0" w:space="0" w:color="auto"/>
              </w:divBdr>
              <w:divsChild>
                <w:div w:id="11794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65976">
      <w:bodyDiv w:val="1"/>
      <w:marLeft w:val="0"/>
      <w:marRight w:val="0"/>
      <w:marTop w:val="0"/>
      <w:marBottom w:val="0"/>
      <w:divBdr>
        <w:top w:val="none" w:sz="0" w:space="0" w:color="auto"/>
        <w:left w:val="none" w:sz="0" w:space="0" w:color="auto"/>
        <w:bottom w:val="none" w:sz="0" w:space="0" w:color="auto"/>
        <w:right w:val="none" w:sz="0" w:space="0" w:color="auto"/>
      </w:divBdr>
    </w:div>
    <w:div w:id="2039357256">
      <w:bodyDiv w:val="1"/>
      <w:marLeft w:val="0"/>
      <w:marRight w:val="0"/>
      <w:marTop w:val="0"/>
      <w:marBottom w:val="0"/>
      <w:divBdr>
        <w:top w:val="none" w:sz="0" w:space="0" w:color="auto"/>
        <w:left w:val="none" w:sz="0" w:space="0" w:color="auto"/>
        <w:bottom w:val="none" w:sz="0" w:space="0" w:color="auto"/>
        <w:right w:val="none" w:sz="0" w:space="0" w:color="auto"/>
      </w:divBdr>
      <w:divsChild>
        <w:div w:id="992835716">
          <w:marLeft w:val="0"/>
          <w:marRight w:val="0"/>
          <w:marTop w:val="0"/>
          <w:marBottom w:val="0"/>
          <w:divBdr>
            <w:top w:val="none" w:sz="0" w:space="0" w:color="auto"/>
            <w:left w:val="none" w:sz="0" w:space="0" w:color="auto"/>
            <w:bottom w:val="none" w:sz="0" w:space="0" w:color="auto"/>
            <w:right w:val="none" w:sz="0" w:space="0" w:color="auto"/>
          </w:divBdr>
          <w:divsChild>
            <w:div w:id="819346187">
              <w:marLeft w:val="0"/>
              <w:marRight w:val="0"/>
              <w:marTop w:val="0"/>
              <w:marBottom w:val="0"/>
              <w:divBdr>
                <w:top w:val="none" w:sz="0" w:space="0" w:color="auto"/>
                <w:left w:val="none" w:sz="0" w:space="0" w:color="auto"/>
                <w:bottom w:val="none" w:sz="0" w:space="0" w:color="auto"/>
                <w:right w:val="none" w:sz="0" w:space="0" w:color="auto"/>
              </w:divBdr>
              <w:divsChild>
                <w:div w:id="14393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09803">
      <w:bodyDiv w:val="1"/>
      <w:marLeft w:val="0"/>
      <w:marRight w:val="0"/>
      <w:marTop w:val="0"/>
      <w:marBottom w:val="0"/>
      <w:divBdr>
        <w:top w:val="none" w:sz="0" w:space="0" w:color="auto"/>
        <w:left w:val="none" w:sz="0" w:space="0" w:color="auto"/>
        <w:bottom w:val="none" w:sz="0" w:space="0" w:color="auto"/>
        <w:right w:val="none" w:sz="0" w:space="0" w:color="auto"/>
      </w:divBdr>
    </w:div>
    <w:div w:id="2133282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joomla.corteidh.or.cr:8080/joomla/es/casos-contenciosos/38-jurisprudencia/738-corte-idh-caso-claude-reyes-y-otros-vs-chile-fondo-reparaciones-y-costas-sentencia-de-19-de-septiembre-de-2006-serie-c-no-151" TargetMode="External"/><Relationship Id="rId1" Type="http://schemas.openxmlformats.org/officeDocument/2006/relationships/hyperlink" Target="http://joomla.corteidh.or.cr:8080/joomla/es/casos-contenciosos/38-jurisprudencia/1505-corte-idh-caso-barbani-duarte-y-otros-vs-uruguay-fondo-reparaciones-y-costas-sentencia-de-13-de-octubre-de-2011-serie-c-no-2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0" ma:contentTypeDescription="Create a new document." ma:contentTypeScope="" ma:versionID="a3c9e2074a419d971f823c9b93150342">
  <xsd:schema xmlns:xsd="http://www.w3.org/2001/XMLSchema" xmlns:xs="http://www.w3.org/2001/XMLSchema" xmlns:p="http://schemas.microsoft.com/office/2006/metadata/properties" xmlns:ns2="7ff2a89a-f9c3-4229-b04b-1f4abb2786a1" targetNamespace="http://schemas.microsoft.com/office/2006/metadata/properties" ma:root="true" ma:fieldsID="547aa0da750f56173e33ae577620fc7d" ns2:_="">
    <xsd:import namespace="7ff2a89a-f9c3-4229-b04b-1f4abb2786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12BC37-ADE7-4A69-98B2-F71D617BA19E}">
  <ds:schemaRefs>
    <ds:schemaRef ds:uri="http://schemas.microsoft.com/sharepoint/v3/contenttype/forms"/>
  </ds:schemaRefs>
</ds:datastoreItem>
</file>

<file path=customXml/itemProps2.xml><?xml version="1.0" encoding="utf-8"?>
<ds:datastoreItem xmlns:ds="http://schemas.openxmlformats.org/officeDocument/2006/customXml" ds:itemID="{C06DBD54-FA75-4EEB-B47C-8AA17A2BF749}">
  <ds:schemaRefs>
    <ds:schemaRef ds:uri="http://schemas.openxmlformats.org/officeDocument/2006/bibliography"/>
  </ds:schemaRefs>
</ds:datastoreItem>
</file>

<file path=customXml/itemProps3.xml><?xml version="1.0" encoding="utf-8"?>
<ds:datastoreItem xmlns:ds="http://schemas.openxmlformats.org/officeDocument/2006/customXml" ds:itemID="{CC6304C7-C574-480C-B6F9-C1AB6F44A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EBCD3A-4BB0-4844-ABCA-ED72B12985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4552</Words>
  <Characters>25947</Characters>
  <Application>Microsoft Office Word</Application>
  <DocSecurity>0</DocSecurity>
  <Lines>216</Lines>
  <Paragraphs>60</Paragraphs>
  <ScaleCrop>false</ScaleCrop>
  <Company/>
  <LinksUpToDate>false</LinksUpToDate>
  <CharactersWithSpaces>30439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2022-04-18T19:00:00Z</dcterms:created>
  <dcterms:modified xsi:type="dcterms:W3CDTF">2022-04-18T19:00:00Z</dcterms:modified>
</cp:coreProperties>
</file>