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F6" w:rsidRPr="00B54875" w:rsidRDefault="00150EF6" w:rsidP="00150EF6">
      <w:pPr>
        <w:spacing w:after="0" w:line="240" w:lineRule="auto"/>
        <w:jc w:val="center"/>
        <w:rPr>
          <w:rFonts w:ascii="Cambria" w:eastAsia="Batang" w:hAnsi="Cambria" w:cs="Times New Roman"/>
          <w:b/>
          <w:color w:val="000000"/>
          <w:szCs w:val="21"/>
          <w:lang w:val="es-ES"/>
        </w:rPr>
      </w:pPr>
      <w:r w:rsidRPr="00B54875">
        <w:rPr>
          <w:rFonts w:ascii="Cambria" w:eastAsia="Batang" w:hAnsi="Cambria" w:cs="Times New Roman"/>
          <w:b/>
          <w:color w:val="000000"/>
          <w:szCs w:val="21"/>
          <w:lang w:val="es-ES"/>
        </w:rPr>
        <w:t>COMISIÓN INTERAMERICANA DE DERECHOS HUMANOS</w:t>
      </w:r>
    </w:p>
    <w:p w:rsidR="00150EF6" w:rsidRPr="00B54875" w:rsidRDefault="00150EF6" w:rsidP="00150EF6">
      <w:pPr>
        <w:spacing w:after="0" w:line="240" w:lineRule="auto"/>
        <w:jc w:val="center"/>
        <w:rPr>
          <w:rFonts w:ascii="Cambria" w:eastAsia="Batang" w:hAnsi="Cambria" w:cs="Times New Roman"/>
          <w:b/>
          <w:color w:val="000000"/>
          <w:szCs w:val="21"/>
          <w:lang w:val="es-ES"/>
        </w:rPr>
      </w:pPr>
      <w:r w:rsidRPr="00B54875">
        <w:rPr>
          <w:rFonts w:ascii="Cambria" w:eastAsia="Batang" w:hAnsi="Cambria" w:cs="Times New Roman"/>
          <w:b/>
          <w:color w:val="000000"/>
          <w:szCs w:val="21"/>
          <w:lang w:val="es-ES"/>
        </w:rPr>
        <w:t xml:space="preserve">RESOLUCIÓN </w:t>
      </w:r>
      <w:r w:rsidR="005270AB">
        <w:rPr>
          <w:rFonts w:ascii="Cambria" w:eastAsia="Batang" w:hAnsi="Cambria" w:cs="Times New Roman"/>
          <w:b/>
          <w:color w:val="000000"/>
          <w:szCs w:val="21"/>
          <w:lang w:val="es-ES"/>
        </w:rPr>
        <w:t>11</w:t>
      </w:r>
      <w:r w:rsidR="00665978" w:rsidRPr="00B54875">
        <w:rPr>
          <w:rFonts w:ascii="Cambria" w:eastAsia="Batang" w:hAnsi="Cambria" w:cs="Times New Roman"/>
          <w:b/>
          <w:color w:val="000000"/>
          <w:szCs w:val="21"/>
          <w:lang w:val="es-ES"/>
        </w:rPr>
        <w:t>/2019</w:t>
      </w:r>
    </w:p>
    <w:p w:rsidR="00150EF6" w:rsidRPr="00B54875" w:rsidRDefault="00150EF6" w:rsidP="00150EF6">
      <w:pPr>
        <w:spacing w:after="0" w:line="240" w:lineRule="auto"/>
        <w:jc w:val="center"/>
        <w:rPr>
          <w:rFonts w:ascii="Cambria" w:eastAsia="Batang" w:hAnsi="Cambria" w:cs="Times New Roman"/>
          <w:color w:val="000000"/>
          <w:szCs w:val="21"/>
          <w:lang w:val="pt-BR"/>
        </w:rPr>
      </w:pPr>
      <w:r w:rsidRPr="00B54875">
        <w:rPr>
          <w:rFonts w:ascii="Cambria" w:eastAsia="Batang" w:hAnsi="Cambria" w:cs="Times New Roman"/>
          <w:color w:val="000000"/>
          <w:szCs w:val="21"/>
          <w:lang w:val="pt-BR"/>
        </w:rPr>
        <w:t>Medida Cautelar No. 1450-18</w:t>
      </w:r>
    </w:p>
    <w:p w:rsidR="00150EF6" w:rsidRPr="00B54875" w:rsidRDefault="00150EF6" w:rsidP="00150EF6">
      <w:pPr>
        <w:spacing w:after="0" w:line="240" w:lineRule="auto"/>
        <w:jc w:val="both"/>
        <w:rPr>
          <w:rFonts w:ascii="Cambria" w:eastAsia="Batang" w:hAnsi="Cambria" w:cs="Times New Roman"/>
          <w:color w:val="000000"/>
          <w:sz w:val="21"/>
          <w:szCs w:val="21"/>
          <w:lang w:val="pt-BR"/>
        </w:rPr>
      </w:pPr>
    </w:p>
    <w:p w:rsidR="00150EF6" w:rsidRPr="00B54875" w:rsidRDefault="00150EF6" w:rsidP="00150EF6">
      <w:pPr>
        <w:spacing w:after="0" w:line="240" w:lineRule="auto"/>
        <w:jc w:val="center"/>
        <w:rPr>
          <w:rFonts w:ascii="Cambria" w:eastAsia="Batang" w:hAnsi="Cambria" w:cs="Times New Roman"/>
          <w:color w:val="000000"/>
          <w:sz w:val="26"/>
          <w:szCs w:val="26"/>
          <w:lang w:val="pt-BR"/>
        </w:rPr>
      </w:pPr>
      <w:r w:rsidRPr="00B54875">
        <w:rPr>
          <w:rFonts w:ascii="Cambria" w:eastAsia="Batang" w:hAnsi="Cambria" w:cs="Times New Roman"/>
          <w:color w:val="000000"/>
          <w:sz w:val="26"/>
          <w:szCs w:val="26"/>
          <w:lang w:val="pt-BR"/>
        </w:rPr>
        <w:t>Julio Renato Lancellotti y Daniel Guerra Feitosa respecto de Brasil</w:t>
      </w:r>
      <w:r w:rsidRPr="00B54875">
        <w:rPr>
          <w:rFonts w:ascii="Cambria" w:eastAsia="Batang" w:hAnsi="Cambria" w:cs="Times New Roman"/>
          <w:color w:val="000000"/>
          <w:sz w:val="26"/>
          <w:szCs w:val="26"/>
          <w:vertAlign w:val="superscript"/>
          <w:lang w:val="es-ES"/>
        </w:rPr>
        <w:footnoteReference w:id="1"/>
      </w:r>
    </w:p>
    <w:p w:rsidR="00150EF6" w:rsidRPr="00B54875" w:rsidRDefault="005270AB" w:rsidP="00150EF6">
      <w:pPr>
        <w:spacing w:after="0" w:line="240" w:lineRule="auto"/>
        <w:jc w:val="center"/>
        <w:rPr>
          <w:rFonts w:ascii="Cambria" w:eastAsia="Batang" w:hAnsi="Cambria" w:cs="Times New Roman"/>
          <w:color w:val="000000"/>
          <w:sz w:val="20"/>
          <w:szCs w:val="21"/>
          <w:lang w:val="es-ES"/>
        </w:rPr>
      </w:pPr>
      <w:r>
        <w:rPr>
          <w:rFonts w:ascii="Cambria" w:eastAsia="Batang" w:hAnsi="Cambria" w:cs="Times New Roman"/>
          <w:color w:val="000000"/>
          <w:sz w:val="20"/>
          <w:szCs w:val="21"/>
          <w:lang w:val="es-ES"/>
        </w:rPr>
        <w:t>08</w:t>
      </w:r>
      <w:r w:rsidR="00665978" w:rsidRPr="00B54875">
        <w:rPr>
          <w:rFonts w:ascii="Cambria" w:eastAsia="Batang" w:hAnsi="Cambria" w:cs="Times New Roman"/>
          <w:color w:val="000000"/>
          <w:sz w:val="20"/>
          <w:szCs w:val="21"/>
          <w:lang w:val="es-ES"/>
        </w:rPr>
        <w:t xml:space="preserve"> </w:t>
      </w:r>
      <w:r w:rsidR="00150EF6" w:rsidRPr="00B54875">
        <w:rPr>
          <w:rFonts w:ascii="Cambria" w:eastAsia="Batang" w:hAnsi="Cambria" w:cs="Times New Roman"/>
          <w:color w:val="000000"/>
          <w:sz w:val="20"/>
          <w:szCs w:val="21"/>
          <w:lang w:val="es-ES"/>
        </w:rPr>
        <w:t xml:space="preserve">de </w:t>
      </w:r>
      <w:r>
        <w:rPr>
          <w:rFonts w:ascii="Cambria" w:eastAsia="Batang" w:hAnsi="Cambria" w:cs="Times New Roman"/>
          <w:color w:val="000000"/>
          <w:sz w:val="20"/>
          <w:szCs w:val="21"/>
          <w:lang w:val="es-ES"/>
        </w:rPr>
        <w:t xml:space="preserve">marzo </w:t>
      </w:r>
      <w:r w:rsidR="00665978" w:rsidRPr="00B54875">
        <w:rPr>
          <w:rFonts w:ascii="Cambria" w:eastAsia="Batang" w:hAnsi="Cambria" w:cs="Times New Roman"/>
          <w:color w:val="000000"/>
          <w:sz w:val="20"/>
          <w:szCs w:val="21"/>
          <w:lang w:val="es-ES"/>
        </w:rPr>
        <w:t>de 2019</w:t>
      </w:r>
    </w:p>
    <w:p w:rsidR="00150EF6" w:rsidRPr="00B54875" w:rsidRDefault="00150EF6" w:rsidP="00150EF6">
      <w:pPr>
        <w:spacing w:after="0" w:line="240" w:lineRule="auto"/>
        <w:jc w:val="both"/>
        <w:rPr>
          <w:rFonts w:ascii="Cambria" w:eastAsia="Batang" w:hAnsi="Cambria" w:cs="Times New Roman"/>
          <w:color w:val="000000"/>
          <w:sz w:val="21"/>
          <w:szCs w:val="21"/>
          <w:lang w:val="es-ES"/>
        </w:rPr>
      </w:pPr>
    </w:p>
    <w:p w:rsidR="00150EF6" w:rsidRPr="00B54875" w:rsidRDefault="00150EF6" w:rsidP="00150EF6">
      <w:pPr>
        <w:pStyle w:val="ListParagraph"/>
        <w:numPr>
          <w:ilvl w:val="0"/>
          <w:numId w:val="2"/>
        </w:numPr>
        <w:spacing w:after="0" w:line="240" w:lineRule="auto"/>
        <w:ind w:hanging="294"/>
        <w:contextualSpacing w:val="0"/>
        <w:jc w:val="both"/>
        <w:rPr>
          <w:rFonts w:ascii="Cambria" w:eastAsia="Batang" w:hAnsi="Cambria" w:cs="Times New Roman"/>
          <w:b/>
          <w:color w:val="000000" w:themeColor="text1"/>
          <w:sz w:val="21"/>
          <w:szCs w:val="21"/>
          <w:lang w:val="es-ES"/>
        </w:rPr>
      </w:pPr>
      <w:r w:rsidRPr="00B54875">
        <w:rPr>
          <w:rFonts w:ascii="Cambria" w:eastAsia="Batang" w:hAnsi="Cambria" w:cs="Times New Roman"/>
          <w:b/>
          <w:color w:val="000000" w:themeColor="text1"/>
          <w:sz w:val="21"/>
          <w:szCs w:val="21"/>
          <w:lang w:val="es-ES"/>
        </w:rPr>
        <w:t>INTRODUCCIÓN</w:t>
      </w:r>
    </w:p>
    <w:p w:rsidR="00150EF6" w:rsidRPr="00B54875" w:rsidRDefault="00150EF6" w:rsidP="00150EF6">
      <w:pPr>
        <w:spacing w:after="0" w:line="240" w:lineRule="auto"/>
        <w:ind w:left="720"/>
        <w:jc w:val="both"/>
        <w:rPr>
          <w:rFonts w:ascii="Cambria" w:eastAsia="Batang" w:hAnsi="Cambria" w:cs="Times New Roman"/>
          <w:b/>
          <w:color w:val="000000"/>
          <w:sz w:val="21"/>
          <w:szCs w:val="21"/>
          <w:lang w:val="es-ES"/>
        </w:rPr>
      </w:pPr>
    </w:p>
    <w:p w:rsidR="00150EF6" w:rsidRPr="00B54875" w:rsidRDefault="00150EF6" w:rsidP="00AD3E33">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El </w:t>
      </w:r>
      <w:r w:rsidR="00CB02D3" w:rsidRPr="00B54875">
        <w:rPr>
          <w:rFonts w:ascii="Cambria" w:eastAsia="Batang" w:hAnsi="Cambria" w:cs="Times New Roman"/>
          <w:color w:val="000000" w:themeColor="text1"/>
          <w:sz w:val="21"/>
          <w:szCs w:val="21"/>
          <w:lang w:val="es-ES"/>
        </w:rPr>
        <w:t xml:space="preserve">9 </w:t>
      </w:r>
      <w:r w:rsidRPr="00B54875">
        <w:rPr>
          <w:rFonts w:ascii="Cambria" w:eastAsia="Batang" w:hAnsi="Cambria" w:cs="Times New Roman"/>
          <w:color w:val="000000" w:themeColor="text1"/>
          <w:sz w:val="21"/>
          <w:szCs w:val="21"/>
          <w:lang w:val="es-ES"/>
        </w:rPr>
        <w:t>de noviembre de 2018, la Comisión Interamericana de Derechos Humanos (“la Comisión Interamericana”, “la Comisión” o “la CIDH”) recibió una solicitud de medidas cautelares</w:t>
      </w:r>
      <w:r w:rsidR="004A4A9C" w:rsidRPr="00B54875">
        <w:rPr>
          <w:rStyle w:val="FootnoteReference"/>
          <w:rFonts w:ascii="Cambria" w:eastAsia="Batang" w:hAnsi="Cambria" w:cs="Times New Roman"/>
          <w:color w:val="000000" w:themeColor="text1"/>
          <w:sz w:val="21"/>
          <w:szCs w:val="21"/>
          <w:lang w:val="es-ES"/>
        </w:rPr>
        <w:footnoteReference w:id="2"/>
      </w:r>
      <w:r w:rsidRPr="00B54875">
        <w:rPr>
          <w:rFonts w:ascii="Cambria" w:eastAsia="Batang" w:hAnsi="Cambria" w:cs="Times New Roman"/>
          <w:color w:val="000000" w:themeColor="text1"/>
          <w:sz w:val="21"/>
          <w:szCs w:val="21"/>
          <w:lang w:val="es-ES"/>
        </w:rPr>
        <w:t xml:space="preserve"> </w:t>
      </w:r>
      <w:r w:rsidR="0073085D" w:rsidRPr="00B54875">
        <w:rPr>
          <w:rFonts w:ascii="Cambria" w:eastAsia="Batang" w:hAnsi="Cambria" w:cs="Times New Roman"/>
          <w:color w:val="000000" w:themeColor="text1"/>
          <w:sz w:val="21"/>
          <w:szCs w:val="21"/>
          <w:lang w:val="es-ES"/>
        </w:rPr>
        <w:t>en favor de</w:t>
      </w:r>
      <w:r w:rsidR="000D71B9" w:rsidRPr="00B54875">
        <w:rPr>
          <w:rFonts w:ascii="Cambria" w:eastAsia="Batang" w:hAnsi="Cambria" w:cs="Times New Roman"/>
          <w:color w:val="000000" w:themeColor="text1"/>
          <w:sz w:val="21"/>
          <w:szCs w:val="21"/>
          <w:lang w:val="es-ES"/>
        </w:rPr>
        <w:t xml:space="preserve"> </w:t>
      </w:r>
      <w:r w:rsidR="0073085D" w:rsidRPr="00B54875">
        <w:rPr>
          <w:rFonts w:ascii="Cambria" w:eastAsia="Batang" w:hAnsi="Cambria" w:cs="Times New Roman"/>
          <w:color w:val="000000" w:themeColor="text1"/>
          <w:sz w:val="21"/>
          <w:szCs w:val="21"/>
          <w:lang w:val="es-ES"/>
        </w:rPr>
        <w:t>l</w:t>
      </w:r>
      <w:r w:rsidR="000D71B9" w:rsidRPr="00B54875">
        <w:rPr>
          <w:rFonts w:ascii="Cambria" w:eastAsia="Batang" w:hAnsi="Cambria" w:cs="Times New Roman"/>
          <w:color w:val="000000" w:themeColor="text1"/>
          <w:sz w:val="21"/>
          <w:szCs w:val="21"/>
          <w:lang w:val="es-ES"/>
        </w:rPr>
        <w:t>os</w:t>
      </w:r>
      <w:r w:rsidR="0073085D" w:rsidRPr="00B54875">
        <w:rPr>
          <w:rFonts w:ascii="Cambria" w:eastAsia="Batang" w:hAnsi="Cambria" w:cs="Times New Roman"/>
          <w:color w:val="000000" w:themeColor="text1"/>
          <w:sz w:val="21"/>
          <w:szCs w:val="21"/>
          <w:lang w:val="es-ES"/>
        </w:rPr>
        <w:t xml:space="preserve"> se</w:t>
      </w:r>
      <w:r w:rsidR="002953DA" w:rsidRPr="00B54875">
        <w:rPr>
          <w:rFonts w:ascii="Cambria" w:eastAsia="Batang" w:hAnsi="Cambria" w:cs="Times New Roman"/>
          <w:color w:val="000000" w:themeColor="text1"/>
          <w:sz w:val="21"/>
          <w:szCs w:val="21"/>
          <w:lang w:val="es-ES"/>
        </w:rPr>
        <w:t xml:space="preserve">ñores Julio Renato </w:t>
      </w:r>
      <w:proofErr w:type="spellStart"/>
      <w:r w:rsidR="002953DA" w:rsidRPr="00B54875">
        <w:rPr>
          <w:rFonts w:ascii="Cambria" w:eastAsia="Batang" w:hAnsi="Cambria" w:cs="Times New Roman"/>
          <w:color w:val="000000" w:themeColor="text1"/>
          <w:sz w:val="21"/>
          <w:szCs w:val="21"/>
          <w:lang w:val="es-ES"/>
        </w:rPr>
        <w:t>Lancellotti</w:t>
      </w:r>
      <w:proofErr w:type="spellEnd"/>
      <w:r w:rsidR="002953DA" w:rsidRPr="00B54875">
        <w:rPr>
          <w:rFonts w:ascii="Cambria" w:eastAsia="Batang" w:hAnsi="Cambria" w:cs="Times New Roman"/>
          <w:color w:val="000000" w:themeColor="text1"/>
          <w:sz w:val="21"/>
          <w:szCs w:val="21"/>
          <w:lang w:val="es-ES"/>
        </w:rPr>
        <w:t xml:space="preserve"> y Daniel Guerra </w:t>
      </w:r>
      <w:proofErr w:type="spellStart"/>
      <w:r w:rsidR="002953DA" w:rsidRPr="00B54875">
        <w:rPr>
          <w:rFonts w:ascii="Cambria" w:eastAsia="Batang" w:hAnsi="Cambria" w:cs="Times New Roman"/>
          <w:color w:val="000000" w:themeColor="text1"/>
          <w:sz w:val="21"/>
          <w:szCs w:val="21"/>
          <w:lang w:val="es-ES"/>
        </w:rPr>
        <w:t>Feitosa</w:t>
      </w:r>
      <w:proofErr w:type="spellEnd"/>
      <w:r w:rsidR="002953DA" w:rsidRPr="00B54875">
        <w:rPr>
          <w:rFonts w:ascii="Cambria" w:eastAsia="Batang" w:hAnsi="Cambria" w:cs="Times New Roman"/>
          <w:color w:val="000000" w:themeColor="text1"/>
          <w:sz w:val="21"/>
          <w:szCs w:val="21"/>
          <w:lang w:val="es-ES"/>
        </w:rPr>
        <w:t xml:space="preserve"> </w:t>
      </w:r>
      <w:r w:rsidRPr="00B54875">
        <w:rPr>
          <w:rFonts w:ascii="Cambria" w:eastAsia="Batang" w:hAnsi="Cambria" w:cs="Times New Roman"/>
          <w:color w:val="000000" w:themeColor="text1"/>
          <w:sz w:val="21"/>
          <w:szCs w:val="21"/>
          <w:lang w:val="es-ES"/>
        </w:rPr>
        <w:t>(“l</w:t>
      </w:r>
      <w:r w:rsidR="002953DA" w:rsidRPr="00B54875">
        <w:rPr>
          <w:rFonts w:ascii="Cambria" w:eastAsia="Batang" w:hAnsi="Cambria" w:cs="Times New Roman"/>
          <w:color w:val="000000" w:themeColor="text1"/>
          <w:sz w:val="21"/>
          <w:szCs w:val="21"/>
          <w:lang w:val="es-ES"/>
        </w:rPr>
        <w:t xml:space="preserve">os </w:t>
      </w:r>
      <w:r w:rsidRPr="00B54875">
        <w:rPr>
          <w:rFonts w:ascii="Cambria" w:eastAsia="Batang" w:hAnsi="Cambria" w:cs="Times New Roman"/>
          <w:color w:val="000000" w:themeColor="text1"/>
          <w:sz w:val="21"/>
          <w:szCs w:val="21"/>
          <w:lang w:val="es-ES"/>
        </w:rPr>
        <w:t>propuest</w:t>
      </w:r>
      <w:r w:rsidR="002953DA" w:rsidRPr="00B54875">
        <w:rPr>
          <w:rFonts w:ascii="Cambria" w:eastAsia="Batang" w:hAnsi="Cambria" w:cs="Times New Roman"/>
          <w:color w:val="000000" w:themeColor="text1"/>
          <w:sz w:val="21"/>
          <w:szCs w:val="21"/>
          <w:lang w:val="es-ES"/>
        </w:rPr>
        <w:t>os</w:t>
      </w:r>
      <w:r w:rsidRPr="00B54875">
        <w:rPr>
          <w:rFonts w:ascii="Cambria" w:eastAsia="Batang" w:hAnsi="Cambria" w:cs="Times New Roman"/>
          <w:color w:val="000000" w:themeColor="text1"/>
          <w:sz w:val="21"/>
          <w:szCs w:val="21"/>
          <w:lang w:val="es-ES"/>
        </w:rPr>
        <w:t xml:space="preserve"> beneficiari</w:t>
      </w:r>
      <w:r w:rsidR="002953DA" w:rsidRPr="00B54875">
        <w:rPr>
          <w:rFonts w:ascii="Cambria" w:eastAsia="Batang" w:hAnsi="Cambria" w:cs="Times New Roman"/>
          <w:color w:val="000000" w:themeColor="text1"/>
          <w:sz w:val="21"/>
          <w:szCs w:val="21"/>
          <w:lang w:val="es-ES"/>
        </w:rPr>
        <w:t>os</w:t>
      </w:r>
      <w:r w:rsidRPr="00B54875">
        <w:rPr>
          <w:rFonts w:ascii="Cambria" w:eastAsia="Batang" w:hAnsi="Cambria" w:cs="Times New Roman"/>
          <w:color w:val="000000" w:themeColor="text1"/>
          <w:sz w:val="21"/>
          <w:szCs w:val="21"/>
          <w:lang w:val="es-ES"/>
        </w:rPr>
        <w:t>”),</w:t>
      </w:r>
      <w:r w:rsidR="00EA6BC2" w:rsidRPr="00B54875">
        <w:rPr>
          <w:rFonts w:ascii="Cambria" w:eastAsia="Batang" w:hAnsi="Cambria" w:cs="Times New Roman"/>
          <w:color w:val="000000" w:themeColor="text1"/>
          <w:sz w:val="21"/>
          <w:szCs w:val="21"/>
          <w:lang w:val="es-ES"/>
        </w:rPr>
        <w:t xml:space="preserve"> </w:t>
      </w:r>
      <w:r w:rsidRPr="00B54875">
        <w:rPr>
          <w:rFonts w:ascii="Cambria" w:eastAsia="Batang" w:hAnsi="Cambria" w:cs="Times New Roman"/>
          <w:color w:val="000000" w:themeColor="text1"/>
          <w:sz w:val="21"/>
          <w:szCs w:val="21"/>
          <w:lang w:val="es-ES"/>
        </w:rPr>
        <w:t>instando a la CIDH que requiera a</w:t>
      </w:r>
      <w:r w:rsidR="00CB02D3" w:rsidRPr="00B54875">
        <w:rPr>
          <w:rFonts w:ascii="Cambria" w:eastAsia="Batang" w:hAnsi="Cambria" w:cs="Times New Roman"/>
          <w:color w:val="000000" w:themeColor="text1"/>
          <w:sz w:val="21"/>
          <w:szCs w:val="21"/>
          <w:lang w:val="es-ES"/>
        </w:rPr>
        <w:t>l Estado de Brasil (</w:t>
      </w:r>
      <w:r w:rsidRPr="00B54875">
        <w:rPr>
          <w:rFonts w:ascii="Cambria" w:eastAsia="Batang" w:hAnsi="Cambria" w:cs="Times New Roman"/>
          <w:color w:val="000000" w:themeColor="text1"/>
          <w:sz w:val="21"/>
          <w:szCs w:val="21"/>
          <w:lang w:val="es-ES"/>
        </w:rPr>
        <w:t>“el Estado”) la adopción de las medidas necesarias para proteger sus derechos a la vida e integridad personal. Según la solicitud, l</w:t>
      </w:r>
      <w:r w:rsidR="00210A13" w:rsidRPr="00B54875">
        <w:rPr>
          <w:rFonts w:ascii="Cambria" w:eastAsia="Batang" w:hAnsi="Cambria" w:cs="Times New Roman"/>
          <w:color w:val="000000" w:themeColor="text1"/>
          <w:sz w:val="21"/>
          <w:szCs w:val="21"/>
          <w:lang w:val="es-ES"/>
        </w:rPr>
        <w:t>os</w:t>
      </w:r>
      <w:r w:rsidRPr="00B54875">
        <w:rPr>
          <w:rFonts w:ascii="Cambria" w:eastAsia="Batang" w:hAnsi="Cambria" w:cs="Times New Roman"/>
          <w:color w:val="000000" w:themeColor="text1"/>
          <w:sz w:val="21"/>
          <w:szCs w:val="21"/>
          <w:lang w:val="es-ES"/>
        </w:rPr>
        <w:t xml:space="preserve"> propuest</w:t>
      </w:r>
      <w:r w:rsidR="00210A13" w:rsidRPr="00B54875">
        <w:rPr>
          <w:rFonts w:ascii="Cambria" w:eastAsia="Batang" w:hAnsi="Cambria" w:cs="Times New Roman"/>
          <w:color w:val="000000" w:themeColor="text1"/>
          <w:sz w:val="21"/>
          <w:szCs w:val="21"/>
          <w:lang w:val="es-ES"/>
        </w:rPr>
        <w:t>os</w:t>
      </w:r>
      <w:r w:rsidRPr="00B54875">
        <w:rPr>
          <w:rFonts w:ascii="Cambria" w:eastAsia="Batang" w:hAnsi="Cambria" w:cs="Times New Roman"/>
          <w:color w:val="000000" w:themeColor="text1"/>
          <w:sz w:val="21"/>
          <w:szCs w:val="21"/>
          <w:lang w:val="es-ES"/>
        </w:rPr>
        <w:t xml:space="preserve"> beneficiari</w:t>
      </w:r>
      <w:r w:rsidR="00210A13" w:rsidRPr="00B54875">
        <w:rPr>
          <w:rFonts w:ascii="Cambria" w:eastAsia="Batang" w:hAnsi="Cambria" w:cs="Times New Roman"/>
          <w:color w:val="000000" w:themeColor="text1"/>
          <w:sz w:val="21"/>
          <w:szCs w:val="21"/>
          <w:lang w:val="es-ES"/>
        </w:rPr>
        <w:t>os</w:t>
      </w:r>
      <w:r w:rsidRPr="00B54875">
        <w:rPr>
          <w:rFonts w:ascii="Cambria" w:eastAsia="Batang" w:hAnsi="Cambria" w:cs="Times New Roman"/>
          <w:color w:val="000000" w:themeColor="text1"/>
          <w:sz w:val="21"/>
          <w:szCs w:val="21"/>
          <w:lang w:val="es-ES"/>
        </w:rPr>
        <w:t xml:space="preserve"> se encontraría</w:t>
      </w:r>
      <w:r w:rsidR="00210A13" w:rsidRPr="00B54875">
        <w:rPr>
          <w:rFonts w:ascii="Cambria" w:eastAsia="Batang" w:hAnsi="Cambria" w:cs="Times New Roman"/>
          <w:color w:val="000000" w:themeColor="text1"/>
          <w:sz w:val="21"/>
          <w:szCs w:val="21"/>
          <w:lang w:val="es-ES"/>
        </w:rPr>
        <w:t>n</w:t>
      </w:r>
      <w:r w:rsidRPr="00B54875">
        <w:rPr>
          <w:rFonts w:ascii="Cambria" w:eastAsia="Batang" w:hAnsi="Cambria" w:cs="Times New Roman"/>
          <w:color w:val="000000" w:themeColor="text1"/>
          <w:sz w:val="21"/>
          <w:szCs w:val="21"/>
          <w:lang w:val="es-ES"/>
        </w:rPr>
        <w:t xml:space="preserve"> en una situación de riesgo tras recibir una serie de amenazas y hostigamientos presuntamente relacionados con su labor </w:t>
      </w:r>
      <w:r w:rsidR="00210A13" w:rsidRPr="00B54875">
        <w:rPr>
          <w:rFonts w:ascii="Cambria" w:eastAsia="Batang" w:hAnsi="Cambria" w:cs="Times New Roman"/>
          <w:color w:val="000000" w:themeColor="text1"/>
          <w:sz w:val="21"/>
          <w:szCs w:val="21"/>
          <w:lang w:val="es-ES"/>
        </w:rPr>
        <w:t>junto a población de</w:t>
      </w:r>
      <w:r w:rsidR="001B65D2" w:rsidRPr="00B54875">
        <w:rPr>
          <w:rFonts w:ascii="Cambria" w:eastAsia="Batang" w:hAnsi="Cambria" w:cs="Times New Roman"/>
          <w:color w:val="000000" w:themeColor="text1"/>
          <w:sz w:val="21"/>
          <w:szCs w:val="21"/>
          <w:lang w:val="es-ES"/>
        </w:rPr>
        <w:t xml:space="preserve"> calle.</w:t>
      </w:r>
    </w:p>
    <w:p w:rsidR="00150EF6" w:rsidRPr="00B54875" w:rsidRDefault="00150EF6" w:rsidP="00150EF6">
      <w:pPr>
        <w:spacing w:after="0" w:line="240" w:lineRule="auto"/>
        <w:jc w:val="both"/>
        <w:rPr>
          <w:rFonts w:ascii="Cambria" w:eastAsia="Batang" w:hAnsi="Cambria" w:cs="Times New Roman"/>
          <w:color w:val="000000"/>
          <w:sz w:val="21"/>
          <w:szCs w:val="21"/>
          <w:lang w:val="es-ES"/>
        </w:rPr>
      </w:pPr>
    </w:p>
    <w:p w:rsidR="00150EF6" w:rsidRPr="00B54875" w:rsidRDefault="00150EF6" w:rsidP="006872F4">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La Comisión solicitó información al Estado, conforme al artículo 25 de su Reglamento el </w:t>
      </w:r>
      <w:r w:rsidR="00CB02D3" w:rsidRPr="00B54875">
        <w:rPr>
          <w:rFonts w:ascii="Cambria" w:eastAsia="Batang" w:hAnsi="Cambria" w:cs="Times New Roman"/>
          <w:color w:val="000000" w:themeColor="text1"/>
          <w:sz w:val="21"/>
          <w:szCs w:val="21"/>
          <w:lang w:val="es-ES"/>
        </w:rPr>
        <w:t xml:space="preserve">21 </w:t>
      </w:r>
      <w:r w:rsidRPr="00B54875">
        <w:rPr>
          <w:rFonts w:ascii="Cambria" w:eastAsia="Batang" w:hAnsi="Cambria" w:cs="Times New Roman"/>
          <w:color w:val="000000" w:themeColor="text1"/>
          <w:sz w:val="21"/>
          <w:szCs w:val="21"/>
          <w:lang w:val="es-ES"/>
        </w:rPr>
        <w:t xml:space="preserve">de </w:t>
      </w:r>
      <w:r w:rsidR="001B65D2" w:rsidRPr="00B54875">
        <w:rPr>
          <w:rFonts w:ascii="Cambria" w:eastAsia="Batang" w:hAnsi="Cambria" w:cs="Times New Roman"/>
          <w:color w:val="000000" w:themeColor="text1"/>
          <w:sz w:val="21"/>
          <w:szCs w:val="21"/>
          <w:lang w:val="es-ES"/>
        </w:rPr>
        <w:t>diciembre</w:t>
      </w:r>
      <w:r w:rsidRPr="00B54875">
        <w:rPr>
          <w:rFonts w:ascii="Cambria" w:eastAsia="Batang" w:hAnsi="Cambria" w:cs="Times New Roman"/>
          <w:color w:val="000000" w:themeColor="text1"/>
          <w:sz w:val="21"/>
          <w:szCs w:val="21"/>
          <w:lang w:val="es-ES"/>
        </w:rPr>
        <w:t xml:space="preserve"> de 2018</w:t>
      </w:r>
      <w:r w:rsidR="005272A0" w:rsidRPr="00B54875">
        <w:rPr>
          <w:rFonts w:ascii="Cambria" w:eastAsia="Batang" w:hAnsi="Cambria" w:cs="Times New Roman"/>
          <w:color w:val="000000" w:themeColor="text1"/>
          <w:sz w:val="21"/>
          <w:szCs w:val="21"/>
          <w:lang w:val="es-ES"/>
        </w:rPr>
        <w:t xml:space="preserve">, lo cual contestó el 23 de enero de 2019. Por </w:t>
      </w:r>
      <w:r w:rsidR="00DA6E22" w:rsidRPr="00B54875">
        <w:rPr>
          <w:rFonts w:ascii="Cambria" w:eastAsia="Batang" w:hAnsi="Cambria" w:cs="Times New Roman"/>
          <w:color w:val="000000" w:themeColor="text1"/>
          <w:sz w:val="21"/>
          <w:szCs w:val="21"/>
          <w:lang w:val="es-ES"/>
        </w:rPr>
        <w:t>otra parte</w:t>
      </w:r>
      <w:r w:rsidR="005272A0" w:rsidRPr="00B54875">
        <w:rPr>
          <w:rFonts w:ascii="Cambria" w:eastAsia="Batang" w:hAnsi="Cambria" w:cs="Times New Roman"/>
          <w:color w:val="000000" w:themeColor="text1"/>
          <w:sz w:val="21"/>
          <w:szCs w:val="21"/>
          <w:lang w:val="es-ES"/>
        </w:rPr>
        <w:t>, los solicitantes enviaron información adicional el 27 de febrero de 2019.</w:t>
      </w:r>
    </w:p>
    <w:p w:rsidR="00150EF6" w:rsidRPr="00B54875" w:rsidRDefault="00150EF6" w:rsidP="00150EF6">
      <w:pPr>
        <w:spacing w:after="0" w:line="240" w:lineRule="auto"/>
        <w:ind w:left="1077"/>
        <w:jc w:val="both"/>
        <w:rPr>
          <w:rFonts w:ascii="Cambria" w:eastAsia="Batang" w:hAnsi="Cambria" w:cs="Times New Roman"/>
          <w:color w:val="000000"/>
          <w:sz w:val="21"/>
          <w:szCs w:val="21"/>
          <w:lang w:val="es-ES"/>
        </w:rPr>
      </w:pPr>
    </w:p>
    <w:p w:rsidR="00150EF6" w:rsidRPr="00B54875" w:rsidRDefault="00150EF6" w:rsidP="00D43E38">
      <w:pPr>
        <w:pStyle w:val="ListParagraph"/>
        <w:numPr>
          <w:ilvl w:val="0"/>
          <w:numId w:val="3"/>
        </w:numPr>
        <w:spacing w:after="0" w:line="240" w:lineRule="auto"/>
        <w:ind w:left="0" w:firstLine="360"/>
        <w:jc w:val="both"/>
        <w:rPr>
          <w:rFonts w:ascii="Cambria" w:eastAsia="Batang" w:hAnsi="Cambria" w:cs="Times New Roman"/>
          <w:color w:val="000000" w:themeColor="text1"/>
          <w:sz w:val="21"/>
          <w:szCs w:val="21"/>
        </w:rPr>
      </w:pPr>
      <w:r w:rsidRPr="00B54875">
        <w:rPr>
          <w:rFonts w:ascii="Cambria" w:eastAsia="Batang" w:hAnsi="Cambria" w:cs="Times New Roman"/>
          <w:color w:val="000000" w:themeColor="text1"/>
          <w:sz w:val="21"/>
          <w:szCs w:val="21"/>
          <w:lang w:val="es-ES"/>
        </w:rPr>
        <w:t xml:space="preserve">Tras analizar las alegaciones de hecho y de derecho presentadas por las partes, la Comisión considera que la información presentada demuestra </w:t>
      </w:r>
      <w:r w:rsidRPr="00B54875">
        <w:rPr>
          <w:rFonts w:ascii="Cambria" w:eastAsia="Batang" w:hAnsi="Cambria" w:cs="Times New Roman"/>
          <w:i/>
          <w:color w:val="000000" w:themeColor="text1"/>
          <w:sz w:val="21"/>
          <w:szCs w:val="21"/>
          <w:lang w:val="es-ES"/>
        </w:rPr>
        <w:t>prima facie</w:t>
      </w:r>
      <w:r w:rsidRPr="00B54875">
        <w:rPr>
          <w:rFonts w:ascii="Cambria" w:eastAsia="Batang" w:hAnsi="Cambria" w:cs="Times New Roman"/>
          <w:color w:val="000000" w:themeColor="text1"/>
          <w:sz w:val="21"/>
          <w:szCs w:val="21"/>
          <w:lang w:val="es-ES"/>
        </w:rPr>
        <w:t xml:space="preserve"> que </w:t>
      </w:r>
      <w:r w:rsidR="006B63F4" w:rsidRPr="00B54875">
        <w:rPr>
          <w:rFonts w:ascii="Cambria" w:eastAsia="Batang" w:hAnsi="Cambria" w:cs="Times New Roman"/>
          <w:color w:val="000000" w:themeColor="text1"/>
          <w:sz w:val="21"/>
          <w:szCs w:val="21"/>
          <w:lang w:val="es-ES"/>
        </w:rPr>
        <w:t>los señores</w:t>
      </w:r>
      <w:r w:rsidRPr="00B54875">
        <w:rPr>
          <w:rFonts w:ascii="Cambria" w:eastAsia="Batang" w:hAnsi="Cambria" w:cs="Times New Roman"/>
          <w:color w:val="000000" w:themeColor="text1"/>
          <w:sz w:val="21"/>
          <w:szCs w:val="21"/>
          <w:lang w:val="es-ES"/>
        </w:rPr>
        <w:t xml:space="preserve"> </w:t>
      </w:r>
      <w:r w:rsidR="006B63F4" w:rsidRPr="00B54875">
        <w:rPr>
          <w:rFonts w:ascii="Cambria" w:eastAsia="Batang" w:hAnsi="Cambria" w:cs="Times New Roman"/>
          <w:color w:val="000000" w:themeColor="text1"/>
          <w:sz w:val="21"/>
          <w:szCs w:val="21"/>
          <w:lang w:val="es-ES"/>
        </w:rPr>
        <w:t xml:space="preserve">Julio Renato </w:t>
      </w:r>
      <w:proofErr w:type="spellStart"/>
      <w:r w:rsidR="006B63F4" w:rsidRPr="00B54875">
        <w:rPr>
          <w:rFonts w:ascii="Cambria" w:eastAsia="Batang" w:hAnsi="Cambria" w:cs="Times New Roman"/>
          <w:color w:val="000000" w:themeColor="text1"/>
          <w:sz w:val="21"/>
          <w:szCs w:val="21"/>
          <w:lang w:val="es-ES"/>
        </w:rPr>
        <w:t>Lancellotti</w:t>
      </w:r>
      <w:proofErr w:type="spellEnd"/>
      <w:r w:rsidR="006B63F4" w:rsidRPr="00B54875">
        <w:rPr>
          <w:rFonts w:ascii="Cambria" w:eastAsia="Batang" w:hAnsi="Cambria" w:cs="Times New Roman"/>
          <w:color w:val="000000" w:themeColor="text1"/>
          <w:sz w:val="21"/>
          <w:szCs w:val="21"/>
          <w:lang w:val="es-ES"/>
        </w:rPr>
        <w:t xml:space="preserve"> y Daniel Guerra </w:t>
      </w:r>
      <w:proofErr w:type="spellStart"/>
      <w:r w:rsidR="006B63F4" w:rsidRPr="00B54875">
        <w:rPr>
          <w:rFonts w:ascii="Cambria" w:eastAsia="Batang" w:hAnsi="Cambria" w:cs="Times New Roman"/>
          <w:color w:val="000000" w:themeColor="text1"/>
          <w:sz w:val="21"/>
          <w:szCs w:val="21"/>
          <w:lang w:val="es-ES"/>
        </w:rPr>
        <w:t>Feitosa</w:t>
      </w:r>
      <w:proofErr w:type="spellEnd"/>
      <w:r w:rsidR="006B63F4" w:rsidRPr="00B54875">
        <w:rPr>
          <w:rFonts w:ascii="Cambria" w:eastAsia="Batang" w:hAnsi="Cambria" w:cs="Times New Roman"/>
          <w:color w:val="000000" w:themeColor="text1"/>
          <w:sz w:val="21"/>
          <w:szCs w:val="21"/>
          <w:lang w:val="es-ES"/>
        </w:rPr>
        <w:t xml:space="preserve"> </w:t>
      </w:r>
      <w:r w:rsidRPr="00B54875">
        <w:rPr>
          <w:rFonts w:ascii="Cambria" w:eastAsia="Batang" w:hAnsi="Cambria" w:cs="Times New Roman"/>
          <w:color w:val="000000" w:themeColor="text1"/>
          <w:sz w:val="21"/>
          <w:szCs w:val="21"/>
          <w:lang w:val="es-ES"/>
        </w:rPr>
        <w:t>se encuentra</w:t>
      </w:r>
      <w:r w:rsidR="006B63F4" w:rsidRPr="00B54875">
        <w:rPr>
          <w:rFonts w:ascii="Cambria" w:eastAsia="Batang" w:hAnsi="Cambria" w:cs="Times New Roman"/>
          <w:color w:val="000000" w:themeColor="text1"/>
          <w:sz w:val="21"/>
          <w:szCs w:val="21"/>
          <w:lang w:val="es-ES"/>
        </w:rPr>
        <w:t>n</w:t>
      </w:r>
      <w:r w:rsidRPr="00B54875">
        <w:rPr>
          <w:rFonts w:ascii="Cambria" w:eastAsia="Batang" w:hAnsi="Cambria" w:cs="Times New Roman"/>
          <w:color w:val="000000" w:themeColor="text1"/>
          <w:sz w:val="21"/>
          <w:szCs w:val="21"/>
          <w:lang w:val="es-ES"/>
        </w:rPr>
        <w:t xml:space="preserve"> en una situación de gravedad y urgencia, puesto que sus derechos a la vida e integridad personal están en grave riesgo. En consecuencia, de acuerdo con el Artículo 25 del Reglamento de la CIDH, la Comisión solicita a Brasil que: a) adopte las medidas necesarias para proteger los derechos a la vida e integridad personal de </w:t>
      </w:r>
      <w:r w:rsidR="006B63F4" w:rsidRPr="00B54875">
        <w:rPr>
          <w:rFonts w:ascii="Cambria" w:eastAsia="Batang" w:hAnsi="Cambria" w:cs="Times New Roman"/>
          <w:color w:val="000000" w:themeColor="text1"/>
          <w:sz w:val="21"/>
          <w:szCs w:val="21"/>
          <w:lang w:val="es-ES"/>
        </w:rPr>
        <w:t xml:space="preserve">los señores Julio Renato </w:t>
      </w:r>
      <w:proofErr w:type="spellStart"/>
      <w:r w:rsidR="006B63F4" w:rsidRPr="00B54875">
        <w:rPr>
          <w:rFonts w:ascii="Cambria" w:eastAsia="Batang" w:hAnsi="Cambria" w:cs="Times New Roman"/>
          <w:color w:val="000000" w:themeColor="text1"/>
          <w:sz w:val="21"/>
          <w:szCs w:val="21"/>
          <w:lang w:val="es-ES"/>
        </w:rPr>
        <w:t>Lancellotti</w:t>
      </w:r>
      <w:proofErr w:type="spellEnd"/>
      <w:r w:rsidR="006B63F4" w:rsidRPr="00B54875">
        <w:rPr>
          <w:rFonts w:ascii="Cambria" w:eastAsia="Batang" w:hAnsi="Cambria" w:cs="Times New Roman"/>
          <w:color w:val="000000" w:themeColor="text1"/>
          <w:sz w:val="21"/>
          <w:szCs w:val="21"/>
          <w:lang w:val="es-ES"/>
        </w:rPr>
        <w:t xml:space="preserve"> y Daniel Guerra </w:t>
      </w:r>
      <w:proofErr w:type="spellStart"/>
      <w:r w:rsidR="006B63F4" w:rsidRPr="00B54875">
        <w:rPr>
          <w:rFonts w:ascii="Cambria" w:eastAsia="Batang" w:hAnsi="Cambria" w:cs="Times New Roman"/>
          <w:color w:val="000000" w:themeColor="text1"/>
          <w:sz w:val="21"/>
          <w:szCs w:val="21"/>
          <w:lang w:val="es-ES"/>
        </w:rPr>
        <w:t>Feitosa</w:t>
      </w:r>
      <w:proofErr w:type="spellEnd"/>
      <w:r w:rsidRPr="00B54875">
        <w:rPr>
          <w:rFonts w:ascii="Cambria" w:eastAsia="Batang" w:hAnsi="Cambria" w:cs="Times New Roman"/>
          <w:color w:val="000000" w:themeColor="text1"/>
          <w:sz w:val="21"/>
          <w:szCs w:val="21"/>
          <w:lang w:val="es-ES"/>
        </w:rPr>
        <w:t>; b)</w:t>
      </w:r>
      <w:r w:rsidR="00D43E38" w:rsidRPr="00B54875">
        <w:rPr>
          <w:rFonts w:ascii="Cambria" w:hAnsi="Cambria" w:cs="Cambria"/>
          <w:color w:val="000000"/>
          <w:sz w:val="24"/>
          <w:szCs w:val="24"/>
        </w:rPr>
        <w:t xml:space="preserve"> </w:t>
      </w:r>
      <w:r w:rsidR="00D43E38" w:rsidRPr="00B54875">
        <w:rPr>
          <w:rFonts w:ascii="Cambria" w:eastAsia="Batang" w:hAnsi="Cambria" w:cs="Times New Roman"/>
          <w:color w:val="000000" w:themeColor="text1"/>
          <w:sz w:val="21"/>
          <w:szCs w:val="21"/>
        </w:rPr>
        <w:t xml:space="preserve">adopte las medidas necesarias para garantizar que </w:t>
      </w:r>
      <w:r w:rsidR="00D43E38" w:rsidRPr="00B54875">
        <w:rPr>
          <w:rFonts w:ascii="Cambria" w:eastAsia="Batang" w:hAnsi="Cambria" w:cs="Times New Roman"/>
          <w:color w:val="000000" w:themeColor="text1"/>
          <w:sz w:val="21"/>
          <w:szCs w:val="21"/>
          <w:lang w:val="es-ES"/>
        </w:rPr>
        <w:t xml:space="preserve">Julio Renato </w:t>
      </w:r>
      <w:proofErr w:type="spellStart"/>
      <w:r w:rsidR="00D43E38" w:rsidRPr="00B54875">
        <w:rPr>
          <w:rFonts w:ascii="Cambria" w:eastAsia="Batang" w:hAnsi="Cambria" w:cs="Times New Roman"/>
          <w:color w:val="000000" w:themeColor="text1"/>
          <w:sz w:val="21"/>
          <w:szCs w:val="21"/>
          <w:lang w:val="es-ES"/>
        </w:rPr>
        <w:t>Lancellotti</w:t>
      </w:r>
      <w:proofErr w:type="spellEnd"/>
      <w:r w:rsidR="00D43E38" w:rsidRPr="00B54875">
        <w:rPr>
          <w:rFonts w:ascii="Cambria" w:eastAsia="Batang" w:hAnsi="Cambria" w:cs="Times New Roman"/>
          <w:color w:val="000000" w:themeColor="text1"/>
          <w:sz w:val="21"/>
          <w:szCs w:val="21"/>
          <w:lang w:val="es-ES"/>
        </w:rPr>
        <w:t xml:space="preserve"> </w:t>
      </w:r>
      <w:r w:rsidR="00D43E38" w:rsidRPr="00B54875">
        <w:rPr>
          <w:rFonts w:ascii="Cambria" w:eastAsia="Batang" w:hAnsi="Cambria" w:cs="Times New Roman"/>
          <w:color w:val="000000" w:themeColor="text1"/>
          <w:sz w:val="21"/>
          <w:szCs w:val="21"/>
        </w:rPr>
        <w:t xml:space="preserve">pueda seguir desempeñando sus labores como defensor de derechos humanos sin ser objeto de amenazas, hostigamientos o actos de violencia en el ejercicio de las mismas; c) </w:t>
      </w:r>
      <w:r w:rsidRPr="00B54875">
        <w:rPr>
          <w:rFonts w:ascii="Cambria" w:eastAsia="Batang" w:hAnsi="Cambria" w:cs="Times New Roman"/>
          <w:color w:val="000000" w:themeColor="text1"/>
          <w:sz w:val="21"/>
          <w:szCs w:val="21"/>
          <w:lang w:val="es-ES"/>
        </w:rPr>
        <w:t xml:space="preserve">concierte las medidas a adoptarse con </w:t>
      </w:r>
      <w:r w:rsidR="006B63F4" w:rsidRPr="00B54875">
        <w:rPr>
          <w:rFonts w:ascii="Cambria" w:eastAsia="Batang" w:hAnsi="Cambria" w:cs="Times New Roman"/>
          <w:color w:val="000000" w:themeColor="text1"/>
          <w:sz w:val="21"/>
          <w:szCs w:val="21"/>
          <w:lang w:val="es-ES"/>
        </w:rPr>
        <w:t>los beneficiarios</w:t>
      </w:r>
      <w:r w:rsidR="00D43E38" w:rsidRPr="00B54875">
        <w:rPr>
          <w:rFonts w:ascii="Cambria" w:eastAsia="Batang" w:hAnsi="Cambria" w:cs="Times New Roman"/>
          <w:color w:val="000000" w:themeColor="text1"/>
          <w:sz w:val="21"/>
          <w:szCs w:val="21"/>
          <w:lang w:val="es-ES"/>
        </w:rPr>
        <w:t>; y d</w:t>
      </w:r>
      <w:r w:rsidRPr="00B54875">
        <w:rPr>
          <w:rFonts w:ascii="Cambria" w:eastAsia="Batang" w:hAnsi="Cambria" w:cs="Times New Roman"/>
          <w:color w:val="000000" w:themeColor="text1"/>
          <w:sz w:val="21"/>
          <w:szCs w:val="21"/>
          <w:lang w:val="es-ES"/>
        </w:rPr>
        <w:t>) informe sobre las acciones implementadas tendentes a investigar los hechos que dieron lugar a la adopción de la presente medida cautelar y así evitar su repetición.</w:t>
      </w:r>
    </w:p>
    <w:p w:rsidR="00150EF6" w:rsidRPr="00B54875" w:rsidRDefault="00150EF6" w:rsidP="00150EF6">
      <w:pPr>
        <w:spacing w:after="0" w:line="240" w:lineRule="auto"/>
        <w:jc w:val="both"/>
        <w:rPr>
          <w:rFonts w:ascii="Cambria" w:eastAsia="Batang" w:hAnsi="Cambria" w:cs="Times New Roman"/>
          <w:color w:val="000000"/>
          <w:sz w:val="21"/>
          <w:szCs w:val="21"/>
          <w:lang w:val="es-ES"/>
        </w:rPr>
      </w:pPr>
    </w:p>
    <w:p w:rsidR="00150EF6" w:rsidRPr="00B54875" w:rsidRDefault="00150EF6" w:rsidP="00150EF6">
      <w:pPr>
        <w:pStyle w:val="ListParagraph"/>
        <w:numPr>
          <w:ilvl w:val="0"/>
          <w:numId w:val="2"/>
        </w:numPr>
        <w:spacing w:after="0" w:line="240" w:lineRule="auto"/>
        <w:ind w:hanging="294"/>
        <w:contextualSpacing w:val="0"/>
        <w:jc w:val="both"/>
        <w:rPr>
          <w:rFonts w:ascii="Cambria" w:eastAsia="Batang" w:hAnsi="Cambria" w:cs="Times New Roman"/>
          <w:b/>
          <w:color w:val="000000" w:themeColor="text1"/>
          <w:sz w:val="21"/>
          <w:szCs w:val="21"/>
          <w:lang w:val="es-ES"/>
        </w:rPr>
      </w:pPr>
      <w:r w:rsidRPr="00B54875">
        <w:rPr>
          <w:rFonts w:ascii="Cambria" w:eastAsia="Batang" w:hAnsi="Cambria" w:cs="Times New Roman"/>
          <w:b/>
          <w:color w:val="000000" w:themeColor="text1"/>
          <w:sz w:val="21"/>
          <w:szCs w:val="21"/>
          <w:lang w:val="es-ES"/>
        </w:rPr>
        <w:t xml:space="preserve">RESUMEN DE HECHOS Y ARGUMENTOS </w:t>
      </w:r>
    </w:p>
    <w:p w:rsidR="00150EF6" w:rsidRPr="00B54875" w:rsidRDefault="00150EF6" w:rsidP="00150EF6">
      <w:pPr>
        <w:spacing w:after="0" w:line="240" w:lineRule="auto"/>
        <w:jc w:val="both"/>
        <w:rPr>
          <w:rFonts w:ascii="Cambria" w:eastAsia="Batang" w:hAnsi="Cambria" w:cs="Times New Roman"/>
          <w:color w:val="000000"/>
          <w:sz w:val="21"/>
          <w:szCs w:val="21"/>
          <w:lang w:val="es-ES"/>
        </w:rPr>
      </w:pPr>
    </w:p>
    <w:p w:rsidR="00150EF6" w:rsidRPr="00B54875" w:rsidRDefault="00150EF6" w:rsidP="00150EF6">
      <w:pPr>
        <w:numPr>
          <w:ilvl w:val="0"/>
          <w:numId w:val="4"/>
        </w:numPr>
        <w:spacing w:after="0" w:line="240" w:lineRule="auto"/>
        <w:jc w:val="both"/>
        <w:rPr>
          <w:rFonts w:ascii="Cambria" w:eastAsia="Batang" w:hAnsi="Cambria" w:cs="Times New Roman"/>
          <w:b/>
          <w:color w:val="000000"/>
          <w:sz w:val="21"/>
          <w:szCs w:val="21"/>
          <w:lang w:val="es-ES"/>
        </w:rPr>
      </w:pPr>
      <w:r w:rsidRPr="00B54875">
        <w:rPr>
          <w:rFonts w:ascii="Cambria" w:eastAsia="Batang" w:hAnsi="Cambria" w:cs="Times New Roman"/>
          <w:b/>
          <w:color w:val="000000"/>
          <w:sz w:val="21"/>
          <w:szCs w:val="21"/>
          <w:lang w:val="es-ES"/>
        </w:rPr>
        <w:t xml:space="preserve">Información alegada por </w:t>
      </w:r>
      <w:r w:rsidR="007640FE" w:rsidRPr="00B54875">
        <w:rPr>
          <w:rFonts w:ascii="Cambria" w:eastAsia="Batang" w:hAnsi="Cambria" w:cs="Times New Roman"/>
          <w:b/>
          <w:color w:val="000000"/>
          <w:sz w:val="21"/>
          <w:szCs w:val="21"/>
          <w:lang w:val="es-ES"/>
        </w:rPr>
        <w:t>los solicitantes</w:t>
      </w:r>
    </w:p>
    <w:p w:rsidR="00471A87" w:rsidRPr="00B54875" w:rsidRDefault="00471A87" w:rsidP="00471A87">
      <w:pPr>
        <w:spacing w:after="0" w:line="240" w:lineRule="auto"/>
        <w:ind w:left="720"/>
        <w:jc w:val="both"/>
        <w:rPr>
          <w:rFonts w:ascii="Cambria" w:eastAsia="Batang" w:hAnsi="Cambria" w:cs="Times New Roman"/>
          <w:b/>
          <w:color w:val="000000"/>
          <w:sz w:val="21"/>
          <w:szCs w:val="21"/>
          <w:lang w:val="es-ES"/>
        </w:rPr>
      </w:pPr>
    </w:p>
    <w:p w:rsidR="00490EA4" w:rsidRPr="00B54875" w:rsidRDefault="00471A87" w:rsidP="00607901">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Los solicitantes </w:t>
      </w:r>
      <w:r w:rsidR="00DA6E22" w:rsidRPr="00B54875">
        <w:rPr>
          <w:rFonts w:ascii="Cambria" w:eastAsia="Batang" w:hAnsi="Cambria" w:cs="Times New Roman"/>
          <w:color w:val="000000" w:themeColor="text1"/>
          <w:sz w:val="21"/>
          <w:szCs w:val="21"/>
          <w:lang w:val="es-ES"/>
        </w:rPr>
        <w:t xml:space="preserve">indicaron </w:t>
      </w:r>
      <w:r w:rsidR="00347EE0" w:rsidRPr="00B54875">
        <w:rPr>
          <w:rFonts w:ascii="Cambria" w:eastAsia="Batang" w:hAnsi="Cambria" w:cs="Times New Roman"/>
          <w:color w:val="000000" w:themeColor="text1"/>
          <w:sz w:val="21"/>
          <w:szCs w:val="21"/>
          <w:lang w:val="es-ES"/>
        </w:rPr>
        <w:t xml:space="preserve">que </w:t>
      </w:r>
      <w:r w:rsidR="00DA6E22" w:rsidRPr="00B54875">
        <w:rPr>
          <w:rFonts w:ascii="Cambria" w:eastAsia="Batang" w:hAnsi="Cambria" w:cs="Times New Roman"/>
          <w:color w:val="000000" w:themeColor="text1"/>
          <w:sz w:val="21"/>
          <w:szCs w:val="21"/>
          <w:lang w:val="es-ES"/>
        </w:rPr>
        <w:t xml:space="preserve">el señor Julio Renato </w:t>
      </w:r>
      <w:proofErr w:type="spellStart"/>
      <w:r w:rsidR="00DA6E22" w:rsidRPr="00B54875">
        <w:rPr>
          <w:rFonts w:ascii="Cambria" w:eastAsia="Batang" w:hAnsi="Cambria" w:cs="Times New Roman"/>
          <w:color w:val="000000" w:themeColor="text1"/>
          <w:sz w:val="21"/>
          <w:szCs w:val="21"/>
          <w:lang w:val="es-ES"/>
        </w:rPr>
        <w:t>Lancellotti</w:t>
      </w:r>
      <w:proofErr w:type="spellEnd"/>
      <w:r w:rsidR="00DA6E22" w:rsidRPr="00B54875">
        <w:rPr>
          <w:rFonts w:ascii="Cambria" w:eastAsia="Batang" w:hAnsi="Cambria" w:cs="Times New Roman"/>
          <w:color w:val="000000" w:themeColor="text1"/>
          <w:sz w:val="21"/>
          <w:szCs w:val="21"/>
          <w:lang w:val="es-ES"/>
        </w:rPr>
        <w:t xml:space="preserve"> y Daniel Guerra </w:t>
      </w:r>
      <w:proofErr w:type="spellStart"/>
      <w:r w:rsidR="00DA6E22" w:rsidRPr="00B54875">
        <w:rPr>
          <w:rFonts w:ascii="Cambria" w:eastAsia="Batang" w:hAnsi="Cambria" w:cs="Times New Roman"/>
          <w:color w:val="000000" w:themeColor="text1"/>
          <w:sz w:val="21"/>
          <w:szCs w:val="21"/>
          <w:lang w:val="es-ES"/>
        </w:rPr>
        <w:t>Feitosa</w:t>
      </w:r>
      <w:proofErr w:type="spellEnd"/>
      <w:r w:rsidR="00DA6E22" w:rsidRPr="00B54875">
        <w:rPr>
          <w:rFonts w:ascii="Cambria" w:eastAsia="Batang" w:hAnsi="Cambria" w:cs="Times New Roman"/>
          <w:color w:val="000000" w:themeColor="text1"/>
          <w:sz w:val="21"/>
          <w:szCs w:val="21"/>
          <w:lang w:val="es-ES"/>
        </w:rPr>
        <w:t xml:space="preserve"> son respectivamente Padre de la Iglesia Católica responsable por la “Pastoral del Pueblo de Calle” en São Paulo y, habitante de la calle. De acuerdo con la solicitud, </w:t>
      </w:r>
      <w:r w:rsidR="00347EE0" w:rsidRPr="00B54875">
        <w:rPr>
          <w:rFonts w:ascii="Cambria" w:eastAsia="Batang" w:hAnsi="Cambria" w:cs="Times New Roman"/>
          <w:color w:val="000000" w:themeColor="text1"/>
          <w:sz w:val="21"/>
          <w:szCs w:val="21"/>
          <w:lang w:val="es-ES"/>
        </w:rPr>
        <w:t xml:space="preserve">el año de 2018 </w:t>
      </w:r>
      <w:r w:rsidR="00DA6E22" w:rsidRPr="00B54875">
        <w:rPr>
          <w:rFonts w:ascii="Cambria" w:eastAsia="Batang" w:hAnsi="Cambria" w:cs="Times New Roman"/>
          <w:color w:val="000000" w:themeColor="text1"/>
          <w:sz w:val="21"/>
          <w:szCs w:val="21"/>
          <w:lang w:val="es-ES"/>
        </w:rPr>
        <w:t xml:space="preserve">se </w:t>
      </w:r>
      <w:r w:rsidR="00347EE0" w:rsidRPr="00B54875">
        <w:rPr>
          <w:rFonts w:ascii="Cambria" w:eastAsia="Batang" w:hAnsi="Cambria" w:cs="Times New Roman"/>
          <w:color w:val="000000" w:themeColor="text1"/>
          <w:sz w:val="21"/>
          <w:szCs w:val="21"/>
          <w:lang w:val="es-ES"/>
        </w:rPr>
        <w:t>ha</w:t>
      </w:r>
      <w:r w:rsidR="00D20A8A" w:rsidRPr="00B54875">
        <w:rPr>
          <w:rFonts w:ascii="Cambria" w:eastAsia="Batang" w:hAnsi="Cambria" w:cs="Times New Roman"/>
          <w:color w:val="000000" w:themeColor="text1"/>
          <w:sz w:val="21"/>
          <w:szCs w:val="21"/>
          <w:lang w:val="es-ES"/>
        </w:rPr>
        <w:t xml:space="preserve">bría </w:t>
      </w:r>
      <w:r w:rsidR="00DA6E22" w:rsidRPr="00B54875">
        <w:rPr>
          <w:rFonts w:ascii="Cambria" w:eastAsia="Batang" w:hAnsi="Cambria" w:cs="Times New Roman"/>
          <w:color w:val="000000" w:themeColor="text1"/>
          <w:sz w:val="21"/>
          <w:szCs w:val="21"/>
          <w:lang w:val="es-ES"/>
        </w:rPr>
        <w:t xml:space="preserve">caracterizado </w:t>
      </w:r>
      <w:r w:rsidR="00D20A8A" w:rsidRPr="00B54875">
        <w:rPr>
          <w:rFonts w:ascii="Cambria" w:eastAsia="Batang" w:hAnsi="Cambria" w:cs="Times New Roman"/>
          <w:color w:val="000000" w:themeColor="text1"/>
          <w:sz w:val="21"/>
          <w:szCs w:val="21"/>
          <w:lang w:val="es-ES"/>
        </w:rPr>
        <w:t>por varias amenazas direccionadas a los propuestos beneficiarios</w:t>
      </w:r>
      <w:r w:rsidR="00D9030C" w:rsidRPr="00B54875">
        <w:rPr>
          <w:rFonts w:ascii="Cambria" w:eastAsia="Batang" w:hAnsi="Cambria" w:cs="Times New Roman"/>
          <w:color w:val="000000" w:themeColor="text1"/>
          <w:sz w:val="21"/>
          <w:szCs w:val="21"/>
          <w:lang w:val="es-ES"/>
        </w:rPr>
        <w:t>, presuntamente hechas por agentes de seguridad o ciudadanos molestos con la presencia de habitantes de la calle</w:t>
      </w:r>
      <w:r w:rsidR="00DA6E22" w:rsidRPr="00B54875">
        <w:rPr>
          <w:rFonts w:ascii="Cambria" w:eastAsia="Batang" w:hAnsi="Cambria" w:cs="Times New Roman"/>
          <w:color w:val="000000" w:themeColor="text1"/>
          <w:sz w:val="21"/>
          <w:szCs w:val="21"/>
          <w:lang w:val="es-ES"/>
        </w:rPr>
        <w:t xml:space="preserve">. En el </w:t>
      </w:r>
      <w:r w:rsidR="00CC46E0" w:rsidRPr="00B54875">
        <w:rPr>
          <w:rFonts w:ascii="Cambria" w:eastAsia="Batang" w:hAnsi="Cambria" w:cs="Times New Roman"/>
          <w:color w:val="000000" w:themeColor="text1"/>
          <w:sz w:val="21"/>
          <w:szCs w:val="21"/>
          <w:lang w:val="es-ES"/>
        </w:rPr>
        <w:t xml:space="preserve">anterior contexto </w:t>
      </w:r>
      <w:r w:rsidR="00DA6E22" w:rsidRPr="00B54875">
        <w:rPr>
          <w:rFonts w:ascii="Cambria" w:eastAsia="Batang" w:hAnsi="Cambria" w:cs="Times New Roman"/>
          <w:color w:val="000000" w:themeColor="text1"/>
          <w:sz w:val="21"/>
          <w:szCs w:val="21"/>
          <w:lang w:val="es-ES"/>
        </w:rPr>
        <w:t>los solicitantes indicaron</w:t>
      </w:r>
      <w:r w:rsidR="009D5075" w:rsidRPr="00B54875">
        <w:rPr>
          <w:rFonts w:ascii="Cambria" w:eastAsia="Batang" w:hAnsi="Cambria" w:cs="Times New Roman"/>
          <w:color w:val="000000" w:themeColor="text1"/>
          <w:sz w:val="21"/>
          <w:szCs w:val="21"/>
          <w:lang w:val="es-ES"/>
        </w:rPr>
        <w:t xml:space="preserve"> que</w:t>
      </w:r>
      <w:r w:rsidR="00DA6E22" w:rsidRPr="00B54875">
        <w:rPr>
          <w:rFonts w:ascii="Cambria" w:eastAsia="Batang" w:hAnsi="Cambria" w:cs="Times New Roman"/>
          <w:color w:val="000000" w:themeColor="text1"/>
          <w:sz w:val="21"/>
          <w:szCs w:val="21"/>
          <w:lang w:val="es-ES"/>
        </w:rPr>
        <w:t xml:space="preserve"> se </w:t>
      </w:r>
      <w:r w:rsidR="00EA6BC2" w:rsidRPr="00B54875">
        <w:rPr>
          <w:rFonts w:ascii="Cambria" w:eastAsia="Batang" w:hAnsi="Cambria" w:cs="Times New Roman"/>
          <w:color w:val="000000" w:themeColor="text1"/>
          <w:sz w:val="21"/>
          <w:szCs w:val="21"/>
          <w:lang w:val="es-ES"/>
        </w:rPr>
        <w:t>ha</w:t>
      </w:r>
      <w:r w:rsidR="00B01757" w:rsidRPr="00B54875">
        <w:rPr>
          <w:rFonts w:ascii="Cambria" w:eastAsia="Batang" w:hAnsi="Cambria" w:cs="Times New Roman"/>
          <w:color w:val="000000" w:themeColor="text1"/>
          <w:sz w:val="21"/>
          <w:szCs w:val="21"/>
          <w:lang w:val="es-ES"/>
        </w:rPr>
        <w:t>bría</w:t>
      </w:r>
      <w:r w:rsidR="00EA6BC2" w:rsidRPr="00B54875">
        <w:rPr>
          <w:rFonts w:ascii="Cambria" w:eastAsia="Batang" w:hAnsi="Cambria" w:cs="Times New Roman"/>
          <w:color w:val="000000" w:themeColor="text1"/>
          <w:sz w:val="21"/>
          <w:szCs w:val="21"/>
          <w:lang w:val="es-ES"/>
        </w:rPr>
        <w:t xml:space="preserve"> difundido la idea de que </w:t>
      </w:r>
      <w:r w:rsidR="00B01757" w:rsidRPr="00B54875">
        <w:rPr>
          <w:rFonts w:ascii="Cambria" w:eastAsia="Batang" w:hAnsi="Cambria" w:cs="Times New Roman"/>
          <w:color w:val="000000" w:themeColor="text1"/>
          <w:sz w:val="21"/>
          <w:szCs w:val="21"/>
          <w:lang w:val="es-ES"/>
        </w:rPr>
        <w:t>“[…] la pobreza está más presente en las calles debido al trabajo de los defensores de derechos humanos […]”</w:t>
      </w:r>
      <w:r w:rsidR="00CC46E0" w:rsidRPr="00B54875">
        <w:rPr>
          <w:rFonts w:ascii="Cambria" w:eastAsia="Batang" w:hAnsi="Cambria" w:cs="Times New Roman"/>
          <w:color w:val="000000" w:themeColor="text1"/>
          <w:sz w:val="21"/>
          <w:szCs w:val="21"/>
          <w:lang w:val="es-ES"/>
        </w:rPr>
        <w:t>. Lo</w:t>
      </w:r>
      <w:r w:rsidR="00DA6E22" w:rsidRPr="00B54875">
        <w:rPr>
          <w:rFonts w:ascii="Cambria" w:eastAsia="Batang" w:hAnsi="Cambria" w:cs="Times New Roman"/>
          <w:color w:val="000000" w:themeColor="text1"/>
          <w:sz w:val="21"/>
          <w:szCs w:val="21"/>
          <w:lang w:val="es-ES"/>
        </w:rPr>
        <w:t xml:space="preserve"> </w:t>
      </w:r>
      <w:r w:rsidR="00CC46E0" w:rsidRPr="00B54875">
        <w:rPr>
          <w:rFonts w:ascii="Cambria" w:eastAsia="Batang" w:hAnsi="Cambria" w:cs="Times New Roman"/>
          <w:color w:val="000000" w:themeColor="text1"/>
          <w:sz w:val="21"/>
          <w:szCs w:val="21"/>
          <w:lang w:val="es-ES"/>
        </w:rPr>
        <w:t xml:space="preserve">anterior, </w:t>
      </w:r>
      <w:r w:rsidR="00490EA4" w:rsidRPr="00B54875">
        <w:rPr>
          <w:rFonts w:ascii="Cambria" w:eastAsia="Batang" w:hAnsi="Cambria" w:cs="Times New Roman"/>
          <w:color w:val="000000" w:themeColor="text1"/>
          <w:sz w:val="21"/>
          <w:szCs w:val="21"/>
          <w:lang w:val="es-ES"/>
        </w:rPr>
        <w:t>estaría estimulando manifestaciones de odio en contra del propuesto benefici</w:t>
      </w:r>
      <w:r w:rsidR="00BB364B" w:rsidRPr="00B54875">
        <w:rPr>
          <w:rFonts w:ascii="Cambria" w:eastAsia="Batang" w:hAnsi="Cambria" w:cs="Times New Roman"/>
          <w:color w:val="000000" w:themeColor="text1"/>
          <w:sz w:val="21"/>
          <w:szCs w:val="21"/>
          <w:lang w:val="es-ES"/>
        </w:rPr>
        <w:t>a</w:t>
      </w:r>
      <w:r w:rsidR="00490EA4" w:rsidRPr="00B54875">
        <w:rPr>
          <w:rFonts w:ascii="Cambria" w:eastAsia="Batang" w:hAnsi="Cambria" w:cs="Times New Roman"/>
          <w:color w:val="000000" w:themeColor="text1"/>
          <w:sz w:val="21"/>
          <w:szCs w:val="21"/>
          <w:lang w:val="es-ES"/>
        </w:rPr>
        <w:t>rio</w:t>
      </w:r>
      <w:r w:rsidR="00DA6E22" w:rsidRPr="00B54875">
        <w:rPr>
          <w:rFonts w:ascii="Cambria" w:eastAsia="Batang" w:hAnsi="Cambria" w:cs="Times New Roman"/>
          <w:color w:val="000000" w:themeColor="text1"/>
          <w:sz w:val="21"/>
          <w:szCs w:val="21"/>
          <w:lang w:val="es-ES"/>
        </w:rPr>
        <w:t>,</w:t>
      </w:r>
      <w:r w:rsidR="00490EA4" w:rsidRPr="00B54875">
        <w:rPr>
          <w:rFonts w:ascii="Cambria" w:eastAsia="Batang" w:hAnsi="Cambria" w:cs="Times New Roman"/>
          <w:color w:val="000000" w:themeColor="text1"/>
          <w:sz w:val="21"/>
          <w:szCs w:val="21"/>
          <w:lang w:val="es-ES"/>
        </w:rPr>
        <w:t xml:space="preserve"> Julio </w:t>
      </w:r>
      <w:proofErr w:type="spellStart"/>
      <w:r w:rsidR="00490EA4" w:rsidRPr="00B54875">
        <w:rPr>
          <w:rFonts w:ascii="Cambria" w:eastAsia="Batang" w:hAnsi="Cambria" w:cs="Times New Roman"/>
          <w:color w:val="000000" w:themeColor="text1"/>
          <w:sz w:val="21"/>
          <w:szCs w:val="21"/>
          <w:lang w:val="es-ES"/>
        </w:rPr>
        <w:t>Lancellotti</w:t>
      </w:r>
      <w:proofErr w:type="spellEnd"/>
      <w:r w:rsidR="00490EA4" w:rsidRPr="00B54875">
        <w:rPr>
          <w:rFonts w:ascii="Cambria" w:eastAsia="Batang" w:hAnsi="Cambria" w:cs="Times New Roman"/>
          <w:color w:val="000000" w:themeColor="text1"/>
          <w:sz w:val="21"/>
          <w:szCs w:val="21"/>
          <w:lang w:val="es-ES"/>
        </w:rPr>
        <w:t>, inclusive amenazas de muerte y de agresiones físicas.</w:t>
      </w:r>
    </w:p>
    <w:p w:rsidR="00490EA4" w:rsidRPr="00B54875" w:rsidRDefault="00490EA4" w:rsidP="00490EA4">
      <w:pPr>
        <w:pStyle w:val="ListParagraph"/>
        <w:spacing w:after="0" w:line="240" w:lineRule="auto"/>
        <w:ind w:left="360"/>
        <w:contextualSpacing w:val="0"/>
        <w:jc w:val="both"/>
        <w:rPr>
          <w:rFonts w:ascii="Cambria" w:eastAsia="Batang" w:hAnsi="Cambria" w:cs="Times New Roman"/>
          <w:color w:val="000000" w:themeColor="text1"/>
          <w:sz w:val="21"/>
          <w:szCs w:val="21"/>
          <w:lang w:val="es-ES"/>
        </w:rPr>
      </w:pPr>
    </w:p>
    <w:p w:rsidR="00490EA4" w:rsidRPr="00B54875" w:rsidRDefault="00490EA4" w:rsidP="00490EA4">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Los solicitantes aportaron </w:t>
      </w:r>
      <w:r w:rsidR="00DA6E22" w:rsidRPr="00B54875">
        <w:rPr>
          <w:rFonts w:ascii="Cambria" w:eastAsia="Batang" w:hAnsi="Cambria" w:cs="Times New Roman"/>
          <w:color w:val="000000" w:themeColor="text1"/>
          <w:sz w:val="21"/>
          <w:szCs w:val="21"/>
          <w:lang w:val="es-ES"/>
        </w:rPr>
        <w:t xml:space="preserve">en su solicitud </w:t>
      </w:r>
      <w:r w:rsidR="00BB364B" w:rsidRPr="00B54875">
        <w:rPr>
          <w:rFonts w:ascii="Cambria" w:eastAsia="Batang" w:hAnsi="Cambria" w:cs="Times New Roman"/>
          <w:color w:val="000000" w:themeColor="text1"/>
          <w:sz w:val="21"/>
          <w:szCs w:val="21"/>
          <w:lang w:val="es-ES"/>
        </w:rPr>
        <w:t xml:space="preserve">ejemplos de </w:t>
      </w:r>
      <w:r w:rsidRPr="00B54875">
        <w:rPr>
          <w:rFonts w:ascii="Cambria" w:eastAsia="Batang" w:hAnsi="Cambria" w:cs="Times New Roman"/>
          <w:color w:val="000000" w:themeColor="text1"/>
          <w:sz w:val="21"/>
          <w:szCs w:val="21"/>
          <w:lang w:val="es-ES"/>
        </w:rPr>
        <w:t xml:space="preserve">expresiones en la red social </w:t>
      </w:r>
      <w:r w:rsidRPr="00B54875">
        <w:rPr>
          <w:rFonts w:ascii="Cambria" w:eastAsia="Batang" w:hAnsi="Cambria" w:cs="Times New Roman"/>
          <w:i/>
          <w:color w:val="000000" w:themeColor="text1"/>
          <w:sz w:val="21"/>
          <w:szCs w:val="21"/>
          <w:lang w:val="es-ES"/>
        </w:rPr>
        <w:t>Facebook</w:t>
      </w:r>
      <w:r w:rsidRPr="00B54875">
        <w:rPr>
          <w:rFonts w:ascii="Cambria" w:eastAsia="Batang" w:hAnsi="Cambria" w:cs="Times New Roman"/>
          <w:color w:val="000000" w:themeColor="text1"/>
          <w:sz w:val="21"/>
          <w:szCs w:val="21"/>
          <w:lang w:val="es-ES"/>
        </w:rPr>
        <w:t xml:space="preserve"> tales como “[m]</w:t>
      </w:r>
      <w:proofErr w:type="spellStart"/>
      <w:r w:rsidRPr="00B54875">
        <w:rPr>
          <w:rFonts w:ascii="Cambria" w:eastAsia="Batang" w:hAnsi="Cambria" w:cs="Times New Roman"/>
          <w:color w:val="000000" w:themeColor="text1"/>
          <w:sz w:val="21"/>
          <w:szCs w:val="21"/>
          <w:lang w:val="es-ES"/>
        </w:rPr>
        <w:t>uerte</w:t>
      </w:r>
      <w:proofErr w:type="spellEnd"/>
      <w:r w:rsidRPr="00B54875">
        <w:rPr>
          <w:rFonts w:ascii="Cambria" w:eastAsia="Batang" w:hAnsi="Cambria" w:cs="Times New Roman"/>
          <w:color w:val="000000" w:themeColor="text1"/>
          <w:sz w:val="21"/>
          <w:szCs w:val="21"/>
          <w:lang w:val="es-ES"/>
        </w:rPr>
        <w:t xml:space="preserve"> a ese padrecito de mierda fuera de la </w:t>
      </w:r>
      <w:proofErr w:type="spellStart"/>
      <w:r w:rsidRPr="00B54875">
        <w:rPr>
          <w:rFonts w:ascii="Cambria" w:eastAsia="Batang" w:hAnsi="Cambria" w:cs="Times New Roman"/>
          <w:color w:val="000000" w:themeColor="text1"/>
          <w:sz w:val="21"/>
          <w:szCs w:val="21"/>
          <w:lang w:val="es-ES"/>
        </w:rPr>
        <w:t>Mooca</w:t>
      </w:r>
      <w:proofErr w:type="spellEnd"/>
      <w:r w:rsidRPr="00B54875">
        <w:rPr>
          <w:rFonts w:ascii="Cambria" w:eastAsia="Batang" w:hAnsi="Cambria" w:cs="Times New Roman"/>
          <w:color w:val="000000" w:themeColor="text1"/>
          <w:sz w:val="21"/>
          <w:szCs w:val="21"/>
          <w:lang w:val="es-ES"/>
        </w:rPr>
        <w:t xml:space="preserve"> </w:t>
      </w:r>
      <w:proofErr w:type="spellStart"/>
      <w:r w:rsidRPr="00B54875">
        <w:rPr>
          <w:rFonts w:ascii="Cambria" w:eastAsia="Batang" w:hAnsi="Cambria" w:cs="Times New Roman"/>
          <w:color w:val="000000" w:themeColor="text1"/>
          <w:sz w:val="21"/>
          <w:szCs w:val="21"/>
          <w:lang w:val="es-ES"/>
        </w:rPr>
        <w:t>maricon</w:t>
      </w:r>
      <w:proofErr w:type="spellEnd"/>
      <w:r w:rsidRPr="00B54875">
        <w:rPr>
          <w:rFonts w:ascii="Cambria" w:eastAsia="Batang" w:hAnsi="Cambria" w:cs="Times New Roman"/>
          <w:color w:val="000000" w:themeColor="text1"/>
          <w:sz w:val="21"/>
          <w:szCs w:val="21"/>
          <w:lang w:val="es-ES"/>
        </w:rPr>
        <w:t xml:space="preserve"> hijo del diablo”; “</w:t>
      </w:r>
      <w:r w:rsidR="00DA6E22" w:rsidRPr="00B54875">
        <w:rPr>
          <w:rFonts w:ascii="Cambria" w:eastAsia="Batang" w:hAnsi="Cambria" w:cs="Times New Roman"/>
          <w:color w:val="000000" w:themeColor="text1"/>
          <w:sz w:val="21"/>
          <w:szCs w:val="21"/>
          <w:lang w:val="es-ES"/>
        </w:rPr>
        <w:t>[e]</w:t>
      </w:r>
      <w:r w:rsidRPr="00B54875">
        <w:rPr>
          <w:rFonts w:ascii="Cambria" w:eastAsia="Batang" w:hAnsi="Cambria" w:cs="Times New Roman"/>
          <w:color w:val="000000" w:themeColor="text1"/>
          <w:sz w:val="21"/>
          <w:szCs w:val="21"/>
          <w:lang w:val="es-ES"/>
        </w:rPr>
        <w:t xml:space="preserve">se </w:t>
      </w:r>
      <w:r w:rsidRPr="00B54875">
        <w:rPr>
          <w:rFonts w:ascii="Cambria" w:eastAsia="Batang" w:hAnsi="Cambria" w:cs="Times New Roman"/>
          <w:color w:val="000000" w:themeColor="text1"/>
          <w:sz w:val="21"/>
          <w:szCs w:val="21"/>
          <w:lang w:val="es-ES"/>
        </w:rPr>
        <w:lastRenderedPageBreak/>
        <w:t>padre usa drogas no es posible el tipo es muy loco solo habla mi</w:t>
      </w:r>
      <w:r w:rsidR="00994B5F" w:rsidRPr="00B54875">
        <w:rPr>
          <w:rFonts w:ascii="Cambria" w:eastAsia="Batang" w:hAnsi="Cambria" w:cs="Times New Roman"/>
          <w:color w:val="000000" w:themeColor="text1"/>
          <w:sz w:val="21"/>
          <w:szCs w:val="21"/>
          <w:lang w:val="es-ES"/>
        </w:rPr>
        <w:t>erda tiene que ser golpeado”; “[m]</w:t>
      </w:r>
      <w:proofErr w:type="spellStart"/>
      <w:r w:rsidR="00994B5F" w:rsidRPr="00B54875">
        <w:rPr>
          <w:rFonts w:ascii="Cambria" w:eastAsia="Batang" w:hAnsi="Cambria" w:cs="Times New Roman"/>
          <w:color w:val="000000" w:themeColor="text1"/>
          <w:sz w:val="21"/>
          <w:szCs w:val="21"/>
          <w:lang w:val="es-ES"/>
        </w:rPr>
        <w:t>uerte</w:t>
      </w:r>
      <w:proofErr w:type="spellEnd"/>
      <w:r w:rsidR="00994B5F" w:rsidRPr="00B54875">
        <w:rPr>
          <w:rFonts w:ascii="Cambria" w:eastAsia="Batang" w:hAnsi="Cambria" w:cs="Times New Roman"/>
          <w:color w:val="000000" w:themeColor="text1"/>
          <w:sz w:val="21"/>
          <w:szCs w:val="21"/>
          <w:lang w:val="es-ES"/>
        </w:rPr>
        <w:t xml:space="preserve"> al Padre </w:t>
      </w:r>
      <w:proofErr w:type="spellStart"/>
      <w:r w:rsidR="00994B5F" w:rsidRPr="00B54875">
        <w:rPr>
          <w:rFonts w:ascii="Cambria" w:eastAsia="Batang" w:hAnsi="Cambria" w:cs="Times New Roman"/>
          <w:color w:val="000000" w:themeColor="text1"/>
          <w:sz w:val="21"/>
          <w:szCs w:val="21"/>
          <w:lang w:val="es-ES"/>
        </w:rPr>
        <w:t>Júlio</w:t>
      </w:r>
      <w:proofErr w:type="spellEnd"/>
      <w:r w:rsidR="00994B5F" w:rsidRPr="00B54875">
        <w:rPr>
          <w:rFonts w:ascii="Cambria" w:eastAsia="Batang" w:hAnsi="Cambria" w:cs="Times New Roman"/>
          <w:color w:val="000000" w:themeColor="text1"/>
          <w:sz w:val="21"/>
          <w:szCs w:val="21"/>
          <w:lang w:val="es-ES"/>
        </w:rPr>
        <w:t>”; “[n]</w:t>
      </w:r>
      <w:proofErr w:type="spellStart"/>
      <w:r w:rsidRPr="00B54875">
        <w:rPr>
          <w:rFonts w:ascii="Cambria" w:eastAsia="Batang" w:hAnsi="Cambria" w:cs="Times New Roman"/>
          <w:color w:val="000000" w:themeColor="text1"/>
          <w:sz w:val="21"/>
          <w:szCs w:val="21"/>
          <w:lang w:val="es-ES"/>
        </w:rPr>
        <w:t>ecesitamos</w:t>
      </w:r>
      <w:proofErr w:type="spellEnd"/>
      <w:r w:rsidRPr="00B54875">
        <w:rPr>
          <w:rFonts w:ascii="Cambria" w:eastAsia="Batang" w:hAnsi="Cambria" w:cs="Times New Roman"/>
          <w:color w:val="000000" w:themeColor="text1"/>
          <w:sz w:val="21"/>
          <w:szCs w:val="21"/>
          <w:lang w:val="es-ES"/>
        </w:rPr>
        <w:t xml:space="preserve"> acabar con ese poder de ese </w:t>
      </w:r>
      <w:proofErr w:type="spellStart"/>
      <w:r w:rsidRPr="00B54875">
        <w:rPr>
          <w:rFonts w:ascii="Cambria" w:eastAsia="Batang" w:hAnsi="Cambria" w:cs="Times New Roman"/>
          <w:color w:val="000000" w:themeColor="text1"/>
          <w:sz w:val="21"/>
          <w:szCs w:val="21"/>
          <w:lang w:val="es-ES"/>
        </w:rPr>
        <w:t>padrico</w:t>
      </w:r>
      <w:proofErr w:type="spellEnd"/>
      <w:r w:rsidRPr="00B54875">
        <w:rPr>
          <w:rFonts w:ascii="Cambria" w:eastAsia="Batang" w:hAnsi="Cambria" w:cs="Times New Roman"/>
          <w:color w:val="000000" w:themeColor="text1"/>
          <w:sz w:val="21"/>
          <w:szCs w:val="21"/>
          <w:lang w:val="es-ES"/>
        </w:rPr>
        <w:t>. Él debe tener algún punto débil”; entre otras</w:t>
      </w:r>
      <w:r w:rsidR="00CC46E0" w:rsidRPr="00B54875">
        <w:rPr>
          <w:rFonts w:ascii="Cambria" w:eastAsia="Batang" w:hAnsi="Cambria" w:cs="Times New Roman"/>
          <w:color w:val="000000" w:themeColor="text1"/>
          <w:sz w:val="21"/>
          <w:szCs w:val="21"/>
          <w:lang w:val="es-ES"/>
        </w:rPr>
        <w:t xml:space="preserve"> que generarían un clima de animosidad en </w:t>
      </w:r>
      <w:r w:rsidR="00DA6E22" w:rsidRPr="00B54875">
        <w:rPr>
          <w:rFonts w:ascii="Cambria" w:eastAsia="Batang" w:hAnsi="Cambria" w:cs="Times New Roman"/>
          <w:color w:val="000000" w:themeColor="text1"/>
          <w:sz w:val="21"/>
          <w:szCs w:val="21"/>
          <w:lang w:val="es-ES"/>
        </w:rPr>
        <w:t xml:space="preserve">su </w:t>
      </w:r>
      <w:r w:rsidR="00CC46E0" w:rsidRPr="00B54875">
        <w:rPr>
          <w:rFonts w:ascii="Cambria" w:eastAsia="Batang" w:hAnsi="Cambria" w:cs="Times New Roman"/>
          <w:color w:val="000000" w:themeColor="text1"/>
          <w:sz w:val="21"/>
          <w:szCs w:val="21"/>
          <w:lang w:val="es-ES"/>
        </w:rPr>
        <w:t>contra</w:t>
      </w:r>
      <w:r w:rsidRPr="00B54875">
        <w:rPr>
          <w:rFonts w:ascii="Cambria" w:eastAsia="Batang" w:hAnsi="Cambria" w:cs="Times New Roman"/>
          <w:color w:val="000000" w:themeColor="text1"/>
          <w:sz w:val="21"/>
          <w:szCs w:val="21"/>
          <w:lang w:val="es-ES"/>
        </w:rPr>
        <w:t>.</w:t>
      </w:r>
    </w:p>
    <w:p w:rsidR="00D959DD" w:rsidRPr="00B54875" w:rsidRDefault="00D959DD" w:rsidP="00D959DD">
      <w:pPr>
        <w:pStyle w:val="ListParagraph"/>
        <w:spacing w:after="0" w:line="240" w:lineRule="auto"/>
        <w:ind w:left="360"/>
        <w:contextualSpacing w:val="0"/>
        <w:jc w:val="both"/>
        <w:rPr>
          <w:rFonts w:ascii="Cambria" w:eastAsia="Batang" w:hAnsi="Cambria" w:cs="Times New Roman"/>
          <w:color w:val="000000" w:themeColor="text1"/>
          <w:sz w:val="21"/>
          <w:szCs w:val="21"/>
          <w:lang w:val="es-ES"/>
        </w:rPr>
      </w:pPr>
    </w:p>
    <w:p w:rsidR="00471A87" w:rsidRPr="00B54875" w:rsidRDefault="00D959DD" w:rsidP="00D20A8A">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MX"/>
        </w:rPr>
        <w:t xml:space="preserve">Los solicitantes afirmaron que los habitantes de calle que son más cercanos al Padre </w:t>
      </w:r>
      <w:proofErr w:type="spellStart"/>
      <w:r w:rsidRPr="00B54875">
        <w:rPr>
          <w:rFonts w:ascii="Cambria" w:eastAsia="Batang" w:hAnsi="Cambria" w:cs="Times New Roman"/>
          <w:color w:val="000000" w:themeColor="text1"/>
          <w:sz w:val="21"/>
          <w:szCs w:val="21"/>
          <w:lang w:val="es-MX"/>
        </w:rPr>
        <w:t>Júlio</w:t>
      </w:r>
      <w:proofErr w:type="spellEnd"/>
      <w:r w:rsidRPr="00B54875">
        <w:rPr>
          <w:rFonts w:ascii="Cambria" w:eastAsia="Batang" w:hAnsi="Cambria" w:cs="Times New Roman"/>
          <w:color w:val="000000" w:themeColor="text1"/>
          <w:sz w:val="21"/>
          <w:szCs w:val="21"/>
          <w:lang w:val="es-MX"/>
        </w:rPr>
        <w:t xml:space="preserve"> </w:t>
      </w:r>
      <w:proofErr w:type="spellStart"/>
      <w:r w:rsidRPr="00B54875">
        <w:rPr>
          <w:rFonts w:ascii="Cambria" w:eastAsia="Batang" w:hAnsi="Cambria" w:cs="Times New Roman"/>
          <w:color w:val="000000" w:themeColor="text1"/>
          <w:sz w:val="21"/>
          <w:szCs w:val="21"/>
          <w:lang w:val="es-MX"/>
        </w:rPr>
        <w:t>Lancellotti</w:t>
      </w:r>
      <w:proofErr w:type="spellEnd"/>
      <w:r w:rsidRPr="00B54875">
        <w:rPr>
          <w:rFonts w:ascii="Cambria" w:eastAsia="Batang" w:hAnsi="Cambria" w:cs="Times New Roman"/>
          <w:color w:val="000000" w:themeColor="text1"/>
          <w:sz w:val="21"/>
          <w:szCs w:val="21"/>
          <w:lang w:val="es-MX"/>
        </w:rPr>
        <w:t xml:space="preserve"> serían perseguidos de forma más ostensiva, lo que sería el caso del propuesto beneficiario Daniel Guerra </w:t>
      </w:r>
      <w:proofErr w:type="spellStart"/>
      <w:r w:rsidRPr="00B54875">
        <w:rPr>
          <w:rFonts w:ascii="Cambria" w:eastAsia="Batang" w:hAnsi="Cambria" w:cs="Times New Roman"/>
          <w:color w:val="000000" w:themeColor="text1"/>
          <w:sz w:val="21"/>
          <w:szCs w:val="21"/>
          <w:lang w:val="es-MX"/>
        </w:rPr>
        <w:t>Feitosa</w:t>
      </w:r>
      <w:proofErr w:type="spellEnd"/>
      <w:r w:rsidRPr="00B54875">
        <w:rPr>
          <w:rFonts w:ascii="Cambria" w:eastAsia="Batang" w:hAnsi="Cambria" w:cs="Times New Roman"/>
          <w:color w:val="000000" w:themeColor="text1"/>
          <w:sz w:val="21"/>
          <w:szCs w:val="21"/>
          <w:lang w:val="es-MX"/>
        </w:rPr>
        <w:t xml:space="preserve">. Según la información aportada, se habrían denunciado </w:t>
      </w:r>
      <w:r w:rsidR="00CC46E0" w:rsidRPr="00B54875">
        <w:rPr>
          <w:rFonts w:ascii="Cambria" w:eastAsia="Batang" w:hAnsi="Cambria" w:cs="Times New Roman"/>
          <w:color w:val="000000" w:themeColor="text1"/>
          <w:sz w:val="21"/>
          <w:szCs w:val="21"/>
          <w:lang w:val="es-MX"/>
        </w:rPr>
        <w:t xml:space="preserve">presuntos </w:t>
      </w:r>
      <w:r w:rsidRPr="00B54875">
        <w:rPr>
          <w:rFonts w:ascii="Cambria" w:eastAsia="Batang" w:hAnsi="Cambria" w:cs="Times New Roman"/>
          <w:color w:val="000000" w:themeColor="text1"/>
          <w:sz w:val="21"/>
          <w:szCs w:val="21"/>
          <w:lang w:val="es-MX"/>
        </w:rPr>
        <w:t xml:space="preserve">hechos de actuaciones policiales violentas en contra del señor </w:t>
      </w:r>
      <w:r w:rsidR="00205DDD" w:rsidRPr="00B54875">
        <w:rPr>
          <w:rFonts w:ascii="Cambria" w:eastAsia="Batang" w:hAnsi="Cambria" w:cs="Times New Roman"/>
          <w:color w:val="000000" w:themeColor="text1"/>
          <w:sz w:val="21"/>
          <w:szCs w:val="21"/>
          <w:lang w:val="es-MX"/>
        </w:rPr>
        <w:t>Guerra</w:t>
      </w:r>
      <w:r w:rsidRPr="00B54875">
        <w:rPr>
          <w:rFonts w:ascii="Cambria" w:eastAsia="Batang" w:hAnsi="Cambria" w:cs="Times New Roman"/>
          <w:color w:val="000000" w:themeColor="text1"/>
          <w:sz w:val="21"/>
          <w:szCs w:val="21"/>
          <w:lang w:val="es-MX"/>
        </w:rPr>
        <w:t xml:space="preserve"> </w:t>
      </w:r>
      <w:proofErr w:type="spellStart"/>
      <w:r w:rsidRPr="00B54875">
        <w:rPr>
          <w:rFonts w:ascii="Cambria" w:eastAsia="Batang" w:hAnsi="Cambria" w:cs="Times New Roman"/>
          <w:color w:val="000000" w:themeColor="text1"/>
          <w:sz w:val="21"/>
          <w:szCs w:val="21"/>
          <w:lang w:val="es-MX"/>
        </w:rPr>
        <w:t>Feitosa</w:t>
      </w:r>
      <w:proofErr w:type="spellEnd"/>
      <w:r w:rsidR="00CC46E0" w:rsidRPr="00B54875">
        <w:rPr>
          <w:rFonts w:ascii="Cambria" w:eastAsia="Batang" w:hAnsi="Cambria" w:cs="Times New Roman"/>
          <w:color w:val="000000" w:themeColor="text1"/>
          <w:sz w:val="21"/>
          <w:szCs w:val="21"/>
          <w:lang w:val="es-MX"/>
        </w:rPr>
        <w:t>. I</w:t>
      </w:r>
      <w:r w:rsidRPr="00B54875">
        <w:rPr>
          <w:rFonts w:ascii="Cambria" w:eastAsia="Batang" w:hAnsi="Cambria" w:cs="Times New Roman"/>
          <w:color w:val="000000" w:themeColor="text1"/>
          <w:sz w:val="21"/>
          <w:szCs w:val="21"/>
          <w:lang w:val="es-MX"/>
        </w:rPr>
        <w:t>nclusive la policía habría tenido acceso a las cámaras de seguridad de particulares que habrían registrado tales actuaciones. No obstante</w:t>
      </w:r>
      <w:r w:rsidR="00CC46E0" w:rsidRPr="00B54875">
        <w:rPr>
          <w:rFonts w:ascii="Cambria" w:eastAsia="Batang" w:hAnsi="Cambria" w:cs="Times New Roman"/>
          <w:color w:val="000000" w:themeColor="text1"/>
          <w:sz w:val="21"/>
          <w:szCs w:val="21"/>
          <w:lang w:val="es-MX"/>
        </w:rPr>
        <w:t xml:space="preserve"> lo anterior</w:t>
      </w:r>
      <w:r w:rsidRPr="00B54875">
        <w:rPr>
          <w:rFonts w:ascii="Cambria" w:eastAsia="Batang" w:hAnsi="Cambria" w:cs="Times New Roman"/>
          <w:color w:val="000000" w:themeColor="text1"/>
          <w:sz w:val="21"/>
          <w:szCs w:val="21"/>
          <w:lang w:val="es-MX"/>
        </w:rPr>
        <w:t xml:space="preserve">, los policías </w:t>
      </w:r>
      <w:r w:rsidR="003E46AF" w:rsidRPr="00B54875">
        <w:rPr>
          <w:rFonts w:ascii="Cambria" w:eastAsia="Batang" w:hAnsi="Cambria" w:cs="Times New Roman"/>
          <w:color w:val="000000" w:themeColor="text1"/>
          <w:sz w:val="21"/>
          <w:szCs w:val="21"/>
          <w:lang w:val="es-MX"/>
        </w:rPr>
        <w:t xml:space="preserve">que presuntamente serían los </w:t>
      </w:r>
      <w:r w:rsidRPr="00B54875">
        <w:rPr>
          <w:rFonts w:ascii="Cambria" w:eastAsia="Batang" w:hAnsi="Cambria" w:cs="Times New Roman"/>
          <w:color w:val="000000" w:themeColor="text1"/>
          <w:sz w:val="21"/>
          <w:szCs w:val="21"/>
          <w:lang w:val="es-MX"/>
        </w:rPr>
        <w:t xml:space="preserve">responsables continuarían trabajando en la región. </w:t>
      </w:r>
      <w:r w:rsidR="00CC46E0" w:rsidRPr="00B54875">
        <w:rPr>
          <w:rFonts w:ascii="Cambria" w:eastAsia="Batang" w:hAnsi="Cambria" w:cs="Times New Roman"/>
          <w:color w:val="000000" w:themeColor="text1"/>
          <w:sz w:val="21"/>
          <w:szCs w:val="21"/>
          <w:lang w:val="es-MX"/>
        </w:rPr>
        <w:t>En relación con tal situación</w:t>
      </w:r>
      <w:r w:rsidRPr="00B54875">
        <w:rPr>
          <w:rFonts w:ascii="Cambria" w:eastAsia="Batang" w:hAnsi="Cambria" w:cs="Times New Roman"/>
          <w:color w:val="000000" w:themeColor="text1"/>
          <w:sz w:val="21"/>
          <w:szCs w:val="21"/>
          <w:lang w:val="es-MX"/>
        </w:rPr>
        <w:t xml:space="preserve">, </w:t>
      </w:r>
      <w:r w:rsidR="00CC46E0" w:rsidRPr="00B54875">
        <w:rPr>
          <w:rFonts w:ascii="Cambria" w:eastAsia="Batang" w:hAnsi="Cambria" w:cs="Times New Roman"/>
          <w:color w:val="000000" w:themeColor="text1"/>
          <w:sz w:val="21"/>
          <w:szCs w:val="21"/>
          <w:lang w:val="es-MX"/>
        </w:rPr>
        <w:t xml:space="preserve">los solicitantes alegaron que </w:t>
      </w:r>
      <w:r w:rsidRPr="00B54875">
        <w:rPr>
          <w:rFonts w:ascii="Cambria" w:eastAsia="Batang" w:hAnsi="Cambria" w:cs="Times New Roman"/>
          <w:color w:val="000000" w:themeColor="text1"/>
          <w:sz w:val="21"/>
          <w:szCs w:val="21"/>
          <w:lang w:val="es-MX"/>
        </w:rPr>
        <w:t xml:space="preserve">el 19 de marzo de 2018 un policía habría afirmado </w:t>
      </w:r>
      <w:r w:rsidR="00CC46E0" w:rsidRPr="00B54875">
        <w:rPr>
          <w:rFonts w:ascii="Cambria" w:eastAsia="Batang" w:hAnsi="Cambria" w:cs="Times New Roman"/>
          <w:color w:val="000000" w:themeColor="text1"/>
          <w:sz w:val="21"/>
          <w:szCs w:val="21"/>
          <w:lang w:val="es-MX"/>
        </w:rPr>
        <w:t xml:space="preserve">al señor </w:t>
      </w:r>
      <w:proofErr w:type="spellStart"/>
      <w:r w:rsidR="00CC46E0" w:rsidRPr="00B54875">
        <w:rPr>
          <w:rFonts w:ascii="Cambria" w:eastAsia="Batang" w:hAnsi="Cambria" w:cs="Times New Roman"/>
          <w:color w:val="000000" w:themeColor="text1"/>
          <w:sz w:val="21"/>
          <w:szCs w:val="21"/>
          <w:lang w:val="es-MX"/>
        </w:rPr>
        <w:t>Feitosa</w:t>
      </w:r>
      <w:proofErr w:type="spellEnd"/>
      <w:r w:rsidR="00CC46E0" w:rsidRPr="00B54875">
        <w:rPr>
          <w:rFonts w:ascii="Cambria" w:eastAsia="Batang" w:hAnsi="Cambria" w:cs="Times New Roman"/>
          <w:color w:val="000000" w:themeColor="text1"/>
          <w:sz w:val="21"/>
          <w:szCs w:val="21"/>
          <w:lang w:val="es-MX"/>
        </w:rPr>
        <w:t xml:space="preserve"> </w:t>
      </w:r>
      <w:r w:rsidRPr="00B54875">
        <w:rPr>
          <w:rFonts w:ascii="Cambria" w:eastAsia="Batang" w:hAnsi="Cambria" w:cs="Times New Roman"/>
          <w:color w:val="000000" w:themeColor="text1"/>
          <w:sz w:val="21"/>
          <w:szCs w:val="21"/>
          <w:lang w:val="es-MX"/>
        </w:rPr>
        <w:t>“</w:t>
      </w:r>
      <w:r w:rsidR="00DA6E22" w:rsidRPr="00B54875">
        <w:rPr>
          <w:rFonts w:ascii="Cambria" w:eastAsia="Batang" w:hAnsi="Cambria" w:cs="Times New Roman"/>
          <w:color w:val="000000" w:themeColor="text1"/>
          <w:sz w:val="21"/>
          <w:szCs w:val="21"/>
          <w:lang w:val="es-MX"/>
        </w:rPr>
        <w:t>[y]</w:t>
      </w:r>
      <w:r w:rsidRPr="00B54875">
        <w:rPr>
          <w:rFonts w:ascii="Cambria" w:eastAsia="Batang" w:hAnsi="Cambria" w:cs="Times New Roman"/>
          <w:color w:val="000000" w:themeColor="text1"/>
          <w:sz w:val="21"/>
          <w:szCs w:val="21"/>
          <w:lang w:val="es-MX"/>
        </w:rPr>
        <w:t>o quiero que tú y el padre Julio se vayan todos al infierno. Si nosotros los encontramos ustedes por la noche caminando, los matamos a todos ustedes”.</w:t>
      </w:r>
      <w:r w:rsidR="00043F5C" w:rsidRPr="00B54875">
        <w:rPr>
          <w:rFonts w:ascii="Cambria" w:eastAsia="Batang" w:hAnsi="Cambria" w:cs="Times New Roman"/>
          <w:color w:val="000000" w:themeColor="text1"/>
          <w:sz w:val="21"/>
          <w:szCs w:val="21"/>
          <w:lang w:val="es-MX"/>
        </w:rPr>
        <w:t xml:space="preserve"> </w:t>
      </w:r>
      <w:r w:rsidR="00C52DD6" w:rsidRPr="00B54875">
        <w:rPr>
          <w:rFonts w:ascii="Cambria" w:eastAsia="Batang" w:hAnsi="Cambria" w:cs="Times New Roman"/>
          <w:color w:val="000000" w:themeColor="text1"/>
          <w:sz w:val="21"/>
          <w:szCs w:val="21"/>
          <w:lang w:val="es-MX"/>
        </w:rPr>
        <w:t xml:space="preserve">Asimismo, </w:t>
      </w:r>
      <w:r w:rsidR="00CC46E0" w:rsidRPr="00B54875">
        <w:rPr>
          <w:rFonts w:ascii="Cambria" w:eastAsia="Batang" w:hAnsi="Cambria" w:cs="Times New Roman"/>
          <w:color w:val="000000" w:themeColor="text1"/>
          <w:sz w:val="21"/>
          <w:szCs w:val="21"/>
          <w:lang w:val="es-MX"/>
        </w:rPr>
        <w:t xml:space="preserve">los solicitantes </w:t>
      </w:r>
      <w:r w:rsidR="00C52DD6" w:rsidRPr="00B54875">
        <w:rPr>
          <w:rFonts w:ascii="Cambria" w:eastAsia="Batang" w:hAnsi="Cambria" w:cs="Times New Roman"/>
          <w:color w:val="000000" w:themeColor="text1"/>
          <w:sz w:val="21"/>
          <w:szCs w:val="21"/>
          <w:lang w:val="es-MX"/>
        </w:rPr>
        <w:t>a</w:t>
      </w:r>
      <w:r w:rsidR="002A7855" w:rsidRPr="00B54875">
        <w:rPr>
          <w:rFonts w:ascii="Cambria" w:eastAsia="Batang" w:hAnsi="Cambria" w:cs="Times New Roman"/>
          <w:color w:val="000000" w:themeColor="text1"/>
          <w:sz w:val="21"/>
          <w:szCs w:val="21"/>
          <w:lang w:val="es-MX"/>
        </w:rPr>
        <w:t>legaron que en</w:t>
      </w:r>
      <w:r w:rsidR="00043F5C" w:rsidRPr="00B54875">
        <w:rPr>
          <w:rFonts w:ascii="Cambria" w:eastAsia="Batang" w:hAnsi="Cambria" w:cs="Times New Roman"/>
          <w:color w:val="000000" w:themeColor="text1"/>
          <w:sz w:val="21"/>
          <w:szCs w:val="21"/>
          <w:lang w:val="es-MX"/>
        </w:rPr>
        <w:t xml:space="preserve"> </w:t>
      </w:r>
      <w:r w:rsidR="00CC46E0" w:rsidRPr="00B54875">
        <w:rPr>
          <w:rFonts w:ascii="Cambria" w:eastAsia="Batang" w:hAnsi="Cambria" w:cs="Times New Roman"/>
          <w:color w:val="000000" w:themeColor="text1"/>
          <w:sz w:val="21"/>
          <w:szCs w:val="21"/>
          <w:lang w:val="es-MX"/>
        </w:rPr>
        <w:t xml:space="preserve">una </w:t>
      </w:r>
      <w:r w:rsidR="00043F5C" w:rsidRPr="00B54875">
        <w:rPr>
          <w:rFonts w:ascii="Cambria" w:eastAsia="Batang" w:hAnsi="Cambria" w:cs="Times New Roman"/>
          <w:color w:val="000000" w:themeColor="text1"/>
          <w:sz w:val="21"/>
          <w:szCs w:val="21"/>
          <w:lang w:val="es-MX"/>
        </w:rPr>
        <w:t xml:space="preserve">reciente acción de la policía </w:t>
      </w:r>
      <w:r w:rsidR="00CC46E0" w:rsidRPr="00B54875">
        <w:rPr>
          <w:rFonts w:ascii="Cambria" w:eastAsia="Batang" w:hAnsi="Cambria" w:cs="Times New Roman"/>
          <w:color w:val="000000" w:themeColor="text1"/>
          <w:sz w:val="21"/>
          <w:szCs w:val="21"/>
          <w:lang w:val="es-MX"/>
        </w:rPr>
        <w:t xml:space="preserve">presuntamente agentes policiales dijeron al señor </w:t>
      </w:r>
      <w:r w:rsidR="00043F5C" w:rsidRPr="00B54875">
        <w:rPr>
          <w:rFonts w:ascii="Cambria" w:eastAsia="Batang" w:hAnsi="Cambria" w:cs="Times New Roman"/>
          <w:color w:val="000000" w:themeColor="text1"/>
          <w:sz w:val="21"/>
          <w:szCs w:val="21"/>
          <w:lang w:val="es-MX"/>
        </w:rPr>
        <w:t xml:space="preserve">Daniel Guerra </w:t>
      </w:r>
      <w:proofErr w:type="spellStart"/>
      <w:r w:rsidR="00043F5C" w:rsidRPr="00B54875">
        <w:rPr>
          <w:rFonts w:ascii="Cambria" w:eastAsia="Batang" w:hAnsi="Cambria" w:cs="Times New Roman"/>
          <w:color w:val="000000" w:themeColor="text1"/>
          <w:sz w:val="21"/>
          <w:szCs w:val="21"/>
          <w:lang w:val="es-MX"/>
        </w:rPr>
        <w:t>Feitosa</w:t>
      </w:r>
      <w:proofErr w:type="spellEnd"/>
      <w:r w:rsidR="00043F5C" w:rsidRPr="00B54875">
        <w:rPr>
          <w:rFonts w:ascii="Cambria" w:eastAsia="Batang" w:hAnsi="Cambria" w:cs="Times New Roman"/>
          <w:color w:val="000000" w:themeColor="text1"/>
          <w:sz w:val="21"/>
          <w:szCs w:val="21"/>
          <w:lang w:val="es-MX"/>
        </w:rPr>
        <w:t xml:space="preserve"> “[n]</w:t>
      </w:r>
      <w:proofErr w:type="spellStart"/>
      <w:r w:rsidR="00043F5C" w:rsidRPr="00B54875">
        <w:rPr>
          <w:rFonts w:ascii="Cambria" w:eastAsia="Batang" w:hAnsi="Cambria" w:cs="Times New Roman"/>
          <w:color w:val="000000" w:themeColor="text1"/>
          <w:sz w:val="21"/>
          <w:szCs w:val="21"/>
          <w:lang w:val="es-MX"/>
        </w:rPr>
        <w:t>osotros</w:t>
      </w:r>
      <w:proofErr w:type="spellEnd"/>
      <w:r w:rsidR="00043F5C" w:rsidRPr="00B54875">
        <w:rPr>
          <w:rFonts w:ascii="Cambria" w:eastAsia="Batang" w:hAnsi="Cambria" w:cs="Times New Roman"/>
          <w:color w:val="000000" w:themeColor="text1"/>
          <w:sz w:val="21"/>
          <w:szCs w:val="21"/>
          <w:lang w:val="es-MX"/>
        </w:rPr>
        <w:t xml:space="preserve"> ya sabemos que tú y el padre fueron nos denunciar a los </w:t>
      </w:r>
      <w:r w:rsidR="00CC46E0" w:rsidRPr="00B54875">
        <w:rPr>
          <w:rFonts w:ascii="Cambria" w:eastAsia="Batang" w:hAnsi="Cambria" w:cs="Times New Roman"/>
          <w:color w:val="000000" w:themeColor="text1"/>
          <w:sz w:val="21"/>
          <w:szCs w:val="21"/>
          <w:lang w:val="es-MX"/>
        </w:rPr>
        <w:t>a</w:t>
      </w:r>
      <w:r w:rsidR="00043F5C" w:rsidRPr="00B54875">
        <w:rPr>
          <w:rFonts w:ascii="Cambria" w:eastAsia="Batang" w:hAnsi="Cambria" w:cs="Times New Roman"/>
          <w:color w:val="000000" w:themeColor="text1"/>
          <w:sz w:val="21"/>
          <w:szCs w:val="21"/>
          <w:lang w:val="es-MX"/>
        </w:rPr>
        <w:t xml:space="preserve">suntos </w:t>
      </w:r>
      <w:r w:rsidR="00CC46E0" w:rsidRPr="00B54875">
        <w:rPr>
          <w:rFonts w:ascii="Cambria" w:eastAsia="Batang" w:hAnsi="Cambria" w:cs="Times New Roman"/>
          <w:color w:val="000000" w:themeColor="text1"/>
          <w:sz w:val="21"/>
          <w:szCs w:val="21"/>
          <w:lang w:val="es-MX"/>
        </w:rPr>
        <w:t>i</w:t>
      </w:r>
      <w:r w:rsidR="00043F5C" w:rsidRPr="00B54875">
        <w:rPr>
          <w:rFonts w:ascii="Cambria" w:eastAsia="Batang" w:hAnsi="Cambria" w:cs="Times New Roman"/>
          <w:color w:val="000000" w:themeColor="text1"/>
          <w:sz w:val="21"/>
          <w:szCs w:val="21"/>
          <w:lang w:val="es-MX"/>
        </w:rPr>
        <w:t>nternos”.</w:t>
      </w:r>
    </w:p>
    <w:p w:rsidR="00E76AFF" w:rsidRPr="00B54875" w:rsidRDefault="00E76AFF" w:rsidP="00E76AFF">
      <w:pPr>
        <w:pStyle w:val="ListParagraph"/>
        <w:spacing w:after="0" w:line="240" w:lineRule="auto"/>
        <w:ind w:left="360"/>
        <w:contextualSpacing w:val="0"/>
        <w:jc w:val="both"/>
        <w:rPr>
          <w:rFonts w:ascii="Cambria" w:eastAsia="Batang" w:hAnsi="Cambria" w:cs="Times New Roman"/>
          <w:color w:val="000000" w:themeColor="text1"/>
          <w:sz w:val="21"/>
          <w:szCs w:val="21"/>
          <w:lang w:val="es-ES"/>
        </w:rPr>
      </w:pPr>
    </w:p>
    <w:p w:rsidR="00E76AFF" w:rsidRPr="00B54875" w:rsidRDefault="00E76AFF" w:rsidP="00D20A8A">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MX"/>
        </w:rPr>
        <w:t xml:space="preserve">Los solicitantes </w:t>
      </w:r>
      <w:r w:rsidR="00CC46E0" w:rsidRPr="00B54875">
        <w:rPr>
          <w:rFonts w:ascii="Cambria" w:eastAsia="Batang" w:hAnsi="Cambria" w:cs="Times New Roman"/>
          <w:color w:val="000000" w:themeColor="text1"/>
          <w:sz w:val="21"/>
          <w:szCs w:val="21"/>
          <w:lang w:val="es-MX"/>
        </w:rPr>
        <w:t xml:space="preserve">alegaron </w:t>
      </w:r>
      <w:r w:rsidRPr="00B54875">
        <w:rPr>
          <w:rFonts w:ascii="Cambria" w:eastAsia="Batang" w:hAnsi="Cambria" w:cs="Times New Roman"/>
          <w:color w:val="000000" w:themeColor="text1"/>
          <w:sz w:val="21"/>
          <w:szCs w:val="21"/>
          <w:lang w:val="es-MX"/>
        </w:rPr>
        <w:t xml:space="preserve">que el 14 de septiembre de 2018, la Guardia Civil Metropolitana habría invadido el “Centro </w:t>
      </w:r>
      <w:proofErr w:type="spellStart"/>
      <w:r w:rsidRPr="00B54875">
        <w:rPr>
          <w:rFonts w:ascii="Cambria" w:eastAsia="Batang" w:hAnsi="Cambria" w:cs="Times New Roman"/>
          <w:color w:val="000000" w:themeColor="text1"/>
          <w:sz w:val="21"/>
          <w:szCs w:val="21"/>
          <w:lang w:val="es-MX"/>
        </w:rPr>
        <w:t>Comunitário</w:t>
      </w:r>
      <w:proofErr w:type="spellEnd"/>
      <w:r w:rsidRPr="00B54875">
        <w:rPr>
          <w:rFonts w:ascii="Cambria" w:eastAsia="Batang" w:hAnsi="Cambria" w:cs="Times New Roman"/>
          <w:color w:val="000000" w:themeColor="text1"/>
          <w:sz w:val="21"/>
          <w:szCs w:val="21"/>
          <w:lang w:val="es-MX"/>
        </w:rPr>
        <w:t xml:space="preserve"> São </w:t>
      </w:r>
      <w:proofErr w:type="spellStart"/>
      <w:r w:rsidRPr="00B54875">
        <w:rPr>
          <w:rFonts w:ascii="Cambria" w:eastAsia="Batang" w:hAnsi="Cambria" w:cs="Times New Roman"/>
          <w:color w:val="000000" w:themeColor="text1"/>
          <w:sz w:val="21"/>
          <w:szCs w:val="21"/>
          <w:lang w:val="es-MX"/>
        </w:rPr>
        <w:t>Martinho</w:t>
      </w:r>
      <w:proofErr w:type="spellEnd"/>
      <w:r w:rsidRPr="00B54875">
        <w:rPr>
          <w:rFonts w:ascii="Cambria" w:eastAsia="Batang" w:hAnsi="Cambria" w:cs="Times New Roman"/>
          <w:color w:val="000000" w:themeColor="text1"/>
          <w:sz w:val="21"/>
          <w:szCs w:val="21"/>
          <w:lang w:val="es-MX"/>
        </w:rPr>
        <w:t xml:space="preserve"> de Lima” presuntamente agrediendo al propuesto beneficiario</w:t>
      </w:r>
      <w:r w:rsidR="00DA6E22"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Julio </w:t>
      </w:r>
      <w:proofErr w:type="spellStart"/>
      <w:r w:rsidRPr="00B54875">
        <w:rPr>
          <w:rFonts w:ascii="Cambria" w:eastAsia="Batang" w:hAnsi="Cambria" w:cs="Times New Roman"/>
          <w:color w:val="000000" w:themeColor="text1"/>
          <w:sz w:val="21"/>
          <w:szCs w:val="21"/>
          <w:lang w:val="es-MX"/>
        </w:rPr>
        <w:t>Lancellotti</w:t>
      </w:r>
      <w:proofErr w:type="spellEnd"/>
      <w:r w:rsidR="00DA6E22"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mientras</w:t>
      </w:r>
      <w:r w:rsidR="00205DDD" w:rsidRPr="00B54875">
        <w:rPr>
          <w:rFonts w:ascii="Cambria" w:eastAsia="Batang" w:hAnsi="Cambria" w:cs="Times New Roman"/>
          <w:color w:val="000000" w:themeColor="text1"/>
          <w:sz w:val="21"/>
          <w:szCs w:val="21"/>
          <w:lang w:val="es-MX"/>
        </w:rPr>
        <w:t xml:space="preserve"> él</w:t>
      </w:r>
      <w:r w:rsidRPr="00B54875">
        <w:rPr>
          <w:rFonts w:ascii="Cambria" w:eastAsia="Batang" w:hAnsi="Cambria" w:cs="Times New Roman"/>
          <w:color w:val="000000" w:themeColor="text1"/>
          <w:sz w:val="21"/>
          <w:szCs w:val="21"/>
          <w:lang w:val="es-MX"/>
        </w:rPr>
        <w:t xml:space="preserve"> intentaba mediar con </w:t>
      </w:r>
      <w:r w:rsidR="00AD2CB5" w:rsidRPr="00B54875">
        <w:rPr>
          <w:rFonts w:ascii="Cambria" w:eastAsia="Batang" w:hAnsi="Cambria" w:cs="Times New Roman"/>
          <w:color w:val="000000" w:themeColor="text1"/>
          <w:sz w:val="21"/>
          <w:szCs w:val="21"/>
          <w:lang w:val="es-MX"/>
        </w:rPr>
        <w:t>la Guardia</w:t>
      </w:r>
      <w:r w:rsidR="00E70BD4" w:rsidRPr="00B54875">
        <w:rPr>
          <w:rFonts w:ascii="Cambria" w:eastAsia="Batang" w:hAnsi="Cambria" w:cs="Times New Roman"/>
          <w:color w:val="000000" w:themeColor="text1"/>
          <w:sz w:val="21"/>
          <w:szCs w:val="21"/>
          <w:lang w:val="es-MX"/>
        </w:rPr>
        <w:t xml:space="preserve"> Civil</w:t>
      </w:r>
      <w:r w:rsidR="00AD2CB5" w:rsidRPr="00B54875">
        <w:rPr>
          <w:rFonts w:ascii="Cambria" w:eastAsia="Batang" w:hAnsi="Cambria" w:cs="Times New Roman"/>
          <w:color w:val="000000" w:themeColor="text1"/>
          <w:sz w:val="21"/>
          <w:szCs w:val="21"/>
          <w:lang w:val="es-MX"/>
        </w:rPr>
        <w:t xml:space="preserve"> </w:t>
      </w:r>
      <w:r w:rsidRPr="00B54875">
        <w:rPr>
          <w:rFonts w:ascii="Cambria" w:eastAsia="Batang" w:hAnsi="Cambria" w:cs="Times New Roman"/>
          <w:color w:val="000000" w:themeColor="text1"/>
          <w:sz w:val="21"/>
          <w:szCs w:val="21"/>
          <w:lang w:val="es-MX"/>
        </w:rPr>
        <w:t>y personas de calle</w:t>
      </w:r>
      <w:r w:rsidR="00CC46E0" w:rsidRPr="00B54875">
        <w:rPr>
          <w:rFonts w:ascii="Cambria" w:eastAsia="Batang" w:hAnsi="Cambria" w:cs="Times New Roman"/>
          <w:color w:val="000000" w:themeColor="text1"/>
          <w:sz w:val="21"/>
          <w:szCs w:val="21"/>
          <w:lang w:val="es-MX"/>
        </w:rPr>
        <w:t xml:space="preserve"> en vista de que </w:t>
      </w:r>
      <w:r w:rsidR="00E70BD4" w:rsidRPr="00B54875">
        <w:rPr>
          <w:rFonts w:ascii="Cambria" w:eastAsia="Batang" w:hAnsi="Cambria" w:cs="Times New Roman"/>
          <w:color w:val="000000" w:themeColor="text1"/>
          <w:sz w:val="21"/>
          <w:szCs w:val="21"/>
          <w:lang w:val="es-MX"/>
        </w:rPr>
        <w:t>una empresa de limpieza urbana</w:t>
      </w:r>
      <w:r w:rsidR="001F65F3" w:rsidRPr="00B54875">
        <w:rPr>
          <w:rFonts w:ascii="Cambria" w:eastAsia="Batang" w:hAnsi="Cambria" w:cs="Times New Roman"/>
          <w:color w:val="000000" w:themeColor="text1"/>
          <w:sz w:val="21"/>
          <w:szCs w:val="21"/>
          <w:lang w:val="es-MX"/>
        </w:rPr>
        <w:t xml:space="preserve"> les habría</w:t>
      </w:r>
      <w:r w:rsidRPr="00B54875">
        <w:rPr>
          <w:rFonts w:ascii="Cambria" w:eastAsia="Batang" w:hAnsi="Cambria" w:cs="Times New Roman"/>
          <w:color w:val="000000" w:themeColor="text1"/>
          <w:sz w:val="21"/>
          <w:szCs w:val="21"/>
          <w:lang w:val="es-MX"/>
        </w:rPr>
        <w:t xml:space="preserve"> quitado objetos personales. Según la solicitud, habría existido confrontación entre las partes - 20 guardias civiles con </w:t>
      </w:r>
      <w:proofErr w:type="spellStart"/>
      <w:r w:rsidRPr="00B54875">
        <w:rPr>
          <w:rFonts w:ascii="Cambria" w:eastAsia="Batang" w:hAnsi="Cambria" w:cs="Times New Roman"/>
          <w:i/>
          <w:color w:val="000000" w:themeColor="text1"/>
          <w:sz w:val="21"/>
          <w:szCs w:val="21"/>
          <w:lang w:val="es-MX"/>
        </w:rPr>
        <w:t>tasers</w:t>
      </w:r>
      <w:proofErr w:type="spellEnd"/>
      <w:r w:rsidRPr="00B54875">
        <w:rPr>
          <w:rFonts w:ascii="Cambria" w:eastAsia="Batang" w:hAnsi="Cambria" w:cs="Times New Roman"/>
          <w:color w:val="000000" w:themeColor="text1"/>
          <w:sz w:val="21"/>
          <w:szCs w:val="21"/>
          <w:lang w:val="es-MX"/>
        </w:rPr>
        <w:t xml:space="preserve"> y uno de ellos apuntando una escopeta calibre 12- y se habría acusado al referido propuesto beneficiario de originar tal confrontación. </w:t>
      </w:r>
      <w:r w:rsidR="003D78C9" w:rsidRPr="00B54875">
        <w:rPr>
          <w:rFonts w:ascii="Cambria" w:eastAsia="Batang" w:hAnsi="Cambria" w:cs="Times New Roman"/>
          <w:color w:val="000000" w:themeColor="text1"/>
          <w:sz w:val="21"/>
          <w:szCs w:val="21"/>
          <w:lang w:val="es-MX"/>
        </w:rPr>
        <w:t>T</w:t>
      </w:r>
      <w:r w:rsidRPr="00B54875">
        <w:rPr>
          <w:rFonts w:ascii="Cambria" w:eastAsia="Batang" w:hAnsi="Cambria" w:cs="Times New Roman"/>
          <w:color w:val="000000" w:themeColor="text1"/>
          <w:sz w:val="21"/>
          <w:szCs w:val="21"/>
          <w:lang w:val="es-MX"/>
        </w:rPr>
        <w:t xml:space="preserve">ras haber sido empujado </w:t>
      </w:r>
      <w:r w:rsidR="00724B81" w:rsidRPr="00B54875">
        <w:rPr>
          <w:rFonts w:ascii="Cambria" w:eastAsia="Batang" w:hAnsi="Cambria" w:cs="Times New Roman"/>
          <w:color w:val="000000" w:themeColor="text1"/>
          <w:sz w:val="21"/>
          <w:szCs w:val="21"/>
          <w:lang w:val="es-MX"/>
        </w:rPr>
        <w:t xml:space="preserve">por el personal de </w:t>
      </w:r>
      <w:r w:rsidR="00CC46E0" w:rsidRPr="00B54875">
        <w:rPr>
          <w:rFonts w:ascii="Cambria" w:eastAsia="Batang" w:hAnsi="Cambria" w:cs="Times New Roman"/>
          <w:color w:val="000000" w:themeColor="text1"/>
          <w:sz w:val="21"/>
          <w:szCs w:val="21"/>
          <w:lang w:val="es-MX"/>
        </w:rPr>
        <w:t>seguridad</w:t>
      </w:r>
      <w:r w:rsidR="001F32E6" w:rsidRPr="00B54875">
        <w:rPr>
          <w:rFonts w:ascii="Cambria" w:eastAsia="Batang" w:hAnsi="Cambria" w:cs="Times New Roman"/>
          <w:color w:val="000000" w:themeColor="text1"/>
          <w:sz w:val="21"/>
          <w:szCs w:val="21"/>
          <w:lang w:val="es-MX"/>
        </w:rPr>
        <w:t>,</w:t>
      </w:r>
      <w:r w:rsidR="00724B81" w:rsidRPr="00B54875">
        <w:rPr>
          <w:rFonts w:ascii="Cambria" w:eastAsia="Batang" w:hAnsi="Cambria" w:cs="Times New Roman"/>
          <w:color w:val="000000" w:themeColor="text1"/>
          <w:sz w:val="21"/>
          <w:szCs w:val="21"/>
          <w:lang w:val="es-MX"/>
        </w:rPr>
        <w:t xml:space="preserve"> </w:t>
      </w:r>
      <w:r w:rsidR="001F32E6" w:rsidRPr="00B54875">
        <w:rPr>
          <w:rFonts w:ascii="Cambria" w:eastAsia="Batang" w:hAnsi="Cambria" w:cs="Times New Roman"/>
          <w:color w:val="000000" w:themeColor="text1"/>
          <w:sz w:val="21"/>
          <w:szCs w:val="21"/>
          <w:lang w:val="es-MX"/>
        </w:rPr>
        <w:t xml:space="preserve">los </w:t>
      </w:r>
      <w:r w:rsidR="00CC46E0" w:rsidRPr="00B54875">
        <w:rPr>
          <w:rFonts w:ascii="Cambria" w:eastAsia="Batang" w:hAnsi="Cambria" w:cs="Times New Roman"/>
          <w:color w:val="000000" w:themeColor="text1"/>
          <w:sz w:val="21"/>
          <w:szCs w:val="21"/>
          <w:lang w:val="es-MX"/>
        </w:rPr>
        <w:t xml:space="preserve">habitantes de la calle presuntamente </w:t>
      </w:r>
      <w:r w:rsidRPr="00B54875">
        <w:rPr>
          <w:rFonts w:ascii="Cambria" w:eastAsia="Batang" w:hAnsi="Cambria" w:cs="Times New Roman"/>
          <w:color w:val="000000" w:themeColor="text1"/>
          <w:sz w:val="21"/>
          <w:szCs w:val="21"/>
          <w:lang w:val="es-MX"/>
        </w:rPr>
        <w:t xml:space="preserve">ayudaron </w:t>
      </w:r>
      <w:r w:rsidR="001F32E6" w:rsidRPr="00B54875">
        <w:rPr>
          <w:rFonts w:ascii="Cambria" w:eastAsia="Batang" w:hAnsi="Cambria" w:cs="Times New Roman"/>
          <w:color w:val="000000" w:themeColor="text1"/>
          <w:sz w:val="21"/>
          <w:szCs w:val="21"/>
          <w:lang w:val="es-MX"/>
        </w:rPr>
        <w:t xml:space="preserve">al propuesto beneficiario Julio </w:t>
      </w:r>
      <w:proofErr w:type="spellStart"/>
      <w:r w:rsidR="001F32E6" w:rsidRPr="00B54875">
        <w:rPr>
          <w:rFonts w:ascii="Cambria" w:eastAsia="Batang" w:hAnsi="Cambria" w:cs="Times New Roman"/>
          <w:color w:val="000000" w:themeColor="text1"/>
          <w:sz w:val="21"/>
          <w:szCs w:val="21"/>
          <w:lang w:val="es-MX"/>
        </w:rPr>
        <w:t>Lancellotti</w:t>
      </w:r>
      <w:proofErr w:type="spellEnd"/>
      <w:r w:rsidR="001F32E6" w:rsidRPr="00B54875">
        <w:rPr>
          <w:rFonts w:ascii="Cambria" w:eastAsia="Batang" w:hAnsi="Cambria" w:cs="Times New Roman"/>
          <w:color w:val="000000" w:themeColor="text1"/>
          <w:sz w:val="21"/>
          <w:szCs w:val="21"/>
          <w:lang w:val="es-MX"/>
        </w:rPr>
        <w:t xml:space="preserve"> </w:t>
      </w:r>
      <w:r w:rsidRPr="00B54875">
        <w:rPr>
          <w:rFonts w:ascii="Cambria" w:eastAsia="Batang" w:hAnsi="Cambria" w:cs="Times New Roman"/>
          <w:color w:val="000000" w:themeColor="text1"/>
          <w:sz w:val="21"/>
          <w:szCs w:val="21"/>
          <w:lang w:val="es-MX"/>
        </w:rPr>
        <w:t>a levantarse</w:t>
      </w:r>
      <w:r w:rsidR="00205DDD"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pero uno de los guardias habría amenazado con detenerlo por crimen de desacato. Dicho guardia habría escupido y golp</w:t>
      </w:r>
      <w:r w:rsidR="001F65F3" w:rsidRPr="00B54875">
        <w:rPr>
          <w:rFonts w:ascii="Cambria" w:eastAsia="Batang" w:hAnsi="Cambria" w:cs="Times New Roman"/>
          <w:color w:val="000000" w:themeColor="text1"/>
          <w:sz w:val="21"/>
          <w:szCs w:val="21"/>
          <w:lang w:val="es-MX"/>
        </w:rPr>
        <w:t>eado al propuesto beneficiario</w:t>
      </w:r>
      <w:r w:rsidR="00205DDD" w:rsidRPr="00B54875">
        <w:rPr>
          <w:rStyle w:val="FootnoteReference"/>
          <w:rFonts w:ascii="Cambria" w:eastAsia="Batang" w:hAnsi="Cambria" w:cs="Times New Roman"/>
          <w:color w:val="000000" w:themeColor="text1"/>
          <w:sz w:val="21"/>
          <w:szCs w:val="21"/>
          <w:lang w:val="es-MX"/>
        </w:rPr>
        <w:footnoteReference w:id="3"/>
      </w:r>
      <w:r w:rsidR="00607901" w:rsidRPr="00B54875">
        <w:rPr>
          <w:rFonts w:ascii="Cambria" w:eastAsia="Batang" w:hAnsi="Cambria" w:cs="Times New Roman"/>
          <w:color w:val="000000" w:themeColor="text1"/>
          <w:sz w:val="21"/>
          <w:szCs w:val="21"/>
          <w:lang w:val="es-MX"/>
        </w:rPr>
        <w:t>.</w:t>
      </w:r>
    </w:p>
    <w:p w:rsidR="00401FCB" w:rsidRPr="00B54875" w:rsidRDefault="00401FCB" w:rsidP="00401FCB">
      <w:pPr>
        <w:pStyle w:val="ListParagraph"/>
        <w:spacing w:after="0" w:line="240" w:lineRule="auto"/>
        <w:ind w:left="360"/>
        <w:contextualSpacing w:val="0"/>
        <w:jc w:val="both"/>
        <w:rPr>
          <w:rFonts w:ascii="Cambria" w:eastAsia="Batang" w:hAnsi="Cambria" w:cs="Times New Roman"/>
          <w:color w:val="000000" w:themeColor="text1"/>
          <w:sz w:val="21"/>
          <w:szCs w:val="21"/>
          <w:lang w:val="es-ES"/>
        </w:rPr>
      </w:pPr>
    </w:p>
    <w:p w:rsidR="00401FCB" w:rsidRPr="00B54875" w:rsidRDefault="00401FCB" w:rsidP="00401FCB">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MX"/>
        </w:rPr>
      </w:pPr>
      <w:r w:rsidRPr="00B54875">
        <w:rPr>
          <w:rFonts w:ascii="Cambria" w:eastAsia="Batang" w:hAnsi="Cambria" w:cs="Times New Roman"/>
          <w:color w:val="000000" w:themeColor="text1"/>
          <w:sz w:val="21"/>
          <w:szCs w:val="21"/>
          <w:lang w:val="es-MX"/>
        </w:rPr>
        <w:t>Los solicitantes alegaron que el 1 de octubre de 2018 el propuesto beneficiario</w:t>
      </w:r>
      <w:r w:rsidR="00607901"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Julio </w:t>
      </w:r>
      <w:proofErr w:type="spellStart"/>
      <w:r w:rsidRPr="00B54875">
        <w:rPr>
          <w:rFonts w:ascii="Cambria" w:eastAsia="Batang" w:hAnsi="Cambria" w:cs="Times New Roman"/>
          <w:color w:val="000000" w:themeColor="text1"/>
          <w:sz w:val="21"/>
          <w:szCs w:val="21"/>
          <w:lang w:val="es-MX"/>
        </w:rPr>
        <w:t>Lancellotti</w:t>
      </w:r>
      <w:proofErr w:type="spellEnd"/>
      <w:r w:rsidR="00607901"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habría sido notificado por un morador de calle de que, durante un abordaje policial, habría sido amenazado por </w:t>
      </w:r>
      <w:r w:rsidR="00607901" w:rsidRPr="00B54875">
        <w:rPr>
          <w:rFonts w:ascii="Cambria" w:eastAsia="Batang" w:hAnsi="Cambria" w:cs="Times New Roman"/>
          <w:color w:val="000000" w:themeColor="text1"/>
          <w:sz w:val="21"/>
          <w:szCs w:val="21"/>
          <w:lang w:val="es-MX"/>
        </w:rPr>
        <w:t xml:space="preserve">un policía </w:t>
      </w:r>
      <w:r w:rsidRPr="00B54875">
        <w:rPr>
          <w:rFonts w:ascii="Cambria" w:eastAsia="Batang" w:hAnsi="Cambria" w:cs="Times New Roman"/>
          <w:color w:val="000000" w:themeColor="text1"/>
          <w:sz w:val="21"/>
          <w:szCs w:val="21"/>
          <w:lang w:val="es-MX"/>
        </w:rPr>
        <w:t xml:space="preserve">diciendo que “en caso </w:t>
      </w:r>
      <w:r w:rsidR="00607901" w:rsidRPr="00B54875">
        <w:rPr>
          <w:rFonts w:ascii="Cambria" w:eastAsia="Batang" w:hAnsi="Cambria" w:cs="Times New Roman"/>
          <w:color w:val="000000" w:themeColor="text1"/>
          <w:sz w:val="21"/>
          <w:szCs w:val="21"/>
          <w:lang w:val="es-MX"/>
        </w:rPr>
        <w:t xml:space="preserve">de </w:t>
      </w:r>
      <w:r w:rsidR="00272171" w:rsidRPr="00B54875">
        <w:rPr>
          <w:rFonts w:ascii="Cambria" w:eastAsia="Batang" w:hAnsi="Cambria" w:cs="Times New Roman"/>
          <w:color w:val="000000" w:themeColor="text1"/>
          <w:sz w:val="21"/>
          <w:szCs w:val="21"/>
          <w:lang w:val="es-MX"/>
        </w:rPr>
        <w:t>[</w:t>
      </w:r>
      <w:r w:rsidR="00607901" w:rsidRPr="00B54875">
        <w:rPr>
          <w:rFonts w:ascii="Cambria" w:eastAsia="Batang" w:hAnsi="Cambria" w:cs="Times New Roman"/>
          <w:color w:val="000000" w:themeColor="text1"/>
          <w:sz w:val="21"/>
          <w:szCs w:val="21"/>
          <w:lang w:val="es-MX"/>
        </w:rPr>
        <w:t xml:space="preserve">que </w:t>
      </w:r>
      <w:r w:rsidRPr="00B54875">
        <w:rPr>
          <w:rFonts w:ascii="Cambria" w:eastAsia="Batang" w:hAnsi="Cambria" w:cs="Times New Roman"/>
          <w:color w:val="000000" w:themeColor="text1"/>
          <w:sz w:val="21"/>
          <w:szCs w:val="21"/>
          <w:lang w:val="es-MX"/>
        </w:rPr>
        <w:t>él</w:t>
      </w:r>
      <w:r w:rsidR="00272171"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no desapareciera de allí”, ser</w:t>
      </w:r>
      <w:r w:rsidR="00607901" w:rsidRPr="00B54875">
        <w:rPr>
          <w:rFonts w:ascii="Cambria" w:eastAsia="Batang" w:hAnsi="Cambria" w:cs="Times New Roman"/>
          <w:color w:val="000000" w:themeColor="text1"/>
          <w:sz w:val="21"/>
          <w:szCs w:val="21"/>
          <w:lang w:val="es-MX"/>
        </w:rPr>
        <w:t>í</w:t>
      </w:r>
      <w:r w:rsidRPr="00B54875">
        <w:rPr>
          <w:rFonts w:ascii="Cambria" w:eastAsia="Batang" w:hAnsi="Cambria" w:cs="Times New Roman"/>
          <w:color w:val="000000" w:themeColor="text1"/>
          <w:sz w:val="21"/>
          <w:szCs w:val="21"/>
          <w:lang w:val="es-MX"/>
        </w:rPr>
        <w:t xml:space="preserve">a “apagado”, y que después “apagarían” el padre. Según el expediente, ese tipo de amenazas se estarían volviendo rutinarias (al menos una vez a la semana), y </w:t>
      </w:r>
      <w:r w:rsidR="00607901" w:rsidRPr="00B54875">
        <w:rPr>
          <w:rFonts w:ascii="Cambria" w:eastAsia="Batang" w:hAnsi="Cambria" w:cs="Times New Roman"/>
          <w:color w:val="000000" w:themeColor="text1"/>
          <w:sz w:val="21"/>
          <w:szCs w:val="21"/>
          <w:lang w:val="es-MX"/>
        </w:rPr>
        <w:t xml:space="preserve">se </w:t>
      </w:r>
      <w:r w:rsidRPr="00B54875">
        <w:rPr>
          <w:rFonts w:ascii="Cambria" w:eastAsia="Batang" w:hAnsi="Cambria" w:cs="Times New Roman"/>
          <w:color w:val="000000" w:themeColor="text1"/>
          <w:sz w:val="21"/>
          <w:szCs w:val="21"/>
          <w:lang w:val="es-MX"/>
        </w:rPr>
        <w:t>habría</w:t>
      </w:r>
      <w:r w:rsidR="00607901" w:rsidRPr="00B54875">
        <w:rPr>
          <w:rFonts w:ascii="Cambria" w:eastAsia="Batang" w:hAnsi="Cambria" w:cs="Times New Roman"/>
          <w:color w:val="000000" w:themeColor="text1"/>
          <w:sz w:val="21"/>
          <w:szCs w:val="21"/>
          <w:lang w:val="es-MX"/>
        </w:rPr>
        <w:t>n</w:t>
      </w:r>
      <w:r w:rsidRPr="00B54875">
        <w:rPr>
          <w:rFonts w:ascii="Cambria" w:eastAsia="Batang" w:hAnsi="Cambria" w:cs="Times New Roman"/>
          <w:color w:val="000000" w:themeColor="text1"/>
          <w:sz w:val="21"/>
          <w:szCs w:val="21"/>
          <w:lang w:val="es-MX"/>
        </w:rPr>
        <w:t xml:space="preserve"> recibido otros mensajes como “avise aquél padre de mierda, que a partir de 1 de enero, se va desaparecer a todo el mundo de allá”. Los solicitantes presentaron denuncias interpuestas ante diversas autoridades.</w:t>
      </w:r>
      <w:r w:rsidR="00594ED2" w:rsidRPr="00B54875">
        <w:rPr>
          <w:rStyle w:val="FootnoteReference"/>
          <w:rFonts w:ascii="Cambria" w:eastAsia="Batang" w:hAnsi="Cambria" w:cs="Times New Roman"/>
          <w:color w:val="000000" w:themeColor="text1"/>
          <w:sz w:val="21"/>
          <w:szCs w:val="21"/>
          <w:lang w:val="es-MX"/>
        </w:rPr>
        <w:footnoteReference w:id="4"/>
      </w:r>
    </w:p>
    <w:p w:rsidR="005451F5" w:rsidRPr="00B54875" w:rsidRDefault="005451F5" w:rsidP="005451F5">
      <w:pPr>
        <w:pStyle w:val="ListParagraph"/>
        <w:spacing w:after="0" w:line="240" w:lineRule="auto"/>
        <w:ind w:left="360"/>
        <w:contextualSpacing w:val="0"/>
        <w:jc w:val="both"/>
        <w:rPr>
          <w:rFonts w:ascii="Cambria" w:eastAsia="Batang" w:hAnsi="Cambria" w:cs="Times New Roman"/>
          <w:color w:val="000000" w:themeColor="text1"/>
          <w:sz w:val="21"/>
          <w:szCs w:val="21"/>
          <w:lang w:val="es-MX"/>
        </w:rPr>
      </w:pPr>
    </w:p>
    <w:p w:rsidR="00E76AFF" w:rsidRPr="00B54875" w:rsidRDefault="005451F5" w:rsidP="00E603B7">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MX"/>
        </w:rPr>
      </w:pPr>
      <w:r w:rsidRPr="00B54875">
        <w:rPr>
          <w:rFonts w:ascii="Cambria" w:eastAsia="Batang" w:hAnsi="Cambria" w:cs="Times New Roman"/>
          <w:color w:val="000000" w:themeColor="text1"/>
          <w:sz w:val="21"/>
          <w:szCs w:val="21"/>
          <w:lang w:val="es-MX"/>
        </w:rPr>
        <w:t>Los solicitantes también informaron que el propuesto beneficiario</w:t>
      </w:r>
      <w:r w:rsidR="00607901"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Julio </w:t>
      </w:r>
      <w:proofErr w:type="spellStart"/>
      <w:r w:rsidRPr="00B54875">
        <w:rPr>
          <w:rFonts w:ascii="Cambria" w:eastAsia="Batang" w:hAnsi="Cambria" w:cs="Times New Roman"/>
          <w:color w:val="000000" w:themeColor="text1"/>
          <w:sz w:val="21"/>
          <w:szCs w:val="21"/>
          <w:lang w:val="es-MX"/>
        </w:rPr>
        <w:t>Lancellotti</w:t>
      </w:r>
      <w:proofErr w:type="spellEnd"/>
      <w:r w:rsidR="00607901"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habría sido incluido en el “Programa de </w:t>
      </w:r>
      <w:proofErr w:type="spellStart"/>
      <w:r w:rsidRPr="00B54875">
        <w:rPr>
          <w:rFonts w:ascii="Cambria" w:eastAsia="Batang" w:hAnsi="Cambria" w:cs="Times New Roman"/>
          <w:color w:val="000000" w:themeColor="text1"/>
          <w:sz w:val="21"/>
          <w:szCs w:val="21"/>
          <w:lang w:val="es-MX"/>
        </w:rPr>
        <w:t>Proteção</w:t>
      </w:r>
      <w:proofErr w:type="spellEnd"/>
      <w:r w:rsidRPr="00B54875">
        <w:rPr>
          <w:rFonts w:ascii="Cambria" w:eastAsia="Batang" w:hAnsi="Cambria" w:cs="Times New Roman"/>
          <w:color w:val="000000" w:themeColor="text1"/>
          <w:sz w:val="21"/>
          <w:szCs w:val="21"/>
          <w:lang w:val="es-MX"/>
        </w:rPr>
        <w:t xml:space="preserve"> </w:t>
      </w:r>
      <w:proofErr w:type="spellStart"/>
      <w:r w:rsidRPr="00B54875">
        <w:rPr>
          <w:rFonts w:ascii="Cambria" w:eastAsia="Batang" w:hAnsi="Cambria" w:cs="Times New Roman"/>
          <w:color w:val="000000" w:themeColor="text1"/>
          <w:sz w:val="21"/>
          <w:szCs w:val="21"/>
          <w:lang w:val="es-MX"/>
        </w:rPr>
        <w:t>aos</w:t>
      </w:r>
      <w:proofErr w:type="spellEnd"/>
      <w:r w:rsidRPr="00B54875">
        <w:rPr>
          <w:rFonts w:ascii="Cambria" w:eastAsia="Batang" w:hAnsi="Cambria" w:cs="Times New Roman"/>
          <w:color w:val="000000" w:themeColor="text1"/>
          <w:sz w:val="21"/>
          <w:szCs w:val="21"/>
          <w:lang w:val="es-MX"/>
        </w:rPr>
        <w:t xml:space="preserve"> Defensores de </w:t>
      </w:r>
      <w:proofErr w:type="spellStart"/>
      <w:r w:rsidRPr="00B54875">
        <w:rPr>
          <w:rFonts w:ascii="Cambria" w:eastAsia="Batang" w:hAnsi="Cambria" w:cs="Times New Roman"/>
          <w:color w:val="000000" w:themeColor="text1"/>
          <w:sz w:val="21"/>
          <w:szCs w:val="21"/>
          <w:lang w:val="es-MX"/>
        </w:rPr>
        <w:t>Direitos</w:t>
      </w:r>
      <w:proofErr w:type="spellEnd"/>
      <w:r w:rsidRPr="00B54875">
        <w:rPr>
          <w:rFonts w:ascii="Cambria" w:eastAsia="Batang" w:hAnsi="Cambria" w:cs="Times New Roman"/>
          <w:color w:val="000000" w:themeColor="text1"/>
          <w:sz w:val="21"/>
          <w:szCs w:val="21"/>
          <w:lang w:val="es-MX"/>
        </w:rPr>
        <w:t xml:space="preserve"> Humanos, Comunicadores e Ambientalistas” del Ministerio de los Derechos Humanos y que habría recibido un presupuesto de la ONG internacional </w:t>
      </w:r>
      <w:r w:rsidRPr="00B54875">
        <w:rPr>
          <w:rFonts w:ascii="Cambria" w:eastAsia="Batang" w:hAnsi="Cambria" w:cs="Times New Roman"/>
          <w:i/>
          <w:color w:val="000000" w:themeColor="text1"/>
          <w:sz w:val="21"/>
          <w:szCs w:val="21"/>
          <w:lang w:val="es-MX"/>
        </w:rPr>
        <w:t xml:space="preserve">Front Line </w:t>
      </w:r>
      <w:proofErr w:type="spellStart"/>
      <w:r w:rsidRPr="00B54875">
        <w:rPr>
          <w:rFonts w:ascii="Cambria" w:eastAsia="Batang" w:hAnsi="Cambria" w:cs="Times New Roman"/>
          <w:i/>
          <w:color w:val="000000" w:themeColor="text1"/>
          <w:sz w:val="21"/>
          <w:szCs w:val="21"/>
          <w:lang w:val="es-MX"/>
        </w:rPr>
        <w:t>Defenders</w:t>
      </w:r>
      <w:proofErr w:type="spellEnd"/>
      <w:r w:rsidRPr="00B54875">
        <w:rPr>
          <w:rFonts w:ascii="Cambria" w:eastAsia="Batang" w:hAnsi="Cambria" w:cs="Times New Roman"/>
          <w:i/>
          <w:color w:val="000000" w:themeColor="text1"/>
          <w:sz w:val="21"/>
          <w:szCs w:val="21"/>
          <w:lang w:val="es-MX"/>
        </w:rPr>
        <w:t xml:space="preserve"> </w:t>
      </w:r>
      <w:proofErr w:type="spellStart"/>
      <w:r w:rsidRPr="00B54875">
        <w:rPr>
          <w:rFonts w:ascii="Cambria" w:eastAsia="Batang" w:hAnsi="Cambria" w:cs="Times New Roman"/>
          <w:i/>
          <w:color w:val="000000" w:themeColor="text1"/>
          <w:sz w:val="21"/>
          <w:szCs w:val="21"/>
          <w:lang w:val="es-MX"/>
        </w:rPr>
        <w:t>for</w:t>
      </w:r>
      <w:proofErr w:type="spellEnd"/>
      <w:r w:rsidRPr="00B54875">
        <w:rPr>
          <w:rFonts w:ascii="Cambria" w:eastAsia="Batang" w:hAnsi="Cambria" w:cs="Times New Roman"/>
          <w:i/>
          <w:color w:val="000000" w:themeColor="text1"/>
          <w:sz w:val="21"/>
          <w:szCs w:val="21"/>
          <w:lang w:val="es-MX"/>
        </w:rPr>
        <w:t xml:space="preserve"> </w:t>
      </w:r>
      <w:proofErr w:type="spellStart"/>
      <w:r w:rsidRPr="00B54875">
        <w:rPr>
          <w:rFonts w:ascii="Cambria" w:eastAsia="Batang" w:hAnsi="Cambria" w:cs="Times New Roman"/>
          <w:i/>
          <w:color w:val="000000" w:themeColor="text1"/>
          <w:sz w:val="21"/>
          <w:szCs w:val="21"/>
          <w:lang w:val="es-MX"/>
        </w:rPr>
        <w:t>Defenders</w:t>
      </w:r>
      <w:proofErr w:type="spellEnd"/>
      <w:r w:rsidRPr="00B54875">
        <w:rPr>
          <w:rFonts w:ascii="Cambria" w:eastAsia="Batang" w:hAnsi="Cambria" w:cs="Times New Roman"/>
          <w:i/>
          <w:color w:val="000000" w:themeColor="text1"/>
          <w:sz w:val="21"/>
          <w:szCs w:val="21"/>
          <w:lang w:val="es-MX"/>
        </w:rPr>
        <w:t xml:space="preserve"> </w:t>
      </w:r>
      <w:r w:rsidRPr="00B54875">
        <w:rPr>
          <w:rFonts w:ascii="Cambria" w:eastAsia="Batang" w:hAnsi="Cambria" w:cs="Times New Roman"/>
          <w:color w:val="000000" w:themeColor="text1"/>
          <w:sz w:val="21"/>
          <w:szCs w:val="21"/>
          <w:lang w:val="es-MX"/>
        </w:rPr>
        <w:t xml:space="preserve">para la instalación de cámaras de seguridad en la iglesia donde trabaja. </w:t>
      </w:r>
      <w:r w:rsidR="00607901" w:rsidRPr="00B54875">
        <w:rPr>
          <w:rFonts w:ascii="Cambria" w:eastAsia="Batang" w:hAnsi="Cambria" w:cs="Times New Roman"/>
          <w:color w:val="000000" w:themeColor="text1"/>
          <w:sz w:val="21"/>
          <w:szCs w:val="21"/>
          <w:lang w:val="es-MX"/>
        </w:rPr>
        <w:t xml:space="preserve">Los solicitantes </w:t>
      </w:r>
      <w:r w:rsidRPr="00B54875">
        <w:rPr>
          <w:rFonts w:ascii="Cambria" w:eastAsia="Batang" w:hAnsi="Cambria" w:cs="Times New Roman"/>
          <w:color w:val="000000" w:themeColor="text1"/>
          <w:sz w:val="21"/>
          <w:szCs w:val="21"/>
          <w:lang w:val="es-MX"/>
        </w:rPr>
        <w:t>alegaron que las cámaras serían insuficientes y no habrían prevenido situaciones presuntamente recurrentes en que funcionarios de limpieza urbana, policiales o guardias pasen haciendo “gestos de agresión” o “gritando amenazas”.</w:t>
      </w:r>
    </w:p>
    <w:p w:rsidR="00471A87" w:rsidRPr="00B54875" w:rsidRDefault="00471A87" w:rsidP="00150EF6">
      <w:pPr>
        <w:spacing w:after="0" w:line="240" w:lineRule="auto"/>
        <w:jc w:val="both"/>
        <w:rPr>
          <w:rFonts w:ascii="Cambria" w:eastAsia="Batang" w:hAnsi="Cambria" w:cs="Times New Roman"/>
          <w:color w:val="000000"/>
          <w:sz w:val="21"/>
          <w:szCs w:val="21"/>
          <w:lang w:val="es-ES"/>
        </w:rPr>
      </w:pPr>
    </w:p>
    <w:p w:rsidR="00150EF6" w:rsidRPr="00B54875" w:rsidRDefault="00150EF6" w:rsidP="00150EF6">
      <w:pPr>
        <w:numPr>
          <w:ilvl w:val="0"/>
          <w:numId w:val="4"/>
        </w:numPr>
        <w:spacing w:after="0" w:line="240" w:lineRule="auto"/>
        <w:jc w:val="both"/>
        <w:rPr>
          <w:rFonts w:ascii="Cambria" w:eastAsia="Times New Roman" w:hAnsi="Cambria" w:cs="Times New Roman"/>
          <w:b/>
          <w:color w:val="000000"/>
          <w:sz w:val="21"/>
          <w:szCs w:val="21"/>
          <w:lang w:val="es-ES"/>
        </w:rPr>
      </w:pPr>
      <w:r w:rsidRPr="00B54875">
        <w:rPr>
          <w:rFonts w:ascii="Cambria" w:eastAsia="Times New Roman" w:hAnsi="Cambria" w:cs="Times New Roman"/>
          <w:b/>
          <w:color w:val="000000"/>
          <w:sz w:val="21"/>
          <w:szCs w:val="21"/>
          <w:lang w:val="es-ES"/>
        </w:rPr>
        <w:t>Respuesta del Estado</w:t>
      </w:r>
    </w:p>
    <w:p w:rsidR="00471A87" w:rsidRPr="00B54875" w:rsidRDefault="00471A87" w:rsidP="00471A87">
      <w:pPr>
        <w:spacing w:after="0" w:line="240" w:lineRule="auto"/>
        <w:ind w:left="720"/>
        <w:jc w:val="both"/>
        <w:rPr>
          <w:rFonts w:ascii="Cambria" w:eastAsia="Times New Roman" w:hAnsi="Cambria" w:cs="Times New Roman"/>
          <w:b/>
          <w:color w:val="000000"/>
          <w:sz w:val="21"/>
          <w:szCs w:val="21"/>
          <w:lang w:val="es-ES"/>
        </w:rPr>
      </w:pPr>
    </w:p>
    <w:p w:rsidR="001E3E2E" w:rsidRPr="00B54875" w:rsidRDefault="00205DDD" w:rsidP="005859B3">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El Estado </w:t>
      </w:r>
      <w:r w:rsidR="008F5D24" w:rsidRPr="00B54875">
        <w:rPr>
          <w:rFonts w:ascii="Cambria" w:eastAsia="Batang" w:hAnsi="Cambria" w:cs="Times New Roman"/>
          <w:color w:val="000000" w:themeColor="text1"/>
          <w:sz w:val="21"/>
          <w:szCs w:val="21"/>
          <w:lang w:val="es-ES"/>
        </w:rPr>
        <w:t>señaló que no se encuentran cumplidos los requisitos reglamentarios para otorgar una medida cautelar</w:t>
      </w:r>
      <w:r w:rsidR="005A644D" w:rsidRPr="00B54875">
        <w:rPr>
          <w:rFonts w:ascii="Cambria" w:eastAsia="Batang" w:hAnsi="Cambria" w:cs="Times New Roman"/>
          <w:color w:val="000000" w:themeColor="text1"/>
          <w:sz w:val="21"/>
          <w:szCs w:val="21"/>
          <w:lang w:val="es-ES"/>
        </w:rPr>
        <w:t xml:space="preserve">. </w:t>
      </w:r>
      <w:r w:rsidR="008F5D24" w:rsidRPr="00B54875">
        <w:rPr>
          <w:rFonts w:ascii="Cambria" w:eastAsia="Batang" w:hAnsi="Cambria" w:cs="Times New Roman"/>
          <w:color w:val="000000" w:themeColor="text1"/>
          <w:sz w:val="21"/>
          <w:szCs w:val="21"/>
          <w:lang w:val="es-ES"/>
        </w:rPr>
        <w:t>S</w:t>
      </w:r>
      <w:r w:rsidR="005C301F" w:rsidRPr="00B54875">
        <w:rPr>
          <w:rFonts w:ascii="Cambria" w:eastAsia="Batang" w:hAnsi="Cambria" w:cs="Times New Roman"/>
          <w:color w:val="000000" w:themeColor="text1"/>
          <w:sz w:val="21"/>
          <w:szCs w:val="21"/>
          <w:lang w:val="es-ES"/>
        </w:rPr>
        <w:t xml:space="preserve">eñaló </w:t>
      </w:r>
      <w:r w:rsidR="008F5D24" w:rsidRPr="00B54875">
        <w:rPr>
          <w:rFonts w:ascii="Cambria" w:eastAsia="Batang" w:hAnsi="Cambria" w:cs="Times New Roman"/>
          <w:color w:val="000000" w:themeColor="text1"/>
          <w:sz w:val="21"/>
          <w:szCs w:val="21"/>
          <w:lang w:val="es-ES"/>
        </w:rPr>
        <w:t xml:space="preserve">asimismo, que </w:t>
      </w:r>
      <w:r w:rsidR="005C301F" w:rsidRPr="00B54875">
        <w:rPr>
          <w:rFonts w:ascii="Cambria" w:eastAsia="Batang" w:hAnsi="Cambria" w:cs="Times New Roman"/>
          <w:color w:val="000000" w:themeColor="text1"/>
          <w:sz w:val="21"/>
          <w:szCs w:val="21"/>
          <w:lang w:val="es-ES"/>
        </w:rPr>
        <w:t xml:space="preserve">la solicitud </w:t>
      </w:r>
      <w:r w:rsidR="008F5D24" w:rsidRPr="00B54875">
        <w:rPr>
          <w:rFonts w:ascii="Cambria" w:eastAsia="Batang" w:hAnsi="Cambria" w:cs="Times New Roman"/>
          <w:color w:val="000000" w:themeColor="text1"/>
          <w:sz w:val="21"/>
          <w:szCs w:val="21"/>
          <w:lang w:val="es-ES"/>
        </w:rPr>
        <w:t xml:space="preserve">presentada </w:t>
      </w:r>
      <w:r w:rsidR="005C301F" w:rsidRPr="00B54875">
        <w:rPr>
          <w:rFonts w:ascii="Cambria" w:eastAsia="Batang" w:hAnsi="Cambria" w:cs="Times New Roman"/>
          <w:color w:val="000000" w:themeColor="text1"/>
          <w:sz w:val="21"/>
          <w:szCs w:val="21"/>
          <w:lang w:val="es-ES"/>
        </w:rPr>
        <w:t xml:space="preserve">no </w:t>
      </w:r>
      <w:r w:rsidR="00607901" w:rsidRPr="00B54875">
        <w:rPr>
          <w:rFonts w:ascii="Cambria" w:eastAsia="Batang" w:hAnsi="Cambria" w:cs="Times New Roman"/>
          <w:color w:val="000000" w:themeColor="text1"/>
          <w:sz w:val="21"/>
          <w:szCs w:val="21"/>
          <w:lang w:val="es-ES"/>
        </w:rPr>
        <w:t xml:space="preserve">cumpliría </w:t>
      </w:r>
      <w:r w:rsidR="005C301F" w:rsidRPr="00B54875">
        <w:rPr>
          <w:rFonts w:ascii="Cambria" w:eastAsia="Batang" w:hAnsi="Cambria" w:cs="Times New Roman"/>
          <w:color w:val="000000" w:themeColor="text1"/>
          <w:sz w:val="21"/>
          <w:szCs w:val="21"/>
          <w:lang w:val="es-ES"/>
        </w:rPr>
        <w:t xml:space="preserve">con los requisitos </w:t>
      </w:r>
      <w:r w:rsidR="005C301F" w:rsidRPr="00B54875">
        <w:rPr>
          <w:rFonts w:ascii="Cambria" w:eastAsia="Batang" w:hAnsi="Cambria" w:cs="Times New Roman"/>
          <w:color w:val="000000" w:themeColor="text1"/>
          <w:sz w:val="21"/>
          <w:szCs w:val="21"/>
          <w:lang w:val="es-ES"/>
        </w:rPr>
        <w:lastRenderedPageBreak/>
        <w:t xml:space="preserve">formales para </w:t>
      </w:r>
      <w:r w:rsidR="00607901" w:rsidRPr="00B54875">
        <w:rPr>
          <w:rFonts w:ascii="Cambria" w:eastAsia="Batang" w:hAnsi="Cambria" w:cs="Times New Roman"/>
          <w:color w:val="000000" w:themeColor="text1"/>
          <w:sz w:val="21"/>
          <w:szCs w:val="21"/>
          <w:lang w:val="es-ES"/>
        </w:rPr>
        <w:t xml:space="preserve">su </w:t>
      </w:r>
      <w:r w:rsidR="005C301F" w:rsidRPr="00B54875">
        <w:rPr>
          <w:rFonts w:ascii="Cambria" w:eastAsia="Batang" w:hAnsi="Cambria" w:cs="Times New Roman"/>
          <w:color w:val="000000" w:themeColor="text1"/>
          <w:sz w:val="21"/>
          <w:szCs w:val="21"/>
          <w:lang w:val="es-ES"/>
        </w:rPr>
        <w:t>presentación</w:t>
      </w:r>
      <w:r w:rsidR="00607901" w:rsidRPr="00B54875">
        <w:rPr>
          <w:rStyle w:val="FootnoteReference"/>
          <w:rFonts w:ascii="Cambria" w:eastAsia="Batang" w:hAnsi="Cambria" w:cs="Times New Roman"/>
          <w:color w:val="000000" w:themeColor="text1"/>
          <w:sz w:val="21"/>
          <w:szCs w:val="21"/>
          <w:lang w:val="es-ES"/>
        </w:rPr>
        <w:footnoteReference w:id="5"/>
      </w:r>
      <w:r w:rsidR="00607901" w:rsidRPr="00B54875">
        <w:rPr>
          <w:rFonts w:ascii="Cambria" w:eastAsia="Batang" w:hAnsi="Cambria" w:cs="Times New Roman"/>
          <w:color w:val="000000" w:themeColor="text1"/>
          <w:sz w:val="21"/>
          <w:szCs w:val="21"/>
          <w:lang w:val="es-ES"/>
        </w:rPr>
        <w:t xml:space="preserve"> y </w:t>
      </w:r>
      <w:r w:rsidR="001E3E2E" w:rsidRPr="00B54875">
        <w:rPr>
          <w:rFonts w:ascii="Cambria" w:eastAsia="Batang" w:hAnsi="Cambria" w:cs="Times New Roman"/>
          <w:color w:val="000000" w:themeColor="text1"/>
          <w:sz w:val="21"/>
          <w:szCs w:val="21"/>
          <w:lang w:val="es-ES"/>
        </w:rPr>
        <w:t>que no habrían agotado los recursos internos</w:t>
      </w:r>
      <w:r w:rsidR="00607901" w:rsidRPr="00B54875">
        <w:rPr>
          <w:rFonts w:ascii="Cambria" w:eastAsia="Batang" w:hAnsi="Cambria" w:cs="Times New Roman"/>
          <w:color w:val="000000" w:themeColor="text1"/>
          <w:sz w:val="21"/>
          <w:szCs w:val="21"/>
          <w:lang w:val="es-ES"/>
        </w:rPr>
        <w:t xml:space="preserve">. </w:t>
      </w:r>
      <w:r w:rsidR="008F5D24" w:rsidRPr="00B54875">
        <w:rPr>
          <w:rFonts w:ascii="Cambria" w:eastAsia="Batang" w:hAnsi="Cambria" w:cs="Times New Roman"/>
          <w:color w:val="000000" w:themeColor="text1"/>
          <w:sz w:val="21"/>
          <w:szCs w:val="21"/>
          <w:lang w:val="es-ES"/>
        </w:rPr>
        <w:t xml:space="preserve"> El Estado agregó que </w:t>
      </w:r>
      <w:r w:rsidR="003531FD" w:rsidRPr="00B54875">
        <w:rPr>
          <w:rFonts w:ascii="Cambria" w:eastAsia="Batang" w:hAnsi="Cambria" w:cs="Times New Roman"/>
          <w:color w:val="000000" w:themeColor="text1"/>
          <w:sz w:val="21"/>
          <w:szCs w:val="21"/>
          <w:lang w:val="es-ES"/>
        </w:rPr>
        <w:t xml:space="preserve">los solicitantes no habrían explicado </w:t>
      </w:r>
      <w:r w:rsidR="00607901" w:rsidRPr="00B54875">
        <w:rPr>
          <w:rFonts w:ascii="Cambria" w:eastAsia="Batang" w:hAnsi="Cambria" w:cs="Times New Roman"/>
          <w:color w:val="000000" w:themeColor="text1"/>
          <w:sz w:val="21"/>
          <w:szCs w:val="21"/>
          <w:lang w:val="es-ES"/>
        </w:rPr>
        <w:t xml:space="preserve">de forma directa </w:t>
      </w:r>
      <w:r w:rsidR="003531FD" w:rsidRPr="00B54875">
        <w:rPr>
          <w:rFonts w:ascii="Cambria" w:eastAsia="Batang" w:hAnsi="Cambria" w:cs="Times New Roman"/>
          <w:color w:val="000000" w:themeColor="text1"/>
          <w:sz w:val="21"/>
          <w:szCs w:val="21"/>
          <w:lang w:val="es-ES"/>
        </w:rPr>
        <w:t xml:space="preserve">lo que requerían del Estado, </w:t>
      </w:r>
      <w:r w:rsidR="00607901" w:rsidRPr="00B54875">
        <w:rPr>
          <w:rFonts w:ascii="Cambria" w:eastAsia="Batang" w:hAnsi="Cambria" w:cs="Times New Roman"/>
          <w:color w:val="000000" w:themeColor="text1"/>
          <w:sz w:val="21"/>
          <w:szCs w:val="21"/>
          <w:lang w:val="es-ES"/>
        </w:rPr>
        <w:t xml:space="preserve">contradiciéndose respecto de la situación de riesgo alegada, al haber afirmado en su solicitud que </w:t>
      </w:r>
      <w:r w:rsidR="003531FD" w:rsidRPr="00B54875">
        <w:rPr>
          <w:rFonts w:ascii="Cambria" w:eastAsia="Batang" w:hAnsi="Cambria" w:cs="Times New Roman"/>
          <w:color w:val="000000" w:themeColor="text1"/>
          <w:sz w:val="21"/>
          <w:szCs w:val="21"/>
          <w:lang w:val="es-ES"/>
        </w:rPr>
        <w:t>“[…] los eventos de amenazas con relación al Padre Julio tienden a disminuir bastante […]”.</w:t>
      </w:r>
    </w:p>
    <w:p w:rsidR="003531FD" w:rsidRPr="00B54875" w:rsidRDefault="003531FD" w:rsidP="003531FD">
      <w:pPr>
        <w:pStyle w:val="ListParagraph"/>
        <w:rPr>
          <w:rFonts w:ascii="Cambria" w:eastAsia="Batang" w:hAnsi="Cambria" w:cs="Times New Roman"/>
          <w:color w:val="000000" w:themeColor="text1"/>
          <w:sz w:val="21"/>
          <w:szCs w:val="21"/>
          <w:lang w:val="es-ES"/>
        </w:rPr>
      </w:pPr>
    </w:p>
    <w:p w:rsidR="003531FD" w:rsidRPr="00B54875" w:rsidRDefault="008F5D24" w:rsidP="006872F4">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E</w:t>
      </w:r>
      <w:r w:rsidR="00607901" w:rsidRPr="00B54875">
        <w:rPr>
          <w:rFonts w:ascii="Cambria" w:eastAsia="Batang" w:hAnsi="Cambria" w:cs="Times New Roman"/>
          <w:color w:val="000000" w:themeColor="text1"/>
          <w:sz w:val="21"/>
          <w:szCs w:val="21"/>
          <w:lang w:val="es-ES"/>
        </w:rPr>
        <w:t>n su respuesta</w:t>
      </w:r>
      <w:r w:rsidRPr="00B54875">
        <w:rPr>
          <w:rFonts w:ascii="Cambria" w:eastAsia="Batang" w:hAnsi="Cambria" w:cs="Times New Roman"/>
          <w:color w:val="000000" w:themeColor="text1"/>
          <w:sz w:val="21"/>
          <w:szCs w:val="21"/>
          <w:lang w:val="es-ES"/>
        </w:rPr>
        <w:t>, el Estado</w:t>
      </w:r>
      <w:r w:rsidR="00607901" w:rsidRPr="00B54875">
        <w:rPr>
          <w:rFonts w:ascii="Cambria" w:eastAsia="Batang" w:hAnsi="Cambria" w:cs="Times New Roman"/>
          <w:color w:val="000000" w:themeColor="text1"/>
          <w:sz w:val="21"/>
          <w:szCs w:val="21"/>
          <w:lang w:val="es-ES"/>
        </w:rPr>
        <w:t xml:space="preserve"> </w:t>
      </w:r>
      <w:r w:rsidR="003531FD" w:rsidRPr="00B54875">
        <w:rPr>
          <w:rFonts w:ascii="Cambria" w:eastAsia="Batang" w:hAnsi="Cambria" w:cs="Times New Roman"/>
          <w:color w:val="000000" w:themeColor="text1"/>
          <w:sz w:val="21"/>
          <w:szCs w:val="21"/>
          <w:lang w:val="es-ES"/>
        </w:rPr>
        <w:t>explicó el funcionamiento y requisitos de participación en el Programa de Protección a los Defensores de Derechos Humanos (“PPDDH</w:t>
      </w:r>
      <w:r w:rsidR="005859B3" w:rsidRPr="00B54875">
        <w:rPr>
          <w:rFonts w:ascii="Cambria" w:eastAsia="Batang" w:hAnsi="Cambria" w:cs="Times New Roman"/>
          <w:color w:val="000000" w:themeColor="text1"/>
          <w:sz w:val="21"/>
          <w:szCs w:val="21"/>
          <w:lang w:val="es-ES"/>
        </w:rPr>
        <w:t>”,</w:t>
      </w:r>
      <w:r w:rsidR="003531FD" w:rsidRPr="00B54875">
        <w:rPr>
          <w:rFonts w:ascii="Cambria" w:eastAsia="Batang" w:hAnsi="Cambria" w:cs="Times New Roman"/>
          <w:color w:val="000000" w:themeColor="text1"/>
          <w:sz w:val="21"/>
          <w:szCs w:val="21"/>
          <w:lang w:val="es-ES"/>
        </w:rPr>
        <w:t xml:space="preserve"> “Programa”</w:t>
      </w:r>
      <w:r w:rsidR="005859B3" w:rsidRPr="00B54875">
        <w:rPr>
          <w:rFonts w:ascii="Cambria" w:eastAsia="Batang" w:hAnsi="Cambria" w:cs="Times New Roman"/>
          <w:color w:val="000000" w:themeColor="text1"/>
          <w:sz w:val="21"/>
          <w:szCs w:val="21"/>
          <w:lang w:val="es-ES"/>
        </w:rPr>
        <w:t xml:space="preserve"> o “Programa de Protección”</w:t>
      </w:r>
      <w:r w:rsidR="003531FD" w:rsidRPr="00B54875">
        <w:rPr>
          <w:rFonts w:ascii="Cambria" w:eastAsia="Batang" w:hAnsi="Cambria" w:cs="Times New Roman"/>
          <w:color w:val="000000" w:themeColor="text1"/>
          <w:sz w:val="21"/>
          <w:szCs w:val="21"/>
          <w:lang w:val="es-ES"/>
        </w:rPr>
        <w:t>), lo cual incluiría articulación con el sistema de justicia para investigación de supuestas amenazas y eventos de riesgo, b</w:t>
      </w:r>
      <w:r w:rsidR="00227F0C" w:rsidRPr="00B54875">
        <w:rPr>
          <w:rFonts w:ascii="Cambria" w:eastAsia="Batang" w:hAnsi="Cambria" w:cs="Times New Roman"/>
          <w:color w:val="000000" w:themeColor="text1"/>
          <w:sz w:val="21"/>
          <w:szCs w:val="21"/>
          <w:lang w:val="es-ES"/>
        </w:rPr>
        <w:t>uscando punir los responsables.</w:t>
      </w:r>
    </w:p>
    <w:p w:rsidR="005C301F" w:rsidRPr="00B54875" w:rsidRDefault="005C301F" w:rsidP="005C301F">
      <w:pPr>
        <w:pStyle w:val="ListParagraph"/>
        <w:spacing w:after="0" w:line="240" w:lineRule="auto"/>
        <w:ind w:left="360"/>
        <w:contextualSpacing w:val="0"/>
        <w:jc w:val="both"/>
        <w:rPr>
          <w:rFonts w:ascii="Cambria" w:eastAsia="Batang" w:hAnsi="Cambria" w:cs="Times New Roman"/>
          <w:color w:val="000000" w:themeColor="text1"/>
          <w:sz w:val="21"/>
          <w:szCs w:val="21"/>
          <w:lang w:val="es-ES"/>
        </w:rPr>
      </w:pPr>
    </w:p>
    <w:p w:rsidR="00205DDD" w:rsidRPr="00B54875" w:rsidRDefault="00BA300D" w:rsidP="006872F4">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El Estado informó </w:t>
      </w:r>
      <w:r w:rsidR="00607901" w:rsidRPr="00B54875">
        <w:rPr>
          <w:rFonts w:ascii="Cambria" w:eastAsia="Batang" w:hAnsi="Cambria" w:cs="Times New Roman"/>
          <w:color w:val="000000" w:themeColor="text1"/>
          <w:sz w:val="21"/>
          <w:szCs w:val="21"/>
          <w:lang w:val="es-ES"/>
        </w:rPr>
        <w:t xml:space="preserve">que </w:t>
      </w:r>
      <w:r w:rsidR="005A2DF4" w:rsidRPr="00B54875">
        <w:rPr>
          <w:rFonts w:ascii="Cambria" w:eastAsia="Batang" w:hAnsi="Cambria" w:cs="Times New Roman"/>
          <w:color w:val="000000" w:themeColor="text1"/>
          <w:sz w:val="21"/>
          <w:szCs w:val="21"/>
          <w:lang w:val="es-ES"/>
        </w:rPr>
        <w:t xml:space="preserve">el equipo federal responsable por el PPDDH prestaría acompañamiento de la situación </w:t>
      </w:r>
      <w:r w:rsidR="00607901" w:rsidRPr="00B54875">
        <w:rPr>
          <w:rFonts w:ascii="Cambria" w:eastAsia="Batang" w:hAnsi="Cambria" w:cs="Times New Roman"/>
          <w:color w:val="000000" w:themeColor="text1"/>
          <w:sz w:val="21"/>
          <w:szCs w:val="21"/>
          <w:lang w:val="es-ES"/>
        </w:rPr>
        <w:t>del señor</w:t>
      </w:r>
      <w:r w:rsidR="005A2DF4" w:rsidRPr="00B54875">
        <w:rPr>
          <w:rFonts w:ascii="Cambria" w:eastAsia="Batang" w:hAnsi="Cambria" w:cs="Times New Roman"/>
          <w:color w:val="000000" w:themeColor="text1"/>
          <w:sz w:val="21"/>
          <w:szCs w:val="21"/>
          <w:lang w:val="es-ES"/>
        </w:rPr>
        <w:t xml:space="preserve"> Julio </w:t>
      </w:r>
      <w:proofErr w:type="spellStart"/>
      <w:r w:rsidR="005A2DF4" w:rsidRPr="00B54875">
        <w:rPr>
          <w:rFonts w:ascii="Cambria" w:eastAsia="Batang" w:hAnsi="Cambria" w:cs="Times New Roman"/>
          <w:color w:val="000000" w:themeColor="text1"/>
          <w:sz w:val="21"/>
          <w:szCs w:val="21"/>
          <w:lang w:val="es-ES"/>
        </w:rPr>
        <w:t>Lancellotti</w:t>
      </w:r>
      <w:proofErr w:type="spellEnd"/>
      <w:r w:rsidR="005A2DF4" w:rsidRPr="00B54875">
        <w:rPr>
          <w:rFonts w:ascii="Cambria" w:eastAsia="Batang" w:hAnsi="Cambria" w:cs="Times New Roman"/>
          <w:color w:val="000000" w:themeColor="text1"/>
          <w:sz w:val="21"/>
          <w:szCs w:val="21"/>
          <w:lang w:val="es-ES"/>
        </w:rPr>
        <w:t xml:space="preserve">. </w:t>
      </w:r>
      <w:r w:rsidR="008F5D24" w:rsidRPr="00B54875">
        <w:rPr>
          <w:rFonts w:ascii="Cambria" w:eastAsia="Batang" w:hAnsi="Cambria" w:cs="Times New Roman"/>
          <w:color w:val="000000" w:themeColor="text1"/>
          <w:sz w:val="21"/>
          <w:szCs w:val="21"/>
          <w:lang w:val="es-ES"/>
        </w:rPr>
        <w:t>En particular, indicó que e</w:t>
      </w:r>
      <w:r w:rsidR="005A2DF4" w:rsidRPr="00B54875">
        <w:rPr>
          <w:rFonts w:ascii="Cambria" w:eastAsia="Batang" w:hAnsi="Cambria" w:cs="Times New Roman"/>
          <w:color w:val="000000" w:themeColor="text1"/>
          <w:sz w:val="21"/>
          <w:szCs w:val="21"/>
          <w:lang w:val="es-ES"/>
        </w:rPr>
        <w:t>l 24 de septiembre de 2018</w:t>
      </w:r>
      <w:r w:rsidR="009761E0" w:rsidRPr="00B54875">
        <w:rPr>
          <w:rFonts w:ascii="Cambria" w:eastAsia="Batang" w:hAnsi="Cambria" w:cs="Times New Roman"/>
          <w:color w:val="000000" w:themeColor="text1"/>
          <w:sz w:val="21"/>
          <w:szCs w:val="21"/>
          <w:lang w:val="es-ES"/>
        </w:rPr>
        <w:t>, habría</w:t>
      </w:r>
      <w:r w:rsidR="005A644D" w:rsidRPr="00B54875">
        <w:rPr>
          <w:rFonts w:ascii="Cambria" w:eastAsia="Batang" w:hAnsi="Cambria" w:cs="Times New Roman"/>
          <w:color w:val="000000" w:themeColor="text1"/>
          <w:sz w:val="21"/>
          <w:szCs w:val="21"/>
          <w:lang w:val="es-ES"/>
        </w:rPr>
        <w:t>n</w:t>
      </w:r>
      <w:r w:rsidR="009761E0" w:rsidRPr="00B54875">
        <w:rPr>
          <w:rFonts w:ascii="Cambria" w:eastAsia="Batang" w:hAnsi="Cambria" w:cs="Times New Roman"/>
          <w:color w:val="000000" w:themeColor="text1"/>
          <w:sz w:val="21"/>
          <w:szCs w:val="21"/>
          <w:lang w:val="es-ES"/>
        </w:rPr>
        <w:t xml:space="preserve"> tenido la primera reunión presencial </w:t>
      </w:r>
      <w:r w:rsidR="005A644D" w:rsidRPr="00B54875">
        <w:rPr>
          <w:rFonts w:ascii="Cambria" w:eastAsia="Batang" w:hAnsi="Cambria" w:cs="Times New Roman"/>
          <w:color w:val="000000" w:themeColor="text1"/>
          <w:sz w:val="21"/>
          <w:szCs w:val="21"/>
          <w:lang w:val="es-ES"/>
        </w:rPr>
        <w:t>con e</w:t>
      </w:r>
      <w:r w:rsidR="009761E0" w:rsidRPr="00B54875">
        <w:rPr>
          <w:rFonts w:ascii="Cambria" w:eastAsia="Batang" w:hAnsi="Cambria" w:cs="Times New Roman"/>
          <w:color w:val="000000" w:themeColor="text1"/>
          <w:sz w:val="21"/>
          <w:szCs w:val="21"/>
          <w:lang w:val="es-ES"/>
        </w:rPr>
        <w:t>l propuesto beneficiario, cuando se decidió incluirlo en el Programa. Desde entonces, el Estado alegó que</w:t>
      </w:r>
      <w:r w:rsidR="005A644D" w:rsidRPr="00B54875">
        <w:rPr>
          <w:rFonts w:ascii="Cambria" w:eastAsia="Batang" w:hAnsi="Cambria" w:cs="Times New Roman"/>
          <w:color w:val="000000" w:themeColor="text1"/>
          <w:sz w:val="21"/>
          <w:szCs w:val="21"/>
          <w:lang w:val="es-ES"/>
        </w:rPr>
        <w:t xml:space="preserve"> se</w:t>
      </w:r>
      <w:r w:rsidR="009761E0" w:rsidRPr="00B54875">
        <w:rPr>
          <w:rFonts w:ascii="Cambria" w:eastAsia="Batang" w:hAnsi="Cambria" w:cs="Times New Roman"/>
          <w:color w:val="000000" w:themeColor="text1"/>
          <w:sz w:val="21"/>
          <w:szCs w:val="21"/>
          <w:lang w:val="es-ES"/>
        </w:rPr>
        <w:t xml:space="preserve"> </w:t>
      </w:r>
      <w:r w:rsidR="008F5D24" w:rsidRPr="00B54875">
        <w:rPr>
          <w:rFonts w:ascii="Cambria" w:eastAsia="Batang" w:hAnsi="Cambria" w:cs="Times New Roman"/>
          <w:color w:val="000000" w:themeColor="text1"/>
          <w:sz w:val="21"/>
          <w:szCs w:val="21"/>
          <w:lang w:val="es-ES"/>
        </w:rPr>
        <w:t xml:space="preserve">le suministró </w:t>
      </w:r>
      <w:r w:rsidR="005A644D" w:rsidRPr="00B54875">
        <w:rPr>
          <w:rFonts w:ascii="Cambria" w:eastAsia="Batang" w:hAnsi="Cambria" w:cs="Times New Roman"/>
          <w:color w:val="000000" w:themeColor="text1"/>
          <w:sz w:val="21"/>
          <w:szCs w:val="21"/>
          <w:lang w:val="es-ES"/>
        </w:rPr>
        <w:t xml:space="preserve">apoyo </w:t>
      </w:r>
      <w:r w:rsidR="005D1E91" w:rsidRPr="00B54875">
        <w:rPr>
          <w:rFonts w:ascii="Cambria" w:eastAsia="Batang" w:hAnsi="Cambria" w:cs="Times New Roman"/>
          <w:color w:val="000000" w:themeColor="text1"/>
          <w:sz w:val="21"/>
          <w:szCs w:val="21"/>
          <w:lang w:val="es-ES"/>
        </w:rPr>
        <w:t>técnico</w:t>
      </w:r>
      <w:r w:rsidR="009761E0" w:rsidRPr="00B54875">
        <w:rPr>
          <w:rFonts w:ascii="Cambria" w:eastAsia="Batang" w:hAnsi="Cambria" w:cs="Times New Roman"/>
          <w:color w:val="000000" w:themeColor="text1"/>
          <w:sz w:val="21"/>
          <w:szCs w:val="21"/>
          <w:lang w:val="es-ES"/>
        </w:rPr>
        <w:t xml:space="preserve"> regularmente, “[…] mediante un conjunto de medidas articuladas por el equipo del Programa y destinadas a minimizar los elementos causadores de riesgo […]”.</w:t>
      </w:r>
      <w:r w:rsidR="005A644D" w:rsidRPr="00B54875">
        <w:rPr>
          <w:rFonts w:ascii="Cambria" w:eastAsia="Batang" w:hAnsi="Cambria" w:cs="Times New Roman"/>
          <w:color w:val="000000" w:themeColor="text1"/>
          <w:sz w:val="21"/>
          <w:szCs w:val="21"/>
          <w:lang w:val="es-ES"/>
        </w:rPr>
        <w:t xml:space="preserve"> </w:t>
      </w:r>
      <w:r w:rsidR="008F5D24" w:rsidRPr="00B54875">
        <w:rPr>
          <w:rFonts w:ascii="Cambria" w:eastAsia="Batang" w:hAnsi="Cambria" w:cs="Times New Roman"/>
          <w:color w:val="000000" w:themeColor="text1"/>
          <w:sz w:val="21"/>
          <w:szCs w:val="21"/>
          <w:lang w:val="es-ES"/>
        </w:rPr>
        <w:t xml:space="preserve">El Estado informó que se </w:t>
      </w:r>
      <w:r w:rsidR="005A644D" w:rsidRPr="00B54875">
        <w:rPr>
          <w:rFonts w:ascii="Cambria" w:eastAsia="Batang" w:hAnsi="Cambria" w:cs="Times New Roman"/>
          <w:color w:val="000000" w:themeColor="text1"/>
          <w:sz w:val="21"/>
          <w:szCs w:val="21"/>
          <w:lang w:val="es-ES"/>
        </w:rPr>
        <w:t>habría establecid</w:t>
      </w:r>
      <w:r w:rsidR="008F5D24" w:rsidRPr="00B54875">
        <w:rPr>
          <w:rFonts w:ascii="Cambria" w:eastAsia="Batang" w:hAnsi="Cambria" w:cs="Times New Roman"/>
          <w:color w:val="000000" w:themeColor="text1"/>
          <w:sz w:val="21"/>
          <w:szCs w:val="21"/>
          <w:lang w:val="es-ES"/>
        </w:rPr>
        <w:t>o una</w:t>
      </w:r>
      <w:r w:rsidR="005A644D" w:rsidRPr="00B54875">
        <w:rPr>
          <w:rFonts w:ascii="Cambria" w:eastAsia="Batang" w:hAnsi="Cambria" w:cs="Times New Roman"/>
          <w:color w:val="000000" w:themeColor="text1"/>
          <w:sz w:val="21"/>
          <w:szCs w:val="21"/>
          <w:lang w:val="es-ES"/>
        </w:rPr>
        <w:t xml:space="preserve"> interlocución entre los órganos de seguridad pública y justicia del estado de São Paulo y la municipalidad, buscando “[…] solicitar la adopción de medidas </w:t>
      </w:r>
      <w:r w:rsidR="008F5D24" w:rsidRPr="00B54875">
        <w:rPr>
          <w:rFonts w:ascii="Cambria" w:eastAsia="Batang" w:hAnsi="Cambria" w:cs="Times New Roman"/>
          <w:color w:val="000000" w:themeColor="text1"/>
          <w:sz w:val="21"/>
          <w:szCs w:val="21"/>
          <w:lang w:val="es-ES"/>
        </w:rPr>
        <w:t xml:space="preserve">que garanticen </w:t>
      </w:r>
      <w:r w:rsidR="005A644D" w:rsidRPr="00B54875">
        <w:rPr>
          <w:rFonts w:ascii="Cambria" w:eastAsia="Batang" w:hAnsi="Cambria" w:cs="Times New Roman"/>
          <w:color w:val="000000" w:themeColor="text1"/>
          <w:sz w:val="21"/>
          <w:szCs w:val="21"/>
          <w:lang w:val="es-ES"/>
        </w:rPr>
        <w:t xml:space="preserve">la integridad física del defensor Padre Julio […]” y la “[…] </w:t>
      </w:r>
      <w:r w:rsidR="00492AB2" w:rsidRPr="00B54875">
        <w:rPr>
          <w:rFonts w:ascii="Cambria" w:eastAsia="Batang" w:hAnsi="Cambria" w:cs="Times New Roman"/>
          <w:color w:val="000000" w:themeColor="text1"/>
          <w:sz w:val="21"/>
          <w:szCs w:val="21"/>
          <w:lang w:val="es-ES"/>
        </w:rPr>
        <w:t>actuación</w:t>
      </w:r>
      <w:r w:rsidR="005A644D" w:rsidRPr="00B54875">
        <w:rPr>
          <w:rFonts w:ascii="Cambria" w:eastAsia="Batang" w:hAnsi="Cambria" w:cs="Times New Roman"/>
          <w:color w:val="000000" w:themeColor="text1"/>
          <w:sz w:val="21"/>
          <w:szCs w:val="21"/>
          <w:lang w:val="es-ES"/>
        </w:rPr>
        <w:t xml:space="preserve"> colaborativa a fin de cesar la situación de amenaza y riesgo”</w:t>
      </w:r>
      <w:r w:rsidR="008F5D24" w:rsidRPr="00B54875">
        <w:rPr>
          <w:rFonts w:ascii="Cambria" w:eastAsia="Batang" w:hAnsi="Cambria" w:cs="Times New Roman"/>
          <w:color w:val="000000" w:themeColor="text1"/>
          <w:sz w:val="21"/>
          <w:szCs w:val="21"/>
          <w:lang w:val="es-ES"/>
        </w:rPr>
        <w:t>.</w:t>
      </w:r>
    </w:p>
    <w:p w:rsidR="00492AB2" w:rsidRPr="00B54875" w:rsidRDefault="00492AB2" w:rsidP="00492AB2">
      <w:pPr>
        <w:pStyle w:val="ListParagraph"/>
        <w:spacing w:after="0" w:line="240" w:lineRule="auto"/>
        <w:ind w:left="360"/>
        <w:contextualSpacing w:val="0"/>
        <w:jc w:val="both"/>
        <w:rPr>
          <w:rFonts w:ascii="Cambria" w:eastAsia="Batang" w:hAnsi="Cambria" w:cs="Times New Roman"/>
          <w:color w:val="000000" w:themeColor="text1"/>
          <w:sz w:val="21"/>
          <w:szCs w:val="21"/>
          <w:lang w:val="es-ES"/>
        </w:rPr>
      </w:pPr>
    </w:p>
    <w:p w:rsidR="00492AB2" w:rsidRPr="00B54875" w:rsidRDefault="00492AB2" w:rsidP="006872F4">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Con relación al propuesto beneficiario Guerra </w:t>
      </w:r>
      <w:proofErr w:type="spellStart"/>
      <w:r w:rsidRPr="00B54875">
        <w:rPr>
          <w:rFonts w:ascii="Cambria" w:eastAsia="Batang" w:hAnsi="Cambria" w:cs="Times New Roman"/>
          <w:color w:val="000000" w:themeColor="text1"/>
          <w:sz w:val="21"/>
          <w:szCs w:val="21"/>
          <w:lang w:val="es-ES"/>
        </w:rPr>
        <w:t>Feitosa</w:t>
      </w:r>
      <w:proofErr w:type="spellEnd"/>
      <w:r w:rsidRPr="00B54875">
        <w:rPr>
          <w:rFonts w:ascii="Cambria" w:eastAsia="Batang" w:hAnsi="Cambria" w:cs="Times New Roman"/>
          <w:color w:val="000000" w:themeColor="text1"/>
          <w:sz w:val="21"/>
          <w:szCs w:val="21"/>
          <w:lang w:val="es-ES"/>
        </w:rPr>
        <w:t xml:space="preserve">, </w:t>
      </w:r>
      <w:r w:rsidR="008F5D24" w:rsidRPr="00B54875">
        <w:rPr>
          <w:rFonts w:ascii="Cambria" w:eastAsia="Batang" w:hAnsi="Cambria" w:cs="Times New Roman"/>
          <w:color w:val="000000" w:themeColor="text1"/>
          <w:sz w:val="21"/>
          <w:szCs w:val="21"/>
          <w:lang w:val="es-ES"/>
        </w:rPr>
        <w:t xml:space="preserve">el Estado indicó que </w:t>
      </w:r>
      <w:r w:rsidRPr="00B54875">
        <w:rPr>
          <w:rFonts w:ascii="Cambria" w:eastAsia="Batang" w:hAnsi="Cambria" w:cs="Times New Roman"/>
          <w:color w:val="000000" w:themeColor="text1"/>
          <w:sz w:val="21"/>
          <w:szCs w:val="21"/>
          <w:lang w:val="es-ES"/>
        </w:rPr>
        <w:t xml:space="preserve">su situación se encontraría bajo </w:t>
      </w:r>
      <w:r w:rsidR="008F5D24" w:rsidRPr="00B54875">
        <w:rPr>
          <w:rFonts w:ascii="Cambria" w:eastAsia="Batang" w:hAnsi="Cambria" w:cs="Times New Roman"/>
          <w:color w:val="000000" w:themeColor="text1"/>
          <w:sz w:val="21"/>
          <w:szCs w:val="21"/>
          <w:lang w:val="es-ES"/>
        </w:rPr>
        <w:t xml:space="preserve">análisis </w:t>
      </w:r>
      <w:r w:rsidRPr="00B54875">
        <w:rPr>
          <w:rFonts w:ascii="Cambria" w:eastAsia="Batang" w:hAnsi="Cambria" w:cs="Times New Roman"/>
          <w:color w:val="000000" w:themeColor="text1"/>
          <w:sz w:val="21"/>
          <w:szCs w:val="21"/>
          <w:lang w:val="es-ES"/>
        </w:rPr>
        <w:t xml:space="preserve">por </w:t>
      </w:r>
      <w:r w:rsidR="008F5D24" w:rsidRPr="00B54875">
        <w:rPr>
          <w:rFonts w:ascii="Cambria" w:eastAsia="Batang" w:hAnsi="Cambria" w:cs="Times New Roman"/>
          <w:color w:val="000000" w:themeColor="text1"/>
          <w:sz w:val="21"/>
          <w:szCs w:val="21"/>
          <w:lang w:val="es-ES"/>
        </w:rPr>
        <w:t>parte d</w:t>
      </w:r>
      <w:r w:rsidRPr="00B54875">
        <w:rPr>
          <w:rFonts w:ascii="Cambria" w:eastAsia="Batang" w:hAnsi="Cambria" w:cs="Times New Roman"/>
          <w:color w:val="000000" w:themeColor="text1"/>
          <w:sz w:val="21"/>
          <w:szCs w:val="21"/>
          <w:lang w:val="es-ES"/>
        </w:rPr>
        <w:t>el equipo de la PPDDH. Sin embargo, alegó que habrían tenido dificultad de contacto con el propuesto beneficiario y que habrían recibido poca información sobre su caso, razón por la cual su participación en el Programa estaría en estudio.</w:t>
      </w:r>
    </w:p>
    <w:p w:rsidR="008F5066" w:rsidRPr="00B54875" w:rsidRDefault="008F5066" w:rsidP="008F5066">
      <w:pPr>
        <w:pStyle w:val="ListParagraph"/>
        <w:rPr>
          <w:rFonts w:ascii="Cambria" w:eastAsia="Batang" w:hAnsi="Cambria" w:cs="Times New Roman"/>
          <w:color w:val="000000" w:themeColor="text1"/>
          <w:sz w:val="21"/>
          <w:szCs w:val="21"/>
          <w:lang w:val="es-ES"/>
        </w:rPr>
      </w:pPr>
    </w:p>
    <w:p w:rsidR="00E51509" w:rsidRPr="00B54875" w:rsidRDefault="008F5066" w:rsidP="00E129FF">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El Estado indicó, además, que vendría “[…] adoptando las medidas necesarias </w:t>
      </w:r>
      <w:r w:rsidR="008F5D24" w:rsidRPr="00B54875">
        <w:rPr>
          <w:rFonts w:ascii="Cambria" w:eastAsia="Batang" w:hAnsi="Cambria" w:cs="Times New Roman"/>
          <w:color w:val="000000" w:themeColor="text1"/>
          <w:sz w:val="21"/>
          <w:szCs w:val="21"/>
          <w:lang w:val="es-ES"/>
        </w:rPr>
        <w:t xml:space="preserve">para revertir </w:t>
      </w:r>
      <w:r w:rsidRPr="00B54875">
        <w:rPr>
          <w:rFonts w:ascii="Cambria" w:eastAsia="Batang" w:hAnsi="Cambria" w:cs="Times New Roman"/>
          <w:color w:val="000000" w:themeColor="text1"/>
          <w:sz w:val="21"/>
          <w:szCs w:val="21"/>
          <w:lang w:val="es-ES"/>
        </w:rPr>
        <w:t>la situación relatada</w:t>
      </w:r>
      <w:r w:rsidR="00BA300D" w:rsidRPr="00B54875">
        <w:rPr>
          <w:rFonts w:ascii="Cambria" w:eastAsia="Batang" w:hAnsi="Cambria" w:cs="Times New Roman"/>
          <w:color w:val="000000" w:themeColor="text1"/>
          <w:sz w:val="21"/>
          <w:szCs w:val="21"/>
          <w:lang w:val="es-ES"/>
        </w:rPr>
        <w:t xml:space="preserve"> […]</w:t>
      </w:r>
      <w:r w:rsidR="008F5D24" w:rsidRPr="00B54875">
        <w:rPr>
          <w:rFonts w:ascii="Cambria" w:eastAsia="Batang" w:hAnsi="Cambria" w:cs="Times New Roman"/>
          <w:color w:val="000000" w:themeColor="text1"/>
          <w:sz w:val="21"/>
          <w:szCs w:val="21"/>
          <w:lang w:val="es-ES"/>
        </w:rPr>
        <w:t>”</w:t>
      </w:r>
      <w:r w:rsidRPr="00B54875">
        <w:rPr>
          <w:rFonts w:ascii="Cambria" w:eastAsia="Batang" w:hAnsi="Cambria" w:cs="Times New Roman"/>
          <w:color w:val="000000" w:themeColor="text1"/>
          <w:sz w:val="21"/>
          <w:szCs w:val="21"/>
          <w:lang w:val="es-ES"/>
        </w:rPr>
        <w:t>. Así, señaló que</w:t>
      </w:r>
      <w:r w:rsidR="000468F9" w:rsidRPr="00B54875">
        <w:rPr>
          <w:rFonts w:ascii="Cambria" w:eastAsia="Batang" w:hAnsi="Cambria" w:cs="Times New Roman"/>
          <w:color w:val="000000" w:themeColor="text1"/>
          <w:sz w:val="21"/>
          <w:szCs w:val="21"/>
          <w:lang w:val="es-ES"/>
        </w:rPr>
        <w:t>,</w:t>
      </w:r>
      <w:r w:rsidRPr="00B54875">
        <w:rPr>
          <w:rFonts w:ascii="Cambria" w:eastAsia="Batang" w:hAnsi="Cambria" w:cs="Times New Roman"/>
          <w:color w:val="000000" w:themeColor="text1"/>
          <w:sz w:val="21"/>
          <w:szCs w:val="21"/>
          <w:lang w:val="es-ES"/>
        </w:rPr>
        <w:t xml:space="preserve"> durante el año de 2018, la Guardia Civil Metropolitana habría recomendado hacer una reunión con los habitantes de la calle para identificar </w:t>
      </w:r>
      <w:r w:rsidR="008F5D24" w:rsidRPr="00B54875">
        <w:rPr>
          <w:rFonts w:ascii="Cambria" w:eastAsia="Batang" w:hAnsi="Cambria" w:cs="Times New Roman"/>
          <w:color w:val="000000" w:themeColor="text1"/>
          <w:sz w:val="21"/>
          <w:szCs w:val="21"/>
          <w:lang w:val="es-ES"/>
        </w:rPr>
        <w:t xml:space="preserve">a </w:t>
      </w:r>
      <w:r w:rsidRPr="00B54875">
        <w:rPr>
          <w:rFonts w:ascii="Cambria" w:eastAsia="Batang" w:hAnsi="Cambria" w:cs="Times New Roman"/>
          <w:color w:val="000000" w:themeColor="text1"/>
          <w:sz w:val="21"/>
          <w:szCs w:val="21"/>
          <w:lang w:val="es-ES"/>
        </w:rPr>
        <w:t xml:space="preserve">los responsables por las supuestas amenazas; la Policía del Estado de São Paulo </w:t>
      </w:r>
      <w:r w:rsidR="000468F9" w:rsidRPr="00B54875">
        <w:rPr>
          <w:rFonts w:ascii="Cambria" w:eastAsia="Batang" w:hAnsi="Cambria" w:cs="Times New Roman"/>
          <w:color w:val="000000" w:themeColor="text1"/>
          <w:sz w:val="21"/>
          <w:szCs w:val="21"/>
          <w:lang w:val="es-ES"/>
        </w:rPr>
        <w:t xml:space="preserve">habría recibido </w:t>
      </w:r>
      <w:r w:rsidR="008F5D24" w:rsidRPr="00B54875">
        <w:rPr>
          <w:rFonts w:ascii="Cambria" w:eastAsia="Batang" w:hAnsi="Cambria" w:cs="Times New Roman"/>
          <w:color w:val="000000" w:themeColor="text1"/>
          <w:sz w:val="21"/>
          <w:szCs w:val="21"/>
          <w:lang w:val="es-ES"/>
        </w:rPr>
        <w:t xml:space="preserve">testimonios </w:t>
      </w:r>
      <w:r w:rsidR="000468F9" w:rsidRPr="00B54875">
        <w:rPr>
          <w:rFonts w:ascii="Cambria" w:eastAsia="Batang" w:hAnsi="Cambria" w:cs="Times New Roman"/>
          <w:color w:val="000000" w:themeColor="text1"/>
          <w:sz w:val="21"/>
          <w:szCs w:val="21"/>
          <w:lang w:val="es-ES"/>
        </w:rPr>
        <w:t xml:space="preserve">del Padre Julio </w:t>
      </w:r>
      <w:proofErr w:type="spellStart"/>
      <w:r w:rsidR="000468F9" w:rsidRPr="00B54875">
        <w:rPr>
          <w:rFonts w:ascii="Cambria" w:eastAsia="Batang" w:hAnsi="Cambria" w:cs="Times New Roman"/>
          <w:color w:val="000000" w:themeColor="text1"/>
          <w:sz w:val="21"/>
          <w:szCs w:val="21"/>
          <w:lang w:val="es-ES"/>
        </w:rPr>
        <w:t>Lancellotti</w:t>
      </w:r>
      <w:proofErr w:type="spellEnd"/>
      <w:r w:rsidR="000468F9" w:rsidRPr="00B54875">
        <w:rPr>
          <w:rFonts w:ascii="Cambria" w:eastAsia="Batang" w:hAnsi="Cambria" w:cs="Times New Roman"/>
          <w:color w:val="000000" w:themeColor="text1"/>
          <w:sz w:val="21"/>
          <w:szCs w:val="21"/>
          <w:lang w:val="es-ES"/>
        </w:rPr>
        <w:t xml:space="preserve"> sobre el trato a los habitantes de la calle; y la Fiscalía del Estado de São Paulo habría iniciado procedimientos administrativos de seguimiento. Igualmente, los </w:t>
      </w:r>
      <w:r w:rsidR="008F5D24" w:rsidRPr="00B54875">
        <w:rPr>
          <w:rFonts w:ascii="Cambria" w:eastAsia="Batang" w:hAnsi="Cambria" w:cs="Times New Roman"/>
          <w:color w:val="000000" w:themeColor="text1"/>
          <w:sz w:val="21"/>
          <w:szCs w:val="21"/>
          <w:lang w:val="es-ES"/>
        </w:rPr>
        <w:t>“</w:t>
      </w:r>
      <w:r w:rsidR="000468F9" w:rsidRPr="00B54875">
        <w:rPr>
          <w:rFonts w:ascii="Cambria" w:eastAsia="Batang" w:hAnsi="Cambria" w:cs="Times New Roman"/>
          <w:color w:val="000000" w:themeColor="text1"/>
          <w:sz w:val="21"/>
          <w:szCs w:val="21"/>
          <w:lang w:val="es-ES"/>
        </w:rPr>
        <w:t>Asuntos Internos</w:t>
      </w:r>
      <w:r w:rsidR="008F5D24" w:rsidRPr="00B54875">
        <w:rPr>
          <w:rFonts w:ascii="Cambria" w:eastAsia="Batang" w:hAnsi="Cambria" w:cs="Times New Roman"/>
          <w:color w:val="000000" w:themeColor="text1"/>
          <w:sz w:val="21"/>
          <w:szCs w:val="21"/>
          <w:lang w:val="es-ES"/>
        </w:rPr>
        <w:t>”</w:t>
      </w:r>
      <w:r w:rsidR="000468F9" w:rsidRPr="00B54875">
        <w:rPr>
          <w:rFonts w:ascii="Cambria" w:eastAsia="Batang" w:hAnsi="Cambria" w:cs="Times New Roman"/>
          <w:color w:val="000000" w:themeColor="text1"/>
          <w:sz w:val="21"/>
          <w:szCs w:val="21"/>
          <w:lang w:val="es-ES"/>
        </w:rPr>
        <w:t xml:space="preserve"> de la Policía Militar de São Paulo habría</w:t>
      </w:r>
      <w:r w:rsidR="00E51509" w:rsidRPr="00B54875">
        <w:rPr>
          <w:rFonts w:ascii="Cambria" w:eastAsia="Batang" w:hAnsi="Cambria" w:cs="Times New Roman"/>
          <w:color w:val="000000" w:themeColor="text1"/>
          <w:sz w:val="21"/>
          <w:szCs w:val="21"/>
          <w:lang w:val="es-ES"/>
        </w:rPr>
        <w:t>n</w:t>
      </w:r>
      <w:r w:rsidR="000468F9" w:rsidRPr="00B54875">
        <w:rPr>
          <w:rFonts w:ascii="Cambria" w:eastAsia="Batang" w:hAnsi="Cambria" w:cs="Times New Roman"/>
          <w:color w:val="000000" w:themeColor="text1"/>
          <w:sz w:val="21"/>
          <w:szCs w:val="21"/>
          <w:lang w:val="es-ES"/>
        </w:rPr>
        <w:t xml:space="preserve"> hecho diligencias para recoger pruebas y determinar </w:t>
      </w:r>
      <w:r w:rsidR="00E51509" w:rsidRPr="00B54875">
        <w:rPr>
          <w:rFonts w:ascii="Cambria" w:eastAsia="Batang" w:hAnsi="Cambria" w:cs="Times New Roman"/>
          <w:color w:val="000000" w:themeColor="text1"/>
          <w:sz w:val="21"/>
          <w:szCs w:val="21"/>
          <w:lang w:val="es-ES"/>
        </w:rPr>
        <w:t>los responsables de los supuestos abusos policiales.</w:t>
      </w:r>
      <w:r w:rsidR="00E129FF" w:rsidRPr="00B54875">
        <w:rPr>
          <w:rFonts w:ascii="Cambria" w:eastAsia="Batang" w:hAnsi="Cambria" w:cs="Times New Roman"/>
          <w:color w:val="000000" w:themeColor="text1"/>
          <w:sz w:val="21"/>
          <w:szCs w:val="21"/>
          <w:lang w:val="es-ES"/>
        </w:rPr>
        <w:t xml:space="preserve"> </w:t>
      </w:r>
      <w:r w:rsidR="00E51509" w:rsidRPr="00B54875">
        <w:rPr>
          <w:rFonts w:ascii="Cambria" w:eastAsia="Batang" w:hAnsi="Cambria" w:cs="Times New Roman"/>
          <w:color w:val="000000" w:themeColor="text1"/>
          <w:sz w:val="21"/>
          <w:szCs w:val="21"/>
          <w:lang w:val="es-ES"/>
        </w:rPr>
        <w:t>Con relación a cuestión alegada por los solicitantes de que durante las operaciones de limpieza urbana</w:t>
      </w:r>
      <w:r w:rsidR="000D3E9B" w:rsidRPr="00B54875">
        <w:rPr>
          <w:rFonts w:ascii="Cambria" w:eastAsia="Batang" w:hAnsi="Cambria" w:cs="Times New Roman"/>
          <w:color w:val="000000" w:themeColor="text1"/>
          <w:sz w:val="21"/>
          <w:szCs w:val="21"/>
          <w:lang w:val="es-ES"/>
        </w:rPr>
        <w:t xml:space="preserve"> se quitarían los objetos personales de los habitantes de calle, así como habría violación a integridad física de algunos, </w:t>
      </w:r>
      <w:r w:rsidR="008F5D24" w:rsidRPr="00B54875">
        <w:rPr>
          <w:rFonts w:ascii="Cambria" w:eastAsia="Batang" w:hAnsi="Cambria" w:cs="Times New Roman"/>
          <w:color w:val="000000" w:themeColor="text1"/>
          <w:sz w:val="21"/>
          <w:szCs w:val="21"/>
          <w:lang w:val="es-ES"/>
        </w:rPr>
        <w:t xml:space="preserve">el Estado informó que </w:t>
      </w:r>
      <w:r w:rsidR="000D3E9B" w:rsidRPr="00B54875">
        <w:rPr>
          <w:rFonts w:ascii="Cambria" w:eastAsia="Batang" w:hAnsi="Cambria" w:cs="Times New Roman"/>
          <w:color w:val="000000" w:themeColor="text1"/>
          <w:sz w:val="21"/>
          <w:szCs w:val="21"/>
          <w:lang w:val="es-ES"/>
        </w:rPr>
        <w:t>la Secretaria Municipal de Seguridad Urbana habría abierto una investigación</w:t>
      </w:r>
      <w:r w:rsidR="00E129FF" w:rsidRPr="00B54875">
        <w:rPr>
          <w:rFonts w:ascii="Cambria" w:eastAsia="Batang" w:hAnsi="Cambria" w:cs="Times New Roman"/>
          <w:color w:val="000000" w:themeColor="text1"/>
          <w:sz w:val="21"/>
          <w:szCs w:val="21"/>
          <w:lang w:val="es-ES"/>
        </w:rPr>
        <w:t>.</w:t>
      </w:r>
    </w:p>
    <w:p w:rsidR="00E129FF" w:rsidRPr="00B54875" w:rsidRDefault="00E129FF" w:rsidP="00E129FF">
      <w:pPr>
        <w:pStyle w:val="ListParagraph"/>
        <w:spacing w:after="0" w:line="240" w:lineRule="auto"/>
        <w:ind w:left="360"/>
        <w:contextualSpacing w:val="0"/>
        <w:jc w:val="both"/>
        <w:rPr>
          <w:rFonts w:ascii="Cambria" w:eastAsia="Batang" w:hAnsi="Cambria" w:cs="Times New Roman"/>
          <w:color w:val="000000" w:themeColor="text1"/>
          <w:sz w:val="21"/>
          <w:szCs w:val="21"/>
          <w:lang w:val="es-ES"/>
        </w:rPr>
      </w:pPr>
    </w:p>
    <w:p w:rsidR="00E129FF" w:rsidRPr="00B54875" w:rsidRDefault="008F5D24" w:rsidP="00E129FF">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E</w:t>
      </w:r>
      <w:r w:rsidR="00B5307B" w:rsidRPr="00B54875">
        <w:rPr>
          <w:rFonts w:ascii="Cambria" w:eastAsia="Batang" w:hAnsi="Cambria" w:cs="Times New Roman"/>
          <w:color w:val="000000" w:themeColor="text1"/>
          <w:sz w:val="21"/>
          <w:szCs w:val="21"/>
          <w:lang w:val="es-ES"/>
        </w:rPr>
        <w:t xml:space="preserve">l Estado informó que en el estado de São Paulo se habría establecido la Política Estadual de Atención Específica para la Población en Situación de Calle, </w:t>
      </w:r>
      <w:r w:rsidRPr="00B54875">
        <w:rPr>
          <w:rFonts w:ascii="Cambria" w:eastAsia="Batang" w:hAnsi="Cambria" w:cs="Times New Roman"/>
          <w:color w:val="000000" w:themeColor="text1"/>
          <w:sz w:val="21"/>
          <w:szCs w:val="21"/>
          <w:lang w:val="es-ES"/>
        </w:rPr>
        <w:t xml:space="preserve">la cual habría creado </w:t>
      </w:r>
      <w:r w:rsidR="00B5307B" w:rsidRPr="00B54875">
        <w:rPr>
          <w:rFonts w:ascii="Cambria" w:eastAsia="Batang" w:hAnsi="Cambria" w:cs="Times New Roman"/>
          <w:color w:val="000000" w:themeColor="text1"/>
          <w:sz w:val="21"/>
          <w:szCs w:val="21"/>
          <w:lang w:val="es-ES"/>
        </w:rPr>
        <w:t xml:space="preserve">el Comité Intersectorial Estadual de Acompañamiento y Monitoreo de la Política para la Población en Situación de Calle, que involucraría participación de la sociedad civil. Además, </w:t>
      </w:r>
      <w:r w:rsidRPr="00B54875">
        <w:rPr>
          <w:rFonts w:ascii="Cambria" w:eastAsia="Batang" w:hAnsi="Cambria" w:cs="Times New Roman"/>
          <w:color w:val="000000" w:themeColor="text1"/>
          <w:sz w:val="21"/>
          <w:szCs w:val="21"/>
          <w:lang w:val="es-ES"/>
        </w:rPr>
        <w:t xml:space="preserve">indicó que estaría siendo tramitado </w:t>
      </w:r>
      <w:r w:rsidR="00B5307B" w:rsidRPr="00B54875">
        <w:rPr>
          <w:rFonts w:ascii="Cambria" w:eastAsia="Batang" w:hAnsi="Cambria" w:cs="Times New Roman"/>
          <w:color w:val="000000" w:themeColor="text1"/>
          <w:sz w:val="21"/>
          <w:szCs w:val="21"/>
          <w:lang w:val="es-ES"/>
        </w:rPr>
        <w:t xml:space="preserve">un nuevo proyecto de ley estadual que establecería la falta de habitación como una cuestión de salud pública, permitiendo que </w:t>
      </w:r>
      <w:r w:rsidRPr="00B54875">
        <w:rPr>
          <w:rFonts w:ascii="Cambria" w:eastAsia="Batang" w:hAnsi="Cambria" w:cs="Times New Roman"/>
          <w:color w:val="000000" w:themeColor="text1"/>
          <w:sz w:val="21"/>
          <w:szCs w:val="21"/>
          <w:lang w:val="es-ES"/>
        </w:rPr>
        <w:t xml:space="preserve">los </w:t>
      </w:r>
      <w:r w:rsidR="00B5307B" w:rsidRPr="00B54875">
        <w:rPr>
          <w:rFonts w:ascii="Cambria" w:eastAsia="Batang" w:hAnsi="Cambria" w:cs="Times New Roman"/>
          <w:color w:val="000000" w:themeColor="text1"/>
          <w:sz w:val="21"/>
          <w:szCs w:val="21"/>
          <w:lang w:val="es-ES"/>
        </w:rPr>
        <w:t xml:space="preserve">médicos </w:t>
      </w:r>
      <w:r w:rsidRPr="00B54875">
        <w:rPr>
          <w:rFonts w:ascii="Cambria" w:eastAsia="Batang" w:hAnsi="Cambria" w:cs="Times New Roman"/>
          <w:color w:val="000000" w:themeColor="text1"/>
          <w:sz w:val="21"/>
          <w:szCs w:val="21"/>
          <w:lang w:val="es-ES"/>
        </w:rPr>
        <w:t xml:space="preserve">prescribieran una </w:t>
      </w:r>
      <w:r w:rsidR="00934FCD" w:rsidRPr="00B54875">
        <w:rPr>
          <w:rFonts w:ascii="Cambria" w:eastAsia="Batang" w:hAnsi="Cambria" w:cs="Times New Roman"/>
          <w:color w:val="000000" w:themeColor="text1"/>
          <w:sz w:val="21"/>
          <w:szCs w:val="21"/>
          <w:lang w:val="es-ES"/>
        </w:rPr>
        <w:t>“vivienda adecuada” a los habitantes de calle.</w:t>
      </w:r>
    </w:p>
    <w:p w:rsidR="008F5D24" w:rsidRPr="00B54875" w:rsidRDefault="008F5D24" w:rsidP="00BA300D">
      <w:pPr>
        <w:pStyle w:val="ListParagraph"/>
        <w:spacing w:after="0" w:line="240" w:lineRule="auto"/>
        <w:jc w:val="both"/>
        <w:rPr>
          <w:rFonts w:ascii="Cambria" w:eastAsia="Batang" w:hAnsi="Cambria" w:cs="Times New Roman"/>
          <w:b/>
          <w:color w:val="000000" w:themeColor="text1"/>
          <w:sz w:val="21"/>
          <w:szCs w:val="21"/>
          <w:lang w:val="es-ES"/>
        </w:rPr>
      </w:pPr>
    </w:p>
    <w:p w:rsidR="00CD3337" w:rsidRPr="00B54875" w:rsidRDefault="00CD3337" w:rsidP="00CD3337">
      <w:pPr>
        <w:pStyle w:val="ListParagraph"/>
        <w:numPr>
          <w:ilvl w:val="0"/>
          <w:numId w:val="4"/>
        </w:numPr>
        <w:spacing w:after="0" w:line="240" w:lineRule="auto"/>
        <w:jc w:val="both"/>
        <w:rPr>
          <w:rFonts w:ascii="Cambria" w:eastAsia="Batang" w:hAnsi="Cambria" w:cs="Times New Roman"/>
          <w:b/>
          <w:color w:val="000000" w:themeColor="text1"/>
          <w:sz w:val="21"/>
          <w:szCs w:val="21"/>
          <w:lang w:val="es-ES"/>
        </w:rPr>
      </w:pPr>
      <w:r w:rsidRPr="00B54875">
        <w:rPr>
          <w:rFonts w:ascii="Cambria" w:eastAsia="Batang" w:hAnsi="Cambria" w:cs="Times New Roman"/>
          <w:b/>
          <w:color w:val="000000" w:themeColor="text1"/>
          <w:sz w:val="21"/>
          <w:szCs w:val="21"/>
          <w:lang w:val="es-ES"/>
        </w:rPr>
        <w:t>Información adicional aportada por los solicitantes</w:t>
      </w:r>
    </w:p>
    <w:p w:rsidR="00801490" w:rsidRPr="00B54875" w:rsidRDefault="00801490" w:rsidP="00801490">
      <w:pPr>
        <w:spacing w:after="0" w:line="240" w:lineRule="auto"/>
        <w:ind w:left="360"/>
        <w:jc w:val="both"/>
        <w:rPr>
          <w:rFonts w:ascii="Cambria" w:eastAsia="Batang" w:hAnsi="Cambria" w:cs="Times New Roman"/>
          <w:b/>
          <w:color w:val="000000" w:themeColor="text1"/>
          <w:sz w:val="21"/>
          <w:szCs w:val="21"/>
          <w:lang w:val="es-ES"/>
        </w:rPr>
      </w:pPr>
    </w:p>
    <w:p w:rsidR="00CD3337" w:rsidRPr="00B54875" w:rsidRDefault="00CF65EC" w:rsidP="00151BDC">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MX"/>
        </w:rPr>
      </w:pPr>
      <w:r w:rsidRPr="00B54875">
        <w:rPr>
          <w:rFonts w:ascii="Cambria" w:eastAsia="Batang" w:hAnsi="Cambria" w:cs="Times New Roman"/>
          <w:color w:val="000000" w:themeColor="text1"/>
          <w:sz w:val="21"/>
          <w:szCs w:val="21"/>
          <w:lang w:val="es-MX"/>
        </w:rPr>
        <w:t xml:space="preserve">El 27 de febrero de 2019, los solicitantes </w:t>
      </w:r>
      <w:r w:rsidR="008F5D24" w:rsidRPr="00B54875">
        <w:rPr>
          <w:rFonts w:ascii="Cambria" w:eastAsia="Batang" w:hAnsi="Cambria" w:cs="Times New Roman"/>
          <w:color w:val="000000" w:themeColor="text1"/>
          <w:sz w:val="21"/>
          <w:szCs w:val="21"/>
          <w:lang w:val="es-MX"/>
        </w:rPr>
        <w:t xml:space="preserve">aportaron </w:t>
      </w:r>
      <w:r w:rsidR="00227F0C" w:rsidRPr="00B54875">
        <w:rPr>
          <w:rFonts w:ascii="Cambria" w:eastAsia="Batang" w:hAnsi="Cambria" w:cs="Times New Roman"/>
          <w:color w:val="000000" w:themeColor="text1"/>
          <w:sz w:val="21"/>
          <w:szCs w:val="21"/>
          <w:lang w:val="es-MX"/>
        </w:rPr>
        <w:t>información adicional</w:t>
      </w:r>
      <w:r w:rsidR="008F5D24" w:rsidRPr="00B54875">
        <w:rPr>
          <w:rFonts w:ascii="Cambria" w:eastAsia="Batang" w:hAnsi="Cambria" w:cs="Times New Roman"/>
          <w:color w:val="000000" w:themeColor="text1"/>
          <w:sz w:val="21"/>
          <w:szCs w:val="21"/>
          <w:lang w:val="es-MX"/>
        </w:rPr>
        <w:t xml:space="preserve"> indicando que </w:t>
      </w:r>
      <w:r w:rsidR="00151BDC" w:rsidRPr="00B54875">
        <w:rPr>
          <w:rFonts w:ascii="Cambria" w:eastAsia="Batang" w:hAnsi="Cambria" w:cs="Times New Roman"/>
          <w:color w:val="000000" w:themeColor="text1"/>
          <w:sz w:val="21"/>
          <w:szCs w:val="21"/>
          <w:lang w:val="es-MX"/>
        </w:rPr>
        <w:t xml:space="preserve">ninguna de las medidas </w:t>
      </w:r>
      <w:r w:rsidR="00882705" w:rsidRPr="00B54875">
        <w:rPr>
          <w:rFonts w:ascii="Cambria" w:eastAsia="Batang" w:hAnsi="Cambria" w:cs="Times New Roman"/>
          <w:color w:val="000000" w:themeColor="text1"/>
          <w:sz w:val="21"/>
          <w:szCs w:val="21"/>
          <w:lang w:val="es-MX"/>
        </w:rPr>
        <w:t xml:space="preserve">de protección </w:t>
      </w:r>
      <w:r w:rsidR="00151BDC" w:rsidRPr="00B54875">
        <w:rPr>
          <w:rFonts w:ascii="Cambria" w:eastAsia="Batang" w:hAnsi="Cambria" w:cs="Times New Roman"/>
          <w:color w:val="000000" w:themeColor="text1"/>
          <w:sz w:val="21"/>
          <w:szCs w:val="21"/>
          <w:lang w:val="es-MX"/>
        </w:rPr>
        <w:t xml:space="preserve">adoptadas por el </w:t>
      </w:r>
      <w:r w:rsidR="0003578C" w:rsidRPr="00B54875">
        <w:rPr>
          <w:rFonts w:ascii="Cambria" w:eastAsia="Batang" w:hAnsi="Cambria" w:cs="Times New Roman"/>
          <w:color w:val="000000" w:themeColor="text1"/>
          <w:sz w:val="21"/>
          <w:szCs w:val="21"/>
          <w:lang w:val="es-MX"/>
        </w:rPr>
        <w:t>Estado</w:t>
      </w:r>
      <w:r w:rsidR="00151BDC" w:rsidRPr="00B54875">
        <w:rPr>
          <w:rFonts w:ascii="Cambria" w:eastAsia="Batang" w:hAnsi="Cambria" w:cs="Times New Roman"/>
          <w:color w:val="000000" w:themeColor="text1"/>
          <w:sz w:val="21"/>
          <w:szCs w:val="21"/>
          <w:lang w:val="es-MX"/>
        </w:rPr>
        <w:t xml:space="preserve"> habría sido efectiva. </w:t>
      </w:r>
      <w:r w:rsidR="00CF4626" w:rsidRPr="00B54875">
        <w:rPr>
          <w:rFonts w:ascii="Cambria" w:eastAsia="Batang" w:hAnsi="Cambria" w:cs="Times New Roman"/>
          <w:color w:val="000000" w:themeColor="text1"/>
          <w:sz w:val="21"/>
          <w:szCs w:val="21"/>
          <w:lang w:val="es-MX"/>
        </w:rPr>
        <w:t xml:space="preserve">Asimismo, señalaron que </w:t>
      </w:r>
      <w:r w:rsidR="00151BDC" w:rsidRPr="00B54875">
        <w:rPr>
          <w:rFonts w:ascii="Cambria" w:eastAsia="Batang" w:hAnsi="Cambria" w:cs="Times New Roman"/>
          <w:color w:val="000000" w:themeColor="text1"/>
          <w:sz w:val="21"/>
          <w:szCs w:val="21"/>
          <w:lang w:val="es-MX"/>
        </w:rPr>
        <w:t xml:space="preserve">el Estado no habría </w:t>
      </w:r>
      <w:r w:rsidR="00CF4626" w:rsidRPr="00B54875">
        <w:rPr>
          <w:rFonts w:ascii="Cambria" w:eastAsia="Batang" w:hAnsi="Cambria" w:cs="Times New Roman"/>
          <w:color w:val="000000" w:themeColor="text1"/>
          <w:sz w:val="21"/>
          <w:szCs w:val="21"/>
          <w:lang w:val="es-MX"/>
        </w:rPr>
        <w:t xml:space="preserve">adoptado </w:t>
      </w:r>
      <w:r w:rsidR="00151BDC" w:rsidRPr="00B54875">
        <w:rPr>
          <w:rFonts w:ascii="Cambria" w:eastAsia="Batang" w:hAnsi="Cambria" w:cs="Times New Roman"/>
          <w:color w:val="000000" w:themeColor="text1"/>
          <w:sz w:val="21"/>
          <w:szCs w:val="21"/>
          <w:lang w:val="es-MX"/>
        </w:rPr>
        <w:t>medidas prácticas</w:t>
      </w:r>
      <w:r w:rsidR="00CF4626" w:rsidRPr="00B54875">
        <w:rPr>
          <w:rFonts w:ascii="Cambria" w:eastAsia="Batang" w:hAnsi="Cambria" w:cs="Times New Roman"/>
          <w:color w:val="000000" w:themeColor="text1"/>
          <w:sz w:val="21"/>
          <w:szCs w:val="21"/>
          <w:lang w:val="es-MX"/>
        </w:rPr>
        <w:t xml:space="preserve"> para proteger a los propuestos </w:t>
      </w:r>
      <w:r w:rsidR="00CF4626" w:rsidRPr="00B54875">
        <w:rPr>
          <w:rFonts w:ascii="Cambria" w:eastAsia="Batang" w:hAnsi="Cambria" w:cs="Times New Roman"/>
          <w:color w:val="000000" w:themeColor="text1"/>
          <w:sz w:val="21"/>
          <w:szCs w:val="21"/>
          <w:lang w:val="es-MX"/>
        </w:rPr>
        <w:lastRenderedPageBreak/>
        <w:t>beneficiarios</w:t>
      </w:r>
      <w:r w:rsidR="00151BDC" w:rsidRPr="00B54875">
        <w:rPr>
          <w:rFonts w:ascii="Cambria" w:eastAsia="Batang" w:hAnsi="Cambria" w:cs="Times New Roman"/>
          <w:color w:val="000000" w:themeColor="text1"/>
          <w:sz w:val="21"/>
          <w:szCs w:val="21"/>
          <w:lang w:val="es-MX"/>
        </w:rPr>
        <w:t xml:space="preserve">, </w:t>
      </w:r>
      <w:r w:rsidR="00CF4626" w:rsidRPr="00B54875">
        <w:rPr>
          <w:rFonts w:ascii="Cambria" w:eastAsia="Batang" w:hAnsi="Cambria" w:cs="Times New Roman"/>
          <w:color w:val="000000" w:themeColor="text1"/>
          <w:sz w:val="21"/>
          <w:szCs w:val="21"/>
          <w:lang w:val="es-MX"/>
        </w:rPr>
        <w:t xml:space="preserve">tales como retirar a </w:t>
      </w:r>
      <w:r w:rsidR="00151BDC" w:rsidRPr="00B54875">
        <w:rPr>
          <w:rFonts w:ascii="Cambria" w:eastAsia="Batang" w:hAnsi="Cambria" w:cs="Times New Roman"/>
          <w:color w:val="000000" w:themeColor="text1"/>
          <w:sz w:val="21"/>
          <w:szCs w:val="21"/>
          <w:lang w:val="es-MX"/>
        </w:rPr>
        <w:t>los agentes públicos sospechosos de sus funciones</w:t>
      </w:r>
      <w:r w:rsidR="00AB2B2D" w:rsidRPr="00B54875">
        <w:rPr>
          <w:rFonts w:ascii="Cambria" w:eastAsia="Batang" w:hAnsi="Cambria" w:cs="Times New Roman"/>
          <w:color w:val="000000" w:themeColor="text1"/>
          <w:sz w:val="21"/>
          <w:szCs w:val="21"/>
          <w:lang w:val="es-MX"/>
        </w:rPr>
        <w:t>,</w:t>
      </w:r>
      <w:r w:rsidR="00151BDC" w:rsidRPr="00B54875">
        <w:rPr>
          <w:rFonts w:ascii="Cambria" w:eastAsia="Batang" w:hAnsi="Cambria" w:cs="Times New Roman"/>
          <w:color w:val="000000" w:themeColor="text1"/>
          <w:sz w:val="21"/>
          <w:szCs w:val="21"/>
          <w:lang w:val="es-MX"/>
        </w:rPr>
        <w:t xml:space="preserve"> </w:t>
      </w:r>
      <w:r w:rsidR="00CF4626" w:rsidRPr="00B54875">
        <w:rPr>
          <w:rFonts w:ascii="Cambria" w:eastAsia="Batang" w:hAnsi="Cambria" w:cs="Times New Roman"/>
          <w:color w:val="000000" w:themeColor="text1"/>
          <w:sz w:val="21"/>
          <w:szCs w:val="21"/>
          <w:lang w:val="es-MX"/>
        </w:rPr>
        <w:t xml:space="preserve">o bien realizar </w:t>
      </w:r>
      <w:r w:rsidR="00151BDC" w:rsidRPr="00B54875">
        <w:rPr>
          <w:rFonts w:ascii="Cambria" w:eastAsia="Batang" w:hAnsi="Cambria" w:cs="Times New Roman"/>
          <w:color w:val="000000" w:themeColor="text1"/>
          <w:sz w:val="21"/>
          <w:szCs w:val="21"/>
          <w:lang w:val="es-MX"/>
        </w:rPr>
        <w:t>diligencias en el sentido de dar “[…] una orientación general a la policía para que cambien su postura abusiva</w:t>
      </w:r>
      <w:r w:rsidR="00AB2B2D" w:rsidRPr="00B54875">
        <w:rPr>
          <w:rFonts w:ascii="Cambria" w:eastAsia="Batang" w:hAnsi="Cambria" w:cs="Times New Roman"/>
          <w:color w:val="000000" w:themeColor="text1"/>
          <w:sz w:val="21"/>
          <w:szCs w:val="21"/>
          <w:lang w:val="es-MX"/>
        </w:rPr>
        <w:t xml:space="preserve"> […]”. Según la solicitud, “[p]ese la existencia de diversos procedimientos administrativos y acciones judiciales para </w:t>
      </w:r>
      <w:r w:rsidR="00CF4626" w:rsidRPr="00B54875">
        <w:rPr>
          <w:rFonts w:ascii="Cambria" w:eastAsia="Batang" w:hAnsi="Cambria" w:cs="Times New Roman"/>
          <w:color w:val="000000" w:themeColor="text1"/>
          <w:sz w:val="21"/>
          <w:szCs w:val="21"/>
          <w:lang w:val="es-MX"/>
        </w:rPr>
        <w:t xml:space="preserve">la </w:t>
      </w:r>
      <w:r w:rsidR="00AB2B2D" w:rsidRPr="00B54875">
        <w:rPr>
          <w:rFonts w:ascii="Cambria" w:eastAsia="Batang" w:hAnsi="Cambria" w:cs="Times New Roman"/>
          <w:color w:val="000000" w:themeColor="text1"/>
          <w:sz w:val="21"/>
          <w:szCs w:val="21"/>
          <w:lang w:val="es-MX"/>
        </w:rPr>
        <w:t xml:space="preserve">determinación de las amenazas y para identificación de los responsables y, pese también que el Padre Julio </w:t>
      </w:r>
      <w:r w:rsidR="00CF4626" w:rsidRPr="00B54875">
        <w:rPr>
          <w:rFonts w:ascii="Cambria" w:eastAsia="Batang" w:hAnsi="Cambria" w:cs="Times New Roman"/>
          <w:color w:val="000000" w:themeColor="text1"/>
          <w:sz w:val="21"/>
          <w:szCs w:val="21"/>
          <w:lang w:val="es-MX"/>
        </w:rPr>
        <w:t xml:space="preserve">ha </w:t>
      </w:r>
      <w:r w:rsidR="00AB2B2D" w:rsidRPr="00B54875">
        <w:rPr>
          <w:rFonts w:ascii="Cambria" w:eastAsia="Batang" w:hAnsi="Cambria" w:cs="Times New Roman"/>
          <w:color w:val="000000" w:themeColor="text1"/>
          <w:sz w:val="21"/>
          <w:szCs w:val="21"/>
          <w:lang w:val="es-MX"/>
        </w:rPr>
        <w:t xml:space="preserve">sido </w:t>
      </w:r>
      <w:r w:rsidR="00CF4626" w:rsidRPr="00B54875">
        <w:rPr>
          <w:rFonts w:ascii="Cambria" w:eastAsia="Batang" w:hAnsi="Cambria" w:cs="Times New Roman"/>
          <w:color w:val="000000" w:themeColor="text1"/>
          <w:sz w:val="21"/>
          <w:szCs w:val="21"/>
          <w:lang w:val="es-MX"/>
        </w:rPr>
        <w:t xml:space="preserve">incluido </w:t>
      </w:r>
      <w:r w:rsidR="00AB2B2D" w:rsidRPr="00B54875">
        <w:rPr>
          <w:rFonts w:ascii="Cambria" w:eastAsia="Batang" w:hAnsi="Cambria" w:cs="Times New Roman"/>
          <w:color w:val="000000" w:themeColor="text1"/>
          <w:sz w:val="21"/>
          <w:szCs w:val="21"/>
          <w:lang w:val="es-MX"/>
        </w:rPr>
        <w:t>en el Programa de Protección de Defensores de Derechos Humanos del Gobierno Federal, tales medidas representan meras formalidades procesuales o administrativas</w:t>
      </w:r>
      <w:r w:rsidR="001223E0" w:rsidRPr="00B54875">
        <w:rPr>
          <w:rFonts w:ascii="Cambria" w:eastAsia="Batang" w:hAnsi="Cambria" w:cs="Times New Roman"/>
          <w:color w:val="000000" w:themeColor="text1"/>
          <w:sz w:val="21"/>
          <w:szCs w:val="21"/>
          <w:lang w:val="es-MX"/>
        </w:rPr>
        <w:t>, si</w:t>
      </w:r>
      <w:r w:rsidR="00882705" w:rsidRPr="00B54875">
        <w:rPr>
          <w:rFonts w:ascii="Cambria" w:eastAsia="Batang" w:hAnsi="Cambria" w:cs="Times New Roman"/>
          <w:color w:val="000000" w:themeColor="text1"/>
          <w:sz w:val="21"/>
          <w:szCs w:val="21"/>
          <w:lang w:val="es-MX"/>
        </w:rPr>
        <w:t>n</w:t>
      </w:r>
      <w:r w:rsidR="001223E0" w:rsidRPr="00B54875">
        <w:rPr>
          <w:rFonts w:ascii="Cambria" w:eastAsia="Batang" w:hAnsi="Cambria" w:cs="Times New Roman"/>
          <w:color w:val="000000" w:themeColor="text1"/>
          <w:sz w:val="21"/>
          <w:szCs w:val="21"/>
          <w:lang w:val="es-MX"/>
        </w:rPr>
        <w:t xml:space="preserve"> cualquier efectividad práctica o impacto positivo en la vida y rutina de ambos [propuestos beneficiarios] […]”.</w:t>
      </w:r>
    </w:p>
    <w:p w:rsidR="001223E0" w:rsidRPr="00B54875" w:rsidRDefault="001223E0" w:rsidP="001223E0">
      <w:pPr>
        <w:pStyle w:val="ListParagraph"/>
        <w:spacing w:after="0" w:line="240" w:lineRule="auto"/>
        <w:ind w:left="360"/>
        <w:contextualSpacing w:val="0"/>
        <w:jc w:val="both"/>
        <w:rPr>
          <w:rFonts w:ascii="Cambria" w:eastAsia="Batang" w:hAnsi="Cambria" w:cs="Times New Roman"/>
          <w:color w:val="000000" w:themeColor="text1"/>
          <w:sz w:val="21"/>
          <w:szCs w:val="21"/>
          <w:lang w:val="es-MX"/>
        </w:rPr>
      </w:pPr>
    </w:p>
    <w:p w:rsidR="007430B4" w:rsidRDefault="001223E0" w:rsidP="007430B4">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MX"/>
        </w:rPr>
      </w:pPr>
      <w:r w:rsidRPr="00B54875">
        <w:rPr>
          <w:rFonts w:ascii="Cambria" w:eastAsia="Batang" w:hAnsi="Cambria" w:cs="Times New Roman"/>
          <w:color w:val="000000" w:themeColor="text1"/>
          <w:sz w:val="21"/>
          <w:szCs w:val="21"/>
          <w:lang w:val="es-MX"/>
        </w:rPr>
        <w:t>Los solicitantes alegaron que</w:t>
      </w:r>
      <w:r w:rsidR="00CF4626" w:rsidRPr="00B54875">
        <w:rPr>
          <w:rFonts w:ascii="Cambria" w:eastAsia="Batang" w:hAnsi="Cambria" w:cs="Times New Roman"/>
          <w:color w:val="000000" w:themeColor="text1"/>
          <w:sz w:val="21"/>
          <w:szCs w:val="21"/>
          <w:lang w:val="es-MX"/>
        </w:rPr>
        <w:t xml:space="preserve"> </w:t>
      </w:r>
      <w:r w:rsidRPr="00B54875">
        <w:rPr>
          <w:rFonts w:ascii="Cambria" w:eastAsia="Batang" w:hAnsi="Cambria" w:cs="Times New Roman"/>
          <w:color w:val="000000" w:themeColor="text1"/>
          <w:sz w:val="21"/>
          <w:szCs w:val="21"/>
          <w:lang w:val="es-MX"/>
        </w:rPr>
        <w:t>no habría dificultad de contacto</w:t>
      </w:r>
      <w:r w:rsidR="00C84CFA" w:rsidRPr="00B54875">
        <w:rPr>
          <w:rFonts w:ascii="Cambria" w:eastAsia="Batang" w:hAnsi="Cambria" w:cs="Times New Roman"/>
          <w:color w:val="000000" w:themeColor="text1"/>
          <w:sz w:val="21"/>
          <w:szCs w:val="21"/>
          <w:lang w:val="es-MX"/>
        </w:rPr>
        <w:t xml:space="preserve"> entre el equipo del</w:t>
      </w:r>
      <w:r w:rsidRPr="00B54875">
        <w:rPr>
          <w:rFonts w:ascii="Cambria" w:eastAsia="Batang" w:hAnsi="Cambria" w:cs="Times New Roman"/>
          <w:color w:val="000000" w:themeColor="text1"/>
          <w:sz w:val="21"/>
          <w:szCs w:val="21"/>
          <w:lang w:val="es-MX"/>
        </w:rPr>
        <w:t xml:space="preserve"> PPDDH y el propuesto beneficiario Daniel Guer</w:t>
      </w:r>
      <w:r w:rsidR="00227F0C" w:rsidRPr="00B54875">
        <w:rPr>
          <w:rFonts w:ascii="Cambria" w:eastAsia="Batang" w:hAnsi="Cambria" w:cs="Times New Roman"/>
          <w:color w:val="000000" w:themeColor="text1"/>
          <w:sz w:val="21"/>
          <w:szCs w:val="21"/>
          <w:lang w:val="es-MX"/>
        </w:rPr>
        <w:t xml:space="preserve">ra </w:t>
      </w:r>
      <w:proofErr w:type="spellStart"/>
      <w:r w:rsidR="00227F0C" w:rsidRPr="00B54875">
        <w:rPr>
          <w:rFonts w:ascii="Cambria" w:eastAsia="Batang" w:hAnsi="Cambria" w:cs="Times New Roman"/>
          <w:color w:val="000000" w:themeColor="text1"/>
          <w:sz w:val="21"/>
          <w:szCs w:val="21"/>
          <w:lang w:val="es-MX"/>
        </w:rPr>
        <w:t>Feitosa</w:t>
      </w:r>
      <w:proofErr w:type="spellEnd"/>
      <w:r w:rsidR="00227F0C" w:rsidRPr="00B54875">
        <w:rPr>
          <w:rFonts w:ascii="Cambria" w:eastAsia="Batang" w:hAnsi="Cambria" w:cs="Times New Roman"/>
          <w:color w:val="000000" w:themeColor="text1"/>
          <w:sz w:val="21"/>
          <w:szCs w:val="21"/>
          <w:lang w:val="es-MX"/>
        </w:rPr>
        <w:t>, toda vez que él estaría</w:t>
      </w:r>
      <w:r w:rsidRPr="00B54875">
        <w:rPr>
          <w:rFonts w:ascii="Cambria" w:eastAsia="Batang" w:hAnsi="Cambria" w:cs="Times New Roman"/>
          <w:color w:val="000000" w:themeColor="text1"/>
          <w:sz w:val="21"/>
          <w:szCs w:val="21"/>
          <w:lang w:val="es-MX"/>
        </w:rPr>
        <w:t xml:space="preserve"> en contacto con la Parroquia São Miguel </w:t>
      </w:r>
      <w:proofErr w:type="spellStart"/>
      <w:r w:rsidRPr="00B54875">
        <w:rPr>
          <w:rFonts w:ascii="Cambria" w:eastAsia="Batang" w:hAnsi="Cambria" w:cs="Times New Roman"/>
          <w:color w:val="000000" w:themeColor="text1"/>
          <w:sz w:val="21"/>
          <w:szCs w:val="21"/>
          <w:lang w:val="es-MX"/>
        </w:rPr>
        <w:t>Arcanjo</w:t>
      </w:r>
      <w:proofErr w:type="spellEnd"/>
      <w:r w:rsidRPr="00B54875">
        <w:rPr>
          <w:rFonts w:ascii="Cambria" w:eastAsia="Batang" w:hAnsi="Cambria" w:cs="Times New Roman"/>
          <w:color w:val="000000" w:themeColor="text1"/>
          <w:sz w:val="21"/>
          <w:szCs w:val="21"/>
          <w:lang w:val="es-MX"/>
        </w:rPr>
        <w:t xml:space="preserve"> con frecuencia</w:t>
      </w:r>
      <w:r w:rsidR="00CF4626" w:rsidRPr="00B54875">
        <w:rPr>
          <w:rFonts w:ascii="Cambria" w:eastAsia="Batang" w:hAnsi="Cambria" w:cs="Times New Roman"/>
          <w:color w:val="000000" w:themeColor="text1"/>
          <w:sz w:val="21"/>
          <w:szCs w:val="21"/>
          <w:lang w:val="es-MX"/>
        </w:rPr>
        <w:t xml:space="preserve">. Asimismo, señalaron </w:t>
      </w:r>
      <w:r w:rsidRPr="00B54875">
        <w:rPr>
          <w:rFonts w:ascii="Cambria" w:eastAsia="Batang" w:hAnsi="Cambria" w:cs="Times New Roman"/>
          <w:color w:val="000000" w:themeColor="text1"/>
          <w:sz w:val="21"/>
          <w:szCs w:val="21"/>
          <w:lang w:val="es-MX"/>
        </w:rPr>
        <w:t>que</w:t>
      </w:r>
      <w:r w:rsidR="00CF4626" w:rsidRPr="00B54875">
        <w:rPr>
          <w:rFonts w:ascii="Cambria" w:eastAsia="Batang" w:hAnsi="Cambria" w:cs="Times New Roman"/>
          <w:color w:val="000000" w:themeColor="text1"/>
          <w:sz w:val="21"/>
          <w:szCs w:val="21"/>
          <w:lang w:val="es-MX"/>
        </w:rPr>
        <w:t xml:space="preserve"> de hecho </w:t>
      </w:r>
      <w:r w:rsidRPr="00B54875">
        <w:rPr>
          <w:rFonts w:ascii="Cambria" w:eastAsia="Batang" w:hAnsi="Cambria" w:cs="Times New Roman"/>
          <w:color w:val="000000" w:themeColor="text1"/>
          <w:sz w:val="21"/>
          <w:szCs w:val="21"/>
          <w:lang w:val="es-MX"/>
        </w:rPr>
        <w:t>el propuesto beneficiario</w:t>
      </w:r>
      <w:r w:rsidR="00CF4626"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w:t>
      </w:r>
      <w:proofErr w:type="spellStart"/>
      <w:r w:rsidRPr="00B54875">
        <w:rPr>
          <w:rFonts w:ascii="Cambria" w:eastAsia="Batang" w:hAnsi="Cambria" w:cs="Times New Roman"/>
          <w:color w:val="000000" w:themeColor="text1"/>
          <w:sz w:val="21"/>
          <w:szCs w:val="21"/>
          <w:lang w:val="es-MX"/>
        </w:rPr>
        <w:t>Lancellotti</w:t>
      </w:r>
      <w:proofErr w:type="spellEnd"/>
      <w:r w:rsidR="00CF4626"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habría entrado </w:t>
      </w:r>
      <w:r w:rsidR="00CF4626" w:rsidRPr="00B54875">
        <w:rPr>
          <w:rFonts w:ascii="Cambria" w:eastAsia="Batang" w:hAnsi="Cambria" w:cs="Times New Roman"/>
          <w:color w:val="000000" w:themeColor="text1"/>
          <w:sz w:val="21"/>
          <w:szCs w:val="21"/>
          <w:lang w:val="es-MX"/>
        </w:rPr>
        <w:t xml:space="preserve">ya </w:t>
      </w:r>
      <w:r w:rsidRPr="00B54875">
        <w:rPr>
          <w:rFonts w:ascii="Cambria" w:eastAsia="Batang" w:hAnsi="Cambria" w:cs="Times New Roman"/>
          <w:color w:val="000000" w:themeColor="text1"/>
          <w:sz w:val="21"/>
          <w:szCs w:val="21"/>
          <w:lang w:val="es-MX"/>
        </w:rPr>
        <w:t>en conta</w:t>
      </w:r>
      <w:r w:rsidR="00CF4626" w:rsidRPr="00B54875">
        <w:rPr>
          <w:rFonts w:ascii="Cambria" w:eastAsia="Batang" w:hAnsi="Cambria" w:cs="Times New Roman"/>
          <w:color w:val="000000" w:themeColor="text1"/>
          <w:sz w:val="21"/>
          <w:szCs w:val="21"/>
          <w:lang w:val="es-MX"/>
        </w:rPr>
        <w:t>ct</w:t>
      </w:r>
      <w:r w:rsidRPr="00B54875">
        <w:rPr>
          <w:rFonts w:ascii="Cambria" w:eastAsia="Batang" w:hAnsi="Cambria" w:cs="Times New Roman"/>
          <w:color w:val="000000" w:themeColor="text1"/>
          <w:sz w:val="21"/>
          <w:szCs w:val="21"/>
          <w:lang w:val="es-MX"/>
        </w:rPr>
        <w:t xml:space="preserve">o con la PPDDH junto con Daniel </w:t>
      </w:r>
      <w:proofErr w:type="spellStart"/>
      <w:r w:rsidRPr="00B54875">
        <w:rPr>
          <w:rFonts w:ascii="Cambria" w:eastAsia="Batang" w:hAnsi="Cambria" w:cs="Times New Roman"/>
          <w:color w:val="000000" w:themeColor="text1"/>
          <w:sz w:val="21"/>
          <w:szCs w:val="21"/>
          <w:lang w:val="es-MX"/>
        </w:rPr>
        <w:t>Feitosa</w:t>
      </w:r>
      <w:proofErr w:type="spellEnd"/>
      <w:r w:rsidR="00882705" w:rsidRPr="00B54875">
        <w:rPr>
          <w:rFonts w:ascii="Cambria" w:eastAsia="Batang" w:hAnsi="Cambria" w:cs="Times New Roman"/>
          <w:color w:val="000000" w:themeColor="text1"/>
          <w:sz w:val="21"/>
          <w:szCs w:val="21"/>
          <w:lang w:val="es-MX"/>
        </w:rPr>
        <w:t xml:space="preserve"> (sin informar fecha)</w:t>
      </w:r>
      <w:r w:rsidRPr="00B54875">
        <w:rPr>
          <w:rFonts w:ascii="Cambria" w:eastAsia="Batang" w:hAnsi="Cambria" w:cs="Times New Roman"/>
          <w:color w:val="000000" w:themeColor="text1"/>
          <w:sz w:val="21"/>
          <w:szCs w:val="21"/>
          <w:lang w:val="es-MX"/>
        </w:rPr>
        <w:t xml:space="preserve">. En tal evento </w:t>
      </w:r>
      <w:r w:rsidR="00CF4626" w:rsidRPr="00B54875">
        <w:rPr>
          <w:rFonts w:ascii="Cambria" w:eastAsia="Batang" w:hAnsi="Cambria" w:cs="Times New Roman"/>
          <w:color w:val="000000" w:themeColor="text1"/>
          <w:sz w:val="21"/>
          <w:szCs w:val="21"/>
          <w:lang w:val="es-MX"/>
        </w:rPr>
        <w:t xml:space="preserve">el señor </w:t>
      </w:r>
      <w:proofErr w:type="spellStart"/>
      <w:r w:rsidR="00CF4626" w:rsidRPr="00B54875">
        <w:rPr>
          <w:rFonts w:ascii="Cambria" w:eastAsia="Batang" w:hAnsi="Cambria" w:cs="Times New Roman"/>
          <w:color w:val="000000" w:themeColor="text1"/>
          <w:sz w:val="21"/>
          <w:szCs w:val="21"/>
          <w:lang w:val="es-MX"/>
        </w:rPr>
        <w:t>Feitosa</w:t>
      </w:r>
      <w:proofErr w:type="spellEnd"/>
      <w:r w:rsidR="00CF4626" w:rsidRPr="00B54875">
        <w:rPr>
          <w:rFonts w:ascii="Cambria" w:eastAsia="Batang" w:hAnsi="Cambria" w:cs="Times New Roman"/>
          <w:color w:val="000000" w:themeColor="text1"/>
          <w:sz w:val="21"/>
          <w:szCs w:val="21"/>
          <w:lang w:val="es-MX"/>
        </w:rPr>
        <w:t xml:space="preserve"> </w:t>
      </w:r>
      <w:r w:rsidRPr="00B54875">
        <w:rPr>
          <w:rFonts w:ascii="Cambria" w:eastAsia="Batang" w:hAnsi="Cambria" w:cs="Times New Roman"/>
          <w:color w:val="000000" w:themeColor="text1"/>
          <w:sz w:val="21"/>
          <w:szCs w:val="21"/>
          <w:lang w:val="es-MX"/>
        </w:rPr>
        <w:t xml:space="preserve">habría hablado con el Programa de Protección vía </w:t>
      </w:r>
      <w:proofErr w:type="spellStart"/>
      <w:r w:rsidRPr="00B54875">
        <w:rPr>
          <w:rFonts w:ascii="Cambria" w:eastAsia="Batang" w:hAnsi="Cambria" w:cs="Times New Roman"/>
          <w:color w:val="000000" w:themeColor="text1"/>
          <w:sz w:val="21"/>
          <w:szCs w:val="21"/>
          <w:lang w:val="es-MX"/>
        </w:rPr>
        <w:t>teléfon</w:t>
      </w:r>
      <w:r w:rsidR="00CF4626" w:rsidRPr="00B54875">
        <w:rPr>
          <w:rFonts w:ascii="Cambria" w:eastAsia="Batang" w:hAnsi="Cambria" w:cs="Times New Roman"/>
          <w:color w:val="000000" w:themeColor="text1"/>
          <w:sz w:val="21"/>
          <w:szCs w:val="21"/>
          <w:lang w:val="es-MX"/>
        </w:rPr>
        <w:t>ica</w:t>
      </w:r>
      <w:proofErr w:type="spellEnd"/>
      <w:r w:rsidRPr="00B54875">
        <w:rPr>
          <w:rFonts w:ascii="Cambria" w:eastAsia="Batang" w:hAnsi="Cambria" w:cs="Times New Roman"/>
          <w:color w:val="000000" w:themeColor="text1"/>
          <w:sz w:val="21"/>
          <w:szCs w:val="21"/>
          <w:lang w:val="es-MX"/>
        </w:rPr>
        <w:t xml:space="preserve">. </w:t>
      </w:r>
      <w:r w:rsidR="00CF4626" w:rsidRPr="00B54875">
        <w:rPr>
          <w:rFonts w:ascii="Cambria" w:eastAsia="Batang" w:hAnsi="Cambria" w:cs="Times New Roman"/>
          <w:color w:val="000000" w:themeColor="text1"/>
          <w:sz w:val="21"/>
          <w:szCs w:val="21"/>
          <w:lang w:val="es-MX"/>
        </w:rPr>
        <w:t>Sin embargo</w:t>
      </w:r>
      <w:r w:rsidRPr="00B54875">
        <w:rPr>
          <w:rFonts w:ascii="Cambria" w:eastAsia="Batang" w:hAnsi="Cambria" w:cs="Times New Roman"/>
          <w:color w:val="000000" w:themeColor="text1"/>
          <w:sz w:val="21"/>
          <w:szCs w:val="21"/>
          <w:lang w:val="es-MX"/>
        </w:rPr>
        <w:t xml:space="preserve">, los solicitantes alegaron que él nunca habría sido invitado para hacer parte del Programa ni </w:t>
      </w:r>
      <w:r w:rsidR="00CF4626" w:rsidRPr="00B54875">
        <w:rPr>
          <w:rFonts w:ascii="Cambria" w:eastAsia="Batang" w:hAnsi="Cambria" w:cs="Times New Roman"/>
          <w:color w:val="000000" w:themeColor="text1"/>
          <w:sz w:val="21"/>
          <w:szCs w:val="21"/>
          <w:lang w:val="es-MX"/>
        </w:rPr>
        <w:t xml:space="preserve">habría sido </w:t>
      </w:r>
      <w:r w:rsidRPr="00B54875">
        <w:rPr>
          <w:rFonts w:ascii="Cambria" w:eastAsia="Batang" w:hAnsi="Cambria" w:cs="Times New Roman"/>
          <w:color w:val="000000" w:themeColor="text1"/>
          <w:sz w:val="21"/>
          <w:szCs w:val="21"/>
          <w:lang w:val="es-MX"/>
        </w:rPr>
        <w:t>llamado nuevamente</w:t>
      </w:r>
      <w:r w:rsidR="00CF4626" w:rsidRPr="00B54875">
        <w:rPr>
          <w:rFonts w:ascii="Cambria" w:eastAsia="Batang" w:hAnsi="Cambria" w:cs="Times New Roman"/>
          <w:color w:val="000000" w:themeColor="text1"/>
          <w:sz w:val="21"/>
          <w:szCs w:val="21"/>
          <w:lang w:val="es-MX"/>
        </w:rPr>
        <w:t xml:space="preserve"> p</w:t>
      </w:r>
      <w:r w:rsidRPr="00B54875">
        <w:rPr>
          <w:rFonts w:ascii="Cambria" w:eastAsia="Batang" w:hAnsi="Cambria" w:cs="Times New Roman"/>
          <w:color w:val="000000" w:themeColor="text1"/>
          <w:sz w:val="21"/>
          <w:szCs w:val="21"/>
          <w:lang w:val="es-MX"/>
        </w:rPr>
        <w:t>ara proveer información adicional.</w:t>
      </w:r>
    </w:p>
    <w:p w:rsidR="007430B4" w:rsidRPr="007430B4" w:rsidRDefault="007430B4" w:rsidP="007430B4">
      <w:pPr>
        <w:pStyle w:val="ListParagraph"/>
        <w:rPr>
          <w:rFonts w:ascii="Cambria" w:eastAsia="Batang" w:hAnsi="Cambria" w:cs="Times New Roman"/>
          <w:color w:val="000000" w:themeColor="text1"/>
          <w:sz w:val="21"/>
          <w:szCs w:val="21"/>
          <w:lang w:val="es-PE"/>
        </w:rPr>
      </w:pPr>
    </w:p>
    <w:p w:rsidR="00882705" w:rsidRPr="007430B4" w:rsidRDefault="007430B4" w:rsidP="007430B4">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MX"/>
        </w:rPr>
      </w:pPr>
      <w:r w:rsidRPr="007430B4">
        <w:rPr>
          <w:rFonts w:ascii="Cambria" w:eastAsia="Batang" w:hAnsi="Cambria" w:cs="Times New Roman"/>
          <w:color w:val="000000" w:themeColor="text1"/>
          <w:sz w:val="21"/>
          <w:szCs w:val="21"/>
          <w:lang w:val="es-PE"/>
        </w:rPr>
        <w:t xml:space="preserve">Los solicitantes indicaron que las medidas de protección ofrecidas al señor Julio </w:t>
      </w:r>
      <w:proofErr w:type="spellStart"/>
      <w:r w:rsidRPr="007430B4">
        <w:rPr>
          <w:rFonts w:ascii="Cambria" w:eastAsia="Batang" w:hAnsi="Cambria" w:cs="Times New Roman"/>
          <w:color w:val="000000" w:themeColor="text1"/>
          <w:sz w:val="21"/>
          <w:szCs w:val="21"/>
          <w:lang w:val="es-PE"/>
        </w:rPr>
        <w:t>Lancellotti</w:t>
      </w:r>
      <w:proofErr w:type="spellEnd"/>
      <w:r w:rsidRPr="007430B4">
        <w:rPr>
          <w:rFonts w:ascii="Cambria" w:eastAsia="Batang" w:hAnsi="Cambria" w:cs="Times New Roman"/>
          <w:color w:val="000000" w:themeColor="text1"/>
          <w:sz w:val="21"/>
          <w:szCs w:val="21"/>
          <w:lang w:val="es-PE"/>
        </w:rPr>
        <w:t xml:space="preserve"> por el PPDDH, consisten en contactos telefónicos mensuales para la verificación de sus circunstancias, sin conocer alguna otra medida. Las comunicaciones aportadas en los anexos del Estado se refieren a comunicaciones entre varias instancias estatales, sin embargo, los solicitantes indicaron que no habrían recibido una respuesta concreta. Los solicitantes </w:t>
      </w:r>
      <w:proofErr w:type="spellStart"/>
      <w:r w:rsidRPr="007430B4">
        <w:rPr>
          <w:rFonts w:ascii="Cambria" w:eastAsia="Batang" w:hAnsi="Cambria" w:cs="Times New Roman"/>
          <w:color w:val="000000" w:themeColor="text1"/>
          <w:sz w:val="21"/>
          <w:szCs w:val="21"/>
          <w:lang w:val="es-PE"/>
        </w:rPr>
        <w:t>tambien</w:t>
      </w:r>
      <w:proofErr w:type="spellEnd"/>
      <w:r w:rsidRPr="007430B4">
        <w:rPr>
          <w:rFonts w:ascii="Cambria" w:eastAsia="Batang" w:hAnsi="Cambria" w:cs="Times New Roman"/>
          <w:color w:val="000000" w:themeColor="text1"/>
          <w:sz w:val="21"/>
          <w:szCs w:val="21"/>
          <w:lang w:val="es-PE"/>
        </w:rPr>
        <w:t xml:space="preserve"> señalaron que la Fiscalía de São Paulo no habría logrado identificar los perfiles en redes sociales responsables por las presuntas amenazas al propuesto beneficiario, Julio </w:t>
      </w:r>
      <w:proofErr w:type="spellStart"/>
      <w:r w:rsidRPr="007430B4">
        <w:rPr>
          <w:rFonts w:ascii="Cambria" w:eastAsia="Batang" w:hAnsi="Cambria" w:cs="Times New Roman"/>
          <w:color w:val="000000" w:themeColor="text1"/>
          <w:sz w:val="21"/>
          <w:szCs w:val="21"/>
          <w:lang w:val="es-PE"/>
        </w:rPr>
        <w:t>Lancellotti</w:t>
      </w:r>
      <w:proofErr w:type="spellEnd"/>
      <w:r w:rsidRPr="007430B4">
        <w:rPr>
          <w:rFonts w:ascii="Cambria" w:eastAsia="Batang" w:hAnsi="Cambria" w:cs="Times New Roman"/>
          <w:color w:val="000000" w:themeColor="text1"/>
          <w:sz w:val="21"/>
          <w:szCs w:val="21"/>
          <w:lang w:val="es-PE"/>
        </w:rPr>
        <w:t>.</w:t>
      </w:r>
    </w:p>
    <w:p w:rsidR="007430B4" w:rsidRPr="007430B4" w:rsidRDefault="007430B4" w:rsidP="007430B4">
      <w:pPr>
        <w:spacing w:after="0" w:line="240" w:lineRule="auto"/>
        <w:jc w:val="both"/>
        <w:rPr>
          <w:rFonts w:ascii="Cambria" w:eastAsia="Batang" w:hAnsi="Cambria" w:cs="Times New Roman"/>
          <w:color w:val="000000" w:themeColor="text1"/>
          <w:sz w:val="21"/>
          <w:szCs w:val="21"/>
          <w:lang w:val="es-MX"/>
        </w:rPr>
      </w:pPr>
    </w:p>
    <w:p w:rsidR="00882705" w:rsidRPr="00B54875" w:rsidRDefault="005B0EE6" w:rsidP="00151BDC">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MX"/>
        </w:rPr>
      </w:pPr>
      <w:r w:rsidRPr="00B54875">
        <w:rPr>
          <w:rFonts w:ascii="Cambria" w:eastAsia="Batang" w:hAnsi="Cambria" w:cs="Times New Roman"/>
          <w:color w:val="000000" w:themeColor="text1"/>
          <w:sz w:val="21"/>
          <w:szCs w:val="21"/>
          <w:lang w:val="es-MX"/>
        </w:rPr>
        <w:t>L</w:t>
      </w:r>
      <w:r w:rsidR="00882705" w:rsidRPr="00B54875">
        <w:rPr>
          <w:rFonts w:ascii="Cambria" w:eastAsia="Batang" w:hAnsi="Cambria" w:cs="Times New Roman"/>
          <w:color w:val="000000" w:themeColor="text1"/>
          <w:sz w:val="21"/>
          <w:szCs w:val="21"/>
          <w:lang w:val="es-MX"/>
        </w:rPr>
        <w:t xml:space="preserve">os solicitantes informaron que el 17 de noviembre de 2018, el propuesto beneficiario Daniel </w:t>
      </w:r>
      <w:proofErr w:type="spellStart"/>
      <w:r w:rsidR="00882705" w:rsidRPr="00B54875">
        <w:rPr>
          <w:rFonts w:ascii="Cambria" w:eastAsia="Batang" w:hAnsi="Cambria" w:cs="Times New Roman"/>
          <w:color w:val="000000" w:themeColor="text1"/>
          <w:sz w:val="21"/>
          <w:szCs w:val="21"/>
          <w:lang w:val="es-MX"/>
        </w:rPr>
        <w:t>Feitosa</w:t>
      </w:r>
      <w:proofErr w:type="spellEnd"/>
      <w:r w:rsidR="00882705" w:rsidRPr="00B54875">
        <w:rPr>
          <w:rFonts w:ascii="Cambria" w:eastAsia="Batang" w:hAnsi="Cambria" w:cs="Times New Roman"/>
          <w:color w:val="000000" w:themeColor="text1"/>
          <w:sz w:val="21"/>
          <w:szCs w:val="21"/>
          <w:lang w:val="es-MX"/>
        </w:rPr>
        <w:t xml:space="preserve"> habría sido seguido por un auto rojo, donde una persona encapuchada le apuntaba un arma de fuego. Tal acción habría dejado también a vecinos asustados, los cuales habrían llamado a la policía.</w:t>
      </w:r>
      <w:r w:rsidR="005376C8" w:rsidRPr="00B54875">
        <w:rPr>
          <w:rFonts w:ascii="Cambria" w:eastAsia="Batang" w:hAnsi="Cambria" w:cs="Times New Roman"/>
          <w:color w:val="000000" w:themeColor="text1"/>
          <w:sz w:val="21"/>
          <w:szCs w:val="21"/>
          <w:lang w:val="es-MX"/>
        </w:rPr>
        <w:t xml:space="preserve"> Sin embargo, </w:t>
      </w:r>
      <w:r w:rsidRPr="00B54875">
        <w:rPr>
          <w:rFonts w:ascii="Cambria" w:eastAsia="Batang" w:hAnsi="Cambria" w:cs="Times New Roman"/>
          <w:color w:val="000000" w:themeColor="text1"/>
          <w:sz w:val="21"/>
          <w:szCs w:val="21"/>
          <w:lang w:val="es-MX"/>
        </w:rPr>
        <w:t>é</w:t>
      </w:r>
      <w:r w:rsidR="005376C8" w:rsidRPr="00B54875">
        <w:rPr>
          <w:rFonts w:ascii="Cambria" w:eastAsia="Batang" w:hAnsi="Cambria" w:cs="Times New Roman"/>
          <w:color w:val="000000" w:themeColor="text1"/>
          <w:sz w:val="21"/>
          <w:szCs w:val="21"/>
          <w:lang w:val="es-MX"/>
        </w:rPr>
        <w:t>sta no habría logrado capturar al responsable, que</w:t>
      </w:r>
      <w:r w:rsidR="00F121CF" w:rsidRPr="00B54875">
        <w:rPr>
          <w:rFonts w:ascii="Cambria" w:eastAsia="Batang" w:hAnsi="Cambria" w:cs="Times New Roman"/>
          <w:color w:val="000000" w:themeColor="text1"/>
          <w:sz w:val="21"/>
          <w:szCs w:val="21"/>
          <w:lang w:val="es-MX"/>
        </w:rPr>
        <w:t>,</w:t>
      </w:r>
      <w:r w:rsidR="005376C8" w:rsidRPr="00B54875">
        <w:rPr>
          <w:rFonts w:ascii="Cambria" w:eastAsia="Batang" w:hAnsi="Cambria" w:cs="Times New Roman"/>
          <w:color w:val="000000" w:themeColor="text1"/>
          <w:sz w:val="21"/>
          <w:szCs w:val="21"/>
          <w:lang w:val="es-MX"/>
        </w:rPr>
        <w:t xml:space="preserve"> después de la partida de la policía</w:t>
      </w:r>
      <w:r w:rsidR="00F121CF" w:rsidRPr="00B54875">
        <w:rPr>
          <w:rFonts w:ascii="Cambria" w:eastAsia="Batang" w:hAnsi="Cambria" w:cs="Times New Roman"/>
          <w:color w:val="000000" w:themeColor="text1"/>
          <w:sz w:val="21"/>
          <w:szCs w:val="21"/>
          <w:lang w:val="es-MX"/>
        </w:rPr>
        <w:t>,</w:t>
      </w:r>
      <w:r w:rsidR="005376C8" w:rsidRPr="00B54875">
        <w:rPr>
          <w:rFonts w:ascii="Cambria" w:eastAsia="Batang" w:hAnsi="Cambria" w:cs="Times New Roman"/>
          <w:color w:val="000000" w:themeColor="text1"/>
          <w:sz w:val="21"/>
          <w:szCs w:val="21"/>
          <w:lang w:val="es-MX"/>
        </w:rPr>
        <w:t xml:space="preserve"> presuntamente volvió otras dos veces para intimidar al señor Guerra </w:t>
      </w:r>
      <w:proofErr w:type="spellStart"/>
      <w:r w:rsidR="005376C8" w:rsidRPr="00B54875">
        <w:rPr>
          <w:rFonts w:ascii="Cambria" w:eastAsia="Batang" w:hAnsi="Cambria" w:cs="Times New Roman"/>
          <w:color w:val="000000" w:themeColor="text1"/>
          <w:sz w:val="21"/>
          <w:szCs w:val="21"/>
          <w:lang w:val="es-MX"/>
        </w:rPr>
        <w:t>Feitosa</w:t>
      </w:r>
      <w:proofErr w:type="spellEnd"/>
      <w:r w:rsidR="005376C8" w:rsidRPr="00B54875">
        <w:rPr>
          <w:rFonts w:ascii="Cambria" w:eastAsia="Batang" w:hAnsi="Cambria" w:cs="Times New Roman"/>
          <w:color w:val="000000" w:themeColor="text1"/>
          <w:sz w:val="21"/>
          <w:szCs w:val="21"/>
          <w:lang w:val="es-MX"/>
        </w:rPr>
        <w:t xml:space="preserve">. El referido propuesto beneficiario habría denunciado tal evento y los </w:t>
      </w:r>
      <w:r w:rsidRPr="00B54875">
        <w:rPr>
          <w:rFonts w:ascii="Cambria" w:eastAsia="Batang" w:hAnsi="Cambria" w:cs="Times New Roman"/>
          <w:color w:val="000000" w:themeColor="text1"/>
          <w:sz w:val="21"/>
          <w:szCs w:val="21"/>
          <w:lang w:val="es-MX"/>
        </w:rPr>
        <w:t>“</w:t>
      </w:r>
      <w:r w:rsidR="005376C8" w:rsidRPr="00B54875">
        <w:rPr>
          <w:rFonts w:ascii="Cambria" w:eastAsia="Batang" w:hAnsi="Cambria" w:cs="Times New Roman"/>
          <w:color w:val="000000" w:themeColor="text1"/>
          <w:sz w:val="21"/>
          <w:szCs w:val="21"/>
          <w:lang w:val="es-MX"/>
        </w:rPr>
        <w:t>Asuntos Internos</w:t>
      </w:r>
      <w:r w:rsidRPr="00B54875">
        <w:rPr>
          <w:rFonts w:ascii="Cambria" w:eastAsia="Batang" w:hAnsi="Cambria" w:cs="Times New Roman"/>
          <w:color w:val="000000" w:themeColor="text1"/>
          <w:sz w:val="21"/>
          <w:szCs w:val="21"/>
          <w:lang w:val="es-MX"/>
        </w:rPr>
        <w:t>”</w:t>
      </w:r>
      <w:r w:rsidR="005376C8" w:rsidRPr="00B54875">
        <w:rPr>
          <w:rFonts w:ascii="Cambria" w:eastAsia="Batang" w:hAnsi="Cambria" w:cs="Times New Roman"/>
          <w:color w:val="000000" w:themeColor="text1"/>
          <w:sz w:val="21"/>
          <w:szCs w:val="21"/>
          <w:lang w:val="es-MX"/>
        </w:rPr>
        <w:t xml:space="preserve"> de la Policía Militar de São Paulo habría identificado que la persona en el auto rojo sería un policía militar que no estaría en horas de servicio. Los solicitantes afirmaron que no tendrían información sobre si ese policía habría sido </w:t>
      </w:r>
      <w:r w:rsidRPr="00B54875">
        <w:rPr>
          <w:rFonts w:ascii="Cambria" w:eastAsia="Batang" w:hAnsi="Cambria" w:cs="Times New Roman"/>
          <w:color w:val="000000" w:themeColor="text1"/>
          <w:sz w:val="21"/>
          <w:szCs w:val="21"/>
          <w:lang w:val="es-MX"/>
        </w:rPr>
        <w:t xml:space="preserve">sancionado </w:t>
      </w:r>
      <w:r w:rsidR="005376C8" w:rsidRPr="00B54875">
        <w:rPr>
          <w:rFonts w:ascii="Cambria" w:eastAsia="Batang" w:hAnsi="Cambria" w:cs="Times New Roman"/>
          <w:color w:val="000000" w:themeColor="text1"/>
          <w:sz w:val="21"/>
          <w:szCs w:val="21"/>
          <w:lang w:val="es-MX"/>
        </w:rPr>
        <w:t xml:space="preserve">o </w:t>
      </w:r>
      <w:r w:rsidRPr="00B54875">
        <w:rPr>
          <w:rFonts w:ascii="Cambria" w:eastAsia="Batang" w:hAnsi="Cambria" w:cs="Times New Roman"/>
          <w:color w:val="000000" w:themeColor="text1"/>
          <w:sz w:val="21"/>
          <w:szCs w:val="21"/>
          <w:lang w:val="es-MX"/>
        </w:rPr>
        <w:t xml:space="preserve">retirado </w:t>
      </w:r>
      <w:r w:rsidR="005376C8" w:rsidRPr="00B54875">
        <w:rPr>
          <w:rFonts w:ascii="Cambria" w:eastAsia="Batang" w:hAnsi="Cambria" w:cs="Times New Roman"/>
          <w:color w:val="000000" w:themeColor="text1"/>
          <w:sz w:val="21"/>
          <w:szCs w:val="21"/>
          <w:lang w:val="es-MX"/>
        </w:rPr>
        <w:t>de sus funciones.</w:t>
      </w:r>
    </w:p>
    <w:p w:rsidR="005376C8" w:rsidRPr="00B54875" w:rsidRDefault="005376C8" w:rsidP="005376C8">
      <w:pPr>
        <w:pStyle w:val="ListParagraph"/>
        <w:rPr>
          <w:rFonts w:ascii="Cambria" w:eastAsia="Batang" w:hAnsi="Cambria" w:cs="Times New Roman"/>
          <w:color w:val="000000" w:themeColor="text1"/>
          <w:sz w:val="21"/>
          <w:szCs w:val="21"/>
          <w:lang w:val="es-MX"/>
        </w:rPr>
      </w:pPr>
    </w:p>
    <w:p w:rsidR="005376C8" w:rsidRPr="00B54875" w:rsidRDefault="005376C8" w:rsidP="00151BDC">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MX"/>
        </w:rPr>
      </w:pPr>
      <w:r w:rsidRPr="00B54875">
        <w:rPr>
          <w:rFonts w:ascii="Cambria" w:eastAsia="Batang" w:hAnsi="Cambria" w:cs="Times New Roman"/>
          <w:color w:val="000000" w:themeColor="text1"/>
          <w:sz w:val="21"/>
          <w:szCs w:val="21"/>
          <w:lang w:val="es-MX"/>
        </w:rPr>
        <w:t xml:space="preserve">Los solicitantes agregaron que </w:t>
      </w:r>
      <w:r w:rsidR="005B0EE6" w:rsidRPr="00B54875">
        <w:rPr>
          <w:rFonts w:ascii="Cambria" w:eastAsia="Batang" w:hAnsi="Cambria" w:cs="Times New Roman"/>
          <w:color w:val="000000" w:themeColor="text1"/>
          <w:sz w:val="21"/>
          <w:szCs w:val="21"/>
          <w:lang w:val="es-MX"/>
        </w:rPr>
        <w:t xml:space="preserve">no habrían </w:t>
      </w:r>
      <w:r w:rsidRPr="00B54875">
        <w:rPr>
          <w:rFonts w:ascii="Cambria" w:eastAsia="Batang" w:hAnsi="Cambria" w:cs="Times New Roman"/>
          <w:color w:val="000000" w:themeColor="text1"/>
          <w:sz w:val="21"/>
          <w:szCs w:val="21"/>
          <w:lang w:val="es-MX"/>
        </w:rPr>
        <w:t xml:space="preserve">sido </w:t>
      </w:r>
      <w:r w:rsidR="005B0EE6" w:rsidRPr="00B54875">
        <w:rPr>
          <w:rFonts w:ascii="Cambria" w:eastAsia="Batang" w:hAnsi="Cambria" w:cs="Times New Roman"/>
          <w:color w:val="000000" w:themeColor="text1"/>
          <w:sz w:val="21"/>
          <w:szCs w:val="21"/>
          <w:lang w:val="es-MX"/>
        </w:rPr>
        <w:t xml:space="preserve">aún </w:t>
      </w:r>
      <w:r w:rsidRPr="00B54875">
        <w:rPr>
          <w:rFonts w:ascii="Cambria" w:eastAsia="Batang" w:hAnsi="Cambria" w:cs="Times New Roman"/>
          <w:color w:val="000000" w:themeColor="text1"/>
          <w:sz w:val="21"/>
          <w:szCs w:val="21"/>
          <w:lang w:val="es-MX"/>
        </w:rPr>
        <w:t xml:space="preserve">identificados los policías que el 1 de octubre de 2018 habrían golpeado </w:t>
      </w:r>
      <w:r w:rsidR="00307C83" w:rsidRPr="00B54875">
        <w:rPr>
          <w:rFonts w:ascii="Cambria" w:eastAsia="Batang" w:hAnsi="Cambria" w:cs="Times New Roman"/>
          <w:color w:val="000000" w:themeColor="text1"/>
          <w:sz w:val="21"/>
          <w:szCs w:val="21"/>
          <w:lang w:val="es-MX"/>
        </w:rPr>
        <w:t xml:space="preserve">a Daniel </w:t>
      </w:r>
      <w:proofErr w:type="spellStart"/>
      <w:r w:rsidR="00307C83" w:rsidRPr="00B54875">
        <w:rPr>
          <w:rFonts w:ascii="Cambria" w:eastAsia="Batang" w:hAnsi="Cambria" w:cs="Times New Roman"/>
          <w:color w:val="000000" w:themeColor="text1"/>
          <w:sz w:val="21"/>
          <w:szCs w:val="21"/>
          <w:lang w:val="es-MX"/>
        </w:rPr>
        <w:t>Feitosa</w:t>
      </w:r>
      <w:proofErr w:type="spellEnd"/>
      <w:r w:rsidR="00307C83" w:rsidRPr="00B54875">
        <w:rPr>
          <w:rFonts w:ascii="Cambria" w:eastAsia="Batang" w:hAnsi="Cambria" w:cs="Times New Roman"/>
          <w:color w:val="000000" w:themeColor="text1"/>
          <w:sz w:val="21"/>
          <w:szCs w:val="21"/>
          <w:lang w:val="es-MX"/>
        </w:rPr>
        <w:t xml:space="preserve">, amenazado </w:t>
      </w:r>
      <w:r w:rsidR="005B0EE6" w:rsidRPr="00B54875">
        <w:rPr>
          <w:rFonts w:ascii="Cambria" w:eastAsia="Batang" w:hAnsi="Cambria" w:cs="Times New Roman"/>
          <w:color w:val="000000" w:themeColor="text1"/>
          <w:sz w:val="21"/>
          <w:szCs w:val="21"/>
          <w:lang w:val="es-MX"/>
        </w:rPr>
        <w:t xml:space="preserve">con </w:t>
      </w:r>
      <w:r w:rsidR="00FE3128" w:rsidRPr="00B54875">
        <w:rPr>
          <w:rFonts w:ascii="Cambria" w:eastAsia="Batang" w:hAnsi="Cambria" w:cs="Times New Roman"/>
          <w:color w:val="000000" w:themeColor="text1"/>
          <w:sz w:val="21"/>
          <w:szCs w:val="21"/>
          <w:lang w:val="es-MX"/>
        </w:rPr>
        <w:t>“enterrarle vivo” y</w:t>
      </w:r>
      <w:r w:rsidR="00307C83" w:rsidRPr="00B54875">
        <w:rPr>
          <w:rFonts w:ascii="Cambria" w:eastAsia="Batang" w:hAnsi="Cambria" w:cs="Times New Roman"/>
          <w:color w:val="000000" w:themeColor="text1"/>
          <w:sz w:val="21"/>
          <w:szCs w:val="21"/>
          <w:lang w:val="es-MX"/>
        </w:rPr>
        <w:t xml:space="preserve"> expresado amenazas </w:t>
      </w:r>
      <w:r w:rsidR="005B0EE6" w:rsidRPr="00B54875">
        <w:rPr>
          <w:rFonts w:ascii="Cambria" w:eastAsia="Batang" w:hAnsi="Cambria" w:cs="Times New Roman"/>
          <w:color w:val="000000" w:themeColor="text1"/>
          <w:sz w:val="21"/>
          <w:szCs w:val="21"/>
          <w:lang w:val="es-MX"/>
        </w:rPr>
        <w:t xml:space="preserve">en </w:t>
      </w:r>
      <w:r w:rsidR="00307C83" w:rsidRPr="00B54875">
        <w:rPr>
          <w:rFonts w:ascii="Cambria" w:eastAsia="Batang" w:hAnsi="Cambria" w:cs="Times New Roman"/>
          <w:color w:val="000000" w:themeColor="text1"/>
          <w:sz w:val="21"/>
          <w:szCs w:val="21"/>
          <w:lang w:val="es-MX"/>
        </w:rPr>
        <w:t xml:space="preserve">contra del Padre </w:t>
      </w:r>
      <w:proofErr w:type="spellStart"/>
      <w:r w:rsidR="00307C83" w:rsidRPr="00B54875">
        <w:rPr>
          <w:rFonts w:ascii="Cambria" w:eastAsia="Batang" w:hAnsi="Cambria" w:cs="Times New Roman"/>
          <w:color w:val="000000" w:themeColor="text1"/>
          <w:sz w:val="21"/>
          <w:szCs w:val="21"/>
          <w:lang w:val="es-MX"/>
        </w:rPr>
        <w:t>Lancellotti</w:t>
      </w:r>
      <w:proofErr w:type="spellEnd"/>
      <w:r w:rsidR="005B0EE6" w:rsidRPr="00B54875">
        <w:rPr>
          <w:rFonts w:ascii="Cambria" w:eastAsia="Batang" w:hAnsi="Cambria" w:cs="Times New Roman"/>
          <w:color w:val="000000" w:themeColor="text1"/>
          <w:sz w:val="21"/>
          <w:szCs w:val="21"/>
          <w:lang w:val="es-MX"/>
        </w:rPr>
        <w:t xml:space="preserve">. Lo anterior, </w:t>
      </w:r>
      <w:r w:rsidR="00307C83" w:rsidRPr="00B54875">
        <w:rPr>
          <w:rFonts w:ascii="Cambria" w:eastAsia="Batang" w:hAnsi="Cambria" w:cs="Times New Roman"/>
          <w:color w:val="000000" w:themeColor="text1"/>
          <w:sz w:val="21"/>
          <w:szCs w:val="21"/>
          <w:lang w:val="es-MX"/>
        </w:rPr>
        <w:t xml:space="preserve">a pesar de </w:t>
      </w:r>
      <w:r w:rsidR="005B0EE6" w:rsidRPr="00B54875">
        <w:rPr>
          <w:rFonts w:ascii="Cambria" w:eastAsia="Batang" w:hAnsi="Cambria" w:cs="Times New Roman"/>
          <w:color w:val="000000" w:themeColor="text1"/>
          <w:sz w:val="21"/>
          <w:szCs w:val="21"/>
          <w:lang w:val="es-MX"/>
        </w:rPr>
        <w:t xml:space="preserve">que </w:t>
      </w:r>
      <w:r w:rsidR="00E243BF" w:rsidRPr="00B54875">
        <w:rPr>
          <w:rFonts w:ascii="Cambria" w:eastAsia="Batang" w:hAnsi="Cambria" w:cs="Times New Roman"/>
          <w:color w:val="000000" w:themeColor="text1"/>
          <w:sz w:val="21"/>
          <w:szCs w:val="21"/>
          <w:lang w:val="es-MX"/>
        </w:rPr>
        <w:t>habría</w:t>
      </w:r>
      <w:r w:rsidR="005B0EE6" w:rsidRPr="00B54875">
        <w:rPr>
          <w:rFonts w:ascii="Cambria" w:eastAsia="Batang" w:hAnsi="Cambria" w:cs="Times New Roman"/>
          <w:color w:val="000000" w:themeColor="text1"/>
          <w:sz w:val="21"/>
          <w:szCs w:val="21"/>
          <w:lang w:val="es-MX"/>
        </w:rPr>
        <w:t xml:space="preserve"> habido </w:t>
      </w:r>
      <w:r w:rsidR="00307C83" w:rsidRPr="00B54875">
        <w:rPr>
          <w:rFonts w:ascii="Cambria" w:eastAsia="Batang" w:hAnsi="Cambria" w:cs="Times New Roman"/>
          <w:color w:val="000000" w:themeColor="text1"/>
          <w:sz w:val="21"/>
          <w:szCs w:val="21"/>
          <w:lang w:val="es-MX"/>
        </w:rPr>
        <w:t xml:space="preserve">cámaras </w:t>
      </w:r>
      <w:r w:rsidR="005B0EE6" w:rsidRPr="00B54875">
        <w:rPr>
          <w:rFonts w:ascii="Cambria" w:eastAsia="Batang" w:hAnsi="Cambria" w:cs="Times New Roman"/>
          <w:color w:val="000000" w:themeColor="text1"/>
          <w:sz w:val="21"/>
          <w:szCs w:val="21"/>
          <w:lang w:val="es-MX"/>
        </w:rPr>
        <w:t xml:space="preserve">que presuntamente captaron </w:t>
      </w:r>
      <w:r w:rsidR="00307C83" w:rsidRPr="00B54875">
        <w:rPr>
          <w:rFonts w:ascii="Cambria" w:eastAsia="Batang" w:hAnsi="Cambria" w:cs="Times New Roman"/>
          <w:color w:val="000000" w:themeColor="text1"/>
          <w:sz w:val="21"/>
          <w:szCs w:val="21"/>
          <w:lang w:val="es-MX"/>
        </w:rPr>
        <w:t>imágenes del vehículo policial de ellos</w:t>
      </w:r>
      <w:r w:rsidR="00FE3128" w:rsidRPr="00B54875">
        <w:rPr>
          <w:rFonts w:ascii="Cambria" w:eastAsia="Batang" w:hAnsi="Cambria" w:cs="Times New Roman"/>
          <w:color w:val="000000" w:themeColor="text1"/>
          <w:sz w:val="21"/>
          <w:szCs w:val="21"/>
          <w:lang w:val="es-MX"/>
        </w:rPr>
        <w:t xml:space="preserve"> y que los policías supuestamente sabían de las cámaras</w:t>
      </w:r>
      <w:r w:rsidR="005B0EE6" w:rsidRPr="00B54875">
        <w:rPr>
          <w:rFonts w:ascii="Cambria" w:eastAsia="Batang" w:hAnsi="Cambria" w:cs="Times New Roman"/>
          <w:color w:val="000000" w:themeColor="text1"/>
          <w:sz w:val="21"/>
          <w:szCs w:val="21"/>
          <w:lang w:val="es-MX"/>
        </w:rPr>
        <w:t xml:space="preserve">. Según los solicitantes los presuntos tales policías </w:t>
      </w:r>
      <w:r w:rsidR="00FE3128" w:rsidRPr="00B54875">
        <w:rPr>
          <w:rFonts w:ascii="Cambria" w:eastAsia="Batang" w:hAnsi="Cambria" w:cs="Times New Roman"/>
          <w:color w:val="000000" w:themeColor="text1"/>
          <w:sz w:val="21"/>
          <w:szCs w:val="21"/>
          <w:lang w:val="es-MX"/>
        </w:rPr>
        <w:t>habrían afirmado que no les importaría porque “tenían más de 20 procesos en los Asuntos Internos</w:t>
      </w:r>
      <w:r w:rsidR="00860587" w:rsidRPr="00B54875">
        <w:rPr>
          <w:rFonts w:ascii="Cambria" w:eastAsia="Batang" w:hAnsi="Cambria" w:cs="Times New Roman"/>
          <w:color w:val="000000" w:themeColor="text1"/>
          <w:sz w:val="21"/>
          <w:szCs w:val="21"/>
          <w:lang w:val="es-MX"/>
        </w:rPr>
        <w:t>”</w:t>
      </w:r>
      <w:r w:rsidR="00307C83" w:rsidRPr="00B54875">
        <w:rPr>
          <w:rFonts w:ascii="Cambria" w:eastAsia="Batang" w:hAnsi="Cambria" w:cs="Times New Roman"/>
          <w:color w:val="000000" w:themeColor="text1"/>
          <w:sz w:val="21"/>
          <w:szCs w:val="21"/>
          <w:lang w:val="es-MX"/>
        </w:rPr>
        <w:t xml:space="preserve">. </w:t>
      </w:r>
      <w:r w:rsidR="005B0EE6" w:rsidRPr="00B54875">
        <w:rPr>
          <w:rFonts w:ascii="Cambria" w:eastAsia="Batang" w:hAnsi="Cambria" w:cs="Times New Roman"/>
          <w:color w:val="000000" w:themeColor="text1"/>
          <w:sz w:val="21"/>
          <w:szCs w:val="21"/>
          <w:lang w:val="es-MX"/>
        </w:rPr>
        <w:t xml:space="preserve">Según los solicitantes, </w:t>
      </w:r>
      <w:r w:rsidR="00307C83" w:rsidRPr="00B54875">
        <w:rPr>
          <w:rFonts w:ascii="Cambria" w:eastAsia="Batang" w:hAnsi="Cambria" w:cs="Times New Roman"/>
          <w:color w:val="000000" w:themeColor="text1"/>
          <w:sz w:val="21"/>
          <w:szCs w:val="21"/>
          <w:lang w:val="es-MX"/>
        </w:rPr>
        <w:t xml:space="preserve">el señor Guerra </w:t>
      </w:r>
      <w:proofErr w:type="spellStart"/>
      <w:r w:rsidR="00307C83" w:rsidRPr="00B54875">
        <w:rPr>
          <w:rFonts w:ascii="Cambria" w:eastAsia="Batang" w:hAnsi="Cambria" w:cs="Times New Roman"/>
          <w:color w:val="000000" w:themeColor="text1"/>
          <w:sz w:val="21"/>
          <w:szCs w:val="21"/>
          <w:lang w:val="es-MX"/>
        </w:rPr>
        <w:t>Feitosa</w:t>
      </w:r>
      <w:proofErr w:type="spellEnd"/>
      <w:r w:rsidR="00307C83" w:rsidRPr="00B54875">
        <w:rPr>
          <w:rFonts w:ascii="Cambria" w:eastAsia="Batang" w:hAnsi="Cambria" w:cs="Times New Roman"/>
          <w:color w:val="000000" w:themeColor="text1"/>
          <w:sz w:val="21"/>
          <w:szCs w:val="21"/>
          <w:lang w:val="es-MX"/>
        </w:rPr>
        <w:t xml:space="preserve"> alegó que los mismos </w:t>
      </w:r>
      <w:r w:rsidR="005B0EE6" w:rsidRPr="00B54875">
        <w:rPr>
          <w:rFonts w:ascii="Cambria" w:eastAsia="Batang" w:hAnsi="Cambria" w:cs="Times New Roman"/>
          <w:color w:val="000000" w:themeColor="text1"/>
          <w:sz w:val="21"/>
          <w:szCs w:val="21"/>
          <w:lang w:val="es-MX"/>
        </w:rPr>
        <w:t xml:space="preserve">policías </w:t>
      </w:r>
      <w:r w:rsidR="00307C83" w:rsidRPr="00B54875">
        <w:rPr>
          <w:rFonts w:ascii="Cambria" w:eastAsia="Batang" w:hAnsi="Cambria" w:cs="Times New Roman"/>
          <w:color w:val="000000" w:themeColor="text1"/>
          <w:sz w:val="21"/>
          <w:szCs w:val="21"/>
          <w:lang w:val="es-MX"/>
        </w:rPr>
        <w:t>habrían actuado con violencia en contra de él por lo menos otras dos veces.</w:t>
      </w:r>
      <w:r w:rsidR="00860587" w:rsidRPr="00B54875">
        <w:rPr>
          <w:rFonts w:ascii="Cambria" w:eastAsia="Batang" w:hAnsi="Cambria" w:cs="Times New Roman"/>
          <w:color w:val="000000" w:themeColor="text1"/>
          <w:sz w:val="21"/>
          <w:szCs w:val="21"/>
          <w:lang w:val="es-MX"/>
        </w:rPr>
        <w:t xml:space="preserve"> En una de ellas, </w:t>
      </w:r>
      <w:r w:rsidR="005B0EE6" w:rsidRPr="00B54875">
        <w:rPr>
          <w:rFonts w:ascii="Cambria" w:eastAsia="Batang" w:hAnsi="Cambria" w:cs="Times New Roman"/>
          <w:color w:val="000000" w:themeColor="text1"/>
          <w:sz w:val="21"/>
          <w:szCs w:val="21"/>
          <w:lang w:val="es-MX"/>
        </w:rPr>
        <w:t xml:space="preserve">a </w:t>
      </w:r>
      <w:r w:rsidR="00860587" w:rsidRPr="00B54875">
        <w:rPr>
          <w:rFonts w:ascii="Cambria" w:eastAsia="Batang" w:hAnsi="Cambria" w:cs="Times New Roman"/>
          <w:color w:val="000000" w:themeColor="text1"/>
          <w:sz w:val="21"/>
          <w:szCs w:val="21"/>
          <w:lang w:val="es-MX"/>
        </w:rPr>
        <w:t>mediados de octubre de 2018, los mismos policías supuestamente le amenazaron con un pedazo de madera,</w:t>
      </w:r>
      <w:r w:rsidR="00307C83" w:rsidRPr="00B54875">
        <w:rPr>
          <w:rFonts w:ascii="Cambria" w:eastAsia="Batang" w:hAnsi="Cambria" w:cs="Times New Roman"/>
          <w:color w:val="000000" w:themeColor="text1"/>
          <w:sz w:val="21"/>
          <w:szCs w:val="21"/>
          <w:lang w:val="es-MX"/>
        </w:rPr>
        <w:t xml:space="preserve"> </w:t>
      </w:r>
      <w:r w:rsidR="00860587" w:rsidRPr="00B54875">
        <w:rPr>
          <w:rFonts w:ascii="Cambria" w:eastAsia="Batang" w:hAnsi="Cambria" w:cs="Times New Roman"/>
          <w:color w:val="000000" w:themeColor="text1"/>
          <w:sz w:val="21"/>
          <w:szCs w:val="21"/>
          <w:lang w:val="es-MX"/>
        </w:rPr>
        <w:t xml:space="preserve">y no le habrían golpeado </w:t>
      </w:r>
      <w:r w:rsidR="005B0EE6" w:rsidRPr="00B54875">
        <w:rPr>
          <w:rFonts w:ascii="Cambria" w:eastAsia="Batang" w:hAnsi="Cambria" w:cs="Times New Roman"/>
          <w:color w:val="000000" w:themeColor="text1"/>
          <w:sz w:val="21"/>
          <w:szCs w:val="21"/>
          <w:lang w:val="es-MX"/>
        </w:rPr>
        <w:t xml:space="preserve">al percibir </w:t>
      </w:r>
      <w:r w:rsidR="00860587" w:rsidRPr="00B54875">
        <w:rPr>
          <w:rFonts w:ascii="Cambria" w:eastAsia="Batang" w:hAnsi="Cambria" w:cs="Times New Roman"/>
          <w:color w:val="000000" w:themeColor="text1"/>
          <w:sz w:val="21"/>
          <w:szCs w:val="21"/>
          <w:lang w:val="es-MX"/>
        </w:rPr>
        <w:t xml:space="preserve">que había </w:t>
      </w:r>
      <w:r w:rsidR="005B0EE6" w:rsidRPr="00B54875">
        <w:rPr>
          <w:rFonts w:ascii="Cambria" w:eastAsia="Batang" w:hAnsi="Cambria" w:cs="Times New Roman"/>
          <w:color w:val="000000" w:themeColor="text1"/>
          <w:sz w:val="21"/>
          <w:szCs w:val="21"/>
          <w:lang w:val="es-MX"/>
        </w:rPr>
        <w:t xml:space="preserve">otras </w:t>
      </w:r>
      <w:r w:rsidR="00860587" w:rsidRPr="00B54875">
        <w:rPr>
          <w:rFonts w:ascii="Cambria" w:eastAsia="Batang" w:hAnsi="Cambria" w:cs="Times New Roman"/>
          <w:color w:val="000000" w:themeColor="text1"/>
          <w:sz w:val="21"/>
          <w:szCs w:val="21"/>
          <w:lang w:val="es-MX"/>
        </w:rPr>
        <w:t xml:space="preserve">personas en el mismo lugar. </w:t>
      </w:r>
      <w:r w:rsidR="005B0EE6" w:rsidRPr="00B54875">
        <w:rPr>
          <w:rFonts w:ascii="Cambria" w:eastAsia="Batang" w:hAnsi="Cambria" w:cs="Times New Roman"/>
          <w:color w:val="000000" w:themeColor="text1"/>
          <w:sz w:val="21"/>
          <w:szCs w:val="21"/>
          <w:lang w:val="es-MX"/>
        </w:rPr>
        <w:t>Los solicitantes alegaron que e</w:t>
      </w:r>
      <w:r w:rsidR="0003578C" w:rsidRPr="00B54875">
        <w:rPr>
          <w:rFonts w:ascii="Cambria" w:eastAsia="Batang" w:hAnsi="Cambria" w:cs="Times New Roman"/>
          <w:color w:val="000000" w:themeColor="text1"/>
          <w:sz w:val="21"/>
          <w:szCs w:val="21"/>
          <w:lang w:val="es-MX"/>
        </w:rPr>
        <w:t>l más reciente abordaje</w:t>
      </w:r>
      <w:r w:rsidR="00400BCD" w:rsidRPr="00B54875">
        <w:rPr>
          <w:rFonts w:ascii="Cambria" w:eastAsia="Batang" w:hAnsi="Cambria" w:cs="Times New Roman"/>
          <w:color w:val="000000" w:themeColor="text1"/>
          <w:sz w:val="21"/>
          <w:szCs w:val="21"/>
          <w:lang w:val="es-MX"/>
        </w:rPr>
        <w:t xml:space="preserve"> </w:t>
      </w:r>
      <w:r w:rsidR="00307C83" w:rsidRPr="00B54875">
        <w:rPr>
          <w:rFonts w:ascii="Cambria" w:eastAsia="Batang" w:hAnsi="Cambria" w:cs="Times New Roman"/>
          <w:color w:val="000000" w:themeColor="text1"/>
          <w:sz w:val="21"/>
          <w:szCs w:val="21"/>
          <w:lang w:val="es-MX"/>
        </w:rPr>
        <w:t xml:space="preserve">habría sido en la noche de 8 de febrero de 2019, donde los </w:t>
      </w:r>
      <w:r w:rsidR="005B0EE6" w:rsidRPr="00B54875">
        <w:rPr>
          <w:rFonts w:ascii="Cambria" w:eastAsia="Batang" w:hAnsi="Cambria" w:cs="Times New Roman"/>
          <w:color w:val="000000" w:themeColor="text1"/>
          <w:sz w:val="21"/>
          <w:szCs w:val="21"/>
          <w:lang w:val="es-MX"/>
        </w:rPr>
        <w:t xml:space="preserve">policías </w:t>
      </w:r>
      <w:r w:rsidR="00307C83" w:rsidRPr="00B54875">
        <w:rPr>
          <w:rFonts w:ascii="Cambria" w:eastAsia="Batang" w:hAnsi="Cambria" w:cs="Times New Roman"/>
          <w:color w:val="000000" w:themeColor="text1"/>
          <w:sz w:val="21"/>
          <w:szCs w:val="21"/>
          <w:lang w:val="es-MX"/>
        </w:rPr>
        <w:t xml:space="preserve">habrían intentado obligar al propuesto beneficiario a sostener </w:t>
      </w:r>
      <w:r w:rsidR="005B0EE6" w:rsidRPr="00B54875">
        <w:rPr>
          <w:rFonts w:ascii="Cambria" w:eastAsia="Batang" w:hAnsi="Cambria" w:cs="Times New Roman"/>
          <w:color w:val="000000" w:themeColor="text1"/>
          <w:sz w:val="21"/>
          <w:szCs w:val="21"/>
          <w:lang w:val="es-MX"/>
        </w:rPr>
        <w:t xml:space="preserve">una </w:t>
      </w:r>
      <w:r w:rsidR="00E20740" w:rsidRPr="00B54875">
        <w:rPr>
          <w:rFonts w:ascii="Cambria" w:eastAsia="Batang" w:hAnsi="Cambria" w:cs="Times New Roman"/>
          <w:color w:val="000000" w:themeColor="text1"/>
          <w:sz w:val="21"/>
          <w:szCs w:val="21"/>
          <w:lang w:val="es-MX"/>
        </w:rPr>
        <w:t>“</w:t>
      </w:r>
      <w:r w:rsidR="00307C83" w:rsidRPr="00B54875">
        <w:rPr>
          <w:rFonts w:ascii="Cambria" w:eastAsia="Batang" w:hAnsi="Cambria" w:cs="Times New Roman"/>
          <w:color w:val="000000" w:themeColor="text1"/>
          <w:sz w:val="21"/>
          <w:szCs w:val="21"/>
          <w:lang w:val="es-MX"/>
        </w:rPr>
        <w:t>munición</w:t>
      </w:r>
      <w:r w:rsidR="00E20740" w:rsidRPr="00B54875">
        <w:rPr>
          <w:rFonts w:ascii="Cambria" w:eastAsia="Batang" w:hAnsi="Cambria" w:cs="Times New Roman"/>
          <w:color w:val="000000" w:themeColor="text1"/>
          <w:sz w:val="21"/>
          <w:szCs w:val="21"/>
          <w:lang w:val="es-MX"/>
        </w:rPr>
        <w:t>”</w:t>
      </w:r>
      <w:r w:rsidR="00307C83" w:rsidRPr="00B54875">
        <w:rPr>
          <w:rFonts w:ascii="Cambria" w:eastAsia="Batang" w:hAnsi="Cambria" w:cs="Times New Roman"/>
          <w:color w:val="000000" w:themeColor="text1"/>
          <w:sz w:val="21"/>
          <w:szCs w:val="21"/>
          <w:lang w:val="es-MX"/>
        </w:rPr>
        <w:t xml:space="preserve"> para </w:t>
      </w:r>
      <w:r w:rsidR="00E20740" w:rsidRPr="00B54875">
        <w:rPr>
          <w:rFonts w:ascii="Cambria" w:eastAsia="Batang" w:hAnsi="Cambria" w:cs="Times New Roman"/>
          <w:color w:val="000000" w:themeColor="text1"/>
          <w:sz w:val="21"/>
          <w:szCs w:val="21"/>
          <w:lang w:val="es-MX"/>
        </w:rPr>
        <w:t>simular la comisión de un delito</w:t>
      </w:r>
      <w:r w:rsidR="00307C83" w:rsidRPr="00B54875">
        <w:rPr>
          <w:rFonts w:ascii="Cambria" w:eastAsia="Batang" w:hAnsi="Cambria" w:cs="Times New Roman"/>
          <w:color w:val="000000" w:themeColor="text1"/>
          <w:sz w:val="21"/>
          <w:szCs w:val="21"/>
          <w:lang w:val="es-MX"/>
        </w:rPr>
        <w:t>. Tal acción habría sido evitada debido a que otros policías pasaron por e</w:t>
      </w:r>
      <w:r w:rsidR="00F121CF" w:rsidRPr="00B54875">
        <w:rPr>
          <w:rFonts w:ascii="Cambria" w:eastAsia="Batang" w:hAnsi="Cambria" w:cs="Times New Roman"/>
          <w:color w:val="000000" w:themeColor="text1"/>
          <w:sz w:val="21"/>
          <w:szCs w:val="21"/>
          <w:lang w:val="es-MX"/>
        </w:rPr>
        <w:t>l local y presuntamente l</w:t>
      </w:r>
      <w:r w:rsidR="005B0EE6" w:rsidRPr="00B54875">
        <w:rPr>
          <w:rFonts w:ascii="Cambria" w:eastAsia="Batang" w:hAnsi="Cambria" w:cs="Times New Roman"/>
          <w:color w:val="000000" w:themeColor="text1"/>
          <w:sz w:val="21"/>
          <w:szCs w:val="21"/>
          <w:lang w:val="es-MX"/>
        </w:rPr>
        <w:t>o</w:t>
      </w:r>
      <w:r w:rsidR="00F121CF" w:rsidRPr="00B54875">
        <w:rPr>
          <w:rFonts w:ascii="Cambria" w:eastAsia="Batang" w:hAnsi="Cambria" w:cs="Times New Roman"/>
          <w:color w:val="000000" w:themeColor="text1"/>
          <w:sz w:val="21"/>
          <w:szCs w:val="21"/>
          <w:lang w:val="es-MX"/>
        </w:rPr>
        <w:t xml:space="preserve"> impi</w:t>
      </w:r>
      <w:r w:rsidR="00307C83" w:rsidRPr="00B54875">
        <w:rPr>
          <w:rFonts w:ascii="Cambria" w:eastAsia="Batang" w:hAnsi="Cambria" w:cs="Times New Roman"/>
          <w:color w:val="000000" w:themeColor="text1"/>
          <w:sz w:val="21"/>
          <w:szCs w:val="21"/>
          <w:lang w:val="es-MX"/>
        </w:rPr>
        <w:t>di</w:t>
      </w:r>
      <w:r w:rsidR="0003578C" w:rsidRPr="00B54875">
        <w:rPr>
          <w:rFonts w:ascii="Cambria" w:eastAsia="Batang" w:hAnsi="Cambria" w:cs="Times New Roman"/>
          <w:color w:val="000000" w:themeColor="text1"/>
          <w:sz w:val="21"/>
          <w:szCs w:val="21"/>
          <w:lang w:val="es-MX"/>
        </w:rPr>
        <w:t>eron</w:t>
      </w:r>
      <w:r w:rsidR="00307C83" w:rsidRPr="00B54875">
        <w:rPr>
          <w:rFonts w:ascii="Cambria" w:eastAsia="Batang" w:hAnsi="Cambria" w:cs="Times New Roman"/>
          <w:color w:val="000000" w:themeColor="text1"/>
          <w:sz w:val="21"/>
          <w:szCs w:val="21"/>
          <w:lang w:val="es-MX"/>
        </w:rPr>
        <w:t>.</w:t>
      </w:r>
    </w:p>
    <w:p w:rsidR="00B40EC8" w:rsidRPr="00B54875" w:rsidRDefault="00B40EC8" w:rsidP="00B40EC8">
      <w:pPr>
        <w:pStyle w:val="ListParagraph"/>
        <w:rPr>
          <w:rFonts w:ascii="Cambria" w:eastAsia="Batang" w:hAnsi="Cambria" w:cs="Times New Roman"/>
          <w:color w:val="000000" w:themeColor="text1"/>
          <w:sz w:val="21"/>
          <w:szCs w:val="21"/>
          <w:lang w:val="es-MX"/>
        </w:rPr>
      </w:pPr>
    </w:p>
    <w:p w:rsidR="00B40EC8" w:rsidRPr="00B54875" w:rsidRDefault="00B40EC8" w:rsidP="00151BDC">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MX"/>
        </w:rPr>
      </w:pPr>
      <w:r w:rsidRPr="00B54875">
        <w:rPr>
          <w:rFonts w:ascii="Cambria" w:eastAsia="Batang" w:hAnsi="Cambria" w:cs="Times New Roman"/>
          <w:color w:val="000000" w:themeColor="text1"/>
          <w:sz w:val="21"/>
          <w:szCs w:val="21"/>
          <w:lang w:val="es-MX"/>
        </w:rPr>
        <w:t xml:space="preserve">Los solicitantes agregaron que </w:t>
      </w:r>
      <w:r w:rsidR="00994B5F" w:rsidRPr="00B54875">
        <w:rPr>
          <w:rFonts w:ascii="Cambria" w:eastAsia="Batang" w:hAnsi="Cambria" w:cs="Times New Roman"/>
          <w:color w:val="000000" w:themeColor="text1"/>
          <w:sz w:val="21"/>
          <w:szCs w:val="21"/>
          <w:lang w:val="es-MX"/>
        </w:rPr>
        <w:t xml:space="preserve">los </w:t>
      </w:r>
      <w:r w:rsidR="005B0EE6"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Asuntos Internos</w:t>
      </w:r>
      <w:r w:rsidR="005B0EE6" w:rsidRPr="00B54875">
        <w:rPr>
          <w:rFonts w:ascii="Cambria" w:eastAsia="Batang" w:hAnsi="Cambria" w:cs="Times New Roman"/>
          <w:color w:val="000000" w:themeColor="text1"/>
          <w:sz w:val="21"/>
          <w:szCs w:val="21"/>
          <w:lang w:val="es-MX"/>
        </w:rPr>
        <w:t xml:space="preserve">” habría intentado </w:t>
      </w:r>
      <w:r w:rsidRPr="00B54875">
        <w:rPr>
          <w:rFonts w:ascii="Cambria" w:eastAsia="Batang" w:hAnsi="Cambria" w:cs="Times New Roman"/>
          <w:color w:val="000000" w:themeColor="text1"/>
          <w:sz w:val="21"/>
          <w:szCs w:val="21"/>
          <w:lang w:val="es-MX"/>
        </w:rPr>
        <w:t xml:space="preserve">identificar </w:t>
      </w:r>
      <w:r w:rsidR="005B0EE6" w:rsidRPr="00B54875">
        <w:rPr>
          <w:rFonts w:ascii="Cambria" w:eastAsia="Batang" w:hAnsi="Cambria" w:cs="Times New Roman"/>
          <w:color w:val="000000" w:themeColor="text1"/>
          <w:sz w:val="21"/>
          <w:szCs w:val="21"/>
          <w:lang w:val="es-MX"/>
        </w:rPr>
        <w:t xml:space="preserve">a </w:t>
      </w:r>
      <w:r w:rsidRPr="00B54875">
        <w:rPr>
          <w:rFonts w:ascii="Cambria" w:eastAsia="Batang" w:hAnsi="Cambria" w:cs="Times New Roman"/>
          <w:color w:val="000000" w:themeColor="text1"/>
          <w:sz w:val="21"/>
          <w:szCs w:val="21"/>
          <w:lang w:val="es-MX"/>
        </w:rPr>
        <w:t xml:space="preserve">los </w:t>
      </w:r>
      <w:r w:rsidR="00E20740" w:rsidRPr="00B54875">
        <w:rPr>
          <w:rFonts w:ascii="Cambria" w:eastAsia="Batang" w:hAnsi="Cambria" w:cs="Times New Roman"/>
          <w:color w:val="000000" w:themeColor="text1"/>
          <w:sz w:val="21"/>
          <w:szCs w:val="21"/>
          <w:lang w:val="es-MX"/>
        </w:rPr>
        <w:t xml:space="preserve">policías </w:t>
      </w:r>
      <w:r w:rsidRPr="00B54875">
        <w:rPr>
          <w:rFonts w:ascii="Cambria" w:eastAsia="Batang" w:hAnsi="Cambria" w:cs="Times New Roman"/>
          <w:color w:val="000000" w:themeColor="text1"/>
          <w:sz w:val="21"/>
          <w:szCs w:val="21"/>
          <w:lang w:val="es-MX"/>
        </w:rPr>
        <w:t>sospechosos</w:t>
      </w:r>
      <w:r w:rsidR="00FD66F4" w:rsidRPr="00B54875">
        <w:rPr>
          <w:rFonts w:ascii="Cambria" w:eastAsia="Batang" w:hAnsi="Cambria" w:cs="Times New Roman"/>
          <w:color w:val="000000" w:themeColor="text1"/>
          <w:sz w:val="21"/>
          <w:szCs w:val="21"/>
          <w:lang w:val="es-MX"/>
        </w:rPr>
        <w:t>; s</w:t>
      </w:r>
      <w:r w:rsidRPr="00B54875">
        <w:rPr>
          <w:rFonts w:ascii="Cambria" w:eastAsia="Batang" w:hAnsi="Cambria" w:cs="Times New Roman"/>
          <w:color w:val="000000" w:themeColor="text1"/>
          <w:sz w:val="21"/>
          <w:szCs w:val="21"/>
          <w:lang w:val="es-MX"/>
        </w:rPr>
        <w:t xml:space="preserve">in embargo, en la </w:t>
      </w:r>
      <w:r w:rsidR="007E38CD" w:rsidRPr="00B54875">
        <w:rPr>
          <w:rFonts w:ascii="Cambria" w:eastAsia="Batang" w:hAnsi="Cambria" w:cs="Times New Roman"/>
          <w:color w:val="000000" w:themeColor="text1"/>
          <w:sz w:val="21"/>
          <w:szCs w:val="21"/>
          <w:lang w:val="es-MX"/>
        </w:rPr>
        <w:t xml:space="preserve">diligencia </w:t>
      </w:r>
      <w:r w:rsidRPr="00B54875">
        <w:rPr>
          <w:rFonts w:ascii="Cambria" w:eastAsia="Batang" w:hAnsi="Cambria" w:cs="Times New Roman"/>
          <w:color w:val="000000" w:themeColor="text1"/>
          <w:sz w:val="21"/>
          <w:szCs w:val="21"/>
          <w:lang w:val="es-MX"/>
        </w:rPr>
        <w:t xml:space="preserve">de identificación la policía habría </w:t>
      </w:r>
      <w:r w:rsidR="007E38CD" w:rsidRPr="00B54875">
        <w:rPr>
          <w:rFonts w:ascii="Cambria" w:eastAsia="Batang" w:hAnsi="Cambria" w:cs="Times New Roman"/>
          <w:color w:val="000000" w:themeColor="text1"/>
          <w:sz w:val="21"/>
          <w:szCs w:val="21"/>
          <w:lang w:val="es-MX"/>
        </w:rPr>
        <w:t xml:space="preserve">llevado </w:t>
      </w:r>
      <w:r w:rsidRPr="00B54875">
        <w:rPr>
          <w:rFonts w:ascii="Cambria" w:eastAsia="Batang" w:hAnsi="Cambria" w:cs="Times New Roman"/>
          <w:color w:val="000000" w:themeColor="text1"/>
          <w:sz w:val="21"/>
          <w:szCs w:val="21"/>
          <w:lang w:val="es-MX"/>
        </w:rPr>
        <w:t xml:space="preserve">información equivocada, </w:t>
      </w:r>
      <w:r w:rsidR="00FD66F4" w:rsidRPr="00B54875">
        <w:rPr>
          <w:rFonts w:ascii="Cambria" w:eastAsia="Batang" w:hAnsi="Cambria" w:cs="Times New Roman"/>
          <w:color w:val="000000" w:themeColor="text1"/>
          <w:sz w:val="21"/>
          <w:szCs w:val="21"/>
          <w:lang w:val="es-MX"/>
        </w:rPr>
        <w:t xml:space="preserve">pues se habrían aportado </w:t>
      </w:r>
      <w:r w:rsidRPr="00B54875">
        <w:rPr>
          <w:rFonts w:ascii="Cambria" w:eastAsia="Batang" w:hAnsi="Cambria" w:cs="Times New Roman"/>
          <w:color w:val="000000" w:themeColor="text1"/>
          <w:sz w:val="21"/>
          <w:szCs w:val="21"/>
          <w:lang w:val="es-MX"/>
        </w:rPr>
        <w:t>foto</w:t>
      </w:r>
      <w:r w:rsidR="00FD66F4" w:rsidRPr="00B54875">
        <w:rPr>
          <w:rFonts w:ascii="Cambria" w:eastAsia="Batang" w:hAnsi="Cambria" w:cs="Times New Roman"/>
          <w:color w:val="000000" w:themeColor="text1"/>
          <w:sz w:val="21"/>
          <w:szCs w:val="21"/>
          <w:lang w:val="es-MX"/>
        </w:rPr>
        <w:t>grafías</w:t>
      </w:r>
      <w:r w:rsidRPr="00B54875">
        <w:rPr>
          <w:rFonts w:ascii="Cambria" w:eastAsia="Batang" w:hAnsi="Cambria" w:cs="Times New Roman"/>
          <w:color w:val="000000" w:themeColor="text1"/>
          <w:sz w:val="21"/>
          <w:szCs w:val="21"/>
          <w:lang w:val="es-MX"/>
        </w:rPr>
        <w:t xml:space="preserve"> de policías que </w:t>
      </w:r>
      <w:r w:rsidR="00FD66F4" w:rsidRPr="00B54875">
        <w:rPr>
          <w:rFonts w:ascii="Cambria" w:eastAsia="Batang" w:hAnsi="Cambria" w:cs="Times New Roman"/>
          <w:color w:val="000000" w:themeColor="text1"/>
          <w:sz w:val="21"/>
          <w:szCs w:val="21"/>
          <w:lang w:val="es-MX"/>
        </w:rPr>
        <w:t xml:space="preserve">trabajan en </w:t>
      </w:r>
      <w:r w:rsidRPr="00B54875">
        <w:rPr>
          <w:rFonts w:ascii="Cambria" w:eastAsia="Batang" w:hAnsi="Cambria" w:cs="Times New Roman"/>
          <w:color w:val="000000" w:themeColor="text1"/>
          <w:sz w:val="21"/>
          <w:szCs w:val="21"/>
          <w:lang w:val="es-MX"/>
        </w:rPr>
        <w:t xml:space="preserve">otra parte del barrio, y no donde </w:t>
      </w:r>
      <w:r w:rsidR="00FD66F4" w:rsidRPr="00B54875">
        <w:rPr>
          <w:rFonts w:ascii="Cambria" w:eastAsia="Batang" w:hAnsi="Cambria" w:cs="Times New Roman"/>
          <w:color w:val="000000" w:themeColor="text1"/>
          <w:sz w:val="21"/>
          <w:szCs w:val="21"/>
          <w:lang w:val="es-MX"/>
        </w:rPr>
        <w:t xml:space="preserve">ocurrieron </w:t>
      </w:r>
      <w:r w:rsidRPr="00B54875">
        <w:rPr>
          <w:rFonts w:ascii="Cambria" w:eastAsia="Batang" w:hAnsi="Cambria" w:cs="Times New Roman"/>
          <w:color w:val="000000" w:themeColor="text1"/>
          <w:sz w:val="21"/>
          <w:szCs w:val="21"/>
          <w:lang w:val="es-MX"/>
        </w:rPr>
        <w:t>los hechos alegados.</w:t>
      </w:r>
      <w:r w:rsidR="00B57C4C" w:rsidRPr="00B54875">
        <w:rPr>
          <w:rFonts w:ascii="Cambria" w:eastAsia="Batang" w:hAnsi="Cambria" w:cs="Times New Roman"/>
          <w:color w:val="000000" w:themeColor="text1"/>
          <w:sz w:val="21"/>
          <w:szCs w:val="21"/>
          <w:lang w:val="es-MX"/>
        </w:rPr>
        <w:t xml:space="preserve"> Según los solicitantes, </w:t>
      </w:r>
      <w:r w:rsidR="007E38CD" w:rsidRPr="00B54875">
        <w:rPr>
          <w:rFonts w:ascii="Cambria" w:eastAsia="Batang" w:hAnsi="Cambria" w:cs="Times New Roman"/>
          <w:color w:val="000000" w:themeColor="text1"/>
          <w:sz w:val="21"/>
          <w:szCs w:val="21"/>
          <w:lang w:val="es-MX"/>
        </w:rPr>
        <w:t xml:space="preserve">en general la actuación </w:t>
      </w:r>
      <w:r w:rsidR="007E38CD" w:rsidRPr="00B54875">
        <w:rPr>
          <w:rFonts w:ascii="Cambria" w:eastAsia="Batang" w:hAnsi="Cambria" w:cs="Times New Roman"/>
          <w:color w:val="000000" w:themeColor="text1"/>
          <w:sz w:val="21"/>
          <w:szCs w:val="21"/>
          <w:lang w:val="es-MX"/>
        </w:rPr>
        <w:lastRenderedPageBreak/>
        <w:t xml:space="preserve">de </w:t>
      </w:r>
      <w:r w:rsidR="00FD66F4" w:rsidRPr="00B54875">
        <w:rPr>
          <w:rFonts w:ascii="Cambria" w:eastAsia="Batang" w:hAnsi="Cambria" w:cs="Times New Roman"/>
          <w:color w:val="000000" w:themeColor="text1"/>
          <w:sz w:val="21"/>
          <w:szCs w:val="21"/>
          <w:lang w:val="es-MX"/>
        </w:rPr>
        <w:t>“</w:t>
      </w:r>
      <w:r w:rsidR="00B57C4C" w:rsidRPr="00B54875">
        <w:rPr>
          <w:rFonts w:ascii="Cambria" w:eastAsia="Batang" w:hAnsi="Cambria" w:cs="Times New Roman"/>
          <w:color w:val="000000" w:themeColor="text1"/>
          <w:sz w:val="21"/>
          <w:szCs w:val="21"/>
          <w:lang w:val="es-MX"/>
        </w:rPr>
        <w:t>Asuntos Internos</w:t>
      </w:r>
      <w:r w:rsidR="00FD66F4" w:rsidRPr="00B54875">
        <w:rPr>
          <w:rFonts w:ascii="Cambria" w:eastAsia="Batang" w:hAnsi="Cambria" w:cs="Times New Roman"/>
          <w:color w:val="000000" w:themeColor="text1"/>
          <w:sz w:val="21"/>
          <w:szCs w:val="21"/>
          <w:lang w:val="es-MX"/>
        </w:rPr>
        <w:t>”</w:t>
      </w:r>
      <w:r w:rsidR="00B57C4C" w:rsidRPr="00B54875">
        <w:rPr>
          <w:rFonts w:ascii="Cambria" w:eastAsia="Batang" w:hAnsi="Cambria" w:cs="Times New Roman"/>
          <w:color w:val="000000" w:themeColor="text1"/>
          <w:sz w:val="21"/>
          <w:szCs w:val="21"/>
          <w:lang w:val="es-MX"/>
        </w:rPr>
        <w:t xml:space="preserve"> </w:t>
      </w:r>
      <w:r w:rsidR="007E38CD" w:rsidRPr="00B54875">
        <w:rPr>
          <w:rFonts w:ascii="Cambria" w:eastAsia="Batang" w:hAnsi="Cambria" w:cs="Times New Roman"/>
          <w:color w:val="000000" w:themeColor="text1"/>
          <w:sz w:val="21"/>
          <w:szCs w:val="21"/>
          <w:lang w:val="es-MX"/>
        </w:rPr>
        <w:t xml:space="preserve">lograría </w:t>
      </w:r>
      <w:r w:rsidR="00B57C4C" w:rsidRPr="00B54875">
        <w:rPr>
          <w:rFonts w:ascii="Cambria" w:eastAsia="Batang" w:hAnsi="Cambria" w:cs="Times New Roman"/>
          <w:color w:val="000000" w:themeColor="text1"/>
          <w:sz w:val="21"/>
          <w:szCs w:val="21"/>
          <w:lang w:val="es-MX"/>
        </w:rPr>
        <w:t xml:space="preserve">confirmar que </w:t>
      </w:r>
      <w:r w:rsidR="007E38CD" w:rsidRPr="00B54875">
        <w:rPr>
          <w:rFonts w:ascii="Cambria" w:eastAsia="Batang" w:hAnsi="Cambria" w:cs="Times New Roman"/>
          <w:color w:val="000000" w:themeColor="text1"/>
          <w:sz w:val="21"/>
          <w:szCs w:val="21"/>
          <w:lang w:val="es-MX"/>
        </w:rPr>
        <w:t xml:space="preserve">ocurren </w:t>
      </w:r>
      <w:r w:rsidR="00B57C4C" w:rsidRPr="00B54875">
        <w:rPr>
          <w:rFonts w:ascii="Cambria" w:eastAsia="Batang" w:hAnsi="Cambria" w:cs="Times New Roman"/>
          <w:color w:val="000000" w:themeColor="text1"/>
          <w:sz w:val="21"/>
          <w:szCs w:val="21"/>
          <w:lang w:val="es-MX"/>
        </w:rPr>
        <w:t>abordaje</w:t>
      </w:r>
      <w:r w:rsidR="007E38CD" w:rsidRPr="00B54875">
        <w:rPr>
          <w:rFonts w:ascii="Cambria" w:eastAsia="Batang" w:hAnsi="Cambria" w:cs="Times New Roman"/>
          <w:color w:val="000000" w:themeColor="text1"/>
          <w:sz w:val="21"/>
          <w:szCs w:val="21"/>
          <w:lang w:val="es-MX"/>
        </w:rPr>
        <w:t>s</w:t>
      </w:r>
      <w:r w:rsidR="00B57C4C" w:rsidRPr="00B54875">
        <w:rPr>
          <w:rFonts w:ascii="Cambria" w:eastAsia="Batang" w:hAnsi="Cambria" w:cs="Times New Roman"/>
          <w:color w:val="000000" w:themeColor="text1"/>
          <w:sz w:val="21"/>
          <w:szCs w:val="21"/>
          <w:lang w:val="es-MX"/>
        </w:rPr>
        <w:t xml:space="preserve"> policial</w:t>
      </w:r>
      <w:r w:rsidR="007E38CD" w:rsidRPr="00B54875">
        <w:rPr>
          <w:rFonts w:ascii="Cambria" w:eastAsia="Batang" w:hAnsi="Cambria" w:cs="Times New Roman"/>
          <w:color w:val="000000" w:themeColor="text1"/>
          <w:sz w:val="21"/>
          <w:szCs w:val="21"/>
          <w:lang w:val="es-MX"/>
        </w:rPr>
        <w:t>es</w:t>
      </w:r>
      <w:r w:rsidR="00B57C4C" w:rsidRPr="00B54875">
        <w:rPr>
          <w:rFonts w:ascii="Cambria" w:eastAsia="Batang" w:hAnsi="Cambria" w:cs="Times New Roman"/>
          <w:color w:val="000000" w:themeColor="text1"/>
          <w:sz w:val="21"/>
          <w:szCs w:val="21"/>
          <w:lang w:val="es-MX"/>
        </w:rPr>
        <w:t xml:space="preserve"> pero no comprobar los supuestos abusos.</w:t>
      </w:r>
    </w:p>
    <w:p w:rsidR="00B40EC8" w:rsidRPr="00B54875" w:rsidRDefault="00B40EC8" w:rsidP="00B40EC8">
      <w:pPr>
        <w:pStyle w:val="ListParagraph"/>
        <w:rPr>
          <w:rFonts w:ascii="Cambria" w:eastAsia="Batang" w:hAnsi="Cambria" w:cs="Times New Roman"/>
          <w:color w:val="000000" w:themeColor="text1"/>
          <w:sz w:val="21"/>
          <w:szCs w:val="21"/>
          <w:lang w:val="es-MX"/>
        </w:rPr>
      </w:pPr>
    </w:p>
    <w:p w:rsidR="00B40EC8" w:rsidRPr="00B54875" w:rsidRDefault="00B40EC8" w:rsidP="00151BDC">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MX"/>
        </w:rPr>
      </w:pPr>
      <w:r w:rsidRPr="00B54875">
        <w:rPr>
          <w:rFonts w:ascii="Cambria" w:eastAsia="Batang" w:hAnsi="Cambria" w:cs="Times New Roman"/>
          <w:color w:val="000000" w:themeColor="text1"/>
          <w:sz w:val="21"/>
          <w:szCs w:val="21"/>
          <w:lang w:val="es-MX"/>
        </w:rPr>
        <w:t>El 27 de enero de 2019, el propuesto beneficiario</w:t>
      </w:r>
      <w:r w:rsidR="00FD66F4"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Julio </w:t>
      </w:r>
      <w:proofErr w:type="spellStart"/>
      <w:r w:rsidRPr="00B54875">
        <w:rPr>
          <w:rFonts w:ascii="Cambria" w:eastAsia="Batang" w:hAnsi="Cambria" w:cs="Times New Roman"/>
          <w:color w:val="000000" w:themeColor="text1"/>
          <w:sz w:val="21"/>
          <w:szCs w:val="21"/>
          <w:lang w:val="es-MX"/>
        </w:rPr>
        <w:t>Lancellotti</w:t>
      </w:r>
      <w:proofErr w:type="spellEnd"/>
      <w:r w:rsidR="00FD66F4" w:rsidRPr="00B54875">
        <w:rPr>
          <w:rFonts w:ascii="Cambria" w:eastAsia="Batang" w:hAnsi="Cambria" w:cs="Times New Roman"/>
          <w:color w:val="000000" w:themeColor="text1"/>
          <w:sz w:val="21"/>
          <w:szCs w:val="21"/>
          <w:lang w:val="es-MX"/>
        </w:rPr>
        <w:t>,</w:t>
      </w:r>
      <w:r w:rsidRPr="00B54875">
        <w:rPr>
          <w:rFonts w:ascii="Cambria" w:eastAsia="Batang" w:hAnsi="Cambria" w:cs="Times New Roman"/>
          <w:color w:val="000000" w:themeColor="text1"/>
          <w:sz w:val="21"/>
          <w:szCs w:val="21"/>
          <w:lang w:val="es-MX"/>
        </w:rPr>
        <w:t xml:space="preserve"> habría recibido en la Parroquia </w:t>
      </w:r>
      <w:r w:rsidR="00FD66F4" w:rsidRPr="00B54875">
        <w:rPr>
          <w:rFonts w:ascii="Cambria" w:eastAsia="Batang" w:hAnsi="Cambria" w:cs="Times New Roman"/>
          <w:color w:val="000000" w:themeColor="text1"/>
          <w:sz w:val="21"/>
          <w:szCs w:val="21"/>
          <w:lang w:val="es-MX"/>
        </w:rPr>
        <w:t xml:space="preserve">a </w:t>
      </w:r>
      <w:r w:rsidRPr="00B54875">
        <w:rPr>
          <w:rFonts w:ascii="Cambria" w:eastAsia="Batang" w:hAnsi="Cambria" w:cs="Times New Roman"/>
          <w:color w:val="000000" w:themeColor="text1"/>
          <w:sz w:val="21"/>
          <w:szCs w:val="21"/>
          <w:lang w:val="es-MX"/>
        </w:rPr>
        <w:t xml:space="preserve">varias personas en situación de calle </w:t>
      </w:r>
      <w:r w:rsidR="00FD66F4" w:rsidRPr="00B54875">
        <w:rPr>
          <w:rFonts w:ascii="Cambria" w:eastAsia="Batang" w:hAnsi="Cambria" w:cs="Times New Roman"/>
          <w:color w:val="000000" w:themeColor="text1"/>
          <w:sz w:val="21"/>
          <w:szCs w:val="21"/>
          <w:lang w:val="es-MX"/>
        </w:rPr>
        <w:t xml:space="preserve">que presuntamente se quejaban de haber sido </w:t>
      </w:r>
      <w:r w:rsidRPr="00B54875">
        <w:rPr>
          <w:rFonts w:ascii="Cambria" w:eastAsia="Batang" w:hAnsi="Cambria" w:cs="Times New Roman"/>
          <w:color w:val="000000" w:themeColor="text1"/>
          <w:sz w:val="21"/>
          <w:szCs w:val="21"/>
          <w:lang w:val="es-MX"/>
        </w:rPr>
        <w:t xml:space="preserve">golpeadas por </w:t>
      </w:r>
      <w:r w:rsidR="00FD66F4" w:rsidRPr="00B54875">
        <w:rPr>
          <w:rFonts w:ascii="Cambria" w:eastAsia="Batang" w:hAnsi="Cambria" w:cs="Times New Roman"/>
          <w:color w:val="000000" w:themeColor="text1"/>
          <w:sz w:val="21"/>
          <w:szCs w:val="21"/>
          <w:lang w:val="es-MX"/>
        </w:rPr>
        <w:t xml:space="preserve">policías </w:t>
      </w:r>
      <w:r w:rsidRPr="00B54875">
        <w:rPr>
          <w:rFonts w:ascii="Cambria" w:eastAsia="Batang" w:hAnsi="Cambria" w:cs="Times New Roman"/>
          <w:color w:val="000000" w:themeColor="text1"/>
          <w:sz w:val="21"/>
          <w:szCs w:val="21"/>
          <w:lang w:val="es-MX"/>
        </w:rPr>
        <w:t>militares conjuntamente con la guardia civil</w:t>
      </w:r>
      <w:r w:rsidR="00FD66F4" w:rsidRPr="00B54875">
        <w:rPr>
          <w:rFonts w:ascii="Cambria" w:eastAsia="Batang" w:hAnsi="Cambria" w:cs="Times New Roman"/>
          <w:color w:val="000000" w:themeColor="text1"/>
          <w:sz w:val="21"/>
          <w:szCs w:val="21"/>
          <w:lang w:val="es-MX"/>
        </w:rPr>
        <w:t xml:space="preserve"> mientras intentaban localizar </w:t>
      </w:r>
      <w:r w:rsidRPr="00B54875">
        <w:rPr>
          <w:rFonts w:ascii="Cambria" w:eastAsia="Batang" w:hAnsi="Cambria" w:cs="Times New Roman"/>
          <w:color w:val="000000" w:themeColor="text1"/>
          <w:sz w:val="21"/>
          <w:szCs w:val="21"/>
          <w:lang w:val="es-MX"/>
        </w:rPr>
        <w:t>u</w:t>
      </w:r>
      <w:r w:rsidR="00FD66F4" w:rsidRPr="00B54875">
        <w:rPr>
          <w:rFonts w:ascii="Cambria" w:eastAsia="Batang" w:hAnsi="Cambria" w:cs="Times New Roman"/>
          <w:color w:val="000000" w:themeColor="text1"/>
          <w:sz w:val="21"/>
          <w:szCs w:val="21"/>
          <w:lang w:val="es-MX"/>
        </w:rPr>
        <w:t>n</w:t>
      </w:r>
      <w:r w:rsidRPr="00B54875">
        <w:rPr>
          <w:rFonts w:ascii="Cambria" w:eastAsia="Batang" w:hAnsi="Cambria" w:cs="Times New Roman"/>
          <w:color w:val="000000" w:themeColor="text1"/>
          <w:sz w:val="21"/>
          <w:szCs w:val="21"/>
          <w:lang w:val="es-MX"/>
        </w:rPr>
        <w:t xml:space="preserve"> arma y municiones </w:t>
      </w:r>
      <w:r w:rsidR="00FD66F4" w:rsidRPr="00B54875">
        <w:rPr>
          <w:rFonts w:ascii="Cambria" w:eastAsia="Batang" w:hAnsi="Cambria" w:cs="Times New Roman"/>
          <w:color w:val="000000" w:themeColor="text1"/>
          <w:sz w:val="21"/>
          <w:szCs w:val="21"/>
          <w:lang w:val="es-MX"/>
        </w:rPr>
        <w:t xml:space="preserve">que fueron presuntamente extraviadas </w:t>
      </w:r>
      <w:r w:rsidRPr="00B54875">
        <w:rPr>
          <w:rFonts w:ascii="Cambria" w:eastAsia="Batang" w:hAnsi="Cambria" w:cs="Times New Roman"/>
          <w:color w:val="000000" w:themeColor="text1"/>
          <w:sz w:val="21"/>
          <w:szCs w:val="21"/>
          <w:lang w:val="es-MX"/>
        </w:rPr>
        <w:t>por un guardia civil.</w:t>
      </w:r>
      <w:r w:rsidR="00A424DA" w:rsidRPr="00B54875">
        <w:rPr>
          <w:rFonts w:ascii="Cambria" w:eastAsia="Batang" w:hAnsi="Cambria" w:cs="Times New Roman"/>
          <w:color w:val="000000" w:themeColor="text1"/>
          <w:sz w:val="21"/>
          <w:szCs w:val="21"/>
          <w:lang w:val="es-MX"/>
        </w:rPr>
        <w:t xml:space="preserve"> </w:t>
      </w:r>
      <w:r w:rsidR="00FD66F4" w:rsidRPr="00B54875">
        <w:rPr>
          <w:rFonts w:ascii="Cambria" w:eastAsia="Batang" w:hAnsi="Cambria" w:cs="Times New Roman"/>
          <w:color w:val="000000" w:themeColor="text1"/>
          <w:sz w:val="21"/>
          <w:szCs w:val="21"/>
          <w:lang w:val="es-MX"/>
        </w:rPr>
        <w:t xml:space="preserve">Según los solicitantes, </w:t>
      </w:r>
      <w:r w:rsidR="00400BCD" w:rsidRPr="00B54875">
        <w:rPr>
          <w:rFonts w:ascii="Cambria" w:eastAsia="Batang" w:hAnsi="Cambria" w:cs="Times New Roman"/>
          <w:color w:val="000000" w:themeColor="text1"/>
          <w:sz w:val="21"/>
          <w:szCs w:val="21"/>
          <w:lang w:val="es-MX"/>
        </w:rPr>
        <w:t xml:space="preserve">mientras </w:t>
      </w:r>
      <w:r w:rsidR="00A424DA" w:rsidRPr="00B54875">
        <w:rPr>
          <w:rFonts w:ascii="Cambria" w:eastAsia="Batang" w:hAnsi="Cambria" w:cs="Times New Roman"/>
          <w:color w:val="000000" w:themeColor="text1"/>
          <w:sz w:val="21"/>
          <w:szCs w:val="21"/>
          <w:lang w:val="es-MX"/>
        </w:rPr>
        <w:t xml:space="preserve">los agentes </w:t>
      </w:r>
      <w:r w:rsidR="00FD66F4" w:rsidRPr="00B54875">
        <w:rPr>
          <w:rFonts w:ascii="Cambria" w:eastAsia="Batang" w:hAnsi="Cambria" w:cs="Times New Roman"/>
          <w:color w:val="000000" w:themeColor="text1"/>
          <w:sz w:val="21"/>
          <w:szCs w:val="21"/>
          <w:lang w:val="es-MX"/>
        </w:rPr>
        <w:t xml:space="preserve">estatales </w:t>
      </w:r>
      <w:r w:rsidR="00C40828" w:rsidRPr="00B54875">
        <w:rPr>
          <w:rFonts w:ascii="Cambria" w:eastAsia="Batang" w:hAnsi="Cambria" w:cs="Times New Roman"/>
          <w:color w:val="000000" w:themeColor="text1"/>
          <w:sz w:val="21"/>
          <w:szCs w:val="21"/>
          <w:lang w:val="es-MX"/>
        </w:rPr>
        <w:t xml:space="preserve">les agredían </w:t>
      </w:r>
      <w:r w:rsidR="00C62775" w:rsidRPr="00B54875">
        <w:rPr>
          <w:rFonts w:ascii="Cambria" w:eastAsia="Batang" w:hAnsi="Cambria" w:cs="Times New Roman"/>
          <w:color w:val="000000" w:themeColor="text1"/>
          <w:sz w:val="21"/>
          <w:szCs w:val="21"/>
          <w:lang w:val="es-MX"/>
        </w:rPr>
        <w:t>expres</w:t>
      </w:r>
      <w:r w:rsidR="00400BCD" w:rsidRPr="00B54875">
        <w:rPr>
          <w:rFonts w:ascii="Cambria" w:eastAsia="Batang" w:hAnsi="Cambria" w:cs="Times New Roman"/>
          <w:color w:val="000000" w:themeColor="text1"/>
          <w:sz w:val="21"/>
          <w:szCs w:val="21"/>
          <w:lang w:val="es-MX"/>
        </w:rPr>
        <w:t>aban</w:t>
      </w:r>
      <w:r w:rsidR="00C62775" w:rsidRPr="00B54875">
        <w:rPr>
          <w:rFonts w:ascii="Cambria" w:eastAsia="Batang" w:hAnsi="Cambria" w:cs="Times New Roman"/>
          <w:color w:val="000000" w:themeColor="text1"/>
          <w:sz w:val="21"/>
          <w:szCs w:val="21"/>
          <w:lang w:val="es-MX"/>
        </w:rPr>
        <w:t xml:space="preserve"> </w:t>
      </w:r>
      <w:r w:rsidR="007E38CD" w:rsidRPr="00B54875">
        <w:rPr>
          <w:rFonts w:ascii="Cambria" w:eastAsia="Batang" w:hAnsi="Cambria" w:cs="Times New Roman"/>
          <w:color w:val="000000" w:themeColor="text1"/>
          <w:sz w:val="21"/>
          <w:szCs w:val="21"/>
          <w:lang w:val="es-MX"/>
        </w:rPr>
        <w:t xml:space="preserve">“ve a </w:t>
      </w:r>
      <w:r w:rsidR="00C62775" w:rsidRPr="00B54875">
        <w:rPr>
          <w:rFonts w:ascii="Cambria" w:eastAsia="Batang" w:hAnsi="Cambria" w:cs="Times New Roman"/>
          <w:color w:val="000000" w:themeColor="text1"/>
          <w:sz w:val="21"/>
          <w:szCs w:val="21"/>
          <w:lang w:val="es-MX"/>
        </w:rPr>
        <w:t>llamar el padre</w:t>
      </w:r>
      <w:r w:rsidR="007E38CD" w:rsidRPr="00B54875">
        <w:rPr>
          <w:rFonts w:ascii="Cambria" w:eastAsia="Batang" w:hAnsi="Cambria" w:cs="Times New Roman"/>
          <w:color w:val="000000" w:themeColor="text1"/>
          <w:sz w:val="21"/>
          <w:szCs w:val="21"/>
          <w:lang w:val="es-MX"/>
        </w:rPr>
        <w:t>”</w:t>
      </w:r>
      <w:r w:rsidR="00C62775" w:rsidRPr="00B54875">
        <w:rPr>
          <w:rFonts w:ascii="Cambria" w:eastAsia="Batang" w:hAnsi="Cambria" w:cs="Times New Roman"/>
          <w:color w:val="000000" w:themeColor="text1"/>
          <w:sz w:val="21"/>
          <w:szCs w:val="21"/>
          <w:lang w:val="es-MX"/>
        </w:rPr>
        <w:t xml:space="preserve">. </w:t>
      </w:r>
      <w:r w:rsidR="007E38CD" w:rsidRPr="00B54875">
        <w:rPr>
          <w:rFonts w:ascii="Cambria" w:eastAsia="Batang" w:hAnsi="Cambria" w:cs="Times New Roman"/>
          <w:color w:val="000000" w:themeColor="text1"/>
          <w:sz w:val="21"/>
          <w:szCs w:val="21"/>
          <w:lang w:val="es-MX"/>
        </w:rPr>
        <w:t xml:space="preserve">Por otra parte, los solicitantes informaron que </w:t>
      </w:r>
      <w:r w:rsidR="00C62775" w:rsidRPr="00B54875">
        <w:rPr>
          <w:rFonts w:ascii="Cambria" w:eastAsia="Batang" w:hAnsi="Cambria" w:cs="Times New Roman"/>
          <w:color w:val="000000" w:themeColor="text1"/>
          <w:sz w:val="21"/>
          <w:szCs w:val="21"/>
          <w:lang w:val="es-MX"/>
        </w:rPr>
        <w:t xml:space="preserve">uno de los habitantes de </w:t>
      </w:r>
      <w:r w:rsidR="000F0DD7" w:rsidRPr="00B54875">
        <w:rPr>
          <w:rFonts w:ascii="Cambria" w:eastAsia="Batang" w:hAnsi="Cambria" w:cs="Times New Roman"/>
          <w:color w:val="000000" w:themeColor="text1"/>
          <w:sz w:val="21"/>
          <w:szCs w:val="21"/>
          <w:lang w:val="es-MX"/>
        </w:rPr>
        <w:t xml:space="preserve">la </w:t>
      </w:r>
      <w:r w:rsidR="00C62775" w:rsidRPr="00B54875">
        <w:rPr>
          <w:rFonts w:ascii="Cambria" w:eastAsia="Batang" w:hAnsi="Cambria" w:cs="Times New Roman"/>
          <w:color w:val="000000" w:themeColor="text1"/>
          <w:sz w:val="21"/>
          <w:szCs w:val="21"/>
          <w:lang w:val="es-MX"/>
        </w:rPr>
        <w:t xml:space="preserve">calle </w:t>
      </w:r>
      <w:r w:rsidR="00FD66F4" w:rsidRPr="00B54875">
        <w:rPr>
          <w:rFonts w:ascii="Cambria" w:eastAsia="Batang" w:hAnsi="Cambria" w:cs="Times New Roman"/>
          <w:color w:val="000000" w:themeColor="text1"/>
          <w:sz w:val="21"/>
          <w:szCs w:val="21"/>
          <w:lang w:val="es-MX"/>
        </w:rPr>
        <w:t xml:space="preserve">habría encontrado </w:t>
      </w:r>
      <w:r w:rsidR="00C62775" w:rsidRPr="00B54875">
        <w:rPr>
          <w:rFonts w:ascii="Cambria" w:eastAsia="Batang" w:hAnsi="Cambria" w:cs="Times New Roman"/>
          <w:color w:val="000000" w:themeColor="text1"/>
          <w:sz w:val="21"/>
          <w:szCs w:val="21"/>
          <w:lang w:val="es-MX"/>
        </w:rPr>
        <w:t xml:space="preserve">una maleta con </w:t>
      </w:r>
      <w:r w:rsidR="00FD66F4" w:rsidRPr="00B54875">
        <w:rPr>
          <w:rFonts w:ascii="Cambria" w:eastAsia="Batang" w:hAnsi="Cambria" w:cs="Times New Roman"/>
          <w:color w:val="000000" w:themeColor="text1"/>
          <w:sz w:val="21"/>
          <w:szCs w:val="21"/>
          <w:lang w:val="es-MX"/>
        </w:rPr>
        <w:t xml:space="preserve">el </w:t>
      </w:r>
      <w:r w:rsidR="00C62775" w:rsidRPr="00B54875">
        <w:rPr>
          <w:rFonts w:ascii="Cambria" w:eastAsia="Batang" w:hAnsi="Cambria" w:cs="Times New Roman"/>
          <w:color w:val="000000" w:themeColor="text1"/>
          <w:sz w:val="21"/>
          <w:szCs w:val="21"/>
          <w:lang w:val="es-MX"/>
        </w:rPr>
        <w:t xml:space="preserve">arma y municiones, pero </w:t>
      </w:r>
      <w:r w:rsidR="00FD66F4" w:rsidRPr="00B54875">
        <w:rPr>
          <w:rFonts w:ascii="Cambria" w:eastAsia="Batang" w:hAnsi="Cambria" w:cs="Times New Roman"/>
          <w:color w:val="000000" w:themeColor="text1"/>
          <w:sz w:val="21"/>
          <w:szCs w:val="21"/>
          <w:lang w:val="es-MX"/>
        </w:rPr>
        <w:t xml:space="preserve">al tener </w:t>
      </w:r>
      <w:r w:rsidR="00C62775" w:rsidRPr="00B54875">
        <w:rPr>
          <w:rFonts w:ascii="Cambria" w:eastAsia="Batang" w:hAnsi="Cambria" w:cs="Times New Roman"/>
          <w:color w:val="000000" w:themeColor="text1"/>
          <w:sz w:val="21"/>
          <w:szCs w:val="21"/>
          <w:lang w:val="es-MX"/>
        </w:rPr>
        <w:t xml:space="preserve">miedo </w:t>
      </w:r>
      <w:r w:rsidR="00FD66F4" w:rsidRPr="00B54875">
        <w:rPr>
          <w:rFonts w:ascii="Cambria" w:eastAsia="Batang" w:hAnsi="Cambria" w:cs="Times New Roman"/>
          <w:color w:val="000000" w:themeColor="text1"/>
          <w:sz w:val="21"/>
          <w:szCs w:val="21"/>
          <w:lang w:val="es-MX"/>
        </w:rPr>
        <w:t xml:space="preserve">a sufrir posibles </w:t>
      </w:r>
      <w:r w:rsidR="00C62775" w:rsidRPr="00B54875">
        <w:rPr>
          <w:rFonts w:ascii="Cambria" w:eastAsia="Batang" w:hAnsi="Cambria" w:cs="Times New Roman"/>
          <w:color w:val="000000" w:themeColor="text1"/>
          <w:sz w:val="21"/>
          <w:szCs w:val="21"/>
          <w:lang w:val="es-MX"/>
        </w:rPr>
        <w:t>represalias, habría tirado la maleta en un terreno propiedad de la compañía de electricidad de São Paulo. Al recibir tal información</w:t>
      </w:r>
      <w:r w:rsidR="00FD66F4" w:rsidRPr="00B54875">
        <w:rPr>
          <w:rFonts w:ascii="Cambria" w:eastAsia="Batang" w:hAnsi="Cambria" w:cs="Times New Roman"/>
          <w:color w:val="000000" w:themeColor="text1"/>
          <w:sz w:val="21"/>
          <w:szCs w:val="21"/>
          <w:lang w:val="es-MX"/>
        </w:rPr>
        <w:t>,</w:t>
      </w:r>
      <w:r w:rsidR="00C62775" w:rsidRPr="00B54875">
        <w:rPr>
          <w:rFonts w:ascii="Cambria" w:eastAsia="Batang" w:hAnsi="Cambria" w:cs="Times New Roman"/>
          <w:color w:val="000000" w:themeColor="text1"/>
          <w:sz w:val="21"/>
          <w:szCs w:val="21"/>
          <w:lang w:val="es-MX"/>
        </w:rPr>
        <w:t xml:space="preserve"> el propuesto beneficiario Julio </w:t>
      </w:r>
      <w:proofErr w:type="spellStart"/>
      <w:r w:rsidR="00C62775" w:rsidRPr="00B54875">
        <w:rPr>
          <w:rFonts w:ascii="Cambria" w:eastAsia="Batang" w:hAnsi="Cambria" w:cs="Times New Roman"/>
          <w:color w:val="000000" w:themeColor="text1"/>
          <w:sz w:val="21"/>
          <w:szCs w:val="21"/>
          <w:lang w:val="es-MX"/>
        </w:rPr>
        <w:t>Lancellotti</w:t>
      </w:r>
      <w:proofErr w:type="spellEnd"/>
      <w:r w:rsidR="00C62775" w:rsidRPr="00B54875">
        <w:rPr>
          <w:rFonts w:ascii="Cambria" w:eastAsia="Batang" w:hAnsi="Cambria" w:cs="Times New Roman"/>
          <w:color w:val="000000" w:themeColor="text1"/>
          <w:sz w:val="21"/>
          <w:szCs w:val="21"/>
          <w:lang w:val="es-MX"/>
        </w:rPr>
        <w:t xml:space="preserve"> habría informado al Secretario de Seguridad Urbana </w:t>
      </w:r>
      <w:r w:rsidR="00FD66F4" w:rsidRPr="00B54875">
        <w:rPr>
          <w:rFonts w:ascii="Cambria" w:eastAsia="Batang" w:hAnsi="Cambria" w:cs="Times New Roman"/>
          <w:color w:val="000000" w:themeColor="text1"/>
          <w:sz w:val="21"/>
          <w:szCs w:val="21"/>
          <w:lang w:val="es-MX"/>
        </w:rPr>
        <w:t xml:space="preserve">sobre la </w:t>
      </w:r>
      <w:r w:rsidR="00C62775" w:rsidRPr="00B54875">
        <w:rPr>
          <w:rFonts w:ascii="Cambria" w:eastAsia="Batang" w:hAnsi="Cambria" w:cs="Times New Roman"/>
          <w:color w:val="000000" w:themeColor="text1"/>
          <w:sz w:val="21"/>
          <w:szCs w:val="21"/>
          <w:lang w:val="es-MX"/>
        </w:rPr>
        <w:t xml:space="preserve">ubicación </w:t>
      </w:r>
      <w:r w:rsidR="00401F83" w:rsidRPr="00B54875">
        <w:rPr>
          <w:rFonts w:ascii="Cambria" w:eastAsia="Batang" w:hAnsi="Cambria" w:cs="Times New Roman"/>
          <w:color w:val="000000" w:themeColor="text1"/>
          <w:sz w:val="21"/>
          <w:szCs w:val="21"/>
          <w:lang w:val="es-MX"/>
        </w:rPr>
        <w:t>del arma</w:t>
      </w:r>
      <w:r w:rsidR="00C62775" w:rsidRPr="00B54875">
        <w:rPr>
          <w:rFonts w:ascii="Cambria" w:eastAsia="Batang" w:hAnsi="Cambria" w:cs="Times New Roman"/>
          <w:color w:val="000000" w:themeColor="text1"/>
          <w:sz w:val="21"/>
          <w:szCs w:val="21"/>
          <w:lang w:val="es-MX"/>
        </w:rPr>
        <w:t xml:space="preserve"> y las supuestas agresiones en contra de la población de calle.</w:t>
      </w:r>
      <w:r w:rsidR="00401F83" w:rsidRPr="00B54875">
        <w:rPr>
          <w:rFonts w:ascii="Cambria" w:eastAsia="Batang" w:hAnsi="Cambria" w:cs="Times New Roman"/>
          <w:color w:val="000000" w:themeColor="text1"/>
          <w:sz w:val="21"/>
          <w:szCs w:val="21"/>
          <w:lang w:val="es-MX"/>
        </w:rPr>
        <w:t xml:space="preserve"> Según los solicitantes, en la acción para recoger </w:t>
      </w:r>
      <w:r w:rsidR="000F0DD7" w:rsidRPr="00B54875">
        <w:rPr>
          <w:rFonts w:ascii="Cambria" w:eastAsia="Batang" w:hAnsi="Cambria" w:cs="Times New Roman"/>
          <w:color w:val="000000" w:themeColor="text1"/>
          <w:sz w:val="21"/>
          <w:szCs w:val="21"/>
          <w:lang w:val="es-MX"/>
        </w:rPr>
        <w:t>el arma</w:t>
      </w:r>
      <w:r w:rsidR="00401F83" w:rsidRPr="00B54875">
        <w:rPr>
          <w:rFonts w:ascii="Cambria" w:eastAsia="Batang" w:hAnsi="Cambria" w:cs="Times New Roman"/>
          <w:color w:val="000000" w:themeColor="text1"/>
          <w:sz w:val="21"/>
          <w:szCs w:val="21"/>
          <w:lang w:val="es-MX"/>
        </w:rPr>
        <w:t xml:space="preserve"> del terreno, once guardias estuvieron presentes y </w:t>
      </w:r>
      <w:r w:rsidR="00FD66F4" w:rsidRPr="00B54875">
        <w:rPr>
          <w:rFonts w:ascii="Cambria" w:eastAsia="Batang" w:hAnsi="Cambria" w:cs="Times New Roman"/>
          <w:color w:val="000000" w:themeColor="text1"/>
          <w:sz w:val="21"/>
          <w:szCs w:val="21"/>
          <w:lang w:val="es-MX"/>
        </w:rPr>
        <w:t xml:space="preserve">habrían intimidado </w:t>
      </w:r>
      <w:r w:rsidR="00401F83" w:rsidRPr="00B54875">
        <w:rPr>
          <w:rFonts w:ascii="Cambria" w:eastAsia="Batang" w:hAnsi="Cambria" w:cs="Times New Roman"/>
          <w:color w:val="000000" w:themeColor="text1"/>
          <w:sz w:val="21"/>
          <w:szCs w:val="21"/>
          <w:lang w:val="es-MX"/>
        </w:rPr>
        <w:t xml:space="preserve">al </w:t>
      </w:r>
      <w:r w:rsidR="00FD66F4" w:rsidRPr="00B54875">
        <w:rPr>
          <w:rFonts w:ascii="Cambria" w:eastAsia="Batang" w:hAnsi="Cambria" w:cs="Times New Roman"/>
          <w:color w:val="000000" w:themeColor="text1"/>
          <w:sz w:val="21"/>
          <w:szCs w:val="21"/>
          <w:lang w:val="es-MX"/>
        </w:rPr>
        <w:t xml:space="preserve">señor </w:t>
      </w:r>
      <w:proofErr w:type="spellStart"/>
      <w:r w:rsidR="00401F83" w:rsidRPr="00B54875">
        <w:rPr>
          <w:rFonts w:ascii="Cambria" w:eastAsia="Batang" w:hAnsi="Cambria" w:cs="Times New Roman"/>
          <w:color w:val="000000" w:themeColor="text1"/>
          <w:sz w:val="21"/>
          <w:szCs w:val="21"/>
          <w:lang w:val="es-MX"/>
        </w:rPr>
        <w:t>Lancellotti</w:t>
      </w:r>
      <w:proofErr w:type="spellEnd"/>
      <w:r w:rsidR="00401F83" w:rsidRPr="00B54875">
        <w:rPr>
          <w:rFonts w:ascii="Cambria" w:eastAsia="Batang" w:hAnsi="Cambria" w:cs="Times New Roman"/>
          <w:color w:val="000000" w:themeColor="text1"/>
          <w:sz w:val="21"/>
          <w:szCs w:val="21"/>
          <w:lang w:val="es-MX"/>
        </w:rPr>
        <w:t xml:space="preserve"> y otr</w:t>
      </w:r>
      <w:r w:rsidR="00FD66F4" w:rsidRPr="00B54875">
        <w:rPr>
          <w:rFonts w:ascii="Cambria" w:eastAsia="Batang" w:hAnsi="Cambria" w:cs="Times New Roman"/>
          <w:color w:val="000000" w:themeColor="text1"/>
          <w:sz w:val="21"/>
          <w:szCs w:val="21"/>
          <w:lang w:val="es-MX"/>
        </w:rPr>
        <w:t xml:space="preserve">as personas </w:t>
      </w:r>
      <w:r w:rsidR="00401F83" w:rsidRPr="00B54875">
        <w:rPr>
          <w:rFonts w:ascii="Cambria" w:eastAsia="Batang" w:hAnsi="Cambria" w:cs="Times New Roman"/>
          <w:color w:val="000000" w:themeColor="text1"/>
          <w:sz w:val="21"/>
          <w:szCs w:val="21"/>
          <w:lang w:val="es-MX"/>
        </w:rPr>
        <w:t>que estarían con él</w:t>
      </w:r>
      <w:r w:rsidR="00FD66F4" w:rsidRPr="00B54875">
        <w:rPr>
          <w:rFonts w:ascii="Cambria" w:eastAsia="Batang" w:hAnsi="Cambria" w:cs="Times New Roman"/>
          <w:color w:val="000000" w:themeColor="text1"/>
          <w:sz w:val="21"/>
          <w:szCs w:val="21"/>
          <w:lang w:val="es-MX"/>
        </w:rPr>
        <w:t xml:space="preserve"> (no aportaron mayores detalles)</w:t>
      </w:r>
      <w:r w:rsidR="00401F83" w:rsidRPr="00B54875">
        <w:rPr>
          <w:rFonts w:ascii="Cambria" w:eastAsia="Batang" w:hAnsi="Cambria" w:cs="Times New Roman"/>
          <w:color w:val="000000" w:themeColor="text1"/>
          <w:sz w:val="21"/>
          <w:szCs w:val="21"/>
          <w:lang w:val="es-MX"/>
        </w:rPr>
        <w:t>.</w:t>
      </w:r>
      <w:r w:rsidR="00C40828" w:rsidRPr="00B54875">
        <w:rPr>
          <w:rFonts w:ascii="Cambria" w:eastAsia="Batang" w:hAnsi="Cambria" w:cs="Times New Roman"/>
          <w:color w:val="000000" w:themeColor="text1"/>
          <w:sz w:val="21"/>
          <w:szCs w:val="21"/>
          <w:lang w:val="es-MX"/>
        </w:rPr>
        <w:t xml:space="preserve"> Tal alegado hecho también habría sido </w:t>
      </w:r>
      <w:r w:rsidR="00FD66F4" w:rsidRPr="00B54875">
        <w:rPr>
          <w:rFonts w:ascii="Cambria" w:eastAsia="Batang" w:hAnsi="Cambria" w:cs="Times New Roman"/>
          <w:color w:val="000000" w:themeColor="text1"/>
          <w:sz w:val="21"/>
          <w:szCs w:val="21"/>
          <w:lang w:val="es-MX"/>
        </w:rPr>
        <w:t xml:space="preserve">denunciado </w:t>
      </w:r>
      <w:r w:rsidR="00C40828" w:rsidRPr="00B54875">
        <w:rPr>
          <w:rFonts w:ascii="Cambria" w:eastAsia="Batang" w:hAnsi="Cambria" w:cs="Times New Roman"/>
          <w:color w:val="000000" w:themeColor="text1"/>
          <w:sz w:val="21"/>
          <w:szCs w:val="21"/>
          <w:lang w:val="es-MX"/>
        </w:rPr>
        <w:t xml:space="preserve">a la </w:t>
      </w:r>
      <w:r w:rsidR="00C66375" w:rsidRPr="00B54875">
        <w:rPr>
          <w:rFonts w:ascii="Cambria" w:eastAsia="Batang" w:hAnsi="Cambria" w:cs="Times New Roman"/>
          <w:color w:val="000000" w:themeColor="text1"/>
          <w:sz w:val="21"/>
          <w:szCs w:val="21"/>
          <w:lang w:val="es-MX"/>
        </w:rPr>
        <w:t>Defensoría</w:t>
      </w:r>
      <w:r w:rsidR="00A16CF6" w:rsidRPr="00B54875">
        <w:rPr>
          <w:rFonts w:ascii="Cambria" w:eastAsia="Batang" w:hAnsi="Cambria" w:cs="Times New Roman"/>
          <w:color w:val="000000" w:themeColor="text1"/>
          <w:sz w:val="21"/>
          <w:szCs w:val="21"/>
          <w:lang w:val="es-MX"/>
        </w:rPr>
        <w:t xml:space="preserve"> Pública de São Paulo</w:t>
      </w:r>
      <w:r w:rsidR="00C40828" w:rsidRPr="00B54875">
        <w:rPr>
          <w:rFonts w:ascii="Cambria" w:eastAsia="Batang" w:hAnsi="Cambria" w:cs="Times New Roman"/>
          <w:color w:val="000000" w:themeColor="text1"/>
          <w:sz w:val="21"/>
          <w:szCs w:val="21"/>
          <w:lang w:val="es-MX"/>
        </w:rPr>
        <w:t>.</w:t>
      </w:r>
    </w:p>
    <w:p w:rsidR="00B57C4C" w:rsidRPr="00B54875" w:rsidRDefault="00B57C4C" w:rsidP="00E24BE3">
      <w:pPr>
        <w:pStyle w:val="ListParagraph"/>
        <w:spacing w:after="0" w:line="240" w:lineRule="auto"/>
        <w:ind w:left="360"/>
        <w:contextualSpacing w:val="0"/>
        <w:jc w:val="both"/>
        <w:rPr>
          <w:rFonts w:ascii="Cambria" w:eastAsia="Batang" w:hAnsi="Cambria" w:cs="Times New Roman"/>
          <w:color w:val="000000" w:themeColor="text1"/>
          <w:sz w:val="21"/>
          <w:szCs w:val="21"/>
          <w:lang w:val="es-MX"/>
        </w:rPr>
      </w:pPr>
    </w:p>
    <w:p w:rsidR="00E24BE3" w:rsidRPr="00B54875" w:rsidRDefault="00E24BE3" w:rsidP="00151BDC">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MX"/>
        </w:rPr>
      </w:pPr>
      <w:r w:rsidRPr="00B54875">
        <w:rPr>
          <w:rFonts w:ascii="Cambria" w:eastAsia="Batang" w:hAnsi="Cambria" w:cs="Times New Roman"/>
          <w:color w:val="000000" w:themeColor="text1"/>
          <w:sz w:val="21"/>
          <w:szCs w:val="21"/>
          <w:lang w:val="es-MX"/>
        </w:rPr>
        <w:t xml:space="preserve">Los solicitantes señalaron también que habría información falsa en las redes sociales que </w:t>
      </w:r>
      <w:r w:rsidR="00FD66F4" w:rsidRPr="00B54875">
        <w:rPr>
          <w:rFonts w:ascii="Cambria" w:eastAsia="Batang" w:hAnsi="Cambria" w:cs="Times New Roman"/>
          <w:color w:val="000000" w:themeColor="text1"/>
          <w:sz w:val="21"/>
          <w:szCs w:val="21"/>
          <w:lang w:val="es-MX"/>
        </w:rPr>
        <w:t xml:space="preserve">indica que </w:t>
      </w:r>
      <w:r w:rsidRPr="00B54875">
        <w:rPr>
          <w:rFonts w:ascii="Cambria" w:eastAsia="Batang" w:hAnsi="Cambria" w:cs="Times New Roman"/>
          <w:color w:val="000000" w:themeColor="text1"/>
          <w:sz w:val="21"/>
          <w:szCs w:val="21"/>
          <w:lang w:val="es-MX"/>
        </w:rPr>
        <w:t xml:space="preserve">el </w:t>
      </w:r>
      <w:r w:rsidR="00FD66F4" w:rsidRPr="00B54875">
        <w:rPr>
          <w:rFonts w:ascii="Cambria" w:eastAsia="Batang" w:hAnsi="Cambria" w:cs="Times New Roman"/>
          <w:color w:val="000000" w:themeColor="text1"/>
          <w:sz w:val="21"/>
          <w:szCs w:val="21"/>
          <w:lang w:val="es-MX"/>
        </w:rPr>
        <w:t xml:space="preserve">señor </w:t>
      </w:r>
      <w:proofErr w:type="spellStart"/>
      <w:r w:rsidRPr="00B54875">
        <w:rPr>
          <w:rFonts w:ascii="Cambria" w:eastAsia="Batang" w:hAnsi="Cambria" w:cs="Times New Roman"/>
          <w:color w:val="000000" w:themeColor="text1"/>
          <w:sz w:val="21"/>
          <w:szCs w:val="21"/>
          <w:lang w:val="es-MX"/>
        </w:rPr>
        <w:t>Lancellotti</w:t>
      </w:r>
      <w:proofErr w:type="spellEnd"/>
      <w:r w:rsidRPr="00B54875">
        <w:rPr>
          <w:rFonts w:ascii="Cambria" w:eastAsia="Batang" w:hAnsi="Cambria" w:cs="Times New Roman"/>
          <w:color w:val="000000" w:themeColor="text1"/>
          <w:sz w:val="21"/>
          <w:szCs w:val="21"/>
          <w:lang w:val="es-MX"/>
        </w:rPr>
        <w:t xml:space="preserve"> recibiría R$ 700.000,00 por mes</w:t>
      </w:r>
      <w:r w:rsidR="00726203" w:rsidRPr="00B54875">
        <w:rPr>
          <w:rFonts w:ascii="Cambria" w:eastAsia="Batang" w:hAnsi="Cambria" w:cs="Times New Roman"/>
          <w:color w:val="000000" w:themeColor="text1"/>
          <w:sz w:val="21"/>
          <w:szCs w:val="21"/>
          <w:lang w:val="es-MX"/>
        </w:rPr>
        <w:t xml:space="preserve">. Tal información </w:t>
      </w:r>
      <w:r w:rsidRPr="00B54875">
        <w:rPr>
          <w:rFonts w:ascii="Cambria" w:eastAsia="Batang" w:hAnsi="Cambria" w:cs="Times New Roman"/>
          <w:color w:val="000000" w:themeColor="text1"/>
          <w:sz w:val="21"/>
          <w:szCs w:val="21"/>
          <w:lang w:val="es-MX"/>
        </w:rPr>
        <w:t xml:space="preserve">habría sido </w:t>
      </w:r>
      <w:r w:rsidR="00726203" w:rsidRPr="00B54875">
        <w:rPr>
          <w:rFonts w:ascii="Cambria" w:eastAsia="Batang" w:hAnsi="Cambria" w:cs="Times New Roman"/>
          <w:color w:val="000000" w:themeColor="text1"/>
          <w:sz w:val="21"/>
          <w:szCs w:val="21"/>
          <w:lang w:val="es-MX"/>
        </w:rPr>
        <w:t xml:space="preserve">igualmente difundida </w:t>
      </w:r>
      <w:r w:rsidRPr="00B54875">
        <w:rPr>
          <w:rFonts w:ascii="Cambria" w:eastAsia="Batang" w:hAnsi="Cambria" w:cs="Times New Roman"/>
          <w:color w:val="000000" w:themeColor="text1"/>
          <w:sz w:val="21"/>
          <w:szCs w:val="21"/>
          <w:lang w:val="es-MX"/>
        </w:rPr>
        <w:t xml:space="preserve">por un </w:t>
      </w:r>
      <w:r w:rsidR="00287EB0" w:rsidRPr="00B54875">
        <w:rPr>
          <w:rFonts w:ascii="Cambria" w:eastAsia="Batang" w:hAnsi="Cambria" w:cs="Times New Roman"/>
          <w:color w:val="000000" w:themeColor="text1"/>
          <w:sz w:val="21"/>
          <w:szCs w:val="21"/>
          <w:lang w:val="es-MX"/>
        </w:rPr>
        <w:t>Alcalde</w:t>
      </w:r>
      <w:r w:rsidRPr="00B54875">
        <w:rPr>
          <w:rFonts w:ascii="Cambria" w:eastAsia="Batang" w:hAnsi="Cambria" w:cs="Times New Roman"/>
          <w:color w:val="000000" w:themeColor="text1"/>
          <w:sz w:val="21"/>
          <w:szCs w:val="21"/>
          <w:lang w:val="es-MX"/>
        </w:rPr>
        <w:t xml:space="preserve"> Regional</w:t>
      </w:r>
      <w:r w:rsidR="00287EB0" w:rsidRPr="00B54875">
        <w:rPr>
          <w:rFonts w:ascii="Cambria" w:eastAsia="Batang" w:hAnsi="Cambria" w:cs="Times New Roman"/>
          <w:color w:val="000000" w:themeColor="text1"/>
          <w:sz w:val="21"/>
          <w:szCs w:val="21"/>
          <w:lang w:val="es-MX"/>
        </w:rPr>
        <w:t xml:space="preserve"> (sin aportar fechas)</w:t>
      </w:r>
      <w:r w:rsidRPr="00B54875">
        <w:rPr>
          <w:rFonts w:ascii="Cambria" w:eastAsia="Batang" w:hAnsi="Cambria" w:cs="Times New Roman"/>
          <w:color w:val="000000" w:themeColor="text1"/>
          <w:sz w:val="21"/>
          <w:szCs w:val="21"/>
          <w:lang w:val="es-MX"/>
        </w:rPr>
        <w:t>.</w:t>
      </w:r>
      <w:r w:rsidR="0093595A" w:rsidRPr="00B54875">
        <w:rPr>
          <w:rFonts w:ascii="Cambria" w:eastAsia="Batang" w:hAnsi="Cambria" w:cs="Times New Roman"/>
          <w:color w:val="000000" w:themeColor="text1"/>
          <w:sz w:val="21"/>
          <w:szCs w:val="21"/>
          <w:lang w:val="es-MX"/>
        </w:rPr>
        <w:t xml:space="preserve"> </w:t>
      </w:r>
      <w:r w:rsidR="00726203" w:rsidRPr="00B54875">
        <w:rPr>
          <w:rFonts w:ascii="Cambria" w:eastAsia="Batang" w:hAnsi="Cambria" w:cs="Times New Roman"/>
          <w:color w:val="000000" w:themeColor="text1"/>
          <w:sz w:val="21"/>
          <w:szCs w:val="21"/>
          <w:lang w:val="es-MX"/>
        </w:rPr>
        <w:t xml:space="preserve">Según los solicitantes, desde </w:t>
      </w:r>
      <w:r w:rsidRPr="00B54875">
        <w:rPr>
          <w:rFonts w:ascii="Cambria" w:eastAsia="Batang" w:hAnsi="Cambria" w:cs="Times New Roman"/>
          <w:color w:val="000000" w:themeColor="text1"/>
          <w:sz w:val="21"/>
          <w:szCs w:val="21"/>
          <w:lang w:val="es-MX"/>
        </w:rPr>
        <w:t xml:space="preserve">que </w:t>
      </w:r>
      <w:r w:rsidR="00726203" w:rsidRPr="00B54875">
        <w:rPr>
          <w:rFonts w:ascii="Cambria" w:eastAsia="Batang" w:hAnsi="Cambria" w:cs="Times New Roman"/>
          <w:color w:val="000000" w:themeColor="text1"/>
          <w:sz w:val="21"/>
          <w:szCs w:val="21"/>
          <w:lang w:val="es-MX"/>
        </w:rPr>
        <w:t xml:space="preserve">tal información </w:t>
      </w:r>
      <w:r w:rsidR="005E3240" w:rsidRPr="00B54875">
        <w:rPr>
          <w:rFonts w:ascii="Cambria" w:eastAsia="Batang" w:hAnsi="Cambria" w:cs="Times New Roman"/>
          <w:color w:val="000000" w:themeColor="text1"/>
          <w:sz w:val="21"/>
          <w:szCs w:val="21"/>
          <w:lang w:val="es-MX"/>
        </w:rPr>
        <w:t>habría sido diseminada</w:t>
      </w:r>
      <w:r w:rsidRPr="00B54875">
        <w:rPr>
          <w:rFonts w:ascii="Cambria" w:eastAsia="Batang" w:hAnsi="Cambria" w:cs="Times New Roman"/>
          <w:color w:val="000000" w:themeColor="text1"/>
          <w:sz w:val="21"/>
          <w:szCs w:val="21"/>
          <w:lang w:val="es-MX"/>
        </w:rPr>
        <w:t xml:space="preserve"> la casa del </w:t>
      </w:r>
      <w:r w:rsidR="00726203" w:rsidRPr="00B54875">
        <w:rPr>
          <w:rFonts w:ascii="Cambria" w:eastAsia="Batang" w:hAnsi="Cambria" w:cs="Times New Roman"/>
          <w:color w:val="000000" w:themeColor="text1"/>
          <w:sz w:val="21"/>
          <w:szCs w:val="21"/>
          <w:lang w:val="es-MX"/>
        </w:rPr>
        <w:t xml:space="preserve">propuesto beneficiario </w:t>
      </w:r>
      <w:r w:rsidRPr="00B54875">
        <w:rPr>
          <w:rFonts w:ascii="Cambria" w:eastAsia="Batang" w:hAnsi="Cambria" w:cs="Times New Roman"/>
          <w:color w:val="000000" w:themeColor="text1"/>
          <w:sz w:val="21"/>
          <w:szCs w:val="21"/>
          <w:lang w:val="es-MX"/>
        </w:rPr>
        <w:t xml:space="preserve">habría sido </w:t>
      </w:r>
      <w:r w:rsidR="00726203" w:rsidRPr="00B54875">
        <w:rPr>
          <w:rFonts w:ascii="Cambria" w:eastAsia="Batang" w:hAnsi="Cambria" w:cs="Times New Roman"/>
          <w:color w:val="000000" w:themeColor="text1"/>
          <w:sz w:val="21"/>
          <w:szCs w:val="21"/>
          <w:lang w:val="es-MX"/>
        </w:rPr>
        <w:t xml:space="preserve">robada en </w:t>
      </w:r>
      <w:r w:rsidRPr="00B54875">
        <w:rPr>
          <w:rFonts w:ascii="Cambria" w:eastAsia="Batang" w:hAnsi="Cambria" w:cs="Times New Roman"/>
          <w:color w:val="000000" w:themeColor="text1"/>
          <w:sz w:val="21"/>
          <w:szCs w:val="21"/>
          <w:lang w:val="es-MX"/>
        </w:rPr>
        <w:t xml:space="preserve">tres </w:t>
      </w:r>
      <w:r w:rsidR="00726203" w:rsidRPr="00B54875">
        <w:rPr>
          <w:rFonts w:ascii="Cambria" w:eastAsia="Batang" w:hAnsi="Cambria" w:cs="Times New Roman"/>
          <w:color w:val="000000" w:themeColor="text1"/>
          <w:sz w:val="21"/>
          <w:szCs w:val="21"/>
          <w:lang w:val="es-MX"/>
        </w:rPr>
        <w:t>ocasiones</w:t>
      </w:r>
      <w:r w:rsidRPr="00B54875">
        <w:rPr>
          <w:rFonts w:ascii="Cambria" w:eastAsia="Batang" w:hAnsi="Cambria" w:cs="Times New Roman"/>
          <w:color w:val="000000" w:themeColor="text1"/>
          <w:sz w:val="21"/>
          <w:szCs w:val="21"/>
          <w:lang w:val="es-MX"/>
        </w:rPr>
        <w:t>.</w:t>
      </w:r>
    </w:p>
    <w:p w:rsidR="008D2119" w:rsidRPr="00B54875" w:rsidRDefault="008D2119" w:rsidP="008D2119">
      <w:pPr>
        <w:pStyle w:val="ListParagraph"/>
        <w:rPr>
          <w:rFonts w:ascii="Cambria" w:eastAsia="Batang" w:hAnsi="Cambria" w:cs="Times New Roman"/>
          <w:color w:val="000000" w:themeColor="text1"/>
          <w:sz w:val="21"/>
          <w:szCs w:val="21"/>
          <w:lang w:val="es-MX"/>
        </w:rPr>
      </w:pPr>
    </w:p>
    <w:p w:rsidR="008D2119" w:rsidRPr="00B54875" w:rsidRDefault="00726203" w:rsidP="008D2119">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MX"/>
        </w:rPr>
      </w:pPr>
      <w:r w:rsidRPr="00B54875">
        <w:rPr>
          <w:rFonts w:ascii="Cambria" w:eastAsia="Batang" w:hAnsi="Cambria" w:cs="Times New Roman"/>
          <w:color w:val="000000" w:themeColor="text1"/>
          <w:sz w:val="21"/>
          <w:szCs w:val="21"/>
          <w:lang w:val="es-MX"/>
        </w:rPr>
        <w:t xml:space="preserve">Finalmente </w:t>
      </w:r>
      <w:r w:rsidR="008D2119" w:rsidRPr="00B54875">
        <w:rPr>
          <w:rFonts w:ascii="Cambria" w:eastAsia="Batang" w:hAnsi="Cambria" w:cs="Times New Roman"/>
          <w:color w:val="000000" w:themeColor="text1"/>
          <w:sz w:val="21"/>
          <w:szCs w:val="21"/>
          <w:lang w:val="es-MX"/>
        </w:rPr>
        <w:t xml:space="preserve">los solicitantes </w:t>
      </w:r>
      <w:r w:rsidRPr="00B54875">
        <w:rPr>
          <w:rFonts w:ascii="Cambria" w:eastAsia="Batang" w:hAnsi="Cambria" w:cs="Times New Roman"/>
          <w:color w:val="000000" w:themeColor="text1"/>
          <w:sz w:val="21"/>
          <w:szCs w:val="21"/>
          <w:lang w:val="es-MX"/>
        </w:rPr>
        <w:t xml:space="preserve">aclararon que cuando en su solicitud inicial indicaron que </w:t>
      </w:r>
      <w:r w:rsidR="003531FD" w:rsidRPr="00B54875">
        <w:rPr>
          <w:rFonts w:ascii="Cambria" w:eastAsia="Batang" w:hAnsi="Cambria" w:cs="Times New Roman"/>
          <w:color w:val="000000" w:themeColor="text1"/>
          <w:sz w:val="21"/>
          <w:szCs w:val="21"/>
          <w:lang w:val="es-ES"/>
        </w:rPr>
        <w:t xml:space="preserve">“[…] los eventos de amenazas con relación </w:t>
      </w:r>
      <w:r w:rsidR="007E38CD" w:rsidRPr="00B54875">
        <w:rPr>
          <w:rFonts w:ascii="Cambria" w:eastAsia="Batang" w:hAnsi="Cambria" w:cs="Times New Roman"/>
          <w:color w:val="000000" w:themeColor="text1"/>
          <w:sz w:val="21"/>
          <w:szCs w:val="21"/>
          <w:lang w:val="es-ES"/>
        </w:rPr>
        <w:t xml:space="preserve">el señor </w:t>
      </w:r>
      <w:r w:rsidR="003531FD" w:rsidRPr="00B54875">
        <w:rPr>
          <w:rFonts w:ascii="Cambria" w:eastAsia="Batang" w:hAnsi="Cambria" w:cs="Times New Roman"/>
          <w:color w:val="000000" w:themeColor="text1"/>
          <w:sz w:val="21"/>
          <w:szCs w:val="21"/>
          <w:lang w:val="es-ES"/>
        </w:rPr>
        <w:t xml:space="preserve">Julio </w:t>
      </w:r>
      <w:proofErr w:type="spellStart"/>
      <w:r w:rsidR="007E38CD" w:rsidRPr="00B54875">
        <w:rPr>
          <w:rFonts w:ascii="Cambria" w:eastAsia="Batang" w:hAnsi="Cambria" w:cs="Times New Roman"/>
          <w:color w:val="000000" w:themeColor="text1"/>
          <w:sz w:val="21"/>
          <w:szCs w:val="21"/>
          <w:lang w:val="es-ES"/>
        </w:rPr>
        <w:t>Lancellotti</w:t>
      </w:r>
      <w:proofErr w:type="spellEnd"/>
      <w:r w:rsidR="007E38CD" w:rsidRPr="00B54875">
        <w:rPr>
          <w:rFonts w:ascii="Cambria" w:eastAsia="Batang" w:hAnsi="Cambria" w:cs="Times New Roman"/>
          <w:color w:val="000000" w:themeColor="text1"/>
          <w:sz w:val="21"/>
          <w:szCs w:val="21"/>
          <w:lang w:val="es-ES"/>
        </w:rPr>
        <w:t xml:space="preserve"> </w:t>
      </w:r>
      <w:r w:rsidR="003531FD" w:rsidRPr="00B54875">
        <w:rPr>
          <w:rFonts w:ascii="Cambria" w:eastAsia="Batang" w:hAnsi="Cambria" w:cs="Times New Roman"/>
          <w:color w:val="000000" w:themeColor="text1"/>
          <w:sz w:val="21"/>
          <w:szCs w:val="21"/>
          <w:lang w:val="es-ES"/>
        </w:rPr>
        <w:t>tienden a disminuir bastante […]”</w:t>
      </w:r>
      <w:r w:rsidR="008D2119" w:rsidRPr="00B54875">
        <w:rPr>
          <w:rFonts w:ascii="Cambria" w:eastAsia="Batang" w:hAnsi="Cambria" w:cs="Times New Roman"/>
          <w:color w:val="000000" w:themeColor="text1"/>
          <w:sz w:val="21"/>
          <w:szCs w:val="21"/>
          <w:lang w:val="es-ES"/>
        </w:rPr>
        <w:t xml:space="preserve">no se pretendía afirmar que las amenazas </w:t>
      </w:r>
      <w:r w:rsidRPr="00B54875">
        <w:rPr>
          <w:rFonts w:ascii="Cambria" w:eastAsia="Batang" w:hAnsi="Cambria" w:cs="Times New Roman"/>
          <w:color w:val="000000" w:themeColor="text1"/>
          <w:sz w:val="21"/>
          <w:szCs w:val="21"/>
          <w:lang w:val="es-ES"/>
        </w:rPr>
        <w:t xml:space="preserve">habrían disminuido </w:t>
      </w:r>
      <w:r w:rsidR="00287EB0" w:rsidRPr="00B54875">
        <w:rPr>
          <w:rFonts w:ascii="Cambria" w:eastAsia="Batang" w:hAnsi="Cambria" w:cs="Times New Roman"/>
          <w:color w:val="000000" w:themeColor="text1"/>
          <w:sz w:val="21"/>
          <w:szCs w:val="21"/>
          <w:lang w:val="es-ES"/>
        </w:rPr>
        <w:t>sino que</w:t>
      </w:r>
      <w:r w:rsidR="008D2119" w:rsidRPr="00B54875">
        <w:rPr>
          <w:rFonts w:ascii="Cambria" w:eastAsia="Batang" w:hAnsi="Cambria" w:cs="Times New Roman"/>
          <w:color w:val="000000" w:themeColor="text1"/>
          <w:sz w:val="21"/>
          <w:szCs w:val="21"/>
          <w:lang w:val="es-ES"/>
        </w:rPr>
        <w:t xml:space="preserve"> mediante </w:t>
      </w:r>
      <w:r w:rsidRPr="00B54875">
        <w:rPr>
          <w:rFonts w:ascii="Cambria" w:eastAsia="Batang" w:hAnsi="Cambria" w:cs="Times New Roman"/>
          <w:color w:val="000000" w:themeColor="text1"/>
          <w:sz w:val="21"/>
          <w:szCs w:val="21"/>
          <w:lang w:val="es-ES"/>
        </w:rPr>
        <w:t xml:space="preserve">la </w:t>
      </w:r>
      <w:r w:rsidR="008D2119" w:rsidRPr="00B54875">
        <w:rPr>
          <w:rFonts w:ascii="Cambria" w:eastAsia="Batang" w:hAnsi="Cambria" w:cs="Times New Roman"/>
          <w:color w:val="000000" w:themeColor="text1"/>
          <w:sz w:val="21"/>
          <w:szCs w:val="21"/>
          <w:lang w:val="es-ES"/>
        </w:rPr>
        <w:t>actuación del Estado para proteger a población de calle</w:t>
      </w:r>
      <w:r w:rsidR="007E38CD" w:rsidRPr="00B54875">
        <w:rPr>
          <w:rFonts w:ascii="Cambria" w:eastAsia="Batang" w:hAnsi="Cambria" w:cs="Times New Roman"/>
          <w:color w:val="000000" w:themeColor="text1"/>
          <w:sz w:val="21"/>
          <w:szCs w:val="21"/>
          <w:lang w:val="es-ES"/>
        </w:rPr>
        <w:t xml:space="preserve"> podrían reducirse</w:t>
      </w:r>
      <w:r w:rsidR="008D2119" w:rsidRPr="00B54875">
        <w:rPr>
          <w:rFonts w:ascii="Cambria" w:eastAsia="Batang" w:hAnsi="Cambria" w:cs="Times New Roman"/>
          <w:color w:val="000000" w:themeColor="text1"/>
          <w:sz w:val="21"/>
          <w:szCs w:val="21"/>
          <w:lang w:val="es-ES"/>
        </w:rPr>
        <w:t xml:space="preserve">. </w:t>
      </w:r>
      <w:r w:rsidR="008D2119" w:rsidRPr="00B54875">
        <w:rPr>
          <w:rFonts w:ascii="Cambria" w:eastAsia="Batang" w:hAnsi="Cambria" w:cs="Times New Roman"/>
          <w:color w:val="000000" w:themeColor="text1"/>
          <w:sz w:val="21"/>
          <w:szCs w:val="21"/>
          <w:lang w:val="es-MX"/>
        </w:rPr>
        <w:t>P</w:t>
      </w:r>
      <w:r w:rsidR="00CA56CD" w:rsidRPr="00B54875">
        <w:rPr>
          <w:rFonts w:ascii="Cambria" w:eastAsia="Batang" w:hAnsi="Cambria" w:cs="Times New Roman"/>
          <w:color w:val="000000" w:themeColor="text1"/>
          <w:sz w:val="21"/>
          <w:szCs w:val="21"/>
          <w:lang w:val="es-MX"/>
        </w:rPr>
        <w:t xml:space="preserve">or </w:t>
      </w:r>
      <w:r w:rsidRPr="00B54875">
        <w:rPr>
          <w:rFonts w:ascii="Cambria" w:eastAsia="Batang" w:hAnsi="Cambria" w:cs="Times New Roman"/>
          <w:color w:val="000000" w:themeColor="text1"/>
          <w:sz w:val="21"/>
          <w:szCs w:val="21"/>
          <w:lang w:val="es-MX"/>
        </w:rPr>
        <w:t>último</w:t>
      </w:r>
      <w:r w:rsidR="00CA56CD" w:rsidRPr="00B54875">
        <w:rPr>
          <w:rFonts w:ascii="Cambria" w:eastAsia="Batang" w:hAnsi="Cambria" w:cs="Times New Roman"/>
          <w:color w:val="000000" w:themeColor="text1"/>
          <w:sz w:val="21"/>
          <w:szCs w:val="21"/>
          <w:lang w:val="es-MX"/>
        </w:rPr>
        <w:t xml:space="preserve">, los solicitantes </w:t>
      </w:r>
      <w:r w:rsidRPr="00B54875">
        <w:rPr>
          <w:rFonts w:ascii="Cambria" w:eastAsia="Batang" w:hAnsi="Cambria" w:cs="Times New Roman"/>
          <w:color w:val="000000" w:themeColor="text1"/>
          <w:sz w:val="21"/>
          <w:szCs w:val="21"/>
          <w:lang w:val="es-MX"/>
        </w:rPr>
        <w:t xml:space="preserve">indicaron que la situación de </w:t>
      </w:r>
      <w:r w:rsidR="008D2119" w:rsidRPr="00B54875">
        <w:rPr>
          <w:rFonts w:ascii="Cambria" w:eastAsia="Batang" w:hAnsi="Cambria" w:cs="Times New Roman"/>
          <w:color w:val="000000" w:themeColor="text1"/>
          <w:sz w:val="21"/>
          <w:szCs w:val="21"/>
          <w:lang w:val="es-MX"/>
        </w:rPr>
        <w:t>riesgo y amenazas estaría</w:t>
      </w:r>
      <w:r w:rsidR="00287EB0" w:rsidRPr="00B54875">
        <w:rPr>
          <w:rFonts w:ascii="Cambria" w:eastAsia="Batang" w:hAnsi="Cambria" w:cs="Times New Roman"/>
          <w:color w:val="000000" w:themeColor="text1"/>
          <w:sz w:val="21"/>
          <w:szCs w:val="21"/>
          <w:lang w:val="es-MX"/>
        </w:rPr>
        <w:t>n</w:t>
      </w:r>
      <w:r w:rsidR="008D2119" w:rsidRPr="00B54875">
        <w:rPr>
          <w:rFonts w:ascii="Cambria" w:eastAsia="Batang" w:hAnsi="Cambria" w:cs="Times New Roman"/>
          <w:color w:val="000000" w:themeColor="text1"/>
          <w:sz w:val="21"/>
          <w:szCs w:val="21"/>
          <w:lang w:val="es-MX"/>
        </w:rPr>
        <w:t xml:space="preserve"> afectando </w:t>
      </w:r>
      <w:r w:rsidR="00CA56CD" w:rsidRPr="00B54875">
        <w:rPr>
          <w:rFonts w:ascii="Cambria" w:eastAsia="Batang" w:hAnsi="Cambria" w:cs="Times New Roman"/>
          <w:color w:val="000000" w:themeColor="text1"/>
          <w:sz w:val="21"/>
          <w:szCs w:val="21"/>
          <w:lang w:val="es-MX"/>
        </w:rPr>
        <w:t>la salud de los propuestos beneficiarios</w:t>
      </w:r>
      <w:r w:rsidR="008D2119" w:rsidRPr="00B54875">
        <w:rPr>
          <w:rFonts w:ascii="Cambria" w:eastAsia="Batang" w:hAnsi="Cambria" w:cs="Times New Roman"/>
          <w:color w:val="000000" w:themeColor="text1"/>
          <w:sz w:val="21"/>
          <w:szCs w:val="21"/>
          <w:lang w:val="es-MX"/>
        </w:rPr>
        <w:t>.</w:t>
      </w:r>
    </w:p>
    <w:p w:rsidR="00151BDC" w:rsidRPr="00B54875" w:rsidRDefault="00151BDC" w:rsidP="008D2119">
      <w:pPr>
        <w:spacing w:after="0" w:line="240" w:lineRule="auto"/>
        <w:jc w:val="both"/>
        <w:rPr>
          <w:rFonts w:ascii="Cambria" w:eastAsia="Batang" w:hAnsi="Cambria" w:cs="Times New Roman"/>
          <w:color w:val="000000" w:themeColor="text1"/>
          <w:sz w:val="21"/>
          <w:szCs w:val="21"/>
          <w:lang w:val="es-MX"/>
        </w:rPr>
      </w:pPr>
    </w:p>
    <w:p w:rsidR="00150EF6" w:rsidRPr="00B54875" w:rsidRDefault="00150EF6" w:rsidP="00150EF6">
      <w:pPr>
        <w:pStyle w:val="ListParagraph"/>
        <w:numPr>
          <w:ilvl w:val="0"/>
          <w:numId w:val="2"/>
        </w:numPr>
        <w:spacing w:after="0" w:line="240" w:lineRule="auto"/>
        <w:ind w:hanging="294"/>
        <w:contextualSpacing w:val="0"/>
        <w:jc w:val="both"/>
        <w:rPr>
          <w:rFonts w:ascii="Cambria" w:eastAsia="Batang" w:hAnsi="Cambria" w:cs="Times New Roman"/>
          <w:b/>
          <w:color w:val="000000" w:themeColor="text1"/>
          <w:sz w:val="21"/>
          <w:szCs w:val="21"/>
          <w:lang w:val="es-ES"/>
        </w:rPr>
      </w:pPr>
      <w:r w:rsidRPr="00B54875">
        <w:rPr>
          <w:rFonts w:ascii="Cambria" w:eastAsia="Batang" w:hAnsi="Cambria" w:cs="Times New Roman"/>
          <w:b/>
          <w:color w:val="000000" w:themeColor="text1"/>
          <w:sz w:val="21"/>
          <w:szCs w:val="21"/>
          <w:lang w:val="es-ES"/>
        </w:rPr>
        <w:t>ANALISIS SOBRE LOS ELEMENTOS DE GRAVEDAD, URGENCIA E IRREPARABILIDAD</w:t>
      </w:r>
    </w:p>
    <w:p w:rsidR="00150EF6" w:rsidRPr="00B54875" w:rsidRDefault="00150EF6" w:rsidP="00150EF6">
      <w:pPr>
        <w:spacing w:after="0" w:line="240" w:lineRule="auto"/>
        <w:ind w:left="720"/>
        <w:jc w:val="both"/>
        <w:rPr>
          <w:rFonts w:ascii="Cambria" w:eastAsia="Batang" w:hAnsi="Cambria" w:cs="Times New Roman"/>
          <w:b/>
          <w:color w:val="000000"/>
          <w:sz w:val="21"/>
          <w:szCs w:val="21"/>
          <w:lang w:val="es-ES"/>
        </w:rPr>
      </w:pPr>
    </w:p>
    <w:p w:rsidR="00150EF6" w:rsidRPr="00B54875" w:rsidRDefault="00150EF6"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establecidas en el artículo 41 (b) de la Convención Americana sobre Derechos Humanos, recogido también en el artículo 18 (b) del Estatuto de la CIDH. El mecanismo de medidas cautelares está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150EF6" w:rsidRPr="00B54875" w:rsidRDefault="00150EF6" w:rsidP="00150EF6">
      <w:pPr>
        <w:spacing w:after="0" w:line="240" w:lineRule="auto"/>
        <w:jc w:val="both"/>
        <w:rPr>
          <w:rFonts w:ascii="Cambria" w:eastAsia="Batang" w:hAnsi="Cambria" w:cs="Times New Roman"/>
          <w:color w:val="000000"/>
          <w:sz w:val="21"/>
          <w:szCs w:val="21"/>
          <w:lang w:val="es-ES"/>
        </w:rPr>
      </w:pPr>
    </w:p>
    <w:p w:rsidR="00150EF6" w:rsidRPr="00B54875" w:rsidRDefault="00150EF6"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B54875">
        <w:rPr>
          <w:rFonts w:ascii="Cambria" w:eastAsia="Batang" w:hAnsi="Cambria" w:cs="Times New Roman"/>
          <w:i/>
          <w:color w:val="000000" w:themeColor="text1"/>
          <w:sz w:val="21"/>
          <w:szCs w:val="21"/>
          <w:lang w:val="es-ES"/>
        </w:rPr>
        <w:t>effet</w:t>
      </w:r>
      <w:proofErr w:type="spellEnd"/>
      <w:r w:rsidRPr="00B54875">
        <w:rPr>
          <w:rFonts w:ascii="Cambria" w:eastAsia="Batang" w:hAnsi="Cambria" w:cs="Times New Roman"/>
          <w:i/>
          <w:color w:val="000000" w:themeColor="text1"/>
          <w:sz w:val="21"/>
          <w:szCs w:val="21"/>
          <w:lang w:val="es-ES"/>
        </w:rPr>
        <w:t xml:space="preserve"> </w:t>
      </w:r>
      <w:proofErr w:type="spellStart"/>
      <w:r w:rsidRPr="00B54875">
        <w:rPr>
          <w:rFonts w:ascii="Cambria" w:eastAsia="Batang" w:hAnsi="Cambria" w:cs="Times New Roman"/>
          <w:i/>
          <w:color w:val="000000" w:themeColor="text1"/>
          <w:sz w:val="21"/>
          <w:szCs w:val="21"/>
          <w:lang w:val="es-ES"/>
        </w:rPr>
        <w:t>utile</w:t>
      </w:r>
      <w:proofErr w:type="spellEnd"/>
      <w:r w:rsidRPr="00B54875">
        <w:rPr>
          <w:rFonts w:ascii="Cambria" w:eastAsia="Batang" w:hAnsi="Cambria" w:cs="Times New Roman"/>
          <w:color w:val="000000" w:themeColor="text1"/>
          <w:sz w:val="21"/>
          <w:szCs w:val="21"/>
          <w:lang w:val="es-ES"/>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150EF6" w:rsidRPr="00B54875" w:rsidRDefault="00150EF6" w:rsidP="00150EF6">
      <w:pPr>
        <w:spacing w:after="0" w:line="240" w:lineRule="auto"/>
        <w:jc w:val="both"/>
        <w:rPr>
          <w:rFonts w:ascii="Cambria" w:eastAsia="Batang" w:hAnsi="Cambria" w:cs="Times New Roman"/>
          <w:color w:val="000000"/>
          <w:sz w:val="21"/>
          <w:szCs w:val="21"/>
          <w:lang w:val="es-ES"/>
        </w:rPr>
      </w:pPr>
    </w:p>
    <w:p w:rsidR="00150EF6" w:rsidRPr="00B54875" w:rsidRDefault="00150EF6" w:rsidP="00150EF6">
      <w:pPr>
        <w:numPr>
          <w:ilvl w:val="0"/>
          <w:numId w:val="1"/>
        </w:numPr>
        <w:spacing w:after="0" w:line="240" w:lineRule="auto"/>
        <w:jc w:val="both"/>
        <w:rPr>
          <w:rFonts w:ascii="Cambria" w:eastAsia="Batang" w:hAnsi="Cambria" w:cs="Times New Roman"/>
          <w:color w:val="000000"/>
          <w:sz w:val="18"/>
          <w:szCs w:val="21"/>
          <w:lang w:val="es-ES"/>
        </w:rPr>
      </w:pPr>
      <w:r w:rsidRPr="00B54875">
        <w:rPr>
          <w:rFonts w:ascii="Cambria" w:eastAsia="Batang" w:hAnsi="Cambria" w:cs="Times New Roman"/>
          <w:color w:val="000000"/>
          <w:sz w:val="18"/>
          <w:szCs w:val="21"/>
          <w:lang w:val="es-ES"/>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150EF6" w:rsidRPr="00B54875" w:rsidRDefault="00150EF6" w:rsidP="00150EF6">
      <w:pPr>
        <w:spacing w:after="0" w:line="240" w:lineRule="auto"/>
        <w:ind w:left="720"/>
        <w:jc w:val="both"/>
        <w:rPr>
          <w:rFonts w:ascii="Cambria" w:eastAsia="Batang" w:hAnsi="Cambria" w:cs="Times New Roman"/>
          <w:color w:val="000000"/>
          <w:sz w:val="18"/>
          <w:szCs w:val="21"/>
          <w:lang w:val="es-ES"/>
        </w:rPr>
      </w:pPr>
    </w:p>
    <w:p w:rsidR="00150EF6" w:rsidRPr="00B54875" w:rsidRDefault="00150EF6" w:rsidP="00150EF6">
      <w:pPr>
        <w:numPr>
          <w:ilvl w:val="0"/>
          <w:numId w:val="1"/>
        </w:numPr>
        <w:spacing w:after="0" w:line="240" w:lineRule="auto"/>
        <w:jc w:val="both"/>
        <w:rPr>
          <w:rFonts w:ascii="Cambria" w:eastAsia="Batang" w:hAnsi="Cambria" w:cs="Times New Roman"/>
          <w:color w:val="000000"/>
          <w:sz w:val="18"/>
          <w:szCs w:val="21"/>
          <w:lang w:val="es-ES"/>
        </w:rPr>
      </w:pPr>
      <w:r w:rsidRPr="00B54875">
        <w:rPr>
          <w:rFonts w:ascii="Cambria" w:eastAsia="Batang" w:hAnsi="Cambria" w:cs="Times New Roman"/>
          <w:color w:val="000000"/>
          <w:sz w:val="18"/>
          <w:szCs w:val="21"/>
          <w:lang w:val="es-ES"/>
        </w:rPr>
        <w:t xml:space="preserve">La “urgencia de la situación” se determina por medio de la información aportada, indicando el riesgo o la amenaza que puedan ser inminentes y materializarse, requiriendo de esa manera una acción preventiva o tutelar; y </w:t>
      </w:r>
    </w:p>
    <w:p w:rsidR="00150EF6" w:rsidRPr="00B54875" w:rsidRDefault="00150EF6" w:rsidP="00150EF6">
      <w:pPr>
        <w:spacing w:after="0" w:line="240" w:lineRule="auto"/>
        <w:ind w:left="720"/>
        <w:jc w:val="both"/>
        <w:rPr>
          <w:rFonts w:ascii="Cambria" w:eastAsia="Batang" w:hAnsi="Cambria" w:cs="Times New Roman"/>
          <w:color w:val="000000"/>
          <w:sz w:val="18"/>
          <w:szCs w:val="21"/>
          <w:lang w:val="es-ES"/>
        </w:rPr>
      </w:pPr>
    </w:p>
    <w:p w:rsidR="00150EF6" w:rsidRPr="00B54875" w:rsidRDefault="00150EF6" w:rsidP="00150EF6">
      <w:pPr>
        <w:numPr>
          <w:ilvl w:val="0"/>
          <w:numId w:val="1"/>
        </w:numPr>
        <w:spacing w:after="0" w:line="240" w:lineRule="auto"/>
        <w:jc w:val="both"/>
        <w:rPr>
          <w:rFonts w:ascii="Cambria" w:eastAsia="Batang" w:hAnsi="Cambria" w:cs="Times New Roman"/>
          <w:color w:val="000000"/>
          <w:sz w:val="18"/>
          <w:szCs w:val="21"/>
          <w:lang w:val="es-ES"/>
        </w:rPr>
      </w:pPr>
      <w:r w:rsidRPr="00B54875">
        <w:rPr>
          <w:rFonts w:ascii="Cambria" w:eastAsia="Batang" w:hAnsi="Cambria" w:cs="Times New Roman"/>
          <w:color w:val="000000"/>
          <w:sz w:val="18"/>
          <w:szCs w:val="21"/>
          <w:lang w:val="es-ES"/>
        </w:rPr>
        <w:t>El “daño irreparable” consiste en la afectación sobre derechos que, por su propia naturaleza, no son susceptibles de reparación, restauración o adecuada indemnización.</w:t>
      </w:r>
    </w:p>
    <w:p w:rsidR="00150EF6" w:rsidRPr="00B54875" w:rsidRDefault="00150EF6" w:rsidP="00150EF6">
      <w:pPr>
        <w:tabs>
          <w:tab w:val="left" w:pos="5161"/>
        </w:tabs>
        <w:spacing w:after="0" w:line="240" w:lineRule="auto"/>
        <w:jc w:val="both"/>
        <w:rPr>
          <w:rFonts w:ascii="Cambria" w:eastAsia="Batang" w:hAnsi="Cambria" w:cs="Times New Roman"/>
          <w:sz w:val="21"/>
          <w:szCs w:val="21"/>
          <w:lang w:val="es-ES"/>
        </w:rPr>
      </w:pPr>
    </w:p>
    <w:p w:rsidR="00150EF6" w:rsidRPr="00B54875" w:rsidRDefault="00150EF6"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En el análisis de los mencionados requisitos, la Comisión reitera que los hechos que motivan una solicitud de medidas cautelares no requieren estar plenamente comprobados. La información proporcionada, a efectos de identificar una situación de gravedad y urgencia, debe ser apreciada desde una perspectiva </w:t>
      </w:r>
      <w:r w:rsidRPr="00B54875">
        <w:rPr>
          <w:rFonts w:ascii="Cambria" w:eastAsia="Batang" w:hAnsi="Cambria" w:cs="Times New Roman"/>
          <w:i/>
          <w:color w:val="000000" w:themeColor="text1"/>
          <w:sz w:val="21"/>
          <w:szCs w:val="21"/>
          <w:lang w:val="es-ES"/>
        </w:rPr>
        <w:t>prima facie</w:t>
      </w:r>
      <w:r w:rsidRPr="00B54875">
        <w:rPr>
          <w:rFonts w:ascii="Cambria" w:eastAsia="Batang" w:hAnsi="Cambria" w:cs="Times New Roman"/>
          <w:color w:val="000000" w:themeColor="text1"/>
          <w:sz w:val="21"/>
          <w:szCs w:val="21"/>
          <w:vertAlign w:val="superscript"/>
          <w:lang w:val="es-ES"/>
        </w:rPr>
        <w:footnoteReference w:id="6"/>
      </w:r>
      <w:r w:rsidRPr="00B54875">
        <w:rPr>
          <w:rFonts w:ascii="Cambria" w:eastAsia="Batang" w:hAnsi="Cambria" w:cs="Times New Roman"/>
          <w:color w:val="000000" w:themeColor="text1"/>
          <w:sz w:val="21"/>
          <w:szCs w:val="21"/>
          <w:lang w:val="es-ES"/>
        </w:rPr>
        <w:t>.</w:t>
      </w:r>
      <w:r w:rsidR="00243A53" w:rsidRPr="00B54875">
        <w:rPr>
          <w:rFonts w:ascii="Cambria" w:eastAsia="Batang" w:hAnsi="Cambria" w:cs="Times New Roman"/>
          <w:color w:val="000000" w:themeColor="text1"/>
          <w:sz w:val="21"/>
          <w:szCs w:val="21"/>
          <w:lang w:val="es-ES"/>
        </w:rPr>
        <w:t xml:space="preserve"> </w:t>
      </w:r>
      <w:r w:rsidR="00243A53" w:rsidRPr="00B54875">
        <w:rPr>
          <w:rFonts w:ascii="Cambria" w:eastAsia="Batang" w:hAnsi="Cambria" w:cs="Times New Roman"/>
          <w:color w:val="000000" w:themeColor="text1"/>
          <w:sz w:val="21"/>
          <w:szCs w:val="21"/>
          <w:lang w:val="es-MX"/>
        </w:rPr>
        <w:t>Asimismo, en relación a lo manifestado por el Estado en torno a la supuesta falta de agotamiento de recursos internos que es un supuesto de admisibilidad de una petición, la Comisión recuerda que el mecanismo de medidas cautelares se rige exclusivamente por el artículo 25 del Reglamento. En este sentido, el inciso 6.a establece únicamente que: “[a]l considerar la solicitud, la Comisión tendrá en cuenta su contexto y los siguientes elementos: a. si se ha denunciado la situación de riesgo ante las autoridades pertinentes, o los motivos por los cuales</w:t>
      </w:r>
      <w:r w:rsidR="0072593F" w:rsidRPr="00B54875">
        <w:rPr>
          <w:rFonts w:ascii="Cambria" w:eastAsia="Batang" w:hAnsi="Cambria" w:cs="Times New Roman"/>
          <w:color w:val="000000" w:themeColor="text1"/>
          <w:sz w:val="21"/>
          <w:szCs w:val="21"/>
          <w:lang w:val="es-MX"/>
        </w:rPr>
        <w:t xml:space="preserve"> no hubiera podido hacerse […]”</w:t>
      </w:r>
      <w:r w:rsidR="004653E1" w:rsidRPr="00B54875">
        <w:rPr>
          <w:rFonts w:ascii="Cambria" w:eastAsia="Batang" w:hAnsi="Cambria" w:cs="Times New Roman"/>
          <w:color w:val="000000" w:themeColor="text1"/>
          <w:sz w:val="21"/>
          <w:szCs w:val="21"/>
          <w:lang w:val="es-MX"/>
        </w:rPr>
        <w:t>.</w:t>
      </w:r>
      <w:r w:rsidR="004653E1" w:rsidRPr="00B54875">
        <w:rPr>
          <w:rStyle w:val="FootnoteReference"/>
          <w:rFonts w:ascii="Cambria" w:eastAsia="Batang" w:hAnsi="Cambria" w:cs="Times New Roman"/>
          <w:color w:val="000000" w:themeColor="text1"/>
          <w:sz w:val="21"/>
          <w:szCs w:val="21"/>
          <w:lang w:val="es-MX"/>
        </w:rPr>
        <w:footnoteReference w:id="7"/>
      </w:r>
    </w:p>
    <w:p w:rsidR="00251D1E" w:rsidRPr="00B54875" w:rsidRDefault="00251D1E" w:rsidP="00251D1E">
      <w:pPr>
        <w:pStyle w:val="ListParagraph"/>
        <w:spacing w:after="0" w:line="240" w:lineRule="auto"/>
        <w:ind w:left="360"/>
        <w:contextualSpacing w:val="0"/>
        <w:jc w:val="both"/>
        <w:rPr>
          <w:rFonts w:ascii="Cambria" w:eastAsia="Batang" w:hAnsi="Cambria" w:cs="Times New Roman"/>
          <w:color w:val="000000" w:themeColor="text1"/>
          <w:sz w:val="21"/>
          <w:szCs w:val="21"/>
          <w:lang w:val="es-ES"/>
        </w:rPr>
      </w:pPr>
    </w:p>
    <w:p w:rsidR="002F2811" w:rsidRPr="00B54875" w:rsidRDefault="00644FF1"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Por otra parte,</w:t>
      </w:r>
      <w:r w:rsidR="00950841" w:rsidRPr="00B54875">
        <w:rPr>
          <w:rFonts w:ascii="Cambria" w:eastAsia="Batang" w:hAnsi="Cambria" w:cs="Times New Roman"/>
          <w:color w:val="000000" w:themeColor="text1"/>
          <w:sz w:val="21"/>
          <w:szCs w:val="21"/>
          <w:lang w:val="es-ES"/>
        </w:rPr>
        <w:t xml:space="preserve"> en relación con lo alegado por el Estado en cuanto a la falta de determinados </w:t>
      </w:r>
      <w:r w:rsidR="002F2811" w:rsidRPr="00B54875">
        <w:rPr>
          <w:rFonts w:ascii="Cambria" w:eastAsia="Batang" w:hAnsi="Cambria" w:cs="Times New Roman"/>
          <w:color w:val="000000" w:themeColor="text1"/>
          <w:sz w:val="21"/>
          <w:szCs w:val="21"/>
          <w:lang w:val="es-ES"/>
        </w:rPr>
        <w:t xml:space="preserve">aspectos para </w:t>
      </w:r>
      <w:r w:rsidR="00950841" w:rsidRPr="00B54875">
        <w:rPr>
          <w:rFonts w:ascii="Cambria" w:eastAsia="Batang" w:hAnsi="Cambria" w:cs="Times New Roman"/>
          <w:color w:val="000000" w:themeColor="text1"/>
          <w:sz w:val="21"/>
          <w:szCs w:val="21"/>
          <w:lang w:val="es-ES"/>
        </w:rPr>
        <w:t xml:space="preserve">la presentación de la solicitud, la Comisión recuerda que el mecanismo de medidas cautelares tiene un carácter flexible y que está diseñado para proteger a las personas para prevenir situaciones de gravedad y urgencia de riesgo de daño irreparable. En este sentido, </w:t>
      </w:r>
      <w:r w:rsidR="002F2811" w:rsidRPr="00B54875">
        <w:rPr>
          <w:rFonts w:ascii="Cambria" w:eastAsia="Batang" w:hAnsi="Cambria" w:cs="Times New Roman"/>
          <w:color w:val="000000" w:themeColor="text1"/>
          <w:sz w:val="21"/>
          <w:szCs w:val="21"/>
          <w:lang w:val="es-ES"/>
        </w:rPr>
        <w:t xml:space="preserve">es suficiente con que los solicitantes presenten información sobre </w:t>
      </w:r>
      <w:r w:rsidR="00950841" w:rsidRPr="00B54875">
        <w:rPr>
          <w:rFonts w:ascii="Cambria" w:eastAsia="Batang" w:hAnsi="Cambria" w:cs="Times New Roman"/>
          <w:color w:val="000000" w:themeColor="text1"/>
          <w:sz w:val="21"/>
          <w:szCs w:val="21"/>
          <w:lang w:val="es-ES"/>
        </w:rPr>
        <w:t xml:space="preserve">los </w:t>
      </w:r>
      <w:r w:rsidR="002F2811" w:rsidRPr="00B54875">
        <w:rPr>
          <w:rFonts w:ascii="Cambria" w:eastAsia="Batang" w:hAnsi="Cambria" w:cs="Times New Roman"/>
          <w:color w:val="000000" w:themeColor="text1"/>
          <w:sz w:val="21"/>
          <w:szCs w:val="21"/>
          <w:lang w:val="es-ES"/>
        </w:rPr>
        <w:t xml:space="preserve">aspectos </w:t>
      </w:r>
      <w:r w:rsidR="00950841" w:rsidRPr="00B54875">
        <w:rPr>
          <w:rFonts w:ascii="Cambria" w:eastAsia="Batang" w:hAnsi="Cambria" w:cs="Times New Roman"/>
          <w:color w:val="000000" w:themeColor="text1"/>
          <w:sz w:val="21"/>
          <w:szCs w:val="21"/>
          <w:lang w:val="es-ES"/>
        </w:rPr>
        <w:t xml:space="preserve">contenidos en el artículo </w:t>
      </w:r>
      <w:r w:rsidR="00251D1E" w:rsidRPr="00B54875">
        <w:rPr>
          <w:rFonts w:ascii="Cambria" w:eastAsia="Batang" w:hAnsi="Cambria" w:cs="Times New Roman"/>
          <w:color w:val="000000" w:themeColor="text1"/>
          <w:sz w:val="21"/>
          <w:szCs w:val="21"/>
          <w:lang w:val="es-ES"/>
        </w:rPr>
        <w:t>25</w:t>
      </w:r>
      <w:r w:rsidR="00D02C40" w:rsidRPr="00B54875">
        <w:rPr>
          <w:rFonts w:ascii="Cambria" w:eastAsia="Batang" w:hAnsi="Cambria" w:cs="Times New Roman"/>
          <w:color w:val="000000" w:themeColor="text1"/>
          <w:sz w:val="21"/>
          <w:szCs w:val="21"/>
          <w:lang w:val="es-ES"/>
        </w:rPr>
        <w:t>.</w:t>
      </w:r>
      <w:r w:rsidR="00321CFB" w:rsidRPr="00B54875">
        <w:rPr>
          <w:rFonts w:ascii="Cambria" w:eastAsia="Batang" w:hAnsi="Cambria" w:cs="Times New Roman"/>
          <w:color w:val="000000" w:themeColor="text1"/>
          <w:sz w:val="21"/>
          <w:szCs w:val="21"/>
          <w:lang w:val="es-ES"/>
        </w:rPr>
        <w:t>4</w:t>
      </w:r>
      <w:r w:rsidR="00251D1E" w:rsidRPr="00B54875">
        <w:rPr>
          <w:rFonts w:ascii="Cambria" w:eastAsia="Batang" w:hAnsi="Cambria" w:cs="Times New Roman"/>
          <w:color w:val="000000" w:themeColor="text1"/>
          <w:sz w:val="21"/>
          <w:szCs w:val="21"/>
          <w:lang w:val="es-ES"/>
        </w:rPr>
        <w:t xml:space="preserve"> del Reglamento, </w:t>
      </w:r>
      <w:r w:rsidR="00950841" w:rsidRPr="00B54875">
        <w:rPr>
          <w:rFonts w:ascii="Cambria" w:eastAsia="Batang" w:hAnsi="Cambria" w:cs="Times New Roman"/>
          <w:color w:val="000000" w:themeColor="text1"/>
          <w:sz w:val="21"/>
          <w:szCs w:val="21"/>
          <w:lang w:val="es-ES"/>
        </w:rPr>
        <w:t>a efectos de que la Comisión pueda adoptar una decisión</w:t>
      </w:r>
      <w:r w:rsidR="002F2811" w:rsidRPr="00B54875">
        <w:rPr>
          <w:rFonts w:ascii="Cambria" w:eastAsia="Batang" w:hAnsi="Cambria" w:cs="Times New Roman"/>
          <w:color w:val="000000" w:themeColor="text1"/>
          <w:sz w:val="21"/>
          <w:szCs w:val="21"/>
          <w:lang w:val="es-ES"/>
        </w:rPr>
        <w:t>, lo cual se ha cumplido en el presente asunto</w:t>
      </w:r>
      <w:r w:rsidR="00950841" w:rsidRPr="00B54875">
        <w:rPr>
          <w:rFonts w:ascii="Cambria" w:eastAsia="Batang" w:hAnsi="Cambria" w:cs="Times New Roman"/>
          <w:color w:val="000000" w:themeColor="text1"/>
          <w:sz w:val="21"/>
          <w:szCs w:val="21"/>
          <w:lang w:val="es-ES"/>
        </w:rPr>
        <w:t xml:space="preserve">. </w:t>
      </w:r>
      <w:r w:rsidR="002F2811" w:rsidRPr="00B54875">
        <w:rPr>
          <w:rFonts w:ascii="Cambria" w:eastAsia="Batang" w:hAnsi="Cambria" w:cs="Times New Roman"/>
          <w:color w:val="000000" w:themeColor="text1"/>
          <w:sz w:val="21"/>
          <w:szCs w:val="21"/>
          <w:lang w:val="es-ES"/>
        </w:rPr>
        <w:t>En lo referente a los datos de identificación de la parte peticionaria, cabe señalar que la misma solicitó a la Comisión que su identidad permaneciera reservada a los efectos de la tramitación de la presente solicitud, por lo cual tal información no ha sido puesto en conocimiento del Estado ni es publicado en la presente resolución, de conformidad con la práctica sostenida en la materia</w:t>
      </w:r>
      <w:r w:rsidR="006D01B2" w:rsidRPr="00B54875">
        <w:rPr>
          <w:rStyle w:val="FootnoteReference"/>
          <w:rFonts w:ascii="Cambria" w:eastAsia="Batang" w:hAnsi="Cambria" w:cs="Times New Roman"/>
          <w:color w:val="000000" w:themeColor="text1"/>
          <w:sz w:val="21"/>
          <w:szCs w:val="21"/>
          <w:lang w:val="es-ES"/>
        </w:rPr>
        <w:footnoteReference w:id="8"/>
      </w:r>
      <w:r w:rsidR="004A4A9C" w:rsidRPr="00B54875">
        <w:rPr>
          <w:rFonts w:ascii="Cambria" w:eastAsia="Batang" w:hAnsi="Cambria" w:cs="Times New Roman"/>
          <w:color w:val="000000" w:themeColor="text1"/>
          <w:sz w:val="21"/>
          <w:szCs w:val="21"/>
          <w:lang w:val="es-ES"/>
        </w:rPr>
        <w:t>.</w:t>
      </w:r>
    </w:p>
    <w:p w:rsidR="002F2811" w:rsidRPr="00B54875" w:rsidRDefault="002F2811" w:rsidP="005E3240">
      <w:pPr>
        <w:pStyle w:val="ListParagraph"/>
        <w:rPr>
          <w:rFonts w:ascii="Cambria" w:eastAsia="Batang" w:hAnsi="Cambria" w:cs="Times New Roman"/>
          <w:color w:val="000000" w:themeColor="text1"/>
          <w:sz w:val="21"/>
          <w:szCs w:val="21"/>
          <w:lang w:val="es-ES"/>
        </w:rPr>
      </w:pPr>
    </w:p>
    <w:p w:rsidR="00F35508" w:rsidRPr="00B54875" w:rsidRDefault="002F2811" w:rsidP="0045572D">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Entrando a</w:t>
      </w:r>
      <w:r w:rsidR="00C70AE3" w:rsidRPr="00B54875">
        <w:rPr>
          <w:rFonts w:ascii="Cambria" w:eastAsia="Batang" w:hAnsi="Cambria" w:cs="Times New Roman"/>
          <w:color w:val="000000" w:themeColor="text1"/>
          <w:sz w:val="21"/>
          <w:szCs w:val="21"/>
          <w:lang w:val="es-ES"/>
        </w:rPr>
        <w:t xml:space="preserve">l análisis de los requisitos reglamentarios, </w:t>
      </w:r>
      <w:r w:rsidR="00D56658" w:rsidRPr="00B54875">
        <w:rPr>
          <w:rFonts w:ascii="Cambria" w:eastAsia="Batang" w:hAnsi="Cambria" w:cs="Times New Roman"/>
          <w:color w:val="000000" w:themeColor="text1"/>
          <w:sz w:val="21"/>
          <w:szCs w:val="21"/>
          <w:lang w:val="es-ES"/>
        </w:rPr>
        <w:t>r</w:t>
      </w:r>
      <w:r w:rsidR="00150EF6" w:rsidRPr="00B54875">
        <w:rPr>
          <w:rFonts w:ascii="Cambria" w:eastAsia="Batang" w:hAnsi="Cambria" w:cs="Times New Roman"/>
          <w:color w:val="000000" w:themeColor="text1"/>
          <w:sz w:val="21"/>
          <w:szCs w:val="21"/>
          <w:lang w:val="es-ES"/>
        </w:rPr>
        <w:t xml:space="preserve">especto al requisito de gravedad, </w:t>
      </w:r>
      <w:r w:rsidR="00D56658" w:rsidRPr="00B54875">
        <w:rPr>
          <w:rFonts w:ascii="Cambria" w:eastAsia="Batang" w:hAnsi="Cambria" w:cs="Times New Roman"/>
          <w:color w:val="000000" w:themeColor="text1"/>
          <w:sz w:val="21"/>
          <w:szCs w:val="21"/>
          <w:lang w:val="es-ES"/>
        </w:rPr>
        <w:t xml:space="preserve">la Comisión recuerda que la presente solicitud fue recibida en el marco de la visita </w:t>
      </w:r>
      <w:r w:rsidR="00D56658" w:rsidRPr="00B54875">
        <w:rPr>
          <w:rFonts w:ascii="Cambria" w:eastAsia="Batang" w:hAnsi="Cambria" w:cs="Times New Roman"/>
          <w:i/>
          <w:color w:val="000000" w:themeColor="text1"/>
          <w:sz w:val="21"/>
          <w:szCs w:val="21"/>
          <w:lang w:val="es-ES"/>
        </w:rPr>
        <w:t>in loco</w:t>
      </w:r>
      <w:r w:rsidR="00D56658" w:rsidRPr="00B54875">
        <w:rPr>
          <w:rFonts w:ascii="Cambria" w:eastAsia="Batang" w:hAnsi="Cambria" w:cs="Times New Roman"/>
          <w:color w:val="000000" w:themeColor="text1"/>
          <w:sz w:val="21"/>
          <w:szCs w:val="21"/>
          <w:lang w:val="es-ES"/>
        </w:rPr>
        <w:t xml:space="preserve"> realizada al Estado en noviembre de 2018. En dicha oportunidad, la Comisión recibió información sobre la </w:t>
      </w:r>
      <w:r w:rsidR="00D56658" w:rsidRPr="00B54875">
        <w:rPr>
          <w:rFonts w:ascii="Cambria" w:eastAsia="Batang" w:hAnsi="Cambria" w:cs="Times New Roman"/>
          <w:color w:val="000000" w:themeColor="text1"/>
          <w:sz w:val="21"/>
          <w:szCs w:val="21"/>
          <w:lang w:val="es-ES"/>
        </w:rPr>
        <w:lastRenderedPageBreak/>
        <w:t>situación vulnerabilidad en que se encuentra la población de calle en Brasil, con especial dificultad en el acceso a servicios públicos, incluyendo los dirigidos a garantizar su salud.</w:t>
      </w:r>
    </w:p>
    <w:p w:rsidR="00F35508" w:rsidRPr="00B54875" w:rsidRDefault="00F35508" w:rsidP="005E3240">
      <w:pPr>
        <w:pStyle w:val="ListParagraph"/>
        <w:spacing w:after="0" w:line="240" w:lineRule="auto"/>
        <w:ind w:left="360"/>
        <w:contextualSpacing w:val="0"/>
        <w:jc w:val="both"/>
        <w:rPr>
          <w:rFonts w:ascii="Cambria" w:eastAsia="Batang" w:hAnsi="Cambria" w:cs="Times New Roman"/>
          <w:color w:val="000000" w:themeColor="text1"/>
          <w:sz w:val="21"/>
          <w:szCs w:val="21"/>
          <w:lang w:val="es-ES"/>
        </w:rPr>
      </w:pPr>
    </w:p>
    <w:p w:rsidR="00726203" w:rsidRPr="00B54875" w:rsidRDefault="00F35508" w:rsidP="0045572D">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En consecuencia, a</w:t>
      </w:r>
      <w:r w:rsidR="00D56658" w:rsidRPr="00B54875">
        <w:rPr>
          <w:rFonts w:ascii="Cambria" w:eastAsia="Batang" w:hAnsi="Cambria" w:cs="Times New Roman"/>
          <w:color w:val="000000" w:themeColor="text1"/>
          <w:sz w:val="21"/>
          <w:szCs w:val="21"/>
          <w:lang w:val="es-ES"/>
        </w:rPr>
        <w:t>l momento de calificar la situación de riesgo</w:t>
      </w:r>
      <w:r w:rsidR="0045572D" w:rsidRPr="00B54875">
        <w:rPr>
          <w:rFonts w:ascii="Cambria" w:eastAsia="Batang" w:hAnsi="Cambria" w:cs="Times New Roman"/>
          <w:color w:val="000000" w:themeColor="text1"/>
          <w:sz w:val="21"/>
          <w:szCs w:val="21"/>
          <w:lang w:val="es-ES"/>
        </w:rPr>
        <w:t xml:space="preserve"> en el presente asunto</w:t>
      </w:r>
      <w:r w:rsidR="00D56658" w:rsidRPr="00B54875">
        <w:rPr>
          <w:rFonts w:ascii="Cambria" w:eastAsia="Batang" w:hAnsi="Cambria" w:cs="Times New Roman"/>
          <w:color w:val="000000" w:themeColor="text1"/>
          <w:sz w:val="21"/>
          <w:szCs w:val="21"/>
          <w:lang w:val="es-ES"/>
        </w:rPr>
        <w:t xml:space="preserve">, la Comisión considera </w:t>
      </w:r>
      <w:r w:rsidRPr="00B54875">
        <w:rPr>
          <w:rFonts w:ascii="Cambria" w:eastAsia="Batang" w:hAnsi="Cambria" w:cs="Times New Roman"/>
          <w:color w:val="000000" w:themeColor="text1"/>
          <w:sz w:val="21"/>
          <w:szCs w:val="21"/>
          <w:lang w:val="es-ES"/>
        </w:rPr>
        <w:t>pertinente</w:t>
      </w:r>
      <w:r w:rsidR="007D43A9" w:rsidRPr="00B54875">
        <w:rPr>
          <w:rFonts w:ascii="Cambria" w:eastAsia="Batang" w:hAnsi="Cambria" w:cs="Times New Roman"/>
          <w:color w:val="000000" w:themeColor="text1"/>
          <w:sz w:val="21"/>
          <w:szCs w:val="21"/>
          <w:lang w:val="es-ES"/>
        </w:rPr>
        <w:t xml:space="preserve"> </w:t>
      </w:r>
      <w:r w:rsidR="001B4C15" w:rsidRPr="00B54875">
        <w:rPr>
          <w:rFonts w:ascii="Cambria" w:eastAsia="Batang" w:hAnsi="Cambria" w:cs="Times New Roman"/>
          <w:color w:val="000000" w:themeColor="text1"/>
          <w:sz w:val="21"/>
          <w:szCs w:val="21"/>
          <w:lang w:val="es-ES"/>
        </w:rPr>
        <w:t xml:space="preserve">valorarla a la luz de </w:t>
      </w:r>
      <w:r w:rsidR="0045572D" w:rsidRPr="00B54875">
        <w:rPr>
          <w:rFonts w:ascii="Cambria" w:eastAsia="Batang" w:hAnsi="Cambria" w:cs="Times New Roman"/>
          <w:color w:val="000000" w:themeColor="text1"/>
          <w:sz w:val="21"/>
          <w:szCs w:val="21"/>
          <w:lang w:val="es-ES"/>
        </w:rPr>
        <w:t>la información recibida</w:t>
      </w:r>
      <w:r w:rsidRPr="00B54875">
        <w:rPr>
          <w:rFonts w:ascii="Cambria" w:eastAsia="Batang" w:hAnsi="Cambria" w:cs="Times New Roman"/>
          <w:color w:val="000000" w:themeColor="text1"/>
          <w:sz w:val="21"/>
          <w:szCs w:val="21"/>
          <w:lang w:val="es-ES"/>
        </w:rPr>
        <w:t xml:space="preserve"> en dicha visita</w:t>
      </w:r>
      <w:r w:rsidR="001B4C15" w:rsidRPr="00B54875">
        <w:rPr>
          <w:rFonts w:ascii="Cambria" w:eastAsia="Batang" w:hAnsi="Cambria" w:cs="Times New Roman"/>
          <w:color w:val="000000" w:themeColor="text1"/>
          <w:sz w:val="21"/>
          <w:szCs w:val="21"/>
          <w:lang w:val="es-ES"/>
        </w:rPr>
        <w:t>,</w:t>
      </w:r>
      <w:r w:rsidR="0045572D" w:rsidRPr="00B54875">
        <w:rPr>
          <w:rFonts w:ascii="Cambria" w:eastAsia="Batang" w:hAnsi="Cambria" w:cs="Times New Roman"/>
          <w:color w:val="000000" w:themeColor="text1"/>
          <w:sz w:val="21"/>
          <w:szCs w:val="21"/>
          <w:lang w:val="es-ES"/>
        </w:rPr>
        <w:t xml:space="preserve"> en particular </w:t>
      </w:r>
      <w:r w:rsidRPr="00B54875">
        <w:rPr>
          <w:rFonts w:ascii="Cambria" w:eastAsia="Batang" w:hAnsi="Cambria" w:cs="Times New Roman"/>
          <w:color w:val="000000" w:themeColor="text1"/>
          <w:sz w:val="21"/>
          <w:szCs w:val="21"/>
          <w:lang w:val="es-ES"/>
        </w:rPr>
        <w:t xml:space="preserve">las </w:t>
      </w:r>
      <w:r w:rsidR="0045572D" w:rsidRPr="00B54875">
        <w:rPr>
          <w:rFonts w:ascii="Cambria" w:hAnsi="Cambria" w:cs="Calibri"/>
          <w:sz w:val="21"/>
          <w:szCs w:val="21"/>
          <w:lang w:val="es-ES"/>
        </w:rPr>
        <w:t>denuncias de comunidades de población de la calle</w:t>
      </w:r>
      <w:r w:rsidRPr="00B54875">
        <w:rPr>
          <w:rFonts w:ascii="Cambria" w:hAnsi="Cambria" w:cs="Calibri"/>
          <w:sz w:val="21"/>
          <w:szCs w:val="21"/>
          <w:lang w:val="es-ES"/>
        </w:rPr>
        <w:t xml:space="preserve"> en la </w:t>
      </w:r>
      <w:r w:rsidRPr="00B54875">
        <w:rPr>
          <w:rFonts w:ascii="Cambria" w:eastAsia="Batang" w:hAnsi="Cambria" w:cs="Times New Roman"/>
          <w:color w:val="000000" w:themeColor="text1"/>
          <w:sz w:val="21"/>
          <w:szCs w:val="21"/>
          <w:lang w:val="es-MX"/>
        </w:rPr>
        <w:t>ciudad de São Paulo</w:t>
      </w:r>
      <w:r w:rsidR="0045572D" w:rsidRPr="00B54875">
        <w:rPr>
          <w:rFonts w:ascii="Cambria" w:hAnsi="Cambria" w:cs="Calibri"/>
          <w:sz w:val="21"/>
          <w:szCs w:val="21"/>
          <w:lang w:val="es-ES"/>
        </w:rPr>
        <w:t xml:space="preserve"> en profunda vulnerabilidad, que sufrirían abusos policiales, malos tratos y, principalmente, la ausencia de una perspectiva de un proyecto de vida digna</w:t>
      </w:r>
      <w:r w:rsidR="0045572D" w:rsidRPr="00B54875">
        <w:rPr>
          <w:rStyle w:val="FootnoteReference"/>
          <w:rFonts w:ascii="Cambria" w:hAnsi="Cambria" w:cs="Calibri"/>
          <w:sz w:val="21"/>
          <w:szCs w:val="21"/>
          <w:lang w:val="es-ES"/>
        </w:rPr>
        <w:footnoteReference w:id="9"/>
      </w:r>
      <w:r w:rsidR="0045572D" w:rsidRPr="00B54875">
        <w:rPr>
          <w:rFonts w:ascii="Cambria" w:hAnsi="Cambria" w:cs="Calibri"/>
          <w:sz w:val="21"/>
          <w:szCs w:val="21"/>
          <w:lang w:val="es-ES"/>
        </w:rPr>
        <w:t xml:space="preserve">. </w:t>
      </w:r>
      <w:r w:rsidR="007D43A9" w:rsidRPr="00B54875">
        <w:rPr>
          <w:rFonts w:ascii="Cambria" w:hAnsi="Cambria" w:cs="Calibri"/>
          <w:sz w:val="21"/>
          <w:szCs w:val="21"/>
          <w:lang w:val="es-ES"/>
        </w:rPr>
        <w:t>L</w:t>
      </w:r>
      <w:r w:rsidR="0045572D" w:rsidRPr="00B54875">
        <w:rPr>
          <w:rFonts w:ascii="Cambria" w:hAnsi="Cambria" w:cs="Calibri"/>
          <w:sz w:val="21"/>
          <w:szCs w:val="21"/>
          <w:lang w:val="es-ES"/>
        </w:rPr>
        <w:t xml:space="preserve">a Comisión estima </w:t>
      </w:r>
      <w:r w:rsidR="001B4C15" w:rsidRPr="00B54875">
        <w:rPr>
          <w:rFonts w:ascii="Cambria" w:hAnsi="Cambria" w:cs="Calibri"/>
          <w:sz w:val="21"/>
          <w:szCs w:val="21"/>
          <w:lang w:val="es-ES"/>
        </w:rPr>
        <w:t xml:space="preserve">asimismo </w:t>
      </w:r>
      <w:r w:rsidR="0045572D" w:rsidRPr="00B54875">
        <w:rPr>
          <w:rFonts w:ascii="Cambria" w:hAnsi="Cambria" w:cs="Calibri"/>
          <w:sz w:val="21"/>
          <w:szCs w:val="21"/>
          <w:lang w:val="es-ES"/>
        </w:rPr>
        <w:t xml:space="preserve">pertinente tener en cuenta </w:t>
      </w:r>
      <w:r w:rsidR="00D56658" w:rsidRPr="00B54875">
        <w:rPr>
          <w:rFonts w:ascii="Cambria" w:eastAsia="Batang" w:hAnsi="Cambria"/>
          <w:color w:val="000000" w:themeColor="text1"/>
          <w:sz w:val="21"/>
          <w:szCs w:val="21"/>
          <w:lang w:val="es-MX"/>
        </w:rPr>
        <w:t xml:space="preserve">“[…]la situación de exclusión social en la que vive la población en situación de calle y sin techo, que sufre los impactos de la </w:t>
      </w:r>
      <w:r w:rsidR="004B086A" w:rsidRPr="00B54875">
        <w:rPr>
          <w:rFonts w:ascii="Cambria" w:eastAsia="Batang" w:hAnsi="Cambria"/>
          <w:color w:val="000000" w:themeColor="text1"/>
          <w:sz w:val="21"/>
          <w:szCs w:val="21"/>
          <w:lang w:val="es-MX"/>
        </w:rPr>
        <w:t>estigmatización</w:t>
      </w:r>
      <w:r w:rsidR="00D56658" w:rsidRPr="00B54875">
        <w:rPr>
          <w:rFonts w:ascii="Cambria" w:eastAsia="Batang" w:hAnsi="Cambria"/>
          <w:color w:val="000000" w:themeColor="text1"/>
          <w:sz w:val="21"/>
          <w:szCs w:val="21"/>
          <w:lang w:val="es-MX"/>
        </w:rPr>
        <w:t xml:space="preserve"> de sus luchas en los centros urbanos al tiempo que lidian con políticas publicas insuficientes para atender sus demandas”</w:t>
      </w:r>
      <w:r w:rsidR="00D56658" w:rsidRPr="00B54875">
        <w:rPr>
          <w:rStyle w:val="FootnoteReference"/>
          <w:rFonts w:ascii="Cambria" w:eastAsia="Batang" w:hAnsi="Cambria" w:cs="Times New Roman"/>
          <w:color w:val="000000" w:themeColor="text1"/>
          <w:sz w:val="21"/>
          <w:szCs w:val="21"/>
          <w:lang w:val="es-MX"/>
        </w:rPr>
        <w:footnoteReference w:id="10"/>
      </w:r>
      <w:r w:rsidR="0045572D" w:rsidRPr="00B54875">
        <w:rPr>
          <w:rFonts w:ascii="Cambria" w:eastAsia="Batang" w:hAnsi="Cambria"/>
          <w:color w:val="000000" w:themeColor="text1"/>
          <w:sz w:val="21"/>
          <w:szCs w:val="21"/>
          <w:lang w:val="es-MX"/>
        </w:rPr>
        <w:t>.</w:t>
      </w:r>
    </w:p>
    <w:p w:rsidR="0045572D" w:rsidRPr="00B54875" w:rsidRDefault="0045572D" w:rsidP="004B086A">
      <w:pPr>
        <w:pStyle w:val="ListParagraph"/>
        <w:spacing w:after="0" w:line="240" w:lineRule="auto"/>
        <w:ind w:left="360"/>
        <w:contextualSpacing w:val="0"/>
        <w:jc w:val="both"/>
        <w:rPr>
          <w:rFonts w:ascii="Cambria" w:eastAsia="Batang" w:hAnsi="Cambria" w:cs="Times New Roman"/>
          <w:color w:val="000000" w:themeColor="text1"/>
          <w:sz w:val="21"/>
          <w:szCs w:val="21"/>
          <w:lang w:val="es-ES"/>
        </w:rPr>
      </w:pPr>
    </w:p>
    <w:p w:rsidR="006B4F4D" w:rsidRPr="00B54875" w:rsidRDefault="00F35508" w:rsidP="001B4C15">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Times New Roman" w:hAnsi="Cambria" w:cs="Times New Roman"/>
          <w:color w:val="000000"/>
          <w:sz w:val="21"/>
          <w:szCs w:val="21"/>
          <w:lang w:val="es-ES"/>
        </w:rPr>
        <w:t>Según la solicitud,</w:t>
      </w:r>
      <w:r w:rsidR="001B4C15" w:rsidRPr="00B54875">
        <w:rPr>
          <w:rFonts w:ascii="Cambria" w:eastAsia="Times New Roman" w:hAnsi="Cambria" w:cs="Times New Roman"/>
          <w:color w:val="000000"/>
          <w:sz w:val="21"/>
          <w:szCs w:val="21"/>
          <w:lang w:val="es-ES"/>
        </w:rPr>
        <w:t xml:space="preserve"> los propuestos beneficiarios </w:t>
      </w:r>
      <w:r w:rsidR="007D43A9" w:rsidRPr="00B54875">
        <w:rPr>
          <w:rFonts w:ascii="Cambria" w:eastAsia="Times New Roman" w:hAnsi="Cambria" w:cs="Times New Roman"/>
          <w:color w:val="000000"/>
          <w:sz w:val="21"/>
          <w:szCs w:val="21"/>
          <w:lang w:val="es-ES"/>
        </w:rPr>
        <w:t xml:space="preserve">Julio </w:t>
      </w:r>
      <w:proofErr w:type="spellStart"/>
      <w:r w:rsidR="007D43A9" w:rsidRPr="00B54875">
        <w:rPr>
          <w:rFonts w:ascii="Cambria" w:eastAsia="Times New Roman" w:hAnsi="Cambria" w:cs="Times New Roman"/>
          <w:color w:val="000000"/>
          <w:sz w:val="21"/>
          <w:szCs w:val="21"/>
          <w:lang w:val="es-ES"/>
        </w:rPr>
        <w:t>Lancellotti</w:t>
      </w:r>
      <w:proofErr w:type="spellEnd"/>
      <w:r w:rsidR="007D43A9" w:rsidRPr="00B54875">
        <w:rPr>
          <w:rFonts w:ascii="Cambria" w:eastAsia="Times New Roman" w:hAnsi="Cambria" w:cs="Times New Roman"/>
          <w:color w:val="000000"/>
          <w:sz w:val="21"/>
          <w:szCs w:val="21"/>
          <w:lang w:val="es-ES"/>
        </w:rPr>
        <w:t xml:space="preserve"> y Daniel Guerra </w:t>
      </w:r>
      <w:proofErr w:type="spellStart"/>
      <w:r w:rsidR="007D43A9" w:rsidRPr="00B54875">
        <w:rPr>
          <w:rFonts w:ascii="Cambria" w:eastAsia="Times New Roman" w:hAnsi="Cambria" w:cs="Times New Roman"/>
          <w:color w:val="000000"/>
          <w:sz w:val="21"/>
          <w:szCs w:val="21"/>
          <w:lang w:val="es-ES"/>
        </w:rPr>
        <w:t>Feitosa</w:t>
      </w:r>
      <w:proofErr w:type="spellEnd"/>
      <w:r w:rsidR="007D43A9" w:rsidRPr="00B54875">
        <w:rPr>
          <w:rFonts w:ascii="Cambria" w:eastAsia="Times New Roman" w:hAnsi="Cambria" w:cs="Times New Roman"/>
          <w:color w:val="000000"/>
          <w:sz w:val="21"/>
          <w:szCs w:val="21"/>
          <w:lang w:val="es-ES"/>
        </w:rPr>
        <w:t xml:space="preserve"> </w:t>
      </w:r>
      <w:r w:rsidR="001B4C15" w:rsidRPr="00B54875">
        <w:rPr>
          <w:rFonts w:ascii="Cambria" w:eastAsia="Times New Roman" w:hAnsi="Cambria" w:cs="Times New Roman"/>
          <w:color w:val="000000"/>
          <w:sz w:val="21"/>
          <w:szCs w:val="21"/>
          <w:lang w:val="es-ES"/>
        </w:rPr>
        <w:t>serían</w:t>
      </w:r>
      <w:r w:rsidR="007D43A9" w:rsidRPr="00B54875">
        <w:rPr>
          <w:rFonts w:ascii="Cambria" w:eastAsia="Times New Roman" w:hAnsi="Cambria" w:cs="Times New Roman"/>
          <w:color w:val="000000"/>
          <w:sz w:val="21"/>
          <w:szCs w:val="21"/>
          <w:lang w:val="es-ES"/>
        </w:rPr>
        <w:t xml:space="preserve"> respectivamente,</w:t>
      </w:r>
      <w:r w:rsidR="001B4C15" w:rsidRPr="00B54875">
        <w:rPr>
          <w:rFonts w:ascii="Cambria" w:eastAsia="Times New Roman" w:hAnsi="Cambria" w:cs="Times New Roman"/>
          <w:color w:val="000000"/>
          <w:sz w:val="21"/>
          <w:szCs w:val="21"/>
          <w:lang w:val="es-ES"/>
        </w:rPr>
        <w:t xml:space="preserve"> un defensor de las personas en situación de calle y un habitante de la calle que sería cercano al primero</w:t>
      </w:r>
      <w:r w:rsidR="007D43A9" w:rsidRPr="00B54875">
        <w:rPr>
          <w:rFonts w:ascii="Cambria" w:eastAsia="Times New Roman" w:hAnsi="Cambria" w:cs="Times New Roman"/>
          <w:color w:val="000000"/>
          <w:sz w:val="21"/>
          <w:szCs w:val="21"/>
          <w:lang w:val="es-ES"/>
        </w:rPr>
        <w:t>.</w:t>
      </w:r>
      <w:r w:rsidR="001B4C15" w:rsidRPr="00B54875">
        <w:rPr>
          <w:rFonts w:ascii="Cambria" w:eastAsia="Times New Roman" w:hAnsi="Cambria" w:cs="Times New Roman"/>
          <w:color w:val="000000"/>
          <w:sz w:val="21"/>
          <w:szCs w:val="21"/>
          <w:lang w:val="es-ES"/>
        </w:rPr>
        <w:t xml:space="preserve"> L</w:t>
      </w:r>
      <w:r w:rsidRPr="00B54875">
        <w:rPr>
          <w:rFonts w:ascii="Cambria" w:eastAsia="Times New Roman" w:hAnsi="Cambria" w:cs="Times New Roman"/>
          <w:color w:val="000000"/>
          <w:sz w:val="21"/>
          <w:szCs w:val="21"/>
          <w:lang w:val="es-ES"/>
        </w:rPr>
        <w:t>a Comisión observa que l</w:t>
      </w:r>
      <w:r w:rsidR="006B4F4D" w:rsidRPr="00B54875">
        <w:rPr>
          <w:rFonts w:ascii="Cambria" w:eastAsia="Batang" w:hAnsi="Cambria" w:cs="Times New Roman"/>
          <w:color w:val="000000" w:themeColor="text1"/>
          <w:sz w:val="21"/>
          <w:szCs w:val="21"/>
          <w:lang w:val="es-ES"/>
        </w:rPr>
        <w:t xml:space="preserve">os solicitantes </w:t>
      </w:r>
      <w:r w:rsidR="00E24689" w:rsidRPr="00B54875">
        <w:rPr>
          <w:rFonts w:ascii="Cambria" w:eastAsia="Batang" w:hAnsi="Cambria" w:cs="Times New Roman"/>
          <w:color w:val="000000" w:themeColor="text1"/>
          <w:sz w:val="21"/>
          <w:szCs w:val="21"/>
          <w:lang w:val="es-ES"/>
        </w:rPr>
        <w:t xml:space="preserve">alegaron que a través de múltiples declaraciones de desprestigio y estigmatización </w:t>
      </w:r>
      <w:r w:rsidR="001B4C15" w:rsidRPr="00B54875">
        <w:rPr>
          <w:rFonts w:ascii="Cambria" w:eastAsia="Batang" w:hAnsi="Cambria" w:cs="Times New Roman"/>
          <w:color w:val="000000" w:themeColor="text1"/>
          <w:sz w:val="21"/>
          <w:szCs w:val="21"/>
          <w:lang w:val="es-ES"/>
        </w:rPr>
        <w:t xml:space="preserve">se habría conformado </w:t>
      </w:r>
      <w:r w:rsidR="00E24689" w:rsidRPr="00B54875">
        <w:rPr>
          <w:rFonts w:ascii="Cambria" w:eastAsia="Batang" w:hAnsi="Cambria" w:cs="Times New Roman"/>
          <w:color w:val="000000" w:themeColor="text1"/>
          <w:sz w:val="21"/>
          <w:szCs w:val="21"/>
          <w:lang w:val="es-ES"/>
        </w:rPr>
        <w:t xml:space="preserve">un </w:t>
      </w:r>
      <w:r w:rsidR="006B4F4D" w:rsidRPr="00B54875">
        <w:rPr>
          <w:rFonts w:ascii="Cambria" w:eastAsia="Batang" w:hAnsi="Cambria" w:cs="Times New Roman"/>
          <w:color w:val="000000" w:themeColor="text1"/>
          <w:sz w:val="21"/>
          <w:szCs w:val="21"/>
          <w:lang w:val="es-ES"/>
        </w:rPr>
        <w:t>clima de animosidad</w:t>
      </w:r>
      <w:r w:rsidR="001B4C15" w:rsidRPr="00B54875">
        <w:rPr>
          <w:rFonts w:ascii="Cambria" w:eastAsia="Batang" w:hAnsi="Cambria" w:cs="Times New Roman"/>
          <w:color w:val="000000" w:themeColor="text1"/>
          <w:sz w:val="21"/>
          <w:szCs w:val="21"/>
          <w:lang w:val="es-ES"/>
        </w:rPr>
        <w:t>, fundamentalmente</w:t>
      </w:r>
      <w:r w:rsidR="006B4F4D" w:rsidRPr="00B54875">
        <w:rPr>
          <w:rFonts w:ascii="Cambria" w:eastAsia="Batang" w:hAnsi="Cambria" w:cs="Times New Roman"/>
          <w:color w:val="000000" w:themeColor="text1"/>
          <w:sz w:val="21"/>
          <w:szCs w:val="21"/>
          <w:lang w:val="es-ES"/>
        </w:rPr>
        <w:t xml:space="preserve"> en contra del propuesto beneficiario Julio </w:t>
      </w:r>
      <w:proofErr w:type="spellStart"/>
      <w:r w:rsidR="006B4F4D" w:rsidRPr="00B54875">
        <w:rPr>
          <w:rFonts w:ascii="Cambria" w:eastAsia="Batang" w:hAnsi="Cambria" w:cs="Times New Roman"/>
          <w:color w:val="000000" w:themeColor="text1"/>
          <w:sz w:val="21"/>
          <w:szCs w:val="21"/>
          <w:lang w:val="es-ES"/>
        </w:rPr>
        <w:t>Lancellotti</w:t>
      </w:r>
      <w:proofErr w:type="spellEnd"/>
      <w:r w:rsidR="006B4F4D" w:rsidRPr="00B54875">
        <w:rPr>
          <w:rFonts w:ascii="Cambria" w:eastAsia="Batang" w:hAnsi="Cambria" w:cs="Times New Roman"/>
          <w:color w:val="000000" w:themeColor="text1"/>
          <w:sz w:val="21"/>
          <w:szCs w:val="21"/>
          <w:lang w:val="es-ES"/>
        </w:rPr>
        <w:t>, fomentado por la idea diseminada de que el trabajo de defensores de derechos humanos estimularía la presencia de habitantes en la calle</w:t>
      </w:r>
      <w:r w:rsidR="00E24689" w:rsidRPr="00B54875">
        <w:rPr>
          <w:rFonts w:ascii="Cambria" w:eastAsia="Batang" w:hAnsi="Cambria" w:cs="Times New Roman"/>
          <w:color w:val="000000" w:themeColor="text1"/>
          <w:sz w:val="21"/>
          <w:szCs w:val="21"/>
          <w:lang w:val="es-ES"/>
        </w:rPr>
        <w:t xml:space="preserve">. </w:t>
      </w:r>
    </w:p>
    <w:p w:rsidR="00E24689" w:rsidRPr="00B54875" w:rsidRDefault="00E24689" w:rsidP="009C06CE">
      <w:pPr>
        <w:pStyle w:val="ListParagraph"/>
        <w:rPr>
          <w:rFonts w:ascii="Cambria" w:eastAsia="Batang" w:hAnsi="Cambria" w:cs="Times New Roman"/>
          <w:color w:val="000000" w:themeColor="text1"/>
          <w:sz w:val="21"/>
          <w:szCs w:val="21"/>
          <w:lang w:val="es-ES"/>
        </w:rPr>
      </w:pPr>
    </w:p>
    <w:p w:rsidR="001B4C15" w:rsidRPr="00B54875" w:rsidRDefault="00F35508" w:rsidP="00F35508">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L</w:t>
      </w:r>
      <w:r w:rsidR="003E46AF" w:rsidRPr="00B54875">
        <w:rPr>
          <w:rFonts w:ascii="Cambria" w:eastAsia="Batang" w:hAnsi="Cambria" w:cs="Times New Roman"/>
          <w:color w:val="000000" w:themeColor="text1"/>
          <w:sz w:val="21"/>
          <w:szCs w:val="21"/>
          <w:lang w:val="es-ES"/>
        </w:rPr>
        <w:t xml:space="preserve">a </w:t>
      </w:r>
      <w:r w:rsidR="00E24689" w:rsidRPr="00B54875">
        <w:rPr>
          <w:rFonts w:ascii="Cambria" w:eastAsia="Batang" w:hAnsi="Cambria" w:cs="Times New Roman"/>
          <w:color w:val="000000" w:themeColor="text1"/>
          <w:sz w:val="21"/>
          <w:szCs w:val="21"/>
          <w:lang w:val="es-ES"/>
        </w:rPr>
        <w:t xml:space="preserve">seriedad </w:t>
      </w:r>
      <w:r w:rsidR="003E46AF" w:rsidRPr="00B54875">
        <w:rPr>
          <w:rFonts w:ascii="Cambria" w:eastAsia="Batang" w:hAnsi="Cambria" w:cs="Times New Roman"/>
          <w:color w:val="000000" w:themeColor="text1"/>
          <w:sz w:val="21"/>
          <w:szCs w:val="21"/>
          <w:lang w:val="es-ES"/>
        </w:rPr>
        <w:t xml:space="preserve">que tendrían </w:t>
      </w:r>
      <w:r w:rsidR="00E24689" w:rsidRPr="00B54875">
        <w:rPr>
          <w:rFonts w:ascii="Cambria" w:eastAsia="Batang" w:hAnsi="Cambria" w:cs="Times New Roman"/>
          <w:color w:val="000000" w:themeColor="text1"/>
          <w:sz w:val="21"/>
          <w:szCs w:val="21"/>
          <w:lang w:val="es-ES"/>
        </w:rPr>
        <w:t xml:space="preserve">algunas de </w:t>
      </w:r>
      <w:r w:rsidR="00102129" w:rsidRPr="00B54875">
        <w:rPr>
          <w:rFonts w:ascii="Cambria" w:eastAsia="Batang" w:hAnsi="Cambria" w:cs="Times New Roman"/>
          <w:color w:val="000000" w:themeColor="text1"/>
          <w:sz w:val="21"/>
          <w:szCs w:val="21"/>
          <w:lang w:val="es-ES"/>
        </w:rPr>
        <w:t xml:space="preserve">las </w:t>
      </w:r>
      <w:r w:rsidR="001B4C15" w:rsidRPr="00B54875">
        <w:rPr>
          <w:rFonts w:ascii="Cambria" w:eastAsia="Batang" w:hAnsi="Cambria" w:cs="Times New Roman"/>
          <w:color w:val="000000" w:themeColor="text1"/>
          <w:sz w:val="21"/>
          <w:szCs w:val="21"/>
          <w:lang w:val="es-ES"/>
        </w:rPr>
        <w:t xml:space="preserve">expresiones </w:t>
      </w:r>
      <w:r w:rsidR="00E24689" w:rsidRPr="00B54875">
        <w:rPr>
          <w:rFonts w:ascii="Cambria" w:eastAsia="Batang" w:hAnsi="Cambria" w:cs="Times New Roman"/>
          <w:color w:val="000000" w:themeColor="text1"/>
          <w:sz w:val="21"/>
          <w:szCs w:val="21"/>
          <w:lang w:val="es-ES"/>
        </w:rPr>
        <w:t xml:space="preserve">informadas por los solicitantes </w:t>
      </w:r>
      <w:r w:rsidR="005142B3" w:rsidRPr="00B54875">
        <w:rPr>
          <w:rFonts w:ascii="Cambria" w:eastAsia="Batang" w:hAnsi="Cambria" w:cs="Times New Roman"/>
          <w:color w:val="000000" w:themeColor="text1"/>
          <w:sz w:val="21"/>
          <w:szCs w:val="21"/>
          <w:lang w:val="es-ES"/>
        </w:rPr>
        <w:t xml:space="preserve">en contra del señor Julio </w:t>
      </w:r>
      <w:proofErr w:type="spellStart"/>
      <w:r w:rsidR="005142B3" w:rsidRPr="00B54875">
        <w:rPr>
          <w:rFonts w:ascii="Cambria" w:eastAsia="Batang" w:hAnsi="Cambria" w:cs="Times New Roman"/>
          <w:color w:val="000000" w:themeColor="text1"/>
          <w:sz w:val="21"/>
          <w:szCs w:val="21"/>
          <w:lang w:val="es-ES"/>
        </w:rPr>
        <w:t>Lancellotti</w:t>
      </w:r>
      <w:proofErr w:type="spellEnd"/>
      <w:r w:rsidR="005142B3" w:rsidRPr="00B54875">
        <w:rPr>
          <w:rFonts w:ascii="Cambria" w:eastAsia="Batang" w:hAnsi="Cambria" w:cs="Times New Roman"/>
          <w:color w:val="000000" w:themeColor="text1"/>
          <w:sz w:val="21"/>
          <w:szCs w:val="21"/>
          <w:lang w:val="es-ES"/>
        </w:rPr>
        <w:t xml:space="preserve">, </w:t>
      </w:r>
      <w:r w:rsidRPr="00B54875">
        <w:rPr>
          <w:rFonts w:ascii="Cambria" w:eastAsia="Batang" w:hAnsi="Cambria" w:cs="Times New Roman"/>
          <w:color w:val="000000" w:themeColor="text1"/>
          <w:sz w:val="21"/>
          <w:szCs w:val="21"/>
          <w:lang w:val="es-ES"/>
        </w:rPr>
        <w:t xml:space="preserve">quedaría manifiesta en que </w:t>
      </w:r>
      <w:r w:rsidR="001B4C15" w:rsidRPr="00B54875">
        <w:rPr>
          <w:rFonts w:ascii="Cambria" w:eastAsia="Batang" w:hAnsi="Cambria" w:cs="Times New Roman"/>
          <w:color w:val="000000" w:themeColor="text1"/>
          <w:sz w:val="21"/>
          <w:szCs w:val="21"/>
          <w:lang w:val="es-ES"/>
        </w:rPr>
        <w:t xml:space="preserve">algunas de </w:t>
      </w:r>
      <w:r w:rsidRPr="00B54875">
        <w:rPr>
          <w:rFonts w:ascii="Cambria" w:eastAsia="Batang" w:hAnsi="Cambria" w:cs="Times New Roman"/>
          <w:color w:val="000000" w:themeColor="text1"/>
          <w:sz w:val="21"/>
          <w:szCs w:val="21"/>
          <w:lang w:val="es-ES"/>
        </w:rPr>
        <w:t xml:space="preserve">ellas </w:t>
      </w:r>
      <w:r w:rsidR="001B4C15" w:rsidRPr="00B54875">
        <w:rPr>
          <w:rFonts w:ascii="Cambria" w:eastAsia="Batang" w:hAnsi="Cambria" w:cs="Times New Roman"/>
          <w:color w:val="000000" w:themeColor="text1"/>
          <w:sz w:val="21"/>
          <w:szCs w:val="21"/>
          <w:lang w:val="es-ES"/>
        </w:rPr>
        <w:t xml:space="preserve">llamarían a la “muerte” del propuesto beneficiario (ver </w:t>
      </w:r>
      <w:r w:rsidR="001B4C15" w:rsidRPr="00B54875">
        <w:rPr>
          <w:rFonts w:ascii="Cambria" w:eastAsia="Batang" w:hAnsi="Cambria" w:cs="Times New Roman"/>
          <w:i/>
          <w:color w:val="000000" w:themeColor="text1"/>
          <w:sz w:val="21"/>
          <w:szCs w:val="21"/>
          <w:lang w:val="es-ES"/>
        </w:rPr>
        <w:t xml:space="preserve">supra párr. </w:t>
      </w:r>
      <w:r w:rsidR="001B4C15" w:rsidRPr="00B54875">
        <w:rPr>
          <w:rFonts w:ascii="Cambria" w:eastAsia="Batang" w:hAnsi="Cambria" w:cs="Times New Roman"/>
          <w:color w:val="000000" w:themeColor="text1"/>
          <w:sz w:val="21"/>
          <w:szCs w:val="21"/>
          <w:lang w:val="es-ES"/>
        </w:rPr>
        <w:t>5)</w:t>
      </w:r>
      <w:r w:rsidRPr="00B54875">
        <w:rPr>
          <w:rFonts w:ascii="Cambria" w:eastAsia="Batang" w:hAnsi="Cambria" w:cs="Times New Roman"/>
          <w:color w:val="000000" w:themeColor="text1"/>
          <w:sz w:val="21"/>
          <w:szCs w:val="21"/>
          <w:lang w:val="es-ES"/>
        </w:rPr>
        <w:t>;</w:t>
      </w:r>
      <w:r w:rsidR="001B4C15" w:rsidRPr="00B54875">
        <w:rPr>
          <w:rFonts w:ascii="Cambria" w:eastAsia="Batang" w:hAnsi="Cambria" w:cs="Times New Roman"/>
          <w:color w:val="000000" w:themeColor="text1"/>
          <w:sz w:val="21"/>
          <w:szCs w:val="21"/>
          <w:lang w:val="es-ES"/>
        </w:rPr>
        <w:t xml:space="preserve"> </w:t>
      </w:r>
      <w:r w:rsidRPr="00B54875">
        <w:rPr>
          <w:rFonts w:ascii="Cambria" w:eastAsia="Batang" w:hAnsi="Cambria" w:cs="Times New Roman"/>
          <w:color w:val="000000" w:themeColor="text1"/>
          <w:sz w:val="21"/>
          <w:szCs w:val="21"/>
          <w:lang w:val="es-ES"/>
        </w:rPr>
        <w:t>a</w:t>
      </w:r>
      <w:r w:rsidR="001B4C15" w:rsidRPr="00B54875">
        <w:rPr>
          <w:rFonts w:ascii="Cambria" w:eastAsia="Batang" w:hAnsi="Cambria" w:cs="Times New Roman"/>
          <w:color w:val="000000" w:themeColor="text1"/>
          <w:sz w:val="21"/>
          <w:szCs w:val="21"/>
          <w:lang w:val="es-ES"/>
        </w:rPr>
        <w:t xml:space="preserve">simismo, </w:t>
      </w:r>
      <w:r w:rsidR="007D43A9" w:rsidRPr="00B54875">
        <w:rPr>
          <w:rFonts w:ascii="Cambria" w:eastAsia="Batang" w:hAnsi="Cambria" w:cs="Times New Roman"/>
          <w:color w:val="000000" w:themeColor="text1"/>
          <w:sz w:val="21"/>
          <w:szCs w:val="21"/>
          <w:lang w:val="es-ES"/>
        </w:rPr>
        <w:t>algunas</w:t>
      </w:r>
      <w:r w:rsidR="00E24689" w:rsidRPr="00B54875">
        <w:rPr>
          <w:rFonts w:ascii="Cambria" w:eastAsia="Batang" w:hAnsi="Cambria" w:cs="Times New Roman"/>
          <w:color w:val="000000" w:themeColor="text1"/>
          <w:sz w:val="21"/>
          <w:szCs w:val="21"/>
          <w:lang w:val="es-ES"/>
        </w:rPr>
        <w:t xml:space="preserve"> de </w:t>
      </w:r>
      <w:r w:rsidRPr="00B54875">
        <w:rPr>
          <w:rFonts w:ascii="Cambria" w:eastAsia="Batang" w:hAnsi="Cambria" w:cs="Times New Roman"/>
          <w:color w:val="000000" w:themeColor="text1"/>
          <w:sz w:val="21"/>
          <w:szCs w:val="21"/>
          <w:lang w:val="es-ES"/>
        </w:rPr>
        <w:t>ellas,</w:t>
      </w:r>
      <w:r w:rsidR="001B4C15" w:rsidRPr="00B54875">
        <w:rPr>
          <w:rFonts w:ascii="Cambria" w:eastAsia="Batang" w:hAnsi="Cambria" w:cs="Times New Roman"/>
          <w:color w:val="000000" w:themeColor="text1"/>
          <w:sz w:val="21"/>
          <w:szCs w:val="21"/>
          <w:lang w:val="es-ES"/>
        </w:rPr>
        <w:t xml:space="preserve"> presuntamente </w:t>
      </w:r>
      <w:r w:rsidR="00E24689" w:rsidRPr="00B54875">
        <w:rPr>
          <w:rFonts w:ascii="Cambria" w:eastAsia="Batang" w:hAnsi="Cambria" w:cs="Times New Roman"/>
          <w:color w:val="000000" w:themeColor="text1"/>
          <w:sz w:val="21"/>
          <w:szCs w:val="21"/>
          <w:lang w:val="es-ES"/>
        </w:rPr>
        <w:t>prov</w:t>
      </w:r>
      <w:r w:rsidRPr="00B54875">
        <w:rPr>
          <w:rFonts w:ascii="Cambria" w:eastAsia="Batang" w:hAnsi="Cambria" w:cs="Times New Roman"/>
          <w:color w:val="000000" w:themeColor="text1"/>
          <w:sz w:val="21"/>
          <w:szCs w:val="21"/>
          <w:lang w:val="es-ES"/>
        </w:rPr>
        <w:t>ienen</w:t>
      </w:r>
      <w:r w:rsidR="00E24689" w:rsidRPr="00B54875">
        <w:rPr>
          <w:rFonts w:ascii="Cambria" w:eastAsia="Batang" w:hAnsi="Cambria" w:cs="Times New Roman"/>
          <w:color w:val="000000" w:themeColor="text1"/>
          <w:sz w:val="21"/>
          <w:szCs w:val="21"/>
          <w:lang w:val="es-ES"/>
        </w:rPr>
        <w:t xml:space="preserve"> </w:t>
      </w:r>
      <w:r w:rsidR="00102129" w:rsidRPr="00B54875">
        <w:rPr>
          <w:rFonts w:ascii="Cambria" w:eastAsia="Batang" w:hAnsi="Cambria" w:cs="Times New Roman"/>
          <w:color w:val="000000" w:themeColor="text1"/>
          <w:sz w:val="21"/>
          <w:szCs w:val="21"/>
          <w:lang w:val="es-ES"/>
        </w:rPr>
        <w:t xml:space="preserve">de </w:t>
      </w:r>
      <w:r w:rsidR="00BD336D" w:rsidRPr="00B54875">
        <w:rPr>
          <w:rFonts w:ascii="Cambria" w:eastAsia="Batang" w:hAnsi="Cambria" w:cs="Times New Roman"/>
          <w:color w:val="000000" w:themeColor="text1"/>
          <w:sz w:val="21"/>
          <w:szCs w:val="21"/>
          <w:lang w:val="es-ES"/>
        </w:rPr>
        <w:t>autoridades de la fuerza pública, entre ellos, policías y guardias civiles.</w:t>
      </w:r>
      <w:r w:rsidR="00150EF6" w:rsidRPr="00B54875">
        <w:rPr>
          <w:rFonts w:ascii="Cambria" w:eastAsia="Batang" w:hAnsi="Cambria" w:cs="Times New Roman"/>
          <w:color w:val="000000" w:themeColor="text1"/>
          <w:sz w:val="21"/>
          <w:szCs w:val="21"/>
          <w:lang w:val="es-ES"/>
        </w:rPr>
        <w:t xml:space="preserve"> </w:t>
      </w:r>
      <w:r w:rsidR="001B4C15" w:rsidRPr="00B54875">
        <w:rPr>
          <w:rFonts w:ascii="Cambria" w:eastAsia="Batang" w:hAnsi="Cambria" w:cs="Times New Roman"/>
          <w:color w:val="000000" w:themeColor="text1"/>
          <w:sz w:val="21"/>
          <w:szCs w:val="21"/>
          <w:lang w:val="es-ES"/>
        </w:rPr>
        <w:t>Dicha situación de riesgo, se habría incrementado en momentos en los cuales el propuesto beneficiario ha intervenido o participado en defensa de los derechos de la población de calle, cuando ha servido de vocero de la misma. Así, la Comisión nota que</w:t>
      </w:r>
      <w:r w:rsidR="00736DEC" w:rsidRPr="00B54875">
        <w:rPr>
          <w:rFonts w:ascii="Cambria" w:eastAsia="Batang" w:hAnsi="Cambria" w:cs="Times New Roman"/>
          <w:color w:val="000000" w:themeColor="text1"/>
          <w:sz w:val="21"/>
          <w:szCs w:val="21"/>
          <w:lang w:val="es-ES"/>
        </w:rPr>
        <w:t>,</w:t>
      </w:r>
      <w:r w:rsidR="001B4C15" w:rsidRPr="00B54875">
        <w:rPr>
          <w:rFonts w:ascii="Cambria" w:eastAsia="Batang" w:hAnsi="Cambria" w:cs="Times New Roman"/>
          <w:color w:val="000000" w:themeColor="text1"/>
          <w:sz w:val="21"/>
          <w:szCs w:val="21"/>
          <w:lang w:val="es-ES"/>
        </w:rPr>
        <w:t xml:space="preserve"> según </w:t>
      </w:r>
      <w:r w:rsidR="00B63C91" w:rsidRPr="00B54875">
        <w:rPr>
          <w:rFonts w:ascii="Cambria" w:eastAsia="Batang" w:hAnsi="Cambria" w:cs="Times New Roman"/>
          <w:color w:val="000000" w:themeColor="text1"/>
          <w:sz w:val="21"/>
          <w:szCs w:val="21"/>
          <w:lang w:val="es-ES"/>
        </w:rPr>
        <w:t xml:space="preserve">los solicitantes, </w:t>
      </w:r>
      <w:r w:rsidR="002F6297" w:rsidRPr="00B54875">
        <w:rPr>
          <w:rFonts w:ascii="Cambria" w:eastAsia="Batang" w:hAnsi="Cambria" w:cs="Times New Roman"/>
          <w:color w:val="000000" w:themeColor="text1"/>
          <w:sz w:val="21"/>
          <w:szCs w:val="21"/>
          <w:lang w:val="es-ES"/>
        </w:rPr>
        <w:t>el propuesto beneficiario</w:t>
      </w:r>
      <w:r w:rsidRPr="00B54875">
        <w:rPr>
          <w:rFonts w:ascii="Cambria" w:eastAsia="Batang" w:hAnsi="Cambria" w:cs="Times New Roman"/>
          <w:color w:val="000000" w:themeColor="text1"/>
          <w:sz w:val="21"/>
          <w:szCs w:val="21"/>
          <w:lang w:val="es-ES"/>
        </w:rPr>
        <w:t>,</w:t>
      </w:r>
      <w:r w:rsidR="002F6297" w:rsidRPr="00B54875">
        <w:rPr>
          <w:rFonts w:ascii="Cambria" w:eastAsia="Batang" w:hAnsi="Cambria" w:cs="Times New Roman"/>
          <w:color w:val="000000" w:themeColor="text1"/>
          <w:sz w:val="21"/>
          <w:szCs w:val="21"/>
          <w:lang w:val="es-ES"/>
        </w:rPr>
        <w:t xml:space="preserve"> Julio </w:t>
      </w:r>
      <w:proofErr w:type="spellStart"/>
      <w:r w:rsidR="002F6297" w:rsidRPr="00B54875">
        <w:rPr>
          <w:rFonts w:ascii="Cambria" w:eastAsia="Batang" w:hAnsi="Cambria" w:cs="Times New Roman"/>
          <w:color w:val="000000" w:themeColor="text1"/>
          <w:sz w:val="21"/>
          <w:szCs w:val="21"/>
          <w:lang w:val="es-ES"/>
        </w:rPr>
        <w:t>Lancellotti</w:t>
      </w:r>
      <w:proofErr w:type="spellEnd"/>
      <w:r w:rsidRPr="00B54875">
        <w:rPr>
          <w:rFonts w:ascii="Cambria" w:eastAsia="Batang" w:hAnsi="Cambria" w:cs="Times New Roman"/>
          <w:color w:val="000000" w:themeColor="text1"/>
          <w:sz w:val="21"/>
          <w:szCs w:val="21"/>
          <w:lang w:val="es-ES"/>
        </w:rPr>
        <w:t>,</w:t>
      </w:r>
      <w:r w:rsidR="002F6297" w:rsidRPr="00B54875">
        <w:rPr>
          <w:rFonts w:ascii="Cambria" w:eastAsia="Batang" w:hAnsi="Cambria" w:cs="Times New Roman"/>
          <w:color w:val="000000" w:themeColor="text1"/>
          <w:sz w:val="21"/>
          <w:szCs w:val="21"/>
          <w:lang w:val="es-ES"/>
        </w:rPr>
        <w:t xml:space="preserve"> habría sido agredido físicamente por un agente de la guardia civil</w:t>
      </w:r>
      <w:r w:rsidR="00235C07" w:rsidRPr="00B54875">
        <w:rPr>
          <w:rFonts w:ascii="Cambria" w:eastAsia="Batang" w:hAnsi="Cambria" w:cs="Times New Roman"/>
          <w:color w:val="000000" w:themeColor="text1"/>
          <w:sz w:val="21"/>
          <w:szCs w:val="21"/>
          <w:lang w:val="es-ES"/>
        </w:rPr>
        <w:t xml:space="preserve"> mientras </w:t>
      </w:r>
      <w:r w:rsidR="002571B0" w:rsidRPr="00B54875">
        <w:rPr>
          <w:rFonts w:ascii="Cambria" w:eastAsia="Batang" w:hAnsi="Cambria" w:cs="Times New Roman"/>
          <w:color w:val="000000" w:themeColor="text1"/>
          <w:sz w:val="21"/>
          <w:szCs w:val="21"/>
          <w:lang w:val="es-ES"/>
        </w:rPr>
        <w:t>mediaba una situación entre los agentes y la población de calle.</w:t>
      </w:r>
      <w:r w:rsidR="00E24689" w:rsidRPr="00B54875">
        <w:rPr>
          <w:rFonts w:ascii="Cambria" w:eastAsia="Batang" w:hAnsi="Cambria" w:cs="Times New Roman"/>
          <w:color w:val="000000" w:themeColor="text1"/>
          <w:sz w:val="21"/>
          <w:szCs w:val="21"/>
          <w:lang w:val="es-ES"/>
        </w:rPr>
        <w:t xml:space="preserve"> </w:t>
      </w:r>
      <w:r w:rsidR="005142B3" w:rsidRPr="00B54875">
        <w:rPr>
          <w:rFonts w:ascii="Cambria" w:eastAsia="Batang" w:hAnsi="Cambria" w:cs="Times New Roman"/>
          <w:color w:val="000000" w:themeColor="text1"/>
          <w:sz w:val="21"/>
          <w:szCs w:val="21"/>
          <w:lang w:val="es-ES"/>
        </w:rPr>
        <w:t>Asimismo</w:t>
      </w:r>
      <w:r w:rsidR="00801490" w:rsidRPr="00B54875">
        <w:rPr>
          <w:rFonts w:ascii="Cambria" w:eastAsia="Batang" w:hAnsi="Cambria" w:cs="Times New Roman"/>
          <w:color w:val="000000" w:themeColor="text1"/>
          <w:sz w:val="21"/>
          <w:szCs w:val="21"/>
          <w:lang w:val="es-ES"/>
        </w:rPr>
        <w:t xml:space="preserve">, </w:t>
      </w:r>
      <w:r w:rsidR="004A4A9C" w:rsidRPr="00B54875">
        <w:rPr>
          <w:rFonts w:ascii="Cambria" w:eastAsia="Batang" w:hAnsi="Cambria" w:cs="Times New Roman"/>
          <w:color w:val="000000" w:themeColor="text1"/>
          <w:sz w:val="21"/>
          <w:szCs w:val="21"/>
          <w:lang w:val="es-ES"/>
        </w:rPr>
        <w:t xml:space="preserve">el propuesto beneficiario </w:t>
      </w:r>
      <w:r w:rsidR="00801490" w:rsidRPr="00B54875">
        <w:rPr>
          <w:rFonts w:ascii="Cambria" w:eastAsia="Batang" w:hAnsi="Cambria" w:cs="Times New Roman"/>
          <w:color w:val="000000" w:themeColor="text1"/>
          <w:sz w:val="21"/>
          <w:szCs w:val="21"/>
          <w:lang w:val="es-ES"/>
        </w:rPr>
        <w:t xml:space="preserve">habría sido </w:t>
      </w:r>
      <w:r w:rsidR="000E1AC2" w:rsidRPr="00B54875">
        <w:rPr>
          <w:rFonts w:ascii="Cambria" w:eastAsia="Batang" w:hAnsi="Cambria" w:cs="Times New Roman"/>
          <w:color w:val="000000" w:themeColor="text1"/>
          <w:sz w:val="21"/>
          <w:szCs w:val="21"/>
          <w:lang w:val="es-ES"/>
        </w:rPr>
        <w:t>intimidado</w:t>
      </w:r>
      <w:r w:rsidR="00801490" w:rsidRPr="00B54875">
        <w:rPr>
          <w:rFonts w:ascii="Cambria" w:eastAsia="Batang" w:hAnsi="Cambria" w:cs="Times New Roman"/>
          <w:color w:val="000000" w:themeColor="text1"/>
          <w:sz w:val="21"/>
          <w:szCs w:val="21"/>
          <w:lang w:val="es-ES"/>
        </w:rPr>
        <w:t xml:space="preserve"> </w:t>
      </w:r>
      <w:r w:rsidR="00F80EB0" w:rsidRPr="00B54875">
        <w:rPr>
          <w:rFonts w:ascii="Cambria" w:eastAsia="Batang" w:hAnsi="Cambria" w:cs="Times New Roman"/>
          <w:color w:val="000000" w:themeColor="text1"/>
          <w:sz w:val="21"/>
          <w:szCs w:val="21"/>
          <w:lang w:val="es-ES"/>
        </w:rPr>
        <w:t xml:space="preserve">por </w:t>
      </w:r>
      <w:r w:rsidR="00801490" w:rsidRPr="00B54875">
        <w:rPr>
          <w:rFonts w:ascii="Cambria" w:eastAsia="Batang" w:hAnsi="Cambria" w:cs="Times New Roman"/>
          <w:color w:val="000000" w:themeColor="text1"/>
          <w:sz w:val="21"/>
          <w:szCs w:val="21"/>
          <w:lang w:val="es-ES"/>
        </w:rPr>
        <w:t xml:space="preserve">agentes públicos en el contexto de </w:t>
      </w:r>
      <w:r w:rsidR="00F80EB0" w:rsidRPr="00B54875">
        <w:rPr>
          <w:rFonts w:ascii="Cambria" w:eastAsia="Batang" w:hAnsi="Cambria" w:cs="Times New Roman"/>
          <w:color w:val="000000" w:themeColor="text1"/>
          <w:sz w:val="21"/>
          <w:szCs w:val="21"/>
          <w:lang w:val="es-ES"/>
        </w:rPr>
        <w:t xml:space="preserve">un operativo para </w:t>
      </w:r>
      <w:r w:rsidR="001B4C15" w:rsidRPr="00B54875">
        <w:rPr>
          <w:rFonts w:ascii="Cambria" w:eastAsia="Batang" w:hAnsi="Cambria" w:cs="Times New Roman"/>
          <w:color w:val="000000" w:themeColor="text1"/>
          <w:sz w:val="21"/>
          <w:szCs w:val="21"/>
          <w:lang w:val="es-ES"/>
        </w:rPr>
        <w:t xml:space="preserve">la búsqueda de </w:t>
      </w:r>
      <w:r w:rsidR="00801490" w:rsidRPr="00B54875">
        <w:rPr>
          <w:rFonts w:ascii="Cambria" w:eastAsia="Batang" w:hAnsi="Cambria" w:cs="Times New Roman"/>
          <w:color w:val="000000" w:themeColor="text1"/>
          <w:sz w:val="21"/>
          <w:szCs w:val="21"/>
          <w:lang w:val="es-ES"/>
        </w:rPr>
        <w:t xml:space="preserve">un arma y </w:t>
      </w:r>
      <w:r w:rsidR="00F80EB0" w:rsidRPr="00B54875">
        <w:rPr>
          <w:rFonts w:ascii="Cambria" w:eastAsia="Batang" w:hAnsi="Cambria" w:cs="Times New Roman"/>
          <w:color w:val="000000" w:themeColor="text1"/>
          <w:sz w:val="21"/>
          <w:szCs w:val="21"/>
          <w:lang w:val="es-ES"/>
        </w:rPr>
        <w:t xml:space="preserve">una </w:t>
      </w:r>
      <w:r w:rsidR="00801490" w:rsidRPr="00B54875">
        <w:rPr>
          <w:rFonts w:ascii="Cambria" w:eastAsia="Batang" w:hAnsi="Cambria" w:cs="Times New Roman"/>
          <w:color w:val="000000" w:themeColor="text1"/>
          <w:sz w:val="21"/>
          <w:szCs w:val="21"/>
          <w:lang w:val="es-ES"/>
        </w:rPr>
        <w:t xml:space="preserve">munición </w:t>
      </w:r>
      <w:r w:rsidR="001B4C15" w:rsidRPr="00B54875">
        <w:rPr>
          <w:rFonts w:ascii="Cambria" w:eastAsia="Batang" w:hAnsi="Cambria" w:cs="Times New Roman"/>
          <w:color w:val="000000" w:themeColor="text1"/>
          <w:sz w:val="21"/>
          <w:szCs w:val="21"/>
          <w:lang w:val="es-ES"/>
        </w:rPr>
        <w:t xml:space="preserve">que habrían sido extraviados </w:t>
      </w:r>
      <w:r w:rsidR="00801490" w:rsidRPr="00B54875">
        <w:rPr>
          <w:rFonts w:ascii="Cambria" w:eastAsia="Batang" w:hAnsi="Cambria" w:cs="Times New Roman"/>
          <w:color w:val="000000" w:themeColor="text1"/>
          <w:sz w:val="21"/>
          <w:szCs w:val="21"/>
          <w:lang w:val="es-ES"/>
        </w:rPr>
        <w:t>por un guardia</w:t>
      </w:r>
      <w:r w:rsidR="007D43A9" w:rsidRPr="00B54875">
        <w:rPr>
          <w:rFonts w:ascii="Cambria" w:eastAsia="Batang" w:hAnsi="Cambria" w:cs="Times New Roman"/>
          <w:color w:val="000000" w:themeColor="text1"/>
          <w:sz w:val="21"/>
          <w:szCs w:val="21"/>
          <w:lang w:val="es-ES"/>
        </w:rPr>
        <w:t xml:space="preserve"> en un lugar donde se encontrarían habitantes de la calle</w:t>
      </w:r>
      <w:r w:rsidR="004A4A9C" w:rsidRPr="00B54875">
        <w:rPr>
          <w:rFonts w:ascii="Cambria" w:eastAsia="Batang" w:hAnsi="Cambria" w:cs="Times New Roman"/>
          <w:color w:val="000000" w:themeColor="text1"/>
          <w:sz w:val="21"/>
          <w:szCs w:val="21"/>
          <w:lang w:val="es-ES"/>
        </w:rPr>
        <w:t xml:space="preserve">, lo cual asimismo </w:t>
      </w:r>
      <w:r w:rsidR="00F80EB0" w:rsidRPr="00B54875">
        <w:rPr>
          <w:rFonts w:ascii="Cambria" w:eastAsia="Batang" w:hAnsi="Cambria" w:cs="Times New Roman"/>
          <w:color w:val="000000" w:themeColor="text1"/>
          <w:sz w:val="21"/>
          <w:szCs w:val="21"/>
          <w:lang w:val="es-ES"/>
        </w:rPr>
        <w:t xml:space="preserve">es reflejo de la vulnerabilidad en que se encontrarían </w:t>
      </w:r>
      <w:r w:rsidR="004A4A9C" w:rsidRPr="00B54875">
        <w:rPr>
          <w:rFonts w:ascii="Cambria" w:eastAsia="Batang" w:hAnsi="Cambria" w:cs="Times New Roman"/>
          <w:color w:val="000000" w:themeColor="text1"/>
          <w:sz w:val="21"/>
          <w:szCs w:val="21"/>
          <w:lang w:val="es-ES"/>
        </w:rPr>
        <w:t xml:space="preserve">tales personas </w:t>
      </w:r>
      <w:r w:rsidR="00F80EB0" w:rsidRPr="00B54875">
        <w:rPr>
          <w:rFonts w:ascii="Cambria" w:eastAsia="Batang" w:hAnsi="Cambria" w:cs="Times New Roman"/>
          <w:color w:val="000000" w:themeColor="text1"/>
          <w:sz w:val="21"/>
          <w:szCs w:val="21"/>
          <w:lang w:val="es-ES"/>
        </w:rPr>
        <w:t>y del potencial riesgo a ser objeto de actos de violencia.</w:t>
      </w:r>
    </w:p>
    <w:p w:rsidR="00F35508" w:rsidRPr="00B54875" w:rsidRDefault="00F35508" w:rsidP="00736DEC">
      <w:pPr>
        <w:pStyle w:val="ListParagraph"/>
        <w:spacing w:after="0" w:line="240" w:lineRule="auto"/>
        <w:ind w:left="360"/>
        <w:contextualSpacing w:val="0"/>
        <w:jc w:val="both"/>
        <w:rPr>
          <w:rFonts w:ascii="Cambria" w:eastAsia="Batang" w:hAnsi="Cambria" w:cs="Times New Roman"/>
          <w:color w:val="000000" w:themeColor="text1"/>
          <w:sz w:val="21"/>
          <w:szCs w:val="21"/>
          <w:lang w:val="es-ES"/>
        </w:rPr>
      </w:pPr>
    </w:p>
    <w:p w:rsidR="00150EF6" w:rsidRPr="00B54875" w:rsidRDefault="007D43A9" w:rsidP="007D43A9">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Por otra parte, respecto del</w:t>
      </w:r>
      <w:r w:rsidR="00801490" w:rsidRPr="00B54875">
        <w:rPr>
          <w:rFonts w:ascii="Cambria" w:eastAsia="Batang" w:hAnsi="Cambria" w:cs="Times New Roman"/>
          <w:color w:val="000000" w:themeColor="text1"/>
          <w:sz w:val="21"/>
          <w:szCs w:val="21"/>
          <w:lang w:val="es-ES"/>
        </w:rPr>
        <w:t xml:space="preserve"> propuesto beneficiario</w:t>
      </w:r>
      <w:r w:rsidR="00E24689" w:rsidRPr="00B54875">
        <w:rPr>
          <w:rFonts w:ascii="Cambria" w:eastAsia="Batang" w:hAnsi="Cambria" w:cs="Times New Roman"/>
          <w:color w:val="000000" w:themeColor="text1"/>
          <w:sz w:val="21"/>
          <w:szCs w:val="21"/>
          <w:lang w:val="es-MX"/>
        </w:rPr>
        <w:t xml:space="preserve"> Daniel Guerra </w:t>
      </w:r>
      <w:proofErr w:type="spellStart"/>
      <w:r w:rsidR="00E24689" w:rsidRPr="00B54875">
        <w:rPr>
          <w:rFonts w:ascii="Cambria" w:eastAsia="Batang" w:hAnsi="Cambria" w:cs="Times New Roman"/>
          <w:color w:val="000000" w:themeColor="text1"/>
          <w:sz w:val="21"/>
          <w:szCs w:val="21"/>
          <w:lang w:val="es-MX"/>
        </w:rPr>
        <w:t>Feitosa</w:t>
      </w:r>
      <w:proofErr w:type="spellEnd"/>
      <w:r w:rsidR="00E24689" w:rsidRPr="00B54875">
        <w:rPr>
          <w:rFonts w:ascii="Cambria" w:eastAsia="Batang" w:hAnsi="Cambria" w:cs="Times New Roman"/>
          <w:color w:val="000000" w:themeColor="text1"/>
          <w:sz w:val="21"/>
          <w:szCs w:val="21"/>
          <w:lang w:val="es-MX"/>
        </w:rPr>
        <w:t xml:space="preserve">, </w:t>
      </w:r>
      <w:r w:rsidR="00801490" w:rsidRPr="00B54875">
        <w:rPr>
          <w:rFonts w:ascii="Cambria" w:eastAsia="Batang" w:hAnsi="Cambria" w:cs="Times New Roman"/>
          <w:color w:val="000000" w:themeColor="text1"/>
          <w:sz w:val="21"/>
          <w:szCs w:val="21"/>
          <w:lang w:val="es-MX"/>
        </w:rPr>
        <w:t xml:space="preserve">la Comisión </w:t>
      </w:r>
      <w:r w:rsidR="005142B3" w:rsidRPr="00B54875">
        <w:rPr>
          <w:rFonts w:ascii="Cambria" w:eastAsia="Batang" w:hAnsi="Cambria" w:cs="Times New Roman"/>
          <w:color w:val="000000" w:themeColor="text1"/>
          <w:sz w:val="21"/>
          <w:szCs w:val="21"/>
          <w:lang w:val="es-MX"/>
        </w:rPr>
        <w:t xml:space="preserve">observa </w:t>
      </w:r>
      <w:r w:rsidR="007F2E79" w:rsidRPr="00B54875">
        <w:rPr>
          <w:rFonts w:ascii="Cambria" w:eastAsia="Batang" w:hAnsi="Cambria" w:cs="Times New Roman"/>
          <w:color w:val="000000" w:themeColor="text1"/>
          <w:sz w:val="21"/>
          <w:szCs w:val="21"/>
          <w:lang w:val="es-MX"/>
        </w:rPr>
        <w:t>que</w:t>
      </w:r>
      <w:r w:rsidR="00F35508" w:rsidRPr="00B54875">
        <w:rPr>
          <w:rFonts w:ascii="Cambria" w:eastAsia="Batang" w:hAnsi="Cambria" w:cs="Times New Roman"/>
          <w:color w:val="000000" w:themeColor="text1"/>
          <w:sz w:val="21"/>
          <w:szCs w:val="21"/>
          <w:lang w:val="es-MX"/>
        </w:rPr>
        <w:t xml:space="preserve"> </w:t>
      </w:r>
      <w:r w:rsidR="00994B5F" w:rsidRPr="00B54875">
        <w:rPr>
          <w:rFonts w:ascii="Cambria" w:eastAsia="Batang" w:hAnsi="Cambria" w:cs="Times New Roman"/>
          <w:color w:val="000000" w:themeColor="text1"/>
          <w:sz w:val="21"/>
          <w:szCs w:val="21"/>
          <w:lang w:val="es-MX"/>
        </w:rPr>
        <w:t xml:space="preserve">él </w:t>
      </w:r>
      <w:r w:rsidR="007F2E79" w:rsidRPr="00B54875">
        <w:rPr>
          <w:rFonts w:ascii="Cambria" w:eastAsia="Batang" w:hAnsi="Cambria" w:cs="Times New Roman"/>
          <w:color w:val="000000" w:themeColor="text1"/>
          <w:sz w:val="21"/>
          <w:szCs w:val="21"/>
          <w:lang w:val="es-MX"/>
        </w:rPr>
        <w:t xml:space="preserve">alegó ser amenazado y abordado con violencia por policiales militares y guardias a menudo, </w:t>
      </w:r>
      <w:r w:rsidR="00F35508" w:rsidRPr="00B54875">
        <w:rPr>
          <w:rFonts w:ascii="Cambria" w:eastAsia="Batang" w:hAnsi="Cambria" w:cs="Times New Roman"/>
          <w:color w:val="000000" w:themeColor="text1"/>
          <w:sz w:val="21"/>
          <w:szCs w:val="21"/>
          <w:lang w:val="es-MX"/>
        </w:rPr>
        <w:t xml:space="preserve">recibiendo presuntas </w:t>
      </w:r>
      <w:r w:rsidR="007F2E79" w:rsidRPr="00B54875">
        <w:rPr>
          <w:rFonts w:ascii="Cambria" w:eastAsia="Batang" w:hAnsi="Cambria" w:cs="Times New Roman"/>
          <w:color w:val="000000" w:themeColor="text1"/>
          <w:sz w:val="21"/>
          <w:szCs w:val="21"/>
          <w:lang w:val="es-MX"/>
        </w:rPr>
        <w:t xml:space="preserve">amenazas verbales </w:t>
      </w:r>
      <w:r w:rsidR="00F35508" w:rsidRPr="00B54875">
        <w:rPr>
          <w:rFonts w:ascii="Cambria" w:eastAsia="Batang" w:hAnsi="Cambria" w:cs="Times New Roman"/>
          <w:color w:val="000000" w:themeColor="text1"/>
          <w:sz w:val="21"/>
          <w:szCs w:val="21"/>
          <w:lang w:val="es-MX"/>
        </w:rPr>
        <w:t xml:space="preserve">para </w:t>
      </w:r>
      <w:r w:rsidR="00E24689" w:rsidRPr="00B54875">
        <w:rPr>
          <w:rFonts w:ascii="Cambria" w:eastAsia="Batang" w:hAnsi="Cambria" w:cs="Times New Roman"/>
          <w:color w:val="000000" w:themeColor="text1"/>
          <w:sz w:val="21"/>
          <w:szCs w:val="21"/>
          <w:lang w:val="es-MX"/>
        </w:rPr>
        <w:t>“apagarlo”</w:t>
      </w:r>
      <w:r w:rsidR="007F2E79" w:rsidRPr="00B54875">
        <w:rPr>
          <w:rFonts w:ascii="Cambria" w:eastAsia="Batang" w:hAnsi="Cambria" w:cs="Times New Roman"/>
          <w:color w:val="000000" w:themeColor="text1"/>
          <w:sz w:val="21"/>
          <w:szCs w:val="21"/>
          <w:lang w:val="es-MX"/>
        </w:rPr>
        <w:t xml:space="preserve"> y “enterrarlo vivo”, golpes y </w:t>
      </w:r>
      <w:r w:rsidR="007C264B" w:rsidRPr="00B54875">
        <w:rPr>
          <w:rFonts w:ascii="Cambria" w:eastAsia="Batang" w:hAnsi="Cambria" w:cs="Times New Roman"/>
          <w:color w:val="000000" w:themeColor="text1"/>
          <w:sz w:val="21"/>
          <w:szCs w:val="21"/>
          <w:lang w:val="es-MX"/>
        </w:rPr>
        <w:t>posibles montajes para atribuirle la comisión de un delito</w:t>
      </w:r>
      <w:r w:rsidR="007F2E79" w:rsidRPr="00B54875">
        <w:rPr>
          <w:rFonts w:ascii="Cambria" w:eastAsia="Batang" w:hAnsi="Cambria" w:cs="Times New Roman"/>
          <w:color w:val="000000" w:themeColor="text1"/>
          <w:sz w:val="21"/>
          <w:szCs w:val="21"/>
          <w:lang w:val="es-MX"/>
        </w:rPr>
        <w:t>.</w:t>
      </w:r>
      <w:r w:rsidR="00E24689" w:rsidRPr="00B54875">
        <w:rPr>
          <w:rFonts w:ascii="Cambria" w:eastAsia="Batang" w:hAnsi="Cambria" w:cs="Times New Roman"/>
          <w:color w:val="000000" w:themeColor="text1"/>
          <w:sz w:val="21"/>
          <w:szCs w:val="21"/>
          <w:lang w:val="es-MX"/>
        </w:rPr>
        <w:t xml:space="preserve"> </w:t>
      </w:r>
      <w:r w:rsidR="007F2E79" w:rsidRPr="00B54875">
        <w:rPr>
          <w:rFonts w:ascii="Cambria" w:eastAsia="Batang" w:hAnsi="Cambria" w:cs="Times New Roman"/>
          <w:color w:val="000000" w:themeColor="text1"/>
          <w:sz w:val="21"/>
          <w:szCs w:val="21"/>
          <w:lang w:val="es-MX"/>
        </w:rPr>
        <w:t>E</w:t>
      </w:r>
      <w:r w:rsidR="00F35508" w:rsidRPr="00B54875">
        <w:rPr>
          <w:rFonts w:ascii="Cambria" w:eastAsia="Batang" w:hAnsi="Cambria" w:cs="Times New Roman"/>
          <w:color w:val="000000" w:themeColor="text1"/>
          <w:sz w:val="21"/>
          <w:szCs w:val="21"/>
          <w:lang w:val="es-MX"/>
        </w:rPr>
        <w:t>n</w:t>
      </w:r>
      <w:r w:rsidR="007F2E79" w:rsidRPr="00B54875">
        <w:rPr>
          <w:rFonts w:ascii="Cambria" w:eastAsia="Batang" w:hAnsi="Cambria" w:cs="Times New Roman"/>
          <w:color w:val="000000" w:themeColor="text1"/>
          <w:sz w:val="21"/>
          <w:szCs w:val="21"/>
          <w:lang w:val="es-MX"/>
        </w:rPr>
        <w:t xml:space="preserve"> especial</w:t>
      </w:r>
      <w:r w:rsidR="005142B3" w:rsidRPr="00B54875">
        <w:rPr>
          <w:rFonts w:ascii="Cambria" w:eastAsia="Batang" w:hAnsi="Cambria" w:cs="Times New Roman"/>
          <w:color w:val="000000" w:themeColor="text1"/>
          <w:sz w:val="21"/>
          <w:szCs w:val="21"/>
          <w:lang w:val="es-MX"/>
        </w:rPr>
        <w:t>,</w:t>
      </w:r>
      <w:r w:rsidR="007F2E79" w:rsidRPr="00B54875">
        <w:rPr>
          <w:rFonts w:ascii="Cambria" w:eastAsia="Batang" w:hAnsi="Cambria" w:cs="Times New Roman"/>
          <w:color w:val="000000" w:themeColor="text1"/>
          <w:sz w:val="21"/>
          <w:szCs w:val="21"/>
          <w:lang w:val="es-MX"/>
        </w:rPr>
        <w:t xml:space="preserve"> la Comisión </w:t>
      </w:r>
      <w:r w:rsidR="005142B3" w:rsidRPr="00B54875">
        <w:rPr>
          <w:rFonts w:ascii="Cambria" w:eastAsia="Batang" w:hAnsi="Cambria" w:cs="Times New Roman"/>
          <w:color w:val="000000" w:themeColor="text1"/>
          <w:sz w:val="21"/>
          <w:szCs w:val="21"/>
          <w:lang w:val="es-MX"/>
        </w:rPr>
        <w:t xml:space="preserve">observa </w:t>
      </w:r>
      <w:r w:rsidR="007F2E79" w:rsidRPr="00B54875">
        <w:rPr>
          <w:rFonts w:ascii="Cambria" w:eastAsia="Batang" w:hAnsi="Cambria" w:cs="Times New Roman"/>
          <w:color w:val="000000" w:themeColor="text1"/>
          <w:sz w:val="21"/>
          <w:szCs w:val="21"/>
          <w:lang w:val="es-MX"/>
        </w:rPr>
        <w:t xml:space="preserve">que </w:t>
      </w:r>
      <w:r w:rsidR="005142B3" w:rsidRPr="00B54875">
        <w:rPr>
          <w:rFonts w:ascii="Cambria" w:eastAsia="Batang" w:hAnsi="Cambria" w:cs="Times New Roman"/>
          <w:color w:val="000000" w:themeColor="text1"/>
          <w:sz w:val="21"/>
          <w:szCs w:val="21"/>
          <w:lang w:val="es-MX"/>
        </w:rPr>
        <w:t xml:space="preserve">presuntamente </w:t>
      </w:r>
      <w:r w:rsidR="007F2E79" w:rsidRPr="00B54875">
        <w:rPr>
          <w:rFonts w:ascii="Cambria" w:eastAsia="Batang" w:hAnsi="Cambria" w:cs="Times New Roman"/>
          <w:color w:val="000000" w:themeColor="text1"/>
          <w:sz w:val="21"/>
          <w:szCs w:val="21"/>
          <w:lang w:val="es-MX"/>
        </w:rPr>
        <w:t>habría sido perseguido por un policía en un vehículo apuntando un arma en contra de él</w:t>
      </w:r>
      <w:r w:rsidR="00657050" w:rsidRPr="00B54875">
        <w:rPr>
          <w:rFonts w:ascii="Cambria" w:eastAsia="Batang" w:hAnsi="Cambria" w:cs="Times New Roman"/>
          <w:color w:val="000000" w:themeColor="text1"/>
          <w:sz w:val="21"/>
          <w:szCs w:val="21"/>
          <w:lang w:val="es-MX"/>
        </w:rPr>
        <w:t xml:space="preserve"> de forma tan manifiesta que habría asustado a personas que estaban alrededores.</w:t>
      </w:r>
    </w:p>
    <w:p w:rsidR="00E24689" w:rsidRPr="00B54875" w:rsidRDefault="00E24689" w:rsidP="00150EF6">
      <w:pPr>
        <w:pStyle w:val="ListParagraph"/>
        <w:rPr>
          <w:rFonts w:ascii="Cambria" w:eastAsia="Batang" w:hAnsi="Cambria" w:cs="Times New Roman"/>
          <w:color w:val="000000" w:themeColor="text1"/>
          <w:sz w:val="21"/>
          <w:szCs w:val="21"/>
          <w:lang w:val="es-ES"/>
        </w:rPr>
      </w:pPr>
    </w:p>
    <w:p w:rsidR="007D43A9" w:rsidRPr="00B54875" w:rsidRDefault="00921796" w:rsidP="007D43A9">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En cuanto a la respuesta estatal, l</w:t>
      </w:r>
      <w:r w:rsidR="003E46AF" w:rsidRPr="00B54875">
        <w:rPr>
          <w:rFonts w:ascii="Cambria" w:eastAsia="Batang" w:hAnsi="Cambria" w:cs="Times New Roman"/>
          <w:color w:val="000000" w:themeColor="text1"/>
          <w:sz w:val="21"/>
          <w:szCs w:val="21"/>
          <w:lang w:val="es-ES"/>
        </w:rPr>
        <w:t xml:space="preserve">a Comisión </w:t>
      </w:r>
      <w:r w:rsidR="007D43A9" w:rsidRPr="00B54875">
        <w:rPr>
          <w:rFonts w:ascii="Cambria" w:eastAsia="Batang" w:hAnsi="Cambria" w:cs="Times New Roman"/>
          <w:color w:val="000000" w:themeColor="text1"/>
          <w:sz w:val="21"/>
          <w:szCs w:val="21"/>
          <w:lang w:val="es-ES"/>
        </w:rPr>
        <w:t xml:space="preserve">nota </w:t>
      </w:r>
      <w:r w:rsidR="003E46AF" w:rsidRPr="00B54875">
        <w:rPr>
          <w:rFonts w:ascii="Cambria" w:eastAsia="Batang" w:hAnsi="Cambria" w:cs="Times New Roman"/>
          <w:color w:val="000000" w:themeColor="text1"/>
          <w:sz w:val="21"/>
          <w:szCs w:val="21"/>
          <w:lang w:val="es-ES"/>
        </w:rPr>
        <w:t>que</w:t>
      </w:r>
      <w:r w:rsidR="00531DD3" w:rsidRPr="00B54875">
        <w:rPr>
          <w:rFonts w:ascii="Cambria" w:eastAsia="Batang" w:hAnsi="Cambria" w:cs="Times New Roman"/>
          <w:color w:val="000000" w:themeColor="text1"/>
          <w:sz w:val="21"/>
          <w:szCs w:val="21"/>
          <w:lang w:val="es-ES"/>
        </w:rPr>
        <w:t xml:space="preserve"> las</w:t>
      </w:r>
      <w:r w:rsidR="0026278D" w:rsidRPr="00B54875">
        <w:rPr>
          <w:rFonts w:ascii="Cambria" w:eastAsia="Batang" w:hAnsi="Cambria" w:cs="Times New Roman"/>
          <w:color w:val="000000" w:themeColor="text1"/>
          <w:sz w:val="21"/>
          <w:szCs w:val="21"/>
          <w:lang w:val="es-ES"/>
        </w:rPr>
        <w:t xml:space="preserve"> autoridades </w:t>
      </w:r>
      <w:r w:rsidR="009E5104" w:rsidRPr="00B54875">
        <w:rPr>
          <w:rFonts w:ascii="Cambria" w:eastAsia="Batang" w:hAnsi="Cambria" w:cs="Times New Roman"/>
          <w:color w:val="000000" w:themeColor="text1"/>
          <w:sz w:val="21"/>
          <w:szCs w:val="21"/>
          <w:lang w:val="es-ES"/>
        </w:rPr>
        <w:t xml:space="preserve">pertinentes </w:t>
      </w:r>
      <w:r w:rsidR="002D0B40" w:rsidRPr="00B54875">
        <w:rPr>
          <w:rFonts w:ascii="Cambria" w:eastAsia="Batang" w:hAnsi="Cambria" w:cs="Times New Roman"/>
          <w:color w:val="000000" w:themeColor="text1"/>
          <w:sz w:val="21"/>
          <w:szCs w:val="21"/>
          <w:lang w:val="es-ES"/>
        </w:rPr>
        <w:t>conocerían</w:t>
      </w:r>
      <w:r w:rsidR="00531DD3" w:rsidRPr="00B54875">
        <w:rPr>
          <w:rFonts w:ascii="Cambria" w:eastAsia="Batang" w:hAnsi="Cambria" w:cs="Times New Roman"/>
          <w:color w:val="000000" w:themeColor="text1"/>
          <w:sz w:val="21"/>
          <w:szCs w:val="21"/>
          <w:lang w:val="es-ES"/>
        </w:rPr>
        <w:t xml:space="preserve"> la </w:t>
      </w:r>
      <w:r w:rsidR="005142B3" w:rsidRPr="00B54875">
        <w:rPr>
          <w:rFonts w:ascii="Cambria" w:eastAsia="Batang" w:hAnsi="Cambria" w:cs="Times New Roman"/>
          <w:color w:val="000000" w:themeColor="text1"/>
          <w:sz w:val="21"/>
          <w:szCs w:val="21"/>
          <w:lang w:val="es-ES"/>
        </w:rPr>
        <w:t>situación de riesgo en que se encontraría los propuestos beneficiarios</w:t>
      </w:r>
      <w:r w:rsidR="00531DD3" w:rsidRPr="00B54875">
        <w:rPr>
          <w:rFonts w:ascii="Cambria" w:eastAsia="Batang" w:hAnsi="Cambria" w:cs="Times New Roman"/>
          <w:color w:val="000000" w:themeColor="text1"/>
          <w:sz w:val="21"/>
          <w:szCs w:val="21"/>
          <w:lang w:val="es-ES"/>
        </w:rPr>
        <w:t xml:space="preserve">. De hecho, el Estado </w:t>
      </w:r>
      <w:r w:rsidR="00695962" w:rsidRPr="00B54875">
        <w:rPr>
          <w:rFonts w:ascii="Cambria" w:eastAsia="Batang" w:hAnsi="Cambria" w:cs="Times New Roman"/>
          <w:color w:val="000000" w:themeColor="text1"/>
          <w:sz w:val="21"/>
          <w:szCs w:val="21"/>
          <w:lang w:val="es-ES"/>
        </w:rPr>
        <w:t xml:space="preserve">ha </w:t>
      </w:r>
      <w:r w:rsidR="005142B3" w:rsidRPr="00B54875">
        <w:rPr>
          <w:rFonts w:ascii="Cambria" w:eastAsia="Batang" w:hAnsi="Cambria" w:cs="Times New Roman"/>
          <w:color w:val="000000" w:themeColor="text1"/>
          <w:sz w:val="21"/>
          <w:szCs w:val="21"/>
          <w:lang w:val="es-ES"/>
        </w:rPr>
        <w:t>incorporado a</w:t>
      </w:r>
      <w:r w:rsidR="00531DD3" w:rsidRPr="00B54875">
        <w:rPr>
          <w:rFonts w:ascii="Cambria" w:eastAsia="Batang" w:hAnsi="Cambria" w:cs="Times New Roman"/>
          <w:color w:val="000000" w:themeColor="text1"/>
          <w:sz w:val="21"/>
          <w:szCs w:val="21"/>
          <w:lang w:val="es-ES"/>
        </w:rPr>
        <w:t xml:space="preserve">l propuesto beneficiario Julio </w:t>
      </w:r>
      <w:proofErr w:type="spellStart"/>
      <w:r w:rsidR="00531DD3" w:rsidRPr="00B54875">
        <w:rPr>
          <w:rFonts w:ascii="Cambria" w:eastAsia="Batang" w:hAnsi="Cambria" w:cs="Times New Roman"/>
          <w:color w:val="000000" w:themeColor="text1"/>
          <w:sz w:val="21"/>
          <w:szCs w:val="21"/>
          <w:lang w:val="es-ES"/>
        </w:rPr>
        <w:t>Lancellotti</w:t>
      </w:r>
      <w:proofErr w:type="spellEnd"/>
      <w:r w:rsidR="00113A76" w:rsidRPr="00B54875">
        <w:rPr>
          <w:rFonts w:ascii="Cambria" w:eastAsia="Batang" w:hAnsi="Cambria" w:cs="Times New Roman"/>
          <w:color w:val="000000" w:themeColor="text1"/>
          <w:sz w:val="21"/>
          <w:szCs w:val="21"/>
          <w:lang w:val="es-ES"/>
        </w:rPr>
        <w:t>, desde septiembre de 2018,</w:t>
      </w:r>
      <w:r w:rsidR="00531DD3" w:rsidRPr="00B54875">
        <w:rPr>
          <w:rFonts w:ascii="Cambria" w:eastAsia="Batang" w:hAnsi="Cambria" w:cs="Times New Roman"/>
          <w:color w:val="000000" w:themeColor="text1"/>
          <w:sz w:val="21"/>
          <w:szCs w:val="21"/>
          <w:lang w:val="es-ES"/>
        </w:rPr>
        <w:t xml:space="preserve"> en el Programa de Protección</w:t>
      </w:r>
      <w:r w:rsidR="00C57B78" w:rsidRPr="00B54875">
        <w:rPr>
          <w:rFonts w:ascii="Cambria" w:eastAsia="Batang" w:hAnsi="Cambria" w:cs="Times New Roman"/>
          <w:color w:val="000000" w:themeColor="text1"/>
          <w:sz w:val="21"/>
          <w:szCs w:val="21"/>
          <w:lang w:val="es-ES"/>
        </w:rPr>
        <w:t>, que monitorearía su situación</w:t>
      </w:r>
      <w:r w:rsidR="00531DD3" w:rsidRPr="00B54875">
        <w:rPr>
          <w:rFonts w:ascii="Cambria" w:eastAsia="Batang" w:hAnsi="Cambria" w:cs="Times New Roman"/>
          <w:color w:val="000000" w:themeColor="text1"/>
          <w:sz w:val="21"/>
          <w:szCs w:val="21"/>
          <w:lang w:val="es-ES"/>
        </w:rPr>
        <w:t xml:space="preserve">. </w:t>
      </w:r>
      <w:r w:rsidR="007D43A9" w:rsidRPr="00B54875">
        <w:rPr>
          <w:rFonts w:ascii="Cambria" w:eastAsia="Batang" w:hAnsi="Cambria" w:cs="Times New Roman"/>
          <w:color w:val="000000" w:themeColor="text1"/>
          <w:sz w:val="21"/>
          <w:szCs w:val="21"/>
          <w:lang w:val="es-ES"/>
        </w:rPr>
        <w:t xml:space="preserve">Por otra parte, respecto del señor Daniel Guerra </w:t>
      </w:r>
      <w:proofErr w:type="spellStart"/>
      <w:r w:rsidR="007D43A9" w:rsidRPr="00B54875">
        <w:rPr>
          <w:rFonts w:ascii="Cambria" w:eastAsia="Batang" w:hAnsi="Cambria" w:cs="Times New Roman"/>
          <w:color w:val="000000" w:themeColor="text1"/>
          <w:sz w:val="21"/>
          <w:szCs w:val="21"/>
          <w:lang w:val="es-ES"/>
        </w:rPr>
        <w:t>Feitosa</w:t>
      </w:r>
      <w:proofErr w:type="spellEnd"/>
      <w:r w:rsidR="007D43A9" w:rsidRPr="00B54875">
        <w:rPr>
          <w:rFonts w:ascii="Cambria" w:eastAsia="Batang" w:hAnsi="Cambria" w:cs="Times New Roman"/>
          <w:color w:val="000000" w:themeColor="text1"/>
          <w:sz w:val="21"/>
          <w:szCs w:val="21"/>
          <w:lang w:val="es-ES"/>
        </w:rPr>
        <w:t>, tanto a través del presente trámite, como mediante información puesta en conocimiento del Estado, la Comisión entiende que también se ha conocido su situación.</w:t>
      </w:r>
    </w:p>
    <w:p w:rsidR="005142B3" w:rsidRPr="00B54875" w:rsidRDefault="005142B3" w:rsidP="00736DEC">
      <w:pPr>
        <w:spacing w:after="0" w:line="240" w:lineRule="auto"/>
        <w:jc w:val="both"/>
        <w:rPr>
          <w:rFonts w:ascii="Cambria" w:eastAsia="Batang" w:hAnsi="Cambria" w:cs="Times New Roman"/>
          <w:color w:val="000000" w:themeColor="text1"/>
          <w:sz w:val="21"/>
          <w:szCs w:val="21"/>
          <w:lang w:val="es-ES"/>
        </w:rPr>
      </w:pPr>
    </w:p>
    <w:p w:rsidR="00F35508" w:rsidRPr="00B54875" w:rsidRDefault="007D43A9" w:rsidP="00736DEC">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sz w:val="21"/>
          <w:szCs w:val="21"/>
          <w:lang w:val="es-ES"/>
        </w:rPr>
        <w:t>La</w:t>
      </w:r>
      <w:r w:rsidR="005142B3" w:rsidRPr="00B54875">
        <w:rPr>
          <w:rFonts w:ascii="Cambria" w:eastAsia="Batang" w:hAnsi="Cambria" w:cs="Times New Roman"/>
          <w:sz w:val="21"/>
          <w:szCs w:val="21"/>
          <w:lang w:val="es-ES"/>
        </w:rPr>
        <w:t xml:space="preserve"> Comisión </w:t>
      </w:r>
      <w:r w:rsidRPr="00B54875">
        <w:rPr>
          <w:rFonts w:ascii="Cambria" w:eastAsia="Batang" w:hAnsi="Cambria" w:cs="Times New Roman"/>
          <w:sz w:val="21"/>
          <w:szCs w:val="21"/>
          <w:lang w:val="es-ES"/>
        </w:rPr>
        <w:t>observa y</w:t>
      </w:r>
      <w:r w:rsidR="005142B3" w:rsidRPr="00B54875">
        <w:rPr>
          <w:rFonts w:ascii="Cambria" w:eastAsia="Batang" w:hAnsi="Cambria" w:cs="Times New Roman"/>
          <w:sz w:val="21"/>
          <w:szCs w:val="21"/>
          <w:lang w:val="es-ES"/>
        </w:rPr>
        <w:t xml:space="preserve"> valora que el Estado haya manifestado su compromiso con la protección </w:t>
      </w:r>
      <w:r w:rsidRPr="00B54875">
        <w:rPr>
          <w:rFonts w:ascii="Cambria" w:eastAsia="Batang" w:hAnsi="Cambria" w:cs="Times New Roman"/>
          <w:sz w:val="21"/>
          <w:szCs w:val="21"/>
          <w:lang w:val="es-ES"/>
        </w:rPr>
        <w:t>de las personas propuestas beneficiarias</w:t>
      </w:r>
      <w:r w:rsidR="00B41ABB" w:rsidRPr="00B54875">
        <w:rPr>
          <w:rFonts w:ascii="Cambria" w:eastAsia="Batang" w:hAnsi="Cambria" w:cs="Times New Roman"/>
          <w:sz w:val="21"/>
          <w:szCs w:val="21"/>
          <w:lang w:val="es-ES"/>
        </w:rPr>
        <w:t xml:space="preserve"> </w:t>
      </w:r>
      <w:r w:rsidR="00736DEC" w:rsidRPr="00B54875">
        <w:rPr>
          <w:rFonts w:ascii="Cambria" w:eastAsia="Batang" w:hAnsi="Cambria" w:cs="Times New Roman"/>
          <w:sz w:val="21"/>
          <w:szCs w:val="21"/>
          <w:lang w:val="es-ES"/>
        </w:rPr>
        <w:t>y en</w:t>
      </w:r>
      <w:r w:rsidR="00B41ABB" w:rsidRPr="00B54875">
        <w:rPr>
          <w:rFonts w:ascii="Cambria" w:eastAsia="Batang" w:hAnsi="Cambria" w:cs="Times New Roman"/>
          <w:sz w:val="21"/>
          <w:szCs w:val="21"/>
          <w:lang w:val="es-ES"/>
        </w:rPr>
        <w:t xml:space="preserve"> investigar los hechos alegados</w:t>
      </w:r>
      <w:r w:rsidRPr="00B54875">
        <w:rPr>
          <w:rFonts w:ascii="Cambria" w:eastAsia="Batang" w:hAnsi="Cambria" w:cs="Times New Roman"/>
          <w:sz w:val="21"/>
          <w:szCs w:val="21"/>
          <w:lang w:val="es-ES"/>
        </w:rPr>
        <w:t>. Sin embargo, nota que</w:t>
      </w:r>
      <w:r w:rsidRPr="00B54875">
        <w:rPr>
          <w:rFonts w:ascii="Cambria" w:eastAsia="Batang" w:hAnsi="Cambria" w:cs="Times New Roman"/>
          <w:color w:val="000000" w:themeColor="text1"/>
          <w:sz w:val="21"/>
          <w:szCs w:val="21"/>
          <w:lang w:val="es-ES"/>
        </w:rPr>
        <w:t>, de acuerdo con la información aportada,</w:t>
      </w:r>
      <w:r w:rsidR="00B41ABB" w:rsidRPr="00B54875">
        <w:rPr>
          <w:rFonts w:ascii="Cambria" w:eastAsia="Batang" w:hAnsi="Cambria" w:cs="Times New Roman"/>
          <w:color w:val="000000" w:themeColor="text1"/>
          <w:sz w:val="21"/>
          <w:szCs w:val="21"/>
          <w:lang w:val="es-ES"/>
        </w:rPr>
        <w:t xml:space="preserve"> </w:t>
      </w:r>
      <w:r w:rsidRPr="00B54875">
        <w:rPr>
          <w:rFonts w:ascii="Cambria" w:eastAsia="Batang" w:hAnsi="Cambria" w:cs="Times New Roman"/>
          <w:color w:val="000000" w:themeColor="text1"/>
          <w:sz w:val="21"/>
          <w:szCs w:val="21"/>
          <w:lang w:val="es-ES"/>
        </w:rPr>
        <w:t xml:space="preserve">los enlaces institucionales informados por el </w:t>
      </w:r>
      <w:r w:rsidRPr="00B54875">
        <w:rPr>
          <w:rFonts w:ascii="Cambria" w:eastAsia="Batang" w:hAnsi="Cambria" w:cs="Times New Roman"/>
          <w:color w:val="000000" w:themeColor="text1"/>
          <w:sz w:val="21"/>
          <w:szCs w:val="21"/>
          <w:lang w:val="es-ES"/>
        </w:rPr>
        <w:lastRenderedPageBreak/>
        <w:t>Estado, y las investigaciones relacionadas, no habrían logrado prevenir la recurrencia de nuevos eventos de riesgo</w:t>
      </w:r>
      <w:r w:rsidR="00B41ABB" w:rsidRPr="00B54875">
        <w:rPr>
          <w:rStyle w:val="FootnoteReference"/>
          <w:rFonts w:ascii="Cambria" w:eastAsia="Batang" w:hAnsi="Cambria" w:cs="Times New Roman"/>
          <w:color w:val="000000" w:themeColor="text1"/>
          <w:sz w:val="21"/>
          <w:szCs w:val="21"/>
          <w:lang w:val="es-ES"/>
        </w:rPr>
        <w:footnoteReference w:id="11"/>
      </w:r>
      <w:r w:rsidR="00B41ABB" w:rsidRPr="00B54875">
        <w:rPr>
          <w:rFonts w:ascii="Cambria" w:eastAsia="Batang" w:hAnsi="Cambria" w:cs="Times New Roman"/>
          <w:color w:val="000000" w:themeColor="text1"/>
          <w:sz w:val="21"/>
          <w:szCs w:val="21"/>
          <w:lang w:val="es-ES"/>
        </w:rPr>
        <w:t>, constantemente alimentados por mensajes difundidos en las redes sociales,</w:t>
      </w:r>
      <w:r w:rsidRPr="00B54875">
        <w:rPr>
          <w:rFonts w:ascii="Cambria" w:eastAsia="Batang" w:hAnsi="Cambria" w:cs="Times New Roman"/>
          <w:color w:val="000000" w:themeColor="text1"/>
          <w:sz w:val="21"/>
          <w:szCs w:val="21"/>
          <w:lang w:val="es-ES"/>
        </w:rPr>
        <w:t xml:space="preserve"> ni </w:t>
      </w:r>
      <w:r w:rsidR="007B58E4" w:rsidRPr="00B54875">
        <w:rPr>
          <w:rFonts w:ascii="Cambria" w:eastAsia="Batang" w:hAnsi="Cambria" w:cs="Times New Roman"/>
          <w:color w:val="000000" w:themeColor="text1"/>
          <w:sz w:val="21"/>
          <w:szCs w:val="21"/>
          <w:lang w:val="es-ES"/>
        </w:rPr>
        <w:t>se habrían aún sancionado</w:t>
      </w:r>
      <w:r w:rsidRPr="00B54875">
        <w:rPr>
          <w:rFonts w:ascii="Cambria" w:eastAsia="Batang" w:hAnsi="Cambria" w:cs="Times New Roman"/>
          <w:color w:val="000000" w:themeColor="text1"/>
          <w:sz w:val="21"/>
          <w:szCs w:val="21"/>
          <w:lang w:val="es-ES"/>
        </w:rPr>
        <w:t xml:space="preserve"> a los responsables</w:t>
      </w:r>
      <w:r w:rsidRPr="00B54875">
        <w:rPr>
          <w:rFonts w:ascii="Cambria" w:eastAsia="Batang" w:hAnsi="Cambria" w:cs="Times New Roman"/>
          <w:sz w:val="21"/>
          <w:szCs w:val="21"/>
          <w:lang w:val="es-ES"/>
        </w:rPr>
        <w:t xml:space="preserve">. </w:t>
      </w:r>
      <w:r w:rsidR="007B58E4" w:rsidRPr="00B54875">
        <w:rPr>
          <w:rFonts w:ascii="Cambria" w:eastAsia="Batang" w:hAnsi="Cambria" w:cs="Times New Roman"/>
          <w:sz w:val="21"/>
          <w:szCs w:val="21"/>
          <w:lang w:val="es-ES"/>
        </w:rPr>
        <w:t xml:space="preserve">Como se desprende asimismo de la información aportada, los contactos telefónicos mensuales implementados por el programa de protección respecto del señor </w:t>
      </w:r>
      <w:proofErr w:type="spellStart"/>
      <w:r w:rsidR="007B58E4" w:rsidRPr="00B54875">
        <w:rPr>
          <w:rFonts w:ascii="Cambria" w:eastAsia="Batang" w:hAnsi="Cambria" w:cs="Times New Roman"/>
          <w:sz w:val="21"/>
          <w:szCs w:val="21"/>
          <w:lang w:val="es-ES"/>
        </w:rPr>
        <w:t>Lancellotti</w:t>
      </w:r>
      <w:proofErr w:type="spellEnd"/>
      <w:r w:rsidR="007B58E4" w:rsidRPr="00B54875">
        <w:rPr>
          <w:rFonts w:ascii="Cambria" w:eastAsia="Batang" w:hAnsi="Cambria" w:cs="Times New Roman"/>
          <w:sz w:val="21"/>
          <w:szCs w:val="21"/>
          <w:lang w:val="es-ES"/>
        </w:rPr>
        <w:t xml:space="preserve">, no parecen tener la idoneidad para atender su situación, pues los eventos de riesgo se han suscitado </w:t>
      </w:r>
      <w:r w:rsidR="00F35508" w:rsidRPr="00B54875">
        <w:rPr>
          <w:rFonts w:ascii="Cambria" w:eastAsia="Batang" w:hAnsi="Cambria" w:cs="Times New Roman"/>
          <w:color w:val="000000" w:themeColor="text1"/>
          <w:sz w:val="21"/>
          <w:szCs w:val="21"/>
          <w:lang w:val="es-ES"/>
        </w:rPr>
        <w:t xml:space="preserve">durante el tiempo que </w:t>
      </w:r>
      <w:r w:rsidR="007B58E4" w:rsidRPr="00B54875">
        <w:rPr>
          <w:rFonts w:ascii="Cambria" w:eastAsia="Batang" w:hAnsi="Cambria" w:cs="Times New Roman"/>
          <w:color w:val="000000" w:themeColor="text1"/>
          <w:sz w:val="21"/>
          <w:szCs w:val="21"/>
          <w:lang w:val="es-ES"/>
        </w:rPr>
        <w:t xml:space="preserve">la Comisión </w:t>
      </w:r>
      <w:r w:rsidR="00F35508" w:rsidRPr="00B54875">
        <w:rPr>
          <w:rFonts w:ascii="Cambria" w:eastAsia="Batang" w:hAnsi="Cambria" w:cs="Times New Roman"/>
          <w:color w:val="000000" w:themeColor="text1"/>
          <w:sz w:val="21"/>
          <w:szCs w:val="21"/>
          <w:lang w:val="es-ES"/>
        </w:rPr>
        <w:t>ha monitoreado la presente solicitud con cierta frecuencia.</w:t>
      </w:r>
      <w:r w:rsidR="007B58E4" w:rsidRPr="00B54875">
        <w:rPr>
          <w:rFonts w:ascii="Cambria" w:eastAsia="Batang" w:hAnsi="Cambria" w:cs="Times New Roman"/>
          <w:color w:val="000000" w:themeColor="text1"/>
          <w:sz w:val="21"/>
          <w:szCs w:val="21"/>
          <w:lang w:val="es-ES"/>
        </w:rPr>
        <w:t xml:space="preserve"> </w:t>
      </w:r>
      <w:r w:rsidR="00F35508" w:rsidRPr="00B54875">
        <w:rPr>
          <w:rFonts w:ascii="Cambria" w:eastAsia="Batang" w:hAnsi="Cambria" w:cs="Times New Roman"/>
          <w:sz w:val="21"/>
          <w:szCs w:val="21"/>
          <w:lang w:val="es-ES"/>
        </w:rPr>
        <w:t>E</w:t>
      </w:r>
      <w:r w:rsidR="00F35508" w:rsidRPr="00B54875">
        <w:rPr>
          <w:rFonts w:ascii="Cambria" w:hAnsi="Cambria"/>
          <w:sz w:val="21"/>
          <w:szCs w:val="21"/>
          <w:lang w:val="es-MX"/>
        </w:rPr>
        <w:t xml:space="preserve">l Estado no presentó el estudio de riesgo ni argumentó cómo se llegó a la determinación de efectividad o idoneidad del esquema de protección en la actualidad que tiene el propuesto beneficiario, Julio </w:t>
      </w:r>
      <w:proofErr w:type="spellStart"/>
      <w:r w:rsidR="00F35508" w:rsidRPr="00B54875">
        <w:rPr>
          <w:rFonts w:ascii="Cambria" w:hAnsi="Cambria"/>
          <w:sz w:val="21"/>
          <w:szCs w:val="21"/>
          <w:lang w:val="es-MX"/>
        </w:rPr>
        <w:t>Lancellotti</w:t>
      </w:r>
      <w:proofErr w:type="spellEnd"/>
      <w:r w:rsidR="00B41ABB" w:rsidRPr="00B54875">
        <w:rPr>
          <w:rStyle w:val="FootnoteReference"/>
          <w:rFonts w:ascii="Cambria" w:eastAsia="Batang" w:hAnsi="Cambria" w:cs="Times New Roman"/>
          <w:sz w:val="21"/>
          <w:szCs w:val="21"/>
          <w:lang w:val="es-ES"/>
        </w:rPr>
        <w:footnoteReference w:id="12"/>
      </w:r>
      <w:r w:rsidR="00B41ABB" w:rsidRPr="00B54875">
        <w:rPr>
          <w:rFonts w:ascii="Cambria" w:eastAsia="Batang" w:hAnsi="Cambria" w:cs="Times New Roman"/>
          <w:sz w:val="21"/>
          <w:szCs w:val="21"/>
          <w:lang w:val="es-ES"/>
        </w:rPr>
        <w:t xml:space="preserve">. </w:t>
      </w:r>
      <w:r w:rsidR="007B58E4" w:rsidRPr="00B54875">
        <w:rPr>
          <w:rFonts w:ascii="Cambria" w:eastAsia="Batang" w:hAnsi="Cambria" w:cs="Times New Roman"/>
          <w:sz w:val="21"/>
          <w:szCs w:val="21"/>
          <w:lang w:val="es-ES"/>
        </w:rPr>
        <w:t xml:space="preserve">Por otra parte, respecto del señor Daniel Guerra </w:t>
      </w:r>
      <w:proofErr w:type="spellStart"/>
      <w:r w:rsidR="007B58E4" w:rsidRPr="00B54875">
        <w:rPr>
          <w:rFonts w:ascii="Cambria" w:eastAsia="Batang" w:hAnsi="Cambria" w:cs="Times New Roman"/>
          <w:sz w:val="21"/>
          <w:szCs w:val="21"/>
          <w:lang w:val="es-ES"/>
        </w:rPr>
        <w:t>Feitosa</w:t>
      </w:r>
      <w:proofErr w:type="spellEnd"/>
      <w:r w:rsidR="007B58E4" w:rsidRPr="00B54875">
        <w:rPr>
          <w:rFonts w:ascii="Cambria" w:eastAsia="Batang" w:hAnsi="Cambria" w:cs="Times New Roman"/>
          <w:sz w:val="21"/>
          <w:szCs w:val="21"/>
          <w:lang w:val="es-ES"/>
        </w:rPr>
        <w:t>, la Comisión entiende que no cuenta con alguna medida de protección implementada a su favor.</w:t>
      </w:r>
    </w:p>
    <w:p w:rsidR="00113A76" w:rsidRPr="00B54875" w:rsidRDefault="00113A76" w:rsidP="00381A4B">
      <w:pPr>
        <w:pStyle w:val="ListParagraph"/>
        <w:spacing w:after="0" w:line="240" w:lineRule="auto"/>
        <w:jc w:val="both"/>
        <w:rPr>
          <w:lang w:val="es-ES"/>
        </w:rPr>
      </w:pPr>
    </w:p>
    <w:p w:rsidR="00150EF6" w:rsidRPr="00B54875" w:rsidRDefault="00921796"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En vista de lo anterior, l</w:t>
      </w:r>
      <w:r w:rsidR="00150EF6" w:rsidRPr="00B54875">
        <w:rPr>
          <w:rFonts w:ascii="Cambria" w:eastAsia="Batang" w:hAnsi="Cambria" w:cs="Times New Roman"/>
          <w:color w:val="000000" w:themeColor="text1"/>
          <w:sz w:val="21"/>
          <w:szCs w:val="21"/>
          <w:lang w:val="es-ES"/>
        </w:rPr>
        <w:t xml:space="preserve">a Comisión considera que desde el estándar </w:t>
      </w:r>
      <w:r w:rsidR="00150EF6" w:rsidRPr="00B54875">
        <w:rPr>
          <w:rFonts w:ascii="Cambria" w:eastAsia="Batang" w:hAnsi="Cambria" w:cs="Times New Roman"/>
          <w:i/>
          <w:color w:val="000000" w:themeColor="text1"/>
          <w:sz w:val="21"/>
          <w:szCs w:val="21"/>
          <w:lang w:val="es-ES"/>
        </w:rPr>
        <w:t>prima facie</w:t>
      </w:r>
      <w:r w:rsidR="00150EF6" w:rsidRPr="00B54875">
        <w:rPr>
          <w:rFonts w:ascii="Cambria" w:eastAsia="Batang" w:hAnsi="Cambria" w:cs="Times New Roman"/>
          <w:color w:val="000000" w:themeColor="text1"/>
          <w:sz w:val="21"/>
          <w:szCs w:val="21"/>
          <w:lang w:val="es-ES"/>
        </w:rPr>
        <w:t xml:space="preserve"> aplicable al mecanismo de medidas cautelares, los derechos a la vida e integridad personal de </w:t>
      </w:r>
      <w:r w:rsidR="004C3D48" w:rsidRPr="00B54875">
        <w:rPr>
          <w:rFonts w:ascii="Cambria" w:eastAsia="Batang" w:hAnsi="Cambria" w:cs="Times New Roman"/>
          <w:color w:val="000000" w:themeColor="text1"/>
          <w:sz w:val="21"/>
          <w:szCs w:val="21"/>
          <w:lang w:val="es-ES"/>
        </w:rPr>
        <w:t xml:space="preserve">los señores Julio Renato </w:t>
      </w:r>
      <w:proofErr w:type="spellStart"/>
      <w:r w:rsidR="004C3D48" w:rsidRPr="00B54875">
        <w:rPr>
          <w:rFonts w:ascii="Cambria" w:eastAsia="Batang" w:hAnsi="Cambria" w:cs="Times New Roman"/>
          <w:color w:val="000000" w:themeColor="text1"/>
          <w:sz w:val="21"/>
          <w:szCs w:val="21"/>
          <w:lang w:val="es-ES"/>
        </w:rPr>
        <w:t>Lancellotti</w:t>
      </w:r>
      <w:proofErr w:type="spellEnd"/>
      <w:r w:rsidR="004C3D48" w:rsidRPr="00B54875">
        <w:rPr>
          <w:rFonts w:ascii="Cambria" w:eastAsia="Batang" w:hAnsi="Cambria" w:cs="Times New Roman"/>
          <w:color w:val="000000" w:themeColor="text1"/>
          <w:sz w:val="21"/>
          <w:szCs w:val="21"/>
          <w:lang w:val="es-ES"/>
        </w:rPr>
        <w:t xml:space="preserve"> y Daniel Guerra </w:t>
      </w:r>
      <w:proofErr w:type="spellStart"/>
      <w:r w:rsidR="004C3D48" w:rsidRPr="00B54875">
        <w:rPr>
          <w:rFonts w:ascii="Cambria" w:eastAsia="Batang" w:hAnsi="Cambria" w:cs="Times New Roman"/>
          <w:color w:val="000000" w:themeColor="text1"/>
          <w:sz w:val="21"/>
          <w:szCs w:val="21"/>
          <w:lang w:val="es-ES"/>
        </w:rPr>
        <w:t>Feitosa</w:t>
      </w:r>
      <w:proofErr w:type="spellEnd"/>
      <w:r w:rsidRPr="00B54875">
        <w:rPr>
          <w:rFonts w:ascii="Cambria" w:eastAsia="Batang" w:hAnsi="Cambria" w:cs="Times New Roman"/>
          <w:color w:val="000000" w:themeColor="text1"/>
          <w:sz w:val="21"/>
          <w:szCs w:val="21"/>
          <w:lang w:val="es-ES"/>
        </w:rPr>
        <w:t xml:space="preserve"> se encuentran en una situación de grave riesgo</w:t>
      </w:r>
      <w:r w:rsidR="00150EF6" w:rsidRPr="00B54875">
        <w:rPr>
          <w:rFonts w:ascii="Cambria" w:eastAsia="Batang" w:hAnsi="Cambria" w:cs="Times New Roman"/>
          <w:color w:val="000000" w:themeColor="text1"/>
          <w:sz w:val="21"/>
          <w:szCs w:val="21"/>
          <w:lang w:val="es-ES"/>
        </w:rPr>
        <w:t>.</w:t>
      </w:r>
    </w:p>
    <w:p w:rsidR="00150EF6" w:rsidRPr="00B54875" w:rsidRDefault="00150EF6" w:rsidP="00150EF6">
      <w:pPr>
        <w:pStyle w:val="ListParagraph"/>
        <w:spacing w:after="0" w:line="240" w:lineRule="auto"/>
        <w:jc w:val="both"/>
        <w:rPr>
          <w:rFonts w:ascii="Cambria" w:eastAsia="Calibri" w:hAnsi="Cambria" w:cs="Times New Roman"/>
          <w:sz w:val="21"/>
          <w:szCs w:val="21"/>
          <w:lang w:val="es-ES"/>
        </w:rPr>
      </w:pPr>
    </w:p>
    <w:p w:rsidR="00150EF6" w:rsidRPr="00B54875" w:rsidRDefault="00150EF6"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En cuanto al requisito de urgencia, la Comisión considera que se encuentra cumplido, en vista de la continuidad, proximidad y actualidad de las amenazas alegadas, las cuales sugieren que </w:t>
      </w:r>
      <w:r w:rsidR="007972A1" w:rsidRPr="00B54875">
        <w:rPr>
          <w:rFonts w:ascii="Cambria" w:eastAsia="Batang" w:hAnsi="Cambria" w:cs="Times New Roman"/>
          <w:color w:val="000000" w:themeColor="text1"/>
          <w:sz w:val="21"/>
          <w:szCs w:val="21"/>
          <w:lang w:val="es-ES"/>
        </w:rPr>
        <w:t xml:space="preserve">los señores Julio Renato </w:t>
      </w:r>
      <w:proofErr w:type="spellStart"/>
      <w:r w:rsidR="007972A1" w:rsidRPr="00B54875">
        <w:rPr>
          <w:rFonts w:ascii="Cambria" w:eastAsia="Batang" w:hAnsi="Cambria" w:cs="Times New Roman"/>
          <w:color w:val="000000" w:themeColor="text1"/>
          <w:sz w:val="21"/>
          <w:szCs w:val="21"/>
          <w:lang w:val="es-ES"/>
        </w:rPr>
        <w:t>Lancellotti</w:t>
      </w:r>
      <w:proofErr w:type="spellEnd"/>
      <w:r w:rsidR="007972A1" w:rsidRPr="00B54875">
        <w:rPr>
          <w:rFonts w:ascii="Cambria" w:eastAsia="Batang" w:hAnsi="Cambria" w:cs="Times New Roman"/>
          <w:color w:val="000000" w:themeColor="text1"/>
          <w:sz w:val="21"/>
          <w:szCs w:val="21"/>
          <w:lang w:val="es-ES"/>
        </w:rPr>
        <w:t xml:space="preserve"> y Daniel Guerra </w:t>
      </w:r>
      <w:proofErr w:type="spellStart"/>
      <w:r w:rsidR="007972A1" w:rsidRPr="00B54875">
        <w:rPr>
          <w:rFonts w:ascii="Cambria" w:eastAsia="Batang" w:hAnsi="Cambria" w:cs="Times New Roman"/>
          <w:color w:val="000000" w:themeColor="text1"/>
          <w:sz w:val="21"/>
          <w:szCs w:val="21"/>
          <w:lang w:val="es-ES"/>
        </w:rPr>
        <w:t>Feitosa</w:t>
      </w:r>
      <w:proofErr w:type="spellEnd"/>
      <w:r w:rsidR="007972A1" w:rsidRPr="00B54875">
        <w:rPr>
          <w:rFonts w:ascii="Cambria" w:eastAsia="Batang" w:hAnsi="Cambria" w:cs="Times New Roman"/>
          <w:color w:val="000000" w:themeColor="text1"/>
          <w:sz w:val="21"/>
          <w:szCs w:val="21"/>
          <w:lang w:val="es-ES"/>
        </w:rPr>
        <w:t xml:space="preserve"> </w:t>
      </w:r>
      <w:r w:rsidRPr="00B54875">
        <w:rPr>
          <w:rFonts w:ascii="Cambria" w:eastAsia="Batang" w:hAnsi="Cambria" w:cs="Times New Roman"/>
          <w:color w:val="000000" w:themeColor="text1"/>
          <w:sz w:val="21"/>
          <w:szCs w:val="21"/>
          <w:lang w:val="es-ES"/>
        </w:rPr>
        <w:t>podría</w:t>
      </w:r>
      <w:r w:rsidR="007972A1" w:rsidRPr="00B54875">
        <w:rPr>
          <w:rFonts w:ascii="Cambria" w:eastAsia="Batang" w:hAnsi="Cambria" w:cs="Times New Roman"/>
          <w:color w:val="000000" w:themeColor="text1"/>
          <w:sz w:val="21"/>
          <w:szCs w:val="21"/>
          <w:lang w:val="es-ES"/>
        </w:rPr>
        <w:t>n</w:t>
      </w:r>
      <w:r w:rsidRPr="00B54875">
        <w:rPr>
          <w:rFonts w:ascii="Cambria" w:eastAsia="Batang" w:hAnsi="Cambria" w:cs="Times New Roman"/>
          <w:color w:val="000000" w:themeColor="text1"/>
          <w:sz w:val="21"/>
          <w:szCs w:val="21"/>
          <w:lang w:val="es-ES"/>
        </w:rPr>
        <w:t xml:space="preserve"> verse expuest</w:t>
      </w:r>
      <w:r w:rsidR="007972A1" w:rsidRPr="00B54875">
        <w:rPr>
          <w:rFonts w:ascii="Cambria" w:eastAsia="Batang" w:hAnsi="Cambria" w:cs="Times New Roman"/>
          <w:color w:val="000000" w:themeColor="text1"/>
          <w:sz w:val="21"/>
          <w:szCs w:val="21"/>
          <w:lang w:val="es-ES"/>
        </w:rPr>
        <w:t>os</w:t>
      </w:r>
      <w:r w:rsidRPr="00B54875">
        <w:rPr>
          <w:rFonts w:ascii="Cambria" w:eastAsia="Batang" w:hAnsi="Cambria" w:cs="Times New Roman"/>
          <w:color w:val="000000" w:themeColor="text1"/>
          <w:sz w:val="21"/>
          <w:szCs w:val="21"/>
          <w:lang w:val="es-ES"/>
        </w:rPr>
        <w:t xml:space="preserve"> a posibles agresiones en su contra en cualquier momento, máxime teniendo en cuenta que </w:t>
      </w:r>
      <w:r w:rsidR="00562AD6" w:rsidRPr="00B54875">
        <w:rPr>
          <w:rFonts w:ascii="Cambria" w:eastAsia="Batang" w:hAnsi="Cambria" w:cs="Times New Roman"/>
          <w:color w:val="000000" w:themeColor="text1"/>
          <w:sz w:val="21"/>
          <w:szCs w:val="21"/>
          <w:lang w:val="es-ES"/>
        </w:rPr>
        <w:t xml:space="preserve">ya se habrían concretizado actos de violencia en contra de ellos y que </w:t>
      </w:r>
      <w:r w:rsidRPr="00B54875">
        <w:rPr>
          <w:rFonts w:ascii="Cambria" w:eastAsia="Batang" w:hAnsi="Cambria" w:cs="Times New Roman"/>
          <w:color w:val="000000" w:themeColor="text1"/>
          <w:sz w:val="21"/>
          <w:szCs w:val="21"/>
          <w:lang w:val="es-ES"/>
        </w:rPr>
        <w:t>en la actualidad seguiría</w:t>
      </w:r>
      <w:r w:rsidR="00453957" w:rsidRPr="00B54875">
        <w:rPr>
          <w:rFonts w:ascii="Cambria" w:eastAsia="Batang" w:hAnsi="Cambria" w:cs="Times New Roman"/>
          <w:color w:val="000000" w:themeColor="text1"/>
          <w:sz w:val="21"/>
          <w:szCs w:val="21"/>
          <w:lang w:val="es-ES"/>
        </w:rPr>
        <w:t>n</w:t>
      </w:r>
      <w:r w:rsidRPr="00B54875">
        <w:rPr>
          <w:rFonts w:ascii="Cambria" w:eastAsia="Batang" w:hAnsi="Cambria" w:cs="Times New Roman"/>
          <w:color w:val="000000" w:themeColor="text1"/>
          <w:sz w:val="21"/>
          <w:szCs w:val="21"/>
          <w:lang w:val="es-ES"/>
        </w:rPr>
        <w:t xml:space="preserve"> desempeñando sus labores </w:t>
      </w:r>
      <w:r w:rsidR="00453957" w:rsidRPr="00B54875">
        <w:rPr>
          <w:rFonts w:ascii="Cambria" w:eastAsia="Batang" w:hAnsi="Cambria" w:cs="Times New Roman"/>
          <w:color w:val="000000" w:themeColor="text1"/>
          <w:sz w:val="21"/>
          <w:szCs w:val="21"/>
          <w:lang w:val="es-ES"/>
        </w:rPr>
        <w:t xml:space="preserve">de </w:t>
      </w:r>
      <w:r w:rsidRPr="00B54875">
        <w:rPr>
          <w:rFonts w:ascii="Cambria" w:eastAsia="Batang" w:hAnsi="Cambria" w:cs="Times New Roman"/>
          <w:color w:val="000000" w:themeColor="text1"/>
          <w:sz w:val="21"/>
          <w:szCs w:val="21"/>
          <w:lang w:val="es-ES"/>
        </w:rPr>
        <w:t>denuncia de violaciones a derechos humanos</w:t>
      </w:r>
      <w:r w:rsidR="007B58E4" w:rsidRPr="00B54875">
        <w:rPr>
          <w:rFonts w:ascii="Cambria" w:eastAsia="Batang" w:hAnsi="Cambria" w:cs="Times New Roman"/>
          <w:color w:val="000000" w:themeColor="text1"/>
          <w:sz w:val="21"/>
          <w:szCs w:val="21"/>
          <w:lang w:val="es-ES"/>
        </w:rPr>
        <w:t xml:space="preserve"> junto a la población de calle.</w:t>
      </w:r>
    </w:p>
    <w:p w:rsidR="00150EF6" w:rsidRPr="00B54875" w:rsidRDefault="00150EF6" w:rsidP="00150EF6">
      <w:pPr>
        <w:spacing w:after="0" w:line="240" w:lineRule="auto"/>
        <w:ind w:left="360"/>
        <w:jc w:val="both"/>
        <w:rPr>
          <w:rFonts w:ascii="Cambria" w:eastAsia="Calibri" w:hAnsi="Cambria" w:cs="Times New Roman"/>
          <w:sz w:val="21"/>
          <w:szCs w:val="21"/>
          <w:lang w:val="es-ES"/>
        </w:rPr>
      </w:pPr>
    </w:p>
    <w:p w:rsidR="00150EF6" w:rsidRPr="00B54875" w:rsidRDefault="00150EF6"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En lo que respecta al requisito de </w:t>
      </w:r>
      <w:proofErr w:type="spellStart"/>
      <w:r w:rsidRPr="00B54875">
        <w:rPr>
          <w:rFonts w:ascii="Cambria" w:eastAsia="Batang" w:hAnsi="Cambria" w:cs="Times New Roman"/>
          <w:color w:val="000000" w:themeColor="text1"/>
          <w:sz w:val="21"/>
          <w:szCs w:val="21"/>
          <w:lang w:val="es-ES"/>
        </w:rPr>
        <w:t>irreparabilidad</w:t>
      </w:r>
      <w:proofErr w:type="spellEnd"/>
      <w:r w:rsidRPr="00B54875">
        <w:rPr>
          <w:rFonts w:ascii="Cambria" w:eastAsia="Batang" w:hAnsi="Cambria" w:cs="Times New Roman"/>
          <w:color w:val="000000" w:themeColor="text1"/>
          <w:sz w:val="21"/>
          <w:szCs w:val="21"/>
          <w:lang w:val="es-ES"/>
        </w:rPr>
        <w:t xml:space="preserve">, la Comisión considera que se encuentra cumplido, ya que la posible afectación a los derechos a la vida e integridad personal constituyen la máxima situación de </w:t>
      </w:r>
      <w:proofErr w:type="spellStart"/>
      <w:r w:rsidRPr="00B54875">
        <w:rPr>
          <w:rFonts w:ascii="Cambria" w:eastAsia="Batang" w:hAnsi="Cambria" w:cs="Times New Roman"/>
          <w:color w:val="000000" w:themeColor="text1"/>
          <w:sz w:val="21"/>
          <w:szCs w:val="21"/>
          <w:lang w:val="es-ES"/>
        </w:rPr>
        <w:t>irreparabilidad</w:t>
      </w:r>
      <w:proofErr w:type="spellEnd"/>
      <w:r w:rsidRPr="00B54875">
        <w:rPr>
          <w:rFonts w:ascii="Cambria" w:eastAsia="Batang" w:hAnsi="Cambria" w:cs="Times New Roman"/>
          <w:color w:val="000000" w:themeColor="text1"/>
          <w:sz w:val="21"/>
          <w:szCs w:val="21"/>
          <w:lang w:val="es-ES"/>
        </w:rPr>
        <w:t>.</w:t>
      </w:r>
    </w:p>
    <w:p w:rsidR="00150EF6" w:rsidRPr="00B54875" w:rsidRDefault="00150EF6" w:rsidP="00150EF6">
      <w:pPr>
        <w:spacing w:after="0" w:line="240" w:lineRule="auto"/>
        <w:ind w:left="360"/>
        <w:jc w:val="both"/>
        <w:rPr>
          <w:rFonts w:ascii="Cambria" w:eastAsia="Calibri" w:hAnsi="Cambria" w:cs="Times New Roman"/>
          <w:sz w:val="21"/>
          <w:szCs w:val="21"/>
          <w:lang w:val="es-ES"/>
        </w:rPr>
      </w:pPr>
    </w:p>
    <w:p w:rsidR="00150EF6" w:rsidRPr="00B54875" w:rsidRDefault="00150EF6" w:rsidP="00150EF6">
      <w:pPr>
        <w:numPr>
          <w:ilvl w:val="0"/>
          <w:numId w:val="2"/>
        </w:numPr>
        <w:spacing w:after="0" w:line="240" w:lineRule="auto"/>
        <w:ind w:hanging="294"/>
        <w:jc w:val="both"/>
        <w:rPr>
          <w:rFonts w:ascii="Cambria" w:eastAsia="Batang" w:hAnsi="Cambria" w:cs="Times New Roman"/>
          <w:b/>
          <w:color w:val="000000"/>
          <w:sz w:val="21"/>
          <w:szCs w:val="21"/>
          <w:lang w:val="es-ES"/>
        </w:rPr>
      </w:pPr>
      <w:r w:rsidRPr="00B54875">
        <w:rPr>
          <w:rFonts w:ascii="Cambria" w:eastAsia="Batang" w:hAnsi="Cambria" w:cs="Times New Roman"/>
          <w:b/>
          <w:color w:val="000000"/>
          <w:sz w:val="21"/>
          <w:szCs w:val="21"/>
          <w:lang w:val="es-ES"/>
        </w:rPr>
        <w:t>BENEFICIARI</w:t>
      </w:r>
      <w:r w:rsidR="000A3A75" w:rsidRPr="00B54875">
        <w:rPr>
          <w:rFonts w:ascii="Cambria" w:eastAsia="Batang" w:hAnsi="Cambria" w:cs="Times New Roman"/>
          <w:b/>
          <w:color w:val="000000"/>
          <w:sz w:val="21"/>
          <w:szCs w:val="21"/>
          <w:lang w:val="es-ES"/>
        </w:rPr>
        <w:t>OS</w:t>
      </w:r>
    </w:p>
    <w:p w:rsidR="00150EF6" w:rsidRPr="00B54875" w:rsidRDefault="00150EF6" w:rsidP="00150EF6">
      <w:pPr>
        <w:spacing w:after="0" w:line="240" w:lineRule="auto"/>
        <w:jc w:val="both"/>
        <w:rPr>
          <w:rFonts w:ascii="Cambria" w:eastAsia="Batang" w:hAnsi="Cambria" w:cs="Times New Roman"/>
          <w:b/>
          <w:color w:val="000000"/>
          <w:sz w:val="21"/>
          <w:szCs w:val="21"/>
          <w:lang w:val="es-ES"/>
        </w:rPr>
      </w:pPr>
    </w:p>
    <w:p w:rsidR="00150EF6" w:rsidRPr="00B54875" w:rsidRDefault="00150EF6"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La Comisión declara que l</w:t>
      </w:r>
      <w:r w:rsidR="000A3A75" w:rsidRPr="00B54875">
        <w:rPr>
          <w:rFonts w:ascii="Cambria" w:eastAsia="Batang" w:hAnsi="Cambria" w:cs="Times New Roman"/>
          <w:color w:val="000000" w:themeColor="text1"/>
          <w:sz w:val="21"/>
          <w:szCs w:val="21"/>
          <w:lang w:val="es-ES"/>
        </w:rPr>
        <w:t>os</w:t>
      </w:r>
      <w:r w:rsidRPr="00B54875">
        <w:rPr>
          <w:rFonts w:ascii="Cambria" w:eastAsia="Batang" w:hAnsi="Cambria" w:cs="Times New Roman"/>
          <w:color w:val="000000" w:themeColor="text1"/>
          <w:sz w:val="21"/>
          <w:szCs w:val="21"/>
          <w:lang w:val="es-ES"/>
        </w:rPr>
        <w:t xml:space="preserve"> beneficiari</w:t>
      </w:r>
      <w:r w:rsidR="000A3A75" w:rsidRPr="00B54875">
        <w:rPr>
          <w:rFonts w:ascii="Cambria" w:eastAsia="Batang" w:hAnsi="Cambria" w:cs="Times New Roman"/>
          <w:color w:val="000000" w:themeColor="text1"/>
          <w:sz w:val="21"/>
          <w:szCs w:val="21"/>
          <w:lang w:val="es-ES"/>
        </w:rPr>
        <w:t>os</w:t>
      </w:r>
      <w:r w:rsidRPr="00B54875">
        <w:rPr>
          <w:rFonts w:ascii="Cambria" w:eastAsia="Batang" w:hAnsi="Cambria" w:cs="Times New Roman"/>
          <w:color w:val="000000" w:themeColor="text1"/>
          <w:sz w:val="21"/>
          <w:szCs w:val="21"/>
          <w:lang w:val="es-ES"/>
        </w:rPr>
        <w:t xml:space="preserve"> de la presente medida cautelar </w:t>
      </w:r>
      <w:r w:rsidR="000A3A75" w:rsidRPr="00B54875">
        <w:rPr>
          <w:rFonts w:ascii="Cambria" w:eastAsia="Batang" w:hAnsi="Cambria" w:cs="Times New Roman"/>
          <w:color w:val="000000" w:themeColor="text1"/>
          <w:sz w:val="21"/>
          <w:szCs w:val="21"/>
          <w:lang w:val="es-ES"/>
        </w:rPr>
        <w:t xml:space="preserve">son los señores Julio Renato </w:t>
      </w:r>
      <w:proofErr w:type="spellStart"/>
      <w:r w:rsidR="000A3A75" w:rsidRPr="00B54875">
        <w:rPr>
          <w:rFonts w:ascii="Cambria" w:eastAsia="Batang" w:hAnsi="Cambria" w:cs="Times New Roman"/>
          <w:color w:val="000000" w:themeColor="text1"/>
          <w:sz w:val="21"/>
          <w:szCs w:val="21"/>
          <w:lang w:val="es-ES"/>
        </w:rPr>
        <w:t>Lancellotti</w:t>
      </w:r>
      <w:proofErr w:type="spellEnd"/>
      <w:r w:rsidR="000A3A75" w:rsidRPr="00B54875">
        <w:rPr>
          <w:rFonts w:ascii="Cambria" w:eastAsia="Batang" w:hAnsi="Cambria" w:cs="Times New Roman"/>
          <w:color w:val="000000" w:themeColor="text1"/>
          <w:sz w:val="21"/>
          <w:szCs w:val="21"/>
          <w:lang w:val="es-ES"/>
        </w:rPr>
        <w:t xml:space="preserve"> y Daniel Guerra </w:t>
      </w:r>
      <w:proofErr w:type="spellStart"/>
      <w:r w:rsidR="000A3A75" w:rsidRPr="00B54875">
        <w:rPr>
          <w:rFonts w:ascii="Cambria" w:eastAsia="Batang" w:hAnsi="Cambria" w:cs="Times New Roman"/>
          <w:color w:val="000000" w:themeColor="text1"/>
          <w:sz w:val="21"/>
          <w:szCs w:val="21"/>
          <w:lang w:val="es-ES"/>
        </w:rPr>
        <w:t>Feitosa</w:t>
      </w:r>
      <w:proofErr w:type="spellEnd"/>
      <w:r w:rsidR="000A3A75" w:rsidRPr="00B54875">
        <w:rPr>
          <w:rFonts w:ascii="Cambria" w:eastAsia="Batang" w:hAnsi="Cambria" w:cs="Times New Roman"/>
          <w:color w:val="000000" w:themeColor="text1"/>
          <w:sz w:val="21"/>
          <w:szCs w:val="21"/>
          <w:lang w:val="es-ES"/>
        </w:rPr>
        <w:t>.</w:t>
      </w:r>
    </w:p>
    <w:p w:rsidR="00150EF6" w:rsidRPr="00B54875" w:rsidRDefault="00150EF6" w:rsidP="00150EF6">
      <w:pPr>
        <w:spacing w:after="0" w:line="240" w:lineRule="auto"/>
        <w:jc w:val="both"/>
        <w:rPr>
          <w:rFonts w:ascii="Cambria" w:eastAsia="Batang" w:hAnsi="Cambria" w:cs="Times New Roman"/>
          <w:color w:val="000000"/>
          <w:sz w:val="21"/>
          <w:szCs w:val="21"/>
          <w:lang w:val="es-ES"/>
        </w:rPr>
      </w:pPr>
    </w:p>
    <w:p w:rsidR="00150EF6" w:rsidRPr="00B54875" w:rsidRDefault="00150EF6" w:rsidP="00150EF6">
      <w:pPr>
        <w:numPr>
          <w:ilvl w:val="0"/>
          <w:numId w:val="2"/>
        </w:numPr>
        <w:spacing w:after="0" w:line="240" w:lineRule="auto"/>
        <w:ind w:hanging="294"/>
        <w:jc w:val="both"/>
        <w:rPr>
          <w:rFonts w:ascii="Cambria" w:eastAsia="Batang" w:hAnsi="Cambria" w:cs="Times New Roman"/>
          <w:b/>
          <w:color w:val="000000"/>
          <w:sz w:val="21"/>
          <w:szCs w:val="21"/>
          <w:lang w:val="es-ES"/>
        </w:rPr>
      </w:pPr>
      <w:r w:rsidRPr="00B54875">
        <w:rPr>
          <w:rFonts w:ascii="Cambria" w:eastAsia="Batang" w:hAnsi="Cambria" w:cs="Times New Roman"/>
          <w:b/>
          <w:color w:val="000000"/>
          <w:sz w:val="21"/>
          <w:szCs w:val="21"/>
          <w:lang w:val="es-ES"/>
        </w:rPr>
        <w:t xml:space="preserve">DECISIÓN </w:t>
      </w:r>
    </w:p>
    <w:p w:rsidR="00150EF6" w:rsidRPr="00B54875" w:rsidRDefault="00150EF6" w:rsidP="00150EF6">
      <w:pPr>
        <w:spacing w:after="0" w:line="240" w:lineRule="auto"/>
        <w:jc w:val="both"/>
        <w:rPr>
          <w:rFonts w:ascii="Cambria" w:eastAsia="Batang" w:hAnsi="Cambria" w:cs="Times New Roman"/>
          <w:b/>
          <w:color w:val="000000"/>
          <w:sz w:val="21"/>
          <w:szCs w:val="21"/>
          <w:lang w:val="es-ES"/>
        </w:rPr>
      </w:pPr>
    </w:p>
    <w:p w:rsidR="00150EF6" w:rsidRPr="00B54875" w:rsidRDefault="00150EF6"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En vista de los antecedentes señalados, la CIDH considera que el presente asunto reúne </w:t>
      </w:r>
      <w:r w:rsidRPr="00B54875">
        <w:rPr>
          <w:rFonts w:ascii="Cambria" w:eastAsia="Batang" w:hAnsi="Cambria" w:cs="Times New Roman"/>
          <w:i/>
          <w:color w:val="000000" w:themeColor="text1"/>
          <w:sz w:val="21"/>
          <w:szCs w:val="21"/>
          <w:lang w:val="es-ES"/>
        </w:rPr>
        <w:t>prima facie</w:t>
      </w:r>
      <w:r w:rsidRPr="00B54875">
        <w:rPr>
          <w:rFonts w:ascii="Cambria" w:eastAsia="Batang" w:hAnsi="Cambria" w:cs="Times New Roman"/>
          <w:color w:val="000000" w:themeColor="text1"/>
          <w:sz w:val="21"/>
          <w:szCs w:val="21"/>
          <w:lang w:val="es-ES"/>
        </w:rPr>
        <w:t xml:space="preserve"> los requisitos de gravedad, urgencia e </w:t>
      </w:r>
      <w:proofErr w:type="spellStart"/>
      <w:r w:rsidRPr="00B54875">
        <w:rPr>
          <w:rFonts w:ascii="Cambria" w:eastAsia="Batang" w:hAnsi="Cambria" w:cs="Times New Roman"/>
          <w:color w:val="000000" w:themeColor="text1"/>
          <w:sz w:val="21"/>
          <w:szCs w:val="21"/>
          <w:lang w:val="es-ES"/>
        </w:rPr>
        <w:t>irreparabilidad</w:t>
      </w:r>
      <w:proofErr w:type="spellEnd"/>
      <w:r w:rsidRPr="00B54875">
        <w:rPr>
          <w:rFonts w:ascii="Cambria" w:eastAsia="Batang" w:hAnsi="Cambria" w:cs="Times New Roman"/>
          <w:color w:val="000000" w:themeColor="text1"/>
          <w:sz w:val="21"/>
          <w:szCs w:val="21"/>
          <w:lang w:val="es-ES"/>
        </w:rPr>
        <w:t xml:space="preserve"> contenidos en el artículo 25 de su Reglamento. En consecuencia, la Comisión solicita a Brasil que:</w:t>
      </w:r>
    </w:p>
    <w:p w:rsidR="00150EF6" w:rsidRPr="00B54875" w:rsidRDefault="00150EF6" w:rsidP="00150EF6">
      <w:pPr>
        <w:pStyle w:val="ListParagraph"/>
        <w:spacing w:after="0" w:line="240" w:lineRule="auto"/>
        <w:jc w:val="both"/>
        <w:rPr>
          <w:rFonts w:ascii="Cambria" w:eastAsia="Calibri" w:hAnsi="Cambria" w:cs="Times New Roman"/>
          <w:sz w:val="21"/>
          <w:szCs w:val="21"/>
          <w:lang w:val="es-ES"/>
        </w:rPr>
      </w:pPr>
    </w:p>
    <w:p w:rsidR="00150EF6" w:rsidRPr="00B54875" w:rsidRDefault="00150EF6" w:rsidP="00150EF6">
      <w:pPr>
        <w:pStyle w:val="ListParagraph"/>
        <w:numPr>
          <w:ilvl w:val="0"/>
          <w:numId w:val="5"/>
        </w:numPr>
        <w:spacing w:after="0" w:line="240" w:lineRule="auto"/>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adopte las medidas necesarias para proteger los derechos a la vida e integridad personal de </w:t>
      </w:r>
      <w:r w:rsidR="000A3A75" w:rsidRPr="00B54875">
        <w:rPr>
          <w:rFonts w:ascii="Cambria" w:eastAsia="Batang" w:hAnsi="Cambria" w:cs="Times New Roman"/>
          <w:color w:val="000000" w:themeColor="text1"/>
          <w:sz w:val="21"/>
          <w:szCs w:val="21"/>
          <w:lang w:val="es-ES"/>
        </w:rPr>
        <w:t xml:space="preserve">los señores Julio Renato </w:t>
      </w:r>
      <w:proofErr w:type="spellStart"/>
      <w:r w:rsidR="000A3A75" w:rsidRPr="00B54875">
        <w:rPr>
          <w:rFonts w:ascii="Cambria" w:eastAsia="Batang" w:hAnsi="Cambria" w:cs="Times New Roman"/>
          <w:color w:val="000000" w:themeColor="text1"/>
          <w:sz w:val="21"/>
          <w:szCs w:val="21"/>
          <w:lang w:val="es-ES"/>
        </w:rPr>
        <w:t>Lancellotti</w:t>
      </w:r>
      <w:proofErr w:type="spellEnd"/>
      <w:r w:rsidR="000A3A75" w:rsidRPr="00B54875">
        <w:rPr>
          <w:rFonts w:ascii="Cambria" w:eastAsia="Batang" w:hAnsi="Cambria" w:cs="Times New Roman"/>
          <w:color w:val="000000" w:themeColor="text1"/>
          <w:sz w:val="21"/>
          <w:szCs w:val="21"/>
          <w:lang w:val="es-ES"/>
        </w:rPr>
        <w:t xml:space="preserve"> y Daniel Guerra </w:t>
      </w:r>
      <w:proofErr w:type="spellStart"/>
      <w:r w:rsidR="000A3A75" w:rsidRPr="00B54875">
        <w:rPr>
          <w:rFonts w:ascii="Cambria" w:eastAsia="Batang" w:hAnsi="Cambria" w:cs="Times New Roman"/>
          <w:color w:val="000000" w:themeColor="text1"/>
          <w:sz w:val="21"/>
          <w:szCs w:val="21"/>
          <w:lang w:val="es-ES"/>
        </w:rPr>
        <w:t>Feitosa</w:t>
      </w:r>
      <w:proofErr w:type="spellEnd"/>
      <w:r w:rsidR="00D43E38" w:rsidRPr="00B54875">
        <w:rPr>
          <w:rFonts w:ascii="Cambria" w:eastAsia="Batang" w:hAnsi="Cambria" w:cs="Times New Roman"/>
          <w:color w:val="000000" w:themeColor="text1"/>
          <w:sz w:val="21"/>
          <w:szCs w:val="21"/>
          <w:lang w:val="es-ES"/>
        </w:rPr>
        <w:t>;</w:t>
      </w:r>
    </w:p>
    <w:p w:rsidR="00D43E38" w:rsidRPr="00B54875" w:rsidRDefault="00D43E38" w:rsidP="00D43E38">
      <w:pPr>
        <w:pStyle w:val="ListParagraph"/>
        <w:spacing w:after="0" w:line="240" w:lineRule="auto"/>
        <w:contextualSpacing w:val="0"/>
        <w:jc w:val="both"/>
        <w:rPr>
          <w:rFonts w:ascii="Cambria" w:eastAsia="Batang" w:hAnsi="Cambria" w:cs="Times New Roman"/>
          <w:color w:val="000000" w:themeColor="text1"/>
          <w:sz w:val="21"/>
          <w:szCs w:val="21"/>
          <w:lang w:val="es-ES"/>
        </w:rPr>
      </w:pPr>
    </w:p>
    <w:p w:rsidR="00D43E38" w:rsidRPr="00B54875" w:rsidRDefault="00D43E38" w:rsidP="00D43E38">
      <w:pPr>
        <w:pStyle w:val="ListParagraph"/>
        <w:numPr>
          <w:ilvl w:val="0"/>
          <w:numId w:val="5"/>
        </w:numPr>
        <w:spacing w:after="0" w:line="240" w:lineRule="auto"/>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adopte las medidas necesarias para garantizar que Julio Renato </w:t>
      </w:r>
      <w:proofErr w:type="spellStart"/>
      <w:r w:rsidRPr="00B54875">
        <w:rPr>
          <w:rFonts w:ascii="Cambria" w:eastAsia="Batang" w:hAnsi="Cambria" w:cs="Times New Roman"/>
          <w:color w:val="000000" w:themeColor="text1"/>
          <w:sz w:val="21"/>
          <w:szCs w:val="21"/>
          <w:lang w:val="es-ES"/>
        </w:rPr>
        <w:t>Lancellotti</w:t>
      </w:r>
      <w:proofErr w:type="spellEnd"/>
      <w:r w:rsidRPr="00B54875">
        <w:rPr>
          <w:rFonts w:ascii="Cambria" w:eastAsia="Batang" w:hAnsi="Cambria" w:cs="Times New Roman"/>
          <w:color w:val="000000" w:themeColor="text1"/>
          <w:sz w:val="21"/>
          <w:szCs w:val="21"/>
          <w:lang w:val="es-ES"/>
        </w:rPr>
        <w:t xml:space="preserve"> pueda seguir desempeñando sus labores como defensor de derechos humanos sin ser objeto de amenazas, hostigamientos o actos de violencia en el ejercicio de las mismas;</w:t>
      </w:r>
    </w:p>
    <w:p w:rsidR="00150EF6" w:rsidRPr="00B54875" w:rsidRDefault="00150EF6" w:rsidP="00150EF6">
      <w:pPr>
        <w:pStyle w:val="ListParagraph"/>
        <w:spacing w:after="0" w:line="240" w:lineRule="auto"/>
        <w:contextualSpacing w:val="0"/>
        <w:jc w:val="both"/>
        <w:rPr>
          <w:rFonts w:ascii="Cambria" w:eastAsia="Batang" w:hAnsi="Cambria" w:cs="Times New Roman"/>
          <w:color w:val="000000" w:themeColor="text1"/>
          <w:sz w:val="21"/>
          <w:szCs w:val="21"/>
          <w:lang w:val="es-ES"/>
        </w:rPr>
      </w:pPr>
    </w:p>
    <w:p w:rsidR="00150EF6" w:rsidRPr="00B54875" w:rsidRDefault="00150EF6" w:rsidP="00150EF6">
      <w:pPr>
        <w:pStyle w:val="ListParagraph"/>
        <w:numPr>
          <w:ilvl w:val="0"/>
          <w:numId w:val="5"/>
        </w:numPr>
        <w:spacing w:after="0" w:line="240" w:lineRule="auto"/>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lastRenderedPageBreak/>
        <w:t>concierte las medidas a adoptarse con l</w:t>
      </w:r>
      <w:r w:rsidR="000A3A75" w:rsidRPr="00B54875">
        <w:rPr>
          <w:rFonts w:ascii="Cambria" w:eastAsia="Batang" w:hAnsi="Cambria" w:cs="Times New Roman"/>
          <w:color w:val="000000" w:themeColor="text1"/>
          <w:sz w:val="21"/>
          <w:szCs w:val="21"/>
          <w:lang w:val="es-ES"/>
        </w:rPr>
        <w:t>os</w:t>
      </w:r>
      <w:r w:rsidRPr="00B54875">
        <w:rPr>
          <w:rFonts w:ascii="Cambria" w:eastAsia="Batang" w:hAnsi="Cambria" w:cs="Times New Roman"/>
          <w:color w:val="000000" w:themeColor="text1"/>
          <w:sz w:val="21"/>
          <w:szCs w:val="21"/>
          <w:lang w:val="es-ES"/>
        </w:rPr>
        <w:t xml:space="preserve"> beneficiari</w:t>
      </w:r>
      <w:r w:rsidR="000A3A75" w:rsidRPr="00B54875">
        <w:rPr>
          <w:rFonts w:ascii="Cambria" w:eastAsia="Batang" w:hAnsi="Cambria" w:cs="Times New Roman"/>
          <w:color w:val="000000" w:themeColor="text1"/>
          <w:sz w:val="21"/>
          <w:szCs w:val="21"/>
          <w:lang w:val="es-ES"/>
        </w:rPr>
        <w:t>os</w:t>
      </w:r>
      <w:r w:rsidRPr="00B54875">
        <w:rPr>
          <w:rFonts w:ascii="Cambria" w:eastAsia="Batang" w:hAnsi="Cambria" w:cs="Times New Roman"/>
          <w:color w:val="000000" w:themeColor="text1"/>
          <w:sz w:val="21"/>
          <w:szCs w:val="21"/>
          <w:lang w:val="es-ES"/>
        </w:rPr>
        <w:t>; y</w:t>
      </w:r>
    </w:p>
    <w:p w:rsidR="00150EF6" w:rsidRPr="00B54875" w:rsidRDefault="00150EF6" w:rsidP="00150EF6">
      <w:pPr>
        <w:spacing w:after="0" w:line="240" w:lineRule="auto"/>
        <w:jc w:val="both"/>
        <w:rPr>
          <w:rFonts w:ascii="Cambria" w:eastAsia="Batang" w:hAnsi="Cambria" w:cs="Times New Roman"/>
          <w:color w:val="000000" w:themeColor="text1"/>
          <w:sz w:val="21"/>
          <w:szCs w:val="21"/>
          <w:lang w:val="es-ES"/>
        </w:rPr>
      </w:pPr>
    </w:p>
    <w:p w:rsidR="00150EF6" w:rsidRPr="00B54875" w:rsidRDefault="00D43E38" w:rsidP="00987B07">
      <w:pPr>
        <w:pStyle w:val="ListParagraph"/>
        <w:spacing w:after="0" w:line="240" w:lineRule="auto"/>
        <w:ind w:left="709" w:hanging="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d</w:t>
      </w:r>
      <w:r w:rsidR="00150EF6" w:rsidRPr="00B54875">
        <w:rPr>
          <w:rFonts w:ascii="Cambria" w:eastAsia="Batang" w:hAnsi="Cambria" w:cs="Times New Roman"/>
          <w:color w:val="000000" w:themeColor="text1"/>
          <w:sz w:val="21"/>
          <w:szCs w:val="21"/>
          <w:lang w:val="es-ES"/>
        </w:rPr>
        <w:t>)</w:t>
      </w:r>
      <w:r w:rsidR="00987B07" w:rsidRPr="00B54875">
        <w:rPr>
          <w:rFonts w:ascii="Cambria" w:eastAsia="Batang" w:hAnsi="Cambria" w:cs="Times New Roman"/>
          <w:color w:val="000000" w:themeColor="text1"/>
          <w:sz w:val="21"/>
          <w:szCs w:val="21"/>
          <w:lang w:val="es-ES"/>
        </w:rPr>
        <w:tab/>
      </w:r>
      <w:r w:rsidR="00150EF6" w:rsidRPr="00B54875">
        <w:rPr>
          <w:rFonts w:ascii="Cambria" w:eastAsia="Batang" w:hAnsi="Cambria" w:cs="Times New Roman"/>
          <w:color w:val="000000" w:themeColor="text1"/>
          <w:sz w:val="21"/>
          <w:szCs w:val="21"/>
          <w:lang w:val="es-ES"/>
        </w:rPr>
        <w:t>informe sobre las acciones implementadas tendentes a investigar los hechos que dieron lugar a la adopción de la presente medida cautelar y así evitar su repetición.</w:t>
      </w:r>
    </w:p>
    <w:p w:rsidR="00150EF6" w:rsidRPr="00B54875" w:rsidRDefault="00150EF6" w:rsidP="00150EF6">
      <w:pPr>
        <w:spacing w:after="0" w:line="240" w:lineRule="auto"/>
        <w:ind w:left="720"/>
        <w:jc w:val="both"/>
        <w:rPr>
          <w:rFonts w:ascii="Cambria" w:eastAsia="Batang" w:hAnsi="Cambria" w:cs="Times New Roman"/>
          <w:color w:val="000000"/>
          <w:sz w:val="21"/>
          <w:szCs w:val="21"/>
          <w:lang w:val="es-ES"/>
        </w:rPr>
      </w:pPr>
    </w:p>
    <w:p w:rsidR="00150EF6" w:rsidRPr="00B54875" w:rsidRDefault="00150EF6"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 xml:space="preserve">La Comisión solicita al Gobierno de Su Excelencia que tenga a bien informar a la Comisión, dentro del plazo de 15 días contados a partir de la fecha de la presente comunicación, sobre la adopción de las medidas cautelares acordadas y actualizar dicha información en forma periódica. </w:t>
      </w:r>
    </w:p>
    <w:p w:rsidR="00150EF6" w:rsidRPr="00B54875" w:rsidRDefault="00150EF6" w:rsidP="00150EF6">
      <w:pPr>
        <w:spacing w:after="0" w:line="240" w:lineRule="auto"/>
        <w:jc w:val="both"/>
        <w:rPr>
          <w:rFonts w:ascii="Cambria" w:eastAsia="Batang" w:hAnsi="Cambria" w:cs="Times New Roman"/>
          <w:color w:val="000000"/>
          <w:sz w:val="21"/>
          <w:szCs w:val="21"/>
          <w:lang w:val="es-ES"/>
        </w:rPr>
      </w:pPr>
    </w:p>
    <w:p w:rsidR="00150EF6" w:rsidRPr="00B54875" w:rsidRDefault="00150EF6"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La Comisión resalta que, de c</w:t>
      </w:r>
      <w:r w:rsidR="00994B5F" w:rsidRPr="00B54875">
        <w:rPr>
          <w:rFonts w:ascii="Cambria" w:eastAsia="Batang" w:hAnsi="Cambria" w:cs="Times New Roman"/>
          <w:color w:val="000000" w:themeColor="text1"/>
          <w:sz w:val="21"/>
          <w:szCs w:val="21"/>
          <w:lang w:val="es-ES"/>
        </w:rPr>
        <w:t>onformidad con el artículo 25.8</w:t>
      </w:r>
      <w:r w:rsidRPr="00B54875">
        <w:rPr>
          <w:rFonts w:ascii="Cambria" w:eastAsia="Batang" w:hAnsi="Cambria" w:cs="Times New Roman"/>
          <w:color w:val="000000" w:themeColor="text1"/>
          <w:sz w:val="21"/>
          <w:szCs w:val="21"/>
          <w:lang w:val="es-ES"/>
        </w:rPr>
        <w:t xml:space="preserve"> del Reglamento de la Comisión, el otorgamiento de medidas cautelares y su adopción por el Estado no constituyen prejuzgamiento sobre la posible violación de los derechos protegidos en la Convención Americana y otros instrumentos aplicables.</w:t>
      </w:r>
    </w:p>
    <w:p w:rsidR="00150EF6" w:rsidRPr="00B54875" w:rsidRDefault="00150EF6" w:rsidP="00150EF6">
      <w:pPr>
        <w:pStyle w:val="ListParagraph"/>
        <w:spacing w:after="0" w:line="240" w:lineRule="auto"/>
        <w:jc w:val="both"/>
        <w:rPr>
          <w:rFonts w:ascii="Cambria" w:eastAsia="Calibri" w:hAnsi="Cambria" w:cs="Times New Roman"/>
          <w:sz w:val="21"/>
          <w:szCs w:val="21"/>
          <w:lang w:val="es-ES"/>
        </w:rPr>
      </w:pPr>
    </w:p>
    <w:p w:rsidR="00150EF6" w:rsidRPr="00B54875" w:rsidRDefault="00150EF6" w:rsidP="00150EF6">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lang w:val="es-ES"/>
        </w:rPr>
      </w:pPr>
      <w:r w:rsidRPr="00B54875">
        <w:rPr>
          <w:rFonts w:ascii="Cambria" w:eastAsia="Batang" w:hAnsi="Cambria" w:cs="Times New Roman"/>
          <w:color w:val="000000" w:themeColor="text1"/>
          <w:sz w:val="21"/>
          <w:szCs w:val="21"/>
          <w:lang w:val="es-ES"/>
        </w:rPr>
        <w:t>La Comisión instruye a su Secretaría Ejecutiva que notifique la presente Resolución al Estado de Brasil y a la solicitante.</w:t>
      </w:r>
    </w:p>
    <w:p w:rsidR="00150EF6" w:rsidRPr="00B54875" w:rsidRDefault="00150EF6" w:rsidP="00150EF6">
      <w:pPr>
        <w:spacing w:after="0" w:line="240" w:lineRule="auto"/>
        <w:jc w:val="both"/>
        <w:rPr>
          <w:rFonts w:ascii="Cambria" w:eastAsia="Batang" w:hAnsi="Cambria" w:cs="Times New Roman"/>
          <w:color w:val="000000" w:themeColor="text1"/>
          <w:sz w:val="21"/>
          <w:szCs w:val="21"/>
          <w:lang w:val="es-ES"/>
        </w:rPr>
      </w:pPr>
    </w:p>
    <w:p w:rsidR="00150EF6" w:rsidRPr="00757E8C" w:rsidRDefault="00150EF6" w:rsidP="009C06CE">
      <w:pPr>
        <w:pStyle w:val="ListParagraph"/>
        <w:numPr>
          <w:ilvl w:val="0"/>
          <w:numId w:val="3"/>
        </w:numPr>
        <w:spacing w:after="0" w:line="240" w:lineRule="auto"/>
        <w:ind w:left="0" w:firstLine="360"/>
        <w:contextualSpacing w:val="0"/>
        <w:jc w:val="both"/>
        <w:rPr>
          <w:rFonts w:ascii="Cambria" w:eastAsia="Batang" w:hAnsi="Cambria" w:cs="Times New Roman"/>
          <w:color w:val="000000"/>
          <w:sz w:val="21"/>
          <w:szCs w:val="21"/>
          <w:lang w:val="es-ES"/>
        </w:rPr>
      </w:pPr>
      <w:r w:rsidRPr="00B54875">
        <w:rPr>
          <w:rFonts w:ascii="Cambria" w:eastAsia="Batang" w:hAnsi="Cambria" w:cs="Times New Roman"/>
          <w:color w:val="000000" w:themeColor="text1"/>
          <w:sz w:val="21"/>
          <w:szCs w:val="21"/>
          <w:lang w:val="es-ES"/>
        </w:rPr>
        <w:t xml:space="preserve">Aprobado el </w:t>
      </w:r>
      <w:r w:rsidR="00757E8C">
        <w:rPr>
          <w:rFonts w:ascii="Cambria" w:eastAsia="Batang" w:hAnsi="Cambria" w:cs="Times New Roman"/>
          <w:color w:val="000000" w:themeColor="text1"/>
          <w:sz w:val="21"/>
          <w:szCs w:val="21"/>
          <w:lang w:val="es-ES"/>
        </w:rPr>
        <w:t>08</w:t>
      </w:r>
      <w:r w:rsidR="00A737BD" w:rsidRPr="00B54875">
        <w:rPr>
          <w:rFonts w:ascii="Cambria" w:eastAsia="Batang" w:hAnsi="Cambria" w:cs="Times New Roman"/>
          <w:color w:val="000000" w:themeColor="text1"/>
          <w:sz w:val="21"/>
          <w:szCs w:val="21"/>
          <w:lang w:val="es-ES"/>
        </w:rPr>
        <w:t xml:space="preserve"> </w:t>
      </w:r>
      <w:r w:rsidRPr="00B54875">
        <w:rPr>
          <w:rFonts w:ascii="Cambria" w:eastAsia="Batang" w:hAnsi="Cambria" w:cs="Times New Roman"/>
          <w:color w:val="000000" w:themeColor="text1"/>
          <w:sz w:val="21"/>
          <w:szCs w:val="21"/>
          <w:lang w:val="es-ES"/>
        </w:rPr>
        <w:t xml:space="preserve">de </w:t>
      </w:r>
      <w:r w:rsidR="00757E8C">
        <w:rPr>
          <w:rFonts w:ascii="Cambria" w:eastAsia="Batang" w:hAnsi="Cambria" w:cs="Times New Roman"/>
          <w:color w:val="000000" w:themeColor="text1"/>
          <w:sz w:val="21"/>
          <w:szCs w:val="21"/>
          <w:lang w:val="es-ES"/>
        </w:rPr>
        <w:t>marzo</w:t>
      </w:r>
      <w:r w:rsidR="006872F4" w:rsidRPr="00B54875">
        <w:rPr>
          <w:rFonts w:ascii="Cambria" w:eastAsia="Batang" w:hAnsi="Cambria" w:cs="Times New Roman"/>
          <w:color w:val="000000" w:themeColor="text1"/>
          <w:sz w:val="21"/>
          <w:szCs w:val="21"/>
          <w:lang w:val="es-ES"/>
        </w:rPr>
        <w:t xml:space="preserve"> </w:t>
      </w:r>
      <w:r w:rsidRPr="00B54875">
        <w:rPr>
          <w:rFonts w:ascii="Cambria" w:eastAsia="Batang" w:hAnsi="Cambria" w:cs="Times New Roman"/>
          <w:color w:val="000000" w:themeColor="text1"/>
          <w:sz w:val="21"/>
          <w:szCs w:val="21"/>
          <w:lang w:val="es-ES"/>
        </w:rPr>
        <w:t>de 201</w:t>
      </w:r>
      <w:r w:rsidR="006872F4" w:rsidRPr="00B54875">
        <w:rPr>
          <w:rFonts w:ascii="Cambria" w:eastAsia="Batang" w:hAnsi="Cambria" w:cs="Times New Roman"/>
          <w:color w:val="000000" w:themeColor="text1"/>
          <w:sz w:val="21"/>
          <w:szCs w:val="21"/>
          <w:lang w:val="es-ES"/>
        </w:rPr>
        <w:t>9</w:t>
      </w:r>
      <w:r w:rsidRPr="00B54875">
        <w:rPr>
          <w:rFonts w:ascii="Cambria" w:eastAsia="Batang" w:hAnsi="Cambria" w:cs="Times New Roman"/>
          <w:color w:val="000000" w:themeColor="text1"/>
          <w:sz w:val="21"/>
          <w:szCs w:val="21"/>
          <w:lang w:val="es-ES"/>
        </w:rPr>
        <w:t xml:space="preserve"> por: </w:t>
      </w:r>
      <w:r w:rsidR="00757E8C" w:rsidRPr="00757E8C">
        <w:rPr>
          <w:rFonts w:ascii="Cambria" w:eastAsia="Batang" w:hAnsi="Cambria" w:cs="Times New Roman"/>
          <w:color w:val="000000" w:themeColor="text1"/>
          <w:sz w:val="21"/>
          <w:szCs w:val="21"/>
          <w:lang w:val="es-ES"/>
        </w:rPr>
        <w:t xml:space="preserve">Esmeralda Arosemena de </w:t>
      </w:r>
      <w:proofErr w:type="spellStart"/>
      <w:r w:rsidR="00757E8C" w:rsidRPr="00757E8C">
        <w:rPr>
          <w:rFonts w:ascii="Cambria" w:eastAsia="Batang" w:hAnsi="Cambria" w:cs="Times New Roman"/>
          <w:color w:val="000000" w:themeColor="text1"/>
          <w:sz w:val="21"/>
          <w:szCs w:val="21"/>
          <w:lang w:val="es-ES"/>
        </w:rPr>
        <w:t>Troitiño</w:t>
      </w:r>
      <w:proofErr w:type="spellEnd"/>
      <w:r w:rsidR="00757E8C" w:rsidRPr="00757E8C">
        <w:rPr>
          <w:rFonts w:ascii="Cambria" w:eastAsia="Batang" w:hAnsi="Cambria" w:cs="Times New Roman"/>
          <w:color w:val="000000" w:themeColor="text1"/>
          <w:sz w:val="21"/>
          <w:szCs w:val="21"/>
          <w:lang w:val="es-ES"/>
        </w:rPr>
        <w:t xml:space="preserve">, Presidenta; Joel Hernández García, Primero Vice-Presidente; Antonia Urrejola Noguera, Segunda Vice-Presidenta; Francisco José </w:t>
      </w:r>
      <w:proofErr w:type="spellStart"/>
      <w:r w:rsidR="00757E8C" w:rsidRPr="00757E8C">
        <w:rPr>
          <w:rFonts w:ascii="Cambria" w:eastAsia="Batang" w:hAnsi="Cambria" w:cs="Times New Roman"/>
          <w:color w:val="000000" w:themeColor="text1"/>
          <w:sz w:val="21"/>
          <w:szCs w:val="21"/>
          <w:lang w:val="es-ES"/>
        </w:rPr>
        <w:t>Eguiguren</w:t>
      </w:r>
      <w:proofErr w:type="spellEnd"/>
      <w:r w:rsidR="00757E8C" w:rsidRPr="00757E8C">
        <w:rPr>
          <w:rFonts w:ascii="Cambria" w:eastAsia="Batang" w:hAnsi="Cambria" w:cs="Times New Roman"/>
          <w:color w:val="000000" w:themeColor="text1"/>
          <w:sz w:val="21"/>
          <w:szCs w:val="21"/>
          <w:lang w:val="es-ES"/>
        </w:rPr>
        <w:t xml:space="preserve"> </w:t>
      </w:r>
      <w:proofErr w:type="spellStart"/>
      <w:r w:rsidR="00757E8C" w:rsidRPr="00757E8C">
        <w:rPr>
          <w:rFonts w:ascii="Cambria" w:eastAsia="Batang" w:hAnsi="Cambria" w:cs="Times New Roman"/>
          <w:color w:val="000000" w:themeColor="text1"/>
          <w:sz w:val="21"/>
          <w:szCs w:val="21"/>
          <w:lang w:val="es-ES"/>
        </w:rPr>
        <w:t>Praeli</w:t>
      </w:r>
      <w:proofErr w:type="spellEnd"/>
      <w:r w:rsidR="00757E8C" w:rsidRPr="00757E8C">
        <w:rPr>
          <w:rFonts w:ascii="Cambria" w:eastAsia="Batang" w:hAnsi="Cambria" w:cs="Times New Roman"/>
          <w:color w:val="000000" w:themeColor="text1"/>
          <w:sz w:val="21"/>
          <w:szCs w:val="21"/>
          <w:lang w:val="es-ES"/>
        </w:rPr>
        <w:t>; y Margarette May Macaulay</w:t>
      </w:r>
      <w:r w:rsidR="00757E8C">
        <w:rPr>
          <w:rFonts w:ascii="Cambria" w:eastAsia="Batang" w:hAnsi="Cambria" w:cs="Times New Roman"/>
          <w:color w:val="000000" w:themeColor="text1"/>
          <w:sz w:val="21"/>
          <w:szCs w:val="21"/>
          <w:lang w:val="es-ES"/>
        </w:rPr>
        <w:t>.</w:t>
      </w:r>
    </w:p>
    <w:p w:rsidR="00757E8C" w:rsidRDefault="00757E8C" w:rsidP="00757E8C">
      <w:pPr>
        <w:pStyle w:val="ListParagraph"/>
        <w:rPr>
          <w:rFonts w:ascii="Cambria" w:eastAsia="Batang" w:hAnsi="Cambria" w:cs="Times New Roman"/>
          <w:color w:val="000000"/>
          <w:sz w:val="21"/>
          <w:szCs w:val="21"/>
          <w:lang w:val="es-ES"/>
        </w:rPr>
      </w:pPr>
    </w:p>
    <w:p w:rsidR="00757E8C" w:rsidRDefault="00757E8C" w:rsidP="00757E8C">
      <w:pPr>
        <w:pStyle w:val="ListParagraph"/>
        <w:rPr>
          <w:rFonts w:ascii="Cambria" w:eastAsia="Batang" w:hAnsi="Cambria" w:cs="Times New Roman"/>
          <w:color w:val="000000"/>
          <w:sz w:val="21"/>
          <w:szCs w:val="21"/>
          <w:lang w:val="es-ES"/>
        </w:rPr>
      </w:pPr>
    </w:p>
    <w:p w:rsidR="00757E8C" w:rsidRDefault="00757E8C" w:rsidP="00757E8C">
      <w:pPr>
        <w:pStyle w:val="ListParagraph"/>
        <w:rPr>
          <w:rFonts w:ascii="Cambria" w:eastAsia="Batang" w:hAnsi="Cambria" w:cs="Times New Roman"/>
          <w:color w:val="000000"/>
          <w:sz w:val="21"/>
          <w:szCs w:val="21"/>
          <w:lang w:val="es-ES"/>
        </w:rPr>
      </w:pPr>
    </w:p>
    <w:p w:rsidR="00757E8C" w:rsidRPr="00757E8C" w:rsidRDefault="00757E8C" w:rsidP="00757E8C">
      <w:pPr>
        <w:pStyle w:val="ListParagraph"/>
        <w:rPr>
          <w:rFonts w:ascii="Cambria" w:eastAsia="Batang" w:hAnsi="Cambria" w:cs="Times New Roman"/>
          <w:color w:val="000000"/>
          <w:sz w:val="21"/>
          <w:szCs w:val="21"/>
          <w:lang w:val="es-ES"/>
        </w:rPr>
      </w:pPr>
      <w:bookmarkStart w:id="0" w:name="_GoBack"/>
      <w:bookmarkEnd w:id="0"/>
    </w:p>
    <w:p w:rsidR="00757E8C" w:rsidRDefault="00757E8C" w:rsidP="00757E8C">
      <w:pPr>
        <w:spacing w:after="0" w:line="240" w:lineRule="auto"/>
        <w:jc w:val="both"/>
        <w:rPr>
          <w:rFonts w:ascii="Cambria" w:eastAsia="Batang" w:hAnsi="Cambria" w:cs="Times New Roman"/>
          <w:color w:val="000000"/>
          <w:sz w:val="21"/>
          <w:szCs w:val="21"/>
          <w:lang w:val="es-ES"/>
        </w:rPr>
      </w:pPr>
    </w:p>
    <w:p w:rsidR="00757E8C" w:rsidRDefault="00757E8C" w:rsidP="00757E8C">
      <w:pPr>
        <w:spacing w:after="0" w:line="240" w:lineRule="auto"/>
        <w:jc w:val="both"/>
        <w:rPr>
          <w:rFonts w:ascii="Cambria" w:eastAsia="Batang" w:hAnsi="Cambria" w:cs="Times New Roman"/>
          <w:color w:val="000000"/>
          <w:sz w:val="21"/>
          <w:szCs w:val="21"/>
          <w:lang w:val="es-ES"/>
        </w:rPr>
      </w:pPr>
    </w:p>
    <w:p w:rsidR="00757E8C" w:rsidRPr="00757E8C" w:rsidRDefault="00757E8C" w:rsidP="00757E8C">
      <w:pPr>
        <w:spacing w:after="0" w:line="240" w:lineRule="auto"/>
        <w:jc w:val="center"/>
        <w:rPr>
          <w:rFonts w:ascii="Cambria" w:eastAsia="Batang" w:hAnsi="Cambria" w:cs="Times New Roman"/>
          <w:color w:val="000000"/>
          <w:sz w:val="21"/>
          <w:szCs w:val="21"/>
          <w:lang w:val="pt-BR"/>
        </w:rPr>
      </w:pPr>
      <w:r w:rsidRPr="00757E8C">
        <w:rPr>
          <w:rFonts w:ascii="Cambria" w:eastAsia="Batang" w:hAnsi="Cambria" w:cs="Times New Roman"/>
          <w:color w:val="000000"/>
          <w:sz w:val="21"/>
          <w:szCs w:val="21"/>
          <w:lang w:val="pt-BR"/>
        </w:rPr>
        <w:t>Marisol Blanchard</w:t>
      </w:r>
    </w:p>
    <w:p w:rsidR="00757E8C" w:rsidRPr="00757E8C" w:rsidRDefault="00757E8C" w:rsidP="00757E8C">
      <w:pPr>
        <w:spacing w:after="0" w:line="240" w:lineRule="auto"/>
        <w:jc w:val="center"/>
        <w:rPr>
          <w:rFonts w:ascii="Cambria" w:eastAsia="Batang" w:hAnsi="Cambria" w:cs="Times New Roman"/>
          <w:color w:val="000000"/>
          <w:sz w:val="21"/>
          <w:szCs w:val="21"/>
        </w:rPr>
      </w:pPr>
      <w:r w:rsidRPr="00757E8C">
        <w:rPr>
          <w:rFonts w:ascii="Cambria" w:eastAsia="Batang" w:hAnsi="Cambria" w:cs="Times New Roman"/>
          <w:color w:val="000000"/>
          <w:sz w:val="21"/>
          <w:szCs w:val="21"/>
        </w:rPr>
        <w:t>Jefa de Gabinete da Secretaria Ej</w:t>
      </w:r>
      <w:r w:rsidRPr="00757E8C">
        <w:rPr>
          <w:rFonts w:ascii="Cambria" w:eastAsia="Batang" w:hAnsi="Cambria" w:cs="Times New Roman"/>
          <w:color w:val="000000"/>
          <w:sz w:val="21"/>
          <w:szCs w:val="21"/>
        </w:rPr>
        <w:t>ecutiva</w:t>
      </w:r>
    </w:p>
    <w:p w:rsidR="00757E8C" w:rsidRPr="00757E8C" w:rsidRDefault="00757E8C" w:rsidP="00757E8C">
      <w:pPr>
        <w:spacing w:after="0" w:line="240" w:lineRule="auto"/>
        <w:jc w:val="both"/>
        <w:rPr>
          <w:rFonts w:ascii="Cambria" w:eastAsia="Batang" w:hAnsi="Cambria" w:cs="Times New Roman"/>
          <w:color w:val="000000"/>
          <w:sz w:val="21"/>
          <w:szCs w:val="21"/>
          <w:lang w:val="pt-BR"/>
        </w:rPr>
      </w:pPr>
    </w:p>
    <w:p w:rsidR="00B0742E" w:rsidRPr="00757E8C" w:rsidRDefault="00B0742E">
      <w:pPr>
        <w:rPr>
          <w:lang w:val="pt-BR"/>
        </w:rPr>
      </w:pPr>
    </w:p>
    <w:sectPr w:rsidR="00B0742E" w:rsidRPr="00757E8C" w:rsidSect="00B0742E">
      <w:headerReference w:type="default" r:id="rId8"/>
      <w:footerReference w:type="default" r:id="rId9"/>
      <w:pgSz w:w="11906" w:h="16838"/>
      <w:pgMar w:top="1440" w:right="1440" w:bottom="1440" w:left="1440" w:header="720" w:footer="720" w:gutter="0"/>
      <w:pgNumType w:fmt="numberInDash"/>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B7BF0" w16cid:durableId="1FCA2F09"/>
  <w16cid:commentId w16cid:paraId="5162187A" w16cid:durableId="1FCA5A17"/>
  <w16cid:commentId w16cid:paraId="0CB2FA05" w16cid:durableId="1FCA42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B9" w:rsidRDefault="000173B9" w:rsidP="00150EF6">
      <w:pPr>
        <w:spacing w:after="0" w:line="240" w:lineRule="auto"/>
      </w:pPr>
      <w:r>
        <w:separator/>
      </w:r>
    </w:p>
  </w:endnote>
  <w:endnote w:type="continuationSeparator" w:id="0">
    <w:p w:rsidR="000173B9" w:rsidRDefault="000173B9" w:rsidP="0015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sz w:val="16"/>
      </w:rPr>
      <w:id w:val="-954479824"/>
      <w:docPartObj>
        <w:docPartGallery w:val="Page Numbers (Bottom of Page)"/>
        <w:docPartUnique/>
      </w:docPartObj>
    </w:sdtPr>
    <w:sdtEndPr>
      <w:rPr>
        <w:noProof/>
      </w:rPr>
    </w:sdtEndPr>
    <w:sdtContent>
      <w:p w:rsidR="00726203" w:rsidRPr="00D961A4" w:rsidRDefault="00726203">
        <w:pPr>
          <w:pStyle w:val="Footer"/>
          <w:jc w:val="center"/>
          <w:rPr>
            <w:rFonts w:ascii="Calibri Light" w:hAnsi="Calibri Light"/>
            <w:sz w:val="16"/>
          </w:rPr>
        </w:pPr>
        <w:r w:rsidRPr="00D961A4">
          <w:rPr>
            <w:rFonts w:ascii="Calibri Light" w:hAnsi="Calibri Light"/>
            <w:sz w:val="16"/>
          </w:rPr>
          <w:fldChar w:fldCharType="begin"/>
        </w:r>
        <w:r w:rsidRPr="00D961A4">
          <w:rPr>
            <w:rFonts w:ascii="Calibri Light" w:hAnsi="Calibri Light"/>
            <w:sz w:val="16"/>
          </w:rPr>
          <w:instrText xml:space="preserve"> PAGE   \* MERGEFORMAT </w:instrText>
        </w:r>
        <w:r w:rsidRPr="00D961A4">
          <w:rPr>
            <w:rFonts w:ascii="Calibri Light" w:hAnsi="Calibri Light"/>
            <w:sz w:val="16"/>
          </w:rPr>
          <w:fldChar w:fldCharType="separate"/>
        </w:r>
        <w:r w:rsidR="00757E8C">
          <w:rPr>
            <w:rFonts w:ascii="Calibri Light" w:hAnsi="Calibri Light"/>
            <w:noProof/>
            <w:sz w:val="16"/>
          </w:rPr>
          <w:t>- 9 -</w:t>
        </w:r>
        <w:r w:rsidRPr="00D961A4">
          <w:rPr>
            <w:rFonts w:ascii="Calibri Light" w:hAnsi="Calibri Light"/>
            <w:noProof/>
            <w:sz w:val="16"/>
          </w:rPr>
          <w:fldChar w:fldCharType="end"/>
        </w:r>
      </w:p>
    </w:sdtContent>
  </w:sdt>
  <w:p w:rsidR="00726203" w:rsidRDefault="00726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B9" w:rsidRDefault="000173B9" w:rsidP="00150EF6">
      <w:pPr>
        <w:spacing w:after="0" w:line="240" w:lineRule="auto"/>
      </w:pPr>
      <w:r>
        <w:separator/>
      </w:r>
    </w:p>
  </w:footnote>
  <w:footnote w:type="continuationSeparator" w:id="0">
    <w:p w:rsidR="000173B9" w:rsidRDefault="000173B9" w:rsidP="00150EF6">
      <w:pPr>
        <w:spacing w:after="0" w:line="240" w:lineRule="auto"/>
      </w:pPr>
      <w:r>
        <w:continuationSeparator/>
      </w:r>
    </w:p>
  </w:footnote>
  <w:footnote w:id="1">
    <w:p w:rsidR="00726203" w:rsidRPr="004A4A9C" w:rsidRDefault="00726203" w:rsidP="00150EF6">
      <w:pPr>
        <w:pStyle w:val="FootnoteText"/>
        <w:jc w:val="both"/>
        <w:rPr>
          <w:rFonts w:asciiTheme="majorHAnsi" w:hAnsiTheme="majorHAnsi"/>
          <w:sz w:val="16"/>
          <w:szCs w:val="16"/>
          <w:lang w:val="es-CO"/>
        </w:rPr>
      </w:pPr>
      <w:r w:rsidRPr="004A4A9C">
        <w:rPr>
          <w:rStyle w:val="FootnoteReference"/>
          <w:rFonts w:asciiTheme="majorHAnsi" w:hAnsiTheme="majorHAnsi"/>
          <w:sz w:val="16"/>
          <w:szCs w:val="16"/>
        </w:rPr>
        <w:footnoteRef/>
      </w:r>
      <w:r w:rsidRPr="004A4A9C">
        <w:rPr>
          <w:rFonts w:asciiTheme="majorHAnsi" w:hAnsiTheme="majorHAnsi"/>
          <w:sz w:val="16"/>
          <w:szCs w:val="16"/>
        </w:rPr>
        <w:t xml:space="preserve"> </w:t>
      </w:r>
      <w:r w:rsidRPr="004A4A9C">
        <w:rPr>
          <w:rFonts w:asciiTheme="majorHAnsi" w:hAnsiTheme="majorHAnsi"/>
          <w:sz w:val="16"/>
          <w:szCs w:val="16"/>
          <w:lang w:val="es-CO"/>
        </w:rPr>
        <w:t xml:space="preserve">De conformidad con el artículo 17.2.a del Reglamento de la CIDH, la Comisionada </w:t>
      </w:r>
      <w:proofErr w:type="spellStart"/>
      <w:r w:rsidRPr="004A4A9C">
        <w:rPr>
          <w:rFonts w:asciiTheme="majorHAnsi" w:hAnsiTheme="majorHAnsi"/>
          <w:sz w:val="16"/>
          <w:szCs w:val="16"/>
          <w:lang w:val="es-CO"/>
        </w:rPr>
        <w:t>Flávia</w:t>
      </w:r>
      <w:proofErr w:type="spellEnd"/>
      <w:r w:rsidRPr="004A4A9C">
        <w:rPr>
          <w:rFonts w:asciiTheme="majorHAnsi" w:hAnsiTheme="majorHAnsi"/>
          <w:sz w:val="16"/>
          <w:szCs w:val="16"/>
          <w:lang w:val="es-CO"/>
        </w:rPr>
        <w:t xml:space="preserve"> </w:t>
      </w:r>
      <w:proofErr w:type="spellStart"/>
      <w:r w:rsidRPr="004A4A9C">
        <w:rPr>
          <w:rFonts w:asciiTheme="majorHAnsi" w:hAnsiTheme="majorHAnsi"/>
          <w:sz w:val="16"/>
          <w:szCs w:val="16"/>
          <w:lang w:val="es-CO"/>
        </w:rPr>
        <w:t>Piovesan</w:t>
      </w:r>
      <w:proofErr w:type="spellEnd"/>
      <w:r w:rsidRPr="004A4A9C">
        <w:rPr>
          <w:rFonts w:asciiTheme="majorHAnsi" w:hAnsiTheme="majorHAnsi"/>
          <w:sz w:val="16"/>
          <w:szCs w:val="16"/>
          <w:lang w:val="es-CO"/>
        </w:rPr>
        <w:t>, de nacionalidad brasileña, no participó en el debate ni en la deliberación del presente asunto.</w:t>
      </w:r>
    </w:p>
  </w:footnote>
  <w:footnote w:id="2">
    <w:p w:rsidR="004A4A9C" w:rsidRPr="004A4A9C" w:rsidRDefault="004A4A9C">
      <w:pPr>
        <w:pStyle w:val="FootnoteText"/>
        <w:rPr>
          <w:rFonts w:asciiTheme="majorHAnsi" w:hAnsiTheme="majorHAnsi"/>
          <w:sz w:val="16"/>
          <w:szCs w:val="16"/>
          <w:lang w:val="es-MX"/>
        </w:rPr>
      </w:pPr>
      <w:r w:rsidRPr="004A4A9C">
        <w:rPr>
          <w:rStyle w:val="FootnoteReference"/>
          <w:rFonts w:asciiTheme="majorHAnsi" w:hAnsiTheme="majorHAnsi"/>
          <w:sz w:val="16"/>
          <w:szCs w:val="16"/>
        </w:rPr>
        <w:footnoteRef/>
      </w:r>
      <w:r w:rsidRPr="004A4A9C">
        <w:rPr>
          <w:rFonts w:asciiTheme="majorHAnsi" w:hAnsiTheme="majorHAnsi"/>
          <w:sz w:val="16"/>
          <w:szCs w:val="16"/>
          <w:lang w:val="es-MX"/>
        </w:rPr>
        <w:t xml:space="preserve"> Los solicitantes pidieron a la Comisión que mantuviera sus identidades bajo reserva.</w:t>
      </w:r>
    </w:p>
  </w:footnote>
  <w:footnote w:id="3">
    <w:p w:rsidR="00726203" w:rsidRPr="004A4A9C" w:rsidRDefault="00726203">
      <w:pPr>
        <w:pStyle w:val="FootnoteText"/>
        <w:rPr>
          <w:rFonts w:asciiTheme="majorHAnsi" w:hAnsiTheme="majorHAnsi"/>
          <w:sz w:val="16"/>
          <w:szCs w:val="16"/>
          <w:lang w:val="fr-CA"/>
        </w:rPr>
      </w:pPr>
      <w:r w:rsidRPr="004A4A9C">
        <w:rPr>
          <w:rStyle w:val="FootnoteReference"/>
          <w:rFonts w:asciiTheme="majorHAnsi" w:hAnsiTheme="majorHAnsi"/>
          <w:sz w:val="16"/>
          <w:szCs w:val="16"/>
        </w:rPr>
        <w:footnoteRef/>
      </w:r>
      <w:r w:rsidRPr="004A4A9C">
        <w:rPr>
          <w:rFonts w:asciiTheme="majorHAnsi" w:hAnsiTheme="majorHAnsi"/>
          <w:sz w:val="16"/>
          <w:szCs w:val="16"/>
          <w:lang w:val="fr-CA"/>
        </w:rPr>
        <w:t xml:space="preserve"> </w:t>
      </w:r>
      <w:proofErr w:type="spellStart"/>
      <w:r w:rsidRPr="004A4A9C">
        <w:rPr>
          <w:rFonts w:asciiTheme="majorHAnsi" w:hAnsiTheme="majorHAnsi"/>
          <w:sz w:val="16"/>
          <w:szCs w:val="16"/>
          <w:lang w:val="fr-CA"/>
        </w:rPr>
        <w:t>Véase</w:t>
      </w:r>
      <w:proofErr w:type="spellEnd"/>
      <w:r w:rsidRPr="004A4A9C">
        <w:rPr>
          <w:rFonts w:asciiTheme="majorHAnsi" w:hAnsiTheme="majorHAnsi"/>
          <w:sz w:val="16"/>
          <w:szCs w:val="16"/>
          <w:lang w:val="fr-CA"/>
        </w:rPr>
        <w:t>: https://g1.globo.com/sp/sao-paulo/noticia/2018/09/14/mp-abre-inquerito-para-apurar-agressao-da-gcm-contra-moradores-de-rua-e-padre-em-sao-paulo.ghtml</w:t>
      </w:r>
    </w:p>
  </w:footnote>
  <w:footnote w:id="4">
    <w:p w:rsidR="00594ED2" w:rsidRPr="004A4A9C" w:rsidRDefault="00594ED2">
      <w:pPr>
        <w:pStyle w:val="FootnoteText"/>
        <w:rPr>
          <w:rFonts w:asciiTheme="majorHAnsi" w:hAnsiTheme="majorHAnsi" w:cstheme="majorHAnsi"/>
          <w:sz w:val="16"/>
          <w:szCs w:val="16"/>
        </w:rPr>
      </w:pPr>
      <w:r w:rsidRPr="004A4A9C">
        <w:rPr>
          <w:rStyle w:val="FootnoteReference"/>
          <w:rFonts w:asciiTheme="majorHAnsi" w:hAnsiTheme="majorHAnsi" w:cstheme="majorHAnsi"/>
          <w:sz w:val="16"/>
          <w:szCs w:val="16"/>
        </w:rPr>
        <w:footnoteRef/>
      </w:r>
      <w:r w:rsidRPr="004A4A9C">
        <w:rPr>
          <w:rFonts w:asciiTheme="majorHAnsi" w:hAnsiTheme="majorHAnsi" w:cstheme="majorHAnsi"/>
          <w:sz w:val="16"/>
          <w:szCs w:val="16"/>
        </w:rPr>
        <w:t xml:space="preserve"> La Comisión recibió copia de denuncias interpuestas ante el Ministerio </w:t>
      </w:r>
      <w:r w:rsidR="000624BA" w:rsidRPr="004A4A9C">
        <w:rPr>
          <w:rFonts w:asciiTheme="majorHAnsi" w:hAnsiTheme="majorHAnsi" w:cstheme="majorHAnsi"/>
          <w:sz w:val="16"/>
          <w:szCs w:val="16"/>
        </w:rPr>
        <w:t>Público</w:t>
      </w:r>
      <w:r w:rsidRPr="004A4A9C">
        <w:rPr>
          <w:rFonts w:asciiTheme="majorHAnsi" w:hAnsiTheme="majorHAnsi" w:cstheme="majorHAnsi"/>
          <w:sz w:val="16"/>
          <w:szCs w:val="16"/>
        </w:rPr>
        <w:t xml:space="preserve"> de São Paulo, de los Asuntos Internos de la Policía Militar de São Paulo</w:t>
      </w:r>
      <w:r w:rsidR="00931550" w:rsidRPr="004A4A9C">
        <w:rPr>
          <w:rFonts w:asciiTheme="majorHAnsi" w:hAnsiTheme="majorHAnsi" w:cstheme="majorHAnsi"/>
          <w:sz w:val="16"/>
          <w:szCs w:val="16"/>
        </w:rPr>
        <w:t xml:space="preserve"> y testimonios presentado</w:t>
      </w:r>
      <w:r w:rsidR="000624BA">
        <w:rPr>
          <w:rFonts w:asciiTheme="majorHAnsi" w:hAnsiTheme="majorHAnsi" w:cstheme="majorHAnsi"/>
          <w:sz w:val="16"/>
          <w:szCs w:val="16"/>
        </w:rPr>
        <w:t>s</w:t>
      </w:r>
      <w:r w:rsidR="00931550" w:rsidRPr="004A4A9C">
        <w:rPr>
          <w:rFonts w:asciiTheme="majorHAnsi" w:hAnsiTheme="majorHAnsi" w:cstheme="majorHAnsi"/>
          <w:sz w:val="16"/>
          <w:szCs w:val="16"/>
        </w:rPr>
        <w:t xml:space="preserve"> a </w:t>
      </w:r>
      <w:r w:rsidR="000624BA">
        <w:rPr>
          <w:rFonts w:asciiTheme="majorHAnsi" w:hAnsiTheme="majorHAnsi" w:cstheme="majorHAnsi"/>
          <w:sz w:val="16"/>
          <w:szCs w:val="16"/>
        </w:rPr>
        <w:t xml:space="preserve">la </w:t>
      </w:r>
      <w:r w:rsidR="00931550" w:rsidRPr="004A4A9C">
        <w:rPr>
          <w:rFonts w:asciiTheme="majorHAnsi" w:hAnsiTheme="majorHAnsi" w:cstheme="majorHAnsi"/>
          <w:sz w:val="16"/>
          <w:szCs w:val="16"/>
        </w:rPr>
        <w:t>Defensoría Pública de São Paulo.</w:t>
      </w:r>
    </w:p>
  </w:footnote>
  <w:footnote w:id="5">
    <w:p w:rsidR="00726203" w:rsidRPr="004A4A9C" w:rsidRDefault="00726203">
      <w:pPr>
        <w:pStyle w:val="FootnoteText"/>
        <w:rPr>
          <w:rFonts w:asciiTheme="majorHAnsi" w:hAnsiTheme="majorHAnsi"/>
          <w:sz w:val="16"/>
          <w:szCs w:val="16"/>
          <w:lang w:val="es-MX"/>
        </w:rPr>
      </w:pPr>
      <w:r w:rsidRPr="004A4A9C">
        <w:rPr>
          <w:rStyle w:val="FootnoteReference"/>
          <w:rFonts w:asciiTheme="majorHAnsi" w:hAnsiTheme="majorHAnsi"/>
          <w:sz w:val="16"/>
          <w:szCs w:val="16"/>
        </w:rPr>
        <w:footnoteRef/>
      </w:r>
      <w:r w:rsidRPr="004A4A9C">
        <w:rPr>
          <w:rFonts w:asciiTheme="majorHAnsi" w:eastAsia="Batang" w:hAnsiTheme="majorHAnsi" w:cs="Times New Roman"/>
          <w:color w:val="000000" w:themeColor="text1"/>
          <w:sz w:val="16"/>
          <w:szCs w:val="16"/>
          <w:lang w:val="es-ES"/>
        </w:rPr>
        <w:t xml:space="preserve"> Debido a que los solicitantes no habrían llenado al campo “nombre del solicitante” y “correo electrónico”.</w:t>
      </w:r>
    </w:p>
  </w:footnote>
  <w:footnote w:id="6">
    <w:p w:rsidR="00726203" w:rsidRPr="004A4A9C" w:rsidRDefault="00726203" w:rsidP="00150EF6">
      <w:pPr>
        <w:pStyle w:val="FootnoteText"/>
        <w:jc w:val="both"/>
        <w:rPr>
          <w:rFonts w:asciiTheme="majorHAnsi" w:hAnsiTheme="majorHAnsi"/>
          <w:sz w:val="16"/>
          <w:szCs w:val="16"/>
          <w:lang w:val="es-MX"/>
        </w:rPr>
      </w:pPr>
      <w:r w:rsidRPr="004A4A9C">
        <w:rPr>
          <w:rStyle w:val="FootnoteReference"/>
          <w:rFonts w:asciiTheme="majorHAnsi" w:hAnsiTheme="majorHAnsi"/>
          <w:sz w:val="16"/>
          <w:szCs w:val="16"/>
        </w:rPr>
        <w:footnoteRef/>
      </w:r>
      <w:r w:rsidRPr="004A4A9C">
        <w:rPr>
          <w:rFonts w:asciiTheme="majorHAnsi" w:hAnsiTheme="majorHAnsi"/>
          <w:sz w:val="16"/>
          <w:szCs w:val="16"/>
          <w:lang w:val="es-MX"/>
        </w:rPr>
        <w:t xml:space="preserve"> Al respecto, por ejemplo, refiriéndose a las medidas provisionales, la Corte Interamericana ha considerado que tal estándar requiere un mínimo de detalle e información que permitan apreciar </w:t>
      </w:r>
      <w:r w:rsidRPr="004A4A9C">
        <w:rPr>
          <w:rFonts w:asciiTheme="majorHAnsi" w:hAnsiTheme="majorHAnsi"/>
          <w:i/>
          <w:sz w:val="16"/>
          <w:szCs w:val="16"/>
          <w:lang w:val="es-MX"/>
        </w:rPr>
        <w:t xml:space="preserve">prima facie </w:t>
      </w:r>
      <w:r w:rsidRPr="004A4A9C">
        <w:rPr>
          <w:rFonts w:asciiTheme="majorHAnsi" w:hAnsiTheme="majorHAnsi"/>
          <w:sz w:val="16"/>
          <w:szCs w:val="16"/>
          <w:lang w:val="es-MX"/>
        </w:rPr>
        <w:t xml:space="preserve">la situación de riesgo y urgencia. Corte IDH, </w:t>
      </w:r>
      <w:r w:rsidRPr="004A4A9C">
        <w:rPr>
          <w:rFonts w:asciiTheme="majorHAnsi" w:hAnsiTheme="majorHAnsi"/>
          <w:i/>
          <w:sz w:val="16"/>
          <w:szCs w:val="16"/>
          <w:lang w:val="es-MX"/>
        </w:rPr>
        <w:t xml:space="preserve">Asunto de los niños y adolescentes privados de libertad en el “Complexo do </w:t>
      </w:r>
      <w:proofErr w:type="spellStart"/>
      <w:r w:rsidRPr="004A4A9C">
        <w:rPr>
          <w:rFonts w:asciiTheme="majorHAnsi" w:hAnsiTheme="majorHAnsi"/>
          <w:i/>
          <w:sz w:val="16"/>
          <w:szCs w:val="16"/>
          <w:lang w:val="es-MX"/>
        </w:rPr>
        <w:t>Tatuapé</w:t>
      </w:r>
      <w:proofErr w:type="spellEnd"/>
      <w:r w:rsidRPr="004A4A9C">
        <w:rPr>
          <w:rFonts w:asciiTheme="majorHAnsi" w:hAnsiTheme="majorHAnsi"/>
          <w:i/>
          <w:sz w:val="16"/>
          <w:szCs w:val="16"/>
          <w:lang w:val="es-MX"/>
        </w:rPr>
        <w:t xml:space="preserve">” de la </w:t>
      </w:r>
      <w:proofErr w:type="spellStart"/>
      <w:r w:rsidRPr="004A4A9C">
        <w:rPr>
          <w:rFonts w:asciiTheme="majorHAnsi" w:hAnsiTheme="majorHAnsi"/>
          <w:i/>
          <w:sz w:val="16"/>
          <w:szCs w:val="16"/>
          <w:lang w:val="es-MX"/>
        </w:rPr>
        <w:t>Fundação</w:t>
      </w:r>
      <w:proofErr w:type="spellEnd"/>
      <w:r w:rsidRPr="004A4A9C">
        <w:rPr>
          <w:rFonts w:asciiTheme="majorHAnsi" w:hAnsiTheme="majorHAnsi"/>
          <w:i/>
          <w:sz w:val="16"/>
          <w:szCs w:val="16"/>
          <w:lang w:val="es-MX"/>
        </w:rPr>
        <w:t xml:space="preserve"> CASA</w:t>
      </w:r>
      <w:r w:rsidRPr="004A4A9C">
        <w:rPr>
          <w:rFonts w:asciiTheme="majorHAnsi" w:hAnsiTheme="majorHAnsi"/>
          <w:sz w:val="16"/>
          <w:szCs w:val="16"/>
          <w:lang w:val="es-MX"/>
        </w:rPr>
        <w:t xml:space="preserve">. Solicitud de ampliación de medidas provisionales. Medidas Provisionales respecto de Brasil. Resolución de la Corte Interamericana de Derechos Humanos de 4 de julio de 2006. Considerando 23. Disponible en: http://www.corteidh.or.cr/docs/medidas/febem_se_03.pdf </w:t>
      </w:r>
    </w:p>
  </w:footnote>
  <w:footnote w:id="7">
    <w:p w:rsidR="00726203" w:rsidRPr="004A4A9C" w:rsidRDefault="00726203" w:rsidP="00B420A7">
      <w:pPr>
        <w:pStyle w:val="FootnoteText"/>
        <w:jc w:val="both"/>
        <w:rPr>
          <w:rFonts w:asciiTheme="majorHAnsi" w:hAnsiTheme="majorHAnsi"/>
          <w:sz w:val="16"/>
          <w:szCs w:val="16"/>
        </w:rPr>
      </w:pPr>
      <w:r w:rsidRPr="004A4A9C">
        <w:rPr>
          <w:rStyle w:val="FootnoteReference"/>
          <w:rFonts w:asciiTheme="majorHAnsi" w:hAnsiTheme="majorHAnsi"/>
          <w:sz w:val="16"/>
          <w:szCs w:val="16"/>
        </w:rPr>
        <w:footnoteRef/>
      </w:r>
      <w:r w:rsidRPr="004A4A9C">
        <w:rPr>
          <w:rFonts w:asciiTheme="majorHAnsi" w:hAnsiTheme="majorHAnsi"/>
          <w:sz w:val="16"/>
          <w:szCs w:val="16"/>
        </w:rPr>
        <w:t xml:space="preserve"> El artículo 46 de la Convención Americana, citado por el Estado, se refiere a “petición o comunicación presentada conforme a los artículos 44 </w:t>
      </w:r>
      <w:proofErr w:type="spellStart"/>
      <w:r w:rsidRPr="004A4A9C">
        <w:rPr>
          <w:rFonts w:asciiTheme="majorHAnsi" w:hAnsiTheme="majorHAnsi"/>
          <w:sz w:val="16"/>
          <w:szCs w:val="16"/>
        </w:rPr>
        <w:t>ó</w:t>
      </w:r>
      <w:proofErr w:type="spellEnd"/>
      <w:r w:rsidRPr="004A4A9C">
        <w:rPr>
          <w:rFonts w:asciiTheme="majorHAnsi" w:hAnsiTheme="majorHAnsi"/>
          <w:sz w:val="16"/>
          <w:szCs w:val="16"/>
        </w:rPr>
        <w:t xml:space="preserve"> 45 […]” los cuales se refieren exclusivamente al sistema de peticiones y casos. Se nota que los artículos 44 y 45 de la Convención Americana se refieren a “denuncias o quejas de violación” de la Convención. El mecanismo de medidas cautelares no tiene como función establecer la existencia o no de una o más violaciones (véase artículo 25.8 del Reglamento de la Comisión), y la consecuente responsabilidad internacional del Estado; sino que, conforme expreso en el artículo 25 del Reglamento de la Comisión, las medidas cautelares “[…] se relacionarán con situaciones de gravedad y urgencia que presenten un riesgo de daño irreparable a las personas o al objeto de una petición o caso pendiente ante los órganos del Sistema Interamericano”.</w:t>
      </w:r>
    </w:p>
  </w:footnote>
  <w:footnote w:id="8">
    <w:p w:rsidR="006D01B2" w:rsidRPr="004A4A9C" w:rsidRDefault="006D01B2" w:rsidP="006D01B2">
      <w:pPr>
        <w:pStyle w:val="FootnoteText"/>
        <w:jc w:val="both"/>
        <w:rPr>
          <w:rFonts w:asciiTheme="majorHAnsi" w:hAnsiTheme="majorHAnsi"/>
          <w:sz w:val="16"/>
          <w:szCs w:val="16"/>
        </w:rPr>
      </w:pPr>
      <w:r w:rsidRPr="004A4A9C">
        <w:rPr>
          <w:rStyle w:val="FootnoteReference"/>
          <w:rFonts w:asciiTheme="majorHAnsi" w:hAnsiTheme="majorHAnsi"/>
          <w:sz w:val="16"/>
          <w:szCs w:val="16"/>
        </w:rPr>
        <w:footnoteRef/>
      </w:r>
      <w:r w:rsidRPr="004A4A9C">
        <w:rPr>
          <w:rFonts w:asciiTheme="majorHAnsi" w:hAnsiTheme="majorHAnsi"/>
          <w:sz w:val="16"/>
          <w:szCs w:val="16"/>
        </w:rPr>
        <w:t xml:space="preserve"> Ver: CIDH, Asunto Juana Mora Cedeño y otro respecto de Cuba, Resolución 37/2016, Medida Cautelar 236-16, 3 de julio de 2016; CIDH, V.S.S.F. y otros respecto de Honduras, Resolución 18/2018, Medida Cautelar 374-17, 9 de marzo de 2018; CIDH, José Ernesto Morales Estrada respecto de Cuba, Resolución 22/2018, Medida Cautelar 954-46, 18 de marzo de 2018; CIDH, Eduardo </w:t>
      </w:r>
      <w:proofErr w:type="spellStart"/>
      <w:r w:rsidRPr="004A4A9C">
        <w:rPr>
          <w:rFonts w:asciiTheme="majorHAnsi" w:hAnsiTheme="majorHAnsi"/>
          <w:sz w:val="16"/>
          <w:szCs w:val="16"/>
        </w:rPr>
        <w:t>Cardet</w:t>
      </w:r>
      <w:proofErr w:type="spellEnd"/>
      <w:r w:rsidRPr="004A4A9C">
        <w:rPr>
          <w:rFonts w:asciiTheme="majorHAnsi" w:hAnsiTheme="majorHAnsi"/>
          <w:sz w:val="16"/>
          <w:szCs w:val="16"/>
        </w:rPr>
        <w:t xml:space="preserve"> Concepción respecto de Cuba, Resolución 16/2018, Medida Cautelar 39-18, 24 de febrero de 2018; CIDH, Óscar Álvarez Rubio respecto de El Salvador, Resolución 26/2018, Medida Cautelar 170-18, 3 de mayo de 2018; CIDH, Daniel Ramírez Contreras respecto de México, Resolución 95/18, Medida Cautelar 1375-18, 28 de diciembre de 2018.</w:t>
      </w:r>
    </w:p>
  </w:footnote>
  <w:footnote w:id="9">
    <w:p w:rsidR="0045572D" w:rsidRPr="004A4A9C" w:rsidRDefault="0045572D" w:rsidP="0045572D">
      <w:pPr>
        <w:pStyle w:val="FootnoteText"/>
        <w:rPr>
          <w:rFonts w:asciiTheme="majorHAnsi" w:hAnsiTheme="majorHAnsi"/>
          <w:sz w:val="16"/>
          <w:szCs w:val="16"/>
        </w:rPr>
      </w:pPr>
      <w:r w:rsidRPr="004A4A9C">
        <w:rPr>
          <w:rStyle w:val="FootnoteReference"/>
          <w:rFonts w:asciiTheme="majorHAnsi" w:hAnsiTheme="majorHAnsi"/>
          <w:sz w:val="16"/>
          <w:szCs w:val="16"/>
        </w:rPr>
        <w:footnoteRef/>
      </w:r>
      <w:r w:rsidRPr="004A4A9C">
        <w:rPr>
          <w:rFonts w:asciiTheme="majorHAnsi" w:hAnsiTheme="majorHAnsi"/>
          <w:sz w:val="16"/>
          <w:szCs w:val="16"/>
        </w:rPr>
        <w:t xml:space="preserve"> CIDH, Observaciones Preliminares de la Visita in loco de la CIDH a Brasil, 2018.</w:t>
      </w:r>
    </w:p>
  </w:footnote>
  <w:footnote w:id="10">
    <w:p w:rsidR="00D56658" w:rsidRPr="004A4A9C" w:rsidRDefault="00D56658" w:rsidP="00D56658">
      <w:pPr>
        <w:pStyle w:val="FootnoteText"/>
        <w:rPr>
          <w:rFonts w:asciiTheme="majorHAnsi" w:hAnsiTheme="majorHAnsi"/>
          <w:sz w:val="16"/>
          <w:szCs w:val="16"/>
        </w:rPr>
      </w:pPr>
      <w:r w:rsidRPr="004A4A9C">
        <w:rPr>
          <w:rStyle w:val="FootnoteReference"/>
          <w:rFonts w:asciiTheme="majorHAnsi" w:hAnsiTheme="majorHAnsi"/>
          <w:sz w:val="16"/>
          <w:szCs w:val="16"/>
        </w:rPr>
        <w:footnoteRef/>
      </w:r>
      <w:r w:rsidRPr="004A4A9C">
        <w:rPr>
          <w:rFonts w:asciiTheme="majorHAnsi" w:hAnsiTheme="majorHAnsi"/>
          <w:sz w:val="16"/>
          <w:szCs w:val="16"/>
        </w:rPr>
        <w:t xml:space="preserve"> CIDH, Observaciones Preliminares de la Visita in loco de la CIDH a Brasil, 2018.</w:t>
      </w:r>
    </w:p>
  </w:footnote>
  <w:footnote w:id="11">
    <w:p w:rsidR="00B41ABB" w:rsidRPr="004A4A9C" w:rsidRDefault="00B41ABB" w:rsidP="00381A4B">
      <w:pPr>
        <w:spacing w:after="0" w:line="240" w:lineRule="auto"/>
        <w:jc w:val="both"/>
        <w:rPr>
          <w:rFonts w:asciiTheme="majorHAnsi" w:hAnsiTheme="majorHAnsi"/>
          <w:sz w:val="16"/>
          <w:szCs w:val="16"/>
          <w:lang w:val="es-ES"/>
        </w:rPr>
      </w:pPr>
      <w:r w:rsidRPr="004A4A9C">
        <w:rPr>
          <w:rStyle w:val="FootnoteReference"/>
          <w:rFonts w:asciiTheme="majorHAnsi" w:hAnsiTheme="majorHAnsi"/>
          <w:sz w:val="16"/>
          <w:szCs w:val="16"/>
        </w:rPr>
        <w:footnoteRef/>
      </w:r>
      <w:r w:rsidRPr="004A4A9C">
        <w:rPr>
          <w:rFonts w:asciiTheme="majorHAnsi" w:hAnsiTheme="majorHAnsi"/>
          <w:sz w:val="16"/>
          <w:szCs w:val="16"/>
        </w:rPr>
        <w:t xml:space="preserve"> </w:t>
      </w:r>
      <w:r w:rsidRPr="004A4A9C">
        <w:rPr>
          <w:rFonts w:asciiTheme="majorHAnsi" w:eastAsia="Batang" w:hAnsiTheme="majorHAnsi" w:cs="Times New Roman"/>
          <w:color w:val="000000" w:themeColor="text1"/>
          <w:sz w:val="16"/>
          <w:szCs w:val="16"/>
          <w:lang w:val="es-ES"/>
        </w:rPr>
        <w:t>En relación con este punto, la Comisión nota que el Estado ha alegado que los propios solicitantes habrían reconocido que “[…] los eventos de amenazas con relación al Padre Julio tienden a disminuir bastante […]”. Sin embargo, la Comisión nota que la citación proviene de  la frase “[e]</w:t>
      </w:r>
      <w:proofErr w:type="spellStart"/>
      <w:r w:rsidRPr="004A4A9C">
        <w:rPr>
          <w:rFonts w:asciiTheme="majorHAnsi" w:eastAsia="Batang" w:hAnsiTheme="majorHAnsi" w:cs="Times New Roman"/>
          <w:color w:val="000000" w:themeColor="text1"/>
          <w:sz w:val="16"/>
          <w:szCs w:val="16"/>
          <w:lang w:val="es-ES"/>
        </w:rPr>
        <w:t>ntendemos</w:t>
      </w:r>
      <w:proofErr w:type="spellEnd"/>
      <w:r w:rsidRPr="004A4A9C">
        <w:rPr>
          <w:rFonts w:asciiTheme="majorHAnsi" w:eastAsia="Batang" w:hAnsiTheme="majorHAnsi" w:cs="Times New Roman"/>
          <w:color w:val="000000" w:themeColor="text1"/>
          <w:sz w:val="16"/>
          <w:szCs w:val="16"/>
          <w:lang w:val="es-ES"/>
        </w:rPr>
        <w:t xml:space="preserve"> que </w:t>
      </w:r>
      <w:r w:rsidRPr="004A4A9C">
        <w:rPr>
          <w:rFonts w:asciiTheme="majorHAnsi" w:eastAsia="Batang" w:hAnsiTheme="majorHAnsi" w:cs="Times New Roman"/>
          <w:i/>
          <w:color w:val="000000" w:themeColor="text1"/>
          <w:sz w:val="16"/>
          <w:szCs w:val="16"/>
          <w:lang w:val="es-ES"/>
        </w:rPr>
        <w:t>los eventos de amenazas con relación al Padre Julio tienden a disminuir bastante</w:t>
      </w:r>
      <w:r w:rsidRPr="004A4A9C">
        <w:rPr>
          <w:rFonts w:asciiTheme="majorHAnsi" w:eastAsia="Batang" w:hAnsiTheme="majorHAnsi" w:cs="Times New Roman"/>
          <w:color w:val="000000" w:themeColor="text1"/>
          <w:sz w:val="16"/>
          <w:szCs w:val="16"/>
          <w:lang w:val="es-ES"/>
        </w:rPr>
        <w:t xml:space="preserve"> en la medida en que disminuyan los abordajes violentos de la población de calle, sean abordajes policiales, sean las operaciones de limpieza urbana en desacuerdo con las normas de respecto a la población de calle”. En ese sentido, los solicitantes han contextualizado las alegadas amenazas y hechos de violencia, sugiriendo que el respeto a los derechos humanos de la población de calle contribuiría para mitigar la situación de riesgo expuesta en la presente solicitud. La Comisión toma nota de la información aportada por el Estado de que se habría desarrollado una “Política Estadual de Atención Específica para la Población en Situación de Calle” con participación de la sociedad civil.</w:t>
      </w:r>
    </w:p>
  </w:footnote>
  <w:footnote w:id="12">
    <w:p w:rsidR="00B41ABB" w:rsidRPr="004A4A9C" w:rsidRDefault="00B41ABB" w:rsidP="00594ED2">
      <w:pPr>
        <w:pStyle w:val="FootnoteText"/>
        <w:jc w:val="both"/>
        <w:rPr>
          <w:rFonts w:asciiTheme="majorHAnsi" w:hAnsiTheme="majorHAnsi" w:cstheme="majorHAnsi"/>
          <w:sz w:val="16"/>
          <w:szCs w:val="16"/>
        </w:rPr>
      </w:pPr>
      <w:r w:rsidRPr="004A4A9C">
        <w:rPr>
          <w:rStyle w:val="FootnoteReference"/>
          <w:rFonts w:asciiTheme="majorHAnsi" w:hAnsiTheme="majorHAnsi" w:cstheme="majorHAnsi"/>
          <w:sz w:val="16"/>
          <w:szCs w:val="16"/>
        </w:rPr>
        <w:footnoteRef/>
      </w:r>
      <w:r w:rsidRPr="004A4A9C">
        <w:rPr>
          <w:rFonts w:asciiTheme="majorHAnsi" w:hAnsiTheme="majorHAnsi" w:cstheme="majorHAnsi"/>
          <w:sz w:val="16"/>
          <w:szCs w:val="16"/>
        </w:rPr>
        <w:t xml:space="preserve"> </w:t>
      </w:r>
      <w:r w:rsidR="00A9780A">
        <w:rPr>
          <w:rFonts w:asciiTheme="majorHAnsi" w:hAnsiTheme="majorHAnsi" w:cstheme="majorHAnsi"/>
          <w:sz w:val="16"/>
          <w:szCs w:val="16"/>
        </w:rPr>
        <w:t xml:space="preserve">Ver </w:t>
      </w:r>
      <w:r w:rsidR="00594ED2" w:rsidRPr="004A4A9C">
        <w:rPr>
          <w:rFonts w:asciiTheme="majorHAnsi" w:hAnsiTheme="majorHAnsi" w:cstheme="majorHAnsi"/>
          <w:sz w:val="16"/>
          <w:szCs w:val="16"/>
        </w:rPr>
        <w:t xml:space="preserve">CIDH, </w:t>
      </w:r>
      <w:r w:rsidR="004A4A9C">
        <w:rPr>
          <w:rFonts w:asciiTheme="majorHAnsi" w:hAnsiTheme="majorHAnsi" w:cstheme="majorHAnsi"/>
          <w:sz w:val="16"/>
          <w:szCs w:val="16"/>
        </w:rPr>
        <w:t>Resolución 31/2018, Medida Cautelar 739-17 Daniel Silva Orrego respecto de Colombia, 5 de mayo de 2018, párr</w:t>
      </w:r>
      <w:r w:rsidR="00594ED2" w:rsidRPr="004A4A9C">
        <w:rPr>
          <w:rFonts w:asciiTheme="majorHAnsi" w:hAnsiTheme="majorHAnsi" w:cstheme="majorHAnsi"/>
          <w:sz w:val="16"/>
          <w:szCs w:val="16"/>
        </w:rPr>
        <w:t>.</w:t>
      </w:r>
      <w:r w:rsidR="00A9780A">
        <w:rPr>
          <w:rFonts w:asciiTheme="majorHAnsi" w:hAnsiTheme="majorHAnsi" w:cstheme="majorHAnsi"/>
          <w:sz w:val="16"/>
          <w:szCs w:val="16"/>
        </w:rPr>
        <w:t xml:space="preserve">16; </w:t>
      </w:r>
      <w:r w:rsidR="00A9780A" w:rsidRPr="004A4A9C">
        <w:rPr>
          <w:rFonts w:asciiTheme="majorHAnsi" w:hAnsiTheme="majorHAnsi" w:cstheme="majorHAnsi"/>
          <w:sz w:val="16"/>
          <w:szCs w:val="16"/>
        </w:rPr>
        <w:t>CIDH, Joaquín Mejía Rivera y familia respecto de Honduras, Resolución 4/2018, Medida Cautel</w:t>
      </w:r>
      <w:r w:rsidR="00A9780A">
        <w:rPr>
          <w:rFonts w:asciiTheme="majorHAnsi" w:hAnsiTheme="majorHAnsi" w:cstheme="majorHAnsi"/>
          <w:sz w:val="16"/>
          <w:szCs w:val="16"/>
        </w:rPr>
        <w:t>ar 1018-18, 28 de enero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203" w:rsidRPr="00436700" w:rsidRDefault="00726203" w:rsidP="00B0742E">
    <w:pPr>
      <w:tabs>
        <w:tab w:val="left" w:pos="4040"/>
        <w:tab w:val="left" w:pos="4333"/>
        <w:tab w:val="center" w:pos="4680"/>
        <w:tab w:val="right" w:pos="9360"/>
      </w:tabs>
      <w:spacing w:after="0" w:line="240" w:lineRule="auto"/>
      <w:rPr>
        <w:rFonts w:eastAsia="Calibri"/>
        <w:lang w:val="en-US"/>
      </w:rPr>
    </w:pPr>
    <w:r>
      <w:rPr>
        <w:rFonts w:eastAsia="Calibri"/>
        <w:noProof/>
        <w:lang w:eastAsia="es-US"/>
      </w:rPr>
      <w:drawing>
        <wp:inline distT="0" distB="0" distL="0" distR="0" wp14:anchorId="1249F2BD" wp14:editId="39F1F6CE">
          <wp:extent cx="2353310" cy="453390"/>
          <wp:effectExtent l="0" t="0" r="8890" b="381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117C14">
      <w:rPr>
        <w:rFonts w:eastAsia="Calibri"/>
        <w:lang w:val="en-US"/>
      </w:rPr>
      <w:tab/>
    </w:r>
    <w:r>
      <w:rPr>
        <w:rFonts w:eastAsia="Calibri"/>
        <w:lang w:val="en-US"/>
      </w:rPr>
      <w:tab/>
    </w:r>
    <w:r w:rsidRPr="00436700">
      <w:rPr>
        <w:rFonts w:eastAsia="Calibri"/>
        <w:lang w:val="en-US"/>
      </w:rPr>
      <w:tab/>
    </w:r>
    <w:r w:rsidRPr="00436700">
      <w:rPr>
        <w:rFonts w:eastAsia="Calibri"/>
        <w:lang w:val="en-US"/>
      </w:rPr>
      <w:tab/>
    </w:r>
    <w:r>
      <w:rPr>
        <w:rFonts w:eastAsia="Calibri"/>
        <w:noProof/>
        <w:lang w:eastAsia="es-US"/>
      </w:rPr>
      <w:drawing>
        <wp:inline distT="0" distB="0" distL="0" distR="0" wp14:anchorId="129614E1" wp14:editId="22ABBFA0">
          <wp:extent cx="2106930" cy="540385"/>
          <wp:effectExtent l="0" t="0" r="762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726203" w:rsidRPr="00436700" w:rsidRDefault="00726203" w:rsidP="00B0742E">
    <w:pPr>
      <w:pBdr>
        <w:bottom w:val="single" w:sz="6" w:space="1" w:color="auto"/>
      </w:pBdr>
      <w:tabs>
        <w:tab w:val="center" w:pos="4680"/>
        <w:tab w:val="right" w:pos="9360"/>
      </w:tabs>
      <w:spacing w:after="0" w:line="240" w:lineRule="auto"/>
    </w:pPr>
  </w:p>
  <w:p w:rsidR="00726203" w:rsidRPr="00E24662" w:rsidRDefault="00726203" w:rsidP="00B0742E">
    <w:pPr>
      <w:tabs>
        <w:tab w:val="left" w:pos="4040"/>
        <w:tab w:val="left" w:pos="4333"/>
        <w:tab w:val="center" w:pos="4680"/>
        <w:tab w:val="right" w:pos="9360"/>
      </w:tabs>
      <w:spacing w:after="0" w:line="240" w:lineRule="auto"/>
      <w:rPr>
        <w:rFonts w:eastAsia="Calibri"/>
        <w:lang w:val="en-US"/>
      </w:rPr>
    </w:pPr>
    <w:r w:rsidRPr="00117C14">
      <w:rPr>
        <w:rFonts w:eastAsia="Calibri"/>
        <w:lang w:val="en-US"/>
      </w:rPr>
      <w:tab/>
    </w:r>
    <w:r w:rsidRPr="00117C14">
      <w:rPr>
        <w:rFonts w:eastAsia="Calibri"/>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F94192"/>
    <w:multiLevelType w:val="hybridMultilevel"/>
    <w:tmpl w:val="968AA6C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C3D40"/>
    <w:multiLevelType w:val="hybridMultilevel"/>
    <w:tmpl w:val="56986ACA"/>
    <w:lvl w:ilvl="0" w:tplc="77821C90">
      <w:start w:val="1"/>
      <w:numFmt w:val="decimal"/>
      <w:lvlText w:val="%1."/>
      <w:lvlJc w:val="left"/>
      <w:pPr>
        <w:ind w:left="720" w:hanging="360"/>
      </w:pPr>
      <w:rPr>
        <w:rFonts w:hint="default"/>
      </w:rPr>
    </w:lvl>
    <w:lvl w:ilvl="1" w:tplc="4CD26B6C">
      <w:start w:val="1"/>
      <w:numFmt w:val="upperLetter"/>
      <w:lvlText w:val="%2."/>
      <w:lvlJc w:val="left"/>
      <w:pPr>
        <w:ind w:left="1440" w:hanging="360"/>
      </w:pPr>
      <w:rPr>
        <w:rFonts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2F7A26CF"/>
    <w:multiLevelType w:val="hybridMultilevel"/>
    <w:tmpl w:val="DE2279C6"/>
    <w:lvl w:ilvl="0" w:tplc="0D249076">
      <w:start w:val="1"/>
      <w:numFmt w:val="decimal"/>
      <w:lvlText w:val="%1."/>
      <w:lvlJc w:val="center"/>
      <w:pPr>
        <w:ind w:left="720" w:hanging="360"/>
      </w:pPr>
      <w:rPr>
        <w:rFonts w:ascii="Cambria" w:hAnsi="Cambria"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30594"/>
    <w:multiLevelType w:val="hybridMultilevel"/>
    <w:tmpl w:val="81FC1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F2C03"/>
    <w:multiLevelType w:val="hybridMultilevel"/>
    <w:tmpl w:val="D692497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F6"/>
    <w:rsid w:val="000173B9"/>
    <w:rsid w:val="0003578C"/>
    <w:rsid w:val="00043F5C"/>
    <w:rsid w:val="000468F9"/>
    <w:rsid w:val="000624BA"/>
    <w:rsid w:val="000A3A75"/>
    <w:rsid w:val="000C2309"/>
    <w:rsid w:val="000D3E9B"/>
    <w:rsid w:val="000D71B9"/>
    <w:rsid w:val="000E1AC2"/>
    <w:rsid w:val="000F0DD7"/>
    <w:rsid w:val="00102129"/>
    <w:rsid w:val="00111BAB"/>
    <w:rsid w:val="00113A76"/>
    <w:rsid w:val="001223E0"/>
    <w:rsid w:val="00131EF6"/>
    <w:rsid w:val="00132959"/>
    <w:rsid w:val="00134CD9"/>
    <w:rsid w:val="00150EF6"/>
    <w:rsid w:val="00151BDC"/>
    <w:rsid w:val="001B4C15"/>
    <w:rsid w:val="001B65D2"/>
    <w:rsid w:val="001C76EF"/>
    <w:rsid w:val="001D69C1"/>
    <w:rsid w:val="001D6EF1"/>
    <w:rsid w:val="001E3E2E"/>
    <w:rsid w:val="001E538A"/>
    <w:rsid w:val="001F32E6"/>
    <w:rsid w:val="001F5EA1"/>
    <w:rsid w:val="001F65F3"/>
    <w:rsid w:val="00205DDD"/>
    <w:rsid w:val="00210A13"/>
    <w:rsid w:val="00227F0C"/>
    <w:rsid w:val="00235C07"/>
    <w:rsid w:val="00235CB9"/>
    <w:rsid w:val="00243A53"/>
    <w:rsid w:val="00246770"/>
    <w:rsid w:val="00251D1E"/>
    <w:rsid w:val="002571B0"/>
    <w:rsid w:val="0026278D"/>
    <w:rsid w:val="00272171"/>
    <w:rsid w:val="002732AB"/>
    <w:rsid w:val="00285971"/>
    <w:rsid w:val="00287EB0"/>
    <w:rsid w:val="00291E21"/>
    <w:rsid w:val="002953DA"/>
    <w:rsid w:val="00295671"/>
    <w:rsid w:val="002A7855"/>
    <w:rsid w:val="002D028E"/>
    <w:rsid w:val="002D0B40"/>
    <w:rsid w:val="002F2811"/>
    <w:rsid w:val="002F6297"/>
    <w:rsid w:val="00300164"/>
    <w:rsid w:val="00301487"/>
    <w:rsid w:val="00307C83"/>
    <w:rsid w:val="003152A5"/>
    <w:rsid w:val="00321CFB"/>
    <w:rsid w:val="00344D8D"/>
    <w:rsid w:val="00347EE0"/>
    <w:rsid w:val="003531FD"/>
    <w:rsid w:val="0035732A"/>
    <w:rsid w:val="00373988"/>
    <w:rsid w:val="00381A4B"/>
    <w:rsid w:val="003D78C9"/>
    <w:rsid w:val="003E46AF"/>
    <w:rsid w:val="003F6226"/>
    <w:rsid w:val="004006DC"/>
    <w:rsid w:val="00400BCD"/>
    <w:rsid w:val="00401F83"/>
    <w:rsid w:val="00401FCB"/>
    <w:rsid w:val="00423428"/>
    <w:rsid w:val="00453957"/>
    <w:rsid w:val="0045572D"/>
    <w:rsid w:val="004653E1"/>
    <w:rsid w:val="00471A87"/>
    <w:rsid w:val="00487145"/>
    <w:rsid w:val="00490EA4"/>
    <w:rsid w:val="00492AB2"/>
    <w:rsid w:val="004A4A9C"/>
    <w:rsid w:val="004B086A"/>
    <w:rsid w:val="004B4758"/>
    <w:rsid w:val="004C3D48"/>
    <w:rsid w:val="004E6C4F"/>
    <w:rsid w:val="004F12E2"/>
    <w:rsid w:val="005142B3"/>
    <w:rsid w:val="0052430B"/>
    <w:rsid w:val="005270AB"/>
    <w:rsid w:val="005272A0"/>
    <w:rsid w:val="00531DD3"/>
    <w:rsid w:val="005376C8"/>
    <w:rsid w:val="005451F5"/>
    <w:rsid w:val="00545925"/>
    <w:rsid w:val="005549C0"/>
    <w:rsid w:val="00562AD6"/>
    <w:rsid w:val="005760FF"/>
    <w:rsid w:val="005859B3"/>
    <w:rsid w:val="00594ED2"/>
    <w:rsid w:val="005A2DF4"/>
    <w:rsid w:val="005A644D"/>
    <w:rsid w:val="005B0EE6"/>
    <w:rsid w:val="005C301F"/>
    <w:rsid w:val="005D1E91"/>
    <w:rsid w:val="005E3240"/>
    <w:rsid w:val="005E454B"/>
    <w:rsid w:val="0060315E"/>
    <w:rsid w:val="00607901"/>
    <w:rsid w:val="006105D2"/>
    <w:rsid w:val="00623225"/>
    <w:rsid w:val="00641EF7"/>
    <w:rsid w:val="00644FF1"/>
    <w:rsid w:val="00657050"/>
    <w:rsid w:val="00665978"/>
    <w:rsid w:val="006872F4"/>
    <w:rsid w:val="00695962"/>
    <w:rsid w:val="006B4F4D"/>
    <w:rsid w:val="006B63F4"/>
    <w:rsid w:val="006C186F"/>
    <w:rsid w:val="006C2007"/>
    <w:rsid w:val="006D01B2"/>
    <w:rsid w:val="006E3542"/>
    <w:rsid w:val="006F74C2"/>
    <w:rsid w:val="00724B81"/>
    <w:rsid w:val="0072593F"/>
    <w:rsid w:val="00726203"/>
    <w:rsid w:val="0073085D"/>
    <w:rsid w:val="00736DEC"/>
    <w:rsid w:val="007430B4"/>
    <w:rsid w:val="00757E8C"/>
    <w:rsid w:val="007640FE"/>
    <w:rsid w:val="0079349A"/>
    <w:rsid w:val="007972A1"/>
    <w:rsid w:val="007B58E4"/>
    <w:rsid w:val="007C264B"/>
    <w:rsid w:val="007D3CC9"/>
    <w:rsid w:val="007D43A9"/>
    <w:rsid w:val="007D5ADD"/>
    <w:rsid w:val="007E38CD"/>
    <w:rsid w:val="007E3FFB"/>
    <w:rsid w:val="007F2E79"/>
    <w:rsid w:val="00801490"/>
    <w:rsid w:val="008330CF"/>
    <w:rsid w:val="0084193A"/>
    <w:rsid w:val="00860587"/>
    <w:rsid w:val="00865169"/>
    <w:rsid w:val="00867CB6"/>
    <w:rsid w:val="00882705"/>
    <w:rsid w:val="00890965"/>
    <w:rsid w:val="008A65F3"/>
    <w:rsid w:val="008B099D"/>
    <w:rsid w:val="008B0FF3"/>
    <w:rsid w:val="008D2119"/>
    <w:rsid w:val="008F5066"/>
    <w:rsid w:val="008F5D24"/>
    <w:rsid w:val="00910A43"/>
    <w:rsid w:val="00911F81"/>
    <w:rsid w:val="00915447"/>
    <w:rsid w:val="00921796"/>
    <w:rsid w:val="00931550"/>
    <w:rsid w:val="00934FCD"/>
    <w:rsid w:val="0093595A"/>
    <w:rsid w:val="00944ADC"/>
    <w:rsid w:val="00950841"/>
    <w:rsid w:val="00954B73"/>
    <w:rsid w:val="0096642C"/>
    <w:rsid w:val="0097221C"/>
    <w:rsid w:val="009761E0"/>
    <w:rsid w:val="00987B07"/>
    <w:rsid w:val="00994B5F"/>
    <w:rsid w:val="009A202C"/>
    <w:rsid w:val="009B06D3"/>
    <w:rsid w:val="009C06CE"/>
    <w:rsid w:val="009D5075"/>
    <w:rsid w:val="009D5FC5"/>
    <w:rsid w:val="009E1B1A"/>
    <w:rsid w:val="009E1B3C"/>
    <w:rsid w:val="009E5104"/>
    <w:rsid w:val="00A0062C"/>
    <w:rsid w:val="00A027EF"/>
    <w:rsid w:val="00A14C98"/>
    <w:rsid w:val="00A16CF6"/>
    <w:rsid w:val="00A424DA"/>
    <w:rsid w:val="00A666EC"/>
    <w:rsid w:val="00A737BD"/>
    <w:rsid w:val="00A9780A"/>
    <w:rsid w:val="00AB2B2D"/>
    <w:rsid w:val="00AB5744"/>
    <w:rsid w:val="00AD2CB5"/>
    <w:rsid w:val="00AD3E33"/>
    <w:rsid w:val="00AE0416"/>
    <w:rsid w:val="00AE3FC9"/>
    <w:rsid w:val="00AF1981"/>
    <w:rsid w:val="00B01757"/>
    <w:rsid w:val="00B0742E"/>
    <w:rsid w:val="00B1402B"/>
    <w:rsid w:val="00B226DF"/>
    <w:rsid w:val="00B40EC8"/>
    <w:rsid w:val="00B41ABB"/>
    <w:rsid w:val="00B420A7"/>
    <w:rsid w:val="00B44706"/>
    <w:rsid w:val="00B5307B"/>
    <w:rsid w:val="00B54512"/>
    <w:rsid w:val="00B54875"/>
    <w:rsid w:val="00B57C4C"/>
    <w:rsid w:val="00B63C91"/>
    <w:rsid w:val="00B82815"/>
    <w:rsid w:val="00B840BF"/>
    <w:rsid w:val="00B84E9F"/>
    <w:rsid w:val="00BA300D"/>
    <w:rsid w:val="00BB364B"/>
    <w:rsid w:val="00BC3A73"/>
    <w:rsid w:val="00BD336D"/>
    <w:rsid w:val="00BE2441"/>
    <w:rsid w:val="00C40828"/>
    <w:rsid w:val="00C52DD6"/>
    <w:rsid w:val="00C57B78"/>
    <w:rsid w:val="00C62775"/>
    <w:rsid w:val="00C66375"/>
    <w:rsid w:val="00C70AE3"/>
    <w:rsid w:val="00C84CFA"/>
    <w:rsid w:val="00CA56CD"/>
    <w:rsid w:val="00CB02D3"/>
    <w:rsid w:val="00CB5AD5"/>
    <w:rsid w:val="00CC46E0"/>
    <w:rsid w:val="00CD3337"/>
    <w:rsid w:val="00CF4626"/>
    <w:rsid w:val="00CF65EC"/>
    <w:rsid w:val="00CF71D5"/>
    <w:rsid w:val="00D02C40"/>
    <w:rsid w:val="00D156CD"/>
    <w:rsid w:val="00D1758A"/>
    <w:rsid w:val="00D20A8A"/>
    <w:rsid w:val="00D26F3B"/>
    <w:rsid w:val="00D43E38"/>
    <w:rsid w:val="00D51A39"/>
    <w:rsid w:val="00D522F6"/>
    <w:rsid w:val="00D56658"/>
    <w:rsid w:val="00D8256F"/>
    <w:rsid w:val="00D9030C"/>
    <w:rsid w:val="00D959DD"/>
    <w:rsid w:val="00DA6E22"/>
    <w:rsid w:val="00DC3083"/>
    <w:rsid w:val="00E06817"/>
    <w:rsid w:val="00E129FF"/>
    <w:rsid w:val="00E20740"/>
    <w:rsid w:val="00E243BF"/>
    <w:rsid w:val="00E24689"/>
    <w:rsid w:val="00E24BE3"/>
    <w:rsid w:val="00E24C48"/>
    <w:rsid w:val="00E2645B"/>
    <w:rsid w:val="00E50D10"/>
    <w:rsid w:val="00E50E69"/>
    <w:rsid w:val="00E51509"/>
    <w:rsid w:val="00E52266"/>
    <w:rsid w:val="00E603B7"/>
    <w:rsid w:val="00E70BD4"/>
    <w:rsid w:val="00E76AFF"/>
    <w:rsid w:val="00E8755B"/>
    <w:rsid w:val="00EA6BC2"/>
    <w:rsid w:val="00EB3A78"/>
    <w:rsid w:val="00ED4AF1"/>
    <w:rsid w:val="00F121CF"/>
    <w:rsid w:val="00F35508"/>
    <w:rsid w:val="00F37AE7"/>
    <w:rsid w:val="00F37C81"/>
    <w:rsid w:val="00F80EB0"/>
    <w:rsid w:val="00F839F5"/>
    <w:rsid w:val="00F83FC1"/>
    <w:rsid w:val="00F94CBD"/>
    <w:rsid w:val="00FA4F2B"/>
    <w:rsid w:val="00FD66F4"/>
    <w:rsid w:val="00FE09C7"/>
    <w:rsid w:val="00FE3128"/>
    <w:rsid w:val="00FE4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1F6F"/>
  <w14:defaultImageDpi w14:val="32767"/>
  <w15:docId w15:val="{47EA965D-1D4B-40E1-A940-8DDA0649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EF6"/>
    <w:pPr>
      <w:spacing w:after="160" w:line="259" w:lineRule="auto"/>
    </w:pPr>
    <w:rPr>
      <w:sz w:val="22"/>
      <w:szCs w:val="22"/>
      <w:lang w:val="es-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50EF6"/>
    <w:pPr>
      <w:spacing w:after="0" w:line="240" w:lineRule="auto"/>
    </w:pPr>
    <w:rPr>
      <w:sz w:val="20"/>
      <w:szCs w:val="20"/>
    </w:rPr>
  </w:style>
  <w:style w:type="character" w:customStyle="1" w:styleId="FootnoteTextChar">
    <w:name w:val="Footnote Text Char"/>
    <w:basedOn w:val="DefaultParagraphFont"/>
    <w:link w:val="FootnoteText"/>
    <w:rsid w:val="00150EF6"/>
    <w:rPr>
      <w:sz w:val="20"/>
      <w:szCs w:val="20"/>
      <w:lang w:val="es-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150EF6"/>
    <w:rPr>
      <w:vertAlign w:val="superscript"/>
    </w:rPr>
  </w:style>
  <w:style w:type="paragraph" w:styleId="Footer">
    <w:name w:val="footer"/>
    <w:basedOn w:val="Normal"/>
    <w:link w:val="FooterChar"/>
    <w:uiPriority w:val="99"/>
    <w:unhideWhenUsed/>
    <w:rsid w:val="00150EF6"/>
    <w:pPr>
      <w:tabs>
        <w:tab w:val="center" w:pos="4680"/>
        <w:tab w:val="right" w:pos="9360"/>
      </w:tabs>
      <w:spacing w:after="0" w:line="240" w:lineRule="auto"/>
    </w:pPr>
    <w:rPr>
      <w:rFonts w:ascii="Calibri" w:eastAsia="Batang" w:hAnsi="Calibri" w:cs="Times New Roman"/>
      <w:lang w:val="es-ES"/>
    </w:rPr>
  </w:style>
  <w:style w:type="character" w:customStyle="1" w:styleId="FooterChar">
    <w:name w:val="Footer Char"/>
    <w:basedOn w:val="DefaultParagraphFont"/>
    <w:link w:val="Footer"/>
    <w:uiPriority w:val="99"/>
    <w:rsid w:val="00150EF6"/>
    <w:rPr>
      <w:rFonts w:ascii="Calibri" w:eastAsia="Batang" w:hAnsi="Calibri" w:cs="Times New Roman"/>
      <w:sz w:val="22"/>
      <w:szCs w:val="22"/>
      <w:lang w:val="es-ES"/>
    </w:rPr>
  </w:style>
  <w:style w:type="paragraph" w:customStyle="1" w:styleId="Appelnotedebasde">
    <w:name w:val="Appel note de bas de..."/>
    <w:basedOn w:val="Normal"/>
    <w:link w:val="FootnoteReference"/>
    <w:uiPriority w:val="99"/>
    <w:rsid w:val="00150EF6"/>
    <w:pPr>
      <w:spacing w:line="240" w:lineRule="exact"/>
    </w:pPr>
    <w:rPr>
      <w:sz w:val="24"/>
      <w:szCs w:val="24"/>
      <w:vertAlign w:val="superscript"/>
      <w:lang w:val="en-GB"/>
    </w:rPr>
  </w:style>
  <w:style w:type="paragraph" w:styleId="ListParagraph">
    <w:name w:val="List Paragraph"/>
    <w:basedOn w:val="Normal"/>
    <w:uiPriority w:val="34"/>
    <w:qFormat/>
    <w:rsid w:val="00150EF6"/>
    <w:pPr>
      <w:ind w:left="720"/>
      <w:contextualSpacing/>
    </w:pPr>
  </w:style>
  <w:style w:type="character" w:styleId="CommentReference">
    <w:name w:val="annotation reference"/>
    <w:basedOn w:val="DefaultParagraphFont"/>
    <w:uiPriority w:val="99"/>
    <w:semiHidden/>
    <w:unhideWhenUsed/>
    <w:rsid w:val="007640FE"/>
    <w:rPr>
      <w:sz w:val="16"/>
      <w:szCs w:val="16"/>
    </w:rPr>
  </w:style>
  <w:style w:type="paragraph" w:styleId="CommentText">
    <w:name w:val="annotation text"/>
    <w:basedOn w:val="Normal"/>
    <w:link w:val="CommentTextChar"/>
    <w:uiPriority w:val="99"/>
    <w:semiHidden/>
    <w:unhideWhenUsed/>
    <w:rsid w:val="007640FE"/>
    <w:pPr>
      <w:spacing w:line="240" w:lineRule="auto"/>
    </w:pPr>
    <w:rPr>
      <w:sz w:val="20"/>
      <w:szCs w:val="20"/>
    </w:rPr>
  </w:style>
  <w:style w:type="character" w:customStyle="1" w:styleId="CommentTextChar">
    <w:name w:val="Comment Text Char"/>
    <w:basedOn w:val="DefaultParagraphFont"/>
    <w:link w:val="CommentText"/>
    <w:uiPriority w:val="99"/>
    <w:semiHidden/>
    <w:rsid w:val="007640FE"/>
    <w:rPr>
      <w:sz w:val="20"/>
      <w:szCs w:val="20"/>
      <w:lang w:val="es-US"/>
    </w:rPr>
  </w:style>
  <w:style w:type="paragraph" w:styleId="CommentSubject">
    <w:name w:val="annotation subject"/>
    <w:basedOn w:val="CommentText"/>
    <w:next w:val="CommentText"/>
    <w:link w:val="CommentSubjectChar"/>
    <w:uiPriority w:val="99"/>
    <w:semiHidden/>
    <w:unhideWhenUsed/>
    <w:rsid w:val="007640FE"/>
    <w:rPr>
      <w:b/>
      <w:bCs/>
    </w:rPr>
  </w:style>
  <w:style w:type="character" w:customStyle="1" w:styleId="CommentSubjectChar">
    <w:name w:val="Comment Subject Char"/>
    <w:basedOn w:val="CommentTextChar"/>
    <w:link w:val="CommentSubject"/>
    <w:uiPriority w:val="99"/>
    <w:semiHidden/>
    <w:rsid w:val="007640FE"/>
    <w:rPr>
      <w:b/>
      <w:bCs/>
      <w:sz w:val="20"/>
      <w:szCs w:val="20"/>
      <w:lang w:val="es-US"/>
    </w:rPr>
  </w:style>
  <w:style w:type="paragraph" w:styleId="BalloonText">
    <w:name w:val="Balloon Text"/>
    <w:basedOn w:val="Normal"/>
    <w:link w:val="BalloonTextChar"/>
    <w:uiPriority w:val="99"/>
    <w:semiHidden/>
    <w:unhideWhenUsed/>
    <w:rsid w:val="007640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40FE"/>
    <w:rPr>
      <w:rFonts w:ascii="Times New Roman" w:hAnsi="Times New Roman" w:cs="Times New Roman"/>
      <w:sz w:val="18"/>
      <w:szCs w:val="18"/>
      <w:lang w:val="es-US"/>
    </w:rPr>
  </w:style>
  <w:style w:type="paragraph" w:styleId="NormalWeb">
    <w:name w:val="Normal (Web)"/>
    <w:basedOn w:val="Normal"/>
    <w:uiPriority w:val="99"/>
    <w:semiHidden/>
    <w:unhideWhenUsed/>
    <w:rsid w:val="00B84E9F"/>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607901"/>
    <w:rPr>
      <w:sz w:val="22"/>
      <w:szCs w:val="22"/>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507823">
      <w:bodyDiv w:val="1"/>
      <w:marLeft w:val="0"/>
      <w:marRight w:val="0"/>
      <w:marTop w:val="0"/>
      <w:marBottom w:val="0"/>
      <w:divBdr>
        <w:top w:val="none" w:sz="0" w:space="0" w:color="auto"/>
        <w:left w:val="none" w:sz="0" w:space="0" w:color="auto"/>
        <w:bottom w:val="none" w:sz="0" w:space="0" w:color="auto"/>
        <w:right w:val="none" w:sz="0" w:space="0" w:color="auto"/>
      </w:divBdr>
      <w:divsChild>
        <w:div w:id="1996227166">
          <w:marLeft w:val="0"/>
          <w:marRight w:val="0"/>
          <w:marTop w:val="0"/>
          <w:marBottom w:val="0"/>
          <w:divBdr>
            <w:top w:val="none" w:sz="0" w:space="0" w:color="auto"/>
            <w:left w:val="none" w:sz="0" w:space="0" w:color="auto"/>
            <w:bottom w:val="none" w:sz="0" w:space="0" w:color="auto"/>
            <w:right w:val="none" w:sz="0" w:space="0" w:color="auto"/>
          </w:divBdr>
          <w:divsChild>
            <w:div w:id="952977816">
              <w:marLeft w:val="0"/>
              <w:marRight w:val="0"/>
              <w:marTop w:val="0"/>
              <w:marBottom w:val="0"/>
              <w:divBdr>
                <w:top w:val="none" w:sz="0" w:space="0" w:color="auto"/>
                <w:left w:val="none" w:sz="0" w:space="0" w:color="auto"/>
                <w:bottom w:val="none" w:sz="0" w:space="0" w:color="auto"/>
                <w:right w:val="none" w:sz="0" w:space="0" w:color="auto"/>
              </w:divBdr>
              <w:divsChild>
                <w:div w:id="17293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61184">
      <w:bodyDiv w:val="1"/>
      <w:marLeft w:val="0"/>
      <w:marRight w:val="0"/>
      <w:marTop w:val="0"/>
      <w:marBottom w:val="0"/>
      <w:divBdr>
        <w:top w:val="none" w:sz="0" w:space="0" w:color="auto"/>
        <w:left w:val="none" w:sz="0" w:space="0" w:color="auto"/>
        <w:bottom w:val="none" w:sz="0" w:space="0" w:color="auto"/>
        <w:right w:val="none" w:sz="0" w:space="0" w:color="auto"/>
      </w:divBdr>
      <w:divsChild>
        <w:div w:id="1680082907">
          <w:marLeft w:val="0"/>
          <w:marRight w:val="0"/>
          <w:marTop w:val="0"/>
          <w:marBottom w:val="0"/>
          <w:divBdr>
            <w:top w:val="none" w:sz="0" w:space="0" w:color="auto"/>
            <w:left w:val="none" w:sz="0" w:space="0" w:color="auto"/>
            <w:bottom w:val="none" w:sz="0" w:space="0" w:color="auto"/>
            <w:right w:val="none" w:sz="0" w:space="0" w:color="auto"/>
          </w:divBdr>
          <w:divsChild>
            <w:div w:id="793447361">
              <w:marLeft w:val="0"/>
              <w:marRight w:val="0"/>
              <w:marTop w:val="0"/>
              <w:marBottom w:val="0"/>
              <w:divBdr>
                <w:top w:val="none" w:sz="0" w:space="0" w:color="auto"/>
                <w:left w:val="none" w:sz="0" w:space="0" w:color="auto"/>
                <w:bottom w:val="none" w:sz="0" w:space="0" w:color="auto"/>
                <w:right w:val="none" w:sz="0" w:space="0" w:color="auto"/>
              </w:divBdr>
              <w:divsChild>
                <w:div w:id="11402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7785">
      <w:bodyDiv w:val="1"/>
      <w:marLeft w:val="0"/>
      <w:marRight w:val="0"/>
      <w:marTop w:val="0"/>
      <w:marBottom w:val="0"/>
      <w:divBdr>
        <w:top w:val="none" w:sz="0" w:space="0" w:color="auto"/>
        <w:left w:val="none" w:sz="0" w:space="0" w:color="auto"/>
        <w:bottom w:val="none" w:sz="0" w:space="0" w:color="auto"/>
        <w:right w:val="none" w:sz="0" w:space="0" w:color="auto"/>
      </w:divBdr>
      <w:divsChild>
        <w:div w:id="632710371">
          <w:marLeft w:val="0"/>
          <w:marRight w:val="0"/>
          <w:marTop w:val="0"/>
          <w:marBottom w:val="0"/>
          <w:divBdr>
            <w:top w:val="none" w:sz="0" w:space="0" w:color="auto"/>
            <w:left w:val="none" w:sz="0" w:space="0" w:color="auto"/>
            <w:bottom w:val="none" w:sz="0" w:space="0" w:color="auto"/>
            <w:right w:val="none" w:sz="0" w:space="0" w:color="auto"/>
          </w:divBdr>
          <w:divsChild>
            <w:div w:id="1827361375">
              <w:marLeft w:val="0"/>
              <w:marRight w:val="0"/>
              <w:marTop w:val="0"/>
              <w:marBottom w:val="0"/>
              <w:divBdr>
                <w:top w:val="none" w:sz="0" w:space="0" w:color="auto"/>
                <w:left w:val="none" w:sz="0" w:space="0" w:color="auto"/>
                <w:bottom w:val="none" w:sz="0" w:space="0" w:color="auto"/>
                <w:right w:val="none" w:sz="0" w:space="0" w:color="auto"/>
              </w:divBdr>
              <w:divsChild>
                <w:div w:id="12992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ED175-5482-4621-9512-A07FB238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4790</Words>
  <Characters>26350</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Silva Merico</dc:creator>
  <cp:lastModifiedBy>Silva, Luisa</cp:lastModifiedBy>
  <cp:revision>4</cp:revision>
  <cp:lastPrinted>2019-03-12T21:06:00Z</cp:lastPrinted>
  <dcterms:created xsi:type="dcterms:W3CDTF">2019-03-12T21:06:00Z</dcterms:created>
  <dcterms:modified xsi:type="dcterms:W3CDTF">2019-03-12T21:12:00Z</dcterms:modified>
</cp:coreProperties>
</file>