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B8F72B" w14:textId="77777777" w:rsidR="001767DF" w:rsidRDefault="001767DF" w:rsidP="001767DF"/>
    <w:p w14:paraId="0935067C" w14:textId="388E8059" w:rsidR="001767DF" w:rsidRDefault="001767DF" w:rsidP="001767DF">
      <w:r>
        <w:rPr>
          <w:noProof/>
        </w:rPr>
        <w:drawing>
          <wp:anchor distT="0" distB="0" distL="114300" distR="114300" simplePos="0" relativeHeight="251658240" behindDoc="0" locked="0" layoutInCell="1" allowOverlap="1" wp14:anchorId="4DDEAF59" wp14:editId="1EC9055C">
            <wp:simplePos x="0" y="0"/>
            <wp:positionH relativeFrom="column">
              <wp:posOffset>-914400</wp:posOffset>
            </wp:positionH>
            <mc:AlternateContent>
              <mc:Choice Requires="wp14">
                <wp:positionV relativeFrom="page">
                  <wp14:pctPosVOffset>0</wp14:pctPosVOffset>
                </wp:positionV>
              </mc:Choice>
              <mc:Fallback>
                <wp:positionV relativeFrom="page">
                  <wp:posOffset>0</wp:posOffset>
                </wp:positionV>
              </mc:Fallback>
            </mc:AlternateContent>
            <wp:extent cx="7771765" cy="10058400"/>
            <wp:effectExtent l="0" t="0" r="635" b="0"/>
            <wp:wrapNone/>
            <wp:docPr id="5" name="IA_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A_Cover"/>
                    <pic:cNvPicPr/>
                  </pic:nvPicPr>
                  <pic:blipFill>
                    <a:blip r:embed="rId8">
                      <a:extLst>
                        <a:ext uri="{28A0092B-C50C-407E-A947-70E740481C1C}">
                          <a14:useLocalDpi xmlns:a14="http://schemas.microsoft.com/office/drawing/2010/main" val="0"/>
                        </a:ext>
                      </a:extLst>
                    </a:blip>
                    <a:stretch>
                      <a:fillRect/>
                    </a:stretch>
                  </pic:blipFill>
                  <pic:spPr>
                    <a:xfrm>
                      <a:off x="0" y="0"/>
                      <a:ext cx="7771765" cy="10058400"/>
                    </a:xfrm>
                    <a:prstGeom prst="rect">
                      <a:avLst/>
                    </a:prstGeom>
                  </pic:spPr>
                </pic:pic>
              </a:graphicData>
            </a:graphic>
            <wp14:sizeRelH relativeFrom="margin">
              <wp14:pctWidth>0</wp14:pctWidth>
            </wp14:sizeRelH>
            <wp14:sizeRelV relativeFrom="margin">
              <wp14:pctHeight>0</wp14:pctHeight>
            </wp14:sizeRelV>
          </wp:anchor>
        </w:drawing>
      </w:r>
    </w:p>
    <w:p w14:paraId="192A6469" w14:textId="74EED382" w:rsidR="001767DF" w:rsidRDefault="001767DF" w:rsidP="001767DF">
      <w:pPr>
        <w:sectPr w:rsidR="001767DF" w:rsidSect="00196A3F">
          <w:headerReference w:type="default" r:id="rId9"/>
          <w:footerReference w:type="default" r:id="rId10"/>
          <w:headerReference w:type="first" r:id="rId11"/>
          <w:footerReference w:type="first" r:id="rId12"/>
          <w:pgSz w:w="12240" w:h="15840"/>
          <w:pgMar w:top="1440" w:right="1440" w:bottom="1440" w:left="1440" w:header="720" w:footer="720" w:gutter="0"/>
          <w:pgNumType w:start="781"/>
          <w:cols w:space="720"/>
          <w:titlePg/>
          <w:docGrid w:linePitch="360"/>
        </w:sectPr>
      </w:pPr>
      <w:bookmarkStart w:id="0" w:name="IA_Cover"/>
      <w:bookmarkEnd w:id="0"/>
    </w:p>
    <w:p w14:paraId="0DF814E1" w14:textId="44D249E1" w:rsidR="00072ECD" w:rsidRPr="00072ECD" w:rsidRDefault="00072ECD" w:rsidP="00072ECD">
      <w:pPr>
        <w:pStyle w:val="TOCCaptulo"/>
        <w:rPr>
          <w:rFonts w:ascii="Cambria" w:hAnsi="Cambria"/>
        </w:rPr>
      </w:pPr>
      <w:r w:rsidRPr="00072ECD">
        <w:rPr>
          <w:rFonts w:ascii="Cambria" w:hAnsi="Cambria"/>
        </w:rPr>
        <w:lastRenderedPageBreak/>
        <w:t>CAPÍTULO IV.B GUATEMALA</w:t>
      </w:r>
    </w:p>
    <w:bookmarkStart w:id="1" w:name="IA_TOC"/>
    <w:bookmarkEnd w:id="1"/>
    <w:p w14:paraId="3C6C1831" w14:textId="41BB68F3" w:rsidR="00072ECD" w:rsidRPr="00C34C34" w:rsidRDefault="00072ECD" w:rsidP="00DD07AA">
      <w:pPr>
        <w:pStyle w:val="TOC1"/>
        <w:tabs>
          <w:tab w:val="left" w:pos="480"/>
          <w:tab w:val="right" w:leader="dot" w:pos="9350"/>
        </w:tabs>
        <w:spacing w:line="360" w:lineRule="auto"/>
        <w:rPr>
          <w:rFonts w:ascii="Cambria" w:eastAsiaTheme="minorEastAsia" w:hAnsi="Cambria" w:cstheme="minorBidi"/>
          <w:b w:val="0"/>
          <w:bCs w:val="0"/>
          <w:i w:val="0"/>
          <w:iCs w:val="0"/>
          <w:noProof/>
          <w:kern w:val="2"/>
          <w:sz w:val="28"/>
          <w:szCs w:val="28"/>
          <w:lang w:val="en-US" w:eastAsia="en-US"/>
          <w14:ligatures w14:val="standardContextual"/>
        </w:rPr>
      </w:pPr>
      <w:r w:rsidRPr="00C34C34">
        <w:rPr>
          <w:rFonts w:ascii="Cambria" w:hAnsi="Cambria"/>
          <w:i w:val="0"/>
          <w:iCs w:val="0"/>
          <w:sz w:val="28"/>
          <w:szCs w:val="28"/>
        </w:rPr>
        <w:fldChar w:fldCharType="begin"/>
      </w:r>
      <w:r w:rsidRPr="00C34C34">
        <w:rPr>
          <w:rFonts w:ascii="Cambria" w:hAnsi="Cambria"/>
          <w:i w:val="0"/>
          <w:iCs w:val="0"/>
          <w:sz w:val="28"/>
          <w:szCs w:val="28"/>
        </w:rPr>
        <w:instrText xml:space="preserve"> TOC \o "1-9" \h \z \t "IA   Título,1,IA  Subtítulo 2,2,IA  Subtítulo 3,3" </w:instrText>
      </w:r>
      <w:r w:rsidRPr="00C34C34">
        <w:rPr>
          <w:rFonts w:ascii="Cambria" w:hAnsi="Cambria"/>
          <w:i w:val="0"/>
          <w:iCs w:val="0"/>
          <w:sz w:val="28"/>
          <w:szCs w:val="28"/>
        </w:rPr>
        <w:fldChar w:fldCharType="separate"/>
      </w:r>
      <w:hyperlink w:anchor="_Toc162358182" w:history="1">
        <w:r w:rsidRPr="00C34C34">
          <w:rPr>
            <w:rStyle w:val="Hyperlink"/>
            <w:rFonts w:ascii="Cambria" w:hAnsi="Cambria"/>
            <w:i w:val="0"/>
            <w:iCs w:val="0"/>
            <w:noProof/>
            <w:sz w:val="28"/>
            <w:szCs w:val="28"/>
          </w:rPr>
          <w:t>I.</w:t>
        </w:r>
        <w:r w:rsidRPr="00C34C34">
          <w:rPr>
            <w:rFonts w:ascii="Cambria" w:eastAsiaTheme="minorEastAsia" w:hAnsi="Cambria" w:cstheme="minorBidi"/>
            <w:b w:val="0"/>
            <w:bCs w:val="0"/>
            <w:i w:val="0"/>
            <w:iCs w:val="0"/>
            <w:noProof/>
            <w:kern w:val="2"/>
            <w:sz w:val="28"/>
            <w:szCs w:val="28"/>
            <w:lang w:val="en-US" w:eastAsia="en-US"/>
            <w14:ligatures w14:val="standardContextual"/>
          </w:rPr>
          <w:tab/>
        </w:r>
        <w:r w:rsidRPr="00C34C34">
          <w:rPr>
            <w:rStyle w:val="Hyperlink"/>
            <w:rFonts w:ascii="Cambria" w:hAnsi="Cambria"/>
            <w:i w:val="0"/>
            <w:iCs w:val="0"/>
            <w:noProof/>
            <w:sz w:val="28"/>
            <w:szCs w:val="28"/>
          </w:rPr>
          <w:t>INTRODUCCIÓN</w:t>
        </w:r>
        <w:r w:rsidRPr="00C34C34">
          <w:rPr>
            <w:rFonts w:ascii="Cambria" w:hAnsi="Cambria"/>
            <w:i w:val="0"/>
            <w:iCs w:val="0"/>
            <w:noProof/>
            <w:webHidden/>
            <w:sz w:val="28"/>
            <w:szCs w:val="28"/>
          </w:rPr>
          <w:tab/>
        </w:r>
        <w:r w:rsidRPr="00C34C34">
          <w:rPr>
            <w:rFonts w:ascii="Cambria" w:hAnsi="Cambria"/>
            <w:i w:val="0"/>
            <w:iCs w:val="0"/>
            <w:noProof/>
            <w:webHidden/>
            <w:sz w:val="28"/>
            <w:szCs w:val="28"/>
          </w:rPr>
          <w:fldChar w:fldCharType="begin"/>
        </w:r>
        <w:r w:rsidRPr="00C34C34">
          <w:rPr>
            <w:rFonts w:ascii="Cambria" w:hAnsi="Cambria"/>
            <w:i w:val="0"/>
            <w:iCs w:val="0"/>
            <w:noProof/>
            <w:webHidden/>
            <w:sz w:val="28"/>
            <w:szCs w:val="28"/>
          </w:rPr>
          <w:instrText xml:space="preserve"> PAGEREF _Toc162358182 \h </w:instrText>
        </w:r>
        <w:r w:rsidRPr="00C34C34">
          <w:rPr>
            <w:rFonts w:ascii="Cambria" w:hAnsi="Cambria"/>
            <w:i w:val="0"/>
            <w:iCs w:val="0"/>
            <w:noProof/>
            <w:webHidden/>
            <w:sz w:val="28"/>
            <w:szCs w:val="28"/>
          </w:rPr>
        </w:r>
        <w:r w:rsidRPr="00C34C34">
          <w:rPr>
            <w:rFonts w:ascii="Cambria" w:hAnsi="Cambria"/>
            <w:i w:val="0"/>
            <w:iCs w:val="0"/>
            <w:noProof/>
            <w:webHidden/>
            <w:sz w:val="28"/>
            <w:szCs w:val="28"/>
          </w:rPr>
          <w:fldChar w:fldCharType="separate"/>
        </w:r>
        <w:r w:rsidR="002713A3">
          <w:rPr>
            <w:rFonts w:ascii="Cambria" w:hAnsi="Cambria"/>
            <w:i w:val="0"/>
            <w:iCs w:val="0"/>
            <w:noProof/>
            <w:webHidden/>
            <w:sz w:val="28"/>
            <w:szCs w:val="28"/>
          </w:rPr>
          <w:t>781</w:t>
        </w:r>
        <w:r w:rsidRPr="00C34C34">
          <w:rPr>
            <w:rFonts w:ascii="Cambria" w:hAnsi="Cambria"/>
            <w:i w:val="0"/>
            <w:iCs w:val="0"/>
            <w:noProof/>
            <w:webHidden/>
            <w:sz w:val="28"/>
            <w:szCs w:val="28"/>
          </w:rPr>
          <w:fldChar w:fldCharType="end"/>
        </w:r>
      </w:hyperlink>
    </w:p>
    <w:p w14:paraId="19E8E54C" w14:textId="5C4C28F3" w:rsidR="00072ECD" w:rsidRPr="00C34C34" w:rsidRDefault="002713A3" w:rsidP="00DD07AA">
      <w:pPr>
        <w:pStyle w:val="TOC1"/>
        <w:tabs>
          <w:tab w:val="left" w:pos="480"/>
          <w:tab w:val="right" w:leader="dot" w:pos="9350"/>
        </w:tabs>
        <w:spacing w:line="360" w:lineRule="auto"/>
        <w:rPr>
          <w:rFonts w:ascii="Cambria" w:eastAsiaTheme="minorEastAsia" w:hAnsi="Cambria" w:cstheme="minorBidi"/>
          <w:b w:val="0"/>
          <w:bCs w:val="0"/>
          <w:i w:val="0"/>
          <w:iCs w:val="0"/>
          <w:noProof/>
          <w:kern w:val="2"/>
          <w:sz w:val="28"/>
          <w:szCs w:val="28"/>
          <w:lang w:val="en-US" w:eastAsia="en-US"/>
          <w14:ligatures w14:val="standardContextual"/>
        </w:rPr>
      </w:pPr>
      <w:hyperlink w:anchor="_Toc162358183" w:history="1">
        <w:r w:rsidR="00072ECD" w:rsidRPr="00C34C34">
          <w:rPr>
            <w:rStyle w:val="Hyperlink"/>
            <w:rFonts w:ascii="Cambria" w:hAnsi="Cambria"/>
            <w:i w:val="0"/>
            <w:iCs w:val="0"/>
            <w:noProof/>
            <w:sz w:val="28"/>
            <w:szCs w:val="28"/>
            <w:lang w:val="es-ES"/>
          </w:rPr>
          <w:t>II.</w:t>
        </w:r>
        <w:r w:rsidR="00072ECD" w:rsidRPr="00C34C34">
          <w:rPr>
            <w:rFonts w:ascii="Cambria" w:eastAsiaTheme="minorEastAsia" w:hAnsi="Cambria" w:cstheme="minorBidi"/>
            <w:b w:val="0"/>
            <w:bCs w:val="0"/>
            <w:i w:val="0"/>
            <w:iCs w:val="0"/>
            <w:noProof/>
            <w:kern w:val="2"/>
            <w:sz w:val="28"/>
            <w:szCs w:val="28"/>
            <w:lang w:val="en-US" w:eastAsia="en-US"/>
            <w14:ligatures w14:val="standardContextual"/>
          </w:rPr>
          <w:tab/>
        </w:r>
        <w:r w:rsidR="00072ECD" w:rsidRPr="00C34C34">
          <w:rPr>
            <w:rStyle w:val="Hyperlink"/>
            <w:rFonts w:ascii="Cambria" w:hAnsi="Cambria"/>
            <w:i w:val="0"/>
            <w:iCs w:val="0"/>
            <w:noProof/>
            <w:sz w:val="28"/>
            <w:szCs w:val="28"/>
            <w:lang w:val="es-ES"/>
          </w:rPr>
          <w:t>ESTADO DE DERECHO Y Principio de SEPARACIÓN de PODERES</w:t>
        </w:r>
        <w:r w:rsidR="00072ECD" w:rsidRPr="00C34C34">
          <w:rPr>
            <w:rFonts w:ascii="Cambria" w:hAnsi="Cambria"/>
            <w:i w:val="0"/>
            <w:iCs w:val="0"/>
            <w:noProof/>
            <w:webHidden/>
            <w:sz w:val="28"/>
            <w:szCs w:val="28"/>
          </w:rPr>
          <w:tab/>
        </w:r>
        <w:r w:rsidR="00072ECD" w:rsidRPr="00C34C34">
          <w:rPr>
            <w:rFonts w:ascii="Cambria" w:hAnsi="Cambria"/>
            <w:i w:val="0"/>
            <w:iCs w:val="0"/>
            <w:noProof/>
            <w:webHidden/>
            <w:sz w:val="28"/>
            <w:szCs w:val="28"/>
          </w:rPr>
          <w:fldChar w:fldCharType="begin"/>
        </w:r>
        <w:r w:rsidR="00072ECD" w:rsidRPr="00C34C34">
          <w:rPr>
            <w:rFonts w:ascii="Cambria" w:hAnsi="Cambria"/>
            <w:i w:val="0"/>
            <w:iCs w:val="0"/>
            <w:noProof/>
            <w:webHidden/>
            <w:sz w:val="28"/>
            <w:szCs w:val="28"/>
          </w:rPr>
          <w:instrText xml:space="preserve"> PAGEREF _Toc162358183 \h </w:instrText>
        </w:r>
        <w:r w:rsidR="00072ECD" w:rsidRPr="00C34C34">
          <w:rPr>
            <w:rFonts w:ascii="Cambria" w:hAnsi="Cambria"/>
            <w:i w:val="0"/>
            <w:iCs w:val="0"/>
            <w:noProof/>
            <w:webHidden/>
            <w:sz w:val="28"/>
            <w:szCs w:val="28"/>
          </w:rPr>
        </w:r>
        <w:r w:rsidR="00072ECD" w:rsidRPr="00C34C34">
          <w:rPr>
            <w:rFonts w:ascii="Cambria" w:hAnsi="Cambria"/>
            <w:i w:val="0"/>
            <w:iCs w:val="0"/>
            <w:noProof/>
            <w:webHidden/>
            <w:sz w:val="28"/>
            <w:szCs w:val="28"/>
          </w:rPr>
          <w:fldChar w:fldCharType="separate"/>
        </w:r>
        <w:r>
          <w:rPr>
            <w:rFonts w:ascii="Cambria" w:hAnsi="Cambria"/>
            <w:i w:val="0"/>
            <w:iCs w:val="0"/>
            <w:noProof/>
            <w:webHidden/>
            <w:sz w:val="28"/>
            <w:szCs w:val="28"/>
          </w:rPr>
          <w:t>791</w:t>
        </w:r>
        <w:r w:rsidR="00072ECD" w:rsidRPr="00C34C34">
          <w:rPr>
            <w:rFonts w:ascii="Cambria" w:hAnsi="Cambria"/>
            <w:i w:val="0"/>
            <w:iCs w:val="0"/>
            <w:noProof/>
            <w:webHidden/>
            <w:sz w:val="28"/>
            <w:szCs w:val="28"/>
          </w:rPr>
          <w:fldChar w:fldCharType="end"/>
        </w:r>
      </w:hyperlink>
    </w:p>
    <w:p w14:paraId="16B151C1" w14:textId="5545ADDD" w:rsidR="00072ECD" w:rsidRPr="00C34C34" w:rsidRDefault="002713A3" w:rsidP="00DD07AA">
      <w:pPr>
        <w:pStyle w:val="TOC2"/>
        <w:tabs>
          <w:tab w:val="left" w:pos="480"/>
          <w:tab w:val="left" w:pos="720"/>
          <w:tab w:val="right" w:leader="dot" w:pos="9350"/>
        </w:tabs>
        <w:spacing w:line="360" w:lineRule="auto"/>
        <w:rPr>
          <w:rFonts w:ascii="Cambria" w:eastAsiaTheme="minorEastAsia" w:hAnsi="Cambria" w:cstheme="minorBidi"/>
          <w:b w:val="0"/>
          <w:bCs w:val="0"/>
          <w:noProof/>
          <w:kern w:val="2"/>
          <w:sz w:val="28"/>
          <w:szCs w:val="28"/>
          <w:lang w:val="en-US" w:eastAsia="en-US"/>
          <w14:ligatures w14:val="standardContextual"/>
        </w:rPr>
      </w:pPr>
      <w:hyperlink w:anchor="_Toc162358184" w:history="1">
        <w:r w:rsidR="00072ECD" w:rsidRPr="00C34C34">
          <w:rPr>
            <w:rStyle w:val="Hyperlink"/>
            <w:rFonts w:ascii="Cambria" w:hAnsi="Cambria"/>
            <w:b w:val="0"/>
            <w:bCs w:val="0"/>
            <w:noProof/>
            <w:sz w:val="28"/>
            <w:szCs w:val="28"/>
            <w:lang w:val="es-ES"/>
          </w:rPr>
          <w:t>A.</w:t>
        </w:r>
        <w:r w:rsidR="00072ECD" w:rsidRPr="00C34C34">
          <w:rPr>
            <w:rFonts w:ascii="Cambria" w:eastAsiaTheme="minorEastAsia" w:hAnsi="Cambria" w:cstheme="minorBidi"/>
            <w:b w:val="0"/>
            <w:bCs w:val="0"/>
            <w:noProof/>
            <w:kern w:val="2"/>
            <w:sz w:val="28"/>
            <w:szCs w:val="28"/>
            <w:lang w:val="en-US" w:eastAsia="en-US"/>
            <w14:ligatures w14:val="standardContextual"/>
          </w:rPr>
          <w:tab/>
        </w:r>
        <w:r w:rsidR="00072ECD" w:rsidRPr="00C34C34">
          <w:rPr>
            <w:rStyle w:val="Hyperlink"/>
            <w:rFonts w:ascii="Cambria" w:hAnsi="Cambria"/>
            <w:b w:val="0"/>
            <w:bCs w:val="0"/>
            <w:noProof/>
            <w:sz w:val="28"/>
            <w:szCs w:val="28"/>
            <w:lang w:val="es-ES"/>
          </w:rPr>
          <w:t>Ministerio Público</w:t>
        </w:r>
        <w:r w:rsidR="00072ECD" w:rsidRPr="00C34C34">
          <w:rPr>
            <w:rFonts w:ascii="Cambria" w:hAnsi="Cambria"/>
            <w:b w:val="0"/>
            <w:bCs w:val="0"/>
            <w:noProof/>
            <w:webHidden/>
            <w:sz w:val="28"/>
            <w:szCs w:val="28"/>
          </w:rPr>
          <w:tab/>
        </w:r>
        <w:r w:rsidR="00072ECD" w:rsidRPr="00C34C34">
          <w:rPr>
            <w:rFonts w:ascii="Cambria" w:hAnsi="Cambria"/>
            <w:b w:val="0"/>
            <w:bCs w:val="0"/>
            <w:noProof/>
            <w:webHidden/>
            <w:sz w:val="28"/>
            <w:szCs w:val="28"/>
          </w:rPr>
          <w:fldChar w:fldCharType="begin"/>
        </w:r>
        <w:r w:rsidR="00072ECD" w:rsidRPr="00C34C34">
          <w:rPr>
            <w:rFonts w:ascii="Cambria" w:hAnsi="Cambria"/>
            <w:b w:val="0"/>
            <w:bCs w:val="0"/>
            <w:noProof/>
            <w:webHidden/>
            <w:sz w:val="28"/>
            <w:szCs w:val="28"/>
          </w:rPr>
          <w:instrText xml:space="preserve"> PAGEREF _Toc162358184 \h </w:instrText>
        </w:r>
        <w:r w:rsidR="00072ECD" w:rsidRPr="00C34C34">
          <w:rPr>
            <w:rFonts w:ascii="Cambria" w:hAnsi="Cambria"/>
            <w:b w:val="0"/>
            <w:bCs w:val="0"/>
            <w:noProof/>
            <w:webHidden/>
            <w:sz w:val="28"/>
            <w:szCs w:val="28"/>
          </w:rPr>
        </w:r>
        <w:r w:rsidR="00072ECD" w:rsidRPr="00C34C34">
          <w:rPr>
            <w:rFonts w:ascii="Cambria" w:hAnsi="Cambria"/>
            <w:b w:val="0"/>
            <w:bCs w:val="0"/>
            <w:noProof/>
            <w:webHidden/>
            <w:sz w:val="28"/>
            <w:szCs w:val="28"/>
          </w:rPr>
          <w:fldChar w:fldCharType="separate"/>
        </w:r>
        <w:r>
          <w:rPr>
            <w:rFonts w:ascii="Cambria" w:hAnsi="Cambria"/>
            <w:b w:val="0"/>
            <w:bCs w:val="0"/>
            <w:noProof/>
            <w:webHidden/>
            <w:sz w:val="28"/>
            <w:szCs w:val="28"/>
          </w:rPr>
          <w:t>793</w:t>
        </w:r>
        <w:r w:rsidR="00072ECD" w:rsidRPr="00C34C34">
          <w:rPr>
            <w:rFonts w:ascii="Cambria" w:hAnsi="Cambria"/>
            <w:b w:val="0"/>
            <w:bCs w:val="0"/>
            <w:noProof/>
            <w:webHidden/>
            <w:sz w:val="28"/>
            <w:szCs w:val="28"/>
          </w:rPr>
          <w:fldChar w:fldCharType="end"/>
        </w:r>
      </w:hyperlink>
    </w:p>
    <w:p w14:paraId="2B9A14FC" w14:textId="455E8629" w:rsidR="00072ECD" w:rsidRPr="00C34C34" w:rsidRDefault="002713A3" w:rsidP="00DD07AA">
      <w:pPr>
        <w:pStyle w:val="TOC2"/>
        <w:tabs>
          <w:tab w:val="left" w:pos="480"/>
          <w:tab w:val="left" w:pos="720"/>
          <w:tab w:val="right" w:leader="dot" w:pos="9350"/>
        </w:tabs>
        <w:spacing w:line="360" w:lineRule="auto"/>
        <w:rPr>
          <w:rFonts w:ascii="Cambria" w:eastAsiaTheme="minorEastAsia" w:hAnsi="Cambria" w:cstheme="minorBidi"/>
          <w:b w:val="0"/>
          <w:bCs w:val="0"/>
          <w:noProof/>
          <w:kern w:val="2"/>
          <w:sz w:val="28"/>
          <w:szCs w:val="28"/>
          <w:lang w:val="en-US" w:eastAsia="en-US"/>
          <w14:ligatures w14:val="standardContextual"/>
        </w:rPr>
      </w:pPr>
      <w:hyperlink w:anchor="_Toc162358185" w:history="1">
        <w:r w:rsidR="00072ECD" w:rsidRPr="00C34C34">
          <w:rPr>
            <w:rStyle w:val="Hyperlink"/>
            <w:rFonts w:ascii="Cambria" w:hAnsi="Cambria"/>
            <w:b w:val="0"/>
            <w:bCs w:val="0"/>
            <w:noProof/>
            <w:sz w:val="28"/>
            <w:szCs w:val="28"/>
            <w:lang w:val="es-ES"/>
          </w:rPr>
          <w:t>B.</w:t>
        </w:r>
        <w:r w:rsidR="00072ECD" w:rsidRPr="00C34C34">
          <w:rPr>
            <w:rFonts w:ascii="Cambria" w:eastAsiaTheme="minorEastAsia" w:hAnsi="Cambria" w:cstheme="minorBidi"/>
            <w:b w:val="0"/>
            <w:bCs w:val="0"/>
            <w:noProof/>
            <w:kern w:val="2"/>
            <w:sz w:val="28"/>
            <w:szCs w:val="28"/>
            <w:lang w:val="en-US" w:eastAsia="en-US"/>
            <w14:ligatures w14:val="standardContextual"/>
          </w:rPr>
          <w:tab/>
        </w:r>
        <w:r w:rsidR="00072ECD" w:rsidRPr="00C34C34">
          <w:rPr>
            <w:rStyle w:val="Hyperlink"/>
            <w:rFonts w:ascii="Cambria" w:hAnsi="Cambria"/>
            <w:b w:val="0"/>
            <w:bCs w:val="0"/>
            <w:noProof/>
            <w:sz w:val="28"/>
            <w:szCs w:val="28"/>
            <w:lang w:val="es-ES"/>
          </w:rPr>
          <w:t>Corte Suprema de Justicia y Altas Cortes</w:t>
        </w:r>
        <w:r w:rsidR="00072ECD" w:rsidRPr="00C34C34">
          <w:rPr>
            <w:rFonts w:ascii="Cambria" w:hAnsi="Cambria"/>
            <w:b w:val="0"/>
            <w:bCs w:val="0"/>
            <w:noProof/>
            <w:webHidden/>
            <w:sz w:val="28"/>
            <w:szCs w:val="28"/>
          </w:rPr>
          <w:tab/>
        </w:r>
        <w:r w:rsidR="00072ECD" w:rsidRPr="00C34C34">
          <w:rPr>
            <w:rFonts w:ascii="Cambria" w:hAnsi="Cambria"/>
            <w:b w:val="0"/>
            <w:bCs w:val="0"/>
            <w:noProof/>
            <w:webHidden/>
            <w:sz w:val="28"/>
            <w:szCs w:val="28"/>
          </w:rPr>
          <w:fldChar w:fldCharType="begin"/>
        </w:r>
        <w:r w:rsidR="00072ECD" w:rsidRPr="00C34C34">
          <w:rPr>
            <w:rFonts w:ascii="Cambria" w:hAnsi="Cambria"/>
            <w:b w:val="0"/>
            <w:bCs w:val="0"/>
            <w:noProof/>
            <w:webHidden/>
            <w:sz w:val="28"/>
            <w:szCs w:val="28"/>
          </w:rPr>
          <w:instrText xml:space="preserve"> PAGEREF _Toc162358185 \h </w:instrText>
        </w:r>
        <w:r w:rsidR="00072ECD" w:rsidRPr="00C34C34">
          <w:rPr>
            <w:rFonts w:ascii="Cambria" w:hAnsi="Cambria"/>
            <w:b w:val="0"/>
            <w:bCs w:val="0"/>
            <w:noProof/>
            <w:webHidden/>
            <w:sz w:val="28"/>
            <w:szCs w:val="28"/>
          </w:rPr>
        </w:r>
        <w:r w:rsidR="00072ECD" w:rsidRPr="00C34C34">
          <w:rPr>
            <w:rFonts w:ascii="Cambria" w:hAnsi="Cambria"/>
            <w:b w:val="0"/>
            <w:bCs w:val="0"/>
            <w:noProof/>
            <w:webHidden/>
            <w:sz w:val="28"/>
            <w:szCs w:val="28"/>
          </w:rPr>
          <w:fldChar w:fldCharType="separate"/>
        </w:r>
        <w:r>
          <w:rPr>
            <w:rFonts w:ascii="Cambria" w:hAnsi="Cambria"/>
            <w:b w:val="0"/>
            <w:bCs w:val="0"/>
            <w:noProof/>
            <w:webHidden/>
            <w:sz w:val="28"/>
            <w:szCs w:val="28"/>
          </w:rPr>
          <w:t>796</w:t>
        </w:r>
        <w:r w:rsidR="00072ECD" w:rsidRPr="00C34C34">
          <w:rPr>
            <w:rFonts w:ascii="Cambria" w:hAnsi="Cambria"/>
            <w:b w:val="0"/>
            <w:bCs w:val="0"/>
            <w:noProof/>
            <w:webHidden/>
            <w:sz w:val="28"/>
            <w:szCs w:val="28"/>
          </w:rPr>
          <w:fldChar w:fldCharType="end"/>
        </w:r>
      </w:hyperlink>
    </w:p>
    <w:p w14:paraId="5123C00B" w14:textId="7A591774" w:rsidR="00072ECD" w:rsidRPr="00C34C34" w:rsidRDefault="002713A3" w:rsidP="00DD07AA">
      <w:pPr>
        <w:pStyle w:val="TOC2"/>
        <w:tabs>
          <w:tab w:val="left" w:pos="480"/>
          <w:tab w:val="left" w:pos="720"/>
          <w:tab w:val="right" w:leader="dot" w:pos="9350"/>
        </w:tabs>
        <w:spacing w:line="360" w:lineRule="auto"/>
        <w:rPr>
          <w:rFonts w:ascii="Cambria" w:eastAsiaTheme="minorEastAsia" w:hAnsi="Cambria" w:cstheme="minorBidi"/>
          <w:b w:val="0"/>
          <w:bCs w:val="0"/>
          <w:noProof/>
          <w:kern w:val="2"/>
          <w:sz w:val="28"/>
          <w:szCs w:val="28"/>
          <w:lang w:val="en-US" w:eastAsia="en-US"/>
          <w14:ligatures w14:val="standardContextual"/>
        </w:rPr>
      </w:pPr>
      <w:hyperlink w:anchor="_Toc162358186" w:history="1">
        <w:r w:rsidR="00072ECD" w:rsidRPr="00C34C34">
          <w:rPr>
            <w:rStyle w:val="Hyperlink"/>
            <w:rFonts w:ascii="Cambria" w:hAnsi="Cambria"/>
            <w:b w:val="0"/>
            <w:bCs w:val="0"/>
            <w:noProof/>
            <w:sz w:val="28"/>
            <w:szCs w:val="28"/>
            <w:lang w:val="es-ES"/>
          </w:rPr>
          <w:t>C.</w:t>
        </w:r>
        <w:r w:rsidR="00072ECD" w:rsidRPr="00C34C34">
          <w:rPr>
            <w:rFonts w:ascii="Cambria" w:eastAsiaTheme="minorEastAsia" w:hAnsi="Cambria" w:cstheme="minorBidi"/>
            <w:b w:val="0"/>
            <w:bCs w:val="0"/>
            <w:noProof/>
            <w:kern w:val="2"/>
            <w:sz w:val="28"/>
            <w:szCs w:val="28"/>
            <w:lang w:val="en-US" w:eastAsia="en-US"/>
            <w14:ligatures w14:val="standardContextual"/>
          </w:rPr>
          <w:tab/>
        </w:r>
        <w:r w:rsidR="00072ECD" w:rsidRPr="00C34C34">
          <w:rPr>
            <w:rStyle w:val="Hyperlink"/>
            <w:rFonts w:ascii="Cambria" w:hAnsi="Cambria"/>
            <w:b w:val="0"/>
            <w:bCs w:val="0"/>
            <w:noProof/>
            <w:sz w:val="28"/>
            <w:szCs w:val="28"/>
            <w:lang w:val="es-ES" w:eastAsia="es-ES"/>
          </w:rPr>
          <w:t>Corte de Constitucionalidad</w:t>
        </w:r>
        <w:r w:rsidR="00072ECD" w:rsidRPr="00C34C34">
          <w:rPr>
            <w:rFonts w:ascii="Cambria" w:hAnsi="Cambria"/>
            <w:b w:val="0"/>
            <w:bCs w:val="0"/>
            <w:noProof/>
            <w:webHidden/>
            <w:sz w:val="28"/>
            <w:szCs w:val="28"/>
          </w:rPr>
          <w:tab/>
        </w:r>
        <w:r w:rsidR="00072ECD" w:rsidRPr="00C34C34">
          <w:rPr>
            <w:rFonts w:ascii="Cambria" w:hAnsi="Cambria"/>
            <w:b w:val="0"/>
            <w:bCs w:val="0"/>
            <w:noProof/>
            <w:webHidden/>
            <w:sz w:val="28"/>
            <w:szCs w:val="28"/>
          </w:rPr>
          <w:fldChar w:fldCharType="begin"/>
        </w:r>
        <w:r w:rsidR="00072ECD" w:rsidRPr="00C34C34">
          <w:rPr>
            <w:rFonts w:ascii="Cambria" w:hAnsi="Cambria"/>
            <w:b w:val="0"/>
            <w:bCs w:val="0"/>
            <w:noProof/>
            <w:webHidden/>
            <w:sz w:val="28"/>
            <w:szCs w:val="28"/>
          </w:rPr>
          <w:instrText xml:space="preserve"> PAGEREF _Toc162358186 \h </w:instrText>
        </w:r>
        <w:r w:rsidR="00072ECD" w:rsidRPr="00C34C34">
          <w:rPr>
            <w:rFonts w:ascii="Cambria" w:hAnsi="Cambria"/>
            <w:b w:val="0"/>
            <w:bCs w:val="0"/>
            <w:noProof/>
            <w:webHidden/>
            <w:sz w:val="28"/>
            <w:szCs w:val="28"/>
          </w:rPr>
        </w:r>
        <w:r w:rsidR="00072ECD" w:rsidRPr="00C34C34">
          <w:rPr>
            <w:rFonts w:ascii="Cambria" w:hAnsi="Cambria"/>
            <w:b w:val="0"/>
            <w:bCs w:val="0"/>
            <w:noProof/>
            <w:webHidden/>
            <w:sz w:val="28"/>
            <w:szCs w:val="28"/>
          </w:rPr>
          <w:fldChar w:fldCharType="separate"/>
        </w:r>
        <w:r>
          <w:rPr>
            <w:rFonts w:ascii="Cambria" w:hAnsi="Cambria"/>
            <w:b w:val="0"/>
            <w:bCs w:val="0"/>
            <w:noProof/>
            <w:webHidden/>
            <w:sz w:val="28"/>
            <w:szCs w:val="28"/>
          </w:rPr>
          <w:t>797</w:t>
        </w:r>
        <w:r w:rsidR="00072ECD" w:rsidRPr="00C34C34">
          <w:rPr>
            <w:rFonts w:ascii="Cambria" w:hAnsi="Cambria"/>
            <w:b w:val="0"/>
            <w:bCs w:val="0"/>
            <w:noProof/>
            <w:webHidden/>
            <w:sz w:val="28"/>
            <w:szCs w:val="28"/>
          </w:rPr>
          <w:fldChar w:fldCharType="end"/>
        </w:r>
      </w:hyperlink>
    </w:p>
    <w:p w14:paraId="638B3E2F" w14:textId="73A10D1D" w:rsidR="00072ECD" w:rsidRPr="00C34C34" w:rsidRDefault="002713A3" w:rsidP="00DD07AA">
      <w:pPr>
        <w:pStyle w:val="TOC1"/>
        <w:tabs>
          <w:tab w:val="left" w:pos="480"/>
          <w:tab w:val="right" w:leader="dot" w:pos="9350"/>
        </w:tabs>
        <w:spacing w:line="360" w:lineRule="auto"/>
        <w:rPr>
          <w:rFonts w:ascii="Cambria" w:eastAsiaTheme="minorEastAsia" w:hAnsi="Cambria" w:cstheme="minorBidi"/>
          <w:b w:val="0"/>
          <w:bCs w:val="0"/>
          <w:i w:val="0"/>
          <w:iCs w:val="0"/>
          <w:noProof/>
          <w:kern w:val="2"/>
          <w:sz w:val="28"/>
          <w:szCs w:val="28"/>
          <w:lang w:val="en-US" w:eastAsia="en-US"/>
          <w14:ligatures w14:val="standardContextual"/>
        </w:rPr>
      </w:pPr>
      <w:hyperlink w:anchor="_Toc162358187" w:history="1">
        <w:r w:rsidR="00072ECD" w:rsidRPr="00C34C34">
          <w:rPr>
            <w:rStyle w:val="Hyperlink"/>
            <w:rFonts w:ascii="Cambria" w:hAnsi="Cambria"/>
            <w:i w:val="0"/>
            <w:iCs w:val="0"/>
            <w:noProof/>
            <w:sz w:val="28"/>
            <w:szCs w:val="28"/>
            <w:lang w:val="es-ES"/>
          </w:rPr>
          <w:t>III.</w:t>
        </w:r>
        <w:r w:rsidR="00072ECD" w:rsidRPr="00C34C34">
          <w:rPr>
            <w:rFonts w:ascii="Cambria" w:eastAsiaTheme="minorEastAsia" w:hAnsi="Cambria" w:cstheme="minorBidi"/>
            <w:b w:val="0"/>
            <w:bCs w:val="0"/>
            <w:i w:val="0"/>
            <w:iCs w:val="0"/>
            <w:noProof/>
            <w:kern w:val="2"/>
            <w:sz w:val="28"/>
            <w:szCs w:val="28"/>
            <w:lang w:val="en-US" w:eastAsia="en-US"/>
            <w14:ligatures w14:val="standardContextual"/>
          </w:rPr>
          <w:tab/>
        </w:r>
        <w:r w:rsidR="00072ECD" w:rsidRPr="00C34C34">
          <w:rPr>
            <w:rStyle w:val="Hyperlink"/>
            <w:rFonts w:ascii="Cambria" w:hAnsi="Cambria"/>
            <w:i w:val="0"/>
            <w:iCs w:val="0"/>
            <w:noProof/>
            <w:sz w:val="28"/>
            <w:szCs w:val="28"/>
            <w:lang w:val="es-ES"/>
          </w:rPr>
          <w:t>INJERENCIAS INDEBIDAS EN EL PROCESO ELECTORAL Y EJERCICIO ABUSIVO DEL PODER CON FINES POLÍTICO-ELECTORALES</w:t>
        </w:r>
        <w:r w:rsidR="00072ECD" w:rsidRPr="00C34C34">
          <w:rPr>
            <w:rFonts w:ascii="Cambria" w:hAnsi="Cambria"/>
            <w:i w:val="0"/>
            <w:iCs w:val="0"/>
            <w:noProof/>
            <w:webHidden/>
            <w:sz w:val="28"/>
            <w:szCs w:val="28"/>
          </w:rPr>
          <w:tab/>
        </w:r>
        <w:r w:rsidR="00072ECD" w:rsidRPr="00C34C34">
          <w:rPr>
            <w:rFonts w:ascii="Cambria" w:hAnsi="Cambria"/>
            <w:i w:val="0"/>
            <w:iCs w:val="0"/>
            <w:noProof/>
            <w:webHidden/>
            <w:sz w:val="28"/>
            <w:szCs w:val="28"/>
          </w:rPr>
          <w:fldChar w:fldCharType="begin"/>
        </w:r>
        <w:r w:rsidR="00072ECD" w:rsidRPr="00C34C34">
          <w:rPr>
            <w:rFonts w:ascii="Cambria" w:hAnsi="Cambria"/>
            <w:i w:val="0"/>
            <w:iCs w:val="0"/>
            <w:noProof/>
            <w:webHidden/>
            <w:sz w:val="28"/>
            <w:szCs w:val="28"/>
          </w:rPr>
          <w:instrText xml:space="preserve"> PAGEREF _Toc162358187 \h </w:instrText>
        </w:r>
        <w:r w:rsidR="00072ECD" w:rsidRPr="00C34C34">
          <w:rPr>
            <w:rFonts w:ascii="Cambria" w:hAnsi="Cambria"/>
            <w:i w:val="0"/>
            <w:iCs w:val="0"/>
            <w:noProof/>
            <w:webHidden/>
            <w:sz w:val="28"/>
            <w:szCs w:val="28"/>
          </w:rPr>
        </w:r>
        <w:r w:rsidR="00072ECD" w:rsidRPr="00C34C34">
          <w:rPr>
            <w:rFonts w:ascii="Cambria" w:hAnsi="Cambria"/>
            <w:i w:val="0"/>
            <w:iCs w:val="0"/>
            <w:noProof/>
            <w:webHidden/>
            <w:sz w:val="28"/>
            <w:szCs w:val="28"/>
          </w:rPr>
          <w:fldChar w:fldCharType="separate"/>
        </w:r>
        <w:r>
          <w:rPr>
            <w:rFonts w:ascii="Cambria" w:hAnsi="Cambria"/>
            <w:i w:val="0"/>
            <w:iCs w:val="0"/>
            <w:noProof/>
            <w:webHidden/>
            <w:sz w:val="28"/>
            <w:szCs w:val="28"/>
          </w:rPr>
          <w:t>798</w:t>
        </w:r>
        <w:r w:rsidR="00072ECD" w:rsidRPr="00C34C34">
          <w:rPr>
            <w:rFonts w:ascii="Cambria" w:hAnsi="Cambria"/>
            <w:i w:val="0"/>
            <w:iCs w:val="0"/>
            <w:noProof/>
            <w:webHidden/>
            <w:sz w:val="28"/>
            <w:szCs w:val="28"/>
          </w:rPr>
          <w:fldChar w:fldCharType="end"/>
        </w:r>
      </w:hyperlink>
    </w:p>
    <w:p w14:paraId="6FDD8942" w14:textId="6519C246" w:rsidR="00072ECD" w:rsidRPr="00C34C34" w:rsidRDefault="002713A3" w:rsidP="00DD07AA">
      <w:pPr>
        <w:pStyle w:val="TOC2"/>
        <w:tabs>
          <w:tab w:val="left" w:pos="480"/>
          <w:tab w:val="left" w:pos="720"/>
          <w:tab w:val="right" w:leader="dot" w:pos="9350"/>
        </w:tabs>
        <w:spacing w:line="360" w:lineRule="auto"/>
        <w:rPr>
          <w:rFonts w:ascii="Cambria" w:eastAsiaTheme="minorEastAsia" w:hAnsi="Cambria" w:cstheme="minorBidi"/>
          <w:b w:val="0"/>
          <w:bCs w:val="0"/>
          <w:noProof/>
          <w:kern w:val="2"/>
          <w:sz w:val="28"/>
          <w:szCs w:val="28"/>
          <w:lang w:val="en-US" w:eastAsia="en-US"/>
          <w14:ligatures w14:val="standardContextual"/>
        </w:rPr>
      </w:pPr>
      <w:hyperlink w:anchor="_Toc162358188" w:history="1">
        <w:r w:rsidR="00072ECD" w:rsidRPr="00C34C34">
          <w:rPr>
            <w:rStyle w:val="Hyperlink"/>
            <w:rFonts w:ascii="Cambria" w:eastAsia="Cambria" w:hAnsi="Cambria"/>
            <w:b w:val="0"/>
            <w:bCs w:val="0"/>
            <w:noProof/>
            <w:sz w:val="28"/>
            <w:szCs w:val="28"/>
            <w:lang w:val="es-ES"/>
          </w:rPr>
          <w:t>A.</w:t>
        </w:r>
        <w:r w:rsidR="00072ECD" w:rsidRPr="00C34C34">
          <w:rPr>
            <w:rFonts w:ascii="Cambria" w:eastAsiaTheme="minorEastAsia" w:hAnsi="Cambria" w:cstheme="minorBidi"/>
            <w:b w:val="0"/>
            <w:bCs w:val="0"/>
            <w:noProof/>
            <w:kern w:val="2"/>
            <w:sz w:val="28"/>
            <w:szCs w:val="28"/>
            <w:lang w:val="en-US" w:eastAsia="en-US"/>
            <w14:ligatures w14:val="standardContextual"/>
          </w:rPr>
          <w:tab/>
        </w:r>
        <w:r w:rsidR="00072ECD" w:rsidRPr="00C34C34">
          <w:rPr>
            <w:rStyle w:val="Hyperlink"/>
            <w:rFonts w:ascii="Cambria" w:eastAsia="Cambria" w:hAnsi="Cambria" w:cs="Cambria"/>
            <w:b w:val="0"/>
            <w:bCs w:val="0"/>
            <w:noProof/>
            <w:sz w:val="28"/>
            <w:szCs w:val="28"/>
            <w:lang w:val="es-ES"/>
          </w:rPr>
          <w:t>Exclusión</w:t>
        </w:r>
        <w:r w:rsidR="00072ECD" w:rsidRPr="00C34C34">
          <w:rPr>
            <w:rStyle w:val="Hyperlink"/>
            <w:rFonts w:ascii="Cambria" w:hAnsi="Cambria"/>
            <w:b w:val="0"/>
            <w:bCs w:val="0"/>
            <w:noProof/>
            <w:sz w:val="28"/>
            <w:szCs w:val="28"/>
            <w:lang w:val="es-ES"/>
          </w:rPr>
          <w:t xml:space="preserve"> de candidaturas y limitación de la participación política</w:t>
        </w:r>
        <w:r w:rsidR="00072ECD" w:rsidRPr="00C34C34">
          <w:rPr>
            <w:rFonts w:ascii="Cambria" w:hAnsi="Cambria"/>
            <w:b w:val="0"/>
            <w:bCs w:val="0"/>
            <w:noProof/>
            <w:webHidden/>
            <w:sz w:val="28"/>
            <w:szCs w:val="28"/>
          </w:rPr>
          <w:tab/>
        </w:r>
        <w:r w:rsidR="00072ECD" w:rsidRPr="00C34C34">
          <w:rPr>
            <w:rFonts w:ascii="Cambria" w:hAnsi="Cambria"/>
            <w:b w:val="0"/>
            <w:bCs w:val="0"/>
            <w:noProof/>
            <w:webHidden/>
            <w:sz w:val="28"/>
            <w:szCs w:val="28"/>
          </w:rPr>
          <w:fldChar w:fldCharType="begin"/>
        </w:r>
        <w:r w:rsidR="00072ECD" w:rsidRPr="00C34C34">
          <w:rPr>
            <w:rFonts w:ascii="Cambria" w:hAnsi="Cambria"/>
            <w:b w:val="0"/>
            <w:bCs w:val="0"/>
            <w:noProof/>
            <w:webHidden/>
            <w:sz w:val="28"/>
            <w:szCs w:val="28"/>
          </w:rPr>
          <w:instrText xml:space="preserve"> PAGEREF _Toc162358188 \h </w:instrText>
        </w:r>
        <w:r w:rsidR="00072ECD" w:rsidRPr="00C34C34">
          <w:rPr>
            <w:rFonts w:ascii="Cambria" w:hAnsi="Cambria"/>
            <w:b w:val="0"/>
            <w:bCs w:val="0"/>
            <w:noProof/>
            <w:webHidden/>
            <w:sz w:val="28"/>
            <w:szCs w:val="28"/>
          </w:rPr>
        </w:r>
        <w:r w:rsidR="00072ECD" w:rsidRPr="00C34C34">
          <w:rPr>
            <w:rFonts w:ascii="Cambria" w:hAnsi="Cambria"/>
            <w:b w:val="0"/>
            <w:bCs w:val="0"/>
            <w:noProof/>
            <w:webHidden/>
            <w:sz w:val="28"/>
            <w:szCs w:val="28"/>
          </w:rPr>
          <w:fldChar w:fldCharType="separate"/>
        </w:r>
        <w:r>
          <w:rPr>
            <w:rFonts w:ascii="Cambria" w:hAnsi="Cambria"/>
            <w:b w:val="0"/>
            <w:bCs w:val="0"/>
            <w:noProof/>
            <w:webHidden/>
            <w:sz w:val="28"/>
            <w:szCs w:val="28"/>
          </w:rPr>
          <w:t>800</w:t>
        </w:r>
        <w:r w:rsidR="00072ECD" w:rsidRPr="00C34C34">
          <w:rPr>
            <w:rFonts w:ascii="Cambria" w:hAnsi="Cambria"/>
            <w:b w:val="0"/>
            <w:bCs w:val="0"/>
            <w:noProof/>
            <w:webHidden/>
            <w:sz w:val="28"/>
            <w:szCs w:val="28"/>
          </w:rPr>
          <w:fldChar w:fldCharType="end"/>
        </w:r>
      </w:hyperlink>
    </w:p>
    <w:p w14:paraId="20E7904E" w14:textId="0D4831BC" w:rsidR="00072ECD" w:rsidRPr="00C34C34" w:rsidRDefault="002713A3" w:rsidP="00DD07AA">
      <w:pPr>
        <w:pStyle w:val="TOC2"/>
        <w:tabs>
          <w:tab w:val="left" w:pos="480"/>
          <w:tab w:val="left" w:pos="720"/>
          <w:tab w:val="right" w:leader="dot" w:pos="9350"/>
        </w:tabs>
        <w:spacing w:line="360" w:lineRule="auto"/>
        <w:rPr>
          <w:rFonts w:ascii="Cambria" w:eastAsiaTheme="minorEastAsia" w:hAnsi="Cambria" w:cstheme="minorBidi"/>
          <w:b w:val="0"/>
          <w:bCs w:val="0"/>
          <w:noProof/>
          <w:kern w:val="2"/>
          <w:sz w:val="28"/>
          <w:szCs w:val="28"/>
          <w:lang w:val="en-US" w:eastAsia="en-US"/>
          <w14:ligatures w14:val="standardContextual"/>
        </w:rPr>
      </w:pPr>
      <w:hyperlink w:anchor="_Toc162358189" w:history="1">
        <w:r w:rsidR="00072ECD" w:rsidRPr="00C34C34">
          <w:rPr>
            <w:rStyle w:val="Hyperlink"/>
            <w:rFonts w:ascii="Cambria" w:eastAsia="Cambria" w:hAnsi="Cambria" w:cs="Cambria"/>
            <w:b w:val="0"/>
            <w:bCs w:val="0"/>
            <w:noProof/>
            <w:sz w:val="28"/>
            <w:szCs w:val="28"/>
            <w:lang w:val="es-ES"/>
          </w:rPr>
          <w:t>B.</w:t>
        </w:r>
        <w:r w:rsidR="00072ECD" w:rsidRPr="00C34C34">
          <w:rPr>
            <w:rFonts w:ascii="Cambria" w:eastAsiaTheme="minorEastAsia" w:hAnsi="Cambria" w:cstheme="minorBidi"/>
            <w:b w:val="0"/>
            <w:bCs w:val="0"/>
            <w:noProof/>
            <w:kern w:val="2"/>
            <w:sz w:val="28"/>
            <w:szCs w:val="28"/>
            <w:lang w:val="en-US" w:eastAsia="en-US"/>
            <w14:ligatures w14:val="standardContextual"/>
          </w:rPr>
          <w:tab/>
        </w:r>
        <w:r w:rsidR="00072ECD" w:rsidRPr="00C34C34">
          <w:rPr>
            <w:rStyle w:val="Hyperlink"/>
            <w:rFonts w:ascii="Cambria" w:eastAsia="Cambria" w:hAnsi="Cambria" w:cs="Cambria"/>
            <w:b w:val="0"/>
            <w:bCs w:val="0"/>
            <w:noProof/>
            <w:sz w:val="28"/>
            <w:szCs w:val="28"/>
            <w:lang w:val="es-ES"/>
          </w:rPr>
          <w:t>Injerencias indebidas y ejercicio abusivo del poder en el contexto de la primera vuelta de las elecciones</w:t>
        </w:r>
        <w:r w:rsidR="00072ECD" w:rsidRPr="00C34C34">
          <w:rPr>
            <w:rFonts w:ascii="Cambria" w:hAnsi="Cambria"/>
            <w:b w:val="0"/>
            <w:bCs w:val="0"/>
            <w:noProof/>
            <w:webHidden/>
            <w:sz w:val="28"/>
            <w:szCs w:val="28"/>
          </w:rPr>
          <w:tab/>
        </w:r>
        <w:r w:rsidR="00072ECD" w:rsidRPr="00C34C34">
          <w:rPr>
            <w:rFonts w:ascii="Cambria" w:hAnsi="Cambria"/>
            <w:b w:val="0"/>
            <w:bCs w:val="0"/>
            <w:noProof/>
            <w:webHidden/>
            <w:sz w:val="28"/>
            <w:szCs w:val="28"/>
          </w:rPr>
          <w:fldChar w:fldCharType="begin"/>
        </w:r>
        <w:r w:rsidR="00072ECD" w:rsidRPr="00C34C34">
          <w:rPr>
            <w:rFonts w:ascii="Cambria" w:hAnsi="Cambria"/>
            <w:b w:val="0"/>
            <w:bCs w:val="0"/>
            <w:noProof/>
            <w:webHidden/>
            <w:sz w:val="28"/>
            <w:szCs w:val="28"/>
          </w:rPr>
          <w:instrText xml:space="preserve"> PAGEREF _Toc162358189 \h </w:instrText>
        </w:r>
        <w:r w:rsidR="00072ECD" w:rsidRPr="00C34C34">
          <w:rPr>
            <w:rFonts w:ascii="Cambria" w:hAnsi="Cambria"/>
            <w:b w:val="0"/>
            <w:bCs w:val="0"/>
            <w:noProof/>
            <w:webHidden/>
            <w:sz w:val="28"/>
            <w:szCs w:val="28"/>
          </w:rPr>
        </w:r>
        <w:r w:rsidR="00072ECD" w:rsidRPr="00C34C34">
          <w:rPr>
            <w:rFonts w:ascii="Cambria" w:hAnsi="Cambria"/>
            <w:b w:val="0"/>
            <w:bCs w:val="0"/>
            <w:noProof/>
            <w:webHidden/>
            <w:sz w:val="28"/>
            <w:szCs w:val="28"/>
          </w:rPr>
          <w:fldChar w:fldCharType="separate"/>
        </w:r>
        <w:r>
          <w:rPr>
            <w:rFonts w:ascii="Cambria" w:hAnsi="Cambria"/>
            <w:b w:val="0"/>
            <w:bCs w:val="0"/>
            <w:noProof/>
            <w:webHidden/>
            <w:sz w:val="28"/>
            <w:szCs w:val="28"/>
          </w:rPr>
          <w:t>802</w:t>
        </w:r>
        <w:r w:rsidR="00072ECD" w:rsidRPr="00C34C34">
          <w:rPr>
            <w:rFonts w:ascii="Cambria" w:hAnsi="Cambria"/>
            <w:b w:val="0"/>
            <w:bCs w:val="0"/>
            <w:noProof/>
            <w:webHidden/>
            <w:sz w:val="28"/>
            <w:szCs w:val="28"/>
          </w:rPr>
          <w:fldChar w:fldCharType="end"/>
        </w:r>
      </w:hyperlink>
    </w:p>
    <w:p w14:paraId="6E97C664" w14:textId="5101F03C" w:rsidR="00072ECD" w:rsidRPr="00C34C34" w:rsidRDefault="002713A3" w:rsidP="00DD07AA">
      <w:pPr>
        <w:pStyle w:val="TOC2"/>
        <w:tabs>
          <w:tab w:val="left" w:pos="480"/>
          <w:tab w:val="left" w:pos="720"/>
          <w:tab w:val="right" w:leader="dot" w:pos="9350"/>
        </w:tabs>
        <w:spacing w:line="360" w:lineRule="auto"/>
        <w:rPr>
          <w:rFonts w:ascii="Cambria" w:eastAsiaTheme="minorEastAsia" w:hAnsi="Cambria" w:cstheme="minorBidi"/>
          <w:b w:val="0"/>
          <w:bCs w:val="0"/>
          <w:noProof/>
          <w:kern w:val="2"/>
          <w:sz w:val="28"/>
          <w:szCs w:val="28"/>
          <w:lang w:val="en-US" w:eastAsia="en-US"/>
          <w14:ligatures w14:val="standardContextual"/>
        </w:rPr>
      </w:pPr>
      <w:hyperlink w:anchor="_Toc162358190" w:history="1">
        <w:r w:rsidR="00072ECD" w:rsidRPr="00C34C34">
          <w:rPr>
            <w:rStyle w:val="Hyperlink"/>
            <w:rFonts w:ascii="Cambria" w:eastAsia="Cambria" w:hAnsi="Cambria" w:cs="Cambria"/>
            <w:b w:val="0"/>
            <w:bCs w:val="0"/>
            <w:noProof/>
            <w:sz w:val="28"/>
            <w:szCs w:val="28"/>
            <w:lang w:val="es-ES" w:eastAsia="en-GB"/>
          </w:rPr>
          <w:t>C.</w:t>
        </w:r>
        <w:r w:rsidR="00072ECD" w:rsidRPr="00C34C34">
          <w:rPr>
            <w:rFonts w:ascii="Cambria" w:eastAsiaTheme="minorEastAsia" w:hAnsi="Cambria" w:cstheme="minorBidi"/>
            <w:b w:val="0"/>
            <w:bCs w:val="0"/>
            <w:noProof/>
            <w:kern w:val="2"/>
            <w:sz w:val="28"/>
            <w:szCs w:val="28"/>
            <w:lang w:val="en-US" w:eastAsia="en-US"/>
            <w14:ligatures w14:val="standardContextual"/>
          </w:rPr>
          <w:tab/>
        </w:r>
        <w:r w:rsidR="00072ECD" w:rsidRPr="00C34C34">
          <w:rPr>
            <w:rStyle w:val="Hyperlink"/>
            <w:rFonts w:ascii="Cambria" w:eastAsia="Cambria" w:hAnsi="Cambria" w:cs="Cambria"/>
            <w:b w:val="0"/>
            <w:bCs w:val="0"/>
            <w:noProof/>
            <w:sz w:val="28"/>
            <w:szCs w:val="28"/>
            <w:lang w:val="es-ES" w:eastAsia="en-US"/>
          </w:rPr>
          <w:t>Injerencias</w:t>
        </w:r>
        <w:r w:rsidR="00072ECD" w:rsidRPr="00C34C34">
          <w:rPr>
            <w:rStyle w:val="Hyperlink"/>
            <w:rFonts w:ascii="Cambria" w:eastAsia="Cambria" w:hAnsi="Cambria" w:cs="Cambria"/>
            <w:b w:val="0"/>
            <w:bCs w:val="0"/>
            <w:noProof/>
            <w:sz w:val="28"/>
            <w:szCs w:val="28"/>
            <w:lang w:val="es-ES" w:eastAsia="en-GB"/>
          </w:rPr>
          <w:t xml:space="preserve"> indebidas y ejercicio abusivo del poder en el marco de la segunda vuelta electoral</w:t>
        </w:r>
        <w:r w:rsidR="00072ECD" w:rsidRPr="00C34C34">
          <w:rPr>
            <w:rFonts w:ascii="Cambria" w:hAnsi="Cambria"/>
            <w:b w:val="0"/>
            <w:bCs w:val="0"/>
            <w:noProof/>
            <w:webHidden/>
            <w:sz w:val="28"/>
            <w:szCs w:val="28"/>
          </w:rPr>
          <w:tab/>
        </w:r>
        <w:r w:rsidR="00072ECD" w:rsidRPr="00C34C34">
          <w:rPr>
            <w:rFonts w:ascii="Cambria" w:hAnsi="Cambria"/>
            <w:b w:val="0"/>
            <w:bCs w:val="0"/>
            <w:noProof/>
            <w:webHidden/>
            <w:sz w:val="28"/>
            <w:szCs w:val="28"/>
          </w:rPr>
          <w:fldChar w:fldCharType="begin"/>
        </w:r>
        <w:r w:rsidR="00072ECD" w:rsidRPr="00C34C34">
          <w:rPr>
            <w:rFonts w:ascii="Cambria" w:hAnsi="Cambria"/>
            <w:b w:val="0"/>
            <w:bCs w:val="0"/>
            <w:noProof/>
            <w:webHidden/>
            <w:sz w:val="28"/>
            <w:szCs w:val="28"/>
          </w:rPr>
          <w:instrText xml:space="preserve"> PAGEREF _Toc162358190 \h </w:instrText>
        </w:r>
        <w:r w:rsidR="00072ECD" w:rsidRPr="00C34C34">
          <w:rPr>
            <w:rFonts w:ascii="Cambria" w:hAnsi="Cambria"/>
            <w:b w:val="0"/>
            <w:bCs w:val="0"/>
            <w:noProof/>
            <w:webHidden/>
            <w:sz w:val="28"/>
            <w:szCs w:val="28"/>
          </w:rPr>
        </w:r>
        <w:r w:rsidR="00072ECD" w:rsidRPr="00C34C34">
          <w:rPr>
            <w:rFonts w:ascii="Cambria" w:hAnsi="Cambria"/>
            <w:b w:val="0"/>
            <w:bCs w:val="0"/>
            <w:noProof/>
            <w:webHidden/>
            <w:sz w:val="28"/>
            <w:szCs w:val="28"/>
          </w:rPr>
          <w:fldChar w:fldCharType="separate"/>
        </w:r>
        <w:r>
          <w:rPr>
            <w:rFonts w:ascii="Cambria" w:hAnsi="Cambria"/>
            <w:b w:val="0"/>
            <w:bCs w:val="0"/>
            <w:noProof/>
            <w:webHidden/>
            <w:sz w:val="28"/>
            <w:szCs w:val="28"/>
          </w:rPr>
          <w:t>805</w:t>
        </w:r>
        <w:r w:rsidR="00072ECD" w:rsidRPr="00C34C34">
          <w:rPr>
            <w:rFonts w:ascii="Cambria" w:hAnsi="Cambria"/>
            <w:b w:val="0"/>
            <w:bCs w:val="0"/>
            <w:noProof/>
            <w:webHidden/>
            <w:sz w:val="28"/>
            <w:szCs w:val="28"/>
          </w:rPr>
          <w:fldChar w:fldCharType="end"/>
        </w:r>
      </w:hyperlink>
    </w:p>
    <w:p w14:paraId="4FA2E429" w14:textId="477A77FC" w:rsidR="00072ECD" w:rsidRPr="00C34C34" w:rsidRDefault="002713A3" w:rsidP="00DD07AA">
      <w:pPr>
        <w:pStyle w:val="TOC1"/>
        <w:tabs>
          <w:tab w:val="left" w:pos="480"/>
          <w:tab w:val="left" w:pos="720"/>
          <w:tab w:val="right" w:leader="dot" w:pos="9350"/>
        </w:tabs>
        <w:spacing w:line="360" w:lineRule="auto"/>
        <w:rPr>
          <w:rFonts w:ascii="Cambria" w:eastAsiaTheme="minorEastAsia" w:hAnsi="Cambria" w:cstheme="minorBidi"/>
          <w:b w:val="0"/>
          <w:bCs w:val="0"/>
          <w:i w:val="0"/>
          <w:iCs w:val="0"/>
          <w:noProof/>
          <w:kern w:val="2"/>
          <w:sz w:val="28"/>
          <w:szCs w:val="28"/>
          <w:lang w:val="en-US" w:eastAsia="en-US"/>
          <w14:ligatures w14:val="standardContextual"/>
        </w:rPr>
      </w:pPr>
      <w:hyperlink w:anchor="_Toc162358191" w:history="1">
        <w:r w:rsidR="00072ECD" w:rsidRPr="00C34C34">
          <w:rPr>
            <w:rStyle w:val="Hyperlink"/>
            <w:rFonts w:ascii="Cambria" w:hAnsi="Cambria"/>
            <w:i w:val="0"/>
            <w:iCs w:val="0"/>
            <w:noProof/>
            <w:sz w:val="28"/>
            <w:szCs w:val="28"/>
            <w:lang w:val="es-ES"/>
          </w:rPr>
          <w:t>IV.</w:t>
        </w:r>
        <w:r w:rsidR="00072ECD" w:rsidRPr="00C34C34">
          <w:rPr>
            <w:rFonts w:ascii="Cambria" w:eastAsiaTheme="minorEastAsia" w:hAnsi="Cambria" w:cstheme="minorBidi"/>
            <w:b w:val="0"/>
            <w:bCs w:val="0"/>
            <w:i w:val="0"/>
            <w:iCs w:val="0"/>
            <w:noProof/>
            <w:kern w:val="2"/>
            <w:sz w:val="28"/>
            <w:szCs w:val="28"/>
            <w:lang w:val="en-US" w:eastAsia="en-US"/>
            <w14:ligatures w14:val="standardContextual"/>
          </w:rPr>
          <w:tab/>
        </w:r>
        <w:r w:rsidR="00072ECD" w:rsidRPr="00C34C34">
          <w:rPr>
            <w:rStyle w:val="Hyperlink"/>
            <w:rFonts w:ascii="Cambria" w:hAnsi="Cambria"/>
            <w:i w:val="0"/>
            <w:iCs w:val="0"/>
            <w:noProof/>
            <w:sz w:val="28"/>
            <w:szCs w:val="28"/>
            <w:lang w:val="es-ES"/>
          </w:rPr>
          <w:t>LUCHA CONTRA LA IMPUNIDAD Y LA CORRUPCIÓN E INDEPENDENCIA JUDICIAL</w:t>
        </w:r>
        <w:r w:rsidR="00072ECD" w:rsidRPr="00C34C34">
          <w:rPr>
            <w:rFonts w:ascii="Cambria" w:hAnsi="Cambria"/>
            <w:i w:val="0"/>
            <w:iCs w:val="0"/>
            <w:noProof/>
            <w:webHidden/>
            <w:sz w:val="28"/>
            <w:szCs w:val="28"/>
          </w:rPr>
          <w:tab/>
        </w:r>
        <w:r w:rsidR="00072ECD" w:rsidRPr="00C34C34">
          <w:rPr>
            <w:rFonts w:ascii="Cambria" w:hAnsi="Cambria"/>
            <w:i w:val="0"/>
            <w:iCs w:val="0"/>
            <w:noProof/>
            <w:webHidden/>
            <w:sz w:val="28"/>
            <w:szCs w:val="28"/>
          </w:rPr>
          <w:fldChar w:fldCharType="begin"/>
        </w:r>
        <w:r w:rsidR="00072ECD" w:rsidRPr="00C34C34">
          <w:rPr>
            <w:rFonts w:ascii="Cambria" w:hAnsi="Cambria"/>
            <w:i w:val="0"/>
            <w:iCs w:val="0"/>
            <w:noProof/>
            <w:webHidden/>
            <w:sz w:val="28"/>
            <w:szCs w:val="28"/>
          </w:rPr>
          <w:instrText xml:space="preserve"> PAGEREF _Toc162358191 \h </w:instrText>
        </w:r>
        <w:r w:rsidR="00072ECD" w:rsidRPr="00C34C34">
          <w:rPr>
            <w:rFonts w:ascii="Cambria" w:hAnsi="Cambria"/>
            <w:i w:val="0"/>
            <w:iCs w:val="0"/>
            <w:noProof/>
            <w:webHidden/>
            <w:sz w:val="28"/>
            <w:szCs w:val="28"/>
          </w:rPr>
        </w:r>
        <w:r w:rsidR="00072ECD" w:rsidRPr="00C34C34">
          <w:rPr>
            <w:rFonts w:ascii="Cambria" w:hAnsi="Cambria"/>
            <w:i w:val="0"/>
            <w:iCs w:val="0"/>
            <w:noProof/>
            <w:webHidden/>
            <w:sz w:val="28"/>
            <w:szCs w:val="28"/>
          </w:rPr>
          <w:fldChar w:fldCharType="separate"/>
        </w:r>
        <w:r>
          <w:rPr>
            <w:rFonts w:ascii="Cambria" w:hAnsi="Cambria"/>
            <w:i w:val="0"/>
            <w:iCs w:val="0"/>
            <w:noProof/>
            <w:webHidden/>
            <w:sz w:val="28"/>
            <w:szCs w:val="28"/>
          </w:rPr>
          <w:t>810</w:t>
        </w:r>
        <w:r w:rsidR="00072ECD" w:rsidRPr="00C34C34">
          <w:rPr>
            <w:rFonts w:ascii="Cambria" w:hAnsi="Cambria"/>
            <w:i w:val="0"/>
            <w:iCs w:val="0"/>
            <w:noProof/>
            <w:webHidden/>
            <w:sz w:val="28"/>
            <w:szCs w:val="28"/>
          </w:rPr>
          <w:fldChar w:fldCharType="end"/>
        </w:r>
      </w:hyperlink>
    </w:p>
    <w:p w14:paraId="3717E039" w14:textId="501193AE" w:rsidR="00072ECD" w:rsidRPr="00C34C34" w:rsidRDefault="00C34C34" w:rsidP="00DD07AA">
      <w:pPr>
        <w:pStyle w:val="TOC2"/>
        <w:tabs>
          <w:tab w:val="left" w:pos="480"/>
          <w:tab w:val="right" w:leader="dot" w:pos="9350"/>
        </w:tabs>
        <w:spacing w:line="360" w:lineRule="auto"/>
        <w:rPr>
          <w:rFonts w:ascii="Cambria" w:eastAsiaTheme="minorEastAsia" w:hAnsi="Cambria" w:cstheme="minorBidi"/>
          <w:b w:val="0"/>
          <w:bCs w:val="0"/>
          <w:noProof/>
          <w:kern w:val="2"/>
          <w:sz w:val="28"/>
          <w:szCs w:val="28"/>
          <w:lang w:val="en-US" w:eastAsia="en-US"/>
          <w14:ligatures w14:val="standardContextual"/>
        </w:rPr>
      </w:pPr>
      <w:r>
        <w:rPr>
          <w:rFonts w:ascii="Cambria" w:hAnsi="Cambria"/>
          <w:b w:val="0"/>
          <w:bCs w:val="0"/>
          <w:sz w:val="28"/>
          <w:szCs w:val="28"/>
        </w:rPr>
        <w:t>A.</w:t>
      </w:r>
      <w:hyperlink w:anchor="_Toc162358192" w:history="1">
        <w:r w:rsidR="00072ECD" w:rsidRPr="00C34C34">
          <w:rPr>
            <w:rFonts w:ascii="Cambria" w:eastAsiaTheme="minorEastAsia" w:hAnsi="Cambria" w:cstheme="minorBidi"/>
            <w:b w:val="0"/>
            <w:bCs w:val="0"/>
            <w:noProof/>
            <w:kern w:val="2"/>
            <w:sz w:val="28"/>
            <w:szCs w:val="28"/>
            <w:lang w:val="en-US" w:eastAsia="en-US"/>
            <w14:ligatures w14:val="standardContextual"/>
          </w:rPr>
          <w:tab/>
        </w:r>
        <w:r w:rsidR="00072ECD" w:rsidRPr="00C34C34">
          <w:rPr>
            <w:rStyle w:val="Hyperlink"/>
            <w:rFonts w:ascii="Cambria" w:hAnsi="Cambria"/>
            <w:b w:val="0"/>
            <w:bCs w:val="0"/>
            <w:noProof/>
            <w:sz w:val="28"/>
            <w:szCs w:val="28"/>
            <w:lang w:val="es-ES"/>
          </w:rPr>
          <w:t>Contexto de criminalización</w:t>
        </w:r>
        <w:r w:rsidR="00072ECD" w:rsidRPr="00C34C34">
          <w:rPr>
            <w:rStyle w:val="Hyperlink"/>
            <w:rFonts w:ascii="Cambria" w:eastAsia="Cambria" w:hAnsi="Cambria" w:cs="Cambria"/>
            <w:b w:val="0"/>
            <w:bCs w:val="0"/>
            <w:noProof/>
            <w:sz w:val="28"/>
            <w:szCs w:val="28"/>
            <w:lang w:val="es-ES"/>
          </w:rPr>
          <w:t xml:space="preserve"> </w:t>
        </w:r>
        <w:r w:rsidR="00072ECD" w:rsidRPr="00C34C34">
          <w:rPr>
            <w:rStyle w:val="Hyperlink"/>
            <w:rFonts w:ascii="Cambria" w:hAnsi="Cambria"/>
            <w:b w:val="0"/>
            <w:bCs w:val="0"/>
            <w:noProof/>
            <w:sz w:val="28"/>
            <w:szCs w:val="28"/>
            <w:lang w:val="es-ES"/>
          </w:rPr>
          <w:t>de personas operadoras de justicia y defensoras</w:t>
        </w:r>
        <w:r w:rsidR="00072ECD" w:rsidRPr="00C34C34">
          <w:rPr>
            <w:rFonts w:ascii="Cambria" w:hAnsi="Cambria"/>
            <w:b w:val="0"/>
            <w:bCs w:val="0"/>
            <w:noProof/>
            <w:webHidden/>
            <w:sz w:val="28"/>
            <w:szCs w:val="28"/>
          </w:rPr>
          <w:tab/>
        </w:r>
        <w:r w:rsidR="00072ECD" w:rsidRPr="00C34C34">
          <w:rPr>
            <w:rFonts w:ascii="Cambria" w:hAnsi="Cambria"/>
            <w:b w:val="0"/>
            <w:bCs w:val="0"/>
            <w:noProof/>
            <w:webHidden/>
            <w:sz w:val="28"/>
            <w:szCs w:val="28"/>
          </w:rPr>
          <w:fldChar w:fldCharType="begin"/>
        </w:r>
        <w:r w:rsidR="00072ECD" w:rsidRPr="00C34C34">
          <w:rPr>
            <w:rFonts w:ascii="Cambria" w:hAnsi="Cambria"/>
            <w:b w:val="0"/>
            <w:bCs w:val="0"/>
            <w:noProof/>
            <w:webHidden/>
            <w:sz w:val="28"/>
            <w:szCs w:val="28"/>
          </w:rPr>
          <w:instrText xml:space="preserve"> PAGEREF _Toc162358192 \h </w:instrText>
        </w:r>
        <w:r w:rsidR="00072ECD" w:rsidRPr="00C34C34">
          <w:rPr>
            <w:rFonts w:ascii="Cambria" w:hAnsi="Cambria"/>
            <w:b w:val="0"/>
            <w:bCs w:val="0"/>
            <w:noProof/>
            <w:webHidden/>
            <w:sz w:val="28"/>
            <w:szCs w:val="28"/>
          </w:rPr>
        </w:r>
        <w:r w:rsidR="00072ECD" w:rsidRPr="00C34C34">
          <w:rPr>
            <w:rFonts w:ascii="Cambria" w:hAnsi="Cambria"/>
            <w:b w:val="0"/>
            <w:bCs w:val="0"/>
            <w:noProof/>
            <w:webHidden/>
            <w:sz w:val="28"/>
            <w:szCs w:val="28"/>
          </w:rPr>
          <w:fldChar w:fldCharType="separate"/>
        </w:r>
        <w:r w:rsidR="002713A3">
          <w:rPr>
            <w:rFonts w:ascii="Cambria" w:hAnsi="Cambria"/>
            <w:b w:val="0"/>
            <w:bCs w:val="0"/>
            <w:noProof/>
            <w:webHidden/>
            <w:sz w:val="28"/>
            <w:szCs w:val="28"/>
          </w:rPr>
          <w:t>811</w:t>
        </w:r>
        <w:r w:rsidR="00072ECD" w:rsidRPr="00C34C34">
          <w:rPr>
            <w:rFonts w:ascii="Cambria" w:hAnsi="Cambria"/>
            <w:b w:val="0"/>
            <w:bCs w:val="0"/>
            <w:noProof/>
            <w:webHidden/>
            <w:sz w:val="28"/>
            <w:szCs w:val="28"/>
          </w:rPr>
          <w:fldChar w:fldCharType="end"/>
        </w:r>
      </w:hyperlink>
    </w:p>
    <w:p w14:paraId="2A01B0B1" w14:textId="47603E1B" w:rsidR="00072ECD" w:rsidRPr="00C34C34" w:rsidRDefault="002713A3" w:rsidP="00DD07AA">
      <w:pPr>
        <w:pStyle w:val="TOC3"/>
        <w:tabs>
          <w:tab w:val="left" w:pos="480"/>
          <w:tab w:val="left" w:pos="960"/>
          <w:tab w:val="right" w:leader="dot" w:pos="9350"/>
        </w:tabs>
        <w:spacing w:line="360" w:lineRule="auto"/>
        <w:rPr>
          <w:rFonts w:ascii="Cambria" w:eastAsiaTheme="minorEastAsia" w:hAnsi="Cambria" w:cstheme="minorBidi"/>
          <w:noProof/>
          <w:kern w:val="2"/>
          <w:sz w:val="28"/>
          <w:szCs w:val="28"/>
          <w:lang w:val="en-US" w:eastAsia="en-US"/>
          <w14:ligatures w14:val="standardContextual"/>
        </w:rPr>
      </w:pPr>
      <w:hyperlink w:anchor="_Toc162358193" w:history="1">
        <w:r w:rsidR="00072ECD" w:rsidRPr="00C34C34">
          <w:rPr>
            <w:rStyle w:val="Hyperlink"/>
            <w:rFonts w:ascii="Cambria" w:hAnsi="Cambria"/>
            <w:noProof/>
            <w:sz w:val="28"/>
            <w:szCs w:val="28"/>
            <w:lang w:val="es-ES"/>
          </w:rPr>
          <w:t>1.</w:t>
        </w:r>
        <w:r w:rsidR="00072ECD" w:rsidRPr="00C34C34">
          <w:rPr>
            <w:rFonts w:ascii="Cambria" w:eastAsiaTheme="minorEastAsia" w:hAnsi="Cambria" w:cstheme="minorBidi"/>
            <w:noProof/>
            <w:kern w:val="2"/>
            <w:sz w:val="28"/>
            <w:szCs w:val="28"/>
            <w:lang w:val="en-US" w:eastAsia="en-US"/>
            <w14:ligatures w14:val="standardContextual"/>
          </w:rPr>
          <w:tab/>
        </w:r>
        <w:r w:rsidR="00072ECD" w:rsidRPr="00C34C34">
          <w:rPr>
            <w:rStyle w:val="Hyperlink"/>
            <w:rFonts w:ascii="Cambria" w:hAnsi="Cambria"/>
            <w:noProof/>
            <w:sz w:val="28"/>
            <w:szCs w:val="28"/>
            <w:lang w:val="es-ES"/>
          </w:rPr>
          <w:t>Casos de criminalización y privación de la libertad</w:t>
        </w:r>
        <w:r w:rsidR="00072ECD" w:rsidRPr="00C34C34">
          <w:rPr>
            <w:rFonts w:ascii="Cambria" w:hAnsi="Cambria"/>
            <w:noProof/>
            <w:webHidden/>
            <w:sz w:val="28"/>
            <w:szCs w:val="28"/>
          </w:rPr>
          <w:tab/>
        </w:r>
        <w:r w:rsidR="00072ECD" w:rsidRPr="00C34C34">
          <w:rPr>
            <w:rFonts w:ascii="Cambria" w:hAnsi="Cambria"/>
            <w:noProof/>
            <w:webHidden/>
            <w:sz w:val="28"/>
            <w:szCs w:val="28"/>
          </w:rPr>
          <w:fldChar w:fldCharType="begin"/>
        </w:r>
        <w:r w:rsidR="00072ECD" w:rsidRPr="00C34C34">
          <w:rPr>
            <w:rFonts w:ascii="Cambria" w:hAnsi="Cambria"/>
            <w:noProof/>
            <w:webHidden/>
            <w:sz w:val="28"/>
            <w:szCs w:val="28"/>
          </w:rPr>
          <w:instrText xml:space="preserve"> PAGEREF _Toc162358193 \h </w:instrText>
        </w:r>
        <w:r w:rsidR="00072ECD" w:rsidRPr="00C34C34">
          <w:rPr>
            <w:rFonts w:ascii="Cambria" w:hAnsi="Cambria"/>
            <w:noProof/>
            <w:webHidden/>
            <w:sz w:val="28"/>
            <w:szCs w:val="28"/>
          </w:rPr>
        </w:r>
        <w:r w:rsidR="00072ECD" w:rsidRPr="00C34C34">
          <w:rPr>
            <w:rFonts w:ascii="Cambria" w:hAnsi="Cambria"/>
            <w:noProof/>
            <w:webHidden/>
            <w:sz w:val="28"/>
            <w:szCs w:val="28"/>
          </w:rPr>
          <w:fldChar w:fldCharType="separate"/>
        </w:r>
        <w:r>
          <w:rPr>
            <w:rFonts w:ascii="Cambria" w:hAnsi="Cambria"/>
            <w:noProof/>
            <w:webHidden/>
            <w:sz w:val="28"/>
            <w:szCs w:val="28"/>
          </w:rPr>
          <w:t>813</w:t>
        </w:r>
        <w:r w:rsidR="00072ECD" w:rsidRPr="00C34C34">
          <w:rPr>
            <w:rFonts w:ascii="Cambria" w:hAnsi="Cambria"/>
            <w:noProof/>
            <w:webHidden/>
            <w:sz w:val="28"/>
            <w:szCs w:val="28"/>
          </w:rPr>
          <w:fldChar w:fldCharType="end"/>
        </w:r>
      </w:hyperlink>
    </w:p>
    <w:p w14:paraId="1DE442CE" w14:textId="4BD17A29" w:rsidR="00072ECD" w:rsidRPr="00C34C34" w:rsidRDefault="002713A3" w:rsidP="00DD07AA">
      <w:pPr>
        <w:pStyle w:val="TOC3"/>
        <w:tabs>
          <w:tab w:val="left" w:pos="480"/>
          <w:tab w:val="left" w:pos="960"/>
          <w:tab w:val="right" w:leader="dot" w:pos="9350"/>
        </w:tabs>
        <w:spacing w:line="360" w:lineRule="auto"/>
        <w:rPr>
          <w:rFonts w:ascii="Cambria" w:eastAsiaTheme="minorEastAsia" w:hAnsi="Cambria" w:cstheme="minorBidi"/>
          <w:noProof/>
          <w:kern w:val="2"/>
          <w:sz w:val="28"/>
          <w:szCs w:val="28"/>
          <w:lang w:val="en-US" w:eastAsia="en-US"/>
          <w14:ligatures w14:val="standardContextual"/>
        </w:rPr>
      </w:pPr>
      <w:hyperlink w:anchor="_Toc162358194" w:history="1">
        <w:r w:rsidR="00072ECD" w:rsidRPr="00C34C34">
          <w:rPr>
            <w:rStyle w:val="Hyperlink"/>
            <w:rFonts w:ascii="Cambria" w:hAnsi="Cambria"/>
            <w:noProof/>
            <w:sz w:val="28"/>
            <w:szCs w:val="28"/>
            <w:lang w:val="es-ES"/>
          </w:rPr>
          <w:t>2.</w:t>
        </w:r>
        <w:r w:rsidR="00072ECD" w:rsidRPr="00C34C34">
          <w:rPr>
            <w:rFonts w:ascii="Cambria" w:eastAsiaTheme="minorEastAsia" w:hAnsi="Cambria" w:cstheme="minorBidi"/>
            <w:noProof/>
            <w:kern w:val="2"/>
            <w:sz w:val="28"/>
            <w:szCs w:val="28"/>
            <w:lang w:val="en-US" w:eastAsia="en-US"/>
            <w14:ligatures w14:val="standardContextual"/>
          </w:rPr>
          <w:tab/>
        </w:r>
        <w:r w:rsidR="00072ECD" w:rsidRPr="00C34C34">
          <w:rPr>
            <w:rStyle w:val="Hyperlink"/>
            <w:rFonts w:ascii="Cambria" w:hAnsi="Cambria"/>
            <w:noProof/>
            <w:sz w:val="28"/>
            <w:szCs w:val="28"/>
            <w:lang w:val="es-ES"/>
          </w:rPr>
          <w:t>Abuso del procedimiento de antejuicio</w:t>
        </w:r>
        <w:r w:rsidR="00072ECD" w:rsidRPr="00C34C34">
          <w:rPr>
            <w:rFonts w:ascii="Cambria" w:hAnsi="Cambria"/>
            <w:noProof/>
            <w:webHidden/>
            <w:sz w:val="28"/>
            <w:szCs w:val="28"/>
          </w:rPr>
          <w:tab/>
        </w:r>
        <w:r w:rsidR="00072ECD" w:rsidRPr="00C34C34">
          <w:rPr>
            <w:rFonts w:ascii="Cambria" w:hAnsi="Cambria"/>
            <w:noProof/>
            <w:webHidden/>
            <w:sz w:val="28"/>
            <w:szCs w:val="28"/>
          </w:rPr>
          <w:fldChar w:fldCharType="begin"/>
        </w:r>
        <w:r w:rsidR="00072ECD" w:rsidRPr="00C34C34">
          <w:rPr>
            <w:rFonts w:ascii="Cambria" w:hAnsi="Cambria"/>
            <w:noProof/>
            <w:webHidden/>
            <w:sz w:val="28"/>
            <w:szCs w:val="28"/>
          </w:rPr>
          <w:instrText xml:space="preserve"> PAGEREF _Toc162358194 \h </w:instrText>
        </w:r>
        <w:r w:rsidR="00072ECD" w:rsidRPr="00C34C34">
          <w:rPr>
            <w:rFonts w:ascii="Cambria" w:hAnsi="Cambria"/>
            <w:noProof/>
            <w:webHidden/>
            <w:sz w:val="28"/>
            <w:szCs w:val="28"/>
          </w:rPr>
        </w:r>
        <w:r w:rsidR="00072ECD" w:rsidRPr="00C34C34">
          <w:rPr>
            <w:rFonts w:ascii="Cambria" w:hAnsi="Cambria"/>
            <w:noProof/>
            <w:webHidden/>
            <w:sz w:val="28"/>
            <w:szCs w:val="28"/>
          </w:rPr>
          <w:fldChar w:fldCharType="separate"/>
        </w:r>
        <w:r>
          <w:rPr>
            <w:rFonts w:ascii="Cambria" w:hAnsi="Cambria"/>
            <w:noProof/>
            <w:webHidden/>
            <w:sz w:val="28"/>
            <w:szCs w:val="28"/>
          </w:rPr>
          <w:t>818</w:t>
        </w:r>
        <w:r w:rsidR="00072ECD" w:rsidRPr="00C34C34">
          <w:rPr>
            <w:rFonts w:ascii="Cambria" w:hAnsi="Cambria"/>
            <w:noProof/>
            <w:webHidden/>
            <w:sz w:val="28"/>
            <w:szCs w:val="28"/>
          </w:rPr>
          <w:fldChar w:fldCharType="end"/>
        </w:r>
      </w:hyperlink>
    </w:p>
    <w:p w14:paraId="58E39DC5" w14:textId="7517C771" w:rsidR="00072ECD" w:rsidRDefault="002713A3" w:rsidP="00DD07AA">
      <w:pPr>
        <w:pStyle w:val="TOC2"/>
        <w:tabs>
          <w:tab w:val="left" w:pos="480"/>
          <w:tab w:val="left" w:pos="720"/>
          <w:tab w:val="right" w:leader="dot" w:pos="9350"/>
        </w:tabs>
        <w:spacing w:line="360" w:lineRule="auto"/>
        <w:rPr>
          <w:rFonts w:ascii="Cambria" w:hAnsi="Cambria"/>
          <w:b w:val="0"/>
          <w:bCs w:val="0"/>
          <w:noProof/>
          <w:sz w:val="28"/>
          <w:szCs w:val="28"/>
        </w:rPr>
      </w:pPr>
      <w:hyperlink w:anchor="_Toc162358195" w:history="1">
        <w:r w:rsidR="00072ECD" w:rsidRPr="00C34C34">
          <w:rPr>
            <w:rStyle w:val="Hyperlink"/>
            <w:rFonts w:ascii="Cambria" w:hAnsi="Cambria"/>
            <w:b w:val="0"/>
            <w:bCs w:val="0"/>
            <w:noProof/>
            <w:sz w:val="28"/>
            <w:szCs w:val="28"/>
            <w:lang w:val="es-ES"/>
          </w:rPr>
          <w:t>B.</w:t>
        </w:r>
        <w:r w:rsidR="00072ECD" w:rsidRPr="00C34C34">
          <w:rPr>
            <w:rFonts w:ascii="Cambria" w:eastAsiaTheme="minorEastAsia" w:hAnsi="Cambria" w:cstheme="minorBidi"/>
            <w:b w:val="0"/>
            <w:bCs w:val="0"/>
            <w:noProof/>
            <w:kern w:val="2"/>
            <w:sz w:val="28"/>
            <w:szCs w:val="28"/>
            <w:lang w:val="en-US" w:eastAsia="en-US"/>
            <w14:ligatures w14:val="standardContextual"/>
          </w:rPr>
          <w:tab/>
        </w:r>
        <w:r w:rsidR="00072ECD" w:rsidRPr="00C34C34">
          <w:rPr>
            <w:rStyle w:val="Hyperlink"/>
            <w:rFonts w:ascii="Cambria" w:hAnsi="Cambria"/>
            <w:b w:val="0"/>
            <w:bCs w:val="0"/>
            <w:noProof/>
            <w:sz w:val="28"/>
            <w:szCs w:val="28"/>
            <w:lang w:val="es-ES"/>
          </w:rPr>
          <w:t>Incumplimiento del Estado de combatir la impunidad respecto de casos de graves violaciones a derechos humanos y de corrupción</w:t>
        </w:r>
        <w:r w:rsidR="00072ECD" w:rsidRPr="00C34C34">
          <w:rPr>
            <w:rFonts w:ascii="Cambria" w:hAnsi="Cambria"/>
            <w:b w:val="0"/>
            <w:bCs w:val="0"/>
            <w:noProof/>
            <w:webHidden/>
            <w:sz w:val="28"/>
            <w:szCs w:val="28"/>
          </w:rPr>
          <w:tab/>
        </w:r>
        <w:r w:rsidR="00072ECD" w:rsidRPr="00C34C34">
          <w:rPr>
            <w:rFonts w:ascii="Cambria" w:hAnsi="Cambria"/>
            <w:b w:val="0"/>
            <w:bCs w:val="0"/>
            <w:noProof/>
            <w:webHidden/>
            <w:sz w:val="28"/>
            <w:szCs w:val="28"/>
          </w:rPr>
          <w:fldChar w:fldCharType="begin"/>
        </w:r>
        <w:r w:rsidR="00072ECD" w:rsidRPr="00C34C34">
          <w:rPr>
            <w:rFonts w:ascii="Cambria" w:hAnsi="Cambria"/>
            <w:b w:val="0"/>
            <w:bCs w:val="0"/>
            <w:noProof/>
            <w:webHidden/>
            <w:sz w:val="28"/>
            <w:szCs w:val="28"/>
          </w:rPr>
          <w:instrText xml:space="preserve"> PAGEREF _Toc162358195 \h </w:instrText>
        </w:r>
        <w:r w:rsidR="00072ECD" w:rsidRPr="00C34C34">
          <w:rPr>
            <w:rFonts w:ascii="Cambria" w:hAnsi="Cambria"/>
            <w:b w:val="0"/>
            <w:bCs w:val="0"/>
            <w:noProof/>
            <w:webHidden/>
            <w:sz w:val="28"/>
            <w:szCs w:val="28"/>
          </w:rPr>
        </w:r>
        <w:r w:rsidR="00072ECD" w:rsidRPr="00C34C34">
          <w:rPr>
            <w:rFonts w:ascii="Cambria" w:hAnsi="Cambria"/>
            <w:b w:val="0"/>
            <w:bCs w:val="0"/>
            <w:noProof/>
            <w:webHidden/>
            <w:sz w:val="28"/>
            <w:szCs w:val="28"/>
          </w:rPr>
          <w:fldChar w:fldCharType="separate"/>
        </w:r>
        <w:r>
          <w:rPr>
            <w:rFonts w:ascii="Cambria" w:hAnsi="Cambria"/>
            <w:b w:val="0"/>
            <w:bCs w:val="0"/>
            <w:noProof/>
            <w:webHidden/>
            <w:sz w:val="28"/>
            <w:szCs w:val="28"/>
          </w:rPr>
          <w:t>821</w:t>
        </w:r>
        <w:r w:rsidR="00072ECD" w:rsidRPr="00C34C34">
          <w:rPr>
            <w:rFonts w:ascii="Cambria" w:hAnsi="Cambria"/>
            <w:b w:val="0"/>
            <w:bCs w:val="0"/>
            <w:noProof/>
            <w:webHidden/>
            <w:sz w:val="28"/>
            <w:szCs w:val="28"/>
          </w:rPr>
          <w:fldChar w:fldCharType="end"/>
        </w:r>
      </w:hyperlink>
    </w:p>
    <w:p w14:paraId="060B30F5" w14:textId="77777777" w:rsidR="00DD07AA" w:rsidRPr="00DD07AA" w:rsidRDefault="00DD07AA" w:rsidP="00DD07AA">
      <w:pPr>
        <w:rPr>
          <w:rFonts w:eastAsiaTheme="minorEastAsia"/>
        </w:rPr>
      </w:pPr>
    </w:p>
    <w:p w14:paraId="2F286C9A" w14:textId="5DE3F753" w:rsidR="00072ECD" w:rsidRPr="00C34C34" w:rsidRDefault="002713A3" w:rsidP="00DD07AA">
      <w:pPr>
        <w:pStyle w:val="TOC1"/>
        <w:tabs>
          <w:tab w:val="left" w:pos="480"/>
          <w:tab w:val="right" w:leader="dot" w:pos="9350"/>
        </w:tabs>
        <w:spacing w:line="360" w:lineRule="auto"/>
        <w:rPr>
          <w:rFonts w:ascii="Cambria" w:eastAsiaTheme="minorEastAsia" w:hAnsi="Cambria" w:cstheme="minorBidi"/>
          <w:b w:val="0"/>
          <w:bCs w:val="0"/>
          <w:i w:val="0"/>
          <w:iCs w:val="0"/>
          <w:noProof/>
          <w:kern w:val="2"/>
          <w:sz w:val="28"/>
          <w:szCs w:val="28"/>
          <w:lang w:val="en-US" w:eastAsia="en-US"/>
          <w14:ligatures w14:val="standardContextual"/>
        </w:rPr>
      </w:pPr>
      <w:hyperlink w:anchor="_Toc162358196" w:history="1">
        <w:r w:rsidR="00072ECD" w:rsidRPr="00C34C34">
          <w:rPr>
            <w:rStyle w:val="Hyperlink"/>
            <w:rFonts w:ascii="Cambria" w:hAnsi="Cambria"/>
            <w:i w:val="0"/>
            <w:iCs w:val="0"/>
            <w:noProof/>
            <w:sz w:val="28"/>
            <w:szCs w:val="28"/>
            <w:lang w:val="es-ES"/>
          </w:rPr>
          <w:t>V.</w:t>
        </w:r>
        <w:r w:rsidR="00072ECD" w:rsidRPr="00C34C34">
          <w:rPr>
            <w:rFonts w:ascii="Cambria" w:eastAsiaTheme="minorEastAsia" w:hAnsi="Cambria" w:cstheme="minorBidi"/>
            <w:b w:val="0"/>
            <w:bCs w:val="0"/>
            <w:i w:val="0"/>
            <w:iCs w:val="0"/>
            <w:noProof/>
            <w:kern w:val="2"/>
            <w:sz w:val="28"/>
            <w:szCs w:val="28"/>
            <w:lang w:val="en-US" w:eastAsia="en-US"/>
            <w14:ligatures w14:val="standardContextual"/>
          </w:rPr>
          <w:tab/>
        </w:r>
        <w:r w:rsidR="00072ECD" w:rsidRPr="00C34C34">
          <w:rPr>
            <w:rStyle w:val="Hyperlink"/>
            <w:rFonts w:ascii="Cambria" w:hAnsi="Cambria"/>
            <w:i w:val="0"/>
            <w:iCs w:val="0"/>
            <w:noProof/>
            <w:sz w:val="28"/>
            <w:szCs w:val="28"/>
            <w:lang w:val="es-ES"/>
          </w:rPr>
          <w:t>Libertad de expresión</w:t>
        </w:r>
        <w:r w:rsidR="00072ECD" w:rsidRPr="00C34C34">
          <w:rPr>
            <w:rFonts w:ascii="Cambria" w:hAnsi="Cambria"/>
            <w:i w:val="0"/>
            <w:iCs w:val="0"/>
            <w:noProof/>
            <w:webHidden/>
            <w:sz w:val="28"/>
            <w:szCs w:val="28"/>
          </w:rPr>
          <w:tab/>
        </w:r>
        <w:r w:rsidR="00072ECD" w:rsidRPr="00C34C34">
          <w:rPr>
            <w:rFonts w:ascii="Cambria" w:hAnsi="Cambria"/>
            <w:i w:val="0"/>
            <w:iCs w:val="0"/>
            <w:noProof/>
            <w:webHidden/>
            <w:sz w:val="28"/>
            <w:szCs w:val="28"/>
          </w:rPr>
          <w:fldChar w:fldCharType="begin"/>
        </w:r>
        <w:r w:rsidR="00072ECD" w:rsidRPr="00C34C34">
          <w:rPr>
            <w:rFonts w:ascii="Cambria" w:hAnsi="Cambria"/>
            <w:i w:val="0"/>
            <w:iCs w:val="0"/>
            <w:noProof/>
            <w:webHidden/>
            <w:sz w:val="28"/>
            <w:szCs w:val="28"/>
          </w:rPr>
          <w:instrText xml:space="preserve"> PAGEREF _Toc162358196 \h </w:instrText>
        </w:r>
        <w:r w:rsidR="00072ECD" w:rsidRPr="00C34C34">
          <w:rPr>
            <w:rFonts w:ascii="Cambria" w:hAnsi="Cambria"/>
            <w:i w:val="0"/>
            <w:iCs w:val="0"/>
            <w:noProof/>
            <w:webHidden/>
            <w:sz w:val="28"/>
            <w:szCs w:val="28"/>
          </w:rPr>
        </w:r>
        <w:r w:rsidR="00072ECD" w:rsidRPr="00C34C34">
          <w:rPr>
            <w:rFonts w:ascii="Cambria" w:hAnsi="Cambria"/>
            <w:i w:val="0"/>
            <w:iCs w:val="0"/>
            <w:noProof/>
            <w:webHidden/>
            <w:sz w:val="28"/>
            <w:szCs w:val="28"/>
          </w:rPr>
          <w:fldChar w:fldCharType="separate"/>
        </w:r>
        <w:r>
          <w:rPr>
            <w:rFonts w:ascii="Cambria" w:hAnsi="Cambria"/>
            <w:i w:val="0"/>
            <w:iCs w:val="0"/>
            <w:noProof/>
            <w:webHidden/>
            <w:sz w:val="28"/>
            <w:szCs w:val="28"/>
          </w:rPr>
          <w:t>825</w:t>
        </w:r>
        <w:r w:rsidR="00072ECD" w:rsidRPr="00C34C34">
          <w:rPr>
            <w:rFonts w:ascii="Cambria" w:hAnsi="Cambria"/>
            <w:i w:val="0"/>
            <w:iCs w:val="0"/>
            <w:noProof/>
            <w:webHidden/>
            <w:sz w:val="28"/>
            <w:szCs w:val="28"/>
          </w:rPr>
          <w:fldChar w:fldCharType="end"/>
        </w:r>
      </w:hyperlink>
    </w:p>
    <w:p w14:paraId="3CDB2836" w14:textId="06AF467D" w:rsidR="00072ECD" w:rsidRPr="00C34C34" w:rsidRDefault="002713A3" w:rsidP="00DD07AA">
      <w:pPr>
        <w:pStyle w:val="TOC2"/>
        <w:tabs>
          <w:tab w:val="left" w:pos="480"/>
          <w:tab w:val="left" w:pos="720"/>
          <w:tab w:val="right" w:leader="dot" w:pos="9350"/>
        </w:tabs>
        <w:spacing w:line="360" w:lineRule="auto"/>
        <w:rPr>
          <w:rFonts w:ascii="Cambria" w:eastAsiaTheme="minorEastAsia" w:hAnsi="Cambria" w:cstheme="minorBidi"/>
          <w:b w:val="0"/>
          <w:bCs w:val="0"/>
          <w:noProof/>
          <w:kern w:val="2"/>
          <w:sz w:val="28"/>
          <w:szCs w:val="28"/>
          <w:lang w:val="en-US" w:eastAsia="en-US"/>
          <w14:ligatures w14:val="standardContextual"/>
        </w:rPr>
      </w:pPr>
      <w:hyperlink w:anchor="_Toc162358197" w:history="1">
        <w:r w:rsidR="00072ECD" w:rsidRPr="00C34C34">
          <w:rPr>
            <w:rStyle w:val="Hyperlink"/>
            <w:rFonts w:ascii="Cambria" w:hAnsi="Cambria"/>
            <w:b w:val="0"/>
            <w:bCs w:val="0"/>
            <w:noProof/>
            <w:sz w:val="28"/>
            <w:szCs w:val="28"/>
            <w:lang w:val="es-ES"/>
          </w:rPr>
          <w:t>A.</w:t>
        </w:r>
        <w:r w:rsidR="00072ECD" w:rsidRPr="00C34C34">
          <w:rPr>
            <w:rFonts w:ascii="Cambria" w:eastAsiaTheme="minorEastAsia" w:hAnsi="Cambria" w:cstheme="minorBidi"/>
            <w:b w:val="0"/>
            <w:bCs w:val="0"/>
            <w:noProof/>
            <w:kern w:val="2"/>
            <w:sz w:val="28"/>
            <w:szCs w:val="28"/>
            <w:lang w:val="en-US" w:eastAsia="en-US"/>
            <w14:ligatures w14:val="standardContextual"/>
          </w:rPr>
          <w:tab/>
        </w:r>
        <w:r w:rsidR="00072ECD" w:rsidRPr="00C34C34">
          <w:rPr>
            <w:rStyle w:val="Hyperlink"/>
            <w:rFonts w:ascii="Cambria" w:hAnsi="Cambria"/>
            <w:b w:val="0"/>
            <w:bCs w:val="0"/>
            <w:noProof/>
            <w:sz w:val="28"/>
            <w:szCs w:val="28"/>
            <w:lang w:val="es-ES"/>
          </w:rPr>
          <w:t>Ataques, amenazas e intimidaciones contra periodistas y medios de comunicación</w:t>
        </w:r>
        <w:r w:rsidR="00072ECD" w:rsidRPr="00C34C34">
          <w:rPr>
            <w:rFonts w:ascii="Cambria" w:hAnsi="Cambria"/>
            <w:b w:val="0"/>
            <w:bCs w:val="0"/>
            <w:noProof/>
            <w:webHidden/>
            <w:sz w:val="28"/>
            <w:szCs w:val="28"/>
          </w:rPr>
          <w:tab/>
        </w:r>
        <w:r w:rsidR="00072ECD" w:rsidRPr="00C34C34">
          <w:rPr>
            <w:rFonts w:ascii="Cambria" w:hAnsi="Cambria"/>
            <w:b w:val="0"/>
            <w:bCs w:val="0"/>
            <w:noProof/>
            <w:webHidden/>
            <w:sz w:val="28"/>
            <w:szCs w:val="28"/>
          </w:rPr>
          <w:fldChar w:fldCharType="begin"/>
        </w:r>
        <w:r w:rsidR="00072ECD" w:rsidRPr="00C34C34">
          <w:rPr>
            <w:rFonts w:ascii="Cambria" w:hAnsi="Cambria"/>
            <w:b w:val="0"/>
            <w:bCs w:val="0"/>
            <w:noProof/>
            <w:webHidden/>
            <w:sz w:val="28"/>
            <w:szCs w:val="28"/>
          </w:rPr>
          <w:instrText xml:space="preserve"> PAGEREF _Toc162358197 \h </w:instrText>
        </w:r>
        <w:r w:rsidR="00072ECD" w:rsidRPr="00C34C34">
          <w:rPr>
            <w:rFonts w:ascii="Cambria" w:hAnsi="Cambria"/>
            <w:b w:val="0"/>
            <w:bCs w:val="0"/>
            <w:noProof/>
            <w:webHidden/>
            <w:sz w:val="28"/>
            <w:szCs w:val="28"/>
          </w:rPr>
        </w:r>
        <w:r w:rsidR="00072ECD" w:rsidRPr="00C34C34">
          <w:rPr>
            <w:rFonts w:ascii="Cambria" w:hAnsi="Cambria"/>
            <w:b w:val="0"/>
            <w:bCs w:val="0"/>
            <w:noProof/>
            <w:webHidden/>
            <w:sz w:val="28"/>
            <w:szCs w:val="28"/>
          </w:rPr>
          <w:fldChar w:fldCharType="separate"/>
        </w:r>
        <w:r>
          <w:rPr>
            <w:rFonts w:ascii="Cambria" w:hAnsi="Cambria"/>
            <w:b w:val="0"/>
            <w:bCs w:val="0"/>
            <w:noProof/>
            <w:webHidden/>
            <w:sz w:val="28"/>
            <w:szCs w:val="28"/>
          </w:rPr>
          <w:t>825</w:t>
        </w:r>
        <w:r w:rsidR="00072ECD" w:rsidRPr="00C34C34">
          <w:rPr>
            <w:rFonts w:ascii="Cambria" w:hAnsi="Cambria"/>
            <w:b w:val="0"/>
            <w:bCs w:val="0"/>
            <w:noProof/>
            <w:webHidden/>
            <w:sz w:val="28"/>
            <w:szCs w:val="28"/>
          </w:rPr>
          <w:fldChar w:fldCharType="end"/>
        </w:r>
      </w:hyperlink>
    </w:p>
    <w:p w14:paraId="3EA27868" w14:textId="7DB8BEF9" w:rsidR="00072ECD" w:rsidRPr="00C34C34" w:rsidRDefault="002713A3" w:rsidP="00DD07AA">
      <w:pPr>
        <w:pStyle w:val="TOC2"/>
        <w:tabs>
          <w:tab w:val="left" w:pos="480"/>
          <w:tab w:val="left" w:pos="720"/>
          <w:tab w:val="right" w:leader="dot" w:pos="9350"/>
        </w:tabs>
        <w:spacing w:line="360" w:lineRule="auto"/>
        <w:rPr>
          <w:rFonts w:ascii="Cambria" w:eastAsiaTheme="minorEastAsia" w:hAnsi="Cambria" w:cstheme="minorBidi"/>
          <w:b w:val="0"/>
          <w:bCs w:val="0"/>
          <w:noProof/>
          <w:kern w:val="2"/>
          <w:sz w:val="28"/>
          <w:szCs w:val="28"/>
          <w:lang w:val="en-US" w:eastAsia="en-US"/>
          <w14:ligatures w14:val="standardContextual"/>
        </w:rPr>
      </w:pPr>
      <w:hyperlink w:anchor="_Toc162358198" w:history="1">
        <w:r w:rsidR="00072ECD" w:rsidRPr="00C34C34">
          <w:rPr>
            <w:rStyle w:val="Hyperlink"/>
            <w:rFonts w:ascii="Cambria" w:hAnsi="Cambria"/>
            <w:b w:val="0"/>
            <w:bCs w:val="0"/>
            <w:noProof/>
            <w:sz w:val="28"/>
            <w:szCs w:val="28"/>
            <w:lang w:val="es-ES"/>
          </w:rPr>
          <w:t>B.</w:t>
        </w:r>
        <w:r w:rsidR="00072ECD" w:rsidRPr="00C34C34">
          <w:rPr>
            <w:rFonts w:ascii="Cambria" w:eastAsiaTheme="minorEastAsia" w:hAnsi="Cambria" w:cstheme="minorBidi"/>
            <w:b w:val="0"/>
            <w:bCs w:val="0"/>
            <w:noProof/>
            <w:kern w:val="2"/>
            <w:sz w:val="28"/>
            <w:szCs w:val="28"/>
            <w:lang w:val="en-US" w:eastAsia="en-US"/>
            <w14:ligatures w14:val="standardContextual"/>
          </w:rPr>
          <w:tab/>
        </w:r>
        <w:r w:rsidR="00072ECD" w:rsidRPr="00C34C34">
          <w:rPr>
            <w:rStyle w:val="Hyperlink"/>
            <w:rFonts w:ascii="Cambria" w:hAnsi="Cambria"/>
            <w:b w:val="0"/>
            <w:bCs w:val="0"/>
            <w:noProof/>
            <w:sz w:val="28"/>
            <w:szCs w:val="28"/>
            <w:lang w:val="es-ES"/>
          </w:rPr>
          <w:t>Libertad de expresión, institucionalidad democrática y proceso electoral</w:t>
        </w:r>
        <w:r w:rsidR="00072ECD" w:rsidRPr="00C34C34">
          <w:rPr>
            <w:rFonts w:ascii="Cambria" w:hAnsi="Cambria"/>
            <w:b w:val="0"/>
            <w:bCs w:val="0"/>
            <w:noProof/>
            <w:webHidden/>
            <w:sz w:val="28"/>
            <w:szCs w:val="28"/>
          </w:rPr>
          <w:tab/>
        </w:r>
        <w:r w:rsidR="00072ECD" w:rsidRPr="00C34C34">
          <w:rPr>
            <w:rFonts w:ascii="Cambria" w:hAnsi="Cambria"/>
            <w:b w:val="0"/>
            <w:bCs w:val="0"/>
            <w:noProof/>
            <w:webHidden/>
            <w:sz w:val="28"/>
            <w:szCs w:val="28"/>
          </w:rPr>
          <w:fldChar w:fldCharType="begin"/>
        </w:r>
        <w:r w:rsidR="00072ECD" w:rsidRPr="00C34C34">
          <w:rPr>
            <w:rFonts w:ascii="Cambria" w:hAnsi="Cambria"/>
            <w:b w:val="0"/>
            <w:bCs w:val="0"/>
            <w:noProof/>
            <w:webHidden/>
            <w:sz w:val="28"/>
            <w:szCs w:val="28"/>
          </w:rPr>
          <w:instrText xml:space="preserve"> PAGEREF _Toc162358198 \h </w:instrText>
        </w:r>
        <w:r w:rsidR="00072ECD" w:rsidRPr="00C34C34">
          <w:rPr>
            <w:rFonts w:ascii="Cambria" w:hAnsi="Cambria"/>
            <w:b w:val="0"/>
            <w:bCs w:val="0"/>
            <w:noProof/>
            <w:webHidden/>
            <w:sz w:val="28"/>
            <w:szCs w:val="28"/>
          </w:rPr>
        </w:r>
        <w:r w:rsidR="00072ECD" w:rsidRPr="00C34C34">
          <w:rPr>
            <w:rFonts w:ascii="Cambria" w:hAnsi="Cambria"/>
            <w:b w:val="0"/>
            <w:bCs w:val="0"/>
            <w:noProof/>
            <w:webHidden/>
            <w:sz w:val="28"/>
            <w:szCs w:val="28"/>
          </w:rPr>
          <w:fldChar w:fldCharType="separate"/>
        </w:r>
        <w:r>
          <w:rPr>
            <w:rFonts w:ascii="Cambria" w:hAnsi="Cambria"/>
            <w:b w:val="0"/>
            <w:bCs w:val="0"/>
            <w:noProof/>
            <w:webHidden/>
            <w:sz w:val="28"/>
            <w:szCs w:val="28"/>
          </w:rPr>
          <w:t>834</w:t>
        </w:r>
        <w:r w:rsidR="00072ECD" w:rsidRPr="00C34C34">
          <w:rPr>
            <w:rFonts w:ascii="Cambria" w:hAnsi="Cambria"/>
            <w:b w:val="0"/>
            <w:bCs w:val="0"/>
            <w:noProof/>
            <w:webHidden/>
            <w:sz w:val="28"/>
            <w:szCs w:val="28"/>
          </w:rPr>
          <w:fldChar w:fldCharType="end"/>
        </w:r>
      </w:hyperlink>
    </w:p>
    <w:p w14:paraId="79F210FC" w14:textId="504D06F7" w:rsidR="00072ECD" w:rsidRPr="00C34C34" w:rsidRDefault="002713A3" w:rsidP="00DD07AA">
      <w:pPr>
        <w:pStyle w:val="TOC2"/>
        <w:tabs>
          <w:tab w:val="left" w:pos="480"/>
          <w:tab w:val="left" w:pos="720"/>
          <w:tab w:val="right" w:leader="dot" w:pos="9350"/>
        </w:tabs>
        <w:spacing w:line="360" w:lineRule="auto"/>
        <w:rPr>
          <w:rFonts w:ascii="Cambria" w:eastAsiaTheme="minorEastAsia" w:hAnsi="Cambria" w:cstheme="minorBidi"/>
          <w:b w:val="0"/>
          <w:bCs w:val="0"/>
          <w:noProof/>
          <w:kern w:val="2"/>
          <w:sz w:val="28"/>
          <w:szCs w:val="28"/>
          <w:lang w:val="en-US" w:eastAsia="en-US"/>
          <w14:ligatures w14:val="standardContextual"/>
        </w:rPr>
      </w:pPr>
      <w:hyperlink w:anchor="_Toc162358199" w:history="1">
        <w:r w:rsidR="00072ECD" w:rsidRPr="00C34C34">
          <w:rPr>
            <w:rStyle w:val="Hyperlink"/>
            <w:rFonts w:ascii="Cambria" w:hAnsi="Cambria"/>
            <w:b w:val="0"/>
            <w:bCs w:val="0"/>
            <w:noProof/>
            <w:sz w:val="28"/>
            <w:szCs w:val="28"/>
            <w:lang w:val="es-ES"/>
          </w:rPr>
          <w:t>C.</w:t>
        </w:r>
        <w:r w:rsidR="00072ECD" w:rsidRPr="00C34C34">
          <w:rPr>
            <w:rFonts w:ascii="Cambria" w:eastAsiaTheme="minorEastAsia" w:hAnsi="Cambria" w:cstheme="minorBidi"/>
            <w:b w:val="0"/>
            <w:bCs w:val="0"/>
            <w:noProof/>
            <w:kern w:val="2"/>
            <w:sz w:val="28"/>
            <w:szCs w:val="28"/>
            <w:lang w:val="en-US" w:eastAsia="en-US"/>
            <w14:ligatures w14:val="standardContextual"/>
          </w:rPr>
          <w:tab/>
        </w:r>
        <w:r w:rsidR="00072ECD" w:rsidRPr="00C34C34">
          <w:rPr>
            <w:rStyle w:val="Hyperlink"/>
            <w:rFonts w:ascii="Cambria" w:hAnsi="Cambria"/>
            <w:b w:val="0"/>
            <w:bCs w:val="0"/>
            <w:noProof/>
            <w:sz w:val="28"/>
            <w:szCs w:val="28"/>
            <w:lang w:val="es-ES"/>
          </w:rPr>
          <w:t>Amenazas en el espacio digital</w:t>
        </w:r>
        <w:r w:rsidR="00072ECD" w:rsidRPr="00C34C34">
          <w:rPr>
            <w:rFonts w:ascii="Cambria" w:hAnsi="Cambria"/>
            <w:b w:val="0"/>
            <w:bCs w:val="0"/>
            <w:noProof/>
            <w:webHidden/>
            <w:sz w:val="28"/>
            <w:szCs w:val="28"/>
          </w:rPr>
          <w:tab/>
        </w:r>
        <w:r w:rsidR="00072ECD" w:rsidRPr="00C34C34">
          <w:rPr>
            <w:rFonts w:ascii="Cambria" w:hAnsi="Cambria"/>
            <w:b w:val="0"/>
            <w:bCs w:val="0"/>
            <w:noProof/>
            <w:webHidden/>
            <w:sz w:val="28"/>
            <w:szCs w:val="28"/>
          </w:rPr>
          <w:fldChar w:fldCharType="begin"/>
        </w:r>
        <w:r w:rsidR="00072ECD" w:rsidRPr="00C34C34">
          <w:rPr>
            <w:rFonts w:ascii="Cambria" w:hAnsi="Cambria"/>
            <w:b w:val="0"/>
            <w:bCs w:val="0"/>
            <w:noProof/>
            <w:webHidden/>
            <w:sz w:val="28"/>
            <w:szCs w:val="28"/>
          </w:rPr>
          <w:instrText xml:space="preserve"> PAGEREF _Toc162358199 \h </w:instrText>
        </w:r>
        <w:r w:rsidR="00072ECD" w:rsidRPr="00C34C34">
          <w:rPr>
            <w:rFonts w:ascii="Cambria" w:hAnsi="Cambria"/>
            <w:b w:val="0"/>
            <w:bCs w:val="0"/>
            <w:noProof/>
            <w:webHidden/>
            <w:sz w:val="28"/>
            <w:szCs w:val="28"/>
          </w:rPr>
        </w:r>
        <w:r w:rsidR="00072ECD" w:rsidRPr="00C34C34">
          <w:rPr>
            <w:rFonts w:ascii="Cambria" w:hAnsi="Cambria"/>
            <w:b w:val="0"/>
            <w:bCs w:val="0"/>
            <w:noProof/>
            <w:webHidden/>
            <w:sz w:val="28"/>
            <w:szCs w:val="28"/>
          </w:rPr>
          <w:fldChar w:fldCharType="separate"/>
        </w:r>
        <w:r>
          <w:rPr>
            <w:rFonts w:ascii="Cambria" w:hAnsi="Cambria"/>
            <w:b w:val="0"/>
            <w:bCs w:val="0"/>
            <w:noProof/>
            <w:webHidden/>
            <w:sz w:val="28"/>
            <w:szCs w:val="28"/>
          </w:rPr>
          <w:t>840</w:t>
        </w:r>
        <w:r w:rsidR="00072ECD" w:rsidRPr="00C34C34">
          <w:rPr>
            <w:rFonts w:ascii="Cambria" w:hAnsi="Cambria"/>
            <w:b w:val="0"/>
            <w:bCs w:val="0"/>
            <w:noProof/>
            <w:webHidden/>
            <w:sz w:val="28"/>
            <w:szCs w:val="28"/>
          </w:rPr>
          <w:fldChar w:fldCharType="end"/>
        </w:r>
      </w:hyperlink>
    </w:p>
    <w:p w14:paraId="56828044" w14:textId="49A4B2CD" w:rsidR="00072ECD" w:rsidRPr="00C34C34" w:rsidRDefault="002713A3" w:rsidP="00DD07AA">
      <w:pPr>
        <w:pStyle w:val="TOC1"/>
        <w:tabs>
          <w:tab w:val="left" w:pos="480"/>
          <w:tab w:val="left" w:pos="720"/>
          <w:tab w:val="right" w:leader="dot" w:pos="9350"/>
        </w:tabs>
        <w:spacing w:line="360" w:lineRule="auto"/>
        <w:rPr>
          <w:rFonts w:ascii="Cambria" w:eastAsiaTheme="minorEastAsia" w:hAnsi="Cambria" w:cstheme="minorBidi"/>
          <w:b w:val="0"/>
          <w:bCs w:val="0"/>
          <w:i w:val="0"/>
          <w:iCs w:val="0"/>
          <w:noProof/>
          <w:kern w:val="2"/>
          <w:sz w:val="28"/>
          <w:szCs w:val="28"/>
          <w:lang w:val="en-US" w:eastAsia="en-US"/>
          <w14:ligatures w14:val="standardContextual"/>
        </w:rPr>
      </w:pPr>
      <w:hyperlink w:anchor="_Toc162358200" w:history="1">
        <w:r w:rsidR="00072ECD" w:rsidRPr="00C34C34">
          <w:rPr>
            <w:rStyle w:val="Hyperlink"/>
            <w:rFonts w:ascii="Cambria" w:hAnsi="Cambria"/>
            <w:i w:val="0"/>
            <w:iCs w:val="0"/>
            <w:noProof/>
            <w:sz w:val="28"/>
            <w:szCs w:val="28"/>
            <w:lang w:val="es-ES" w:eastAsia="en-US"/>
          </w:rPr>
          <w:t>VI.</w:t>
        </w:r>
        <w:r w:rsidR="00072ECD" w:rsidRPr="00C34C34">
          <w:rPr>
            <w:rFonts w:ascii="Cambria" w:eastAsiaTheme="minorEastAsia" w:hAnsi="Cambria" w:cstheme="minorBidi"/>
            <w:b w:val="0"/>
            <w:bCs w:val="0"/>
            <w:i w:val="0"/>
            <w:iCs w:val="0"/>
            <w:noProof/>
            <w:kern w:val="2"/>
            <w:sz w:val="28"/>
            <w:szCs w:val="28"/>
            <w:lang w:val="en-US" w:eastAsia="en-US"/>
            <w14:ligatures w14:val="standardContextual"/>
          </w:rPr>
          <w:tab/>
        </w:r>
        <w:r w:rsidR="00072ECD" w:rsidRPr="00C34C34">
          <w:rPr>
            <w:rStyle w:val="Hyperlink"/>
            <w:rFonts w:ascii="Cambria" w:hAnsi="Cambria"/>
            <w:i w:val="0"/>
            <w:iCs w:val="0"/>
            <w:noProof/>
            <w:sz w:val="28"/>
            <w:szCs w:val="28"/>
            <w:lang w:val="es-ES"/>
          </w:rPr>
          <w:t>CONCLUSIONES Y RECOMENDACIONES</w:t>
        </w:r>
        <w:r w:rsidR="00072ECD" w:rsidRPr="00C34C34">
          <w:rPr>
            <w:rFonts w:ascii="Cambria" w:hAnsi="Cambria"/>
            <w:i w:val="0"/>
            <w:iCs w:val="0"/>
            <w:noProof/>
            <w:webHidden/>
            <w:sz w:val="28"/>
            <w:szCs w:val="28"/>
          </w:rPr>
          <w:tab/>
        </w:r>
        <w:r w:rsidR="00072ECD" w:rsidRPr="00C34C34">
          <w:rPr>
            <w:rFonts w:ascii="Cambria" w:hAnsi="Cambria"/>
            <w:i w:val="0"/>
            <w:iCs w:val="0"/>
            <w:noProof/>
            <w:webHidden/>
            <w:sz w:val="28"/>
            <w:szCs w:val="28"/>
          </w:rPr>
          <w:fldChar w:fldCharType="begin"/>
        </w:r>
        <w:r w:rsidR="00072ECD" w:rsidRPr="00C34C34">
          <w:rPr>
            <w:rFonts w:ascii="Cambria" w:hAnsi="Cambria"/>
            <w:i w:val="0"/>
            <w:iCs w:val="0"/>
            <w:noProof/>
            <w:webHidden/>
            <w:sz w:val="28"/>
            <w:szCs w:val="28"/>
          </w:rPr>
          <w:instrText xml:space="preserve"> PAGEREF _Toc162358200 \h </w:instrText>
        </w:r>
        <w:r w:rsidR="00072ECD" w:rsidRPr="00C34C34">
          <w:rPr>
            <w:rFonts w:ascii="Cambria" w:hAnsi="Cambria"/>
            <w:i w:val="0"/>
            <w:iCs w:val="0"/>
            <w:noProof/>
            <w:webHidden/>
            <w:sz w:val="28"/>
            <w:szCs w:val="28"/>
          </w:rPr>
        </w:r>
        <w:r w:rsidR="00072ECD" w:rsidRPr="00C34C34">
          <w:rPr>
            <w:rFonts w:ascii="Cambria" w:hAnsi="Cambria"/>
            <w:i w:val="0"/>
            <w:iCs w:val="0"/>
            <w:noProof/>
            <w:webHidden/>
            <w:sz w:val="28"/>
            <w:szCs w:val="28"/>
          </w:rPr>
          <w:fldChar w:fldCharType="separate"/>
        </w:r>
        <w:r>
          <w:rPr>
            <w:rFonts w:ascii="Cambria" w:hAnsi="Cambria"/>
            <w:i w:val="0"/>
            <w:iCs w:val="0"/>
            <w:noProof/>
            <w:webHidden/>
            <w:sz w:val="28"/>
            <w:szCs w:val="28"/>
          </w:rPr>
          <w:t>842</w:t>
        </w:r>
        <w:r w:rsidR="00072ECD" w:rsidRPr="00C34C34">
          <w:rPr>
            <w:rFonts w:ascii="Cambria" w:hAnsi="Cambria"/>
            <w:i w:val="0"/>
            <w:iCs w:val="0"/>
            <w:noProof/>
            <w:webHidden/>
            <w:sz w:val="28"/>
            <w:szCs w:val="28"/>
          </w:rPr>
          <w:fldChar w:fldCharType="end"/>
        </w:r>
      </w:hyperlink>
    </w:p>
    <w:p w14:paraId="38FC0FD7" w14:textId="677FA01F" w:rsidR="00072ECD" w:rsidRDefault="00072ECD" w:rsidP="00DD07AA">
      <w:pPr>
        <w:spacing w:line="360" w:lineRule="auto"/>
        <w:sectPr w:rsidR="00072ECD" w:rsidSect="00DD07AA">
          <w:type w:val="oddPage"/>
          <w:pgSz w:w="12240" w:h="15840"/>
          <w:pgMar w:top="1440" w:right="1440" w:bottom="1440" w:left="1440" w:header="720" w:footer="720" w:gutter="0"/>
          <w:pgNumType w:fmt="lowerRoman" w:start="1"/>
          <w:cols w:space="720"/>
          <w:titlePg/>
          <w:docGrid w:linePitch="360"/>
        </w:sectPr>
      </w:pPr>
      <w:r w:rsidRPr="00C34C34">
        <w:rPr>
          <w:rFonts w:ascii="Cambria" w:hAnsi="Cambria"/>
          <w:sz w:val="28"/>
          <w:szCs w:val="28"/>
        </w:rPr>
        <w:fldChar w:fldCharType="end"/>
      </w:r>
    </w:p>
    <w:p w14:paraId="361A56EF" w14:textId="2B85CD8B" w:rsidR="003B41C5" w:rsidRPr="000C154D" w:rsidRDefault="003B41C5">
      <w:pPr>
        <w:rPr>
          <w:rFonts w:ascii="Cambria" w:hAnsi="Cambria"/>
          <w:color w:val="000000" w:themeColor="text1"/>
        </w:rPr>
      </w:pPr>
    </w:p>
    <w:p w14:paraId="6629B971" w14:textId="1BCBD5D3" w:rsidR="00813859" w:rsidRPr="000C3BCE" w:rsidRDefault="00813859" w:rsidP="005D58A5">
      <w:pPr>
        <w:pStyle w:val="IACaptulo"/>
        <w:rPr>
          <w:rFonts w:ascii="Cambria" w:hAnsi="Cambria"/>
          <w:color w:val="000000" w:themeColor="text1"/>
          <w:lang w:val="es-ES"/>
        </w:rPr>
      </w:pPr>
      <w:r w:rsidRPr="000C3BCE">
        <w:rPr>
          <w:rFonts w:ascii="Cambria" w:hAnsi="Cambria"/>
          <w:color w:val="000000" w:themeColor="text1"/>
          <w:lang w:val="es-ES"/>
        </w:rPr>
        <w:t>Capítulo IV.b</w:t>
      </w:r>
    </w:p>
    <w:p w14:paraId="3AFFB2CD" w14:textId="1AF939C3" w:rsidR="003B41C5" w:rsidRPr="000C3BCE" w:rsidRDefault="00A14EC8" w:rsidP="003B41C5">
      <w:pPr>
        <w:pStyle w:val="IACaptulo"/>
        <w:rPr>
          <w:rFonts w:ascii="Cambria" w:hAnsi="Cambria"/>
          <w:color w:val="000000" w:themeColor="text1"/>
          <w:lang w:val="es-ES"/>
        </w:rPr>
      </w:pPr>
      <w:r w:rsidRPr="000C3BCE">
        <w:rPr>
          <w:rFonts w:ascii="Cambria" w:hAnsi="Cambria"/>
          <w:color w:val="000000" w:themeColor="text1"/>
          <w:lang w:val="es-ES"/>
        </w:rPr>
        <w:t>Guatemala</w:t>
      </w:r>
      <w:r w:rsidRPr="000C3BCE">
        <w:rPr>
          <w:rStyle w:val="FootnoteReference"/>
          <w:rFonts w:ascii="Cambria" w:hAnsi="Cambria"/>
          <w:color w:val="000000" w:themeColor="text1"/>
          <w:lang w:val="es-ES"/>
        </w:rPr>
        <w:footnoteReference w:id="2"/>
      </w:r>
    </w:p>
    <w:p w14:paraId="7E7B3CE8" w14:textId="2F783BCA" w:rsidR="003B41C5" w:rsidRPr="00B109EE" w:rsidRDefault="00A14EC8" w:rsidP="00B109EE">
      <w:pPr>
        <w:pStyle w:val="IATtulo"/>
      </w:pPr>
      <w:bookmarkStart w:id="2" w:name="_Toc162358182"/>
      <w:r w:rsidRPr="00B109EE">
        <w:t>INTRODUCCIÓN</w:t>
      </w:r>
      <w:bookmarkEnd w:id="2"/>
    </w:p>
    <w:p w14:paraId="5257042A" w14:textId="03C7FBFE" w:rsidR="0018123B" w:rsidRPr="000C3BCE" w:rsidRDefault="00A14EC8" w:rsidP="0018123B">
      <w:pPr>
        <w:pStyle w:val="IAPrrafo"/>
        <w:rPr>
          <w:rFonts w:ascii="Cambria" w:hAnsi="Cambria"/>
          <w:color w:val="000000" w:themeColor="text1"/>
          <w:lang w:val="es-ES"/>
        </w:rPr>
      </w:pPr>
      <w:r w:rsidRPr="000C3BCE">
        <w:rPr>
          <w:rFonts w:ascii="Cambria" w:hAnsi="Cambria"/>
          <w:color w:val="000000" w:themeColor="text1"/>
          <w:lang w:val="es-ES"/>
        </w:rPr>
        <w:t>En el marco de su mandato convencional y reglamentario, la Comisión Interamericana de Derechos Humanos (“la Comisión”, “la Comisión Interamericana” o “la CIDH”) ha seguido con especial atención la situación de los derechos humanos en Guatemala, en particular respecto de los graves retrocesos en la lucha contra la impunidad</w:t>
      </w:r>
      <w:r w:rsidR="00A61EEE" w:rsidRPr="000C3BCE">
        <w:rPr>
          <w:rStyle w:val="FootnoteReference"/>
          <w:rFonts w:ascii="Cambria" w:eastAsia="Calibri" w:hAnsi="Cambria"/>
          <w:szCs w:val="20"/>
        </w:rPr>
        <w:footnoteReference w:id="3"/>
      </w:r>
      <w:r w:rsidRPr="000C3BCE">
        <w:rPr>
          <w:rFonts w:ascii="Cambria" w:hAnsi="Cambria"/>
          <w:color w:val="000000" w:themeColor="text1"/>
          <w:lang w:val="es-ES"/>
        </w:rPr>
        <w:t xml:space="preserve"> y la corrupción</w:t>
      </w:r>
      <w:r w:rsidR="009C6EE1" w:rsidRPr="000C3BCE">
        <w:rPr>
          <w:rFonts w:ascii="Cambria" w:hAnsi="Cambria"/>
          <w:color w:val="000000" w:themeColor="text1"/>
          <w:lang w:val="es-ES"/>
        </w:rPr>
        <w:t xml:space="preserve"> que </w:t>
      </w:r>
      <w:r w:rsidR="196D3262" w:rsidRPr="000C3BCE">
        <w:rPr>
          <w:rFonts w:ascii="Cambria" w:hAnsi="Cambria"/>
          <w:color w:val="000000" w:themeColor="text1"/>
          <w:lang w:val="es-ES"/>
        </w:rPr>
        <w:t>vienen socavando</w:t>
      </w:r>
      <w:r w:rsidR="001035DF" w:rsidRPr="000C3BCE">
        <w:rPr>
          <w:rFonts w:ascii="Cambria" w:hAnsi="Cambria"/>
          <w:color w:val="000000" w:themeColor="text1"/>
          <w:lang w:val="es-ES"/>
        </w:rPr>
        <w:t xml:space="preserve"> progresivamente</w:t>
      </w:r>
      <w:r w:rsidR="009C6EE1" w:rsidRPr="000C3BCE">
        <w:rPr>
          <w:rFonts w:ascii="Cambria" w:hAnsi="Cambria"/>
          <w:color w:val="000000" w:themeColor="text1"/>
          <w:lang w:val="es-ES"/>
        </w:rPr>
        <w:t xml:space="preserve"> el Estado de derecho</w:t>
      </w:r>
      <w:r w:rsidR="00FC40E8" w:rsidRPr="000C3BCE">
        <w:rPr>
          <w:rStyle w:val="FootnoteReference"/>
          <w:rFonts w:ascii="Cambria" w:hAnsi="Cambria"/>
          <w:color w:val="000000" w:themeColor="text1"/>
          <w:lang w:val="es-ES"/>
        </w:rPr>
        <w:footnoteReference w:id="4"/>
      </w:r>
      <w:r w:rsidR="009C6EE1" w:rsidRPr="000C3BCE">
        <w:rPr>
          <w:rFonts w:ascii="Cambria" w:hAnsi="Cambria"/>
          <w:color w:val="000000" w:themeColor="text1"/>
          <w:lang w:val="es-ES"/>
        </w:rPr>
        <w:t>.</w:t>
      </w:r>
    </w:p>
    <w:p w14:paraId="6DAD4A3E" w14:textId="7406088D" w:rsidR="008456D8" w:rsidRPr="000C3BCE" w:rsidRDefault="00DB169D" w:rsidP="008456D8">
      <w:pPr>
        <w:pStyle w:val="IAPrrafo"/>
        <w:rPr>
          <w:rFonts w:ascii="Cambria" w:hAnsi="Cambria"/>
          <w:color w:val="000000" w:themeColor="text1"/>
          <w:lang w:val="es-ES"/>
        </w:rPr>
      </w:pPr>
      <w:r w:rsidRPr="000C3BCE">
        <w:rPr>
          <w:rFonts w:ascii="Cambria" w:hAnsi="Cambria"/>
          <w:color w:val="000000" w:themeColor="text1"/>
          <w:lang w:val="es-ES"/>
        </w:rPr>
        <w:t xml:space="preserve">En </w:t>
      </w:r>
      <w:r w:rsidR="009C6EE1" w:rsidRPr="000C3BCE">
        <w:rPr>
          <w:rFonts w:ascii="Cambria" w:hAnsi="Cambria"/>
          <w:color w:val="000000" w:themeColor="text1"/>
          <w:lang w:val="es-ES"/>
        </w:rPr>
        <w:t>el año 2021, la Comisión determinó la inclusión de Guatemala en el Capítulo IV.B de su Informe Anual, al constatar</w:t>
      </w:r>
      <w:r w:rsidR="008456D8" w:rsidRPr="000C3BCE">
        <w:rPr>
          <w:rFonts w:ascii="Cambria" w:hAnsi="Cambria"/>
          <w:color w:val="000000" w:themeColor="text1"/>
          <w:lang w:val="es-ES"/>
        </w:rPr>
        <w:t xml:space="preserve"> los</w:t>
      </w:r>
      <w:r w:rsidR="009C6EE1" w:rsidRPr="000C3BCE">
        <w:rPr>
          <w:rFonts w:ascii="Cambria" w:hAnsi="Cambria"/>
          <w:color w:val="000000" w:themeColor="text1"/>
          <w:lang w:val="es-ES"/>
        </w:rPr>
        <w:t xml:space="preserve"> graves retrocesos en la lucha contra la impunidad y la corrupción derivado</w:t>
      </w:r>
      <w:r w:rsidR="001035DF" w:rsidRPr="000C3BCE">
        <w:rPr>
          <w:rFonts w:ascii="Cambria" w:hAnsi="Cambria"/>
          <w:color w:val="000000" w:themeColor="text1"/>
          <w:lang w:val="es-ES"/>
        </w:rPr>
        <w:t>s</w:t>
      </w:r>
      <w:r w:rsidR="009C6EE1" w:rsidRPr="000C3BCE">
        <w:rPr>
          <w:rFonts w:ascii="Cambria" w:hAnsi="Cambria"/>
          <w:color w:val="000000" w:themeColor="text1"/>
          <w:lang w:val="es-ES"/>
        </w:rPr>
        <w:t xml:space="preserve"> de la agudización de ataques e injerencias contra la independencia de aquellos órganos que, desde la salida de la Comisión Internacional Contra la Impunidad en Guatemala (CICIG) del país, destacaron por su trabajo independiente e imparcial en esta materia, tales como: la Corte de Constitucionalidad (CC), la Fiscalía Especial Contra la Impunidad (FECI) y los juzgados con competencia penal en procesos de mayor riesgo. </w:t>
      </w:r>
      <w:r w:rsidR="00C31B8F" w:rsidRPr="000C3BCE">
        <w:rPr>
          <w:rFonts w:ascii="Cambria" w:hAnsi="Cambria"/>
          <w:color w:val="000000" w:themeColor="text1"/>
          <w:lang w:val="es-ES"/>
        </w:rPr>
        <w:t>Asimismo,</w:t>
      </w:r>
      <w:r w:rsidR="009C6EE1" w:rsidRPr="000C3BCE">
        <w:rPr>
          <w:rFonts w:ascii="Cambria" w:hAnsi="Cambria"/>
          <w:color w:val="000000" w:themeColor="text1"/>
          <w:lang w:val="es-ES"/>
        </w:rPr>
        <w:t xml:space="preserve"> </w:t>
      </w:r>
      <w:r w:rsidR="00C31B8F" w:rsidRPr="000C3BCE">
        <w:rPr>
          <w:rFonts w:ascii="Cambria" w:hAnsi="Cambria"/>
          <w:color w:val="000000" w:themeColor="text1"/>
          <w:lang w:val="es-ES"/>
        </w:rPr>
        <w:t xml:space="preserve">constató </w:t>
      </w:r>
      <w:r w:rsidR="009C6EE1" w:rsidRPr="000C3BCE">
        <w:rPr>
          <w:rFonts w:ascii="Cambria" w:hAnsi="Cambria"/>
          <w:color w:val="000000" w:themeColor="text1"/>
          <w:lang w:val="es-ES"/>
        </w:rPr>
        <w:t>la intensificación del hostigamiento y criminalización en contra de personas operadoras de justicia integrantes de dichas entidades,</w:t>
      </w:r>
      <w:r w:rsidR="001035DF" w:rsidRPr="000C3BCE">
        <w:rPr>
          <w:rFonts w:ascii="Cambria" w:hAnsi="Cambria"/>
          <w:color w:val="000000" w:themeColor="text1"/>
          <w:lang w:val="es-ES"/>
        </w:rPr>
        <w:t xml:space="preserve"> </w:t>
      </w:r>
      <w:r w:rsidR="009C6EE1" w:rsidRPr="000C3BCE">
        <w:rPr>
          <w:rFonts w:ascii="Cambria" w:hAnsi="Cambria"/>
          <w:color w:val="000000" w:themeColor="text1"/>
          <w:lang w:val="es-ES"/>
        </w:rPr>
        <w:t>defensoras de derechos humanos y periodistas, lo que fue posible, entre otras razones</w:t>
      </w:r>
      <w:r w:rsidR="008456D8" w:rsidRPr="000C3BCE">
        <w:rPr>
          <w:rFonts w:ascii="Cambria" w:hAnsi="Cambria"/>
          <w:color w:val="000000" w:themeColor="text1"/>
          <w:lang w:val="es-ES"/>
        </w:rPr>
        <w:t>,</w:t>
      </w:r>
      <w:r w:rsidR="009C6EE1" w:rsidRPr="000C3BCE">
        <w:rPr>
          <w:rFonts w:ascii="Cambria" w:hAnsi="Cambria"/>
          <w:color w:val="000000" w:themeColor="text1"/>
          <w:lang w:val="es-ES"/>
        </w:rPr>
        <w:t xml:space="preserve"> debido a la</w:t>
      </w:r>
      <w:r w:rsidR="006A22B7" w:rsidRPr="000C3BCE">
        <w:rPr>
          <w:rFonts w:ascii="Cambria" w:hAnsi="Cambria"/>
          <w:color w:val="000000" w:themeColor="text1"/>
          <w:lang w:val="es-ES"/>
        </w:rPr>
        <w:t xml:space="preserve"> señalada</w:t>
      </w:r>
      <w:r w:rsidR="009C6EE1" w:rsidRPr="000C3BCE">
        <w:rPr>
          <w:rFonts w:ascii="Cambria" w:hAnsi="Cambria"/>
          <w:color w:val="000000" w:themeColor="text1"/>
          <w:lang w:val="es-ES"/>
        </w:rPr>
        <w:t xml:space="preserve"> falta de independencia del Ministerio Público</w:t>
      </w:r>
      <w:r w:rsidR="00C31B8F" w:rsidRPr="000C3BCE">
        <w:rPr>
          <w:rFonts w:ascii="Cambria" w:hAnsi="Cambria"/>
          <w:color w:val="000000" w:themeColor="text1"/>
          <w:lang w:val="es-ES"/>
        </w:rPr>
        <w:t xml:space="preserve"> (MP)</w:t>
      </w:r>
      <w:r w:rsidR="009C6EE1" w:rsidRPr="000C3BCE">
        <w:rPr>
          <w:rFonts w:ascii="Cambria" w:hAnsi="Cambria"/>
          <w:color w:val="000000" w:themeColor="text1"/>
          <w:vertAlign w:val="superscript"/>
          <w:lang w:val="es-ES"/>
        </w:rPr>
        <w:footnoteReference w:id="5"/>
      </w:r>
      <w:r w:rsidR="009C6EE1" w:rsidRPr="000C3BCE">
        <w:rPr>
          <w:rFonts w:ascii="Cambria" w:hAnsi="Cambria"/>
          <w:color w:val="000000" w:themeColor="text1"/>
          <w:lang w:val="es-ES"/>
        </w:rPr>
        <w:t>.</w:t>
      </w:r>
      <w:r w:rsidR="002E0468" w:rsidRPr="000C3BCE">
        <w:rPr>
          <w:rFonts w:ascii="Cambria" w:hAnsi="Cambria"/>
          <w:color w:val="000000" w:themeColor="text1"/>
          <w:lang w:val="es-ES"/>
        </w:rPr>
        <w:t xml:space="preserve"> En 2021, </w:t>
      </w:r>
      <w:r w:rsidR="009C6EE1" w:rsidRPr="000C3BCE">
        <w:rPr>
          <w:rFonts w:ascii="Cambria" w:hAnsi="Cambria"/>
          <w:color w:val="000000" w:themeColor="text1"/>
          <w:lang w:val="es-ES"/>
        </w:rPr>
        <w:t xml:space="preserve">la CIDH </w:t>
      </w:r>
      <w:r w:rsidR="00D3457E" w:rsidRPr="000C3BCE">
        <w:rPr>
          <w:rFonts w:ascii="Cambria" w:hAnsi="Cambria"/>
          <w:color w:val="000000" w:themeColor="text1"/>
          <w:lang w:val="es-ES"/>
        </w:rPr>
        <w:t>concluyó</w:t>
      </w:r>
      <w:r w:rsidR="002E0468" w:rsidRPr="000C3BCE">
        <w:rPr>
          <w:rFonts w:ascii="Cambria" w:hAnsi="Cambria"/>
          <w:color w:val="000000" w:themeColor="text1"/>
          <w:lang w:val="es-ES"/>
        </w:rPr>
        <w:t xml:space="preserve"> </w:t>
      </w:r>
      <w:r w:rsidR="009C6EE1" w:rsidRPr="000C3BCE">
        <w:rPr>
          <w:rFonts w:ascii="Cambria" w:hAnsi="Cambria"/>
          <w:color w:val="000000" w:themeColor="text1"/>
          <w:lang w:val="es-ES"/>
        </w:rPr>
        <w:t>que las injerencias a la independencia del Poder Judicial y los retrocesos en materia de corrupción e impunidad afectaban gravemente el acceso a la justicia y</w:t>
      </w:r>
      <w:r w:rsidR="008456D8" w:rsidRPr="000C3BCE">
        <w:rPr>
          <w:rFonts w:ascii="Cambria" w:hAnsi="Cambria"/>
          <w:color w:val="000000" w:themeColor="text1"/>
          <w:lang w:val="es-ES"/>
        </w:rPr>
        <w:t xml:space="preserve"> </w:t>
      </w:r>
      <w:r w:rsidR="009C6EE1" w:rsidRPr="000C3BCE">
        <w:rPr>
          <w:rFonts w:ascii="Cambria" w:hAnsi="Cambria"/>
          <w:color w:val="000000" w:themeColor="text1"/>
          <w:lang w:val="es-ES"/>
        </w:rPr>
        <w:t>la vigencia de los derechos humanos de la población guatemalteca</w:t>
      </w:r>
      <w:r w:rsidR="00C631D1" w:rsidRPr="000C3BCE">
        <w:rPr>
          <w:rFonts w:ascii="Cambria" w:hAnsi="Cambria"/>
          <w:color w:val="000000" w:themeColor="text1"/>
          <w:vertAlign w:val="superscript"/>
          <w:lang w:val="es-ES"/>
        </w:rPr>
        <w:footnoteReference w:id="6"/>
      </w:r>
      <w:r w:rsidR="009C6EE1" w:rsidRPr="000C3BCE">
        <w:rPr>
          <w:rFonts w:ascii="Cambria" w:hAnsi="Cambria"/>
          <w:color w:val="000000" w:themeColor="text1"/>
          <w:lang w:val="es-ES"/>
        </w:rPr>
        <w:t>.</w:t>
      </w:r>
    </w:p>
    <w:p w14:paraId="67C65DC1" w14:textId="6640466D" w:rsidR="00C31B8F" w:rsidRPr="000C3BCE" w:rsidRDefault="000F0196" w:rsidP="00C31B8F">
      <w:pPr>
        <w:pStyle w:val="IAPrrafo"/>
        <w:rPr>
          <w:rFonts w:ascii="Cambria" w:hAnsi="Cambria"/>
          <w:color w:val="000000" w:themeColor="text1"/>
          <w:lang w:val="es-ES"/>
        </w:rPr>
      </w:pPr>
      <w:r w:rsidRPr="000C3BCE">
        <w:rPr>
          <w:rFonts w:ascii="Cambria" w:hAnsi="Cambria" w:cs="Times"/>
          <w:color w:val="000000" w:themeColor="text1"/>
          <w:lang w:val="es-ES" w:eastAsia="es-ES"/>
        </w:rPr>
        <w:t>E</w:t>
      </w:r>
      <w:r w:rsidR="008456D8" w:rsidRPr="000C3BCE">
        <w:rPr>
          <w:rFonts w:ascii="Cambria" w:hAnsi="Cambria" w:cs="Times"/>
          <w:color w:val="000000" w:themeColor="text1"/>
          <w:lang w:val="es-ES" w:eastAsia="es-ES"/>
        </w:rPr>
        <w:t>n</w:t>
      </w:r>
      <w:r w:rsidR="00FC40E8" w:rsidRPr="000C3BCE">
        <w:rPr>
          <w:rFonts w:ascii="Cambria" w:hAnsi="Cambria" w:cs="Times"/>
          <w:color w:val="000000" w:themeColor="text1"/>
          <w:lang w:val="es-ES" w:eastAsia="es-ES"/>
        </w:rPr>
        <w:t xml:space="preserve"> el año 2022,</w:t>
      </w:r>
      <w:r w:rsidRPr="000C3BCE">
        <w:rPr>
          <w:rFonts w:ascii="Cambria" w:hAnsi="Cambria" w:cs="Times"/>
          <w:color w:val="000000" w:themeColor="text1"/>
          <w:lang w:val="es-ES" w:eastAsia="es-ES"/>
        </w:rPr>
        <w:t xml:space="preserve"> consecutivamente,</w:t>
      </w:r>
      <w:r w:rsidR="00FC40E8" w:rsidRPr="000C3BCE">
        <w:rPr>
          <w:rFonts w:ascii="Cambria" w:hAnsi="Cambria" w:cs="Times"/>
          <w:color w:val="000000" w:themeColor="text1"/>
          <w:lang w:val="es-ES" w:eastAsia="es-ES"/>
        </w:rPr>
        <w:t xml:space="preserve"> la CIDH </w:t>
      </w:r>
      <w:r w:rsidR="00C31B8F" w:rsidRPr="000C3BCE">
        <w:rPr>
          <w:rFonts w:ascii="Cambria" w:hAnsi="Cambria" w:cs="Times"/>
          <w:color w:val="000000" w:themeColor="text1"/>
          <w:lang w:val="es-ES" w:eastAsia="es-ES"/>
        </w:rPr>
        <w:t xml:space="preserve">decidió </w:t>
      </w:r>
      <w:r w:rsidR="00FC40E8" w:rsidRPr="000C3BCE">
        <w:rPr>
          <w:rFonts w:ascii="Cambria" w:hAnsi="Cambria" w:cs="Times"/>
          <w:color w:val="000000" w:themeColor="text1"/>
          <w:lang w:val="es-ES" w:eastAsia="es-ES"/>
        </w:rPr>
        <w:t>inclu</w:t>
      </w:r>
      <w:r w:rsidR="00C31B8F" w:rsidRPr="000C3BCE">
        <w:rPr>
          <w:rFonts w:ascii="Cambria" w:hAnsi="Cambria" w:cs="Times"/>
          <w:color w:val="000000" w:themeColor="text1"/>
          <w:lang w:val="es-ES" w:eastAsia="es-ES"/>
        </w:rPr>
        <w:t>ir</w:t>
      </w:r>
      <w:r w:rsidR="00FC40E8" w:rsidRPr="000C3BCE">
        <w:rPr>
          <w:rFonts w:ascii="Cambria" w:hAnsi="Cambria" w:cs="Times"/>
          <w:color w:val="000000" w:themeColor="text1"/>
          <w:lang w:val="es-ES" w:eastAsia="es-ES"/>
        </w:rPr>
        <w:t xml:space="preserve"> al Estado de Guatemala en el presente Capítulo de su Informe Anual, al observar</w:t>
      </w:r>
      <w:r w:rsidR="00C31B8F" w:rsidRPr="000C3BCE">
        <w:rPr>
          <w:rFonts w:ascii="Cambria" w:hAnsi="Cambria" w:cs="Times"/>
          <w:color w:val="000000" w:themeColor="text1"/>
          <w:lang w:val="es-ES" w:eastAsia="es-ES"/>
        </w:rPr>
        <w:t xml:space="preserve"> que la situación relacionada con la obligación de combatir </w:t>
      </w:r>
      <w:r w:rsidR="00C31B8F" w:rsidRPr="000C3BCE">
        <w:rPr>
          <w:rFonts w:ascii="Cambria" w:hAnsi="Cambria" w:cs="Times"/>
          <w:color w:val="000000" w:themeColor="text1"/>
          <w:lang w:val="es-ES" w:eastAsia="es-ES"/>
        </w:rPr>
        <w:lastRenderedPageBreak/>
        <w:t>la impunidad, y respetar y garantizar la independencia judicial, se habría agravado</w:t>
      </w:r>
      <w:r w:rsidR="00C631D1" w:rsidRPr="000C3BCE">
        <w:rPr>
          <w:rFonts w:ascii="Cambria" w:hAnsi="Cambria"/>
          <w:color w:val="000000" w:themeColor="text1"/>
          <w:vertAlign w:val="superscript"/>
          <w:lang w:val="es-ES"/>
        </w:rPr>
        <w:footnoteReference w:id="7"/>
      </w:r>
      <w:r w:rsidR="00C31B8F" w:rsidRPr="000C3BCE">
        <w:rPr>
          <w:rFonts w:ascii="Cambria" w:hAnsi="Cambria" w:cs="Times"/>
          <w:color w:val="000000" w:themeColor="text1"/>
          <w:lang w:val="es-ES" w:eastAsia="es-ES"/>
        </w:rPr>
        <w:t>. Particularmente, la CIDH observó</w:t>
      </w:r>
      <w:r w:rsidR="00C31B8F" w:rsidRPr="000C3BCE">
        <w:rPr>
          <w:rFonts w:ascii="Cambria" w:hAnsi="Cambria"/>
          <w:color w:val="000000" w:themeColor="text1"/>
          <w:lang w:val="es-ES"/>
        </w:rPr>
        <w:t xml:space="preserve"> </w:t>
      </w:r>
      <w:r w:rsidR="00FC40E8" w:rsidRPr="000C3BCE">
        <w:rPr>
          <w:rFonts w:ascii="Cambria" w:hAnsi="Cambria"/>
          <w:color w:val="000000" w:themeColor="text1"/>
          <w:lang w:val="es-ES"/>
        </w:rPr>
        <w:t xml:space="preserve">la intensificación de </w:t>
      </w:r>
      <w:r w:rsidR="008456D8" w:rsidRPr="000C3BCE">
        <w:rPr>
          <w:rFonts w:ascii="Cambria" w:hAnsi="Cambria"/>
          <w:color w:val="000000" w:themeColor="text1"/>
          <w:lang w:val="es-ES"/>
        </w:rPr>
        <w:t xml:space="preserve">la persecución judicial, criminalización y el abuso del procedimiento de antejuicio </w:t>
      </w:r>
      <w:r w:rsidR="00FC40E8" w:rsidRPr="000C3BCE">
        <w:rPr>
          <w:rFonts w:ascii="Cambria" w:hAnsi="Cambria"/>
          <w:color w:val="000000" w:themeColor="text1"/>
          <w:lang w:val="es-ES"/>
        </w:rPr>
        <w:t>para</w:t>
      </w:r>
      <w:r w:rsidR="008456D8" w:rsidRPr="000C3BCE">
        <w:rPr>
          <w:rFonts w:ascii="Cambria" w:hAnsi="Cambria"/>
          <w:color w:val="000000" w:themeColor="text1"/>
          <w:lang w:val="es-ES"/>
        </w:rPr>
        <w:t xml:space="preserve"> amedrentar y retirar de su cargo a personas operadoras de justicia encargadas de la investigación y juzgamiento de casos vinculados con el conflicto armado interno, incluyendo casos con sentencia de la Corte Interamericana</w:t>
      </w:r>
      <w:r w:rsidR="00DB169D" w:rsidRPr="000C3BCE">
        <w:rPr>
          <w:rFonts w:ascii="Cambria" w:hAnsi="Cambria"/>
          <w:color w:val="000000" w:themeColor="text1"/>
          <w:lang w:val="es-ES"/>
        </w:rPr>
        <w:t xml:space="preserve"> de Derechos Humanos (Corte IDH)</w:t>
      </w:r>
      <w:r w:rsidR="008456D8" w:rsidRPr="000C3BCE">
        <w:rPr>
          <w:rFonts w:ascii="Cambria" w:hAnsi="Cambria"/>
          <w:color w:val="000000" w:themeColor="text1"/>
          <w:lang w:val="es-ES"/>
        </w:rPr>
        <w:t xml:space="preserve">, </w:t>
      </w:r>
      <w:r w:rsidR="00FC40E8" w:rsidRPr="000C3BCE">
        <w:rPr>
          <w:rFonts w:ascii="Cambria" w:hAnsi="Cambria"/>
          <w:color w:val="000000" w:themeColor="text1"/>
          <w:lang w:val="es-ES"/>
        </w:rPr>
        <w:t xml:space="preserve">y </w:t>
      </w:r>
      <w:r w:rsidR="008456D8" w:rsidRPr="000C3BCE">
        <w:rPr>
          <w:rFonts w:ascii="Cambria" w:hAnsi="Cambria"/>
          <w:color w:val="000000" w:themeColor="text1"/>
          <w:lang w:val="es-ES"/>
        </w:rPr>
        <w:t>con hechos de corrupción de alto impacto</w:t>
      </w:r>
      <w:r w:rsidR="00C631D1" w:rsidRPr="000C3BCE">
        <w:rPr>
          <w:rFonts w:ascii="Cambria" w:hAnsi="Cambria"/>
          <w:color w:val="000000" w:themeColor="text1"/>
          <w:vertAlign w:val="superscript"/>
          <w:lang w:val="es-ES"/>
        </w:rPr>
        <w:footnoteReference w:id="8"/>
      </w:r>
      <w:r w:rsidR="001035DF" w:rsidRPr="000C3BCE">
        <w:rPr>
          <w:rFonts w:ascii="Cambria" w:hAnsi="Cambria"/>
          <w:color w:val="000000" w:themeColor="text1"/>
          <w:lang w:val="es-ES"/>
        </w:rPr>
        <w:t>.</w:t>
      </w:r>
      <w:r w:rsidR="008456D8" w:rsidRPr="000C3BCE">
        <w:rPr>
          <w:rFonts w:ascii="Cambria" w:hAnsi="Cambria"/>
          <w:color w:val="000000" w:themeColor="text1"/>
          <w:lang w:val="es-ES"/>
        </w:rPr>
        <w:t xml:space="preserve"> </w:t>
      </w:r>
      <w:r w:rsidR="002102E7" w:rsidRPr="000C3BCE">
        <w:rPr>
          <w:rFonts w:ascii="Cambria" w:eastAsiaTheme="minorEastAsia" w:hAnsi="Cambria"/>
          <w:color w:val="000000" w:themeColor="text1"/>
          <w:lang w:val="es-ES"/>
        </w:rPr>
        <w:t xml:space="preserve">La CIDH constató que más de 30 operadores de justicia </w:t>
      </w:r>
      <w:r w:rsidR="006A22B7" w:rsidRPr="000C3BCE">
        <w:rPr>
          <w:rFonts w:ascii="Cambria" w:eastAsiaTheme="minorEastAsia" w:hAnsi="Cambria"/>
          <w:color w:val="000000" w:themeColor="text1"/>
          <w:lang w:val="es-ES"/>
        </w:rPr>
        <w:t>abandonaron</w:t>
      </w:r>
      <w:r w:rsidR="002102E7" w:rsidRPr="000C3BCE">
        <w:rPr>
          <w:rFonts w:ascii="Cambria" w:eastAsiaTheme="minorEastAsia" w:hAnsi="Cambria"/>
          <w:color w:val="000000" w:themeColor="text1"/>
          <w:lang w:val="es-ES"/>
        </w:rPr>
        <w:t xml:space="preserve"> el país en exilio luego de denunciar que eran perseguidos penalmente con motivo de su labor jurisdiccional</w:t>
      </w:r>
      <w:r w:rsidR="00C631D1" w:rsidRPr="000C3BCE">
        <w:rPr>
          <w:rFonts w:ascii="Cambria" w:hAnsi="Cambria"/>
          <w:color w:val="000000" w:themeColor="text1"/>
          <w:vertAlign w:val="superscript"/>
          <w:lang w:val="es-ES"/>
        </w:rPr>
        <w:footnoteReference w:id="9"/>
      </w:r>
      <w:r w:rsidR="22EB3EDB" w:rsidRPr="000C3BCE">
        <w:rPr>
          <w:rFonts w:ascii="Cambria" w:eastAsiaTheme="minorEastAsia" w:hAnsi="Cambria"/>
          <w:color w:val="000000" w:themeColor="text1"/>
          <w:lang w:val="es-ES"/>
        </w:rPr>
        <w:t xml:space="preserve"> y </w:t>
      </w:r>
      <w:r w:rsidR="008C6272" w:rsidRPr="000C3BCE">
        <w:rPr>
          <w:rFonts w:ascii="Cambria" w:eastAsiaTheme="minorEastAsia" w:hAnsi="Cambria"/>
          <w:color w:val="000000" w:themeColor="text1"/>
          <w:lang w:val="es-ES"/>
        </w:rPr>
        <w:t>debido a</w:t>
      </w:r>
      <w:r w:rsidR="7F88C7E4" w:rsidRPr="000C3BCE">
        <w:rPr>
          <w:rFonts w:ascii="Cambria" w:eastAsiaTheme="minorEastAsia" w:hAnsi="Cambria"/>
          <w:color w:val="000000" w:themeColor="text1"/>
          <w:lang w:val="es-ES"/>
        </w:rPr>
        <w:t xml:space="preserve"> que en la mayoría de los casos</w:t>
      </w:r>
      <w:r w:rsidR="79A663A2" w:rsidRPr="000C3BCE">
        <w:rPr>
          <w:rFonts w:ascii="Cambria" w:eastAsiaTheme="minorEastAsia" w:hAnsi="Cambria"/>
          <w:color w:val="000000" w:themeColor="text1"/>
          <w:lang w:val="es-ES"/>
        </w:rPr>
        <w:t xml:space="preserve"> </w:t>
      </w:r>
      <w:r w:rsidR="00813859" w:rsidRPr="000C3BCE">
        <w:rPr>
          <w:rFonts w:ascii="Cambria" w:eastAsiaTheme="minorEastAsia" w:hAnsi="Cambria"/>
          <w:color w:val="000000" w:themeColor="text1"/>
          <w:lang w:val="es-ES"/>
        </w:rPr>
        <w:t xml:space="preserve">de criminalización se </w:t>
      </w:r>
      <w:r w:rsidR="482092C4" w:rsidRPr="000C3BCE">
        <w:rPr>
          <w:rFonts w:ascii="Cambria" w:eastAsiaTheme="minorEastAsia" w:hAnsi="Cambria"/>
          <w:color w:val="000000" w:themeColor="text1"/>
          <w:lang w:val="es-ES"/>
        </w:rPr>
        <w:t>orden</w:t>
      </w:r>
      <w:r w:rsidR="00813859" w:rsidRPr="000C3BCE">
        <w:rPr>
          <w:rFonts w:ascii="Cambria" w:eastAsiaTheme="minorEastAsia" w:hAnsi="Cambria"/>
          <w:color w:val="000000" w:themeColor="text1"/>
          <w:lang w:val="es-ES"/>
        </w:rPr>
        <w:t xml:space="preserve">aría </w:t>
      </w:r>
      <w:r w:rsidR="3B068E37" w:rsidRPr="000C3BCE">
        <w:rPr>
          <w:rFonts w:ascii="Cambria" w:eastAsiaTheme="minorEastAsia" w:hAnsi="Cambria"/>
          <w:color w:val="000000" w:themeColor="text1"/>
          <w:lang w:val="es-ES"/>
        </w:rPr>
        <w:t xml:space="preserve">prisión preventiva. </w:t>
      </w:r>
      <w:r w:rsidR="4817D0CB" w:rsidRPr="000C3BCE">
        <w:rPr>
          <w:rFonts w:ascii="Cambria" w:eastAsiaTheme="minorEastAsia" w:hAnsi="Cambria"/>
          <w:color w:val="000000" w:themeColor="text1"/>
          <w:lang w:val="es-ES"/>
        </w:rPr>
        <w:t>Asim</w:t>
      </w:r>
      <w:r w:rsidR="6DA4941C" w:rsidRPr="000C3BCE">
        <w:rPr>
          <w:rFonts w:ascii="Cambria" w:eastAsiaTheme="minorEastAsia" w:hAnsi="Cambria"/>
          <w:color w:val="000000" w:themeColor="text1"/>
          <w:lang w:val="es-ES"/>
        </w:rPr>
        <w:t>i</w:t>
      </w:r>
      <w:r w:rsidR="4817D0CB" w:rsidRPr="000C3BCE">
        <w:rPr>
          <w:rFonts w:ascii="Cambria" w:eastAsiaTheme="minorEastAsia" w:hAnsi="Cambria"/>
          <w:color w:val="000000" w:themeColor="text1"/>
          <w:lang w:val="es-ES"/>
        </w:rPr>
        <w:t>smo, la CIDH observó que d</w:t>
      </w:r>
      <w:r w:rsidR="002102E7" w:rsidRPr="000C3BCE">
        <w:rPr>
          <w:rFonts w:ascii="Cambria" w:eastAsiaTheme="minorEastAsia" w:hAnsi="Cambria"/>
          <w:color w:val="000000" w:themeColor="text1"/>
          <w:lang w:val="es-ES"/>
        </w:rPr>
        <w:t>ecenas de casos relacionados con justicia transicional o hechos de corrupción que involucran a altos funcionarios del gobierno registraron falta de avances o severos retrocesos</w:t>
      </w:r>
      <w:r w:rsidR="00C631D1" w:rsidRPr="000C3BCE">
        <w:rPr>
          <w:rFonts w:ascii="Cambria" w:hAnsi="Cambria"/>
          <w:color w:val="000000" w:themeColor="text1"/>
          <w:vertAlign w:val="superscript"/>
          <w:lang w:val="es-ES"/>
        </w:rPr>
        <w:footnoteReference w:id="10"/>
      </w:r>
      <w:r w:rsidR="002102E7" w:rsidRPr="000C3BCE">
        <w:rPr>
          <w:rFonts w:ascii="Cambria" w:eastAsiaTheme="minorEastAsia" w:hAnsi="Cambria"/>
          <w:color w:val="000000" w:themeColor="text1"/>
          <w:lang w:val="es-ES"/>
        </w:rPr>
        <w:t>.</w:t>
      </w:r>
    </w:p>
    <w:p w14:paraId="0D809203" w14:textId="7822B380" w:rsidR="00AB5CBA" w:rsidRPr="000C3BCE" w:rsidRDefault="00AB5CBA" w:rsidP="618F7C3B">
      <w:pPr>
        <w:pStyle w:val="IAPrrafo"/>
        <w:rPr>
          <w:rFonts w:ascii="Cambria" w:eastAsiaTheme="minorEastAsia" w:hAnsi="Cambria"/>
          <w:color w:val="000000" w:themeColor="text1"/>
          <w:lang w:val="es-ES"/>
        </w:rPr>
      </w:pPr>
      <w:r w:rsidRPr="000C3BCE">
        <w:rPr>
          <w:rFonts w:ascii="Cambria" w:eastAsiaTheme="minorEastAsia" w:hAnsi="Cambria"/>
          <w:color w:val="000000" w:themeColor="text1"/>
          <w:lang w:val="es-ES"/>
        </w:rPr>
        <w:t xml:space="preserve">Para 2023, la información analizada por la CIDH indica que </w:t>
      </w:r>
      <w:r w:rsidR="008C6272" w:rsidRPr="000C3BCE">
        <w:rPr>
          <w:rFonts w:ascii="Cambria" w:eastAsiaTheme="minorEastAsia" w:hAnsi="Cambria"/>
          <w:color w:val="000000" w:themeColor="text1"/>
          <w:lang w:val="es-ES"/>
        </w:rPr>
        <w:t>el deterioro</w:t>
      </w:r>
      <w:r w:rsidRPr="000C3BCE">
        <w:rPr>
          <w:rFonts w:ascii="Cambria" w:eastAsiaTheme="minorEastAsia" w:hAnsi="Cambria"/>
          <w:color w:val="000000" w:themeColor="text1"/>
          <w:lang w:val="es-ES"/>
        </w:rPr>
        <w:t xml:space="preserve"> </w:t>
      </w:r>
      <w:r w:rsidR="00625B38" w:rsidRPr="000C3BCE">
        <w:rPr>
          <w:rFonts w:ascii="Cambria" w:eastAsiaTheme="minorEastAsia" w:hAnsi="Cambria"/>
          <w:color w:val="000000" w:themeColor="text1"/>
          <w:lang w:val="es-ES"/>
        </w:rPr>
        <w:t xml:space="preserve">de los derechos humanos y el Estado de derecho continúa </w:t>
      </w:r>
      <w:r w:rsidR="2145072C" w:rsidRPr="000C3BCE">
        <w:rPr>
          <w:rFonts w:ascii="Cambria" w:eastAsiaTheme="minorEastAsia" w:hAnsi="Cambria"/>
          <w:color w:val="000000" w:themeColor="text1"/>
          <w:lang w:val="es-ES"/>
        </w:rPr>
        <w:t>agudizándose</w:t>
      </w:r>
      <w:r w:rsidR="00625B38" w:rsidRPr="000C3BCE">
        <w:rPr>
          <w:rFonts w:ascii="Cambria" w:eastAsiaTheme="minorEastAsia" w:hAnsi="Cambria"/>
          <w:color w:val="000000" w:themeColor="text1"/>
          <w:lang w:val="es-ES"/>
        </w:rPr>
        <w:t xml:space="preserve"> </w:t>
      </w:r>
      <w:r w:rsidR="00D1529A" w:rsidRPr="000C3BCE">
        <w:rPr>
          <w:rFonts w:ascii="Cambria" w:eastAsiaTheme="minorEastAsia" w:hAnsi="Cambria"/>
          <w:color w:val="000000" w:themeColor="text1"/>
          <w:lang w:val="es-ES"/>
        </w:rPr>
        <w:t>por el</w:t>
      </w:r>
      <w:r w:rsidR="00941DF3" w:rsidRPr="000C3BCE">
        <w:rPr>
          <w:rFonts w:ascii="Cambria" w:eastAsiaTheme="minorEastAsia" w:hAnsi="Cambria"/>
          <w:color w:val="000000" w:themeColor="text1"/>
          <w:lang w:val="es-ES"/>
        </w:rPr>
        <w:t xml:space="preserve"> ejercicio abusivo del poder</w:t>
      </w:r>
      <w:r w:rsidR="008F14FC" w:rsidRPr="000C3BCE">
        <w:rPr>
          <w:rFonts w:ascii="Cambria" w:eastAsiaTheme="minorEastAsia" w:hAnsi="Cambria"/>
          <w:color w:val="000000" w:themeColor="text1"/>
          <w:lang w:val="es-ES"/>
        </w:rPr>
        <w:t xml:space="preserve"> por parte del Ministerio Público</w:t>
      </w:r>
      <w:r w:rsidR="00941DF3" w:rsidRPr="000C3BCE">
        <w:rPr>
          <w:rFonts w:ascii="Cambria" w:eastAsiaTheme="minorEastAsia" w:hAnsi="Cambria"/>
          <w:color w:val="000000" w:themeColor="text1"/>
          <w:lang w:val="es-ES"/>
        </w:rPr>
        <w:t xml:space="preserve"> que socava y contraría el Estado de Derecho</w:t>
      </w:r>
      <w:r w:rsidR="008F14FC" w:rsidRPr="000C3BCE">
        <w:rPr>
          <w:rFonts w:ascii="Cambria" w:eastAsiaTheme="minorEastAsia" w:hAnsi="Cambria"/>
          <w:color w:val="000000" w:themeColor="text1"/>
          <w:lang w:val="es-ES"/>
        </w:rPr>
        <w:t>,</w:t>
      </w:r>
      <w:r w:rsidR="00D1529A" w:rsidRPr="000C3BCE">
        <w:rPr>
          <w:rFonts w:ascii="Cambria" w:eastAsiaTheme="minorEastAsia" w:hAnsi="Cambria"/>
          <w:color w:val="000000" w:themeColor="text1"/>
          <w:lang w:val="es-ES"/>
        </w:rPr>
        <w:t xml:space="preserve"> </w:t>
      </w:r>
      <w:r w:rsidR="008F14FC" w:rsidRPr="000C3BCE">
        <w:rPr>
          <w:rFonts w:ascii="Cambria" w:eastAsiaTheme="minorEastAsia" w:hAnsi="Cambria"/>
          <w:color w:val="000000" w:themeColor="text1"/>
          <w:lang w:val="es-ES"/>
        </w:rPr>
        <w:t xml:space="preserve">lo </w:t>
      </w:r>
      <w:r w:rsidR="00D1529A" w:rsidRPr="000C3BCE">
        <w:rPr>
          <w:rFonts w:ascii="Cambria" w:eastAsiaTheme="minorEastAsia" w:hAnsi="Cambria"/>
          <w:color w:val="000000" w:themeColor="text1"/>
          <w:lang w:val="es-ES"/>
        </w:rPr>
        <w:t xml:space="preserve">que a su vez </w:t>
      </w:r>
      <w:r w:rsidR="00F177F0" w:rsidRPr="000C3BCE">
        <w:rPr>
          <w:rFonts w:ascii="Cambria" w:eastAsiaTheme="minorEastAsia" w:hAnsi="Cambria"/>
          <w:color w:val="000000" w:themeColor="text1"/>
          <w:lang w:val="es-ES"/>
        </w:rPr>
        <w:t xml:space="preserve">se refleja en el </w:t>
      </w:r>
      <w:r w:rsidR="00D1529A" w:rsidRPr="000C3BCE">
        <w:rPr>
          <w:rFonts w:ascii="Cambria" w:eastAsiaTheme="minorEastAsia" w:hAnsi="Cambria"/>
          <w:color w:val="000000" w:themeColor="text1"/>
          <w:lang w:val="es-ES"/>
        </w:rPr>
        <w:t>incumplimiento sistemático y prolongado del Estado con su obligación de combatir la impunid</w:t>
      </w:r>
      <w:r w:rsidR="00F177F0" w:rsidRPr="000C3BCE">
        <w:rPr>
          <w:rFonts w:ascii="Cambria" w:eastAsiaTheme="minorEastAsia" w:hAnsi="Cambria"/>
          <w:color w:val="000000" w:themeColor="text1"/>
          <w:lang w:val="es-ES"/>
        </w:rPr>
        <w:t>ad.</w:t>
      </w:r>
      <w:r w:rsidR="00D3457E" w:rsidRPr="000C3BCE">
        <w:rPr>
          <w:rFonts w:ascii="Cambria" w:eastAsiaTheme="minorEastAsia" w:hAnsi="Cambria"/>
          <w:color w:val="000000" w:themeColor="text1"/>
          <w:lang w:val="es-ES"/>
        </w:rPr>
        <w:t xml:space="preserve"> </w:t>
      </w:r>
    </w:p>
    <w:p w14:paraId="7C9F9F83" w14:textId="22BE9A17" w:rsidR="0C47BC99" w:rsidRPr="000C3BCE" w:rsidRDefault="00D3457E" w:rsidP="009F5189">
      <w:pPr>
        <w:pStyle w:val="IAPrrafo"/>
        <w:rPr>
          <w:rFonts w:ascii="Cambria" w:eastAsiaTheme="minorEastAsia" w:hAnsi="Cambria"/>
          <w:color w:val="000000" w:themeColor="text1"/>
          <w:lang w:val="es-ES"/>
        </w:rPr>
      </w:pPr>
      <w:r w:rsidRPr="000C3BCE">
        <w:rPr>
          <w:rFonts w:ascii="Cambria" w:eastAsiaTheme="minorEastAsia" w:hAnsi="Cambria"/>
          <w:color w:val="000000" w:themeColor="text1"/>
          <w:lang w:val="es-ES"/>
        </w:rPr>
        <w:t>Por consiguiente</w:t>
      </w:r>
      <w:r w:rsidR="00625B38" w:rsidRPr="000C3BCE">
        <w:rPr>
          <w:rFonts w:ascii="Cambria" w:eastAsiaTheme="minorEastAsia" w:hAnsi="Cambria"/>
          <w:color w:val="000000" w:themeColor="text1"/>
          <w:lang w:val="es-ES"/>
        </w:rPr>
        <w:t>,</w:t>
      </w:r>
      <w:r w:rsidRPr="000C3BCE">
        <w:rPr>
          <w:rFonts w:ascii="Cambria" w:eastAsiaTheme="minorEastAsia" w:hAnsi="Cambria"/>
          <w:color w:val="000000" w:themeColor="text1"/>
          <w:lang w:val="es-ES"/>
        </w:rPr>
        <w:t xml:space="preserve"> </w:t>
      </w:r>
      <w:r w:rsidR="00625B38" w:rsidRPr="000C3BCE">
        <w:rPr>
          <w:rFonts w:ascii="Cambria" w:eastAsiaTheme="minorEastAsia" w:hAnsi="Cambria"/>
          <w:color w:val="000000" w:themeColor="text1"/>
          <w:lang w:val="es-ES"/>
        </w:rPr>
        <w:t>la Comisión</w:t>
      </w:r>
      <w:r w:rsidRPr="000C3BCE">
        <w:rPr>
          <w:rFonts w:ascii="Cambria" w:eastAsiaTheme="minorEastAsia" w:hAnsi="Cambria"/>
          <w:color w:val="000000" w:themeColor="text1"/>
          <w:lang w:val="es-ES"/>
        </w:rPr>
        <w:t xml:space="preserve"> determinó incluir a Guatemala en el Capítulo IV.B de su Informe Anual, con fundamento en la</w:t>
      </w:r>
      <w:r w:rsidR="00C211BF" w:rsidRPr="000C3BCE">
        <w:rPr>
          <w:rFonts w:ascii="Cambria" w:eastAsiaTheme="minorEastAsia" w:hAnsi="Cambria"/>
          <w:color w:val="000000" w:themeColor="text1"/>
          <w:lang w:val="es-ES"/>
        </w:rPr>
        <w:t>s</w:t>
      </w:r>
      <w:r w:rsidRPr="000C3BCE">
        <w:rPr>
          <w:rFonts w:ascii="Cambria" w:eastAsiaTheme="minorEastAsia" w:hAnsi="Cambria"/>
          <w:color w:val="000000" w:themeColor="text1"/>
          <w:lang w:val="es-ES"/>
        </w:rPr>
        <w:t xml:space="preserve"> </w:t>
      </w:r>
      <w:r w:rsidR="00AB5CBA" w:rsidRPr="000C3BCE">
        <w:rPr>
          <w:rFonts w:ascii="Cambria" w:eastAsiaTheme="minorEastAsia" w:hAnsi="Cambria"/>
          <w:color w:val="000000" w:themeColor="text1"/>
          <w:lang w:val="es-ES"/>
        </w:rPr>
        <w:t>causal</w:t>
      </w:r>
      <w:r w:rsidR="00C211BF" w:rsidRPr="000C3BCE">
        <w:rPr>
          <w:rFonts w:ascii="Cambria" w:eastAsiaTheme="minorEastAsia" w:hAnsi="Cambria"/>
          <w:color w:val="000000" w:themeColor="text1"/>
          <w:lang w:val="es-ES"/>
        </w:rPr>
        <w:t>es</w:t>
      </w:r>
      <w:r w:rsidR="00AB5CBA" w:rsidRPr="000C3BCE">
        <w:rPr>
          <w:rFonts w:ascii="Cambria" w:eastAsiaTheme="minorEastAsia" w:hAnsi="Cambria"/>
          <w:color w:val="000000" w:themeColor="text1"/>
          <w:lang w:val="es-ES"/>
        </w:rPr>
        <w:t xml:space="preserve"> establecida</w:t>
      </w:r>
      <w:r w:rsidR="00C211BF" w:rsidRPr="000C3BCE">
        <w:rPr>
          <w:rFonts w:ascii="Cambria" w:eastAsiaTheme="minorEastAsia" w:hAnsi="Cambria"/>
          <w:color w:val="000000" w:themeColor="text1"/>
          <w:lang w:val="es-ES"/>
        </w:rPr>
        <w:t>s</w:t>
      </w:r>
      <w:r w:rsidR="00AB5CBA" w:rsidRPr="000C3BCE">
        <w:rPr>
          <w:rFonts w:ascii="Cambria" w:eastAsiaTheme="minorEastAsia" w:hAnsi="Cambria"/>
          <w:color w:val="000000" w:themeColor="text1"/>
          <w:lang w:val="es-ES"/>
        </w:rPr>
        <w:t xml:space="preserve"> en el artículo 59.6 inciso</w:t>
      </w:r>
      <w:r w:rsidR="00C72521" w:rsidRPr="000C3BCE">
        <w:rPr>
          <w:rFonts w:ascii="Cambria" w:eastAsiaTheme="minorEastAsia" w:hAnsi="Cambria"/>
          <w:color w:val="000000" w:themeColor="text1"/>
          <w:lang w:val="es-ES"/>
        </w:rPr>
        <w:t xml:space="preserve"> </w:t>
      </w:r>
      <w:r w:rsidR="00272F10" w:rsidRPr="000C3BCE">
        <w:rPr>
          <w:rFonts w:ascii="Cambria" w:eastAsiaTheme="minorEastAsia" w:hAnsi="Cambria"/>
          <w:color w:val="000000" w:themeColor="text1"/>
          <w:lang w:val="es-ES"/>
        </w:rPr>
        <w:t xml:space="preserve">a.i y </w:t>
      </w:r>
      <w:r w:rsidR="00AB5CBA" w:rsidRPr="000C3BCE">
        <w:rPr>
          <w:rFonts w:ascii="Cambria" w:eastAsiaTheme="minorEastAsia" w:hAnsi="Cambria"/>
          <w:color w:val="000000" w:themeColor="text1"/>
          <w:lang w:val="es-ES"/>
        </w:rPr>
        <w:t>d.ii del Reglamento</w:t>
      </w:r>
      <w:r w:rsidR="00854782" w:rsidRPr="000C3BCE">
        <w:rPr>
          <w:rFonts w:ascii="Cambria" w:eastAsiaTheme="minorEastAsia" w:hAnsi="Cambria"/>
          <w:color w:val="000000" w:themeColor="text1"/>
          <w:lang w:val="es-ES"/>
        </w:rPr>
        <w:t>, a saber:</w:t>
      </w:r>
    </w:p>
    <w:p w14:paraId="6576340E" w14:textId="5D8CD14A" w:rsidR="00F36572" w:rsidRDefault="00F27102" w:rsidP="00D96DFB">
      <w:pPr>
        <w:pStyle w:val="IAPrrafo"/>
        <w:numPr>
          <w:ilvl w:val="0"/>
          <w:numId w:val="40"/>
        </w:numPr>
        <w:ind w:left="1418" w:right="713"/>
        <w:rPr>
          <w:rFonts w:ascii="Cambria" w:hAnsi="Cambria"/>
          <w:lang w:val="es-PE" w:eastAsia="en-US"/>
        </w:rPr>
      </w:pPr>
      <w:r w:rsidRPr="000C3BCE">
        <w:rPr>
          <w:rFonts w:ascii="Cambria" w:hAnsi="Cambria"/>
          <w:lang w:val="es-PE" w:eastAsia="en-US"/>
        </w:rPr>
        <w:t>una violación grave de los elementos fundamentales y las instituciones de la</w:t>
      </w:r>
      <w:r w:rsidR="00F36572">
        <w:rPr>
          <w:rFonts w:ascii="Cambria" w:hAnsi="Cambria"/>
          <w:lang w:val="es-PE" w:eastAsia="en-US"/>
        </w:rPr>
        <w:t xml:space="preserve"> </w:t>
      </w:r>
      <w:r w:rsidRPr="000C3BCE">
        <w:rPr>
          <w:rFonts w:ascii="Cambria" w:hAnsi="Cambria"/>
          <w:lang w:val="es-PE" w:eastAsia="en-US"/>
        </w:rPr>
        <w:t>democracia representativa previstos en la Carta Democrática Interamericana, que</w:t>
      </w:r>
      <w:r w:rsidR="00F36572">
        <w:rPr>
          <w:rFonts w:ascii="Cambria" w:hAnsi="Cambria"/>
          <w:lang w:val="es-PE" w:eastAsia="en-US"/>
        </w:rPr>
        <w:t xml:space="preserve"> </w:t>
      </w:r>
      <w:r w:rsidRPr="000C3BCE">
        <w:rPr>
          <w:rFonts w:ascii="Cambria" w:hAnsi="Cambria"/>
          <w:lang w:val="es-PE" w:eastAsia="en-US"/>
        </w:rPr>
        <w:t>son medios esenciales para la realización de los derechos humanos, entre ellos: </w:t>
      </w:r>
    </w:p>
    <w:p w14:paraId="666900AD" w14:textId="7CF1A9F5" w:rsidR="6CEF8107" w:rsidRPr="00F36572" w:rsidRDefault="00F27102" w:rsidP="00D96DFB">
      <w:pPr>
        <w:pStyle w:val="IAPrrafo"/>
        <w:numPr>
          <w:ilvl w:val="5"/>
          <w:numId w:val="11"/>
        </w:numPr>
        <w:ind w:left="1418" w:right="713"/>
        <w:rPr>
          <w:rFonts w:ascii="Cambria" w:hAnsi="Cambria"/>
          <w:lang w:val="es-PE" w:eastAsia="en-US"/>
        </w:rPr>
      </w:pPr>
      <w:r w:rsidRPr="00F36572">
        <w:rPr>
          <w:rFonts w:ascii="Cambria" w:hAnsi="Cambria"/>
          <w:szCs w:val="20"/>
          <w:lang w:val="es-PE" w:eastAsia="en-US"/>
        </w:rPr>
        <w:t>si hubiera  (…)  un ejercicio abusivo del poder que socave o contraríe el Estado de Derecho</w:t>
      </w:r>
      <w:r w:rsidR="00C54218" w:rsidRPr="00F36572">
        <w:rPr>
          <w:rFonts w:ascii="Cambria" w:hAnsi="Cambria"/>
          <w:szCs w:val="20"/>
          <w:lang w:val="es-PE" w:eastAsia="en-US"/>
        </w:rPr>
        <w:t xml:space="preserve"> (</w:t>
      </w:r>
      <w:r w:rsidR="00B16570" w:rsidRPr="00F36572">
        <w:rPr>
          <w:rFonts w:ascii="Cambria" w:hAnsi="Cambria"/>
          <w:szCs w:val="20"/>
          <w:lang w:val="es-PE" w:eastAsia="en-US"/>
        </w:rPr>
        <w:t>…)</w:t>
      </w:r>
      <w:r w:rsidRPr="00F36572">
        <w:rPr>
          <w:rFonts w:ascii="Cambria" w:hAnsi="Cambria"/>
          <w:szCs w:val="20"/>
          <w:lang w:val="es-PE" w:eastAsia="en-US"/>
        </w:rPr>
        <w:t>;</w:t>
      </w:r>
    </w:p>
    <w:p w14:paraId="66E996C7" w14:textId="2D5561AF" w:rsidR="00625B38" w:rsidRPr="00F36572" w:rsidRDefault="00AB5CBA" w:rsidP="00D96DFB">
      <w:pPr>
        <w:pStyle w:val="ListParagraph"/>
        <w:numPr>
          <w:ilvl w:val="0"/>
          <w:numId w:val="41"/>
        </w:numPr>
        <w:shd w:val="clear" w:color="auto" w:fill="FFFFFF" w:themeFill="background1"/>
        <w:ind w:left="1418" w:right="713"/>
        <w:jc w:val="both"/>
        <w:rPr>
          <w:rFonts w:ascii="Cambria" w:hAnsi="Cambria"/>
          <w:color w:val="000000" w:themeColor="text1"/>
          <w:sz w:val="20"/>
          <w:szCs w:val="20"/>
          <w:lang w:val="es-ES"/>
        </w:rPr>
      </w:pPr>
      <w:r w:rsidRPr="00F36572">
        <w:rPr>
          <w:rFonts w:ascii="Cambria" w:hAnsi="Cambria"/>
          <w:color w:val="000000" w:themeColor="text1"/>
          <w:sz w:val="20"/>
          <w:szCs w:val="20"/>
          <w:lang w:val="es-ES"/>
        </w:rPr>
        <w:t>la presencia de otras situaciones estructurales que afecten seria y gravemente el goce y</w:t>
      </w:r>
      <w:r w:rsidR="00F36572" w:rsidRPr="00F36572">
        <w:rPr>
          <w:rFonts w:ascii="Cambria" w:hAnsi="Cambria"/>
          <w:color w:val="000000" w:themeColor="text1"/>
          <w:sz w:val="20"/>
          <w:szCs w:val="20"/>
          <w:lang w:val="es-ES"/>
        </w:rPr>
        <w:t xml:space="preserve"> </w:t>
      </w:r>
      <w:r w:rsidRPr="00F36572">
        <w:rPr>
          <w:rFonts w:ascii="Cambria" w:hAnsi="Cambria"/>
          <w:color w:val="000000" w:themeColor="text1"/>
          <w:sz w:val="20"/>
          <w:szCs w:val="20"/>
          <w:lang w:val="es-ES"/>
        </w:rPr>
        <w:t>disfrute de los derechos fundamentales consagrados en la Declaración Americana, la</w:t>
      </w:r>
      <w:r w:rsidR="00F36572" w:rsidRPr="00F36572">
        <w:rPr>
          <w:rFonts w:ascii="Cambria" w:hAnsi="Cambria"/>
          <w:color w:val="000000" w:themeColor="text1"/>
          <w:sz w:val="20"/>
          <w:szCs w:val="20"/>
          <w:lang w:val="es-ES"/>
        </w:rPr>
        <w:t xml:space="preserve"> </w:t>
      </w:r>
      <w:r w:rsidRPr="00F36572">
        <w:rPr>
          <w:rFonts w:ascii="Cambria" w:hAnsi="Cambria"/>
          <w:color w:val="000000" w:themeColor="text1"/>
          <w:sz w:val="20"/>
          <w:szCs w:val="20"/>
          <w:lang w:val="es-ES"/>
        </w:rPr>
        <w:t>Convención Americana o los demás instrumentos de derechos humanos aplicables. Entre</w:t>
      </w:r>
      <w:r w:rsidR="00F36572" w:rsidRPr="00F36572">
        <w:rPr>
          <w:rFonts w:ascii="Cambria" w:hAnsi="Cambria"/>
          <w:color w:val="000000" w:themeColor="text1"/>
          <w:sz w:val="20"/>
          <w:szCs w:val="20"/>
          <w:lang w:val="es-ES"/>
        </w:rPr>
        <w:t xml:space="preserve"> </w:t>
      </w:r>
      <w:r w:rsidRPr="00F36572">
        <w:rPr>
          <w:rFonts w:ascii="Cambria" w:hAnsi="Cambria"/>
          <w:color w:val="000000" w:themeColor="text1"/>
          <w:sz w:val="20"/>
          <w:szCs w:val="20"/>
          <w:lang w:val="es-ES"/>
        </w:rPr>
        <w:t xml:space="preserve">otros factores a ponderar, estarán los siguientes: </w:t>
      </w:r>
    </w:p>
    <w:p w14:paraId="54417632" w14:textId="77777777" w:rsidR="00B10094" w:rsidRPr="000C3BCE" w:rsidRDefault="00B10094" w:rsidP="00942911">
      <w:pPr>
        <w:shd w:val="clear" w:color="auto" w:fill="FFFFFF" w:themeFill="background1"/>
        <w:ind w:left="720" w:right="713"/>
        <w:jc w:val="both"/>
        <w:rPr>
          <w:rFonts w:ascii="Cambria" w:hAnsi="Cambria"/>
          <w:color w:val="000000" w:themeColor="text1"/>
          <w:sz w:val="20"/>
          <w:szCs w:val="20"/>
          <w:lang w:val="es-ES"/>
        </w:rPr>
      </w:pPr>
    </w:p>
    <w:p w14:paraId="527BEBFB" w14:textId="66554837" w:rsidR="00625B38" w:rsidRPr="000C3BCE" w:rsidRDefault="000D7035" w:rsidP="00D96DFB">
      <w:pPr>
        <w:shd w:val="clear" w:color="auto" w:fill="FFFFFF" w:themeFill="background1"/>
        <w:ind w:left="1134" w:right="713" w:hanging="141"/>
        <w:jc w:val="both"/>
        <w:rPr>
          <w:rFonts w:ascii="Cambria" w:hAnsi="Cambria"/>
          <w:color w:val="000000" w:themeColor="text1"/>
          <w:sz w:val="20"/>
          <w:szCs w:val="20"/>
          <w:lang w:val="es-ES"/>
        </w:rPr>
      </w:pPr>
      <w:r>
        <w:rPr>
          <w:rFonts w:ascii="Cambria" w:hAnsi="Cambria"/>
          <w:color w:val="000000" w:themeColor="text1"/>
          <w:sz w:val="20"/>
          <w:szCs w:val="20"/>
          <w:lang w:val="es-ES"/>
        </w:rPr>
        <w:t xml:space="preserve">          </w:t>
      </w:r>
      <w:r w:rsidR="00D96DFB">
        <w:rPr>
          <w:rFonts w:ascii="Cambria" w:hAnsi="Cambria"/>
          <w:color w:val="000000" w:themeColor="text1"/>
          <w:sz w:val="20"/>
          <w:szCs w:val="20"/>
          <w:lang w:val="es-ES"/>
        </w:rPr>
        <w:t>(</w:t>
      </w:r>
      <w:r w:rsidR="00AB5CBA" w:rsidRPr="000C3BCE">
        <w:rPr>
          <w:rFonts w:ascii="Cambria" w:hAnsi="Cambria"/>
          <w:color w:val="000000" w:themeColor="text1"/>
          <w:sz w:val="20"/>
          <w:szCs w:val="20"/>
          <w:lang w:val="es-ES"/>
        </w:rPr>
        <w:t>…</w:t>
      </w:r>
      <w:r w:rsidR="00D96DFB">
        <w:rPr>
          <w:rFonts w:ascii="Cambria" w:hAnsi="Cambria"/>
          <w:color w:val="000000" w:themeColor="text1"/>
          <w:sz w:val="20"/>
          <w:szCs w:val="20"/>
          <w:lang w:val="es-ES"/>
        </w:rPr>
        <w:t>)</w:t>
      </w:r>
    </w:p>
    <w:p w14:paraId="5E65CD8A" w14:textId="77777777" w:rsidR="00625B38" w:rsidRPr="000C3BCE" w:rsidRDefault="00625B38" w:rsidP="00942911">
      <w:pPr>
        <w:shd w:val="clear" w:color="auto" w:fill="FFFFFF" w:themeFill="background1"/>
        <w:ind w:left="720" w:right="713"/>
        <w:jc w:val="both"/>
        <w:rPr>
          <w:rFonts w:ascii="Cambria" w:hAnsi="Cambria"/>
          <w:color w:val="000000" w:themeColor="text1"/>
          <w:sz w:val="20"/>
          <w:szCs w:val="20"/>
          <w:lang w:val="es-ES"/>
        </w:rPr>
      </w:pPr>
    </w:p>
    <w:p w14:paraId="30E83991" w14:textId="03D35D32" w:rsidR="00625B38" w:rsidRPr="00F36572" w:rsidRDefault="00AB5CBA" w:rsidP="00D96DFB">
      <w:pPr>
        <w:pStyle w:val="ListParagraph"/>
        <w:numPr>
          <w:ilvl w:val="5"/>
          <w:numId w:val="11"/>
        </w:numPr>
        <w:shd w:val="clear" w:color="auto" w:fill="FFFFFF" w:themeFill="background1"/>
        <w:ind w:left="1418" w:right="713"/>
        <w:jc w:val="both"/>
        <w:rPr>
          <w:rFonts w:ascii="Cambria" w:hAnsi="Cambria"/>
          <w:color w:val="000000" w:themeColor="text1"/>
          <w:sz w:val="20"/>
          <w:szCs w:val="20"/>
          <w:lang w:val="es-ES"/>
        </w:rPr>
      </w:pPr>
      <w:r w:rsidRPr="00F36572">
        <w:rPr>
          <w:rFonts w:ascii="Cambria" w:hAnsi="Cambria"/>
          <w:color w:val="000000" w:themeColor="text1"/>
          <w:sz w:val="20"/>
          <w:szCs w:val="20"/>
          <w:u w:val="single"/>
          <w:lang w:val="es-ES"/>
        </w:rPr>
        <w:t>incumplimiento sistemático del Estado con su obligación de combatir la impunidad</w:t>
      </w:r>
      <w:r w:rsidRPr="00F36572">
        <w:rPr>
          <w:rFonts w:ascii="Cambria" w:hAnsi="Cambria"/>
          <w:color w:val="000000" w:themeColor="text1"/>
          <w:sz w:val="20"/>
          <w:szCs w:val="20"/>
          <w:lang w:val="es-ES"/>
        </w:rPr>
        <w:t>, atribuible a una falta de voluntad manifiesta;</w:t>
      </w:r>
    </w:p>
    <w:p w14:paraId="24B27B28" w14:textId="77777777" w:rsidR="00DB169D" w:rsidRPr="000C3BCE" w:rsidRDefault="00DB169D" w:rsidP="00DB169D">
      <w:pPr>
        <w:shd w:val="clear" w:color="auto" w:fill="FFFFFF" w:themeFill="background1"/>
        <w:spacing w:line="276" w:lineRule="auto"/>
        <w:ind w:left="720"/>
        <w:jc w:val="both"/>
        <w:rPr>
          <w:rFonts w:ascii="Cambria" w:hAnsi="Cambria"/>
          <w:color w:val="000000" w:themeColor="text1"/>
          <w:sz w:val="20"/>
          <w:szCs w:val="20"/>
          <w:lang w:val="es-ES"/>
        </w:rPr>
      </w:pPr>
    </w:p>
    <w:p w14:paraId="0A8B5E3A" w14:textId="77777777" w:rsidR="0092727F" w:rsidRPr="000C3BCE" w:rsidRDefault="0092727F" w:rsidP="0092727F">
      <w:pPr>
        <w:pStyle w:val="IAPrrafo"/>
        <w:rPr>
          <w:rFonts w:ascii="Cambria" w:eastAsia="Cambria" w:hAnsi="Cambria" w:cs="Cambria"/>
          <w:color w:val="000000" w:themeColor="text1"/>
          <w:lang w:val="es-ES"/>
        </w:rPr>
      </w:pPr>
      <w:r w:rsidRPr="000C3BCE">
        <w:rPr>
          <w:rFonts w:ascii="Cambria" w:eastAsiaTheme="minorEastAsia" w:hAnsi="Cambria"/>
          <w:color w:val="000000" w:themeColor="text1"/>
          <w:lang w:val="es-ES"/>
        </w:rPr>
        <w:t xml:space="preserve">Durante el 2023, el ejercicio abusivo del poder con fines político-electorales </w:t>
      </w:r>
      <w:r w:rsidRPr="000C3BCE">
        <w:rPr>
          <w:rFonts w:ascii="Cambria" w:hAnsi="Cambria"/>
          <w:color w:val="000000" w:themeColor="text1"/>
          <w:lang w:val="es-ES"/>
        </w:rPr>
        <w:t>quedó de manifiesto durante las elecciones generales de 2023, por una serie de injerencias del Ministerio Público seriamente cuestionadas tanto a nivel nacional como internacional,</w:t>
      </w:r>
      <w:r w:rsidR="00DB169D" w:rsidRPr="000C3BCE">
        <w:rPr>
          <w:rFonts w:ascii="Cambria" w:hAnsi="Cambria"/>
          <w:color w:val="000000" w:themeColor="text1"/>
          <w:lang w:val="es-ES"/>
        </w:rPr>
        <w:t xml:space="preserve"> que </w:t>
      </w:r>
      <w:r w:rsidRPr="000C3BCE">
        <w:rPr>
          <w:rFonts w:ascii="Cambria" w:hAnsi="Cambria"/>
          <w:color w:val="000000" w:themeColor="text1"/>
          <w:lang w:val="es-ES"/>
        </w:rPr>
        <w:t xml:space="preserve">pusieron en entredicho los resultados del proceso, socavando </w:t>
      </w:r>
      <w:r w:rsidRPr="000C3BCE">
        <w:rPr>
          <w:rFonts w:ascii="Cambria" w:eastAsiaTheme="minorEastAsia" w:hAnsi="Cambria"/>
          <w:color w:val="000000" w:themeColor="text1"/>
          <w:lang w:val="es-ES"/>
        </w:rPr>
        <w:t xml:space="preserve">y contrariando </w:t>
      </w:r>
      <w:r w:rsidR="00DB169D" w:rsidRPr="000C3BCE">
        <w:rPr>
          <w:rFonts w:ascii="Cambria" w:eastAsiaTheme="minorEastAsia" w:hAnsi="Cambria"/>
          <w:color w:val="000000" w:themeColor="text1"/>
          <w:lang w:val="es-ES"/>
        </w:rPr>
        <w:t xml:space="preserve">el Estado de </w:t>
      </w:r>
      <w:r w:rsidRPr="000C3BCE">
        <w:rPr>
          <w:rFonts w:ascii="Cambria" w:eastAsiaTheme="minorEastAsia" w:hAnsi="Cambria"/>
          <w:color w:val="000000" w:themeColor="text1"/>
          <w:lang w:val="es-ES"/>
        </w:rPr>
        <w:t>Derecho</w:t>
      </w:r>
      <w:r w:rsidRPr="000C3BCE">
        <w:rPr>
          <w:rFonts w:ascii="Cambria" w:hAnsi="Cambria"/>
          <w:color w:val="000000" w:themeColor="text1"/>
          <w:lang w:val="es-ES"/>
        </w:rPr>
        <w:t xml:space="preserve"> colocando en riesgo el orden constitucional y la independencia de los poderes públicos. Entre ellas, como se desarrolla en este informe, la suspensión provisional de la inscripción como persona jurídica del Movimiento Semilla con el fin de impedir a sus integrantes la adjudicación de cargos públicos y el allanamiento a su sede; la sustracción de más de 125.000 documentos y actas originales de las elecciones generales; la orden de detención contra una funcionaria del Registro de Ciudadanos del TSE, los allanamientos y las amenazas a magistradas y magistrados de dicha institución y las solicitudes de antejuicio tramitadas en su contra</w:t>
      </w:r>
      <w:r w:rsidRPr="000C3BCE">
        <w:rPr>
          <w:rStyle w:val="FootnoteReference"/>
          <w:rFonts w:ascii="Cambria" w:hAnsi="Cambria"/>
          <w:color w:val="000000" w:themeColor="text1"/>
          <w:lang w:val="es-ES"/>
        </w:rPr>
        <w:footnoteReference w:id="11"/>
      </w:r>
      <w:r w:rsidRPr="000C3BCE">
        <w:rPr>
          <w:rFonts w:ascii="Cambria" w:hAnsi="Cambria"/>
          <w:color w:val="000000" w:themeColor="text1"/>
          <w:lang w:val="es-ES"/>
        </w:rPr>
        <w:t xml:space="preserve">; así como las amenazas contra la vida e </w:t>
      </w:r>
      <w:r w:rsidRPr="000C3BCE">
        <w:rPr>
          <w:rFonts w:ascii="Cambria" w:hAnsi="Cambria"/>
          <w:color w:val="000000" w:themeColor="text1"/>
          <w:lang w:val="es-ES"/>
        </w:rPr>
        <w:lastRenderedPageBreak/>
        <w:t>integridad de Bernardo Arévalo de León y Karin Herrera Aguilar, binomio presidencial del Movimiento Semilla, que resultaron en el otorgamiento de</w:t>
      </w:r>
      <w:r w:rsidRPr="000C3BCE">
        <w:rPr>
          <w:rStyle w:val="apple-converted-space"/>
          <w:rFonts w:ascii="Cambria" w:hAnsi="Cambria"/>
          <w:color w:val="000000" w:themeColor="text1"/>
          <w:lang w:val="es-ES"/>
        </w:rPr>
        <w:t> </w:t>
      </w:r>
      <w:r w:rsidRPr="000C3BCE">
        <w:rPr>
          <w:rFonts w:ascii="Cambria" w:hAnsi="Cambria"/>
          <w:color w:val="000000" w:themeColor="text1"/>
          <w:lang w:val="es-ES"/>
        </w:rPr>
        <w:t>medidas cautelares por parte de la CIDH</w:t>
      </w:r>
      <w:r w:rsidRPr="000C3BCE">
        <w:rPr>
          <w:rStyle w:val="FootnoteReference"/>
          <w:rFonts w:ascii="Cambria" w:hAnsi="Cambria"/>
          <w:color w:val="000000" w:themeColor="text1"/>
          <w:lang w:val="es-ES"/>
        </w:rPr>
        <w:footnoteReference w:id="12"/>
      </w:r>
      <w:r w:rsidRPr="000C3BCE">
        <w:rPr>
          <w:rFonts w:ascii="Cambria" w:hAnsi="Cambria"/>
          <w:color w:val="000000" w:themeColor="text1"/>
          <w:lang w:val="es-ES"/>
        </w:rPr>
        <w:t xml:space="preserve">. </w:t>
      </w:r>
    </w:p>
    <w:p w14:paraId="1FAA9E1B" w14:textId="65E94A9F" w:rsidR="0092727F" w:rsidRPr="000C3BCE" w:rsidRDefault="0092727F" w:rsidP="0092727F">
      <w:pPr>
        <w:pStyle w:val="IAPrrafo"/>
        <w:rPr>
          <w:rFonts w:ascii="Cambria" w:hAnsi="Cambria"/>
          <w:color w:val="000000" w:themeColor="text1"/>
          <w:lang w:val="es-ES"/>
        </w:rPr>
      </w:pPr>
      <w:r w:rsidRPr="000C3BCE">
        <w:rPr>
          <w:rFonts w:ascii="Cambria" w:hAnsi="Cambria"/>
          <w:color w:val="000000" w:themeColor="text1"/>
          <w:lang w:val="es-ES"/>
        </w:rPr>
        <w:t xml:space="preserve">Al respecto, la Misión de Observación Electoral de la OEA (MOE/OEA) consideró que las Elecciones Generales de 2023 “marcaron uno de los episodios de mayor complejidad en la historia reciente de </w:t>
      </w:r>
      <w:r w:rsidR="00DB169D" w:rsidRPr="000C3BCE">
        <w:rPr>
          <w:rFonts w:ascii="Cambria" w:hAnsi="Cambria"/>
          <w:color w:val="000000" w:themeColor="text1"/>
          <w:lang w:val="es-ES"/>
        </w:rPr>
        <w:t>Guatemala</w:t>
      </w:r>
      <w:r w:rsidRPr="000C3BCE">
        <w:rPr>
          <w:rFonts w:ascii="Cambria" w:hAnsi="Cambria"/>
          <w:color w:val="000000" w:themeColor="text1"/>
          <w:lang w:val="es-ES"/>
        </w:rPr>
        <w:t>. Después de una etapa preelectoral caracterizada por un clima de polarización política y judicialización, el periodo entre la primera y la segunda vuelta electoral llevó al límite a la institucionalidad democrática del país y volcó sobre Guatemala la atención de la comunidad internacional, ante amenazas claras a la integridad del proceso e intentos por desconocer la voluntad popular expresada en las urnas el 25 de junio</w:t>
      </w:r>
      <w:r w:rsidR="00B10094">
        <w:rPr>
          <w:rFonts w:ascii="Cambria" w:hAnsi="Cambria"/>
          <w:color w:val="000000" w:themeColor="text1"/>
          <w:lang w:val="es-ES"/>
        </w:rPr>
        <w:t>”</w:t>
      </w:r>
      <w:r w:rsidRPr="000C3BCE">
        <w:rPr>
          <w:rStyle w:val="FootnoteReference"/>
          <w:rFonts w:ascii="Cambria" w:hAnsi="Cambria"/>
          <w:color w:val="000000" w:themeColor="text1"/>
          <w:lang w:val="es-ES"/>
        </w:rPr>
        <w:footnoteReference w:id="13"/>
      </w:r>
      <w:r w:rsidRPr="000C3BCE">
        <w:rPr>
          <w:rFonts w:ascii="Cambria" w:hAnsi="Cambria"/>
          <w:color w:val="000000" w:themeColor="text1"/>
          <w:lang w:val="es-ES"/>
        </w:rPr>
        <w:t>.</w:t>
      </w:r>
      <w:r w:rsidR="00B10094">
        <w:rPr>
          <w:rFonts w:ascii="Cambria" w:hAnsi="Cambria"/>
          <w:color w:val="000000" w:themeColor="text1"/>
          <w:lang w:val="es-ES"/>
        </w:rPr>
        <w:t xml:space="preserve"> </w:t>
      </w:r>
      <w:r w:rsidRPr="000C3BCE">
        <w:rPr>
          <w:rFonts w:ascii="Cambria" w:hAnsi="Cambria"/>
          <w:color w:val="000000" w:themeColor="text1"/>
          <w:lang w:val="es-ES"/>
        </w:rPr>
        <w:t>En múltiples comunicados y declaraciones oficiales</w:t>
      </w:r>
      <w:r w:rsidRPr="000C3BCE">
        <w:rPr>
          <w:rStyle w:val="FootnoteReference"/>
          <w:rFonts w:ascii="Cambria" w:hAnsi="Cambria"/>
          <w:color w:val="000000" w:themeColor="text1"/>
          <w:lang w:val="es-ES"/>
        </w:rPr>
        <w:footnoteReference w:id="14"/>
      </w:r>
      <w:r w:rsidRPr="000C3BCE">
        <w:rPr>
          <w:rFonts w:ascii="Cambria" w:hAnsi="Cambria"/>
          <w:color w:val="000000" w:themeColor="text1"/>
          <w:lang w:val="es-ES"/>
        </w:rPr>
        <w:t>, la OEA expresó su preocupación por distintos aspectos de las elecciones, “desde la incertidumbre y tensión en torno al proceso de inscripción de candidaturas en la etapa preelectoral, hasta la extrema judicialización de los resultados en la etapa posterior al 25 de junio</w:t>
      </w:r>
      <w:r w:rsidR="00B10094">
        <w:rPr>
          <w:rFonts w:ascii="Cambria" w:hAnsi="Cambria"/>
          <w:color w:val="000000" w:themeColor="text1"/>
          <w:lang w:val="es-ES"/>
        </w:rPr>
        <w:t>”</w:t>
      </w:r>
      <w:r w:rsidRPr="000C3BCE">
        <w:rPr>
          <w:rStyle w:val="FootnoteReference"/>
          <w:rFonts w:ascii="Cambria" w:hAnsi="Cambria"/>
          <w:color w:val="000000" w:themeColor="text1"/>
          <w:lang w:val="es-ES"/>
        </w:rPr>
        <w:footnoteReference w:id="15"/>
      </w:r>
      <w:r w:rsidRPr="000C3BCE">
        <w:rPr>
          <w:rFonts w:ascii="Cambria" w:hAnsi="Cambria"/>
          <w:color w:val="000000" w:themeColor="text1"/>
          <w:lang w:val="es-ES"/>
        </w:rPr>
        <w:t xml:space="preserve">.  </w:t>
      </w:r>
    </w:p>
    <w:p w14:paraId="6F802CC6" w14:textId="6439C1CF" w:rsidR="0092727F" w:rsidRPr="000C3BCE" w:rsidRDefault="0092727F" w:rsidP="0092727F">
      <w:pPr>
        <w:pStyle w:val="IAPrrafo"/>
        <w:rPr>
          <w:rFonts w:ascii="Cambria" w:hAnsi="Cambria"/>
          <w:color w:val="000000" w:themeColor="text1"/>
          <w:lang w:val="es-ES" w:eastAsia="en-US"/>
        </w:rPr>
      </w:pPr>
      <w:r w:rsidRPr="000C3BCE">
        <w:rPr>
          <w:rFonts w:ascii="Cambria" w:hAnsi="Cambria"/>
          <w:color w:val="000000" w:themeColor="text1"/>
          <w:lang w:val="es-ES"/>
        </w:rPr>
        <w:t>La MOE/OEA advirtió que, d</w:t>
      </w:r>
      <w:r w:rsidRPr="000C3BCE">
        <w:rPr>
          <w:rFonts w:ascii="Cambria" w:hAnsi="Cambria"/>
          <w:color w:val="000000" w:themeColor="text1"/>
          <w:lang w:val="es-ES" w:eastAsia="es-ES"/>
        </w:rPr>
        <w:t xml:space="preserve">e forma coincidente con la oficialización de resultados de la primera vuelta de la elección presidencial, el 25 de junio de 2023, </w:t>
      </w:r>
      <w:r w:rsidRPr="000C3BCE">
        <w:rPr>
          <w:rFonts w:ascii="Cambria" w:hAnsi="Cambria"/>
          <w:color w:val="000000" w:themeColor="text1"/>
          <w:lang w:val="es-ES"/>
        </w:rPr>
        <w:t>iniciaron</w:t>
      </w:r>
      <w:r w:rsidRPr="000C3BCE">
        <w:rPr>
          <w:rFonts w:ascii="Cambria" w:hAnsi="Cambria"/>
          <w:color w:val="000000" w:themeColor="text1"/>
          <w:lang w:val="es-ES" w:eastAsia="es-ES"/>
        </w:rPr>
        <w:t xml:space="preserve"> una serie de acciones por parte del Ministerio Público</w:t>
      </w:r>
      <w:r w:rsidRPr="000C3BCE">
        <w:rPr>
          <w:rFonts w:ascii="Cambria" w:hAnsi="Cambria"/>
          <w:color w:val="000000" w:themeColor="text1"/>
          <w:position w:val="8"/>
          <w:sz w:val="14"/>
          <w:szCs w:val="14"/>
          <w:lang w:val="es-ES" w:eastAsia="es-ES"/>
        </w:rPr>
        <w:t xml:space="preserve"> </w:t>
      </w:r>
      <w:r w:rsidRPr="000C3BCE">
        <w:rPr>
          <w:rFonts w:ascii="Cambria" w:hAnsi="Cambria"/>
          <w:color w:val="000000" w:themeColor="text1"/>
          <w:lang w:val="es-ES" w:eastAsia="es-ES"/>
        </w:rPr>
        <w:t>y un juez de la jurisdicción penal, “que alcanzaron el grado de asedio a las autoridades electorales y persecución política contra una de las opciones contendientes</w:t>
      </w:r>
      <w:r w:rsidR="00B10094">
        <w:rPr>
          <w:rFonts w:ascii="Cambria" w:hAnsi="Cambria"/>
          <w:color w:val="000000" w:themeColor="text1"/>
          <w:lang w:val="es-ES" w:eastAsia="es-ES"/>
        </w:rPr>
        <w:t>”</w:t>
      </w:r>
      <w:r w:rsidRPr="000C3BCE">
        <w:rPr>
          <w:rStyle w:val="FootnoteReference"/>
          <w:rFonts w:ascii="Cambria" w:hAnsi="Cambria"/>
          <w:color w:val="000000" w:themeColor="text1"/>
          <w:lang w:val="es-ES"/>
        </w:rPr>
        <w:footnoteReference w:id="16"/>
      </w:r>
      <w:r w:rsidRPr="000C3BCE">
        <w:rPr>
          <w:rFonts w:ascii="Cambria" w:hAnsi="Cambria"/>
          <w:color w:val="000000" w:themeColor="text1"/>
          <w:lang w:val="es-ES" w:eastAsia="es-ES"/>
        </w:rPr>
        <w:t>, el partido Movimiento Semilla. Hasta la celebración de segunda vuelta de las elecciones 20 de agosto de 2023, estas acciones incluyeron una orden judicial por parte del juez penal de suspender la personalidad jurídica del Movimiento Semilla e impedir la adjudicación de cargos a candidatas o candidatos del partido; tres allanamientos, dos en sede del TSE y una en sede del Movimiento Semilla; al menos tres órdenes de captura contra funcionarios electorales y ex integrantes del Movimiento Semilla; diligencias para solicitar copias certificadas de las actas electorales y el listado de digitadores del TREP, y citaciones a declarar a funcionarios electorales y otras personas vinculadas al proceso</w:t>
      </w:r>
      <w:r w:rsidRPr="000C3BCE">
        <w:rPr>
          <w:rStyle w:val="FootnoteReference"/>
          <w:rFonts w:ascii="Cambria" w:hAnsi="Cambria"/>
          <w:color w:val="000000" w:themeColor="text1"/>
          <w:lang w:val="es-ES"/>
        </w:rPr>
        <w:footnoteReference w:id="17"/>
      </w:r>
      <w:r w:rsidRPr="000C3BCE">
        <w:rPr>
          <w:rFonts w:ascii="Cambria" w:hAnsi="Cambria"/>
          <w:color w:val="000000" w:themeColor="text1"/>
          <w:lang w:val="es-ES" w:eastAsia="es-ES"/>
        </w:rPr>
        <w:t xml:space="preserve">. </w:t>
      </w:r>
    </w:p>
    <w:p w14:paraId="2342A643" w14:textId="577FCD15" w:rsidR="0092727F" w:rsidRPr="000C3BCE" w:rsidRDefault="0092727F" w:rsidP="0092727F">
      <w:pPr>
        <w:pStyle w:val="IAPrrafo"/>
        <w:rPr>
          <w:rFonts w:ascii="Cambria" w:hAnsi="Cambria"/>
          <w:color w:val="000000" w:themeColor="text1"/>
          <w:lang w:val="es-ES"/>
        </w:rPr>
      </w:pPr>
      <w:r w:rsidRPr="000C3BCE">
        <w:rPr>
          <w:rFonts w:ascii="Cambria" w:hAnsi="Cambria"/>
          <w:color w:val="000000" w:themeColor="text1"/>
          <w:lang w:val="es-ES"/>
        </w:rPr>
        <w:t>La MOE/OEA rechazó enérgicamente “los allanamientos por parte del Ministerio Público en el marco del proceso, los cuales observó directamente, y condenó la persecución política a funcionarios públicos y militantes partidarios por parte de entidades del Estado, quebrantando garantías mínimas de los ciudadanos, desconociendo la presunción de inocencia y el debido proceso</w:t>
      </w:r>
      <w:r w:rsidR="00B10094">
        <w:rPr>
          <w:rFonts w:ascii="Cambria" w:hAnsi="Cambria"/>
          <w:color w:val="000000" w:themeColor="text1"/>
          <w:lang w:val="es-ES"/>
        </w:rPr>
        <w:t>”</w:t>
      </w:r>
      <w:r w:rsidRPr="000C3BCE">
        <w:rPr>
          <w:rStyle w:val="FootnoteReference"/>
          <w:rFonts w:ascii="Cambria" w:hAnsi="Cambria"/>
          <w:color w:val="000000" w:themeColor="text1"/>
          <w:lang w:val="es-ES"/>
        </w:rPr>
        <w:footnoteReference w:id="18"/>
      </w:r>
      <w:r w:rsidRPr="000C3BCE">
        <w:rPr>
          <w:rFonts w:ascii="Cambria" w:hAnsi="Cambria"/>
          <w:color w:val="000000" w:themeColor="text1"/>
          <w:lang w:val="es-ES"/>
        </w:rPr>
        <w:t>. Añadió que esto “podría constituir graves violaciones a los derechos fundamentales consagrados en la legislación nacional, la Constitución de la República y los instrumentos internacionales</w:t>
      </w:r>
      <w:r w:rsidR="00814501">
        <w:rPr>
          <w:rFonts w:ascii="Cambria" w:hAnsi="Cambria"/>
          <w:color w:val="000000" w:themeColor="text1"/>
          <w:lang w:val="es-ES"/>
        </w:rPr>
        <w:t>”</w:t>
      </w:r>
      <w:r w:rsidRPr="000C3BCE">
        <w:rPr>
          <w:rStyle w:val="FootnoteReference"/>
          <w:rFonts w:ascii="Cambria" w:hAnsi="Cambria"/>
          <w:color w:val="000000" w:themeColor="text1"/>
          <w:lang w:val="es-ES"/>
        </w:rPr>
        <w:footnoteReference w:id="19"/>
      </w:r>
      <w:r w:rsidRPr="000C3BCE">
        <w:rPr>
          <w:rFonts w:ascii="Cambria" w:hAnsi="Cambria"/>
          <w:color w:val="000000" w:themeColor="text1"/>
          <w:lang w:val="es-ES"/>
        </w:rPr>
        <w:t>.  En todo momento, insistió en la condición indispensable de respetar la voluntad ciudadana emanada del v</w:t>
      </w:r>
      <w:r w:rsidR="00814501">
        <w:rPr>
          <w:rFonts w:ascii="Cambria" w:hAnsi="Cambria"/>
          <w:color w:val="000000" w:themeColor="text1"/>
          <w:lang w:val="es-ES"/>
        </w:rPr>
        <w:t>o</w:t>
      </w:r>
      <w:r w:rsidRPr="000C3BCE">
        <w:rPr>
          <w:rFonts w:ascii="Cambria" w:hAnsi="Cambria"/>
          <w:color w:val="000000" w:themeColor="text1"/>
          <w:lang w:val="es-ES"/>
        </w:rPr>
        <w:t>to</w:t>
      </w:r>
      <w:r w:rsidRPr="000C3BCE">
        <w:rPr>
          <w:rStyle w:val="FootnoteReference"/>
          <w:rFonts w:ascii="Cambria" w:hAnsi="Cambria"/>
          <w:color w:val="000000" w:themeColor="text1"/>
          <w:lang w:val="es-ES"/>
        </w:rPr>
        <w:footnoteReference w:id="20"/>
      </w:r>
      <w:r w:rsidRPr="000C3BCE">
        <w:rPr>
          <w:rFonts w:ascii="Cambria" w:hAnsi="Cambria"/>
          <w:color w:val="000000" w:themeColor="text1"/>
          <w:lang w:val="es-ES"/>
        </w:rPr>
        <w:t xml:space="preserve">. </w:t>
      </w:r>
    </w:p>
    <w:p w14:paraId="1DF87286" w14:textId="77777777" w:rsidR="00712095" w:rsidRDefault="0092727F" w:rsidP="00712095">
      <w:pPr>
        <w:pStyle w:val="IAPrrafo"/>
        <w:rPr>
          <w:rFonts w:ascii="Cambria" w:hAnsi="Cambria"/>
          <w:color w:val="000000" w:themeColor="text1"/>
          <w:lang w:val="es-ES"/>
        </w:rPr>
      </w:pPr>
      <w:r w:rsidRPr="000C3BCE">
        <w:rPr>
          <w:rFonts w:ascii="Cambria" w:hAnsi="Cambria"/>
          <w:color w:val="000000" w:themeColor="text1"/>
          <w:lang w:val="es-ES" w:eastAsia="es-ES"/>
        </w:rPr>
        <w:lastRenderedPageBreak/>
        <w:t>El 28 de agosto de 2023, el pleno del Tribunal Supremo Electoral (TSE) oficializó los resultados de la segunda vuelta de las elecciones en Guatemala, siendo electos para presidente y vicepresidenta los integrantes del binomio presidencial del Movimiento Semilla, Bernardo Arévalo y Karin Herrera</w:t>
      </w:r>
      <w:r w:rsidRPr="000C3BCE">
        <w:rPr>
          <w:rStyle w:val="FootnoteReference"/>
          <w:rFonts w:ascii="Cambria" w:hAnsi="Cambria"/>
          <w:color w:val="000000" w:themeColor="text1"/>
          <w:lang w:val="es-ES" w:eastAsia="es-ES"/>
        </w:rPr>
        <w:footnoteReference w:id="21"/>
      </w:r>
      <w:r w:rsidRPr="000C3BCE">
        <w:rPr>
          <w:rFonts w:ascii="Cambria" w:hAnsi="Cambria"/>
          <w:color w:val="000000" w:themeColor="text1"/>
          <w:lang w:val="es-ES" w:eastAsia="es-ES"/>
        </w:rPr>
        <w:t>. El mismo día, el Registro de Ciudadanos del TSE comunicó la suspensión provisional de la inscripción como persona jurídica de dicho partido. Ello, alegando el cumplimiento de la orden emitida por el Juzgado Séptimo de Primera Instancia Penal, en el marco de una investigación penal a cargo de la Fiscalía Especial contra la Corrupción del MP</w:t>
      </w:r>
      <w:r w:rsidRPr="000C3BCE">
        <w:rPr>
          <w:rStyle w:val="FootnoteReference"/>
          <w:rFonts w:ascii="Cambria" w:hAnsi="Cambria"/>
          <w:color w:val="000000" w:themeColor="text1"/>
          <w:lang w:val="es-ES" w:eastAsia="es-ES"/>
        </w:rPr>
        <w:footnoteReference w:id="22"/>
      </w:r>
      <w:r w:rsidRPr="000C3BCE">
        <w:rPr>
          <w:rFonts w:ascii="Cambria" w:hAnsi="Cambria"/>
          <w:color w:val="000000" w:themeColor="text1"/>
          <w:lang w:val="es-ES" w:eastAsia="es-ES"/>
        </w:rPr>
        <w:t>.</w:t>
      </w:r>
      <w:r w:rsidR="00814501">
        <w:rPr>
          <w:rFonts w:ascii="Cambria" w:hAnsi="Cambria"/>
          <w:color w:val="000000" w:themeColor="text1"/>
          <w:lang w:val="es-ES" w:eastAsia="es-ES"/>
        </w:rPr>
        <w:t xml:space="preserve"> </w:t>
      </w:r>
      <w:r w:rsidRPr="000C3BCE">
        <w:rPr>
          <w:rFonts w:ascii="Cambria" w:hAnsi="Cambria"/>
          <w:color w:val="000000" w:themeColor="text1"/>
          <w:lang w:val="es-ES" w:eastAsia="es-ES"/>
        </w:rPr>
        <w:t>La CIDH advirtió que la decisión de suspender el registro del Movimiento Semilla contravendría un amparo provisional dictado por la CC, y tendría por finalidad impedir la toma de posesión de los integrantes del partido electos para la Presidencia y Vicepresidencia de la República, y otros cargos públicos. Asimismo, habría sido ordenada sin cumplir con las causales y el proceso establecido en la Ley Electoral y de Partidos Políticos, lo que podría restringir arbitrariamente la libertad de asociación y los derechos políticos</w:t>
      </w:r>
      <w:r w:rsidRPr="000C3BCE">
        <w:rPr>
          <w:rStyle w:val="FootnoteReference"/>
          <w:rFonts w:ascii="Cambria" w:hAnsi="Cambria"/>
          <w:color w:val="000000" w:themeColor="text1"/>
          <w:lang w:val="es-ES" w:eastAsia="es-ES"/>
        </w:rPr>
        <w:footnoteReference w:id="23"/>
      </w:r>
      <w:r w:rsidRPr="000C3BCE">
        <w:rPr>
          <w:rFonts w:ascii="Cambria" w:hAnsi="Cambria"/>
          <w:color w:val="000000" w:themeColor="text1"/>
          <w:lang w:val="es-ES" w:eastAsia="es-ES"/>
        </w:rPr>
        <w:t>.</w:t>
      </w:r>
    </w:p>
    <w:p w14:paraId="39EECDF5" w14:textId="3F7A18F7" w:rsidR="00814501" w:rsidRPr="00B109EE" w:rsidRDefault="0092727F" w:rsidP="00B109EE">
      <w:pPr>
        <w:pStyle w:val="IAPrrafo"/>
        <w:rPr>
          <w:rFonts w:ascii="Cambria" w:hAnsi="Cambria"/>
          <w:color w:val="000000" w:themeColor="text1"/>
          <w:lang w:val="es-ES"/>
        </w:rPr>
      </w:pPr>
      <w:r w:rsidRPr="00712095">
        <w:rPr>
          <w:rFonts w:ascii="Cambria" w:hAnsi="Cambria"/>
          <w:color w:val="000000" w:themeColor="text1"/>
          <w:lang w:val="es-ES" w:eastAsia="es-ES"/>
        </w:rPr>
        <w:t>El Consejo Permanente de la OEA abordó la situación del proceso electoral de Guatemala en al menos cinco sesiones</w:t>
      </w:r>
      <w:r w:rsidRPr="00712095">
        <w:rPr>
          <w:rFonts w:ascii="Cambria" w:hAnsi="Cambria"/>
          <w:color w:val="000000" w:themeColor="text1"/>
          <w:lang w:eastAsia="es-ES"/>
        </w:rPr>
        <w:t xml:space="preserve"> específicas</w:t>
      </w:r>
      <w:r w:rsidRPr="000C3BCE">
        <w:rPr>
          <w:rStyle w:val="FootnoteReference"/>
          <w:rFonts w:ascii="Cambria" w:hAnsi="Cambria"/>
          <w:color w:val="000000" w:themeColor="text1"/>
          <w:lang w:eastAsia="es-ES"/>
        </w:rPr>
        <w:footnoteReference w:id="24"/>
      </w:r>
      <w:r w:rsidRPr="00712095">
        <w:rPr>
          <w:rFonts w:ascii="Cambria" w:hAnsi="Cambria"/>
          <w:color w:val="000000" w:themeColor="text1"/>
          <w:lang w:eastAsia="es-ES"/>
        </w:rPr>
        <w:t xml:space="preserve">. Particularmente, el 1 de septiembre de 2023, aprobó la Resolución </w:t>
      </w:r>
      <w:r w:rsidRPr="00712095">
        <w:rPr>
          <w:rFonts w:ascii="Cambria" w:hAnsi="Cambria"/>
          <w:color w:val="000000" w:themeColor="text1"/>
        </w:rPr>
        <w:t xml:space="preserve"> “</w:t>
      </w:r>
      <w:r w:rsidRPr="00942911">
        <w:rPr>
          <w:rFonts w:ascii="Cambria" w:hAnsi="Cambria"/>
          <w:i/>
          <w:iCs/>
          <w:color w:val="000000" w:themeColor="text1"/>
        </w:rPr>
        <w:t>Acontecimientos Recientes en Guatemala</w:t>
      </w:r>
      <w:r w:rsidRPr="00712095">
        <w:rPr>
          <w:rFonts w:ascii="Cambria" w:hAnsi="Cambria"/>
          <w:color w:val="000000" w:themeColor="text1"/>
        </w:rPr>
        <w:t>” en la que expresó su preocupación “por las acciones postelectorales de actores políticos y fuerzas partidistas, y por la continua judicialización del proceso y la práctica del Ministerio Público de intimidar a las autoridades electorales, así como la actuación de la Dirección General del Registro de los Ciudadanos que suspendió provisionalmente el registro de constitución del partido Movimiento Semilla</w:t>
      </w:r>
      <w:r w:rsidR="00814501" w:rsidRPr="00712095">
        <w:rPr>
          <w:rFonts w:ascii="Cambria" w:hAnsi="Cambria"/>
          <w:color w:val="000000" w:themeColor="text1"/>
        </w:rPr>
        <w:t>”</w:t>
      </w:r>
      <w:r w:rsidRPr="000C3BCE">
        <w:rPr>
          <w:rStyle w:val="FootnoteReference"/>
          <w:rFonts w:ascii="Cambria" w:hAnsi="Cambria"/>
          <w:color w:val="000000" w:themeColor="text1"/>
        </w:rPr>
        <w:footnoteReference w:id="25"/>
      </w:r>
      <w:r w:rsidRPr="00712095">
        <w:rPr>
          <w:rFonts w:ascii="Cambria" w:hAnsi="Cambria"/>
          <w:color w:val="000000" w:themeColor="text1"/>
        </w:rPr>
        <w:t>; también por “los persistentes informes sobre actos de intimidación contra miembros del Movimiento Semilla y sus familiares, que derivaron en la emisión de medidas cautelares por parte de la Comisión Interamericana de Derechos Humanos</w:t>
      </w:r>
      <w:r w:rsidR="00814501" w:rsidRPr="00712095">
        <w:rPr>
          <w:rFonts w:ascii="Cambria" w:hAnsi="Cambria"/>
          <w:color w:val="000000" w:themeColor="text1"/>
        </w:rPr>
        <w:t>”</w:t>
      </w:r>
      <w:r w:rsidRPr="000C3BCE">
        <w:rPr>
          <w:rStyle w:val="FootnoteReference"/>
          <w:rFonts w:ascii="Cambria" w:hAnsi="Cambria"/>
          <w:color w:val="000000" w:themeColor="text1"/>
        </w:rPr>
        <w:footnoteReference w:id="26"/>
      </w:r>
      <w:r w:rsidRPr="00712095">
        <w:rPr>
          <w:rFonts w:ascii="Cambria" w:hAnsi="Cambria"/>
          <w:color w:val="000000" w:themeColor="text1"/>
        </w:rPr>
        <w:t xml:space="preserve">. Asimismo, declaró que “las instituciones del Estado de Guatemala, incluidas las legislativas, ejecutivas y judiciales, deben respetar y garantizar los derechos civiles y políticos del Pueblo guatemalteco de conformidad con el derecho interno y sus compromisos bajo la Carta Democrática Interamericana en materia de separación de poderes, y deben cumplir con la </w:t>
      </w:r>
      <w:r w:rsidR="00DB169D" w:rsidRPr="00712095">
        <w:rPr>
          <w:rFonts w:ascii="Cambria" w:hAnsi="Cambria"/>
          <w:color w:val="000000" w:themeColor="text1"/>
        </w:rPr>
        <w:t xml:space="preserve">obligación de </w:t>
      </w:r>
      <w:r w:rsidRPr="00712095">
        <w:rPr>
          <w:rFonts w:ascii="Cambria" w:hAnsi="Cambria"/>
          <w:color w:val="000000" w:themeColor="text1"/>
        </w:rPr>
        <w:t>proteger los derechos civiles y políticos establecida en el artículo 23 de la Convención Americana sobre Derechos Humanos, a fin de evitar interferencias en el proceso de transición presidencial”</w:t>
      </w:r>
      <w:r w:rsidRPr="000C3BCE">
        <w:rPr>
          <w:rStyle w:val="FootnoteReference"/>
          <w:rFonts w:ascii="Cambria" w:hAnsi="Cambria"/>
          <w:color w:val="000000" w:themeColor="text1"/>
        </w:rPr>
        <w:footnoteReference w:id="27"/>
      </w:r>
      <w:r w:rsidRPr="00712095">
        <w:rPr>
          <w:rFonts w:ascii="Cambria" w:hAnsi="Cambria"/>
          <w:color w:val="000000" w:themeColor="text1"/>
        </w:rPr>
        <w:t xml:space="preserve">. </w:t>
      </w:r>
    </w:p>
    <w:p w14:paraId="4FF412FA" w14:textId="77777777" w:rsidR="0092727F" w:rsidRPr="000C3BCE" w:rsidRDefault="0092727F" w:rsidP="0092727F">
      <w:pPr>
        <w:pStyle w:val="IAPrrafo"/>
        <w:rPr>
          <w:rFonts w:ascii="Cambria" w:hAnsi="Cambria"/>
          <w:color w:val="000000" w:themeColor="text1"/>
          <w:sz w:val="24"/>
        </w:rPr>
      </w:pPr>
      <w:r w:rsidRPr="000C3BCE">
        <w:rPr>
          <w:rFonts w:ascii="Cambria" w:hAnsi="Cambria"/>
          <w:color w:val="000000" w:themeColor="text1"/>
          <w:lang w:val="es-ES" w:eastAsia="es-ES"/>
        </w:rPr>
        <w:t>El 29 de septiembre de 2023, la CIDH denunció la persistencia de acciones del Ministerio Público en contra del orden constitucional y la independencia de los poderes públicos</w:t>
      </w:r>
      <w:r w:rsidRPr="000C3BCE">
        <w:rPr>
          <w:rStyle w:val="FootnoteReference"/>
          <w:rFonts w:ascii="Cambria" w:hAnsi="Cambria"/>
          <w:color w:val="000000" w:themeColor="text1"/>
          <w:lang w:val="es-ES" w:eastAsia="es-ES"/>
        </w:rPr>
        <w:footnoteReference w:id="28"/>
      </w:r>
      <w:r w:rsidRPr="000C3BCE">
        <w:rPr>
          <w:rFonts w:ascii="Cambria" w:hAnsi="Cambria"/>
          <w:color w:val="000000" w:themeColor="text1"/>
          <w:lang w:val="es-ES" w:eastAsia="es-ES"/>
        </w:rPr>
        <w:t xml:space="preserve">, entre ellas, </w:t>
      </w:r>
      <w:r w:rsidRPr="000C3BCE">
        <w:rPr>
          <w:rFonts w:ascii="Cambria" w:hAnsi="Cambria" w:cs="Tahoma"/>
          <w:color w:val="000000" w:themeColor="text1"/>
          <w:shd w:val="clear" w:color="auto" w:fill="FFFFFF"/>
        </w:rPr>
        <w:t>un nuevo allanamiento a la sede del Tribunal Supremo Electoral (TSE) que resultó en la sustracción de más de 125.000 documentos y actas originales de las elecciones generales</w:t>
      </w:r>
      <w:r w:rsidRPr="000C3BCE">
        <w:rPr>
          <w:rStyle w:val="FootnoteReference"/>
          <w:rFonts w:ascii="Cambria" w:hAnsi="Cambria" w:cs="Tahoma"/>
          <w:color w:val="000000" w:themeColor="text1"/>
          <w:shd w:val="clear" w:color="auto" w:fill="FFFFFF"/>
        </w:rPr>
        <w:footnoteReference w:id="29"/>
      </w:r>
      <w:r w:rsidRPr="000C3BCE">
        <w:rPr>
          <w:rFonts w:ascii="Cambria" w:hAnsi="Cambria" w:cs="Tahoma"/>
          <w:color w:val="000000" w:themeColor="text1"/>
          <w:shd w:val="clear" w:color="auto" w:fill="FFFFFF"/>
        </w:rPr>
        <w:t xml:space="preserve">. </w:t>
      </w:r>
      <w:r w:rsidRPr="000C3BCE">
        <w:rPr>
          <w:rFonts w:ascii="Cambria" w:hAnsi="Cambria"/>
          <w:color w:val="000000" w:themeColor="text1"/>
          <w:lang w:eastAsia="es-ES"/>
        </w:rPr>
        <w:t xml:space="preserve"> </w:t>
      </w:r>
    </w:p>
    <w:p w14:paraId="6188D8A2" w14:textId="177F42EE" w:rsidR="0092727F" w:rsidRPr="000C3BCE" w:rsidRDefault="0092727F" w:rsidP="0092727F">
      <w:pPr>
        <w:pStyle w:val="IAPrrafo"/>
        <w:rPr>
          <w:rFonts w:ascii="Cambria" w:hAnsi="Cambria"/>
          <w:color w:val="000000" w:themeColor="text1"/>
          <w:sz w:val="24"/>
        </w:rPr>
      </w:pPr>
      <w:r w:rsidRPr="000C3BCE">
        <w:rPr>
          <w:rFonts w:ascii="Cambria" w:hAnsi="Cambria"/>
          <w:color w:val="000000" w:themeColor="text1"/>
          <w:lang w:eastAsia="es-ES"/>
        </w:rPr>
        <w:t xml:space="preserve">Como respuesta a estas acciones del Ministerio Público, </w:t>
      </w:r>
      <w:r w:rsidRPr="000C3BCE">
        <w:rPr>
          <w:rFonts w:ascii="Cambria" w:hAnsi="Cambria" w:cs="Tahoma"/>
          <w:color w:val="000000" w:themeColor="text1"/>
          <w:shd w:val="clear" w:color="auto" w:fill="FFFFFF"/>
        </w:rPr>
        <w:t>a partir del 1 de octubre de 2023, en el país se realizaron una serie de manifestaciones sociales y pacíficas</w:t>
      </w:r>
      <w:r w:rsidRPr="000C3BCE">
        <w:rPr>
          <w:rFonts w:ascii="Cambria" w:hAnsi="Cambria"/>
          <w:color w:val="000000" w:themeColor="text1"/>
          <w:lang w:eastAsia="es-ES"/>
        </w:rPr>
        <w:t xml:space="preserve">, bloqueos de rutas y otros actos de </w:t>
      </w:r>
      <w:r w:rsidRPr="000C3BCE">
        <w:rPr>
          <w:rFonts w:ascii="Cambria" w:hAnsi="Cambria"/>
          <w:color w:val="000000" w:themeColor="text1"/>
          <w:lang w:eastAsia="es-ES"/>
        </w:rPr>
        <w:lastRenderedPageBreak/>
        <w:t>protesta en el espacio público y frente a los edificios de instituciones estatales que se extendieron por más de 30 días. A solicitud del gobierno de Guatemala, el 6 de octubre de 2023, una Misión de la OEA fue desplegada en Guatemala, con el fin de mediar y dialogar con los actores sociales involucrados en las protestas en curso en el país, así como con reunirse con funcionarios gubernamentales</w:t>
      </w:r>
      <w:r w:rsidRPr="000C3BCE">
        <w:rPr>
          <w:rStyle w:val="FootnoteReference"/>
          <w:rFonts w:ascii="Cambria" w:hAnsi="Cambria"/>
          <w:color w:val="000000" w:themeColor="text1"/>
          <w:lang w:eastAsia="es-ES"/>
        </w:rPr>
        <w:footnoteReference w:id="30"/>
      </w:r>
      <w:r w:rsidRPr="000C3BCE">
        <w:rPr>
          <w:rFonts w:ascii="Cambria" w:hAnsi="Cambria"/>
          <w:color w:val="000000" w:themeColor="text1"/>
          <w:lang w:eastAsia="es-ES"/>
        </w:rPr>
        <w:t>.</w:t>
      </w:r>
      <w:r w:rsidR="00712095">
        <w:rPr>
          <w:rFonts w:ascii="Cambria" w:hAnsi="Cambria"/>
          <w:color w:val="000000" w:themeColor="text1"/>
          <w:sz w:val="24"/>
          <w:lang w:eastAsia="es-ES"/>
        </w:rPr>
        <w:t xml:space="preserve"> </w:t>
      </w:r>
      <w:r w:rsidRPr="000C3BCE">
        <w:rPr>
          <w:rFonts w:ascii="Cambria" w:hAnsi="Cambria"/>
          <w:color w:val="000000" w:themeColor="text1"/>
          <w:lang w:eastAsia="es-ES"/>
        </w:rPr>
        <w:t xml:space="preserve">El 30 de octubre de 2023, la CIDH llamó al Estado de Guatemala a </w:t>
      </w:r>
      <w:r w:rsidRPr="000C3BCE">
        <w:rPr>
          <w:rFonts w:ascii="Cambria" w:hAnsi="Cambria" w:cs="Tahoma"/>
          <w:color w:val="000000" w:themeColor="text1"/>
          <w:shd w:val="clear" w:color="auto" w:fill="FFFFFF"/>
        </w:rPr>
        <w:t>respetar y garantizar el derecho de reunión pacífica, y todos los derechos que se ponen en riesgo, como los de la vida e integridad de las personas manifestantes, f</w:t>
      </w:r>
      <w:r w:rsidRPr="000C3BCE">
        <w:rPr>
          <w:rFonts w:ascii="Cambria" w:hAnsi="Cambria"/>
          <w:color w:val="000000" w:themeColor="text1"/>
          <w:lang w:eastAsia="es-ES"/>
        </w:rPr>
        <w:t xml:space="preserve">rente a </w:t>
      </w:r>
      <w:r w:rsidRPr="000C3BCE">
        <w:rPr>
          <w:rStyle w:val="apple-converted-space"/>
          <w:rFonts w:ascii="Cambria" w:hAnsi="Cambria" w:cs="Tahoma"/>
          <w:color w:val="000000" w:themeColor="text1"/>
          <w:shd w:val="clear" w:color="auto" w:fill="FFFFFF"/>
        </w:rPr>
        <w:t> </w:t>
      </w:r>
      <w:r w:rsidRPr="000C3BCE">
        <w:rPr>
          <w:rFonts w:ascii="Cambria" w:hAnsi="Cambria" w:cs="Tahoma"/>
          <w:color w:val="000000" w:themeColor="text1"/>
          <w:shd w:val="clear" w:color="auto" w:fill="FFFFFF"/>
        </w:rPr>
        <w:t>diversas acciones que buscaron deslegitimar y amedrentar a quienes se manifiestan</w:t>
      </w:r>
      <w:r w:rsidRPr="000C3BCE">
        <w:rPr>
          <w:rStyle w:val="FootnoteReference"/>
          <w:rFonts w:ascii="Cambria" w:hAnsi="Cambria" w:cs="Tahoma"/>
          <w:color w:val="000000" w:themeColor="text1"/>
          <w:shd w:val="clear" w:color="auto" w:fill="FFFFFF"/>
        </w:rPr>
        <w:footnoteReference w:id="31"/>
      </w:r>
      <w:r w:rsidRPr="000C3BCE">
        <w:rPr>
          <w:rFonts w:ascii="Cambria" w:hAnsi="Cambria" w:cs="Tahoma"/>
          <w:color w:val="000000" w:themeColor="text1"/>
          <w:shd w:val="clear" w:color="auto" w:fill="FFFFFF"/>
        </w:rPr>
        <w:t>.</w:t>
      </w:r>
    </w:p>
    <w:p w14:paraId="59EBBA8F" w14:textId="512F2196" w:rsidR="0092727F" w:rsidRPr="000C3BCE" w:rsidRDefault="0092727F" w:rsidP="0092727F">
      <w:pPr>
        <w:pStyle w:val="IAPrrafo"/>
        <w:rPr>
          <w:rFonts w:ascii="Cambria" w:hAnsi="Cambria"/>
          <w:color w:val="000000" w:themeColor="text1"/>
          <w:sz w:val="24"/>
          <w:lang w:eastAsia="es-ES"/>
        </w:rPr>
      </w:pPr>
      <w:r w:rsidRPr="000C3BCE">
        <w:rPr>
          <w:rFonts w:ascii="Cambria" w:hAnsi="Cambria" w:cs="Tahoma"/>
          <w:color w:val="000000" w:themeColor="text1"/>
          <w:shd w:val="clear" w:color="auto" w:fill="FFFFFF"/>
        </w:rPr>
        <w:t>El 31 de octubre de 2023, el TSE oficializó la culminación del proceso electoral</w:t>
      </w:r>
      <w:r w:rsidRPr="000C3BCE">
        <w:rPr>
          <w:rStyle w:val="FootnoteReference"/>
          <w:rFonts w:ascii="Cambria" w:hAnsi="Cambria" w:cs="Tahoma"/>
          <w:color w:val="000000" w:themeColor="text1"/>
          <w:shd w:val="clear" w:color="auto" w:fill="FFFFFF"/>
        </w:rPr>
        <w:footnoteReference w:id="32"/>
      </w:r>
      <w:r w:rsidRPr="000C3BCE">
        <w:rPr>
          <w:rFonts w:ascii="Cambria" w:hAnsi="Cambria" w:cs="Tahoma"/>
          <w:color w:val="000000" w:themeColor="text1"/>
        </w:rPr>
        <w:t>.</w:t>
      </w:r>
      <w:r w:rsidR="00712095">
        <w:rPr>
          <w:rFonts w:ascii="Cambria" w:hAnsi="Cambria" w:cs="Tahoma"/>
          <w:color w:val="000000" w:themeColor="text1"/>
        </w:rPr>
        <w:t xml:space="preserve"> </w:t>
      </w:r>
      <w:r w:rsidRPr="000C3BCE">
        <w:rPr>
          <w:rFonts w:ascii="Cambria" w:hAnsi="Cambria" w:cs="Tahoma"/>
          <w:color w:val="000000" w:themeColor="text1"/>
        </w:rPr>
        <w:t>La MOE</w:t>
      </w:r>
      <w:r w:rsidR="00BA2B49" w:rsidRPr="000C3BCE">
        <w:rPr>
          <w:rFonts w:ascii="Cambria" w:hAnsi="Cambria" w:cs="Tahoma"/>
          <w:color w:val="000000" w:themeColor="text1"/>
        </w:rPr>
        <w:t>/OEA</w:t>
      </w:r>
      <w:r w:rsidRPr="000C3BCE">
        <w:rPr>
          <w:rFonts w:ascii="Cambria" w:hAnsi="Cambria" w:cs="Tahoma"/>
          <w:color w:val="000000" w:themeColor="text1"/>
        </w:rPr>
        <w:t xml:space="preserve"> se mantenía en el país con el objetivo principal de acompañar el proceso de transición que concluirá el 14 de enero de 2024, cuando asumirán sus cargos el presidente electo Bernardo Arévalo y la vicepresidenta electa Karin Herrera, en un contexto de alta polarización social</w:t>
      </w:r>
      <w:r w:rsidR="00123F64" w:rsidRPr="000C3BCE">
        <w:rPr>
          <w:rFonts w:ascii="Cambria" w:hAnsi="Cambria" w:cs="Tahoma"/>
          <w:color w:val="000000" w:themeColor="text1"/>
        </w:rPr>
        <w:t xml:space="preserve"> </w:t>
      </w:r>
      <w:r w:rsidRPr="000C3BCE">
        <w:rPr>
          <w:rFonts w:ascii="Cambria" w:hAnsi="Cambria" w:cs="Tahoma"/>
          <w:color w:val="000000" w:themeColor="text1"/>
        </w:rPr>
        <w:t xml:space="preserve">y persistentes intentos para impedir la adjudicación de sus cargos a través de la manipulación del derecho penal. </w:t>
      </w:r>
    </w:p>
    <w:p w14:paraId="2867944E" w14:textId="5F4E3C92" w:rsidR="00BA2B49" w:rsidRPr="000C3BCE" w:rsidRDefault="00BB1BB6" w:rsidP="001845D4">
      <w:pPr>
        <w:pStyle w:val="IAPrrafo"/>
        <w:rPr>
          <w:rFonts w:ascii="Cambria" w:hAnsi="Cambria"/>
          <w:color w:val="000000" w:themeColor="text1"/>
          <w:szCs w:val="20"/>
          <w:lang w:eastAsia="es-ES"/>
        </w:rPr>
      </w:pPr>
      <w:r w:rsidRPr="000C3BCE">
        <w:rPr>
          <w:rFonts w:ascii="Cambria" w:hAnsi="Cambria" w:cs="Tahoma"/>
          <w:color w:val="000000" w:themeColor="text1"/>
          <w:szCs w:val="20"/>
        </w:rPr>
        <w:t xml:space="preserve">Con posterioridad a la culminación del proceso electoral, la CIDH recibió información sobre nuevas acciones </w:t>
      </w:r>
      <w:r w:rsidR="002D3D37" w:rsidRPr="000C3BCE">
        <w:rPr>
          <w:rFonts w:ascii="Cambria" w:hAnsi="Cambria" w:cs="Tahoma"/>
          <w:color w:val="000000" w:themeColor="text1"/>
          <w:szCs w:val="20"/>
        </w:rPr>
        <w:t xml:space="preserve">e injerencias </w:t>
      </w:r>
      <w:r w:rsidRPr="000C3BCE">
        <w:rPr>
          <w:rFonts w:ascii="Cambria" w:hAnsi="Cambria" w:cs="Tahoma"/>
          <w:color w:val="000000" w:themeColor="text1"/>
          <w:szCs w:val="20"/>
        </w:rPr>
        <w:t>por parte del Ministerio Públic</w:t>
      </w:r>
      <w:r w:rsidR="002D3D37" w:rsidRPr="000C3BCE">
        <w:rPr>
          <w:rFonts w:ascii="Cambria" w:hAnsi="Cambria" w:cs="Tahoma"/>
          <w:color w:val="000000" w:themeColor="text1"/>
          <w:szCs w:val="20"/>
        </w:rPr>
        <w:t>o</w:t>
      </w:r>
      <w:r w:rsidR="002A11DA" w:rsidRPr="000C3BCE">
        <w:rPr>
          <w:rFonts w:ascii="Cambria" w:hAnsi="Cambria" w:cs="Tahoma"/>
          <w:color w:val="000000" w:themeColor="text1"/>
          <w:szCs w:val="20"/>
        </w:rPr>
        <w:t xml:space="preserve"> que atentaron contra el proceso de transición presidencial</w:t>
      </w:r>
      <w:r w:rsidR="002D3D37" w:rsidRPr="000C3BCE">
        <w:rPr>
          <w:rFonts w:ascii="Cambria" w:hAnsi="Cambria" w:cs="Tahoma"/>
          <w:color w:val="000000" w:themeColor="text1"/>
          <w:szCs w:val="20"/>
        </w:rPr>
        <w:t>. Entre otras, e</w:t>
      </w:r>
      <w:r w:rsidR="00BA2B49" w:rsidRPr="000C3BCE">
        <w:rPr>
          <w:rFonts w:ascii="Cambria" w:hAnsi="Cambria" w:cs="Tahoma"/>
          <w:color w:val="000000" w:themeColor="text1"/>
          <w:szCs w:val="20"/>
        </w:rPr>
        <w:t>l 16 de noviembre</w:t>
      </w:r>
      <w:r w:rsidR="002A11DA" w:rsidRPr="000C3BCE">
        <w:rPr>
          <w:rFonts w:ascii="Cambria" w:hAnsi="Cambria" w:cs="Tahoma"/>
          <w:color w:val="000000" w:themeColor="text1"/>
          <w:szCs w:val="20"/>
        </w:rPr>
        <w:t xml:space="preserve"> de 2023</w:t>
      </w:r>
      <w:r w:rsidR="00BA2B49" w:rsidRPr="000C3BCE">
        <w:rPr>
          <w:rFonts w:ascii="Cambria" w:hAnsi="Cambria" w:cs="Tahoma"/>
          <w:color w:val="000000" w:themeColor="text1"/>
          <w:szCs w:val="20"/>
        </w:rPr>
        <w:t xml:space="preserve">, </w:t>
      </w:r>
      <w:r w:rsidR="00BA2B49" w:rsidRPr="000C3BCE">
        <w:rPr>
          <w:rFonts w:ascii="Cambria" w:hAnsi="Cambria"/>
          <w:szCs w:val="20"/>
        </w:rPr>
        <w:t>el MP anunció la apertura de una investigación por hechos relacionados con las movilizaciones estudiantiles y la ocupación de la Universidad de San Carlos (USAC), ocurridas entre el 19 de mayo de 2022 y el 9 de junio de 2023</w:t>
      </w:r>
      <w:r w:rsidR="00E77B54" w:rsidRPr="000C3BCE">
        <w:rPr>
          <w:rFonts w:ascii="Cambria" w:hAnsi="Cambria"/>
          <w:szCs w:val="20"/>
        </w:rPr>
        <w:t xml:space="preserve"> en las que la comunidad universitaria denunciaba irregularidades en el proceso de elección del rector de dicha entidad</w:t>
      </w:r>
      <w:r w:rsidR="00BA2B49" w:rsidRPr="000C3BCE">
        <w:rPr>
          <w:rStyle w:val="FootnoteReference"/>
          <w:rFonts w:ascii="Cambria" w:hAnsi="Cambria"/>
          <w:szCs w:val="20"/>
        </w:rPr>
        <w:footnoteReference w:id="33"/>
      </w:r>
      <w:r w:rsidR="00BA2B49" w:rsidRPr="000C3BCE">
        <w:rPr>
          <w:rFonts w:ascii="Cambria" w:hAnsi="Cambria"/>
          <w:szCs w:val="20"/>
        </w:rPr>
        <w:t xml:space="preserve">. </w:t>
      </w:r>
      <w:r w:rsidR="00B33D86" w:rsidRPr="000C3BCE">
        <w:rPr>
          <w:rFonts w:ascii="Cambria" w:hAnsi="Cambria"/>
          <w:szCs w:val="20"/>
        </w:rPr>
        <w:t>En el marco de dicha investigación</w:t>
      </w:r>
      <w:r w:rsidR="00EE2AB0" w:rsidRPr="000C3BCE">
        <w:rPr>
          <w:rFonts w:ascii="Cambria" w:hAnsi="Cambria"/>
          <w:szCs w:val="20"/>
        </w:rPr>
        <w:t xml:space="preserve">, </w:t>
      </w:r>
      <w:r w:rsidR="0041053F" w:rsidRPr="000C3BCE">
        <w:rPr>
          <w:rFonts w:ascii="Cambria" w:hAnsi="Cambria"/>
          <w:szCs w:val="20"/>
        </w:rPr>
        <w:t xml:space="preserve">el MP </w:t>
      </w:r>
      <w:r w:rsidR="00BE35CA" w:rsidRPr="000C3BCE">
        <w:rPr>
          <w:rFonts w:ascii="Cambria" w:hAnsi="Cambria"/>
          <w:szCs w:val="20"/>
        </w:rPr>
        <w:t xml:space="preserve">informó sobre </w:t>
      </w:r>
      <w:r w:rsidR="00BA2B49" w:rsidRPr="000C3BCE">
        <w:rPr>
          <w:rFonts w:ascii="Cambria" w:hAnsi="Cambria"/>
          <w:szCs w:val="20"/>
        </w:rPr>
        <w:t xml:space="preserve">la solicitud de 31 órdenes de allanamiento y 27 órdenes de aprehensión en contra de líderes y lideresas universitarias, </w:t>
      </w:r>
      <w:r w:rsidR="00BE35CA" w:rsidRPr="000C3BCE">
        <w:rPr>
          <w:rFonts w:ascii="Cambria" w:hAnsi="Cambria"/>
          <w:szCs w:val="20"/>
        </w:rPr>
        <w:t xml:space="preserve">y </w:t>
      </w:r>
      <w:r w:rsidR="00BA2B49" w:rsidRPr="000C3BCE">
        <w:rPr>
          <w:rFonts w:ascii="Cambria" w:hAnsi="Cambria"/>
          <w:szCs w:val="20"/>
        </w:rPr>
        <w:t>personal académico</w:t>
      </w:r>
      <w:r w:rsidR="00F61633" w:rsidRPr="000C3BCE">
        <w:rPr>
          <w:rStyle w:val="FootnoteReference"/>
          <w:rFonts w:ascii="Cambria" w:hAnsi="Cambria"/>
          <w:szCs w:val="20"/>
        </w:rPr>
        <w:footnoteReference w:id="34"/>
      </w:r>
      <w:r w:rsidR="001845D4" w:rsidRPr="000C3BCE">
        <w:rPr>
          <w:rFonts w:ascii="Cambria" w:hAnsi="Cambria"/>
          <w:szCs w:val="20"/>
        </w:rPr>
        <w:t>;</w:t>
      </w:r>
      <w:r w:rsidR="009F58C6" w:rsidRPr="000C3BCE">
        <w:rPr>
          <w:rFonts w:ascii="Cambria" w:hAnsi="Cambria"/>
          <w:szCs w:val="20"/>
        </w:rPr>
        <w:t xml:space="preserve"> </w:t>
      </w:r>
      <w:r w:rsidR="001845D4" w:rsidRPr="000C3BCE">
        <w:rPr>
          <w:rFonts w:ascii="Cambria" w:hAnsi="Cambria"/>
          <w:szCs w:val="20"/>
        </w:rPr>
        <w:t xml:space="preserve">así como </w:t>
      </w:r>
      <w:r w:rsidR="00BA2B49" w:rsidRPr="000C3BCE">
        <w:rPr>
          <w:rFonts w:ascii="Cambria" w:hAnsi="Cambria"/>
          <w:szCs w:val="20"/>
        </w:rPr>
        <w:t xml:space="preserve">la presentación de solicitudes de retiro de inmunidad de diputados integrantes de los partidos Movimiento Semilla, VOS y Winaq; </w:t>
      </w:r>
      <w:r w:rsidR="001845D4" w:rsidRPr="000C3BCE">
        <w:rPr>
          <w:rFonts w:ascii="Cambria" w:hAnsi="Cambria"/>
          <w:szCs w:val="20"/>
        </w:rPr>
        <w:t>y</w:t>
      </w:r>
      <w:r w:rsidR="00BA2B49" w:rsidRPr="000C3BCE">
        <w:rPr>
          <w:rFonts w:ascii="Cambria" w:hAnsi="Cambria"/>
          <w:szCs w:val="20"/>
        </w:rPr>
        <w:t xml:space="preserve"> en contra del presidente electo Bernardo Arévalo y Karin Herrera, vicepresidenta electa</w:t>
      </w:r>
      <w:r w:rsidR="003B07DF" w:rsidRPr="000C3BCE">
        <w:rPr>
          <w:rStyle w:val="FootnoteReference"/>
          <w:rFonts w:ascii="Cambria" w:hAnsi="Cambria"/>
          <w:szCs w:val="20"/>
        </w:rPr>
        <w:footnoteReference w:id="35"/>
      </w:r>
      <w:r w:rsidR="00BA2B49" w:rsidRPr="000C3BCE">
        <w:rPr>
          <w:rFonts w:ascii="Cambria" w:hAnsi="Cambria"/>
          <w:szCs w:val="20"/>
        </w:rPr>
        <w:t>.</w:t>
      </w:r>
      <w:r w:rsidR="00BA2B49" w:rsidRPr="000C3BCE">
        <w:rPr>
          <w:rFonts w:ascii="Cambria" w:hAnsi="Cambria"/>
          <w:color w:val="000000" w:themeColor="text1"/>
          <w:szCs w:val="20"/>
          <w:lang w:eastAsia="es-ES"/>
        </w:rPr>
        <w:t xml:space="preserve"> </w:t>
      </w:r>
      <w:r w:rsidR="00BA2B49" w:rsidRPr="000C3BCE">
        <w:rPr>
          <w:rFonts w:ascii="Cambria" w:hAnsi="Cambria"/>
          <w:szCs w:val="20"/>
        </w:rPr>
        <w:t>Al respecto,</w:t>
      </w:r>
      <w:r w:rsidR="009F58C6" w:rsidRPr="000C3BCE">
        <w:rPr>
          <w:rFonts w:ascii="Cambria" w:hAnsi="Cambria"/>
          <w:szCs w:val="20"/>
        </w:rPr>
        <w:t xml:space="preserve"> </w:t>
      </w:r>
      <w:r w:rsidR="00BA2B49" w:rsidRPr="000C3BCE">
        <w:rPr>
          <w:rFonts w:ascii="Cambria" w:hAnsi="Cambria"/>
          <w:color w:val="000000" w:themeColor="text1"/>
          <w:szCs w:val="20"/>
          <w:lang w:eastAsia="es-ES"/>
        </w:rPr>
        <w:t>l</w:t>
      </w:r>
      <w:r w:rsidR="00BA2B49" w:rsidRPr="000C3BCE">
        <w:rPr>
          <w:rFonts w:ascii="Cambria" w:hAnsi="Cambria"/>
          <w:szCs w:val="20"/>
        </w:rPr>
        <w:t xml:space="preserve">a Secretaría General de la OEA señaló que </w:t>
      </w:r>
      <w:r w:rsidR="001845D4" w:rsidRPr="000C3BCE">
        <w:rPr>
          <w:rFonts w:ascii="Cambria" w:hAnsi="Cambria"/>
          <w:szCs w:val="20"/>
        </w:rPr>
        <w:t xml:space="preserve">las </w:t>
      </w:r>
      <w:r w:rsidR="00BA2B49" w:rsidRPr="000C3BCE">
        <w:rPr>
          <w:rFonts w:ascii="Cambria" w:hAnsi="Cambria"/>
          <w:szCs w:val="20"/>
        </w:rPr>
        <w:t>decisiones del Ministerio Público constituían acciones de carácter político que distorsiona</w:t>
      </w:r>
      <w:r w:rsidR="00B453C9" w:rsidRPr="000C3BCE">
        <w:rPr>
          <w:rFonts w:ascii="Cambria" w:hAnsi="Cambria"/>
          <w:szCs w:val="20"/>
        </w:rPr>
        <w:t>ban</w:t>
      </w:r>
      <w:r w:rsidR="00BA2B49" w:rsidRPr="000C3BCE">
        <w:rPr>
          <w:rFonts w:ascii="Cambria" w:hAnsi="Cambria"/>
          <w:szCs w:val="20"/>
        </w:rPr>
        <w:t xml:space="preserve"> el proceso electoral y p</w:t>
      </w:r>
      <w:r w:rsidR="00B453C9" w:rsidRPr="000C3BCE">
        <w:rPr>
          <w:rFonts w:ascii="Cambria" w:hAnsi="Cambria"/>
          <w:szCs w:val="20"/>
        </w:rPr>
        <w:t>odrían</w:t>
      </w:r>
      <w:r w:rsidR="00BA2B49" w:rsidRPr="000C3BCE">
        <w:rPr>
          <w:rFonts w:ascii="Cambria" w:hAnsi="Cambria"/>
          <w:szCs w:val="20"/>
        </w:rPr>
        <w:t xml:space="preserve"> afectar el resultado del mismo, </w:t>
      </w:r>
      <w:r w:rsidR="00B453C9" w:rsidRPr="000C3BCE">
        <w:rPr>
          <w:rFonts w:ascii="Cambria" w:hAnsi="Cambria"/>
          <w:szCs w:val="20"/>
        </w:rPr>
        <w:t>“</w:t>
      </w:r>
      <w:r w:rsidR="00BA2B49" w:rsidRPr="000C3BCE">
        <w:rPr>
          <w:rFonts w:ascii="Cambria" w:hAnsi="Cambria"/>
          <w:szCs w:val="20"/>
        </w:rPr>
        <w:t>por lo cual resultan absolutamente improcedentes e inaceptables para un sistema político democrático</w:t>
      </w:r>
      <w:r w:rsidR="00814501">
        <w:rPr>
          <w:rFonts w:ascii="Cambria" w:hAnsi="Cambria"/>
          <w:szCs w:val="20"/>
        </w:rPr>
        <w:t>”</w:t>
      </w:r>
      <w:r w:rsidR="004120CF" w:rsidRPr="000C3BCE">
        <w:rPr>
          <w:rStyle w:val="FootnoteReference"/>
          <w:rFonts w:ascii="Cambria" w:hAnsi="Cambria"/>
          <w:szCs w:val="20"/>
        </w:rPr>
        <w:footnoteReference w:id="36"/>
      </w:r>
      <w:r w:rsidR="00BA2B49" w:rsidRPr="000C3BCE">
        <w:rPr>
          <w:rFonts w:ascii="Cambria" w:hAnsi="Cambria"/>
          <w:szCs w:val="20"/>
        </w:rPr>
        <w:t>.</w:t>
      </w:r>
      <w:r w:rsidR="00C2001B" w:rsidRPr="000C3BCE">
        <w:rPr>
          <w:rFonts w:ascii="Cambria" w:hAnsi="Cambria"/>
          <w:szCs w:val="20"/>
        </w:rPr>
        <w:t xml:space="preserve"> </w:t>
      </w:r>
    </w:p>
    <w:p w14:paraId="73AE52A8" w14:textId="0A4560AD" w:rsidR="004433C7" w:rsidRPr="000C3BCE" w:rsidRDefault="00997A88" w:rsidP="004433C7">
      <w:pPr>
        <w:pStyle w:val="IAPrrafo"/>
        <w:rPr>
          <w:rFonts w:ascii="Cambria" w:hAnsi="Cambria"/>
          <w:color w:val="000000" w:themeColor="text1"/>
          <w:szCs w:val="20"/>
          <w:lang w:eastAsia="es-ES"/>
        </w:rPr>
      </w:pPr>
      <w:r w:rsidRPr="000C3BCE">
        <w:rPr>
          <w:rFonts w:ascii="Cambria" w:hAnsi="Cambria"/>
          <w:szCs w:val="20"/>
        </w:rPr>
        <w:t>El 8 de diciembre</w:t>
      </w:r>
      <w:r w:rsidR="00CC18E3" w:rsidRPr="000C3BCE">
        <w:rPr>
          <w:rFonts w:ascii="Cambria" w:hAnsi="Cambria"/>
          <w:szCs w:val="20"/>
        </w:rPr>
        <w:t xml:space="preserve"> de 2023, </w:t>
      </w:r>
      <w:r w:rsidR="00A04F01" w:rsidRPr="000C3BCE">
        <w:rPr>
          <w:rFonts w:ascii="Cambria" w:hAnsi="Cambria"/>
          <w:szCs w:val="20"/>
        </w:rPr>
        <w:t>en una nueva escalada, el Ministerio P</w:t>
      </w:r>
      <w:r w:rsidR="00402ED1" w:rsidRPr="000C3BCE">
        <w:rPr>
          <w:rFonts w:ascii="Cambria" w:hAnsi="Cambria"/>
          <w:szCs w:val="20"/>
        </w:rPr>
        <w:t xml:space="preserve">úblico presentó el avance de </w:t>
      </w:r>
      <w:r w:rsidR="008226D6" w:rsidRPr="000C3BCE">
        <w:rPr>
          <w:rFonts w:ascii="Cambria" w:hAnsi="Cambria"/>
          <w:szCs w:val="20"/>
        </w:rPr>
        <w:t>tres investigaciones vinculadas con el proceso electoral</w:t>
      </w:r>
      <w:r w:rsidR="008E1A6F" w:rsidRPr="000C3BCE">
        <w:rPr>
          <w:rFonts w:ascii="Cambria" w:hAnsi="Cambria"/>
          <w:szCs w:val="20"/>
        </w:rPr>
        <w:t xml:space="preserve">. A partir de las mismas, el MP señaló que </w:t>
      </w:r>
      <w:r w:rsidR="008E1A6F" w:rsidRPr="000C3BCE">
        <w:rPr>
          <w:rFonts w:ascii="Cambria" w:hAnsi="Cambria"/>
          <w:color w:val="000000" w:themeColor="text1"/>
          <w:szCs w:val="20"/>
          <w:lang w:eastAsia="es-ES"/>
        </w:rPr>
        <w:t>los resultados de las elecciones generales debían anularse por considerarse fraudulentos e ilegales. Además,</w:t>
      </w:r>
      <w:r w:rsidR="0024680D" w:rsidRPr="000C3BCE">
        <w:rPr>
          <w:rFonts w:ascii="Cambria" w:hAnsi="Cambria"/>
          <w:szCs w:val="20"/>
        </w:rPr>
        <w:t xml:space="preserve"> </w:t>
      </w:r>
      <w:r w:rsidR="001A19D6" w:rsidRPr="000C3BCE">
        <w:rPr>
          <w:rFonts w:ascii="Cambria" w:hAnsi="Cambria"/>
          <w:szCs w:val="20"/>
        </w:rPr>
        <w:t xml:space="preserve">anunció la </w:t>
      </w:r>
      <w:r w:rsidR="001A19D6" w:rsidRPr="000C3BCE">
        <w:rPr>
          <w:rFonts w:ascii="Cambria" w:hAnsi="Cambria"/>
          <w:szCs w:val="20"/>
        </w:rPr>
        <w:lastRenderedPageBreak/>
        <w:t>presentación de</w:t>
      </w:r>
      <w:r w:rsidR="00D53E51" w:rsidRPr="000C3BCE">
        <w:rPr>
          <w:rFonts w:ascii="Cambria" w:hAnsi="Cambria"/>
          <w:szCs w:val="20"/>
        </w:rPr>
        <w:t xml:space="preserve"> una</w:t>
      </w:r>
      <w:r w:rsidR="001A19D6" w:rsidRPr="000C3BCE">
        <w:rPr>
          <w:rFonts w:ascii="Cambria" w:hAnsi="Cambria"/>
          <w:szCs w:val="20"/>
        </w:rPr>
        <w:t xml:space="preserve"> nueva solicitud de retiro de inmunidad contra el presidente electo Bernardo Arévalo</w:t>
      </w:r>
      <w:r w:rsidR="004E617A" w:rsidRPr="000C3BCE">
        <w:rPr>
          <w:rFonts w:ascii="Cambria" w:hAnsi="Cambria"/>
          <w:szCs w:val="20"/>
        </w:rPr>
        <w:t xml:space="preserve"> y</w:t>
      </w:r>
      <w:r w:rsidR="0024680D" w:rsidRPr="000C3BCE">
        <w:rPr>
          <w:rFonts w:ascii="Cambria" w:hAnsi="Cambria"/>
          <w:szCs w:val="20"/>
        </w:rPr>
        <w:t xml:space="preserve"> </w:t>
      </w:r>
      <w:r w:rsidR="00C049E9" w:rsidRPr="000C3BCE">
        <w:rPr>
          <w:rFonts w:ascii="Cambria" w:hAnsi="Cambria"/>
          <w:szCs w:val="20"/>
        </w:rPr>
        <w:t xml:space="preserve">la solicitud de ordenes de aprehensión contra </w:t>
      </w:r>
      <w:r w:rsidR="00D53E51" w:rsidRPr="000C3BCE">
        <w:rPr>
          <w:rFonts w:ascii="Cambria" w:hAnsi="Cambria"/>
          <w:szCs w:val="20"/>
        </w:rPr>
        <w:t>dos funcionarios del TSE</w:t>
      </w:r>
      <w:r w:rsidR="002B2F80" w:rsidRPr="000C3BCE">
        <w:rPr>
          <w:rStyle w:val="FootnoteReference"/>
          <w:rFonts w:ascii="Cambria" w:hAnsi="Cambria"/>
          <w:szCs w:val="20"/>
        </w:rPr>
        <w:footnoteReference w:id="37"/>
      </w:r>
      <w:r w:rsidR="00D53E51" w:rsidRPr="000C3BCE">
        <w:rPr>
          <w:rFonts w:ascii="Cambria" w:hAnsi="Cambria"/>
          <w:szCs w:val="20"/>
        </w:rPr>
        <w:t>.</w:t>
      </w:r>
    </w:p>
    <w:p w14:paraId="5D755C00" w14:textId="158195D9" w:rsidR="00FE13A9" w:rsidRPr="000C3BCE" w:rsidRDefault="004E617A" w:rsidP="004433C7">
      <w:pPr>
        <w:pStyle w:val="IAPrrafo"/>
        <w:rPr>
          <w:rFonts w:ascii="Cambria" w:hAnsi="Cambria"/>
          <w:color w:val="000000" w:themeColor="text1"/>
          <w:szCs w:val="20"/>
          <w:lang w:eastAsia="es-ES"/>
        </w:rPr>
      </w:pPr>
      <w:r w:rsidRPr="000C3BCE">
        <w:rPr>
          <w:rFonts w:ascii="Cambria" w:hAnsi="Cambria"/>
          <w:color w:val="000000" w:themeColor="text1"/>
          <w:szCs w:val="20"/>
          <w:lang w:eastAsia="es-ES"/>
        </w:rPr>
        <w:t>En re</w:t>
      </w:r>
      <w:r w:rsidR="00A9581B" w:rsidRPr="000C3BCE">
        <w:rPr>
          <w:rFonts w:ascii="Cambria" w:hAnsi="Cambria"/>
          <w:color w:val="000000" w:themeColor="text1"/>
          <w:szCs w:val="20"/>
          <w:lang w:eastAsia="es-ES"/>
        </w:rPr>
        <w:t>s</w:t>
      </w:r>
      <w:r w:rsidRPr="000C3BCE">
        <w:rPr>
          <w:rFonts w:ascii="Cambria" w:hAnsi="Cambria"/>
          <w:color w:val="000000" w:themeColor="text1"/>
          <w:szCs w:val="20"/>
          <w:lang w:eastAsia="es-ES"/>
        </w:rPr>
        <w:t xml:space="preserve">puesta a estos hechos, </w:t>
      </w:r>
      <w:r w:rsidR="009E4ADE" w:rsidRPr="000C3BCE">
        <w:rPr>
          <w:rFonts w:ascii="Cambria" w:hAnsi="Cambria"/>
          <w:szCs w:val="20"/>
        </w:rPr>
        <w:t>la Secretaría General de la OEA</w:t>
      </w:r>
      <w:r w:rsidR="00E15518" w:rsidRPr="000C3BCE">
        <w:rPr>
          <w:rFonts w:ascii="Cambria" w:hAnsi="Cambria"/>
          <w:szCs w:val="20"/>
        </w:rPr>
        <w:t xml:space="preserve"> </w:t>
      </w:r>
      <w:r w:rsidR="002E67CA" w:rsidRPr="000C3BCE">
        <w:rPr>
          <w:rFonts w:ascii="Cambria" w:hAnsi="Cambria"/>
          <w:szCs w:val="20"/>
        </w:rPr>
        <w:t xml:space="preserve">expresó su </w:t>
      </w:r>
      <w:r w:rsidR="00E15518" w:rsidRPr="000C3BCE">
        <w:rPr>
          <w:rFonts w:ascii="Cambria" w:hAnsi="Cambria"/>
          <w:szCs w:val="20"/>
        </w:rPr>
        <w:t>conden</w:t>
      </w:r>
      <w:r w:rsidR="002E67CA" w:rsidRPr="000C3BCE">
        <w:rPr>
          <w:rFonts w:ascii="Cambria" w:hAnsi="Cambria"/>
          <w:szCs w:val="20"/>
        </w:rPr>
        <w:t>a</w:t>
      </w:r>
      <w:r w:rsidR="00E15518" w:rsidRPr="000C3BCE">
        <w:rPr>
          <w:rFonts w:ascii="Cambria" w:hAnsi="Cambria"/>
          <w:szCs w:val="20"/>
        </w:rPr>
        <w:t xml:space="preserve"> </w:t>
      </w:r>
      <w:r w:rsidR="002E67CA" w:rsidRPr="000C3BCE">
        <w:rPr>
          <w:rFonts w:ascii="Cambria" w:hAnsi="Cambria"/>
          <w:szCs w:val="20"/>
        </w:rPr>
        <w:t>a</w:t>
      </w:r>
      <w:r w:rsidR="00E15518" w:rsidRPr="000C3BCE">
        <w:rPr>
          <w:rFonts w:ascii="Cambria" w:hAnsi="Cambria"/>
          <w:szCs w:val="20"/>
        </w:rPr>
        <w:t xml:space="preserve">l </w:t>
      </w:r>
      <w:r w:rsidR="002E67CA" w:rsidRPr="000C3BCE">
        <w:rPr>
          <w:rFonts w:ascii="Cambria" w:hAnsi="Cambria"/>
          <w:szCs w:val="20"/>
        </w:rPr>
        <w:t>“</w:t>
      </w:r>
      <w:r w:rsidR="00E15518" w:rsidRPr="000C3BCE">
        <w:rPr>
          <w:rFonts w:ascii="Cambria" w:hAnsi="Cambria"/>
          <w:szCs w:val="20"/>
        </w:rPr>
        <w:t>intento de golpe de Estado por parte del Ministerio Público de Guatemala</w:t>
      </w:r>
      <w:r w:rsidR="00814501">
        <w:rPr>
          <w:rFonts w:ascii="Cambria" w:hAnsi="Cambria"/>
          <w:szCs w:val="20"/>
        </w:rPr>
        <w:t>”</w:t>
      </w:r>
      <w:r w:rsidR="002A3107" w:rsidRPr="000C3BCE">
        <w:rPr>
          <w:rStyle w:val="FootnoteReference"/>
          <w:rFonts w:ascii="Cambria" w:hAnsi="Cambria"/>
          <w:szCs w:val="20"/>
        </w:rPr>
        <w:footnoteReference w:id="38"/>
      </w:r>
      <w:r w:rsidR="00E15518" w:rsidRPr="000C3BCE">
        <w:rPr>
          <w:rFonts w:ascii="Cambria" w:hAnsi="Cambria"/>
          <w:szCs w:val="20"/>
        </w:rPr>
        <w:t xml:space="preserve">. </w:t>
      </w:r>
      <w:r w:rsidR="00A86AFA" w:rsidRPr="000C3BCE">
        <w:rPr>
          <w:rFonts w:ascii="Cambria" w:hAnsi="Cambria"/>
          <w:szCs w:val="20"/>
        </w:rPr>
        <w:t>En particular,</w:t>
      </w:r>
      <w:r w:rsidR="009E4ADE" w:rsidRPr="000C3BCE">
        <w:rPr>
          <w:rFonts w:ascii="Cambria" w:hAnsi="Cambria"/>
          <w:szCs w:val="20"/>
        </w:rPr>
        <w:t xml:space="preserve"> </w:t>
      </w:r>
      <w:r w:rsidR="00FE13A9" w:rsidRPr="000C3BCE">
        <w:rPr>
          <w:rFonts w:ascii="Cambria" w:hAnsi="Cambria"/>
          <w:szCs w:val="20"/>
        </w:rPr>
        <w:t>consideró que l</w:t>
      </w:r>
      <w:r w:rsidR="009E4ADE" w:rsidRPr="000C3BCE">
        <w:rPr>
          <w:rFonts w:ascii="Cambria" w:hAnsi="Cambria"/>
          <w:szCs w:val="20"/>
        </w:rPr>
        <w:t xml:space="preserve">as acciones </w:t>
      </w:r>
      <w:r w:rsidR="004433C7" w:rsidRPr="000C3BCE">
        <w:rPr>
          <w:rFonts w:ascii="Cambria" w:hAnsi="Cambria"/>
          <w:szCs w:val="20"/>
        </w:rPr>
        <w:t xml:space="preserve">del MP </w:t>
      </w:r>
      <w:r w:rsidR="009E4ADE" w:rsidRPr="000C3BCE">
        <w:rPr>
          <w:rFonts w:ascii="Cambria" w:hAnsi="Cambria"/>
          <w:szCs w:val="20"/>
        </w:rPr>
        <w:t>constitu</w:t>
      </w:r>
      <w:r w:rsidR="00FE13A9" w:rsidRPr="000C3BCE">
        <w:rPr>
          <w:rFonts w:ascii="Cambria" w:hAnsi="Cambria"/>
          <w:szCs w:val="20"/>
        </w:rPr>
        <w:t>ían</w:t>
      </w:r>
      <w:r w:rsidR="009E4ADE" w:rsidRPr="000C3BCE">
        <w:rPr>
          <w:rFonts w:ascii="Cambria" w:hAnsi="Cambria"/>
          <w:szCs w:val="20"/>
        </w:rPr>
        <w:t xml:space="preserve"> una alteración del orden constitucional del país</w:t>
      </w:r>
      <w:r w:rsidR="00E15518" w:rsidRPr="000C3BCE">
        <w:rPr>
          <w:rFonts w:ascii="Cambria" w:hAnsi="Cambria"/>
          <w:szCs w:val="20"/>
        </w:rPr>
        <w:t xml:space="preserve"> y</w:t>
      </w:r>
      <w:r w:rsidR="009E4ADE" w:rsidRPr="000C3BCE">
        <w:rPr>
          <w:rFonts w:ascii="Cambria" w:hAnsi="Cambria"/>
          <w:szCs w:val="20"/>
        </w:rPr>
        <w:t xml:space="preserve"> un quebrantamiento del Estado de Derecho</w:t>
      </w:r>
      <w:r w:rsidR="00027E22" w:rsidRPr="000C3BCE">
        <w:rPr>
          <w:rStyle w:val="FootnoteReference"/>
          <w:rFonts w:ascii="Cambria" w:hAnsi="Cambria"/>
          <w:szCs w:val="20"/>
        </w:rPr>
        <w:footnoteReference w:id="39"/>
      </w:r>
      <w:r w:rsidR="00E15518" w:rsidRPr="000C3BCE">
        <w:rPr>
          <w:rFonts w:ascii="Cambria" w:hAnsi="Cambria"/>
          <w:szCs w:val="20"/>
        </w:rPr>
        <w:t>.</w:t>
      </w:r>
      <w:r w:rsidR="00FE13A9" w:rsidRPr="000C3BCE">
        <w:rPr>
          <w:rFonts w:ascii="Cambria" w:hAnsi="Cambria"/>
          <w:szCs w:val="20"/>
        </w:rPr>
        <w:t xml:space="preserve"> Asimismo, señaló que “e</w:t>
      </w:r>
      <w:r w:rsidR="009E4ADE" w:rsidRPr="000C3BCE">
        <w:rPr>
          <w:rFonts w:ascii="Cambria" w:hAnsi="Cambria"/>
          <w:szCs w:val="20"/>
        </w:rPr>
        <w:t xml:space="preserve">l intento de anular las elecciones generales del presente año constituye la </w:t>
      </w:r>
      <w:r w:rsidR="009E4ADE" w:rsidRPr="00814501">
        <w:rPr>
          <w:rFonts w:ascii="Cambria" w:hAnsi="Cambria"/>
          <w:color w:val="000000" w:themeColor="text1"/>
          <w:szCs w:val="20"/>
        </w:rPr>
        <w:t>peor forma de rompimiento democrático y la consolidación de un fraude político contra la voluntad del pueblo</w:t>
      </w:r>
      <w:r w:rsidR="00712095">
        <w:rPr>
          <w:rFonts w:ascii="Cambria" w:hAnsi="Cambria"/>
          <w:color w:val="000000" w:themeColor="text1"/>
          <w:szCs w:val="20"/>
        </w:rPr>
        <w:t>”</w:t>
      </w:r>
      <w:r w:rsidR="00027E22" w:rsidRPr="00814501">
        <w:rPr>
          <w:rStyle w:val="FootnoteReference"/>
          <w:rFonts w:ascii="Cambria" w:hAnsi="Cambria"/>
          <w:color w:val="000000" w:themeColor="text1"/>
          <w:szCs w:val="20"/>
        </w:rPr>
        <w:footnoteReference w:id="40"/>
      </w:r>
      <w:r w:rsidR="00FE13A9" w:rsidRPr="00814501">
        <w:rPr>
          <w:rFonts w:ascii="Cambria" w:hAnsi="Cambria"/>
          <w:color w:val="000000" w:themeColor="text1"/>
          <w:szCs w:val="20"/>
        </w:rPr>
        <w:t>.</w:t>
      </w:r>
      <w:r w:rsidR="004433C7" w:rsidRPr="00814501">
        <w:rPr>
          <w:rFonts w:ascii="Cambria" w:hAnsi="Cambria"/>
          <w:color w:val="000000" w:themeColor="text1"/>
          <w:szCs w:val="20"/>
          <w:lang w:eastAsia="es-ES"/>
        </w:rPr>
        <w:t xml:space="preserve"> </w:t>
      </w:r>
      <w:r w:rsidR="00F123FF" w:rsidRPr="00814501">
        <w:rPr>
          <w:rFonts w:ascii="Cambria" w:hAnsi="Cambria" w:cs="Tahoma"/>
          <w:color w:val="000000" w:themeColor="text1"/>
          <w:szCs w:val="20"/>
          <w:shd w:val="clear" w:color="auto" w:fill="FFFFFF"/>
        </w:rPr>
        <w:t xml:space="preserve">Por su parte, la MOE/OEA denunció que el Ministerio Público y algunos miembros de fiscalías especializadas </w:t>
      </w:r>
      <w:r w:rsidR="008A7459" w:rsidRPr="00814501">
        <w:rPr>
          <w:rFonts w:ascii="Cambria" w:hAnsi="Cambria" w:cs="Tahoma"/>
          <w:color w:val="000000" w:themeColor="text1"/>
          <w:szCs w:val="20"/>
          <w:shd w:val="clear" w:color="auto" w:fill="FFFFFF"/>
        </w:rPr>
        <w:t>“</w:t>
      </w:r>
      <w:r w:rsidR="00F123FF" w:rsidRPr="00814501">
        <w:rPr>
          <w:rFonts w:ascii="Cambria" w:hAnsi="Cambria" w:cs="Tahoma"/>
          <w:color w:val="000000" w:themeColor="text1"/>
          <w:szCs w:val="20"/>
          <w:shd w:val="clear" w:color="auto" w:fill="FFFFFF"/>
        </w:rPr>
        <w:t>una y otra vez han actuado de mala fe, comportamiento nunca observado por la OEA y constituye una interferencia clara al proceso electoral</w:t>
      </w:r>
      <w:r w:rsidR="00712095">
        <w:rPr>
          <w:rFonts w:ascii="Cambria" w:hAnsi="Cambria" w:cs="Tahoma"/>
          <w:color w:val="000000" w:themeColor="text1"/>
          <w:szCs w:val="20"/>
          <w:shd w:val="clear" w:color="auto" w:fill="FFFFFF"/>
        </w:rPr>
        <w:t>”</w:t>
      </w:r>
      <w:r w:rsidR="001A7176" w:rsidRPr="00814501">
        <w:rPr>
          <w:rStyle w:val="FootnoteReference"/>
          <w:rFonts w:ascii="Cambria" w:hAnsi="Cambria" w:cs="Tahoma"/>
          <w:color w:val="000000" w:themeColor="text1"/>
          <w:szCs w:val="20"/>
          <w:shd w:val="clear" w:color="auto" w:fill="FFFFFF"/>
        </w:rPr>
        <w:footnoteReference w:id="41"/>
      </w:r>
      <w:r w:rsidR="00F123FF" w:rsidRPr="00814501">
        <w:rPr>
          <w:rFonts w:ascii="Cambria" w:hAnsi="Cambria" w:cs="Tahoma"/>
          <w:color w:val="000000" w:themeColor="text1"/>
          <w:szCs w:val="20"/>
          <w:shd w:val="clear" w:color="auto" w:fill="FFFFFF"/>
        </w:rPr>
        <w:t xml:space="preserve">. </w:t>
      </w:r>
      <w:r w:rsidR="001A7176" w:rsidRPr="00814501">
        <w:rPr>
          <w:rFonts w:ascii="Cambria" w:hAnsi="Cambria" w:cs="Tahoma"/>
          <w:color w:val="000000" w:themeColor="text1"/>
          <w:szCs w:val="20"/>
          <w:shd w:val="clear" w:color="auto" w:fill="FFFFFF"/>
        </w:rPr>
        <w:t>Además, consideró que e</w:t>
      </w:r>
      <w:r w:rsidR="00F123FF" w:rsidRPr="00814501">
        <w:rPr>
          <w:rFonts w:ascii="Cambria" w:hAnsi="Cambria" w:cs="Tahoma"/>
          <w:color w:val="000000" w:themeColor="text1"/>
          <w:szCs w:val="20"/>
          <w:shd w:val="clear" w:color="auto" w:fill="FFFFFF"/>
        </w:rPr>
        <w:t>l MP incumpl</w:t>
      </w:r>
      <w:r w:rsidR="00867FC0" w:rsidRPr="00814501">
        <w:rPr>
          <w:rFonts w:ascii="Cambria" w:hAnsi="Cambria" w:cs="Tahoma"/>
          <w:color w:val="000000" w:themeColor="text1"/>
          <w:szCs w:val="20"/>
          <w:shd w:val="clear" w:color="auto" w:fill="FFFFFF"/>
        </w:rPr>
        <w:t>ió</w:t>
      </w:r>
      <w:r w:rsidR="00F123FF" w:rsidRPr="00814501">
        <w:rPr>
          <w:rFonts w:ascii="Cambria" w:hAnsi="Cambria" w:cs="Tahoma"/>
          <w:color w:val="000000" w:themeColor="text1"/>
          <w:szCs w:val="20"/>
          <w:shd w:val="clear" w:color="auto" w:fill="FFFFFF"/>
        </w:rPr>
        <w:t xml:space="preserve"> su función constitucional, pudiendo incurrir incluso en delitos electorales y otros, así como violaciones de derechos humanos</w:t>
      </w:r>
      <w:r w:rsidR="001E683C" w:rsidRPr="00814501">
        <w:rPr>
          <w:rStyle w:val="FootnoteReference"/>
          <w:rFonts w:ascii="Cambria" w:hAnsi="Cambria" w:cs="Tahoma"/>
          <w:color w:val="000000" w:themeColor="text1"/>
          <w:szCs w:val="20"/>
          <w:shd w:val="clear" w:color="auto" w:fill="FFFFFF"/>
        </w:rPr>
        <w:footnoteReference w:id="42"/>
      </w:r>
      <w:r w:rsidR="00F123FF" w:rsidRPr="00814501">
        <w:rPr>
          <w:rFonts w:ascii="Cambria" w:hAnsi="Cambria" w:cs="Tahoma"/>
          <w:color w:val="000000" w:themeColor="text1"/>
          <w:szCs w:val="20"/>
          <w:shd w:val="clear" w:color="auto" w:fill="FFFFFF"/>
        </w:rPr>
        <w:t>.</w:t>
      </w:r>
      <w:r w:rsidR="00F123FF" w:rsidRPr="00814501">
        <w:rPr>
          <w:rFonts w:ascii="Cambria" w:hAnsi="Cambria" w:cs="Tahoma"/>
          <w:color w:val="000000" w:themeColor="text1"/>
          <w:szCs w:val="20"/>
        </w:rPr>
        <w:t xml:space="preserve"> </w:t>
      </w:r>
      <w:r w:rsidR="00A86AFA" w:rsidRPr="00814501">
        <w:rPr>
          <w:rFonts w:ascii="Cambria" w:hAnsi="Cambria" w:cs="Tahoma"/>
          <w:color w:val="000000" w:themeColor="text1"/>
          <w:szCs w:val="20"/>
        </w:rPr>
        <w:t xml:space="preserve">Respecto </w:t>
      </w:r>
      <w:r w:rsidR="00F123FF" w:rsidRPr="00814501">
        <w:rPr>
          <w:rFonts w:ascii="Cambria" w:hAnsi="Cambria" w:cs="Tahoma"/>
          <w:color w:val="000000" w:themeColor="text1"/>
          <w:szCs w:val="20"/>
          <w:shd w:val="clear" w:color="auto" w:fill="FFFFFF"/>
        </w:rPr>
        <w:t>la nueva solicitud de retirar la inmunidad al Presidente elect</w:t>
      </w:r>
      <w:r w:rsidR="006D2E28" w:rsidRPr="00814501">
        <w:rPr>
          <w:rFonts w:ascii="Cambria" w:hAnsi="Cambria" w:cs="Tahoma"/>
          <w:color w:val="000000" w:themeColor="text1"/>
          <w:szCs w:val="20"/>
          <w:shd w:val="clear" w:color="auto" w:fill="FFFFFF"/>
        </w:rPr>
        <w:t>o,</w:t>
      </w:r>
      <w:r w:rsidR="00F123FF" w:rsidRPr="00814501">
        <w:rPr>
          <w:rFonts w:ascii="Cambria" w:hAnsi="Cambria" w:cs="Tahoma"/>
          <w:color w:val="000000" w:themeColor="text1"/>
          <w:szCs w:val="20"/>
          <w:shd w:val="clear" w:color="auto" w:fill="FFFFFF"/>
        </w:rPr>
        <w:t xml:space="preserve"> la Misión </w:t>
      </w:r>
      <w:r w:rsidR="001A7176" w:rsidRPr="00814501">
        <w:rPr>
          <w:rFonts w:ascii="Cambria" w:hAnsi="Cambria" w:cs="Tahoma"/>
          <w:color w:val="000000" w:themeColor="text1"/>
          <w:szCs w:val="20"/>
          <w:shd w:val="clear" w:color="auto" w:fill="FFFFFF"/>
        </w:rPr>
        <w:t xml:space="preserve">expresó </w:t>
      </w:r>
      <w:r w:rsidR="00F123FF" w:rsidRPr="00814501">
        <w:rPr>
          <w:rFonts w:ascii="Cambria" w:hAnsi="Cambria" w:cs="Tahoma"/>
          <w:color w:val="000000" w:themeColor="text1"/>
          <w:szCs w:val="20"/>
          <w:shd w:val="clear" w:color="auto" w:fill="FFFFFF"/>
        </w:rPr>
        <w:t xml:space="preserve">que el MP </w:t>
      </w:r>
      <w:r w:rsidR="006D2E28" w:rsidRPr="00814501">
        <w:rPr>
          <w:rFonts w:ascii="Cambria" w:hAnsi="Cambria" w:cs="Tahoma"/>
          <w:color w:val="000000" w:themeColor="text1"/>
          <w:szCs w:val="20"/>
          <w:shd w:val="clear" w:color="auto" w:fill="FFFFFF"/>
        </w:rPr>
        <w:t>incurrió</w:t>
      </w:r>
      <w:r w:rsidR="00F123FF" w:rsidRPr="00814501">
        <w:rPr>
          <w:rFonts w:ascii="Cambria" w:hAnsi="Cambria" w:cs="Tahoma"/>
          <w:color w:val="000000" w:themeColor="text1"/>
          <w:szCs w:val="20"/>
          <w:shd w:val="clear" w:color="auto" w:fill="FFFFFF"/>
        </w:rPr>
        <w:t xml:space="preserve"> </w:t>
      </w:r>
      <w:r w:rsidR="006D2E28" w:rsidRPr="00814501">
        <w:rPr>
          <w:rFonts w:ascii="Cambria" w:hAnsi="Cambria" w:cs="Tahoma"/>
          <w:color w:val="000000" w:themeColor="text1"/>
          <w:szCs w:val="20"/>
          <w:shd w:val="clear" w:color="auto" w:fill="FFFFFF"/>
        </w:rPr>
        <w:t>“</w:t>
      </w:r>
      <w:r w:rsidR="00F123FF" w:rsidRPr="00814501">
        <w:rPr>
          <w:rFonts w:ascii="Cambria" w:hAnsi="Cambria" w:cs="Tahoma"/>
          <w:color w:val="000000" w:themeColor="text1"/>
          <w:szCs w:val="20"/>
          <w:shd w:val="clear" w:color="auto" w:fill="FFFFFF"/>
        </w:rPr>
        <w:t>en una persecución y criminalización de una opción política, buscando pretextos falaces para dar de baja penalmente a un movimiento político y desconociendo al pueblo de Guatemala que se expresó claramente en las urnas</w:t>
      </w:r>
      <w:r w:rsidR="00712095">
        <w:rPr>
          <w:rFonts w:ascii="Cambria" w:hAnsi="Cambria" w:cs="Tahoma"/>
          <w:color w:val="000000" w:themeColor="text1"/>
          <w:szCs w:val="20"/>
          <w:shd w:val="clear" w:color="auto" w:fill="FFFFFF"/>
        </w:rPr>
        <w:t>”</w:t>
      </w:r>
      <w:r w:rsidR="001A7176" w:rsidRPr="00814501">
        <w:rPr>
          <w:rStyle w:val="FootnoteReference"/>
          <w:rFonts w:ascii="Cambria" w:hAnsi="Cambria" w:cs="Tahoma"/>
          <w:color w:val="000000" w:themeColor="text1"/>
          <w:szCs w:val="20"/>
          <w:shd w:val="clear" w:color="auto" w:fill="FFFFFF"/>
        </w:rPr>
        <w:footnoteReference w:id="43"/>
      </w:r>
      <w:r w:rsidR="00F123FF" w:rsidRPr="00814501">
        <w:rPr>
          <w:rFonts w:ascii="Cambria" w:hAnsi="Cambria" w:cs="Tahoma"/>
          <w:color w:val="000000" w:themeColor="text1"/>
          <w:szCs w:val="20"/>
          <w:shd w:val="clear" w:color="auto" w:fill="FFFFFF"/>
        </w:rPr>
        <w:t>.</w:t>
      </w:r>
      <w:r w:rsidR="001A7176" w:rsidRPr="00814501">
        <w:rPr>
          <w:rFonts w:ascii="Cambria" w:hAnsi="Cambria" w:cs="Tahoma"/>
          <w:color w:val="000000" w:themeColor="text1"/>
          <w:szCs w:val="20"/>
          <w:shd w:val="clear" w:color="auto" w:fill="FFFFFF"/>
        </w:rPr>
        <w:t xml:space="preserve"> </w:t>
      </w:r>
      <w:r w:rsidR="006D2E28" w:rsidRPr="00814501">
        <w:rPr>
          <w:rFonts w:ascii="Cambria" w:hAnsi="Cambria" w:cs="Tahoma"/>
          <w:color w:val="000000" w:themeColor="text1"/>
          <w:szCs w:val="20"/>
          <w:shd w:val="clear" w:color="auto" w:fill="FFFFFF"/>
        </w:rPr>
        <w:t xml:space="preserve">Según </w:t>
      </w:r>
      <w:r w:rsidR="001A7176" w:rsidRPr="00814501">
        <w:rPr>
          <w:rFonts w:ascii="Cambria" w:hAnsi="Cambria" w:cs="Tahoma"/>
          <w:color w:val="000000" w:themeColor="text1"/>
          <w:szCs w:val="20"/>
          <w:shd w:val="clear" w:color="auto" w:fill="FFFFFF"/>
        </w:rPr>
        <w:t>concluyó</w:t>
      </w:r>
      <w:r w:rsidR="006D2E28" w:rsidRPr="00814501">
        <w:rPr>
          <w:rFonts w:ascii="Cambria" w:hAnsi="Cambria" w:cs="Tahoma"/>
          <w:color w:val="000000" w:themeColor="text1"/>
          <w:szCs w:val="20"/>
          <w:shd w:val="clear" w:color="auto" w:fill="FFFFFF"/>
        </w:rPr>
        <w:t xml:space="preserve">: </w:t>
      </w:r>
      <w:r w:rsidR="001A7176" w:rsidRPr="00814501">
        <w:rPr>
          <w:rFonts w:ascii="Cambria" w:hAnsi="Cambria" w:cs="Tahoma"/>
          <w:color w:val="000000" w:themeColor="text1"/>
          <w:szCs w:val="20"/>
          <w:shd w:val="clear" w:color="auto" w:fill="FFFFFF"/>
        </w:rPr>
        <w:t>“</w:t>
      </w:r>
      <w:r w:rsidR="00F123FF" w:rsidRPr="00814501">
        <w:rPr>
          <w:rFonts w:ascii="Cambria" w:hAnsi="Cambria" w:cs="Tahoma"/>
          <w:color w:val="000000" w:themeColor="text1"/>
          <w:szCs w:val="20"/>
          <w:shd w:val="clear" w:color="auto" w:fill="FFFFFF"/>
        </w:rPr>
        <w:t>Este tipo de actuaciones son propias de las dictaduras y no de las democracias</w:t>
      </w:r>
      <w:r w:rsidR="00712095">
        <w:rPr>
          <w:rFonts w:ascii="Cambria" w:hAnsi="Cambria" w:cs="Tahoma"/>
          <w:color w:val="000000" w:themeColor="text1"/>
          <w:szCs w:val="20"/>
          <w:shd w:val="clear" w:color="auto" w:fill="FFFFFF"/>
        </w:rPr>
        <w:t>”</w:t>
      </w:r>
      <w:r w:rsidR="00952A11" w:rsidRPr="00814501">
        <w:rPr>
          <w:rStyle w:val="FootnoteReference"/>
          <w:rFonts w:ascii="Cambria" w:hAnsi="Cambria" w:cs="Tahoma"/>
          <w:color w:val="000000" w:themeColor="text1"/>
          <w:szCs w:val="20"/>
          <w:shd w:val="clear" w:color="auto" w:fill="FFFFFF"/>
        </w:rPr>
        <w:footnoteReference w:id="44"/>
      </w:r>
      <w:r w:rsidR="00F123FF" w:rsidRPr="00814501">
        <w:rPr>
          <w:rFonts w:ascii="Cambria" w:hAnsi="Cambria" w:cs="Tahoma"/>
          <w:color w:val="000000" w:themeColor="text1"/>
          <w:szCs w:val="20"/>
          <w:shd w:val="clear" w:color="auto" w:fill="FFFFFF"/>
        </w:rPr>
        <w:t>.</w:t>
      </w:r>
    </w:p>
    <w:p w14:paraId="422696D4" w14:textId="42D39729" w:rsidR="00727551" w:rsidRPr="00712095" w:rsidRDefault="001A7176" w:rsidP="00712095">
      <w:pPr>
        <w:pStyle w:val="IAPrrafo"/>
        <w:shd w:val="clear" w:color="auto" w:fill="FFFFFF"/>
        <w:spacing w:before="192" w:after="192"/>
        <w:ind w:right="144"/>
        <w:rPr>
          <w:rFonts w:ascii="Cambria" w:hAnsi="Cambria" w:cs="Tahoma"/>
          <w:color w:val="000000" w:themeColor="text1"/>
          <w:szCs w:val="20"/>
        </w:rPr>
      </w:pPr>
      <w:r w:rsidRPr="00712095">
        <w:rPr>
          <w:rFonts w:ascii="Cambria" w:hAnsi="Cambria" w:cs="Tahoma"/>
          <w:color w:val="000000" w:themeColor="text1"/>
          <w:szCs w:val="20"/>
        </w:rPr>
        <w:t>El 11 de diciembre de 2023, a</w:t>
      </w:r>
      <w:r w:rsidR="003F2089" w:rsidRPr="00712095">
        <w:rPr>
          <w:rFonts w:ascii="Cambria" w:hAnsi="Cambria" w:cs="Tahoma"/>
          <w:color w:val="000000" w:themeColor="text1"/>
          <w:szCs w:val="20"/>
        </w:rPr>
        <w:t xml:space="preserve">nte la grave crisis política e institucional derivada de las acciones e injerencias indebidas y arbitrarias por parte del Ministerio Público, </w:t>
      </w:r>
      <w:r w:rsidR="003F2089" w:rsidRPr="00712095">
        <w:rPr>
          <w:rFonts w:ascii="Cambria" w:hAnsi="Cambria"/>
          <w:color w:val="000000" w:themeColor="text1"/>
          <w:szCs w:val="20"/>
          <w:lang w:eastAsia="es-ES"/>
        </w:rPr>
        <w:t>la CIDH</w:t>
      </w:r>
      <w:r w:rsidR="006D0021" w:rsidRPr="00712095">
        <w:rPr>
          <w:rFonts w:ascii="Cambria" w:hAnsi="Cambria" w:cs="Tahoma"/>
          <w:color w:val="000000" w:themeColor="text1"/>
          <w:szCs w:val="20"/>
        </w:rPr>
        <w:t xml:space="preserve"> adoptó la</w:t>
      </w:r>
      <w:r w:rsidR="00A9581B" w:rsidRPr="00712095">
        <w:rPr>
          <w:rFonts w:ascii="Cambria" w:hAnsi="Cambria" w:cs="Tahoma"/>
          <w:color w:val="000000" w:themeColor="text1"/>
          <w:szCs w:val="20"/>
        </w:rPr>
        <w:t xml:space="preserve"> </w:t>
      </w:r>
      <w:r w:rsidR="006D0021" w:rsidRPr="00712095">
        <w:rPr>
          <w:rFonts w:ascii="Cambria" w:hAnsi="Cambria" w:cs="Tahoma"/>
          <w:color w:val="000000" w:themeColor="text1"/>
          <w:szCs w:val="20"/>
        </w:rPr>
        <w:t>Resolución No. 03/2023</w:t>
      </w:r>
      <w:r w:rsidR="003F2089" w:rsidRPr="00712095">
        <w:rPr>
          <w:rFonts w:ascii="Cambria" w:hAnsi="Cambria" w:cs="Tahoma"/>
          <w:color w:val="000000" w:themeColor="text1"/>
          <w:szCs w:val="20"/>
        </w:rPr>
        <w:t xml:space="preserve"> “</w:t>
      </w:r>
      <w:r w:rsidR="006D0021" w:rsidRPr="00712095">
        <w:rPr>
          <w:rFonts w:ascii="Cambria" w:hAnsi="Cambria" w:cs="Tahoma"/>
          <w:color w:val="000000" w:themeColor="text1"/>
          <w:szCs w:val="20"/>
        </w:rPr>
        <w:t>Derechos Humanos, la Instrumentalización del Sistema de Justicia y los Graves Riesgos para el Estado de Derecho en Guatemala</w:t>
      </w:r>
      <w:r w:rsidR="00712095">
        <w:rPr>
          <w:rFonts w:ascii="Cambria" w:hAnsi="Cambria" w:cs="Tahoma"/>
          <w:color w:val="000000" w:themeColor="text1"/>
          <w:szCs w:val="20"/>
        </w:rPr>
        <w:t>”</w:t>
      </w:r>
      <w:r w:rsidR="00F347F3" w:rsidRPr="00712095">
        <w:rPr>
          <w:rStyle w:val="FootnoteReference"/>
          <w:rFonts w:ascii="Cambria" w:hAnsi="Cambria" w:cs="Tahoma"/>
          <w:color w:val="000000" w:themeColor="text1"/>
          <w:szCs w:val="20"/>
        </w:rPr>
        <w:footnoteReference w:id="45"/>
      </w:r>
      <w:r w:rsidR="003F2089" w:rsidRPr="00712095">
        <w:rPr>
          <w:rFonts w:ascii="Cambria" w:hAnsi="Cambria" w:cs="Tahoma"/>
          <w:color w:val="000000" w:themeColor="text1"/>
          <w:szCs w:val="20"/>
        </w:rPr>
        <w:t>.</w:t>
      </w:r>
      <w:r w:rsidR="009F3628" w:rsidRPr="00712095">
        <w:rPr>
          <w:rFonts w:ascii="Cambria" w:hAnsi="Cambria" w:cs="Tahoma"/>
          <w:color w:val="000000" w:themeColor="text1"/>
          <w:szCs w:val="20"/>
        </w:rPr>
        <w:t xml:space="preserve"> </w:t>
      </w:r>
      <w:r w:rsidR="006D0021" w:rsidRPr="00712095">
        <w:rPr>
          <w:rFonts w:ascii="Cambria" w:hAnsi="Cambria" w:cs="Tahoma"/>
          <w:color w:val="000000" w:themeColor="text1"/>
          <w:szCs w:val="20"/>
        </w:rPr>
        <w:t>En la</w:t>
      </w:r>
      <w:r w:rsidR="00A621CC" w:rsidRPr="00712095">
        <w:rPr>
          <w:rFonts w:ascii="Cambria" w:hAnsi="Cambria" w:cs="Tahoma"/>
          <w:color w:val="000000" w:themeColor="text1"/>
          <w:szCs w:val="20"/>
        </w:rPr>
        <w:t xml:space="preserve"> misma</w:t>
      </w:r>
      <w:r w:rsidR="00727551" w:rsidRPr="00712095">
        <w:rPr>
          <w:rFonts w:ascii="Cambria" w:hAnsi="Cambria" w:cs="Tahoma"/>
          <w:color w:val="000000" w:themeColor="text1"/>
          <w:szCs w:val="20"/>
        </w:rPr>
        <w:t xml:space="preserve">, </w:t>
      </w:r>
      <w:r w:rsidR="00A621CC" w:rsidRPr="00712095">
        <w:rPr>
          <w:rFonts w:ascii="Cambria" w:hAnsi="Cambria" w:cs="Tahoma"/>
          <w:color w:val="000000" w:themeColor="text1"/>
          <w:szCs w:val="20"/>
        </w:rPr>
        <w:t xml:space="preserve">la CIDH </w:t>
      </w:r>
      <w:r w:rsidR="006D0021" w:rsidRPr="00712095">
        <w:rPr>
          <w:rFonts w:ascii="Cambria" w:hAnsi="Cambria" w:cs="Tahoma"/>
          <w:color w:val="000000" w:themeColor="text1"/>
          <w:szCs w:val="20"/>
        </w:rPr>
        <w:t>advirt</w:t>
      </w:r>
      <w:r w:rsidR="00B57AF5" w:rsidRPr="00712095">
        <w:rPr>
          <w:rFonts w:ascii="Cambria" w:hAnsi="Cambria" w:cs="Tahoma"/>
          <w:color w:val="000000" w:themeColor="text1"/>
          <w:szCs w:val="20"/>
        </w:rPr>
        <w:t>ió</w:t>
      </w:r>
      <w:r w:rsidR="006D0021" w:rsidRPr="00712095">
        <w:rPr>
          <w:rFonts w:ascii="Cambria" w:hAnsi="Cambria" w:cs="Tahoma"/>
          <w:color w:val="000000" w:themeColor="text1"/>
          <w:szCs w:val="20"/>
        </w:rPr>
        <w:t xml:space="preserve"> que la instrumentalización del sistema de justicia y el derecho penal</w:t>
      </w:r>
      <w:r w:rsidR="00992F9F" w:rsidRPr="00712095">
        <w:rPr>
          <w:rFonts w:ascii="Cambria" w:hAnsi="Cambria" w:cs="Tahoma"/>
          <w:color w:val="000000" w:themeColor="text1"/>
          <w:szCs w:val="20"/>
        </w:rPr>
        <w:t xml:space="preserve"> </w:t>
      </w:r>
      <w:r w:rsidR="006D0021" w:rsidRPr="00712095">
        <w:rPr>
          <w:rFonts w:ascii="Cambria" w:hAnsi="Cambria" w:cs="Tahoma"/>
          <w:color w:val="000000" w:themeColor="text1"/>
          <w:szCs w:val="20"/>
        </w:rPr>
        <w:t>ha</w:t>
      </w:r>
      <w:r w:rsidR="006F61BC" w:rsidRPr="00712095">
        <w:rPr>
          <w:rFonts w:ascii="Cambria" w:hAnsi="Cambria" w:cs="Tahoma"/>
          <w:color w:val="000000" w:themeColor="text1"/>
          <w:szCs w:val="20"/>
        </w:rPr>
        <w:t>bían</w:t>
      </w:r>
      <w:r w:rsidR="006D0021" w:rsidRPr="00712095">
        <w:rPr>
          <w:rFonts w:ascii="Cambria" w:hAnsi="Cambria" w:cs="Tahoma"/>
          <w:color w:val="000000" w:themeColor="text1"/>
          <w:szCs w:val="20"/>
        </w:rPr>
        <w:t xml:space="preserve"> puesto de manifiesto el ejercicio indebido y arbitrario del poder con fines político-electorales por parte del MP</w:t>
      </w:r>
      <w:r w:rsidR="001F2E8A" w:rsidRPr="00712095">
        <w:rPr>
          <w:rStyle w:val="FootnoteReference"/>
          <w:rFonts w:ascii="Cambria" w:hAnsi="Cambria" w:cs="Tahoma"/>
          <w:color w:val="000000" w:themeColor="text1"/>
          <w:szCs w:val="20"/>
        </w:rPr>
        <w:footnoteReference w:id="46"/>
      </w:r>
      <w:r w:rsidRPr="00712095">
        <w:rPr>
          <w:rFonts w:ascii="Cambria" w:hAnsi="Cambria" w:cs="Tahoma"/>
          <w:color w:val="000000" w:themeColor="text1"/>
          <w:szCs w:val="20"/>
        </w:rPr>
        <w:t>,</w:t>
      </w:r>
      <w:r w:rsidR="00642632" w:rsidRPr="00712095">
        <w:rPr>
          <w:rFonts w:ascii="Cambria" w:hAnsi="Cambria" w:cs="Tahoma"/>
          <w:color w:val="000000" w:themeColor="text1"/>
          <w:szCs w:val="20"/>
        </w:rPr>
        <w:t xml:space="preserve"> </w:t>
      </w:r>
      <w:r w:rsidR="001F2E8A" w:rsidRPr="00712095">
        <w:rPr>
          <w:rFonts w:ascii="Cambria" w:hAnsi="Cambria" w:cs="Tahoma"/>
          <w:color w:val="000000" w:themeColor="text1"/>
          <w:szCs w:val="20"/>
        </w:rPr>
        <w:t>a</w:t>
      </w:r>
      <w:r w:rsidR="006D0021" w:rsidRPr="00712095">
        <w:rPr>
          <w:rFonts w:ascii="Cambria" w:hAnsi="Cambria" w:cs="Tahoma"/>
          <w:color w:val="000000" w:themeColor="text1"/>
          <w:szCs w:val="20"/>
        </w:rPr>
        <w:t>sí como la erosión del sistema de controles y contrapesos del Estado democrático debido a la ausencia de garantías del Poder Judicial para cumplir su rol de ejercer un control de constitucionalidad y convencionalidad; y la complacencia del Poder Ejecutivo</w:t>
      </w:r>
      <w:r w:rsidR="001F2E8A" w:rsidRPr="00712095">
        <w:rPr>
          <w:rStyle w:val="FootnoteReference"/>
          <w:rFonts w:ascii="Cambria" w:hAnsi="Cambria" w:cs="Tahoma"/>
          <w:color w:val="000000" w:themeColor="text1"/>
          <w:szCs w:val="20"/>
        </w:rPr>
        <w:footnoteReference w:id="47"/>
      </w:r>
      <w:r w:rsidR="009F3628" w:rsidRPr="00712095">
        <w:rPr>
          <w:rFonts w:ascii="Cambria" w:hAnsi="Cambria" w:cs="Tahoma"/>
          <w:color w:val="000000" w:themeColor="text1"/>
          <w:szCs w:val="20"/>
        </w:rPr>
        <w:t xml:space="preserve">. </w:t>
      </w:r>
      <w:r w:rsidR="006D0021" w:rsidRPr="00712095">
        <w:rPr>
          <w:rFonts w:ascii="Cambria" w:hAnsi="Cambria" w:cs="Tahoma"/>
          <w:color w:val="000000" w:themeColor="text1"/>
          <w:szCs w:val="20"/>
        </w:rPr>
        <w:t>Además</w:t>
      </w:r>
      <w:r w:rsidR="006F61BC" w:rsidRPr="00712095">
        <w:rPr>
          <w:rFonts w:ascii="Cambria" w:hAnsi="Cambria" w:cs="Tahoma"/>
          <w:color w:val="000000" w:themeColor="text1"/>
          <w:szCs w:val="20"/>
        </w:rPr>
        <w:t xml:space="preserve">, </w:t>
      </w:r>
      <w:r w:rsidR="006D0021" w:rsidRPr="00712095">
        <w:rPr>
          <w:rFonts w:ascii="Cambria" w:hAnsi="Cambria" w:cs="Tahoma"/>
          <w:color w:val="000000" w:themeColor="text1"/>
          <w:szCs w:val="20"/>
        </w:rPr>
        <w:t>observ</w:t>
      </w:r>
      <w:r w:rsidR="006F61BC" w:rsidRPr="00712095">
        <w:rPr>
          <w:rFonts w:ascii="Cambria" w:hAnsi="Cambria" w:cs="Tahoma"/>
          <w:color w:val="000000" w:themeColor="text1"/>
          <w:szCs w:val="20"/>
        </w:rPr>
        <w:t>ó</w:t>
      </w:r>
      <w:r w:rsidR="006D0021" w:rsidRPr="00712095">
        <w:rPr>
          <w:rFonts w:ascii="Cambria" w:hAnsi="Cambria" w:cs="Tahoma"/>
          <w:color w:val="000000" w:themeColor="text1"/>
          <w:szCs w:val="20"/>
        </w:rPr>
        <w:t xml:space="preserve"> el acelerado trámite de procesos de antejuicio y otras decisiones severamente cuestionadas tomadas por el Congreso de la República en esta coyuntura</w:t>
      </w:r>
      <w:r w:rsidR="006F61BC" w:rsidRPr="00712095">
        <w:rPr>
          <w:rFonts w:ascii="Cambria" w:hAnsi="Cambria" w:cs="Tahoma"/>
          <w:color w:val="000000" w:themeColor="text1"/>
          <w:szCs w:val="20"/>
        </w:rPr>
        <w:t xml:space="preserve">, </w:t>
      </w:r>
      <w:r w:rsidR="006D0021" w:rsidRPr="00712095">
        <w:rPr>
          <w:rFonts w:ascii="Cambria" w:hAnsi="Cambria" w:cs="Tahoma"/>
          <w:color w:val="000000" w:themeColor="text1"/>
          <w:szCs w:val="20"/>
        </w:rPr>
        <w:t>por ejemplo</w:t>
      </w:r>
      <w:r w:rsidR="006F61BC" w:rsidRPr="00712095">
        <w:rPr>
          <w:rFonts w:ascii="Cambria" w:hAnsi="Cambria" w:cs="Tahoma"/>
          <w:color w:val="000000" w:themeColor="text1"/>
          <w:szCs w:val="20"/>
        </w:rPr>
        <w:t xml:space="preserve">, </w:t>
      </w:r>
      <w:r w:rsidR="006D0021" w:rsidRPr="00712095">
        <w:rPr>
          <w:rFonts w:ascii="Cambria" w:hAnsi="Cambria" w:cs="Tahoma"/>
          <w:color w:val="000000" w:themeColor="text1"/>
          <w:szCs w:val="20"/>
        </w:rPr>
        <w:t xml:space="preserve">el levantamiento de inmunidad a las personas magistradas del </w:t>
      </w:r>
      <w:r w:rsidR="00B57AF5" w:rsidRPr="00712095">
        <w:rPr>
          <w:rFonts w:ascii="Cambria" w:hAnsi="Cambria" w:cs="Tahoma"/>
          <w:color w:val="000000" w:themeColor="text1"/>
          <w:szCs w:val="20"/>
        </w:rPr>
        <w:t>TSE</w:t>
      </w:r>
      <w:r w:rsidR="007D433A" w:rsidRPr="00712095">
        <w:rPr>
          <w:rFonts w:ascii="Cambria" w:hAnsi="Cambria" w:cs="Tahoma"/>
          <w:color w:val="000000" w:themeColor="text1"/>
          <w:szCs w:val="20"/>
        </w:rPr>
        <w:t>,</w:t>
      </w:r>
      <w:r w:rsidR="004665E4" w:rsidRPr="00712095">
        <w:rPr>
          <w:rFonts w:ascii="Cambria" w:hAnsi="Cambria" w:cs="Tahoma"/>
          <w:color w:val="000000" w:themeColor="text1"/>
          <w:szCs w:val="20"/>
        </w:rPr>
        <w:t xml:space="preserve"> el 30 de noviembre de 2023</w:t>
      </w:r>
      <w:r w:rsidR="00277F8B" w:rsidRPr="00712095">
        <w:rPr>
          <w:rStyle w:val="FootnoteReference"/>
          <w:rFonts w:ascii="Cambria" w:hAnsi="Cambria" w:cs="Tahoma"/>
          <w:color w:val="000000" w:themeColor="text1"/>
          <w:szCs w:val="20"/>
        </w:rPr>
        <w:footnoteReference w:id="48"/>
      </w:r>
      <w:r w:rsidR="004665E4" w:rsidRPr="00712095">
        <w:rPr>
          <w:rFonts w:ascii="Cambria" w:hAnsi="Cambria" w:cs="Tahoma"/>
          <w:color w:val="000000" w:themeColor="text1"/>
          <w:szCs w:val="20"/>
        </w:rPr>
        <w:t>.</w:t>
      </w:r>
      <w:r w:rsidR="00B57AF5" w:rsidRPr="00712095">
        <w:rPr>
          <w:rFonts w:ascii="Cambria" w:hAnsi="Cambria" w:cs="Tahoma"/>
          <w:color w:val="000000" w:themeColor="text1"/>
          <w:szCs w:val="20"/>
        </w:rPr>
        <w:t xml:space="preserve"> </w:t>
      </w:r>
      <w:r w:rsidR="00A621CC" w:rsidRPr="00712095">
        <w:rPr>
          <w:rFonts w:ascii="Cambria" w:hAnsi="Cambria" w:cs="Tahoma"/>
          <w:color w:val="000000" w:themeColor="text1"/>
          <w:szCs w:val="20"/>
        </w:rPr>
        <w:t>Finalmente,</w:t>
      </w:r>
      <w:r w:rsidR="00B57AF5" w:rsidRPr="00712095">
        <w:rPr>
          <w:rFonts w:ascii="Cambria" w:hAnsi="Cambria" w:cs="Tahoma"/>
          <w:color w:val="000000" w:themeColor="text1"/>
          <w:szCs w:val="20"/>
        </w:rPr>
        <w:t xml:space="preserve"> </w:t>
      </w:r>
      <w:r w:rsidR="00727551" w:rsidRPr="00712095">
        <w:rPr>
          <w:rFonts w:ascii="Cambria" w:hAnsi="Cambria" w:cs="Tahoma"/>
          <w:color w:val="000000" w:themeColor="text1"/>
          <w:szCs w:val="20"/>
        </w:rPr>
        <w:t xml:space="preserve">la CIDH alertó a los Estados Miembros de la OEA y a la comunidad internacional sobre una inminente ruptura del orden constitucional debido al abuso de poder y la instrumentalización de la función constitucional de investigación de delitos por parte del </w:t>
      </w:r>
      <w:r w:rsidR="007D433A" w:rsidRPr="00712095">
        <w:rPr>
          <w:rFonts w:ascii="Cambria" w:hAnsi="Cambria" w:cs="Tahoma"/>
          <w:color w:val="000000" w:themeColor="text1"/>
          <w:szCs w:val="20"/>
        </w:rPr>
        <w:t>MP</w:t>
      </w:r>
      <w:r w:rsidR="00727551" w:rsidRPr="00712095">
        <w:rPr>
          <w:rFonts w:ascii="Cambria" w:hAnsi="Cambria" w:cs="Tahoma"/>
          <w:color w:val="000000" w:themeColor="text1"/>
          <w:szCs w:val="20"/>
        </w:rPr>
        <w:t xml:space="preserve"> con la finalidad de invalidar la integridad y los resultados del proceso electoral y evitar la toma de posesión de las autoridades electas conforme a la voluntad popular expresada en las elecciones generales</w:t>
      </w:r>
      <w:r w:rsidR="00277F8B" w:rsidRPr="00712095">
        <w:rPr>
          <w:rStyle w:val="FootnoteReference"/>
          <w:rFonts w:ascii="Cambria" w:hAnsi="Cambria" w:cs="Tahoma"/>
          <w:color w:val="000000" w:themeColor="text1"/>
          <w:szCs w:val="20"/>
        </w:rPr>
        <w:footnoteReference w:id="49"/>
      </w:r>
      <w:r w:rsidR="00727551" w:rsidRPr="00712095">
        <w:rPr>
          <w:rFonts w:ascii="Cambria" w:hAnsi="Cambria" w:cs="Tahoma"/>
          <w:color w:val="000000" w:themeColor="text1"/>
          <w:szCs w:val="20"/>
        </w:rPr>
        <w:t>.</w:t>
      </w:r>
    </w:p>
    <w:p w14:paraId="1AF1114A" w14:textId="5CC77AE5" w:rsidR="00642632" w:rsidRPr="000C3BCE" w:rsidRDefault="00EE69EB" w:rsidP="00E45762">
      <w:pPr>
        <w:pStyle w:val="IAPrrafo"/>
        <w:rPr>
          <w:rFonts w:ascii="Cambria" w:hAnsi="Cambria"/>
        </w:rPr>
      </w:pPr>
      <w:r w:rsidRPr="000C3BCE">
        <w:rPr>
          <w:rFonts w:ascii="Cambria" w:hAnsi="Cambria"/>
        </w:rPr>
        <w:lastRenderedPageBreak/>
        <w:t xml:space="preserve">El 12 </w:t>
      </w:r>
      <w:r w:rsidR="008041DD" w:rsidRPr="000C3BCE">
        <w:rPr>
          <w:rFonts w:ascii="Cambria" w:hAnsi="Cambria"/>
        </w:rPr>
        <w:t xml:space="preserve">de diciembre de 2023, </w:t>
      </w:r>
      <w:r w:rsidR="006E795C" w:rsidRPr="000C3BCE">
        <w:rPr>
          <w:rFonts w:ascii="Cambria" w:hAnsi="Cambria"/>
        </w:rPr>
        <w:t>el Consejo Permanente adoptó la Resolución “</w:t>
      </w:r>
      <w:r w:rsidR="006E795C" w:rsidRPr="00135233">
        <w:rPr>
          <w:rFonts w:ascii="Cambria" w:hAnsi="Cambria"/>
          <w:i/>
          <w:iCs/>
        </w:rPr>
        <w:t>Acciones contra el</w:t>
      </w:r>
      <w:r w:rsidR="00B109EE" w:rsidRPr="00135233">
        <w:rPr>
          <w:rFonts w:ascii="Cambria" w:hAnsi="Cambria"/>
          <w:i/>
          <w:iCs/>
        </w:rPr>
        <w:t xml:space="preserve"> </w:t>
      </w:r>
      <w:r w:rsidR="006E795C" w:rsidRPr="00135233">
        <w:rPr>
          <w:rFonts w:ascii="Cambria" w:hAnsi="Cambria"/>
          <w:i/>
          <w:iCs/>
        </w:rPr>
        <w:t>Estado de</w:t>
      </w:r>
      <w:r w:rsidR="00B109EE" w:rsidRPr="00135233">
        <w:rPr>
          <w:rFonts w:ascii="Cambria" w:hAnsi="Cambria"/>
          <w:i/>
          <w:iCs/>
        </w:rPr>
        <w:t xml:space="preserve"> </w:t>
      </w:r>
      <w:r w:rsidR="006E795C" w:rsidRPr="00135233">
        <w:rPr>
          <w:rFonts w:ascii="Cambria" w:hAnsi="Cambria"/>
          <w:i/>
          <w:iCs/>
        </w:rPr>
        <w:t>Derecho que Arriesgan la Transición Gubernamental en Guatemala</w:t>
      </w:r>
      <w:r w:rsidR="006E795C" w:rsidRPr="000C3BCE">
        <w:rPr>
          <w:rFonts w:ascii="Cambria" w:hAnsi="Cambria"/>
        </w:rPr>
        <w:t>”</w:t>
      </w:r>
      <w:r w:rsidR="001A2B77" w:rsidRPr="000C3BCE">
        <w:rPr>
          <w:rFonts w:ascii="Cambria" w:hAnsi="Cambria"/>
        </w:rPr>
        <w:t>,</w:t>
      </w:r>
      <w:r w:rsidR="00B109EE">
        <w:rPr>
          <w:rFonts w:ascii="Cambria" w:hAnsi="Cambria"/>
        </w:rPr>
        <w:t xml:space="preserve"> </w:t>
      </w:r>
      <w:r w:rsidR="001A2B77" w:rsidRPr="000C3BCE">
        <w:rPr>
          <w:rFonts w:ascii="Cambria" w:hAnsi="Cambria"/>
        </w:rPr>
        <w:t>en</w:t>
      </w:r>
      <w:r w:rsidR="00B109EE">
        <w:rPr>
          <w:rFonts w:ascii="Cambria" w:hAnsi="Cambria"/>
        </w:rPr>
        <w:t xml:space="preserve"> </w:t>
      </w:r>
      <w:r w:rsidR="001A2B77" w:rsidRPr="000C3BCE">
        <w:rPr>
          <w:rFonts w:ascii="Cambria" w:hAnsi="Cambria"/>
        </w:rPr>
        <w:t xml:space="preserve">la que </w:t>
      </w:r>
      <w:r w:rsidR="00831C96" w:rsidRPr="000C3BCE">
        <w:rPr>
          <w:rFonts w:ascii="Cambria" w:hAnsi="Cambria"/>
        </w:rPr>
        <w:t>condenó “enérgicamente el continuo abuso de poder por parte del Ministerio Público y otras autoridades públicas de Guatemala</w:t>
      </w:r>
      <w:r w:rsidR="00B109EE">
        <w:rPr>
          <w:rFonts w:ascii="Cambria" w:hAnsi="Cambria"/>
        </w:rPr>
        <w:t>”</w:t>
      </w:r>
      <w:r w:rsidR="00EE4661" w:rsidRPr="000C3BCE">
        <w:rPr>
          <w:rStyle w:val="FootnoteReference"/>
          <w:rFonts w:ascii="Cambria" w:hAnsi="Cambria"/>
        </w:rPr>
        <w:footnoteReference w:id="50"/>
      </w:r>
      <w:r w:rsidR="00831C96" w:rsidRPr="000C3BCE">
        <w:rPr>
          <w:rFonts w:ascii="Cambria" w:hAnsi="Cambria"/>
        </w:rPr>
        <w:t xml:space="preserve">. </w:t>
      </w:r>
      <w:r w:rsidR="00827D8C" w:rsidRPr="000C3BCE">
        <w:rPr>
          <w:rFonts w:ascii="Cambria" w:hAnsi="Cambria"/>
        </w:rPr>
        <w:t>En d</w:t>
      </w:r>
      <w:r w:rsidR="005A7876" w:rsidRPr="000C3BCE">
        <w:rPr>
          <w:rFonts w:ascii="Cambria" w:hAnsi="Cambria"/>
        </w:rPr>
        <w:t>icha Resolución</w:t>
      </w:r>
      <w:r w:rsidR="00827D8C" w:rsidRPr="000C3BCE">
        <w:rPr>
          <w:rFonts w:ascii="Cambria" w:hAnsi="Cambria"/>
        </w:rPr>
        <w:t xml:space="preserve">, se </w:t>
      </w:r>
      <w:r w:rsidR="003767EC" w:rsidRPr="000C3BCE">
        <w:rPr>
          <w:rFonts w:ascii="Cambria" w:hAnsi="Cambria"/>
        </w:rPr>
        <w:t>encomendó al Presidente del Consejo Permanente y al Secretario General de la OEA solicitar con urgencia el consentimiento del Gobierno de Guatemala para recibir una visita de buenos oficios invocando el artículo 18 de la Carta Democrática Interamericana</w:t>
      </w:r>
      <w:r w:rsidR="00F2263C" w:rsidRPr="000C3BCE">
        <w:rPr>
          <w:rStyle w:val="FootnoteReference"/>
          <w:rFonts w:ascii="Cambria" w:hAnsi="Cambria"/>
        </w:rPr>
        <w:footnoteReference w:id="51"/>
      </w:r>
      <w:r w:rsidR="003767EC" w:rsidRPr="000C3BCE">
        <w:rPr>
          <w:rFonts w:ascii="Cambria" w:hAnsi="Cambria"/>
        </w:rPr>
        <w:t>.</w:t>
      </w:r>
      <w:r w:rsidR="003140B4" w:rsidRPr="000C3BCE">
        <w:rPr>
          <w:rFonts w:ascii="Cambria" w:hAnsi="Cambria"/>
        </w:rPr>
        <w:t xml:space="preserve"> </w:t>
      </w:r>
    </w:p>
    <w:p w14:paraId="045AD1B1" w14:textId="1F26AEE0" w:rsidR="004665E4" w:rsidRPr="000C3BCE" w:rsidRDefault="003140B4" w:rsidP="00B952DC">
      <w:pPr>
        <w:pStyle w:val="IAPrrafo"/>
        <w:rPr>
          <w:rFonts w:ascii="Cambria" w:hAnsi="Cambria"/>
        </w:rPr>
      </w:pPr>
      <w:r w:rsidRPr="000C3BCE">
        <w:rPr>
          <w:rFonts w:ascii="Cambria" w:hAnsi="Cambria"/>
        </w:rPr>
        <w:t>Entre el 15 y 16 de diciembre, el Presidente del Consejo Permanente y el Secretario General de la OEA visitaron</w:t>
      </w:r>
      <w:r w:rsidR="00251424" w:rsidRPr="000C3BCE">
        <w:rPr>
          <w:rFonts w:ascii="Cambria" w:hAnsi="Cambria"/>
        </w:rPr>
        <w:t xml:space="preserve"> el país</w:t>
      </w:r>
      <w:r w:rsidR="00F456D9" w:rsidRPr="000C3BCE">
        <w:rPr>
          <w:rFonts w:ascii="Cambria" w:hAnsi="Cambria"/>
        </w:rPr>
        <w:t xml:space="preserve"> y, e</w:t>
      </w:r>
      <w:r w:rsidR="00251424" w:rsidRPr="000C3BCE">
        <w:rPr>
          <w:rFonts w:ascii="Cambria" w:hAnsi="Cambria"/>
        </w:rPr>
        <w:t xml:space="preserve">l </w:t>
      </w:r>
      <w:r w:rsidR="00E45762" w:rsidRPr="000C3BCE">
        <w:rPr>
          <w:rFonts w:ascii="Cambria" w:hAnsi="Cambria"/>
        </w:rPr>
        <w:t>20 de diciembre de 2023</w:t>
      </w:r>
      <w:r w:rsidR="00264111" w:rsidRPr="000C3BCE">
        <w:rPr>
          <w:rFonts w:ascii="Cambria" w:hAnsi="Cambria"/>
        </w:rPr>
        <w:t>,</w:t>
      </w:r>
      <w:r w:rsidR="00E45762" w:rsidRPr="000C3BCE">
        <w:rPr>
          <w:rFonts w:ascii="Cambria" w:hAnsi="Cambria"/>
        </w:rPr>
        <w:t xml:space="preserve"> </w:t>
      </w:r>
      <w:r w:rsidR="00B9328A" w:rsidRPr="000C3BCE">
        <w:rPr>
          <w:rFonts w:ascii="Cambria" w:hAnsi="Cambria"/>
        </w:rPr>
        <w:t>presentaron a</w:t>
      </w:r>
      <w:r w:rsidR="00E45762" w:rsidRPr="000C3BCE">
        <w:rPr>
          <w:rFonts w:ascii="Cambria" w:hAnsi="Cambria"/>
        </w:rPr>
        <w:t xml:space="preserve">l Consejo </w:t>
      </w:r>
      <w:r w:rsidR="00B9328A" w:rsidRPr="000C3BCE">
        <w:rPr>
          <w:rFonts w:ascii="Cambria" w:hAnsi="Cambria"/>
        </w:rPr>
        <w:t>un informe con sus principales conclusiones</w:t>
      </w:r>
      <w:r w:rsidR="009B5FF3" w:rsidRPr="000C3BCE">
        <w:rPr>
          <w:rFonts w:ascii="Cambria" w:hAnsi="Cambria"/>
        </w:rPr>
        <w:t xml:space="preserve">. Entre otras, el Presidente del Consejo Permanente </w:t>
      </w:r>
      <w:r w:rsidR="005470F4" w:rsidRPr="000C3BCE">
        <w:rPr>
          <w:rFonts w:ascii="Cambria" w:hAnsi="Cambria"/>
        </w:rPr>
        <w:t xml:space="preserve">agradeció la disposición del </w:t>
      </w:r>
      <w:r w:rsidR="00DE49C2" w:rsidRPr="000C3BCE">
        <w:rPr>
          <w:rFonts w:ascii="Cambria" w:hAnsi="Cambria"/>
        </w:rPr>
        <w:t>p</w:t>
      </w:r>
      <w:r w:rsidR="005470F4" w:rsidRPr="000C3BCE">
        <w:rPr>
          <w:rFonts w:ascii="Cambria" w:hAnsi="Cambria"/>
        </w:rPr>
        <w:t>residente Alejandro Giammattei</w:t>
      </w:r>
      <w:r w:rsidR="00F41AC1" w:rsidRPr="000C3BCE">
        <w:rPr>
          <w:rFonts w:ascii="Cambria" w:hAnsi="Cambria"/>
        </w:rPr>
        <w:t xml:space="preserve"> para recibir dicha visita y la información proporcionada</w:t>
      </w:r>
      <w:r w:rsidR="00327557" w:rsidRPr="000C3BCE">
        <w:rPr>
          <w:rFonts w:ascii="Cambria" w:hAnsi="Cambria"/>
        </w:rPr>
        <w:t xml:space="preserve"> </w:t>
      </w:r>
      <w:r w:rsidR="00F41AC1" w:rsidRPr="000C3BCE">
        <w:rPr>
          <w:rFonts w:ascii="Cambria" w:hAnsi="Cambria"/>
        </w:rPr>
        <w:t xml:space="preserve">sobre el </w:t>
      </w:r>
      <w:r w:rsidR="00C936EF" w:rsidRPr="000C3BCE">
        <w:rPr>
          <w:rFonts w:ascii="Cambria" w:hAnsi="Cambria"/>
        </w:rPr>
        <w:t>proceso de transición presidencial</w:t>
      </w:r>
      <w:r w:rsidR="00F41AC1" w:rsidRPr="000C3BCE">
        <w:rPr>
          <w:rFonts w:ascii="Cambria" w:hAnsi="Cambria"/>
        </w:rPr>
        <w:t xml:space="preserve"> que culminó</w:t>
      </w:r>
      <w:r w:rsidR="00C936EF" w:rsidRPr="000C3BCE">
        <w:rPr>
          <w:rFonts w:ascii="Cambria" w:hAnsi="Cambria"/>
        </w:rPr>
        <w:t xml:space="preserve"> </w:t>
      </w:r>
      <w:r w:rsidR="005470F4" w:rsidRPr="000C3BCE">
        <w:rPr>
          <w:rFonts w:ascii="Cambria" w:hAnsi="Cambria"/>
        </w:rPr>
        <w:t>el 6 de diciembre de 2023</w:t>
      </w:r>
      <w:r w:rsidR="00E145D0" w:rsidRPr="000C3BCE">
        <w:rPr>
          <w:rStyle w:val="FootnoteReference"/>
          <w:rFonts w:ascii="Cambria" w:hAnsi="Cambria"/>
        </w:rPr>
        <w:footnoteReference w:id="52"/>
      </w:r>
      <w:r w:rsidR="00F41AC1" w:rsidRPr="000C3BCE">
        <w:rPr>
          <w:rFonts w:ascii="Cambria" w:hAnsi="Cambria"/>
        </w:rPr>
        <w:t>.</w:t>
      </w:r>
      <w:r w:rsidR="00B109EE">
        <w:rPr>
          <w:rFonts w:ascii="Cambria" w:hAnsi="Cambria"/>
        </w:rPr>
        <w:t xml:space="preserve"> </w:t>
      </w:r>
      <w:r w:rsidR="00F41AC1" w:rsidRPr="000C3BCE">
        <w:rPr>
          <w:rFonts w:ascii="Cambria" w:hAnsi="Cambria"/>
        </w:rPr>
        <w:t xml:space="preserve">Según fue informado, el </w:t>
      </w:r>
      <w:r w:rsidR="00DE49C2" w:rsidRPr="000C3BCE">
        <w:rPr>
          <w:rFonts w:ascii="Cambria" w:hAnsi="Cambria"/>
        </w:rPr>
        <w:t>p</w:t>
      </w:r>
      <w:r w:rsidR="00F41AC1" w:rsidRPr="000C3BCE">
        <w:rPr>
          <w:rFonts w:ascii="Cambria" w:hAnsi="Cambria"/>
        </w:rPr>
        <w:t xml:space="preserve">residente Giammattei </w:t>
      </w:r>
      <w:r w:rsidR="00180B5A" w:rsidRPr="000C3BCE">
        <w:rPr>
          <w:rFonts w:ascii="Cambria" w:hAnsi="Cambria"/>
        </w:rPr>
        <w:t xml:space="preserve">insistió </w:t>
      </w:r>
      <w:r w:rsidR="00F41AC1" w:rsidRPr="000C3BCE">
        <w:rPr>
          <w:rFonts w:ascii="Cambria" w:hAnsi="Cambria"/>
        </w:rPr>
        <w:t>“</w:t>
      </w:r>
      <w:r w:rsidR="00180B5A" w:rsidRPr="000C3BCE">
        <w:rPr>
          <w:rFonts w:ascii="Cambria" w:hAnsi="Cambria"/>
        </w:rPr>
        <w:t>en que la toma de posesión de Bernardo Arévalo y Karin Herrera de la presidencia y la vicepresidencia de Guatemala, respectivamente, tendría lugar el 14 de enero de 2024</w:t>
      </w:r>
      <w:r w:rsidR="00712095">
        <w:rPr>
          <w:rFonts w:ascii="Cambria" w:hAnsi="Cambria"/>
        </w:rPr>
        <w:t>”</w:t>
      </w:r>
      <w:r w:rsidR="00E145D0" w:rsidRPr="000C3BCE">
        <w:rPr>
          <w:rStyle w:val="FootnoteReference"/>
          <w:rFonts w:ascii="Cambria" w:hAnsi="Cambria"/>
        </w:rPr>
        <w:footnoteReference w:id="53"/>
      </w:r>
      <w:r w:rsidR="00F41AC1" w:rsidRPr="000C3BCE">
        <w:rPr>
          <w:rFonts w:ascii="Cambria" w:hAnsi="Cambria"/>
        </w:rPr>
        <w:t xml:space="preserve">. Por </w:t>
      </w:r>
      <w:r w:rsidR="00E145D0" w:rsidRPr="000C3BCE">
        <w:rPr>
          <w:rFonts w:ascii="Cambria" w:hAnsi="Cambria"/>
        </w:rPr>
        <w:t>su parte</w:t>
      </w:r>
      <w:r w:rsidR="00F41AC1" w:rsidRPr="000C3BCE">
        <w:rPr>
          <w:rFonts w:ascii="Cambria" w:hAnsi="Cambria"/>
        </w:rPr>
        <w:t xml:space="preserve">, </w:t>
      </w:r>
      <w:r w:rsidR="005268CB" w:rsidRPr="000C3BCE">
        <w:rPr>
          <w:rFonts w:ascii="Cambria" w:hAnsi="Cambria"/>
        </w:rPr>
        <w:t xml:space="preserve">se informó que </w:t>
      </w:r>
      <w:r w:rsidR="00B964A1" w:rsidRPr="000C3BCE">
        <w:rPr>
          <w:rFonts w:ascii="Cambria" w:hAnsi="Cambria"/>
        </w:rPr>
        <w:t xml:space="preserve">integrantes de </w:t>
      </w:r>
      <w:r w:rsidR="00CF62AD" w:rsidRPr="000C3BCE">
        <w:rPr>
          <w:rFonts w:ascii="Cambria" w:hAnsi="Cambria"/>
        </w:rPr>
        <w:t>la Corte de Constitucionalidad</w:t>
      </w:r>
      <w:r w:rsidR="00B964A1" w:rsidRPr="000C3BCE">
        <w:rPr>
          <w:rFonts w:ascii="Cambria" w:hAnsi="Cambria"/>
        </w:rPr>
        <w:t xml:space="preserve"> </w:t>
      </w:r>
      <w:r w:rsidR="00A26655" w:rsidRPr="000C3BCE">
        <w:rPr>
          <w:rFonts w:ascii="Cambria" w:hAnsi="Cambria"/>
        </w:rPr>
        <w:t>“</w:t>
      </w:r>
      <w:r w:rsidR="00B964A1" w:rsidRPr="000C3BCE">
        <w:rPr>
          <w:rFonts w:ascii="Cambria" w:hAnsi="Cambria"/>
        </w:rPr>
        <w:t>expresaron preocupación por la calificación de la situación en Guatemala de golpe de Estado</w:t>
      </w:r>
      <w:r w:rsidR="00712095">
        <w:rPr>
          <w:rFonts w:ascii="Cambria" w:hAnsi="Cambria"/>
        </w:rPr>
        <w:t>”</w:t>
      </w:r>
      <w:r w:rsidR="005268CB" w:rsidRPr="000C3BCE">
        <w:rPr>
          <w:rStyle w:val="FootnoteReference"/>
          <w:rFonts w:ascii="Cambria" w:hAnsi="Cambria"/>
        </w:rPr>
        <w:footnoteReference w:id="54"/>
      </w:r>
      <w:r w:rsidR="005268CB" w:rsidRPr="000C3BCE">
        <w:rPr>
          <w:rFonts w:ascii="Cambria" w:hAnsi="Cambria"/>
        </w:rPr>
        <w:t xml:space="preserve"> y</w:t>
      </w:r>
      <w:r w:rsidR="006870C0" w:rsidRPr="000C3BCE">
        <w:rPr>
          <w:rFonts w:ascii="Cambria" w:hAnsi="Cambria"/>
        </w:rPr>
        <w:t>a que</w:t>
      </w:r>
      <w:r w:rsidR="005268CB" w:rsidRPr="000C3BCE">
        <w:rPr>
          <w:rFonts w:ascii="Cambria" w:hAnsi="Cambria"/>
        </w:rPr>
        <w:t xml:space="preserve"> consideraron </w:t>
      </w:r>
      <w:r w:rsidR="00B964A1" w:rsidRPr="000C3BCE">
        <w:rPr>
          <w:rFonts w:ascii="Cambria" w:hAnsi="Cambria"/>
        </w:rPr>
        <w:t xml:space="preserve">tal calificación </w:t>
      </w:r>
      <w:r w:rsidR="006870C0" w:rsidRPr="000C3BCE">
        <w:rPr>
          <w:rFonts w:ascii="Cambria" w:hAnsi="Cambria"/>
        </w:rPr>
        <w:t xml:space="preserve">como </w:t>
      </w:r>
      <w:r w:rsidR="005268CB" w:rsidRPr="000C3BCE">
        <w:rPr>
          <w:rFonts w:ascii="Cambria" w:hAnsi="Cambria"/>
        </w:rPr>
        <w:t>“</w:t>
      </w:r>
      <w:r w:rsidR="00B964A1" w:rsidRPr="000C3BCE">
        <w:rPr>
          <w:rFonts w:ascii="Cambria" w:hAnsi="Cambria"/>
        </w:rPr>
        <w:t>inexacta en vista de que las instituciones del país estaban funcionando debidamente</w:t>
      </w:r>
      <w:r w:rsidR="00712095">
        <w:rPr>
          <w:rFonts w:ascii="Cambria" w:hAnsi="Cambria"/>
        </w:rPr>
        <w:t>”</w:t>
      </w:r>
      <w:r w:rsidR="008751F6" w:rsidRPr="000C3BCE">
        <w:rPr>
          <w:rStyle w:val="FootnoteReference"/>
          <w:rFonts w:ascii="Cambria" w:hAnsi="Cambria"/>
        </w:rPr>
        <w:footnoteReference w:id="55"/>
      </w:r>
      <w:r w:rsidR="00A26655" w:rsidRPr="000C3BCE">
        <w:rPr>
          <w:rFonts w:ascii="Cambria" w:hAnsi="Cambria"/>
        </w:rPr>
        <w:t xml:space="preserve">. </w:t>
      </w:r>
      <w:r w:rsidR="005268CB" w:rsidRPr="000C3BCE">
        <w:rPr>
          <w:rFonts w:ascii="Cambria" w:hAnsi="Cambria"/>
        </w:rPr>
        <w:t>Asimismo</w:t>
      </w:r>
      <w:r w:rsidR="00A26655" w:rsidRPr="000C3BCE">
        <w:rPr>
          <w:rFonts w:ascii="Cambria" w:hAnsi="Cambria"/>
        </w:rPr>
        <w:t xml:space="preserve">, aseguraron que </w:t>
      </w:r>
      <w:r w:rsidR="007C33A7" w:rsidRPr="000C3BCE">
        <w:rPr>
          <w:rFonts w:ascii="Cambria" w:hAnsi="Cambria"/>
        </w:rPr>
        <w:t>“</w:t>
      </w:r>
      <w:r w:rsidR="00287FBD" w:rsidRPr="000C3BCE">
        <w:rPr>
          <w:rFonts w:ascii="Cambria" w:hAnsi="Cambria"/>
          <w:szCs w:val="22"/>
        </w:rPr>
        <w:t>el traspaso del Poder Ejecutivo se realizaría con toda seguridad el 14 de enero de 2024, en vista de que toda persona que tratara de obstruir el proceso incurriría en responsabilidades civiles y penales</w:t>
      </w:r>
      <w:r w:rsidR="00712095">
        <w:rPr>
          <w:rFonts w:ascii="Cambria" w:hAnsi="Cambria"/>
          <w:szCs w:val="22"/>
        </w:rPr>
        <w:t>”</w:t>
      </w:r>
      <w:r w:rsidR="009C2B84" w:rsidRPr="000C3BCE">
        <w:rPr>
          <w:rStyle w:val="FootnoteReference"/>
          <w:rFonts w:ascii="Cambria" w:hAnsi="Cambria"/>
        </w:rPr>
        <w:footnoteReference w:id="56"/>
      </w:r>
      <w:r w:rsidR="00C5333F" w:rsidRPr="000C3BCE">
        <w:rPr>
          <w:rFonts w:ascii="Cambria" w:hAnsi="Cambria"/>
        </w:rPr>
        <w:t xml:space="preserve">. </w:t>
      </w:r>
      <w:r w:rsidR="00B952DC" w:rsidRPr="000C3BCE">
        <w:rPr>
          <w:rFonts w:ascii="Cambria" w:hAnsi="Cambria"/>
        </w:rPr>
        <w:t>Por último, el Presidente del Consejo Permanente destacó la solicitud del Estado de Guatemala para concertar una visita de un grupo de representantes permanentes de los Estados miembros de la OEA, la cual tendrá lugar del 12 al 14 de enero de 2024 en el marco del Artículo 18 de la Carta Democrática</w:t>
      </w:r>
      <w:r w:rsidR="008751F6" w:rsidRPr="000C3BCE">
        <w:rPr>
          <w:rStyle w:val="FootnoteReference"/>
          <w:rFonts w:ascii="Cambria" w:hAnsi="Cambria"/>
        </w:rPr>
        <w:footnoteReference w:id="57"/>
      </w:r>
      <w:r w:rsidR="00F24DBB" w:rsidRPr="000C3BCE">
        <w:rPr>
          <w:rFonts w:ascii="Cambria" w:hAnsi="Cambria"/>
        </w:rPr>
        <w:t>.</w:t>
      </w:r>
    </w:p>
    <w:p w14:paraId="7525C28F" w14:textId="36A85D7F" w:rsidR="00AB5CBA" w:rsidRPr="000C3BCE" w:rsidRDefault="0092727F" w:rsidP="2E3B6610">
      <w:pPr>
        <w:pStyle w:val="IAPrrafo"/>
        <w:rPr>
          <w:rFonts w:ascii="Cambria" w:hAnsi="Cambria"/>
          <w:color w:val="000000" w:themeColor="text1"/>
          <w:lang w:val="es-ES"/>
        </w:rPr>
      </w:pPr>
      <w:r w:rsidRPr="000C3BCE">
        <w:rPr>
          <w:rFonts w:ascii="Cambria" w:hAnsi="Cambria"/>
          <w:color w:val="000000" w:themeColor="text1"/>
          <w:lang w:val="es-ES"/>
        </w:rPr>
        <w:t>Por otra parte, l</w:t>
      </w:r>
      <w:r w:rsidR="00E478F8" w:rsidRPr="000C3BCE">
        <w:rPr>
          <w:rFonts w:ascii="Cambria" w:hAnsi="Cambria"/>
          <w:color w:val="000000" w:themeColor="text1"/>
          <w:lang w:val="es-ES"/>
        </w:rPr>
        <w:t>a</w:t>
      </w:r>
      <w:r w:rsidR="00DB169D" w:rsidRPr="000C3BCE">
        <w:rPr>
          <w:rFonts w:ascii="Cambria" w:hAnsi="Cambria"/>
          <w:color w:val="000000" w:themeColor="text1"/>
          <w:lang w:val="es-ES"/>
        </w:rPr>
        <w:t xml:space="preserve"> Comisión </w:t>
      </w:r>
      <w:r w:rsidR="004D2991" w:rsidRPr="000C3BCE">
        <w:rPr>
          <w:rFonts w:ascii="Cambria" w:hAnsi="Cambria"/>
          <w:color w:val="000000" w:themeColor="text1"/>
          <w:lang w:val="es-ES"/>
        </w:rPr>
        <w:t>observa con preocupación</w:t>
      </w:r>
      <w:r w:rsidR="00DB169D" w:rsidRPr="000C3BCE">
        <w:rPr>
          <w:rFonts w:ascii="Cambria" w:hAnsi="Cambria"/>
          <w:color w:val="000000" w:themeColor="text1"/>
          <w:lang w:val="es-ES"/>
        </w:rPr>
        <w:t xml:space="preserve"> la persistencia de </w:t>
      </w:r>
      <w:r w:rsidR="001B2589" w:rsidRPr="000C3BCE">
        <w:rPr>
          <w:rFonts w:ascii="Cambria" w:hAnsi="Cambria"/>
          <w:color w:val="000000" w:themeColor="text1"/>
          <w:lang w:val="es-ES"/>
        </w:rPr>
        <w:t>la</w:t>
      </w:r>
      <w:r w:rsidR="00DB169D" w:rsidRPr="000C3BCE">
        <w:rPr>
          <w:rFonts w:ascii="Cambria" w:hAnsi="Cambria"/>
          <w:color w:val="000000" w:themeColor="text1"/>
          <w:lang w:val="es-ES"/>
        </w:rPr>
        <w:t xml:space="preserve"> </w:t>
      </w:r>
      <w:r w:rsidR="00AB5CBA" w:rsidRPr="000C3BCE">
        <w:rPr>
          <w:rFonts w:ascii="Cambria" w:eastAsia="Cambria" w:hAnsi="Cambria" w:cs="Cambria"/>
          <w:color w:val="000000" w:themeColor="text1"/>
          <w:lang w:val="es-ES"/>
        </w:rPr>
        <w:t>criminalización</w:t>
      </w:r>
      <w:r w:rsidR="00396B70" w:rsidRPr="000C3BCE">
        <w:rPr>
          <w:rFonts w:ascii="Cambria" w:hAnsi="Cambria"/>
          <w:color w:val="000000" w:themeColor="text1"/>
          <w:vertAlign w:val="superscript"/>
          <w:lang w:val="es-ES"/>
        </w:rPr>
        <w:footnoteReference w:id="58"/>
      </w:r>
      <w:r w:rsidR="00AB5CBA" w:rsidRPr="000C3BCE">
        <w:rPr>
          <w:rFonts w:ascii="Cambria" w:eastAsia="Cambria" w:hAnsi="Cambria" w:cs="Cambria"/>
          <w:color w:val="000000" w:themeColor="text1"/>
          <w:lang w:val="es-ES"/>
        </w:rPr>
        <w:t xml:space="preserve"> de personas operadoras de justicia y</w:t>
      </w:r>
      <w:r w:rsidR="00DB169D" w:rsidRPr="000C3BCE">
        <w:rPr>
          <w:rFonts w:ascii="Cambria" w:eastAsia="Cambria" w:hAnsi="Cambria" w:cs="Cambria"/>
          <w:color w:val="000000" w:themeColor="text1"/>
          <w:lang w:val="es-ES"/>
        </w:rPr>
        <w:t xml:space="preserve"> </w:t>
      </w:r>
      <w:r w:rsidR="00AB5CBA" w:rsidRPr="000C3BCE">
        <w:rPr>
          <w:rFonts w:ascii="Cambria" w:eastAsia="Cambria" w:hAnsi="Cambria" w:cs="Cambria"/>
          <w:color w:val="000000" w:themeColor="text1"/>
          <w:lang w:val="es-ES"/>
        </w:rPr>
        <w:t>exintegrantes de la CICIG</w:t>
      </w:r>
      <w:r w:rsidR="00681D81" w:rsidRPr="000C3BCE">
        <w:rPr>
          <w:rFonts w:ascii="Cambria" w:eastAsia="Cambria" w:hAnsi="Cambria" w:cs="Cambria"/>
          <w:color w:val="000000" w:themeColor="text1"/>
          <w:lang w:val="es-ES"/>
        </w:rPr>
        <w:t xml:space="preserve"> como represalia a su labor</w:t>
      </w:r>
      <w:r w:rsidR="00553DCE" w:rsidRPr="000C3BCE">
        <w:rPr>
          <w:rFonts w:ascii="Cambria" w:eastAsia="Cambria" w:hAnsi="Cambria" w:cs="Cambria"/>
          <w:color w:val="000000" w:themeColor="text1"/>
          <w:lang w:val="es-ES"/>
        </w:rPr>
        <w:t xml:space="preserve">, </w:t>
      </w:r>
      <w:r w:rsidR="00553DCE" w:rsidRPr="000C3BCE">
        <w:rPr>
          <w:rFonts w:ascii="Cambria" w:hAnsi="Cambria"/>
          <w:color w:val="000000" w:themeColor="text1"/>
          <w:lang w:val="es-ES"/>
        </w:rPr>
        <w:t xml:space="preserve">a </w:t>
      </w:r>
      <w:r w:rsidR="00545353" w:rsidRPr="000C3BCE">
        <w:rPr>
          <w:rFonts w:ascii="Cambria" w:hAnsi="Cambria"/>
          <w:color w:val="000000" w:themeColor="text1"/>
          <w:lang w:val="es-ES"/>
        </w:rPr>
        <w:t>través</w:t>
      </w:r>
      <w:r w:rsidR="00553DCE" w:rsidRPr="000C3BCE">
        <w:rPr>
          <w:rFonts w:ascii="Cambria" w:hAnsi="Cambria"/>
          <w:color w:val="000000" w:themeColor="text1"/>
          <w:lang w:val="es-ES"/>
        </w:rPr>
        <w:t xml:space="preserve"> del uso indebido del derecho penal por parte de actores estatales y no estatales bajo patrones que han sido ampliamente docume</w:t>
      </w:r>
      <w:r w:rsidR="002E0468" w:rsidRPr="000C3BCE">
        <w:rPr>
          <w:rFonts w:ascii="Cambria" w:hAnsi="Cambria"/>
          <w:color w:val="000000" w:themeColor="text1"/>
          <w:lang w:val="es-ES"/>
        </w:rPr>
        <w:t>n</w:t>
      </w:r>
      <w:r w:rsidR="00553DCE" w:rsidRPr="000C3BCE">
        <w:rPr>
          <w:rFonts w:ascii="Cambria" w:hAnsi="Cambria"/>
          <w:color w:val="000000" w:themeColor="text1"/>
          <w:lang w:val="es-ES"/>
        </w:rPr>
        <w:t>tados por la CID</w:t>
      </w:r>
      <w:r w:rsidR="002E0468" w:rsidRPr="000C3BCE">
        <w:rPr>
          <w:rFonts w:ascii="Cambria" w:hAnsi="Cambria"/>
          <w:color w:val="000000" w:themeColor="text1"/>
          <w:lang w:val="es-ES"/>
        </w:rPr>
        <w:t>H</w:t>
      </w:r>
      <w:r w:rsidR="00F3538A" w:rsidRPr="000C3BCE">
        <w:rPr>
          <w:rFonts w:ascii="Cambria" w:hAnsi="Cambria"/>
          <w:color w:val="000000" w:themeColor="text1"/>
          <w:lang w:val="es-ES"/>
        </w:rPr>
        <w:t>. Entre ellos:</w:t>
      </w:r>
      <w:r w:rsidR="00D3457E" w:rsidRPr="000C3BCE">
        <w:rPr>
          <w:rFonts w:ascii="Cambria" w:hAnsi="Cambria"/>
          <w:color w:val="000000" w:themeColor="text1"/>
          <w:lang w:val="es-ES"/>
        </w:rPr>
        <w:t xml:space="preserve"> </w:t>
      </w:r>
      <w:r w:rsidR="00D3457E" w:rsidRPr="000C3BCE">
        <w:rPr>
          <w:rFonts w:ascii="Cambria" w:eastAsia="Cambria" w:hAnsi="Cambria" w:cs="Cambria"/>
          <w:color w:val="000000" w:themeColor="text1"/>
          <w:lang w:val="es-ES"/>
        </w:rPr>
        <w:t xml:space="preserve">la naturaleza de los casos a su cargo, </w:t>
      </w:r>
      <w:r w:rsidR="001B2589" w:rsidRPr="000C3BCE">
        <w:rPr>
          <w:rFonts w:ascii="Cambria" w:hAnsi="Cambria"/>
          <w:color w:val="000000" w:themeColor="text1"/>
          <w:lang w:val="es-ES"/>
        </w:rPr>
        <w:t xml:space="preserve">la presentación de </w:t>
      </w:r>
      <w:r w:rsidR="001B2589" w:rsidRPr="000C3BCE">
        <w:rPr>
          <w:rFonts w:ascii="Cambria" w:hAnsi="Cambria"/>
          <w:color w:val="000000" w:themeColor="text1"/>
          <w:lang w:val="es-ES"/>
        </w:rPr>
        <w:lastRenderedPageBreak/>
        <w:t>un alto número de denuncias</w:t>
      </w:r>
      <w:r w:rsidR="00F3538A" w:rsidRPr="000C3BCE">
        <w:rPr>
          <w:rFonts w:ascii="Cambria" w:hAnsi="Cambria"/>
          <w:color w:val="000000" w:themeColor="text1"/>
          <w:lang w:val="es-ES"/>
        </w:rPr>
        <w:t xml:space="preserve"> que son tramitadas con mayor celeridad</w:t>
      </w:r>
      <w:r w:rsidR="00D3457E" w:rsidRPr="000C3BCE">
        <w:rPr>
          <w:rFonts w:ascii="Cambria" w:hAnsi="Cambria"/>
          <w:color w:val="000000" w:themeColor="text1"/>
          <w:lang w:val="es-ES"/>
        </w:rPr>
        <w:t>,</w:t>
      </w:r>
      <w:r w:rsidR="002E0468" w:rsidRPr="000C3BCE">
        <w:rPr>
          <w:rFonts w:ascii="Cambria" w:hAnsi="Cambria"/>
          <w:color w:val="000000" w:themeColor="text1"/>
          <w:lang w:val="es-ES"/>
        </w:rPr>
        <w:t xml:space="preserve"> </w:t>
      </w:r>
      <w:r w:rsidR="00553DCE" w:rsidRPr="000C3BCE">
        <w:rPr>
          <w:rFonts w:ascii="Cambria" w:hAnsi="Cambria"/>
          <w:color w:val="000000" w:themeColor="text1"/>
          <w:lang w:val="es-ES"/>
        </w:rPr>
        <w:t>la dilación arbitraria de los procesos penales</w:t>
      </w:r>
      <w:r w:rsidR="002E0468" w:rsidRPr="000C3BCE">
        <w:rPr>
          <w:rFonts w:ascii="Cambria" w:hAnsi="Cambria"/>
          <w:color w:val="000000" w:themeColor="text1"/>
          <w:lang w:val="es-ES"/>
        </w:rPr>
        <w:t xml:space="preserve">, </w:t>
      </w:r>
      <w:r w:rsidR="00553DCE" w:rsidRPr="000C3BCE">
        <w:rPr>
          <w:rFonts w:ascii="Cambria" w:hAnsi="Cambria"/>
          <w:color w:val="000000" w:themeColor="text1"/>
          <w:lang w:val="es-ES"/>
        </w:rPr>
        <w:t xml:space="preserve">la </w:t>
      </w:r>
      <w:r w:rsidR="00901509" w:rsidRPr="000C3BCE">
        <w:rPr>
          <w:rFonts w:ascii="Cambria" w:hAnsi="Cambria"/>
          <w:color w:val="000000" w:themeColor="text1"/>
          <w:lang w:val="es-ES"/>
        </w:rPr>
        <w:t>aplicación</w:t>
      </w:r>
      <w:r w:rsidR="00553DCE" w:rsidRPr="000C3BCE">
        <w:rPr>
          <w:rFonts w:ascii="Cambria" w:hAnsi="Cambria"/>
          <w:color w:val="000000" w:themeColor="text1"/>
          <w:lang w:val="es-ES"/>
        </w:rPr>
        <w:t xml:space="preserve"> excesiva y arbitraria de la prisión preventiva</w:t>
      </w:r>
      <w:r w:rsidR="002E0468" w:rsidRPr="000C3BCE">
        <w:rPr>
          <w:rFonts w:ascii="Cambria" w:hAnsi="Cambria"/>
          <w:color w:val="000000" w:themeColor="text1"/>
          <w:lang w:val="es-ES"/>
        </w:rPr>
        <w:t xml:space="preserve">, </w:t>
      </w:r>
      <w:r w:rsidR="00AB5CBA" w:rsidRPr="000C3BCE">
        <w:rPr>
          <w:rFonts w:ascii="Cambria" w:eastAsia="Cambria" w:hAnsi="Cambria" w:cs="Cambria"/>
          <w:color w:val="000000" w:themeColor="text1"/>
          <w:lang w:val="es-ES"/>
        </w:rPr>
        <w:t>la solicitud de órdenes de captura internacional en contra de qu</w:t>
      </w:r>
      <w:r w:rsidR="002E0468" w:rsidRPr="000C3BCE">
        <w:rPr>
          <w:rFonts w:ascii="Cambria" w:eastAsia="Cambria" w:hAnsi="Cambria" w:cs="Cambria"/>
          <w:color w:val="000000" w:themeColor="text1"/>
          <w:lang w:val="es-ES"/>
        </w:rPr>
        <w:t>ienes</w:t>
      </w:r>
      <w:r w:rsidR="00AB5CBA" w:rsidRPr="000C3BCE">
        <w:rPr>
          <w:rFonts w:ascii="Cambria" w:eastAsia="Cambria" w:hAnsi="Cambria" w:cs="Cambria"/>
          <w:color w:val="000000" w:themeColor="text1"/>
          <w:lang w:val="es-ES"/>
        </w:rPr>
        <w:t xml:space="preserve"> se han visto forzadas a huir del país</w:t>
      </w:r>
      <w:r w:rsidR="00F3538A" w:rsidRPr="000C3BCE">
        <w:rPr>
          <w:rFonts w:ascii="Cambria" w:eastAsia="Cambria" w:hAnsi="Cambria" w:cs="Cambria"/>
          <w:color w:val="000000" w:themeColor="text1"/>
          <w:lang w:val="es-ES"/>
        </w:rPr>
        <w:t xml:space="preserve"> y </w:t>
      </w:r>
      <w:r w:rsidR="002E0468" w:rsidRPr="000C3BCE">
        <w:rPr>
          <w:rFonts w:ascii="Cambria" w:eastAsia="Cambria" w:hAnsi="Cambria" w:cs="Cambria"/>
          <w:color w:val="000000" w:themeColor="text1"/>
          <w:lang w:val="es-ES"/>
        </w:rPr>
        <w:t>otr</w:t>
      </w:r>
      <w:r w:rsidR="00F3538A" w:rsidRPr="000C3BCE">
        <w:rPr>
          <w:rFonts w:ascii="Cambria" w:eastAsia="Cambria" w:hAnsi="Cambria" w:cs="Cambria"/>
          <w:color w:val="000000" w:themeColor="text1"/>
          <w:lang w:val="es-ES"/>
        </w:rPr>
        <w:t>a</w:t>
      </w:r>
      <w:r w:rsidR="002E0468" w:rsidRPr="000C3BCE">
        <w:rPr>
          <w:rFonts w:ascii="Cambria" w:eastAsia="Cambria" w:hAnsi="Cambria" w:cs="Cambria"/>
          <w:color w:val="000000" w:themeColor="text1"/>
          <w:lang w:val="es-ES"/>
        </w:rPr>
        <w:t>s</w:t>
      </w:r>
      <w:r w:rsidR="00D3457E" w:rsidRPr="000C3BCE">
        <w:rPr>
          <w:rFonts w:ascii="Cambria" w:eastAsia="Cambria" w:hAnsi="Cambria" w:cs="Cambria"/>
          <w:color w:val="000000" w:themeColor="text1"/>
          <w:lang w:val="es-ES"/>
        </w:rPr>
        <w:t xml:space="preserve"> </w:t>
      </w:r>
      <w:r w:rsidR="002E0468" w:rsidRPr="000C3BCE">
        <w:rPr>
          <w:rFonts w:ascii="Cambria" w:eastAsia="Cambria" w:hAnsi="Cambria" w:cs="Cambria"/>
          <w:color w:val="000000" w:themeColor="text1"/>
          <w:lang w:val="es-ES"/>
        </w:rPr>
        <w:t>afecta</w:t>
      </w:r>
      <w:r w:rsidR="00F3538A" w:rsidRPr="000C3BCE">
        <w:rPr>
          <w:rFonts w:ascii="Cambria" w:eastAsia="Cambria" w:hAnsi="Cambria" w:cs="Cambria"/>
          <w:color w:val="000000" w:themeColor="text1"/>
          <w:lang w:val="es-ES"/>
        </w:rPr>
        <w:t>ciones</w:t>
      </w:r>
      <w:r w:rsidR="002E0468" w:rsidRPr="000C3BCE">
        <w:rPr>
          <w:rFonts w:ascii="Cambria" w:eastAsia="Cambria" w:hAnsi="Cambria" w:cs="Cambria"/>
          <w:color w:val="000000" w:themeColor="text1"/>
          <w:lang w:val="es-ES"/>
        </w:rPr>
        <w:t xml:space="preserve"> </w:t>
      </w:r>
      <w:r w:rsidR="00F3538A" w:rsidRPr="000C3BCE">
        <w:rPr>
          <w:rFonts w:ascii="Cambria" w:eastAsia="Cambria" w:hAnsi="Cambria" w:cs="Cambria"/>
          <w:color w:val="000000" w:themeColor="text1"/>
          <w:lang w:val="es-ES"/>
        </w:rPr>
        <w:t>a</w:t>
      </w:r>
      <w:r w:rsidR="002E0468" w:rsidRPr="000C3BCE">
        <w:rPr>
          <w:rFonts w:ascii="Cambria" w:eastAsia="Cambria" w:hAnsi="Cambria" w:cs="Cambria"/>
          <w:color w:val="000000" w:themeColor="text1"/>
          <w:lang w:val="es-ES"/>
        </w:rPr>
        <w:t>l derecho de defensa y</w:t>
      </w:r>
      <w:r w:rsidR="00F3538A" w:rsidRPr="000C3BCE">
        <w:rPr>
          <w:rFonts w:ascii="Cambria" w:eastAsia="Cambria" w:hAnsi="Cambria" w:cs="Cambria"/>
          <w:color w:val="000000" w:themeColor="text1"/>
          <w:lang w:val="es-ES"/>
        </w:rPr>
        <w:t xml:space="preserve"> a</w:t>
      </w:r>
      <w:r w:rsidR="002E0468" w:rsidRPr="000C3BCE">
        <w:rPr>
          <w:rFonts w:ascii="Cambria" w:eastAsia="Cambria" w:hAnsi="Cambria" w:cs="Cambria"/>
          <w:color w:val="000000" w:themeColor="text1"/>
          <w:lang w:val="es-ES"/>
        </w:rPr>
        <w:t xml:space="preserve"> las garantías del debido proceso</w:t>
      </w:r>
      <w:r w:rsidR="00A60830" w:rsidRPr="000C3BCE">
        <w:rPr>
          <w:rStyle w:val="FootnoteReference"/>
          <w:rFonts w:ascii="Cambria" w:eastAsia="Cambria" w:hAnsi="Cambria" w:cs="Cambria"/>
          <w:color w:val="000000" w:themeColor="text1"/>
          <w:lang w:val="es-ES"/>
        </w:rPr>
        <w:footnoteReference w:id="59"/>
      </w:r>
      <w:r w:rsidR="002E0468" w:rsidRPr="000C3BCE">
        <w:rPr>
          <w:rFonts w:ascii="Cambria" w:eastAsia="Cambria" w:hAnsi="Cambria" w:cs="Cambria"/>
          <w:color w:val="000000" w:themeColor="text1"/>
          <w:lang w:val="es-ES"/>
        </w:rPr>
        <w:t>.</w:t>
      </w:r>
      <w:r w:rsidR="00AB5CBA" w:rsidRPr="000C3BCE">
        <w:rPr>
          <w:rFonts w:ascii="Cambria" w:eastAsia="Cambria" w:hAnsi="Cambria" w:cs="Cambria"/>
          <w:color w:val="000000" w:themeColor="text1"/>
          <w:lang w:val="es-ES"/>
        </w:rPr>
        <w:t xml:space="preserve"> </w:t>
      </w:r>
      <w:r w:rsidR="00D3457E" w:rsidRPr="000C3BCE">
        <w:rPr>
          <w:rFonts w:ascii="Cambria" w:eastAsia="Cambria" w:hAnsi="Cambria" w:cs="Cambria"/>
          <w:color w:val="000000" w:themeColor="text1"/>
          <w:lang w:val="es-ES"/>
        </w:rPr>
        <w:t>A</w:t>
      </w:r>
      <w:r w:rsidR="00AB5CBA" w:rsidRPr="000C3BCE">
        <w:rPr>
          <w:rFonts w:ascii="Cambria" w:eastAsia="Cambria" w:hAnsi="Cambria"/>
          <w:color w:val="000000" w:themeColor="text1"/>
          <w:lang w:val="es-ES"/>
        </w:rPr>
        <w:t>l cierre del primer semestre de 2023,</w:t>
      </w:r>
      <w:r w:rsidR="002E0468" w:rsidRPr="000C3BCE">
        <w:rPr>
          <w:rFonts w:ascii="Cambria" w:eastAsia="Cambria" w:hAnsi="Cambria"/>
          <w:color w:val="000000" w:themeColor="text1"/>
          <w:lang w:val="es-ES"/>
        </w:rPr>
        <w:t xml:space="preserve"> </w:t>
      </w:r>
      <w:r w:rsidR="00A60830" w:rsidRPr="000C3BCE">
        <w:rPr>
          <w:rFonts w:ascii="Cambria" w:eastAsia="Cambria" w:hAnsi="Cambria"/>
          <w:color w:val="000000" w:themeColor="text1"/>
          <w:lang w:val="es-ES"/>
        </w:rPr>
        <w:t>la CIDH observ</w:t>
      </w:r>
      <w:r w:rsidR="008C6272" w:rsidRPr="000C3BCE">
        <w:rPr>
          <w:rFonts w:ascii="Cambria" w:eastAsia="Cambria" w:hAnsi="Cambria"/>
          <w:color w:val="000000" w:themeColor="text1"/>
          <w:lang w:val="es-ES"/>
        </w:rPr>
        <w:t>ó</w:t>
      </w:r>
      <w:r w:rsidR="00A60830" w:rsidRPr="000C3BCE">
        <w:rPr>
          <w:rFonts w:ascii="Cambria" w:eastAsia="Cambria" w:hAnsi="Cambria"/>
          <w:color w:val="000000" w:themeColor="text1"/>
          <w:lang w:val="es-ES"/>
        </w:rPr>
        <w:t xml:space="preserve"> con preocupación que </w:t>
      </w:r>
      <w:r w:rsidR="00AB5CBA" w:rsidRPr="000C3BCE">
        <w:rPr>
          <w:rFonts w:ascii="Cambria" w:eastAsia="Cambria" w:hAnsi="Cambria"/>
          <w:color w:val="000000" w:themeColor="text1"/>
          <w:lang w:val="es-ES"/>
        </w:rPr>
        <w:t xml:space="preserve">al menos ocho personas </w:t>
      </w:r>
      <w:r w:rsidR="00DB169D" w:rsidRPr="000C3BCE">
        <w:rPr>
          <w:rFonts w:ascii="Cambria" w:eastAsia="Cambria" w:hAnsi="Cambria"/>
          <w:color w:val="000000" w:themeColor="text1"/>
          <w:lang w:val="es-ES"/>
        </w:rPr>
        <w:t>ex</w:t>
      </w:r>
      <w:r w:rsidR="00AB5CBA" w:rsidRPr="000C3BCE">
        <w:rPr>
          <w:rFonts w:ascii="Cambria" w:eastAsia="Cambria" w:hAnsi="Cambria"/>
          <w:color w:val="000000" w:themeColor="text1"/>
          <w:lang w:val="es-ES"/>
        </w:rPr>
        <w:t>operadores de justicia</w:t>
      </w:r>
      <w:r w:rsidR="002E0468" w:rsidRPr="000C3BCE">
        <w:rPr>
          <w:rFonts w:ascii="Cambria" w:eastAsia="Cambria" w:hAnsi="Cambria"/>
          <w:color w:val="000000" w:themeColor="text1"/>
          <w:lang w:val="es-ES"/>
        </w:rPr>
        <w:t xml:space="preserve"> </w:t>
      </w:r>
      <w:r w:rsidR="00871AB7" w:rsidRPr="000C3BCE">
        <w:rPr>
          <w:rFonts w:ascii="Cambria" w:eastAsia="Cambria" w:hAnsi="Cambria"/>
          <w:color w:val="000000" w:themeColor="text1"/>
          <w:lang w:val="es-ES"/>
        </w:rPr>
        <w:t>estaban</w:t>
      </w:r>
      <w:r w:rsidR="00AB5CBA" w:rsidRPr="000C3BCE">
        <w:rPr>
          <w:rFonts w:ascii="Cambria" w:eastAsia="Cambria" w:hAnsi="Cambria"/>
          <w:color w:val="000000" w:themeColor="text1"/>
          <w:lang w:val="es-ES"/>
        </w:rPr>
        <w:t xml:space="preserve"> privadas de la libertad</w:t>
      </w:r>
      <w:r w:rsidR="00871AB7" w:rsidRPr="000C3BCE">
        <w:rPr>
          <w:rFonts w:ascii="Cambria" w:eastAsia="Cambria" w:hAnsi="Cambria"/>
          <w:color w:val="000000" w:themeColor="text1"/>
          <w:lang w:val="es-ES"/>
        </w:rPr>
        <w:t xml:space="preserve"> en este contexto</w:t>
      </w:r>
      <w:r w:rsidR="00A60830" w:rsidRPr="000C3BCE">
        <w:rPr>
          <w:rFonts w:ascii="Cambria" w:eastAsia="Cambria" w:hAnsi="Cambria"/>
          <w:color w:val="000000" w:themeColor="text1"/>
          <w:lang w:val="es-ES"/>
        </w:rPr>
        <w:t xml:space="preserve"> </w:t>
      </w:r>
      <w:r w:rsidR="00A60830" w:rsidRPr="000C3BCE">
        <w:rPr>
          <w:rFonts w:ascii="Cambria" w:hAnsi="Cambria" w:cs="Tahoma"/>
          <w:color w:val="000000" w:themeColor="text1"/>
          <w:shd w:val="clear" w:color="auto" w:fill="FFFFFF"/>
          <w:lang w:val="es-ES" w:eastAsia="es-ES"/>
        </w:rPr>
        <w:t>(</w:t>
      </w:r>
      <w:r w:rsidR="00A60830" w:rsidRPr="000C3BCE">
        <w:rPr>
          <w:rFonts w:ascii="Cambria" w:eastAsia="Arial" w:hAnsi="Cambria" w:cs="Arial"/>
          <w:color w:val="000000" w:themeColor="text1"/>
          <w:lang w:val="es-ES"/>
        </w:rPr>
        <w:t xml:space="preserve">Ver </w:t>
      </w:r>
      <w:r w:rsidR="00A60830" w:rsidRPr="000C3BCE">
        <w:rPr>
          <w:rFonts w:ascii="Cambria" w:eastAsia="Arial" w:hAnsi="Cambria" w:cs="Arial"/>
          <w:i/>
          <w:iCs/>
          <w:color w:val="000000" w:themeColor="text1"/>
          <w:lang w:val="es-ES"/>
        </w:rPr>
        <w:t>infra.</w:t>
      </w:r>
      <w:r w:rsidR="00A60830" w:rsidRPr="000C3BCE">
        <w:rPr>
          <w:rFonts w:ascii="Cambria" w:eastAsia="Arial" w:hAnsi="Cambria" w:cs="Arial"/>
          <w:color w:val="000000" w:themeColor="text1"/>
          <w:lang w:val="es-ES"/>
        </w:rPr>
        <w:t xml:space="preserve"> </w:t>
      </w:r>
      <w:r w:rsidR="00DB7A4F" w:rsidRPr="000C3BCE">
        <w:rPr>
          <w:rFonts w:ascii="Cambria" w:eastAsia="Arial" w:hAnsi="Cambria" w:cs="Arial"/>
          <w:color w:val="000000" w:themeColor="text1"/>
          <w:lang w:val="es-ES"/>
        </w:rPr>
        <w:t>II.</w:t>
      </w:r>
      <w:r w:rsidR="00A60830" w:rsidRPr="000C3BCE">
        <w:rPr>
          <w:rFonts w:ascii="Cambria" w:eastAsia="Arial" w:hAnsi="Cambria" w:cs="Arial"/>
          <w:color w:val="000000" w:themeColor="text1"/>
          <w:lang w:val="es-ES"/>
        </w:rPr>
        <w:t>B.1. Casos de criminalización y privación de la libertad</w:t>
      </w:r>
      <w:r w:rsidR="00A60830" w:rsidRPr="000C3BCE">
        <w:rPr>
          <w:rFonts w:ascii="Cambria" w:hAnsi="Cambria" w:cs="Tahoma"/>
          <w:color w:val="000000" w:themeColor="text1"/>
          <w:shd w:val="clear" w:color="auto" w:fill="FFFFFF"/>
          <w:lang w:val="es-ES" w:eastAsia="es-ES"/>
        </w:rPr>
        <w:t>)</w:t>
      </w:r>
      <w:r w:rsidR="00AB5CBA" w:rsidRPr="000C3BCE">
        <w:rPr>
          <w:rFonts w:ascii="Cambria" w:eastAsia="Cambria" w:hAnsi="Cambria"/>
          <w:color w:val="000000" w:themeColor="text1"/>
          <w:lang w:val="es-ES"/>
        </w:rPr>
        <w:t>.</w:t>
      </w:r>
    </w:p>
    <w:p w14:paraId="75224660" w14:textId="432D2B83" w:rsidR="0052745B" w:rsidRPr="000C3BCE" w:rsidRDefault="0052745B" w:rsidP="0052745B">
      <w:pPr>
        <w:pStyle w:val="IAPrrafo"/>
        <w:rPr>
          <w:rFonts w:ascii="Cambria" w:hAnsi="Cambria"/>
          <w:color w:val="000000" w:themeColor="text1"/>
          <w:lang w:val="es-ES"/>
        </w:rPr>
      </w:pPr>
      <w:r w:rsidRPr="000C3BCE">
        <w:rPr>
          <w:rFonts w:ascii="Cambria" w:hAnsi="Cambria"/>
          <w:color w:val="000000" w:themeColor="text1"/>
          <w:lang w:val="es-ES"/>
        </w:rPr>
        <w:t>E</w:t>
      </w:r>
      <w:r w:rsidR="00F3538A" w:rsidRPr="000C3BCE">
        <w:rPr>
          <w:rFonts w:ascii="Cambria" w:hAnsi="Cambria"/>
          <w:color w:val="000000" w:themeColor="text1"/>
          <w:lang w:val="es-ES"/>
        </w:rPr>
        <w:t>l</w:t>
      </w:r>
      <w:r w:rsidR="00163AE9" w:rsidRPr="000C3BCE">
        <w:rPr>
          <w:rFonts w:ascii="Cambria" w:hAnsi="Cambria"/>
          <w:color w:val="000000" w:themeColor="text1"/>
          <w:lang w:val="es-ES"/>
        </w:rPr>
        <w:t xml:space="preserve"> deterioro de la situación de</w:t>
      </w:r>
      <w:r w:rsidR="001C3C9B" w:rsidRPr="000C3BCE">
        <w:rPr>
          <w:rFonts w:ascii="Cambria" w:hAnsi="Cambria"/>
          <w:color w:val="000000" w:themeColor="text1"/>
          <w:lang w:val="es-ES"/>
        </w:rPr>
        <w:t>l Estado de derecho en</w:t>
      </w:r>
      <w:r w:rsidR="00163AE9" w:rsidRPr="000C3BCE">
        <w:rPr>
          <w:rFonts w:ascii="Cambria" w:hAnsi="Cambria"/>
          <w:color w:val="000000" w:themeColor="text1"/>
          <w:lang w:val="es-ES"/>
        </w:rPr>
        <w:t xml:space="preserve"> Guatemala </w:t>
      </w:r>
      <w:r w:rsidR="00360584" w:rsidRPr="000C3BCE">
        <w:rPr>
          <w:rFonts w:ascii="Cambria" w:hAnsi="Cambria"/>
          <w:color w:val="000000" w:themeColor="text1"/>
          <w:lang w:val="es-ES"/>
        </w:rPr>
        <w:t xml:space="preserve">también fue </w:t>
      </w:r>
      <w:r w:rsidR="00163AE9" w:rsidRPr="000C3BCE">
        <w:rPr>
          <w:rFonts w:ascii="Cambria" w:hAnsi="Cambria"/>
          <w:color w:val="000000" w:themeColor="text1"/>
          <w:lang w:val="es-ES"/>
        </w:rPr>
        <w:t>objeto de preocupación en el ámbito del Sistema Universal</w:t>
      </w:r>
      <w:r w:rsidR="00044559" w:rsidRPr="000C3BCE">
        <w:rPr>
          <w:rFonts w:ascii="Cambria" w:hAnsi="Cambria"/>
          <w:color w:val="000000" w:themeColor="text1"/>
          <w:lang w:val="es-ES"/>
        </w:rPr>
        <w:t xml:space="preserve"> por la utilización arbitraria del derecho penal</w:t>
      </w:r>
      <w:r w:rsidR="00163AE9" w:rsidRPr="000C3BCE">
        <w:rPr>
          <w:rFonts w:ascii="Cambria" w:hAnsi="Cambria"/>
          <w:color w:val="000000" w:themeColor="text1"/>
          <w:lang w:val="es-ES"/>
        </w:rPr>
        <w:t>. El 18 de enero</w:t>
      </w:r>
      <w:r w:rsidRPr="000C3BCE">
        <w:rPr>
          <w:rFonts w:ascii="Cambria" w:hAnsi="Cambria"/>
          <w:color w:val="000000" w:themeColor="text1"/>
          <w:lang w:val="es-ES"/>
        </w:rPr>
        <w:t xml:space="preserve"> de 2023</w:t>
      </w:r>
      <w:r w:rsidR="00163AE9" w:rsidRPr="000C3BCE">
        <w:rPr>
          <w:rFonts w:ascii="Cambria" w:hAnsi="Cambria"/>
          <w:color w:val="000000" w:themeColor="text1"/>
          <w:lang w:val="es-ES"/>
        </w:rPr>
        <w:t>, el portavoz del Secretario General de las Naciones Unidas manifestó su preocupación respecto</w:t>
      </w:r>
      <w:r w:rsidR="50B705CE" w:rsidRPr="000C3BCE">
        <w:rPr>
          <w:rFonts w:ascii="Cambria" w:hAnsi="Cambria"/>
          <w:color w:val="000000" w:themeColor="text1"/>
          <w:lang w:val="es-ES"/>
        </w:rPr>
        <w:t xml:space="preserve"> de</w:t>
      </w:r>
      <w:r w:rsidR="00163AE9" w:rsidRPr="000C3BCE">
        <w:rPr>
          <w:rFonts w:ascii="Cambria" w:hAnsi="Cambria"/>
          <w:color w:val="000000" w:themeColor="text1"/>
          <w:lang w:val="es-ES"/>
        </w:rPr>
        <w:t xml:space="preserve"> la persecución penal ejercida en contra de operadores de justicia y funcionarios de l</w:t>
      </w:r>
      <w:r w:rsidR="636696D8" w:rsidRPr="000C3BCE">
        <w:rPr>
          <w:rFonts w:ascii="Cambria" w:hAnsi="Cambria"/>
          <w:color w:val="000000" w:themeColor="text1"/>
          <w:lang w:val="es-ES"/>
        </w:rPr>
        <w:t>o que fue la</w:t>
      </w:r>
      <w:r w:rsidR="00163AE9" w:rsidRPr="000C3BCE">
        <w:rPr>
          <w:rFonts w:ascii="Cambria" w:hAnsi="Cambria"/>
          <w:color w:val="000000" w:themeColor="text1"/>
          <w:lang w:val="es-ES"/>
        </w:rPr>
        <w:t xml:space="preserve"> CICIG, incluyendo acciones anunciadas con</w:t>
      </w:r>
      <w:r w:rsidR="3FD0B779" w:rsidRPr="000C3BCE">
        <w:rPr>
          <w:rFonts w:ascii="Cambria" w:hAnsi="Cambria"/>
          <w:color w:val="000000" w:themeColor="text1"/>
          <w:lang w:val="es-ES"/>
        </w:rPr>
        <w:t>tra</w:t>
      </w:r>
      <w:r w:rsidR="00163AE9" w:rsidRPr="000C3BCE">
        <w:rPr>
          <w:rFonts w:ascii="Cambria" w:hAnsi="Cambria"/>
          <w:color w:val="000000" w:themeColor="text1"/>
          <w:lang w:val="es-ES"/>
        </w:rPr>
        <w:t xml:space="preserve"> el </w:t>
      </w:r>
      <w:r w:rsidR="00712095">
        <w:rPr>
          <w:rFonts w:ascii="Cambria" w:hAnsi="Cambria"/>
          <w:color w:val="000000" w:themeColor="text1"/>
          <w:lang w:val="es-ES"/>
        </w:rPr>
        <w:t>ex</w:t>
      </w:r>
      <w:r w:rsidR="00163AE9" w:rsidRPr="000C3BCE">
        <w:rPr>
          <w:rFonts w:ascii="Cambria" w:hAnsi="Cambria"/>
          <w:color w:val="000000" w:themeColor="text1"/>
          <w:lang w:val="es-ES"/>
        </w:rPr>
        <w:t xml:space="preserve">comisionado </w:t>
      </w:r>
      <w:r w:rsidR="00360584" w:rsidRPr="000C3BCE">
        <w:rPr>
          <w:rFonts w:ascii="Cambria" w:hAnsi="Cambria"/>
          <w:color w:val="000000" w:themeColor="text1"/>
          <w:lang w:val="es-ES"/>
        </w:rPr>
        <w:t>Iván</w:t>
      </w:r>
      <w:r w:rsidR="00163AE9" w:rsidRPr="000C3BCE">
        <w:rPr>
          <w:rFonts w:ascii="Cambria" w:hAnsi="Cambria"/>
          <w:color w:val="000000" w:themeColor="text1"/>
          <w:lang w:val="es-ES"/>
        </w:rPr>
        <w:t xml:space="preserve"> Velásquez,</w:t>
      </w:r>
      <w:r w:rsidR="00360584" w:rsidRPr="000C3BCE">
        <w:rPr>
          <w:rFonts w:ascii="Cambria" w:hAnsi="Cambria"/>
          <w:color w:val="000000" w:themeColor="text1"/>
          <w:lang w:val="es-ES"/>
        </w:rPr>
        <w:t xml:space="preserve"> y</w:t>
      </w:r>
      <w:r w:rsidR="00163AE9" w:rsidRPr="000C3BCE">
        <w:rPr>
          <w:rFonts w:ascii="Cambria" w:hAnsi="Cambria"/>
          <w:color w:val="000000" w:themeColor="text1"/>
          <w:lang w:val="es-ES"/>
        </w:rPr>
        <w:t xml:space="preserve"> quienes buscaron esclarecer casos de corrupción y fortalecer el sistema de justicia</w:t>
      </w:r>
      <w:r w:rsidR="00360584" w:rsidRPr="000C3BCE">
        <w:rPr>
          <w:rFonts w:ascii="Cambria" w:hAnsi="Cambria"/>
          <w:color w:val="000000" w:themeColor="text1"/>
          <w:lang w:val="es-ES"/>
        </w:rPr>
        <w:t xml:space="preserve"> guatemalteco</w:t>
      </w:r>
      <w:r w:rsidR="00163AE9" w:rsidRPr="000C3BCE">
        <w:rPr>
          <w:rFonts w:ascii="Cambria" w:hAnsi="Cambria"/>
          <w:color w:val="000000" w:themeColor="text1"/>
          <w:vertAlign w:val="superscript"/>
          <w:lang w:val="es-ES"/>
        </w:rPr>
        <w:footnoteReference w:id="60"/>
      </w:r>
      <w:r w:rsidR="00163AE9" w:rsidRPr="000C3BCE">
        <w:rPr>
          <w:rFonts w:ascii="Cambria" w:hAnsi="Cambria"/>
          <w:color w:val="000000" w:themeColor="text1"/>
          <w:lang w:val="es-ES"/>
        </w:rPr>
        <w:t xml:space="preserve">. </w:t>
      </w:r>
      <w:r w:rsidRPr="000C3BCE">
        <w:rPr>
          <w:rFonts w:ascii="Cambria" w:hAnsi="Cambria"/>
          <w:color w:val="000000" w:themeColor="text1"/>
          <w:lang w:val="es-ES"/>
        </w:rPr>
        <w:t xml:space="preserve">Según indicó, desde el cierre de la CICIG en 2019, </w:t>
      </w:r>
      <w:r w:rsidR="004545F0" w:rsidRPr="000C3BCE">
        <w:rPr>
          <w:rFonts w:ascii="Cambria" w:hAnsi="Cambria"/>
          <w:color w:val="000000" w:themeColor="text1"/>
          <w:lang w:val="es-ES"/>
        </w:rPr>
        <w:t>ha recibido múltiples informes que apuntan al uso de procesos penales como represalia contra personas que colaboraron con la CIGI</w:t>
      </w:r>
      <w:r w:rsidRPr="000C3BCE">
        <w:rPr>
          <w:rFonts w:ascii="Cambria" w:hAnsi="Cambria"/>
          <w:color w:val="000000" w:themeColor="text1"/>
          <w:lang w:val="es-ES"/>
        </w:rPr>
        <w:t xml:space="preserve">G </w:t>
      </w:r>
      <w:r w:rsidR="004545F0" w:rsidRPr="000C3BCE">
        <w:rPr>
          <w:rFonts w:ascii="Cambria" w:hAnsi="Cambria"/>
          <w:color w:val="000000" w:themeColor="text1"/>
          <w:lang w:val="es-ES"/>
        </w:rPr>
        <w:t>en la investigación y persecución de casos de corrupción</w:t>
      </w:r>
      <w:r w:rsidR="004545F0" w:rsidRPr="000C3BCE">
        <w:rPr>
          <w:rStyle w:val="FootnoteReference"/>
          <w:rFonts w:ascii="Cambria" w:hAnsi="Cambria"/>
          <w:color w:val="000000" w:themeColor="text1"/>
          <w:lang w:val="es-ES"/>
        </w:rPr>
        <w:footnoteReference w:id="61"/>
      </w:r>
      <w:r w:rsidR="004545F0" w:rsidRPr="000C3BCE">
        <w:rPr>
          <w:rFonts w:ascii="Cambria" w:hAnsi="Cambria"/>
          <w:color w:val="000000" w:themeColor="text1"/>
          <w:lang w:val="es-ES"/>
        </w:rPr>
        <w:t>.</w:t>
      </w:r>
      <w:r w:rsidRPr="000C3BCE">
        <w:rPr>
          <w:rFonts w:ascii="Cambria" w:hAnsi="Cambria"/>
          <w:color w:val="000000" w:themeColor="text1"/>
          <w:lang w:val="es-ES"/>
        </w:rPr>
        <w:t xml:space="preserve"> </w:t>
      </w:r>
    </w:p>
    <w:p w14:paraId="3EC720CE" w14:textId="12DD25D6" w:rsidR="00163AE9" w:rsidRPr="000C3BCE" w:rsidRDefault="0052745B" w:rsidP="0052745B">
      <w:pPr>
        <w:pStyle w:val="IAPrrafo"/>
        <w:rPr>
          <w:rFonts w:ascii="Cambria" w:hAnsi="Cambria"/>
          <w:color w:val="000000" w:themeColor="text1"/>
          <w:lang w:val="es-ES"/>
        </w:rPr>
      </w:pPr>
      <w:r w:rsidRPr="000C3BCE">
        <w:rPr>
          <w:rFonts w:ascii="Cambria" w:hAnsi="Cambria"/>
          <w:color w:val="000000" w:themeColor="text1"/>
          <w:lang w:val="es-ES"/>
        </w:rPr>
        <w:t xml:space="preserve">Por su parte, </w:t>
      </w:r>
      <w:r w:rsidR="00681D81" w:rsidRPr="000C3BCE">
        <w:rPr>
          <w:rFonts w:ascii="Cambria" w:hAnsi="Cambria"/>
          <w:color w:val="000000" w:themeColor="text1"/>
          <w:lang w:val="es-ES"/>
        </w:rPr>
        <w:t>el</w:t>
      </w:r>
      <w:r w:rsidR="00163AE9" w:rsidRPr="000C3BCE">
        <w:rPr>
          <w:rFonts w:ascii="Cambria" w:hAnsi="Cambria"/>
          <w:color w:val="000000" w:themeColor="text1"/>
          <w:lang w:val="es-ES"/>
        </w:rPr>
        <w:t xml:space="preserve"> Alto Comisionado de las Naciones Unidas para los Derechos Humanos</w:t>
      </w:r>
      <w:r w:rsidR="00360584" w:rsidRPr="000C3BCE">
        <w:rPr>
          <w:rFonts w:ascii="Cambria" w:hAnsi="Cambria"/>
          <w:color w:val="000000" w:themeColor="text1"/>
          <w:lang w:val="es-ES"/>
        </w:rPr>
        <w:t xml:space="preserve"> (ACNUDH) </w:t>
      </w:r>
      <w:r w:rsidR="00163AE9" w:rsidRPr="000C3BCE">
        <w:rPr>
          <w:rFonts w:ascii="Cambria" w:hAnsi="Cambria"/>
          <w:color w:val="000000" w:themeColor="text1"/>
          <w:lang w:val="es-ES"/>
        </w:rPr>
        <w:t>expresó su profunda preocupación “por las repetidas y crecientes intimidaciones, hostigamientos y represalias contra funcionarios de justicia y otras personas involucradas en los esfuerzos para combatir la impunidad por violaciones a los derechos humanos o contra quienes trabajaban en casos de lucha contra la corrupción</w:t>
      </w:r>
      <w:r w:rsidR="00B109EE">
        <w:rPr>
          <w:rFonts w:ascii="Cambria" w:hAnsi="Cambria"/>
          <w:color w:val="000000" w:themeColor="text1"/>
          <w:lang w:val="es-ES"/>
        </w:rPr>
        <w:t>”</w:t>
      </w:r>
      <w:r w:rsidR="00163AE9" w:rsidRPr="000C3BCE">
        <w:rPr>
          <w:rFonts w:ascii="Cambria" w:hAnsi="Cambria"/>
          <w:color w:val="000000" w:themeColor="text1"/>
          <w:vertAlign w:val="superscript"/>
          <w:lang w:val="es-ES"/>
        </w:rPr>
        <w:footnoteReference w:id="62"/>
      </w:r>
      <w:r w:rsidR="00163AE9" w:rsidRPr="000C3BCE">
        <w:rPr>
          <w:rFonts w:ascii="Cambria" w:hAnsi="Cambria"/>
          <w:color w:val="000000" w:themeColor="text1"/>
          <w:lang w:val="es-ES"/>
        </w:rPr>
        <w:t xml:space="preserve">. </w:t>
      </w:r>
      <w:r w:rsidR="00360584" w:rsidRPr="000C3BCE">
        <w:rPr>
          <w:rFonts w:ascii="Cambria" w:hAnsi="Cambria"/>
          <w:color w:val="000000" w:themeColor="text1"/>
          <w:lang w:val="es-ES"/>
        </w:rPr>
        <w:t>Según indicó</w:t>
      </w:r>
      <w:r w:rsidR="00DB7A4F" w:rsidRPr="000C3BCE">
        <w:rPr>
          <w:rFonts w:ascii="Cambria" w:hAnsi="Cambria"/>
          <w:color w:val="000000" w:themeColor="text1"/>
          <w:lang w:val="es-ES"/>
        </w:rPr>
        <w:t>,</w:t>
      </w:r>
      <w:r w:rsidR="00163AE9" w:rsidRPr="000C3BCE">
        <w:rPr>
          <w:rFonts w:ascii="Cambria" w:hAnsi="Cambria"/>
          <w:color w:val="000000" w:themeColor="text1"/>
          <w:lang w:val="es-ES"/>
        </w:rPr>
        <w:t xml:space="preserve"> "resulta dramático, dada la historia de Guatemala, que quienes luchan para la rendición de cuentas por graves violaciones de derechos humanos sean los que están siendo perseguidos y procesados</w:t>
      </w:r>
      <w:r w:rsidR="00E949FC">
        <w:rPr>
          <w:rFonts w:ascii="Cambria" w:hAnsi="Cambria"/>
          <w:color w:val="000000" w:themeColor="text1"/>
          <w:lang w:val="es-ES"/>
        </w:rPr>
        <w:t>”</w:t>
      </w:r>
      <w:r w:rsidR="00163AE9" w:rsidRPr="000C3BCE">
        <w:rPr>
          <w:rFonts w:ascii="Cambria" w:hAnsi="Cambria"/>
          <w:color w:val="000000" w:themeColor="text1"/>
          <w:vertAlign w:val="superscript"/>
          <w:lang w:val="es-ES"/>
        </w:rPr>
        <w:footnoteReference w:id="63"/>
      </w:r>
      <w:r w:rsidR="00163AE9" w:rsidRPr="000C3BCE">
        <w:rPr>
          <w:rFonts w:ascii="Cambria" w:hAnsi="Cambria"/>
          <w:color w:val="000000" w:themeColor="text1"/>
          <w:lang w:val="es-ES"/>
        </w:rPr>
        <w:t>. El 30 marzo de 2023,</w:t>
      </w:r>
      <w:r w:rsidR="00681D81" w:rsidRPr="000C3BCE">
        <w:rPr>
          <w:rFonts w:ascii="Cambria" w:hAnsi="Cambria"/>
          <w:color w:val="000000" w:themeColor="text1"/>
          <w:lang w:val="es-ES"/>
        </w:rPr>
        <w:t xml:space="preserve"> </w:t>
      </w:r>
      <w:r w:rsidR="00163AE9" w:rsidRPr="000C3BCE">
        <w:rPr>
          <w:rFonts w:ascii="Cambria" w:hAnsi="Cambria"/>
          <w:color w:val="000000" w:themeColor="text1"/>
          <w:lang w:val="es-ES"/>
        </w:rPr>
        <w:t xml:space="preserve">reiteró su alarma </w:t>
      </w:r>
      <w:r w:rsidRPr="000C3BCE">
        <w:rPr>
          <w:rFonts w:ascii="Cambria" w:hAnsi="Cambria"/>
          <w:color w:val="000000" w:themeColor="text1"/>
          <w:lang w:val="es-ES"/>
        </w:rPr>
        <w:t xml:space="preserve">frente la intimidación, acoso y criminalización de funcionarios de justicia y </w:t>
      </w:r>
      <w:r w:rsidR="00163AE9" w:rsidRPr="000C3BCE">
        <w:rPr>
          <w:rFonts w:ascii="Cambria" w:hAnsi="Cambria"/>
          <w:color w:val="000000" w:themeColor="text1"/>
          <w:lang w:val="es-ES"/>
        </w:rPr>
        <w:t>por la continua erosión del Estado de Derecho</w:t>
      </w:r>
      <w:r w:rsidR="00163AE9" w:rsidRPr="000C3BCE">
        <w:rPr>
          <w:rFonts w:ascii="Cambria" w:hAnsi="Cambria"/>
          <w:color w:val="000000" w:themeColor="text1"/>
          <w:vertAlign w:val="superscript"/>
          <w:lang w:val="es-ES"/>
        </w:rPr>
        <w:footnoteReference w:id="64"/>
      </w:r>
      <w:r w:rsidR="00163AE9" w:rsidRPr="000C3BCE">
        <w:rPr>
          <w:rFonts w:ascii="Cambria" w:hAnsi="Cambria"/>
          <w:color w:val="000000" w:themeColor="text1"/>
          <w:lang w:val="es-ES"/>
        </w:rPr>
        <w:t xml:space="preserve">. </w:t>
      </w:r>
    </w:p>
    <w:p w14:paraId="4937A0DC" w14:textId="77777777" w:rsidR="007246A2" w:rsidRPr="000C3BCE" w:rsidRDefault="00606873" w:rsidP="007246A2">
      <w:pPr>
        <w:pStyle w:val="IAPrrafo"/>
        <w:rPr>
          <w:rFonts w:ascii="Cambria" w:eastAsia="Arial" w:hAnsi="Cambria" w:cs="Arial"/>
          <w:color w:val="000000" w:themeColor="text1"/>
          <w:lang w:val="es-ES"/>
        </w:rPr>
      </w:pPr>
      <w:r w:rsidRPr="000C3BCE">
        <w:rPr>
          <w:rFonts w:ascii="Cambria" w:hAnsi="Cambria"/>
          <w:color w:val="000000" w:themeColor="text1"/>
          <w:lang w:val="es-ES"/>
        </w:rPr>
        <w:t>Adicionalmente, e</w:t>
      </w:r>
      <w:r w:rsidR="00C65293" w:rsidRPr="000C3BCE">
        <w:rPr>
          <w:rFonts w:ascii="Cambria" w:hAnsi="Cambria"/>
          <w:color w:val="000000" w:themeColor="text1"/>
          <w:lang w:val="es-ES"/>
        </w:rPr>
        <w:t xml:space="preserve">n el transcurso del 2023, la Comisión </w:t>
      </w:r>
      <w:r w:rsidR="00DB7A4F" w:rsidRPr="000C3BCE">
        <w:rPr>
          <w:rFonts w:ascii="Cambria" w:hAnsi="Cambria"/>
          <w:color w:val="000000" w:themeColor="text1"/>
          <w:lang w:val="es-ES"/>
        </w:rPr>
        <w:t>constató</w:t>
      </w:r>
      <w:r w:rsidR="00C65293" w:rsidRPr="000C3BCE">
        <w:rPr>
          <w:rFonts w:ascii="Cambria" w:hAnsi="Cambria"/>
          <w:color w:val="000000" w:themeColor="text1"/>
          <w:lang w:val="es-ES"/>
        </w:rPr>
        <w:t xml:space="preserve"> la falta de voluntad del Estado guatemalteco para cumplir con su obligación de combatir la impunidad debido a los </w:t>
      </w:r>
      <w:r w:rsidR="00F77C3A" w:rsidRPr="000C3BCE">
        <w:rPr>
          <w:rFonts w:ascii="Cambria" w:hAnsi="Cambria"/>
          <w:color w:val="000000" w:themeColor="text1"/>
          <w:lang w:val="es-ES"/>
        </w:rPr>
        <w:t xml:space="preserve">retrocesos </w:t>
      </w:r>
      <w:r w:rsidR="00C65293" w:rsidRPr="000C3BCE">
        <w:rPr>
          <w:rFonts w:ascii="Cambria" w:hAnsi="Cambria"/>
          <w:color w:val="000000" w:themeColor="text1"/>
          <w:lang w:val="es-ES"/>
        </w:rPr>
        <w:t>y/o</w:t>
      </w:r>
      <w:r w:rsidR="00F77C3A" w:rsidRPr="000C3BCE">
        <w:rPr>
          <w:rFonts w:ascii="Cambria" w:hAnsi="Cambria"/>
          <w:color w:val="000000" w:themeColor="text1"/>
          <w:lang w:val="es-ES"/>
        </w:rPr>
        <w:t xml:space="preserve"> la falta de avances </w:t>
      </w:r>
      <w:r w:rsidR="00C65293" w:rsidRPr="000C3BCE">
        <w:rPr>
          <w:rFonts w:ascii="Cambria" w:hAnsi="Cambria"/>
          <w:color w:val="000000" w:themeColor="text1"/>
          <w:lang w:val="es-ES"/>
        </w:rPr>
        <w:t>en</w:t>
      </w:r>
      <w:r w:rsidR="00F77C3A" w:rsidRPr="000C3BCE">
        <w:rPr>
          <w:rFonts w:ascii="Cambria" w:hAnsi="Cambria"/>
          <w:color w:val="000000" w:themeColor="text1"/>
          <w:lang w:val="es-ES"/>
        </w:rPr>
        <w:t xml:space="preserve"> los casos relacionados </w:t>
      </w:r>
      <w:r w:rsidR="00C65293" w:rsidRPr="000C3BCE">
        <w:rPr>
          <w:rFonts w:ascii="Cambria" w:hAnsi="Cambria"/>
          <w:color w:val="000000" w:themeColor="text1"/>
          <w:lang w:val="es-ES"/>
        </w:rPr>
        <w:t>con hechos de corrupción de alto impacto y</w:t>
      </w:r>
      <w:r w:rsidR="00854782" w:rsidRPr="000C3BCE">
        <w:rPr>
          <w:rFonts w:ascii="Cambria" w:hAnsi="Cambria"/>
          <w:color w:val="000000" w:themeColor="text1"/>
          <w:lang w:val="es-ES"/>
        </w:rPr>
        <w:t xml:space="preserve"> de</w:t>
      </w:r>
      <w:r w:rsidR="00C65293" w:rsidRPr="000C3BCE">
        <w:rPr>
          <w:rFonts w:ascii="Cambria" w:hAnsi="Cambria"/>
          <w:color w:val="000000" w:themeColor="text1"/>
          <w:lang w:val="es-ES"/>
        </w:rPr>
        <w:t xml:space="preserve"> graves violaciones a derechos humanos en </w:t>
      </w:r>
      <w:r w:rsidR="00F77C3A" w:rsidRPr="000C3BCE">
        <w:rPr>
          <w:rFonts w:ascii="Cambria" w:hAnsi="Cambria"/>
          <w:color w:val="000000" w:themeColor="text1"/>
          <w:lang w:val="es-ES"/>
        </w:rPr>
        <w:t xml:space="preserve">el </w:t>
      </w:r>
      <w:r w:rsidR="00854782" w:rsidRPr="000C3BCE">
        <w:rPr>
          <w:rFonts w:ascii="Cambria" w:hAnsi="Cambria"/>
          <w:color w:val="000000" w:themeColor="text1"/>
          <w:lang w:val="es-ES"/>
        </w:rPr>
        <w:t xml:space="preserve">marco del </w:t>
      </w:r>
      <w:r w:rsidR="00F77C3A" w:rsidRPr="000C3BCE">
        <w:rPr>
          <w:rFonts w:ascii="Cambria" w:hAnsi="Cambria"/>
          <w:color w:val="000000" w:themeColor="text1"/>
          <w:lang w:val="es-ES"/>
        </w:rPr>
        <w:t>conflicto armado interno,</w:t>
      </w:r>
      <w:r w:rsidR="00C65293" w:rsidRPr="000C3BCE">
        <w:rPr>
          <w:rFonts w:ascii="Cambria" w:hAnsi="Cambria"/>
          <w:color w:val="000000" w:themeColor="text1"/>
          <w:lang w:val="es-ES"/>
        </w:rPr>
        <w:t xml:space="preserve"> inclusive de</w:t>
      </w:r>
      <w:r w:rsidR="00F77C3A" w:rsidRPr="000C3BCE">
        <w:rPr>
          <w:rFonts w:ascii="Cambria" w:hAnsi="Cambria"/>
          <w:color w:val="000000" w:themeColor="text1"/>
          <w:lang w:val="es-ES"/>
        </w:rPr>
        <w:t xml:space="preserve"> casos con sentencia de la Corte Interamericana de Derechos Humanos en etapa de supervisión y/o con medidas provisionales vigentes</w:t>
      </w:r>
      <w:r w:rsidR="00C65293" w:rsidRPr="000C3BCE">
        <w:rPr>
          <w:rFonts w:ascii="Cambria" w:hAnsi="Cambria"/>
          <w:color w:val="000000" w:themeColor="text1"/>
          <w:lang w:val="es-ES"/>
        </w:rPr>
        <w:t>. Lo anterior</w:t>
      </w:r>
      <w:r w:rsidR="00F77C3A" w:rsidRPr="000C3BCE">
        <w:rPr>
          <w:rFonts w:ascii="Cambria" w:hAnsi="Cambria"/>
          <w:color w:val="000000" w:themeColor="text1"/>
          <w:lang w:val="es-ES"/>
        </w:rPr>
        <w:t>,</w:t>
      </w:r>
      <w:r w:rsidR="001C3C9B" w:rsidRPr="000C3BCE">
        <w:rPr>
          <w:rFonts w:ascii="Cambria" w:hAnsi="Cambria"/>
          <w:color w:val="000000" w:themeColor="text1"/>
          <w:lang w:val="es-ES"/>
        </w:rPr>
        <w:t xml:space="preserve"> como consecuencia de</w:t>
      </w:r>
      <w:r w:rsidR="29F792F0" w:rsidRPr="000C3BCE">
        <w:rPr>
          <w:rFonts w:ascii="Cambria" w:hAnsi="Cambria"/>
          <w:color w:val="000000" w:themeColor="text1"/>
          <w:lang w:val="es-ES"/>
        </w:rPr>
        <w:t xml:space="preserve"> una alegada</w:t>
      </w:r>
      <w:r w:rsidR="54C2DF9C" w:rsidRPr="000C3BCE">
        <w:rPr>
          <w:rFonts w:ascii="Cambria" w:hAnsi="Cambria"/>
          <w:color w:val="000000" w:themeColor="text1"/>
          <w:lang w:val="es-ES"/>
        </w:rPr>
        <w:t xml:space="preserve"> </w:t>
      </w:r>
      <w:r w:rsidR="001C3C9B" w:rsidRPr="000C3BCE">
        <w:rPr>
          <w:rFonts w:ascii="Cambria" w:hAnsi="Cambria"/>
          <w:color w:val="000000" w:themeColor="text1"/>
          <w:lang w:val="es-ES"/>
        </w:rPr>
        <w:t>cooptación del sistema de justicia</w:t>
      </w:r>
      <w:r w:rsidR="00C65293" w:rsidRPr="000C3BCE">
        <w:rPr>
          <w:rFonts w:ascii="Cambria" w:hAnsi="Cambria"/>
          <w:color w:val="000000" w:themeColor="text1"/>
          <w:lang w:val="es-ES"/>
        </w:rPr>
        <w:t xml:space="preserve"> y </w:t>
      </w:r>
      <w:r w:rsidR="001C3C9B" w:rsidRPr="000C3BCE">
        <w:rPr>
          <w:rFonts w:ascii="Cambria" w:hAnsi="Cambria"/>
          <w:color w:val="000000" w:themeColor="text1"/>
          <w:lang w:val="es-ES"/>
        </w:rPr>
        <w:t>la persecución judicial de personas operadoras de justicia a cargo de las investigaciones contra los grupos de poder en el país</w:t>
      </w:r>
      <w:r w:rsidR="00B83EC3" w:rsidRPr="000C3BCE">
        <w:rPr>
          <w:rFonts w:ascii="Cambria" w:hAnsi="Cambria"/>
          <w:color w:val="000000" w:themeColor="text1"/>
          <w:lang w:val="es-ES"/>
        </w:rPr>
        <w:t xml:space="preserve">. </w:t>
      </w:r>
      <w:r w:rsidR="00DB7A4F" w:rsidRPr="000C3BCE">
        <w:rPr>
          <w:rFonts w:ascii="Cambria" w:hAnsi="Cambria" w:cs="Tahoma"/>
          <w:color w:val="000000" w:themeColor="text1"/>
          <w:shd w:val="clear" w:color="auto" w:fill="FFFFFF"/>
          <w:lang w:val="es-ES" w:eastAsia="es-ES"/>
        </w:rPr>
        <w:t>(</w:t>
      </w:r>
      <w:r w:rsidR="00DB7A4F" w:rsidRPr="000C3BCE">
        <w:rPr>
          <w:rFonts w:ascii="Cambria" w:eastAsia="Arial" w:hAnsi="Cambria" w:cs="Arial"/>
          <w:color w:val="000000" w:themeColor="text1"/>
          <w:lang w:val="es-ES"/>
        </w:rPr>
        <w:t xml:space="preserve">Ver </w:t>
      </w:r>
      <w:r w:rsidR="00DB7A4F" w:rsidRPr="000C3BCE">
        <w:rPr>
          <w:rFonts w:ascii="Cambria" w:eastAsia="Arial" w:hAnsi="Cambria" w:cs="Arial"/>
          <w:i/>
          <w:iCs/>
          <w:color w:val="000000" w:themeColor="text1"/>
          <w:lang w:val="es-ES"/>
        </w:rPr>
        <w:t>infra.</w:t>
      </w:r>
      <w:r w:rsidR="00DB7A4F" w:rsidRPr="000C3BCE">
        <w:rPr>
          <w:rFonts w:ascii="Cambria" w:eastAsia="Arial" w:hAnsi="Cambria" w:cs="Arial"/>
          <w:color w:val="000000" w:themeColor="text1"/>
          <w:lang w:val="es-ES"/>
        </w:rPr>
        <w:t xml:space="preserve"> II.C. Incumplimiento del Estado de combatir la impunidad respecto de casos de graves violaciones a derechos humanos y de corrupción</w:t>
      </w:r>
      <w:r w:rsidR="00DB7A4F" w:rsidRPr="000C3BCE">
        <w:rPr>
          <w:rFonts w:ascii="Cambria" w:hAnsi="Cambria" w:cs="Tahoma"/>
          <w:color w:val="000000" w:themeColor="text1"/>
          <w:shd w:val="clear" w:color="auto" w:fill="FFFFFF"/>
          <w:lang w:val="es-ES" w:eastAsia="es-ES"/>
        </w:rPr>
        <w:t>)</w:t>
      </w:r>
      <w:r w:rsidR="00DB7A4F" w:rsidRPr="000C3BCE">
        <w:rPr>
          <w:rFonts w:ascii="Cambria" w:eastAsia="Cambria" w:hAnsi="Cambria"/>
          <w:color w:val="000000" w:themeColor="text1"/>
          <w:lang w:val="es-ES"/>
        </w:rPr>
        <w:t>.</w:t>
      </w:r>
    </w:p>
    <w:p w14:paraId="395FC2CD" w14:textId="112897CB" w:rsidR="51B27798" w:rsidRPr="000C3BCE" w:rsidRDefault="31F7A2E7" w:rsidP="007246A2">
      <w:pPr>
        <w:pStyle w:val="IAPrrafo"/>
        <w:rPr>
          <w:rFonts w:ascii="Cambria" w:eastAsia="Arial" w:hAnsi="Cambria" w:cs="Arial"/>
          <w:color w:val="000000" w:themeColor="text1"/>
          <w:lang w:val="es-ES"/>
        </w:rPr>
      </w:pPr>
      <w:r w:rsidRPr="000C3BCE">
        <w:rPr>
          <w:rFonts w:ascii="Cambria" w:hAnsi="Cambria"/>
          <w:color w:val="000000" w:themeColor="text1"/>
          <w:lang w:val="es-ES"/>
        </w:rPr>
        <w:t>Asimismo,</w:t>
      </w:r>
      <w:r w:rsidR="33BDE6D2" w:rsidRPr="000C3BCE">
        <w:rPr>
          <w:rFonts w:ascii="Cambria" w:hAnsi="Cambria"/>
          <w:color w:val="000000" w:themeColor="text1"/>
          <w:lang w:val="es-ES"/>
        </w:rPr>
        <w:t xml:space="preserve"> </w:t>
      </w:r>
      <w:r w:rsidR="741F338A" w:rsidRPr="000C3BCE">
        <w:rPr>
          <w:rFonts w:ascii="Cambria" w:hAnsi="Cambria"/>
          <w:color w:val="000000" w:themeColor="text1"/>
          <w:lang w:val="es-ES"/>
        </w:rPr>
        <w:t>la</w:t>
      </w:r>
      <w:r w:rsidR="46294F4F" w:rsidRPr="000C3BCE">
        <w:rPr>
          <w:rFonts w:ascii="Cambria" w:hAnsi="Cambria"/>
          <w:color w:val="000000" w:themeColor="text1"/>
          <w:lang w:val="es-ES"/>
        </w:rPr>
        <w:t xml:space="preserve"> CIDH </w:t>
      </w:r>
      <w:r w:rsidR="18B8FABC" w:rsidRPr="000C3BCE">
        <w:rPr>
          <w:rFonts w:ascii="Cambria" w:hAnsi="Cambria"/>
          <w:color w:val="000000" w:themeColor="text1"/>
          <w:lang w:val="es-ES"/>
        </w:rPr>
        <w:t xml:space="preserve">advirtió </w:t>
      </w:r>
      <w:r w:rsidR="46294F4F" w:rsidRPr="000C3BCE">
        <w:rPr>
          <w:rFonts w:ascii="Cambria" w:hAnsi="Cambria"/>
          <w:color w:val="000000" w:themeColor="text1"/>
          <w:lang w:val="es-ES"/>
        </w:rPr>
        <w:t xml:space="preserve">con preocupación </w:t>
      </w:r>
      <w:r w:rsidR="33BDE6D2" w:rsidRPr="000C3BCE">
        <w:rPr>
          <w:rFonts w:ascii="Cambria" w:hAnsi="Cambria"/>
          <w:color w:val="000000" w:themeColor="text1"/>
          <w:lang w:val="es-ES"/>
        </w:rPr>
        <w:t xml:space="preserve">el avance en el trámite </w:t>
      </w:r>
      <w:r w:rsidR="6F3BADDD" w:rsidRPr="000C3BCE">
        <w:rPr>
          <w:rFonts w:ascii="Cambria" w:hAnsi="Cambria"/>
          <w:color w:val="000000" w:themeColor="text1"/>
          <w:lang w:val="es-ES"/>
        </w:rPr>
        <w:t xml:space="preserve">en el Congreso de la República </w:t>
      </w:r>
      <w:r w:rsidR="33BDE6D2" w:rsidRPr="000C3BCE">
        <w:rPr>
          <w:rFonts w:ascii="Cambria" w:hAnsi="Cambria"/>
          <w:color w:val="000000" w:themeColor="text1"/>
          <w:lang w:val="es-ES"/>
        </w:rPr>
        <w:t>de la iniciativa de ley 6099, “</w:t>
      </w:r>
      <w:r w:rsidR="33BDE6D2" w:rsidRPr="00E949FC">
        <w:rPr>
          <w:rFonts w:ascii="Cambria" w:hAnsi="Cambria"/>
          <w:i/>
          <w:iCs/>
          <w:color w:val="000000" w:themeColor="text1"/>
          <w:lang w:val="es-ES"/>
        </w:rPr>
        <w:t>Ley para el fortalecimiento para la paz</w:t>
      </w:r>
      <w:r w:rsidR="33BDE6D2" w:rsidRPr="000C3BCE">
        <w:rPr>
          <w:rFonts w:ascii="Cambria" w:hAnsi="Cambria"/>
          <w:color w:val="000000" w:themeColor="text1"/>
          <w:lang w:val="es-ES"/>
        </w:rPr>
        <w:t xml:space="preserve">”, la cual, busca </w:t>
      </w:r>
      <w:r w:rsidR="33BDE6D2" w:rsidRPr="000C3BCE">
        <w:rPr>
          <w:rFonts w:ascii="Cambria" w:hAnsi="Cambria" w:cs="Calibri"/>
          <w:color w:val="000000" w:themeColor="text1"/>
          <w:lang w:val="es-ES"/>
        </w:rPr>
        <w:t xml:space="preserve">establecer una amnistía absoluta para graves violaciones a los derechos humanos cometidas durante el conflicto armado </w:t>
      </w:r>
      <w:r w:rsidR="33BDE6D2" w:rsidRPr="000C3BCE">
        <w:rPr>
          <w:rFonts w:ascii="Cambria" w:hAnsi="Cambria" w:cs="Calibri"/>
          <w:color w:val="000000" w:themeColor="text1"/>
          <w:lang w:val="es-ES"/>
        </w:rPr>
        <w:lastRenderedPageBreak/>
        <w:t>interno</w:t>
      </w:r>
      <w:r w:rsidR="007246A2" w:rsidRPr="000C3BCE">
        <w:rPr>
          <w:rFonts w:ascii="Cambria" w:hAnsi="Cambria" w:cs="Calibri"/>
          <w:color w:val="000000" w:themeColor="text1"/>
          <w:lang w:val="es-ES"/>
        </w:rPr>
        <w:t xml:space="preserve"> </w:t>
      </w:r>
      <w:r w:rsidR="007246A2" w:rsidRPr="000C3BCE">
        <w:rPr>
          <w:rFonts w:ascii="Cambria" w:hAnsi="Cambria" w:cs="Tahoma"/>
          <w:color w:val="000000" w:themeColor="text1"/>
          <w:shd w:val="clear" w:color="auto" w:fill="FFFFFF"/>
          <w:lang w:val="es-ES" w:eastAsia="es-ES"/>
        </w:rPr>
        <w:t>(</w:t>
      </w:r>
      <w:r w:rsidR="007246A2" w:rsidRPr="000C3BCE">
        <w:rPr>
          <w:rFonts w:ascii="Cambria" w:eastAsia="Arial" w:hAnsi="Cambria" w:cs="Arial"/>
          <w:color w:val="000000" w:themeColor="text1"/>
          <w:lang w:val="es-ES"/>
        </w:rPr>
        <w:t xml:space="preserve">Ver </w:t>
      </w:r>
      <w:r w:rsidR="007246A2" w:rsidRPr="000C3BCE">
        <w:rPr>
          <w:rFonts w:ascii="Cambria" w:eastAsia="Arial" w:hAnsi="Cambria" w:cs="Arial"/>
          <w:i/>
          <w:iCs/>
          <w:color w:val="000000" w:themeColor="text1"/>
          <w:lang w:val="es-ES"/>
        </w:rPr>
        <w:t>infra.</w:t>
      </w:r>
      <w:r w:rsidR="007246A2" w:rsidRPr="000C3BCE">
        <w:rPr>
          <w:rFonts w:ascii="Cambria" w:eastAsia="Arial" w:hAnsi="Cambria" w:cs="Arial"/>
          <w:color w:val="000000" w:themeColor="text1"/>
          <w:lang w:val="es-ES"/>
        </w:rPr>
        <w:t xml:space="preserve"> II.C. Incumplimiento del Estado de combatir la impunidad respecto de casos de graves violaciones a derechos humanos y de corrupción</w:t>
      </w:r>
      <w:r w:rsidR="007246A2" w:rsidRPr="000C3BCE">
        <w:rPr>
          <w:rFonts w:ascii="Cambria" w:hAnsi="Cambria" w:cs="Tahoma"/>
          <w:color w:val="000000" w:themeColor="text1"/>
          <w:shd w:val="clear" w:color="auto" w:fill="FFFFFF"/>
          <w:lang w:val="es-ES" w:eastAsia="es-ES"/>
        </w:rPr>
        <w:t>).</w:t>
      </w:r>
      <w:r w:rsidR="2373DDCB" w:rsidRPr="000C3BCE">
        <w:rPr>
          <w:rFonts w:ascii="Cambria" w:hAnsi="Cambria" w:cs="Calibri"/>
          <w:color w:val="000000" w:themeColor="text1"/>
          <w:lang w:val="es-ES"/>
        </w:rPr>
        <w:t xml:space="preserve"> Al respecto, mediante resolución d</w:t>
      </w:r>
      <w:r w:rsidR="2373DDCB" w:rsidRPr="000C3BCE">
        <w:rPr>
          <w:rFonts w:ascii="Cambria" w:hAnsi="Cambria"/>
          <w:color w:val="000000" w:themeColor="text1"/>
          <w:lang w:val="es-ES"/>
        </w:rPr>
        <w:t xml:space="preserve">el 20 de octubre de 2023, la Corte IDH ordenó al Estado de Guatemala tomar las medidas necesarias para que “no se adopten, se dejen sin efecto o no se otorgue vigencia” </w:t>
      </w:r>
      <w:r w:rsidR="00EE7B50" w:rsidRPr="000C3BCE">
        <w:rPr>
          <w:rFonts w:ascii="Cambria" w:hAnsi="Cambria"/>
          <w:color w:val="000000" w:themeColor="text1"/>
          <w:lang w:val="es-ES"/>
        </w:rPr>
        <w:t>e</w:t>
      </w:r>
      <w:r w:rsidR="2373DDCB" w:rsidRPr="000C3BCE">
        <w:rPr>
          <w:rFonts w:ascii="Cambria" w:hAnsi="Cambria"/>
          <w:color w:val="000000" w:themeColor="text1"/>
          <w:lang w:val="es-ES"/>
        </w:rPr>
        <w:t>sta ley o iniciativas similares</w:t>
      </w:r>
      <w:r w:rsidR="4391B2EB" w:rsidRPr="000C3BCE">
        <w:rPr>
          <w:rFonts w:ascii="Cambria" w:hAnsi="Cambria"/>
          <w:color w:val="000000" w:themeColor="text1"/>
          <w:lang w:val="es-ES"/>
        </w:rPr>
        <w:t xml:space="preserve"> en tanto</w:t>
      </w:r>
      <w:r w:rsidR="2373DDCB" w:rsidRPr="000C3BCE">
        <w:rPr>
          <w:rFonts w:ascii="Cambria" w:hAnsi="Cambria"/>
          <w:color w:val="000000" w:themeColor="text1"/>
          <w:lang w:val="es-ES"/>
        </w:rPr>
        <w:t xml:space="preserve"> tendría un impacto negativo e irreparable en el derecho de acceso a la justicia de las víctimas respecto 14 casos guatemaltecos en los que ha emitido sentencia</w:t>
      </w:r>
      <w:r w:rsidR="51B27798" w:rsidRPr="000C3BCE">
        <w:rPr>
          <w:rStyle w:val="FootnoteReference"/>
          <w:rFonts w:ascii="Cambria" w:hAnsi="Cambria"/>
          <w:color w:val="000000" w:themeColor="text1"/>
          <w:lang w:val="es-ES" w:eastAsia="es-ES"/>
        </w:rPr>
        <w:footnoteReference w:id="65"/>
      </w:r>
      <w:r w:rsidR="2373DDCB" w:rsidRPr="000C3BCE">
        <w:rPr>
          <w:rFonts w:ascii="Cambria" w:hAnsi="Cambria"/>
          <w:color w:val="000000" w:themeColor="text1"/>
          <w:lang w:val="es-ES"/>
        </w:rPr>
        <w:t>. Asimismo, la Corte</w:t>
      </w:r>
      <w:r w:rsidR="5DACB9BC" w:rsidRPr="000C3BCE">
        <w:rPr>
          <w:rFonts w:ascii="Cambria" w:hAnsi="Cambria"/>
          <w:color w:val="000000" w:themeColor="text1"/>
          <w:lang w:val="es-ES"/>
        </w:rPr>
        <w:t xml:space="preserve"> IDH</w:t>
      </w:r>
      <w:r w:rsidR="2373DDCB" w:rsidRPr="000C3BCE">
        <w:rPr>
          <w:rFonts w:ascii="Cambria" w:hAnsi="Cambria"/>
          <w:color w:val="000000" w:themeColor="text1"/>
          <w:lang w:val="es-ES"/>
        </w:rPr>
        <w:t xml:space="preserve"> reiteró que “Guatemala tiene un problema grave con respecto a la impunidad que impera en el país, específicamente con relación a las violaciones sistemáticas de los derechos humanos ocurridas durante el conflicto armado</w:t>
      </w:r>
      <w:r w:rsidR="00E949FC">
        <w:rPr>
          <w:rFonts w:ascii="Cambria" w:hAnsi="Cambria"/>
          <w:color w:val="000000" w:themeColor="text1"/>
          <w:lang w:val="es-ES"/>
        </w:rPr>
        <w:t>”</w:t>
      </w:r>
      <w:r w:rsidR="51B27798" w:rsidRPr="000C3BCE">
        <w:rPr>
          <w:rStyle w:val="FootnoteReference"/>
          <w:rFonts w:ascii="Cambria" w:hAnsi="Cambria"/>
          <w:color w:val="000000" w:themeColor="text1"/>
          <w:lang w:val="es-ES" w:eastAsia="es-ES"/>
        </w:rPr>
        <w:footnoteReference w:id="66"/>
      </w:r>
      <w:r w:rsidR="2373DDCB" w:rsidRPr="000C3BCE">
        <w:rPr>
          <w:rFonts w:ascii="Cambria" w:hAnsi="Cambria"/>
          <w:color w:val="000000" w:themeColor="text1"/>
          <w:lang w:val="es-ES" w:eastAsia="es-ES"/>
        </w:rPr>
        <w:t>.</w:t>
      </w:r>
    </w:p>
    <w:p w14:paraId="5F2006AF" w14:textId="77777777" w:rsidR="007246A2" w:rsidRPr="000C3BCE" w:rsidRDefault="00A50278" w:rsidP="31634709">
      <w:pPr>
        <w:pStyle w:val="IAPrrafo"/>
        <w:rPr>
          <w:rFonts w:ascii="Cambria" w:eastAsia="Cambria" w:hAnsi="Cambria" w:cs="Cambria"/>
          <w:color w:val="000000" w:themeColor="text1"/>
          <w:lang w:val="es-ES"/>
        </w:rPr>
      </w:pPr>
      <w:r w:rsidRPr="000C3BCE">
        <w:rPr>
          <w:rFonts w:ascii="Cambria" w:hAnsi="Cambria"/>
          <w:color w:val="000000" w:themeColor="text1"/>
          <w:lang w:val="es-ES"/>
        </w:rPr>
        <w:t>En 2023, la CIDH observó</w:t>
      </w:r>
      <w:r w:rsidRPr="000C3BCE">
        <w:rPr>
          <w:rFonts w:ascii="Cambria" w:eastAsia="Cambria" w:hAnsi="Cambria" w:cs="Cambria"/>
          <w:color w:val="000000" w:themeColor="text1"/>
          <w:lang w:val="es-ES"/>
        </w:rPr>
        <w:t xml:space="preserve"> un notable deterioro en las garantías para el ejercicio de la libertad de expresión y la libertad de prensa en Guatemala, vinculado </w:t>
      </w:r>
      <w:r w:rsidR="0F9B61B3" w:rsidRPr="000C3BCE">
        <w:rPr>
          <w:rFonts w:ascii="Cambria" w:eastAsia="Cambria" w:hAnsi="Cambria" w:cs="Cambria"/>
          <w:color w:val="000000" w:themeColor="text1"/>
          <w:lang w:val="es-ES"/>
        </w:rPr>
        <w:t xml:space="preserve">además </w:t>
      </w:r>
      <w:r w:rsidRPr="000C3BCE">
        <w:rPr>
          <w:rFonts w:ascii="Cambria" w:eastAsia="Cambria" w:hAnsi="Cambria" w:cs="Cambria"/>
          <w:color w:val="000000" w:themeColor="text1"/>
          <w:lang w:val="es-ES"/>
        </w:rPr>
        <w:t>con el proceso electoral. Al respecto, periodistas y organizaciones de la sociedad civil denunciaron la instrumentalización de los mecanismos penales como una forma de intimidación y silenciamiento de las voces críticas.</w:t>
      </w:r>
      <w:r w:rsidR="00A74604" w:rsidRPr="000C3BCE">
        <w:rPr>
          <w:rFonts w:ascii="Cambria" w:hAnsi="Cambria"/>
          <w:color w:val="000000" w:themeColor="text1"/>
          <w:lang w:val="es-ES"/>
        </w:rPr>
        <w:t xml:space="preserve"> E</w:t>
      </w:r>
      <w:r w:rsidRPr="000C3BCE">
        <w:rPr>
          <w:rFonts w:ascii="Cambria" w:hAnsi="Cambria"/>
          <w:color w:val="000000" w:themeColor="text1"/>
          <w:lang w:val="es-ES"/>
        </w:rPr>
        <w:t xml:space="preserve">stos hechos resultaron en el anuncio del cierre definitivo de </w:t>
      </w:r>
      <w:r w:rsidRPr="00DA0C1D">
        <w:rPr>
          <w:rFonts w:ascii="Cambria" w:hAnsi="Cambria"/>
          <w:i/>
          <w:iCs/>
          <w:color w:val="000000" w:themeColor="text1"/>
          <w:lang w:val="es-ES"/>
        </w:rPr>
        <w:t>El Periódico</w:t>
      </w:r>
      <w:r w:rsidRPr="000C3BCE">
        <w:rPr>
          <w:rFonts w:ascii="Cambria" w:hAnsi="Cambria"/>
          <w:color w:val="000000" w:themeColor="text1"/>
          <w:lang w:val="es-ES"/>
        </w:rPr>
        <w:t>, el 12 de mayo</w:t>
      </w:r>
      <w:r w:rsidR="00A74604" w:rsidRPr="000C3BCE">
        <w:rPr>
          <w:rFonts w:ascii="Cambria" w:hAnsi="Cambria"/>
          <w:color w:val="000000" w:themeColor="text1"/>
          <w:lang w:val="es-ES"/>
        </w:rPr>
        <w:t xml:space="preserve"> de 2023</w:t>
      </w:r>
      <w:r w:rsidRPr="000C3BCE">
        <w:rPr>
          <w:rFonts w:ascii="Cambria" w:hAnsi="Cambria"/>
          <w:color w:val="000000" w:themeColor="text1"/>
          <w:lang w:val="es-ES"/>
        </w:rPr>
        <w:t>, como consecuencia de los obstáculos denunciados para poder seguir operando con normalidad desde la detención de su fundador José Rubén Zamora, la intensificación de la persecución judicial contra sus integrantes, así como presiones políticas y económicas.</w:t>
      </w:r>
      <w:r w:rsidRPr="000C3BCE">
        <w:rPr>
          <w:rFonts w:ascii="Cambria" w:eastAsia="Cambria" w:hAnsi="Cambria" w:cs="Cambria"/>
          <w:color w:val="000000" w:themeColor="text1"/>
          <w:lang w:val="es-ES"/>
        </w:rPr>
        <w:t xml:space="preserve"> Asimismo, a través de la Relatoría Especial para la Libertad de Expresión (RELE) la CIDH recibió información sobre</w:t>
      </w:r>
      <w:r w:rsidR="00A74604" w:rsidRPr="000C3BCE">
        <w:rPr>
          <w:rFonts w:ascii="Cambria" w:eastAsia="Cambria" w:hAnsi="Cambria" w:cs="Cambria"/>
          <w:color w:val="000000" w:themeColor="text1"/>
          <w:lang w:val="es-ES"/>
        </w:rPr>
        <w:t xml:space="preserve"> un clima de</w:t>
      </w:r>
      <w:r w:rsidRPr="000C3BCE">
        <w:rPr>
          <w:rFonts w:ascii="Cambria" w:eastAsia="Cambria" w:hAnsi="Cambria" w:cs="Cambria"/>
          <w:color w:val="000000" w:themeColor="text1"/>
          <w:lang w:val="es-ES"/>
        </w:rPr>
        <w:t xml:space="preserve"> ataques en línea contra personas defensoras de derechos humanos, periodistas y otras figuras que participan del debate público, a través de los llamados “</w:t>
      </w:r>
      <w:r w:rsidRPr="006E138D">
        <w:rPr>
          <w:rFonts w:ascii="Cambria" w:eastAsia="Cambria" w:hAnsi="Cambria" w:cs="Cambria"/>
          <w:i/>
          <w:iCs/>
          <w:color w:val="000000" w:themeColor="text1"/>
          <w:lang w:val="es-ES"/>
        </w:rPr>
        <w:t>netcenters</w:t>
      </w:r>
      <w:r w:rsidRPr="000C3BCE">
        <w:rPr>
          <w:rFonts w:ascii="Cambria" w:eastAsia="Cambria" w:hAnsi="Cambria" w:cs="Cambria"/>
          <w:color w:val="000000" w:themeColor="text1"/>
          <w:lang w:val="es-ES"/>
        </w:rPr>
        <w:t>”</w:t>
      </w:r>
      <w:r w:rsidR="00A74604" w:rsidRPr="000C3BCE">
        <w:rPr>
          <w:rFonts w:ascii="Cambria" w:eastAsia="Cambria" w:hAnsi="Cambria" w:cs="Cambria"/>
          <w:color w:val="000000" w:themeColor="text1"/>
          <w:lang w:val="es-ES"/>
        </w:rPr>
        <w:t xml:space="preserve"> </w:t>
      </w:r>
      <w:r w:rsidRPr="000C3BCE">
        <w:rPr>
          <w:rFonts w:ascii="Cambria" w:hAnsi="Cambria" w:cs="Tahoma"/>
          <w:color w:val="000000" w:themeColor="text1"/>
          <w:shd w:val="clear" w:color="auto" w:fill="FFFFFF"/>
          <w:lang w:val="es-ES" w:eastAsia="es-ES"/>
        </w:rPr>
        <w:t>(</w:t>
      </w:r>
      <w:r w:rsidRPr="000C3BCE">
        <w:rPr>
          <w:rFonts w:ascii="Cambria" w:eastAsia="Arial" w:hAnsi="Cambria" w:cs="Arial"/>
          <w:color w:val="000000" w:themeColor="text1"/>
          <w:lang w:val="es-ES"/>
        </w:rPr>
        <w:t xml:space="preserve">Ver </w:t>
      </w:r>
      <w:r w:rsidRPr="000C3BCE">
        <w:rPr>
          <w:rFonts w:ascii="Cambria" w:eastAsia="Arial" w:hAnsi="Cambria" w:cs="Arial"/>
          <w:i/>
          <w:iCs/>
          <w:color w:val="000000" w:themeColor="text1"/>
          <w:lang w:val="es-ES"/>
        </w:rPr>
        <w:t>infra.</w:t>
      </w:r>
      <w:r w:rsidRPr="000C3BCE">
        <w:rPr>
          <w:rFonts w:ascii="Cambria" w:eastAsia="Arial" w:hAnsi="Cambria" w:cs="Arial"/>
          <w:color w:val="000000" w:themeColor="text1"/>
          <w:lang w:val="es-ES"/>
        </w:rPr>
        <w:t xml:space="preserve"> IV. Libertad de Expresión</w:t>
      </w:r>
      <w:r w:rsidRPr="000C3BCE">
        <w:rPr>
          <w:rFonts w:ascii="Cambria" w:hAnsi="Cambria" w:cs="Tahoma"/>
          <w:color w:val="000000" w:themeColor="text1"/>
          <w:shd w:val="clear" w:color="auto" w:fill="FFFFFF"/>
          <w:lang w:val="es-ES" w:eastAsia="es-ES"/>
        </w:rPr>
        <w:t>)</w:t>
      </w:r>
      <w:r w:rsidRPr="000C3BCE">
        <w:rPr>
          <w:rFonts w:ascii="Cambria" w:eastAsia="Cambria" w:hAnsi="Cambria" w:cs="Cambria"/>
          <w:color w:val="000000" w:themeColor="text1"/>
          <w:lang w:val="es-ES"/>
        </w:rPr>
        <w:t>.</w:t>
      </w:r>
    </w:p>
    <w:p w14:paraId="4F5EB982" w14:textId="6BB089F0" w:rsidR="32A346F0" w:rsidRPr="000C3BCE" w:rsidRDefault="00893D52" w:rsidP="007246A2">
      <w:pPr>
        <w:pStyle w:val="IAPrrafo"/>
        <w:rPr>
          <w:rFonts w:ascii="Cambria" w:eastAsia="Cambria" w:hAnsi="Cambria" w:cs="Cambria"/>
          <w:color w:val="000000" w:themeColor="text1"/>
          <w:lang w:val="es-ES"/>
        </w:rPr>
      </w:pPr>
      <w:r w:rsidRPr="000C3BCE">
        <w:rPr>
          <w:rFonts w:ascii="Cambria" w:hAnsi="Cambria"/>
          <w:color w:val="000000" w:themeColor="text1"/>
          <w:lang w:val="es-ES"/>
        </w:rPr>
        <w:t>De conformidad con el artículo 59.5 de</w:t>
      </w:r>
      <w:r w:rsidR="00333CD5" w:rsidRPr="000C3BCE">
        <w:rPr>
          <w:rFonts w:ascii="Cambria" w:hAnsi="Cambria"/>
          <w:color w:val="000000" w:themeColor="text1"/>
          <w:lang w:val="es-ES"/>
        </w:rPr>
        <w:t>l</w:t>
      </w:r>
      <w:r w:rsidRPr="000C3BCE">
        <w:rPr>
          <w:rFonts w:ascii="Cambria" w:hAnsi="Cambria"/>
          <w:color w:val="000000" w:themeColor="text1"/>
          <w:lang w:val="es-ES"/>
        </w:rPr>
        <w:t xml:space="preserve"> Reglamento</w:t>
      </w:r>
      <w:r w:rsidR="00333CD5" w:rsidRPr="000C3BCE">
        <w:rPr>
          <w:rFonts w:ascii="Cambria" w:hAnsi="Cambria"/>
          <w:color w:val="000000" w:themeColor="text1"/>
          <w:lang w:val="es-ES"/>
        </w:rPr>
        <w:t xml:space="preserve"> de la CIDH</w:t>
      </w:r>
      <w:r w:rsidRPr="000C3BCE">
        <w:rPr>
          <w:rFonts w:ascii="Cambria" w:hAnsi="Cambria"/>
          <w:color w:val="000000" w:themeColor="text1"/>
          <w:lang w:val="es-ES"/>
        </w:rPr>
        <w:t>, la elaboración de este informe se basa en información obtenida de las siguientes fuentes: actos oficiales del Estado, en todos los niveles y en cualquiera de sus ramas, incluyendo enmiendas constitucionales, legislación, decretos, decisiones judiciales, pronunciamientos de política, comunicaciones oficiales a la Comisión y a otros órganos de derechos humanos, así como cualquier otro pronunciamiento o acción atribuible al Estado; la información disponible en los casos, peticiones y medidas cautelares y provisionales en el Sistema Interamericano, así como información sobre el cumplimiento por parte del Estado de las recomendaciones de la Com</w:t>
      </w:r>
      <w:r w:rsidR="58DA667B" w:rsidRPr="000C3BCE">
        <w:rPr>
          <w:rFonts w:ascii="Cambria" w:hAnsi="Cambria"/>
          <w:color w:val="000000" w:themeColor="text1"/>
          <w:lang w:val="es-ES"/>
        </w:rPr>
        <w:t>isión</w:t>
      </w:r>
      <w:r w:rsidRPr="000C3BCE">
        <w:rPr>
          <w:rFonts w:ascii="Cambria" w:hAnsi="Cambria"/>
          <w:color w:val="000000" w:themeColor="text1"/>
          <w:lang w:val="es-ES"/>
        </w:rPr>
        <w:t xml:space="preserve"> y sentencias de la Corte Interamericana; información obtenida mediante audiencias públicas celebradas por la Comisión</w:t>
      </w:r>
      <w:r w:rsidR="003F14F5" w:rsidRPr="000C3BCE">
        <w:rPr>
          <w:rFonts w:ascii="Cambria" w:hAnsi="Cambria"/>
          <w:color w:val="000000" w:themeColor="text1"/>
          <w:lang w:val="es-ES"/>
        </w:rPr>
        <w:t xml:space="preserve">, </w:t>
      </w:r>
      <w:r w:rsidR="003F14F5" w:rsidRPr="000C3BCE">
        <w:rPr>
          <w:rFonts w:ascii="Cambria" w:hAnsi="Cambria"/>
          <w:color w:val="000000" w:themeColor="text1"/>
          <w:lang w:eastAsia="es-ES"/>
        </w:rPr>
        <w:t>comunicados de prensa y solicitudes de información al Estado con fundamento en el artículo 41 de la Convención Americana</w:t>
      </w:r>
      <w:r w:rsidR="003F14F5" w:rsidRPr="000C3BCE">
        <w:rPr>
          <w:rStyle w:val="FootnoteReference"/>
          <w:rFonts w:ascii="Cambria" w:hAnsi="Cambria"/>
          <w:color w:val="000000" w:themeColor="text1"/>
          <w:lang w:eastAsia="es-ES"/>
        </w:rPr>
        <w:footnoteReference w:id="67"/>
      </w:r>
      <w:r w:rsidR="003F14F5" w:rsidRPr="000C3BCE">
        <w:rPr>
          <w:rFonts w:ascii="Cambria" w:hAnsi="Cambria"/>
          <w:color w:val="000000" w:themeColor="text1"/>
          <w:lang w:eastAsia="es-ES"/>
        </w:rPr>
        <w:t>;</w:t>
      </w:r>
      <w:r w:rsidRPr="000C3BCE">
        <w:rPr>
          <w:rFonts w:ascii="Cambria" w:hAnsi="Cambria"/>
          <w:color w:val="000000" w:themeColor="text1"/>
          <w:lang w:val="es-ES"/>
        </w:rPr>
        <w:t xml:space="preserve"> conclusiones de otros órganos internacionales de derechos humanos, incluyendo los órganos de tratados, Relatores, grupos de trabajo, el Consejo de Derechos Humanos y otros órganos y agencias especializadas de la Organización de las Naciones Unidas; informes de derechos humanos de gobiernos y de órganos regionales; informes de organizaciones de la sociedad civil e información presentada por éstas y por particulares; información pública ampliamente diseminada en los medios de comunicación.</w:t>
      </w:r>
      <w:r w:rsidR="003F14F5" w:rsidRPr="000C3BCE">
        <w:rPr>
          <w:rFonts w:ascii="Cambria" w:hAnsi="Cambria"/>
          <w:color w:val="000000" w:themeColor="text1"/>
          <w:lang w:val="es-ES"/>
        </w:rPr>
        <w:t xml:space="preserve"> </w:t>
      </w:r>
    </w:p>
    <w:p w14:paraId="16BC31B2" w14:textId="271F908C" w:rsidR="005505C7" w:rsidRPr="000C3BCE" w:rsidRDefault="005505C7" w:rsidP="00F536F2">
      <w:pPr>
        <w:pStyle w:val="IAPrrafo"/>
        <w:rPr>
          <w:rFonts w:ascii="Cambria" w:eastAsia="Cambria" w:hAnsi="Cambria" w:cs="Cambria"/>
          <w:color w:val="000000" w:themeColor="text1"/>
          <w:lang w:val="es-ES"/>
        </w:rPr>
      </w:pPr>
      <w:r w:rsidRPr="000C3BCE">
        <w:rPr>
          <w:rFonts w:ascii="Cambria" w:eastAsia="Cambria" w:hAnsi="Cambria" w:cs="Cambria"/>
          <w:color w:val="000000" w:themeColor="text1"/>
          <w:lang w:val="es-ES"/>
        </w:rPr>
        <w:lastRenderedPageBreak/>
        <w:t xml:space="preserve">El </w:t>
      </w:r>
      <w:r w:rsidR="00DF29E4" w:rsidRPr="000C3BCE">
        <w:rPr>
          <w:rFonts w:ascii="Cambria" w:eastAsia="Cambria" w:hAnsi="Cambria" w:cs="Cambria"/>
          <w:color w:val="000000" w:themeColor="text1"/>
          <w:lang w:val="es-ES"/>
        </w:rPr>
        <w:t>17</w:t>
      </w:r>
      <w:r w:rsidRPr="000C3BCE">
        <w:rPr>
          <w:rFonts w:ascii="Cambria" w:eastAsia="Cambria" w:hAnsi="Cambria" w:cs="Cambria"/>
          <w:color w:val="000000" w:themeColor="text1"/>
          <w:lang w:val="es-ES"/>
        </w:rPr>
        <w:t xml:space="preserve"> de </w:t>
      </w:r>
      <w:r w:rsidR="00DF29E4" w:rsidRPr="000C3BCE">
        <w:rPr>
          <w:rFonts w:ascii="Cambria" w:eastAsia="Cambria" w:hAnsi="Cambria" w:cs="Cambria"/>
          <w:color w:val="000000" w:themeColor="text1"/>
          <w:lang w:val="es-ES"/>
        </w:rPr>
        <w:t>noviembre</w:t>
      </w:r>
      <w:r w:rsidRPr="000C3BCE">
        <w:rPr>
          <w:rFonts w:ascii="Cambria" w:eastAsia="Cambria" w:hAnsi="Cambria" w:cs="Cambria"/>
          <w:color w:val="000000" w:themeColor="text1"/>
          <w:lang w:val="es-ES"/>
        </w:rPr>
        <w:t xml:space="preserve"> de 2022, la CIDH transmitió al Estado guatemalteco una copia preliminar de este documento que forma parte del Capítulo IV.B de su Informe Anual de 202</w:t>
      </w:r>
      <w:r w:rsidR="00DF29E4" w:rsidRPr="000C3BCE">
        <w:rPr>
          <w:rFonts w:ascii="Cambria" w:eastAsia="Cambria" w:hAnsi="Cambria" w:cs="Cambria"/>
          <w:color w:val="000000" w:themeColor="text1"/>
          <w:lang w:val="es-ES"/>
        </w:rPr>
        <w:t>3</w:t>
      </w:r>
      <w:r w:rsidRPr="000C3BCE">
        <w:rPr>
          <w:rFonts w:ascii="Cambria" w:eastAsia="Cambria" w:hAnsi="Cambria" w:cs="Cambria"/>
          <w:color w:val="000000" w:themeColor="text1"/>
          <w:lang w:val="es-ES"/>
        </w:rPr>
        <w:t xml:space="preserve"> y, de conformidad con su Reglamento, le solicitó que presentara sus observaciones dentro del plazo de un mes. El Estado remitió su respuesta </w:t>
      </w:r>
      <w:r w:rsidR="00E64042" w:rsidRPr="000C3BCE">
        <w:rPr>
          <w:rFonts w:ascii="Cambria" w:eastAsia="Cambria" w:hAnsi="Cambria" w:cs="Cambria"/>
          <w:color w:val="000000" w:themeColor="text1"/>
          <w:lang w:val="es-ES"/>
        </w:rPr>
        <w:t>el 1</w:t>
      </w:r>
      <w:r w:rsidR="00F536F2" w:rsidRPr="000C3BCE">
        <w:rPr>
          <w:rFonts w:ascii="Cambria" w:eastAsia="Cambria" w:hAnsi="Cambria" w:cs="Cambria"/>
          <w:color w:val="000000" w:themeColor="text1"/>
          <w:lang w:val="es-ES"/>
        </w:rPr>
        <w:t>5</w:t>
      </w:r>
      <w:r w:rsidR="00E64042" w:rsidRPr="000C3BCE">
        <w:rPr>
          <w:rFonts w:ascii="Cambria" w:eastAsia="Cambria" w:hAnsi="Cambria" w:cs="Cambria"/>
          <w:color w:val="000000" w:themeColor="text1"/>
          <w:lang w:val="es-ES"/>
        </w:rPr>
        <w:t xml:space="preserve"> de diciembre</w:t>
      </w:r>
      <w:r w:rsidRPr="000C3BCE">
        <w:rPr>
          <w:rFonts w:ascii="Cambria" w:eastAsia="Cambria" w:hAnsi="Cambria" w:cs="Cambria"/>
          <w:color w:val="000000" w:themeColor="text1"/>
          <w:lang w:val="es-ES"/>
        </w:rPr>
        <w:t xml:space="preserve"> de 2023</w:t>
      </w:r>
      <w:r w:rsidR="00E11DB6" w:rsidRPr="000C3BCE">
        <w:rPr>
          <w:rStyle w:val="FootnoteReference"/>
          <w:rFonts w:ascii="Cambria" w:eastAsia="Cambria" w:hAnsi="Cambria" w:cs="Cambria"/>
          <w:color w:val="000000" w:themeColor="text1"/>
          <w:lang w:val="es-ES"/>
        </w:rPr>
        <w:footnoteReference w:id="68"/>
      </w:r>
      <w:r w:rsidRPr="000C3BCE">
        <w:rPr>
          <w:rFonts w:ascii="Cambria" w:eastAsia="Cambria" w:hAnsi="Cambria" w:cs="Cambria"/>
          <w:color w:val="000000" w:themeColor="text1"/>
          <w:lang w:val="es-ES"/>
        </w:rPr>
        <w:t xml:space="preserve">. </w:t>
      </w:r>
      <w:bookmarkStart w:id="3" w:name="_Hlk154928122"/>
      <w:r w:rsidR="00B94019" w:rsidRPr="000C3BCE">
        <w:rPr>
          <w:rFonts w:ascii="Cambria" w:eastAsia="Cambria" w:hAnsi="Cambria" w:cs="Cambria"/>
          <w:color w:val="000000" w:themeColor="text1"/>
          <w:lang w:val="es-ES"/>
        </w:rPr>
        <w:t xml:space="preserve">La Comisión reconoce y valora la información recibida, que, en lo pertinente, fue incluida en la versión final de este informe aprobada </w:t>
      </w:r>
      <w:r w:rsidR="00B94019" w:rsidRPr="00E949FC">
        <w:rPr>
          <w:rFonts w:ascii="Cambria" w:eastAsia="Cambria" w:hAnsi="Cambria" w:cs="Cambria"/>
          <w:color w:val="000000" w:themeColor="text1"/>
          <w:lang w:val="es-ES"/>
        </w:rPr>
        <w:t>el 29 de diciembre de 2023.</w:t>
      </w:r>
      <w:bookmarkEnd w:id="3"/>
    </w:p>
    <w:p w14:paraId="37B8E590" w14:textId="059F1A95" w:rsidR="003C11F1" w:rsidRPr="000C3BCE" w:rsidRDefault="004F7CAB" w:rsidP="003C11F1">
      <w:pPr>
        <w:pStyle w:val="IAPrrafo"/>
        <w:rPr>
          <w:rFonts w:ascii="Cambria" w:eastAsia="Cambria" w:hAnsi="Cambria" w:cs="Cambria"/>
          <w:color w:val="000000" w:themeColor="text1"/>
          <w:lang w:val="es-ES"/>
        </w:rPr>
      </w:pPr>
      <w:r w:rsidRPr="000C3BCE">
        <w:rPr>
          <w:rFonts w:ascii="Cambria" w:eastAsia="Cambria" w:hAnsi="Cambria" w:cs="Cambria"/>
          <w:color w:val="000000" w:themeColor="text1"/>
          <w:lang w:val="es-ES"/>
        </w:rPr>
        <w:t xml:space="preserve">En sus observaciones al presente informe, </w:t>
      </w:r>
      <w:r w:rsidR="005505C7" w:rsidRPr="000C3BCE">
        <w:rPr>
          <w:rFonts w:ascii="Cambria" w:eastAsia="Cambria" w:hAnsi="Cambria" w:cs="Cambria"/>
          <w:color w:val="000000" w:themeColor="text1"/>
          <w:lang w:val="es-ES"/>
        </w:rPr>
        <w:t>el Estado manifestó “</w:t>
      </w:r>
      <w:r w:rsidR="00121D14" w:rsidRPr="000C3BCE">
        <w:rPr>
          <w:rFonts w:ascii="Cambria" w:eastAsia="Cambria" w:hAnsi="Cambria" w:cs="Cambria"/>
          <w:color w:val="000000" w:themeColor="text1"/>
          <w:lang w:val="es-ES"/>
        </w:rPr>
        <w:t>su inconformidad con la decisi</w:t>
      </w:r>
      <w:r w:rsidR="00303B9A" w:rsidRPr="000C3BCE">
        <w:rPr>
          <w:rFonts w:ascii="Cambria" w:eastAsia="Cambria" w:hAnsi="Cambria" w:cs="Cambria"/>
          <w:color w:val="000000" w:themeColor="text1"/>
          <w:lang w:val="es-ES"/>
        </w:rPr>
        <w:t xml:space="preserve">ón de la CIDH de considerar, nuevamente, la incorporación de Guatemala en el Capítulo IV.B., ello </w:t>
      </w:r>
      <w:r w:rsidR="00693B0A" w:rsidRPr="000C3BCE">
        <w:rPr>
          <w:rFonts w:ascii="Cambria" w:eastAsia="Cambria" w:hAnsi="Cambria" w:cs="Cambria"/>
          <w:color w:val="000000" w:themeColor="text1"/>
          <w:lang w:val="es-ES"/>
        </w:rPr>
        <w:t>debido a que, es notoriamente inviable encuadrar de forma objetiva la situación actual del país en los criterios contenidos en el artículo 59.6</w:t>
      </w:r>
      <w:r w:rsidR="00282B2F" w:rsidRPr="000C3BCE">
        <w:rPr>
          <w:rFonts w:ascii="Cambria" w:eastAsia="Cambria" w:hAnsi="Cambria" w:cs="Cambria"/>
          <w:color w:val="000000" w:themeColor="text1"/>
          <w:lang w:val="es-ES"/>
        </w:rPr>
        <w:t xml:space="preserve"> incisos a.i y d.ii del reglamento de la Comisión Interamericana de Derechos Humanos</w:t>
      </w:r>
      <w:r w:rsidR="00E949FC">
        <w:rPr>
          <w:rFonts w:ascii="Cambria" w:eastAsia="Cambria" w:hAnsi="Cambria" w:cs="Cambria"/>
          <w:color w:val="000000" w:themeColor="text1"/>
          <w:lang w:val="es-ES"/>
        </w:rPr>
        <w:t>”</w:t>
      </w:r>
      <w:r w:rsidR="00282B2F" w:rsidRPr="000C3BCE">
        <w:rPr>
          <w:rStyle w:val="FootnoteReference"/>
          <w:rFonts w:ascii="Cambria" w:eastAsia="Cambria" w:hAnsi="Cambria" w:cs="Cambria"/>
          <w:color w:val="000000" w:themeColor="text1"/>
          <w:lang w:val="es-ES"/>
        </w:rPr>
        <w:footnoteReference w:id="69"/>
      </w:r>
      <w:r w:rsidR="005505C7" w:rsidRPr="000C3BCE">
        <w:rPr>
          <w:rFonts w:ascii="Cambria" w:eastAsia="Cambria" w:hAnsi="Cambria" w:cs="Cambria"/>
          <w:color w:val="000000" w:themeColor="text1"/>
          <w:lang w:val="es-ES"/>
        </w:rPr>
        <w:t>.</w:t>
      </w:r>
      <w:r w:rsidR="00827F1D" w:rsidRPr="000C3BCE">
        <w:rPr>
          <w:rFonts w:ascii="Cambria" w:eastAsia="Cambria" w:hAnsi="Cambria" w:cs="Cambria"/>
          <w:color w:val="000000" w:themeColor="text1"/>
          <w:lang w:val="es-ES"/>
        </w:rPr>
        <w:t xml:space="preserve"> </w:t>
      </w:r>
      <w:r w:rsidR="001C1C81" w:rsidRPr="000C3BCE">
        <w:rPr>
          <w:rFonts w:ascii="Cambria" w:eastAsia="Cambria" w:hAnsi="Cambria" w:cs="Cambria"/>
          <w:color w:val="000000" w:themeColor="text1"/>
          <w:lang w:val="es-ES"/>
        </w:rPr>
        <w:t>De manera particular,</w:t>
      </w:r>
      <w:r w:rsidR="005D01AA" w:rsidRPr="000C3BCE">
        <w:rPr>
          <w:rFonts w:ascii="Cambria" w:eastAsia="Cambria" w:hAnsi="Cambria" w:cs="Cambria"/>
          <w:color w:val="000000" w:themeColor="text1"/>
          <w:lang w:val="es-ES"/>
        </w:rPr>
        <w:t xml:space="preserve"> </w:t>
      </w:r>
      <w:r w:rsidR="00384182" w:rsidRPr="000C3BCE">
        <w:rPr>
          <w:rFonts w:ascii="Cambria" w:eastAsia="Cambria" w:hAnsi="Cambria" w:cs="Cambria"/>
          <w:color w:val="000000" w:themeColor="text1"/>
          <w:lang w:val="es-ES"/>
        </w:rPr>
        <w:t xml:space="preserve">el Estado de Guatemala </w:t>
      </w:r>
      <w:r w:rsidR="005D01AA" w:rsidRPr="000C3BCE">
        <w:rPr>
          <w:rFonts w:ascii="Cambria" w:eastAsia="Cambria" w:hAnsi="Cambria" w:cs="Cambria"/>
          <w:color w:val="000000" w:themeColor="text1"/>
          <w:lang w:val="es-ES"/>
        </w:rPr>
        <w:t>rechaz</w:t>
      </w:r>
      <w:r w:rsidR="002F31EF" w:rsidRPr="000C3BCE">
        <w:rPr>
          <w:rFonts w:ascii="Cambria" w:eastAsia="Cambria" w:hAnsi="Cambria" w:cs="Cambria"/>
          <w:color w:val="000000" w:themeColor="text1"/>
          <w:lang w:val="es-ES"/>
        </w:rPr>
        <w:t>ó</w:t>
      </w:r>
      <w:r w:rsidR="005D01AA" w:rsidRPr="000C3BCE">
        <w:rPr>
          <w:rFonts w:ascii="Cambria" w:eastAsia="Cambria" w:hAnsi="Cambria" w:cs="Cambria"/>
          <w:color w:val="000000" w:themeColor="text1"/>
          <w:lang w:val="es-ES"/>
        </w:rPr>
        <w:t xml:space="preserve"> categóricamente que se le señale de incumplimiento sistemático de su obligación de combatir la impunidad, atribuyéndolo a una falta de voluntad manifiesta</w:t>
      </w:r>
      <w:r w:rsidR="0082212C" w:rsidRPr="000C3BCE">
        <w:rPr>
          <w:rStyle w:val="FootnoteReference"/>
          <w:rFonts w:ascii="Cambria" w:eastAsia="Cambria" w:hAnsi="Cambria" w:cs="Cambria"/>
          <w:color w:val="000000" w:themeColor="text1"/>
          <w:lang w:val="es-ES"/>
        </w:rPr>
        <w:footnoteReference w:id="70"/>
      </w:r>
      <w:r w:rsidR="005D01AA" w:rsidRPr="000C3BCE">
        <w:rPr>
          <w:rFonts w:ascii="Cambria" w:eastAsia="Cambria" w:hAnsi="Cambria" w:cs="Cambria"/>
          <w:color w:val="000000" w:themeColor="text1"/>
          <w:lang w:val="es-ES"/>
        </w:rPr>
        <w:t xml:space="preserve">. </w:t>
      </w:r>
      <w:r w:rsidRPr="000C3BCE">
        <w:rPr>
          <w:rFonts w:ascii="Cambria" w:eastAsia="Cambria" w:hAnsi="Cambria" w:cs="Cambria"/>
          <w:color w:val="000000" w:themeColor="text1"/>
          <w:lang w:val="es-ES"/>
        </w:rPr>
        <w:t>Además</w:t>
      </w:r>
      <w:r w:rsidR="005D01AA" w:rsidRPr="000C3BCE">
        <w:rPr>
          <w:rFonts w:ascii="Cambria" w:eastAsia="Cambria" w:hAnsi="Cambria" w:cs="Cambria"/>
          <w:color w:val="000000" w:themeColor="text1"/>
          <w:lang w:val="es-ES"/>
        </w:rPr>
        <w:t>, n</w:t>
      </w:r>
      <w:r w:rsidR="00D14517" w:rsidRPr="000C3BCE">
        <w:rPr>
          <w:rFonts w:ascii="Cambria" w:eastAsia="Cambria" w:hAnsi="Cambria" w:cs="Cambria"/>
          <w:color w:val="000000" w:themeColor="text1"/>
          <w:lang w:val="es-ES"/>
        </w:rPr>
        <w:t>egó</w:t>
      </w:r>
      <w:r w:rsidR="005D01AA" w:rsidRPr="000C3BCE">
        <w:rPr>
          <w:rFonts w:ascii="Cambria" w:eastAsia="Cambria" w:hAnsi="Cambria" w:cs="Cambria"/>
          <w:color w:val="000000" w:themeColor="text1"/>
          <w:lang w:val="es-ES"/>
        </w:rPr>
        <w:t xml:space="preserve"> </w:t>
      </w:r>
      <w:r w:rsidR="00827F1D" w:rsidRPr="000C3BCE">
        <w:rPr>
          <w:rFonts w:ascii="Cambria" w:eastAsia="Cambria" w:hAnsi="Cambria" w:cs="Cambria"/>
          <w:color w:val="000000" w:themeColor="text1"/>
          <w:lang w:val="es-ES"/>
        </w:rPr>
        <w:t>“</w:t>
      </w:r>
      <w:r w:rsidR="005D01AA" w:rsidRPr="000C3BCE">
        <w:rPr>
          <w:rFonts w:ascii="Cambria" w:eastAsia="Cambria" w:hAnsi="Cambria" w:cs="Cambria"/>
          <w:color w:val="000000" w:themeColor="text1"/>
          <w:lang w:val="es-ES"/>
        </w:rPr>
        <w:t>un uso abusivo del poder que socave o contraríe el Estado de Derecho en el país</w:t>
      </w:r>
      <w:r w:rsidR="00E949FC">
        <w:rPr>
          <w:rFonts w:ascii="Cambria" w:eastAsia="Cambria" w:hAnsi="Cambria" w:cs="Cambria"/>
          <w:color w:val="000000" w:themeColor="text1"/>
          <w:lang w:val="es-ES"/>
        </w:rPr>
        <w:t>”</w:t>
      </w:r>
      <w:r w:rsidR="00827F1D" w:rsidRPr="000C3BCE">
        <w:rPr>
          <w:rStyle w:val="FootnoteReference"/>
          <w:rFonts w:ascii="Cambria" w:eastAsia="Cambria" w:hAnsi="Cambria" w:cs="Cambria"/>
          <w:color w:val="000000" w:themeColor="text1"/>
          <w:lang w:val="es-ES"/>
        </w:rPr>
        <w:footnoteReference w:id="71"/>
      </w:r>
      <w:r w:rsidR="005D01AA" w:rsidRPr="000C3BCE">
        <w:rPr>
          <w:rFonts w:ascii="Cambria" w:eastAsia="Cambria" w:hAnsi="Cambria" w:cs="Cambria"/>
          <w:color w:val="000000" w:themeColor="text1"/>
          <w:lang w:val="es-ES"/>
        </w:rPr>
        <w:t>.</w:t>
      </w:r>
      <w:r w:rsidR="007B12B4" w:rsidRPr="000C3BCE">
        <w:rPr>
          <w:rFonts w:ascii="Cambria" w:eastAsia="Cambria" w:hAnsi="Cambria" w:cs="Cambria"/>
          <w:color w:val="000000" w:themeColor="text1"/>
          <w:lang w:val="es-ES"/>
        </w:rPr>
        <w:t xml:space="preserve"> </w:t>
      </w:r>
    </w:p>
    <w:p w14:paraId="71B7CAD4" w14:textId="3B05F883" w:rsidR="00801376" w:rsidRPr="000C3BCE" w:rsidRDefault="00DC5F3D" w:rsidP="008E5A0C">
      <w:pPr>
        <w:pStyle w:val="IAPrrafo"/>
        <w:rPr>
          <w:rFonts w:ascii="Cambria" w:hAnsi="Cambria"/>
          <w:w w:val="110"/>
        </w:rPr>
      </w:pPr>
      <w:r w:rsidRPr="000C3BCE">
        <w:rPr>
          <w:rFonts w:ascii="Cambria" w:eastAsia="Cambria" w:hAnsi="Cambria" w:cs="Cambria"/>
          <w:color w:val="000000" w:themeColor="text1"/>
          <w:lang w:val="es-ES"/>
        </w:rPr>
        <w:t xml:space="preserve">Según fue indicado por </w:t>
      </w:r>
      <w:r w:rsidR="00814227" w:rsidRPr="000C3BCE">
        <w:rPr>
          <w:rFonts w:ascii="Cambria" w:eastAsia="Cambria" w:hAnsi="Cambria" w:cs="Cambria"/>
          <w:color w:val="000000" w:themeColor="text1"/>
          <w:lang w:val="es-ES"/>
        </w:rPr>
        <w:t>el Estado</w:t>
      </w:r>
      <w:r w:rsidRPr="000C3BCE">
        <w:rPr>
          <w:rFonts w:ascii="Cambria" w:eastAsia="Cambria" w:hAnsi="Cambria" w:cs="Cambria"/>
          <w:color w:val="000000" w:themeColor="text1"/>
          <w:lang w:val="es-ES"/>
        </w:rPr>
        <w:t xml:space="preserve">, </w:t>
      </w:r>
      <w:r w:rsidR="003C11F1" w:rsidRPr="000C3BCE">
        <w:rPr>
          <w:rFonts w:ascii="Cambria" w:eastAsia="Cambria" w:hAnsi="Cambria" w:cs="Cambria"/>
          <w:color w:val="000000" w:themeColor="text1"/>
          <w:lang w:val="es-ES"/>
        </w:rPr>
        <w:t>“</w:t>
      </w:r>
      <w:r w:rsidR="007B12B4" w:rsidRPr="000C3BCE">
        <w:rPr>
          <w:rFonts w:ascii="Cambria" w:eastAsia="Cambria" w:hAnsi="Cambria" w:cs="Cambria"/>
          <w:color w:val="000000" w:themeColor="text1"/>
          <w:lang w:val="es-ES"/>
        </w:rPr>
        <w:t>la situación de derechos humanos y combate a la impunidad en Guatemala es diametralmente opuesta a la situación y condiciones de otros países que históricamente han sido incluidos dentro del Capítulo IV.B. del Informe Anual CIDH</w:t>
      </w:r>
      <w:r w:rsidR="00E949FC">
        <w:rPr>
          <w:rFonts w:ascii="Cambria" w:eastAsia="Cambria" w:hAnsi="Cambria" w:cs="Cambria"/>
          <w:color w:val="000000" w:themeColor="text1"/>
          <w:lang w:val="es-ES"/>
        </w:rPr>
        <w:t>”</w:t>
      </w:r>
      <w:r w:rsidR="00EB56DB" w:rsidRPr="000C3BCE">
        <w:rPr>
          <w:rStyle w:val="FootnoteReference"/>
          <w:rFonts w:ascii="Cambria" w:eastAsia="Cambria" w:hAnsi="Cambria" w:cs="Cambria"/>
          <w:color w:val="000000" w:themeColor="text1"/>
          <w:lang w:val="es-ES"/>
        </w:rPr>
        <w:footnoteReference w:id="72"/>
      </w:r>
      <w:r w:rsidR="007B12B4" w:rsidRPr="000C3BCE">
        <w:rPr>
          <w:rFonts w:ascii="Cambria" w:eastAsia="Cambria" w:hAnsi="Cambria" w:cs="Cambria"/>
          <w:color w:val="000000" w:themeColor="text1"/>
          <w:lang w:val="es-ES"/>
        </w:rPr>
        <w:t xml:space="preserve">. </w:t>
      </w:r>
      <w:r w:rsidR="00427E5B" w:rsidRPr="000C3BCE">
        <w:rPr>
          <w:rFonts w:ascii="Cambria" w:eastAsia="Cambria" w:hAnsi="Cambria" w:cs="Cambria"/>
          <w:color w:val="000000" w:themeColor="text1"/>
          <w:lang w:val="es-ES"/>
        </w:rPr>
        <w:t>Asimismo, indicó que</w:t>
      </w:r>
      <w:r w:rsidR="00CA4610" w:rsidRPr="000C3BCE">
        <w:rPr>
          <w:rFonts w:ascii="Cambria" w:eastAsia="Cambria" w:hAnsi="Cambria" w:cs="Cambria"/>
          <w:color w:val="000000" w:themeColor="text1"/>
          <w:lang w:val="es-ES"/>
        </w:rPr>
        <w:t xml:space="preserve"> </w:t>
      </w:r>
      <w:r w:rsidR="007B12B4" w:rsidRPr="000C3BCE">
        <w:rPr>
          <w:rFonts w:ascii="Cambria" w:eastAsia="Cambria" w:hAnsi="Cambria" w:cs="Cambria"/>
          <w:color w:val="000000" w:themeColor="text1"/>
          <w:lang w:val="es-ES"/>
        </w:rPr>
        <w:t xml:space="preserve">ha demostrado la evolución notable en materia de derechos humanos a través de los últimos años y la consolidación de una </w:t>
      </w:r>
      <w:r w:rsidR="007B12B4" w:rsidRPr="000C3BCE">
        <w:rPr>
          <w:rFonts w:ascii="Cambria" w:eastAsia="Cambria" w:hAnsi="Cambria" w:cs="Cambria"/>
          <w:color w:val="000000" w:themeColor="text1"/>
          <w:szCs w:val="20"/>
          <w:lang w:val="es-ES"/>
        </w:rPr>
        <w:t>democracia viva y en pleno desarrollo</w:t>
      </w:r>
      <w:r w:rsidR="009F561E" w:rsidRPr="000C3BCE">
        <w:rPr>
          <w:rStyle w:val="FootnoteReference"/>
          <w:rFonts w:ascii="Cambria" w:eastAsia="Cambria" w:hAnsi="Cambria" w:cs="Cambria"/>
          <w:color w:val="000000" w:themeColor="text1"/>
          <w:szCs w:val="20"/>
          <w:lang w:val="es-ES"/>
        </w:rPr>
        <w:footnoteReference w:id="73"/>
      </w:r>
      <w:r w:rsidR="007B12B4" w:rsidRPr="000C3BCE">
        <w:rPr>
          <w:rFonts w:ascii="Cambria" w:eastAsia="Cambria" w:hAnsi="Cambria" w:cs="Cambria"/>
          <w:color w:val="000000" w:themeColor="text1"/>
          <w:szCs w:val="20"/>
          <w:lang w:val="es-ES"/>
        </w:rPr>
        <w:t>.</w:t>
      </w:r>
      <w:r w:rsidR="009447C6" w:rsidRPr="000C3BCE">
        <w:rPr>
          <w:rFonts w:ascii="Cambria" w:eastAsia="Cambria" w:hAnsi="Cambria" w:cs="Cambria"/>
          <w:color w:val="000000" w:themeColor="text1"/>
          <w:szCs w:val="20"/>
          <w:lang w:val="es-ES"/>
        </w:rPr>
        <w:t xml:space="preserve"> </w:t>
      </w:r>
      <w:r w:rsidR="00A12742" w:rsidRPr="000C3BCE">
        <w:rPr>
          <w:rFonts w:ascii="Cambria" w:eastAsia="Cambria" w:hAnsi="Cambria" w:cs="Cambria"/>
          <w:color w:val="000000" w:themeColor="text1"/>
          <w:lang w:val="es-ES"/>
        </w:rPr>
        <w:t>E</w:t>
      </w:r>
      <w:r w:rsidR="008E5A0C" w:rsidRPr="000C3BCE">
        <w:rPr>
          <w:rFonts w:ascii="Cambria" w:eastAsia="Cambria" w:hAnsi="Cambria" w:cs="Cambria"/>
          <w:color w:val="000000" w:themeColor="text1"/>
          <w:lang w:val="es-ES"/>
        </w:rPr>
        <w:t>n este sentido, el E</w:t>
      </w:r>
      <w:r w:rsidR="00A12742" w:rsidRPr="000C3BCE">
        <w:rPr>
          <w:rFonts w:ascii="Cambria" w:eastAsia="Cambria" w:hAnsi="Cambria" w:cs="Cambria"/>
          <w:color w:val="000000" w:themeColor="text1"/>
          <w:lang w:val="es-ES"/>
        </w:rPr>
        <w:t>stado</w:t>
      </w:r>
      <w:r w:rsidR="00CA4610" w:rsidRPr="000C3BCE">
        <w:rPr>
          <w:rFonts w:ascii="Cambria" w:eastAsia="Cambria" w:hAnsi="Cambria" w:cs="Cambria"/>
          <w:color w:val="000000" w:themeColor="text1"/>
          <w:lang w:val="es-ES"/>
        </w:rPr>
        <w:t xml:space="preserve"> guatemalteco</w:t>
      </w:r>
      <w:r w:rsidR="00B55273" w:rsidRPr="000C3BCE">
        <w:rPr>
          <w:rFonts w:ascii="Cambria" w:eastAsia="Cambria" w:hAnsi="Cambria" w:cs="Cambria"/>
          <w:color w:val="000000" w:themeColor="text1"/>
          <w:lang w:val="es-ES"/>
        </w:rPr>
        <w:t xml:space="preserve"> </w:t>
      </w:r>
      <w:r w:rsidR="001B2F62" w:rsidRPr="000C3BCE">
        <w:rPr>
          <w:rFonts w:ascii="Cambria" w:eastAsia="Cambria" w:hAnsi="Cambria" w:cs="Cambria"/>
          <w:color w:val="000000" w:themeColor="text1"/>
          <w:lang w:val="es-ES"/>
        </w:rPr>
        <w:t>expresó que “</w:t>
      </w:r>
      <w:r w:rsidR="003D1F36" w:rsidRPr="000C3BCE">
        <w:rPr>
          <w:rFonts w:ascii="Cambria" w:eastAsia="Cambria" w:hAnsi="Cambria" w:cs="Cambria"/>
          <w:color w:val="000000" w:themeColor="text1"/>
          <w:lang w:val="es-ES"/>
        </w:rPr>
        <w:t>causa enorme preocupación que, por tercer año consecutivo, la CIDH pretenda incluir a Guatemala en el Capítulo IV.B habiendo éste trasladado un volumen considerable de información a la Comisión durante todo el año evaluado, lo que pone en entredicho las aseveraciones efectuadas en el documento compartido</w:t>
      </w:r>
      <w:r w:rsidR="00E949FC">
        <w:rPr>
          <w:rFonts w:ascii="Cambria" w:eastAsia="Cambria" w:hAnsi="Cambria" w:cs="Cambria"/>
          <w:color w:val="000000" w:themeColor="text1"/>
          <w:lang w:val="es-ES"/>
        </w:rPr>
        <w:t>”</w:t>
      </w:r>
      <w:r w:rsidR="00DA6F9A" w:rsidRPr="000C3BCE">
        <w:rPr>
          <w:rStyle w:val="FootnoteReference"/>
          <w:rFonts w:ascii="Cambria" w:eastAsia="Cambria" w:hAnsi="Cambria" w:cs="Cambria"/>
          <w:color w:val="000000" w:themeColor="text1"/>
          <w:szCs w:val="20"/>
          <w:lang w:val="es-ES"/>
        </w:rPr>
        <w:footnoteReference w:id="74"/>
      </w:r>
      <w:r w:rsidR="003D1F36" w:rsidRPr="000C3BCE">
        <w:rPr>
          <w:rFonts w:ascii="Cambria" w:hAnsi="Cambria"/>
          <w:w w:val="110"/>
          <w:szCs w:val="20"/>
        </w:rPr>
        <w:t xml:space="preserve">. </w:t>
      </w:r>
      <w:r w:rsidR="000A22D2" w:rsidRPr="000C3BCE">
        <w:rPr>
          <w:rFonts w:ascii="Cambria" w:eastAsia="Cambria" w:hAnsi="Cambria" w:cs="Cambria"/>
          <w:color w:val="000000" w:themeColor="text1"/>
          <w:lang w:val="es-ES"/>
        </w:rPr>
        <w:t>De acuerdo con el E</w:t>
      </w:r>
      <w:r w:rsidR="001609D2" w:rsidRPr="000C3BCE">
        <w:rPr>
          <w:rFonts w:ascii="Cambria" w:eastAsia="Cambria" w:hAnsi="Cambria" w:cs="Cambria"/>
          <w:color w:val="000000" w:themeColor="text1"/>
          <w:lang w:val="es-ES"/>
        </w:rPr>
        <w:t xml:space="preserve">stado, </w:t>
      </w:r>
      <w:r w:rsidR="00A12742" w:rsidRPr="000C3BCE">
        <w:rPr>
          <w:rFonts w:ascii="Cambria" w:eastAsia="Cambria" w:hAnsi="Cambria" w:cs="Cambria"/>
          <w:color w:val="000000" w:themeColor="text1"/>
          <w:lang w:val="es-ES"/>
        </w:rPr>
        <w:t>“</w:t>
      </w:r>
      <w:r w:rsidR="0083553D" w:rsidRPr="000C3BCE">
        <w:rPr>
          <w:rFonts w:ascii="Cambria" w:eastAsia="Cambria" w:hAnsi="Cambria" w:cs="Cambria"/>
          <w:color w:val="000000" w:themeColor="text1"/>
          <w:lang w:val="es-ES"/>
        </w:rPr>
        <w:t>[</w:t>
      </w:r>
      <w:r w:rsidR="003D1F36" w:rsidRPr="000C3BCE">
        <w:rPr>
          <w:rFonts w:ascii="Cambria" w:eastAsia="Cambria" w:hAnsi="Cambria" w:cs="Cambria"/>
          <w:color w:val="000000" w:themeColor="text1"/>
          <w:lang w:val="es-ES"/>
        </w:rPr>
        <w:t>como se hizo de conocimiento de la CIDH desde el año 2021</w:t>
      </w:r>
      <w:r w:rsidR="0083553D" w:rsidRPr="000C3BCE">
        <w:rPr>
          <w:rFonts w:ascii="Cambria" w:eastAsia="Cambria" w:hAnsi="Cambria" w:cs="Cambria"/>
          <w:color w:val="000000" w:themeColor="text1"/>
          <w:lang w:val="es-ES"/>
        </w:rPr>
        <w:t>]</w:t>
      </w:r>
      <w:r w:rsidR="003D1F36" w:rsidRPr="000C3BCE">
        <w:rPr>
          <w:rFonts w:ascii="Cambria" w:eastAsia="Cambria" w:hAnsi="Cambria" w:cs="Cambria"/>
          <w:color w:val="000000" w:themeColor="text1"/>
          <w:lang w:val="es-ES"/>
        </w:rPr>
        <w:t xml:space="preserve"> es evidente que, nuevamente, el informe carece de criterios serios y objetivos, bajo una ausencia de rigor científico y metodológico, lo cual se evidencia notablemente en la forma reiterativa, circular y desordenada en que se abordan los temas</w:t>
      </w:r>
      <w:r w:rsidR="00E949FC">
        <w:rPr>
          <w:rFonts w:ascii="Cambria" w:eastAsia="Cambria" w:hAnsi="Cambria" w:cs="Cambria"/>
          <w:color w:val="000000" w:themeColor="text1"/>
          <w:lang w:val="es-ES"/>
        </w:rPr>
        <w:t>”</w:t>
      </w:r>
      <w:r w:rsidR="00925045" w:rsidRPr="000C3BCE">
        <w:rPr>
          <w:rStyle w:val="FootnoteReference"/>
          <w:rFonts w:ascii="Cambria" w:hAnsi="Cambria"/>
          <w:w w:val="110"/>
          <w:szCs w:val="20"/>
        </w:rPr>
        <w:footnoteReference w:id="75"/>
      </w:r>
      <w:r w:rsidR="003D1F36" w:rsidRPr="000C3BCE">
        <w:rPr>
          <w:rFonts w:ascii="Cambria" w:hAnsi="Cambria"/>
          <w:w w:val="110"/>
          <w:szCs w:val="20"/>
        </w:rPr>
        <w:t>.</w:t>
      </w:r>
      <w:r w:rsidR="00335E27" w:rsidRPr="000C3BCE">
        <w:rPr>
          <w:rFonts w:ascii="Cambria" w:hAnsi="Cambria"/>
          <w:w w:val="110"/>
          <w:szCs w:val="20"/>
        </w:rPr>
        <w:t xml:space="preserve"> </w:t>
      </w:r>
    </w:p>
    <w:p w14:paraId="26B35AEB" w14:textId="21DAF076" w:rsidR="003D1F36" w:rsidRPr="000C3BCE" w:rsidRDefault="00335E27" w:rsidP="008E5A0C">
      <w:pPr>
        <w:pStyle w:val="IAPrrafo"/>
        <w:rPr>
          <w:rFonts w:ascii="Cambria" w:hAnsi="Cambria"/>
          <w:w w:val="110"/>
        </w:rPr>
      </w:pPr>
      <w:r w:rsidRPr="000C3BCE">
        <w:rPr>
          <w:rFonts w:ascii="Cambria" w:eastAsia="Cambria" w:hAnsi="Cambria" w:cs="Cambria"/>
          <w:color w:val="000000" w:themeColor="text1"/>
          <w:lang w:val="es-ES"/>
        </w:rPr>
        <w:lastRenderedPageBreak/>
        <w:t>Finalmente,</w:t>
      </w:r>
      <w:r w:rsidR="00D30DE7" w:rsidRPr="000C3BCE">
        <w:rPr>
          <w:rFonts w:ascii="Cambria" w:eastAsia="Cambria" w:hAnsi="Cambria" w:cs="Cambria"/>
          <w:color w:val="000000" w:themeColor="text1"/>
          <w:lang w:val="es-ES"/>
        </w:rPr>
        <w:t xml:space="preserve"> en sus observaciones al presente informe,</w:t>
      </w:r>
      <w:r w:rsidRPr="000C3BCE">
        <w:rPr>
          <w:rFonts w:ascii="Cambria" w:eastAsia="Cambria" w:hAnsi="Cambria" w:cs="Cambria"/>
          <w:color w:val="000000" w:themeColor="text1"/>
          <w:lang w:val="es-ES"/>
        </w:rPr>
        <w:t xml:space="preserve"> el Estado</w:t>
      </w:r>
      <w:r w:rsidR="00D30DE7" w:rsidRPr="000C3BCE">
        <w:rPr>
          <w:rFonts w:ascii="Cambria" w:eastAsia="Cambria" w:hAnsi="Cambria" w:cs="Cambria"/>
          <w:color w:val="000000" w:themeColor="text1"/>
          <w:lang w:val="es-ES"/>
        </w:rPr>
        <w:t xml:space="preserve"> </w:t>
      </w:r>
      <w:r w:rsidR="0041122B" w:rsidRPr="000C3BCE">
        <w:rPr>
          <w:rFonts w:ascii="Cambria" w:eastAsia="Cambria" w:hAnsi="Cambria" w:cs="Cambria"/>
          <w:color w:val="000000" w:themeColor="text1"/>
          <w:lang w:val="es-ES"/>
        </w:rPr>
        <w:t>remitió un</w:t>
      </w:r>
      <w:r w:rsidR="00B71FB9" w:rsidRPr="000C3BCE">
        <w:rPr>
          <w:rFonts w:ascii="Cambria" w:eastAsia="Cambria" w:hAnsi="Cambria" w:cs="Cambria"/>
          <w:color w:val="000000" w:themeColor="text1"/>
          <w:lang w:val="es-ES"/>
        </w:rPr>
        <w:t xml:space="preserve"> conjunto</w:t>
      </w:r>
      <w:r w:rsidR="0041122B" w:rsidRPr="000C3BCE">
        <w:rPr>
          <w:rFonts w:ascii="Cambria" w:eastAsia="Cambria" w:hAnsi="Cambria" w:cs="Cambria"/>
          <w:color w:val="000000" w:themeColor="text1"/>
          <w:lang w:val="es-ES"/>
        </w:rPr>
        <w:t xml:space="preserve"> de información relacionada </w:t>
      </w:r>
      <w:r w:rsidR="00801376" w:rsidRPr="000C3BCE">
        <w:rPr>
          <w:rFonts w:ascii="Cambria" w:eastAsia="Cambria" w:hAnsi="Cambria" w:cs="Cambria"/>
          <w:color w:val="000000" w:themeColor="text1"/>
          <w:lang w:val="es-ES"/>
        </w:rPr>
        <w:t xml:space="preserve">con el desarrollo de </w:t>
      </w:r>
      <w:r w:rsidR="0041122B" w:rsidRPr="000C3BCE">
        <w:rPr>
          <w:rFonts w:ascii="Cambria" w:eastAsia="Cambria" w:hAnsi="Cambria" w:cs="Cambria"/>
          <w:color w:val="000000" w:themeColor="text1"/>
          <w:lang w:val="es-ES"/>
        </w:rPr>
        <w:t xml:space="preserve">las Elecciones Generales y </w:t>
      </w:r>
      <w:r w:rsidR="00801376" w:rsidRPr="000C3BCE">
        <w:rPr>
          <w:rFonts w:ascii="Cambria" w:eastAsia="Cambria" w:hAnsi="Cambria" w:cs="Cambria"/>
          <w:color w:val="000000" w:themeColor="text1"/>
          <w:lang w:val="es-ES"/>
        </w:rPr>
        <w:t xml:space="preserve">el proceso de </w:t>
      </w:r>
      <w:r w:rsidR="0041122B" w:rsidRPr="000C3BCE">
        <w:rPr>
          <w:rFonts w:ascii="Cambria" w:eastAsia="Cambria" w:hAnsi="Cambria" w:cs="Cambria"/>
          <w:color w:val="000000" w:themeColor="text1"/>
          <w:lang w:val="es-ES"/>
        </w:rPr>
        <w:t>transición presidencial</w:t>
      </w:r>
      <w:r w:rsidR="00DA6F9A" w:rsidRPr="000C3BCE">
        <w:rPr>
          <w:rStyle w:val="FootnoteReference"/>
          <w:rFonts w:ascii="Cambria" w:eastAsia="Cambria" w:hAnsi="Cambria" w:cs="Cambria"/>
          <w:color w:val="000000" w:themeColor="text1"/>
          <w:szCs w:val="20"/>
          <w:lang w:val="es-ES"/>
        </w:rPr>
        <w:footnoteReference w:id="76"/>
      </w:r>
      <w:r w:rsidR="0041122B" w:rsidRPr="000C3BCE">
        <w:rPr>
          <w:rFonts w:ascii="Cambria" w:hAnsi="Cambria"/>
          <w:w w:val="110"/>
          <w:szCs w:val="20"/>
        </w:rPr>
        <w:t>.</w:t>
      </w:r>
    </w:p>
    <w:p w14:paraId="3D89C26C" w14:textId="6B1FBAD0" w:rsidR="00CF335D" w:rsidRPr="000C3BCE" w:rsidRDefault="00893D52" w:rsidP="00C41CF3">
      <w:pPr>
        <w:pStyle w:val="IAPrrafo"/>
        <w:rPr>
          <w:rFonts w:ascii="Cambria" w:hAnsi="Cambria"/>
          <w:color w:val="000000" w:themeColor="text1"/>
          <w:lang w:val="es-ES" w:eastAsia="es-ES"/>
        </w:rPr>
      </w:pPr>
      <w:r w:rsidRPr="000C3BCE">
        <w:rPr>
          <w:rFonts w:ascii="Cambria" w:hAnsi="Cambria"/>
          <w:color w:val="000000" w:themeColor="text1"/>
          <w:lang w:val="es-ES" w:eastAsia="es-ES"/>
        </w:rPr>
        <w:t>A continuación, la CIDH profundiza en los factores que llevaron a la CIDH a determinar la inclusión de Guatemala en su Capítulo IV.B del Informe Anual 202</w:t>
      </w:r>
      <w:r w:rsidR="003F14F5" w:rsidRPr="000C3BCE">
        <w:rPr>
          <w:rFonts w:ascii="Cambria" w:hAnsi="Cambria"/>
          <w:color w:val="000000" w:themeColor="text1"/>
          <w:lang w:val="es-ES" w:eastAsia="es-ES"/>
        </w:rPr>
        <w:t>3</w:t>
      </w:r>
      <w:r w:rsidRPr="000C3BCE">
        <w:rPr>
          <w:rFonts w:ascii="Cambria" w:hAnsi="Cambria"/>
          <w:color w:val="000000" w:themeColor="text1"/>
          <w:lang w:val="es-ES" w:eastAsia="es-ES"/>
        </w:rPr>
        <w:t>.</w:t>
      </w:r>
    </w:p>
    <w:p w14:paraId="7E9B17CB" w14:textId="153E1E80" w:rsidR="5688C05F" w:rsidRPr="000C3BCE" w:rsidRDefault="1A5396E3" w:rsidP="6CEF8107">
      <w:pPr>
        <w:pStyle w:val="IATtulo"/>
        <w:jc w:val="both"/>
        <w:rPr>
          <w:color w:val="000000" w:themeColor="text1"/>
          <w:lang w:val="es-ES"/>
        </w:rPr>
      </w:pPr>
      <w:bookmarkStart w:id="4" w:name="_Toc162358183"/>
      <w:r w:rsidRPr="000C3BCE">
        <w:rPr>
          <w:color w:val="000000" w:themeColor="text1"/>
          <w:lang w:val="es-ES"/>
        </w:rPr>
        <w:t xml:space="preserve">ESTADO DE DERECHO </w:t>
      </w:r>
      <w:r w:rsidR="510D3FD1" w:rsidRPr="000C3BCE">
        <w:rPr>
          <w:color w:val="000000" w:themeColor="text1"/>
          <w:lang w:val="es-ES"/>
        </w:rPr>
        <w:t xml:space="preserve">Y </w:t>
      </w:r>
      <w:r w:rsidR="30DBD336" w:rsidRPr="000C3BCE">
        <w:rPr>
          <w:color w:val="000000" w:themeColor="text1"/>
          <w:lang w:val="es-ES"/>
        </w:rPr>
        <w:t>Principio</w:t>
      </w:r>
      <w:r w:rsidR="510D3FD1" w:rsidRPr="000C3BCE">
        <w:rPr>
          <w:color w:val="000000" w:themeColor="text1"/>
          <w:lang w:val="es-ES"/>
        </w:rPr>
        <w:t xml:space="preserve"> de SEPARACIÓN</w:t>
      </w:r>
      <w:r w:rsidR="000C154D" w:rsidRPr="000C3BCE">
        <w:rPr>
          <w:color w:val="000000" w:themeColor="text1"/>
          <w:lang w:val="es-ES"/>
        </w:rPr>
        <w:t xml:space="preserve"> de</w:t>
      </w:r>
      <w:r w:rsidR="510D3FD1" w:rsidRPr="000C3BCE">
        <w:rPr>
          <w:color w:val="000000" w:themeColor="text1"/>
          <w:lang w:val="es-ES"/>
        </w:rPr>
        <w:t xml:space="preserve"> PODERES</w:t>
      </w:r>
      <w:bookmarkEnd w:id="4"/>
    </w:p>
    <w:p w14:paraId="39F97429" w14:textId="7CFA33DC" w:rsidR="00FE3F1F" w:rsidRPr="000C3BCE" w:rsidRDefault="00610337" w:rsidP="6CEF8107">
      <w:pPr>
        <w:pStyle w:val="IAPrrafo"/>
        <w:rPr>
          <w:rFonts w:ascii="Cambria" w:eastAsia="Cambria" w:hAnsi="Cambria" w:cs="Cambria"/>
          <w:color w:val="000000" w:themeColor="text1"/>
          <w:lang w:val="es-ES"/>
        </w:rPr>
      </w:pPr>
      <w:r w:rsidRPr="000C3BCE">
        <w:rPr>
          <w:rFonts w:ascii="Cambria" w:eastAsia="Cambria" w:hAnsi="Cambria" w:cs="Cambria"/>
          <w:color w:val="000000" w:themeColor="text1"/>
          <w:lang w:val="es-ES"/>
        </w:rPr>
        <w:t>La CIDH ha venido documentando en los últimos años el de</w:t>
      </w:r>
      <w:r w:rsidR="00FE3F1F" w:rsidRPr="000C3BCE">
        <w:rPr>
          <w:rFonts w:ascii="Cambria" w:eastAsia="Cambria" w:hAnsi="Cambria" w:cs="Cambria"/>
          <w:color w:val="000000" w:themeColor="text1"/>
          <w:lang w:val="es-ES"/>
        </w:rPr>
        <w:t xml:space="preserve">bilitamiento del Estado de Derecho en Guatemala </w:t>
      </w:r>
      <w:r w:rsidR="00B13905" w:rsidRPr="000C3BCE">
        <w:rPr>
          <w:rFonts w:ascii="Cambria" w:eastAsia="Cambria" w:hAnsi="Cambria" w:cs="Cambria"/>
          <w:color w:val="000000" w:themeColor="text1"/>
          <w:lang w:val="es-ES"/>
        </w:rPr>
        <w:t>mediante una serie de injerencias del Ministerio Público principalmente en el sistema de administración de justicia,</w:t>
      </w:r>
      <w:r w:rsidR="0053633C" w:rsidRPr="000C3BCE">
        <w:rPr>
          <w:rFonts w:ascii="Cambria" w:eastAsia="Cambria" w:hAnsi="Cambria" w:cs="Cambria"/>
          <w:color w:val="000000" w:themeColor="text1"/>
          <w:lang w:val="es-ES"/>
        </w:rPr>
        <w:t xml:space="preserve"> principalmente mediante la criminalización de personas operadoras de justicia,</w:t>
      </w:r>
      <w:r w:rsidR="00E37782" w:rsidRPr="000C3BCE">
        <w:rPr>
          <w:rFonts w:ascii="Cambria" w:eastAsia="Cambria" w:hAnsi="Cambria" w:cs="Cambria"/>
          <w:color w:val="000000" w:themeColor="text1"/>
          <w:lang w:val="es-ES"/>
        </w:rPr>
        <w:t xml:space="preserve">  personas defensoras de derechos humanos</w:t>
      </w:r>
      <w:r w:rsidR="00DC3E2D" w:rsidRPr="000C3BCE">
        <w:rPr>
          <w:rFonts w:ascii="Cambria" w:eastAsia="Cambria" w:hAnsi="Cambria" w:cs="Cambria"/>
          <w:color w:val="000000" w:themeColor="text1"/>
          <w:lang w:val="es-ES"/>
        </w:rPr>
        <w:t xml:space="preserve"> y periodistas, </w:t>
      </w:r>
      <w:r w:rsidR="00B13905" w:rsidRPr="000C3BCE">
        <w:rPr>
          <w:rFonts w:ascii="Cambria" w:eastAsia="Cambria" w:hAnsi="Cambria" w:cs="Cambria"/>
          <w:color w:val="000000" w:themeColor="text1"/>
          <w:lang w:val="es-ES"/>
        </w:rPr>
        <w:t>con el objeto de favorecer la impunidad</w:t>
      </w:r>
      <w:r w:rsidR="0053633C" w:rsidRPr="000C3BCE">
        <w:rPr>
          <w:rFonts w:ascii="Cambria" w:eastAsia="Cambria" w:hAnsi="Cambria" w:cs="Cambria"/>
          <w:color w:val="000000" w:themeColor="text1"/>
          <w:lang w:val="es-ES"/>
        </w:rPr>
        <w:t xml:space="preserve">, en un contexto </w:t>
      </w:r>
      <w:r w:rsidR="4375730D" w:rsidRPr="000C3BCE">
        <w:rPr>
          <w:rFonts w:ascii="Cambria" w:eastAsia="Cambria" w:hAnsi="Cambria" w:cs="Cambria"/>
          <w:color w:val="000000" w:themeColor="text1"/>
          <w:lang w:val="es-ES"/>
        </w:rPr>
        <w:t>de</w:t>
      </w:r>
      <w:r w:rsidR="0053633C" w:rsidRPr="000C3BCE">
        <w:rPr>
          <w:rFonts w:ascii="Cambria" w:eastAsia="Cambria" w:hAnsi="Cambria" w:cs="Cambria"/>
          <w:color w:val="000000" w:themeColor="text1"/>
          <w:lang w:val="es-ES"/>
        </w:rPr>
        <w:t xml:space="preserve"> señalamientos para </w:t>
      </w:r>
      <w:r w:rsidR="00B13905" w:rsidRPr="000C3BCE">
        <w:rPr>
          <w:rFonts w:ascii="Cambria" w:eastAsia="Cambria" w:hAnsi="Cambria" w:cs="Cambria"/>
          <w:color w:val="000000" w:themeColor="text1"/>
          <w:lang w:val="es-ES"/>
        </w:rPr>
        <w:t xml:space="preserve"> </w:t>
      </w:r>
      <w:r w:rsidR="0053633C" w:rsidRPr="000C3BCE">
        <w:rPr>
          <w:rFonts w:ascii="Cambria" w:eastAsia="Cambria" w:hAnsi="Cambria" w:cs="Cambria"/>
          <w:color w:val="000000" w:themeColor="text1"/>
          <w:lang w:val="es-ES"/>
        </w:rPr>
        <w:t>favorecer a</w:t>
      </w:r>
      <w:r w:rsidR="00B13905" w:rsidRPr="000C3BCE">
        <w:rPr>
          <w:rFonts w:ascii="Cambria" w:eastAsia="Cambria" w:hAnsi="Cambria" w:cs="Cambria"/>
          <w:color w:val="000000" w:themeColor="text1"/>
          <w:lang w:val="es-ES"/>
        </w:rPr>
        <w:t xml:space="preserve"> estructuras y grupos de poder en casos relacionados con corrupción a gran escala y con el conflicto armado interno. </w:t>
      </w:r>
    </w:p>
    <w:p w14:paraId="5CEAED5B" w14:textId="0E70876B" w:rsidR="6A26952C" w:rsidRPr="000C3BCE" w:rsidRDefault="162B5A55" w:rsidP="6CEF8107">
      <w:pPr>
        <w:pStyle w:val="IAPrrafo"/>
        <w:rPr>
          <w:rFonts w:ascii="Cambria" w:eastAsia="Cambria" w:hAnsi="Cambria" w:cs="Cambria"/>
          <w:color w:val="000000" w:themeColor="text1"/>
          <w:lang w:val="es-ES"/>
        </w:rPr>
      </w:pPr>
      <w:r w:rsidRPr="000C3BCE">
        <w:rPr>
          <w:rFonts w:ascii="Cambria" w:eastAsia="Cambria" w:hAnsi="Cambria" w:cs="Cambria"/>
          <w:color w:val="000000" w:themeColor="text1"/>
          <w:lang w:val="es-ES"/>
        </w:rPr>
        <w:t xml:space="preserve">En 2023 esta situación se agudizó debido al ejercicio abusivo del poder por parte del Ministerio Público en el marco de las elecciones generales y mediante la </w:t>
      </w:r>
      <w:r w:rsidR="003070F8" w:rsidRPr="000C3BCE">
        <w:rPr>
          <w:rFonts w:ascii="Cambria" w:eastAsia="Cambria" w:hAnsi="Cambria" w:cs="Cambria"/>
          <w:color w:val="000000" w:themeColor="text1"/>
          <w:lang w:val="es-ES"/>
        </w:rPr>
        <w:t xml:space="preserve">continua </w:t>
      </w:r>
      <w:r w:rsidRPr="000C3BCE">
        <w:rPr>
          <w:rFonts w:ascii="Cambria" w:eastAsia="Cambria" w:hAnsi="Cambria" w:cs="Cambria"/>
          <w:color w:val="000000" w:themeColor="text1"/>
          <w:lang w:val="es-ES"/>
        </w:rPr>
        <w:t>criminalización y privación de la libertad de personas operadoras de justicia, defensoras de derechos</w:t>
      </w:r>
      <w:r w:rsidR="00C41375" w:rsidRPr="000C3BCE">
        <w:rPr>
          <w:rFonts w:ascii="Cambria" w:eastAsia="Cambria" w:hAnsi="Cambria" w:cs="Cambria"/>
          <w:color w:val="000000" w:themeColor="text1"/>
          <w:lang w:val="es-ES"/>
        </w:rPr>
        <w:t xml:space="preserve"> y periodistas,</w:t>
      </w:r>
      <w:r w:rsidR="00311BB3" w:rsidRPr="000C3BCE">
        <w:rPr>
          <w:rFonts w:ascii="Cambria" w:eastAsia="Cambria" w:hAnsi="Cambria" w:cs="Cambria"/>
          <w:color w:val="000000" w:themeColor="text1"/>
          <w:lang w:val="es-ES"/>
        </w:rPr>
        <w:t xml:space="preserve"> extendiéndose ésta hacia </w:t>
      </w:r>
      <w:r w:rsidR="005B748B" w:rsidRPr="000C3BCE">
        <w:rPr>
          <w:rFonts w:ascii="Cambria" w:eastAsia="Cambria" w:hAnsi="Cambria" w:cs="Cambria"/>
          <w:color w:val="000000" w:themeColor="text1"/>
          <w:lang w:val="es-ES"/>
        </w:rPr>
        <w:t xml:space="preserve">funcionarios y funcionarias electorales, </w:t>
      </w:r>
      <w:r w:rsidRPr="000C3BCE">
        <w:rPr>
          <w:rFonts w:ascii="Cambria" w:eastAsia="Cambria" w:hAnsi="Cambria" w:cs="Cambria"/>
          <w:color w:val="000000" w:themeColor="text1"/>
          <w:lang w:val="es-ES"/>
        </w:rPr>
        <w:t>y otras personas que cumplen un rol relevante en la vida pública y contribuyen al pluralismo político en Guatemala. Como se analiza en este informe, estas acciones</w:t>
      </w:r>
      <w:r w:rsidR="00C8246A" w:rsidRPr="000C3BCE">
        <w:rPr>
          <w:rFonts w:ascii="Cambria" w:eastAsia="Cambria" w:hAnsi="Cambria" w:cs="Cambria"/>
          <w:color w:val="000000" w:themeColor="text1"/>
          <w:lang w:val="es-ES"/>
        </w:rPr>
        <w:t xml:space="preserve"> no solo han colocado al país en una crisis política social y de derechos humanos, sino que </w:t>
      </w:r>
      <w:r w:rsidR="004361CE" w:rsidRPr="000C3BCE">
        <w:rPr>
          <w:rFonts w:ascii="Cambria" w:eastAsia="Cambria" w:hAnsi="Cambria" w:cs="Cambria"/>
          <w:color w:val="000000" w:themeColor="text1"/>
          <w:lang w:val="es-ES"/>
        </w:rPr>
        <w:t>han puesto en riesgo</w:t>
      </w:r>
      <w:r w:rsidRPr="000C3BCE">
        <w:rPr>
          <w:rFonts w:ascii="Cambria" w:eastAsia="Cambria" w:hAnsi="Cambria" w:cs="Cambria"/>
          <w:color w:val="000000" w:themeColor="text1"/>
          <w:lang w:val="es-ES"/>
        </w:rPr>
        <w:t xml:space="preserve"> la estabilidad democrática y han socavado el principio de separación de poderes en el país</w:t>
      </w:r>
      <w:r w:rsidR="000666B4" w:rsidRPr="000C3BCE">
        <w:rPr>
          <w:rFonts w:ascii="Cambria" w:eastAsia="Cambria" w:hAnsi="Cambria" w:cs="Cambria"/>
          <w:color w:val="000000" w:themeColor="text1"/>
          <w:lang w:val="es-ES"/>
        </w:rPr>
        <w:t>.</w:t>
      </w:r>
    </w:p>
    <w:p w14:paraId="5E4D7997" w14:textId="5F2B2045" w:rsidR="6A26952C" w:rsidRPr="000C3BCE" w:rsidRDefault="42E6401A" w:rsidP="6CEF8107">
      <w:pPr>
        <w:pStyle w:val="IAPrrafo"/>
        <w:rPr>
          <w:rFonts w:ascii="Cambria" w:eastAsia="Cambria" w:hAnsi="Cambria" w:cs="Cambria"/>
          <w:color w:val="000000" w:themeColor="text1"/>
          <w:szCs w:val="20"/>
          <w:lang w:val="es-ES"/>
        </w:rPr>
      </w:pPr>
      <w:r w:rsidRPr="000C3BCE">
        <w:rPr>
          <w:rFonts w:ascii="Cambria" w:eastAsia="Cambria" w:hAnsi="Cambria" w:cs="Cambria"/>
          <w:color w:val="000000" w:themeColor="text1"/>
          <w:lang w:val="es-ES"/>
        </w:rPr>
        <w:t xml:space="preserve">De acuerdo con el artículo tercero de la Carta Democrática Interamericana, entre los elementos constitutivos de </w:t>
      </w:r>
      <w:r w:rsidR="2D78F9D1" w:rsidRPr="000C3BCE">
        <w:rPr>
          <w:rFonts w:ascii="Cambria" w:eastAsia="Cambria" w:hAnsi="Cambria" w:cs="Cambria"/>
          <w:color w:val="000000" w:themeColor="text1"/>
          <w:lang w:val="es-ES"/>
        </w:rPr>
        <w:t>l</w:t>
      </w:r>
      <w:r w:rsidRPr="000C3BCE">
        <w:rPr>
          <w:rFonts w:ascii="Cambria" w:eastAsia="Cambria" w:hAnsi="Cambria" w:cs="Cambria"/>
          <w:color w:val="000000" w:themeColor="text1"/>
          <w:lang w:val="es-ES"/>
        </w:rPr>
        <w:t>a democracia se encuentra la separación e independencia de los poderes públicos</w:t>
      </w:r>
      <w:r w:rsidR="007246A2" w:rsidRPr="000C3BCE">
        <w:rPr>
          <w:rStyle w:val="FootnoteReference"/>
          <w:rFonts w:ascii="Cambria" w:eastAsia="Cambria" w:hAnsi="Cambria" w:cs="Cambria"/>
          <w:color w:val="000000" w:themeColor="text1"/>
          <w:lang w:val="es-ES"/>
        </w:rPr>
        <w:footnoteReference w:id="77"/>
      </w:r>
      <w:r w:rsidRPr="000C3BCE">
        <w:rPr>
          <w:rFonts w:ascii="Cambria" w:eastAsia="Cambria" w:hAnsi="Cambria" w:cs="Cambria"/>
          <w:color w:val="000000" w:themeColor="text1"/>
          <w:lang w:val="es-ES"/>
        </w:rPr>
        <w:t xml:space="preserve">. </w:t>
      </w:r>
      <w:r w:rsidR="5FA20D3E" w:rsidRPr="000C3BCE">
        <w:rPr>
          <w:rFonts w:ascii="Cambria" w:eastAsia="Cambria" w:hAnsi="Cambria" w:cs="Cambria"/>
          <w:color w:val="000000" w:themeColor="text1"/>
          <w:lang w:val="es-ES"/>
        </w:rPr>
        <w:t>E</w:t>
      </w:r>
      <w:r w:rsidR="1610DD2E" w:rsidRPr="000C3BCE">
        <w:rPr>
          <w:rFonts w:ascii="Cambria" w:eastAsia="Cambria" w:hAnsi="Cambria" w:cs="Cambria"/>
          <w:color w:val="000000" w:themeColor="text1"/>
          <w:lang w:val="es-ES"/>
        </w:rPr>
        <w:t>ste</w:t>
      </w:r>
      <w:r w:rsidRPr="000C3BCE">
        <w:rPr>
          <w:rFonts w:ascii="Cambria" w:eastAsia="Cambria" w:hAnsi="Cambria" w:cs="Cambria"/>
          <w:color w:val="000000" w:themeColor="text1"/>
          <w:lang w:val="es-ES"/>
        </w:rPr>
        <w:t xml:space="preserve"> principio supone un “modelo de frenos y contrapesos” en el que las distintas funciones estatales correspondan a órganos separados, independientes y equilibrados entre sí, de manera que se permitan los límites necesarios para el ejercicio del poder y, a su vez, se evite la arbitrariedad</w:t>
      </w:r>
      <w:r w:rsidR="6A26952C" w:rsidRPr="000C3BCE">
        <w:rPr>
          <w:rStyle w:val="FootnoteReference"/>
          <w:rFonts w:ascii="Cambria" w:hAnsi="Cambria"/>
          <w:color w:val="000000" w:themeColor="text1"/>
          <w:lang w:val="es-ES" w:eastAsia="es-ES"/>
        </w:rPr>
        <w:footnoteReference w:id="78"/>
      </w:r>
      <w:r w:rsidRPr="000C3BCE">
        <w:rPr>
          <w:rFonts w:ascii="Cambria" w:eastAsia="Cambria" w:hAnsi="Cambria" w:cs="Cambria"/>
          <w:color w:val="000000" w:themeColor="text1"/>
          <w:lang w:val="es-ES"/>
        </w:rPr>
        <w:t>. Según ha sido señalado</w:t>
      </w:r>
      <w:r w:rsidR="6866263B" w:rsidRPr="000C3BCE">
        <w:rPr>
          <w:rFonts w:ascii="Cambria" w:eastAsia="Cambria" w:hAnsi="Cambria" w:cs="Cambria"/>
          <w:color w:val="000000" w:themeColor="text1"/>
          <w:lang w:val="es-ES"/>
        </w:rPr>
        <w:t xml:space="preserve"> por</w:t>
      </w:r>
      <w:r w:rsidRPr="000C3BCE">
        <w:rPr>
          <w:rFonts w:ascii="Cambria" w:eastAsia="Cambria" w:hAnsi="Cambria" w:cs="Cambria"/>
          <w:color w:val="000000" w:themeColor="text1"/>
          <w:lang w:val="es-ES"/>
        </w:rPr>
        <w:t xml:space="preserve"> la Corte IDH, la separación e independencia de los poderes públicos constituye una de las garantías para el efectivo respeto de los derechos y las libertades fundamentales</w:t>
      </w:r>
      <w:r w:rsidR="6A26952C" w:rsidRPr="000C3BCE">
        <w:rPr>
          <w:rFonts w:ascii="Cambria" w:eastAsia="Cambria" w:hAnsi="Cambria" w:cs="Cambria"/>
          <w:color w:val="000000" w:themeColor="text1"/>
          <w:vertAlign w:val="superscript"/>
          <w:lang w:val="es-ES"/>
        </w:rPr>
        <w:footnoteReference w:id="79"/>
      </w:r>
      <w:r w:rsidRPr="000C3BCE">
        <w:rPr>
          <w:rFonts w:ascii="Cambria" w:eastAsia="Cambria" w:hAnsi="Cambria" w:cs="Cambria"/>
          <w:color w:val="000000" w:themeColor="text1"/>
          <w:lang w:val="es-ES"/>
        </w:rPr>
        <w:t>.</w:t>
      </w:r>
    </w:p>
    <w:p w14:paraId="18C755B8" w14:textId="04E49F1D" w:rsidR="00076539" w:rsidRPr="000C3BCE" w:rsidRDefault="155CAE49" w:rsidP="00076539">
      <w:pPr>
        <w:pStyle w:val="IAPrrafo"/>
        <w:rPr>
          <w:rFonts w:ascii="Cambria" w:eastAsia="Cambria" w:hAnsi="Cambria" w:cs="Cambria"/>
          <w:color w:val="000000" w:themeColor="text1"/>
          <w:szCs w:val="20"/>
          <w:lang w:val="es-ES"/>
        </w:rPr>
      </w:pPr>
      <w:r w:rsidRPr="000C3BCE">
        <w:rPr>
          <w:rFonts w:ascii="Cambria" w:eastAsia="Cambria" w:hAnsi="Cambria" w:cs="Cambria"/>
          <w:color w:val="000000" w:themeColor="text1"/>
          <w:lang w:val="es-ES"/>
        </w:rPr>
        <w:t>En relación</w:t>
      </w:r>
      <w:r w:rsidR="5DED0B87" w:rsidRPr="000C3BCE">
        <w:rPr>
          <w:rFonts w:ascii="Cambria" w:eastAsia="Cambria" w:hAnsi="Cambria" w:cs="Cambria"/>
          <w:color w:val="000000" w:themeColor="text1"/>
          <w:lang w:val="es-ES"/>
        </w:rPr>
        <w:t xml:space="preserve"> </w:t>
      </w:r>
      <w:r w:rsidR="6461C3C4" w:rsidRPr="000C3BCE">
        <w:rPr>
          <w:rFonts w:ascii="Cambria" w:eastAsia="Cambria" w:hAnsi="Cambria" w:cs="Cambria"/>
          <w:color w:val="000000" w:themeColor="text1"/>
          <w:lang w:val="es-ES"/>
        </w:rPr>
        <w:t xml:space="preserve">con </w:t>
      </w:r>
      <w:r w:rsidR="5DED0B87" w:rsidRPr="000C3BCE">
        <w:rPr>
          <w:rFonts w:ascii="Cambria" w:eastAsia="Cambria" w:hAnsi="Cambria" w:cs="Cambria"/>
          <w:color w:val="000000" w:themeColor="text1"/>
          <w:lang w:val="es-ES"/>
        </w:rPr>
        <w:t xml:space="preserve">la independencia del Poder </w:t>
      </w:r>
      <w:r w:rsidR="007946BF" w:rsidRPr="000C3BCE">
        <w:rPr>
          <w:rFonts w:ascii="Cambria" w:eastAsia="Cambria" w:hAnsi="Cambria" w:cs="Cambria"/>
          <w:color w:val="000000" w:themeColor="text1"/>
          <w:lang w:val="es-ES"/>
        </w:rPr>
        <w:t>J</w:t>
      </w:r>
      <w:r w:rsidR="5DED0B87" w:rsidRPr="000C3BCE">
        <w:rPr>
          <w:rFonts w:ascii="Cambria" w:eastAsia="Cambria" w:hAnsi="Cambria" w:cs="Cambria"/>
          <w:color w:val="000000" w:themeColor="text1"/>
          <w:lang w:val="es-ES"/>
        </w:rPr>
        <w:t>udicial</w:t>
      </w:r>
      <w:r w:rsidR="458DC698" w:rsidRPr="000C3BCE">
        <w:rPr>
          <w:rFonts w:ascii="Cambria" w:eastAsia="Cambria" w:hAnsi="Cambria" w:cs="Cambria"/>
          <w:color w:val="000000" w:themeColor="text1"/>
          <w:lang w:val="es-ES"/>
        </w:rPr>
        <w:t>, la CIDH ha establecido que</w:t>
      </w:r>
      <w:r w:rsidR="5DED0B87" w:rsidRPr="000C3BCE">
        <w:rPr>
          <w:rFonts w:ascii="Cambria" w:eastAsia="Cambria" w:hAnsi="Cambria" w:cs="Cambria"/>
          <w:color w:val="000000" w:themeColor="text1"/>
          <w:lang w:val="es-ES"/>
        </w:rPr>
        <w:t xml:space="preserve"> separación respecto de los otros poderes debe ser respetada y garantizada</w:t>
      </w:r>
      <w:r w:rsidR="06C0B352" w:rsidRPr="000C3BCE">
        <w:rPr>
          <w:rFonts w:ascii="Cambria" w:eastAsia="Cambria" w:hAnsi="Cambria" w:cs="Cambria"/>
          <w:color w:val="000000" w:themeColor="text1"/>
          <w:lang w:val="es-ES"/>
        </w:rPr>
        <w:t>,</w:t>
      </w:r>
      <w:r w:rsidR="5DED0B87" w:rsidRPr="000C3BCE">
        <w:rPr>
          <w:rFonts w:ascii="Cambria" w:eastAsia="Cambria" w:hAnsi="Cambria" w:cs="Cambria"/>
          <w:color w:val="000000" w:themeColor="text1"/>
          <w:lang w:val="es-ES"/>
        </w:rPr>
        <w:t xml:space="preserve"> tanto por el Poder Ejecutivo como por el Poder Legislativo, lo cual parte por el reconocimiento normativo de su independencia y la no injerencia de otros poderes. </w:t>
      </w:r>
      <w:r w:rsidR="2BFA74E3" w:rsidRPr="000C3BCE">
        <w:rPr>
          <w:rFonts w:ascii="Cambria" w:eastAsia="Cambria" w:hAnsi="Cambria" w:cs="Cambria"/>
          <w:color w:val="000000" w:themeColor="text1"/>
          <w:lang w:val="es-ES"/>
        </w:rPr>
        <w:t>E</w:t>
      </w:r>
      <w:r w:rsidR="5DED0B87" w:rsidRPr="000C3BCE">
        <w:rPr>
          <w:rFonts w:ascii="Cambria" w:eastAsia="Cambria" w:hAnsi="Cambria" w:cs="Cambria"/>
          <w:color w:val="000000" w:themeColor="text1"/>
          <w:lang w:val="es-ES"/>
        </w:rPr>
        <w:t>sta garantía, además de estar establecida en el marco normativo a través del reconocimiento del principio de separación de poderes, debe manifestarse en la práctica</w:t>
      </w:r>
      <w:r w:rsidR="00076539" w:rsidRPr="000C3BCE">
        <w:rPr>
          <w:rStyle w:val="FootnoteReference"/>
          <w:rFonts w:ascii="Cambria" w:eastAsia="Calibri" w:hAnsi="Cambria"/>
        </w:rPr>
        <w:footnoteReference w:id="80"/>
      </w:r>
      <w:r w:rsidR="5DED0B87" w:rsidRPr="000C3BCE">
        <w:rPr>
          <w:rFonts w:ascii="Cambria" w:eastAsia="Cambria" w:hAnsi="Cambria" w:cs="Cambria"/>
          <w:color w:val="000000" w:themeColor="text1"/>
          <w:lang w:val="es-ES"/>
        </w:rPr>
        <w:t>.</w:t>
      </w:r>
      <w:r w:rsidR="00BE08C9">
        <w:rPr>
          <w:rFonts w:ascii="Cambria" w:eastAsia="Cambria" w:hAnsi="Cambria" w:cs="Cambria"/>
          <w:color w:val="000000" w:themeColor="text1"/>
          <w:lang w:val="es-ES"/>
        </w:rPr>
        <w:t xml:space="preserve"> </w:t>
      </w:r>
      <w:r w:rsidR="5DED0B87" w:rsidRPr="000C3BCE">
        <w:rPr>
          <w:rFonts w:ascii="Cambria" w:eastAsia="Cambria" w:hAnsi="Cambria" w:cs="Cambria"/>
          <w:color w:val="000000" w:themeColor="text1"/>
          <w:lang w:val="es-ES"/>
        </w:rPr>
        <w:t xml:space="preserve">La CIDH estima que la independencia judicial es un presupuesto para el ejercicio de los derechos al debido proceso y el acceso a la justicia. El Poder </w:t>
      </w:r>
      <w:r w:rsidR="5DED0B87" w:rsidRPr="000C3BCE">
        <w:rPr>
          <w:rFonts w:ascii="Cambria" w:eastAsia="Cambria" w:hAnsi="Cambria" w:cs="Cambria"/>
          <w:color w:val="000000" w:themeColor="text1"/>
          <w:lang w:val="es-ES"/>
        </w:rPr>
        <w:lastRenderedPageBreak/>
        <w:t>Judicial cumple, además, un rol indispensable en el control de la constitucionalidad de los actos de otros poderes y en la administración de justicia. La independencia judicial es, por ello, una característica fundamental para la existencia de un Estado de Derecho y de la democracia</w:t>
      </w:r>
      <w:r w:rsidR="00076539" w:rsidRPr="000C3BCE">
        <w:rPr>
          <w:rStyle w:val="FootnoteReference"/>
          <w:rFonts w:ascii="Cambria" w:hAnsi="Cambria"/>
          <w:lang w:eastAsia="es-ES"/>
        </w:rPr>
        <w:footnoteReference w:id="81"/>
      </w:r>
      <w:r w:rsidR="5DED0B87" w:rsidRPr="000C3BCE">
        <w:rPr>
          <w:rFonts w:ascii="Cambria" w:eastAsia="Cambria" w:hAnsi="Cambria" w:cs="Cambria"/>
          <w:color w:val="000000" w:themeColor="text1"/>
          <w:lang w:val="es-ES"/>
        </w:rPr>
        <w:t>.</w:t>
      </w:r>
    </w:p>
    <w:p w14:paraId="12089D4C" w14:textId="27A0F1E3" w:rsidR="00B71FB9" w:rsidRPr="008B38C4" w:rsidRDefault="1B4D9AE9" w:rsidP="00B71FB9">
      <w:pPr>
        <w:pStyle w:val="IAPrrafo"/>
        <w:rPr>
          <w:rFonts w:ascii="Cambria" w:eastAsia="Cambria" w:hAnsi="Cambria" w:cs="Cambria"/>
          <w:color w:val="000000" w:themeColor="text1"/>
          <w:szCs w:val="20"/>
          <w:lang w:val="es-ES"/>
        </w:rPr>
      </w:pPr>
      <w:r w:rsidRPr="008B38C4">
        <w:rPr>
          <w:rFonts w:ascii="Cambria" w:eastAsia="Cambria" w:hAnsi="Cambria" w:cs="Cambria"/>
          <w:color w:val="000000" w:themeColor="text1"/>
          <w:lang w:val="es-ES"/>
        </w:rPr>
        <w:t xml:space="preserve">Conforme la Constitución </w:t>
      </w:r>
      <w:r w:rsidR="359491EC" w:rsidRPr="008B38C4">
        <w:rPr>
          <w:rFonts w:ascii="Cambria" w:eastAsia="Cambria" w:hAnsi="Cambria" w:cs="Cambria"/>
          <w:color w:val="000000" w:themeColor="text1"/>
          <w:lang w:val="es-ES"/>
        </w:rPr>
        <w:t>Política de Guatemala</w:t>
      </w:r>
      <w:r w:rsidRPr="008B38C4">
        <w:rPr>
          <w:rFonts w:ascii="Cambria" w:eastAsia="Cambria" w:hAnsi="Cambria" w:cs="Cambria"/>
          <w:color w:val="000000" w:themeColor="text1"/>
          <w:lang w:val="es-ES"/>
        </w:rPr>
        <w:t xml:space="preserve">, “la soberanía radica en el pueblo quien la delega, para su ejercicio, en los Organismos Legislativo, Ejecutivo y Judicial. La subordinación entre los </w:t>
      </w:r>
      <w:r w:rsidR="00D11D16" w:rsidRPr="008B38C4">
        <w:rPr>
          <w:rFonts w:ascii="Cambria" w:eastAsia="Cambria" w:hAnsi="Cambria" w:cs="Cambria"/>
          <w:color w:val="000000" w:themeColor="text1"/>
          <w:lang w:val="es-ES"/>
        </w:rPr>
        <w:t>mismos</w:t>
      </w:r>
      <w:r w:rsidRPr="008B38C4">
        <w:rPr>
          <w:rFonts w:ascii="Cambria" w:eastAsia="Cambria" w:hAnsi="Cambria" w:cs="Cambria"/>
          <w:color w:val="000000" w:themeColor="text1"/>
          <w:lang w:val="es-ES"/>
        </w:rPr>
        <w:t xml:space="preserve"> es prohibida</w:t>
      </w:r>
      <w:r w:rsidR="00BD3FA9" w:rsidRPr="008B38C4">
        <w:rPr>
          <w:rFonts w:ascii="Cambria" w:eastAsia="Cambria" w:hAnsi="Cambria" w:cs="Cambria"/>
          <w:color w:val="000000" w:themeColor="text1"/>
          <w:lang w:val="es-ES"/>
        </w:rPr>
        <w:t>”</w:t>
      </w:r>
      <w:r w:rsidR="00076539" w:rsidRPr="008B38C4">
        <w:rPr>
          <w:rStyle w:val="FootnoteReference"/>
          <w:rFonts w:ascii="Cambria" w:eastAsia="Cambria" w:hAnsi="Cambria" w:cs="Cambria"/>
          <w:color w:val="000000" w:themeColor="text1"/>
          <w:lang w:val="es-ES"/>
        </w:rPr>
        <w:footnoteReference w:id="82"/>
      </w:r>
      <w:r w:rsidRPr="008B38C4">
        <w:rPr>
          <w:rFonts w:ascii="Cambria" w:eastAsia="Cambria" w:hAnsi="Cambria" w:cs="Cambria"/>
          <w:color w:val="000000" w:themeColor="text1"/>
          <w:lang w:val="es-ES"/>
        </w:rPr>
        <w:t>.</w:t>
      </w:r>
      <w:r w:rsidR="006E138D" w:rsidRPr="008B38C4">
        <w:rPr>
          <w:rFonts w:ascii="Cambria" w:eastAsia="Cambria" w:hAnsi="Cambria" w:cs="Cambria"/>
          <w:color w:val="000000" w:themeColor="text1"/>
          <w:lang w:val="es-ES"/>
        </w:rPr>
        <w:t xml:space="preserve"> </w:t>
      </w:r>
      <w:r w:rsidRPr="008B38C4">
        <w:rPr>
          <w:rFonts w:ascii="Cambria" w:eastAsia="Cambria" w:hAnsi="Cambria" w:cs="Cambria"/>
          <w:color w:val="000000" w:themeColor="text1"/>
          <w:lang w:val="es-ES"/>
        </w:rPr>
        <w:t xml:space="preserve">Igualmente, la Constitución </w:t>
      </w:r>
      <w:r w:rsidR="4E883A47" w:rsidRPr="008B38C4">
        <w:rPr>
          <w:rFonts w:ascii="Cambria" w:eastAsia="Cambria" w:hAnsi="Cambria" w:cs="Cambria"/>
          <w:color w:val="000000" w:themeColor="text1"/>
          <w:lang w:val="es-ES"/>
        </w:rPr>
        <w:t>establece</w:t>
      </w:r>
      <w:r w:rsidRPr="008B38C4">
        <w:rPr>
          <w:rFonts w:ascii="Cambria" w:eastAsia="Cambria" w:hAnsi="Cambria" w:cs="Cambria"/>
          <w:color w:val="000000" w:themeColor="text1"/>
          <w:lang w:val="es-ES"/>
        </w:rPr>
        <w:t xml:space="preserve"> </w:t>
      </w:r>
      <w:r w:rsidR="0896DA02" w:rsidRPr="008B38C4">
        <w:rPr>
          <w:rFonts w:ascii="Cambria" w:eastAsia="Cambria" w:hAnsi="Cambria" w:cs="Cambria"/>
          <w:color w:val="000000" w:themeColor="text1"/>
          <w:lang w:val="es-ES"/>
        </w:rPr>
        <w:t>como</w:t>
      </w:r>
      <w:r w:rsidRPr="008B38C4">
        <w:rPr>
          <w:rFonts w:ascii="Cambria" w:eastAsia="Cambria" w:hAnsi="Cambria" w:cs="Cambria"/>
          <w:color w:val="000000" w:themeColor="text1"/>
          <w:lang w:val="es-ES"/>
        </w:rPr>
        <w:t xml:space="preserve"> principio general que </w:t>
      </w:r>
      <w:r w:rsidR="6B8187E8" w:rsidRPr="008B38C4">
        <w:rPr>
          <w:rFonts w:ascii="Cambria" w:eastAsia="Cambria" w:hAnsi="Cambria" w:cs="Cambria"/>
          <w:color w:val="000000" w:themeColor="text1"/>
          <w:lang w:val="es-ES"/>
        </w:rPr>
        <w:t>“</w:t>
      </w:r>
      <w:r w:rsidRPr="008B38C4">
        <w:rPr>
          <w:rFonts w:ascii="Cambria" w:eastAsia="Cambria" w:hAnsi="Cambria" w:cs="Cambria"/>
          <w:color w:val="000000" w:themeColor="text1"/>
          <w:lang w:val="es-ES"/>
        </w:rPr>
        <w:t>en materia de derechos humanos, los tratados y convenciones aceptados y ratificados por Guatemala, tienen preeminencia sobre el derecho interno</w:t>
      </w:r>
      <w:r w:rsidR="00BD3FA9" w:rsidRPr="008B38C4">
        <w:rPr>
          <w:rFonts w:ascii="Cambria" w:eastAsia="Cambria" w:hAnsi="Cambria" w:cs="Cambria"/>
          <w:color w:val="000000" w:themeColor="text1"/>
          <w:lang w:val="es-ES"/>
        </w:rPr>
        <w:t>”</w:t>
      </w:r>
      <w:r w:rsidR="00076539" w:rsidRPr="008B38C4">
        <w:rPr>
          <w:rStyle w:val="FootnoteReference"/>
          <w:rFonts w:ascii="Cambria" w:eastAsia="Cambria" w:hAnsi="Cambria" w:cs="Cambria"/>
          <w:color w:val="000000" w:themeColor="text1"/>
          <w:lang w:val="es-ES"/>
        </w:rPr>
        <w:footnoteReference w:id="83"/>
      </w:r>
      <w:r w:rsidR="57435339" w:rsidRPr="008B38C4">
        <w:rPr>
          <w:rFonts w:ascii="Cambria" w:eastAsia="Cambria" w:hAnsi="Cambria" w:cs="Cambria"/>
          <w:color w:val="000000" w:themeColor="text1"/>
          <w:lang w:val="es-ES"/>
        </w:rPr>
        <w:t>.</w:t>
      </w:r>
    </w:p>
    <w:p w14:paraId="6CD3FB49" w14:textId="660A801A" w:rsidR="00D53C8F" w:rsidRPr="008B38C4" w:rsidRDefault="00B71FB9" w:rsidP="00B71FB9">
      <w:pPr>
        <w:pStyle w:val="IAPrrafo"/>
        <w:rPr>
          <w:rFonts w:ascii="Cambria" w:eastAsia="Cambria" w:hAnsi="Cambria" w:cs="Cambria"/>
          <w:color w:val="000000" w:themeColor="text1"/>
          <w:szCs w:val="20"/>
          <w:lang w:val="es-ES"/>
        </w:rPr>
      </w:pPr>
      <w:r w:rsidRPr="008B38C4">
        <w:rPr>
          <w:rFonts w:ascii="Cambria" w:eastAsia="Cambria" w:hAnsi="Cambria" w:cs="Cambria"/>
          <w:color w:val="000000" w:themeColor="text1"/>
          <w:lang w:val="es-ES"/>
        </w:rPr>
        <w:t xml:space="preserve">En sus observaciones al presente informe, el Estado enfatizó </w:t>
      </w:r>
      <w:r w:rsidR="00D53C8F" w:rsidRPr="008B38C4">
        <w:rPr>
          <w:rFonts w:ascii="Cambria" w:eastAsia="Cambria" w:hAnsi="Cambria" w:cs="Cambria"/>
          <w:color w:val="000000" w:themeColor="text1"/>
          <w:lang w:val="es-ES"/>
        </w:rPr>
        <w:t>que la Constitución Política</w:t>
      </w:r>
      <w:r w:rsidRPr="008B38C4">
        <w:rPr>
          <w:rFonts w:ascii="Cambria" w:eastAsia="Cambria" w:hAnsi="Cambria" w:cs="Cambria"/>
          <w:color w:val="000000" w:themeColor="text1"/>
          <w:lang w:val="es-ES"/>
        </w:rPr>
        <w:t xml:space="preserve"> </w:t>
      </w:r>
      <w:r w:rsidR="00D53C8F" w:rsidRPr="008B38C4">
        <w:rPr>
          <w:rFonts w:ascii="Cambria" w:eastAsia="Cambria" w:hAnsi="Cambria" w:cs="Cambria"/>
          <w:color w:val="000000" w:themeColor="text1"/>
          <w:lang w:val="es-ES"/>
        </w:rPr>
        <w:t xml:space="preserve">regula la separación de funciones entre los tres Organismos de Estado, </w:t>
      </w:r>
      <w:r w:rsidR="00B8652F" w:rsidRPr="008B38C4">
        <w:rPr>
          <w:rFonts w:ascii="Cambria" w:eastAsia="Cambria" w:hAnsi="Cambria" w:cs="Cambria"/>
          <w:color w:val="000000" w:themeColor="text1"/>
          <w:lang w:val="es-ES"/>
        </w:rPr>
        <w:t>“</w:t>
      </w:r>
      <w:r w:rsidR="00D53C8F" w:rsidRPr="008B38C4">
        <w:rPr>
          <w:rFonts w:ascii="Cambria" w:eastAsia="Cambria" w:hAnsi="Cambria" w:cs="Cambria"/>
          <w:color w:val="000000" w:themeColor="text1"/>
          <w:lang w:val="es-ES"/>
        </w:rPr>
        <w:t>esta división de poderes ratifica la solidez del Estado de derecho guatemalteco y permite la objetividad del Ministerio Público en su labor investigativa y persecutora, desaforando la persecución penal selectiva</w:t>
      </w:r>
      <w:r w:rsidR="00C638B5" w:rsidRPr="008B38C4">
        <w:rPr>
          <w:rStyle w:val="FootnoteReference"/>
          <w:rFonts w:ascii="Cambria" w:eastAsia="Cambria" w:hAnsi="Cambria" w:cs="Cambria"/>
          <w:color w:val="000000" w:themeColor="text1"/>
          <w:szCs w:val="20"/>
          <w:lang w:val="es-ES"/>
        </w:rPr>
        <w:footnoteReference w:id="84"/>
      </w:r>
      <w:r w:rsidR="00B8652F" w:rsidRPr="008B38C4">
        <w:rPr>
          <w:rFonts w:ascii="Cambria" w:eastAsia="Cambria" w:hAnsi="Cambria" w:cs="Cambria"/>
          <w:color w:val="000000" w:themeColor="text1"/>
          <w:lang w:val="es-ES"/>
        </w:rPr>
        <w:t>. Añadió que</w:t>
      </w:r>
      <w:r w:rsidR="00D53C8F" w:rsidRPr="008B38C4">
        <w:rPr>
          <w:rFonts w:ascii="Cambria" w:eastAsia="Cambria" w:hAnsi="Cambria" w:cs="Cambria"/>
          <w:color w:val="000000" w:themeColor="text1"/>
          <w:lang w:val="es-ES"/>
        </w:rPr>
        <w:t xml:space="preserve"> </w:t>
      </w:r>
      <w:r w:rsidR="00B8652F" w:rsidRPr="008B38C4">
        <w:rPr>
          <w:rFonts w:ascii="Cambria" w:eastAsia="Cambria" w:hAnsi="Cambria" w:cs="Cambria"/>
          <w:color w:val="000000" w:themeColor="text1"/>
          <w:lang w:val="es-ES"/>
        </w:rPr>
        <w:t>“</w:t>
      </w:r>
      <w:r w:rsidR="00D53C8F" w:rsidRPr="008B38C4">
        <w:rPr>
          <w:rFonts w:ascii="Cambria" w:eastAsia="Cambria" w:hAnsi="Cambria" w:cs="Cambria"/>
          <w:color w:val="000000" w:themeColor="text1"/>
          <w:lang w:val="es-ES"/>
        </w:rPr>
        <w:t>en acopio al artículo 4 del texto constitucional, que regula lo relativo a la igualdad, todos los habitantes de la República que actúen contrario a derecho deben de ser perseguidos penalmente sin discriminación alguna</w:t>
      </w:r>
      <w:r w:rsidR="00BD3FA9" w:rsidRPr="008B38C4">
        <w:rPr>
          <w:rFonts w:ascii="Cambria" w:eastAsia="Cambria" w:hAnsi="Cambria" w:cs="Cambria"/>
          <w:color w:val="000000" w:themeColor="text1"/>
          <w:lang w:val="es-ES"/>
        </w:rPr>
        <w:t>”</w:t>
      </w:r>
      <w:r w:rsidR="00E603B8" w:rsidRPr="008B38C4">
        <w:rPr>
          <w:rStyle w:val="FootnoteReference"/>
          <w:rFonts w:ascii="Cambria" w:eastAsia="Cambria" w:hAnsi="Cambria" w:cs="Cambria"/>
          <w:color w:val="000000" w:themeColor="text1"/>
          <w:szCs w:val="20"/>
          <w:lang w:val="es-ES"/>
        </w:rPr>
        <w:footnoteReference w:id="85"/>
      </w:r>
      <w:r w:rsidR="00D53C8F" w:rsidRPr="008B38C4">
        <w:rPr>
          <w:rFonts w:ascii="Cambria" w:eastAsia="Cambria" w:hAnsi="Cambria" w:cs="Cambria"/>
          <w:color w:val="000000" w:themeColor="text1"/>
          <w:lang w:val="es-ES"/>
        </w:rPr>
        <w:t>.</w:t>
      </w:r>
    </w:p>
    <w:p w14:paraId="3B439AE3" w14:textId="53AFC570" w:rsidR="00DC5198" w:rsidRPr="000C3BCE" w:rsidRDefault="00B8652F" w:rsidP="000064FF">
      <w:pPr>
        <w:pStyle w:val="IAPrrafo"/>
        <w:rPr>
          <w:rFonts w:ascii="Cambria" w:eastAsia="Cambria" w:hAnsi="Cambria" w:cs="Cambria"/>
          <w:color w:val="000000" w:themeColor="text1"/>
          <w:lang w:val="es-ES"/>
        </w:rPr>
      </w:pPr>
      <w:r w:rsidRPr="000C3BCE">
        <w:rPr>
          <w:rFonts w:ascii="Cambria" w:eastAsia="Cambria" w:hAnsi="Cambria" w:cs="Cambria"/>
          <w:color w:val="000000" w:themeColor="text1"/>
          <w:lang w:val="es-ES"/>
        </w:rPr>
        <w:t>Por otro lado, c</w:t>
      </w:r>
      <w:r w:rsidR="00D53C8F" w:rsidRPr="000C3BCE">
        <w:rPr>
          <w:rFonts w:ascii="Cambria" w:eastAsia="Cambria" w:hAnsi="Cambria" w:cs="Cambria"/>
          <w:color w:val="000000" w:themeColor="text1"/>
          <w:lang w:val="es-ES"/>
        </w:rPr>
        <w:t xml:space="preserve">on relación al señalamiento de criminalización de periodistas y defensores de derechos humanos, </w:t>
      </w:r>
      <w:r w:rsidRPr="000C3BCE">
        <w:rPr>
          <w:rFonts w:ascii="Cambria" w:eastAsia="Cambria" w:hAnsi="Cambria" w:cs="Cambria"/>
          <w:color w:val="000000" w:themeColor="text1"/>
          <w:lang w:val="es-ES"/>
        </w:rPr>
        <w:t>el Estado de Guatemala expresó que “</w:t>
      </w:r>
      <w:r w:rsidR="00D53C8F" w:rsidRPr="000C3BCE">
        <w:rPr>
          <w:rFonts w:ascii="Cambria" w:eastAsia="Cambria" w:hAnsi="Cambria" w:cs="Cambria"/>
          <w:color w:val="000000" w:themeColor="text1"/>
          <w:lang w:val="es-ES"/>
        </w:rPr>
        <w:t>el Ministerio Público no persigue a periodistas ni defensores de derechos humanos por su profesión o actividad, por el contrario el Ministerio Público, cuenta con Fiscalías Especializadas, como lo es la Fiscalía Contra Operadores de Justicia y Sindicalistas, para atender con calidad y calidez a periodistas y defensores de derechos humanos que se sientan amenazados en su quehacer específico, utilizando para el efecto los protocolos del caso</w:t>
      </w:r>
      <w:r w:rsidR="00BE08C9">
        <w:rPr>
          <w:rFonts w:ascii="Cambria" w:eastAsia="Cambria" w:hAnsi="Cambria" w:cs="Cambria"/>
          <w:color w:val="000000" w:themeColor="text1"/>
          <w:lang w:val="es-ES"/>
        </w:rPr>
        <w:t>”</w:t>
      </w:r>
      <w:r w:rsidR="000D593A" w:rsidRPr="000C3BCE">
        <w:rPr>
          <w:rStyle w:val="FootnoteReference"/>
          <w:rFonts w:ascii="Cambria" w:eastAsia="Cambria" w:hAnsi="Cambria" w:cs="Cambria"/>
          <w:color w:val="000000" w:themeColor="text1"/>
          <w:szCs w:val="20"/>
          <w:lang w:val="es-ES"/>
        </w:rPr>
        <w:footnoteReference w:id="86"/>
      </w:r>
      <w:r w:rsidR="00891E64" w:rsidRPr="000C3BCE">
        <w:rPr>
          <w:rFonts w:ascii="Cambria" w:eastAsia="Cambria" w:hAnsi="Cambria" w:cs="Cambria"/>
          <w:color w:val="000000" w:themeColor="text1"/>
          <w:lang w:val="es-ES"/>
        </w:rPr>
        <w:t xml:space="preserve">. </w:t>
      </w:r>
      <w:r w:rsidR="000064FF" w:rsidRPr="000C3BCE">
        <w:rPr>
          <w:rFonts w:ascii="Cambria" w:eastAsia="Cambria" w:hAnsi="Cambria" w:cs="Cambria"/>
          <w:color w:val="000000" w:themeColor="text1"/>
          <w:lang w:val="es-ES"/>
        </w:rPr>
        <w:t xml:space="preserve"> </w:t>
      </w:r>
    </w:p>
    <w:p w14:paraId="63F1927D" w14:textId="55CEBDD0" w:rsidR="00C87A61" w:rsidRPr="000C3BCE" w:rsidRDefault="0057628C" w:rsidP="000064FF">
      <w:pPr>
        <w:pStyle w:val="IAPrrafo"/>
        <w:rPr>
          <w:rFonts w:ascii="Cambria" w:eastAsia="Cambria" w:hAnsi="Cambria" w:cs="Cambria"/>
          <w:color w:val="000000" w:themeColor="text1"/>
          <w:lang w:val="es-ES"/>
        </w:rPr>
      </w:pPr>
      <w:r w:rsidRPr="000C3BCE">
        <w:rPr>
          <w:rFonts w:ascii="Cambria" w:eastAsia="Cambria" w:hAnsi="Cambria" w:cs="Cambria"/>
          <w:color w:val="000000" w:themeColor="text1"/>
          <w:lang w:val="es-ES"/>
        </w:rPr>
        <w:t xml:space="preserve">Adicionalmente, </w:t>
      </w:r>
      <w:r w:rsidR="00E21AC3" w:rsidRPr="000C3BCE">
        <w:rPr>
          <w:rFonts w:ascii="Cambria" w:eastAsia="Cambria" w:hAnsi="Cambria" w:cs="Cambria"/>
          <w:color w:val="000000" w:themeColor="text1"/>
          <w:lang w:val="es-ES"/>
        </w:rPr>
        <w:t>e</w:t>
      </w:r>
      <w:r w:rsidR="00891E64" w:rsidRPr="000C3BCE">
        <w:rPr>
          <w:rFonts w:ascii="Cambria" w:eastAsia="Cambria" w:hAnsi="Cambria" w:cs="Cambria"/>
          <w:color w:val="000000" w:themeColor="text1"/>
          <w:lang w:val="es-ES"/>
        </w:rPr>
        <w:t>l Estado</w:t>
      </w:r>
      <w:r w:rsidRPr="000C3BCE">
        <w:rPr>
          <w:rFonts w:ascii="Cambria" w:eastAsia="Cambria" w:hAnsi="Cambria" w:cs="Cambria"/>
          <w:color w:val="000000" w:themeColor="text1"/>
          <w:lang w:val="es-ES"/>
        </w:rPr>
        <w:t xml:space="preserve"> </w:t>
      </w:r>
      <w:r w:rsidR="005D6783" w:rsidRPr="000C3BCE">
        <w:rPr>
          <w:rFonts w:ascii="Cambria" w:eastAsia="Cambria" w:hAnsi="Cambria" w:cs="Cambria"/>
          <w:color w:val="000000" w:themeColor="text1"/>
          <w:lang w:val="es-ES"/>
        </w:rPr>
        <w:t>señaló que</w:t>
      </w:r>
      <w:r w:rsidR="00891E64" w:rsidRPr="000C3BCE">
        <w:rPr>
          <w:rFonts w:ascii="Cambria" w:eastAsia="Cambria" w:hAnsi="Cambria" w:cs="Cambria"/>
          <w:color w:val="000000" w:themeColor="text1"/>
          <w:lang w:val="es-ES"/>
        </w:rPr>
        <w:t xml:space="preserve"> </w:t>
      </w:r>
      <w:r w:rsidR="008B177D" w:rsidRPr="000C3BCE">
        <w:rPr>
          <w:rFonts w:ascii="Cambria" w:eastAsia="Cambria" w:hAnsi="Cambria" w:cs="Cambria"/>
          <w:color w:val="000000" w:themeColor="text1"/>
        </w:rPr>
        <w:t>“</w:t>
      </w:r>
      <w:r w:rsidR="000F2948" w:rsidRPr="000C3BCE">
        <w:rPr>
          <w:rFonts w:ascii="Cambria" w:eastAsia="Cambria" w:hAnsi="Cambria" w:cs="Cambria"/>
          <w:color w:val="000000" w:themeColor="text1"/>
          <w:szCs w:val="20"/>
          <w:lang w:val="es-ES"/>
        </w:rPr>
        <w:t>se opone rotundamente</w:t>
      </w:r>
      <w:r w:rsidR="00151124" w:rsidRPr="000C3BCE">
        <w:rPr>
          <w:rFonts w:ascii="Cambria" w:eastAsia="Cambria" w:hAnsi="Cambria" w:cs="Cambria"/>
          <w:color w:val="000000" w:themeColor="text1"/>
          <w:szCs w:val="20"/>
          <w:lang w:val="es-ES"/>
        </w:rPr>
        <w:t>”</w:t>
      </w:r>
      <w:r w:rsidR="000F2948" w:rsidRPr="000C3BCE">
        <w:rPr>
          <w:rFonts w:ascii="Cambria" w:eastAsia="Cambria" w:hAnsi="Cambria" w:cs="Cambria"/>
          <w:color w:val="000000" w:themeColor="text1"/>
          <w:szCs w:val="20"/>
          <w:lang w:val="es-ES"/>
        </w:rPr>
        <w:t xml:space="preserve"> al señalamiento respecto a que el ente investigador favorece a estructuras y grupos de poder en casos relacionados a corrupción</w:t>
      </w:r>
      <w:r w:rsidR="00EC4C8D" w:rsidRPr="000C3BCE">
        <w:rPr>
          <w:rStyle w:val="FootnoteReference"/>
          <w:rFonts w:ascii="Cambria" w:eastAsia="Cambria" w:hAnsi="Cambria" w:cs="Cambria"/>
          <w:color w:val="000000" w:themeColor="text1"/>
          <w:szCs w:val="20"/>
          <w:lang w:val="es-ES"/>
        </w:rPr>
        <w:footnoteReference w:id="87"/>
      </w:r>
      <w:r w:rsidR="000F2948" w:rsidRPr="000C3BCE">
        <w:rPr>
          <w:rFonts w:ascii="Cambria" w:eastAsia="Cambria" w:hAnsi="Cambria" w:cs="Cambria"/>
          <w:color w:val="000000" w:themeColor="text1"/>
          <w:szCs w:val="20"/>
          <w:lang w:val="es-ES"/>
        </w:rPr>
        <w:t xml:space="preserve">, </w:t>
      </w:r>
      <w:r w:rsidR="002929FC" w:rsidRPr="000C3BCE">
        <w:rPr>
          <w:rFonts w:ascii="Cambria" w:eastAsia="Cambria" w:hAnsi="Cambria" w:cs="Cambria"/>
          <w:color w:val="000000" w:themeColor="text1"/>
          <w:szCs w:val="20"/>
          <w:lang w:val="es-ES"/>
        </w:rPr>
        <w:t xml:space="preserve">ya que </w:t>
      </w:r>
      <w:r w:rsidR="000F2948" w:rsidRPr="000C3BCE">
        <w:rPr>
          <w:rFonts w:ascii="Cambria" w:eastAsia="Cambria" w:hAnsi="Cambria" w:cs="Cambria"/>
          <w:color w:val="000000" w:themeColor="text1"/>
          <w:szCs w:val="20"/>
          <w:lang w:val="es-ES"/>
        </w:rPr>
        <w:t xml:space="preserve">cuenta con una </w:t>
      </w:r>
      <w:r w:rsidR="00FF7B2F" w:rsidRPr="000C3BCE">
        <w:rPr>
          <w:rFonts w:ascii="Cambria" w:eastAsia="Cambria" w:hAnsi="Cambria" w:cs="Cambria"/>
          <w:color w:val="000000" w:themeColor="text1"/>
          <w:szCs w:val="20"/>
          <w:lang w:val="es-ES"/>
        </w:rPr>
        <w:t>“</w:t>
      </w:r>
      <w:r w:rsidR="000F2948" w:rsidRPr="000C3BCE">
        <w:rPr>
          <w:rFonts w:ascii="Cambria" w:eastAsia="Cambria" w:hAnsi="Cambria" w:cs="Cambria"/>
          <w:color w:val="000000" w:themeColor="text1"/>
          <w:szCs w:val="20"/>
          <w:lang w:val="es-ES"/>
        </w:rPr>
        <w:t xml:space="preserve">Fiscalía contra la Corrupción, encargada de dar persecución penal a este flagelo y la misma tiene como compromiso firme, promover acciones que aseguren la eficacia de las medidas para prevenir, detectar, sancionar y erradicar los actos de corrupción, por lo que se debe tomar nota que la actual </w:t>
      </w:r>
      <w:r w:rsidR="00846228" w:rsidRPr="000C3BCE">
        <w:rPr>
          <w:rFonts w:ascii="Cambria" w:eastAsia="Cambria" w:hAnsi="Cambria" w:cs="Cambria"/>
          <w:color w:val="000000" w:themeColor="text1"/>
          <w:szCs w:val="20"/>
          <w:lang w:val="es-ES"/>
        </w:rPr>
        <w:t>administración se ha caracterizado por implementar la justicia especializada</w:t>
      </w:r>
      <w:r w:rsidR="00BE08C9">
        <w:rPr>
          <w:rFonts w:ascii="Cambria" w:eastAsia="Cambria" w:hAnsi="Cambria" w:cs="Cambria"/>
          <w:color w:val="000000" w:themeColor="text1"/>
          <w:szCs w:val="20"/>
          <w:lang w:val="es-ES"/>
        </w:rPr>
        <w:t>”</w:t>
      </w:r>
      <w:r w:rsidR="005D1CA7" w:rsidRPr="000C3BCE">
        <w:rPr>
          <w:rStyle w:val="FootnoteReference"/>
          <w:rFonts w:ascii="Cambria" w:eastAsia="Cambria" w:hAnsi="Cambria" w:cs="Cambria"/>
          <w:color w:val="000000" w:themeColor="text1"/>
          <w:szCs w:val="20"/>
          <w:lang w:val="es-ES"/>
        </w:rPr>
        <w:footnoteReference w:id="88"/>
      </w:r>
      <w:r w:rsidR="00846228" w:rsidRPr="000C3BCE">
        <w:rPr>
          <w:rFonts w:ascii="Cambria" w:eastAsia="Cambria" w:hAnsi="Cambria" w:cs="Cambria"/>
          <w:color w:val="000000" w:themeColor="text1"/>
          <w:szCs w:val="20"/>
          <w:lang w:val="es-ES"/>
        </w:rPr>
        <w:t xml:space="preserve">. </w:t>
      </w:r>
    </w:p>
    <w:p w14:paraId="1B565E65" w14:textId="66D99ADD" w:rsidR="00E722C0" w:rsidRPr="000C3BCE" w:rsidRDefault="00EA3E7A" w:rsidP="00D82845">
      <w:pPr>
        <w:pStyle w:val="IAPrrafo"/>
        <w:rPr>
          <w:rFonts w:ascii="Cambria" w:eastAsia="Cambria" w:hAnsi="Cambria" w:cs="Cambria"/>
          <w:color w:val="000000" w:themeColor="text1"/>
          <w:lang w:val="es-ES"/>
        </w:rPr>
      </w:pPr>
      <w:r w:rsidRPr="000C3BCE">
        <w:rPr>
          <w:rFonts w:ascii="Cambria" w:eastAsia="Cambria" w:hAnsi="Cambria" w:cs="Cambria"/>
          <w:color w:val="000000" w:themeColor="text1"/>
          <w:lang w:val="es-ES"/>
        </w:rPr>
        <w:lastRenderedPageBreak/>
        <w:t>Por último, e</w:t>
      </w:r>
      <w:r w:rsidR="00D82845" w:rsidRPr="000C3BCE">
        <w:rPr>
          <w:rFonts w:ascii="Cambria" w:eastAsia="Cambria" w:hAnsi="Cambria" w:cs="Cambria"/>
          <w:color w:val="000000" w:themeColor="text1"/>
          <w:lang w:val="es-ES"/>
        </w:rPr>
        <w:t>n relación con el acceso a la justicia y la independencia judicial, el Estado de Guatemala informó a la CIDH que “</w:t>
      </w:r>
      <w:r w:rsidR="00E722C0" w:rsidRPr="000C3BCE">
        <w:rPr>
          <w:rFonts w:ascii="Cambria" w:eastAsia="Cambria" w:hAnsi="Cambria" w:cs="Cambria"/>
          <w:color w:val="000000" w:themeColor="text1"/>
          <w:lang w:val="es-ES"/>
        </w:rPr>
        <w:t>la justicia se imparte de conformidad con la Constitución y las leyes de la República. Corresponde a los tribunales de justicia la potestad de juzgar y promover la ejecución de lo juzgado</w:t>
      </w:r>
      <w:r w:rsidR="00BE08C9">
        <w:rPr>
          <w:rFonts w:ascii="Cambria" w:eastAsia="Cambria" w:hAnsi="Cambria" w:cs="Cambria"/>
          <w:color w:val="000000" w:themeColor="text1"/>
          <w:lang w:val="es-ES"/>
        </w:rPr>
        <w:t>”</w:t>
      </w:r>
      <w:r w:rsidR="00D82845" w:rsidRPr="000C3BCE">
        <w:rPr>
          <w:rStyle w:val="FootnoteReference"/>
          <w:rFonts w:ascii="Cambria" w:eastAsia="Cambria" w:hAnsi="Cambria" w:cs="Cambria"/>
          <w:color w:val="000000" w:themeColor="text1"/>
          <w:lang w:val="es-ES"/>
        </w:rPr>
        <w:footnoteReference w:id="89"/>
      </w:r>
      <w:r w:rsidR="00E722C0" w:rsidRPr="000C3BCE">
        <w:rPr>
          <w:rFonts w:ascii="Cambria" w:eastAsia="Cambria" w:hAnsi="Cambria" w:cs="Cambria"/>
          <w:color w:val="000000" w:themeColor="text1"/>
          <w:lang w:val="es-ES"/>
        </w:rPr>
        <w:t xml:space="preserve">. </w:t>
      </w:r>
      <w:r w:rsidR="00D82845" w:rsidRPr="000C3BCE">
        <w:rPr>
          <w:rFonts w:ascii="Cambria" w:eastAsia="Cambria" w:hAnsi="Cambria" w:cs="Cambria"/>
          <w:color w:val="000000" w:themeColor="text1"/>
          <w:lang w:val="es-ES"/>
        </w:rPr>
        <w:t>Asimismo, proporcionó información sobre los</w:t>
      </w:r>
      <w:r w:rsidR="00E722C0" w:rsidRPr="000C3BCE">
        <w:rPr>
          <w:rFonts w:ascii="Cambria" w:eastAsia="Cambria" w:hAnsi="Cambria" w:cs="Cambria"/>
          <w:color w:val="000000" w:themeColor="text1"/>
          <w:lang w:val="es-ES"/>
        </w:rPr>
        <w:t xml:space="preserve"> ejes transversales de trabajo</w:t>
      </w:r>
      <w:r w:rsidR="00D82845" w:rsidRPr="000C3BCE">
        <w:rPr>
          <w:rFonts w:ascii="Cambria" w:eastAsia="Cambria" w:hAnsi="Cambria" w:cs="Cambria"/>
          <w:color w:val="000000" w:themeColor="text1"/>
          <w:lang w:val="es-ES"/>
        </w:rPr>
        <w:t xml:space="preserve"> contemplado en el Plan Estratégico Institucional 2021- 2025 del Organismo Judicial, los cuales “</w:t>
      </w:r>
      <w:r w:rsidR="00E722C0" w:rsidRPr="000C3BCE">
        <w:rPr>
          <w:rFonts w:ascii="Cambria" w:eastAsia="Cambria" w:hAnsi="Cambria" w:cs="Cambria"/>
          <w:color w:val="000000" w:themeColor="text1"/>
          <w:lang w:val="es-ES"/>
        </w:rPr>
        <w:t>permiten el desarrollo de su misión de administrar e impartir justicia garantizando el acceso, atención y debido proceso a la población, en procura de la paz y armonía social</w:t>
      </w:r>
      <w:r w:rsidR="00BE08C9">
        <w:rPr>
          <w:rFonts w:ascii="Cambria" w:eastAsia="Cambria" w:hAnsi="Cambria" w:cs="Cambria"/>
          <w:color w:val="000000" w:themeColor="text1"/>
          <w:lang w:val="es-ES"/>
        </w:rPr>
        <w:t>”</w:t>
      </w:r>
      <w:r w:rsidR="00D82845" w:rsidRPr="000C3BCE">
        <w:rPr>
          <w:rStyle w:val="FootnoteReference"/>
          <w:rFonts w:ascii="Cambria" w:eastAsia="Cambria" w:hAnsi="Cambria" w:cs="Cambria"/>
          <w:color w:val="000000" w:themeColor="text1"/>
          <w:lang w:val="es-ES"/>
        </w:rPr>
        <w:footnoteReference w:id="90"/>
      </w:r>
      <w:r w:rsidR="00E722C0" w:rsidRPr="000C3BCE">
        <w:rPr>
          <w:rFonts w:ascii="Cambria" w:eastAsia="Cambria" w:hAnsi="Cambria" w:cs="Cambria"/>
          <w:color w:val="000000" w:themeColor="text1"/>
          <w:lang w:val="es-ES"/>
        </w:rPr>
        <w:t>.</w:t>
      </w:r>
      <w:r w:rsidR="00D82845" w:rsidRPr="000C3BCE">
        <w:rPr>
          <w:rFonts w:ascii="Cambria" w:eastAsia="Cambria" w:hAnsi="Cambria" w:cs="Cambria"/>
          <w:color w:val="000000" w:themeColor="text1"/>
          <w:lang w:val="es-ES"/>
        </w:rPr>
        <w:t xml:space="preserve"> Particularmente, el Estado refirió acciones implementadas dentro del eje “Acceso a la justicia para toda la población” durante el periodo comprendido del 1 de enero al 31 de agosto de 2023, entre ellas las referentes a los siguientes rubros: Implementación del Modelo de Atención Especializada para Juzgados de Paz</w:t>
      </w:r>
      <w:r w:rsidR="00D82845" w:rsidRPr="000C3BCE">
        <w:rPr>
          <w:rStyle w:val="FootnoteReference"/>
          <w:rFonts w:ascii="Cambria" w:eastAsia="Cambria" w:hAnsi="Cambria" w:cs="Cambria"/>
          <w:color w:val="000000" w:themeColor="text1"/>
          <w:lang w:val="es-ES"/>
        </w:rPr>
        <w:footnoteReference w:id="91"/>
      </w:r>
      <w:r w:rsidR="00D82845" w:rsidRPr="000C3BCE">
        <w:rPr>
          <w:rFonts w:ascii="Cambria" w:eastAsia="Cambria" w:hAnsi="Cambria" w:cs="Cambria"/>
          <w:color w:val="000000" w:themeColor="text1"/>
          <w:lang w:val="es-ES"/>
        </w:rPr>
        <w:t>; Programa de formación para el fortalecimiento y capacitación del personal del organismo judicial; Acce</w:t>
      </w:r>
      <w:r w:rsidR="003D6466" w:rsidRPr="000C3BCE">
        <w:rPr>
          <w:rFonts w:ascii="Cambria" w:eastAsia="Cambria" w:hAnsi="Cambria" w:cs="Cambria"/>
          <w:color w:val="000000" w:themeColor="text1"/>
          <w:lang w:val="es-ES"/>
        </w:rPr>
        <w:t xml:space="preserve">so a la justicia en idiomas mayas; </w:t>
      </w:r>
      <w:r w:rsidR="00505ECF" w:rsidRPr="000C3BCE">
        <w:rPr>
          <w:rFonts w:ascii="Cambria" w:eastAsia="Cambria" w:hAnsi="Cambria" w:cs="Cambria"/>
          <w:color w:val="000000" w:themeColor="text1"/>
          <w:lang w:val="es-ES"/>
        </w:rPr>
        <w:t>c</w:t>
      </w:r>
      <w:r w:rsidR="00D82845" w:rsidRPr="000C3BCE">
        <w:rPr>
          <w:rFonts w:ascii="Cambria" w:eastAsia="Cambria" w:hAnsi="Cambria" w:cs="Cambria"/>
          <w:color w:val="000000" w:themeColor="text1"/>
          <w:lang w:val="es-ES"/>
        </w:rPr>
        <w:t>reación de órganos jurisdiccionales para el fortalecimiento judicial</w:t>
      </w:r>
      <w:r w:rsidR="00D82845" w:rsidRPr="000C3BCE">
        <w:rPr>
          <w:rStyle w:val="FootnoteReference"/>
          <w:rFonts w:ascii="Cambria" w:eastAsia="Cambria" w:hAnsi="Cambria" w:cs="Cambria"/>
          <w:color w:val="000000" w:themeColor="text1"/>
          <w:lang w:val="es-ES"/>
        </w:rPr>
        <w:footnoteReference w:id="92"/>
      </w:r>
      <w:r w:rsidR="00D82845" w:rsidRPr="000C3BCE">
        <w:rPr>
          <w:rFonts w:ascii="Cambria" w:eastAsia="Cambria" w:hAnsi="Cambria" w:cs="Cambria"/>
          <w:color w:val="000000" w:themeColor="text1"/>
          <w:lang w:val="es-ES"/>
        </w:rPr>
        <w:t>.</w:t>
      </w:r>
    </w:p>
    <w:p w14:paraId="0D378D2A" w14:textId="66C3D429" w:rsidR="003D6466" w:rsidRPr="000C3BCE" w:rsidRDefault="003D6466" w:rsidP="00D82845">
      <w:pPr>
        <w:pStyle w:val="IAPrrafo"/>
        <w:rPr>
          <w:rFonts w:ascii="Cambria" w:eastAsia="Cambria" w:hAnsi="Cambria" w:cs="Cambria"/>
          <w:color w:val="000000" w:themeColor="text1"/>
          <w:lang w:val="es-ES"/>
        </w:rPr>
      </w:pPr>
      <w:r w:rsidRPr="000C3BCE">
        <w:rPr>
          <w:rFonts w:ascii="Cambria" w:eastAsia="Cambria" w:hAnsi="Cambria" w:cs="Cambria"/>
          <w:color w:val="000000" w:themeColor="text1"/>
          <w:lang w:val="es-ES"/>
        </w:rPr>
        <w:t>A continuación, la CIDH analiza la situación de afectación de las garantías de indepen</w:t>
      </w:r>
      <w:r w:rsidR="00396B70" w:rsidRPr="000C3BCE">
        <w:rPr>
          <w:rFonts w:ascii="Cambria" w:eastAsia="Cambria" w:hAnsi="Cambria" w:cs="Cambria"/>
          <w:color w:val="000000" w:themeColor="text1"/>
          <w:lang w:val="es-ES"/>
        </w:rPr>
        <w:t>dencia</w:t>
      </w:r>
      <w:r w:rsidRPr="000C3BCE">
        <w:rPr>
          <w:rFonts w:ascii="Cambria" w:eastAsia="Cambria" w:hAnsi="Cambria" w:cs="Cambria"/>
          <w:color w:val="000000" w:themeColor="text1"/>
          <w:lang w:val="es-ES"/>
        </w:rPr>
        <w:t xml:space="preserve"> e imparcialidad de</w:t>
      </w:r>
      <w:r w:rsidR="00BE7196" w:rsidRPr="000C3BCE">
        <w:rPr>
          <w:rFonts w:ascii="Cambria" w:eastAsia="Cambria" w:hAnsi="Cambria" w:cs="Cambria"/>
          <w:color w:val="000000" w:themeColor="text1"/>
          <w:lang w:val="es-ES"/>
        </w:rPr>
        <w:t>l</w:t>
      </w:r>
      <w:r w:rsidR="00AC5F6D" w:rsidRPr="000C3BCE">
        <w:rPr>
          <w:rFonts w:ascii="Cambria" w:eastAsia="Cambria" w:hAnsi="Cambria" w:cs="Cambria"/>
          <w:color w:val="000000" w:themeColor="text1"/>
          <w:lang w:val="es-ES"/>
        </w:rPr>
        <w:t xml:space="preserve"> Ministerio Público</w:t>
      </w:r>
      <w:r w:rsidR="00DE6EEC" w:rsidRPr="000C3BCE">
        <w:rPr>
          <w:rFonts w:ascii="Cambria" w:eastAsia="Cambria" w:hAnsi="Cambria" w:cs="Cambria"/>
          <w:color w:val="000000" w:themeColor="text1"/>
          <w:lang w:val="es-ES"/>
        </w:rPr>
        <w:t>,</w:t>
      </w:r>
      <w:r w:rsidRPr="000C3BCE">
        <w:rPr>
          <w:rFonts w:ascii="Cambria" w:eastAsia="Cambria" w:hAnsi="Cambria" w:cs="Cambria"/>
          <w:color w:val="000000" w:themeColor="text1"/>
          <w:lang w:val="es-ES"/>
        </w:rPr>
        <w:t xml:space="preserve"> la Corte Suprema de Justicia, las Altas Cortes, y la Corte de Constitucionalidad</w:t>
      </w:r>
      <w:r w:rsidR="2E5ED1C3" w:rsidRPr="000C3BCE">
        <w:rPr>
          <w:rFonts w:ascii="Cambria" w:eastAsia="Cambria" w:hAnsi="Cambria" w:cs="Cambria"/>
          <w:color w:val="000000" w:themeColor="text1"/>
          <w:lang w:val="es-ES"/>
        </w:rPr>
        <w:t>, en el contexto de las causales que justifican la inclusión de Guatemala en el Capítulo IV.B del Informe Anual</w:t>
      </w:r>
      <w:r w:rsidRPr="000C3BCE">
        <w:rPr>
          <w:rFonts w:ascii="Cambria" w:eastAsia="Cambria" w:hAnsi="Cambria" w:cs="Cambria"/>
          <w:color w:val="000000" w:themeColor="text1"/>
          <w:lang w:val="es-ES"/>
        </w:rPr>
        <w:t>.</w:t>
      </w:r>
    </w:p>
    <w:p w14:paraId="686390E5" w14:textId="77777777" w:rsidR="4D9800D9" w:rsidRPr="000C3BCE" w:rsidRDefault="6A26952C" w:rsidP="009E1CED">
      <w:pPr>
        <w:pStyle w:val="IASubttulo2"/>
        <w:rPr>
          <w:lang w:val="es-ES"/>
        </w:rPr>
      </w:pPr>
      <w:bookmarkStart w:id="5" w:name="_Toc162358184"/>
      <w:r w:rsidRPr="000C3BCE">
        <w:rPr>
          <w:lang w:val="es-ES"/>
        </w:rPr>
        <w:t>Ministerio Público</w:t>
      </w:r>
      <w:bookmarkEnd w:id="5"/>
    </w:p>
    <w:p w14:paraId="479E83C7" w14:textId="585B407C" w:rsidR="6A26952C" w:rsidRPr="000C3BCE" w:rsidRDefault="425502FD" w:rsidP="5688C05F">
      <w:pPr>
        <w:pStyle w:val="IAPrrafo"/>
        <w:rPr>
          <w:rFonts w:ascii="Cambria" w:hAnsi="Cambria"/>
          <w:color w:val="000000" w:themeColor="text1"/>
          <w:lang w:val="es-ES" w:eastAsia="es-ES"/>
        </w:rPr>
      </w:pPr>
      <w:r w:rsidRPr="000C3BCE">
        <w:rPr>
          <w:rFonts w:ascii="Cambria" w:hAnsi="Cambria"/>
          <w:color w:val="000000" w:themeColor="text1"/>
          <w:lang w:val="es-ES"/>
        </w:rPr>
        <w:t xml:space="preserve">En su Informe Anual correspondiente a 2022, la CIDH expresó su preocupación </w:t>
      </w:r>
      <w:r w:rsidRPr="000C3BCE">
        <w:rPr>
          <w:rFonts w:ascii="Cambria" w:hAnsi="Cambria"/>
          <w:color w:val="000000" w:themeColor="text1"/>
          <w:lang w:val="es-ES" w:eastAsia="es-ES"/>
        </w:rPr>
        <w:t xml:space="preserve">por la progresiva pérdida de independencia del Ministerio Público y por los efectos que el nombramiento para un nuevo periodo de </w:t>
      </w:r>
      <w:r w:rsidR="00A50350" w:rsidRPr="000C3BCE">
        <w:rPr>
          <w:rFonts w:ascii="Cambria" w:hAnsi="Cambria"/>
          <w:color w:val="000000" w:themeColor="text1"/>
          <w:lang w:val="es-ES" w:eastAsia="es-ES"/>
        </w:rPr>
        <w:t>la Fiscal</w:t>
      </w:r>
      <w:r w:rsidRPr="000C3BCE">
        <w:rPr>
          <w:rFonts w:ascii="Cambria" w:hAnsi="Cambria"/>
          <w:color w:val="000000" w:themeColor="text1"/>
          <w:lang w:val="es-ES" w:eastAsia="es-ES"/>
        </w:rPr>
        <w:t xml:space="preserve"> General, en un contexto de señalamiento de irregularidades en el proceso de selección, tendría para el Estado de Derecho</w:t>
      </w:r>
      <w:r w:rsidR="6A26952C" w:rsidRPr="000C3BCE">
        <w:rPr>
          <w:rStyle w:val="FootnoteReference"/>
          <w:rFonts w:ascii="Cambria" w:hAnsi="Cambria"/>
          <w:color w:val="000000" w:themeColor="text1"/>
          <w:lang w:val="es-ES" w:eastAsia="es-ES"/>
        </w:rPr>
        <w:footnoteReference w:id="93"/>
      </w:r>
      <w:r w:rsidRPr="000C3BCE">
        <w:rPr>
          <w:rFonts w:ascii="Cambria" w:hAnsi="Cambria"/>
          <w:color w:val="000000" w:themeColor="text1"/>
          <w:lang w:val="es-ES" w:eastAsia="es-ES"/>
        </w:rPr>
        <w:t>. Asimismo, la CIDH advirtió sobre el desmantelamiento de facto de la FECI y de otras unidades del MP encargadas de la investigación de casos corrupción y justicia transicional, mediante el traslado, criminalización o remoción arbitraria de sus funcionarios, incluyendo fiscales de carrera</w:t>
      </w:r>
      <w:r w:rsidRPr="000C3BCE">
        <w:rPr>
          <w:rFonts w:ascii="Cambria" w:eastAsiaTheme="minorEastAsia" w:hAnsi="Cambria"/>
          <w:color w:val="000000" w:themeColor="text1"/>
          <w:lang w:val="es-ES"/>
        </w:rPr>
        <w:t xml:space="preserve">, lo que </w:t>
      </w:r>
      <w:r w:rsidRPr="000C3BCE">
        <w:rPr>
          <w:rFonts w:ascii="Cambria" w:hAnsi="Cambria"/>
          <w:color w:val="000000" w:themeColor="text1"/>
          <w:lang w:val="es-ES" w:eastAsia="es-ES"/>
        </w:rPr>
        <w:t>formaría parte del proceso de paulatina cooptación de los órganos encargados de administrar e impartir justicia por parte de grupos de poder interesados en perpetrar la impunidad y corrupción en Guatemala</w:t>
      </w:r>
      <w:r w:rsidR="6A26952C" w:rsidRPr="000C3BCE">
        <w:rPr>
          <w:rStyle w:val="FootnoteReference"/>
          <w:rFonts w:ascii="Cambria" w:hAnsi="Cambria"/>
          <w:color w:val="000000" w:themeColor="text1"/>
          <w:lang w:val="es-ES" w:eastAsia="es-ES"/>
        </w:rPr>
        <w:footnoteReference w:id="94"/>
      </w:r>
      <w:r w:rsidRPr="000C3BCE">
        <w:rPr>
          <w:rFonts w:ascii="Cambria" w:hAnsi="Cambria"/>
          <w:color w:val="000000" w:themeColor="text1"/>
          <w:lang w:val="es-ES" w:eastAsia="es-ES"/>
        </w:rPr>
        <w:t>.</w:t>
      </w:r>
    </w:p>
    <w:p w14:paraId="30CD1498" w14:textId="374D10F8" w:rsidR="6A26952C" w:rsidRPr="000C3BCE" w:rsidRDefault="425502FD" w:rsidP="6CEF8107">
      <w:pPr>
        <w:pStyle w:val="IAPrrafo"/>
        <w:rPr>
          <w:rFonts w:ascii="Cambria" w:hAnsi="Cambria"/>
          <w:lang w:val="es-PE" w:eastAsia="en-US"/>
        </w:rPr>
      </w:pPr>
      <w:r w:rsidRPr="000C3BCE">
        <w:rPr>
          <w:rFonts w:ascii="Cambria" w:hAnsi="Cambria"/>
          <w:color w:val="000000" w:themeColor="text1"/>
          <w:lang w:val="es-ES" w:eastAsia="es-ES"/>
        </w:rPr>
        <w:t xml:space="preserve">En 2023, la falta de independencia e imparcialidad del MP quedó </w:t>
      </w:r>
      <w:r w:rsidR="5B5559D0" w:rsidRPr="000C3BCE">
        <w:rPr>
          <w:rFonts w:ascii="Cambria" w:hAnsi="Cambria"/>
          <w:color w:val="000000" w:themeColor="text1"/>
          <w:lang w:val="es-ES" w:eastAsia="es-ES"/>
        </w:rPr>
        <w:t xml:space="preserve">nuevamente </w:t>
      </w:r>
      <w:r w:rsidRPr="000C3BCE">
        <w:rPr>
          <w:rFonts w:ascii="Cambria" w:hAnsi="Cambria"/>
          <w:color w:val="000000" w:themeColor="text1"/>
          <w:lang w:val="es-ES" w:eastAsia="es-ES"/>
        </w:rPr>
        <w:t>de manifiesto en la instrumentalización del derecho penal y de la FECI para la criminalización de personas operadoras de justicia, periodistas, integrantes del Tribunal Supremo Electoral (TSE) y</w:t>
      </w:r>
      <w:r w:rsidRPr="000C3BCE">
        <w:rPr>
          <w:rFonts w:ascii="Cambria" w:eastAsia="Cambria" w:hAnsi="Cambria" w:cs="Cambria"/>
          <w:color w:val="000000" w:themeColor="text1"/>
          <w:lang w:val="es-ES"/>
        </w:rPr>
        <w:t xml:space="preserve"> d</w:t>
      </w:r>
      <w:r w:rsidRPr="000C3BCE">
        <w:rPr>
          <w:rFonts w:ascii="Cambria" w:hAnsi="Cambria"/>
          <w:color w:val="000000" w:themeColor="text1"/>
          <w:lang w:val="es-ES" w:eastAsia="es-ES"/>
        </w:rPr>
        <w:t xml:space="preserve">el partido opositor Movimiento Semilla con el objetivo de influir en los resultados de las elecciones generales y, en general, respecto de </w:t>
      </w:r>
      <w:r w:rsidRPr="000C3BCE">
        <w:rPr>
          <w:rFonts w:ascii="Cambria" w:hAnsi="Cambria"/>
          <w:color w:val="000000" w:themeColor="text1"/>
          <w:lang w:val="es-ES" w:eastAsia="es-ES"/>
        </w:rPr>
        <w:lastRenderedPageBreak/>
        <w:t xml:space="preserve">personas involucradas en el combate a la impunidad y corrupción. En particular, estas acciones realizadas por el MP en el contexto </w:t>
      </w:r>
      <w:r w:rsidR="33ACB917" w:rsidRPr="000C3BCE">
        <w:rPr>
          <w:rFonts w:ascii="Cambria" w:hAnsi="Cambria"/>
          <w:color w:val="000000" w:themeColor="text1"/>
          <w:lang w:val="es-ES" w:eastAsia="es-ES"/>
        </w:rPr>
        <w:t>electoral</w:t>
      </w:r>
      <w:r w:rsidRPr="000C3BCE">
        <w:rPr>
          <w:rFonts w:ascii="Cambria" w:hAnsi="Cambria"/>
          <w:color w:val="000000" w:themeColor="text1"/>
          <w:lang w:val="es-ES" w:eastAsia="es-ES"/>
        </w:rPr>
        <w:t xml:space="preserve"> </w:t>
      </w:r>
      <w:r w:rsidRPr="000C3BCE">
        <w:rPr>
          <w:rFonts w:ascii="Cambria" w:hAnsi="Cambria"/>
          <w:lang w:val="es-ES" w:eastAsia="en-US"/>
        </w:rPr>
        <w:t>pusieron en evidencia un</w:t>
      </w:r>
      <w:r w:rsidRPr="000C3BCE">
        <w:rPr>
          <w:rFonts w:ascii="Cambria" w:hAnsi="Cambria"/>
          <w:lang w:val="es-PE" w:eastAsia="en-US"/>
        </w:rPr>
        <w:t xml:space="preserve"> ejercicio abusivo del poder.</w:t>
      </w:r>
    </w:p>
    <w:p w14:paraId="5709C399" w14:textId="45C67D02" w:rsidR="00702197" w:rsidRPr="000C3BCE" w:rsidRDefault="00702197" w:rsidP="00702197">
      <w:pPr>
        <w:pStyle w:val="IAPrrafo"/>
        <w:rPr>
          <w:rFonts w:ascii="Cambria" w:hAnsi="Cambria"/>
          <w:color w:val="000000" w:themeColor="text1"/>
          <w:sz w:val="24"/>
          <w:lang w:val="es-ES" w:eastAsia="es-ES"/>
        </w:rPr>
      </w:pPr>
      <w:r w:rsidRPr="000C3BCE">
        <w:rPr>
          <w:rFonts w:ascii="Cambria" w:eastAsia="Cambria" w:hAnsi="Cambria" w:cs="Cambria"/>
          <w:color w:val="000000" w:themeColor="text1"/>
          <w:lang w:val="es-ES"/>
        </w:rPr>
        <w:t xml:space="preserve">Según ha sido informado a la CIDH, </w:t>
      </w:r>
      <w:r w:rsidRPr="000C3BCE">
        <w:rPr>
          <w:rFonts w:ascii="Cambria" w:hAnsi="Cambria"/>
          <w:color w:val="000000" w:themeColor="text1"/>
          <w:lang w:val="es-ES" w:eastAsia="es-ES"/>
        </w:rPr>
        <w:t>el MP actuaría de manera concertada con grupos de particulares interesados en desvirtuar el legítimo ejercicio de la acción penal a favor de la impunidad, entre ellos, la Fundación Contra el Terrorismo.</w:t>
      </w:r>
      <w:r w:rsidR="006E138D">
        <w:rPr>
          <w:rFonts w:ascii="Cambria" w:hAnsi="Cambria"/>
          <w:color w:val="000000" w:themeColor="text1"/>
          <w:lang w:val="es-ES" w:eastAsia="es-ES"/>
        </w:rPr>
        <w:t xml:space="preserve"> </w:t>
      </w:r>
      <w:r w:rsidRPr="000C3BCE">
        <w:rPr>
          <w:rFonts w:ascii="Cambria" w:eastAsia="Cambria" w:hAnsi="Cambria" w:cs="Cambria"/>
          <w:color w:val="000000" w:themeColor="text1"/>
          <w:lang w:val="es-ES"/>
        </w:rPr>
        <w:t xml:space="preserve">Simultáneamente, </w:t>
      </w:r>
      <w:r w:rsidRPr="000C3BCE">
        <w:rPr>
          <w:rFonts w:ascii="Cambria" w:hAnsi="Cambria"/>
          <w:color w:val="000000" w:themeColor="text1"/>
          <w:lang w:val="es-ES" w:eastAsia="es-ES"/>
        </w:rPr>
        <w:t>el MP continuaría parando el avance investigaciones y desmantelando los avances alcanzados por la CICIG y la FECI, a través de la persecución judicial y criminalización de las personas que estuvieron a cargo de estas. Desde 2018, más de 90 personas operadoras de justicia han sido afectadas por hechos de criminalización, prisión o exilio forzado</w:t>
      </w:r>
      <w:r w:rsidRPr="000C3BCE">
        <w:rPr>
          <w:rStyle w:val="FootnoteReference"/>
          <w:rFonts w:ascii="Cambria" w:hAnsi="Cambria"/>
          <w:color w:val="000000" w:themeColor="text1"/>
          <w:lang w:val="es-ES" w:eastAsia="es-ES"/>
        </w:rPr>
        <w:footnoteReference w:id="95"/>
      </w:r>
      <w:r w:rsidRPr="000C3BCE">
        <w:rPr>
          <w:rFonts w:ascii="Cambria" w:hAnsi="Cambria"/>
          <w:color w:val="000000" w:themeColor="text1"/>
          <w:lang w:val="es-ES" w:eastAsia="es-ES"/>
        </w:rPr>
        <w:t>.</w:t>
      </w:r>
      <w:r w:rsidRPr="000C3BCE">
        <w:rPr>
          <w:rFonts w:ascii="Cambria" w:eastAsia="Cambria" w:hAnsi="Cambria" w:cs="Cambria"/>
          <w:color w:val="000000" w:themeColor="text1"/>
          <w:lang w:val="es-ES"/>
        </w:rPr>
        <w:t xml:space="preserve"> </w:t>
      </w:r>
    </w:p>
    <w:p w14:paraId="6367B755" w14:textId="77777777" w:rsidR="00F3209B" w:rsidRPr="000C3BCE" w:rsidRDefault="00702197" w:rsidP="00F3209B">
      <w:pPr>
        <w:pStyle w:val="IAPrrafo"/>
        <w:rPr>
          <w:rFonts w:ascii="Cambria" w:eastAsiaTheme="minorEastAsia" w:hAnsi="Cambria" w:cstheme="minorBidi"/>
          <w:color w:val="000000" w:themeColor="text1"/>
          <w:lang w:val="es-ES"/>
        </w:rPr>
      </w:pPr>
      <w:r w:rsidRPr="000C3BCE">
        <w:rPr>
          <w:rFonts w:ascii="Cambria" w:eastAsia="Cambria" w:hAnsi="Cambria" w:cs="Cambria"/>
          <w:color w:val="000000" w:themeColor="text1"/>
          <w:lang w:val="es-ES"/>
        </w:rPr>
        <w:t>En 2023, la CIDH recibió información sobre la continuación de una práctica recurrente de traslados y destituciones arbitrarias contra fiscales</w:t>
      </w:r>
      <w:r w:rsidRPr="000C3BCE">
        <w:rPr>
          <w:rStyle w:val="FootnoteReference"/>
          <w:rFonts w:ascii="Cambria" w:eastAsia="Cambria" w:hAnsi="Cambria" w:cs="Cambria"/>
          <w:color w:val="000000" w:themeColor="text1"/>
          <w:lang w:val="es-ES"/>
        </w:rPr>
        <w:footnoteReference w:id="96"/>
      </w:r>
      <w:r w:rsidRPr="000C3BCE">
        <w:rPr>
          <w:rFonts w:ascii="Cambria" w:eastAsia="Cambria" w:hAnsi="Cambria" w:cs="Cambria"/>
          <w:color w:val="000000" w:themeColor="text1"/>
          <w:lang w:val="es-ES"/>
        </w:rPr>
        <w:t>. Entre otros casos, la CIDH tuvo conocimiento de la destitución de</w:t>
      </w:r>
      <w:r w:rsidRPr="000C3BCE">
        <w:rPr>
          <w:rFonts w:ascii="Cambria" w:hAnsi="Cambria"/>
          <w:color w:val="000000" w:themeColor="text1"/>
          <w:lang w:val="es-ES" w:eastAsia="es-ES"/>
        </w:rPr>
        <w:t xml:space="preserve"> los fiscales Pablo de León, agente fiscal de Femicidio; Mynor Pinto, Fiscal de Sección Adjunto de la Fiscalía contra la Trata de Personas; Blanca Aracely Monzón, fiscal de Sección Adjunta de la Fiscalía de Delitos contra la Vida y la Integridad de las Personas; y Claudia Palencia, fiscal de Sección Adjunta de la Fiscalía contra el Delito de Extorsión</w:t>
      </w:r>
      <w:r w:rsidRPr="000C3BCE">
        <w:rPr>
          <w:rStyle w:val="FootnoteReference"/>
          <w:rFonts w:ascii="Cambria" w:hAnsi="Cambria"/>
          <w:color w:val="000000" w:themeColor="text1"/>
          <w:lang w:val="es-ES" w:eastAsia="es-ES"/>
        </w:rPr>
        <w:footnoteReference w:id="97"/>
      </w:r>
      <w:r w:rsidRPr="000C3BCE">
        <w:rPr>
          <w:rFonts w:ascii="Cambria" w:hAnsi="Cambria"/>
          <w:color w:val="000000" w:themeColor="text1"/>
          <w:lang w:val="es-ES" w:eastAsia="es-ES"/>
        </w:rPr>
        <w:t xml:space="preserve">. En abril </w:t>
      </w:r>
      <w:r w:rsidRPr="000C3BCE">
        <w:rPr>
          <w:rFonts w:ascii="Cambria" w:eastAsiaTheme="minorEastAsia" w:hAnsi="Cambria"/>
          <w:color w:val="000000" w:themeColor="text1"/>
          <w:lang w:val="es-ES"/>
        </w:rPr>
        <w:t>2023</w:t>
      </w:r>
      <w:r w:rsidRPr="000C3BCE">
        <w:rPr>
          <w:rFonts w:ascii="Cambria" w:hAnsi="Cambria"/>
          <w:color w:val="000000" w:themeColor="text1"/>
          <w:lang w:val="es-ES"/>
        </w:rPr>
        <w:t>, la agente de la Fiscalía de Derechos Humanos, Elena Sut a cargo de casos emblemáticos del conflicto armado interno como Bámaca Velásquez y Diario Militar, fue trasladada a la Fiscalía de Adolescentes en Conflicto con la Ley Penal</w:t>
      </w:r>
      <w:r w:rsidRPr="000C3BCE">
        <w:rPr>
          <w:rStyle w:val="FootnoteReference"/>
          <w:rFonts w:ascii="Cambria" w:hAnsi="Cambria"/>
          <w:color w:val="000000" w:themeColor="text1"/>
          <w:lang w:val="es-ES"/>
        </w:rPr>
        <w:footnoteReference w:id="98"/>
      </w:r>
      <w:r w:rsidRPr="000C3BCE">
        <w:rPr>
          <w:rFonts w:ascii="Cambria" w:hAnsi="Cambria"/>
          <w:color w:val="000000" w:themeColor="text1"/>
          <w:lang w:val="es-ES"/>
        </w:rPr>
        <w:t xml:space="preserve">, contraviniendo una Resolución de medidas provisionales otorgadas por la Corte Interamericana </w:t>
      </w:r>
      <w:r w:rsidRPr="000C3BCE">
        <w:rPr>
          <w:rFonts w:ascii="Cambria" w:eastAsia="Arial" w:hAnsi="Cambria" w:cs="Arial"/>
          <w:color w:val="000000" w:themeColor="text1"/>
          <w:lang w:val="es-ES"/>
        </w:rPr>
        <w:t xml:space="preserve">(Ver </w:t>
      </w:r>
      <w:r w:rsidRPr="000C3BCE">
        <w:rPr>
          <w:rFonts w:ascii="Cambria" w:eastAsia="Arial" w:hAnsi="Cambria" w:cs="Arial"/>
          <w:i/>
          <w:iCs/>
          <w:color w:val="000000" w:themeColor="text1"/>
          <w:lang w:val="es-ES"/>
        </w:rPr>
        <w:t>infra.</w:t>
      </w:r>
      <w:r w:rsidRPr="000C3BCE">
        <w:rPr>
          <w:rFonts w:ascii="Cambria" w:hAnsi="Cambria"/>
          <w:color w:val="000000" w:themeColor="text1"/>
          <w:lang w:val="es-ES"/>
        </w:rPr>
        <w:t xml:space="preserve"> Incumplimiento del Estado de combatir la impunidad respecto de casos de graves violaciones a derechos humanos y de corrupción)</w:t>
      </w:r>
      <w:r w:rsidRPr="000C3BCE">
        <w:rPr>
          <w:rFonts w:ascii="Cambria" w:eastAsia="Cambria" w:hAnsi="Cambria" w:cs="Cambria"/>
          <w:color w:val="000000" w:themeColor="text1"/>
          <w:lang w:val="es-ES"/>
        </w:rPr>
        <w:t>.</w:t>
      </w:r>
      <w:r w:rsidR="00F3209B" w:rsidRPr="000C3BCE">
        <w:rPr>
          <w:rFonts w:ascii="Cambria" w:eastAsiaTheme="minorEastAsia" w:hAnsi="Cambria" w:cstheme="minorBidi"/>
          <w:color w:val="000000" w:themeColor="text1"/>
          <w:lang w:val="es-ES"/>
        </w:rPr>
        <w:t xml:space="preserve"> </w:t>
      </w:r>
    </w:p>
    <w:p w14:paraId="5DF97ACC" w14:textId="0362734B" w:rsidR="00004C23" w:rsidRPr="000C3BCE" w:rsidRDefault="00F3209B" w:rsidP="00F3209B">
      <w:pPr>
        <w:pStyle w:val="IAPrrafo"/>
        <w:rPr>
          <w:rFonts w:ascii="Cambria" w:eastAsiaTheme="minorEastAsia" w:hAnsi="Cambria" w:cstheme="minorBidi"/>
          <w:color w:val="000000" w:themeColor="text1"/>
          <w:lang w:val="es-ES"/>
        </w:rPr>
      </w:pPr>
      <w:r w:rsidRPr="000C3BCE">
        <w:rPr>
          <w:rFonts w:ascii="Cambria" w:eastAsiaTheme="minorEastAsia" w:hAnsi="Cambria" w:cstheme="minorBidi"/>
          <w:color w:val="000000" w:themeColor="text1"/>
          <w:lang w:val="es-ES"/>
        </w:rPr>
        <w:t xml:space="preserve">Al respecto, </w:t>
      </w:r>
      <w:r w:rsidRPr="000C3BCE">
        <w:rPr>
          <w:rFonts w:ascii="Cambria" w:eastAsia="Cambria" w:hAnsi="Cambria" w:cs="Cambria"/>
          <w:color w:val="000000" w:themeColor="text1"/>
          <w:lang w:val="es-ES"/>
        </w:rPr>
        <w:t>e</w:t>
      </w:r>
      <w:r w:rsidR="00573647" w:rsidRPr="000C3BCE">
        <w:rPr>
          <w:rFonts w:ascii="Cambria" w:eastAsia="Cambria" w:hAnsi="Cambria" w:cs="Cambria"/>
          <w:color w:val="000000" w:themeColor="text1"/>
          <w:lang w:val="es-ES"/>
        </w:rPr>
        <w:t xml:space="preserve">n sus observaciones al presente informe, el Estado de Guatemala </w:t>
      </w:r>
      <w:r w:rsidR="00004C23" w:rsidRPr="000C3BCE">
        <w:rPr>
          <w:rFonts w:ascii="Cambria" w:eastAsia="Cambria" w:hAnsi="Cambria" w:cs="Cambria"/>
          <w:color w:val="000000" w:themeColor="text1"/>
          <w:lang w:val="es-ES"/>
        </w:rPr>
        <w:t>señaló que “</w:t>
      </w:r>
      <w:r w:rsidR="00004C23" w:rsidRPr="000C3BCE">
        <w:rPr>
          <w:rFonts w:ascii="Cambria" w:eastAsiaTheme="minorEastAsia" w:hAnsi="Cambria" w:cstheme="minorBidi"/>
          <w:color w:val="000000" w:themeColor="text1"/>
          <w:lang w:val="es-ES"/>
        </w:rPr>
        <w:t>l</w:t>
      </w:r>
      <w:r w:rsidR="00004C23" w:rsidRPr="000C3BCE">
        <w:rPr>
          <w:rFonts w:ascii="Cambria" w:eastAsiaTheme="minorEastAsia" w:hAnsi="Cambria" w:cstheme="minorBidi"/>
          <w:color w:val="000000" w:themeColor="text1"/>
        </w:rPr>
        <w:t>os traslados y rotación de personal realizados en el Ministerio Público se han llevado a cabo para fortalecer la institución en el ámbito investigativo y en ningún momento se han realizado de manera discrecional ni mucho menos por motivos represivos, éstos se realizan con el soporte legal y técnico respectivo, al unísono de la Ley Orgánica del Ministerio Público y el Pacto Colectivo de Condiciones de Trabajo del Ministerio Público</w:t>
      </w:r>
      <w:r w:rsidR="00BE08C9">
        <w:rPr>
          <w:rFonts w:ascii="Cambria" w:eastAsiaTheme="minorEastAsia" w:hAnsi="Cambria" w:cstheme="minorBidi"/>
          <w:color w:val="000000" w:themeColor="text1"/>
        </w:rPr>
        <w:t>”</w:t>
      </w:r>
      <w:r w:rsidR="00EC38AD" w:rsidRPr="000C3BCE">
        <w:rPr>
          <w:rStyle w:val="FootnoteReference"/>
          <w:rFonts w:ascii="Cambria" w:eastAsiaTheme="minorEastAsia" w:hAnsi="Cambria" w:cstheme="minorBidi"/>
          <w:color w:val="000000" w:themeColor="text1"/>
        </w:rPr>
        <w:footnoteReference w:id="99"/>
      </w:r>
      <w:r w:rsidR="00004C23" w:rsidRPr="000C3BCE">
        <w:rPr>
          <w:rFonts w:ascii="Cambria" w:eastAsiaTheme="minorEastAsia" w:hAnsi="Cambria" w:cstheme="minorBidi"/>
          <w:color w:val="000000" w:themeColor="text1"/>
        </w:rPr>
        <w:t>.</w:t>
      </w:r>
    </w:p>
    <w:p w14:paraId="50C6FDEB" w14:textId="50DF5B46" w:rsidR="00702197" w:rsidRPr="000C3BCE" w:rsidRDefault="00702197" w:rsidP="00702197">
      <w:pPr>
        <w:pStyle w:val="IAPrrafo"/>
        <w:rPr>
          <w:rFonts w:ascii="Cambria" w:hAnsi="Cambria"/>
          <w:color w:val="000000" w:themeColor="text1"/>
        </w:rPr>
      </w:pPr>
      <w:r w:rsidRPr="000C3BCE">
        <w:rPr>
          <w:rFonts w:ascii="Cambria" w:hAnsi="Cambria"/>
          <w:color w:val="000000" w:themeColor="text1"/>
        </w:rPr>
        <w:t xml:space="preserve">El Estado de Guatemala </w:t>
      </w:r>
      <w:r w:rsidR="00004C23" w:rsidRPr="000C3BCE">
        <w:rPr>
          <w:rFonts w:ascii="Cambria" w:hAnsi="Cambria"/>
          <w:color w:val="000000" w:themeColor="text1"/>
        </w:rPr>
        <w:t>expresó</w:t>
      </w:r>
      <w:r w:rsidRPr="000C3BCE">
        <w:rPr>
          <w:rFonts w:ascii="Cambria" w:hAnsi="Cambria"/>
          <w:color w:val="000000" w:themeColor="text1"/>
        </w:rPr>
        <w:t xml:space="preserve"> a la CIDH que, de conformidad con el artículo 251 de la Constitución Política de la República de Guatemala, el Ministerio Público es una institución auxiliar de la administración pública y de los tribunales con funciones autónomas, cuyos fines principales son velar por el estricto cumplimiento de las leyes del país</w:t>
      </w:r>
      <w:r w:rsidRPr="000C3BCE">
        <w:rPr>
          <w:rStyle w:val="FootnoteReference"/>
          <w:rFonts w:ascii="Cambria" w:hAnsi="Cambria"/>
          <w:color w:val="000000" w:themeColor="text1"/>
        </w:rPr>
        <w:footnoteReference w:id="100"/>
      </w:r>
      <w:r w:rsidRPr="000C3BCE">
        <w:rPr>
          <w:rFonts w:ascii="Cambria" w:hAnsi="Cambria"/>
          <w:color w:val="000000" w:themeColor="text1"/>
        </w:rPr>
        <w:t>. “Su organización y funcionamiento se rige por su ley orgánica. En tal sentido su función es la de perseguir la realización de la justicia, actuando con objetividad, imparcialidad y con estricto apego al principio de legalidad, en los términos que la ley establece</w:t>
      </w:r>
      <w:r w:rsidR="00BE08C9">
        <w:rPr>
          <w:rFonts w:ascii="Cambria" w:hAnsi="Cambria"/>
          <w:color w:val="000000" w:themeColor="text1"/>
        </w:rPr>
        <w:t>”</w:t>
      </w:r>
      <w:r w:rsidRPr="000C3BCE">
        <w:rPr>
          <w:rStyle w:val="FootnoteReference"/>
          <w:rFonts w:ascii="Cambria" w:hAnsi="Cambria"/>
          <w:color w:val="000000" w:themeColor="text1"/>
        </w:rPr>
        <w:footnoteReference w:id="101"/>
      </w:r>
      <w:r w:rsidRPr="000C3BCE">
        <w:rPr>
          <w:rFonts w:ascii="Cambria" w:hAnsi="Cambria"/>
          <w:color w:val="000000" w:themeColor="text1"/>
        </w:rPr>
        <w:t xml:space="preserve">. Asimismo, indicó que, “mediante el Plan Estratégico Institucional (PEI) se </w:t>
      </w:r>
      <w:r w:rsidR="0CA20243" w:rsidRPr="000C3BCE">
        <w:rPr>
          <w:rFonts w:ascii="Cambria" w:hAnsi="Cambria"/>
          <w:color w:val="000000" w:themeColor="text1"/>
        </w:rPr>
        <w:t>logró</w:t>
      </w:r>
      <w:r w:rsidRPr="000C3BCE">
        <w:rPr>
          <w:rFonts w:ascii="Cambria" w:hAnsi="Cambria"/>
          <w:color w:val="000000" w:themeColor="text1"/>
        </w:rPr>
        <w:t xml:space="preserve"> fortalecer la Institución, toda vez que, al inicio de la </w:t>
      </w:r>
      <w:r w:rsidRPr="000C3BCE">
        <w:rPr>
          <w:rFonts w:ascii="Cambria" w:hAnsi="Cambria"/>
          <w:color w:val="000000" w:themeColor="text1"/>
        </w:rPr>
        <w:lastRenderedPageBreak/>
        <w:t>primera gestión de la Doctora María Consuelo Porras Argueta, se identificaron fortalezas, debilidades y obstáculos en la prestación de los servicios que la institución brindaba a la población guatemalteca</w:t>
      </w:r>
      <w:r w:rsidR="00BE08C9">
        <w:rPr>
          <w:rFonts w:ascii="Cambria" w:hAnsi="Cambria"/>
          <w:color w:val="000000" w:themeColor="text1"/>
        </w:rPr>
        <w:t>”</w:t>
      </w:r>
      <w:r w:rsidRPr="000C3BCE">
        <w:rPr>
          <w:rStyle w:val="FootnoteReference"/>
          <w:rFonts w:ascii="Cambria" w:hAnsi="Cambria"/>
          <w:color w:val="000000" w:themeColor="text1"/>
        </w:rPr>
        <w:footnoteReference w:id="102"/>
      </w:r>
      <w:r w:rsidRPr="000C3BCE">
        <w:rPr>
          <w:rFonts w:ascii="Cambria" w:hAnsi="Cambria"/>
          <w:color w:val="000000" w:themeColor="text1"/>
        </w:rPr>
        <w:t xml:space="preserve">. </w:t>
      </w:r>
    </w:p>
    <w:p w14:paraId="2E273BA0" w14:textId="2614B279" w:rsidR="00487ABC" w:rsidRPr="000C3BCE" w:rsidRDefault="00487ABC" w:rsidP="00702197">
      <w:pPr>
        <w:pStyle w:val="IAPrrafo"/>
        <w:rPr>
          <w:rFonts w:ascii="Cambria" w:hAnsi="Cambria"/>
          <w:color w:val="000000" w:themeColor="text1"/>
          <w:lang w:val="es-ES"/>
        </w:rPr>
      </w:pPr>
      <w:r w:rsidRPr="000C3BCE">
        <w:rPr>
          <w:rFonts w:ascii="Cambria" w:hAnsi="Cambria"/>
          <w:color w:val="000000" w:themeColor="text1"/>
          <w:lang w:val="es-ES"/>
        </w:rPr>
        <w:t xml:space="preserve">El Estado ha señalado </w:t>
      </w:r>
      <w:r w:rsidR="0060448E" w:rsidRPr="000C3BCE">
        <w:rPr>
          <w:rFonts w:ascii="Cambria" w:hAnsi="Cambria"/>
          <w:color w:val="000000" w:themeColor="text1"/>
          <w:lang w:val="es-ES"/>
        </w:rPr>
        <w:t xml:space="preserve">que </w:t>
      </w:r>
      <w:r w:rsidR="007F6577" w:rsidRPr="000C3BCE">
        <w:rPr>
          <w:rFonts w:ascii="Cambria" w:hAnsi="Cambria" w:cs="Tahoma"/>
          <w:color w:val="000000" w:themeColor="text1"/>
        </w:rPr>
        <w:t xml:space="preserve">el Ministerio Público es el órgano autónomo y encargado de ejercer la persecución penal, ente técnico y apolítico, cuyas diligencias </w:t>
      </w:r>
      <w:r w:rsidR="00F56474" w:rsidRPr="000C3BCE">
        <w:rPr>
          <w:rFonts w:ascii="Cambria" w:hAnsi="Cambria" w:cs="Tahoma"/>
          <w:color w:val="000000" w:themeColor="text1"/>
        </w:rPr>
        <w:t>se realizan</w:t>
      </w:r>
      <w:r w:rsidR="007F6577" w:rsidRPr="000C3BCE">
        <w:rPr>
          <w:rFonts w:ascii="Cambria" w:hAnsi="Cambria" w:cs="Tahoma"/>
          <w:color w:val="000000" w:themeColor="text1"/>
        </w:rPr>
        <w:t xml:space="preserve"> </w:t>
      </w:r>
      <w:r w:rsidR="00F56474" w:rsidRPr="000C3BCE">
        <w:rPr>
          <w:rFonts w:ascii="Cambria" w:hAnsi="Cambria" w:cs="Tahoma"/>
          <w:color w:val="000000" w:themeColor="text1"/>
        </w:rPr>
        <w:t>bajo</w:t>
      </w:r>
      <w:r w:rsidR="007F6577" w:rsidRPr="000C3BCE">
        <w:rPr>
          <w:rFonts w:ascii="Cambria" w:hAnsi="Cambria" w:cs="Tahoma"/>
          <w:color w:val="000000" w:themeColor="text1"/>
        </w:rPr>
        <w:t xml:space="preserve"> el marco legal correspondiente y con el fin de esclarecer la verdad ante la posible comisión de un delito y defensa de los derechos de los denunciantes, así como de la ciudadanía.</w:t>
      </w:r>
      <w:r w:rsidRPr="000C3BCE">
        <w:rPr>
          <w:rFonts w:ascii="Cambria" w:hAnsi="Cambria"/>
          <w:color w:val="000000" w:themeColor="text1"/>
          <w:lang w:val="es-ES"/>
        </w:rPr>
        <w:t xml:space="preserve"> </w:t>
      </w:r>
      <w:r w:rsidR="00374AC0" w:rsidRPr="000C3BCE">
        <w:rPr>
          <w:rFonts w:ascii="Cambria" w:hAnsi="Cambria" w:cs="Tahoma"/>
          <w:color w:val="000000" w:themeColor="text1"/>
        </w:rPr>
        <w:t xml:space="preserve"> </w:t>
      </w:r>
      <w:r w:rsidR="00BB3183" w:rsidRPr="000C3BCE">
        <w:rPr>
          <w:rFonts w:ascii="Cambria" w:hAnsi="Cambria" w:cs="Tahoma"/>
          <w:color w:val="000000" w:themeColor="text1"/>
        </w:rPr>
        <w:t>Respecto de las investigaciones realizadas en el contexto electoral</w:t>
      </w:r>
      <w:r w:rsidR="00905A0F" w:rsidRPr="000C3BCE">
        <w:rPr>
          <w:rFonts w:ascii="Cambria" w:hAnsi="Cambria" w:cs="Tahoma"/>
          <w:color w:val="000000" w:themeColor="text1"/>
        </w:rPr>
        <w:t>,</w:t>
      </w:r>
      <w:r w:rsidR="00BB3183" w:rsidRPr="000C3BCE">
        <w:rPr>
          <w:rFonts w:ascii="Cambria" w:hAnsi="Cambria" w:cs="Tahoma"/>
          <w:color w:val="000000" w:themeColor="text1"/>
        </w:rPr>
        <w:t xml:space="preserve"> ha sostenido que </w:t>
      </w:r>
      <w:r w:rsidRPr="000C3BCE">
        <w:rPr>
          <w:rFonts w:ascii="Cambria" w:hAnsi="Cambria" w:cs="Tahoma"/>
          <w:color w:val="000000" w:themeColor="text1"/>
        </w:rPr>
        <w:t>de ninguna manera pretende alterar el orden democrático ni los resultados de las elecciones generales</w:t>
      </w:r>
      <w:r w:rsidR="00076539" w:rsidRPr="000C3BCE">
        <w:rPr>
          <w:rStyle w:val="FootnoteReference"/>
          <w:rFonts w:ascii="Cambria" w:hAnsi="Cambria" w:cs="Tahoma"/>
          <w:color w:val="000000" w:themeColor="text1"/>
        </w:rPr>
        <w:footnoteReference w:id="103"/>
      </w:r>
      <w:r w:rsidRPr="000C3BCE">
        <w:rPr>
          <w:rFonts w:ascii="Cambria" w:hAnsi="Cambria" w:cs="Tahoma"/>
          <w:color w:val="000000" w:themeColor="text1"/>
        </w:rPr>
        <w:t>.</w:t>
      </w:r>
    </w:p>
    <w:p w14:paraId="66FED084" w14:textId="77777777" w:rsidR="00076539" w:rsidRPr="000C3BCE" w:rsidRDefault="425502FD" w:rsidP="00076539">
      <w:pPr>
        <w:pStyle w:val="IAPrrafo"/>
        <w:rPr>
          <w:rFonts w:ascii="Cambria" w:hAnsi="Cambria"/>
          <w:color w:val="000000" w:themeColor="text1"/>
          <w:lang w:val="es-ES"/>
        </w:rPr>
      </w:pPr>
      <w:r w:rsidRPr="000C3BCE">
        <w:rPr>
          <w:rFonts w:ascii="Cambria" w:hAnsi="Cambria"/>
          <w:color w:val="000000" w:themeColor="text1"/>
          <w:lang w:val="es-ES"/>
        </w:rPr>
        <w:t>De acuerdo con la información proporcionada por el Estado, actualmente el Ministerio Público desarrolla su trabajo conforme el Plan Estratégico Institucional para el período 2022-2026 que comprende diez ejes y diferentes líneas de acción. Entre ellos: el combate al crimen organizado transnacional; el combate a la corrupción e impunidad; fortalecimiento de la persecución penal; protección jurídica de la familia y atención especializada a la víctima; el fortalecimiento de las relaciones con fiscalías homólogas; fortalecimiento del Sistema de Integridad Institucional del Ministerio Público; creación e implementación de fiscalías especializadas; fortalecimiento de las unidades de apoyo técnico y área administrativa, profesionalización y especialización del personal y las acciones para la reducción de la mora fiscal</w:t>
      </w:r>
      <w:r w:rsidR="4D9800D9" w:rsidRPr="000C3BCE">
        <w:rPr>
          <w:rStyle w:val="FootnoteReference"/>
          <w:rFonts w:ascii="Cambria" w:hAnsi="Cambria"/>
          <w:color w:val="000000" w:themeColor="text1"/>
        </w:rPr>
        <w:footnoteReference w:id="104"/>
      </w:r>
      <w:r w:rsidRPr="000C3BCE">
        <w:rPr>
          <w:rFonts w:ascii="Cambria" w:hAnsi="Cambria"/>
          <w:color w:val="000000" w:themeColor="text1"/>
          <w:lang w:val="es-ES"/>
        </w:rPr>
        <w:t>.</w:t>
      </w:r>
    </w:p>
    <w:p w14:paraId="57E68835" w14:textId="562253D8" w:rsidR="00BE54E0" w:rsidRPr="000C3BCE" w:rsidRDefault="00F3209B" w:rsidP="00076539">
      <w:pPr>
        <w:pStyle w:val="IAPrrafo"/>
        <w:rPr>
          <w:rFonts w:ascii="Cambria" w:hAnsi="Cambria"/>
          <w:color w:val="000000" w:themeColor="text1"/>
          <w:lang w:val="es-ES"/>
        </w:rPr>
      </w:pPr>
      <w:r w:rsidRPr="000C3BCE">
        <w:rPr>
          <w:rFonts w:ascii="Cambria" w:hAnsi="Cambria"/>
          <w:color w:val="000000" w:themeColor="text1"/>
          <w:lang w:val="es-ES"/>
        </w:rPr>
        <w:t>Finalmente, e</w:t>
      </w:r>
      <w:r w:rsidR="00FF16AC" w:rsidRPr="000C3BCE">
        <w:rPr>
          <w:rFonts w:ascii="Cambria" w:hAnsi="Cambria"/>
          <w:color w:val="000000" w:themeColor="text1"/>
          <w:lang w:val="es-ES"/>
        </w:rPr>
        <w:t>n sus observaciones al presente informe, el Estado de Guatemala manifestó que “</w:t>
      </w:r>
      <w:r w:rsidR="00A916F8" w:rsidRPr="000C3BCE">
        <w:rPr>
          <w:rFonts w:ascii="Cambria" w:hAnsi="Cambria"/>
          <w:color w:val="000000" w:themeColor="text1"/>
          <w:lang w:val="es-ES"/>
        </w:rPr>
        <w:t>el Ministerio Público no ha detenido ninguna investigación iniciada por la FECI y la extinta CICIG, dado que los procesos se conducen conforme al flujo y decisiones que se van generando dentro de los procesos penales, por las partes y los órganos jurisdiccionales que los conocen, mismos que se encuentran libres de presiones y en completo ejercicio de su independencia judicial</w:t>
      </w:r>
      <w:r w:rsidR="00BE08C9">
        <w:rPr>
          <w:rFonts w:ascii="Cambria" w:hAnsi="Cambria"/>
          <w:color w:val="000000" w:themeColor="text1"/>
          <w:lang w:val="es-ES"/>
        </w:rPr>
        <w:t>”</w:t>
      </w:r>
      <w:r w:rsidR="00154CF8" w:rsidRPr="000C3BCE">
        <w:rPr>
          <w:rStyle w:val="FootnoteReference"/>
          <w:rFonts w:ascii="Cambria" w:eastAsiaTheme="minorEastAsia" w:hAnsi="Cambria" w:cstheme="minorBidi"/>
          <w:color w:val="000000" w:themeColor="text1"/>
        </w:rPr>
        <w:footnoteReference w:id="105"/>
      </w:r>
      <w:r w:rsidR="00A916F8" w:rsidRPr="000C3BCE">
        <w:rPr>
          <w:rFonts w:ascii="Cambria" w:hAnsi="Cambria"/>
          <w:color w:val="000000" w:themeColor="text1"/>
          <w:lang w:val="es-ES"/>
        </w:rPr>
        <w:t>.</w:t>
      </w:r>
      <w:r w:rsidR="00FF16AC" w:rsidRPr="000C3BCE">
        <w:rPr>
          <w:rFonts w:ascii="Cambria" w:hAnsi="Cambria"/>
          <w:color w:val="000000" w:themeColor="text1"/>
          <w:lang w:val="es-ES"/>
        </w:rPr>
        <w:t xml:space="preserve"> Según fue indicado por el Estado</w:t>
      </w:r>
      <w:r w:rsidR="00A916F8" w:rsidRPr="000C3BCE">
        <w:rPr>
          <w:rFonts w:ascii="Cambria" w:hAnsi="Cambria"/>
          <w:color w:val="000000" w:themeColor="text1"/>
          <w:lang w:val="es-ES"/>
        </w:rPr>
        <w:t xml:space="preserve"> </w:t>
      </w:r>
      <w:r w:rsidR="00FF16AC" w:rsidRPr="000C3BCE">
        <w:rPr>
          <w:rFonts w:ascii="Cambria" w:hAnsi="Cambria"/>
          <w:color w:val="000000" w:themeColor="text1"/>
          <w:lang w:val="es-ES"/>
        </w:rPr>
        <w:t>“l</w:t>
      </w:r>
      <w:r w:rsidR="00A916F8" w:rsidRPr="000C3BCE">
        <w:rPr>
          <w:rFonts w:ascii="Cambria" w:hAnsi="Cambria"/>
          <w:color w:val="000000" w:themeColor="text1"/>
          <w:lang w:val="es-ES"/>
        </w:rPr>
        <w:t>a premisa manifestada por la CIDH se encuentra alejada de la realidad, ya que dichos señalamientos no provienen de fuentes comprobables y verificables, es por ello que, al no contar con datos oficiales y verificables, tal afirmación resulta espuria, toda vez que el Ministerio Público no obstruye, ni menoscaba</w:t>
      </w:r>
      <w:r w:rsidR="00A76A0F" w:rsidRPr="000C3BCE">
        <w:rPr>
          <w:rFonts w:ascii="Cambria" w:hAnsi="Cambria"/>
          <w:color w:val="000000" w:themeColor="text1"/>
          <w:lang w:val="es-ES"/>
        </w:rPr>
        <w:t xml:space="preserve"> investigaciones sobre corrupción, no violenta derechos humanos, razón por la cual se rechaza categóricamente dichas afirmaciones, ya que, los procesos se encuentran debidamente judicializados</w:t>
      </w:r>
      <w:r w:rsidR="00BE08C9">
        <w:rPr>
          <w:rFonts w:ascii="Cambria" w:hAnsi="Cambria"/>
          <w:color w:val="000000" w:themeColor="text1"/>
          <w:lang w:val="es-ES"/>
        </w:rPr>
        <w:t>”</w:t>
      </w:r>
      <w:r w:rsidR="00154CF8" w:rsidRPr="000C3BCE">
        <w:rPr>
          <w:rStyle w:val="FootnoteReference"/>
          <w:rFonts w:ascii="Cambria" w:eastAsiaTheme="minorEastAsia" w:hAnsi="Cambria" w:cstheme="minorBidi"/>
          <w:color w:val="000000" w:themeColor="text1"/>
        </w:rPr>
        <w:footnoteReference w:id="106"/>
      </w:r>
      <w:r w:rsidR="00347BA3" w:rsidRPr="000C3BCE">
        <w:rPr>
          <w:rFonts w:ascii="Cambria" w:hAnsi="Cambria"/>
          <w:color w:val="000000" w:themeColor="text1"/>
          <w:lang w:val="es-ES"/>
        </w:rPr>
        <w:t>.</w:t>
      </w:r>
    </w:p>
    <w:p w14:paraId="43777956" w14:textId="476A0931" w:rsidR="5688C05F" w:rsidRPr="000C3BCE" w:rsidRDefault="425502FD" w:rsidP="00076539">
      <w:pPr>
        <w:pStyle w:val="IAPrrafo"/>
        <w:rPr>
          <w:rFonts w:ascii="Cambria" w:hAnsi="Cambria"/>
          <w:color w:val="000000" w:themeColor="text1"/>
          <w:lang w:val="es-ES"/>
        </w:rPr>
      </w:pPr>
      <w:r w:rsidRPr="000C3BCE">
        <w:rPr>
          <w:rFonts w:ascii="Cambria" w:hAnsi="Cambria" w:cs="Tahoma"/>
          <w:color w:val="000000" w:themeColor="text1"/>
          <w:lang w:val="es-ES" w:eastAsia="es-ES"/>
        </w:rPr>
        <w:t>La</w:t>
      </w:r>
      <w:r w:rsidR="6FB9EC91" w:rsidRPr="000C3BCE">
        <w:rPr>
          <w:rFonts w:ascii="Cambria" w:hAnsi="Cambria" w:cs="Tahoma"/>
          <w:color w:val="000000" w:themeColor="text1"/>
          <w:lang w:val="es-ES" w:eastAsia="es-ES"/>
        </w:rPr>
        <w:t xml:space="preserve"> CIDH estima que la</w:t>
      </w:r>
      <w:r w:rsidRPr="000C3BCE">
        <w:rPr>
          <w:rFonts w:ascii="Cambria" w:hAnsi="Cambria" w:cs="Tahoma"/>
          <w:color w:val="000000" w:themeColor="text1"/>
          <w:lang w:val="es-ES" w:eastAsia="es-ES"/>
        </w:rPr>
        <w:t xml:space="preserve"> independencia del Ministerio Público </w:t>
      </w:r>
      <w:r w:rsidR="30373B91" w:rsidRPr="000C3BCE">
        <w:rPr>
          <w:rFonts w:ascii="Cambria" w:hAnsi="Cambria" w:cs="Tahoma"/>
          <w:color w:val="000000" w:themeColor="text1"/>
          <w:lang w:val="es-ES" w:eastAsia="es-ES"/>
        </w:rPr>
        <w:t>constituye una garantía</w:t>
      </w:r>
      <w:r w:rsidRPr="000C3BCE">
        <w:rPr>
          <w:rFonts w:ascii="Cambria" w:hAnsi="Cambria" w:cs="Tahoma"/>
          <w:color w:val="000000" w:themeColor="text1"/>
          <w:lang w:val="es-ES" w:eastAsia="es-ES"/>
        </w:rPr>
        <w:t xml:space="preserve"> fundamental del Estado democrático</w:t>
      </w:r>
      <w:r w:rsidR="1CB0749F" w:rsidRPr="000C3BCE">
        <w:rPr>
          <w:rFonts w:ascii="Cambria" w:hAnsi="Cambria" w:cs="Tahoma"/>
          <w:color w:val="000000" w:themeColor="text1"/>
          <w:lang w:val="es-ES" w:eastAsia="es-ES"/>
        </w:rPr>
        <w:t xml:space="preserve"> y del respeto al principio de </w:t>
      </w:r>
      <w:r w:rsidRPr="000C3BCE">
        <w:rPr>
          <w:rFonts w:ascii="Cambria" w:hAnsi="Cambria" w:cs="Tahoma"/>
          <w:color w:val="000000" w:themeColor="text1"/>
          <w:lang w:val="es-ES" w:eastAsia="es-ES"/>
        </w:rPr>
        <w:t xml:space="preserve">separación de poderes. </w:t>
      </w:r>
      <w:r w:rsidR="3681729A" w:rsidRPr="000C3BCE">
        <w:rPr>
          <w:rFonts w:ascii="Cambria" w:hAnsi="Cambria" w:cs="Tahoma"/>
          <w:color w:val="000000" w:themeColor="text1"/>
          <w:lang w:val="es-ES" w:eastAsia="es-ES"/>
        </w:rPr>
        <w:t>En este sentido, l</w:t>
      </w:r>
      <w:r w:rsidRPr="000C3BCE">
        <w:rPr>
          <w:rFonts w:ascii="Cambria" w:hAnsi="Cambria"/>
          <w:color w:val="000000" w:themeColor="text1"/>
          <w:lang w:val="es-ES"/>
        </w:rPr>
        <w:t>a relación de dependencia</w:t>
      </w:r>
      <w:r w:rsidR="171A71E6" w:rsidRPr="000C3BCE">
        <w:rPr>
          <w:rFonts w:ascii="Cambria" w:hAnsi="Cambria"/>
          <w:color w:val="000000" w:themeColor="text1"/>
          <w:lang w:val="es-ES"/>
        </w:rPr>
        <w:t xml:space="preserve"> o subordinación</w:t>
      </w:r>
      <w:r w:rsidRPr="000C3BCE">
        <w:rPr>
          <w:rFonts w:ascii="Cambria" w:hAnsi="Cambria"/>
          <w:color w:val="000000" w:themeColor="text1"/>
          <w:lang w:val="es-ES"/>
        </w:rPr>
        <w:t xml:space="preserve"> que pueda tener respecto de otros órganos u actores, incluyendo particulares, tiene un</w:t>
      </w:r>
      <w:r w:rsidR="6044C346" w:rsidRPr="000C3BCE">
        <w:rPr>
          <w:rFonts w:ascii="Cambria" w:hAnsi="Cambria"/>
          <w:color w:val="000000" w:themeColor="text1"/>
          <w:lang w:val="es-ES"/>
        </w:rPr>
        <w:t xml:space="preserve"> grave</w:t>
      </w:r>
      <w:r w:rsidRPr="000C3BCE">
        <w:rPr>
          <w:rFonts w:ascii="Cambria" w:hAnsi="Cambria"/>
          <w:color w:val="000000" w:themeColor="text1"/>
          <w:lang w:val="es-ES"/>
        </w:rPr>
        <w:t xml:space="preserve"> impacto en su actuación independiente</w:t>
      </w:r>
      <w:r w:rsidR="00F250AE" w:rsidRPr="000C3BCE">
        <w:rPr>
          <w:rFonts w:ascii="Cambria" w:hAnsi="Cambria"/>
          <w:color w:val="000000" w:themeColor="text1"/>
          <w:lang w:val="es-ES"/>
        </w:rPr>
        <w:t xml:space="preserve">, así como </w:t>
      </w:r>
      <w:r w:rsidRPr="000C3BCE">
        <w:rPr>
          <w:rFonts w:ascii="Cambria" w:hAnsi="Cambria"/>
          <w:color w:val="000000" w:themeColor="text1"/>
          <w:lang w:val="es-ES"/>
        </w:rPr>
        <w:t>en la efectividad e impulso en las investigaciones</w:t>
      </w:r>
      <w:r w:rsidR="25FC6542" w:rsidRPr="000C3BCE">
        <w:rPr>
          <w:rFonts w:ascii="Cambria" w:hAnsi="Cambria"/>
          <w:color w:val="000000" w:themeColor="text1"/>
          <w:lang w:val="es-ES"/>
        </w:rPr>
        <w:t>,</w:t>
      </w:r>
      <w:r w:rsidRPr="000C3BCE">
        <w:rPr>
          <w:rFonts w:ascii="Cambria" w:hAnsi="Cambria"/>
          <w:color w:val="000000" w:themeColor="text1"/>
          <w:lang w:val="es-ES"/>
        </w:rPr>
        <w:t xml:space="preserve"> en la decisión de ejercicio de la acción penal</w:t>
      </w:r>
      <w:r w:rsidR="6379844A" w:rsidRPr="000C3BCE">
        <w:rPr>
          <w:rFonts w:ascii="Cambria" w:hAnsi="Cambria"/>
          <w:color w:val="000000" w:themeColor="text1"/>
          <w:lang w:val="es-ES"/>
        </w:rPr>
        <w:t xml:space="preserve">, </w:t>
      </w:r>
      <w:r w:rsidRPr="000C3BCE">
        <w:rPr>
          <w:rFonts w:ascii="Cambria" w:hAnsi="Cambria"/>
          <w:color w:val="000000" w:themeColor="text1"/>
          <w:lang w:val="es-ES"/>
        </w:rPr>
        <w:t>en el</w:t>
      </w:r>
      <w:r w:rsidR="1556E36F" w:rsidRPr="000C3BCE">
        <w:rPr>
          <w:rFonts w:ascii="Cambria" w:hAnsi="Cambria"/>
          <w:color w:val="000000" w:themeColor="text1"/>
          <w:lang w:val="es-ES"/>
        </w:rPr>
        <w:t xml:space="preserve"> respeto al</w:t>
      </w:r>
      <w:r w:rsidRPr="000C3BCE">
        <w:rPr>
          <w:rFonts w:ascii="Cambria" w:hAnsi="Cambria"/>
          <w:color w:val="000000" w:themeColor="text1"/>
          <w:lang w:val="es-ES"/>
        </w:rPr>
        <w:t xml:space="preserve"> debido proceso</w:t>
      </w:r>
      <w:r w:rsidR="4B610B9C" w:rsidRPr="000C3BCE">
        <w:rPr>
          <w:rFonts w:ascii="Cambria" w:hAnsi="Cambria"/>
          <w:color w:val="000000" w:themeColor="text1"/>
          <w:lang w:val="es-ES"/>
        </w:rPr>
        <w:t xml:space="preserve"> y, consecuente</w:t>
      </w:r>
      <w:r w:rsidR="68840791" w:rsidRPr="000C3BCE">
        <w:rPr>
          <w:rFonts w:ascii="Cambria" w:hAnsi="Cambria"/>
          <w:color w:val="000000" w:themeColor="text1"/>
          <w:lang w:val="es-ES"/>
        </w:rPr>
        <w:t>mente</w:t>
      </w:r>
      <w:r w:rsidR="4B610B9C" w:rsidRPr="000C3BCE">
        <w:rPr>
          <w:rFonts w:ascii="Cambria" w:hAnsi="Cambria"/>
          <w:color w:val="000000" w:themeColor="text1"/>
          <w:lang w:val="es-ES"/>
        </w:rPr>
        <w:t>, en la garantía del acceso a la justicia de la población</w:t>
      </w:r>
      <w:r w:rsidR="6A26952C" w:rsidRPr="000C3BCE">
        <w:rPr>
          <w:rFonts w:ascii="Cambria" w:hAnsi="Cambria" w:cs="Tahoma"/>
          <w:color w:val="000000" w:themeColor="text1"/>
          <w:vertAlign w:val="superscript"/>
          <w:lang w:val="es-ES" w:eastAsia="es-ES"/>
        </w:rPr>
        <w:footnoteReference w:id="107"/>
      </w:r>
      <w:r w:rsidRPr="000C3BCE">
        <w:rPr>
          <w:rFonts w:ascii="Cambria" w:hAnsi="Cambria"/>
          <w:color w:val="000000" w:themeColor="text1"/>
          <w:lang w:val="es-ES"/>
        </w:rPr>
        <w:t>.</w:t>
      </w:r>
      <w:r w:rsidRPr="000C3BCE">
        <w:rPr>
          <w:rFonts w:ascii="Cambria" w:hAnsi="Cambria" w:cs="Tahoma"/>
          <w:color w:val="000000" w:themeColor="text1"/>
          <w:lang w:val="es-ES" w:eastAsia="es-ES"/>
        </w:rPr>
        <w:t xml:space="preserve">  </w:t>
      </w:r>
      <w:r w:rsidR="2CEEAD91" w:rsidRPr="000C3BCE">
        <w:rPr>
          <w:rFonts w:ascii="Cambria" w:hAnsi="Cambria" w:cs="Tahoma"/>
          <w:color w:val="000000" w:themeColor="text1"/>
          <w:lang w:val="es-ES" w:eastAsia="es-ES"/>
        </w:rPr>
        <w:t xml:space="preserve">De conformidad con lo anterior, y ante la </w:t>
      </w:r>
      <w:r w:rsidR="11953CE4" w:rsidRPr="000C3BCE">
        <w:rPr>
          <w:rFonts w:ascii="Cambria" w:hAnsi="Cambria" w:cs="Tahoma"/>
          <w:color w:val="000000" w:themeColor="text1"/>
          <w:lang w:val="es-ES" w:eastAsia="es-ES"/>
        </w:rPr>
        <w:t>progresiva pérdida de independencia del Ministerio Público</w:t>
      </w:r>
      <w:r w:rsidR="3779564B" w:rsidRPr="000C3BCE">
        <w:rPr>
          <w:rFonts w:ascii="Cambria" w:hAnsi="Cambria" w:cs="Tahoma"/>
          <w:color w:val="000000" w:themeColor="text1"/>
          <w:lang w:val="es-ES" w:eastAsia="es-ES"/>
        </w:rPr>
        <w:t xml:space="preserve"> en Guatemala documentada en los últimos </w:t>
      </w:r>
      <w:r w:rsidR="3779564B" w:rsidRPr="000C3BCE">
        <w:rPr>
          <w:rFonts w:ascii="Cambria" w:hAnsi="Cambria" w:cs="Tahoma"/>
          <w:color w:val="000000" w:themeColor="text1"/>
          <w:lang w:val="es-ES" w:eastAsia="es-ES"/>
        </w:rPr>
        <w:lastRenderedPageBreak/>
        <w:t>años</w:t>
      </w:r>
      <w:r w:rsidR="11953CE4" w:rsidRPr="000C3BCE">
        <w:rPr>
          <w:rFonts w:ascii="Cambria" w:hAnsi="Cambria" w:cs="Tahoma"/>
          <w:color w:val="000000" w:themeColor="text1"/>
          <w:lang w:val="es-ES" w:eastAsia="es-ES"/>
        </w:rPr>
        <w:t>, la CIDH</w:t>
      </w:r>
      <w:r w:rsidRPr="000C3BCE">
        <w:rPr>
          <w:rFonts w:ascii="Cambria" w:hAnsi="Cambria" w:cs="Tahoma"/>
          <w:color w:val="000000" w:themeColor="text1"/>
          <w:lang w:val="es-ES" w:eastAsia="es-ES"/>
        </w:rPr>
        <w:t xml:space="preserve"> </w:t>
      </w:r>
      <w:r w:rsidR="3BE6D518" w:rsidRPr="000C3BCE">
        <w:rPr>
          <w:rFonts w:ascii="Cambria" w:hAnsi="Cambria" w:cs="Tahoma"/>
          <w:color w:val="000000" w:themeColor="text1"/>
          <w:lang w:val="es-ES" w:eastAsia="es-ES"/>
        </w:rPr>
        <w:t>llama al Estado a</w:t>
      </w:r>
      <w:r w:rsidRPr="000C3BCE">
        <w:rPr>
          <w:rFonts w:ascii="Cambria" w:hAnsi="Cambria" w:cs="Tahoma"/>
          <w:color w:val="000000" w:themeColor="text1"/>
          <w:lang w:val="es-ES" w:eastAsia="es-ES"/>
        </w:rPr>
        <w:t xml:space="preserve"> tomar</w:t>
      </w:r>
      <w:r w:rsidR="3377E55F" w:rsidRPr="000C3BCE">
        <w:rPr>
          <w:rFonts w:ascii="Cambria" w:hAnsi="Cambria" w:cs="Tahoma"/>
          <w:color w:val="000000" w:themeColor="text1"/>
          <w:lang w:val="es-ES" w:eastAsia="es-ES"/>
        </w:rPr>
        <w:t xml:space="preserve"> las</w:t>
      </w:r>
      <w:r w:rsidRPr="000C3BCE">
        <w:rPr>
          <w:rFonts w:ascii="Cambria" w:hAnsi="Cambria" w:cs="Tahoma"/>
          <w:color w:val="000000" w:themeColor="text1"/>
          <w:lang w:val="es-ES" w:eastAsia="es-ES"/>
        </w:rPr>
        <w:t xml:space="preserve"> medidas para restablecer </w:t>
      </w:r>
      <w:r w:rsidR="5E0BE337" w:rsidRPr="000C3BCE">
        <w:rPr>
          <w:rFonts w:ascii="Cambria" w:hAnsi="Cambria" w:cs="Tahoma"/>
          <w:color w:val="000000" w:themeColor="text1"/>
          <w:lang w:val="es-ES" w:eastAsia="es-ES"/>
        </w:rPr>
        <w:t xml:space="preserve">las </w:t>
      </w:r>
      <w:r w:rsidRPr="000C3BCE">
        <w:rPr>
          <w:rFonts w:ascii="Cambria" w:hAnsi="Cambria" w:cs="Tahoma"/>
          <w:color w:val="000000" w:themeColor="text1"/>
          <w:lang w:val="es-ES" w:eastAsia="es-ES"/>
        </w:rPr>
        <w:t>garantías de independencia e imparcialidad en el funcionamiento de</w:t>
      </w:r>
      <w:r w:rsidR="549790EE" w:rsidRPr="000C3BCE">
        <w:rPr>
          <w:rFonts w:ascii="Cambria" w:hAnsi="Cambria" w:cs="Tahoma"/>
          <w:color w:val="000000" w:themeColor="text1"/>
          <w:lang w:val="es-ES" w:eastAsia="es-ES"/>
        </w:rPr>
        <w:t xml:space="preserve"> esta institución</w:t>
      </w:r>
      <w:r w:rsidR="2D72DFB3" w:rsidRPr="000C3BCE">
        <w:rPr>
          <w:rFonts w:ascii="Cambria" w:hAnsi="Cambria" w:cs="Tahoma"/>
          <w:color w:val="000000" w:themeColor="text1"/>
          <w:lang w:val="es-ES" w:eastAsia="es-ES"/>
        </w:rPr>
        <w:t>,</w:t>
      </w:r>
      <w:r w:rsidRPr="000C3BCE">
        <w:rPr>
          <w:rFonts w:ascii="Cambria" w:hAnsi="Cambria" w:cs="Tahoma"/>
          <w:color w:val="000000" w:themeColor="text1"/>
          <w:lang w:val="es-ES" w:eastAsia="es-ES"/>
        </w:rPr>
        <w:t xml:space="preserve"> en particular </w:t>
      </w:r>
      <w:r w:rsidR="1C2033D5" w:rsidRPr="000C3BCE">
        <w:rPr>
          <w:rFonts w:ascii="Cambria" w:hAnsi="Cambria" w:cs="Tahoma"/>
          <w:color w:val="000000" w:themeColor="text1"/>
          <w:lang w:val="es-ES" w:eastAsia="es-ES"/>
        </w:rPr>
        <w:t>para asegurar</w:t>
      </w:r>
      <w:r w:rsidRPr="000C3BCE">
        <w:rPr>
          <w:rFonts w:ascii="Cambria" w:hAnsi="Cambria" w:cs="Tahoma"/>
          <w:color w:val="000000" w:themeColor="text1"/>
          <w:lang w:val="es-ES" w:eastAsia="es-ES"/>
        </w:rPr>
        <w:t xml:space="preserve"> el ejercicio de la acción penal </w:t>
      </w:r>
      <w:r w:rsidR="32D111D3" w:rsidRPr="000C3BCE">
        <w:rPr>
          <w:rFonts w:ascii="Cambria" w:hAnsi="Cambria" w:cs="Tahoma"/>
          <w:color w:val="000000" w:themeColor="text1"/>
          <w:lang w:val="es-ES" w:eastAsia="es-ES"/>
        </w:rPr>
        <w:t xml:space="preserve">se realice </w:t>
      </w:r>
      <w:r w:rsidRPr="000C3BCE">
        <w:rPr>
          <w:rFonts w:ascii="Cambria" w:hAnsi="Cambria" w:cs="Tahoma"/>
          <w:color w:val="000000" w:themeColor="text1"/>
          <w:lang w:val="es-ES" w:eastAsia="es-ES"/>
        </w:rPr>
        <w:t>de manera compatible con l</w:t>
      </w:r>
      <w:r w:rsidR="37DB7893" w:rsidRPr="000C3BCE">
        <w:rPr>
          <w:rFonts w:ascii="Cambria" w:hAnsi="Cambria" w:cs="Tahoma"/>
          <w:color w:val="000000" w:themeColor="text1"/>
          <w:lang w:val="es-ES" w:eastAsia="es-ES"/>
        </w:rPr>
        <w:t>a Constitución Nacional</w:t>
      </w:r>
      <w:r w:rsidRPr="000C3BCE">
        <w:rPr>
          <w:rFonts w:ascii="Cambria" w:hAnsi="Cambria" w:cs="Tahoma"/>
          <w:color w:val="000000" w:themeColor="text1"/>
          <w:lang w:val="es-ES" w:eastAsia="es-ES"/>
        </w:rPr>
        <w:t xml:space="preserve"> </w:t>
      </w:r>
      <w:r w:rsidR="28C2DE50" w:rsidRPr="000C3BCE">
        <w:rPr>
          <w:rFonts w:ascii="Cambria" w:hAnsi="Cambria" w:cs="Tahoma"/>
          <w:color w:val="000000" w:themeColor="text1"/>
          <w:lang w:val="es-ES" w:eastAsia="es-ES"/>
        </w:rPr>
        <w:t xml:space="preserve">y los </w:t>
      </w:r>
      <w:r w:rsidRPr="000C3BCE">
        <w:rPr>
          <w:rFonts w:ascii="Cambria" w:hAnsi="Cambria" w:cs="Tahoma"/>
          <w:color w:val="000000" w:themeColor="text1"/>
          <w:lang w:val="es-ES" w:eastAsia="es-ES"/>
        </w:rPr>
        <w:t xml:space="preserve">estándares de </w:t>
      </w:r>
      <w:r w:rsidR="70A4780E" w:rsidRPr="000C3BCE">
        <w:rPr>
          <w:rFonts w:ascii="Cambria" w:hAnsi="Cambria" w:cs="Tahoma"/>
          <w:color w:val="000000" w:themeColor="text1"/>
          <w:lang w:val="es-ES" w:eastAsia="es-ES"/>
        </w:rPr>
        <w:t>del derecho internacional de lo</w:t>
      </w:r>
      <w:r w:rsidR="6213110B" w:rsidRPr="000C3BCE">
        <w:rPr>
          <w:rFonts w:ascii="Cambria" w:hAnsi="Cambria" w:cs="Tahoma"/>
          <w:color w:val="000000" w:themeColor="text1"/>
          <w:lang w:val="es-ES" w:eastAsia="es-ES"/>
        </w:rPr>
        <w:t>s</w:t>
      </w:r>
      <w:r w:rsidR="70A4780E" w:rsidRPr="000C3BCE">
        <w:rPr>
          <w:rFonts w:ascii="Cambria" w:hAnsi="Cambria" w:cs="Tahoma"/>
          <w:color w:val="000000" w:themeColor="text1"/>
          <w:lang w:val="es-ES" w:eastAsia="es-ES"/>
        </w:rPr>
        <w:t xml:space="preserve"> </w:t>
      </w:r>
      <w:r w:rsidRPr="000C3BCE">
        <w:rPr>
          <w:rFonts w:ascii="Cambria" w:hAnsi="Cambria" w:cs="Tahoma"/>
          <w:color w:val="000000" w:themeColor="text1"/>
          <w:lang w:val="es-ES" w:eastAsia="es-ES"/>
        </w:rPr>
        <w:t>derechos humanos</w:t>
      </w:r>
      <w:r w:rsidR="4F91CEFF" w:rsidRPr="000C3BCE">
        <w:rPr>
          <w:rFonts w:ascii="Cambria" w:hAnsi="Cambria" w:cs="Tahoma"/>
          <w:color w:val="000000" w:themeColor="text1"/>
          <w:lang w:val="es-ES" w:eastAsia="es-ES"/>
        </w:rPr>
        <w:t>.</w:t>
      </w:r>
    </w:p>
    <w:p w14:paraId="18251684" w14:textId="52718BAF" w:rsidR="61975317" w:rsidRPr="000C3BCE" w:rsidRDefault="6A26952C" w:rsidP="00E949FC">
      <w:pPr>
        <w:pStyle w:val="IASubttulo2"/>
        <w:rPr>
          <w:lang w:val="es-ES"/>
        </w:rPr>
      </w:pPr>
      <w:bookmarkStart w:id="6" w:name="_Toc162358185"/>
      <w:r w:rsidRPr="000C3BCE">
        <w:rPr>
          <w:lang w:val="es-ES"/>
        </w:rPr>
        <w:t>Corte Suprema de Justicia y Altas Cortes</w:t>
      </w:r>
      <w:bookmarkEnd w:id="6"/>
    </w:p>
    <w:p w14:paraId="46183A44" w14:textId="1697454C" w:rsidR="00B24F5F" w:rsidRPr="000C3BCE" w:rsidRDefault="00373D4C" w:rsidP="00011E54">
      <w:pPr>
        <w:pStyle w:val="IAPrrafo"/>
        <w:rPr>
          <w:rFonts w:ascii="Cambria" w:hAnsi="Cambria"/>
          <w:color w:val="000000" w:themeColor="text1"/>
          <w:lang w:val="es-ES"/>
        </w:rPr>
      </w:pPr>
      <w:r w:rsidRPr="000C3BCE">
        <w:rPr>
          <w:rFonts w:ascii="Cambria" w:eastAsia="Cambria" w:hAnsi="Cambria" w:cs="Cambria"/>
          <w:color w:val="000000" w:themeColor="text1"/>
          <w:lang w:val="es-ES"/>
        </w:rPr>
        <w:t>El 13 de octubre de 2023, el Pleno de la Corte Suprema de Justicia “revalidó la continuidad de sus funciones” en el ejercicio del cargo</w:t>
      </w:r>
      <w:r w:rsidR="008B2858" w:rsidRPr="000C3BCE">
        <w:rPr>
          <w:rFonts w:ascii="Cambria" w:eastAsia="Cambria" w:hAnsi="Cambria" w:cs="Cambria"/>
          <w:color w:val="000000" w:themeColor="text1"/>
          <w:lang w:val="es-ES"/>
        </w:rPr>
        <w:t xml:space="preserve"> de la actual composición de </w:t>
      </w:r>
      <w:r w:rsidR="008B2858" w:rsidRPr="000C3BCE">
        <w:rPr>
          <w:rFonts w:ascii="Cambria" w:hAnsi="Cambria"/>
          <w:color w:val="000000" w:themeColor="text1"/>
          <w:lang w:val="es-ES"/>
        </w:rPr>
        <w:t xml:space="preserve">la misma CSJ, </w:t>
      </w:r>
      <w:r w:rsidR="008B2858" w:rsidRPr="000C3BCE">
        <w:rPr>
          <w:rFonts w:ascii="Cambria" w:eastAsia="Cambria" w:hAnsi="Cambria" w:cs="Cambria"/>
          <w:color w:val="000000" w:themeColor="text1"/>
          <w:lang w:val="es-ES"/>
        </w:rPr>
        <w:t>de las Cortes de Apelaciones (CA) y Tribunales Colegiados,</w:t>
      </w:r>
      <w:r w:rsidRPr="000C3BCE">
        <w:rPr>
          <w:rFonts w:ascii="Cambria" w:eastAsia="Cambria" w:hAnsi="Cambria" w:cs="Cambria"/>
          <w:color w:val="000000" w:themeColor="text1"/>
          <w:lang w:val="es-ES"/>
        </w:rPr>
        <w:t xml:space="preserve"> debido al retraso injustificado por parte del Congreso de la República para continuar con el proceso de selección y nombramiento de magistrados y magistradas correspondiente al periodo 2019-2024</w:t>
      </w:r>
      <w:r w:rsidR="00EC0A48" w:rsidRPr="000C3BCE">
        <w:rPr>
          <w:rStyle w:val="FootnoteReference"/>
          <w:rFonts w:ascii="Cambria" w:eastAsia="Cambria" w:hAnsi="Cambria" w:cs="Cambria"/>
          <w:color w:val="000000" w:themeColor="text1"/>
          <w:lang w:val="es-ES"/>
        </w:rPr>
        <w:footnoteReference w:id="108"/>
      </w:r>
      <w:r w:rsidR="00BE08C9">
        <w:rPr>
          <w:rFonts w:ascii="Cambria" w:eastAsia="Cambria" w:hAnsi="Cambria" w:cs="Cambria"/>
          <w:color w:val="000000" w:themeColor="text1"/>
          <w:lang w:val="es-ES"/>
        </w:rPr>
        <w:t>.</w:t>
      </w:r>
      <w:r w:rsidRPr="000C3BCE">
        <w:rPr>
          <w:rFonts w:ascii="Cambria" w:hAnsi="Cambria"/>
          <w:color w:val="000000" w:themeColor="text1"/>
          <w:lang w:val="es-ES"/>
        </w:rPr>
        <w:t xml:space="preserve"> </w:t>
      </w:r>
      <w:r w:rsidRPr="000C3BCE">
        <w:rPr>
          <w:rFonts w:ascii="Cambria" w:eastAsia="Cambria" w:hAnsi="Cambria" w:cs="Cambria"/>
          <w:color w:val="000000" w:themeColor="text1"/>
          <w:lang w:val="es-ES"/>
        </w:rPr>
        <w:t xml:space="preserve">De acuerdo con la información recibida por la CIDH, </w:t>
      </w:r>
      <w:r w:rsidRPr="000C3BCE">
        <w:rPr>
          <w:rFonts w:ascii="Cambria" w:hAnsi="Cambria"/>
          <w:color w:val="000000" w:themeColor="text1"/>
          <w:lang w:val="es-ES"/>
        </w:rPr>
        <w:t xml:space="preserve">la </w:t>
      </w:r>
      <w:r w:rsidR="00045DD4" w:rsidRPr="000C3BCE">
        <w:rPr>
          <w:rFonts w:ascii="Cambria" w:hAnsi="Cambria"/>
          <w:color w:val="000000" w:themeColor="text1"/>
          <w:lang w:val="es-ES"/>
        </w:rPr>
        <w:t xml:space="preserve">prolongación </w:t>
      </w:r>
      <w:r w:rsidR="008B2858" w:rsidRPr="000C3BCE">
        <w:rPr>
          <w:rFonts w:ascii="Cambria" w:hAnsi="Cambria"/>
          <w:color w:val="000000" w:themeColor="text1"/>
          <w:lang w:val="es-ES"/>
        </w:rPr>
        <w:t>indefinida</w:t>
      </w:r>
      <w:r w:rsidR="00045DD4" w:rsidRPr="000C3BCE">
        <w:rPr>
          <w:rFonts w:ascii="Cambria" w:hAnsi="Cambria"/>
          <w:color w:val="000000" w:themeColor="text1"/>
          <w:lang w:val="es-ES"/>
        </w:rPr>
        <w:t xml:space="preserve"> </w:t>
      </w:r>
      <w:r w:rsidR="008B2858" w:rsidRPr="000C3BCE">
        <w:rPr>
          <w:rFonts w:ascii="Cambria" w:hAnsi="Cambria"/>
          <w:color w:val="000000" w:themeColor="text1"/>
          <w:lang w:val="es-ES"/>
        </w:rPr>
        <w:t xml:space="preserve">de las y los magistrados </w:t>
      </w:r>
      <w:r w:rsidR="00045DD4" w:rsidRPr="000C3BCE">
        <w:rPr>
          <w:rFonts w:ascii="Cambria" w:hAnsi="Cambria"/>
          <w:color w:val="000000" w:themeColor="text1"/>
          <w:lang w:val="es-ES"/>
        </w:rPr>
        <w:t>por más de cuatro año</w:t>
      </w:r>
      <w:r w:rsidRPr="000C3BCE">
        <w:rPr>
          <w:rFonts w:ascii="Cambria" w:hAnsi="Cambria"/>
          <w:color w:val="000000" w:themeColor="text1"/>
          <w:lang w:val="es-ES"/>
        </w:rPr>
        <w:t xml:space="preserve">s ha </w:t>
      </w:r>
      <w:r w:rsidR="00045DD4" w:rsidRPr="000C3BCE">
        <w:rPr>
          <w:rFonts w:ascii="Cambria" w:hAnsi="Cambria"/>
          <w:color w:val="000000" w:themeColor="text1"/>
          <w:lang w:val="es-ES"/>
        </w:rPr>
        <w:t>socavado la confianza en las garantías de independencia e imparcialidad de estos órganos</w:t>
      </w:r>
      <w:r w:rsidR="00045DD4" w:rsidRPr="000C3BCE">
        <w:rPr>
          <w:rStyle w:val="FootnoteReference"/>
          <w:rFonts w:ascii="Cambria" w:hAnsi="Cambria"/>
          <w:color w:val="000000" w:themeColor="text1"/>
          <w:lang w:val="es-ES"/>
        </w:rPr>
        <w:footnoteReference w:id="109"/>
      </w:r>
      <w:r w:rsidR="00045DD4" w:rsidRPr="000C3BCE">
        <w:rPr>
          <w:rFonts w:ascii="Cambria" w:hAnsi="Cambria"/>
          <w:color w:val="000000" w:themeColor="text1"/>
          <w:lang w:val="es-ES"/>
        </w:rPr>
        <w:t xml:space="preserve">. </w:t>
      </w:r>
      <w:r w:rsidRPr="000C3BCE">
        <w:rPr>
          <w:rFonts w:ascii="Cambria" w:hAnsi="Cambria"/>
          <w:color w:val="000000" w:themeColor="text1"/>
          <w:lang w:val="es-ES"/>
        </w:rPr>
        <w:t xml:space="preserve">Particularmente, </w:t>
      </w:r>
      <w:r w:rsidRPr="000C3BCE">
        <w:rPr>
          <w:rFonts w:ascii="Cambria" w:eastAsia="Cambria" w:hAnsi="Cambria" w:cs="Cambria"/>
          <w:color w:val="000000" w:themeColor="text1"/>
          <w:lang w:val="es-ES"/>
        </w:rPr>
        <w:t>organizaciones de la sociedad civil han cuestionado la independencia de la CSJ en el actual contexto</w:t>
      </w:r>
      <w:r w:rsidR="008B2858" w:rsidRPr="000C3BCE">
        <w:rPr>
          <w:rFonts w:ascii="Cambria" w:eastAsia="Cambria" w:hAnsi="Cambria" w:cs="Cambria"/>
          <w:color w:val="000000" w:themeColor="text1"/>
          <w:lang w:val="es-ES"/>
        </w:rPr>
        <w:t xml:space="preserve">, </w:t>
      </w:r>
      <w:r w:rsidRPr="000C3BCE">
        <w:rPr>
          <w:rFonts w:ascii="Cambria" w:eastAsia="Cambria" w:hAnsi="Cambria" w:cs="Cambria"/>
          <w:color w:val="000000" w:themeColor="text1"/>
          <w:lang w:val="es-ES"/>
        </w:rPr>
        <w:t>por hechos como</w:t>
      </w:r>
      <w:r w:rsidRPr="000C3BCE">
        <w:rPr>
          <w:rFonts w:ascii="Cambria" w:hAnsi="Cambria"/>
          <w:color w:val="000000" w:themeColor="text1"/>
          <w:lang w:val="es-ES"/>
        </w:rPr>
        <w:t xml:space="preserve"> el trámite de todas solicitudes de antejuicio en contra de jueces y juezas independientes</w:t>
      </w:r>
      <w:r w:rsidR="008B2858" w:rsidRPr="000C3BCE">
        <w:rPr>
          <w:rFonts w:ascii="Cambria" w:hAnsi="Cambria"/>
          <w:color w:val="000000" w:themeColor="text1"/>
          <w:lang w:val="es-ES"/>
        </w:rPr>
        <w:t xml:space="preserve">, </w:t>
      </w:r>
      <w:r w:rsidRPr="000C3BCE">
        <w:rPr>
          <w:rFonts w:ascii="Cambria" w:eastAsia="Cambria" w:hAnsi="Cambria" w:cs="Cambria"/>
          <w:color w:val="000000" w:themeColor="text1"/>
          <w:lang w:val="es-ES"/>
        </w:rPr>
        <w:t xml:space="preserve">el </w:t>
      </w:r>
      <w:r w:rsidRPr="000C3BCE">
        <w:rPr>
          <w:rFonts w:ascii="Cambria" w:hAnsi="Cambria"/>
          <w:color w:val="000000" w:themeColor="text1"/>
          <w:lang w:val="es-ES"/>
        </w:rPr>
        <w:t>nombramiento arbitrario de jueces pesquisidores encargados de conocer sobre dichos procesos</w:t>
      </w:r>
      <w:r w:rsidR="008B2858" w:rsidRPr="000C3BCE">
        <w:rPr>
          <w:rFonts w:ascii="Cambria" w:hAnsi="Cambria"/>
          <w:color w:val="000000" w:themeColor="text1"/>
          <w:lang w:val="es-ES"/>
        </w:rPr>
        <w:t xml:space="preserve"> o con interés directo en el asunt</w:t>
      </w:r>
      <w:r w:rsidR="0042257E" w:rsidRPr="000C3BCE">
        <w:rPr>
          <w:rFonts w:ascii="Cambria" w:hAnsi="Cambria"/>
          <w:color w:val="000000" w:themeColor="text1"/>
          <w:lang w:val="es-ES"/>
        </w:rPr>
        <w:t>o,</w:t>
      </w:r>
      <w:r w:rsidRPr="000C3BCE">
        <w:rPr>
          <w:rFonts w:ascii="Cambria" w:hAnsi="Cambria"/>
          <w:color w:val="000000" w:themeColor="text1"/>
          <w:lang w:val="es-ES"/>
        </w:rPr>
        <w:t xml:space="preserve"> el rechazo de solicitudes de antejuicio en contra de funcionarias públicas señaladas por hechos de corrupción, entre otras</w:t>
      </w:r>
      <w:r w:rsidRPr="000C3BCE">
        <w:rPr>
          <w:rStyle w:val="FootnoteReference"/>
          <w:rFonts w:ascii="Cambria" w:hAnsi="Cambria"/>
          <w:color w:val="000000" w:themeColor="text1"/>
          <w:lang w:val="es-ES"/>
        </w:rPr>
        <w:footnoteReference w:id="110"/>
      </w:r>
      <w:r w:rsidRPr="000C3BCE">
        <w:rPr>
          <w:rFonts w:ascii="Cambria" w:hAnsi="Cambria"/>
          <w:color w:val="000000" w:themeColor="text1"/>
          <w:lang w:val="es-ES"/>
        </w:rPr>
        <w:t xml:space="preserve">. </w:t>
      </w:r>
    </w:p>
    <w:p w14:paraId="0F04DB7C" w14:textId="50C1D8C7" w:rsidR="00B24F5F" w:rsidRPr="000C3BCE" w:rsidRDefault="0050628C" w:rsidP="00CA1649">
      <w:pPr>
        <w:pStyle w:val="IAPrrafo"/>
        <w:rPr>
          <w:rFonts w:ascii="Cambria" w:hAnsi="Cambria"/>
          <w:color w:val="000000" w:themeColor="text1"/>
        </w:rPr>
      </w:pPr>
      <w:r w:rsidRPr="000C3BCE">
        <w:rPr>
          <w:rFonts w:ascii="Cambria" w:hAnsi="Cambria"/>
          <w:color w:val="000000" w:themeColor="text1"/>
        </w:rPr>
        <w:t>E</w:t>
      </w:r>
      <w:r w:rsidR="00CA1649" w:rsidRPr="000C3BCE">
        <w:rPr>
          <w:rFonts w:ascii="Cambria" w:hAnsi="Cambria"/>
          <w:color w:val="000000" w:themeColor="text1"/>
        </w:rPr>
        <w:t>n sus observaciones al presente informe,</w:t>
      </w:r>
      <w:r w:rsidR="00011E54" w:rsidRPr="000C3BCE">
        <w:rPr>
          <w:rFonts w:ascii="Cambria" w:hAnsi="Cambria"/>
          <w:color w:val="000000" w:themeColor="text1"/>
        </w:rPr>
        <w:t xml:space="preserve"> el Estado de Guatemala señaló que “e</w:t>
      </w:r>
      <w:r w:rsidR="00303483" w:rsidRPr="000C3BCE">
        <w:rPr>
          <w:rFonts w:ascii="Cambria" w:hAnsi="Cambria"/>
          <w:color w:val="000000" w:themeColor="text1"/>
        </w:rPr>
        <w:t>l Organismo Judicial, en cumplimiento de las funciones estipuladas dentro del marco normativo que lo rige, es la institución encargada de velar por el debido proceso en todos aquellos casos o denuncias instaurados por los</w:t>
      </w:r>
      <w:r w:rsidR="00011E54" w:rsidRPr="000C3BCE">
        <w:rPr>
          <w:rFonts w:ascii="Cambria" w:hAnsi="Cambria"/>
          <w:color w:val="000000" w:themeColor="text1"/>
        </w:rPr>
        <w:t xml:space="preserve"> </w:t>
      </w:r>
      <w:r w:rsidR="00B24F5F" w:rsidRPr="000C3BCE">
        <w:rPr>
          <w:rFonts w:ascii="Cambria" w:hAnsi="Cambria"/>
          <w:color w:val="000000" w:themeColor="text1"/>
        </w:rPr>
        <w:t>usuarios, su función es el ejercicio de una justicia pronta, cumplida y apegada a derecho</w:t>
      </w:r>
      <w:r w:rsidR="00E949FC">
        <w:rPr>
          <w:rFonts w:ascii="Cambria" w:hAnsi="Cambria"/>
          <w:color w:val="000000" w:themeColor="text1"/>
        </w:rPr>
        <w:t>”</w:t>
      </w:r>
      <w:r w:rsidR="00CE0D44" w:rsidRPr="000C3BCE">
        <w:rPr>
          <w:rStyle w:val="FootnoteReference"/>
          <w:rFonts w:ascii="Cambria" w:eastAsiaTheme="minorEastAsia" w:hAnsi="Cambria" w:cstheme="minorBidi"/>
          <w:color w:val="000000" w:themeColor="text1"/>
        </w:rPr>
        <w:footnoteReference w:id="111"/>
      </w:r>
      <w:r w:rsidR="00B24F5F" w:rsidRPr="000C3BCE">
        <w:rPr>
          <w:rFonts w:ascii="Cambria" w:hAnsi="Cambria"/>
          <w:color w:val="000000" w:themeColor="text1"/>
        </w:rPr>
        <w:t>.</w:t>
      </w:r>
      <w:r w:rsidR="00011E54" w:rsidRPr="000C3BCE">
        <w:rPr>
          <w:rFonts w:ascii="Cambria" w:hAnsi="Cambria"/>
          <w:color w:val="000000" w:themeColor="text1"/>
        </w:rPr>
        <w:t xml:space="preserve"> </w:t>
      </w:r>
      <w:r w:rsidR="0006264D" w:rsidRPr="000C3BCE">
        <w:rPr>
          <w:rFonts w:ascii="Cambria" w:hAnsi="Cambria"/>
          <w:color w:val="000000" w:themeColor="text1"/>
        </w:rPr>
        <w:t>Además, reiteró que “</w:t>
      </w:r>
      <w:r w:rsidR="00B24F5F" w:rsidRPr="000C3BCE">
        <w:rPr>
          <w:rFonts w:ascii="Cambria" w:hAnsi="Cambria"/>
          <w:color w:val="000000" w:themeColor="text1"/>
        </w:rPr>
        <w:t>el inicio de una investigación o proceso penal contra un operador de justicia no presupone la culpabilidad o condena de este, sino únicamente el inicio de procedimientos establecidos en la ley, por medio de los cuales se deberá dilucidar la verdad de los hechos, determinar la concurrencia o no de ilícitos penales y, de ser el caso, individualizar a los responsables de estos</w:t>
      </w:r>
      <w:r w:rsidR="00E949FC">
        <w:rPr>
          <w:rFonts w:ascii="Cambria" w:hAnsi="Cambria"/>
          <w:color w:val="000000" w:themeColor="text1"/>
        </w:rPr>
        <w:t>”</w:t>
      </w:r>
      <w:r w:rsidR="00F85289" w:rsidRPr="000C3BCE">
        <w:rPr>
          <w:rStyle w:val="FootnoteReference"/>
          <w:rFonts w:ascii="Cambria" w:eastAsiaTheme="minorEastAsia" w:hAnsi="Cambria" w:cstheme="minorBidi"/>
          <w:color w:val="000000" w:themeColor="text1"/>
        </w:rPr>
        <w:footnoteReference w:id="112"/>
      </w:r>
      <w:r w:rsidR="00B24F5F" w:rsidRPr="000C3BCE">
        <w:rPr>
          <w:rFonts w:ascii="Cambria" w:hAnsi="Cambria"/>
          <w:color w:val="000000" w:themeColor="text1"/>
        </w:rPr>
        <w:t xml:space="preserve">. </w:t>
      </w:r>
      <w:r w:rsidR="00B76352" w:rsidRPr="000C3BCE">
        <w:rPr>
          <w:rFonts w:ascii="Cambria" w:hAnsi="Cambria"/>
          <w:color w:val="000000" w:themeColor="text1"/>
        </w:rPr>
        <w:t>Según indicó el Estado</w:t>
      </w:r>
      <w:r w:rsidR="00F85289" w:rsidRPr="000C3BCE">
        <w:rPr>
          <w:rFonts w:ascii="Cambria" w:hAnsi="Cambria"/>
          <w:color w:val="000000" w:themeColor="text1"/>
        </w:rPr>
        <w:t xml:space="preserve">, </w:t>
      </w:r>
      <w:r w:rsidR="00B76352" w:rsidRPr="000C3BCE">
        <w:rPr>
          <w:rFonts w:ascii="Cambria" w:hAnsi="Cambria"/>
          <w:color w:val="000000" w:themeColor="text1"/>
        </w:rPr>
        <w:t>“</w:t>
      </w:r>
      <w:r w:rsidR="00B24F5F" w:rsidRPr="000C3BCE">
        <w:rPr>
          <w:rFonts w:ascii="Cambria" w:hAnsi="Cambria"/>
          <w:color w:val="000000" w:themeColor="text1"/>
        </w:rPr>
        <w:t>el nombramiento de jueces pesquisidores se da a través de un procedimiento sistemático de reparto, teniendo la facultad el funcionario que está siendo investigado, de hacer uso de los recursos que le otorga la ley, si considera que dentro de su investigación el juez pesquisidor ha incurrido en alguna anomalía</w:t>
      </w:r>
      <w:r w:rsidR="00E949FC">
        <w:rPr>
          <w:rFonts w:ascii="Cambria" w:hAnsi="Cambria"/>
          <w:color w:val="000000" w:themeColor="text1"/>
        </w:rPr>
        <w:t>”</w:t>
      </w:r>
      <w:r w:rsidR="00F85289" w:rsidRPr="000C3BCE">
        <w:rPr>
          <w:rStyle w:val="FootnoteReference"/>
          <w:rFonts w:ascii="Cambria" w:eastAsiaTheme="minorEastAsia" w:hAnsi="Cambria" w:cstheme="minorBidi"/>
          <w:color w:val="000000" w:themeColor="text1"/>
        </w:rPr>
        <w:footnoteReference w:id="113"/>
      </w:r>
      <w:r w:rsidR="00B24F5F" w:rsidRPr="000C3BCE">
        <w:rPr>
          <w:rFonts w:ascii="Cambria" w:hAnsi="Cambria"/>
          <w:color w:val="000000" w:themeColor="text1"/>
        </w:rPr>
        <w:t>.</w:t>
      </w:r>
    </w:p>
    <w:p w14:paraId="672AA648" w14:textId="7AD9A623" w:rsidR="00E03554" w:rsidRPr="000C3BCE" w:rsidRDefault="00D80C4B" w:rsidP="00B65E69">
      <w:pPr>
        <w:pStyle w:val="IAPrrafo"/>
        <w:rPr>
          <w:rFonts w:ascii="Cambria" w:hAnsi="Cambria"/>
          <w:color w:val="000000" w:themeColor="text1"/>
        </w:rPr>
      </w:pPr>
      <w:r w:rsidRPr="000C3BCE">
        <w:rPr>
          <w:rFonts w:ascii="Cambria" w:hAnsi="Cambria"/>
          <w:color w:val="000000" w:themeColor="text1"/>
        </w:rPr>
        <w:t xml:space="preserve">En relación con el proceso de </w:t>
      </w:r>
      <w:r w:rsidR="00330739" w:rsidRPr="000C3BCE">
        <w:rPr>
          <w:rFonts w:ascii="Cambria" w:hAnsi="Cambria"/>
          <w:color w:val="000000" w:themeColor="text1"/>
        </w:rPr>
        <w:t>elección de la CSJ</w:t>
      </w:r>
      <w:r w:rsidR="001C7E47" w:rsidRPr="000C3BCE">
        <w:rPr>
          <w:rFonts w:ascii="Cambria" w:hAnsi="Cambria"/>
          <w:color w:val="000000" w:themeColor="text1"/>
        </w:rPr>
        <w:t xml:space="preserve"> y las Altas Cortes</w:t>
      </w:r>
      <w:r w:rsidR="00330739" w:rsidRPr="000C3BCE">
        <w:rPr>
          <w:rFonts w:ascii="Cambria" w:hAnsi="Cambria"/>
          <w:color w:val="000000" w:themeColor="text1"/>
        </w:rPr>
        <w:t>, el</w:t>
      </w:r>
      <w:r w:rsidRPr="000C3BCE">
        <w:rPr>
          <w:rFonts w:ascii="Cambria" w:hAnsi="Cambria"/>
          <w:color w:val="000000" w:themeColor="text1"/>
        </w:rPr>
        <w:t xml:space="preserve"> Estado de Guatemala </w:t>
      </w:r>
      <w:r w:rsidR="00B26D60" w:rsidRPr="000C3BCE">
        <w:rPr>
          <w:rFonts w:ascii="Cambria" w:hAnsi="Cambria"/>
          <w:color w:val="000000" w:themeColor="text1"/>
        </w:rPr>
        <w:t>informó</w:t>
      </w:r>
      <w:r w:rsidRPr="000C3BCE">
        <w:rPr>
          <w:rFonts w:ascii="Cambria" w:hAnsi="Cambria"/>
          <w:color w:val="000000" w:themeColor="text1"/>
        </w:rPr>
        <w:t xml:space="preserve"> que</w:t>
      </w:r>
      <w:r w:rsidR="00330739" w:rsidRPr="000C3BCE">
        <w:rPr>
          <w:rFonts w:ascii="Cambria" w:hAnsi="Cambria"/>
          <w:color w:val="000000" w:themeColor="text1"/>
        </w:rPr>
        <w:t xml:space="preserve">, </w:t>
      </w:r>
      <w:r w:rsidR="003E1C2A" w:rsidRPr="000C3BCE">
        <w:rPr>
          <w:rFonts w:ascii="Cambria" w:hAnsi="Cambria"/>
          <w:color w:val="000000" w:themeColor="text1"/>
        </w:rPr>
        <w:t xml:space="preserve">el 6 de noviembre de 2023, </w:t>
      </w:r>
      <w:r w:rsidR="0030288C" w:rsidRPr="000C3BCE">
        <w:rPr>
          <w:rFonts w:ascii="Cambria" w:hAnsi="Cambria"/>
          <w:color w:val="000000" w:themeColor="text1"/>
        </w:rPr>
        <w:t xml:space="preserve">la Corte de Constitucionalidad emitió resolución </w:t>
      </w:r>
      <w:r w:rsidR="00031453" w:rsidRPr="000C3BCE">
        <w:rPr>
          <w:rFonts w:ascii="Cambria" w:hAnsi="Cambria"/>
          <w:color w:val="000000" w:themeColor="text1"/>
        </w:rPr>
        <w:t xml:space="preserve">en </w:t>
      </w:r>
      <w:r w:rsidR="0030288C" w:rsidRPr="000C3BCE">
        <w:rPr>
          <w:rFonts w:ascii="Cambria" w:hAnsi="Cambria"/>
          <w:color w:val="000000" w:themeColor="text1"/>
        </w:rPr>
        <w:t>la cual orden</w:t>
      </w:r>
      <w:r w:rsidR="00AE49AA" w:rsidRPr="000C3BCE">
        <w:rPr>
          <w:rFonts w:ascii="Cambria" w:hAnsi="Cambria"/>
          <w:color w:val="000000" w:themeColor="text1"/>
        </w:rPr>
        <w:t>ó</w:t>
      </w:r>
      <w:r w:rsidR="0030288C" w:rsidRPr="000C3BCE">
        <w:rPr>
          <w:rFonts w:ascii="Cambria" w:hAnsi="Cambria"/>
          <w:color w:val="000000" w:themeColor="text1"/>
        </w:rPr>
        <w:t xml:space="preserve"> la debida ejecución de</w:t>
      </w:r>
      <w:r w:rsidR="00AE49AA" w:rsidRPr="000C3BCE">
        <w:rPr>
          <w:rFonts w:ascii="Cambria" w:hAnsi="Cambria"/>
          <w:color w:val="000000" w:themeColor="text1"/>
        </w:rPr>
        <w:t xml:space="preserve"> </w:t>
      </w:r>
      <w:r w:rsidR="003E7F88" w:rsidRPr="000C3BCE">
        <w:rPr>
          <w:rFonts w:ascii="Cambria" w:hAnsi="Cambria"/>
          <w:color w:val="000000" w:themeColor="text1"/>
        </w:rPr>
        <w:t>la</w:t>
      </w:r>
      <w:r w:rsidR="0030288C" w:rsidRPr="000C3BCE">
        <w:rPr>
          <w:rFonts w:ascii="Cambria" w:hAnsi="Cambria"/>
          <w:color w:val="000000" w:themeColor="text1"/>
        </w:rPr>
        <w:t xml:space="preserve"> sentencia de amparo de fecha 06 de mayo de 2020</w:t>
      </w:r>
      <w:r w:rsidR="00031453" w:rsidRPr="000C3BCE">
        <w:rPr>
          <w:rFonts w:ascii="Cambria" w:hAnsi="Cambria"/>
          <w:color w:val="000000" w:themeColor="text1"/>
        </w:rPr>
        <w:t xml:space="preserve"> y, por tanto, </w:t>
      </w:r>
      <w:r w:rsidR="0030288C" w:rsidRPr="000C3BCE">
        <w:rPr>
          <w:rFonts w:ascii="Cambria" w:hAnsi="Cambria"/>
          <w:color w:val="000000" w:themeColor="text1"/>
        </w:rPr>
        <w:t>fijó plazo para que el Congreso de la República lleva</w:t>
      </w:r>
      <w:r w:rsidR="00104028" w:rsidRPr="000C3BCE">
        <w:rPr>
          <w:rFonts w:ascii="Cambria" w:hAnsi="Cambria"/>
          <w:color w:val="000000" w:themeColor="text1"/>
        </w:rPr>
        <w:t>se</w:t>
      </w:r>
      <w:r w:rsidR="0030288C" w:rsidRPr="000C3BCE">
        <w:rPr>
          <w:rFonts w:ascii="Cambria" w:hAnsi="Cambria"/>
          <w:color w:val="000000" w:themeColor="text1"/>
        </w:rPr>
        <w:t xml:space="preserve"> a cabo la elección de Magistrados de la Corte Suprema de Justicia y de las Salas </w:t>
      </w:r>
      <w:r w:rsidR="0030288C" w:rsidRPr="000C3BCE">
        <w:rPr>
          <w:rFonts w:ascii="Cambria" w:hAnsi="Cambria"/>
          <w:color w:val="000000" w:themeColor="text1"/>
        </w:rPr>
        <w:lastRenderedPageBreak/>
        <w:t>de Apelaciones a más tardar el 15 de diciembre de 2023</w:t>
      </w:r>
      <w:r w:rsidR="006C6CFF" w:rsidRPr="000C3BCE">
        <w:rPr>
          <w:rStyle w:val="FootnoteReference"/>
          <w:rFonts w:ascii="Cambria" w:eastAsiaTheme="minorEastAsia" w:hAnsi="Cambria" w:cstheme="minorBidi"/>
          <w:color w:val="000000" w:themeColor="text1"/>
        </w:rPr>
        <w:footnoteReference w:id="114"/>
      </w:r>
      <w:r w:rsidR="0030288C" w:rsidRPr="000C3BCE">
        <w:rPr>
          <w:rFonts w:ascii="Cambria" w:hAnsi="Cambria"/>
          <w:color w:val="000000" w:themeColor="text1"/>
        </w:rPr>
        <w:t xml:space="preserve">. </w:t>
      </w:r>
      <w:r w:rsidR="006C6CFF" w:rsidRPr="000C3BCE">
        <w:rPr>
          <w:rFonts w:ascii="Cambria" w:hAnsi="Cambria"/>
          <w:color w:val="000000" w:themeColor="text1"/>
        </w:rPr>
        <w:t>El mismo día, m</w:t>
      </w:r>
      <w:r w:rsidR="0030288C" w:rsidRPr="000C3BCE">
        <w:rPr>
          <w:rFonts w:ascii="Cambria" w:hAnsi="Cambria"/>
          <w:color w:val="000000" w:themeColor="text1"/>
        </w:rPr>
        <w:t>ediante Acuerdo Legislativo 14-2023</w:t>
      </w:r>
      <w:r w:rsidR="00D15121" w:rsidRPr="000C3BCE">
        <w:rPr>
          <w:rFonts w:ascii="Cambria" w:hAnsi="Cambria"/>
          <w:color w:val="000000" w:themeColor="text1"/>
        </w:rPr>
        <w:t xml:space="preserve">, </w:t>
      </w:r>
      <w:r w:rsidR="0030288C" w:rsidRPr="000C3BCE">
        <w:rPr>
          <w:rFonts w:ascii="Cambria" w:hAnsi="Cambria"/>
          <w:color w:val="000000" w:themeColor="text1"/>
        </w:rPr>
        <w:t xml:space="preserve">el Congreso </w:t>
      </w:r>
      <w:r w:rsidR="00D15121" w:rsidRPr="000C3BCE">
        <w:rPr>
          <w:rFonts w:ascii="Cambria" w:hAnsi="Cambria"/>
          <w:color w:val="000000" w:themeColor="text1"/>
        </w:rPr>
        <w:t>aprobó</w:t>
      </w:r>
      <w:r w:rsidR="0030288C" w:rsidRPr="000C3BCE">
        <w:rPr>
          <w:rFonts w:ascii="Cambria" w:hAnsi="Cambria"/>
          <w:color w:val="000000" w:themeColor="text1"/>
        </w:rPr>
        <w:t xml:space="preserve"> </w:t>
      </w:r>
      <w:r w:rsidR="00B65E69" w:rsidRPr="000C3BCE">
        <w:rPr>
          <w:rFonts w:ascii="Cambria" w:hAnsi="Cambria"/>
          <w:color w:val="000000" w:themeColor="text1"/>
        </w:rPr>
        <w:t>“</w:t>
      </w:r>
      <w:r w:rsidR="0030288C" w:rsidRPr="000C3BCE">
        <w:rPr>
          <w:rFonts w:ascii="Cambria" w:hAnsi="Cambria"/>
          <w:color w:val="000000" w:themeColor="text1"/>
        </w:rPr>
        <w:t>la elección de Magistrados de la Corte Suprema y Salas de Apelaciones para el período restante 2019-2024, los cuales fueron juramentados el 27 de noviembre de 2023 y actualmente se encuentran en func</w:t>
      </w:r>
      <w:r w:rsidR="00B15481" w:rsidRPr="000C3BCE">
        <w:rPr>
          <w:rFonts w:ascii="Cambria" w:hAnsi="Cambria"/>
          <w:color w:val="000000" w:themeColor="text1"/>
        </w:rPr>
        <w:t>iones</w:t>
      </w:r>
      <w:r w:rsidR="00E949FC">
        <w:rPr>
          <w:rFonts w:ascii="Cambria" w:hAnsi="Cambria"/>
          <w:color w:val="000000" w:themeColor="text1"/>
        </w:rPr>
        <w:t>”</w:t>
      </w:r>
      <w:r w:rsidR="00B65E69" w:rsidRPr="000C3BCE">
        <w:rPr>
          <w:rStyle w:val="FootnoteReference"/>
          <w:rFonts w:ascii="Cambria" w:eastAsiaTheme="minorEastAsia" w:hAnsi="Cambria" w:cstheme="minorBidi"/>
          <w:color w:val="000000" w:themeColor="text1"/>
        </w:rPr>
        <w:footnoteReference w:id="115"/>
      </w:r>
      <w:r w:rsidR="000148B3" w:rsidRPr="000C3BCE">
        <w:rPr>
          <w:rFonts w:ascii="Cambria" w:hAnsi="Cambria"/>
          <w:color w:val="000000" w:themeColor="text1"/>
        </w:rPr>
        <w:t xml:space="preserve">. </w:t>
      </w:r>
    </w:p>
    <w:p w14:paraId="2AA5DECC" w14:textId="77777777" w:rsidR="00F11FA7" w:rsidRPr="000C3BCE" w:rsidRDefault="00373D4C" w:rsidP="00F11FA7">
      <w:pPr>
        <w:pStyle w:val="IAPrrafo"/>
        <w:rPr>
          <w:rFonts w:ascii="Cambria" w:hAnsi="Cambria"/>
          <w:color w:val="000000" w:themeColor="text1"/>
          <w:lang w:val="es-ES"/>
        </w:rPr>
      </w:pPr>
      <w:r w:rsidRPr="000C3BCE">
        <w:rPr>
          <w:rFonts w:ascii="Cambria" w:hAnsi="Cambria"/>
          <w:color w:val="000000" w:themeColor="text1"/>
          <w:lang w:val="es-ES"/>
        </w:rPr>
        <w:t xml:space="preserve">Por otra parte, </w:t>
      </w:r>
      <w:r w:rsidR="0042257E" w:rsidRPr="000C3BCE">
        <w:rPr>
          <w:rFonts w:ascii="Cambria" w:hAnsi="Cambria"/>
          <w:color w:val="000000" w:themeColor="text1"/>
          <w:lang w:val="es-ES"/>
        </w:rPr>
        <w:t>en 2023,</w:t>
      </w:r>
      <w:r w:rsidR="003C44D0" w:rsidRPr="000C3BCE">
        <w:rPr>
          <w:rFonts w:ascii="Cambria" w:hAnsi="Cambria"/>
          <w:color w:val="000000" w:themeColor="text1"/>
          <w:lang w:val="es-ES"/>
        </w:rPr>
        <w:t xml:space="preserve"> la CIDH conoció sobre el </w:t>
      </w:r>
      <w:r w:rsidR="00E47148" w:rsidRPr="000C3BCE">
        <w:rPr>
          <w:rFonts w:ascii="Cambria" w:hAnsi="Cambria"/>
          <w:color w:val="000000" w:themeColor="text1"/>
          <w:lang w:val="es-ES"/>
        </w:rPr>
        <w:t>avance en el</w:t>
      </w:r>
      <w:r w:rsidR="003C44D0" w:rsidRPr="000C3BCE">
        <w:rPr>
          <w:rFonts w:ascii="Cambria" w:hAnsi="Cambria"/>
          <w:color w:val="000000" w:themeColor="text1"/>
          <w:lang w:val="es-ES"/>
        </w:rPr>
        <w:t xml:space="preserve"> </w:t>
      </w:r>
      <w:r w:rsidR="00E47148" w:rsidRPr="000C3BCE">
        <w:rPr>
          <w:rFonts w:ascii="Cambria" w:hAnsi="Cambria"/>
          <w:color w:val="000000" w:themeColor="text1"/>
          <w:lang w:val="es-ES"/>
        </w:rPr>
        <w:t>trámite</w:t>
      </w:r>
      <w:r w:rsidRPr="000C3BCE">
        <w:rPr>
          <w:rFonts w:ascii="Cambria" w:hAnsi="Cambria"/>
          <w:color w:val="000000" w:themeColor="text1"/>
          <w:lang w:val="es-ES"/>
        </w:rPr>
        <w:t xml:space="preserve"> </w:t>
      </w:r>
      <w:r w:rsidR="003C44D0" w:rsidRPr="000C3BCE">
        <w:rPr>
          <w:rFonts w:ascii="Cambria" w:hAnsi="Cambria"/>
          <w:color w:val="000000" w:themeColor="text1"/>
          <w:lang w:val="es-ES"/>
        </w:rPr>
        <w:t xml:space="preserve">de la iniciativa de Ley </w:t>
      </w:r>
      <w:r w:rsidR="00045DD4" w:rsidRPr="000C3BCE">
        <w:rPr>
          <w:rFonts w:ascii="Cambria" w:hAnsi="Cambria"/>
          <w:color w:val="000000" w:themeColor="text1"/>
          <w:lang w:val="es-ES"/>
        </w:rPr>
        <w:t>6239</w:t>
      </w:r>
      <w:r w:rsidR="0042257E" w:rsidRPr="000C3BCE">
        <w:rPr>
          <w:rFonts w:ascii="Cambria" w:hAnsi="Cambria"/>
          <w:color w:val="000000" w:themeColor="text1"/>
          <w:lang w:val="es-ES"/>
        </w:rPr>
        <w:t>, la cual estaría en la última fase de aprobación en el Congreso de la República.</w:t>
      </w:r>
      <w:r w:rsidRPr="000C3BCE">
        <w:rPr>
          <w:rFonts w:ascii="Cambria" w:hAnsi="Cambria"/>
          <w:color w:val="000000" w:themeColor="text1"/>
          <w:lang w:val="es-ES"/>
        </w:rPr>
        <w:t xml:space="preserve"> Esta iniciativa</w:t>
      </w:r>
      <w:r w:rsidR="00E47148" w:rsidRPr="000C3BCE">
        <w:rPr>
          <w:rFonts w:ascii="Cambria" w:hAnsi="Cambria"/>
          <w:color w:val="000000" w:themeColor="text1"/>
          <w:lang w:val="es-ES"/>
        </w:rPr>
        <w:t xml:space="preserve"> reforma</w:t>
      </w:r>
      <w:r w:rsidR="003C44D0" w:rsidRPr="000C3BCE">
        <w:rPr>
          <w:rFonts w:ascii="Cambria" w:hAnsi="Cambria"/>
          <w:color w:val="000000" w:themeColor="text1"/>
          <w:lang w:val="es-ES"/>
        </w:rPr>
        <w:t xml:space="preserve"> </w:t>
      </w:r>
      <w:r w:rsidR="00045DD4" w:rsidRPr="000C3BCE">
        <w:rPr>
          <w:rFonts w:ascii="Cambria" w:hAnsi="Cambria"/>
          <w:color w:val="000000" w:themeColor="text1"/>
          <w:lang w:val="es-ES"/>
        </w:rPr>
        <w:t>la Ley del Organismo Judicial</w:t>
      </w:r>
      <w:r w:rsidR="003C44D0" w:rsidRPr="000C3BCE">
        <w:rPr>
          <w:rFonts w:ascii="Cambria" w:hAnsi="Cambria"/>
          <w:color w:val="000000" w:themeColor="text1"/>
          <w:lang w:val="es-ES"/>
        </w:rPr>
        <w:t xml:space="preserve"> con el fin de</w:t>
      </w:r>
      <w:r w:rsidR="00045DD4" w:rsidRPr="000C3BCE">
        <w:rPr>
          <w:rFonts w:ascii="Cambria" w:hAnsi="Cambria"/>
          <w:color w:val="000000" w:themeColor="text1"/>
          <w:lang w:val="es-ES"/>
        </w:rPr>
        <w:t xml:space="preserve"> trasladar a la Corte Suprema de Justicia </w:t>
      </w:r>
      <w:r w:rsidR="00D72E1F" w:rsidRPr="000C3BCE">
        <w:rPr>
          <w:rFonts w:ascii="Cambria" w:hAnsi="Cambria"/>
          <w:color w:val="000000" w:themeColor="text1"/>
          <w:lang w:val="es-ES"/>
        </w:rPr>
        <w:t xml:space="preserve">facultades </w:t>
      </w:r>
      <w:r w:rsidRPr="000C3BCE">
        <w:rPr>
          <w:rFonts w:ascii="Cambria" w:hAnsi="Cambria"/>
          <w:color w:val="000000" w:themeColor="text1"/>
          <w:lang w:val="es-ES"/>
        </w:rPr>
        <w:t>relacionadas con</w:t>
      </w:r>
      <w:r w:rsidR="00D72E1F" w:rsidRPr="000C3BCE">
        <w:rPr>
          <w:rFonts w:ascii="Cambria" w:hAnsi="Cambria"/>
          <w:color w:val="000000" w:themeColor="text1"/>
          <w:lang w:val="es-ES"/>
        </w:rPr>
        <w:t xml:space="preserve"> el nombramiento, traslado, ascenso, sanción, destitución y concesión de licencias a jueces, juezas y personas judicial, en sustitución del Organismo Judicial</w:t>
      </w:r>
      <w:r w:rsidR="00697AF6" w:rsidRPr="000C3BCE">
        <w:rPr>
          <w:rStyle w:val="FootnoteReference"/>
          <w:rFonts w:ascii="Cambria" w:hAnsi="Cambria"/>
          <w:color w:val="000000" w:themeColor="text1"/>
          <w:lang w:val="es-ES"/>
        </w:rPr>
        <w:footnoteReference w:id="116"/>
      </w:r>
      <w:r w:rsidR="00E47148" w:rsidRPr="000C3BCE">
        <w:rPr>
          <w:rFonts w:ascii="Cambria" w:hAnsi="Cambria"/>
          <w:color w:val="000000" w:themeColor="text1"/>
          <w:lang w:val="es-ES"/>
        </w:rPr>
        <w:t xml:space="preserve">. </w:t>
      </w:r>
      <w:r w:rsidR="00D72E1F" w:rsidRPr="000C3BCE">
        <w:rPr>
          <w:rFonts w:ascii="Cambria" w:hAnsi="Cambria"/>
          <w:color w:val="000000" w:themeColor="text1"/>
          <w:lang w:val="es-ES"/>
        </w:rPr>
        <w:t>Según ha sido indicado, en el actual contexto</w:t>
      </w:r>
      <w:r w:rsidR="0042257E" w:rsidRPr="000C3BCE">
        <w:rPr>
          <w:rFonts w:ascii="Cambria" w:hAnsi="Cambria"/>
          <w:color w:val="000000" w:themeColor="text1"/>
          <w:lang w:val="es-ES"/>
        </w:rPr>
        <w:t xml:space="preserve"> de Guatemala esta iniciativa</w:t>
      </w:r>
      <w:r w:rsidR="00D72E1F" w:rsidRPr="000C3BCE">
        <w:rPr>
          <w:rFonts w:ascii="Cambria" w:hAnsi="Cambria"/>
          <w:color w:val="000000" w:themeColor="text1"/>
          <w:lang w:val="es-ES"/>
        </w:rPr>
        <w:t xml:space="preserve"> socavaría aún más la independencia </w:t>
      </w:r>
      <w:r w:rsidR="00E47148" w:rsidRPr="000C3BCE">
        <w:rPr>
          <w:rFonts w:ascii="Cambria" w:hAnsi="Cambria"/>
          <w:color w:val="000000" w:themeColor="text1"/>
          <w:lang w:val="es-ES"/>
        </w:rPr>
        <w:t xml:space="preserve">del poder judicial y </w:t>
      </w:r>
      <w:r w:rsidRPr="000C3BCE">
        <w:rPr>
          <w:rFonts w:ascii="Cambria" w:hAnsi="Cambria"/>
          <w:color w:val="000000" w:themeColor="text1"/>
          <w:lang w:val="es-ES"/>
        </w:rPr>
        <w:t>representa</w:t>
      </w:r>
      <w:r w:rsidR="00F11FA7" w:rsidRPr="000C3BCE">
        <w:rPr>
          <w:rFonts w:ascii="Cambria" w:hAnsi="Cambria"/>
          <w:color w:val="000000" w:themeColor="text1"/>
          <w:lang w:val="es-ES"/>
        </w:rPr>
        <w:t>ría</w:t>
      </w:r>
      <w:r w:rsidRPr="000C3BCE">
        <w:rPr>
          <w:rFonts w:ascii="Cambria" w:hAnsi="Cambria"/>
          <w:color w:val="000000" w:themeColor="text1"/>
          <w:lang w:val="es-ES"/>
        </w:rPr>
        <w:t xml:space="preserve"> </w:t>
      </w:r>
      <w:r w:rsidR="00E47148" w:rsidRPr="000C3BCE">
        <w:rPr>
          <w:rFonts w:ascii="Cambria" w:hAnsi="Cambria"/>
          <w:color w:val="000000" w:themeColor="text1"/>
          <w:lang w:val="es-ES"/>
        </w:rPr>
        <w:t>un retroceso a los</w:t>
      </w:r>
      <w:r w:rsidR="00D72E1F" w:rsidRPr="000C3BCE">
        <w:rPr>
          <w:rFonts w:ascii="Cambria" w:hAnsi="Cambria"/>
          <w:color w:val="000000" w:themeColor="text1"/>
          <w:lang w:val="es-ES"/>
        </w:rPr>
        <w:t xml:space="preserve"> avances logrados por la Ley de la Carrera Judicial </w:t>
      </w:r>
      <w:r w:rsidR="00E47148" w:rsidRPr="000C3BCE">
        <w:rPr>
          <w:rFonts w:ascii="Cambria" w:hAnsi="Cambria"/>
          <w:color w:val="000000" w:themeColor="text1"/>
          <w:lang w:val="es-ES"/>
        </w:rPr>
        <w:t>aprobada en 2016</w:t>
      </w:r>
      <w:r w:rsidR="005971D9" w:rsidRPr="000C3BCE">
        <w:rPr>
          <w:rStyle w:val="FootnoteReference"/>
          <w:rFonts w:ascii="Cambria" w:hAnsi="Cambria"/>
          <w:color w:val="000000" w:themeColor="text1"/>
          <w:lang w:val="es-ES"/>
        </w:rPr>
        <w:footnoteReference w:id="117"/>
      </w:r>
      <w:r w:rsidR="00E47148" w:rsidRPr="000C3BCE">
        <w:rPr>
          <w:rFonts w:ascii="Cambria" w:hAnsi="Cambria"/>
          <w:color w:val="000000" w:themeColor="text1"/>
          <w:lang w:val="es-ES"/>
        </w:rPr>
        <w:t xml:space="preserve">. </w:t>
      </w:r>
      <w:r w:rsidR="00F11FA7" w:rsidRPr="000C3BCE">
        <w:rPr>
          <w:rFonts w:ascii="Cambria" w:hAnsi="Cambria"/>
          <w:color w:val="000000" w:themeColor="text1"/>
          <w:lang w:val="es-ES"/>
        </w:rPr>
        <w:t xml:space="preserve"> </w:t>
      </w:r>
    </w:p>
    <w:p w14:paraId="7646A856" w14:textId="1A62BEBC" w:rsidR="0061561F" w:rsidRPr="000C3BCE" w:rsidRDefault="00F11FA7" w:rsidP="00F11FA7">
      <w:pPr>
        <w:pStyle w:val="IAPrrafo"/>
        <w:rPr>
          <w:rFonts w:ascii="Cambria" w:hAnsi="Cambria"/>
          <w:color w:val="000000" w:themeColor="text1"/>
          <w:lang w:val="es-ES"/>
        </w:rPr>
      </w:pPr>
      <w:r w:rsidRPr="000C3BCE">
        <w:rPr>
          <w:rFonts w:ascii="Cambria" w:hAnsi="Cambria"/>
          <w:color w:val="000000" w:themeColor="text1"/>
          <w:lang w:val="es-ES"/>
        </w:rPr>
        <w:t>Al respecto, luego de su visita al país en 2017, la CIDH resaltó que la aprobación de la Ley de Carrera Judicial fue resultado de las demandas ciudadanas por luchar contra la corrupción y mejorar la independencia judicial</w:t>
      </w:r>
      <w:r w:rsidRPr="000C3BCE">
        <w:rPr>
          <w:rStyle w:val="FootnoteReference"/>
          <w:rFonts w:ascii="Cambria" w:hAnsi="Cambria"/>
          <w:color w:val="000000" w:themeColor="text1"/>
          <w:lang w:val="es-ES" w:eastAsia="es-ES"/>
        </w:rPr>
        <w:footnoteReference w:id="118"/>
      </w:r>
      <w:r w:rsidRPr="000C3BCE">
        <w:rPr>
          <w:rFonts w:ascii="Cambria" w:hAnsi="Cambria"/>
          <w:color w:val="000000" w:themeColor="text1"/>
          <w:lang w:val="es-ES" w:eastAsia="es-ES"/>
        </w:rPr>
        <w:t xml:space="preserve">. En ese año, la CICIG, la Oficina del Alto Comisionado y el MP resaltaron que la Ley de Carrera Judicial “está diseñada para garantizar que los procedimientos para efectuar la selección, ascensos, traslados y evaluación del desempeño de jueces y magistrados se realicen con base en criterios objetivos, transparentes, de méritos y de especialidad, y establecer garantías para el debido proceso en el </w:t>
      </w:r>
      <w:r w:rsidR="003A5D08" w:rsidRPr="000C3BCE">
        <w:rPr>
          <w:rFonts w:ascii="Cambria" w:hAnsi="Cambria"/>
          <w:color w:val="000000" w:themeColor="text1"/>
          <w:lang w:val="es-ES" w:eastAsia="es-ES"/>
        </w:rPr>
        <w:t>régimen</w:t>
      </w:r>
      <w:r w:rsidRPr="000C3BCE">
        <w:rPr>
          <w:rFonts w:ascii="Cambria" w:hAnsi="Cambria"/>
          <w:color w:val="000000" w:themeColor="text1"/>
          <w:lang w:val="es-ES" w:eastAsia="es-ES"/>
        </w:rPr>
        <w:t xml:space="preserve"> disciplinario”, por lo que contribuye a fortalecer y garantizar la independencia e imparcialidad judicial, a la luz de los </w:t>
      </w:r>
      <w:r w:rsidR="003A5D08" w:rsidRPr="000C3BCE">
        <w:rPr>
          <w:rFonts w:ascii="Cambria" w:hAnsi="Cambria"/>
          <w:color w:val="000000" w:themeColor="text1"/>
          <w:lang w:val="es-ES" w:eastAsia="es-ES"/>
        </w:rPr>
        <w:t>estándares</w:t>
      </w:r>
      <w:r w:rsidRPr="000C3BCE">
        <w:rPr>
          <w:rFonts w:ascii="Cambria" w:hAnsi="Cambria"/>
          <w:color w:val="000000" w:themeColor="text1"/>
          <w:lang w:val="es-ES" w:eastAsia="es-ES"/>
        </w:rPr>
        <w:t xml:space="preserve"> internacionales de derechos humanos</w:t>
      </w:r>
      <w:r w:rsidRPr="000C3BCE">
        <w:rPr>
          <w:rStyle w:val="FootnoteReference"/>
          <w:rFonts w:ascii="Cambria" w:hAnsi="Cambria"/>
          <w:color w:val="000000" w:themeColor="text1"/>
          <w:lang w:val="es-ES" w:eastAsia="es-ES"/>
        </w:rPr>
        <w:footnoteReference w:id="119"/>
      </w:r>
      <w:r w:rsidRPr="000C3BCE">
        <w:rPr>
          <w:rFonts w:ascii="Cambria" w:hAnsi="Cambria"/>
          <w:color w:val="000000" w:themeColor="text1"/>
          <w:lang w:val="es-ES" w:eastAsia="es-ES"/>
        </w:rPr>
        <w:t xml:space="preserve">. </w:t>
      </w:r>
    </w:p>
    <w:p w14:paraId="6D1EABFB" w14:textId="322B5A8A" w:rsidR="00512292" w:rsidRPr="000C3BCE" w:rsidRDefault="00512292" w:rsidP="00BE08C9">
      <w:pPr>
        <w:pStyle w:val="IASubttulo2"/>
        <w:rPr>
          <w:lang w:val="es-ES"/>
        </w:rPr>
      </w:pPr>
      <w:bookmarkStart w:id="7" w:name="_Toc162358186"/>
      <w:r w:rsidRPr="000C3BCE">
        <w:rPr>
          <w:lang w:val="es-ES" w:eastAsia="es-ES"/>
        </w:rPr>
        <w:t>Corte de Constitucionalidad</w:t>
      </w:r>
      <w:bookmarkEnd w:id="7"/>
    </w:p>
    <w:p w14:paraId="465C4376" w14:textId="77777777" w:rsidR="00076539" w:rsidRPr="000C3BCE" w:rsidRDefault="00512292" w:rsidP="00076539">
      <w:pPr>
        <w:pStyle w:val="IAPrrafo"/>
        <w:rPr>
          <w:rFonts w:ascii="Cambria" w:hAnsi="Cambria" w:cs="Calibri"/>
          <w:color w:val="000000" w:themeColor="text1"/>
          <w:lang w:val="es-ES"/>
        </w:rPr>
      </w:pPr>
      <w:r w:rsidRPr="000C3BCE">
        <w:rPr>
          <w:rFonts w:ascii="Cambria" w:hAnsi="Cambria"/>
          <w:color w:val="000000" w:themeColor="text1"/>
          <w:lang w:val="es-ES"/>
        </w:rPr>
        <w:t xml:space="preserve">En su Informe Anual 2021, la CIDH </w:t>
      </w:r>
      <w:r w:rsidR="003A5D08" w:rsidRPr="000C3BCE">
        <w:rPr>
          <w:rFonts w:ascii="Cambria" w:hAnsi="Cambria"/>
          <w:color w:val="000000" w:themeColor="text1"/>
          <w:lang w:val="es-ES"/>
        </w:rPr>
        <w:t xml:space="preserve">dio cuenta de </w:t>
      </w:r>
      <w:r w:rsidRPr="000C3BCE">
        <w:rPr>
          <w:rFonts w:ascii="Cambria" w:hAnsi="Cambria"/>
          <w:color w:val="000000" w:themeColor="text1"/>
          <w:lang w:val="es-ES"/>
        </w:rPr>
        <w:t xml:space="preserve">un conjunto de </w:t>
      </w:r>
      <w:r w:rsidRPr="000C3BCE">
        <w:rPr>
          <w:rFonts w:ascii="Cambria" w:hAnsi="Cambria" w:cs="Calibri Light"/>
          <w:color w:val="000000" w:themeColor="text1"/>
          <w:lang w:val="es-ES" w:eastAsia="es-ES"/>
        </w:rPr>
        <w:t xml:space="preserve">acciones que habrían resultado en la </w:t>
      </w:r>
      <w:r w:rsidR="003A5D08" w:rsidRPr="000C3BCE">
        <w:rPr>
          <w:rFonts w:ascii="Cambria" w:hAnsi="Cambria" w:cs="Calibri Light"/>
          <w:color w:val="000000" w:themeColor="text1"/>
          <w:lang w:val="es-ES" w:eastAsia="es-ES"/>
        </w:rPr>
        <w:t xml:space="preserve">alegada </w:t>
      </w:r>
      <w:r w:rsidRPr="000C3BCE">
        <w:rPr>
          <w:rFonts w:ascii="Cambria" w:hAnsi="Cambria" w:cs="Calibri Light"/>
          <w:color w:val="000000" w:themeColor="text1"/>
          <w:lang w:val="es-ES" w:eastAsia="es-ES"/>
        </w:rPr>
        <w:t>cooptación del Tribunal Constitucional</w:t>
      </w:r>
      <w:r w:rsidR="003A5D08" w:rsidRPr="000C3BCE">
        <w:rPr>
          <w:rFonts w:ascii="Cambria" w:hAnsi="Cambria" w:cs="Calibri Light"/>
          <w:color w:val="000000" w:themeColor="text1"/>
          <w:lang w:val="es-ES" w:eastAsia="es-ES"/>
        </w:rPr>
        <w:t xml:space="preserve">, entre ellas, </w:t>
      </w:r>
      <w:r w:rsidR="003A5D08" w:rsidRPr="000C3BCE">
        <w:rPr>
          <w:rFonts w:ascii="Cambria" w:hAnsi="Cambria"/>
          <w:color w:val="000000" w:themeColor="text1"/>
          <w:lang w:val="es-ES"/>
        </w:rPr>
        <w:t>las irregularidades en el proceso de selección y nombramiento de los magistrados y magistradas para el periodo 2021-2026</w:t>
      </w:r>
      <w:r w:rsidRPr="000C3BCE">
        <w:rPr>
          <w:rStyle w:val="FootnoteReference"/>
          <w:rFonts w:ascii="Cambria" w:hAnsi="Cambria" w:cs="Calibri Light"/>
          <w:color w:val="000000" w:themeColor="text1"/>
          <w:lang w:val="es-ES" w:eastAsia="es-ES"/>
        </w:rPr>
        <w:footnoteReference w:id="120"/>
      </w:r>
      <w:r w:rsidRPr="000C3BCE">
        <w:rPr>
          <w:rFonts w:ascii="Cambria" w:hAnsi="Cambria" w:cs="Calibri Light"/>
          <w:color w:val="000000" w:themeColor="text1"/>
          <w:lang w:val="es-ES" w:eastAsia="es-ES"/>
        </w:rPr>
        <w:t>. Desde entonces,</w:t>
      </w:r>
      <w:r w:rsidR="009B5F84" w:rsidRPr="000C3BCE">
        <w:rPr>
          <w:rFonts w:ascii="Cambria" w:hAnsi="Cambria" w:cs="Calibri Light"/>
          <w:color w:val="000000" w:themeColor="text1"/>
          <w:lang w:val="es-ES" w:eastAsia="es-ES"/>
        </w:rPr>
        <w:t xml:space="preserve"> y como se analiza en este informe,</w:t>
      </w:r>
      <w:r w:rsidRPr="000C3BCE">
        <w:rPr>
          <w:rFonts w:ascii="Cambria" w:hAnsi="Cambria" w:cs="Calibri Light"/>
          <w:color w:val="000000" w:themeColor="text1"/>
          <w:lang w:val="es-ES" w:eastAsia="es-ES"/>
        </w:rPr>
        <w:t xml:space="preserve"> </w:t>
      </w:r>
      <w:r w:rsidR="0098487B" w:rsidRPr="000C3BCE">
        <w:rPr>
          <w:rFonts w:ascii="Cambria" w:hAnsi="Cambria"/>
          <w:color w:val="000000" w:themeColor="text1"/>
          <w:lang w:val="es-ES"/>
        </w:rPr>
        <w:t xml:space="preserve">la Comisión </w:t>
      </w:r>
      <w:r w:rsidR="009B5F84" w:rsidRPr="000C3BCE">
        <w:rPr>
          <w:rFonts w:ascii="Cambria" w:hAnsi="Cambria"/>
          <w:color w:val="000000" w:themeColor="text1"/>
          <w:lang w:val="es-ES"/>
        </w:rPr>
        <w:t>advirtió</w:t>
      </w:r>
      <w:r w:rsidR="0098487B" w:rsidRPr="000C3BCE">
        <w:rPr>
          <w:rFonts w:ascii="Cambria" w:hAnsi="Cambria"/>
          <w:color w:val="000000" w:themeColor="text1"/>
          <w:lang w:val="es-ES"/>
        </w:rPr>
        <w:t xml:space="preserve"> </w:t>
      </w:r>
      <w:r w:rsidRPr="000C3BCE">
        <w:rPr>
          <w:rFonts w:ascii="Cambria" w:hAnsi="Cambria"/>
          <w:color w:val="000000" w:themeColor="text1"/>
          <w:lang w:val="es-ES"/>
        </w:rPr>
        <w:t xml:space="preserve">el agravamiento de </w:t>
      </w:r>
      <w:r w:rsidR="0098487B" w:rsidRPr="000C3BCE">
        <w:rPr>
          <w:rFonts w:ascii="Cambria" w:hAnsi="Cambria"/>
          <w:color w:val="000000" w:themeColor="text1"/>
          <w:lang w:val="es-ES"/>
        </w:rPr>
        <w:t>un contexto de señalamiento</w:t>
      </w:r>
      <w:r w:rsidR="001F530F" w:rsidRPr="000C3BCE">
        <w:rPr>
          <w:rFonts w:ascii="Cambria" w:hAnsi="Cambria"/>
          <w:color w:val="000000" w:themeColor="text1"/>
          <w:lang w:val="es-ES"/>
        </w:rPr>
        <w:t>s</w:t>
      </w:r>
      <w:r w:rsidR="0098487B" w:rsidRPr="000C3BCE">
        <w:rPr>
          <w:rFonts w:ascii="Cambria" w:hAnsi="Cambria"/>
          <w:color w:val="000000" w:themeColor="text1"/>
          <w:lang w:val="es-ES"/>
        </w:rPr>
        <w:t xml:space="preserve"> sobre la independencia </w:t>
      </w:r>
      <w:r w:rsidRPr="000C3BCE">
        <w:rPr>
          <w:rFonts w:ascii="Cambria" w:hAnsi="Cambria"/>
          <w:color w:val="000000" w:themeColor="text1"/>
          <w:lang w:val="es-ES"/>
        </w:rPr>
        <w:t>de la CC</w:t>
      </w:r>
      <w:r w:rsidR="0098487B" w:rsidRPr="000C3BCE">
        <w:rPr>
          <w:rFonts w:ascii="Cambria" w:hAnsi="Cambria"/>
          <w:color w:val="000000" w:themeColor="text1"/>
          <w:lang w:val="es-ES"/>
        </w:rPr>
        <w:t xml:space="preserve"> debido a decisiones cuestionadas por favorecer </w:t>
      </w:r>
      <w:r w:rsidR="009B5F84" w:rsidRPr="000C3BCE">
        <w:rPr>
          <w:rFonts w:ascii="Cambria" w:hAnsi="Cambria"/>
          <w:color w:val="000000" w:themeColor="text1"/>
          <w:lang w:val="es-ES"/>
        </w:rPr>
        <w:t>a</w:t>
      </w:r>
      <w:r w:rsidR="0098487B" w:rsidRPr="000C3BCE">
        <w:rPr>
          <w:rFonts w:ascii="Cambria" w:hAnsi="Cambria"/>
          <w:color w:val="000000" w:themeColor="text1"/>
          <w:lang w:val="es-ES"/>
        </w:rPr>
        <w:t xml:space="preserve"> personas y grupos políticos</w:t>
      </w:r>
      <w:r w:rsidR="001F530F" w:rsidRPr="000C3BCE">
        <w:rPr>
          <w:rFonts w:ascii="Cambria" w:hAnsi="Cambria"/>
          <w:color w:val="000000" w:themeColor="text1"/>
          <w:lang w:val="es-ES"/>
        </w:rPr>
        <w:t xml:space="preserve">. Particularmente, en </w:t>
      </w:r>
      <w:r w:rsidR="00185BF1" w:rsidRPr="000C3BCE">
        <w:rPr>
          <w:rFonts w:ascii="Cambria" w:hAnsi="Cambria"/>
          <w:color w:val="000000" w:themeColor="text1"/>
          <w:lang w:val="es-ES"/>
        </w:rPr>
        <w:t xml:space="preserve">el marco de las elecciones generales de </w:t>
      </w:r>
      <w:r w:rsidR="001F530F" w:rsidRPr="000C3BCE">
        <w:rPr>
          <w:rFonts w:ascii="Cambria" w:hAnsi="Cambria"/>
          <w:color w:val="000000" w:themeColor="text1"/>
          <w:lang w:val="es-ES"/>
        </w:rPr>
        <w:t>2023</w:t>
      </w:r>
      <w:r w:rsidR="003A5D08" w:rsidRPr="000C3BCE">
        <w:rPr>
          <w:rFonts w:ascii="Cambria" w:hAnsi="Cambria"/>
          <w:color w:val="000000" w:themeColor="text1"/>
          <w:lang w:val="es-ES"/>
        </w:rPr>
        <w:t>,</w:t>
      </w:r>
      <w:r w:rsidR="00185BF1" w:rsidRPr="000C3BCE">
        <w:rPr>
          <w:rFonts w:ascii="Cambria" w:eastAsia="Cambria" w:hAnsi="Cambria"/>
          <w:color w:val="000000" w:themeColor="text1"/>
          <w:lang w:val="es-ES"/>
        </w:rPr>
        <w:t xml:space="preserve"> la CSJ y la CC habrían asegurado la participación política de candidatos que no cumplirían los requisitos establecidos en la legislación nacional</w:t>
      </w:r>
      <w:r w:rsidR="00922223" w:rsidRPr="000C3BCE">
        <w:rPr>
          <w:rFonts w:ascii="Cambria" w:eastAsia="Cambria" w:hAnsi="Cambria"/>
          <w:color w:val="000000" w:themeColor="text1"/>
          <w:lang w:val="es-ES"/>
        </w:rPr>
        <w:t>; a</w:t>
      </w:r>
      <w:r w:rsidR="00185BF1" w:rsidRPr="000C3BCE">
        <w:rPr>
          <w:rFonts w:ascii="Cambria" w:eastAsia="Cambria" w:hAnsi="Cambria"/>
          <w:color w:val="000000" w:themeColor="text1"/>
          <w:lang w:val="es-ES"/>
        </w:rPr>
        <w:t>demás,</w:t>
      </w:r>
      <w:r w:rsidR="00922223" w:rsidRPr="000C3BCE">
        <w:rPr>
          <w:rFonts w:ascii="Cambria" w:eastAsia="Cambria" w:hAnsi="Cambria"/>
          <w:color w:val="000000" w:themeColor="text1"/>
          <w:lang w:val="es-ES"/>
        </w:rPr>
        <w:t xml:space="preserve"> la CC</w:t>
      </w:r>
      <w:r w:rsidR="00185BF1" w:rsidRPr="000C3BCE">
        <w:rPr>
          <w:rFonts w:ascii="Cambria" w:eastAsia="Cambria" w:hAnsi="Cambria"/>
          <w:color w:val="000000" w:themeColor="text1"/>
          <w:lang w:val="es-ES"/>
        </w:rPr>
        <w:t xml:space="preserve"> habría ratificado exclusiones de las personas candidatas no afines al actual Gobierno</w:t>
      </w:r>
      <w:r w:rsidR="00922223" w:rsidRPr="000C3BCE">
        <w:rPr>
          <w:rFonts w:ascii="Cambria" w:eastAsia="Cambria" w:hAnsi="Cambria"/>
          <w:color w:val="000000" w:themeColor="text1"/>
          <w:lang w:val="es-ES"/>
        </w:rPr>
        <w:t xml:space="preserve"> y mantuvo en suspenso la oficialización de los resultados de la primera vuelta electoral</w:t>
      </w:r>
      <w:r w:rsidR="003A5D08" w:rsidRPr="000C3BCE">
        <w:rPr>
          <w:rStyle w:val="FootnoteReference"/>
          <w:rFonts w:ascii="Cambria" w:eastAsia="Cambria" w:hAnsi="Cambria" w:cs="Cambria"/>
          <w:color w:val="000000" w:themeColor="text1"/>
          <w:lang w:val="es-ES"/>
        </w:rPr>
        <w:footnoteReference w:id="121"/>
      </w:r>
      <w:r w:rsidR="003A5D08" w:rsidRPr="000C3BCE">
        <w:rPr>
          <w:rFonts w:ascii="Cambria" w:eastAsia="Cambria" w:hAnsi="Cambria"/>
          <w:color w:val="000000" w:themeColor="text1"/>
          <w:lang w:val="es-ES"/>
        </w:rPr>
        <w:t>.</w:t>
      </w:r>
      <w:r w:rsidR="00185BF1" w:rsidRPr="000C3BCE">
        <w:rPr>
          <w:rFonts w:ascii="Cambria" w:eastAsia="Cambria" w:hAnsi="Cambria"/>
          <w:color w:val="000000" w:themeColor="text1"/>
          <w:lang w:val="es-ES"/>
        </w:rPr>
        <w:t xml:space="preserve"> </w:t>
      </w:r>
      <w:r w:rsidR="003A5D08" w:rsidRPr="000C3BCE">
        <w:rPr>
          <w:rFonts w:ascii="Cambria" w:hAnsi="Cambria"/>
          <w:color w:val="000000" w:themeColor="text1"/>
          <w:lang w:val="es-ES"/>
        </w:rPr>
        <w:t>L</w:t>
      </w:r>
      <w:r w:rsidR="0039069F" w:rsidRPr="000C3BCE">
        <w:rPr>
          <w:rFonts w:ascii="Cambria" w:hAnsi="Cambria"/>
          <w:color w:val="000000" w:themeColor="text1"/>
          <w:lang w:val="es-ES"/>
        </w:rPr>
        <w:t>a CC</w:t>
      </w:r>
      <w:r w:rsidR="00185BF1" w:rsidRPr="000C3BCE">
        <w:rPr>
          <w:rFonts w:ascii="Cambria" w:hAnsi="Cambria"/>
          <w:color w:val="000000" w:themeColor="text1"/>
          <w:lang w:val="es-ES"/>
        </w:rPr>
        <w:t xml:space="preserve"> tampoco </w:t>
      </w:r>
      <w:r w:rsidR="0098487B" w:rsidRPr="000C3BCE">
        <w:rPr>
          <w:rFonts w:ascii="Cambria" w:hAnsi="Cambria"/>
          <w:color w:val="000000" w:themeColor="text1"/>
          <w:lang w:val="es-ES"/>
        </w:rPr>
        <w:t xml:space="preserve">habría cumplido </w:t>
      </w:r>
      <w:r w:rsidR="0098487B" w:rsidRPr="000C3BCE">
        <w:rPr>
          <w:rFonts w:ascii="Cambria" w:hAnsi="Cambria"/>
          <w:color w:val="000000" w:themeColor="text1"/>
          <w:lang w:val="es-ES"/>
        </w:rPr>
        <w:lastRenderedPageBreak/>
        <w:t xml:space="preserve">con su mandato constitucional </w:t>
      </w:r>
      <w:r w:rsidR="0039069F" w:rsidRPr="000C3BCE">
        <w:rPr>
          <w:rFonts w:ascii="Cambria" w:hAnsi="Cambria"/>
          <w:color w:val="000000" w:themeColor="text1"/>
          <w:lang w:val="es-ES"/>
        </w:rPr>
        <w:t xml:space="preserve">de </w:t>
      </w:r>
      <w:r w:rsidR="0098487B" w:rsidRPr="000C3BCE">
        <w:rPr>
          <w:rFonts w:ascii="Cambria" w:hAnsi="Cambria"/>
          <w:color w:val="000000" w:themeColor="text1"/>
          <w:lang w:val="es-ES"/>
        </w:rPr>
        <w:t>contrapeso</w:t>
      </w:r>
      <w:r w:rsidR="001F530F" w:rsidRPr="000C3BCE">
        <w:rPr>
          <w:rFonts w:ascii="Cambria" w:hAnsi="Cambria"/>
          <w:color w:val="000000" w:themeColor="text1"/>
          <w:lang w:val="es-ES"/>
        </w:rPr>
        <w:t xml:space="preserve"> en la resolución de diferentes amparos</w:t>
      </w:r>
      <w:r w:rsidR="0039069F" w:rsidRPr="000C3BCE">
        <w:rPr>
          <w:rFonts w:ascii="Cambria" w:hAnsi="Cambria"/>
          <w:color w:val="000000" w:themeColor="text1"/>
          <w:lang w:val="es-ES"/>
        </w:rPr>
        <w:t xml:space="preserve"> </w:t>
      </w:r>
      <w:r w:rsidR="001F530F" w:rsidRPr="000C3BCE">
        <w:rPr>
          <w:rFonts w:ascii="Cambria" w:hAnsi="Cambria"/>
          <w:color w:val="000000" w:themeColor="text1"/>
          <w:lang w:val="es-ES"/>
        </w:rPr>
        <w:t>que</w:t>
      </w:r>
      <w:r w:rsidR="00185BF1" w:rsidRPr="000C3BCE">
        <w:rPr>
          <w:rFonts w:ascii="Cambria" w:hAnsi="Cambria"/>
          <w:color w:val="000000" w:themeColor="text1"/>
          <w:lang w:val="es-ES"/>
        </w:rPr>
        <w:t xml:space="preserve"> intentaron</w:t>
      </w:r>
      <w:r w:rsidR="001F530F" w:rsidRPr="000C3BCE">
        <w:rPr>
          <w:rFonts w:ascii="Cambria" w:hAnsi="Cambria"/>
          <w:color w:val="000000" w:themeColor="text1"/>
          <w:lang w:val="es-ES"/>
        </w:rPr>
        <w:t xml:space="preserve"> cuestionar e</w:t>
      </w:r>
      <w:r w:rsidR="0098487B" w:rsidRPr="000C3BCE">
        <w:rPr>
          <w:rFonts w:ascii="Cambria" w:hAnsi="Cambria"/>
          <w:color w:val="000000" w:themeColor="text1"/>
          <w:lang w:val="es-ES"/>
        </w:rPr>
        <w:t xml:space="preserve">l ejercicio abusivo del poder por parte del Ministerio Público </w:t>
      </w:r>
      <w:r w:rsidR="001F530F" w:rsidRPr="000C3BCE">
        <w:rPr>
          <w:rFonts w:ascii="Cambria" w:hAnsi="Cambria"/>
          <w:color w:val="000000" w:themeColor="text1"/>
          <w:lang w:val="es-ES"/>
        </w:rPr>
        <w:t xml:space="preserve">y </w:t>
      </w:r>
      <w:r w:rsidR="0039069F" w:rsidRPr="000C3BCE">
        <w:rPr>
          <w:rFonts w:ascii="Cambria" w:hAnsi="Cambria"/>
          <w:color w:val="000000" w:themeColor="text1"/>
          <w:lang w:val="es-ES"/>
        </w:rPr>
        <w:t>las injerencias</w:t>
      </w:r>
      <w:r w:rsidR="001F530F" w:rsidRPr="000C3BCE">
        <w:rPr>
          <w:rFonts w:ascii="Cambria" w:hAnsi="Cambria"/>
          <w:color w:val="000000" w:themeColor="text1"/>
          <w:lang w:val="es-ES"/>
        </w:rPr>
        <w:t xml:space="preserve"> </w:t>
      </w:r>
      <w:r w:rsidR="0039069F" w:rsidRPr="000C3BCE">
        <w:rPr>
          <w:rFonts w:ascii="Cambria" w:hAnsi="Cambria"/>
          <w:color w:val="000000" w:themeColor="text1"/>
          <w:lang w:val="es-ES"/>
        </w:rPr>
        <w:t>en el proceso electoral</w:t>
      </w:r>
      <w:r w:rsidR="001F530F" w:rsidRPr="000C3BCE">
        <w:rPr>
          <w:rFonts w:ascii="Cambria" w:hAnsi="Cambria"/>
          <w:color w:val="000000" w:themeColor="text1"/>
          <w:lang w:val="es-ES"/>
        </w:rPr>
        <w:t>,</w:t>
      </w:r>
      <w:r w:rsidRPr="000C3BCE">
        <w:rPr>
          <w:rFonts w:ascii="Cambria" w:hAnsi="Cambria"/>
          <w:color w:val="000000" w:themeColor="text1"/>
          <w:lang w:val="es-ES"/>
        </w:rPr>
        <w:t xml:space="preserve"> profundizando con ello la inestabilidad</w:t>
      </w:r>
      <w:r w:rsidR="0023445A" w:rsidRPr="000C3BCE">
        <w:rPr>
          <w:rFonts w:ascii="Cambria" w:hAnsi="Cambria"/>
          <w:color w:val="000000" w:themeColor="text1"/>
          <w:lang w:val="es-ES"/>
        </w:rPr>
        <w:t xml:space="preserve"> política y</w:t>
      </w:r>
      <w:r w:rsidRPr="000C3BCE">
        <w:rPr>
          <w:rFonts w:ascii="Cambria" w:hAnsi="Cambria"/>
          <w:color w:val="000000" w:themeColor="text1"/>
          <w:lang w:val="es-ES"/>
        </w:rPr>
        <w:t xml:space="preserve"> democrática en Guatemal</w:t>
      </w:r>
      <w:r w:rsidR="0065067F" w:rsidRPr="000C3BCE">
        <w:rPr>
          <w:rFonts w:ascii="Cambria" w:hAnsi="Cambria"/>
          <w:color w:val="000000" w:themeColor="text1"/>
          <w:lang w:val="es-ES"/>
        </w:rPr>
        <w:t>a</w:t>
      </w:r>
      <w:r w:rsidR="0065067F" w:rsidRPr="000C3BCE">
        <w:rPr>
          <w:rFonts w:ascii="Cambria" w:eastAsia="Arial" w:hAnsi="Cambria" w:cs="Arial"/>
          <w:color w:val="000000" w:themeColor="text1"/>
          <w:lang w:val="es-ES"/>
        </w:rPr>
        <w:t xml:space="preserve"> (Ver </w:t>
      </w:r>
      <w:r w:rsidR="0065067F" w:rsidRPr="000C3BCE">
        <w:rPr>
          <w:rFonts w:ascii="Cambria" w:eastAsia="Arial" w:hAnsi="Cambria" w:cs="Arial"/>
          <w:i/>
          <w:iCs/>
          <w:color w:val="000000" w:themeColor="text1"/>
          <w:lang w:val="es-ES"/>
        </w:rPr>
        <w:t>infra.</w:t>
      </w:r>
      <w:r w:rsidR="0065067F" w:rsidRPr="000C3BCE">
        <w:rPr>
          <w:rFonts w:ascii="Cambria" w:eastAsia="Arial" w:hAnsi="Cambria" w:cs="Arial"/>
          <w:color w:val="000000" w:themeColor="text1"/>
          <w:lang w:val="es-ES"/>
        </w:rPr>
        <w:t xml:space="preserve"> I</w:t>
      </w:r>
      <w:r w:rsidR="003A5D08" w:rsidRPr="000C3BCE">
        <w:rPr>
          <w:rFonts w:ascii="Cambria" w:eastAsia="Arial" w:hAnsi="Cambria" w:cs="Arial"/>
          <w:color w:val="000000" w:themeColor="text1"/>
          <w:lang w:val="es-ES"/>
        </w:rPr>
        <w:t>II</w:t>
      </w:r>
      <w:r w:rsidR="0065067F" w:rsidRPr="000C3BCE">
        <w:rPr>
          <w:rFonts w:ascii="Cambria" w:eastAsia="Arial" w:hAnsi="Cambria" w:cs="Arial"/>
          <w:color w:val="000000" w:themeColor="text1"/>
          <w:lang w:val="es-ES"/>
        </w:rPr>
        <w:t xml:space="preserve">. </w:t>
      </w:r>
      <w:r w:rsidR="003A5D08" w:rsidRPr="000C3BCE">
        <w:rPr>
          <w:rFonts w:ascii="Cambria" w:eastAsia="Arial" w:hAnsi="Cambria" w:cs="Arial"/>
          <w:color w:val="000000" w:themeColor="text1"/>
          <w:lang w:val="es-ES"/>
        </w:rPr>
        <w:t>Injerencias en el proceso electoral</w:t>
      </w:r>
      <w:r w:rsidR="0065067F" w:rsidRPr="000C3BCE">
        <w:rPr>
          <w:rFonts w:ascii="Cambria" w:hAnsi="Cambria" w:cs="Tahoma"/>
          <w:color w:val="000000" w:themeColor="text1"/>
          <w:lang w:val="es-ES" w:eastAsia="es-ES"/>
        </w:rPr>
        <w:t>)</w:t>
      </w:r>
      <w:r w:rsidRPr="000C3BCE">
        <w:rPr>
          <w:rFonts w:ascii="Cambria" w:hAnsi="Cambria"/>
          <w:color w:val="000000" w:themeColor="text1"/>
          <w:lang w:val="es-ES"/>
        </w:rPr>
        <w:t>.</w:t>
      </w:r>
    </w:p>
    <w:p w14:paraId="5467DC4E" w14:textId="79D32A7E" w:rsidR="4C676543" w:rsidRPr="000C3BCE" w:rsidRDefault="3EB253DC" w:rsidP="00A159C2">
      <w:pPr>
        <w:pStyle w:val="IAPrrafo"/>
        <w:rPr>
          <w:rFonts w:ascii="Cambria" w:hAnsi="Cambria" w:cs="Calibri"/>
          <w:color w:val="000000" w:themeColor="text1"/>
          <w:lang w:val="es-ES"/>
        </w:rPr>
      </w:pPr>
      <w:r w:rsidRPr="000C3BCE">
        <w:rPr>
          <w:rFonts w:ascii="Cambria" w:hAnsi="Cambria" w:cs="Calibri"/>
          <w:color w:val="000000" w:themeColor="text1"/>
          <w:lang w:val="es-ES"/>
        </w:rPr>
        <w:t xml:space="preserve">De conformidad con lo anterior, la Comisión Interamericana </w:t>
      </w:r>
      <w:r w:rsidR="6EB7E33A" w:rsidRPr="000C3BCE">
        <w:rPr>
          <w:rFonts w:ascii="Cambria" w:hAnsi="Cambria" w:cs="Calibri"/>
          <w:color w:val="000000" w:themeColor="text1"/>
          <w:lang w:val="es-ES"/>
        </w:rPr>
        <w:t>reitera</w:t>
      </w:r>
      <w:r w:rsidRPr="000C3BCE">
        <w:rPr>
          <w:rFonts w:ascii="Cambria" w:hAnsi="Cambria" w:cs="Calibri"/>
          <w:color w:val="000000" w:themeColor="text1"/>
          <w:lang w:val="es-ES"/>
        </w:rPr>
        <w:t xml:space="preserve"> que la independencia </w:t>
      </w:r>
      <w:r w:rsidR="28D0796B" w:rsidRPr="000C3BCE">
        <w:rPr>
          <w:rFonts w:ascii="Cambria" w:hAnsi="Cambria" w:cs="Calibri"/>
          <w:color w:val="000000" w:themeColor="text1"/>
          <w:lang w:val="es-ES"/>
        </w:rPr>
        <w:t>judicial</w:t>
      </w:r>
      <w:r w:rsidRPr="000C3BCE">
        <w:rPr>
          <w:rFonts w:ascii="Cambria" w:hAnsi="Cambria" w:cs="Calibri"/>
          <w:color w:val="000000" w:themeColor="text1"/>
          <w:lang w:val="es-ES"/>
        </w:rPr>
        <w:t xml:space="preserve"> se ha visto seriamente deteriorada en los últimos años</w:t>
      </w:r>
      <w:r w:rsidR="54CF0453" w:rsidRPr="000C3BCE">
        <w:rPr>
          <w:rFonts w:ascii="Cambria" w:hAnsi="Cambria" w:cs="Calibri"/>
          <w:color w:val="000000" w:themeColor="text1"/>
          <w:lang w:val="es-ES"/>
        </w:rPr>
        <w:t xml:space="preserve"> por </w:t>
      </w:r>
      <w:r w:rsidR="636EDBB0" w:rsidRPr="000C3BCE">
        <w:rPr>
          <w:rFonts w:ascii="Cambria" w:hAnsi="Cambria" w:cs="Calibri"/>
          <w:color w:val="000000" w:themeColor="text1"/>
          <w:lang w:val="es-ES"/>
        </w:rPr>
        <w:t xml:space="preserve">la </w:t>
      </w:r>
      <w:r w:rsidR="27B475F9" w:rsidRPr="000C3BCE">
        <w:rPr>
          <w:rFonts w:ascii="Cambria" w:hAnsi="Cambria" w:cs="Calibri"/>
          <w:color w:val="000000" w:themeColor="text1"/>
          <w:lang w:val="es-ES"/>
        </w:rPr>
        <w:t xml:space="preserve">paulatina </w:t>
      </w:r>
      <w:r w:rsidR="636EDBB0" w:rsidRPr="000C3BCE">
        <w:rPr>
          <w:rFonts w:ascii="Cambria" w:hAnsi="Cambria" w:cs="Calibri"/>
          <w:color w:val="000000" w:themeColor="text1"/>
          <w:lang w:val="es-ES"/>
        </w:rPr>
        <w:t>cooptación</w:t>
      </w:r>
      <w:r w:rsidR="302F455D" w:rsidRPr="000C3BCE">
        <w:rPr>
          <w:rFonts w:ascii="Cambria" w:hAnsi="Cambria" w:cs="Calibri"/>
          <w:color w:val="000000" w:themeColor="text1"/>
          <w:lang w:val="es-ES"/>
        </w:rPr>
        <w:t xml:space="preserve"> de los órganos encargados de administrar e impartir justicia</w:t>
      </w:r>
      <w:r w:rsidR="7AAD6450" w:rsidRPr="000C3BCE">
        <w:rPr>
          <w:rFonts w:ascii="Cambria" w:hAnsi="Cambria" w:cs="Calibri"/>
          <w:color w:val="000000" w:themeColor="text1"/>
          <w:lang w:val="es-ES"/>
        </w:rPr>
        <w:t xml:space="preserve">. </w:t>
      </w:r>
      <w:r w:rsidR="1186818C" w:rsidRPr="000C3BCE">
        <w:rPr>
          <w:rFonts w:ascii="Cambria" w:hAnsi="Cambria" w:cs="Calibri"/>
          <w:color w:val="000000" w:themeColor="text1"/>
          <w:lang w:val="es-ES"/>
        </w:rPr>
        <w:t>En este sentido, c</w:t>
      </w:r>
      <w:r w:rsidR="75D95BBB" w:rsidRPr="000C3BCE">
        <w:rPr>
          <w:rFonts w:ascii="Cambria" w:hAnsi="Cambria" w:cs="Calibri"/>
          <w:color w:val="000000" w:themeColor="text1"/>
          <w:lang w:val="es-ES"/>
        </w:rPr>
        <w:t xml:space="preserve">omo se analiza a continuación, </w:t>
      </w:r>
      <w:r w:rsidR="302F455D" w:rsidRPr="000C3BCE">
        <w:rPr>
          <w:rFonts w:ascii="Cambria" w:hAnsi="Cambria" w:cs="Calibri"/>
          <w:color w:val="000000" w:themeColor="text1"/>
          <w:lang w:val="es-ES"/>
        </w:rPr>
        <w:t>l</w:t>
      </w:r>
      <w:r w:rsidR="4F704149" w:rsidRPr="000C3BCE">
        <w:rPr>
          <w:rFonts w:ascii="Cambria" w:hAnsi="Cambria" w:cs="Calibri"/>
          <w:color w:val="000000" w:themeColor="text1"/>
          <w:lang w:val="es-ES"/>
        </w:rPr>
        <w:t>as injerencias indebidas en el proceso electoral</w:t>
      </w:r>
      <w:r w:rsidR="21254716" w:rsidRPr="000C3BCE">
        <w:rPr>
          <w:rFonts w:ascii="Cambria" w:hAnsi="Cambria" w:cs="Calibri"/>
          <w:color w:val="000000" w:themeColor="text1"/>
          <w:lang w:val="es-ES"/>
        </w:rPr>
        <w:t xml:space="preserve"> y </w:t>
      </w:r>
      <w:r w:rsidR="4F704149" w:rsidRPr="000C3BCE">
        <w:rPr>
          <w:rFonts w:ascii="Cambria" w:hAnsi="Cambria" w:cs="Calibri"/>
          <w:color w:val="000000" w:themeColor="text1"/>
          <w:lang w:val="es-ES"/>
        </w:rPr>
        <w:t xml:space="preserve">el ejercicio abusivo del poder con fines político-electorales, lejos de </w:t>
      </w:r>
      <w:r w:rsidR="35A5A7F9" w:rsidRPr="000C3BCE">
        <w:rPr>
          <w:rFonts w:ascii="Cambria" w:hAnsi="Cambria" w:cs="Calibri"/>
          <w:color w:val="000000" w:themeColor="text1"/>
          <w:lang w:val="es-ES"/>
        </w:rPr>
        <w:t>ser hechos</w:t>
      </w:r>
      <w:r w:rsidR="4F704149" w:rsidRPr="000C3BCE">
        <w:rPr>
          <w:rFonts w:ascii="Cambria" w:hAnsi="Cambria" w:cs="Calibri"/>
          <w:color w:val="000000" w:themeColor="text1"/>
          <w:lang w:val="es-ES"/>
        </w:rPr>
        <w:t xml:space="preserve"> aislado</w:t>
      </w:r>
      <w:r w:rsidR="3D2F3623" w:rsidRPr="000C3BCE">
        <w:rPr>
          <w:rFonts w:ascii="Cambria" w:hAnsi="Cambria" w:cs="Calibri"/>
          <w:color w:val="000000" w:themeColor="text1"/>
          <w:lang w:val="es-ES"/>
        </w:rPr>
        <w:t>s</w:t>
      </w:r>
      <w:r w:rsidR="762C8EDC" w:rsidRPr="000C3BCE">
        <w:rPr>
          <w:rFonts w:ascii="Cambria" w:hAnsi="Cambria" w:cs="Calibri"/>
          <w:color w:val="000000" w:themeColor="text1"/>
          <w:lang w:val="es-ES"/>
        </w:rPr>
        <w:t xml:space="preserve">, </w:t>
      </w:r>
      <w:r w:rsidR="2262F69E" w:rsidRPr="000C3BCE">
        <w:rPr>
          <w:rFonts w:ascii="Cambria" w:hAnsi="Cambria" w:cs="Calibri"/>
          <w:color w:val="000000" w:themeColor="text1"/>
          <w:lang w:val="es-ES"/>
        </w:rPr>
        <w:t xml:space="preserve">han sido posibles por </w:t>
      </w:r>
      <w:r w:rsidR="74B2C0A6" w:rsidRPr="000C3BCE">
        <w:rPr>
          <w:rFonts w:ascii="Cambria" w:hAnsi="Cambria" w:cs="Calibri"/>
          <w:color w:val="000000" w:themeColor="text1"/>
          <w:lang w:val="es-ES"/>
        </w:rPr>
        <w:t xml:space="preserve">la </w:t>
      </w:r>
      <w:r w:rsidR="3C4B761B" w:rsidRPr="000C3BCE">
        <w:rPr>
          <w:rFonts w:ascii="Cambria" w:hAnsi="Cambria" w:cs="Calibri"/>
          <w:color w:val="000000" w:themeColor="text1"/>
          <w:lang w:val="es-ES"/>
        </w:rPr>
        <w:t>erosión del sistema de controles y pesos</w:t>
      </w:r>
      <w:r w:rsidR="3C5D959A" w:rsidRPr="000C3BCE">
        <w:rPr>
          <w:rFonts w:ascii="Cambria" w:hAnsi="Cambria" w:cs="Calibri"/>
          <w:color w:val="000000" w:themeColor="text1"/>
          <w:lang w:val="es-ES"/>
        </w:rPr>
        <w:t xml:space="preserve"> del Estado democrático</w:t>
      </w:r>
      <w:r w:rsidR="3C4B761B" w:rsidRPr="000C3BCE">
        <w:rPr>
          <w:rFonts w:ascii="Cambria" w:hAnsi="Cambria" w:cs="Calibri"/>
          <w:color w:val="000000" w:themeColor="text1"/>
          <w:lang w:val="es-ES"/>
        </w:rPr>
        <w:t>, y la</w:t>
      </w:r>
      <w:r w:rsidR="74B2C0A6" w:rsidRPr="000C3BCE">
        <w:rPr>
          <w:rFonts w:ascii="Cambria" w:hAnsi="Cambria" w:cs="Calibri"/>
          <w:color w:val="000000" w:themeColor="text1"/>
          <w:lang w:val="es-ES"/>
        </w:rPr>
        <w:t xml:space="preserve"> ausencia de garantías del Poder Judicial para cumplir </w:t>
      </w:r>
      <w:r w:rsidR="5D29ED4F" w:rsidRPr="000C3BCE">
        <w:rPr>
          <w:rFonts w:ascii="Cambria" w:hAnsi="Cambria" w:cs="Calibri"/>
          <w:color w:val="000000" w:themeColor="text1"/>
          <w:lang w:val="es-ES"/>
        </w:rPr>
        <w:t>su rol de</w:t>
      </w:r>
      <w:r w:rsidR="0DBACC87" w:rsidRPr="000C3BCE">
        <w:rPr>
          <w:rFonts w:ascii="Cambria" w:hAnsi="Cambria" w:cs="Calibri"/>
          <w:color w:val="000000" w:themeColor="text1"/>
          <w:lang w:val="es-ES"/>
        </w:rPr>
        <w:t xml:space="preserve"> ejercer un control</w:t>
      </w:r>
      <w:r w:rsidR="74B2C0A6" w:rsidRPr="000C3BCE">
        <w:rPr>
          <w:rFonts w:ascii="Cambria" w:hAnsi="Cambria" w:cs="Calibri"/>
          <w:color w:val="000000" w:themeColor="text1"/>
          <w:lang w:val="es-ES"/>
        </w:rPr>
        <w:t xml:space="preserve"> </w:t>
      </w:r>
      <w:r w:rsidR="3620C2B9" w:rsidRPr="000C3BCE">
        <w:rPr>
          <w:rFonts w:ascii="Cambria" w:hAnsi="Cambria" w:cs="Calibri"/>
          <w:color w:val="000000" w:themeColor="text1"/>
          <w:lang w:val="es-ES"/>
        </w:rPr>
        <w:t xml:space="preserve">de constitucionalidad y </w:t>
      </w:r>
      <w:r w:rsidR="74B2C0A6" w:rsidRPr="000C3BCE">
        <w:rPr>
          <w:rFonts w:ascii="Cambria" w:hAnsi="Cambria" w:cs="Calibri"/>
          <w:color w:val="000000" w:themeColor="text1"/>
          <w:lang w:val="es-ES"/>
        </w:rPr>
        <w:t>convencionalidad frente a</w:t>
      </w:r>
      <w:r w:rsidR="0C566951" w:rsidRPr="000C3BCE">
        <w:rPr>
          <w:rFonts w:ascii="Cambria" w:hAnsi="Cambria" w:cs="Calibri"/>
          <w:color w:val="000000" w:themeColor="text1"/>
          <w:lang w:val="es-ES"/>
        </w:rPr>
        <w:t xml:space="preserve"> los otros </w:t>
      </w:r>
      <w:r w:rsidR="74B2C0A6" w:rsidRPr="000C3BCE">
        <w:rPr>
          <w:rFonts w:ascii="Cambria" w:hAnsi="Cambria" w:cs="Calibri"/>
          <w:color w:val="000000" w:themeColor="text1"/>
          <w:lang w:val="es-ES"/>
        </w:rPr>
        <w:t>poderes públicos</w:t>
      </w:r>
      <w:r w:rsidR="0852E856" w:rsidRPr="000C3BCE">
        <w:rPr>
          <w:rFonts w:ascii="Cambria" w:hAnsi="Cambria" w:cs="Calibri"/>
          <w:color w:val="000000" w:themeColor="text1"/>
          <w:lang w:val="es-ES"/>
        </w:rPr>
        <w:t xml:space="preserve">. </w:t>
      </w:r>
      <w:r w:rsidR="3324364D" w:rsidRPr="000C3BCE">
        <w:rPr>
          <w:rFonts w:ascii="Cambria" w:hAnsi="Cambria" w:cs="Calibri"/>
          <w:color w:val="000000" w:themeColor="text1"/>
          <w:lang w:val="es-ES"/>
        </w:rPr>
        <w:t xml:space="preserve"> </w:t>
      </w:r>
    </w:p>
    <w:p w14:paraId="4373827A" w14:textId="52A4B3CC" w:rsidR="003B41C5" w:rsidRPr="000C3BCE" w:rsidRDefault="008D3409" w:rsidP="00AD0C6B">
      <w:pPr>
        <w:pStyle w:val="IATtulo"/>
        <w:jc w:val="both"/>
        <w:rPr>
          <w:color w:val="000000" w:themeColor="text1"/>
          <w:lang w:val="es-ES"/>
        </w:rPr>
      </w:pPr>
      <w:bookmarkStart w:id="8" w:name="_Toc162358187"/>
      <w:r w:rsidRPr="000C3BCE">
        <w:rPr>
          <w:color w:val="000000" w:themeColor="text1"/>
          <w:lang w:val="es-ES"/>
        </w:rPr>
        <w:t>INJERENCIAS INDEBIDAS EN EL PROCESO ELECTORAL Y EJERCICIO ABUSIVO DEL PODER</w:t>
      </w:r>
      <w:r w:rsidR="00B73CB7" w:rsidRPr="000C3BCE">
        <w:rPr>
          <w:color w:val="000000" w:themeColor="text1"/>
          <w:lang w:val="es-ES"/>
        </w:rPr>
        <w:t xml:space="preserve"> CON FINES POLÍTICO-ELECTORALES</w:t>
      </w:r>
      <w:bookmarkEnd w:id="8"/>
    </w:p>
    <w:p w14:paraId="72AA18F5" w14:textId="4FF77E87" w:rsidR="00B73CB7" w:rsidRPr="000C3BCE" w:rsidRDefault="00032CD3" w:rsidP="00076539">
      <w:pPr>
        <w:pStyle w:val="IAPrrafo"/>
        <w:rPr>
          <w:rFonts w:ascii="Cambria" w:eastAsia="Cambria" w:hAnsi="Cambria"/>
          <w:color w:val="000000" w:themeColor="text1"/>
          <w:lang w:val="es-ES"/>
        </w:rPr>
      </w:pPr>
      <w:r w:rsidRPr="000C3BCE">
        <w:rPr>
          <w:rFonts w:ascii="Cambria" w:hAnsi="Cambria" w:cs="Calibri"/>
          <w:color w:val="000000" w:themeColor="text1"/>
          <w:lang w:val="es-ES"/>
        </w:rPr>
        <w:t>En</w:t>
      </w:r>
      <w:r w:rsidRPr="000C3BCE">
        <w:rPr>
          <w:rFonts w:ascii="Cambria" w:eastAsia="Cambria" w:hAnsi="Cambria"/>
          <w:color w:val="000000" w:themeColor="text1"/>
          <w:lang w:val="es-ES"/>
        </w:rPr>
        <w:t xml:space="preserve"> 2023, </w:t>
      </w:r>
      <w:r w:rsidR="00210723" w:rsidRPr="000C3BCE">
        <w:rPr>
          <w:rFonts w:ascii="Cambria" w:eastAsia="Cambria" w:hAnsi="Cambria"/>
          <w:color w:val="000000" w:themeColor="text1"/>
          <w:lang w:val="es-ES"/>
        </w:rPr>
        <w:t xml:space="preserve">Comisión Interamericana </w:t>
      </w:r>
      <w:r w:rsidR="00AD0C6B" w:rsidRPr="000C3BCE">
        <w:rPr>
          <w:rFonts w:ascii="Cambria" w:eastAsia="Cambria" w:hAnsi="Cambria"/>
          <w:color w:val="000000" w:themeColor="text1"/>
          <w:lang w:val="es-ES"/>
        </w:rPr>
        <w:t xml:space="preserve">constató </w:t>
      </w:r>
      <w:r w:rsidR="00D63BF5" w:rsidRPr="000C3BCE">
        <w:rPr>
          <w:rFonts w:ascii="Cambria" w:eastAsia="Cambria" w:hAnsi="Cambria"/>
          <w:color w:val="000000" w:themeColor="text1"/>
          <w:lang w:val="es-ES"/>
        </w:rPr>
        <w:t>una serie de</w:t>
      </w:r>
      <w:r w:rsidR="00AD0C6B" w:rsidRPr="000C3BCE">
        <w:rPr>
          <w:rFonts w:ascii="Cambria" w:eastAsia="Cambria" w:hAnsi="Cambria"/>
          <w:color w:val="000000" w:themeColor="text1"/>
          <w:lang w:val="es-ES"/>
        </w:rPr>
        <w:t xml:space="preserve"> </w:t>
      </w:r>
      <w:r w:rsidRPr="000C3BCE">
        <w:rPr>
          <w:rFonts w:ascii="Cambria" w:eastAsia="Cambria" w:hAnsi="Cambria"/>
          <w:color w:val="000000" w:themeColor="text1"/>
          <w:lang w:val="es-ES"/>
        </w:rPr>
        <w:t>injerencias indebidas en el proceso electoral</w:t>
      </w:r>
      <w:r w:rsidR="008F0552" w:rsidRPr="000C3BCE">
        <w:rPr>
          <w:rFonts w:ascii="Cambria" w:eastAsia="Cambria" w:hAnsi="Cambria"/>
          <w:color w:val="000000" w:themeColor="text1"/>
          <w:lang w:val="es-ES"/>
        </w:rPr>
        <w:t xml:space="preserve">, principalmente, </w:t>
      </w:r>
      <w:r w:rsidR="00AD0C6B" w:rsidRPr="000C3BCE">
        <w:rPr>
          <w:rFonts w:ascii="Cambria" w:eastAsia="Cambria" w:hAnsi="Cambria"/>
          <w:color w:val="000000" w:themeColor="text1"/>
          <w:lang w:val="es-ES"/>
        </w:rPr>
        <w:t xml:space="preserve">como consecuencia del ejercicio abusivo del </w:t>
      </w:r>
      <w:r w:rsidR="00906A5E" w:rsidRPr="000C3BCE">
        <w:rPr>
          <w:rFonts w:ascii="Cambria" w:eastAsia="Cambria" w:hAnsi="Cambria"/>
          <w:color w:val="000000" w:themeColor="text1"/>
          <w:lang w:val="es-ES"/>
        </w:rPr>
        <w:t>Ministerio Público</w:t>
      </w:r>
      <w:r w:rsidR="00D63BF5" w:rsidRPr="000C3BCE">
        <w:rPr>
          <w:rFonts w:ascii="Cambria" w:eastAsia="Cambria" w:hAnsi="Cambria"/>
          <w:color w:val="000000" w:themeColor="text1"/>
          <w:lang w:val="es-ES"/>
        </w:rPr>
        <w:t>, lo que</w:t>
      </w:r>
      <w:r w:rsidR="0081504A" w:rsidRPr="000C3BCE">
        <w:rPr>
          <w:rFonts w:ascii="Cambria" w:eastAsia="Cambria" w:hAnsi="Cambria"/>
          <w:color w:val="000000" w:themeColor="text1"/>
          <w:lang w:val="es-ES"/>
        </w:rPr>
        <w:t>, a su vez,</w:t>
      </w:r>
      <w:r w:rsidR="00D63BF5" w:rsidRPr="000C3BCE">
        <w:rPr>
          <w:rFonts w:ascii="Cambria" w:eastAsia="Cambria" w:hAnsi="Cambria"/>
          <w:color w:val="000000" w:themeColor="text1"/>
          <w:lang w:val="es-ES"/>
        </w:rPr>
        <w:t xml:space="preserve"> ha puesto en entredicho</w:t>
      </w:r>
      <w:r w:rsidR="00AD0C6B" w:rsidRPr="000C3BCE">
        <w:rPr>
          <w:rFonts w:ascii="Cambria" w:eastAsia="Cambria" w:hAnsi="Cambria"/>
          <w:color w:val="000000" w:themeColor="text1"/>
          <w:lang w:val="es-ES"/>
        </w:rPr>
        <w:t xml:space="preserve"> en riesgo el orden constitucional y </w:t>
      </w:r>
      <w:r w:rsidR="00D63BF5" w:rsidRPr="000C3BCE">
        <w:rPr>
          <w:rFonts w:ascii="Cambria" w:eastAsia="Cambria" w:hAnsi="Cambria"/>
          <w:color w:val="000000" w:themeColor="text1"/>
          <w:lang w:val="es-ES"/>
        </w:rPr>
        <w:t>el principio de separación de</w:t>
      </w:r>
      <w:r w:rsidR="00AD0C6B" w:rsidRPr="000C3BCE">
        <w:rPr>
          <w:rFonts w:ascii="Cambria" w:eastAsia="Cambria" w:hAnsi="Cambria"/>
          <w:color w:val="000000" w:themeColor="text1"/>
          <w:lang w:val="es-ES"/>
        </w:rPr>
        <w:t xml:space="preserve"> los poderes públicos. </w:t>
      </w:r>
    </w:p>
    <w:p w14:paraId="6389FA6B" w14:textId="139267F0" w:rsidR="00AD0C6B" w:rsidRPr="000C3BCE" w:rsidRDefault="008F0552" w:rsidP="00AD0C6B">
      <w:pPr>
        <w:pStyle w:val="IAPrrafo"/>
        <w:rPr>
          <w:rFonts w:ascii="Cambria" w:eastAsia="Cambria" w:hAnsi="Cambria"/>
          <w:color w:val="000000" w:themeColor="text1"/>
          <w:szCs w:val="20"/>
          <w:lang w:val="es-ES"/>
        </w:rPr>
      </w:pPr>
      <w:r w:rsidRPr="000C3BCE">
        <w:rPr>
          <w:rFonts w:ascii="Cambria" w:eastAsia="Cambria" w:hAnsi="Cambria"/>
          <w:color w:val="000000" w:themeColor="text1"/>
          <w:lang w:val="es-ES"/>
        </w:rPr>
        <w:t>E</w:t>
      </w:r>
      <w:r w:rsidR="00AD0C6B" w:rsidRPr="000C3BCE">
        <w:rPr>
          <w:rFonts w:ascii="Cambria" w:eastAsia="Cambria" w:hAnsi="Cambria"/>
          <w:color w:val="000000" w:themeColor="text1"/>
          <w:lang w:val="es-ES"/>
        </w:rPr>
        <w:t>stas injerencias consistieron en restricciones para la participación efectiva de personas y partidos políticos, la suspensión del anuncio de los resultados de la primera vuelta por más de dos semanas, la</w:t>
      </w:r>
      <w:r w:rsidR="00D63BF5" w:rsidRPr="000C3BCE">
        <w:rPr>
          <w:rFonts w:ascii="Cambria" w:eastAsia="Cambria" w:hAnsi="Cambria"/>
          <w:color w:val="000000" w:themeColor="text1"/>
          <w:lang w:val="es-ES"/>
        </w:rPr>
        <w:t xml:space="preserve"> suspensión de la</w:t>
      </w:r>
      <w:r w:rsidR="00AD0C6B" w:rsidRPr="000C3BCE">
        <w:rPr>
          <w:rFonts w:ascii="Cambria" w:eastAsia="Cambria" w:hAnsi="Cambria"/>
          <w:color w:val="000000" w:themeColor="text1"/>
          <w:lang w:val="es-ES"/>
        </w:rPr>
        <w:t xml:space="preserve"> inscripción como persona jurídica del Movimiento Semilla</w:t>
      </w:r>
      <w:r w:rsidR="00D63BF5" w:rsidRPr="000C3BCE">
        <w:rPr>
          <w:rFonts w:ascii="Cambria" w:eastAsia="Cambria" w:hAnsi="Cambria"/>
          <w:color w:val="000000" w:themeColor="text1"/>
          <w:lang w:val="es-ES"/>
        </w:rPr>
        <w:t>, el allanamiento a su sede y los intentos</w:t>
      </w:r>
      <w:r w:rsidR="00AD0C6B" w:rsidRPr="000C3BCE">
        <w:rPr>
          <w:rFonts w:ascii="Cambria" w:eastAsia="Cambria" w:hAnsi="Cambria"/>
          <w:color w:val="000000" w:themeColor="text1"/>
          <w:lang w:val="es-ES"/>
        </w:rPr>
        <w:t xml:space="preserve"> para impedir a sus integrantes la adjudicación de cargos públicos</w:t>
      </w:r>
      <w:r w:rsidR="00D63BF5" w:rsidRPr="000C3BCE">
        <w:rPr>
          <w:rFonts w:ascii="Cambria" w:eastAsia="Cambria" w:hAnsi="Cambria"/>
          <w:color w:val="000000" w:themeColor="text1"/>
          <w:lang w:val="es-ES"/>
        </w:rPr>
        <w:t xml:space="preserve">; </w:t>
      </w:r>
      <w:r w:rsidR="00AD0C6B" w:rsidRPr="000C3BCE">
        <w:rPr>
          <w:rFonts w:ascii="Cambria" w:eastAsia="Cambria" w:hAnsi="Cambria"/>
          <w:color w:val="000000" w:themeColor="text1"/>
          <w:lang w:val="es-ES"/>
        </w:rPr>
        <w:t>allanamientos al Tribunal Supremo Electoral, así como solicitudes de antejuicio tramitadas en contra</w:t>
      </w:r>
      <w:r w:rsidR="00D63BF5" w:rsidRPr="000C3BCE">
        <w:rPr>
          <w:rFonts w:ascii="Cambria" w:eastAsia="Cambria" w:hAnsi="Cambria"/>
          <w:color w:val="000000" w:themeColor="text1"/>
          <w:lang w:val="es-ES"/>
        </w:rPr>
        <w:t xml:space="preserve"> de sus integrantes</w:t>
      </w:r>
      <w:r w:rsidR="00AD0C6B" w:rsidRPr="000C3BCE">
        <w:rPr>
          <w:rFonts w:ascii="Cambria" w:eastAsia="Cambria" w:hAnsi="Cambria"/>
          <w:color w:val="000000" w:themeColor="text1"/>
          <w:lang w:val="es-ES"/>
        </w:rPr>
        <w:t xml:space="preserve">, </w:t>
      </w:r>
      <w:r w:rsidR="00435FCA" w:rsidRPr="000C3BCE">
        <w:rPr>
          <w:rFonts w:ascii="Cambria" w:eastAsia="Cambria" w:hAnsi="Cambria"/>
          <w:color w:val="000000" w:themeColor="text1"/>
          <w:lang w:val="es-ES"/>
        </w:rPr>
        <w:t xml:space="preserve">confiscación de las urnas de la primera vuelta de la elección por el MP, </w:t>
      </w:r>
      <w:r w:rsidR="00AD0C6B" w:rsidRPr="000C3BCE">
        <w:rPr>
          <w:rFonts w:ascii="Cambria" w:eastAsia="Cambria" w:hAnsi="Cambria"/>
          <w:color w:val="000000" w:themeColor="text1"/>
          <w:lang w:val="es-ES"/>
        </w:rPr>
        <w:t>entre otras</w:t>
      </w:r>
      <w:r w:rsidRPr="000C3BCE">
        <w:rPr>
          <w:rFonts w:ascii="Cambria" w:eastAsia="Cambria" w:hAnsi="Cambria"/>
          <w:color w:val="000000" w:themeColor="text1"/>
          <w:lang w:val="es-ES"/>
        </w:rPr>
        <w:t xml:space="preserve">, como se analiza </w:t>
      </w:r>
      <w:r w:rsidR="00015BF6" w:rsidRPr="000C3BCE">
        <w:rPr>
          <w:rFonts w:ascii="Cambria" w:eastAsia="Cambria" w:hAnsi="Cambria"/>
          <w:color w:val="000000" w:themeColor="text1"/>
          <w:lang w:val="es-ES"/>
        </w:rPr>
        <w:t>en esta sección.</w:t>
      </w:r>
    </w:p>
    <w:p w14:paraId="0F11DE23" w14:textId="3964BD42" w:rsidR="00D7197B" w:rsidRPr="000C3BCE" w:rsidRDefault="00985745" w:rsidP="0005436B">
      <w:pPr>
        <w:pStyle w:val="IAPrrafo"/>
        <w:rPr>
          <w:rFonts w:ascii="Cambria" w:eastAsia="Cambria" w:hAnsi="Cambria"/>
          <w:color w:val="000000" w:themeColor="text1"/>
          <w:szCs w:val="20"/>
          <w:lang w:val="es-ES"/>
        </w:rPr>
      </w:pPr>
      <w:r w:rsidRPr="000C3BCE">
        <w:rPr>
          <w:rFonts w:ascii="Cambria" w:eastAsia="Cambria" w:hAnsi="Cambria"/>
          <w:color w:val="000000" w:themeColor="text1"/>
          <w:lang w:val="es-ES"/>
        </w:rPr>
        <w:t>Sobre el desarrollo del proceso electoral,</w:t>
      </w:r>
      <w:r w:rsidR="002F2E4B" w:rsidRPr="000C3BCE">
        <w:rPr>
          <w:rFonts w:ascii="Cambria" w:eastAsia="Cambria" w:hAnsi="Cambria"/>
          <w:color w:val="000000" w:themeColor="text1"/>
          <w:lang w:val="es-ES"/>
        </w:rPr>
        <w:t xml:space="preserve"> e</w:t>
      </w:r>
      <w:r w:rsidR="00015BF6" w:rsidRPr="000C3BCE">
        <w:rPr>
          <w:rFonts w:ascii="Cambria" w:eastAsia="Cambria" w:hAnsi="Cambria"/>
          <w:color w:val="000000" w:themeColor="text1"/>
          <w:lang w:val="es-ES"/>
        </w:rPr>
        <w:t>l Estado de Guatemala informó que, de conformidad con el Artículo 196 de la Ley Electoral y de Partidos Políticos, el Pleno del Tribunal Supremo Electoral con fecha 20 de enero de 2023, emitió el Decreto Número 1-2023, en el cual se convocó a las Elecciones Generales para los cargos de Presidente y Vicepresidente de la República; Diputados al Congreso de la República por los sistemas de distritos electorales y lista nacional; corporaciones municipales del país integradas por alcaldes, síndicos y concejales, titulares y suplentes; a elección de Diputados al Parlamento Centroamericano, titulares y suplentes”. D</w:t>
      </w:r>
      <w:r w:rsidR="00D7197B" w:rsidRPr="000C3BCE">
        <w:rPr>
          <w:rFonts w:ascii="Cambria" w:eastAsia="Cambria" w:hAnsi="Cambria"/>
          <w:color w:val="000000" w:themeColor="text1"/>
          <w:lang w:val="es-ES"/>
        </w:rPr>
        <w:t xml:space="preserve">icho </w:t>
      </w:r>
      <w:r w:rsidR="00015BF6" w:rsidRPr="000C3BCE">
        <w:rPr>
          <w:rFonts w:ascii="Cambria" w:eastAsia="Cambria" w:hAnsi="Cambria"/>
          <w:color w:val="000000" w:themeColor="text1"/>
          <w:lang w:val="es-ES"/>
        </w:rPr>
        <w:t>proceso constó de 3 fases comprendi</w:t>
      </w:r>
      <w:r w:rsidR="00D7197B" w:rsidRPr="000C3BCE">
        <w:rPr>
          <w:rFonts w:ascii="Cambria" w:eastAsia="Cambria" w:hAnsi="Cambria"/>
          <w:color w:val="000000" w:themeColor="text1"/>
          <w:lang w:val="es-ES"/>
        </w:rPr>
        <w:t>das entre el</w:t>
      </w:r>
      <w:r w:rsidR="00015BF6" w:rsidRPr="000C3BCE">
        <w:rPr>
          <w:rFonts w:ascii="Cambria" w:eastAsia="Cambria" w:hAnsi="Cambria"/>
          <w:color w:val="000000" w:themeColor="text1"/>
          <w:lang w:val="es-ES"/>
        </w:rPr>
        <w:t xml:space="preserve"> 21 de enero 2023 al 31 de octubre de 2023</w:t>
      </w:r>
      <w:r w:rsidR="00D7197B" w:rsidRPr="000C3BCE">
        <w:rPr>
          <w:rStyle w:val="FootnoteReference"/>
          <w:rFonts w:ascii="Cambria" w:eastAsia="Cambria" w:hAnsi="Cambria"/>
          <w:color w:val="000000" w:themeColor="text1"/>
          <w:lang w:val="es-ES"/>
        </w:rPr>
        <w:footnoteReference w:id="122"/>
      </w:r>
      <w:r w:rsidR="00015BF6" w:rsidRPr="000C3BCE">
        <w:rPr>
          <w:rFonts w:ascii="Cambria" w:eastAsia="Cambria" w:hAnsi="Cambria"/>
          <w:color w:val="000000" w:themeColor="text1"/>
          <w:lang w:val="es-ES"/>
        </w:rPr>
        <w:t>.</w:t>
      </w:r>
    </w:p>
    <w:p w14:paraId="6272B5C7" w14:textId="71B39C59" w:rsidR="00FC7A0C" w:rsidRPr="000C3BCE" w:rsidRDefault="00FC7A0C" w:rsidP="0005436B">
      <w:pPr>
        <w:pStyle w:val="IAPrrafo"/>
        <w:rPr>
          <w:rFonts w:ascii="Cambria" w:eastAsia="Cambria" w:hAnsi="Cambria"/>
          <w:color w:val="000000" w:themeColor="text1"/>
          <w:szCs w:val="20"/>
          <w:lang w:val="es-ES"/>
        </w:rPr>
      </w:pPr>
      <w:r w:rsidRPr="000C3BCE">
        <w:rPr>
          <w:rFonts w:ascii="Cambria" w:eastAsia="Cambria" w:hAnsi="Cambria"/>
          <w:color w:val="000000" w:themeColor="text1"/>
          <w:lang w:val="es-ES"/>
        </w:rPr>
        <w:t>En relación con la primera fase</w:t>
      </w:r>
      <w:r w:rsidR="0005436B" w:rsidRPr="000C3BCE">
        <w:rPr>
          <w:rFonts w:ascii="Cambria" w:eastAsia="Cambria" w:hAnsi="Cambria"/>
          <w:color w:val="000000" w:themeColor="text1"/>
          <w:lang w:val="es-ES"/>
        </w:rPr>
        <w:t xml:space="preserve"> realizada </w:t>
      </w:r>
      <w:r w:rsidRPr="000C3BCE">
        <w:rPr>
          <w:rFonts w:ascii="Cambria" w:eastAsia="Cambria" w:hAnsi="Cambria"/>
          <w:color w:val="000000" w:themeColor="text1"/>
          <w:lang w:val="es-ES"/>
        </w:rPr>
        <w:t>entre</w:t>
      </w:r>
      <w:r w:rsidR="002F2E4B" w:rsidRPr="000C3BCE">
        <w:rPr>
          <w:rFonts w:ascii="Cambria" w:eastAsia="Cambria" w:hAnsi="Cambria"/>
          <w:color w:val="000000" w:themeColor="text1"/>
          <w:lang w:val="es-ES"/>
        </w:rPr>
        <w:t xml:space="preserve"> el</w:t>
      </w:r>
      <w:r w:rsidRPr="000C3BCE">
        <w:rPr>
          <w:rFonts w:ascii="Cambria" w:eastAsia="Cambria" w:hAnsi="Cambria"/>
          <w:color w:val="000000" w:themeColor="text1"/>
          <w:lang w:val="es-ES"/>
        </w:rPr>
        <w:t xml:space="preserve"> 21 de enero 2023 y el 26 de marzo de 2023, el Estado </w:t>
      </w:r>
      <w:r w:rsidR="00985745" w:rsidRPr="000C3BCE">
        <w:rPr>
          <w:rFonts w:ascii="Cambria" w:eastAsia="Cambria" w:hAnsi="Cambria"/>
          <w:color w:val="000000" w:themeColor="text1"/>
          <w:lang w:val="es-ES"/>
        </w:rPr>
        <w:t>indicó la realización de</w:t>
      </w:r>
      <w:r w:rsidRPr="000C3BCE">
        <w:rPr>
          <w:rFonts w:ascii="Cambria" w:eastAsia="Cambria" w:hAnsi="Cambria"/>
          <w:color w:val="000000" w:themeColor="text1"/>
          <w:lang w:val="es-ES"/>
        </w:rPr>
        <w:t xml:space="preserve"> las actividades siguientes: “1. </w:t>
      </w:r>
      <w:r w:rsidR="002F2E4B" w:rsidRPr="000C3BCE">
        <w:rPr>
          <w:rFonts w:ascii="Cambria" w:eastAsia="Cambria" w:hAnsi="Cambria"/>
          <w:color w:val="000000" w:themeColor="text1"/>
          <w:lang w:val="es-ES"/>
        </w:rPr>
        <w:t>Postulación</w:t>
      </w:r>
      <w:r w:rsidRPr="000C3BCE">
        <w:rPr>
          <w:rFonts w:ascii="Cambria" w:eastAsia="Cambria" w:hAnsi="Cambria"/>
          <w:color w:val="000000" w:themeColor="text1"/>
          <w:lang w:val="es-ES"/>
        </w:rPr>
        <w:t xml:space="preserve"> e </w:t>
      </w:r>
      <w:r w:rsidR="002F2E4B" w:rsidRPr="000C3BCE">
        <w:rPr>
          <w:rFonts w:ascii="Cambria" w:eastAsia="Cambria" w:hAnsi="Cambria"/>
          <w:color w:val="000000" w:themeColor="text1"/>
          <w:lang w:val="es-ES"/>
        </w:rPr>
        <w:t>inscripción</w:t>
      </w:r>
      <w:r w:rsidRPr="000C3BCE">
        <w:rPr>
          <w:rFonts w:ascii="Cambria" w:eastAsia="Cambria" w:hAnsi="Cambria"/>
          <w:color w:val="000000" w:themeColor="text1"/>
          <w:lang w:val="es-ES"/>
        </w:rPr>
        <w:t xml:space="preserve"> de candidatos postulados por las organizaciones </w:t>
      </w:r>
      <w:r w:rsidR="002F2E4B" w:rsidRPr="000C3BCE">
        <w:rPr>
          <w:rFonts w:ascii="Cambria" w:eastAsia="Cambria" w:hAnsi="Cambria"/>
          <w:color w:val="000000" w:themeColor="text1"/>
          <w:lang w:val="es-ES"/>
        </w:rPr>
        <w:t>políticas</w:t>
      </w:r>
      <w:r w:rsidRPr="000C3BCE">
        <w:rPr>
          <w:rFonts w:ascii="Cambria" w:eastAsia="Cambria" w:hAnsi="Cambria"/>
          <w:color w:val="000000" w:themeColor="text1"/>
          <w:lang w:val="es-ES"/>
        </w:rPr>
        <w:t xml:space="preserve"> para todos los cargos de </w:t>
      </w:r>
      <w:r w:rsidR="002F2E4B" w:rsidRPr="000C3BCE">
        <w:rPr>
          <w:rFonts w:ascii="Cambria" w:eastAsia="Cambria" w:hAnsi="Cambria"/>
          <w:color w:val="000000" w:themeColor="text1"/>
          <w:lang w:val="es-ES"/>
        </w:rPr>
        <w:t>elección</w:t>
      </w:r>
      <w:r w:rsidRPr="000C3BCE">
        <w:rPr>
          <w:rFonts w:ascii="Cambria" w:eastAsia="Cambria" w:hAnsi="Cambria"/>
          <w:color w:val="000000" w:themeColor="text1"/>
          <w:lang w:val="es-ES"/>
        </w:rPr>
        <w:t xml:space="preserve"> popular. En este proceso electoral se </w:t>
      </w:r>
      <w:r w:rsidR="00BE08C9" w:rsidRPr="000C3BCE">
        <w:rPr>
          <w:rFonts w:ascii="Cambria" w:eastAsia="Cambria" w:hAnsi="Cambria"/>
          <w:color w:val="000000" w:themeColor="text1"/>
          <w:lang w:val="es-ES"/>
        </w:rPr>
        <w:t>contó</w:t>
      </w:r>
      <w:r w:rsidRPr="000C3BCE">
        <w:rPr>
          <w:rFonts w:ascii="Cambria" w:eastAsia="Cambria" w:hAnsi="Cambria"/>
          <w:color w:val="000000" w:themeColor="text1"/>
          <w:lang w:val="es-ES"/>
        </w:rPr>
        <w:t xml:space="preserve"> con la </w:t>
      </w:r>
      <w:r w:rsidR="002F2E4B" w:rsidRPr="000C3BCE">
        <w:rPr>
          <w:rFonts w:ascii="Cambria" w:eastAsia="Cambria" w:hAnsi="Cambria"/>
          <w:color w:val="000000" w:themeColor="text1"/>
          <w:lang w:val="es-ES"/>
        </w:rPr>
        <w:t>participación</w:t>
      </w:r>
      <w:r w:rsidRPr="000C3BCE">
        <w:rPr>
          <w:rFonts w:ascii="Cambria" w:eastAsia="Cambria" w:hAnsi="Cambria"/>
          <w:color w:val="000000" w:themeColor="text1"/>
          <w:lang w:val="es-ES"/>
        </w:rPr>
        <w:t xml:space="preserve"> de 40,086 ciudadanos guatemaltecos debidamente inscritos; 2.</w:t>
      </w:r>
      <w:r w:rsidR="002F2E4B" w:rsidRPr="000C3BCE">
        <w:rPr>
          <w:rFonts w:ascii="Cambria" w:eastAsia="Cambria" w:hAnsi="Cambria"/>
          <w:color w:val="000000" w:themeColor="text1"/>
          <w:lang w:val="es-ES"/>
        </w:rPr>
        <w:t xml:space="preserve"> </w:t>
      </w:r>
      <w:r w:rsidRPr="000C3BCE">
        <w:rPr>
          <w:rFonts w:ascii="Cambria" w:eastAsia="Cambria" w:hAnsi="Cambria"/>
          <w:color w:val="000000" w:themeColor="text1"/>
          <w:lang w:val="es-ES"/>
        </w:rPr>
        <w:t xml:space="preserve">Designación de fiscales nacionales titulares y suplentes por parte de las organizaciones políticas; 3. Empadronamiento de ciudadanos para garantizar el derecho al sufragio; 4. Integración de los órganos electorales temporales de conformidad con la ley (Juntas Electorales Distritales, Departamentales, Municipales y Receptoras de Votos)”. Entre el 27 de marzo y el 23 de junio de 2023, la segunda fase comprendió acciones como la </w:t>
      </w:r>
      <w:r w:rsidR="002F2E4B" w:rsidRPr="000C3BCE">
        <w:rPr>
          <w:rFonts w:ascii="Cambria" w:eastAsia="Cambria" w:hAnsi="Cambria"/>
          <w:color w:val="000000" w:themeColor="text1"/>
          <w:lang w:val="es-ES"/>
        </w:rPr>
        <w:t>depuración</w:t>
      </w:r>
      <w:r w:rsidRPr="000C3BCE">
        <w:rPr>
          <w:rFonts w:ascii="Cambria" w:eastAsia="Cambria" w:hAnsi="Cambria"/>
          <w:color w:val="000000" w:themeColor="text1"/>
          <w:lang w:val="es-ES"/>
        </w:rPr>
        <w:t xml:space="preserve"> e </w:t>
      </w:r>
      <w:r w:rsidR="002F2E4B" w:rsidRPr="000C3BCE">
        <w:rPr>
          <w:rFonts w:ascii="Cambria" w:eastAsia="Cambria" w:hAnsi="Cambria"/>
          <w:color w:val="000000" w:themeColor="text1"/>
          <w:lang w:val="es-ES"/>
        </w:rPr>
        <w:lastRenderedPageBreak/>
        <w:t>impresión</w:t>
      </w:r>
      <w:r w:rsidRPr="000C3BCE">
        <w:rPr>
          <w:rFonts w:ascii="Cambria" w:eastAsia="Cambria" w:hAnsi="Cambria"/>
          <w:color w:val="000000" w:themeColor="text1"/>
          <w:lang w:val="es-ES"/>
        </w:rPr>
        <w:t xml:space="preserve"> del </w:t>
      </w:r>
      <w:r w:rsidR="002F2E4B" w:rsidRPr="000C3BCE">
        <w:rPr>
          <w:rFonts w:ascii="Cambria" w:eastAsia="Cambria" w:hAnsi="Cambria"/>
          <w:color w:val="000000" w:themeColor="text1"/>
          <w:lang w:val="es-ES"/>
        </w:rPr>
        <w:t>padrón</w:t>
      </w:r>
      <w:r w:rsidRPr="000C3BCE">
        <w:rPr>
          <w:rFonts w:ascii="Cambria" w:eastAsia="Cambria" w:hAnsi="Cambria"/>
          <w:color w:val="000000" w:themeColor="text1"/>
          <w:lang w:val="es-ES"/>
        </w:rPr>
        <w:t xml:space="preserve"> electoral, </w:t>
      </w:r>
      <w:r w:rsidR="002F2E4B" w:rsidRPr="000C3BCE">
        <w:rPr>
          <w:rFonts w:ascii="Cambria" w:eastAsia="Cambria" w:hAnsi="Cambria"/>
          <w:color w:val="000000" w:themeColor="text1"/>
          <w:lang w:val="es-ES"/>
        </w:rPr>
        <w:t>preparación</w:t>
      </w:r>
      <w:r w:rsidRPr="000C3BCE">
        <w:rPr>
          <w:rFonts w:ascii="Cambria" w:eastAsia="Cambria" w:hAnsi="Cambria"/>
          <w:color w:val="000000" w:themeColor="text1"/>
          <w:lang w:val="es-ES"/>
        </w:rPr>
        <w:t xml:space="preserve"> y </w:t>
      </w:r>
      <w:r w:rsidR="002F2E4B" w:rsidRPr="000C3BCE">
        <w:rPr>
          <w:rFonts w:ascii="Cambria" w:eastAsia="Cambria" w:hAnsi="Cambria"/>
          <w:color w:val="000000" w:themeColor="text1"/>
          <w:lang w:val="es-ES"/>
        </w:rPr>
        <w:t>remisión</w:t>
      </w:r>
      <w:r w:rsidRPr="000C3BCE">
        <w:rPr>
          <w:rFonts w:ascii="Cambria" w:eastAsia="Cambria" w:hAnsi="Cambria"/>
          <w:color w:val="000000" w:themeColor="text1"/>
          <w:lang w:val="es-ES"/>
        </w:rPr>
        <w:t xml:space="preserve"> de papeletas y materiales electorales a las Juntas Electorales, integración de las Juntas Receptoras de Voto, entre otras</w:t>
      </w:r>
      <w:r w:rsidR="0005436B" w:rsidRPr="000C3BCE">
        <w:rPr>
          <w:rStyle w:val="FootnoteReference"/>
          <w:rFonts w:ascii="Cambria" w:eastAsia="Cambria" w:hAnsi="Cambria"/>
          <w:color w:val="000000" w:themeColor="text1"/>
          <w:lang w:val="es-ES"/>
        </w:rPr>
        <w:footnoteReference w:id="123"/>
      </w:r>
      <w:r w:rsidRPr="000C3BCE">
        <w:rPr>
          <w:rFonts w:ascii="Cambria" w:eastAsia="Cambria" w:hAnsi="Cambria"/>
          <w:color w:val="000000" w:themeColor="text1"/>
          <w:lang w:val="es-ES"/>
        </w:rPr>
        <w:t xml:space="preserve">. </w:t>
      </w:r>
    </w:p>
    <w:p w14:paraId="6DD27597" w14:textId="0536FA8F" w:rsidR="0005436B" w:rsidRPr="000C3BCE" w:rsidRDefault="00FC7A0C" w:rsidP="0005436B">
      <w:pPr>
        <w:pStyle w:val="IAPrrafo"/>
        <w:rPr>
          <w:rFonts w:ascii="Cambria" w:hAnsi="Cambria"/>
          <w:szCs w:val="20"/>
          <w:lang w:val="es-ES"/>
        </w:rPr>
      </w:pPr>
      <w:r w:rsidRPr="000C3BCE">
        <w:rPr>
          <w:rFonts w:ascii="Cambria" w:eastAsia="Cambria" w:hAnsi="Cambria"/>
          <w:lang w:val="es-ES"/>
        </w:rPr>
        <w:t>Finalmente,</w:t>
      </w:r>
      <w:r w:rsidR="0005436B" w:rsidRPr="000C3BCE">
        <w:rPr>
          <w:rFonts w:ascii="Cambria" w:hAnsi="Cambria"/>
          <w:lang w:val="es-ES"/>
        </w:rPr>
        <w:t xml:space="preserve"> de acuerdo con la información proporcionada,</w:t>
      </w:r>
      <w:r w:rsidRPr="000C3BCE">
        <w:rPr>
          <w:rFonts w:ascii="Cambria" w:eastAsia="Cambria" w:hAnsi="Cambria"/>
          <w:lang w:val="es-ES"/>
        </w:rPr>
        <w:t xml:space="preserve"> e</w:t>
      </w:r>
      <w:r w:rsidR="0005436B" w:rsidRPr="000C3BCE">
        <w:rPr>
          <w:rFonts w:ascii="Cambria" w:hAnsi="Cambria"/>
          <w:lang w:val="es-ES"/>
        </w:rPr>
        <w:t>ntre el</w:t>
      </w:r>
      <w:r w:rsidRPr="000C3BCE">
        <w:rPr>
          <w:rFonts w:ascii="Cambria" w:eastAsia="Cambria" w:hAnsi="Cambria"/>
          <w:lang w:val="es-ES"/>
        </w:rPr>
        <w:t xml:space="preserve"> 23 de junio </w:t>
      </w:r>
      <w:r w:rsidR="0005436B" w:rsidRPr="000C3BCE">
        <w:rPr>
          <w:rFonts w:ascii="Cambria" w:hAnsi="Cambria"/>
          <w:lang w:val="es-ES"/>
        </w:rPr>
        <w:t xml:space="preserve">y </w:t>
      </w:r>
      <w:r w:rsidRPr="000C3BCE">
        <w:rPr>
          <w:rFonts w:ascii="Cambria" w:eastAsia="Cambria" w:hAnsi="Cambria"/>
          <w:lang w:val="es-ES"/>
        </w:rPr>
        <w:t>31 de octubre de 2023</w:t>
      </w:r>
      <w:r w:rsidR="0005436B" w:rsidRPr="000C3BCE">
        <w:rPr>
          <w:rFonts w:ascii="Cambria" w:hAnsi="Cambria"/>
          <w:lang w:val="es-ES"/>
        </w:rPr>
        <w:t>,</w:t>
      </w:r>
      <w:r w:rsidRPr="000C3BCE">
        <w:rPr>
          <w:rFonts w:ascii="Cambria" w:hAnsi="Cambria"/>
          <w:lang w:val="es-ES"/>
        </w:rPr>
        <w:t xml:space="preserve"> se desarrolló la tercera etapa del proceso electoral</w:t>
      </w:r>
      <w:r w:rsidR="0005436B" w:rsidRPr="000C3BCE">
        <w:rPr>
          <w:rFonts w:ascii="Cambria" w:hAnsi="Cambria"/>
          <w:lang w:val="es-ES"/>
        </w:rPr>
        <w:t xml:space="preserve"> que comprendió:</w:t>
      </w:r>
    </w:p>
    <w:p w14:paraId="33B5F75A" w14:textId="77777777" w:rsidR="0005436B" w:rsidRPr="000C3BCE" w:rsidRDefault="0005436B">
      <w:pPr>
        <w:pStyle w:val="IAPrrafo"/>
        <w:numPr>
          <w:ilvl w:val="0"/>
          <w:numId w:val="19"/>
        </w:numPr>
        <w:rPr>
          <w:rFonts w:ascii="Cambria" w:hAnsi="Cambria"/>
          <w:szCs w:val="20"/>
          <w:lang w:val="es-ES"/>
        </w:rPr>
      </w:pPr>
      <w:r w:rsidRPr="000C3BCE">
        <w:rPr>
          <w:rFonts w:ascii="Cambria" w:hAnsi="Cambria"/>
          <w:szCs w:val="20"/>
          <w:lang w:val="es-ES"/>
        </w:rPr>
        <w:t xml:space="preserve">La primera vuelta electoral realizada el 25 de junio de 2023. </w:t>
      </w:r>
    </w:p>
    <w:p w14:paraId="4F9E02FA" w14:textId="77777777" w:rsidR="0079424A" w:rsidRPr="000C3BCE" w:rsidRDefault="0005436B">
      <w:pPr>
        <w:pStyle w:val="IAPrrafo"/>
        <w:numPr>
          <w:ilvl w:val="0"/>
          <w:numId w:val="19"/>
        </w:numPr>
        <w:rPr>
          <w:rFonts w:ascii="Cambria" w:eastAsiaTheme="minorHAnsi" w:hAnsi="Cambria" w:cstheme="minorBidi"/>
          <w:szCs w:val="20"/>
          <w:lang w:val="es-ES"/>
        </w:rPr>
      </w:pPr>
      <w:r w:rsidRPr="000C3BCE">
        <w:rPr>
          <w:rFonts w:ascii="Cambria" w:hAnsi="Cambria"/>
          <w:szCs w:val="20"/>
          <w:lang w:val="es-ES"/>
        </w:rPr>
        <w:t>Audiencias de revisión de escrutinios del 26 al 30 de junio de 2023.</w:t>
      </w:r>
    </w:p>
    <w:p w14:paraId="47F98512" w14:textId="77777777" w:rsidR="0079424A" w:rsidRPr="000C3BCE" w:rsidRDefault="0005436B">
      <w:pPr>
        <w:pStyle w:val="IAPrrafo"/>
        <w:numPr>
          <w:ilvl w:val="0"/>
          <w:numId w:val="19"/>
        </w:numPr>
        <w:rPr>
          <w:rFonts w:ascii="Cambria" w:eastAsiaTheme="minorHAnsi" w:hAnsi="Cambria" w:cstheme="minorBidi"/>
          <w:szCs w:val="20"/>
          <w:lang w:val="es-ES"/>
        </w:rPr>
      </w:pPr>
      <w:r w:rsidRPr="000C3BCE">
        <w:rPr>
          <w:rFonts w:ascii="Cambria" w:hAnsi="Cambria"/>
          <w:lang w:val="es-ES"/>
        </w:rPr>
        <w:t>La oficialización de los resultados de las votaciones de la primera vuelta electoral, el 12 de julio de 2023, mediante la aprobación por parte del Pleno de Magistrados del Tribunal Supremo Electoral del acuerdo 1328-2023. Dicho acuerdo declaró la validez de las elecciones realizadas el 25 de junio de 2023</w:t>
      </w:r>
      <w:r w:rsidRPr="000C3BCE">
        <w:rPr>
          <w:rStyle w:val="FootnoteReference"/>
          <w:rFonts w:ascii="Cambria" w:hAnsi="Cambria"/>
          <w:lang w:val="es-ES"/>
        </w:rPr>
        <w:footnoteReference w:id="124"/>
      </w:r>
      <w:r w:rsidRPr="000C3BCE">
        <w:rPr>
          <w:rFonts w:ascii="Cambria" w:hAnsi="Cambria"/>
          <w:lang w:val="es-ES"/>
        </w:rPr>
        <w:t xml:space="preserve">. </w:t>
      </w:r>
    </w:p>
    <w:p w14:paraId="46190957" w14:textId="1988E1E1" w:rsidR="0079424A" w:rsidRPr="000C3BCE" w:rsidRDefault="0005436B">
      <w:pPr>
        <w:pStyle w:val="IAPrrafo"/>
        <w:numPr>
          <w:ilvl w:val="0"/>
          <w:numId w:val="19"/>
        </w:numPr>
        <w:rPr>
          <w:rFonts w:ascii="Cambria" w:eastAsiaTheme="minorHAnsi" w:hAnsi="Cambria" w:cstheme="minorBidi"/>
          <w:szCs w:val="20"/>
          <w:lang w:val="es-ES"/>
        </w:rPr>
      </w:pPr>
      <w:r w:rsidRPr="000C3BCE">
        <w:rPr>
          <w:rFonts w:ascii="Cambria" w:hAnsi="Cambria"/>
          <w:lang w:val="es-ES"/>
        </w:rPr>
        <w:t xml:space="preserve">El 20 de agosto de 2023 se realizó una segunda vuelta electoral en la cual participaron los binomios presidenciales de los partidos políticos Unidad Nacional de la Esperanza </w:t>
      </w:r>
      <w:r w:rsidR="0079424A" w:rsidRPr="000C3BCE">
        <w:rPr>
          <w:rFonts w:ascii="Cambria" w:hAnsi="Cambria"/>
          <w:lang w:val="es-ES"/>
        </w:rPr>
        <w:t>(</w:t>
      </w:r>
      <w:r w:rsidRPr="000C3BCE">
        <w:rPr>
          <w:rFonts w:ascii="Cambria" w:hAnsi="Cambria"/>
          <w:lang w:val="es-ES"/>
        </w:rPr>
        <w:t>UNE</w:t>
      </w:r>
      <w:r w:rsidR="0079424A" w:rsidRPr="000C3BCE">
        <w:rPr>
          <w:rFonts w:ascii="Cambria" w:hAnsi="Cambria"/>
          <w:lang w:val="es-ES"/>
        </w:rPr>
        <w:t>)</w:t>
      </w:r>
      <w:r w:rsidRPr="000C3BCE">
        <w:rPr>
          <w:rFonts w:ascii="Cambria" w:hAnsi="Cambria"/>
          <w:lang w:val="es-ES"/>
        </w:rPr>
        <w:t xml:space="preserve"> el cual se integró con Sandra Julieta Torres Casanova como candidata a Presidenta y, Romeo Estuardo Guerra Lemus a Vicepresidente y, por Movimiento Semilla con César Bernardo </w:t>
      </w:r>
      <w:r w:rsidR="002F2E4B" w:rsidRPr="000C3BCE">
        <w:rPr>
          <w:rFonts w:ascii="Cambria" w:hAnsi="Cambria"/>
          <w:lang w:val="es-ES"/>
        </w:rPr>
        <w:t>Arévalo</w:t>
      </w:r>
      <w:r w:rsidRPr="000C3BCE">
        <w:rPr>
          <w:rFonts w:ascii="Cambria" w:hAnsi="Cambria"/>
          <w:lang w:val="es-ES"/>
        </w:rPr>
        <w:t xml:space="preserve"> de </w:t>
      </w:r>
      <w:r w:rsidR="002F2E4B" w:rsidRPr="000C3BCE">
        <w:rPr>
          <w:rFonts w:ascii="Cambria" w:hAnsi="Cambria"/>
          <w:lang w:val="es-ES"/>
        </w:rPr>
        <w:t>León</w:t>
      </w:r>
      <w:r w:rsidRPr="000C3BCE">
        <w:rPr>
          <w:rFonts w:ascii="Cambria" w:hAnsi="Cambria"/>
          <w:lang w:val="es-ES"/>
        </w:rPr>
        <w:t xml:space="preserve"> como candidato a Presidente y, Karin Larissa Herrera Aguilar a Vicepresidenta</w:t>
      </w:r>
      <w:r w:rsidR="0079424A" w:rsidRPr="000C3BCE">
        <w:rPr>
          <w:rStyle w:val="FootnoteReference"/>
          <w:rFonts w:ascii="Cambria" w:hAnsi="Cambria"/>
          <w:lang w:val="es-ES"/>
        </w:rPr>
        <w:footnoteReference w:id="125"/>
      </w:r>
      <w:r w:rsidRPr="000C3BCE">
        <w:rPr>
          <w:rFonts w:ascii="Cambria" w:hAnsi="Cambria"/>
          <w:lang w:val="es-ES"/>
        </w:rPr>
        <w:t xml:space="preserve">. </w:t>
      </w:r>
    </w:p>
    <w:p w14:paraId="1A2D8E59" w14:textId="0B6D3345" w:rsidR="0005436B" w:rsidRPr="000C3BCE" w:rsidRDefault="0079424A">
      <w:pPr>
        <w:pStyle w:val="IAPrrafo"/>
        <w:numPr>
          <w:ilvl w:val="0"/>
          <w:numId w:val="19"/>
        </w:numPr>
        <w:suppressAutoHyphens/>
        <w:rPr>
          <w:rFonts w:ascii="Cambria" w:eastAsiaTheme="minorHAnsi" w:hAnsi="Cambria" w:cstheme="minorBidi"/>
          <w:szCs w:val="20"/>
          <w:lang w:val="es-ES"/>
        </w:rPr>
      </w:pPr>
      <w:r w:rsidRPr="000C3BCE">
        <w:rPr>
          <w:rFonts w:ascii="Cambria" w:hAnsi="Cambria"/>
          <w:lang w:val="es-ES"/>
        </w:rPr>
        <w:t xml:space="preserve">Tras la segunda vuelta, </w:t>
      </w:r>
      <w:r w:rsidR="002F2E4B" w:rsidRPr="000C3BCE">
        <w:rPr>
          <w:rFonts w:ascii="Cambria" w:hAnsi="Cambria"/>
          <w:lang w:val="es-ES"/>
        </w:rPr>
        <w:t>“</w:t>
      </w:r>
      <w:r w:rsidRPr="000C3BCE">
        <w:rPr>
          <w:rFonts w:ascii="Cambria" w:hAnsi="Cambria"/>
          <w:lang w:val="es-ES"/>
        </w:rPr>
        <w:t>d</w:t>
      </w:r>
      <w:r w:rsidR="0005436B" w:rsidRPr="000C3BCE">
        <w:rPr>
          <w:rFonts w:ascii="Cambria" w:hAnsi="Cambria"/>
          <w:lang w:val="es-ES"/>
        </w:rPr>
        <w:t xml:space="preserve">e acuerdo a la voluntad del pueblo expresada en las urnas y tras el escrutinio de votos y sus respectivas audiencias de </w:t>
      </w:r>
      <w:r w:rsidR="002F2E4B" w:rsidRPr="000C3BCE">
        <w:rPr>
          <w:rFonts w:ascii="Cambria" w:hAnsi="Cambria"/>
          <w:lang w:val="es-ES"/>
        </w:rPr>
        <w:t>revisión</w:t>
      </w:r>
      <w:r w:rsidR="0005436B" w:rsidRPr="000C3BCE">
        <w:rPr>
          <w:rFonts w:ascii="Cambria" w:hAnsi="Cambria"/>
          <w:lang w:val="es-ES"/>
        </w:rPr>
        <w:t xml:space="preserve">, obtuvo la </w:t>
      </w:r>
      <w:r w:rsidR="00BF0A14" w:rsidRPr="000C3BCE">
        <w:rPr>
          <w:rFonts w:ascii="Cambria" w:hAnsi="Cambria"/>
          <w:lang w:val="es-ES"/>
        </w:rPr>
        <w:t>mayoría</w:t>
      </w:r>
      <w:r w:rsidR="0005436B" w:rsidRPr="000C3BCE">
        <w:rPr>
          <w:rFonts w:ascii="Cambria" w:hAnsi="Cambria"/>
          <w:lang w:val="es-ES"/>
        </w:rPr>
        <w:t xml:space="preserve"> el binomio presidencial del Partido </w:t>
      </w:r>
      <w:r w:rsidR="00BF0A14" w:rsidRPr="000C3BCE">
        <w:rPr>
          <w:rFonts w:ascii="Cambria" w:hAnsi="Cambria"/>
          <w:lang w:val="es-ES"/>
        </w:rPr>
        <w:t>Político</w:t>
      </w:r>
      <w:r w:rsidR="0005436B" w:rsidRPr="000C3BCE">
        <w:rPr>
          <w:rFonts w:ascii="Cambria" w:hAnsi="Cambria"/>
          <w:lang w:val="es-ES"/>
        </w:rPr>
        <w:t xml:space="preserve"> Movimiento Semilla</w:t>
      </w:r>
      <w:r w:rsidR="00BE08C9">
        <w:rPr>
          <w:rFonts w:ascii="Cambria" w:hAnsi="Cambria"/>
          <w:lang w:val="es-ES"/>
        </w:rPr>
        <w:t>”</w:t>
      </w:r>
      <w:r w:rsidRPr="000C3BCE">
        <w:rPr>
          <w:rStyle w:val="FootnoteReference"/>
          <w:rFonts w:ascii="Cambria" w:hAnsi="Cambria"/>
          <w:lang w:val="es-ES"/>
        </w:rPr>
        <w:footnoteReference w:id="126"/>
      </w:r>
      <w:r w:rsidR="0005436B" w:rsidRPr="000C3BCE">
        <w:rPr>
          <w:rFonts w:ascii="Cambria" w:hAnsi="Cambria"/>
          <w:lang w:val="es-ES"/>
        </w:rPr>
        <w:t xml:space="preserve">. </w:t>
      </w:r>
      <w:r w:rsidRPr="000C3BCE">
        <w:rPr>
          <w:rFonts w:ascii="Cambria" w:hAnsi="Cambria"/>
          <w:lang w:val="es-ES"/>
        </w:rPr>
        <w:t>Dicho</w:t>
      </w:r>
      <w:r w:rsidR="0005436B" w:rsidRPr="000C3BCE">
        <w:rPr>
          <w:rFonts w:ascii="Cambria" w:hAnsi="Cambria"/>
          <w:lang w:val="es-ES"/>
        </w:rPr>
        <w:t xml:space="preserve"> resultado fue oficializado el 28 de agosto de 2023, mediante la </w:t>
      </w:r>
      <w:r w:rsidR="00BF0A14" w:rsidRPr="000C3BCE">
        <w:rPr>
          <w:rFonts w:ascii="Cambria" w:hAnsi="Cambria"/>
          <w:lang w:val="es-ES"/>
        </w:rPr>
        <w:t>aprobación</w:t>
      </w:r>
      <w:r w:rsidR="0005436B" w:rsidRPr="000C3BCE">
        <w:rPr>
          <w:rFonts w:ascii="Cambria" w:hAnsi="Cambria"/>
          <w:lang w:val="es-ES"/>
        </w:rPr>
        <w:t xml:space="preserve"> del Acuerdo 1659-2023, en cual se </w:t>
      </w:r>
      <w:r w:rsidR="00BE08C9" w:rsidRPr="000C3BCE">
        <w:rPr>
          <w:rFonts w:ascii="Cambria" w:hAnsi="Cambria"/>
          <w:lang w:val="es-ES"/>
        </w:rPr>
        <w:t>declaró</w:t>
      </w:r>
      <w:r w:rsidR="0005436B" w:rsidRPr="000C3BCE">
        <w:rPr>
          <w:rFonts w:ascii="Cambria" w:hAnsi="Cambria"/>
          <w:lang w:val="es-ES"/>
        </w:rPr>
        <w:t xml:space="preserve">́ la validez de la </w:t>
      </w:r>
      <w:r w:rsidR="00BF0A14" w:rsidRPr="000C3BCE">
        <w:rPr>
          <w:rFonts w:ascii="Cambria" w:hAnsi="Cambria"/>
          <w:lang w:val="es-ES"/>
        </w:rPr>
        <w:t>elección</w:t>
      </w:r>
      <w:r w:rsidR="0005436B" w:rsidRPr="000C3BCE">
        <w:rPr>
          <w:rFonts w:ascii="Cambria" w:hAnsi="Cambria"/>
          <w:lang w:val="es-ES"/>
        </w:rPr>
        <w:t xml:space="preserve"> presidencial realizada y, como legalmente electos al binomio que obtuvo la </w:t>
      </w:r>
      <w:r w:rsidR="00BF0A14" w:rsidRPr="000C3BCE">
        <w:rPr>
          <w:rFonts w:ascii="Cambria" w:hAnsi="Cambria"/>
          <w:lang w:val="es-ES"/>
        </w:rPr>
        <w:t>mayoría</w:t>
      </w:r>
      <w:r w:rsidR="0005436B" w:rsidRPr="000C3BCE">
        <w:rPr>
          <w:rFonts w:ascii="Cambria" w:hAnsi="Cambria"/>
          <w:lang w:val="es-ES"/>
        </w:rPr>
        <w:t xml:space="preserve"> de votos, a quienes se les adjudicó el cargo por un periodo improrrogable de 4 </w:t>
      </w:r>
      <w:r w:rsidR="00BE08C9" w:rsidRPr="000C3BCE">
        <w:rPr>
          <w:rFonts w:ascii="Cambria" w:hAnsi="Cambria"/>
          <w:lang w:val="es-ES"/>
        </w:rPr>
        <w:t>años</w:t>
      </w:r>
      <w:r w:rsidR="0005436B" w:rsidRPr="000C3BCE">
        <w:rPr>
          <w:rFonts w:ascii="Cambria" w:hAnsi="Cambria"/>
          <w:lang w:val="es-ES"/>
        </w:rPr>
        <w:t xml:space="preserve"> del 14 de enero de 2024 al 14 de enero de 2028</w:t>
      </w:r>
      <w:r w:rsidR="00BE08C9">
        <w:rPr>
          <w:rFonts w:ascii="Cambria" w:hAnsi="Cambria"/>
          <w:lang w:val="es-ES"/>
        </w:rPr>
        <w:t>”</w:t>
      </w:r>
      <w:r w:rsidRPr="000C3BCE">
        <w:rPr>
          <w:rStyle w:val="FootnoteReference"/>
          <w:rFonts w:ascii="Cambria" w:hAnsi="Cambria"/>
          <w:lang w:val="es-ES"/>
        </w:rPr>
        <w:footnoteReference w:id="127"/>
      </w:r>
      <w:r w:rsidR="0005436B" w:rsidRPr="000C3BCE">
        <w:rPr>
          <w:rFonts w:ascii="Cambria" w:hAnsi="Cambria"/>
          <w:lang w:val="es-ES"/>
        </w:rPr>
        <w:t xml:space="preserve">. </w:t>
      </w:r>
    </w:p>
    <w:p w14:paraId="02328D2A" w14:textId="1B096DCC" w:rsidR="00FC7A0C" w:rsidRPr="000C3BCE" w:rsidRDefault="0005436B" w:rsidP="0005436B">
      <w:pPr>
        <w:pStyle w:val="IAPrrafo"/>
        <w:rPr>
          <w:rFonts w:ascii="Cambria" w:hAnsi="Cambria"/>
          <w:szCs w:val="20"/>
          <w:lang w:val="es-ES"/>
        </w:rPr>
      </w:pPr>
      <w:r w:rsidRPr="000C3BCE">
        <w:rPr>
          <w:rFonts w:ascii="Cambria" w:hAnsi="Cambria"/>
          <w:lang w:val="es-ES"/>
        </w:rPr>
        <w:lastRenderedPageBreak/>
        <w:t xml:space="preserve">Finalmente, el Estado de Guatemala destacó que a todas las personas electas “se les ha </w:t>
      </w:r>
      <w:r w:rsidRPr="000C3BCE">
        <w:rPr>
          <w:rFonts w:ascii="Cambria" w:eastAsiaTheme="minorEastAsia" w:hAnsi="Cambria" w:cstheme="minorBidi"/>
          <w:color w:val="000000" w:themeColor="text1"/>
          <w:lang w:val="es-ES" w:eastAsia="en-US"/>
        </w:rPr>
        <w:t>hecho</w:t>
      </w:r>
      <w:r w:rsidRPr="000C3BCE">
        <w:rPr>
          <w:rFonts w:ascii="Cambria" w:hAnsi="Cambria"/>
          <w:lang w:val="es-ES"/>
        </w:rPr>
        <w:t xml:space="preserve"> entrega de sus credenciales que los acreditan en los puestos que tomaran posesión el 14 de enero de 2024 y, en el caso de las Corporaciones Municipales el 15 de enero de 2024</w:t>
      </w:r>
      <w:r w:rsidR="00BE08C9">
        <w:rPr>
          <w:rFonts w:ascii="Cambria" w:hAnsi="Cambria"/>
          <w:lang w:val="es-ES"/>
        </w:rPr>
        <w:t>”</w:t>
      </w:r>
      <w:r w:rsidR="0079424A" w:rsidRPr="000C3BCE">
        <w:rPr>
          <w:rStyle w:val="FootnoteReference"/>
          <w:rFonts w:ascii="Cambria" w:hAnsi="Cambria"/>
          <w:lang w:val="es-ES"/>
        </w:rPr>
        <w:footnoteReference w:id="128"/>
      </w:r>
      <w:r w:rsidRPr="000C3BCE">
        <w:rPr>
          <w:rFonts w:ascii="Cambria" w:hAnsi="Cambria"/>
          <w:lang w:val="es-ES"/>
        </w:rPr>
        <w:t xml:space="preserve">. </w:t>
      </w:r>
    </w:p>
    <w:p w14:paraId="7C6507CC" w14:textId="7B8A6F5B" w:rsidR="00C706A0" w:rsidRPr="000C3BCE" w:rsidRDefault="000C4B6F">
      <w:pPr>
        <w:pStyle w:val="IASubttulo2"/>
        <w:numPr>
          <w:ilvl w:val="0"/>
          <w:numId w:val="18"/>
        </w:numPr>
        <w:rPr>
          <w:rFonts w:eastAsia="Cambria"/>
          <w:lang w:val="es-ES"/>
        </w:rPr>
      </w:pPr>
      <w:bookmarkStart w:id="9" w:name="_Toc162358188"/>
      <w:r w:rsidRPr="000C3BCE">
        <w:rPr>
          <w:rFonts w:eastAsia="Cambria" w:cs="Cambria"/>
          <w:lang w:val="es-ES"/>
        </w:rPr>
        <w:t>E</w:t>
      </w:r>
      <w:r w:rsidR="00721B5E" w:rsidRPr="000C3BCE">
        <w:rPr>
          <w:rFonts w:eastAsia="Cambria" w:cs="Cambria"/>
          <w:lang w:val="es-ES"/>
        </w:rPr>
        <w:t>xclusión</w:t>
      </w:r>
      <w:r w:rsidR="00721B5E" w:rsidRPr="000C3BCE">
        <w:rPr>
          <w:lang w:val="es-ES"/>
        </w:rPr>
        <w:t xml:space="preserve"> de candidaturas</w:t>
      </w:r>
      <w:r w:rsidRPr="000C3BCE">
        <w:rPr>
          <w:lang w:val="es-ES"/>
        </w:rPr>
        <w:t xml:space="preserve"> y limitación de la participación política</w:t>
      </w:r>
      <w:bookmarkEnd w:id="9"/>
    </w:p>
    <w:p w14:paraId="645280A6" w14:textId="79ACBE2F" w:rsidR="00343796" w:rsidRPr="000C3BCE" w:rsidRDefault="00D63BF5" w:rsidP="00266602">
      <w:pPr>
        <w:pStyle w:val="IAPrrafo"/>
        <w:rPr>
          <w:rFonts w:ascii="Cambria" w:hAnsi="Cambria"/>
          <w:color w:val="000000" w:themeColor="text1"/>
          <w:szCs w:val="20"/>
          <w:lang w:val="es-ES"/>
        </w:rPr>
      </w:pPr>
      <w:r w:rsidRPr="000C3BCE">
        <w:rPr>
          <w:rFonts w:ascii="Cambria" w:eastAsia="Cambria" w:hAnsi="Cambria"/>
          <w:color w:val="000000" w:themeColor="text1"/>
          <w:lang w:val="es-ES"/>
        </w:rPr>
        <w:t>Desde el inicio del proceso electoral, el</w:t>
      </w:r>
      <w:r w:rsidR="007E6F79" w:rsidRPr="000C3BCE">
        <w:rPr>
          <w:rFonts w:ascii="Cambria" w:eastAsia="Cambria" w:hAnsi="Cambria"/>
          <w:color w:val="000000" w:themeColor="text1"/>
          <w:lang w:val="es-ES"/>
        </w:rPr>
        <w:t xml:space="preserve"> 21 de enero de 2023, la CIDH </w:t>
      </w:r>
      <w:r w:rsidR="00343796" w:rsidRPr="000C3BCE">
        <w:rPr>
          <w:rFonts w:ascii="Cambria" w:eastAsia="Cambria" w:hAnsi="Cambria"/>
          <w:color w:val="000000" w:themeColor="text1"/>
          <w:lang w:val="es-ES"/>
        </w:rPr>
        <w:t>constató</w:t>
      </w:r>
      <w:r w:rsidR="007E6F79" w:rsidRPr="000C3BCE">
        <w:rPr>
          <w:rFonts w:ascii="Cambria" w:eastAsia="Cambria" w:hAnsi="Cambria"/>
          <w:color w:val="000000" w:themeColor="text1"/>
          <w:lang w:val="es-ES"/>
        </w:rPr>
        <w:t xml:space="preserve"> </w:t>
      </w:r>
      <w:r w:rsidR="007E6F79" w:rsidRPr="000C3BCE">
        <w:rPr>
          <w:rFonts w:ascii="Cambria" w:eastAsiaTheme="minorEastAsia" w:hAnsi="Cambria"/>
          <w:color w:val="000000" w:themeColor="text1"/>
          <w:lang w:val="es-ES"/>
        </w:rPr>
        <w:t xml:space="preserve">la exclusión de candidaturas </w:t>
      </w:r>
      <w:r w:rsidR="00266602" w:rsidRPr="000C3BCE">
        <w:rPr>
          <w:rFonts w:ascii="Cambria" w:eastAsiaTheme="minorEastAsia" w:hAnsi="Cambria"/>
          <w:color w:val="000000" w:themeColor="text1"/>
          <w:lang w:val="es-ES"/>
        </w:rPr>
        <w:t>de</w:t>
      </w:r>
      <w:r w:rsidR="007E6F79" w:rsidRPr="000C3BCE">
        <w:rPr>
          <w:rFonts w:ascii="Cambria" w:eastAsiaTheme="minorEastAsia" w:hAnsi="Cambria"/>
          <w:color w:val="000000" w:themeColor="text1"/>
          <w:lang w:val="es-ES"/>
        </w:rPr>
        <w:t xml:space="preserve"> las elecciones generales realizadas el 25 de junio</w:t>
      </w:r>
      <w:r w:rsidR="00266602" w:rsidRPr="000C3BCE">
        <w:rPr>
          <w:rFonts w:ascii="Cambria" w:eastAsia="Cambria" w:hAnsi="Cambria" w:cs="Cambria"/>
          <w:color w:val="000000" w:themeColor="text1"/>
          <w:lang w:val="es-ES"/>
        </w:rPr>
        <w:t xml:space="preserve">, por lo que </w:t>
      </w:r>
      <w:r w:rsidR="00266602" w:rsidRPr="000C3BCE">
        <w:rPr>
          <w:rFonts w:ascii="Cambria" w:hAnsi="Cambria" w:cs="Tahoma"/>
          <w:color w:val="000000" w:themeColor="text1"/>
          <w:shd w:val="clear" w:color="auto" w:fill="FFFFFF"/>
          <w:lang w:val="es-ES"/>
        </w:rPr>
        <w:t>llamó al Estado de Guatemala a garantizar la participación efectiva de personas, grupos y organizaciones y partidos políticos mediante normativas y prácticas que posibiliten el acceso real y efectivo a los diferentes espacios deliberativos en términos igualitarios</w:t>
      </w:r>
      <w:r w:rsidR="00266602" w:rsidRPr="000C3BCE">
        <w:rPr>
          <w:rStyle w:val="FootnoteReference"/>
          <w:rFonts w:ascii="Cambria" w:eastAsia="Cambria" w:hAnsi="Cambria" w:cs="Cambria"/>
          <w:color w:val="000000" w:themeColor="text1"/>
          <w:lang w:val="es-ES"/>
        </w:rPr>
        <w:footnoteReference w:id="129"/>
      </w:r>
      <w:r w:rsidR="00266602" w:rsidRPr="000C3BCE">
        <w:rPr>
          <w:rFonts w:ascii="Cambria" w:hAnsi="Cambria" w:cs="Tahoma"/>
          <w:color w:val="000000" w:themeColor="text1"/>
          <w:shd w:val="clear" w:color="auto" w:fill="FFFFFF"/>
          <w:lang w:val="es-ES"/>
        </w:rPr>
        <w:t>.</w:t>
      </w:r>
      <w:r w:rsidR="00266602" w:rsidRPr="000C3BCE">
        <w:rPr>
          <w:rFonts w:ascii="Cambria" w:hAnsi="Cambria"/>
          <w:color w:val="000000" w:themeColor="text1"/>
          <w:lang w:val="es-ES"/>
        </w:rPr>
        <w:t xml:space="preserve"> </w:t>
      </w:r>
      <w:r w:rsidR="007E6F79" w:rsidRPr="000C3BCE">
        <w:rPr>
          <w:rFonts w:ascii="Cambria" w:eastAsiaTheme="minorEastAsia" w:hAnsi="Cambria"/>
          <w:color w:val="000000" w:themeColor="text1"/>
          <w:lang w:val="es-ES"/>
        </w:rPr>
        <w:t xml:space="preserve"> </w:t>
      </w:r>
      <w:r w:rsidR="00343796" w:rsidRPr="000C3BCE">
        <w:rPr>
          <w:rFonts w:ascii="Cambria" w:eastAsia="Cambria" w:hAnsi="Cambria"/>
          <w:color w:val="000000" w:themeColor="text1"/>
          <w:lang w:val="es-ES"/>
        </w:rPr>
        <w:t xml:space="preserve">En total, </w:t>
      </w:r>
      <w:r w:rsidR="000C706A" w:rsidRPr="000C3BCE">
        <w:rPr>
          <w:rFonts w:ascii="Cambria" w:eastAsiaTheme="minorEastAsia" w:hAnsi="Cambria"/>
          <w:color w:val="000000" w:themeColor="text1"/>
          <w:lang w:val="es-ES"/>
        </w:rPr>
        <w:t>cuatro candidaturas presidenciales fueron inhabilitadas</w:t>
      </w:r>
      <w:r w:rsidR="00343796" w:rsidRPr="000C3BCE">
        <w:rPr>
          <w:rFonts w:ascii="Cambria" w:eastAsiaTheme="minorEastAsia" w:hAnsi="Cambria"/>
          <w:color w:val="000000" w:themeColor="text1"/>
          <w:lang w:val="es-ES"/>
        </w:rPr>
        <w:t xml:space="preserve"> en este contexto</w:t>
      </w:r>
      <w:r w:rsidR="008F0552" w:rsidRPr="000C3BCE">
        <w:rPr>
          <w:rStyle w:val="FootnoteReference"/>
          <w:rFonts w:ascii="Cambria" w:eastAsia="Cambria" w:hAnsi="Cambria"/>
          <w:color w:val="000000" w:themeColor="text1"/>
          <w:lang w:val="es-ES"/>
        </w:rPr>
        <w:footnoteReference w:id="130"/>
      </w:r>
      <w:r w:rsidR="00343796" w:rsidRPr="000C3BCE">
        <w:rPr>
          <w:rFonts w:ascii="Cambria" w:eastAsiaTheme="minorEastAsia" w:hAnsi="Cambria"/>
          <w:color w:val="000000" w:themeColor="text1"/>
          <w:lang w:val="es-ES"/>
        </w:rPr>
        <w:t>.</w:t>
      </w:r>
    </w:p>
    <w:p w14:paraId="71F6368B" w14:textId="77777777" w:rsidR="00266602" w:rsidRPr="000C3BCE" w:rsidRDefault="00990750" w:rsidP="00266602">
      <w:pPr>
        <w:pStyle w:val="IAPrrafo"/>
        <w:rPr>
          <w:rFonts w:ascii="Cambria" w:eastAsia="Cambria" w:hAnsi="Cambria"/>
          <w:color w:val="000000" w:themeColor="text1"/>
          <w:szCs w:val="20"/>
          <w:lang w:val="es-ES"/>
        </w:rPr>
      </w:pPr>
      <w:r w:rsidRPr="000C3BCE">
        <w:rPr>
          <w:rFonts w:ascii="Cambria" w:hAnsi="Cambria"/>
          <w:color w:val="000000" w:themeColor="text1"/>
          <w:lang w:val="es-ES"/>
        </w:rPr>
        <w:t xml:space="preserve">Entre otros casos, </w:t>
      </w:r>
      <w:r w:rsidR="000C4B6F" w:rsidRPr="000C3BCE">
        <w:rPr>
          <w:rFonts w:ascii="Cambria" w:hAnsi="Cambria"/>
          <w:color w:val="000000" w:themeColor="text1"/>
          <w:lang w:val="es-ES"/>
        </w:rPr>
        <w:t>e</w:t>
      </w:r>
      <w:r w:rsidR="00122592" w:rsidRPr="000C3BCE">
        <w:rPr>
          <w:rFonts w:ascii="Cambria" w:hAnsi="Cambria"/>
          <w:color w:val="000000" w:themeColor="text1"/>
          <w:lang w:val="es-ES"/>
        </w:rPr>
        <w:t xml:space="preserve">l 27 de enero de 2023 la CIDH fue informada sobre la negativa de la Dirección General del Registro de Ciudadano </w:t>
      </w:r>
      <w:r w:rsidR="00266602" w:rsidRPr="000C3BCE">
        <w:rPr>
          <w:rFonts w:ascii="Cambria" w:hAnsi="Cambria"/>
          <w:color w:val="000000" w:themeColor="text1"/>
          <w:lang w:val="es-ES"/>
        </w:rPr>
        <w:t>para</w:t>
      </w:r>
      <w:r w:rsidR="00122592" w:rsidRPr="000C3BCE">
        <w:rPr>
          <w:rFonts w:ascii="Cambria" w:hAnsi="Cambria"/>
          <w:color w:val="000000" w:themeColor="text1"/>
          <w:lang w:val="es-ES"/>
        </w:rPr>
        <w:t xml:space="preserve"> registrar la candidatura para la Presidencia y Vicepresidencia del partido político Movimiento para la Liberación de los Pueblos (MLP), conformada por Thelma Cabrera Pérez de Sánchez y Augusto Jordán Rodas Andrade. Lo anterior, debido a que el Sr. Rodas tendría “cargos jurídicos y una denuncia” en su contra y, por consiguiente, no acreditaría el requisito legal de presentar un finiquito expedido por la Contraloría General conforme se establece en la legislación nacional</w:t>
      </w:r>
      <w:r w:rsidR="00122592" w:rsidRPr="000C3BCE">
        <w:rPr>
          <w:rStyle w:val="FootnoteReference"/>
          <w:rFonts w:ascii="Cambria" w:eastAsia="Cambria" w:hAnsi="Cambria"/>
          <w:color w:val="000000" w:themeColor="text1"/>
          <w:lang w:val="es-ES"/>
        </w:rPr>
        <w:footnoteReference w:id="131"/>
      </w:r>
      <w:r w:rsidR="00122592" w:rsidRPr="000C3BCE">
        <w:rPr>
          <w:rFonts w:ascii="Cambria" w:hAnsi="Cambria"/>
          <w:color w:val="000000" w:themeColor="text1"/>
          <w:lang w:val="es-ES"/>
        </w:rPr>
        <w:t>. El 5 de febrero, el señor Rodas Andrade promovió un amparo ante la CSJ que fue desestimado</w:t>
      </w:r>
      <w:r w:rsidR="00721B5E" w:rsidRPr="000C3BCE">
        <w:rPr>
          <w:rFonts w:ascii="Cambria" w:eastAsia="Cambria" w:hAnsi="Cambria"/>
          <w:color w:val="000000" w:themeColor="text1"/>
          <w:lang w:val="es-ES"/>
        </w:rPr>
        <w:t xml:space="preserve">. </w:t>
      </w:r>
      <w:r w:rsidRPr="000C3BCE">
        <w:rPr>
          <w:rFonts w:ascii="Cambria" w:hAnsi="Cambria"/>
          <w:color w:val="000000" w:themeColor="text1"/>
          <w:lang w:val="es-ES"/>
        </w:rPr>
        <w:t xml:space="preserve"> </w:t>
      </w:r>
    </w:p>
    <w:p w14:paraId="05F21ABA" w14:textId="509B5419" w:rsidR="00122592" w:rsidRPr="000C3BCE" w:rsidRDefault="007E6F79" w:rsidP="2E3B6610">
      <w:pPr>
        <w:pStyle w:val="IAPrrafo"/>
        <w:rPr>
          <w:rFonts w:ascii="Cambria" w:eastAsia="Cambria" w:hAnsi="Cambria"/>
          <w:color w:val="000000" w:themeColor="text1"/>
          <w:lang w:val="es-ES"/>
        </w:rPr>
      </w:pPr>
      <w:r w:rsidRPr="000C3BCE">
        <w:rPr>
          <w:rFonts w:ascii="Cambria" w:eastAsia="Cambria" w:hAnsi="Cambria"/>
          <w:color w:val="000000" w:themeColor="text1"/>
          <w:lang w:val="es-ES"/>
        </w:rPr>
        <w:t>E</w:t>
      </w:r>
      <w:r w:rsidR="00721B5E" w:rsidRPr="000C3BCE">
        <w:rPr>
          <w:rFonts w:ascii="Cambria" w:eastAsia="Cambria" w:hAnsi="Cambria"/>
          <w:color w:val="000000" w:themeColor="text1"/>
          <w:lang w:val="es-ES"/>
        </w:rPr>
        <w:t xml:space="preserve">n marzo de 2023, el </w:t>
      </w:r>
      <w:r w:rsidRPr="000C3BCE">
        <w:rPr>
          <w:rFonts w:ascii="Cambria" w:eastAsia="Cambria" w:hAnsi="Cambria"/>
          <w:color w:val="000000" w:themeColor="text1"/>
          <w:lang w:val="es-ES"/>
        </w:rPr>
        <w:t>TSE</w:t>
      </w:r>
      <w:r w:rsidR="00721B5E" w:rsidRPr="000C3BCE">
        <w:rPr>
          <w:rFonts w:ascii="Cambria" w:eastAsia="Cambria" w:hAnsi="Cambria"/>
          <w:color w:val="000000" w:themeColor="text1"/>
          <w:lang w:val="es-ES"/>
        </w:rPr>
        <w:t xml:space="preserve"> excluyó la candidatura de Roberto Arzú </w:t>
      </w:r>
      <w:r w:rsidRPr="000C3BCE">
        <w:rPr>
          <w:rFonts w:ascii="Cambria" w:eastAsia="Cambria" w:hAnsi="Cambria"/>
          <w:color w:val="000000" w:themeColor="text1"/>
          <w:lang w:val="es-ES"/>
        </w:rPr>
        <w:t xml:space="preserve">a la presidencia </w:t>
      </w:r>
      <w:r w:rsidR="00721B5E" w:rsidRPr="000C3BCE">
        <w:rPr>
          <w:rFonts w:ascii="Cambria" w:eastAsia="Cambria" w:hAnsi="Cambria"/>
          <w:color w:val="000000" w:themeColor="text1"/>
          <w:lang w:val="es-ES"/>
        </w:rPr>
        <w:t xml:space="preserve">por haber incurrido en una violación a la ley electoral por propaganda ilegal y anticipada, situación que fue confirmada por la </w:t>
      </w:r>
      <w:r w:rsidRPr="000C3BCE">
        <w:rPr>
          <w:rFonts w:ascii="Cambria" w:eastAsia="Cambria" w:hAnsi="Cambria"/>
          <w:color w:val="000000" w:themeColor="text1"/>
          <w:lang w:val="es-ES"/>
        </w:rPr>
        <w:t>CC</w:t>
      </w:r>
      <w:r w:rsidR="00721B5E" w:rsidRPr="000C3BCE">
        <w:rPr>
          <w:rStyle w:val="FootnoteReference"/>
          <w:rFonts w:ascii="Cambria" w:eastAsia="Cambria" w:hAnsi="Cambria"/>
          <w:color w:val="000000" w:themeColor="text1"/>
          <w:lang w:val="es-ES"/>
        </w:rPr>
        <w:footnoteReference w:id="132"/>
      </w:r>
      <w:r w:rsidR="00721B5E" w:rsidRPr="000C3BCE">
        <w:rPr>
          <w:rFonts w:ascii="Cambria" w:eastAsia="Cambria" w:hAnsi="Cambria"/>
          <w:color w:val="000000" w:themeColor="text1"/>
          <w:lang w:val="es-ES"/>
        </w:rPr>
        <w:t xml:space="preserve">. </w:t>
      </w:r>
      <w:r w:rsidR="00032CD3" w:rsidRPr="000C3BCE">
        <w:rPr>
          <w:rFonts w:ascii="Cambria" w:eastAsia="Cambria" w:hAnsi="Cambria"/>
          <w:color w:val="000000" w:themeColor="text1"/>
          <w:lang w:val="es-ES"/>
        </w:rPr>
        <w:t xml:space="preserve">El 26 de mayo, la </w:t>
      </w:r>
      <w:r w:rsidR="00122592" w:rsidRPr="000C3BCE">
        <w:rPr>
          <w:rFonts w:ascii="Cambria" w:eastAsia="Cambria" w:hAnsi="Cambria"/>
          <w:color w:val="000000" w:themeColor="text1"/>
          <w:lang w:val="es-ES"/>
        </w:rPr>
        <w:t>CC</w:t>
      </w:r>
      <w:r w:rsidR="00032CD3" w:rsidRPr="000C3BCE">
        <w:rPr>
          <w:rFonts w:ascii="Cambria" w:eastAsia="Cambria" w:hAnsi="Cambria"/>
          <w:color w:val="000000" w:themeColor="text1"/>
          <w:lang w:val="es-ES"/>
        </w:rPr>
        <w:t xml:space="preserve"> excluyó la candidatura de Carlos Pineda, luego de que integrantes de un partido de oposición presentaran un recurso de impugnación por irregularidades en su designación como candidato del partido Prosperidad Ciudadana</w:t>
      </w:r>
      <w:r w:rsidR="00032CD3" w:rsidRPr="000C3BCE">
        <w:rPr>
          <w:rStyle w:val="FootnoteReference"/>
          <w:rFonts w:ascii="Cambria" w:eastAsia="Cambria" w:hAnsi="Cambria"/>
          <w:color w:val="000000" w:themeColor="text1"/>
          <w:lang w:val="es-ES"/>
        </w:rPr>
        <w:footnoteReference w:id="133"/>
      </w:r>
      <w:r w:rsidR="00032CD3" w:rsidRPr="000C3BCE">
        <w:rPr>
          <w:rFonts w:ascii="Cambria" w:eastAsia="Cambria" w:hAnsi="Cambria"/>
          <w:color w:val="000000" w:themeColor="text1"/>
          <w:lang w:val="es-ES"/>
        </w:rPr>
        <w:t xml:space="preserve">.  </w:t>
      </w:r>
    </w:p>
    <w:p w14:paraId="75D2E93B" w14:textId="02473DFC" w:rsidR="00122592" w:rsidRPr="000C3BCE" w:rsidRDefault="00266602" w:rsidP="2E3B6610">
      <w:pPr>
        <w:pStyle w:val="IAPrrafo"/>
        <w:rPr>
          <w:rFonts w:ascii="Cambria" w:eastAsiaTheme="minorHAnsi" w:hAnsi="Cambria"/>
          <w:color w:val="000000" w:themeColor="text1"/>
          <w:lang w:val="es-ES"/>
        </w:rPr>
      </w:pPr>
      <w:r w:rsidRPr="000C3BCE">
        <w:rPr>
          <w:rFonts w:ascii="Cambria" w:eastAsia="Cambria" w:hAnsi="Cambria"/>
          <w:color w:val="000000" w:themeColor="text1"/>
          <w:lang w:val="es-ES"/>
        </w:rPr>
        <w:t>Asimismo</w:t>
      </w:r>
      <w:r w:rsidR="00990750" w:rsidRPr="000C3BCE">
        <w:rPr>
          <w:rFonts w:ascii="Cambria" w:eastAsia="Cambria" w:hAnsi="Cambria"/>
          <w:color w:val="000000" w:themeColor="text1"/>
          <w:lang w:val="es-ES"/>
        </w:rPr>
        <w:t>, la información recibida por la CIDH indica</w:t>
      </w:r>
      <w:r w:rsidR="533EEC40" w:rsidRPr="000C3BCE">
        <w:rPr>
          <w:rFonts w:ascii="Cambria" w:eastAsia="Cambria" w:hAnsi="Cambria"/>
          <w:color w:val="000000" w:themeColor="text1"/>
          <w:lang w:val="es-ES"/>
        </w:rPr>
        <w:t>ría</w:t>
      </w:r>
      <w:r w:rsidR="00990750" w:rsidRPr="000C3BCE">
        <w:rPr>
          <w:rFonts w:ascii="Cambria" w:eastAsia="Cambria" w:hAnsi="Cambria"/>
          <w:color w:val="000000" w:themeColor="text1"/>
          <w:lang w:val="es-ES"/>
        </w:rPr>
        <w:t xml:space="preserve"> que </w:t>
      </w:r>
      <w:r w:rsidR="7B863EFD" w:rsidRPr="000C3BCE">
        <w:rPr>
          <w:rFonts w:ascii="Cambria" w:eastAsia="Cambria" w:hAnsi="Cambria"/>
          <w:color w:val="000000" w:themeColor="text1"/>
          <w:lang w:val="es-ES"/>
        </w:rPr>
        <w:t>la utilización d</w:t>
      </w:r>
      <w:r w:rsidR="00032CD3" w:rsidRPr="000C3BCE">
        <w:rPr>
          <w:rFonts w:ascii="Cambria" w:eastAsia="Cambria" w:hAnsi="Cambria"/>
          <w:color w:val="000000" w:themeColor="text1"/>
          <w:lang w:val="es-ES"/>
        </w:rPr>
        <w:t>el derecho penal para impedir la participación de candidatos o amedrentarlos. Entre otros casos, destaca: la solicitud de retiro de inmunidad presentada el 20 de marzo de 2023 por la FECI contra Edmond Mulet, candidato a presidente, por</w:t>
      </w:r>
      <w:r w:rsidR="00990750" w:rsidRPr="000C3BCE">
        <w:rPr>
          <w:rFonts w:ascii="Cambria" w:eastAsia="Cambria" w:hAnsi="Cambria"/>
          <w:color w:val="000000" w:themeColor="text1"/>
          <w:lang w:val="es-ES"/>
        </w:rPr>
        <w:t xml:space="preserve"> la alegada</w:t>
      </w:r>
      <w:r w:rsidR="00032CD3" w:rsidRPr="000C3BCE">
        <w:rPr>
          <w:rFonts w:ascii="Cambria" w:eastAsia="Cambria" w:hAnsi="Cambria"/>
          <w:color w:val="000000" w:themeColor="text1"/>
          <w:lang w:val="es-ES"/>
        </w:rPr>
        <w:t xml:space="preserve"> obstrucción a la justicia debido a que planteó una denuncia penal contra un juez que emitió la orden de investigar a periodistas que se habían pronunciado en el caso de José Rubén Zamora</w:t>
      </w:r>
      <w:r w:rsidR="00032CD3" w:rsidRPr="000C3BCE">
        <w:rPr>
          <w:rStyle w:val="FootnoteReference"/>
          <w:rFonts w:ascii="Cambria" w:eastAsia="Cambria" w:hAnsi="Cambria"/>
          <w:color w:val="000000" w:themeColor="text1"/>
          <w:lang w:val="es-ES"/>
        </w:rPr>
        <w:footnoteReference w:id="134"/>
      </w:r>
      <w:r w:rsidR="00032CD3" w:rsidRPr="000C3BCE">
        <w:rPr>
          <w:rFonts w:ascii="Cambria" w:eastAsia="Cambria" w:hAnsi="Cambria"/>
          <w:color w:val="000000" w:themeColor="text1"/>
          <w:lang w:val="es-ES"/>
        </w:rPr>
        <w:t>;</w:t>
      </w:r>
      <w:r w:rsidR="00185BF1" w:rsidRPr="000C3BCE">
        <w:rPr>
          <w:rFonts w:ascii="Cambria" w:eastAsia="Cambria" w:hAnsi="Cambria"/>
          <w:color w:val="000000" w:themeColor="text1"/>
          <w:lang w:val="es-ES"/>
        </w:rPr>
        <w:t xml:space="preserve"> </w:t>
      </w:r>
      <w:r w:rsidR="00990750" w:rsidRPr="000C3BCE">
        <w:rPr>
          <w:rFonts w:ascii="Cambria" w:eastAsia="Cambria" w:hAnsi="Cambria"/>
          <w:color w:val="000000" w:themeColor="text1"/>
          <w:lang w:val="es-ES"/>
        </w:rPr>
        <w:t xml:space="preserve">así como </w:t>
      </w:r>
      <w:r w:rsidR="00032CD3" w:rsidRPr="000C3BCE">
        <w:rPr>
          <w:rFonts w:ascii="Cambria" w:eastAsia="Cambria" w:hAnsi="Cambria"/>
          <w:color w:val="000000" w:themeColor="text1"/>
          <w:lang w:val="es-ES"/>
        </w:rPr>
        <w:t>la emisión de una orden de captura contra el candidato a alcalde Juan Francisco Solórzano Foppa debido a que se desempeñaba como abogado defensor de José Rubén Zamora</w:t>
      </w:r>
      <w:r w:rsidR="00032CD3" w:rsidRPr="000C3BCE">
        <w:rPr>
          <w:rStyle w:val="FootnoteReference"/>
          <w:rFonts w:ascii="Cambria" w:eastAsia="Cambria" w:hAnsi="Cambria"/>
          <w:color w:val="000000" w:themeColor="text1"/>
          <w:lang w:val="es-ES"/>
        </w:rPr>
        <w:footnoteReference w:id="135"/>
      </w:r>
      <w:r w:rsidR="00F75806">
        <w:rPr>
          <w:rFonts w:ascii="Cambria" w:eastAsia="Cambria" w:hAnsi="Cambria"/>
          <w:color w:val="000000" w:themeColor="text1"/>
          <w:lang w:val="es-ES"/>
        </w:rPr>
        <w:t>.</w:t>
      </w:r>
      <w:r w:rsidR="00185BF1" w:rsidRPr="000C3BCE">
        <w:rPr>
          <w:rFonts w:ascii="Cambria" w:eastAsia="Cambria" w:hAnsi="Cambria"/>
          <w:color w:val="000000" w:themeColor="text1"/>
          <w:lang w:val="es-ES"/>
        </w:rPr>
        <w:t xml:space="preserve"> </w:t>
      </w:r>
      <w:r w:rsidR="00122592" w:rsidRPr="000C3BCE">
        <w:rPr>
          <w:rFonts w:ascii="Cambria" w:eastAsia="Cambria" w:hAnsi="Cambria"/>
          <w:color w:val="000000" w:themeColor="text1"/>
          <w:lang w:val="es-ES"/>
        </w:rPr>
        <w:t xml:space="preserve"> </w:t>
      </w:r>
    </w:p>
    <w:p w14:paraId="4B3DB86E" w14:textId="6F19B41F" w:rsidR="00FC7A0C" w:rsidRPr="000C3BCE" w:rsidRDefault="00D7197B" w:rsidP="00FC7A0C">
      <w:pPr>
        <w:pStyle w:val="IAPrrafo"/>
        <w:rPr>
          <w:rFonts w:ascii="Cambria" w:hAnsi="Cambria"/>
        </w:rPr>
      </w:pPr>
      <w:r w:rsidRPr="000C3BCE">
        <w:rPr>
          <w:rFonts w:ascii="Cambria" w:hAnsi="Cambria"/>
        </w:rPr>
        <w:t>Por su parte,</w:t>
      </w:r>
      <w:r w:rsidR="00E3106A" w:rsidRPr="000C3BCE">
        <w:rPr>
          <w:rFonts w:ascii="Cambria" w:hAnsi="Cambria"/>
        </w:rPr>
        <w:t xml:space="preserve"> en sus observaciones al presente informe,</w:t>
      </w:r>
      <w:r w:rsidRPr="000C3BCE">
        <w:rPr>
          <w:rFonts w:ascii="Cambria" w:hAnsi="Cambria"/>
        </w:rPr>
        <w:t xml:space="preserve"> el Estado de Guatemala </w:t>
      </w:r>
      <w:r w:rsidR="004F44DB" w:rsidRPr="000C3BCE">
        <w:rPr>
          <w:rFonts w:ascii="Cambria" w:hAnsi="Cambria"/>
        </w:rPr>
        <w:t xml:space="preserve">rechazó la expresión </w:t>
      </w:r>
      <w:r w:rsidR="00E3106A" w:rsidRPr="000C3BCE">
        <w:rPr>
          <w:rFonts w:ascii="Cambria" w:hAnsi="Cambria"/>
        </w:rPr>
        <w:t>“exclusión de candidaturas</w:t>
      </w:r>
      <w:r w:rsidR="00A159C2" w:rsidRPr="000C3BCE">
        <w:rPr>
          <w:rStyle w:val="FootnoteReference"/>
          <w:rFonts w:ascii="Cambria" w:eastAsiaTheme="minorEastAsia" w:hAnsi="Cambria" w:cstheme="minorBidi"/>
          <w:color w:val="000000" w:themeColor="text1"/>
        </w:rPr>
        <w:footnoteReference w:id="136"/>
      </w:r>
      <w:r w:rsidR="00E3106A" w:rsidRPr="000C3BCE">
        <w:rPr>
          <w:rFonts w:ascii="Cambria" w:hAnsi="Cambria"/>
        </w:rPr>
        <w:t xml:space="preserve">” y </w:t>
      </w:r>
      <w:r w:rsidRPr="000C3BCE">
        <w:rPr>
          <w:rFonts w:ascii="Cambria" w:hAnsi="Cambria"/>
        </w:rPr>
        <w:t xml:space="preserve">señaló que, en la primera vuelta electoral realizada el 25 de junio de </w:t>
      </w:r>
      <w:r w:rsidRPr="000C3BCE">
        <w:rPr>
          <w:rFonts w:ascii="Cambria" w:hAnsi="Cambria"/>
        </w:rPr>
        <w:lastRenderedPageBreak/>
        <w:t xml:space="preserve">2023, “participaron 44 personas como candidatos a Presidente y Vicepresidente de la </w:t>
      </w:r>
      <w:r w:rsidR="006E138D" w:rsidRPr="000C3BCE">
        <w:rPr>
          <w:rFonts w:ascii="Cambria" w:hAnsi="Cambria"/>
        </w:rPr>
        <w:t>República</w:t>
      </w:r>
      <w:r w:rsidRPr="000C3BCE">
        <w:rPr>
          <w:rFonts w:ascii="Cambria" w:hAnsi="Cambria"/>
        </w:rPr>
        <w:t xml:space="preserve">, que representaron 22 organizaciones </w:t>
      </w:r>
      <w:r w:rsidR="006E138D" w:rsidRPr="000C3BCE">
        <w:rPr>
          <w:rFonts w:ascii="Cambria" w:hAnsi="Cambria"/>
        </w:rPr>
        <w:t>políticas</w:t>
      </w:r>
      <w:r w:rsidRPr="000C3BCE">
        <w:rPr>
          <w:rFonts w:ascii="Cambria" w:hAnsi="Cambria"/>
        </w:rPr>
        <w:t xml:space="preserve">, que incluyó la </w:t>
      </w:r>
      <w:r w:rsidR="006E138D" w:rsidRPr="000C3BCE">
        <w:rPr>
          <w:rFonts w:ascii="Cambria" w:hAnsi="Cambria"/>
        </w:rPr>
        <w:t>participación</w:t>
      </w:r>
      <w:r w:rsidRPr="000C3BCE">
        <w:rPr>
          <w:rFonts w:ascii="Cambria" w:hAnsi="Cambria"/>
        </w:rPr>
        <w:t xml:space="preserve"> de 4 mujeres, 2 como candidatas a Presidenta y 2 a Vicepresidenta</w:t>
      </w:r>
      <w:r w:rsidR="00FC7A0C" w:rsidRPr="000C3BCE">
        <w:rPr>
          <w:rStyle w:val="FootnoteReference"/>
          <w:rFonts w:ascii="Cambria" w:hAnsi="Cambria"/>
        </w:rPr>
        <w:footnoteReference w:id="137"/>
      </w:r>
      <w:r w:rsidRPr="000C3BCE">
        <w:rPr>
          <w:rFonts w:ascii="Cambria" w:hAnsi="Cambria"/>
        </w:rPr>
        <w:t>”.</w:t>
      </w:r>
      <w:r w:rsidR="006E138D">
        <w:rPr>
          <w:rFonts w:ascii="Cambria" w:hAnsi="Cambria"/>
        </w:rPr>
        <w:t xml:space="preserve"> </w:t>
      </w:r>
      <w:r w:rsidRPr="000C3BCE">
        <w:rPr>
          <w:rFonts w:ascii="Cambria" w:hAnsi="Cambria"/>
        </w:rPr>
        <w:t>Como aspirantes a diputados al Parlamento Centroamericano “participaron 272 personas que representaron a 23 organizaciones políticas</w:t>
      </w:r>
      <w:r w:rsidR="006E138D">
        <w:rPr>
          <w:rFonts w:ascii="Cambria" w:hAnsi="Cambria"/>
        </w:rPr>
        <w:t>”</w:t>
      </w:r>
      <w:r w:rsidR="00FC7A0C" w:rsidRPr="000C3BCE">
        <w:rPr>
          <w:rStyle w:val="FootnoteReference"/>
          <w:rFonts w:ascii="Cambria" w:hAnsi="Cambria"/>
        </w:rPr>
        <w:footnoteReference w:id="138"/>
      </w:r>
      <w:r w:rsidR="00FC7A0C" w:rsidRPr="000C3BCE">
        <w:rPr>
          <w:rFonts w:ascii="Cambria" w:hAnsi="Cambria"/>
        </w:rPr>
        <w:t>. De los cuales,</w:t>
      </w:r>
      <w:r w:rsidRPr="000C3BCE">
        <w:rPr>
          <w:rFonts w:ascii="Cambria" w:hAnsi="Cambria"/>
        </w:rPr>
        <w:t xml:space="preserve"> </w:t>
      </w:r>
      <w:r w:rsidR="00FC7A0C" w:rsidRPr="000C3BCE">
        <w:rPr>
          <w:rFonts w:ascii="Cambria" w:hAnsi="Cambria"/>
        </w:rPr>
        <w:t>r</w:t>
      </w:r>
      <w:r w:rsidRPr="000C3BCE">
        <w:rPr>
          <w:rFonts w:ascii="Cambria" w:hAnsi="Cambria"/>
        </w:rPr>
        <w:t>esultaron electos 11 hombres y 9 mujeres como diputadas titulares y, 13 hombres y 7 mujeres como diputadas suplentes. Para diputados por lista nacional participaron 387 personas</w:t>
      </w:r>
      <w:r w:rsidR="00FC7A0C" w:rsidRPr="000C3BCE">
        <w:rPr>
          <w:rFonts w:ascii="Cambria" w:hAnsi="Cambria"/>
        </w:rPr>
        <w:t>;</w:t>
      </w:r>
      <w:r w:rsidRPr="000C3BCE">
        <w:rPr>
          <w:rFonts w:ascii="Cambria" w:hAnsi="Cambria"/>
        </w:rPr>
        <w:t xml:space="preserve"> </w:t>
      </w:r>
      <w:r w:rsidR="00FC7A0C" w:rsidRPr="000C3BCE">
        <w:rPr>
          <w:rFonts w:ascii="Cambria" w:hAnsi="Cambria"/>
        </w:rPr>
        <w:t>d</w:t>
      </w:r>
      <w:r w:rsidRPr="000C3BCE">
        <w:rPr>
          <w:rFonts w:ascii="Cambria" w:hAnsi="Cambria"/>
        </w:rPr>
        <w:t>e las que resultaron electas 24 hombres y 8 mujeres.</w:t>
      </w:r>
      <w:r w:rsidR="00FC7A0C" w:rsidRPr="000C3BCE">
        <w:rPr>
          <w:rFonts w:ascii="Cambria" w:hAnsi="Cambria"/>
        </w:rPr>
        <w:t xml:space="preserve"> En relación con las personas aspirantes a 128 puestos de diputados por lista nacional se registraron participaron 2,347 personas. Por último, más de 37.036 personas habrían participado en la elección de 340 corporaciones municipales</w:t>
      </w:r>
      <w:r w:rsidR="00FC7A0C" w:rsidRPr="000C3BCE">
        <w:rPr>
          <w:rStyle w:val="FootnoteReference"/>
          <w:rFonts w:ascii="Cambria" w:hAnsi="Cambria"/>
        </w:rPr>
        <w:footnoteReference w:id="139"/>
      </w:r>
      <w:r w:rsidR="00FC7A0C" w:rsidRPr="000C3BCE">
        <w:rPr>
          <w:rFonts w:ascii="Cambria" w:hAnsi="Cambria"/>
        </w:rPr>
        <w:t>.</w:t>
      </w:r>
    </w:p>
    <w:p w14:paraId="2A1317F9" w14:textId="1959B02F" w:rsidR="00343796" w:rsidRPr="000C3BCE" w:rsidRDefault="00840B96" w:rsidP="00343796">
      <w:pPr>
        <w:pStyle w:val="IAPrrafo"/>
        <w:rPr>
          <w:rFonts w:ascii="Cambria" w:eastAsia="Cambria" w:hAnsi="Cambria" w:cs="Cambria"/>
          <w:color w:val="000000" w:themeColor="text1"/>
          <w:lang w:val="es-ES"/>
        </w:rPr>
      </w:pPr>
      <w:r w:rsidRPr="000C3BCE">
        <w:rPr>
          <w:rFonts w:ascii="Cambria" w:hAnsi="Cambria" w:cs="Tahoma"/>
          <w:color w:val="000000" w:themeColor="text1"/>
          <w:shd w:val="clear" w:color="auto" w:fill="FFFFFF"/>
          <w:lang w:val="es-ES"/>
        </w:rPr>
        <w:t xml:space="preserve">Con posterioridad a </w:t>
      </w:r>
      <w:r w:rsidR="00D7088F" w:rsidRPr="000C3BCE">
        <w:rPr>
          <w:rFonts w:ascii="Cambria" w:hAnsi="Cambria" w:cs="Tahoma"/>
          <w:color w:val="000000" w:themeColor="text1"/>
          <w:shd w:val="clear" w:color="auto" w:fill="FFFFFF"/>
          <w:lang w:val="es-ES"/>
        </w:rPr>
        <w:t xml:space="preserve">la primera ronda de las elecciones el 25 de junio de 2023, </w:t>
      </w:r>
      <w:r w:rsidR="00990750" w:rsidRPr="000C3BCE">
        <w:rPr>
          <w:rFonts w:ascii="Cambria" w:eastAsia="Cambria" w:hAnsi="Cambria"/>
          <w:color w:val="000000" w:themeColor="text1"/>
          <w:lang w:val="es-ES"/>
        </w:rPr>
        <w:t>la Misión de Observación Electoral de la OEA</w:t>
      </w:r>
      <w:r w:rsidR="00032CD3" w:rsidRPr="000C3BCE">
        <w:rPr>
          <w:rFonts w:ascii="Cambria" w:eastAsia="Cambria" w:hAnsi="Cambria" w:cs="Cambria"/>
          <w:color w:val="000000" w:themeColor="text1"/>
          <w:lang w:val="es-ES"/>
        </w:rPr>
        <w:t xml:space="preserve"> </w:t>
      </w:r>
      <w:r w:rsidR="00990750" w:rsidRPr="000C3BCE">
        <w:rPr>
          <w:rFonts w:ascii="Cambria" w:eastAsia="Cambria" w:hAnsi="Cambria" w:cs="Cambria"/>
          <w:color w:val="000000" w:themeColor="text1"/>
          <w:lang w:val="es-ES"/>
        </w:rPr>
        <w:t>(MOE/OEA)</w:t>
      </w:r>
      <w:r w:rsidR="00D7088F" w:rsidRPr="000C3BCE">
        <w:rPr>
          <w:rFonts w:ascii="Cambria" w:eastAsia="Cambria" w:hAnsi="Cambria" w:cs="Cambria"/>
          <w:color w:val="000000" w:themeColor="text1"/>
          <w:lang w:val="es-ES"/>
        </w:rPr>
        <w:t xml:space="preserve"> informó</w:t>
      </w:r>
      <w:r w:rsidR="000C706A" w:rsidRPr="000C3BCE">
        <w:rPr>
          <w:rFonts w:ascii="Cambria" w:hAnsi="Cambria"/>
          <w:color w:val="000000" w:themeColor="text1"/>
          <w:lang w:val="es-ES" w:eastAsia="es-ES"/>
        </w:rPr>
        <w:t xml:space="preserve"> que la jornada</w:t>
      </w:r>
      <w:r w:rsidR="00D7088F" w:rsidRPr="000C3BCE">
        <w:rPr>
          <w:rFonts w:ascii="Cambria" w:hAnsi="Cambria"/>
          <w:color w:val="000000" w:themeColor="text1"/>
          <w:lang w:val="es-ES" w:eastAsia="es-ES"/>
        </w:rPr>
        <w:t xml:space="preserve"> había</w:t>
      </w:r>
      <w:r w:rsidR="000C706A" w:rsidRPr="000C3BCE">
        <w:rPr>
          <w:rFonts w:ascii="Cambria" w:hAnsi="Cambria"/>
          <w:color w:val="000000" w:themeColor="text1"/>
          <w:lang w:val="es-ES" w:eastAsia="es-ES"/>
        </w:rPr>
        <w:t xml:space="preserve"> transcurri</w:t>
      </w:r>
      <w:r w:rsidR="00D7088F" w:rsidRPr="000C3BCE">
        <w:rPr>
          <w:rFonts w:ascii="Cambria" w:hAnsi="Cambria"/>
          <w:color w:val="000000" w:themeColor="text1"/>
          <w:lang w:val="es-ES" w:eastAsia="es-ES"/>
        </w:rPr>
        <w:t>do</w:t>
      </w:r>
      <w:r w:rsidR="000C706A" w:rsidRPr="000C3BCE">
        <w:rPr>
          <w:rFonts w:ascii="Cambria" w:hAnsi="Cambria"/>
          <w:color w:val="000000" w:themeColor="text1"/>
          <w:lang w:val="es-ES" w:eastAsia="es-ES"/>
        </w:rPr>
        <w:t xml:space="preserve"> </w:t>
      </w:r>
      <w:r w:rsidR="000C706A" w:rsidRPr="000C3BCE">
        <w:rPr>
          <w:rFonts w:ascii="Cambria" w:eastAsia="Cambria" w:hAnsi="Cambria" w:cs="Cambria"/>
          <w:color w:val="000000" w:themeColor="text1"/>
          <w:lang w:val="es-ES"/>
        </w:rPr>
        <w:t>con tranquilidad en el territorio naciona</w:t>
      </w:r>
      <w:r w:rsidR="00D7088F" w:rsidRPr="000C3BCE">
        <w:rPr>
          <w:rFonts w:ascii="Cambria" w:eastAsia="Cambria" w:hAnsi="Cambria" w:cs="Cambria"/>
          <w:color w:val="000000" w:themeColor="text1"/>
          <w:lang w:val="es-ES"/>
        </w:rPr>
        <w:t>l,</w:t>
      </w:r>
      <w:r w:rsidR="000C706A" w:rsidRPr="000C3BCE">
        <w:rPr>
          <w:rFonts w:ascii="Cambria" w:eastAsia="Cambria" w:hAnsi="Cambria" w:cs="Cambria"/>
          <w:color w:val="000000" w:themeColor="text1"/>
          <w:lang w:val="es-ES"/>
        </w:rPr>
        <w:t xml:space="preserve"> con excepción de algunos incidentes violentos en algunos departamentos</w:t>
      </w:r>
      <w:r w:rsidR="000C706A" w:rsidRPr="000C3BCE">
        <w:rPr>
          <w:rFonts w:ascii="Cambria" w:hAnsi="Cambria"/>
          <w:color w:val="000000" w:themeColor="text1"/>
          <w:lang w:val="es-ES" w:eastAsia="es-ES"/>
        </w:rPr>
        <w:t xml:space="preserve">, por lo que reconoció el compromiso cívico de las autoridades y la población guatemalteca. No obstante, </w:t>
      </w:r>
      <w:r w:rsidR="000C4B6F" w:rsidRPr="000C3BCE">
        <w:rPr>
          <w:rFonts w:ascii="Cambria" w:eastAsia="Cambria" w:hAnsi="Cambria" w:cs="Cambria"/>
          <w:color w:val="000000" w:themeColor="text1"/>
          <w:lang w:val="es-ES"/>
        </w:rPr>
        <w:t xml:space="preserve">resaltó </w:t>
      </w:r>
      <w:r w:rsidR="00032CD3" w:rsidRPr="000C3BCE">
        <w:rPr>
          <w:rFonts w:ascii="Cambria" w:eastAsia="Cambria" w:hAnsi="Cambria" w:cs="Cambria"/>
          <w:color w:val="000000" w:themeColor="text1"/>
          <w:lang w:val="es-ES"/>
        </w:rPr>
        <w:t>que la etapa pre-electoral estuvo caracterizada por un clima de tensión y polarización</w:t>
      </w:r>
      <w:r w:rsidR="000C706A" w:rsidRPr="000C3BCE">
        <w:rPr>
          <w:rFonts w:ascii="Cambria" w:eastAsia="Cambria" w:hAnsi="Cambria" w:cs="Cambria"/>
          <w:color w:val="000000" w:themeColor="text1"/>
          <w:lang w:val="es-ES"/>
        </w:rPr>
        <w:t xml:space="preserve"> que debía corregirse de cara a la segunda vuelta y, en particular, advirtió </w:t>
      </w:r>
      <w:r w:rsidR="00032CD3" w:rsidRPr="000C3BCE">
        <w:rPr>
          <w:rFonts w:ascii="Cambria" w:eastAsia="Cambria" w:hAnsi="Cambria" w:cs="Cambria"/>
          <w:color w:val="000000" w:themeColor="text1"/>
          <w:lang w:val="es-ES"/>
        </w:rPr>
        <w:t>que la alta judicialización de las candidaturas produjo inestabilidad e incertidumbre en la ciudadanía</w:t>
      </w:r>
      <w:r w:rsidR="000C4B6F" w:rsidRPr="000C3BCE">
        <w:rPr>
          <w:rFonts w:ascii="Cambria" w:eastAsia="Cambria" w:hAnsi="Cambria" w:cs="Cambria"/>
          <w:color w:val="000000" w:themeColor="text1"/>
          <w:lang w:val="es-ES"/>
        </w:rPr>
        <w:t>, lo que</w:t>
      </w:r>
      <w:r w:rsidR="00032CD3" w:rsidRPr="000C3BCE">
        <w:rPr>
          <w:rFonts w:ascii="Cambria" w:eastAsia="Cambria" w:hAnsi="Cambria" w:cs="Cambria"/>
          <w:color w:val="000000" w:themeColor="text1"/>
          <w:lang w:val="es-ES"/>
        </w:rPr>
        <w:t xml:space="preserve"> erosionó la credibilidad del proceso</w:t>
      </w:r>
      <w:r w:rsidRPr="000C3BCE">
        <w:rPr>
          <w:rStyle w:val="FootnoteReference"/>
          <w:rFonts w:ascii="Cambria" w:eastAsia="Cambria" w:hAnsi="Cambria" w:cs="Cambria"/>
          <w:color w:val="000000" w:themeColor="text1"/>
          <w:lang w:val="es-ES"/>
        </w:rPr>
        <w:footnoteReference w:id="140"/>
      </w:r>
      <w:r w:rsidR="00032CD3" w:rsidRPr="000C3BCE">
        <w:rPr>
          <w:rFonts w:ascii="Cambria" w:eastAsia="Cambria" w:hAnsi="Cambria" w:cs="Cambria"/>
          <w:color w:val="000000" w:themeColor="text1"/>
          <w:lang w:val="es-ES"/>
        </w:rPr>
        <w:t xml:space="preserve">. </w:t>
      </w:r>
    </w:p>
    <w:p w14:paraId="56BEAE9A" w14:textId="1ADD4E8F" w:rsidR="00D7197B" w:rsidRPr="000C3BCE" w:rsidRDefault="00840B96" w:rsidP="0081504A">
      <w:pPr>
        <w:pStyle w:val="IAPrrafo"/>
        <w:rPr>
          <w:rFonts w:ascii="Cambria" w:eastAsia="Cambria" w:hAnsi="Cambria"/>
          <w:color w:val="000000" w:themeColor="text1"/>
          <w:lang w:val="es-ES"/>
        </w:rPr>
      </w:pPr>
      <w:r w:rsidRPr="000C3BCE">
        <w:rPr>
          <w:rFonts w:ascii="Cambria" w:eastAsia="Cambria" w:hAnsi="Cambria" w:cs="Cambria"/>
          <w:color w:val="000000" w:themeColor="text1"/>
          <w:lang w:val="es-ES"/>
        </w:rPr>
        <w:t xml:space="preserve">En el mismo sentido, </w:t>
      </w:r>
      <w:r w:rsidR="00D7088F" w:rsidRPr="000C3BCE">
        <w:rPr>
          <w:rFonts w:ascii="Cambria" w:eastAsia="Cambria" w:hAnsi="Cambria" w:cs="Cambria"/>
          <w:color w:val="000000" w:themeColor="text1"/>
          <w:lang w:val="es-ES"/>
        </w:rPr>
        <w:t>l</w:t>
      </w:r>
      <w:r w:rsidR="00032CD3" w:rsidRPr="000C3BCE">
        <w:rPr>
          <w:rFonts w:ascii="Cambria" w:eastAsia="Cambria" w:hAnsi="Cambria" w:cs="Cambria"/>
          <w:color w:val="000000" w:themeColor="text1"/>
          <w:lang w:val="es-ES"/>
        </w:rPr>
        <w:t xml:space="preserve">a Misión </w:t>
      </w:r>
      <w:r w:rsidR="000C4B6F" w:rsidRPr="000C3BCE">
        <w:rPr>
          <w:rFonts w:ascii="Cambria" w:eastAsia="Cambria" w:hAnsi="Cambria" w:cs="Cambria"/>
          <w:color w:val="000000" w:themeColor="text1"/>
          <w:lang w:val="es-ES"/>
        </w:rPr>
        <w:t xml:space="preserve">de Observación </w:t>
      </w:r>
      <w:r w:rsidR="00032CD3" w:rsidRPr="000C3BCE">
        <w:rPr>
          <w:rFonts w:ascii="Cambria" w:eastAsia="Cambria" w:hAnsi="Cambria" w:cs="Cambria"/>
          <w:color w:val="000000" w:themeColor="text1"/>
          <w:lang w:val="es-ES"/>
        </w:rPr>
        <w:t xml:space="preserve">Electoral de la Unión Europea </w:t>
      </w:r>
      <w:r w:rsidR="00990750" w:rsidRPr="000C3BCE">
        <w:rPr>
          <w:rFonts w:ascii="Cambria" w:eastAsia="Cambria" w:hAnsi="Cambria" w:cs="Cambria"/>
          <w:color w:val="000000" w:themeColor="text1"/>
          <w:lang w:val="es-ES"/>
        </w:rPr>
        <w:t xml:space="preserve">(MOE/UE) concluyó que </w:t>
      </w:r>
      <w:r w:rsidR="00185BF1" w:rsidRPr="000C3BCE">
        <w:rPr>
          <w:rFonts w:ascii="Cambria" w:eastAsia="Cambria" w:hAnsi="Cambria" w:cs="Cambria"/>
          <w:color w:val="000000" w:themeColor="text1"/>
          <w:lang w:val="es-ES"/>
        </w:rPr>
        <w:t>l</w:t>
      </w:r>
      <w:r w:rsidR="00032CD3" w:rsidRPr="000C3BCE">
        <w:rPr>
          <w:rFonts w:ascii="Cambria" w:eastAsia="Cambria" w:hAnsi="Cambria" w:cs="Cambria"/>
          <w:color w:val="000000" w:themeColor="text1"/>
          <w:lang w:val="es-ES"/>
        </w:rPr>
        <w:t>as elecciones se habían celebrado en un contexto de serio deterioro del estado de derecho y de la independencia del poder judicial, así como de graves restricciones a las libertades de expresión y de prensa</w:t>
      </w:r>
      <w:r w:rsidR="000C4B6F" w:rsidRPr="000C3BCE">
        <w:rPr>
          <w:rFonts w:ascii="Cambria" w:eastAsia="Cambria" w:hAnsi="Cambria" w:cs="Cambria"/>
          <w:color w:val="000000" w:themeColor="text1"/>
          <w:lang w:val="es-ES"/>
        </w:rPr>
        <w:t>, lo que incluyó c</w:t>
      </w:r>
      <w:r w:rsidR="00032CD3" w:rsidRPr="000C3BCE">
        <w:rPr>
          <w:rFonts w:ascii="Cambria" w:eastAsia="Cambria" w:hAnsi="Cambria" w:cs="Cambria"/>
          <w:color w:val="000000" w:themeColor="text1"/>
          <w:lang w:val="es-ES"/>
        </w:rPr>
        <w:t xml:space="preserve">ontrovertidas decisiones del TSE, del poder judicial y de la CC, </w:t>
      </w:r>
      <w:r w:rsidR="000C4B6F" w:rsidRPr="000C3BCE">
        <w:rPr>
          <w:rFonts w:ascii="Cambria" w:eastAsia="Cambria" w:hAnsi="Cambria" w:cs="Cambria"/>
          <w:color w:val="000000" w:themeColor="text1"/>
          <w:lang w:val="es-ES"/>
        </w:rPr>
        <w:t>así como a</w:t>
      </w:r>
      <w:r w:rsidR="00343796" w:rsidRPr="000C3BCE">
        <w:rPr>
          <w:rFonts w:ascii="Cambria" w:eastAsia="Cambria" w:hAnsi="Cambria" w:cs="Cambria"/>
          <w:color w:val="000000" w:themeColor="text1"/>
          <w:lang w:val="es-ES"/>
        </w:rPr>
        <w:t xml:space="preserve"> la exclusión de</w:t>
      </w:r>
      <w:r w:rsidR="000C4B6F" w:rsidRPr="000C3BCE">
        <w:rPr>
          <w:rFonts w:ascii="Cambria" w:eastAsia="Cambria" w:hAnsi="Cambria" w:cs="Cambria"/>
          <w:color w:val="000000" w:themeColor="text1"/>
          <w:lang w:val="es-ES"/>
        </w:rPr>
        <w:t xml:space="preserve"> un </w:t>
      </w:r>
      <w:r w:rsidR="00032CD3" w:rsidRPr="000C3BCE">
        <w:rPr>
          <w:rFonts w:ascii="Cambria" w:eastAsia="Cambria" w:hAnsi="Cambria" w:cs="Cambria"/>
          <w:color w:val="000000" w:themeColor="text1"/>
          <w:lang w:val="es-ES"/>
        </w:rPr>
        <w:t>número sin precedentes de candidatos y listas</w:t>
      </w:r>
      <w:r w:rsidR="00343796" w:rsidRPr="000C3BCE">
        <w:rPr>
          <w:rFonts w:ascii="Cambria" w:eastAsia="Cambria" w:hAnsi="Cambria" w:cs="Cambria"/>
          <w:color w:val="000000" w:themeColor="text1"/>
          <w:lang w:val="es-ES"/>
        </w:rPr>
        <w:t xml:space="preserve"> de aspirantes</w:t>
      </w:r>
      <w:r w:rsidR="00CC0B98" w:rsidRPr="000C3BCE">
        <w:rPr>
          <w:rStyle w:val="FootnoteReference"/>
          <w:rFonts w:ascii="Cambria" w:eastAsia="Cambria" w:hAnsi="Cambria" w:cs="Cambria"/>
          <w:color w:val="000000" w:themeColor="text1"/>
          <w:lang w:val="es-ES"/>
        </w:rPr>
        <w:footnoteReference w:id="141"/>
      </w:r>
      <w:r w:rsidR="00032CD3" w:rsidRPr="000C3BCE">
        <w:rPr>
          <w:rFonts w:ascii="Cambria" w:eastAsia="Cambria" w:hAnsi="Cambria" w:cs="Cambria"/>
          <w:color w:val="000000" w:themeColor="text1"/>
          <w:lang w:val="es-ES"/>
        </w:rPr>
        <w:t xml:space="preserve">. </w:t>
      </w:r>
      <w:r w:rsidR="000C4B6F" w:rsidRPr="000C3BCE">
        <w:rPr>
          <w:rFonts w:ascii="Cambria" w:eastAsia="Cambria" w:hAnsi="Cambria" w:cs="Cambria"/>
          <w:color w:val="000000" w:themeColor="text1"/>
          <w:lang w:val="es-ES"/>
        </w:rPr>
        <w:t xml:space="preserve">De acuerdo con la MOE/UE, la </w:t>
      </w:r>
      <w:r w:rsidR="00032CD3" w:rsidRPr="000C3BCE">
        <w:rPr>
          <w:rFonts w:ascii="Cambria" w:eastAsia="Cambria" w:hAnsi="Cambria" w:cs="Cambria"/>
          <w:color w:val="000000" w:themeColor="text1"/>
          <w:lang w:val="es-ES"/>
        </w:rPr>
        <w:t>aplicación arbitraria</w:t>
      </w:r>
      <w:r w:rsidR="000C4B6F" w:rsidRPr="000C3BCE">
        <w:rPr>
          <w:rFonts w:ascii="Cambria" w:eastAsia="Cambria" w:hAnsi="Cambria" w:cs="Cambria"/>
          <w:color w:val="000000" w:themeColor="text1"/>
          <w:lang w:val="es-ES"/>
        </w:rPr>
        <w:t xml:space="preserve"> del marco jurídico</w:t>
      </w:r>
      <w:r w:rsidR="00032CD3" w:rsidRPr="000C3BCE">
        <w:rPr>
          <w:rFonts w:ascii="Cambria" w:eastAsia="Cambria" w:hAnsi="Cambria" w:cs="Cambria"/>
          <w:color w:val="000000" w:themeColor="text1"/>
          <w:lang w:val="es-ES"/>
        </w:rPr>
        <w:t xml:space="preserve"> generó desconfianza en la independencia e imparcialidad del TSE y del </w:t>
      </w:r>
      <w:r w:rsidR="000C4B6F" w:rsidRPr="000C3BCE">
        <w:rPr>
          <w:rFonts w:ascii="Cambria" w:eastAsia="Cambria" w:hAnsi="Cambria" w:cs="Cambria"/>
          <w:color w:val="000000" w:themeColor="text1"/>
          <w:lang w:val="es-ES"/>
        </w:rPr>
        <w:t>Poder J</w:t>
      </w:r>
      <w:r w:rsidR="00032CD3" w:rsidRPr="000C3BCE">
        <w:rPr>
          <w:rFonts w:ascii="Cambria" w:eastAsia="Cambria" w:hAnsi="Cambria" w:cs="Cambria"/>
          <w:color w:val="000000" w:themeColor="text1"/>
          <w:lang w:val="es-ES"/>
        </w:rPr>
        <w:t>udicial</w:t>
      </w:r>
      <w:r w:rsidR="00032CD3" w:rsidRPr="000C3BCE">
        <w:rPr>
          <w:rStyle w:val="FootnoteReference"/>
          <w:rFonts w:ascii="Cambria" w:eastAsia="Cambria" w:hAnsi="Cambria" w:cs="Cambria"/>
          <w:color w:val="000000" w:themeColor="text1"/>
          <w:lang w:val="es-ES"/>
        </w:rPr>
        <w:footnoteReference w:id="142"/>
      </w:r>
      <w:r w:rsidR="00032CD3" w:rsidRPr="000C3BCE">
        <w:rPr>
          <w:rFonts w:ascii="Cambria" w:eastAsia="Cambria" w:hAnsi="Cambria" w:cs="Cambria"/>
          <w:color w:val="000000" w:themeColor="text1"/>
          <w:lang w:val="es-ES"/>
        </w:rPr>
        <w:t xml:space="preserve">. </w:t>
      </w:r>
      <w:r w:rsidR="00343796" w:rsidRPr="000C3BCE">
        <w:rPr>
          <w:rFonts w:ascii="Cambria" w:eastAsia="Cambria" w:hAnsi="Cambria" w:cs="Cambria"/>
          <w:color w:val="000000" w:themeColor="text1"/>
          <w:lang w:val="es-ES"/>
        </w:rPr>
        <w:t xml:space="preserve">Particularmente, indicó </w:t>
      </w:r>
      <w:r w:rsidR="00343796" w:rsidRPr="000C3BCE">
        <w:rPr>
          <w:rFonts w:ascii="Cambria" w:hAnsi="Cambria"/>
          <w:color w:val="000000" w:themeColor="text1"/>
          <w:lang w:val="es-ES" w:eastAsia="es-ES"/>
        </w:rPr>
        <w:t xml:space="preserve">que “la </w:t>
      </w:r>
      <w:r w:rsidR="00CC0B98" w:rsidRPr="000C3BCE">
        <w:rPr>
          <w:rFonts w:ascii="Cambria" w:hAnsi="Cambria"/>
          <w:color w:val="000000" w:themeColor="text1"/>
          <w:lang w:val="es-ES" w:eastAsia="es-ES"/>
        </w:rPr>
        <w:t>mayoría</w:t>
      </w:r>
      <w:r w:rsidR="00343796" w:rsidRPr="000C3BCE">
        <w:rPr>
          <w:rFonts w:ascii="Cambria" w:hAnsi="Cambria"/>
          <w:color w:val="000000" w:themeColor="text1"/>
          <w:lang w:val="es-ES" w:eastAsia="es-ES"/>
        </w:rPr>
        <w:t xml:space="preserve"> de </w:t>
      </w:r>
      <w:r w:rsidR="00A50350" w:rsidRPr="000C3BCE">
        <w:rPr>
          <w:rFonts w:ascii="Cambria" w:hAnsi="Cambria"/>
          <w:color w:val="000000" w:themeColor="text1"/>
          <w:lang w:val="es-ES" w:eastAsia="es-ES"/>
        </w:rPr>
        <w:t>los partidos</w:t>
      </w:r>
      <w:r w:rsidR="00343796" w:rsidRPr="000C3BCE">
        <w:rPr>
          <w:rFonts w:ascii="Cambria" w:hAnsi="Cambria"/>
          <w:color w:val="000000" w:themeColor="text1"/>
          <w:lang w:val="es-ES" w:eastAsia="es-ES"/>
        </w:rPr>
        <w:t xml:space="preserve"> y candidatos mencionaron que la falta de </w:t>
      </w:r>
      <w:r w:rsidR="00CC0B98" w:rsidRPr="000C3BCE">
        <w:rPr>
          <w:rFonts w:ascii="Cambria" w:hAnsi="Cambria"/>
          <w:color w:val="000000" w:themeColor="text1"/>
          <w:lang w:val="es-ES" w:eastAsia="es-ES"/>
        </w:rPr>
        <w:t>separación</w:t>
      </w:r>
      <w:r w:rsidR="00343796" w:rsidRPr="000C3BCE">
        <w:rPr>
          <w:rFonts w:ascii="Cambria" w:hAnsi="Cambria"/>
          <w:color w:val="000000" w:themeColor="text1"/>
          <w:lang w:val="es-ES" w:eastAsia="es-ES"/>
        </w:rPr>
        <w:t xml:space="preserve"> de poderes y la </w:t>
      </w:r>
      <w:r w:rsidR="00CC0B98" w:rsidRPr="000C3BCE">
        <w:rPr>
          <w:rFonts w:ascii="Cambria" w:hAnsi="Cambria"/>
          <w:color w:val="000000" w:themeColor="text1"/>
          <w:lang w:val="es-ES" w:eastAsia="es-ES"/>
        </w:rPr>
        <w:t>eliminación</w:t>
      </w:r>
      <w:r w:rsidR="00343796" w:rsidRPr="000C3BCE">
        <w:rPr>
          <w:rFonts w:ascii="Cambria" w:hAnsi="Cambria"/>
          <w:color w:val="000000" w:themeColor="text1"/>
          <w:lang w:val="es-ES" w:eastAsia="es-ES"/>
        </w:rPr>
        <w:t xml:space="preserve"> gradual de controles y contrapesos han conducido a la </w:t>
      </w:r>
      <w:r w:rsidR="00CC0B98" w:rsidRPr="000C3BCE">
        <w:rPr>
          <w:rFonts w:ascii="Cambria" w:hAnsi="Cambria"/>
          <w:color w:val="000000" w:themeColor="text1"/>
          <w:lang w:val="es-ES" w:eastAsia="es-ES"/>
        </w:rPr>
        <w:t>cooptación</w:t>
      </w:r>
      <w:r w:rsidR="00343796" w:rsidRPr="000C3BCE">
        <w:rPr>
          <w:rFonts w:ascii="Cambria" w:hAnsi="Cambria"/>
          <w:color w:val="000000" w:themeColor="text1"/>
          <w:lang w:val="es-ES" w:eastAsia="es-ES"/>
        </w:rPr>
        <w:t xml:space="preserve"> de las instituciones y a la </w:t>
      </w:r>
      <w:r w:rsidR="00CC0B98" w:rsidRPr="000C3BCE">
        <w:rPr>
          <w:rFonts w:ascii="Cambria" w:hAnsi="Cambria"/>
          <w:color w:val="000000" w:themeColor="text1"/>
          <w:lang w:val="es-ES" w:eastAsia="es-ES"/>
        </w:rPr>
        <w:t>judicialización</w:t>
      </w:r>
      <w:r w:rsidR="00343796" w:rsidRPr="000C3BCE">
        <w:rPr>
          <w:rFonts w:ascii="Cambria" w:hAnsi="Cambria"/>
          <w:color w:val="000000" w:themeColor="text1"/>
          <w:lang w:val="es-ES" w:eastAsia="es-ES"/>
        </w:rPr>
        <w:t xml:space="preserve"> con fines </w:t>
      </w:r>
      <w:r w:rsidR="00CC0B98" w:rsidRPr="000C3BCE">
        <w:rPr>
          <w:rFonts w:ascii="Cambria" w:hAnsi="Cambria"/>
          <w:color w:val="000000" w:themeColor="text1"/>
          <w:lang w:val="es-ES" w:eastAsia="es-ES"/>
        </w:rPr>
        <w:t>políticos</w:t>
      </w:r>
      <w:r w:rsidR="00343796" w:rsidRPr="000C3BCE">
        <w:rPr>
          <w:rFonts w:ascii="Cambria" w:hAnsi="Cambria"/>
          <w:color w:val="000000" w:themeColor="text1"/>
          <w:lang w:val="es-ES" w:eastAsia="es-ES"/>
        </w:rPr>
        <w:t xml:space="preserve"> y electorales</w:t>
      </w:r>
      <w:r w:rsidR="006E138D">
        <w:rPr>
          <w:rFonts w:ascii="Cambria" w:hAnsi="Cambria"/>
          <w:color w:val="000000" w:themeColor="text1"/>
          <w:lang w:val="es-ES" w:eastAsia="es-ES"/>
        </w:rPr>
        <w:t>”</w:t>
      </w:r>
      <w:r w:rsidR="00CC0B98" w:rsidRPr="000C3BCE">
        <w:rPr>
          <w:rStyle w:val="FootnoteReference"/>
          <w:rFonts w:ascii="Cambria" w:eastAsia="Cambria" w:hAnsi="Cambria" w:cs="Cambria"/>
          <w:color w:val="000000" w:themeColor="text1"/>
          <w:lang w:val="es-ES"/>
        </w:rPr>
        <w:footnoteReference w:id="143"/>
      </w:r>
      <w:r w:rsidR="00343796" w:rsidRPr="000C3BCE">
        <w:rPr>
          <w:rFonts w:ascii="Cambria" w:hAnsi="Cambria"/>
          <w:color w:val="000000" w:themeColor="text1"/>
          <w:lang w:val="es-ES" w:eastAsia="es-ES"/>
        </w:rPr>
        <w:t>.</w:t>
      </w:r>
      <w:r w:rsidR="00CC0B98" w:rsidRPr="000C3BCE">
        <w:rPr>
          <w:rStyle w:val="FootnoteReference"/>
          <w:rFonts w:ascii="Cambria" w:eastAsia="Cambria" w:hAnsi="Cambria" w:cs="Cambria"/>
          <w:color w:val="000000" w:themeColor="text1"/>
          <w:lang w:val="es-ES"/>
        </w:rPr>
        <w:t xml:space="preserve"> </w:t>
      </w:r>
    </w:p>
    <w:p w14:paraId="00430FE3" w14:textId="6FCBE586" w:rsidR="00840B96" w:rsidRPr="000C3BCE" w:rsidRDefault="00840B96" w:rsidP="00840B96">
      <w:pPr>
        <w:pStyle w:val="IAPrrafo"/>
        <w:rPr>
          <w:rFonts w:ascii="Cambria" w:hAnsi="Cambria"/>
          <w:color w:val="000000" w:themeColor="text1"/>
          <w:szCs w:val="20"/>
          <w:lang w:val="es-ES"/>
        </w:rPr>
      </w:pPr>
      <w:r w:rsidRPr="000C3BCE">
        <w:rPr>
          <w:rFonts w:ascii="Cambria" w:hAnsi="Cambria" w:cs="Tahoma"/>
          <w:color w:val="000000" w:themeColor="text1"/>
          <w:shd w:val="clear" w:color="auto" w:fill="FFFFFF"/>
          <w:lang w:val="es-ES"/>
        </w:rPr>
        <w:t>La CIDH recuerda que el ejercicio efectivo de los derechos políticos constituye un fin en sí mismo y, a la vez, un medio fundamental que las sociedades democráticas tienen para garantizar los demás derechos humanos previstos en la Convención. a diferencia de otros artículos de la Convención. De conformidad con la jurisprudencia interamericana, el artículo 23 de la CADH reconoce que todos los ciudadanos deben gozar no sólo de los derechos políticos, sino también de oportunidades para ejercerlos. Ello implica "la obligación de garantizar con medidas positivas que toda persona que formalmente sea titular de derechos políticos tenga la oportunidad real para ejercerlos</w:t>
      </w:r>
      <w:r w:rsidR="006E138D">
        <w:rPr>
          <w:rFonts w:ascii="Cambria" w:hAnsi="Cambria" w:cs="Tahoma"/>
          <w:color w:val="000000" w:themeColor="text1"/>
          <w:shd w:val="clear" w:color="auto" w:fill="FFFFFF"/>
          <w:lang w:val="es-ES"/>
        </w:rPr>
        <w:t>”</w:t>
      </w:r>
      <w:r w:rsidRPr="000C3BCE">
        <w:rPr>
          <w:rStyle w:val="FootnoteReference"/>
          <w:rFonts w:ascii="Cambria" w:eastAsia="Cambria" w:hAnsi="Cambria" w:cs="Cambria"/>
          <w:color w:val="000000" w:themeColor="text1"/>
          <w:lang w:val="es-ES"/>
        </w:rPr>
        <w:footnoteReference w:id="144"/>
      </w:r>
      <w:r w:rsidRPr="000C3BCE">
        <w:rPr>
          <w:rFonts w:ascii="Cambria" w:hAnsi="Cambria" w:cs="Tahoma"/>
          <w:color w:val="000000" w:themeColor="text1"/>
          <w:shd w:val="clear" w:color="auto" w:fill="FFFFFF"/>
          <w:lang w:val="es-ES"/>
        </w:rPr>
        <w:t>.</w:t>
      </w:r>
      <w:r w:rsidRPr="000C3BCE">
        <w:rPr>
          <w:rFonts w:ascii="Cambria" w:hAnsi="Cambria"/>
          <w:color w:val="000000" w:themeColor="text1"/>
          <w:lang w:val="es-ES"/>
        </w:rPr>
        <w:t xml:space="preserve">  </w:t>
      </w:r>
    </w:p>
    <w:p w14:paraId="6C7C2C40" w14:textId="78E1AEFA" w:rsidR="00B11A9F" w:rsidRPr="000C3BCE" w:rsidRDefault="002B41B0">
      <w:pPr>
        <w:pStyle w:val="IASubttulo2"/>
        <w:numPr>
          <w:ilvl w:val="0"/>
          <w:numId w:val="18"/>
        </w:numPr>
        <w:rPr>
          <w:rFonts w:eastAsia="Cambria" w:cs="Cambria"/>
          <w:color w:val="000000" w:themeColor="text1"/>
          <w:lang w:val="es-ES"/>
        </w:rPr>
      </w:pPr>
      <w:bookmarkStart w:id="10" w:name="_Toc162358189"/>
      <w:r w:rsidRPr="000C3BCE">
        <w:rPr>
          <w:rFonts w:eastAsia="Cambria" w:cs="Cambria"/>
          <w:color w:val="000000" w:themeColor="text1"/>
          <w:lang w:val="es-ES"/>
        </w:rPr>
        <w:lastRenderedPageBreak/>
        <w:t>I</w:t>
      </w:r>
      <w:r w:rsidR="000837F7" w:rsidRPr="000C3BCE">
        <w:rPr>
          <w:rFonts w:eastAsia="Cambria" w:cs="Cambria"/>
          <w:color w:val="000000" w:themeColor="text1"/>
          <w:lang w:val="es-ES"/>
        </w:rPr>
        <w:t xml:space="preserve">njerencias </w:t>
      </w:r>
      <w:r w:rsidR="00EC7050" w:rsidRPr="000C3BCE">
        <w:rPr>
          <w:rFonts w:eastAsia="Cambria" w:cs="Cambria"/>
          <w:color w:val="000000" w:themeColor="text1"/>
          <w:lang w:val="es-ES"/>
        </w:rPr>
        <w:t xml:space="preserve">indebidas </w:t>
      </w:r>
      <w:r w:rsidR="6A903C74" w:rsidRPr="000C3BCE">
        <w:rPr>
          <w:rFonts w:eastAsia="Cambria" w:cs="Cambria"/>
          <w:color w:val="000000" w:themeColor="text1"/>
          <w:lang w:val="es-ES"/>
        </w:rPr>
        <w:t>y ejercicio abusivo del poder en</w:t>
      </w:r>
      <w:r w:rsidR="6FA66B46" w:rsidRPr="000C3BCE">
        <w:rPr>
          <w:rFonts w:eastAsia="Cambria" w:cs="Cambria"/>
          <w:color w:val="000000" w:themeColor="text1"/>
          <w:lang w:val="es-ES"/>
        </w:rPr>
        <w:t xml:space="preserve"> el contexto</w:t>
      </w:r>
      <w:r w:rsidR="000837F7" w:rsidRPr="000C3BCE">
        <w:rPr>
          <w:rFonts w:eastAsia="Cambria" w:cs="Cambria"/>
          <w:color w:val="000000" w:themeColor="text1"/>
          <w:lang w:val="es-ES"/>
        </w:rPr>
        <w:t xml:space="preserve"> de la primera vuelta de las elecciones</w:t>
      </w:r>
      <w:bookmarkEnd w:id="10"/>
      <w:r w:rsidRPr="000C3BCE">
        <w:rPr>
          <w:rFonts w:eastAsia="Cambria" w:cs="Cambria"/>
          <w:color w:val="000000" w:themeColor="text1"/>
          <w:lang w:val="es-ES"/>
        </w:rPr>
        <w:t xml:space="preserve"> </w:t>
      </w:r>
    </w:p>
    <w:p w14:paraId="25067905" w14:textId="33F554FE" w:rsidR="00641B70" w:rsidRPr="00183148" w:rsidRDefault="00D7088F" w:rsidP="00641B70">
      <w:pPr>
        <w:pStyle w:val="IAPrrafo"/>
        <w:rPr>
          <w:rFonts w:ascii="Cambria" w:hAnsi="Cambria"/>
          <w:color w:val="000000" w:themeColor="text1"/>
          <w:szCs w:val="20"/>
          <w:shd w:val="clear" w:color="auto" w:fill="FFFFFF"/>
          <w:lang w:val="es-ES"/>
        </w:rPr>
      </w:pPr>
      <w:r w:rsidRPr="000C3BCE">
        <w:rPr>
          <w:rFonts w:ascii="Cambria" w:hAnsi="Cambria"/>
          <w:color w:val="000000" w:themeColor="text1"/>
          <w:lang w:val="es-ES"/>
        </w:rPr>
        <w:t>Conforme los plazos legales, el 30 de junio de 2023, el TSE concluyó con l</w:t>
      </w:r>
      <w:r w:rsidR="008A5D80" w:rsidRPr="000C3BCE">
        <w:rPr>
          <w:rFonts w:ascii="Cambria" w:hAnsi="Cambria"/>
          <w:color w:val="000000" w:themeColor="text1"/>
          <w:lang w:val="es-ES"/>
        </w:rPr>
        <w:t xml:space="preserve">as audiencias de revisión de escrutinios </w:t>
      </w:r>
      <w:r w:rsidRPr="000C3BCE">
        <w:rPr>
          <w:rFonts w:ascii="Cambria" w:hAnsi="Cambria"/>
          <w:color w:val="000000" w:themeColor="text1"/>
          <w:lang w:val="es-ES"/>
        </w:rPr>
        <w:t xml:space="preserve">que </w:t>
      </w:r>
      <w:r w:rsidR="008A5D80" w:rsidRPr="000C3BCE">
        <w:rPr>
          <w:rFonts w:ascii="Cambria" w:hAnsi="Cambria"/>
          <w:color w:val="000000" w:themeColor="text1"/>
          <w:lang w:val="es-ES"/>
        </w:rPr>
        <w:t xml:space="preserve">confirmaron los resultados </w:t>
      </w:r>
      <w:r w:rsidR="00435FCA" w:rsidRPr="000C3BCE">
        <w:rPr>
          <w:rFonts w:ascii="Cambria" w:hAnsi="Cambria"/>
          <w:color w:val="000000" w:themeColor="text1"/>
          <w:lang w:val="es-ES"/>
        </w:rPr>
        <w:t>de</w:t>
      </w:r>
      <w:r w:rsidR="008A5D80" w:rsidRPr="000C3BCE">
        <w:rPr>
          <w:rFonts w:ascii="Cambria" w:hAnsi="Cambria"/>
          <w:color w:val="000000" w:themeColor="text1"/>
          <w:lang w:val="es-ES"/>
        </w:rPr>
        <w:t xml:space="preserve"> las votaciones, según los cuales, la candidata Sandra Torres del partido UNE y Bernardo Arévalo del partido Movimiento Semilla fueron elegidos para participar en la segunda vuelta de las elecciones</w:t>
      </w:r>
      <w:r w:rsidR="00FF677B" w:rsidRPr="000C3BCE">
        <w:rPr>
          <w:rFonts w:ascii="Cambria" w:hAnsi="Cambria"/>
          <w:color w:val="000000" w:themeColor="text1"/>
          <w:lang w:val="es-ES"/>
        </w:rPr>
        <w:t xml:space="preserve">. </w:t>
      </w:r>
      <w:r w:rsidR="00DE52B0" w:rsidRPr="000C3BCE">
        <w:rPr>
          <w:rFonts w:ascii="Cambria" w:hAnsi="Cambria"/>
          <w:color w:val="000000" w:themeColor="text1"/>
          <w:lang w:val="es-ES"/>
        </w:rPr>
        <w:t xml:space="preserve"> </w:t>
      </w:r>
      <w:r w:rsidR="00435FCA" w:rsidRPr="000C3BCE">
        <w:rPr>
          <w:rFonts w:ascii="Cambria" w:hAnsi="Cambria"/>
          <w:color w:val="000000" w:themeColor="text1"/>
          <w:lang w:val="es-ES"/>
        </w:rPr>
        <w:t>No obstante,</w:t>
      </w:r>
      <w:r w:rsidR="00266602" w:rsidRPr="000C3BCE">
        <w:rPr>
          <w:rFonts w:ascii="Cambria" w:hAnsi="Cambria"/>
          <w:color w:val="000000" w:themeColor="text1"/>
          <w:lang w:val="es-ES"/>
        </w:rPr>
        <w:t xml:space="preserve"> </w:t>
      </w:r>
      <w:r w:rsidR="00FF677B" w:rsidRPr="000C3BCE">
        <w:rPr>
          <w:rFonts w:ascii="Cambria" w:hAnsi="Cambria"/>
          <w:color w:val="000000" w:themeColor="text1"/>
          <w:shd w:val="clear" w:color="auto" w:fill="FFFFFF"/>
          <w:lang w:val="es-ES"/>
        </w:rPr>
        <w:t>antes de</w:t>
      </w:r>
      <w:r w:rsidR="00435FCA" w:rsidRPr="000C3BCE">
        <w:rPr>
          <w:rFonts w:ascii="Cambria" w:hAnsi="Cambria"/>
          <w:color w:val="000000" w:themeColor="text1"/>
          <w:shd w:val="clear" w:color="auto" w:fill="FFFFFF"/>
          <w:lang w:val="es-ES"/>
        </w:rPr>
        <w:t xml:space="preserve"> poder</w:t>
      </w:r>
      <w:r w:rsidR="00FF677B" w:rsidRPr="000C3BCE">
        <w:rPr>
          <w:rFonts w:ascii="Cambria" w:hAnsi="Cambria"/>
          <w:color w:val="000000" w:themeColor="text1"/>
          <w:shd w:val="clear" w:color="auto" w:fill="FFFFFF"/>
          <w:lang w:val="es-ES"/>
        </w:rPr>
        <w:t xml:space="preserve"> oficializar los resultados de la primera vuelta, </w:t>
      </w:r>
      <w:r w:rsidR="00435FCA" w:rsidRPr="000C3BCE">
        <w:rPr>
          <w:rFonts w:ascii="Cambria" w:eastAsia="Cambria" w:hAnsi="Cambria" w:cs="Cambria"/>
          <w:color w:val="000000" w:themeColor="text1"/>
          <w:lang w:val="es-ES"/>
        </w:rPr>
        <w:t>e</w:t>
      </w:r>
      <w:r w:rsidR="00032CD3" w:rsidRPr="000C3BCE">
        <w:rPr>
          <w:rFonts w:ascii="Cambria" w:eastAsia="Cambria" w:hAnsi="Cambria" w:cs="Cambria"/>
          <w:color w:val="000000" w:themeColor="text1"/>
          <w:lang w:val="es-ES"/>
        </w:rPr>
        <w:t xml:space="preserve">l 1 de julio de 2023, la CC concedió un amparo provisional </w:t>
      </w:r>
      <w:r w:rsidR="00435FCA" w:rsidRPr="000C3BCE">
        <w:rPr>
          <w:rFonts w:ascii="Cambria" w:eastAsia="Cambria" w:hAnsi="Cambria" w:cs="Cambria"/>
          <w:color w:val="000000" w:themeColor="text1"/>
          <w:lang w:val="es-ES"/>
        </w:rPr>
        <w:t xml:space="preserve">a nueve partidos políticos </w:t>
      </w:r>
      <w:r w:rsidR="00032CD3" w:rsidRPr="000C3BCE">
        <w:rPr>
          <w:rFonts w:ascii="Cambria" w:eastAsia="Cambria" w:hAnsi="Cambria" w:cs="Cambria"/>
          <w:color w:val="000000" w:themeColor="text1"/>
          <w:lang w:val="es-ES"/>
        </w:rPr>
        <w:t>que</w:t>
      </w:r>
      <w:r w:rsidR="00435FCA" w:rsidRPr="000C3BCE">
        <w:rPr>
          <w:rFonts w:ascii="Cambria" w:eastAsia="Cambria" w:hAnsi="Cambria" w:cs="Cambria"/>
          <w:color w:val="000000" w:themeColor="text1"/>
          <w:lang w:val="es-ES"/>
        </w:rPr>
        <w:t xml:space="preserve"> buscaron impugna</w:t>
      </w:r>
      <w:r w:rsidR="00840B96" w:rsidRPr="000C3BCE">
        <w:rPr>
          <w:rFonts w:ascii="Cambria" w:eastAsia="Cambria" w:hAnsi="Cambria" w:cs="Cambria"/>
          <w:color w:val="000000" w:themeColor="text1"/>
          <w:lang w:val="es-ES"/>
        </w:rPr>
        <w:t>r</w:t>
      </w:r>
      <w:r w:rsidR="00435FCA" w:rsidRPr="000C3BCE">
        <w:rPr>
          <w:rFonts w:ascii="Cambria" w:eastAsia="Cambria" w:hAnsi="Cambria" w:cs="Cambria"/>
          <w:color w:val="000000" w:themeColor="text1"/>
          <w:lang w:val="es-ES"/>
        </w:rPr>
        <w:t xml:space="preserve"> a elección</w:t>
      </w:r>
      <w:r w:rsidR="00435FCA" w:rsidRPr="000C3BCE">
        <w:rPr>
          <w:rStyle w:val="FootnoteReference"/>
          <w:rFonts w:ascii="Cambria" w:eastAsia="Cambria" w:hAnsi="Cambria" w:cs="Cambria"/>
          <w:color w:val="000000" w:themeColor="text1"/>
          <w:lang w:val="es-ES"/>
        </w:rPr>
        <w:footnoteReference w:id="145"/>
      </w:r>
      <w:r w:rsidR="00A84F48" w:rsidRPr="000C3BCE">
        <w:rPr>
          <w:rFonts w:ascii="Cambria" w:eastAsia="Cambria" w:hAnsi="Cambria" w:cs="Cambria"/>
          <w:color w:val="000000" w:themeColor="text1"/>
          <w:lang w:val="es-ES"/>
        </w:rPr>
        <w:t xml:space="preserve">, por lo que </w:t>
      </w:r>
      <w:r w:rsidR="00032CD3" w:rsidRPr="000C3BCE">
        <w:rPr>
          <w:rFonts w:ascii="Cambria" w:eastAsia="Cambria" w:hAnsi="Cambria" w:cs="Cambria"/>
          <w:color w:val="000000" w:themeColor="text1"/>
          <w:lang w:val="es-ES"/>
        </w:rPr>
        <w:t>ordenó</w:t>
      </w:r>
      <w:r w:rsidR="00435FCA" w:rsidRPr="000C3BCE">
        <w:rPr>
          <w:rFonts w:ascii="Cambria" w:eastAsia="Cambria" w:hAnsi="Cambria" w:cs="Cambria"/>
          <w:color w:val="000000" w:themeColor="text1"/>
          <w:lang w:val="es-ES"/>
        </w:rPr>
        <w:t xml:space="preserve"> al Tribunal Supremo Electoral </w:t>
      </w:r>
      <w:r w:rsidR="00032CD3" w:rsidRPr="000C3BCE">
        <w:rPr>
          <w:rFonts w:ascii="Cambria" w:eastAsia="Cambria" w:hAnsi="Cambria" w:cs="Cambria"/>
          <w:color w:val="000000" w:themeColor="text1"/>
          <w:lang w:val="es-ES"/>
        </w:rPr>
        <w:t xml:space="preserve">“suspender la calificación y </w:t>
      </w:r>
      <w:r w:rsidR="00032CD3" w:rsidRPr="00183148">
        <w:rPr>
          <w:rFonts w:ascii="Cambria" w:eastAsia="Cambria" w:hAnsi="Cambria" w:cs="Cambria"/>
          <w:color w:val="000000" w:themeColor="text1"/>
          <w:szCs w:val="20"/>
          <w:lang w:val="es-ES"/>
        </w:rPr>
        <w:t>oficialización</w:t>
      </w:r>
      <w:r w:rsidR="00092879" w:rsidRPr="00183148">
        <w:rPr>
          <w:rFonts w:ascii="Cambria" w:eastAsia="Cambria" w:hAnsi="Cambria" w:cs="Cambria"/>
          <w:color w:val="000000" w:themeColor="text1"/>
          <w:szCs w:val="20"/>
          <w:lang w:val="es-ES"/>
        </w:rPr>
        <w:t>”</w:t>
      </w:r>
      <w:r w:rsidR="00032CD3" w:rsidRPr="00183148">
        <w:rPr>
          <w:rStyle w:val="FootnoteReference"/>
          <w:rFonts w:ascii="Cambria" w:eastAsia="Cambria" w:hAnsi="Cambria" w:cs="Cambria"/>
          <w:color w:val="000000" w:themeColor="text1"/>
          <w:szCs w:val="20"/>
          <w:lang w:val="es-ES"/>
        </w:rPr>
        <w:footnoteReference w:id="146"/>
      </w:r>
      <w:r w:rsidR="00DE52B0" w:rsidRPr="00183148">
        <w:rPr>
          <w:rFonts w:ascii="Cambria" w:eastAsia="Cambria" w:hAnsi="Cambria" w:cs="Cambria"/>
          <w:color w:val="000000" w:themeColor="text1"/>
          <w:szCs w:val="20"/>
          <w:lang w:val="es-ES"/>
        </w:rPr>
        <w:t xml:space="preserve"> del </w:t>
      </w:r>
      <w:r w:rsidR="006E138D" w:rsidRPr="00183148">
        <w:rPr>
          <w:rFonts w:ascii="Cambria" w:eastAsia="Cambria" w:hAnsi="Cambria" w:cs="Cambria"/>
          <w:color w:val="000000" w:themeColor="text1"/>
          <w:szCs w:val="20"/>
          <w:lang w:val="es-ES"/>
        </w:rPr>
        <w:t>proceso,</w:t>
      </w:r>
      <w:r w:rsidR="00DE52B0" w:rsidRPr="00183148">
        <w:rPr>
          <w:rFonts w:ascii="Cambria" w:eastAsia="Cambria" w:hAnsi="Cambria" w:cs="Cambria"/>
          <w:color w:val="000000" w:themeColor="text1"/>
          <w:szCs w:val="20"/>
          <w:lang w:val="es-ES"/>
        </w:rPr>
        <w:t xml:space="preserve"> </w:t>
      </w:r>
      <w:r w:rsidR="006F3141" w:rsidRPr="00183148">
        <w:rPr>
          <w:rFonts w:ascii="Cambria" w:eastAsia="Cambria" w:hAnsi="Cambria" w:cs="Cambria"/>
          <w:color w:val="000000" w:themeColor="text1"/>
          <w:szCs w:val="20"/>
          <w:lang w:val="es-ES"/>
        </w:rPr>
        <w:t xml:space="preserve">así como la </w:t>
      </w:r>
      <w:r w:rsidR="00DE52B0" w:rsidRPr="00183148">
        <w:rPr>
          <w:rFonts w:ascii="Cambria" w:eastAsia="Cambria" w:hAnsi="Cambria" w:cs="Cambria"/>
          <w:color w:val="000000" w:themeColor="text1"/>
          <w:szCs w:val="20"/>
          <w:lang w:val="es-ES"/>
        </w:rPr>
        <w:t>adjudicación de cargos</w:t>
      </w:r>
      <w:r w:rsidR="00840B96" w:rsidRPr="00183148">
        <w:rPr>
          <w:rFonts w:ascii="Cambria" w:eastAsia="Cambria" w:hAnsi="Cambria" w:cs="Cambria"/>
          <w:color w:val="000000" w:themeColor="text1"/>
          <w:szCs w:val="20"/>
          <w:lang w:val="es-ES"/>
        </w:rPr>
        <w:t xml:space="preserve">. </w:t>
      </w:r>
      <w:r w:rsidR="00A50350" w:rsidRPr="00183148">
        <w:rPr>
          <w:rFonts w:ascii="Cambria" w:eastAsia="Cambria" w:hAnsi="Cambria" w:cs="Cambria"/>
          <w:color w:val="000000" w:themeColor="text1"/>
          <w:szCs w:val="20"/>
          <w:lang w:val="es-ES"/>
        </w:rPr>
        <w:t>Además,</w:t>
      </w:r>
      <w:r w:rsidR="00840B96" w:rsidRPr="00183148">
        <w:rPr>
          <w:rFonts w:ascii="Cambria" w:eastAsia="Cambria" w:hAnsi="Cambria" w:cs="Cambria"/>
          <w:color w:val="000000" w:themeColor="text1"/>
          <w:szCs w:val="20"/>
          <w:lang w:val="es-ES"/>
        </w:rPr>
        <w:t xml:space="preserve"> requirió</w:t>
      </w:r>
      <w:r w:rsidR="00DE52B0" w:rsidRPr="00183148">
        <w:rPr>
          <w:rFonts w:ascii="Cambria" w:eastAsia="Cambria" w:hAnsi="Cambria" w:cs="Cambria"/>
          <w:color w:val="000000" w:themeColor="text1"/>
          <w:szCs w:val="20"/>
          <w:lang w:val="es-ES"/>
        </w:rPr>
        <w:t xml:space="preserve"> una revisión adicional y cotejo de actas</w:t>
      </w:r>
      <w:r w:rsidR="00840B96" w:rsidRPr="00183148">
        <w:rPr>
          <w:rFonts w:ascii="Cambria" w:eastAsia="Cambria" w:hAnsi="Cambria" w:cs="Cambria"/>
          <w:color w:val="000000" w:themeColor="text1"/>
          <w:szCs w:val="20"/>
          <w:lang w:val="es-ES"/>
        </w:rPr>
        <w:t xml:space="preserve"> que </w:t>
      </w:r>
      <w:r w:rsidR="00DE52B0" w:rsidRPr="00183148">
        <w:rPr>
          <w:rFonts w:ascii="Cambria" w:eastAsia="Cambria" w:hAnsi="Cambria" w:cs="Cambria"/>
          <w:color w:val="000000" w:themeColor="text1"/>
          <w:szCs w:val="20"/>
          <w:lang w:val="es-ES"/>
        </w:rPr>
        <w:t>no</w:t>
      </w:r>
      <w:r w:rsidR="006F3141" w:rsidRPr="00183148">
        <w:rPr>
          <w:rFonts w:ascii="Cambria" w:eastAsia="Cambria" w:hAnsi="Cambria" w:cs="Cambria"/>
          <w:color w:val="000000" w:themeColor="text1"/>
          <w:szCs w:val="20"/>
          <w:lang w:val="es-ES"/>
        </w:rPr>
        <w:t xml:space="preserve"> estarían</w:t>
      </w:r>
      <w:r w:rsidR="00DE52B0" w:rsidRPr="00183148">
        <w:rPr>
          <w:rFonts w:ascii="Cambria" w:eastAsia="Cambria" w:hAnsi="Cambria" w:cs="Cambria"/>
          <w:color w:val="000000" w:themeColor="text1"/>
          <w:szCs w:val="20"/>
          <w:lang w:val="es-ES"/>
        </w:rPr>
        <w:t xml:space="preserve"> contemplados en la legislación</w:t>
      </w:r>
      <w:r w:rsidR="00032CD3" w:rsidRPr="00183148">
        <w:rPr>
          <w:rStyle w:val="FootnoteReference"/>
          <w:rFonts w:ascii="Cambria" w:eastAsia="Cambria" w:hAnsi="Cambria" w:cs="Cambria"/>
          <w:color w:val="000000" w:themeColor="text1"/>
          <w:szCs w:val="20"/>
          <w:lang w:val="es-ES"/>
        </w:rPr>
        <w:footnoteReference w:id="147"/>
      </w:r>
      <w:r w:rsidR="00032CD3" w:rsidRPr="00183148">
        <w:rPr>
          <w:rFonts w:ascii="Cambria" w:eastAsia="Cambria" w:hAnsi="Cambria" w:cs="Cambria"/>
          <w:color w:val="000000" w:themeColor="text1"/>
          <w:szCs w:val="20"/>
          <w:lang w:val="es-ES"/>
        </w:rPr>
        <w:t>.</w:t>
      </w:r>
      <w:r w:rsidR="00AB6303" w:rsidRPr="00183148">
        <w:rPr>
          <w:rFonts w:ascii="Cambria" w:hAnsi="Cambria"/>
          <w:color w:val="000000" w:themeColor="text1"/>
          <w:szCs w:val="20"/>
          <w:lang w:val="es-ES"/>
        </w:rPr>
        <w:t xml:space="preserve"> </w:t>
      </w:r>
    </w:p>
    <w:p w14:paraId="40DE2DD7" w14:textId="4FA1BD9A" w:rsidR="002B41B0" w:rsidRPr="00183148" w:rsidRDefault="002B41B0" w:rsidP="008404AE">
      <w:pPr>
        <w:pStyle w:val="IAPrrafo"/>
        <w:rPr>
          <w:rFonts w:ascii="Cambria" w:hAnsi="Cambria"/>
          <w:color w:val="000000" w:themeColor="text1"/>
          <w:szCs w:val="20"/>
          <w:lang w:val="es-ES"/>
        </w:rPr>
      </w:pPr>
      <w:r w:rsidRPr="00183148">
        <w:rPr>
          <w:rFonts w:ascii="Cambria" w:hAnsi="Cambria"/>
          <w:color w:val="000000" w:themeColor="text1"/>
          <w:szCs w:val="20"/>
          <w:shd w:val="clear" w:color="auto" w:fill="FFFFFF"/>
        </w:rPr>
        <w:t>De acuerdo con las misiones internacionales de observación electoral de la OEA y de la Unión Europea, las votaciones realizadas el 25 de junio se desarrollaron sin incidentes que</w:t>
      </w:r>
      <w:r w:rsidR="00840B96" w:rsidRPr="00183148">
        <w:rPr>
          <w:rFonts w:ascii="Cambria" w:hAnsi="Cambria"/>
          <w:color w:val="000000" w:themeColor="text1"/>
          <w:szCs w:val="20"/>
          <w:shd w:val="clear" w:color="auto" w:fill="FFFFFF"/>
        </w:rPr>
        <w:t xml:space="preserve"> hubieran podido</w:t>
      </w:r>
      <w:r w:rsidRPr="00183148">
        <w:rPr>
          <w:rFonts w:ascii="Cambria" w:hAnsi="Cambria"/>
          <w:color w:val="000000" w:themeColor="text1"/>
          <w:szCs w:val="20"/>
          <w:shd w:val="clear" w:color="auto" w:fill="FFFFFF"/>
        </w:rPr>
        <w:t xml:space="preserve"> implicar la invalidación de los resultados de la primera vuelta de las Elecciones Generales en el país</w:t>
      </w:r>
      <w:r w:rsidRPr="00183148">
        <w:rPr>
          <w:rStyle w:val="FootnoteReference"/>
          <w:rFonts w:ascii="Cambria" w:eastAsia="Cambria" w:hAnsi="Cambria" w:cs="Cambria"/>
          <w:color w:val="000000" w:themeColor="text1"/>
          <w:szCs w:val="20"/>
          <w:lang w:val="es-ES"/>
        </w:rPr>
        <w:footnoteReference w:id="148"/>
      </w:r>
      <w:r w:rsidRPr="00183148">
        <w:rPr>
          <w:rFonts w:ascii="Cambria" w:hAnsi="Cambria"/>
          <w:color w:val="000000" w:themeColor="text1"/>
          <w:szCs w:val="20"/>
          <w:shd w:val="clear" w:color="auto" w:fill="FFFFFF"/>
        </w:rPr>
        <w:t xml:space="preserve">. </w:t>
      </w:r>
      <w:r w:rsidR="008404AE" w:rsidRPr="00183148">
        <w:rPr>
          <w:rFonts w:ascii="Cambria" w:hAnsi="Cambria"/>
          <w:color w:val="000000" w:themeColor="text1"/>
          <w:szCs w:val="20"/>
          <w:shd w:val="clear" w:color="auto" w:fill="FFFFFF"/>
        </w:rPr>
        <w:t xml:space="preserve">En este sentido, </w:t>
      </w:r>
      <w:r w:rsidR="00840B96" w:rsidRPr="00183148">
        <w:rPr>
          <w:rFonts w:ascii="Cambria" w:hAnsi="Cambria"/>
          <w:color w:val="000000" w:themeColor="text1"/>
          <w:szCs w:val="20"/>
          <w:shd w:val="clear" w:color="auto" w:fill="FFFFFF"/>
        </w:rPr>
        <w:t xml:space="preserve">tanto </w:t>
      </w:r>
      <w:r w:rsidRPr="00183148">
        <w:rPr>
          <w:rFonts w:ascii="Cambria" w:hAnsi="Cambria"/>
          <w:color w:val="000000" w:themeColor="text1"/>
          <w:szCs w:val="20"/>
          <w:shd w:val="clear" w:color="auto" w:fill="FFFFFF"/>
        </w:rPr>
        <w:t>la Secretaría General de la OEA</w:t>
      </w:r>
      <w:r w:rsidR="00015BF6" w:rsidRPr="00183148">
        <w:rPr>
          <w:rFonts w:ascii="Cambria" w:hAnsi="Cambria"/>
          <w:color w:val="000000" w:themeColor="text1"/>
          <w:szCs w:val="20"/>
          <w:shd w:val="clear" w:color="auto" w:fill="FFFFFF"/>
        </w:rPr>
        <w:t xml:space="preserve"> </w:t>
      </w:r>
      <w:r w:rsidR="00840B96" w:rsidRPr="00183148">
        <w:rPr>
          <w:rFonts w:ascii="Cambria" w:hAnsi="Cambria"/>
          <w:color w:val="000000" w:themeColor="text1"/>
          <w:szCs w:val="20"/>
          <w:shd w:val="clear" w:color="auto" w:fill="FFFFFF"/>
        </w:rPr>
        <w:t xml:space="preserve">como </w:t>
      </w:r>
      <w:r w:rsidRPr="00183148">
        <w:rPr>
          <w:rFonts w:ascii="Cambria" w:hAnsi="Cambria"/>
          <w:color w:val="000000" w:themeColor="text1"/>
          <w:szCs w:val="20"/>
          <w:shd w:val="clear" w:color="auto" w:fill="FFFFFF"/>
        </w:rPr>
        <w:t>la Unión Europea</w:t>
      </w:r>
      <w:r w:rsidR="008404AE" w:rsidRPr="00183148">
        <w:rPr>
          <w:rFonts w:ascii="Cambria" w:hAnsi="Cambria"/>
          <w:color w:val="000000" w:themeColor="text1"/>
          <w:szCs w:val="20"/>
          <w:shd w:val="clear" w:color="auto" w:fill="FFFFFF"/>
          <w:lang w:val="es-ES"/>
        </w:rPr>
        <w:t xml:space="preserve"> </w:t>
      </w:r>
      <w:r w:rsidRPr="00183148">
        <w:rPr>
          <w:rFonts w:ascii="Cambria" w:hAnsi="Cambria"/>
          <w:color w:val="000000" w:themeColor="text1"/>
          <w:szCs w:val="20"/>
          <w:shd w:val="clear" w:color="auto" w:fill="FFFFFF"/>
        </w:rPr>
        <w:t>expresaron su preocupación por la decisión de la CC que atentaría contra la integridad del proceso electoral y los derechos políticos de la población</w:t>
      </w:r>
      <w:r w:rsidR="00015BF6" w:rsidRPr="00183148">
        <w:rPr>
          <w:rStyle w:val="FootnoteReference"/>
          <w:rFonts w:ascii="Cambria" w:hAnsi="Cambria"/>
          <w:color w:val="000000" w:themeColor="text1"/>
          <w:szCs w:val="20"/>
          <w:shd w:val="clear" w:color="auto" w:fill="FFFFFF"/>
        </w:rPr>
        <w:footnoteReference w:id="149"/>
      </w:r>
      <w:r w:rsidRPr="00183148">
        <w:rPr>
          <w:rFonts w:ascii="Cambria" w:hAnsi="Cambria"/>
          <w:color w:val="000000" w:themeColor="text1"/>
          <w:szCs w:val="20"/>
          <w:shd w:val="clear" w:color="auto" w:fill="FFFFFF"/>
        </w:rPr>
        <w:t>.</w:t>
      </w:r>
      <w:r w:rsidR="00015BF6" w:rsidRPr="00183148">
        <w:rPr>
          <w:rFonts w:ascii="Cambria" w:hAnsi="Cambria"/>
          <w:color w:val="000000" w:themeColor="text1"/>
          <w:szCs w:val="20"/>
          <w:shd w:val="clear" w:color="auto" w:fill="FFFFFF"/>
        </w:rPr>
        <w:t xml:space="preserve"> Por su parte,</w:t>
      </w:r>
      <w:r w:rsidR="008404AE" w:rsidRPr="00183148">
        <w:rPr>
          <w:rFonts w:ascii="Cambria" w:hAnsi="Cambria"/>
          <w:color w:val="000000" w:themeColor="text1"/>
          <w:szCs w:val="20"/>
          <w:shd w:val="clear" w:color="auto" w:fill="FFFFFF"/>
        </w:rPr>
        <w:t xml:space="preserve"> </w:t>
      </w:r>
      <w:r w:rsidR="00015BF6" w:rsidRPr="00183148">
        <w:rPr>
          <w:rFonts w:ascii="Cambria" w:hAnsi="Cambria"/>
          <w:color w:val="000000" w:themeColor="text1"/>
          <w:szCs w:val="20"/>
          <w:lang w:val="es-ES"/>
        </w:rPr>
        <w:t>e</w:t>
      </w:r>
      <w:r w:rsidR="008404AE" w:rsidRPr="00183148">
        <w:rPr>
          <w:rFonts w:ascii="Cambria" w:hAnsi="Cambria"/>
          <w:color w:val="000000" w:themeColor="text1"/>
          <w:szCs w:val="20"/>
          <w:lang w:val="es-ES"/>
        </w:rPr>
        <w:t>l Estado de Guatemala indicó a la</w:t>
      </w:r>
      <w:r w:rsidR="00015BF6" w:rsidRPr="00183148">
        <w:rPr>
          <w:rFonts w:ascii="Cambria" w:hAnsi="Cambria"/>
          <w:color w:val="000000" w:themeColor="text1"/>
          <w:szCs w:val="20"/>
          <w:lang w:val="es-ES"/>
        </w:rPr>
        <w:t xml:space="preserve"> CIDH, que la</w:t>
      </w:r>
      <w:r w:rsidR="008404AE" w:rsidRPr="00183148">
        <w:rPr>
          <w:rFonts w:ascii="Cambria" w:hAnsi="Cambria"/>
          <w:color w:val="000000" w:themeColor="text1"/>
          <w:szCs w:val="20"/>
          <w:lang w:val="es-ES"/>
        </w:rPr>
        <w:t xml:space="preserve"> CC había actuado en estricto apego al marco legal al dar trámite al amparo solicitado por nueve partidos políticos. Asimismo, indicó que los tribunales guatemaltecos resolverían eficientemente el resguardo de la integridad del proceso electoral</w:t>
      </w:r>
      <w:r w:rsidR="008404AE" w:rsidRPr="00183148">
        <w:rPr>
          <w:rStyle w:val="FootnoteReference"/>
          <w:rFonts w:ascii="Cambria" w:hAnsi="Cambria"/>
          <w:color w:val="000000" w:themeColor="text1"/>
          <w:szCs w:val="20"/>
          <w:lang w:val="es-ES"/>
        </w:rPr>
        <w:footnoteReference w:id="150"/>
      </w:r>
      <w:r w:rsidR="008404AE" w:rsidRPr="00183148">
        <w:rPr>
          <w:rFonts w:ascii="Cambria" w:hAnsi="Cambria"/>
          <w:color w:val="000000" w:themeColor="text1"/>
          <w:szCs w:val="20"/>
          <w:lang w:val="es-ES"/>
        </w:rPr>
        <w:t>.</w:t>
      </w:r>
    </w:p>
    <w:p w14:paraId="64598CCF" w14:textId="6B4471CB" w:rsidR="002B41B0" w:rsidRPr="00183148" w:rsidRDefault="004C63F9" w:rsidP="002B41B0">
      <w:pPr>
        <w:pStyle w:val="IAPrrafo"/>
        <w:rPr>
          <w:rFonts w:ascii="Cambria" w:hAnsi="Cambria"/>
          <w:color w:val="000000" w:themeColor="text1"/>
          <w:szCs w:val="20"/>
          <w:lang w:val="es-ES"/>
        </w:rPr>
      </w:pPr>
      <w:r w:rsidRPr="00183148">
        <w:rPr>
          <w:rFonts w:ascii="Cambria" w:hAnsi="Cambria"/>
          <w:color w:val="000000" w:themeColor="text1"/>
          <w:szCs w:val="20"/>
          <w:lang w:val="es-ES"/>
        </w:rPr>
        <w:t>El 12 de julio de 2023, después de la revisión de impugnaciones, el TSE oficializó los resultados de la elección</w:t>
      </w:r>
      <w:r w:rsidR="008404AE" w:rsidRPr="00183148">
        <w:rPr>
          <w:rFonts w:ascii="Cambria" w:hAnsi="Cambria"/>
          <w:color w:val="000000" w:themeColor="text1"/>
          <w:szCs w:val="20"/>
          <w:lang w:val="es-ES"/>
        </w:rPr>
        <w:t xml:space="preserve"> y </w:t>
      </w:r>
      <w:r w:rsidRPr="00183148">
        <w:rPr>
          <w:rFonts w:ascii="Cambria" w:hAnsi="Cambria"/>
          <w:color w:val="000000" w:themeColor="text1"/>
          <w:szCs w:val="20"/>
          <w:lang w:val="es-ES"/>
        </w:rPr>
        <w:t>anunció que</w:t>
      </w:r>
      <w:r w:rsidR="008404AE" w:rsidRPr="00183148">
        <w:rPr>
          <w:rFonts w:ascii="Cambria" w:hAnsi="Cambria"/>
          <w:color w:val="000000" w:themeColor="text1"/>
          <w:szCs w:val="20"/>
          <w:lang w:val="es-ES"/>
        </w:rPr>
        <w:t xml:space="preserve"> los partidos</w:t>
      </w:r>
      <w:r w:rsidRPr="00183148">
        <w:rPr>
          <w:rFonts w:ascii="Cambria" w:hAnsi="Cambria"/>
          <w:color w:val="000000" w:themeColor="text1"/>
          <w:szCs w:val="20"/>
          <w:lang w:val="es-ES"/>
        </w:rPr>
        <w:t xml:space="preserve"> </w:t>
      </w:r>
      <w:r w:rsidRPr="00183148">
        <w:rPr>
          <w:rFonts w:ascii="Cambria" w:hAnsi="Cambria" w:cs="Segoe UI"/>
          <w:color w:val="000000" w:themeColor="text1"/>
          <w:szCs w:val="20"/>
          <w:shd w:val="clear" w:color="auto" w:fill="FFFFFF"/>
          <w:lang w:val="es-ES"/>
        </w:rPr>
        <w:t xml:space="preserve">UNE y </w:t>
      </w:r>
      <w:r w:rsidR="008404AE" w:rsidRPr="00183148">
        <w:rPr>
          <w:rFonts w:ascii="Cambria" w:hAnsi="Cambria" w:cs="Segoe UI"/>
          <w:color w:val="000000" w:themeColor="text1"/>
          <w:szCs w:val="20"/>
          <w:shd w:val="clear" w:color="auto" w:fill="FFFFFF"/>
          <w:lang w:val="es-ES"/>
        </w:rPr>
        <w:t xml:space="preserve">Movimiento </w:t>
      </w:r>
      <w:r w:rsidRPr="00183148">
        <w:rPr>
          <w:rFonts w:ascii="Cambria" w:hAnsi="Cambria" w:cs="Segoe UI"/>
          <w:color w:val="000000" w:themeColor="text1"/>
          <w:szCs w:val="20"/>
          <w:shd w:val="clear" w:color="auto" w:fill="FFFFFF"/>
          <w:lang w:val="es-ES"/>
        </w:rPr>
        <w:t>Semilla disputarán la segunda ronda</w:t>
      </w:r>
      <w:r w:rsidR="008404AE" w:rsidRPr="00183148">
        <w:rPr>
          <w:rStyle w:val="FootnoteReference"/>
          <w:rFonts w:ascii="Cambria" w:hAnsi="Cambria" w:cs="Segoe UI"/>
          <w:color w:val="000000" w:themeColor="text1"/>
          <w:szCs w:val="20"/>
          <w:shd w:val="clear" w:color="auto" w:fill="FFFFFF"/>
          <w:lang w:val="es-ES"/>
        </w:rPr>
        <w:footnoteReference w:id="151"/>
      </w:r>
      <w:r w:rsidRPr="00183148">
        <w:rPr>
          <w:rFonts w:ascii="Cambria" w:hAnsi="Cambria" w:cs="Segoe UI"/>
          <w:color w:val="000000" w:themeColor="text1"/>
          <w:szCs w:val="20"/>
          <w:shd w:val="clear" w:color="auto" w:fill="FFFFFF"/>
          <w:lang w:val="es-ES"/>
        </w:rPr>
        <w:t>.</w:t>
      </w:r>
      <w:r w:rsidRPr="00183148">
        <w:rPr>
          <w:rFonts w:ascii="Cambria" w:hAnsi="Cambria"/>
          <w:color w:val="000000" w:themeColor="text1"/>
          <w:szCs w:val="20"/>
          <w:lang w:val="es-ES"/>
        </w:rPr>
        <w:t xml:space="preserve"> </w:t>
      </w:r>
      <w:r w:rsidRPr="00183148">
        <w:rPr>
          <w:rFonts w:ascii="Cambria" w:eastAsia="MS Mincho" w:hAnsi="Cambria"/>
          <w:color w:val="000000" w:themeColor="text1"/>
          <w:szCs w:val="20"/>
          <w:lang w:val="es-ES"/>
        </w:rPr>
        <w:t>El mismo</w:t>
      </w:r>
      <w:r w:rsidRPr="00183148">
        <w:rPr>
          <w:rFonts w:ascii="Cambria" w:hAnsi="Cambria"/>
          <w:color w:val="000000" w:themeColor="text1"/>
          <w:szCs w:val="20"/>
          <w:lang w:val="es-ES"/>
        </w:rPr>
        <w:t xml:space="preserve"> 12 de julio, y previo a la oficialización de los resultados por parte del TSE, el titular de la FECI, Rafael Curruchiche, anunció la suspensión de la personalidad jurídica del partido político Movimiento Semilla de Bernardo Arévalo, candidato presidencial</w:t>
      </w:r>
      <w:r w:rsidRPr="00183148">
        <w:rPr>
          <w:rStyle w:val="FootnoteReference"/>
          <w:rFonts w:ascii="Cambria" w:hAnsi="Cambria" w:cs="Segoe UI"/>
          <w:color w:val="000000" w:themeColor="text1"/>
          <w:szCs w:val="20"/>
          <w:shd w:val="clear" w:color="auto" w:fill="FFFFFF"/>
          <w:lang w:val="es-ES"/>
        </w:rPr>
        <w:footnoteReference w:id="152"/>
      </w:r>
      <w:r w:rsidRPr="00183148">
        <w:rPr>
          <w:rFonts w:ascii="Cambria" w:hAnsi="Cambria"/>
          <w:color w:val="000000" w:themeColor="text1"/>
          <w:szCs w:val="20"/>
          <w:lang w:val="es-ES"/>
        </w:rPr>
        <w:t xml:space="preserve">. Según fue indicado, la FECI estaría realizado una investigación </w:t>
      </w:r>
      <w:r w:rsidRPr="00183148">
        <w:rPr>
          <w:rFonts w:ascii="Cambria" w:hAnsi="Cambria"/>
          <w:color w:val="000000" w:themeColor="text1"/>
          <w:szCs w:val="20"/>
          <w:lang w:val="es-ES"/>
        </w:rPr>
        <w:lastRenderedPageBreak/>
        <w:t xml:space="preserve">contra la agrupación por supuesta falsificación de firmas en la adhesión de afiliados. </w:t>
      </w:r>
      <w:r w:rsidR="008404AE" w:rsidRPr="00183148">
        <w:rPr>
          <w:rFonts w:ascii="Cambria" w:hAnsi="Cambria" w:cs="Segoe UI"/>
          <w:color w:val="000000" w:themeColor="text1"/>
          <w:szCs w:val="20"/>
          <w:lang w:val="es-ES" w:eastAsia="es-ES"/>
        </w:rPr>
        <w:t>E</w:t>
      </w:r>
      <w:r w:rsidRPr="00183148">
        <w:rPr>
          <w:rFonts w:ascii="Cambria" w:hAnsi="Cambria" w:cs="Segoe UI"/>
          <w:color w:val="000000" w:themeColor="text1"/>
          <w:szCs w:val="20"/>
          <w:lang w:val="es-ES" w:eastAsia="es-ES"/>
        </w:rPr>
        <w:t xml:space="preserve">l 13 de julio, </w:t>
      </w:r>
      <w:r w:rsidRPr="00183148">
        <w:rPr>
          <w:rFonts w:ascii="Cambria" w:hAnsi="Cambria" w:cs="Segoe UI"/>
          <w:color w:val="000000" w:themeColor="text1"/>
          <w:szCs w:val="20"/>
          <w:lang w:val="es-ES"/>
        </w:rPr>
        <w:t xml:space="preserve">la FECI </w:t>
      </w:r>
      <w:r w:rsidR="008404AE" w:rsidRPr="00183148">
        <w:rPr>
          <w:rFonts w:ascii="Cambria" w:hAnsi="Cambria" w:cs="Segoe UI"/>
          <w:color w:val="000000" w:themeColor="text1"/>
          <w:szCs w:val="20"/>
          <w:lang w:val="es-ES"/>
        </w:rPr>
        <w:t xml:space="preserve">también </w:t>
      </w:r>
      <w:r w:rsidRPr="00183148">
        <w:rPr>
          <w:rFonts w:ascii="Cambria" w:hAnsi="Cambria" w:cs="Segoe UI"/>
          <w:color w:val="000000" w:themeColor="text1"/>
          <w:szCs w:val="20"/>
          <w:lang w:val="es-ES"/>
        </w:rPr>
        <w:t xml:space="preserve">desarrolló diligencias de allanamiento, inspección, registro y secuestro de evidencia en la sede del Registro de Ciudadanos. Según indicó, existirían </w:t>
      </w:r>
      <w:r w:rsidRPr="00183148">
        <w:rPr>
          <w:rFonts w:ascii="Cambria" w:hAnsi="Cambria" w:cs="Segoe UI"/>
          <w:color w:val="000000" w:themeColor="text1"/>
          <w:szCs w:val="20"/>
          <w:shd w:val="clear" w:color="auto" w:fill="FFFFFF"/>
          <w:lang w:val="es-ES"/>
        </w:rPr>
        <w:t>indicios que posiblemente más de 5 mil ciudadanos habrían sido adheridos ilegalmente al Movimiento Semilla, mediante falsificación de documentos</w:t>
      </w:r>
      <w:r w:rsidRPr="00183148">
        <w:rPr>
          <w:rStyle w:val="FootnoteReference"/>
          <w:rFonts w:ascii="Cambria" w:eastAsiaTheme="minorEastAsia" w:hAnsi="Cambria"/>
          <w:color w:val="000000" w:themeColor="text1"/>
          <w:szCs w:val="20"/>
          <w:lang w:val="es-ES"/>
        </w:rPr>
        <w:footnoteReference w:id="153"/>
      </w:r>
      <w:r w:rsidRPr="00183148">
        <w:rPr>
          <w:rFonts w:ascii="Cambria" w:hAnsi="Cambria" w:cs="Segoe UI"/>
          <w:color w:val="000000" w:themeColor="text1"/>
          <w:szCs w:val="20"/>
          <w:shd w:val="clear" w:color="auto" w:fill="FFFFFF"/>
          <w:lang w:val="es-ES"/>
        </w:rPr>
        <w:t>.</w:t>
      </w:r>
    </w:p>
    <w:p w14:paraId="661F6783" w14:textId="65736702" w:rsidR="00AB6303" w:rsidRPr="000C3BCE" w:rsidRDefault="002B41B0" w:rsidP="002B41B0">
      <w:pPr>
        <w:pStyle w:val="IAPrrafo"/>
        <w:rPr>
          <w:rFonts w:ascii="Cambria" w:hAnsi="Cambria"/>
          <w:color w:val="000000" w:themeColor="text1"/>
          <w:lang w:val="es-ES"/>
        </w:rPr>
      </w:pPr>
      <w:r w:rsidRPr="00183148">
        <w:rPr>
          <w:rFonts w:ascii="Cambria" w:hAnsi="Cambria" w:cs="Segoe UI"/>
          <w:color w:val="000000" w:themeColor="text1"/>
          <w:szCs w:val="20"/>
          <w:shd w:val="clear" w:color="auto" w:fill="FFFFFF"/>
          <w:lang w:val="es-ES"/>
        </w:rPr>
        <w:t xml:space="preserve">El 13 de julio, la Corte de Constitucionalidad comunicó el otorgamiento de un amparo </w:t>
      </w:r>
      <w:r w:rsidR="008011E6" w:rsidRPr="00183148">
        <w:rPr>
          <w:rFonts w:ascii="Cambria" w:hAnsi="Cambria" w:cs="Segoe UI"/>
          <w:color w:val="000000" w:themeColor="text1"/>
          <w:szCs w:val="20"/>
          <w:shd w:val="clear" w:color="auto" w:fill="FFFFFF"/>
          <w:lang w:val="es-ES"/>
        </w:rPr>
        <w:t>provisional promovido</w:t>
      </w:r>
      <w:r w:rsidRPr="00183148">
        <w:rPr>
          <w:rFonts w:ascii="Cambria" w:hAnsi="Cambria" w:cs="Segoe UI"/>
          <w:color w:val="000000" w:themeColor="text1"/>
          <w:szCs w:val="20"/>
          <w:shd w:val="clear" w:color="auto" w:fill="FFFFFF"/>
          <w:lang w:val="es-ES"/>
        </w:rPr>
        <w:t xml:space="preserve"> por el partido Semilla que </w:t>
      </w:r>
      <w:r w:rsidRPr="00183148">
        <w:rPr>
          <w:rFonts w:ascii="Cambria" w:hAnsi="Cambria"/>
          <w:color w:val="000000" w:themeColor="text1"/>
          <w:szCs w:val="20"/>
          <w:lang w:val="es-ES" w:eastAsia="es-ES"/>
        </w:rPr>
        <w:t xml:space="preserve">ratificó los resultados certificados por el TSE y confirmó que se </w:t>
      </w:r>
      <w:r w:rsidR="008011E6" w:rsidRPr="00183148">
        <w:rPr>
          <w:rFonts w:ascii="Cambria" w:hAnsi="Cambria"/>
          <w:color w:val="000000" w:themeColor="text1"/>
          <w:szCs w:val="20"/>
          <w:lang w:val="es-ES" w:eastAsia="es-ES"/>
        </w:rPr>
        <w:t>celebraría</w:t>
      </w:r>
      <w:r w:rsidRPr="00183148">
        <w:rPr>
          <w:rFonts w:ascii="Cambria" w:hAnsi="Cambria"/>
          <w:color w:val="000000" w:themeColor="text1"/>
          <w:szCs w:val="20"/>
          <w:lang w:val="es-ES" w:eastAsia="es-ES"/>
        </w:rPr>
        <w:t xml:space="preserve"> la segunda vuelta de la </w:t>
      </w:r>
      <w:r w:rsidR="008011E6" w:rsidRPr="00183148">
        <w:rPr>
          <w:rFonts w:ascii="Cambria" w:hAnsi="Cambria"/>
          <w:color w:val="000000" w:themeColor="text1"/>
          <w:szCs w:val="20"/>
          <w:lang w:val="es-ES" w:eastAsia="es-ES"/>
        </w:rPr>
        <w:t>elección</w:t>
      </w:r>
      <w:r w:rsidRPr="00183148">
        <w:rPr>
          <w:rFonts w:ascii="Cambria" w:hAnsi="Cambria"/>
          <w:color w:val="000000" w:themeColor="text1"/>
          <w:szCs w:val="20"/>
          <w:lang w:val="es-ES" w:eastAsia="es-ES"/>
        </w:rPr>
        <w:t xml:space="preserve"> presidencial el 20 de agosto de 2023, como fue programado por la autoridad competente</w:t>
      </w:r>
      <w:r w:rsidR="008011E6" w:rsidRPr="00183148">
        <w:rPr>
          <w:rStyle w:val="FootnoteReference"/>
          <w:rFonts w:ascii="Cambria" w:hAnsi="Cambria"/>
          <w:color w:val="000000" w:themeColor="text1"/>
          <w:szCs w:val="20"/>
          <w:lang w:val="es-ES" w:eastAsia="es-ES"/>
        </w:rPr>
        <w:footnoteReference w:id="154"/>
      </w:r>
      <w:r w:rsidRPr="00183148">
        <w:rPr>
          <w:rFonts w:ascii="Cambria" w:hAnsi="Cambria"/>
          <w:color w:val="000000" w:themeColor="text1"/>
          <w:szCs w:val="20"/>
          <w:lang w:val="es-ES" w:eastAsia="es-ES"/>
        </w:rPr>
        <w:t>.</w:t>
      </w:r>
      <w:r w:rsidR="006E138D" w:rsidRPr="00183148">
        <w:rPr>
          <w:rFonts w:ascii="Cambria" w:hAnsi="Cambria"/>
          <w:color w:val="000000" w:themeColor="text1"/>
          <w:szCs w:val="20"/>
          <w:lang w:val="es-ES" w:eastAsia="es-ES"/>
        </w:rPr>
        <w:t xml:space="preserve"> </w:t>
      </w:r>
      <w:r w:rsidRPr="00183148">
        <w:rPr>
          <w:rFonts w:ascii="Cambria" w:hAnsi="Cambria"/>
          <w:color w:val="000000" w:themeColor="text1"/>
          <w:szCs w:val="20"/>
          <w:lang w:val="es-ES" w:eastAsia="es-ES"/>
        </w:rPr>
        <w:t xml:space="preserve">La CC indicó que la </w:t>
      </w:r>
      <w:r w:rsidR="008011E6" w:rsidRPr="00183148">
        <w:rPr>
          <w:rFonts w:ascii="Cambria" w:hAnsi="Cambria"/>
          <w:color w:val="000000" w:themeColor="text1"/>
          <w:szCs w:val="20"/>
          <w:lang w:val="es-ES" w:eastAsia="es-ES"/>
        </w:rPr>
        <w:t>decisión</w:t>
      </w:r>
      <w:r w:rsidRPr="00183148">
        <w:rPr>
          <w:rFonts w:ascii="Cambria" w:hAnsi="Cambria"/>
          <w:color w:val="000000" w:themeColor="text1"/>
          <w:szCs w:val="20"/>
          <w:lang w:val="es-ES" w:eastAsia="es-ES"/>
        </w:rPr>
        <w:t xml:space="preserve"> judicial de suspender provisionalmente la </w:t>
      </w:r>
      <w:r w:rsidRPr="000C3BCE">
        <w:rPr>
          <w:rFonts w:ascii="Cambria" w:hAnsi="Cambria"/>
          <w:color w:val="000000" w:themeColor="text1"/>
          <w:lang w:val="es-ES" w:eastAsia="es-ES"/>
        </w:rPr>
        <w:t xml:space="preserve">personalidad </w:t>
      </w:r>
      <w:r w:rsidR="008011E6" w:rsidRPr="000C3BCE">
        <w:rPr>
          <w:rFonts w:ascii="Cambria" w:hAnsi="Cambria"/>
          <w:color w:val="000000" w:themeColor="text1"/>
          <w:lang w:val="es-ES" w:eastAsia="es-ES"/>
        </w:rPr>
        <w:t>jurídica</w:t>
      </w:r>
      <w:r w:rsidRPr="000C3BCE">
        <w:rPr>
          <w:rFonts w:ascii="Cambria" w:hAnsi="Cambria"/>
          <w:color w:val="000000" w:themeColor="text1"/>
          <w:lang w:val="es-ES" w:eastAsia="es-ES"/>
        </w:rPr>
        <w:t xml:space="preserve"> del Partido Movimiento Semilla no puede afectar la segunda vuelta electoral “sin perjuicio de las facultades de </w:t>
      </w:r>
      <w:r w:rsidR="008011E6" w:rsidRPr="000C3BCE">
        <w:rPr>
          <w:rFonts w:ascii="Cambria" w:hAnsi="Cambria"/>
          <w:color w:val="000000" w:themeColor="text1"/>
          <w:lang w:val="es-ES" w:eastAsia="es-ES"/>
        </w:rPr>
        <w:t>persecución</w:t>
      </w:r>
      <w:r w:rsidRPr="000C3BCE">
        <w:rPr>
          <w:rFonts w:ascii="Cambria" w:hAnsi="Cambria"/>
          <w:color w:val="000000" w:themeColor="text1"/>
          <w:lang w:val="es-ES" w:eastAsia="es-ES"/>
        </w:rPr>
        <w:t xml:space="preserve"> penal que competen al Ministerio </w:t>
      </w:r>
      <w:r w:rsidR="008011E6" w:rsidRPr="000C3BCE">
        <w:rPr>
          <w:rFonts w:ascii="Cambria" w:hAnsi="Cambria"/>
          <w:color w:val="000000" w:themeColor="text1"/>
          <w:lang w:val="es-ES" w:eastAsia="es-ES"/>
        </w:rPr>
        <w:t>Público</w:t>
      </w:r>
      <w:r w:rsidRPr="000C3BCE">
        <w:rPr>
          <w:rFonts w:ascii="Cambria" w:hAnsi="Cambria"/>
          <w:color w:val="000000" w:themeColor="text1"/>
          <w:lang w:val="es-ES" w:eastAsia="es-ES"/>
        </w:rPr>
        <w:t xml:space="preserve"> y lo regulado en los </w:t>
      </w:r>
      <w:r w:rsidR="008011E6" w:rsidRPr="000C3BCE">
        <w:rPr>
          <w:rFonts w:ascii="Cambria" w:hAnsi="Cambria"/>
          <w:color w:val="000000" w:themeColor="text1"/>
          <w:lang w:val="es-ES" w:eastAsia="es-ES"/>
        </w:rPr>
        <w:t>artículos</w:t>
      </w:r>
      <w:r w:rsidRPr="000C3BCE">
        <w:rPr>
          <w:rFonts w:ascii="Cambria" w:hAnsi="Cambria"/>
          <w:color w:val="000000" w:themeColor="text1"/>
          <w:lang w:val="es-ES" w:eastAsia="es-ES"/>
        </w:rPr>
        <w:t xml:space="preserve"> 251 de la </w:t>
      </w:r>
      <w:r w:rsidR="008011E6" w:rsidRPr="000C3BCE">
        <w:rPr>
          <w:rFonts w:ascii="Cambria" w:hAnsi="Cambria"/>
          <w:color w:val="000000" w:themeColor="text1"/>
          <w:lang w:val="es-ES" w:eastAsia="es-ES"/>
        </w:rPr>
        <w:t>Constitución</w:t>
      </w:r>
      <w:r w:rsidRPr="000C3BCE">
        <w:rPr>
          <w:rFonts w:ascii="Cambria" w:hAnsi="Cambria"/>
          <w:color w:val="000000" w:themeColor="text1"/>
          <w:lang w:val="es-ES" w:eastAsia="es-ES"/>
        </w:rPr>
        <w:t xml:space="preserve"> </w:t>
      </w:r>
      <w:r w:rsidR="008011E6" w:rsidRPr="000C3BCE">
        <w:rPr>
          <w:rFonts w:ascii="Cambria" w:hAnsi="Cambria"/>
          <w:color w:val="000000" w:themeColor="text1"/>
          <w:lang w:val="es-ES" w:eastAsia="es-ES"/>
        </w:rPr>
        <w:t>Política</w:t>
      </w:r>
      <w:r w:rsidRPr="000C3BCE">
        <w:rPr>
          <w:rFonts w:ascii="Cambria" w:hAnsi="Cambria"/>
          <w:color w:val="000000" w:themeColor="text1"/>
          <w:lang w:val="es-ES" w:eastAsia="es-ES"/>
        </w:rPr>
        <w:t xml:space="preserve"> de la </w:t>
      </w:r>
      <w:r w:rsidR="008011E6" w:rsidRPr="000C3BCE">
        <w:rPr>
          <w:rFonts w:ascii="Cambria" w:hAnsi="Cambria"/>
          <w:color w:val="000000" w:themeColor="text1"/>
          <w:lang w:val="es-ES" w:eastAsia="es-ES"/>
        </w:rPr>
        <w:t>República</w:t>
      </w:r>
      <w:r w:rsidRPr="000C3BCE">
        <w:rPr>
          <w:rFonts w:ascii="Cambria" w:hAnsi="Cambria"/>
          <w:color w:val="000000" w:themeColor="text1"/>
          <w:lang w:val="es-ES" w:eastAsia="es-ES"/>
        </w:rPr>
        <w:t xml:space="preserve"> de Guatemala y 251 de la Ley Electoral y de Partidos </w:t>
      </w:r>
      <w:r w:rsidR="008011E6" w:rsidRPr="000C3BCE">
        <w:rPr>
          <w:rFonts w:ascii="Cambria" w:hAnsi="Cambria"/>
          <w:color w:val="000000" w:themeColor="text1"/>
          <w:lang w:val="es-ES" w:eastAsia="es-ES"/>
        </w:rPr>
        <w:t>Políticos</w:t>
      </w:r>
      <w:r w:rsidR="00021372">
        <w:rPr>
          <w:rFonts w:ascii="Cambria" w:hAnsi="Cambria"/>
          <w:color w:val="000000" w:themeColor="text1"/>
          <w:lang w:val="es-ES" w:eastAsia="es-ES"/>
        </w:rPr>
        <w:t>”</w:t>
      </w:r>
      <w:r w:rsidR="008011E6" w:rsidRPr="000C3BCE">
        <w:rPr>
          <w:rStyle w:val="FootnoteReference"/>
          <w:rFonts w:ascii="Cambria" w:hAnsi="Cambria"/>
          <w:color w:val="000000" w:themeColor="text1"/>
          <w:lang w:val="es-ES" w:eastAsia="es-ES"/>
        </w:rPr>
        <w:footnoteReference w:id="155"/>
      </w:r>
      <w:r w:rsidRPr="000C3BCE">
        <w:rPr>
          <w:rFonts w:ascii="Cambria" w:hAnsi="Cambria"/>
          <w:color w:val="000000" w:themeColor="text1"/>
          <w:lang w:val="es-ES" w:eastAsia="es-ES"/>
        </w:rPr>
        <w:t>. Al respecto, la CIDH advirtió que dicha decisión no tendría ningún efecto en relación con el proceso penal, por lo que el Ministerio Púbico contin</w:t>
      </w:r>
      <w:r w:rsidR="525EB5B8" w:rsidRPr="000C3BCE">
        <w:rPr>
          <w:rFonts w:ascii="Cambria" w:hAnsi="Cambria"/>
          <w:color w:val="000000" w:themeColor="text1"/>
          <w:lang w:val="es-ES" w:eastAsia="es-ES"/>
        </w:rPr>
        <w:t>uó</w:t>
      </w:r>
      <w:r w:rsidRPr="000C3BCE">
        <w:rPr>
          <w:rFonts w:ascii="Cambria" w:hAnsi="Cambria"/>
          <w:color w:val="000000" w:themeColor="text1"/>
          <w:lang w:val="es-ES" w:eastAsia="es-ES"/>
        </w:rPr>
        <w:t xml:space="preserve"> con las investigaciones</w:t>
      </w:r>
      <w:r w:rsidR="008011E6" w:rsidRPr="000C3BCE">
        <w:rPr>
          <w:rStyle w:val="FootnoteReference"/>
          <w:rFonts w:ascii="Cambria" w:hAnsi="Cambria"/>
          <w:color w:val="000000" w:themeColor="text1"/>
          <w:lang w:val="es-ES" w:eastAsia="es-ES"/>
        </w:rPr>
        <w:footnoteReference w:id="156"/>
      </w:r>
      <w:r w:rsidRPr="000C3BCE">
        <w:rPr>
          <w:rFonts w:ascii="Cambria" w:hAnsi="Cambria"/>
          <w:color w:val="000000" w:themeColor="text1"/>
          <w:lang w:val="es-ES" w:eastAsia="es-ES"/>
        </w:rPr>
        <w:t>.</w:t>
      </w:r>
    </w:p>
    <w:p w14:paraId="710D620A" w14:textId="43A600EC" w:rsidR="00721B5E" w:rsidRPr="000C3BCE" w:rsidRDefault="00032CD3" w:rsidP="00721B5E">
      <w:pPr>
        <w:pStyle w:val="IAPrrafo"/>
        <w:rPr>
          <w:rFonts w:ascii="Cambria" w:eastAsia="Cambria" w:hAnsi="Cambria" w:cs="Cambria"/>
          <w:color w:val="000000" w:themeColor="text1"/>
          <w:lang w:val="es-ES"/>
        </w:rPr>
      </w:pPr>
      <w:r w:rsidRPr="000C3BCE">
        <w:rPr>
          <w:rFonts w:ascii="Cambria" w:hAnsi="Cambria" w:cs="Tahoma"/>
          <w:color w:val="000000" w:themeColor="text1"/>
          <w:shd w:val="clear" w:color="auto" w:fill="FFFFFF"/>
          <w:lang w:val="es-ES"/>
        </w:rPr>
        <w:t>La Misión Electoral de la OEA y la Misión Electoral de la UE expresaron su preocupación</w:t>
      </w:r>
      <w:r w:rsidR="4C7C5176" w:rsidRPr="000C3BCE">
        <w:rPr>
          <w:rFonts w:ascii="Cambria" w:hAnsi="Cambria" w:cs="Tahoma"/>
          <w:color w:val="000000" w:themeColor="text1"/>
          <w:shd w:val="clear" w:color="auto" w:fill="FFFFFF"/>
          <w:lang w:val="es-ES"/>
        </w:rPr>
        <w:t xml:space="preserve"> frente a</w:t>
      </w:r>
      <w:r w:rsidRPr="000C3BCE">
        <w:rPr>
          <w:rFonts w:ascii="Cambria" w:hAnsi="Cambria" w:cs="Tahoma"/>
          <w:color w:val="000000" w:themeColor="text1"/>
          <w:shd w:val="clear" w:color="auto" w:fill="FFFFFF"/>
          <w:lang w:val="es-ES"/>
        </w:rPr>
        <w:t xml:space="preserve"> la judicialización de este proceso, así como los intentos de no respetar la voluntad popular expresada en las urnas el domingo 25 de junio</w:t>
      </w:r>
      <w:r w:rsidR="008011E6" w:rsidRPr="000C3BCE">
        <w:rPr>
          <w:rFonts w:ascii="Cambria" w:hAnsi="Cambria" w:cs="Tahoma"/>
          <w:color w:val="000000" w:themeColor="text1"/>
          <w:shd w:val="clear" w:color="auto" w:fill="FFFFFF"/>
          <w:lang w:val="es-ES"/>
        </w:rPr>
        <w:t xml:space="preserve"> y respecto</w:t>
      </w:r>
      <w:r w:rsidRPr="000C3BCE">
        <w:rPr>
          <w:rFonts w:ascii="Cambria" w:hAnsi="Cambria" w:cs="Tahoma"/>
          <w:color w:val="000000" w:themeColor="text1"/>
          <w:shd w:val="clear" w:color="auto" w:fill="FFFFFF"/>
          <w:lang w:val="es-ES"/>
        </w:rPr>
        <w:t xml:space="preserve"> los intentos de cancelación de la personería jurídica del partido Movimiento Semilla</w:t>
      </w:r>
      <w:r w:rsidRPr="000C3BCE">
        <w:rPr>
          <w:rStyle w:val="FootnoteReference"/>
          <w:rFonts w:ascii="Cambria" w:hAnsi="Cambria" w:cs="Tahoma"/>
          <w:color w:val="000000" w:themeColor="text1"/>
          <w:shd w:val="clear" w:color="auto" w:fill="FFFFFF"/>
          <w:lang w:val="es-ES"/>
        </w:rPr>
        <w:footnoteReference w:id="157"/>
      </w:r>
      <w:r w:rsidRPr="000C3BCE">
        <w:rPr>
          <w:rFonts w:ascii="Cambria" w:hAnsi="Cambria" w:cs="Tahoma"/>
          <w:color w:val="000000" w:themeColor="text1"/>
          <w:shd w:val="clear" w:color="auto" w:fill="FFFFFF"/>
          <w:lang w:val="es-ES"/>
        </w:rPr>
        <w:t xml:space="preserve">. </w:t>
      </w:r>
      <w:r w:rsidRPr="000C3BCE">
        <w:rPr>
          <w:rFonts w:ascii="Cambria" w:hAnsi="Cambria"/>
          <w:color w:val="000000" w:themeColor="text1"/>
          <w:lang w:val="es-ES"/>
        </w:rPr>
        <w:t xml:space="preserve"> </w:t>
      </w:r>
      <w:r w:rsidRPr="000C3BCE">
        <w:rPr>
          <w:rFonts w:ascii="Cambria" w:hAnsi="Cambria" w:cs="Tahoma"/>
          <w:color w:val="000000" w:themeColor="text1"/>
          <w:shd w:val="clear" w:color="auto" w:fill="FFFFFF"/>
          <w:lang w:val="es-ES"/>
        </w:rPr>
        <w:t>En particular, la Misión de la OEA destacó que la legislación electoral es precisa al señalar que “no podrá suspenderse un partido después de la convocatoria a una elección y hasta que ésta se haya celebrado</w:t>
      </w:r>
      <w:r w:rsidR="00021372">
        <w:rPr>
          <w:rFonts w:ascii="Cambria" w:hAnsi="Cambria" w:cs="Tahoma"/>
          <w:color w:val="000000" w:themeColor="text1"/>
          <w:shd w:val="clear" w:color="auto" w:fill="FFFFFF"/>
          <w:lang w:val="es-ES"/>
        </w:rPr>
        <w:t>”</w:t>
      </w:r>
      <w:r w:rsidRPr="000C3BCE">
        <w:rPr>
          <w:rStyle w:val="FootnoteReference"/>
          <w:rFonts w:ascii="Cambria" w:hAnsi="Cambria" w:cs="Tahoma"/>
          <w:color w:val="000000" w:themeColor="text1"/>
          <w:shd w:val="clear" w:color="auto" w:fill="FFFFFF"/>
          <w:lang w:val="es-ES"/>
        </w:rPr>
        <w:footnoteReference w:id="158"/>
      </w:r>
      <w:r w:rsidRPr="000C3BCE">
        <w:rPr>
          <w:rFonts w:ascii="Cambria" w:hAnsi="Cambria" w:cs="Tahoma"/>
          <w:color w:val="000000" w:themeColor="text1"/>
          <w:shd w:val="clear" w:color="auto" w:fill="FFFFFF"/>
          <w:lang w:val="es-ES"/>
        </w:rPr>
        <w:t>. Teniendo en cuenta lo anterior, la Misión hizo un llamado a que todas las instituciones, “con estricto apego a las normas legales, brinden las garantías necesarias para que quienes compiten en esta segunda vuelta puedan hacerlo en igualdad de condiciones y para que la ciudadanía concurra libremente a expresar su voluntad soberana. Solo la expresión ciudadana hará que Guatemala siga avanzando en el camino democrático</w:t>
      </w:r>
      <w:r w:rsidR="00021372">
        <w:rPr>
          <w:rFonts w:ascii="Cambria" w:hAnsi="Cambria" w:cs="Tahoma"/>
          <w:color w:val="000000" w:themeColor="text1"/>
          <w:shd w:val="clear" w:color="auto" w:fill="FFFFFF"/>
          <w:lang w:val="es-ES"/>
        </w:rPr>
        <w:t>”</w:t>
      </w:r>
      <w:r w:rsidRPr="000C3BCE">
        <w:rPr>
          <w:rStyle w:val="FootnoteReference"/>
          <w:rFonts w:ascii="Cambria" w:hAnsi="Cambria" w:cs="Tahoma"/>
          <w:color w:val="000000" w:themeColor="text1"/>
          <w:shd w:val="clear" w:color="auto" w:fill="FFFFFF"/>
          <w:lang w:val="es-ES"/>
        </w:rPr>
        <w:footnoteReference w:id="159"/>
      </w:r>
      <w:r w:rsidRPr="000C3BCE">
        <w:rPr>
          <w:rFonts w:ascii="Cambria" w:hAnsi="Cambria" w:cs="Tahoma"/>
          <w:color w:val="000000" w:themeColor="text1"/>
          <w:shd w:val="clear" w:color="auto" w:fill="FFFFFF"/>
          <w:lang w:val="es-ES"/>
        </w:rPr>
        <w:t>.</w:t>
      </w:r>
    </w:p>
    <w:p w14:paraId="4AEFBF0C" w14:textId="0A9EE836" w:rsidR="00974C89" w:rsidRPr="000C3BCE" w:rsidRDefault="7791BDE5" w:rsidP="00974C89">
      <w:pPr>
        <w:pStyle w:val="IAPrrafo"/>
        <w:rPr>
          <w:rFonts w:ascii="Cambria" w:hAnsi="Cambria"/>
          <w:color w:val="000000" w:themeColor="text1"/>
          <w:lang w:val="es-ES"/>
        </w:rPr>
      </w:pPr>
      <w:r w:rsidRPr="000C3BCE">
        <w:rPr>
          <w:rFonts w:ascii="Cambria" w:hAnsi="Cambria"/>
          <w:color w:val="000000" w:themeColor="text1"/>
          <w:lang w:val="es-ES"/>
        </w:rPr>
        <w:t>Por</w:t>
      </w:r>
      <w:r w:rsidR="133CCEC3" w:rsidRPr="000C3BCE">
        <w:rPr>
          <w:rFonts w:ascii="Cambria" w:hAnsi="Cambria"/>
          <w:color w:val="000000" w:themeColor="text1"/>
          <w:lang w:val="es-ES"/>
        </w:rPr>
        <w:t xml:space="preserve"> su parte, l</w:t>
      </w:r>
      <w:r w:rsidR="00974C89" w:rsidRPr="000C3BCE">
        <w:rPr>
          <w:rFonts w:ascii="Cambria" w:hAnsi="Cambria"/>
          <w:color w:val="000000" w:themeColor="text1"/>
          <w:lang w:val="es-ES"/>
        </w:rPr>
        <w:t xml:space="preserve">a CIDH </w:t>
      </w:r>
      <w:r w:rsidR="004C63F9" w:rsidRPr="000C3BCE">
        <w:rPr>
          <w:rFonts w:ascii="Cambria" w:hAnsi="Cambria"/>
          <w:color w:val="000000" w:themeColor="text1"/>
          <w:lang w:val="es-ES"/>
        </w:rPr>
        <w:t>señaló</w:t>
      </w:r>
      <w:r w:rsidR="00974C89" w:rsidRPr="000C3BCE">
        <w:rPr>
          <w:rFonts w:ascii="Cambria" w:hAnsi="Cambria"/>
          <w:color w:val="000000" w:themeColor="text1"/>
          <w:lang w:val="es-ES"/>
        </w:rPr>
        <w:t xml:space="preserve"> que la orden de suspensión del Movimiento Semilla estaría en contravención con la propia legislación nacional, de la Ley Electoral y de Partidos Políticos que regula expresamente que "no podrá suspenderse un partido después de la convocatoria a una elección y hasta que ésta se haya celebrado". La exclusión de candidaturas de manera arbitraria o ilegal, además de afectar los derechos políticos, incide negativamente en la libre expresión de la voluntad del electorado, lo que supone una consecuencia grave para la democracia</w:t>
      </w:r>
      <w:r w:rsidR="008011E6" w:rsidRPr="000C3BCE">
        <w:rPr>
          <w:rStyle w:val="FootnoteReference"/>
          <w:rFonts w:ascii="Cambria" w:hAnsi="Cambria"/>
          <w:color w:val="000000" w:themeColor="text1"/>
          <w:lang w:val="es-ES"/>
        </w:rPr>
        <w:footnoteReference w:id="160"/>
      </w:r>
      <w:r w:rsidR="00974C89" w:rsidRPr="000C3BCE">
        <w:rPr>
          <w:rFonts w:ascii="Cambria" w:hAnsi="Cambria"/>
          <w:color w:val="000000" w:themeColor="text1"/>
          <w:lang w:val="es-ES"/>
        </w:rPr>
        <w:t xml:space="preserve">. </w:t>
      </w:r>
      <w:r w:rsidR="00032CD3" w:rsidRPr="000C3BCE">
        <w:rPr>
          <w:rFonts w:ascii="Cambria" w:hAnsi="Cambria"/>
          <w:color w:val="000000" w:themeColor="text1"/>
          <w:lang w:val="es-ES"/>
        </w:rPr>
        <w:t>Al respecto, la CIDH urgió al Estado de Guatemala a asegurar el principio de separación de poderes y garantizar el derecho a la participación política de conformidad con la normativa nacional y los estándares interamericanos, evitando injerencias indebidas, así como a respetar la “voluntad popular expresada por el pueblo guatemalteco” en las elecciones de la primera vuelta, conforme lo manifestado por la Misión de Observación Electoral de la OEA en el país</w:t>
      </w:r>
      <w:r w:rsidR="00032CD3" w:rsidRPr="000C3BCE">
        <w:rPr>
          <w:rStyle w:val="FootnoteReference"/>
          <w:rFonts w:ascii="Cambria" w:hAnsi="Cambria"/>
          <w:color w:val="000000" w:themeColor="text1"/>
          <w:lang w:val="es-ES"/>
        </w:rPr>
        <w:footnoteReference w:id="161"/>
      </w:r>
      <w:r w:rsidR="00032CD3" w:rsidRPr="000C3BCE">
        <w:rPr>
          <w:rFonts w:ascii="Cambria" w:hAnsi="Cambria"/>
          <w:color w:val="000000" w:themeColor="text1"/>
          <w:lang w:val="es-ES"/>
        </w:rPr>
        <w:t>.</w:t>
      </w:r>
    </w:p>
    <w:p w14:paraId="2D47D347" w14:textId="5EAF4442" w:rsidR="0096741E" w:rsidRPr="000C3BCE" w:rsidRDefault="00E52914" w:rsidP="008011E6">
      <w:pPr>
        <w:pStyle w:val="IAPrrafo"/>
        <w:rPr>
          <w:rFonts w:ascii="Cambria" w:eastAsia="Cambria" w:hAnsi="Cambria" w:cs="Cambria"/>
          <w:color w:val="000000" w:themeColor="text1"/>
          <w:lang w:val="es-ES" w:eastAsia="en-GB"/>
        </w:rPr>
      </w:pPr>
      <w:r w:rsidRPr="000C3BCE">
        <w:rPr>
          <w:rFonts w:ascii="Cambria" w:eastAsia="Cambria" w:hAnsi="Cambria" w:cs="Cambria"/>
          <w:color w:val="000000" w:themeColor="text1"/>
          <w:lang w:val="es-ES" w:eastAsia="en-GB"/>
        </w:rPr>
        <w:lastRenderedPageBreak/>
        <w:t>Frente a la</w:t>
      </w:r>
      <w:r w:rsidR="0084708B" w:rsidRPr="000C3BCE">
        <w:rPr>
          <w:rFonts w:ascii="Cambria" w:eastAsia="Cambria" w:hAnsi="Cambria" w:cs="Cambria"/>
          <w:color w:val="000000" w:themeColor="text1"/>
          <w:lang w:val="es-ES" w:eastAsia="en-GB"/>
        </w:rPr>
        <w:t xml:space="preserve"> gravedad de la</w:t>
      </w:r>
      <w:r w:rsidRPr="000C3BCE">
        <w:rPr>
          <w:rFonts w:ascii="Cambria" w:eastAsia="Cambria" w:hAnsi="Cambria" w:cs="Cambria"/>
          <w:color w:val="000000" w:themeColor="text1"/>
          <w:lang w:val="es-ES" w:eastAsia="en-GB"/>
        </w:rPr>
        <w:t xml:space="preserve"> situación, el 26 de julio de 2023, </w:t>
      </w:r>
      <w:r w:rsidR="0084708B" w:rsidRPr="000C3BCE">
        <w:rPr>
          <w:rFonts w:ascii="Cambria" w:hAnsi="Cambria"/>
          <w:color w:val="000000" w:themeColor="text1"/>
          <w:lang w:val="es-ES"/>
        </w:rPr>
        <w:t xml:space="preserve">en sesión extraordinaria del </w:t>
      </w:r>
      <w:r w:rsidR="0084708B" w:rsidRPr="000C3BCE">
        <w:rPr>
          <w:rFonts w:ascii="Cambria" w:eastAsia="Cambria" w:hAnsi="Cambria" w:cs="Cambria"/>
          <w:color w:val="000000" w:themeColor="text1"/>
          <w:lang w:val="es-ES" w:eastAsia="en-GB"/>
        </w:rPr>
        <w:t>Consejo Permanente de la OEA, los Estados de la región expresaron su consenso respecto</w:t>
      </w:r>
      <w:r w:rsidR="25EC5FCD" w:rsidRPr="000C3BCE">
        <w:rPr>
          <w:rFonts w:ascii="Cambria" w:eastAsia="Cambria" w:hAnsi="Cambria" w:cs="Cambria"/>
          <w:color w:val="000000" w:themeColor="text1"/>
          <w:lang w:val="es-ES" w:eastAsia="en-GB"/>
        </w:rPr>
        <w:t xml:space="preserve"> de</w:t>
      </w:r>
      <w:r w:rsidR="0084708B" w:rsidRPr="000C3BCE">
        <w:rPr>
          <w:rFonts w:ascii="Cambria" w:eastAsia="Cambria" w:hAnsi="Cambria" w:cs="Cambria"/>
          <w:color w:val="000000" w:themeColor="text1"/>
          <w:lang w:val="es-ES" w:eastAsia="en-GB"/>
        </w:rPr>
        <w:t xml:space="preserve"> las graves injerencias en las elecciones. En respuesta, el Estado de Guatemala anunció la invitación al Secretario General de la Organización a sostener reuniones de Alto Nivel</w:t>
      </w:r>
      <w:r w:rsidR="0096741E" w:rsidRPr="000C3BCE">
        <w:rPr>
          <w:rStyle w:val="FootnoteReference"/>
          <w:rFonts w:ascii="Cambria" w:eastAsia="Cambria" w:hAnsi="Cambria" w:cs="Cambria"/>
          <w:color w:val="000000" w:themeColor="text1"/>
          <w:lang w:val="es-ES" w:eastAsia="en-GB"/>
        </w:rPr>
        <w:footnoteReference w:id="162"/>
      </w:r>
      <w:r w:rsidR="0084708B" w:rsidRPr="000C3BCE">
        <w:rPr>
          <w:rFonts w:ascii="Cambria" w:eastAsia="Cambria" w:hAnsi="Cambria" w:cs="Cambria"/>
          <w:color w:val="000000" w:themeColor="text1"/>
          <w:lang w:val="es-ES" w:eastAsia="en-GB"/>
        </w:rPr>
        <w:t>. El Secretario General de la OEA visitó Guatemala entre el 1 y 4 de agosto de 202</w:t>
      </w:r>
      <w:r w:rsidR="008011E6" w:rsidRPr="000C3BCE">
        <w:rPr>
          <w:rFonts w:ascii="Cambria" w:eastAsia="Cambria" w:hAnsi="Cambria" w:cs="Cambria"/>
          <w:color w:val="000000" w:themeColor="text1"/>
          <w:lang w:val="es-ES" w:eastAsia="en-GB"/>
        </w:rPr>
        <w:t>3</w:t>
      </w:r>
      <w:r w:rsidR="0096741E" w:rsidRPr="000C3BCE">
        <w:rPr>
          <w:rStyle w:val="FootnoteReference"/>
          <w:rFonts w:ascii="Cambria" w:hAnsi="Cambria" w:cs="Tahoma"/>
          <w:color w:val="000000" w:themeColor="text1"/>
          <w:shd w:val="clear" w:color="auto" w:fill="FFFFFF"/>
          <w:lang w:val="es-ES"/>
        </w:rPr>
        <w:footnoteReference w:id="163"/>
      </w:r>
      <w:r w:rsidR="00021372">
        <w:rPr>
          <w:rFonts w:ascii="Cambria" w:eastAsia="Cambria" w:hAnsi="Cambria" w:cs="Cambria"/>
          <w:color w:val="000000" w:themeColor="text1"/>
          <w:lang w:val="es-ES" w:eastAsia="en-GB"/>
        </w:rPr>
        <w:t>.</w:t>
      </w:r>
      <w:r w:rsidR="008011E6" w:rsidRPr="000C3BCE">
        <w:rPr>
          <w:rFonts w:ascii="Cambria" w:eastAsia="Cambria" w:hAnsi="Cambria" w:cs="Cambria"/>
          <w:color w:val="000000" w:themeColor="text1"/>
          <w:lang w:val="es-ES" w:eastAsia="en-GB"/>
        </w:rPr>
        <w:t xml:space="preserve"> </w:t>
      </w:r>
    </w:p>
    <w:p w14:paraId="796958B6" w14:textId="0E5B1839" w:rsidR="00AB6303" w:rsidRPr="000C3BCE" w:rsidRDefault="0084708B" w:rsidP="008011E6">
      <w:pPr>
        <w:pStyle w:val="IAPrrafo"/>
        <w:rPr>
          <w:rFonts w:ascii="Cambria" w:eastAsia="Cambria" w:hAnsi="Cambria" w:cs="Cambria"/>
          <w:color w:val="000000" w:themeColor="text1"/>
          <w:lang w:val="es-ES" w:eastAsia="en-GB"/>
        </w:rPr>
      </w:pPr>
      <w:r w:rsidRPr="000C3BCE">
        <w:rPr>
          <w:rFonts w:ascii="Cambria" w:eastAsia="Cambria" w:hAnsi="Cambria" w:cs="Cambria"/>
          <w:color w:val="000000" w:themeColor="text1"/>
          <w:lang w:val="es-ES" w:eastAsia="en-GB"/>
        </w:rPr>
        <w:t>El 10 de agosto de 2023, el Secretario General presentó las conclusiones principales de su informe al Consejo Permanente, entre las que destacó que: “</w:t>
      </w:r>
      <w:r w:rsidRPr="000C3BCE">
        <w:rPr>
          <w:rFonts w:ascii="Cambria" w:hAnsi="Cambria" w:cs="Tahoma"/>
          <w:color w:val="000000" w:themeColor="text1"/>
          <w:shd w:val="clear" w:color="auto" w:fill="FFFFFF"/>
          <w:lang w:val="es-ES"/>
        </w:rPr>
        <w:t xml:space="preserve">el compromiso de todos los poderes de estado de que la segunda ronda se realizará el 20 de agosto, y que la segunda ronda será entre los binomios encabezados por Sandra Torres y Bernardo Arévalo”. Además, compartió que el Presidente de Guatemala, Alejandro Giammattei, </w:t>
      </w:r>
      <w:r w:rsidR="0096741E" w:rsidRPr="000C3BCE">
        <w:rPr>
          <w:rFonts w:ascii="Cambria" w:hAnsi="Cambria" w:cs="Tahoma"/>
          <w:color w:val="000000" w:themeColor="text1"/>
          <w:shd w:val="clear" w:color="auto" w:fill="FFFFFF"/>
          <w:lang w:val="es-ES"/>
        </w:rPr>
        <w:t>entregaría</w:t>
      </w:r>
      <w:r w:rsidRPr="000C3BCE">
        <w:rPr>
          <w:rFonts w:ascii="Cambria" w:hAnsi="Cambria" w:cs="Tahoma"/>
          <w:color w:val="000000" w:themeColor="text1"/>
          <w:shd w:val="clear" w:color="auto" w:fill="FFFFFF"/>
          <w:lang w:val="es-ES"/>
        </w:rPr>
        <w:t xml:space="preserve"> el poder el 14 de enero a la hora que determine el Congreso</w:t>
      </w:r>
      <w:r w:rsidR="0096741E" w:rsidRPr="000C3BCE">
        <w:rPr>
          <w:rStyle w:val="FootnoteReference"/>
          <w:rFonts w:ascii="Cambria" w:hAnsi="Cambria" w:cs="Tahoma"/>
          <w:color w:val="000000" w:themeColor="text1"/>
          <w:shd w:val="clear" w:color="auto" w:fill="FFFFFF"/>
          <w:lang w:val="es-ES"/>
        </w:rPr>
        <w:footnoteReference w:id="164"/>
      </w:r>
      <w:r w:rsidRPr="000C3BCE">
        <w:rPr>
          <w:rFonts w:ascii="Cambria" w:hAnsi="Cambria" w:cs="Tahoma"/>
          <w:color w:val="000000" w:themeColor="text1"/>
          <w:shd w:val="clear" w:color="auto" w:fill="FFFFFF"/>
          <w:lang w:val="es-ES"/>
        </w:rPr>
        <w:t>. Como resultado de la Misión, el Estado invitó a la OEA a participar en el proceso de transición hasta el 14 de enero de 2023</w:t>
      </w:r>
      <w:r w:rsidRPr="000C3BCE">
        <w:rPr>
          <w:rStyle w:val="FootnoteReference"/>
          <w:rFonts w:ascii="Cambria" w:hAnsi="Cambria" w:cs="Tahoma"/>
          <w:color w:val="000000" w:themeColor="text1"/>
          <w:shd w:val="clear" w:color="auto" w:fill="FFFFFF"/>
          <w:lang w:val="es-ES"/>
        </w:rPr>
        <w:footnoteReference w:id="165"/>
      </w:r>
      <w:r w:rsidRPr="000C3BCE">
        <w:rPr>
          <w:rFonts w:ascii="Cambria" w:hAnsi="Cambria" w:cs="Tahoma"/>
          <w:color w:val="000000" w:themeColor="text1"/>
          <w:shd w:val="clear" w:color="auto" w:fill="FFFFFF"/>
          <w:lang w:val="es-ES"/>
        </w:rPr>
        <w:t>.</w:t>
      </w:r>
      <w:r w:rsidR="002B41B0" w:rsidRPr="000C3BCE">
        <w:rPr>
          <w:rFonts w:ascii="Cambria" w:eastAsia="Cambria" w:hAnsi="Cambria" w:cs="Cambria"/>
          <w:color w:val="000000" w:themeColor="text1"/>
          <w:lang w:val="es-ES" w:eastAsia="en-GB"/>
        </w:rPr>
        <w:t xml:space="preserve"> </w:t>
      </w:r>
      <w:r w:rsidR="00E52914" w:rsidRPr="000C3BCE">
        <w:rPr>
          <w:rFonts w:ascii="Cambria" w:hAnsi="Cambria"/>
          <w:color w:val="000000" w:themeColor="text1"/>
          <w:lang w:val="es-ES"/>
        </w:rPr>
        <w:t xml:space="preserve">El informe del Secretario General </w:t>
      </w:r>
      <w:r w:rsidRPr="000C3BCE">
        <w:rPr>
          <w:rFonts w:ascii="Cambria" w:hAnsi="Cambria"/>
          <w:color w:val="000000" w:themeColor="text1"/>
          <w:lang w:val="es-ES"/>
        </w:rPr>
        <w:t xml:space="preserve">también dio cuenta de </w:t>
      </w:r>
      <w:r w:rsidR="00E52914" w:rsidRPr="000C3BCE">
        <w:rPr>
          <w:rFonts w:ascii="Cambria" w:hAnsi="Cambria"/>
          <w:color w:val="000000" w:themeColor="text1"/>
          <w:lang w:val="es-ES"/>
        </w:rPr>
        <w:t>“más de una docena de acciones contra el Tribunal Supremo Electoral. Ya sea el sistema de transmisión de resultados, órdenes de captura contra funcionarios, pedidos de actas de la elección, llamados a declarar, entre otras acciones</w:t>
      </w:r>
      <w:r w:rsidR="0096741E" w:rsidRPr="000C3BCE">
        <w:rPr>
          <w:rStyle w:val="FootnoteReference"/>
          <w:rFonts w:ascii="Cambria" w:hAnsi="Cambria" w:cs="Tahoma"/>
          <w:color w:val="000000" w:themeColor="text1"/>
          <w:shd w:val="clear" w:color="auto" w:fill="FFFFFF"/>
          <w:lang w:val="es-ES"/>
        </w:rPr>
        <w:footnoteReference w:id="166"/>
      </w:r>
      <w:r w:rsidR="00E52914" w:rsidRPr="000C3BCE">
        <w:rPr>
          <w:rFonts w:ascii="Cambria" w:hAnsi="Cambria"/>
          <w:color w:val="000000" w:themeColor="text1"/>
          <w:lang w:val="es-ES"/>
        </w:rPr>
        <w:t xml:space="preserve">”. </w:t>
      </w:r>
    </w:p>
    <w:p w14:paraId="78F3D720" w14:textId="1800E64A" w:rsidR="00E52914" w:rsidRPr="000C3BCE" w:rsidRDefault="00E52914" w:rsidP="00CB5979">
      <w:pPr>
        <w:pStyle w:val="IAPrrafo"/>
        <w:rPr>
          <w:rFonts w:ascii="Cambria" w:eastAsia="Cambria" w:hAnsi="Cambria" w:cs="Cambria"/>
          <w:color w:val="000000" w:themeColor="text1"/>
          <w:lang w:val="es-ES" w:eastAsia="en-GB"/>
        </w:rPr>
      </w:pPr>
      <w:r w:rsidRPr="000C3BCE">
        <w:rPr>
          <w:rFonts w:ascii="Cambria" w:eastAsia="Cambria" w:hAnsi="Cambria" w:cs="Cambria"/>
          <w:color w:val="000000" w:themeColor="text1"/>
          <w:lang w:val="es-ES" w:eastAsia="en-GB"/>
        </w:rPr>
        <w:t xml:space="preserve">En la misma sesión del 10 de agosto, el Consejo Permanente de la Organización consideró </w:t>
      </w:r>
      <w:r w:rsidRPr="000C3BCE">
        <w:rPr>
          <w:rFonts w:ascii="Cambria" w:hAnsi="Cambria"/>
          <w:color w:val="000000" w:themeColor="text1"/>
          <w:lang w:val="es-ES"/>
        </w:rPr>
        <w:t>“alentadoras</w:t>
      </w:r>
      <w:r w:rsidR="0084708B" w:rsidRPr="000C3BCE">
        <w:rPr>
          <w:rFonts w:ascii="Cambria" w:hAnsi="Cambria"/>
          <w:color w:val="000000" w:themeColor="text1"/>
          <w:lang w:val="es-ES"/>
        </w:rPr>
        <w:t>”</w:t>
      </w:r>
      <w:r w:rsidRPr="000C3BCE">
        <w:rPr>
          <w:rFonts w:ascii="Cambria" w:hAnsi="Cambria"/>
          <w:color w:val="000000" w:themeColor="text1"/>
          <w:lang w:val="es-ES"/>
        </w:rPr>
        <w:t xml:space="preserve"> las garantías recibidas del gobierno y de otras autoridades del Estado </w:t>
      </w:r>
      <w:r w:rsidR="0084708B" w:rsidRPr="000C3BCE">
        <w:rPr>
          <w:rFonts w:ascii="Cambria" w:hAnsi="Cambria"/>
          <w:color w:val="000000" w:themeColor="text1"/>
          <w:lang w:val="es-ES"/>
        </w:rPr>
        <w:t>para realizar</w:t>
      </w:r>
      <w:r w:rsidRPr="000C3BCE">
        <w:rPr>
          <w:rFonts w:ascii="Cambria" w:hAnsi="Cambria"/>
          <w:color w:val="000000" w:themeColor="text1"/>
          <w:lang w:val="es-ES"/>
        </w:rPr>
        <w:t xml:space="preserve"> la segunda vuelta electoral con transparencia e imparcialidad</w:t>
      </w:r>
      <w:r w:rsidR="0096741E" w:rsidRPr="000C3BCE">
        <w:rPr>
          <w:rStyle w:val="FootnoteReference"/>
          <w:rFonts w:ascii="Cambria" w:hAnsi="Cambria"/>
          <w:color w:val="000000" w:themeColor="text1"/>
          <w:lang w:val="es-ES"/>
        </w:rPr>
        <w:footnoteReference w:id="167"/>
      </w:r>
      <w:r w:rsidRPr="000C3BCE">
        <w:rPr>
          <w:rFonts w:ascii="Cambria" w:hAnsi="Cambria"/>
          <w:color w:val="000000" w:themeColor="text1"/>
          <w:lang w:val="es-ES"/>
        </w:rPr>
        <w:t>. También “la aseveración de que aceptarán el resultado de las elecciones presidenciales, incluido el resultado de la segunda vuelta, y de que el traspaso del poder se hará de manera abierta y transparente</w:t>
      </w:r>
      <w:r w:rsidR="00021372">
        <w:rPr>
          <w:rFonts w:ascii="Cambria" w:hAnsi="Cambria"/>
          <w:color w:val="000000" w:themeColor="text1"/>
          <w:lang w:val="es-ES"/>
        </w:rPr>
        <w:t>”</w:t>
      </w:r>
      <w:r w:rsidR="0096741E" w:rsidRPr="000C3BCE">
        <w:rPr>
          <w:rStyle w:val="FootnoteReference"/>
          <w:rFonts w:ascii="Cambria" w:hAnsi="Cambria"/>
          <w:color w:val="000000" w:themeColor="text1"/>
          <w:lang w:val="es-ES"/>
        </w:rPr>
        <w:footnoteReference w:id="168"/>
      </w:r>
      <w:r w:rsidRPr="000C3BCE">
        <w:rPr>
          <w:rFonts w:ascii="Cambria" w:hAnsi="Cambria"/>
          <w:color w:val="000000" w:themeColor="text1"/>
          <w:lang w:val="es-ES"/>
        </w:rPr>
        <w:t>.</w:t>
      </w:r>
      <w:r w:rsidR="00021372">
        <w:rPr>
          <w:rFonts w:ascii="Cambria" w:hAnsi="Cambria"/>
          <w:color w:val="000000" w:themeColor="text1"/>
          <w:lang w:val="es-ES"/>
        </w:rPr>
        <w:t xml:space="preserve"> </w:t>
      </w:r>
      <w:r w:rsidRPr="000C3BCE">
        <w:rPr>
          <w:rFonts w:ascii="Cambria" w:hAnsi="Cambria"/>
          <w:color w:val="000000" w:themeColor="text1"/>
          <w:lang w:val="es-ES"/>
        </w:rPr>
        <w:t>Sin embargo, varios miembros del Consejo indicaron su preocupación “por los actos del Ministerio Público con respecto a la labor del Tribunal Supremo Electoral, incluidas las 13 acciones o más entabladas contra el Tribunal. Una de ellas es el pedido de información sobre los trabajadores temporeros empleados para la entrada de datos en las elecciones del 25 de junio de 2023</w:t>
      </w:r>
      <w:r w:rsidR="00021372">
        <w:rPr>
          <w:rFonts w:ascii="Cambria" w:hAnsi="Cambria"/>
          <w:color w:val="000000" w:themeColor="text1"/>
          <w:lang w:val="es-ES"/>
        </w:rPr>
        <w:t>”</w:t>
      </w:r>
      <w:r w:rsidR="00CB5979" w:rsidRPr="000C3BCE">
        <w:rPr>
          <w:rStyle w:val="FootnoteReference"/>
          <w:rFonts w:ascii="Cambria" w:hAnsi="Cambria"/>
          <w:color w:val="000000" w:themeColor="text1"/>
          <w:lang w:val="es-ES"/>
        </w:rPr>
        <w:footnoteReference w:id="169"/>
      </w:r>
      <w:r w:rsidRPr="000C3BCE">
        <w:rPr>
          <w:rFonts w:ascii="Cambria" w:hAnsi="Cambria"/>
          <w:color w:val="000000" w:themeColor="text1"/>
          <w:lang w:val="es-ES"/>
        </w:rPr>
        <w:t>.</w:t>
      </w:r>
    </w:p>
    <w:p w14:paraId="22670B52" w14:textId="717856F0" w:rsidR="005B08F2" w:rsidRPr="000C3BCE" w:rsidRDefault="005B08F2" w:rsidP="0096741E">
      <w:pPr>
        <w:pStyle w:val="IAPrrafo"/>
        <w:rPr>
          <w:rFonts w:ascii="Cambria" w:hAnsi="Cambria"/>
          <w:color w:val="000000" w:themeColor="text1"/>
          <w:lang w:val="es-ES" w:eastAsia="en-GB"/>
        </w:rPr>
      </w:pPr>
      <w:r w:rsidRPr="000C3BCE">
        <w:rPr>
          <w:rFonts w:ascii="Cambria" w:hAnsi="Cambria"/>
          <w:color w:val="000000" w:themeColor="text1"/>
          <w:lang w:val="es-ES" w:eastAsia="en-GB"/>
        </w:rPr>
        <w:t xml:space="preserve">De acuerdo con la MOE/OEA, </w:t>
      </w:r>
      <w:r w:rsidRPr="000C3BCE">
        <w:rPr>
          <w:rFonts w:ascii="Cambria" w:hAnsi="Cambria"/>
          <w:color w:val="000000" w:themeColor="text1"/>
          <w:lang w:val="es-ES"/>
        </w:rPr>
        <w:t xml:space="preserve">la estabilidad democrática de Guatemala estuvo bajo presión intensa en el periodo transcurrido entre la primera y la segunda vuelta presidencial realizada el 20 de agosto de 2023, debido a “intervenciones por parte de distintos actores que buscaron desconocer, retrasar o revertir la oficialización de resultados; suspender a una de las opciones en contienda, el Movimiento Semilla, y evitar la adjudicación de cargos a sus autoridades, intimidar a los órganos electorales y al personal técnico contratado </w:t>
      </w:r>
      <w:r w:rsidRPr="000C3BCE">
        <w:rPr>
          <w:rFonts w:ascii="Cambria" w:hAnsi="Cambria"/>
          <w:color w:val="000000" w:themeColor="text1"/>
          <w:lang w:val="es-ES"/>
        </w:rPr>
        <w:lastRenderedPageBreak/>
        <w:t>para el proceso, así como a simpatizantes del Movimiento Semilla; desinformar y plantar dudas en la población donde no existían razones para la sospecha, y en general deslegitimar y erosionar el proceso democrático</w:t>
      </w:r>
      <w:r w:rsidR="00021372">
        <w:rPr>
          <w:rFonts w:ascii="Cambria" w:hAnsi="Cambria"/>
          <w:color w:val="000000" w:themeColor="text1"/>
          <w:lang w:val="es-ES"/>
        </w:rPr>
        <w:t>”</w:t>
      </w:r>
      <w:r w:rsidR="0096741E" w:rsidRPr="000C3BCE">
        <w:rPr>
          <w:rStyle w:val="FootnoteReference"/>
          <w:rFonts w:ascii="Cambria" w:hAnsi="Cambria"/>
          <w:color w:val="000000" w:themeColor="text1"/>
          <w:lang w:val="es-ES"/>
        </w:rPr>
        <w:footnoteReference w:id="170"/>
      </w:r>
      <w:r w:rsidRPr="000C3BCE">
        <w:rPr>
          <w:rFonts w:ascii="Cambria" w:hAnsi="Cambria"/>
          <w:color w:val="000000" w:themeColor="text1"/>
          <w:lang w:val="es-ES"/>
        </w:rPr>
        <w:t xml:space="preserve">. </w:t>
      </w:r>
      <w:r w:rsidR="0096741E" w:rsidRPr="000C3BCE">
        <w:rPr>
          <w:rFonts w:ascii="Cambria" w:hAnsi="Cambria"/>
          <w:color w:val="000000" w:themeColor="text1"/>
          <w:lang w:val="es-ES" w:eastAsia="en-GB"/>
        </w:rPr>
        <w:t xml:space="preserve"> </w:t>
      </w:r>
    </w:p>
    <w:p w14:paraId="6942C5A8" w14:textId="2A4C704B" w:rsidR="00AD5016" w:rsidRPr="000C3BCE" w:rsidRDefault="0096741E" w:rsidP="0096741E">
      <w:pPr>
        <w:pStyle w:val="IAPrrafo"/>
        <w:rPr>
          <w:rFonts w:ascii="Cambria" w:hAnsi="Cambria"/>
          <w:color w:val="000000" w:themeColor="text1"/>
          <w:lang w:val="es-ES" w:eastAsia="en-US"/>
        </w:rPr>
      </w:pPr>
      <w:r w:rsidRPr="000C3BCE">
        <w:rPr>
          <w:rFonts w:ascii="Cambria" w:hAnsi="Cambria"/>
          <w:color w:val="000000" w:themeColor="text1"/>
          <w:lang w:val="es-ES"/>
        </w:rPr>
        <w:t>La MOE/OEA advirtió que, d</w:t>
      </w:r>
      <w:r w:rsidRPr="000C3BCE">
        <w:rPr>
          <w:rFonts w:ascii="Cambria" w:hAnsi="Cambria"/>
          <w:color w:val="000000" w:themeColor="text1"/>
          <w:lang w:val="es-ES" w:eastAsia="es-ES"/>
        </w:rPr>
        <w:t xml:space="preserve">e forma coincidente con la oficialización de resultados de la primera vuelta de la elección presidencial, el 25 de junio de 2023, </w:t>
      </w:r>
      <w:r w:rsidRPr="000C3BCE">
        <w:rPr>
          <w:rFonts w:ascii="Cambria" w:hAnsi="Cambria"/>
          <w:color w:val="000000" w:themeColor="text1"/>
          <w:lang w:val="es-ES"/>
        </w:rPr>
        <w:t>iniciaron</w:t>
      </w:r>
      <w:r w:rsidRPr="000C3BCE">
        <w:rPr>
          <w:rFonts w:ascii="Cambria" w:hAnsi="Cambria"/>
          <w:color w:val="000000" w:themeColor="text1"/>
          <w:lang w:val="es-ES" w:eastAsia="es-ES"/>
        </w:rPr>
        <w:t xml:space="preserve"> una serie de acciones por parte del Ministerio Público</w:t>
      </w:r>
      <w:r w:rsidRPr="000C3BCE">
        <w:rPr>
          <w:rFonts w:ascii="Cambria" w:hAnsi="Cambria"/>
          <w:color w:val="000000" w:themeColor="text1"/>
          <w:position w:val="8"/>
          <w:sz w:val="14"/>
          <w:szCs w:val="14"/>
          <w:lang w:val="es-ES" w:eastAsia="es-ES"/>
        </w:rPr>
        <w:t xml:space="preserve"> </w:t>
      </w:r>
      <w:r w:rsidRPr="000C3BCE">
        <w:rPr>
          <w:rFonts w:ascii="Cambria" w:hAnsi="Cambria"/>
          <w:color w:val="000000" w:themeColor="text1"/>
          <w:lang w:val="es-ES" w:eastAsia="es-ES"/>
        </w:rPr>
        <w:t>y un juez de la jurisdicción penal, “que alcanzaron el grado de asedio a las autoridades electorales y persecución política contra una de las opciones contendientes</w:t>
      </w:r>
      <w:r w:rsidR="00021372">
        <w:rPr>
          <w:rFonts w:ascii="Cambria" w:hAnsi="Cambria"/>
          <w:color w:val="000000" w:themeColor="text1"/>
          <w:lang w:val="es-ES" w:eastAsia="es-ES"/>
        </w:rPr>
        <w:t>”</w:t>
      </w:r>
      <w:r w:rsidRPr="000C3BCE">
        <w:rPr>
          <w:rStyle w:val="FootnoteReference"/>
          <w:rFonts w:ascii="Cambria" w:hAnsi="Cambria"/>
          <w:color w:val="000000" w:themeColor="text1"/>
          <w:lang w:val="es-ES"/>
        </w:rPr>
        <w:footnoteReference w:id="171"/>
      </w:r>
      <w:r w:rsidRPr="000C3BCE">
        <w:rPr>
          <w:rFonts w:ascii="Cambria" w:hAnsi="Cambria"/>
          <w:color w:val="000000" w:themeColor="text1"/>
          <w:lang w:val="es-ES" w:eastAsia="es-ES"/>
        </w:rPr>
        <w:t>, el partido Movimiento Semilla. Hasta la celebración de segunda vuelta de las elecciones 20 de agosto de 2023, estas acciones incluyeron una orden judicial por parte del juez penal de suspender la personalidad jurídica del Movimiento Semilla e impedir la adjudicación de cargos a candidatas o candidatos del partido; tres allanamientos, dos en sede del TSE y una en sede del Movimiento Semilla; al menos tres órdenes de captura contra funcionarios electorales y ex integrantes del Movimiento Semilla; diligencias para solicitar copias certificadas de las actas electorales y el listado de digitadores del TREP, y citaciones a declarar a funcionarios electorales y otras personas vinculadas al proceso</w:t>
      </w:r>
      <w:r w:rsidRPr="000C3BCE">
        <w:rPr>
          <w:rStyle w:val="FootnoteReference"/>
          <w:rFonts w:ascii="Cambria" w:hAnsi="Cambria"/>
          <w:color w:val="000000" w:themeColor="text1"/>
          <w:lang w:val="es-ES"/>
        </w:rPr>
        <w:footnoteReference w:id="172"/>
      </w:r>
      <w:r w:rsidRPr="000C3BCE">
        <w:rPr>
          <w:rFonts w:ascii="Cambria" w:hAnsi="Cambria"/>
          <w:color w:val="000000" w:themeColor="text1"/>
          <w:lang w:val="es-ES" w:eastAsia="es-ES"/>
        </w:rPr>
        <w:t xml:space="preserve">. </w:t>
      </w:r>
    </w:p>
    <w:p w14:paraId="395D7710" w14:textId="177D3CC1" w:rsidR="0096741E" w:rsidRPr="000C3BCE" w:rsidRDefault="0096741E" w:rsidP="0096741E">
      <w:pPr>
        <w:pStyle w:val="IAPrrafo"/>
        <w:rPr>
          <w:rFonts w:ascii="Cambria" w:hAnsi="Cambria"/>
          <w:color w:val="000000" w:themeColor="text1"/>
          <w:lang w:val="es-ES"/>
        </w:rPr>
      </w:pPr>
      <w:r w:rsidRPr="000C3BCE">
        <w:rPr>
          <w:rFonts w:ascii="Cambria" w:hAnsi="Cambria"/>
          <w:color w:val="000000" w:themeColor="text1"/>
          <w:lang w:val="es-ES"/>
        </w:rPr>
        <w:t>La MOE/OEA rechazó enérgicamente “los allanamientos por parte del Ministerio Público en el marco del proceso, los cuales observó directamente, y condenó la persecución política a funcionarios públicos y militantes partidarios por parte de entidades del Estado, quebrantando garantías mínimas de los ciudadanos, desconociendo la presunción de inocencia y el debido proceso</w:t>
      </w:r>
      <w:r w:rsidR="00021372">
        <w:rPr>
          <w:rFonts w:ascii="Cambria" w:hAnsi="Cambria"/>
          <w:color w:val="000000" w:themeColor="text1"/>
          <w:lang w:val="es-ES"/>
        </w:rPr>
        <w:t>”</w:t>
      </w:r>
      <w:r w:rsidRPr="000C3BCE">
        <w:rPr>
          <w:rStyle w:val="FootnoteReference"/>
          <w:rFonts w:ascii="Cambria" w:hAnsi="Cambria"/>
          <w:color w:val="000000" w:themeColor="text1"/>
          <w:lang w:val="es-ES"/>
        </w:rPr>
        <w:footnoteReference w:id="173"/>
      </w:r>
      <w:r w:rsidR="00021372">
        <w:rPr>
          <w:rFonts w:ascii="Cambria" w:hAnsi="Cambria"/>
          <w:color w:val="000000" w:themeColor="text1"/>
          <w:lang w:val="es-ES"/>
        </w:rPr>
        <w:t>.</w:t>
      </w:r>
      <w:r w:rsidRPr="000C3BCE">
        <w:rPr>
          <w:rFonts w:ascii="Cambria" w:hAnsi="Cambria"/>
          <w:color w:val="000000" w:themeColor="text1"/>
          <w:lang w:val="es-ES"/>
        </w:rPr>
        <w:t xml:space="preserve"> Añadió que esto “podría constituir graves violaciones a los derechos fundamentales consagrados en la legislación nacional, la Constitución de la República y los instrumentos internacionales</w:t>
      </w:r>
      <w:r w:rsidR="00021372">
        <w:rPr>
          <w:rFonts w:ascii="Cambria" w:hAnsi="Cambria"/>
          <w:color w:val="000000" w:themeColor="text1"/>
          <w:lang w:val="es-ES"/>
        </w:rPr>
        <w:t>”</w:t>
      </w:r>
      <w:r w:rsidRPr="000C3BCE">
        <w:rPr>
          <w:rStyle w:val="FootnoteReference"/>
          <w:rFonts w:ascii="Cambria" w:hAnsi="Cambria"/>
          <w:color w:val="000000" w:themeColor="text1"/>
          <w:lang w:val="es-ES"/>
        </w:rPr>
        <w:footnoteReference w:id="174"/>
      </w:r>
      <w:r w:rsidRPr="000C3BCE">
        <w:rPr>
          <w:rFonts w:ascii="Cambria" w:hAnsi="Cambria"/>
          <w:color w:val="000000" w:themeColor="text1"/>
          <w:lang w:val="es-ES"/>
        </w:rPr>
        <w:t xml:space="preserve">.  </w:t>
      </w:r>
    </w:p>
    <w:p w14:paraId="701CBBCC" w14:textId="14BD5508" w:rsidR="00810785" w:rsidRPr="000C3BCE" w:rsidRDefault="00EC7050" w:rsidP="005C0A70">
      <w:pPr>
        <w:pStyle w:val="IASubttulo2"/>
        <w:numPr>
          <w:ilvl w:val="0"/>
          <w:numId w:val="18"/>
        </w:numPr>
        <w:suppressAutoHyphens/>
        <w:jc w:val="both"/>
        <w:rPr>
          <w:rFonts w:eastAsia="Cambria" w:cs="Cambria"/>
          <w:color w:val="000000" w:themeColor="text1"/>
          <w:lang w:val="es-ES" w:eastAsia="en-GB"/>
        </w:rPr>
      </w:pPr>
      <w:bookmarkStart w:id="11" w:name="_Toc162358190"/>
      <w:r w:rsidRPr="000C3BCE">
        <w:rPr>
          <w:rFonts w:eastAsia="Cambria" w:cs="Cambria"/>
          <w:color w:val="000000" w:themeColor="text1"/>
          <w:lang w:val="es-ES" w:eastAsia="en-US"/>
        </w:rPr>
        <w:t>Injerencias</w:t>
      </w:r>
      <w:r w:rsidRPr="000C3BCE">
        <w:rPr>
          <w:rFonts w:eastAsia="Cambria" w:cs="Cambria"/>
          <w:color w:val="000000" w:themeColor="text1"/>
          <w:lang w:val="es-ES" w:eastAsia="en-GB"/>
        </w:rPr>
        <w:t xml:space="preserve"> indebidas </w:t>
      </w:r>
      <w:r w:rsidR="3FBA3607" w:rsidRPr="000C3BCE">
        <w:rPr>
          <w:rFonts w:eastAsia="Cambria" w:cs="Cambria"/>
          <w:color w:val="000000" w:themeColor="text1"/>
          <w:lang w:val="es-ES" w:eastAsia="en-GB"/>
        </w:rPr>
        <w:t>y ejercicio abusivo del poder en el marco</w:t>
      </w:r>
      <w:r w:rsidRPr="000C3BCE">
        <w:rPr>
          <w:rFonts w:eastAsia="Cambria" w:cs="Cambria"/>
          <w:color w:val="000000" w:themeColor="text1"/>
          <w:lang w:val="es-ES" w:eastAsia="en-GB"/>
        </w:rPr>
        <w:t xml:space="preserve"> de la s</w:t>
      </w:r>
      <w:r w:rsidR="00810785" w:rsidRPr="000C3BCE">
        <w:rPr>
          <w:rFonts w:eastAsia="Cambria" w:cs="Cambria"/>
          <w:color w:val="000000" w:themeColor="text1"/>
          <w:lang w:val="es-ES" w:eastAsia="en-GB"/>
        </w:rPr>
        <w:t xml:space="preserve">egunda vuelta </w:t>
      </w:r>
      <w:r w:rsidR="5CAADA8C" w:rsidRPr="000C3BCE">
        <w:rPr>
          <w:rFonts w:eastAsia="Cambria" w:cs="Cambria"/>
          <w:color w:val="000000" w:themeColor="text1"/>
          <w:lang w:val="es-ES" w:eastAsia="en-GB"/>
        </w:rPr>
        <w:t>electoral</w:t>
      </w:r>
      <w:bookmarkEnd w:id="11"/>
      <w:r w:rsidR="00810785" w:rsidRPr="000C3BCE">
        <w:rPr>
          <w:rFonts w:eastAsia="Cambria" w:cs="Cambria"/>
          <w:color w:val="000000" w:themeColor="text1"/>
          <w:lang w:val="es-ES" w:eastAsia="en-GB"/>
        </w:rPr>
        <w:t xml:space="preserve"> </w:t>
      </w:r>
    </w:p>
    <w:p w14:paraId="7B0EE60E" w14:textId="0D59525F" w:rsidR="0096741E" w:rsidRPr="000C3BCE" w:rsidRDefault="005B08F2" w:rsidP="0096741E">
      <w:pPr>
        <w:pStyle w:val="IAPrrafo"/>
        <w:rPr>
          <w:rFonts w:ascii="Cambria" w:hAnsi="Cambria"/>
          <w:color w:val="000000" w:themeColor="text1"/>
          <w:lang w:val="es-ES"/>
        </w:rPr>
      </w:pPr>
      <w:r w:rsidRPr="000C3BCE">
        <w:rPr>
          <w:rFonts w:ascii="Cambria" w:hAnsi="Cambria"/>
          <w:color w:val="000000" w:themeColor="text1"/>
          <w:lang w:val="es-ES" w:eastAsia="en-GB"/>
        </w:rPr>
        <w:t xml:space="preserve">El 20 de agosto de 2023 tuvo lugar la segunda vuelta de las elecciones generales, en las que resultaría ganador el binomio del partido Movimiento Semilla, conforme </w:t>
      </w:r>
      <w:r w:rsidR="0088153B" w:rsidRPr="000C3BCE">
        <w:rPr>
          <w:rFonts w:ascii="Cambria" w:hAnsi="Cambria"/>
          <w:color w:val="000000" w:themeColor="text1"/>
          <w:lang w:val="es-ES" w:eastAsia="en-GB"/>
        </w:rPr>
        <w:t>los resultados preliminares anunciados</w:t>
      </w:r>
      <w:r w:rsidRPr="000C3BCE">
        <w:rPr>
          <w:rFonts w:ascii="Cambria" w:hAnsi="Cambria"/>
          <w:color w:val="000000" w:themeColor="text1"/>
          <w:lang w:val="es-ES" w:eastAsia="en-GB"/>
        </w:rPr>
        <w:t>. Tanto la MOE de la OEA como la UE destacaron el compromiso cívico de la población e indicaron que la jornada transcurrió de manera pacífica</w:t>
      </w:r>
      <w:r w:rsidR="00AD708F" w:rsidRPr="000C3BCE">
        <w:rPr>
          <w:rStyle w:val="FootnoteReference"/>
          <w:rFonts w:ascii="Cambria" w:hAnsi="Cambria"/>
          <w:color w:val="000000" w:themeColor="text1"/>
          <w:lang w:val="es-ES" w:eastAsia="en-GB"/>
        </w:rPr>
        <w:footnoteReference w:id="175"/>
      </w:r>
      <w:r w:rsidR="00EC7050" w:rsidRPr="000C3BCE">
        <w:rPr>
          <w:rFonts w:ascii="Cambria" w:hAnsi="Cambria"/>
          <w:color w:val="000000" w:themeColor="text1"/>
          <w:lang w:val="es-ES" w:eastAsia="en-GB"/>
        </w:rPr>
        <w:t xml:space="preserve">. No obstante, la integridad de los resultados se puso en entredicho por </w:t>
      </w:r>
      <w:r w:rsidR="0096741E" w:rsidRPr="000C3BCE">
        <w:rPr>
          <w:rFonts w:ascii="Cambria" w:hAnsi="Cambria"/>
          <w:color w:val="000000" w:themeColor="text1"/>
          <w:lang w:val="es-ES" w:eastAsia="en-GB"/>
        </w:rPr>
        <w:t xml:space="preserve">nuevas </w:t>
      </w:r>
      <w:r w:rsidR="00EC7050" w:rsidRPr="000C3BCE">
        <w:rPr>
          <w:rFonts w:ascii="Cambria" w:hAnsi="Cambria"/>
          <w:color w:val="000000" w:themeColor="text1"/>
          <w:lang w:val="es-ES" w:eastAsia="en-GB"/>
        </w:rPr>
        <w:t>acciones emprendidas por el Ministerio Público</w:t>
      </w:r>
      <w:r w:rsidR="0096741E" w:rsidRPr="000C3BCE">
        <w:rPr>
          <w:rFonts w:ascii="Cambria" w:hAnsi="Cambria"/>
          <w:color w:val="000000" w:themeColor="text1"/>
          <w:lang w:val="es-ES" w:eastAsia="en-GB"/>
        </w:rPr>
        <w:t>, como se desarrolla a continuación.</w:t>
      </w:r>
      <w:r w:rsidR="00EC7050" w:rsidRPr="000C3BCE">
        <w:rPr>
          <w:rFonts w:ascii="Cambria" w:hAnsi="Cambria"/>
          <w:color w:val="000000" w:themeColor="text1"/>
          <w:lang w:val="es-ES" w:eastAsia="en-GB"/>
        </w:rPr>
        <w:t xml:space="preserve"> </w:t>
      </w:r>
    </w:p>
    <w:p w14:paraId="737AC0CF" w14:textId="77777777" w:rsidR="0014042B" w:rsidRPr="000C3BCE" w:rsidRDefault="00CB11E6" w:rsidP="0096741E">
      <w:pPr>
        <w:pStyle w:val="IAPrrafo"/>
        <w:rPr>
          <w:rFonts w:ascii="Cambria" w:hAnsi="Cambria"/>
          <w:color w:val="000000" w:themeColor="text1"/>
          <w:szCs w:val="20"/>
          <w:lang w:val="es-ES"/>
        </w:rPr>
      </w:pPr>
      <w:r w:rsidRPr="000C3BCE">
        <w:rPr>
          <w:rFonts w:ascii="Cambria" w:hAnsi="Cambria"/>
          <w:color w:val="000000" w:themeColor="text1"/>
          <w:lang w:val="es-ES" w:eastAsia="es-ES"/>
        </w:rPr>
        <w:t>El 28 de agosto</w:t>
      </w:r>
      <w:r w:rsidR="00EC7050" w:rsidRPr="000C3BCE">
        <w:rPr>
          <w:rFonts w:ascii="Cambria" w:hAnsi="Cambria"/>
          <w:color w:val="000000" w:themeColor="text1"/>
          <w:lang w:val="es-ES" w:eastAsia="es-ES"/>
        </w:rPr>
        <w:t xml:space="preserve"> de 2023</w:t>
      </w:r>
      <w:r w:rsidRPr="000C3BCE">
        <w:rPr>
          <w:rFonts w:ascii="Cambria" w:hAnsi="Cambria"/>
          <w:color w:val="000000" w:themeColor="text1"/>
          <w:lang w:val="es-ES" w:eastAsia="es-ES"/>
        </w:rPr>
        <w:t>, el pleno del TSE oficializó los resultados de la segunda vuelta de las elecciones, siendo electos para presidente y vicepresidenta los integrantes del binomio presidencial del Movimiento Semilla, Bernardo Arévalo y Karin Herrera</w:t>
      </w:r>
      <w:r w:rsidR="00AD708F" w:rsidRPr="000C3BCE">
        <w:rPr>
          <w:rStyle w:val="FootnoteReference"/>
          <w:rFonts w:ascii="Cambria" w:hAnsi="Cambria"/>
          <w:color w:val="000000" w:themeColor="text1"/>
          <w:lang w:val="es-ES" w:eastAsia="es-ES"/>
        </w:rPr>
        <w:footnoteReference w:id="176"/>
      </w:r>
      <w:r w:rsidRPr="000C3BCE">
        <w:rPr>
          <w:rFonts w:ascii="Cambria" w:hAnsi="Cambria"/>
          <w:color w:val="000000" w:themeColor="text1"/>
          <w:lang w:val="es-ES" w:eastAsia="es-ES"/>
        </w:rPr>
        <w:t xml:space="preserve">. Sin embargo, el Registro de Ciudadanos del TSE comunicó, ese mismo 28 de agosto, la suspensión provisional de la inscripción como persona jurídica de dicho partido. Ello, alegando el cumplimiento de la orden emitida por el Juzgado Séptimo de Primera Instancia Penal </w:t>
      </w:r>
      <w:r w:rsidRPr="000C3BCE">
        <w:rPr>
          <w:rFonts w:ascii="Cambria" w:hAnsi="Cambria"/>
          <w:color w:val="000000" w:themeColor="text1"/>
          <w:lang w:val="es-ES" w:eastAsia="es-ES"/>
        </w:rPr>
        <w:lastRenderedPageBreak/>
        <w:t xml:space="preserve">el 12 de julio pasado, en el marco de una investigación penal a cargo de la Fiscalía Especial contra la Corrupción (FECI) del Ministerio Público (MP). </w:t>
      </w:r>
      <w:r w:rsidR="0096741E" w:rsidRPr="000C3BCE">
        <w:rPr>
          <w:rFonts w:ascii="Cambria" w:hAnsi="Cambria"/>
          <w:color w:val="000000" w:themeColor="text1"/>
          <w:lang w:val="es-ES"/>
        </w:rPr>
        <w:t xml:space="preserve"> </w:t>
      </w:r>
    </w:p>
    <w:p w14:paraId="142554B9" w14:textId="068D3D71" w:rsidR="00CB11E6" w:rsidRPr="000C3BCE" w:rsidRDefault="0096741E" w:rsidP="0096741E">
      <w:pPr>
        <w:pStyle w:val="IAPrrafo"/>
        <w:rPr>
          <w:rFonts w:ascii="Cambria" w:hAnsi="Cambria"/>
          <w:color w:val="000000" w:themeColor="text1"/>
          <w:szCs w:val="20"/>
          <w:lang w:val="es-ES" w:eastAsia="en-US"/>
        </w:rPr>
      </w:pPr>
      <w:r w:rsidRPr="000C3BCE">
        <w:rPr>
          <w:rFonts w:ascii="Cambria" w:hAnsi="Cambria"/>
          <w:color w:val="000000" w:themeColor="text1"/>
          <w:lang w:val="es-ES"/>
        </w:rPr>
        <w:t xml:space="preserve">Al respecto, </w:t>
      </w:r>
      <w:r w:rsidRPr="000C3BCE">
        <w:rPr>
          <w:rFonts w:ascii="Cambria" w:hAnsi="Cambria"/>
          <w:color w:val="000000" w:themeColor="text1"/>
          <w:lang w:val="es-ES" w:eastAsia="es-ES"/>
        </w:rPr>
        <w:t>l</w:t>
      </w:r>
      <w:r w:rsidR="00CB11E6" w:rsidRPr="000C3BCE">
        <w:rPr>
          <w:rFonts w:ascii="Cambria" w:hAnsi="Cambria"/>
          <w:color w:val="000000" w:themeColor="text1"/>
          <w:lang w:val="es-ES" w:eastAsia="es-ES"/>
        </w:rPr>
        <w:t>a CIDH advirtió que la decisión de suspender el registro del Movimiento Semilla contravendría un amparo provisional dictado por la Corte de Constitucionalidad (CC), y tendría por finalidad impedir la toma de posesión de los integrantes del partido electos para la Presidencia y Vicepresidencia de la República, y otros cargos públicos. Asimismo, habría sido ordenada sin cumplir con las causales y el proceso establecido en la Ley Electoral y de Partidos Políticos, lo que podría restringir arbitrariamente la libertad de asociación y los derechos políticos</w:t>
      </w:r>
      <w:r w:rsidR="00AD708F" w:rsidRPr="000C3BCE">
        <w:rPr>
          <w:rStyle w:val="FootnoteReference"/>
          <w:rFonts w:ascii="Cambria" w:hAnsi="Cambria"/>
          <w:color w:val="000000" w:themeColor="text1"/>
          <w:lang w:val="es-ES" w:eastAsia="es-ES"/>
        </w:rPr>
        <w:footnoteReference w:id="177"/>
      </w:r>
      <w:r w:rsidR="00CB11E6" w:rsidRPr="000C3BCE">
        <w:rPr>
          <w:rFonts w:ascii="Cambria" w:hAnsi="Cambria"/>
          <w:color w:val="000000" w:themeColor="text1"/>
          <w:lang w:val="es-ES" w:eastAsia="es-ES"/>
        </w:rPr>
        <w:t>.</w:t>
      </w:r>
    </w:p>
    <w:p w14:paraId="76824777" w14:textId="68B5E9F3" w:rsidR="003B2EAD" w:rsidRPr="00183148" w:rsidRDefault="00AD708F" w:rsidP="00C5524C">
      <w:pPr>
        <w:pStyle w:val="IAPrrafo"/>
        <w:rPr>
          <w:rFonts w:ascii="Cambria" w:hAnsi="Cambria" w:cs="Tahoma"/>
          <w:color w:val="000000" w:themeColor="text1"/>
          <w:lang w:val="es-ES" w:eastAsia="es-ES"/>
        </w:rPr>
      </w:pPr>
      <w:r w:rsidRPr="000C3BCE">
        <w:rPr>
          <w:rFonts w:ascii="Cambria" w:hAnsi="Cambria"/>
          <w:color w:val="000000" w:themeColor="text1"/>
          <w:lang w:val="es-ES" w:eastAsia="es-ES"/>
        </w:rPr>
        <w:t>Por otra parte, l</w:t>
      </w:r>
      <w:r w:rsidR="00CB11E6" w:rsidRPr="000C3BCE">
        <w:rPr>
          <w:rFonts w:ascii="Cambria" w:hAnsi="Cambria"/>
          <w:color w:val="000000" w:themeColor="text1"/>
          <w:lang w:val="es-ES" w:eastAsia="es-ES"/>
        </w:rPr>
        <w:t>a CIDH resaltó que</w:t>
      </w:r>
      <w:r w:rsidRPr="000C3BCE">
        <w:rPr>
          <w:rFonts w:ascii="Cambria" w:hAnsi="Cambria"/>
          <w:color w:val="000000" w:themeColor="text1"/>
          <w:lang w:val="es-ES" w:eastAsia="es-ES"/>
        </w:rPr>
        <w:t xml:space="preserve"> la suspensión provisional del partido Semilla se </w:t>
      </w:r>
      <w:r w:rsidR="00CB11E6" w:rsidRPr="000C3BCE">
        <w:rPr>
          <w:rFonts w:ascii="Cambria" w:hAnsi="Cambria"/>
          <w:color w:val="000000" w:themeColor="text1"/>
          <w:lang w:val="es-ES" w:eastAsia="es-ES"/>
        </w:rPr>
        <w:t>inscribía en el contexto de incesantes acciones e injerencias indebidas en el proceso electoral, mediante la instrumentalización del derecho y la falta de independencia del MP. Entre otras acciones,</w:t>
      </w:r>
      <w:r w:rsidR="00EC7050" w:rsidRPr="000C3BCE">
        <w:rPr>
          <w:rFonts w:ascii="Cambria" w:hAnsi="Cambria"/>
          <w:color w:val="000000" w:themeColor="text1"/>
          <w:lang w:val="es-ES" w:eastAsia="es-ES"/>
        </w:rPr>
        <w:t xml:space="preserve"> </w:t>
      </w:r>
      <w:r w:rsidR="00EC7050" w:rsidRPr="000C3BCE">
        <w:rPr>
          <w:rStyle w:val="apple-converted-space"/>
          <w:rFonts w:ascii="Cambria" w:hAnsi="Cambria" w:cs="Tahoma"/>
          <w:color w:val="000000" w:themeColor="text1"/>
          <w:shd w:val="clear" w:color="auto" w:fill="FFFFFF"/>
          <w:lang w:val="es-ES"/>
        </w:rPr>
        <w:t>e</w:t>
      </w:r>
      <w:r w:rsidR="005B4133" w:rsidRPr="000C3BCE">
        <w:rPr>
          <w:rStyle w:val="apple-converted-space"/>
          <w:rFonts w:ascii="Cambria" w:hAnsi="Cambria" w:cs="Tahoma"/>
          <w:color w:val="000000" w:themeColor="text1"/>
          <w:shd w:val="clear" w:color="auto" w:fill="FFFFFF"/>
          <w:lang w:val="es-ES"/>
        </w:rPr>
        <w:t>l 22 de agosto</w:t>
      </w:r>
      <w:r w:rsidR="00EC7050" w:rsidRPr="000C3BCE">
        <w:rPr>
          <w:rStyle w:val="apple-converted-space"/>
          <w:rFonts w:ascii="Cambria" w:hAnsi="Cambria" w:cs="Tahoma"/>
          <w:color w:val="000000" w:themeColor="text1"/>
          <w:shd w:val="clear" w:color="auto" w:fill="FFFFFF"/>
          <w:lang w:val="es-ES"/>
        </w:rPr>
        <w:t xml:space="preserve"> de </w:t>
      </w:r>
      <w:r w:rsidR="00EC7050" w:rsidRPr="00183148">
        <w:rPr>
          <w:rStyle w:val="apple-converted-space"/>
          <w:rFonts w:ascii="Cambria" w:hAnsi="Cambria" w:cs="Tahoma"/>
          <w:color w:val="000000" w:themeColor="text1"/>
          <w:shd w:val="clear" w:color="auto" w:fill="FFFFFF"/>
          <w:lang w:val="es-ES"/>
        </w:rPr>
        <w:t>2023</w:t>
      </w:r>
      <w:r w:rsidR="005B4133" w:rsidRPr="00183148">
        <w:rPr>
          <w:rStyle w:val="apple-converted-space"/>
          <w:rFonts w:ascii="Cambria" w:hAnsi="Cambria" w:cs="Tahoma"/>
          <w:color w:val="000000" w:themeColor="text1"/>
          <w:shd w:val="clear" w:color="auto" w:fill="FFFFFF"/>
          <w:lang w:val="es-ES"/>
        </w:rPr>
        <w:t>, l</w:t>
      </w:r>
      <w:r w:rsidR="005B4133" w:rsidRPr="00183148">
        <w:rPr>
          <w:rFonts w:ascii="Cambria" w:hAnsi="Cambria"/>
          <w:color w:val="000000" w:themeColor="text1"/>
          <w:shd w:val="clear" w:color="auto" w:fill="FFFFFF"/>
          <w:lang w:val="es-ES"/>
        </w:rPr>
        <w:t>a Fiscalía contra Delitos Electorales presentó solicitud de retiro de antejuicio contra Ramiro José Muñoz Jordán, Director del Registro General de Ciudadanos del Tribunal Supremo Electoral (TSE) por la posible comisión de los delitos de abuso de autoridad con propósito electoral e incumplimiento de deberes</w:t>
      </w:r>
      <w:r w:rsidR="005B4133" w:rsidRPr="00183148">
        <w:rPr>
          <w:rStyle w:val="FootnoteReference"/>
          <w:rFonts w:ascii="Cambria" w:hAnsi="Cambria"/>
          <w:color w:val="000000" w:themeColor="text1"/>
          <w:shd w:val="clear" w:color="auto" w:fill="FFFFFF"/>
          <w:lang w:val="es-ES"/>
        </w:rPr>
        <w:footnoteReference w:id="178"/>
      </w:r>
      <w:r w:rsidR="005B4133" w:rsidRPr="00183148">
        <w:rPr>
          <w:rFonts w:ascii="Cambria" w:hAnsi="Cambria"/>
          <w:color w:val="000000" w:themeColor="text1"/>
          <w:shd w:val="clear" w:color="auto" w:fill="FFFFFF"/>
          <w:lang w:val="es-ES"/>
        </w:rPr>
        <w:t>.</w:t>
      </w:r>
      <w:r w:rsidR="005B4133" w:rsidRPr="00183148">
        <w:rPr>
          <w:rFonts w:ascii="Cambria" w:eastAsia="Cambria" w:hAnsi="Cambria" w:cs="Cambria"/>
          <w:color w:val="000000" w:themeColor="text1"/>
          <w:lang w:val="es-ES"/>
        </w:rPr>
        <w:t xml:space="preserve"> </w:t>
      </w:r>
      <w:r w:rsidR="0096741E" w:rsidRPr="00183148">
        <w:rPr>
          <w:rFonts w:ascii="Cambria" w:hAnsi="Cambria"/>
          <w:color w:val="000000" w:themeColor="text1"/>
          <w:lang w:val="es-ES" w:eastAsia="es-ES"/>
        </w:rPr>
        <w:t xml:space="preserve">El 23 de agosto de 2023, </w:t>
      </w:r>
      <w:r w:rsidR="0096741E" w:rsidRPr="00183148">
        <w:rPr>
          <w:rFonts w:ascii="Cambria" w:hAnsi="Cambria"/>
          <w:color w:val="000000" w:themeColor="text1"/>
          <w:lang w:val="es-ES"/>
        </w:rPr>
        <w:t>l</w:t>
      </w:r>
      <w:r w:rsidR="0096741E" w:rsidRPr="00183148">
        <w:rPr>
          <w:rFonts w:ascii="Cambria" w:hAnsi="Cambria"/>
          <w:color w:val="000000" w:themeColor="text1"/>
          <w:lang w:val="es-ES" w:eastAsia="es-ES"/>
        </w:rPr>
        <w:t>a Fiscalía de Delitos Administrativos presentó solicitud de levantamiento de la inmunidad en contra de las y los Magistrados del Tribunal Supremo Electoral, Irma Elizabeth Palencia Orellana y Mynor Custodio Franco Flores, así como del Magistrado suplente, Álvaro Ricardo Cordón Paredes por la posible comisión de los delitos de incumplimiento de</w:t>
      </w:r>
      <w:r w:rsidR="0096741E" w:rsidRPr="00183148">
        <w:rPr>
          <w:rFonts w:ascii="Cambria" w:hAnsi="Cambria"/>
          <w:color w:val="000000" w:themeColor="text1"/>
          <w:lang w:val="es-ES"/>
        </w:rPr>
        <w:t xml:space="preserve"> </w:t>
      </w:r>
      <w:r w:rsidR="0096741E" w:rsidRPr="00183148">
        <w:rPr>
          <w:rFonts w:ascii="Cambria" w:hAnsi="Cambria"/>
          <w:color w:val="000000" w:themeColor="text1"/>
          <w:lang w:val="es-ES" w:eastAsia="es-ES"/>
        </w:rPr>
        <w:t>deberes, abuso de autoridad, y resoluciones violatorias a la Constitución</w:t>
      </w:r>
      <w:r w:rsidR="0096741E" w:rsidRPr="00183148">
        <w:rPr>
          <w:rStyle w:val="FootnoteReference"/>
          <w:rFonts w:ascii="Cambria" w:hAnsi="Cambria"/>
          <w:color w:val="000000" w:themeColor="text1"/>
          <w:lang w:val="es-ES" w:eastAsia="es-ES"/>
        </w:rPr>
        <w:footnoteReference w:id="179"/>
      </w:r>
      <w:r w:rsidR="0096741E" w:rsidRPr="00183148">
        <w:rPr>
          <w:rFonts w:ascii="Cambria" w:hAnsi="Cambria"/>
          <w:color w:val="000000" w:themeColor="text1"/>
          <w:lang w:val="es-ES" w:eastAsia="es-ES"/>
        </w:rPr>
        <w:t xml:space="preserve">. </w:t>
      </w:r>
      <w:bookmarkStart w:id="12" w:name="_Hlk154926401"/>
      <w:r w:rsidR="003E6E9A" w:rsidRPr="00183148">
        <w:rPr>
          <w:rFonts w:ascii="Cambria" w:hAnsi="Cambria"/>
        </w:rPr>
        <w:t xml:space="preserve">El 7 de noviembre, la Corte Suprema de Justicia resolvió dar trámite a dicho antejuicio. </w:t>
      </w:r>
      <w:r w:rsidR="002455B3" w:rsidRPr="00183148">
        <w:rPr>
          <w:rFonts w:ascii="Cambria" w:hAnsi="Cambria"/>
        </w:rPr>
        <w:t>E</w:t>
      </w:r>
      <w:r w:rsidR="003E6E9A" w:rsidRPr="00183148">
        <w:rPr>
          <w:rFonts w:ascii="Cambria" w:hAnsi="Cambria"/>
        </w:rPr>
        <w:t>l 30 de noviembre, el Congreso de la República determinó retirar definitivamente la inmunidad de cuatro magistrados titulares del TSE por recomendación de la comisión pesquisidora</w:t>
      </w:r>
      <w:r w:rsidR="002455B3" w:rsidRPr="00183148">
        <w:rPr>
          <w:rFonts w:ascii="Cambria" w:hAnsi="Cambria"/>
        </w:rPr>
        <w:t xml:space="preserve"> </w:t>
      </w:r>
      <w:r w:rsidR="002455B3" w:rsidRPr="00183148">
        <w:rPr>
          <w:rFonts w:ascii="Cambria" w:hAnsi="Cambria" w:cs="Tahoma"/>
          <w:color w:val="000000" w:themeColor="text1"/>
          <w:shd w:val="clear" w:color="auto" w:fill="FFFFFF"/>
          <w:lang w:val="es-ES" w:eastAsia="es-ES"/>
        </w:rPr>
        <w:t>(</w:t>
      </w:r>
      <w:r w:rsidR="002455B3" w:rsidRPr="00183148">
        <w:rPr>
          <w:rFonts w:ascii="Cambria" w:eastAsia="Arial" w:hAnsi="Cambria" w:cs="Arial"/>
          <w:color w:val="000000" w:themeColor="text1"/>
          <w:lang w:val="es-ES"/>
        </w:rPr>
        <w:t xml:space="preserve">Ver </w:t>
      </w:r>
      <w:r w:rsidR="002455B3" w:rsidRPr="00183148">
        <w:rPr>
          <w:rFonts w:ascii="Cambria" w:eastAsia="Arial" w:hAnsi="Cambria" w:cs="Arial"/>
          <w:i/>
          <w:iCs/>
          <w:color w:val="000000" w:themeColor="text1"/>
          <w:lang w:val="es-ES"/>
        </w:rPr>
        <w:t>infra.</w:t>
      </w:r>
      <w:r w:rsidR="002455B3" w:rsidRPr="00183148">
        <w:rPr>
          <w:rFonts w:ascii="Cambria" w:eastAsia="Arial" w:hAnsi="Cambria" w:cs="Arial"/>
          <w:color w:val="000000" w:themeColor="text1"/>
          <w:lang w:val="es-ES"/>
        </w:rPr>
        <w:t xml:space="preserve"> IV.A.2. Abuso del procedimiento de antejuicio</w:t>
      </w:r>
      <w:r w:rsidR="002455B3" w:rsidRPr="00183148">
        <w:rPr>
          <w:rFonts w:ascii="Cambria" w:hAnsi="Cambria" w:cs="Tahoma"/>
          <w:color w:val="000000" w:themeColor="text1"/>
          <w:shd w:val="clear" w:color="auto" w:fill="FFFFFF"/>
          <w:lang w:val="es-ES" w:eastAsia="es-ES"/>
        </w:rPr>
        <w:t>)</w:t>
      </w:r>
      <w:r w:rsidR="003E6E9A" w:rsidRPr="00183148">
        <w:rPr>
          <w:rStyle w:val="FootnoteReference"/>
          <w:rFonts w:ascii="Cambria" w:hAnsi="Cambria"/>
        </w:rPr>
        <w:footnoteReference w:id="180"/>
      </w:r>
      <w:r w:rsidR="002455B3" w:rsidRPr="00183148">
        <w:rPr>
          <w:rFonts w:ascii="Cambria" w:hAnsi="Cambria"/>
        </w:rPr>
        <w:t>.</w:t>
      </w:r>
      <w:bookmarkEnd w:id="12"/>
    </w:p>
    <w:p w14:paraId="21DB0A77" w14:textId="1E42D621" w:rsidR="005B4133" w:rsidRPr="00B6783D" w:rsidRDefault="0096741E" w:rsidP="495FC5E9">
      <w:pPr>
        <w:pStyle w:val="IAPrrafo"/>
        <w:rPr>
          <w:rFonts w:ascii="Cambria" w:hAnsi="Cambria"/>
          <w:color w:val="000000" w:themeColor="text1"/>
          <w:lang w:val="es-ES"/>
        </w:rPr>
      </w:pPr>
      <w:r w:rsidRPr="00183148">
        <w:rPr>
          <w:rFonts w:ascii="Cambria" w:hAnsi="Cambria"/>
          <w:color w:val="000000" w:themeColor="text1"/>
          <w:lang w:val="es-ES"/>
        </w:rPr>
        <w:t>E</w:t>
      </w:r>
      <w:r w:rsidR="00AC5BFD" w:rsidRPr="00183148">
        <w:rPr>
          <w:rFonts w:ascii="Cambria" w:hAnsi="Cambria"/>
          <w:color w:val="000000" w:themeColor="text1"/>
          <w:lang w:val="es-ES"/>
        </w:rPr>
        <w:t xml:space="preserve">l </w:t>
      </w:r>
      <w:hyperlink r:id="rId13" w:history="1">
        <w:r w:rsidR="00AC5BFD" w:rsidRPr="00183148">
          <w:rPr>
            <w:rFonts w:ascii="Cambria" w:hAnsi="Cambria"/>
            <w:lang w:val="es-ES"/>
          </w:rPr>
          <w:t>12 de septiembre</w:t>
        </w:r>
      </w:hyperlink>
      <w:r w:rsidRPr="00183148">
        <w:rPr>
          <w:rFonts w:ascii="Cambria" w:hAnsi="Cambria"/>
          <w:lang w:val="es-PE"/>
        </w:rPr>
        <w:t xml:space="preserve"> de 2023</w:t>
      </w:r>
      <w:r w:rsidR="00AC5BFD" w:rsidRPr="00183148">
        <w:rPr>
          <w:rFonts w:ascii="Cambria" w:hAnsi="Cambria"/>
          <w:color w:val="000000" w:themeColor="text1"/>
          <w:lang w:val="es-ES"/>
        </w:rPr>
        <w:t xml:space="preserve">, el Ministerio Público </w:t>
      </w:r>
      <w:r w:rsidRPr="00183148">
        <w:rPr>
          <w:rFonts w:ascii="Cambria" w:eastAsia="Cambria" w:hAnsi="Cambria" w:cs="Cambria"/>
          <w:color w:val="000000" w:themeColor="text1"/>
          <w:lang w:val="es-ES"/>
        </w:rPr>
        <w:t>realizó</w:t>
      </w:r>
      <w:r w:rsidR="00AC5BFD" w:rsidRPr="00183148">
        <w:rPr>
          <w:rFonts w:ascii="Cambria" w:eastAsia="Cambria" w:hAnsi="Cambria" w:cs="Cambria"/>
          <w:color w:val="000000" w:themeColor="text1"/>
          <w:lang w:val="es-ES"/>
        </w:rPr>
        <w:t xml:space="preserve"> nuevas diligencias de allanamiento en las instalaciones del Parque de la Industria donde se encuentra el Centro de Operaciones del Proceso Electoral del Tribunal Supremo Electoral.  En la diligencia más de 160 cajas con las boletas de la elección habrían sido abiertas en contravención a la normativa nacional</w:t>
      </w:r>
      <w:r w:rsidR="00AD708F" w:rsidRPr="00183148">
        <w:rPr>
          <w:rStyle w:val="FootnoteReference"/>
          <w:rFonts w:ascii="Cambria" w:hAnsi="Cambria"/>
          <w:color w:val="000000" w:themeColor="text1"/>
          <w:lang w:val="es-ES"/>
        </w:rPr>
        <w:footnoteReference w:id="181"/>
      </w:r>
      <w:r w:rsidR="00AC5BFD" w:rsidRPr="00183148">
        <w:rPr>
          <w:rFonts w:ascii="Cambria" w:hAnsi="Cambria"/>
          <w:color w:val="000000" w:themeColor="text1"/>
          <w:lang w:val="es-ES"/>
        </w:rPr>
        <w:t>.</w:t>
      </w:r>
      <w:r w:rsidR="0024706B" w:rsidRPr="00183148">
        <w:rPr>
          <w:rFonts w:ascii="Cambria" w:hAnsi="Cambria"/>
          <w:color w:val="000000" w:themeColor="text1"/>
          <w:lang w:val="es-ES"/>
        </w:rPr>
        <w:t xml:space="preserve"> Al respecto,</w:t>
      </w:r>
      <w:r w:rsidR="00AC5BFD" w:rsidRPr="00183148">
        <w:rPr>
          <w:rFonts w:ascii="Cambria" w:hAnsi="Cambria"/>
          <w:color w:val="000000" w:themeColor="text1"/>
          <w:lang w:val="es-ES"/>
        </w:rPr>
        <w:t xml:space="preserve"> la Misión Electoral de la OEA expresó su profunda preocupación por acciones del Ministerio Público</w:t>
      </w:r>
      <w:r w:rsidR="0024706B" w:rsidRPr="00183148">
        <w:rPr>
          <w:rFonts w:ascii="Cambria" w:hAnsi="Cambria"/>
          <w:color w:val="000000" w:themeColor="text1"/>
          <w:lang w:val="es-ES"/>
        </w:rPr>
        <w:t xml:space="preserve"> y señaló que </w:t>
      </w:r>
      <w:r w:rsidR="0024706B" w:rsidRPr="00183148">
        <w:rPr>
          <w:rFonts w:ascii="Cambria" w:hAnsi="Cambria" w:cs="Tahoma"/>
          <w:color w:val="000000" w:themeColor="text1"/>
          <w:shd w:val="clear" w:color="auto" w:fill="FFFFFF"/>
          <w:lang w:val="es-ES"/>
        </w:rPr>
        <w:t>l</w:t>
      </w:r>
      <w:r w:rsidR="00AC5BFD" w:rsidRPr="00183148">
        <w:rPr>
          <w:rFonts w:ascii="Cambria" w:hAnsi="Cambria" w:cs="Tahoma"/>
          <w:color w:val="000000" w:themeColor="text1"/>
          <w:shd w:val="clear" w:color="auto" w:fill="FFFFFF"/>
          <w:lang w:val="es-ES"/>
        </w:rPr>
        <w:t xml:space="preserve">a apertura de paquetes </w:t>
      </w:r>
      <w:r w:rsidR="00AC5BFD" w:rsidRPr="00183148">
        <w:rPr>
          <w:rFonts w:ascii="Cambria" w:hAnsi="Cambria" w:cs="Tahoma"/>
          <w:color w:val="000000" w:themeColor="text1"/>
          <w:shd w:val="clear" w:color="auto" w:fill="FFFFFF"/>
          <w:lang w:val="es-ES"/>
        </w:rPr>
        <w:lastRenderedPageBreak/>
        <w:t>electorales por parte de personas e instituciones distintas a las señaladas por ley representa un ataque frontal a la integridad del voto y una afrenta a la voluntad popular</w:t>
      </w:r>
      <w:r w:rsidR="0024706B" w:rsidRPr="00183148">
        <w:rPr>
          <w:rStyle w:val="FootnoteReference"/>
          <w:rFonts w:ascii="Cambria" w:hAnsi="Cambria" w:cs="Tahoma"/>
          <w:color w:val="000000" w:themeColor="text1"/>
          <w:shd w:val="clear" w:color="auto" w:fill="FFFFFF"/>
          <w:lang w:val="es-ES"/>
        </w:rPr>
        <w:footnoteReference w:id="182"/>
      </w:r>
      <w:r w:rsidR="00AC5BFD" w:rsidRPr="00183148">
        <w:rPr>
          <w:rFonts w:ascii="Cambria" w:hAnsi="Cambria" w:cs="Tahoma"/>
          <w:color w:val="000000" w:themeColor="text1"/>
          <w:shd w:val="clear" w:color="auto" w:fill="FFFFFF"/>
          <w:lang w:val="es-ES"/>
        </w:rPr>
        <w:t xml:space="preserve">. </w:t>
      </w:r>
      <w:r w:rsidR="0024706B" w:rsidRPr="00183148">
        <w:rPr>
          <w:rFonts w:ascii="Cambria" w:hAnsi="Cambria"/>
          <w:color w:val="000000" w:themeColor="text1"/>
          <w:lang w:val="es-ES"/>
        </w:rPr>
        <w:t xml:space="preserve"> Por su parte, </w:t>
      </w:r>
      <w:r w:rsidR="00EC7050" w:rsidRPr="00183148">
        <w:rPr>
          <w:rFonts w:ascii="Cambria" w:hAnsi="Cambria"/>
          <w:color w:val="000000" w:themeColor="text1"/>
          <w:lang w:val="es-ES"/>
        </w:rPr>
        <w:t>e</w:t>
      </w:r>
      <w:r w:rsidR="00AC5BFD" w:rsidRPr="00183148">
        <w:rPr>
          <w:rFonts w:ascii="Cambria" w:hAnsi="Cambria"/>
          <w:color w:val="000000" w:themeColor="text1"/>
          <w:lang w:val="es-ES"/>
        </w:rPr>
        <w:t>l 12 de septiembre</w:t>
      </w:r>
      <w:r w:rsidR="0024706B" w:rsidRPr="00183148">
        <w:rPr>
          <w:rFonts w:ascii="Cambria" w:hAnsi="Cambria"/>
          <w:color w:val="000000" w:themeColor="text1"/>
          <w:lang w:val="es-ES"/>
        </w:rPr>
        <w:t xml:space="preserve"> de 2023</w:t>
      </w:r>
      <w:r w:rsidR="00AC5BFD" w:rsidRPr="00183148">
        <w:rPr>
          <w:rFonts w:ascii="Cambria" w:hAnsi="Cambria"/>
          <w:color w:val="000000" w:themeColor="text1"/>
          <w:lang w:val="es-ES"/>
        </w:rPr>
        <w:t xml:space="preserve">, la Unión Europea </w:t>
      </w:r>
      <w:r w:rsidR="0024706B" w:rsidRPr="00183148">
        <w:rPr>
          <w:rFonts w:ascii="Cambria" w:hAnsi="Cambria"/>
          <w:color w:val="000000" w:themeColor="text1"/>
          <w:lang w:val="es-ES"/>
        </w:rPr>
        <w:t xml:space="preserve">también </w:t>
      </w:r>
      <w:r w:rsidR="00AC5BFD" w:rsidRPr="00183148">
        <w:rPr>
          <w:rFonts w:ascii="Cambria" w:hAnsi="Cambria"/>
          <w:color w:val="000000" w:themeColor="text1"/>
          <w:lang w:val="es-ES"/>
        </w:rPr>
        <w:t>expresó su profunda preocupación por las redadas llevadas a cabo por la Fiscalía Especial contra la Impunidad (FECI) en las oficinas del TSE, así como por la incautación de material informático relacionado con la Transmisión de Resultados Electorales Preliminares</w:t>
      </w:r>
      <w:r w:rsidR="00BA0A70" w:rsidRPr="00183148">
        <w:rPr>
          <w:rStyle w:val="FootnoteReference"/>
          <w:rFonts w:ascii="Cambria" w:hAnsi="Cambria"/>
          <w:color w:val="000000" w:themeColor="text1"/>
          <w:lang w:val="es-ES"/>
        </w:rPr>
        <w:footnoteReference w:id="183"/>
      </w:r>
      <w:r w:rsidR="00BA0A70" w:rsidRPr="00183148">
        <w:rPr>
          <w:rFonts w:ascii="Cambria" w:hAnsi="Cambria"/>
          <w:color w:val="000000" w:themeColor="text1"/>
          <w:lang w:val="es-ES"/>
        </w:rPr>
        <w:t>. En particular, señaló que</w:t>
      </w:r>
      <w:r w:rsidR="000837F7" w:rsidRPr="00183148">
        <w:rPr>
          <w:rFonts w:ascii="Cambria" w:hAnsi="Cambria"/>
          <w:color w:val="000000" w:themeColor="text1"/>
          <w:lang w:val="es-ES"/>
        </w:rPr>
        <w:t xml:space="preserve"> </w:t>
      </w:r>
      <w:r w:rsidR="00BA0A70" w:rsidRPr="00183148">
        <w:rPr>
          <w:rFonts w:ascii="Cambria" w:hAnsi="Cambria"/>
          <w:color w:val="000000" w:themeColor="text1"/>
          <w:lang w:val="es-ES"/>
        </w:rPr>
        <w:t>dichas “</w:t>
      </w:r>
      <w:r w:rsidR="00AC5BFD" w:rsidRPr="00183148">
        <w:rPr>
          <w:rFonts w:ascii="Cambria" w:hAnsi="Cambria"/>
          <w:color w:val="000000" w:themeColor="text1"/>
          <w:lang w:val="es-ES"/>
        </w:rPr>
        <w:t>acciones injustificadas</w:t>
      </w:r>
      <w:r w:rsidR="00BA0A70" w:rsidRPr="00183148">
        <w:rPr>
          <w:rFonts w:ascii="Cambria" w:hAnsi="Cambria"/>
          <w:color w:val="000000" w:themeColor="text1"/>
          <w:lang w:val="es-ES"/>
        </w:rPr>
        <w:t>”</w:t>
      </w:r>
      <w:r w:rsidR="00AD06E6" w:rsidRPr="00183148">
        <w:rPr>
          <w:rFonts w:ascii="Cambria" w:hAnsi="Cambria"/>
          <w:color w:val="000000" w:themeColor="text1"/>
          <w:lang w:val="es-ES"/>
        </w:rPr>
        <w:t xml:space="preserve"> </w:t>
      </w:r>
      <w:r w:rsidR="00AC5BFD" w:rsidRPr="00183148">
        <w:rPr>
          <w:rFonts w:ascii="Cambria" w:hAnsi="Cambria"/>
          <w:color w:val="000000" w:themeColor="text1"/>
          <w:lang w:val="es-ES"/>
        </w:rPr>
        <w:t xml:space="preserve">siguen al anuncio oficial de los resultados electorales y </w:t>
      </w:r>
      <w:r w:rsidR="00BA0A70" w:rsidRPr="00183148">
        <w:rPr>
          <w:rFonts w:ascii="Cambria" w:hAnsi="Cambria"/>
          <w:color w:val="000000" w:themeColor="text1"/>
          <w:lang w:val="es-ES"/>
        </w:rPr>
        <w:t>“</w:t>
      </w:r>
      <w:r w:rsidR="00AC5BFD" w:rsidRPr="00183148">
        <w:rPr>
          <w:rFonts w:ascii="Cambria" w:hAnsi="Cambria"/>
          <w:color w:val="000000" w:themeColor="text1"/>
          <w:lang w:val="es-ES"/>
        </w:rPr>
        <w:t>los persistentes intentos inaceptables de socavar los resultados electorales a través de acciones legales y</w:t>
      </w:r>
      <w:r w:rsidR="00AC5BFD" w:rsidRPr="000C3BCE">
        <w:rPr>
          <w:rFonts w:ascii="Cambria" w:hAnsi="Cambria"/>
          <w:color w:val="000000" w:themeColor="text1"/>
          <w:lang w:val="es-ES"/>
        </w:rPr>
        <w:t xml:space="preserve"> </w:t>
      </w:r>
      <w:r w:rsidR="00AC5BFD" w:rsidRPr="00B6783D">
        <w:rPr>
          <w:rFonts w:ascii="Cambria" w:hAnsi="Cambria"/>
          <w:color w:val="000000" w:themeColor="text1"/>
          <w:lang w:val="es-ES"/>
        </w:rPr>
        <w:t>procedimentales selectivas y arbitrarias que no están en línea con las normas internacionales y regionales a las que Guatemala se ha suscrito</w:t>
      </w:r>
      <w:r w:rsidR="00AD06E6" w:rsidRPr="00B6783D">
        <w:rPr>
          <w:rFonts w:ascii="Cambria" w:hAnsi="Cambria"/>
          <w:color w:val="000000" w:themeColor="text1"/>
          <w:lang w:val="es-ES"/>
        </w:rPr>
        <w:t>”</w:t>
      </w:r>
      <w:r w:rsidR="00BA0A70" w:rsidRPr="00B6783D">
        <w:rPr>
          <w:rStyle w:val="FootnoteReference"/>
          <w:rFonts w:ascii="Cambria" w:hAnsi="Cambria"/>
          <w:color w:val="000000" w:themeColor="text1"/>
          <w:lang w:val="es-ES"/>
        </w:rPr>
        <w:footnoteReference w:id="184"/>
      </w:r>
      <w:r w:rsidR="00BA0A70" w:rsidRPr="00B6783D">
        <w:rPr>
          <w:rFonts w:ascii="Cambria" w:hAnsi="Cambria"/>
          <w:color w:val="000000" w:themeColor="text1"/>
          <w:lang w:val="es-ES"/>
        </w:rPr>
        <w:t>.</w:t>
      </w:r>
    </w:p>
    <w:p w14:paraId="0FCF11A3" w14:textId="2D63C750" w:rsidR="004E615E" w:rsidRPr="00B6783D" w:rsidRDefault="00472A29" w:rsidP="004E615E">
      <w:pPr>
        <w:pStyle w:val="IAPrrafo"/>
        <w:rPr>
          <w:rFonts w:ascii="Cambria" w:hAnsi="Cambria"/>
          <w:color w:val="000000" w:themeColor="text1"/>
          <w:szCs w:val="20"/>
          <w:lang w:val="es-ES"/>
        </w:rPr>
      </w:pPr>
      <w:r w:rsidRPr="00B6783D">
        <w:rPr>
          <w:rFonts w:ascii="Cambria" w:hAnsi="Cambria"/>
          <w:color w:val="000000" w:themeColor="text1"/>
          <w:bdr w:val="none" w:sz="0" w:space="0" w:color="auto" w:frame="1"/>
          <w:lang w:val="es-ES"/>
        </w:rPr>
        <w:t>El 29 de septiembre, el MP a través de la Fiscalía Especial contra la Corrupción (FECI) realizó un nuevo allanamiento a la sede del Tribunal Supremo Electoral que resultó en la sustracción de más de 125.000 documentos y actas originales de las elecciones generales.</w:t>
      </w:r>
      <w:r w:rsidRPr="00B6783D">
        <w:rPr>
          <w:rStyle w:val="apple-converted-space"/>
          <w:rFonts w:ascii="Cambria" w:hAnsi="Cambria" w:cs="Calibri"/>
          <w:color w:val="000000" w:themeColor="text1"/>
          <w:bdr w:val="none" w:sz="0" w:space="0" w:color="auto" w:frame="1"/>
          <w:lang w:val="es-ES"/>
        </w:rPr>
        <w:t> </w:t>
      </w:r>
      <w:r w:rsidRPr="00B6783D">
        <w:rPr>
          <w:rFonts w:ascii="Cambria" w:hAnsi="Cambria" w:cs="Calibri"/>
          <w:color w:val="000000" w:themeColor="text1"/>
          <w:bdr w:val="none" w:sz="0" w:space="0" w:color="auto" w:frame="1"/>
          <w:lang w:val="es-ES"/>
        </w:rPr>
        <w:t>Según informó el MP</w:t>
      </w:r>
      <w:r w:rsidRPr="00B6783D">
        <w:rPr>
          <w:rFonts w:ascii="Cambria" w:hAnsi="Cambria"/>
          <w:color w:val="000000" w:themeColor="text1"/>
          <w:bdr w:val="none" w:sz="0" w:space="0" w:color="auto" w:frame="1"/>
          <w:lang w:val="es-ES"/>
        </w:rPr>
        <w:t>, las diligencias se habrían desarrollado con fundamento en la ley, en la Constitución Política, y en cumplimiento a la orden de un juez como parte de un caso bajo reserva</w:t>
      </w:r>
      <w:r w:rsidR="00BA0A70" w:rsidRPr="00B6783D">
        <w:rPr>
          <w:rStyle w:val="FootnoteReference"/>
          <w:rFonts w:ascii="Cambria" w:hAnsi="Cambria"/>
          <w:color w:val="000000" w:themeColor="text1"/>
          <w:bdr w:val="none" w:sz="0" w:space="0" w:color="auto" w:frame="1"/>
          <w:lang w:val="es-ES"/>
        </w:rPr>
        <w:footnoteReference w:id="185"/>
      </w:r>
      <w:r w:rsidRPr="00B6783D">
        <w:rPr>
          <w:rFonts w:ascii="Cambria" w:hAnsi="Cambria"/>
          <w:color w:val="000000" w:themeColor="text1"/>
          <w:bdr w:val="none" w:sz="0" w:space="0" w:color="auto" w:frame="1"/>
          <w:lang w:val="es-ES"/>
        </w:rPr>
        <w:t>.</w:t>
      </w:r>
      <w:r w:rsidR="00EC7050" w:rsidRPr="00B6783D">
        <w:rPr>
          <w:rStyle w:val="apple-converted-space"/>
          <w:rFonts w:ascii="Cambria" w:hAnsi="Cambria"/>
          <w:color w:val="000000" w:themeColor="text1"/>
          <w:lang w:val="es-ES" w:eastAsia="es-ES"/>
        </w:rPr>
        <w:t xml:space="preserve"> </w:t>
      </w:r>
      <w:r w:rsidR="004E615E" w:rsidRPr="00B6783D">
        <w:rPr>
          <w:rFonts w:ascii="Cambria" w:hAnsi="Cambria"/>
          <w:color w:val="000000" w:themeColor="text1"/>
          <w:lang w:val="es-ES" w:eastAsia="es-ES"/>
        </w:rPr>
        <w:t>En el mismo sentido, el Estado de Guatemala informó a la CIDH que</w:t>
      </w:r>
      <w:r w:rsidR="004E615E" w:rsidRPr="00B6783D">
        <w:rPr>
          <w:rFonts w:ascii="Cambria" w:hAnsi="Cambria"/>
          <w:color w:val="000000" w:themeColor="text1"/>
          <w:lang w:val="es-ES"/>
        </w:rPr>
        <w:t xml:space="preserve"> </w:t>
      </w:r>
      <w:r w:rsidR="004E615E" w:rsidRPr="00B6783D">
        <w:rPr>
          <w:rFonts w:ascii="Cambria" w:hAnsi="Cambria"/>
          <w:lang w:val="es-ES"/>
        </w:rPr>
        <w:t>este</w:t>
      </w:r>
      <w:r w:rsidR="004E615E" w:rsidRPr="00B6783D">
        <w:rPr>
          <w:rFonts w:ascii="Cambria" w:hAnsi="Cambria"/>
        </w:rPr>
        <w:t xml:space="preserve"> allanamiento “es la </w:t>
      </w:r>
      <w:r w:rsidR="00AD06E6" w:rsidRPr="00B6783D">
        <w:rPr>
          <w:rFonts w:ascii="Cambria" w:hAnsi="Cambria"/>
        </w:rPr>
        <w:t>continuación</w:t>
      </w:r>
      <w:r w:rsidR="004E615E" w:rsidRPr="00B6783D">
        <w:rPr>
          <w:rFonts w:ascii="Cambria" w:hAnsi="Cambria"/>
        </w:rPr>
        <w:t xml:space="preserve"> de las diligencias que la </w:t>
      </w:r>
      <w:r w:rsidR="00AD06E6" w:rsidRPr="00B6783D">
        <w:rPr>
          <w:rFonts w:ascii="Cambria" w:hAnsi="Cambria"/>
        </w:rPr>
        <w:t>Fiscalía</w:t>
      </w:r>
      <w:r w:rsidR="004E615E" w:rsidRPr="00B6783D">
        <w:rPr>
          <w:rFonts w:ascii="Cambria" w:hAnsi="Cambria"/>
        </w:rPr>
        <w:t xml:space="preserve"> ha realizado en el Centro de Operaciones del Proceso Electoral (Cope), ubicado en el Parque de la Industria, en seguimiento a las acciones que tienen como fin recabar </w:t>
      </w:r>
      <w:r w:rsidR="00AD06E6" w:rsidRPr="00B6783D">
        <w:rPr>
          <w:rFonts w:ascii="Cambria" w:hAnsi="Cambria"/>
        </w:rPr>
        <w:t>información</w:t>
      </w:r>
      <w:r w:rsidR="004E615E" w:rsidRPr="00B6783D">
        <w:rPr>
          <w:rFonts w:ascii="Cambria" w:hAnsi="Cambria"/>
        </w:rPr>
        <w:t xml:space="preserve"> para fortalecer la </w:t>
      </w:r>
      <w:r w:rsidR="00AD06E6" w:rsidRPr="00B6783D">
        <w:rPr>
          <w:rFonts w:ascii="Cambria" w:hAnsi="Cambria"/>
        </w:rPr>
        <w:t>investigación</w:t>
      </w:r>
      <w:r w:rsidR="004E615E" w:rsidRPr="00B6783D">
        <w:rPr>
          <w:rFonts w:ascii="Cambria" w:hAnsi="Cambria"/>
        </w:rPr>
        <w:t xml:space="preserve"> y la </w:t>
      </w:r>
      <w:r w:rsidR="00AD06E6" w:rsidRPr="00B6783D">
        <w:rPr>
          <w:rFonts w:ascii="Cambria" w:hAnsi="Cambria"/>
        </w:rPr>
        <w:t>averiguación</w:t>
      </w:r>
      <w:r w:rsidR="004E615E" w:rsidRPr="00B6783D">
        <w:rPr>
          <w:rFonts w:ascii="Cambria" w:hAnsi="Cambria"/>
        </w:rPr>
        <w:t xml:space="preserve"> de la verdad </w:t>
      </w:r>
      <w:r w:rsidR="00AD06E6" w:rsidRPr="00B6783D">
        <w:rPr>
          <w:rFonts w:ascii="Cambria" w:hAnsi="Cambria"/>
        </w:rPr>
        <w:t>histórica”</w:t>
      </w:r>
      <w:r w:rsidR="004E615E" w:rsidRPr="00B6783D">
        <w:rPr>
          <w:rStyle w:val="FootnoteReference"/>
          <w:rFonts w:ascii="Cambria" w:hAnsi="Cambria"/>
        </w:rPr>
        <w:footnoteReference w:id="186"/>
      </w:r>
      <w:r w:rsidR="004E615E" w:rsidRPr="00B6783D">
        <w:rPr>
          <w:rFonts w:ascii="Cambria" w:hAnsi="Cambria"/>
        </w:rPr>
        <w:t xml:space="preserve">. Según fue indicado, “la </w:t>
      </w:r>
      <w:r w:rsidR="00AD06E6" w:rsidRPr="00B6783D">
        <w:rPr>
          <w:rFonts w:ascii="Cambria" w:hAnsi="Cambria"/>
        </w:rPr>
        <w:t>investigación</w:t>
      </w:r>
      <w:r w:rsidR="004E615E" w:rsidRPr="00B6783D">
        <w:rPr>
          <w:rFonts w:ascii="Cambria" w:hAnsi="Cambria"/>
        </w:rPr>
        <w:t xml:space="preserve"> penal en curso de ninguna manera pretende alterar los resultados de las elecciones generales en Guatemala</w:t>
      </w:r>
      <w:r w:rsidR="00B6783D">
        <w:rPr>
          <w:rFonts w:ascii="Cambria" w:hAnsi="Cambria"/>
        </w:rPr>
        <w:t>”</w:t>
      </w:r>
      <w:r w:rsidR="004E615E" w:rsidRPr="00B6783D">
        <w:rPr>
          <w:rStyle w:val="FootnoteReference"/>
          <w:rFonts w:ascii="Cambria" w:hAnsi="Cambria"/>
        </w:rPr>
        <w:footnoteReference w:id="187"/>
      </w:r>
      <w:r w:rsidR="004E615E" w:rsidRPr="00B6783D">
        <w:rPr>
          <w:rFonts w:ascii="Cambria" w:hAnsi="Cambria"/>
        </w:rPr>
        <w:t xml:space="preserve">. Además, manifestó que </w:t>
      </w:r>
      <w:r w:rsidR="004E615E" w:rsidRPr="00B6783D">
        <w:rPr>
          <w:rFonts w:ascii="Cambria" w:hAnsi="Cambria"/>
          <w:color w:val="000000" w:themeColor="text1"/>
        </w:rPr>
        <w:t>“</w:t>
      </w:r>
      <w:r w:rsidR="004E615E" w:rsidRPr="00B6783D">
        <w:rPr>
          <w:rFonts w:ascii="Cambria" w:hAnsi="Cambria"/>
        </w:rPr>
        <w:t xml:space="preserve">el Ministerio </w:t>
      </w:r>
      <w:r w:rsidR="00AD06E6" w:rsidRPr="00B6783D">
        <w:rPr>
          <w:rFonts w:ascii="Cambria" w:hAnsi="Cambria"/>
        </w:rPr>
        <w:t>Público</w:t>
      </w:r>
      <w:r w:rsidR="004E615E" w:rsidRPr="00B6783D">
        <w:rPr>
          <w:rFonts w:ascii="Cambria" w:hAnsi="Cambria"/>
        </w:rPr>
        <w:t xml:space="preserve"> es un ente </w:t>
      </w:r>
      <w:r w:rsidR="00AD06E6" w:rsidRPr="00B6783D">
        <w:rPr>
          <w:rFonts w:ascii="Cambria" w:hAnsi="Cambria"/>
        </w:rPr>
        <w:t>técnico</w:t>
      </w:r>
      <w:r w:rsidR="004E615E" w:rsidRPr="00B6783D">
        <w:rPr>
          <w:rFonts w:ascii="Cambria" w:hAnsi="Cambria"/>
        </w:rPr>
        <w:t xml:space="preserve"> y </w:t>
      </w:r>
      <w:r w:rsidR="00AD06E6" w:rsidRPr="00B6783D">
        <w:rPr>
          <w:rFonts w:ascii="Cambria" w:hAnsi="Cambria"/>
        </w:rPr>
        <w:t>apolítico</w:t>
      </w:r>
      <w:r w:rsidR="004E615E" w:rsidRPr="00B6783D">
        <w:rPr>
          <w:rFonts w:ascii="Cambria" w:hAnsi="Cambria"/>
        </w:rPr>
        <w:t xml:space="preserve">, cuyas diligencias en el caso concreto se han realizado en el marco legal correspondiente y con el fin de esclarecer la verdad ante la posible </w:t>
      </w:r>
      <w:r w:rsidR="00AD06E6" w:rsidRPr="00B6783D">
        <w:rPr>
          <w:rFonts w:ascii="Cambria" w:hAnsi="Cambria"/>
        </w:rPr>
        <w:t>comisión</w:t>
      </w:r>
      <w:r w:rsidR="004E615E" w:rsidRPr="00B6783D">
        <w:rPr>
          <w:rFonts w:ascii="Cambria" w:hAnsi="Cambria"/>
        </w:rPr>
        <w:t xml:space="preserve"> de un delito y defensa de los derechos de los denunciantes, </w:t>
      </w:r>
      <w:r w:rsidR="00AD06E6" w:rsidRPr="00B6783D">
        <w:rPr>
          <w:rFonts w:ascii="Cambria" w:hAnsi="Cambria"/>
        </w:rPr>
        <w:t>así</w:t>
      </w:r>
      <w:r w:rsidR="004E615E" w:rsidRPr="00B6783D">
        <w:rPr>
          <w:rFonts w:ascii="Cambria" w:hAnsi="Cambria"/>
        </w:rPr>
        <w:t xml:space="preserve">́ como de la </w:t>
      </w:r>
      <w:r w:rsidR="00AD06E6" w:rsidRPr="00B6783D">
        <w:rPr>
          <w:rFonts w:ascii="Cambria" w:hAnsi="Cambria"/>
        </w:rPr>
        <w:t>ciudadanía”</w:t>
      </w:r>
      <w:r w:rsidR="004E615E" w:rsidRPr="00B6783D">
        <w:rPr>
          <w:rStyle w:val="FootnoteReference"/>
          <w:rFonts w:ascii="Cambria" w:hAnsi="Cambria"/>
        </w:rPr>
        <w:footnoteReference w:id="188"/>
      </w:r>
      <w:r w:rsidR="004E615E" w:rsidRPr="00B6783D">
        <w:rPr>
          <w:rFonts w:ascii="Cambria" w:hAnsi="Cambria"/>
        </w:rPr>
        <w:t xml:space="preserve">. </w:t>
      </w:r>
    </w:p>
    <w:p w14:paraId="0C4C8C70" w14:textId="5EB4F758" w:rsidR="00472A29" w:rsidRPr="00B6783D" w:rsidRDefault="00472A29" w:rsidP="00BA0A70">
      <w:pPr>
        <w:pStyle w:val="IAPrrafo"/>
        <w:rPr>
          <w:rFonts w:ascii="Cambria" w:hAnsi="Cambria"/>
          <w:color w:val="000000" w:themeColor="text1"/>
          <w:szCs w:val="20"/>
          <w:lang w:val="es-ES"/>
        </w:rPr>
      </w:pPr>
      <w:r w:rsidRPr="00B6783D">
        <w:rPr>
          <w:rFonts w:ascii="Cambria" w:hAnsi="Cambria" w:cs="Calibri"/>
          <w:color w:val="000000" w:themeColor="text1"/>
          <w:bdr w:val="none" w:sz="0" w:space="0" w:color="auto" w:frame="1"/>
          <w:lang w:val="es-ES"/>
        </w:rPr>
        <w:t>De acuerdo con la</w:t>
      </w:r>
      <w:r w:rsidRPr="00B6783D">
        <w:rPr>
          <w:rStyle w:val="apple-converted-space"/>
          <w:rFonts w:ascii="Cambria" w:hAnsi="Cambria" w:cs="Calibri"/>
          <w:color w:val="000000" w:themeColor="text1"/>
          <w:bdr w:val="none" w:sz="0" w:space="0" w:color="auto" w:frame="1"/>
          <w:lang w:val="es-ES"/>
        </w:rPr>
        <w:t> </w:t>
      </w:r>
      <w:r w:rsidRPr="00B6783D">
        <w:rPr>
          <w:rFonts w:ascii="Cambria" w:hAnsi="Cambria" w:cs="Calibri"/>
          <w:color w:val="000000" w:themeColor="text1"/>
          <w:bdr w:val="none" w:sz="0" w:space="0" w:color="auto" w:frame="1"/>
          <w:shd w:val="clear" w:color="auto" w:fill="FFFFFF"/>
          <w:lang w:val="es-ES"/>
        </w:rPr>
        <w:t>Misión de Observación Electora</w:t>
      </w:r>
      <w:r w:rsidR="00BA0A70" w:rsidRPr="00B6783D">
        <w:rPr>
          <w:rFonts w:ascii="Cambria" w:hAnsi="Cambria" w:cs="Calibri"/>
          <w:color w:val="000000" w:themeColor="text1"/>
          <w:bdr w:val="none" w:sz="0" w:space="0" w:color="auto" w:frame="1"/>
          <w:shd w:val="clear" w:color="auto" w:fill="FFFFFF"/>
          <w:lang w:val="es-ES"/>
        </w:rPr>
        <w:t>l</w:t>
      </w:r>
      <w:r w:rsidRPr="00B6783D">
        <w:rPr>
          <w:rFonts w:ascii="Cambria" w:hAnsi="Cambria" w:cs="Calibri"/>
          <w:color w:val="000000" w:themeColor="text1"/>
          <w:bdr w:val="none" w:sz="0" w:space="0" w:color="auto" w:frame="1"/>
          <w:shd w:val="clear" w:color="auto" w:fill="FFFFFF"/>
          <w:lang w:val="es-ES"/>
        </w:rPr>
        <w:t xml:space="preserve"> de la OEA</w:t>
      </w:r>
      <w:r w:rsidRPr="00B6783D">
        <w:rPr>
          <w:rFonts w:ascii="Cambria" w:hAnsi="Cambria" w:cs="Calibri"/>
          <w:color w:val="000000" w:themeColor="text1"/>
          <w:bdr w:val="none" w:sz="0" w:space="0" w:color="auto" w:frame="1"/>
          <w:lang w:val="es-ES"/>
        </w:rPr>
        <w:t> (</w:t>
      </w:r>
      <w:hyperlink r:id="rId14" w:tgtFrame="_blank" w:history="1">
        <w:r w:rsidRPr="00B6783D">
          <w:rPr>
            <w:rStyle w:val="Hyperlink"/>
            <w:rFonts w:ascii="Cambria" w:hAnsi="Cambria" w:cs="Calibri"/>
            <w:color w:val="000000" w:themeColor="text1"/>
            <w:bdr w:val="none" w:sz="0" w:space="0" w:color="auto" w:frame="1"/>
            <w:lang w:val="es-ES"/>
          </w:rPr>
          <w:t>MOE/OEA</w:t>
        </w:r>
      </w:hyperlink>
      <w:r w:rsidRPr="00B6783D">
        <w:rPr>
          <w:rFonts w:ascii="Cambria" w:hAnsi="Cambria" w:cs="Calibri"/>
          <w:color w:val="000000" w:themeColor="text1"/>
          <w:bdr w:val="none" w:sz="0" w:space="0" w:color="auto" w:frame="1"/>
          <w:lang w:val="es-ES"/>
        </w:rPr>
        <w:t>), e</w:t>
      </w:r>
      <w:r w:rsidR="00BA0A70" w:rsidRPr="00B6783D">
        <w:rPr>
          <w:rFonts w:ascii="Cambria" w:hAnsi="Cambria" w:cs="Calibri"/>
          <w:color w:val="000000" w:themeColor="text1"/>
          <w:bdr w:val="none" w:sz="0" w:space="0" w:color="auto" w:frame="1"/>
          <w:lang w:val="es-ES"/>
        </w:rPr>
        <w:t xml:space="preserve">ste </w:t>
      </w:r>
      <w:r w:rsidRPr="00B6783D">
        <w:rPr>
          <w:rFonts w:ascii="Cambria" w:hAnsi="Cambria" w:cs="Calibri"/>
          <w:color w:val="000000" w:themeColor="text1"/>
          <w:bdr w:val="none" w:sz="0" w:space="0" w:color="auto" w:frame="1"/>
          <w:lang w:val="es-ES"/>
        </w:rPr>
        <w:t>allanamiento constituy</w:t>
      </w:r>
      <w:r w:rsidR="00D60BCC" w:rsidRPr="00B6783D">
        <w:rPr>
          <w:rFonts w:ascii="Cambria" w:hAnsi="Cambria" w:cs="Calibri"/>
          <w:color w:val="000000" w:themeColor="text1"/>
          <w:bdr w:val="none" w:sz="0" w:space="0" w:color="auto" w:frame="1"/>
          <w:lang w:val="es-ES"/>
        </w:rPr>
        <w:t>ó</w:t>
      </w:r>
      <w:r w:rsidRPr="00B6783D">
        <w:rPr>
          <w:rFonts w:ascii="Cambria" w:hAnsi="Cambria" w:cs="Calibri"/>
          <w:color w:val="000000" w:themeColor="text1"/>
          <w:bdr w:val="none" w:sz="0" w:space="0" w:color="auto" w:frame="1"/>
          <w:lang w:val="es-ES"/>
        </w:rPr>
        <w:t xml:space="preserve"> la quinta diligencia realizada después de las elecciones</w:t>
      </w:r>
      <w:r w:rsidR="00BA0A70" w:rsidRPr="00B6783D">
        <w:rPr>
          <w:rFonts w:ascii="Cambria" w:hAnsi="Cambria" w:cs="Calibri"/>
          <w:color w:val="000000" w:themeColor="text1"/>
          <w:bdr w:val="none" w:sz="0" w:space="0" w:color="auto" w:frame="1"/>
          <w:lang w:val="es-ES"/>
        </w:rPr>
        <w:t xml:space="preserve"> en contra del TSE y, además, </w:t>
      </w:r>
      <w:r w:rsidRPr="00B6783D">
        <w:rPr>
          <w:rFonts w:ascii="Cambria" w:hAnsi="Cambria" w:cs="Calibri"/>
          <w:color w:val="000000" w:themeColor="text1"/>
          <w:bdr w:val="none" w:sz="0" w:space="0" w:color="auto" w:frame="1"/>
          <w:lang w:val="es-ES"/>
        </w:rPr>
        <w:t>fue “llevada a cabo sin la debida motivación, atacando las funciones, independencia y autonomía del órgano electoral</w:t>
      </w:r>
      <w:r w:rsidR="00AD06E6" w:rsidRPr="00B6783D">
        <w:rPr>
          <w:rFonts w:ascii="Cambria" w:hAnsi="Cambria" w:cs="Calibri"/>
          <w:color w:val="000000" w:themeColor="text1"/>
          <w:bdr w:val="none" w:sz="0" w:space="0" w:color="auto" w:frame="1"/>
          <w:lang w:val="es-ES"/>
        </w:rPr>
        <w:t>”</w:t>
      </w:r>
      <w:r w:rsidR="00BA0A70" w:rsidRPr="00B6783D">
        <w:rPr>
          <w:rStyle w:val="FootnoteReference"/>
          <w:rFonts w:ascii="Cambria" w:hAnsi="Cambria" w:cs="Calibri"/>
          <w:color w:val="000000" w:themeColor="text1"/>
          <w:bdr w:val="none" w:sz="0" w:space="0" w:color="auto" w:frame="1"/>
          <w:lang w:val="es-ES"/>
        </w:rPr>
        <w:footnoteReference w:id="189"/>
      </w:r>
      <w:r w:rsidRPr="00B6783D">
        <w:rPr>
          <w:rFonts w:ascii="Cambria" w:hAnsi="Cambria" w:cs="Calibri"/>
          <w:color w:val="000000" w:themeColor="text1"/>
          <w:bdr w:val="none" w:sz="0" w:space="0" w:color="auto" w:frame="1"/>
          <w:lang w:val="es-ES"/>
        </w:rPr>
        <w:t>. A</w:t>
      </w:r>
      <w:r w:rsidR="00EC7050" w:rsidRPr="00B6783D">
        <w:rPr>
          <w:rFonts w:ascii="Cambria" w:hAnsi="Cambria" w:cs="Calibri"/>
          <w:color w:val="000000" w:themeColor="text1"/>
          <w:bdr w:val="none" w:sz="0" w:space="0" w:color="auto" w:frame="1"/>
          <w:lang w:val="es-ES"/>
        </w:rPr>
        <w:t>demás, consideró q</w:t>
      </w:r>
      <w:r w:rsidRPr="00B6783D">
        <w:rPr>
          <w:rFonts w:ascii="Cambria" w:hAnsi="Cambria" w:cs="Calibri"/>
          <w:color w:val="000000" w:themeColor="text1"/>
          <w:bdr w:val="none" w:sz="0" w:space="0" w:color="auto" w:frame="1"/>
          <w:lang w:val="es-ES"/>
        </w:rPr>
        <w:t>ue el permanente asedio sin fundamentos ni motivación clara del MP “constituy</w:t>
      </w:r>
      <w:r w:rsidR="00EC7050" w:rsidRPr="00B6783D">
        <w:rPr>
          <w:rFonts w:ascii="Cambria" w:hAnsi="Cambria" w:cs="Calibri"/>
          <w:color w:val="000000" w:themeColor="text1"/>
          <w:bdr w:val="none" w:sz="0" w:space="0" w:color="auto" w:frame="1"/>
          <w:lang w:val="es-ES"/>
        </w:rPr>
        <w:t xml:space="preserve">e </w:t>
      </w:r>
      <w:r w:rsidRPr="00B6783D">
        <w:rPr>
          <w:rFonts w:ascii="Cambria" w:hAnsi="Cambria" w:cs="Calibri"/>
          <w:color w:val="000000" w:themeColor="text1"/>
          <w:bdr w:val="none" w:sz="0" w:space="0" w:color="auto" w:frame="1"/>
          <w:lang w:val="es-ES"/>
        </w:rPr>
        <w:t>una persecución política similar a las que</w:t>
      </w:r>
      <w:r w:rsidRPr="00B6783D">
        <w:rPr>
          <w:rStyle w:val="apple-converted-space"/>
          <w:rFonts w:ascii="Cambria" w:hAnsi="Cambria" w:cs="Calibri"/>
          <w:color w:val="000000" w:themeColor="text1"/>
          <w:bdr w:val="none" w:sz="0" w:space="0" w:color="auto" w:frame="1"/>
          <w:lang w:val="es-ES"/>
        </w:rPr>
        <w:t> </w:t>
      </w:r>
      <w:r w:rsidRPr="00B6783D">
        <w:rPr>
          <w:rFonts w:ascii="Cambria" w:hAnsi="Cambria" w:cs="Calibri"/>
          <w:color w:val="000000" w:themeColor="text1"/>
          <w:bdr w:val="none" w:sz="0" w:space="0" w:color="auto" w:frame="1"/>
          <w:lang w:val="es-ES"/>
        </w:rPr>
        <w:t>se llevan a cabo en regímenes autoritarios</w:t>
      </w:r>
      <w:r w:rsidR="00AD06E6" w:rsidRPr="00B6783D">
        <w:rPr>
          <w:rFonts w:ascii="Cambria" w:hAnsi="Cambria" w:cs="Calibri"/>
          <w:color w:val="000000" w:themeColor="text1"/>
          <w:bdr w:val="none" w:sz="0" w:space="0" w:color="auto" w:frame="1"/>
          <w:lang w:val="es-ES"/>
        </w:rPr>
        <w:t>”</w:t>
      </w:r>
      <w:r w:rsidR="00BA0A70" w:rsidRPr="00B6783D">
        <w:rPr>
          <w:rStyle w:val="FootnoteReference"/>
          <w:rFonts w:ascii="Cambria" w:hAnsi="Cambria" w:cs="Calibri"/>
          <w:color w:val="000000" w:themeColor="text1"/>
          <w:bdr w:val="none" w:sz="0" w:space="0" w:color="auto" w:frame="1"/>
          <w:lang w:val="es-ES"/>
        </w:rPr>
        <w:footnoteReference w:id="190"/>
      </w:r>
      <w:r w:rsidR="00BA0A70" w:rsidRPr="00B6783D">
        <w:rPr>
          <w:rFonts w:ascii="Cambria" w:hAnsi="Cambria" w:cs="Calibri"/>
          <w:color w:val="000000" w:themeColor="text1"/>
          <w:bdr w:val="none" w:sz="0" w:space="0" w:color="auto" w:frame="1"/>
          <w:lang w:val="es-ES"/>
        </w:rPr>
        <w:t xml:space="preserve">. </w:t>
      </w:r>
      <w:r w:rsidRPr="00B6783D">
        <w:rPr>
          <w:rFonts w:ascii="Cambria" w:hAnsi="Cambria" w:cs="Calibri"/>
          <w:color w:val="000000" w:themeColor="text1"/>
          <w:bdr w:val="none" w:sz="0" w:space="0" w:color="auto" w:frame="1"/>
          <w:lang w:val="es-ES"/>
        </w:rPr>
        <w:t xml:space="preserve">Asimismo, señaló que “la </w:t>
      </w:r>
      <w:r w:rsidRPr="00B6783D">
        <w:rPr>
          <w:rFonts w:ascii="Cambria" w:hAnsi="Cambria" w:cs="Calibri"/>
          <w:color w:val="000000" w:themeColor="text1"/>
          <w:bdr w:val="none" w:sz="0" w:space="0" w:color="auto" w:frame="1"/>
          <w:lang w:val="es-ES"/>
        </w:rPr>
        <w:lastRenderedPageBreak/>
        <w:t>actuación del Ministerio Público es una violación intolerable a la constitución de Guatemala” y que “está alterando el orden constituciona</w:t>
      </w:r>
      <w:r w:rsidR="00BA0A70" w:rsidRPr="00B6783D">
        <w:rPr>
          <w:rFonts w:ascii="Cambria" w:hAnsi="Cambria" w:cs="Calibri"/>
          <w:color w:val="000000" w:themeColor="text1"/>
          <w:bdr w:val="none" w:sz="0" w:space="0" w:color="auto" w:frame="1"/>
          <w:lang w:val="es-ES"/>
        </w:rPr>
        <w:t>l</w:t>
      </w:r>
      <w:r w:rsidR="00AD06E6" w:rsidRPr="00B6783D">
        <w:rPr>
          <w:rFonts w:ascii="Cambria" w:hAnsi="Cambria" w:cs="Calibri"/>
          <w:color w:val="000000" w:themeColor="text1"/>
          <w:bdr w:val="none" w:sz="0" w:space="0" w:color="auto" w:frame="1"/>
          <w:lang w:val="es-ES"/>
        </w:rPr>
        <w:t>”</w:t>
      </w:r>
      <w:r w:rsidR="00BA0A70" w:rsidRPr="00B6783D">
        <w:rPr>
          <w:rStyle w:val="FootnoteReference"/>
          <w:rFonts w:ascii="Cambria" w:hAnsi="Cambria" w:cs="Calibri"/>
          <w:color w:val="000000" w:themeColor="text1"/>
          <w:bdr w:val="none" w:sz="0" w:space="0" w:color="auto" w:frame="1"/>
          <w:lang w:val="es-ES"/>
        </w:rPr>
        <w:footnoteReference w:id="191"/>
      </w:r>
      <w:r w:rsidR="00BA0A70" w:rsidRPr="00B6783D">
        <w:rPr>
          <w:rFonts w:ascii="Cambria" w:hAnsi="Cambria" w:cs="Calibri"/>
          <w:color w:val="000000" w:themeColor="text1"/>
          <w:bdr w:val="none" w:sz="0" w:space="0" w:color="auto" w:frame="1"/>
          <w:lang w:val="es-ES"/>
        </w:rPr>
        <w:t>.</w:t>
      </w:r>
    </w:p>
    <w:p w14:paraId="2717B9D1" w14:textId="7164A30B" w:rsidR="0096741E" w:rsidRPr="000C3BCE" w:rsidRDefault="00BA0A70" w:rsidP="2E3B6610">
      <w:pPr>
        <w:pStyle w:val="IAPrrafo"/>
        <w:rPr>
          <w:rFonts w:ascii="Cambria" w:hAnsi="Cambria"/>
          <w:color w:val="000000" w:themeColor="text1"/>
          <w:sz w:val="24"/>
          <w:lang w:eastAsia="es-ES"/>
        </w:rPr>
      </w:pPr>
      <w:r w:rsidRPr="00B6783D">
        <w:rPr>
          <w:rFonts w:ascii="Cambria" w:hAnsi="Cambria"/>
          <w:color w:val="000000" w:themeColor="text1"/>
          <w:lang w:val="es-ES" w:eastAsia="es-ES"/>
        </w:rPr>
        <w:t xml:space="preserve">La CIDH observa que, </w:t>
      </w:r>
      <w:r w:rsidRPr="00B6783D">
        <w:rPr>
          <w:rFonts w:ascii="Cambria" w:hAnsi="Cambria"/>
          <w:color w:val="000000" w:themeColor="text1"/>
          <w:lang w:eastAsia="es-ES"/>
        </w:rPr>
        <w:t>c</w:t>
      </w:r>
      <w:r w:rsidR="0096741E" w:rsidRPr="00B6783D">
        <w:rPr>
          <w:rFonts w:ascii="Cambria" w:hAnsi="Cambria"/>
          <w:color w:val="000000" w:themeColor="text1"/>
          <w:lang w:eastAsia="es-ES"/>
        </w:rPr>
        <w:t>omo respuesta a estas acciones</w:t>
      </w:r>
      <w:r w:rsidRPr="00B6783D">
        <w:rPr>
          <w:rFonts w:ascii="Cambria" w:hAnsi="Cambria"/>
          <w:color w:val="000000" w:themeColor="text1"/>
          <w:lang w:eastAsia="es-ES"/>
        </w:rPr>
        <w:t xml:space="preserve"> y las incesantes injerencias del MP en el proceso electoral</w:t>
      </w:r>
      <w:r w:rsidR="0096741E" w:rsidRPr="00B6783D">
        <w:rPr>
          <w:rFonts w:ascii="Cambria" w:hAnsi="Cambria"/>
          <w:color w:val="000000" w:themeColor="text1"/>
          <w:lang w:eastAsia="es-ES"/>
        </w:rPr>
        <w:t xml:space="preserve">, </w:t>
      </w:r>
      <w:r w:rsidR="0096741E" w:rsidRPr="00B6783D">
        <w:rPr>
          <w:rFonts w:ascii="Cambria" w:hAnsi="Cambria" w:cs="Tahoma"/>
          <w:color w:val="000000" w:themeColor="text1"/>
          <w:shd w:val="clear" w:color="auto" w:fill="FFFFFF"/>
        </w:rPr>
        <w:t xml:space="preserve">a partir del 1 de octubre de 2023, en el país </w:t>
      </w:r>
      <w:r w:rsidRPr="00B6783D">
        <w:rPr>
          <w:rFonts w:ascii="Cambria" w:hAnsi="Cambria" w:cs="Tahoma"/>
          <w:color w:val="000000" w:themeColor="text1"/>
          <w:shd w:val="clear" w:color="auto" w:fill="FFFFFF"/>
        </w:rPr>
        <w:t>fueron convoca</w:t>
      </w:r>
      <w:r w:rsidR="25352818" w:rsidRPr="00B6783D">
        <w:rPr>
          <w:rFonts w:ascii="Cambria" w:hAnsi="Cambria" w:cs="Tahoma"/>
          <w:color w:val="000000" w:themeColor="text1"/>
          <w:shd w:val="clear" w:color="auto" w:fill="FFFFFF"/>
        </w:rPr>
        <w:t>da</w:t>
      </w:r>
      <w:r w:rsidRPr="00B6783D">
        <w:rPr>
          <w:rFonts w:ascii="Cambria" w:hAnsi="Cambria" w:cs="Tahoma"/>
          <w:color w:val="000000" w:themeColor="text1"/>
          <w:shd w:val="clear" w:color="auto" w:fill="FFFFFF"/>
        </w:rPr>
        <w:t xml:space="preserve">s </w:t>
      </w:r>
      <w:r w:rsidR="0096741E" w:rsidRPr="00B6783D">
        <w:rPr>
          <w:rFonts w:ascii="Cambria" w:hAnsi="Cambria" w:cs="Tahoma"/>
          <w:color w:val="000000" w:themeColor="text1"/>
          <w:shd w:val="clear" w:color="auto" w:fill="FFFFFF"/>
        </w:rPr>
        <w:t>una serie de manifestaciones sociales y pacíficas</w:t>
      </w:r>
      <w:r w:rsidR="0096741E" w:rsidRPr="00B6783D">
        <w:rPr>
          <w:rFonts w:ascii="Cambria" w:hAnsi="Cambria"/>
          <w:color w:val="000000" w:themeColor="text1"/>
          <w:lang w:eastAsia="es-ES"/>
        </w:rPr>
        <w:t xml:space="preserve">, bloqueos de rutas y otros actos de protesta en el espacio público y frente a los edificios de instituciones estatales que se extendieron por más de 30 días. </w:t>
      </w:r>
      <w:r w:rsidRPr="00B6783D">
        <w:rPr>
          <w:rFonts w:ascii="Cambria" w:hAnsi="Cambria"/>
          <w:color w:val="000000" w:themeColor="text1"/>
          <w:lang w:eastAsia="es-ES"/>
        </w:rPr>
        <w:t>A</w:t>
      </w:r>
      <w:r w:rsidR="0096741E" w:rsidRPr="00B6783D">
        <w:rPr>
          <w:rFonts w:ascii="Cambria" w:hAnsi="Cambria"/>
          <w:color w:val="000000" w:themeColor="text1"/>
          <w:lang w:eastAsia="es-ES"/>
        </w:rPr>
        <w:t xml:space="preserve"> solicitud del gobierno de Guatemala, el 6 de octubre de 2023, una Misión de la OEA fue desplegada en Guatemala, con el fin de mediar y dialogar con los actores sociales involucrados en las protestas en curso en el país, así como con reunirse con funcionarios gubernamentales</w:t>
      </w:r>
      <w:r w:rsidR="0096741E" w:rsidRPr="00B6783D">
        <w:rPr>
          <w:rStyle w:val="FootnoteReference"/>
          <w:rFonts w:ascii="Cambria" w:hAnsi="Cambria"/>
          <w:color w:val="000000" w:themeColor="text1"/>
          <w:lang w:eastAsia="es-ES"/>
        </w:rPr>
        <w:footnoteReference w:id="192"/>
      </w:r>
      <w:r w:rsidR="0096741E" w:rsidRPr="00B6783D">
        <w:rPr>
          <w:rFonts w:ascii="Cambria" w:hAnsi="Cambria"/>
          <w:color w:val="000000" w:themeColor="text1"/>
          <w:lang w:eastAsia="es-ES"/>
        </w:rPr>
        <w:t>.</w:t>
      </w:r>
      <w:r w:rsidR="0096741E" w:rsidRPr="00B6783D">
        <w:rPr>
          <w:rFonts w:ascii="Cambria" w:hAnsi="Cambria"/>
          <w:color w:val="000000" w:themeColor="text1"/>
          <w:sz w:val="24"/>
          <w:lang w:eastAsia="es-ES"/>
        </w:rPr>
        <w:t xml:space="preserve"> </w:t>
      </w:r>
      <w:r w:rsidR="0096741E" w:rsidRPr="00B6783D">
        <w:rPr>
          <w:rFonts w:ascii="Cambria" w:hAnsi="Cambria"/>
          <w:color w:val="000000" w:themeColor="text1"/>
          <w:lang w:eastAsia="es-ES"/>
        </w:rPr>
        <w:t xml:space="preserve">El 30 de octubre de 2023, la CIDH llamó al Estado de Guatemala a </w:t>
      </w:r>
      <w:r w:rsidR="0096741E" w:rsidRPr="00B6783D">
        <w:rPr>
          <w:rFonts w:ascii="Cambria" w:hAnsi="Cambria" w:cs="Tahoma"/>
          <w:color w:val="000000" w:themeColor="text1"/>
          <w:shd w:val="clear" w:color="auto" w:fill="FFFFFF"/>
        </w:rPr>
        <w:t xml:space="preserve">respetar </w:t>
      </w:r>
      <w:r w:rsidR="0096741E" w:rsidRPr="000C3BCE">
        <w:rPr>
          <w:rFonts w:ascii="Cambria" w:hAnsi="Cambria" w:cs="Tahoma"/>
          <w:color w:val="000000" w:themeColor="text1"/>
          <w:shd w:val="clear" w:color="auto" w:fill="FFFFFF"/>
        </w:rPr>
        <w:t>y garantizar el derecho de reunión pacífica, y todos los derechos que se ponen en riesgo, como los de la vida e integridad de las personas manifestantes, f</w:t>
      </w:r>
      <w:r w:rsidR="0096741E" w:rsidRPr="000C3BCE">
        <w:rPr>
          <w:rFonts w:ascii="Cambria" w:hAnsi="Cambria"/>
          <w:color w:val="000000" w:themeColor="text1"/>
          <w:lang w:eastAsia="es-ES"/>
        </w:rPr>
        <w:t xml:space="preserve">rente a </w:t>
      </w:r>
      <w:r w:rsidR="0096741E" w:rsidRPr="000C3BCE">
        <w:rPr>
          <w:rStyle w:val="apple-converted-space"/>
          <w:rFonts w:ascii="Cambria" w:hAnsi="Cambria" w:cs="Tahoma"/>
          <w:color w:val="000000" w:themeColor="text1"/>
          <w:shd w:val="clear" w:color="auto" w:fill="FFFFFF"/>
        </w:rPr>
        <w:t> </w:t>
      </w:r>
      <w:r w:rsidR="0096741E" w:rsidRPr="000C3BCE">
        <w:rPr>
          <w:rFonts w:ascii="Cambria" w:hAnsi="Cambria" w:cs="Tahoma"/>
          <w:color w:val="000000" w:themeColor="text1"/>
          <w:shd w:val="clear" w:color="auto" w:fill="FFFFFF"/>
        </w:rPr>
        <w:t>diversas acciones que buscaron deslegitimar y amedrentar a quienes se manifiestan</w:t>
      </w:r>
      <w:r w:rsidR="0096741E" w:rsidRPr="000C3BCE">
        <w:rPr>
          <w:rStyle w:val="FootnoteReference"/>
          <w:rFonts w:ascii="Cambria" w:hAnsi="Cambria" w:cs="Tahoma"/>
          <w:color w:val="000000" w:themeColor="text1"/>
          <w:shd w:val="clear" w:color="auto" w:fill="FFFFFF"/>
        </w:rPr>
        <w:footnoteReference w:id="193"/>
      </w:r>
      <w:r w:rsidR="0096741E" w:rsidRPr="000C3BCE">
        <w:rPr>
          <w:rFonts w:ascii="Cambria" w:hAnsi="Cambria" w:cs="Tahoma"/>
          <w:color w:val="000000" w:themeColor="text1"/>
          <w:shd w:val="clear" w:color="auto" w:fill="FFFFFF"/>
        </w:rPr>
        <w:t>.</w:t>
      </w:r>
    </w:p>
    <w:p w14:paraId="54405F91" w14:textId="228DDA1F" w:rsidR="0096741E" w:rsidRPr="000C3BCE" w:rsidRDefault="0096741E" w:rsidP="2E3B6610">
      <w:pPr>
        <w:pStyle w:val="IAPrrafo"/>
        <w:rPr>
          <w:rFonts w:ascii="Cambria" w:hAnsi="Cambria"/>
          <w:color w:val="000000" w:themeColor="text1"/>
          <w:sz w:val="24"/>
          <w:lang w:eastAsia="es-ES"/>
        </w:rPr>
      </w:pPr>
      <w:r w:rsidRPr="000C3BCE">
        <w:rPr>
          <w:rFonts w:ascii="Cambria" w:hAnsi="Cambria" w:cs="Tahoma"/>
          <w:color w:val="000000" w:themeColor="text1"/>
          <w:shd w:val="clear" w:color="auto" w:fill="FFFFFF"/>
        </w:rPr>
        <w:t>El 31 de octubre de 2023, el TSE oficializó la culminación del proceso electoral</w:t>
      </w:r>
      <w:r w:rsidRPr="000C3BCE">
        <w:rPr>
          <w:rStyle w:val="FootnoteReference"/>
          <w:rFonts w:ascii="Cambria" w:hAnsi="Cambria" w:cs="Tahoma"/>
          <w:color w:val="000000" w:themeColor="text1"/>
          <w:shd w:val="clear" w:color="auto" w:fill="FFFFFF"/>
        </w:rPr>
        <w:footnoteReference w:id="194"/>
      </w:r>
      <w:r w:rsidR="00B1594D" w:rsidRPr="000C3BCE">
        <w:rPr>
          <w:rFonts w:ascii="Cambria" w:hAnsi="Cambria" w:cs="Tahoma"/>
          <w:color w:val="000000" w:themeColor="text1"/>
          <w:shd w:val="clear" w:color="auto" w:fill="FFFFFF"/>
        </w:rPr>
        <w:t>, el mismo día la suspensión provisional de la personería jurídica del partido Movimiento Semilla entro en vigor.</w:t>
      </w:r>
      <w:r w:rsidRPr="000C3BCE">
        <w:rPr>
          <w:rFonts w:ascii="Cambria" w:hAnsi="Cambria" w:cs="Tahoma"/>
          <w:color w:val="000000" w:themeColor="text1"/>
          <w:shd w:val="clear" w:color="auto" w:fill="FFFFFF"/>
        </w:rPr>
        <w:t xml:space="preserve"> Al cierre del presente informe, </w:t>
      </w:r>
      <w:r w:rsidR="00AD5016" w:rsidRPr="000C3BCE">
        <w:rPr>
          <w:rFonts w:ascii="Cambria" w:hAnsi="Cambria" w:cs="Tahoma"/>
          <w:color w:val="000000" w:themeColor="text1"/>
          <w:shd w:val="clear" w:color="auto" w:fill="FFFFFF"/>
        </w:rPr>
        <w:t>la MOE</w:t>
      </w:r>
      <w:r w:rsidRPr="000C3BCE">
        <w:rPr>
          <w:rFonts w:ascii="Cambria" w:hAnsi="Cambria" w:cs="Tahoma"/>
          <w:color w:val="000000" w:themeColor="text1"/>
          <w:shd w:val="clear" w:color="auto" w:fill="FFFFFF"/>
        </w:rPr>
        <w:t xml:space="preserve"> de la Organización de los Estados Americanos se mantenía en el país con el objetivo principal de acompañar el proceso de transición que concluirá el 14 de enero de 2024, cuando asumirán sus cargos el presidente electo Bernardo Arévalo y la vicepresidenta electa Karin Herrera, en un contexto de alta polarización social y severo deterioro del Estado de derecho en Guatemala.</w:t>
      </w:r>
    </w:p>
    <w:p w14:paraId="580F45E7" w14:textId="766BFE92" w:rsidR="0099677A" w:rsidRPr="000C3BCE" w:rsidRDefault="00AD5016" w:rsidP="0099677A">
      <w:pPr>
        <w:pStyle w:val="IAPrrafo"/>
        <w:rPr>
          <w:rFonts w:ascii="Cambria" w:hAnsi="Cambria" w:cs="Tahoma"/>
          <w:color w:val="000000" w:themeColor="text1"/>
          <w:szCs w:val="20"/>
          <w:shd w:val="clear" w:color="auto" w:fill="FFFFFF"/>
          <w:lang w:eastAsia="en-US"/>
        </w:rPr>
      </w:pPr>
      <w:r w:rsidRPr="000C3BCE">
        <w:rPr>
          <w:rFonts w:ascii="Cambria" w:hAnsi="Cambria" w:cs="Tahoma"/>
          <w:color w:val="000000" w:themeColor="text1"/>
          <w:shd w:val="clear" w:color="auto" w:fill="FFFFFF"/>
        </w:rPr>
        <w:t>El Estado de Guatemala informó a la CIDH sobre la implementación de un proceso de transición de la administración actual hacia la administración electa para “d</w:t>
      </w:r>
      <w:r w:rsidRPr="000C3BCE">
        <w:rPr>
          <w:rFonts w:ascii="Cambria" w:hAnsi="Cambria"/>
          <w:color w:val="000000" w:themeColor="text1"/>
          <w:lang w:eastAsia="es-ES"/>
        </w:rPr>
        <w:t>efinir criterios mínimos para el traspaso en la gestión del gobierno”, con el fin de “entregar información que propicien el logro de los objetivos, planes y programas de beneficio a la población y que no deben ser afectados por el proceso mismo”.</w:t>
      </w:r>
      <w:r w:rsidRPr="000C3BCE">
        <w:rPr>
          <w:rFonts w:ascii="Cambria" w:hAnsi="Cambria" w:cs="Tahoma"/>
          <w:color w:val="000000" w:themeColor="text1"/>
          <w:shd w:val="clear" w:color="auto" w:fill="FFFFFF"/>
        </w:rPr>
        <w:t xml:space="preserve"> </w:t>
      </w:r>
      <w:r w:rsidRPr="000C3BCE">
        <w:rPr>
          <w:rFonts w:ascii="Cambria" w:hAnsi="Cambria"/>
          <w:color w:val="000000" w:themeColor="text1"/>
          <w:lang w:eastAsia="es-ES"/>
        </w:rPr>
        <w:t>De igual manera, “permite a la administración electa obtener el conocimiento de la responsabilidad que recibe y la situación en la que se encuentran las instituciones supeditadas a la Ley Orgánica del Presupuesto, así como aquellas donde el Presidente tiene la función de nombrar autoridades”. Dicho proceso se extenderá a través de 4 fases hasta el 14 de enero de 2024</w:t>
      </w:r>
      <w:r w:rsidRPr="000C3BCE">
        <w:rPr>
          <w:rStyle w:val="FootnoteReference"/>
          <w:rFonts w:ascii="Cambria" w:hAnsi="Cambria"/>
          <w:color w:val="000000" w:themeColor="text1"/>
          <w:lang w:eastAsia="es-ES"/>
        </w:rPr>
        <w:footnoteReference w:id="195"/>
      </w:r>
      <w:r w:rsidRPr="000C3BCE">
        <w:rPr>
          <w:rFonts w:ascii="Cambria" w:hAnsi="Cambria"/>
          <w:color w:val="000000" w:themeColor="text1"/>
          <w:lang w:eastAsia="es-ES"/>
        </w:rPr>
        <w:t>.</w:t>
      </w:r>
    </w:p>
    <w:p w14:paraId="2DD9053D" w14:textId="630EDC9B" w:rsidR="00163B9D" w:rsidRPr="000C3BCE" w:rsidRDefault="00BA59B9" w:rsidP="009B331E">
      <w:pPr>
        <w:pStyle w:val="IAPrrafo"/>
        <w:rPr>
          <w:rFonts w:ascii="Cambria" w:hAnsi="Cambria"/>
        </w:rPr>
      </w:pPr>
      <w:bookmarkStart w:id="13" w:name="_Hlk154926484"/>
      <w:r w:rsidRPr="000C3BCE">
        <w:rPr>
          <w:rFonts w:ascii="Cambria" w:hAnsi="Cambria" w:cs="Tahoma"/>
          <w:color w:val="000000" w:themeColor="text1"/>
          <w:szCs w:val="20"/>
        </w:rPr>
        <w:t>Con posterioridad a la culminación del proceso electoral, la CIDH recibió información sobre nuevas acciones e injerencias por parte del Ministerio Público que atentaron contra el proceso de transición presidencial</w:t>
      </w:r>
      <w:r w:rsidRPr="000C3BCE">
        <w:rPr>
          <w:rFonts w:ascii="Cambria" w:hAnsi="Cambria"/>
        </w:rPr>
        <w:t>. E</w:t>
      </w:r>
      <w:r w:rsidR="00163B9D" w:rsidRPr="000C3BCE">
        <w:rPr>
          <w:rFonts w:ascii="Cambria" w:hAnsi="Cambria" w:cs="Tahoma"/>
          <w:color w:val="000000" w:themeColor="text1"/>
          <w:szCs w:val="20"/>
        </w:rPr>
        <w:t xml:space="preserve">l 16 de noviembre, </w:t>
      </w:r>
      <w:r w:rsidR="00163B9D" w:rsidRPr="000C3BCE">
        <w:rPr>
          <w:rFonts w:ascii="Cambria" w:hAnsi="Cambria"/>
          <w:szCs w:val="20"/>
        </w:rPr>
        <w:t>el MP anunció la apertura de una investigación por hechos relacionados con las movilizaciones estudiantiles y la ocupación de la Universidad de San Carlos (USAC), ocurridas entre el 19 de mayo de 2022 y el 9 de junio de 2023 en las que la comunidad universitaria denunciaba irregularidades en el proceso de elección del rector de dicha entidad</w:t>
      </w:r>
      <w:r w:rsidR="00163B9D" w:rsidRPr="000C3BCE">
        <w:rPr>
          <w:rStyle w:val="FootnoteReference"/>
          <w:rFonts w:ascii="Cambria" w:hAnsi="Cambria"/>
          <w:szCs w:val="20"/>
        </w:rPr>
        <w:footnoteReference w:id="196"/>
      </w:r>
      <w:r w:rsidR="00163B9D" w:rsidRPr="000C3BCE">
        <w:rPr>
          <w:rFonts w:ascii="Cambria" w:hAnsi="Cambria"/>
          <w:szCs w:val="20"/>
        </w:rPr>
        <w:t xml:space="preserve">. Además, informó sobre la solicitud de 31 órdenes de allanamiento y 27 órdenes de aprehensión en contra de líderes y lideresas universitarias, y personal académico, por la posible comisión de los delitos depredación de bienes culturales en forma continuada y asociación </w:t>
      </w:r>
      <w:r w:rsidR="00163B9D" w:rsidRPr="000C3BCE">
        <w:rPr>
          <w:rFonts w:ascii="Cambria" w:hAnsi="Cambria"/>
          <w:szCs w:val="20"/>
        </w:rPr>
        <w:lastRenderedPageBreak/>
        <w:t>ilícita</w:t>
      </w:r>
      <w:r w:rsidR="00163B9D" w:rsidRPr="000C3BCE">
        <w:rPr>
          <w:rStyle w:val="FootnoteReference"/>
          <w:rFonts w:ascii="Cambria" w:hAnsi="Cambria"/>
          <w:szCs w:val="20"/>
        </w:rPr>
        <w:footnoteReference w:id="197"/>
      </w:r>
      <w:r w:rsidR="00163B9D" w:rsidRPr="000C3BCE">
        <w:rPr>
          <w:rFonts w:ascii="Cambria" w:hAnsi="Cambria"/>
          <w:szCs w:val="20"/>
        </w:rPr>
        <w:t>.  Asimismo, el MP informó sobre la presentación de solicitudes de retiro de inmunidad de diputados integrantes de los partidos Movimiento Semilla, VOS y Winaq; así como en contra del presidente electo Bernardo Arévalo y Karin Herrera, vicepresidenta electa</w:t>
      </w:r>
      <w:r w:rsidR="00163B9D" w:rsidRPr="000C3BCE">
        <w:rPr>
          <w:rStyle w:val="FootnoteReference"/>
          <w:rFonts w:ascii="Cambria" w:hAnsi="Cambria"/>
          <w:szCs w:val="20"/>
        </w:rPr>
        <w:footnoteReference w:id="198"/>
      </w:r>
      <w:r w:rsidR="00163B9D" w:rsidRPr="000C3BCE">
        <w:rPr>
          <w:rFonts w:ascii="Cambria" w:hAnsi="Cambria"/>
          <w:szCs w:val="20"/>
        </w:rPr>
        <w:t>.</w:t>
      </w:r>
      <w:r w:rsidR="00163B9D" w:rsidRPr="000C3BCE">
        <w:rPr>
          <w:rFonts w:ascii="Cambria" w:hAnsi="Cambria"/>
          <w:color w:val="000000" w:themeColor="text1"/>
          <w:szCs w:val="20"/>
          <w:lang w:eastAsia="es-ES"/>
        </w:rPr>
        <w:t xml:space="preserve"> </w:t>
      </w:r>
    </w:p>
    <w:p w14:paraId="6C389C1E" w14:textId="43C8BA72" w:rsidR="00FA0723" w:rsidRPr="000C3BCE" w:rsidRDefault="00C00F79" w:rsidP="00FA0723">
      <w:pPr>
        <w:pStyle w:val="IAPrrafo"/>
        <w:rPr>
          <w:rFonts w:ascii="Cambria" w:hAnsi="Cambria"/>
          <w:color w:val="000000" w:themeColor="text1"/>
          <w:szCs w:val="20"/>
          <w:lang w:eastAsia="es-ES"/>
        </w:rPr>
      </w:pPr>
      <w:r w:rsidRPr="000C3BCE">
        <w:rPr>
          <w:rFonts w:ascii="Cambria" w:hAnsi="Cambria"/>
          <w:szCs w:val="20"/>
        </w:rPr>
        <w:t>Posteriormente, e</w:t>
      </w:r>
      <w:r w:rsidR="00163B9D" w:rsidRPr="000C3BCE">
        <w:rPr>
          <w:rFonts w:ascii="Cambria" w:hAnsi="Cambria"/>
          <w:szCs w:val="20"/>
        </w:rPr>
        <w:t>l 8 de diciembre de 2023, en una nueva escalada, el Ministerio Público presentó el avance de tres investigaciones vinculadas con el proceso electoral</w:t>
      </w:r>
      <w:r w:rsidR="00FA0723" w:rsidRPr="000C3BCE">
        <w:rPr>
          <w:rFonts w:ascii="Cambria" w:hAnsi="Cambria"/>
          <w:szCs w:val="20"/>
        </w:rPr>
        <w:t>, a saber</w:t>
      </w:r>
      <w:r w:rsidR="00184354" w:rsidRPr="000C3BCE">
        <w:rPr>
          <w:rStyle w:val="FootnoteReference"/>
          <w:rFonts w:ascii="Cambria" w:hAnsi="Cambria"/>
          <w:szCs w:val="20"/>
        </w:rPr>
        <w:footnoteReference w:id="199"/>
      </w:r>
      <w:r w:rsidR="00840105" w:rsidRPr="000C3BCE">
        <w:rPr>
          <w:rFonts w:ascii="Cambria" w:hAnsi="Cambria"/>
          <w:szCs w:val="20"/>
        </w:rPr>
        <w:t>:</w:t>
      </w:r>
      <w:r w:rsidR="00FA0723" w:rsidRPr="000C3BCE">
        <w:rPr>
          <w:rFonts w:ascii="Cambria" w:hAnsi="Cambria"/>
          <w:szCs w:val="20"/>
        </w:rPr>
        <w:t xml:space="preserve"> </w:t>
      </w:r>
      <w:r w:rsidR="00FA0723" w:rsidRPr="000C3BCE">
        <w:rPr>
          <w:rFonts w:ascii="Cambria" w:hAnsi="Cambria"/>
        </w:rPr>
        <w:t xml:space="preserve">1) “Caso Corrupción Semilla Fase I: Ilegalidades en la constitución del partido político Movimiento Semilla”. </w:t>
      </w:r>
      <w:r w:rsidR="00840105" w:rsidRPr="000C3BCE">
        <w:rPr>
          <w:rFonts w:ascii="Cambria" w:hAnsi="Cambria"/>
        </w:rPr>
        <w:t xml:space="preserve">En este caso, </w:t>
      </w:r>
      <w:r w:rsidR="00FA0723" w:rsidRPr="000C3BCE">
        <w:rPr>
          <w:rFonts w:ascii="Cambria" w:hAnsi="Cambria"/>
        </w:rPr>
        <w:t>indicó que la FECI acreditó que el partido Movimiento Semilla premeditó y materializó 8.121 ilegalidades en hojas de adhesión, incluidos 5.542 datos de nombre y DPI inexistentes; 2.934 nombres que no coinciden con el DPI; 40 personas adheridas al partido estando fallecidas; 13 personas que han declarado que nunca firmaron las hojas de adhesión y 132 adhesiones repetidas. Dichas acciones constituirían el 32% de los afiliados son falsos</w:t>
      </w:r>
      <w:r w:rsidR="00680769" w:rsidRPr="000C3BCE">
        <w:rPr>
          <w:rStyle w:val="FootnoteReference"/>
          <w:rFonts w:ascii="Cambria" w:hAnsi="Cambria"/>
        </w:rPr>
        <w:footnoteReference w:id="200"/>
      </w:r>
      <w:r w:rsidR="00FA0723" w:rsidRPr="000C3BCE">
        <w:rPr>
          <w:rFonts w:ascii="Cambria" w:hAnsi="Cambria"/>
        </w:rPr>
        <w:t>. En consecuencia, señaló que el partido Movimiento Semilla nunca nació a la vida jurídica, pues su constitución fue mediante acciones corruptas e ilegales</w:t>
      </w:r>
      <w:r w:rsidR="00680769" w:rsidRPr="000C3BCE">
        <w:rPr>
          <w:rStyle w:val="FootnoteReference"/>
          <w:rFonts w:ascii="Cambria" w:hAnsi="Cambria"/>
        </w:rPr>
        <w:footnoteReference w:id="201"/>
      </w:r>
      <w:r w:rsidR="00FA0723" w:rsidRPr="000C3BCE">
        <w:rPr>
          <w:rFonts w:ascii="Cambria" w:hAnsi="Cambria"/>
        </w:rPr>
        <w:t>. Además, presentó retiro de antejuicio en contra de Bernardo Arévalo y Samuel Andres Pérez por la posible comisión de los delitos de uso de documento falsificado con agravante electoral, entre otros</w:t>
      </w:r>
      <w:r w:rsidR="00680769" w:rsidRPr="000C3BCE">
        <w:rPr>
          <w:rStyle w:val="FootnoteReference"/>
          <w:rFonts w:ascii="Cambria" w:hAnsi="Cambria"/>
        </w:rPr>
        <w:footnoteReference w:id="202"/>
      </w:r>
      <w:r w:rsidR="00FA0723" w:rsidRPr="000C3BCE">
        <w:rPr>
          <w:rFonts w:ascii="Cambria" w:hAnsi="Cambria"/>
        </w:rPr>
        <w:t>. 2) “Caso Corrupción Semilla Fase II: Financiamiento Electoral no registrado y Lavado de Dinero”. En relación con este caso, el MP señaló que Movimiento Semilla no habría presentado informes detallados de ingresos y egresos conforme la Ley Electoral y de Partidos Políticos, entre otras acciones, por las que también se presentó solicitudes de antejuicio contar integrantes del partido, incluido Bernardo Arévalo, presidente electo</w:t>
      </w:r>
      <w:r w:rsidR="00680769" w:rsidRPr="000C3BCE">
        <w:rPr>
          <w:rStyle w:val="FootnoteReference"/>
          <w:rFonts w:ascii="Cambria" w:hAnsi="Cambria"/>
        </w:rPr>
        <w:footnoteReference w:id="203"/>
      </w:r>
      <w:r w:rsidR="00FA0723" w:rsidRPr="000C3BCE">
        <w:rPr>
          <w:rFonts w:ascii="Cambria" w:hAnsi="Cambria"/>
        </w:rPr>
        <w:t>. 3) “Caso Ilegalidades cometidas por autoridades del Tribunal Electoral en el Proceso Electoral 2023”. Al respecto, el MP informó sobre los resultados de los allanamientos realizados a la sede del TSE, a partir de los cuales “se estableció que se incurrió en ilegalidades en el resguardo de las cajas electorales</w:t>
      </w:r>
      <w:r w:rsidR="00C67F1A">
        <w:rPr>
          <w:rFonts w:ascii="Cambria" w:hAnsi="Cambria"/>
        </w:rPr>
        <w:t>”</w:t>
      </w:r>
      <w:r w:rsidR="00680769" w:rsidRPr="000C3BCE">
        <w:rPr>
          <w:rStyle w:val="FootnoteReference"/>
          <w:rFonts w:ascii="Cambria" w:hAnsi="Cambria"/>
        </w:rPr>
        <w:footnoteReference w:id="204"/>
      </w:r>
      <w:r w:rsidR="00FA0723" w:rsidRPr="000C3BCE">
        <w:rPr>
          <w:rFonts w:ascii="Cambria" w:hAnsi="Cambria"/>
        </w:rPr>
        <w:t>. Además, determinó la sobrevaloración e “ilegalidades en la adquisición del sistema TREP y SEGA, sabotaje al sistema informático del Tribunal Supremo Electoral e ilegalidades cometidas por personal de dicho tribunal durante el proceso</w:t>
      </w:r>
      <w:r w:rsidR="00C67F1A">
        <w:rPr>
          <w:rFonts w:ascii="Cambria" w:hAnsi="Cambria"/>
        </w:rPr>
        <w:t>”</w:t>
      </w:r>
      <w:r w:rsidR="00AB2E6F" w:rsidRPr="000C3BCE">
        <w:rPr>
          <w:rStyle w:val="FootnoteReference"/>
          <w:rFonts w:ascii="Cambria" w:hAnsi="Cambria"/>
        </w:rPr>
        <w:footnoteReference w:id="205"/>
      </w:r>
      <w:r w:rsidR="00FA0723" w:rsidRPr="000C3BCE">
        <w:rPr>
          <w:rFonts w:ascii="Cambria" w:hAnsi="Cambria"/>
        </w:rPr>
        <w:t xml:space="preserve">. </w:t>
      </w:r>
      <w:r w:rsidR="00FA0723" w:rsidRPr="000C3BCE">
        <w:rPr>
          <w:rFonts w:ascii="Cambria" w:hAnsi="Cambria"/>
          <w:szCs w:val="20"/>
        </w:rPr>
        <w:t xml:space="preserve">En consecuencia, el MP concluyó que </w:t>
      </w:r>
      <w:r w:rsidR="00FA0723" w:rsidRPr="000C3BCE">
        <w:rPr>
          <w:rFonts w:ascii="Cambria" w:hAnsi="Cambria"/>
          <w:color w:val="000000" w:themeColor="text1"/>
          <w:szCs w:val="20"/>
          <w:lang w:eastAsia="es-ES"/>
        </w:rPr>
        <w:t>los resultados de las elecciones generales debían anularse por considerarse fraudulentos e ilegales</w:t>
      </w:r>
      <w:r w:rsidR="00FA0723" w:rsidRPr="000C3BCE">
        <w:rPr>
          <w:rStyle w:val="FootnoteReference"/>
          <w:rFonts w:ascii="Cambria" w:hAnsi="Cambria"/>
          <w:szCs w:val="20"/>
        </w:rPr>
        <w:footnoteReference w:id="206"/>
      </w:r>
      <w:r w:rsidR="00FA0723" w:rsidRPr="000C3BCE">
        <w:rPr>
          <w:rFonts w:ascii="Cambria" w:hAnsi="Cambria"/>
          <w:szCs w:val="20"/>
        </w:rPr>
        <w:t>.</w:t>
      </w:r>
    </w:p>
    <w:p w14:paraId="09AB2CFF" w14:textId="1263D1FD" w:rsidR="00D15548" w:rsidRPr="00AD06E6" w:rsidRDefault="00163B9D" w:rsidP="00C67F1A">
      <w:pPr>
        <w:pStyle w:val="IAPrrafo"/>
        <w:shd w:val="clear" w:color="auto" w:fill="FFFFFF"/>
        <w:tabs>
          <w:tab w:val="clear" w:pos="720"/>
          <w:tab w:val="num" w:pos="709"/>
        </w:tabs>
        <w:spacing w:before="192" w:after="192"/>
        <w:ind w:right="4"/>
        <w:rPr>
          <w:rFonts w:ascii="Cambria" w:hAnsi="Cambria" w:cs="Tahoma"/>
          <w:color w:val="000000" w:themeColor="text1"/>
          <w:szCs w:val="20"/>
        </w:rPr>
      </w:pPr>
      <w:r w:rsidRPr="00AD06E6">
        <w:rPr>
          <w:rFonts w:ascii="Cambria" w:hAnsi="Cambria" w:cs="Tahoma"/>
          <w:color w:val="000000" w:themeColor="text1"/>
          <w:szCs w:val="20"/>
        </w:rPr>
        <w:t xml:space="preserve">Ante la grave crisis política e institucional derivada de las acciones e injerencias indebidas y arbitrarias por parte del Ministerio Público, </w:t>
      </w:r>
      <w:r w:rsidRPr="00AD06E6">
        <w:rPr>
          <w:rFonts w:ascii="Cambria" w:hAnsi="Cambria"/>
          <w:color w:val="000000" w:themeColor="text1"/>
          <w:szCs w:val="20"/>
          <w:lang w:eastAsia="es-ES"/>
        </w:rPr>
        <w:t>el 11 de diciembre de 2023, la CIDH</w:t>
      </w:r>
      <w:r w:rsidRPr="00AD06E6">
        <w:rPr>
          <w:rFonts w:ascii="Cambria" w:hAnsi="Cambria" w:cs="Tahoma"/>
          <w:color w:val="000000" w:themeColor="text1"/>
          <w:szCs w:val="20"/>
        </w:rPr>
        <w:t xml:space="preserve"> adoptó la Resolución No. 03/2023 “Derechos Humanos, la Instrumentalización del Sistema de Justicia y los Graves Riesgos para el Estado de Derecho en Guatemala</w:t>
      </w:r>
      <w:r w:rsidR="00C67F1A">
        <w:rPr>
          <w:rFonts w:ascii="Cambria" w:hAnsi="Cambria" w:cs="Tahoma"/>
          <w:color w:val="000000" w:themeColor="text1"/>
          <w:szCs w:val="20"/>
        </w:rPr>
        <w:t>”</w:t>
      </w:r>
      <w:r w:rsidRPr="00AD06E6">
        <w:rPr>
          <w:rStyle w:val="FootnoteReference"/>
          <w:rFonts w:ascii="Cambria" w:hAnsi="Cambria" w:cs="Tahoma"/>
          <w:color w:val="000000" w:themeColor="text1"/>
          <w:szCs w:val="20"/>
        </w:rPr>
        <w:footnoteReference w:id="207"/>
      </w:r>
      <w:r w:rsidRPr="00AD06E6">
        <w:rPr>
          <w:rFonts w:ascii="Cambria" w:hAnsi="Cambria" w:cs="Tahoma"/>
          <w:color w:val="000000" w:themeColor="text1"/>
          <w:szCs w:val="20"/>
        </w:rPr>
        <w:t>. En la misma, la CIDH advirtió que la instrumentalización del sistema de justicia y el derecho penal habían puesto de manifiesto el ejercicio indebido y arbitrario del poder con fines político-electorales por parte del MP</w:t>
      </w:r>
      <w:r w:rsidRPr="00AD06E6">
        <w:rPr>
          <w:rStyle w:val="FootnoteReference"/>
          <w:rFonts w:ascii="Cambria" w:hAnsi="Cambria" w:cs="Tahoma"/>
          <w:color w:val="000000" w:themeColor="text1"/>
          <w:szCs w:val="20"/>
        </w:rPr>
        <w:footnoteReference w:id="208"/>
      </w:r>
      <w:r w:rsidRPr="00AD06E6">
        <w:rPr>
          <w:rFonts w:ascii="Cambria" w:hAnsi="Cambria" w:cs="Tahoma"/>
          <w:color w:val="000000" w:themeColor="text1"/>
          <w:szCs w:val="20"/>
        </w:rPr>
        <w:t>; así como la erosión del sistema de controles y contrapesos del Estado democrático debido a la ausencia de garantías del Poder Judicial para cumplir su rol de ejercer un control de constitucionalidad y convencionalidad; y la complacencia del Poder Ejecutivo</w:t>
      </w:r>
      <w:r w:rsidRPr="00AD06E6">
        <w:rPr>
          <w:rStyle w:val="FootnoteReference"/>
          <w:rFonts w:ascii="Cambria" w:hAnsi="Cambria" w:cs="Tahoma"/>
          <w:color w:val="000000" w:themeColor="text1"/>
          <w:szCs w:val="20"/>
        </w:rPr>
        <w:footnoteReference w:id="209"/>
      </w:r>
      <w:r w:rsidRPr="00AD06E6">
        <w:rPr>
          <w:rFonts w:ascii="Cambria" w:hAnsi="Cambria" w:cs="Tahoma"/>
          <w:color w:val="000000" w:themeColor="text1"/>
          <w:szCs w:val="20"/>
        </w:rPr>
        <w:t xml:space="preserve">. </w:t>
      </w:r>
    </w:p>
    <w:p w14:paraId="46B61B4D" w14:textId="3AC5A641" w:rsidR="00C27936" w:rsidRPr="000C3BCE" w:rsidRDefault="00D15548" w:rsidP="00C67F1A">
      <w:pPr>
        <w:pStyle w:val="IAPrrafo"/>
        <w:shd w:val="clear" w:color="auto" w:fill="FFFFFF"/>
        <w:spacing w:before="192" w:after="192"/>
        <w:ind w:right="4"/>
        <w:rPr>
          <w:rFonts w:ascii="Cambria" w:hAnsi="Cambria" w:cs="Tahoma"/>
          <w:color w:val="333333"/>
          <w:szCs w:val="20"/>
        </w:rPr>
      </w:pPr>
      <w:r w:rsidRPr="00AD06E6">
        <w:rPr>
          <w:rFonts w:ascii="Cambria" w:hAnsi="Cambria" w:cs="Tahoma"/>
          <w:color w:val="000000" w:themeColor="text1"/>
          <w:szCs w:val="20"/>
        </w:rPr>
        <w:lastRenderedPageBreak/>
        <w:t xml:space="preserve">En su Resolución, </w:t>
      </w:r>
      <w:r w:rsidR="00C27936" w:rsidRPr="00AD06E6">
        <w:rPr>
          <w:rFonts w:ascii="Cambria" w:hAnsi="Cambria" w:cs="Tahoma"/>
          <w:color w:val="000000" w:themeColor="text1"/>
          <w:szCs w:val="20"/>
        </w:rPr>
        <w:t>la CIDH formuló una serie de recomendaciones al Estado de Guatemala, entre las cuales insta a todos los poderes públicos a garantizar el respeto al orden constitucional y la preservación del Estado de derecho</w:t>
      </w:r>
      <w:r w:rsidR="00BC3AB2" w:rsidRPr="00AD06E6">
        <w:rPr>
          <w:rStyle w:val="FootnoteReference"/>
          <w:rFonts w:ascii="Cambria" w:hAnsi="Cambria" w:cs="Tahoma"/>
          <w:color w:val="000000" w:themeColor="text1"/>
          <w:szCs w:val="20"/>
        </w:rPr>
        <w:footnoteReference w:id="210"/>
      </w:r>
      <w:r w:rsidR="00C27936" w:rsidRPr="00AD06E6">
        <w:rPr>
          <w:rFonts w:ascii="Cambria" w:hAnsi="Cambria" w:cs="Tahoma"/>
          <w:color w:val="000000" w:themeColor="text1"/>
          <w:szCs w:val="20"/>
        </w:rPr>
        <w:t>; llama a garantizar mecanismos para la rendición de cuentas de la persona titular de la Fiscalía General y el Ministerio Público compatibles con los estándares del derecho internacional de los derechos humanos y con el principio de autonomía e independencia de dicha</w:t>
      </w:r>
      <w:r w:rsidR="00C27936" w:rsidRPr="000C3BCE">
        <w:rPr>
          <w:rFonts w:ascii="Cambria" w:hAnsi="Cambria" w:cs="Tahoma"/>
          <w:color w:val="333333"/>
          <w:szCs w:val="20"/>
        </w:rPr>
        <w:t xml:space="preserve"> </w:t>
      </w:r>
      <w:r w:rsidR="00C27936" w:rsidRPr="00AD06E6">
        <w:rPr>
          <w:rFonts w:ascii="Cambria" w:hAnsi="Cambria" w:cs="Tahoma"/>
          <w:color w:val="000000" w:themeColor="text1"/>
          <w:szCs w:val="20"/>
        </w:rPr>
        <w:t>institución</w:t>
      </w:r>
      <w:r w:rsidR="00BC3AB2" w:rsidRPr="00AD06E6">
        <w:rPr>
          <w:rStyle w:val="FootnoteReference"/>
          <w:rFonts w:ascii="Cambria" w:hAnsi="Cambria" w:cs="Tahoma"/>
          <w:color w:val="000000" w:themeColor="text1"/>
          <w:szCs w:val="20"/>
        </w:rPr>
        <w:footnoteReference w:id="211"/>
      </w:r>
      <w:r w:rsidR="00C27936" w:rsidRPr="00AD06E6">
        <w:rPr>
          <w:rFonts w:ascii="Cambria" w:hAnsi="Cambria" w:cs="Tahoma"/>
          <w:color w:val="000000" w:themeColor="text1"/>
          <w:szCs w:val="20"/>
        </w:rPr>
        <w:t>; garantizar que los procesos de selección y nombramiento de operadores de justicia se realicen conforme a los estándares interamericanos, bajo criterios en base al mérito y a las capacidades profesionales, libre de injerencias políticas indebidas</w:t>
      </w:r>
      <w:r w:rsidR="00BC3AB2" w:rsidRPr="00AD06E6">
        <w:rPr>
          <w:rStyle w:val="FootnoteReference"/>
          <w:rFonts w:ascii="Cambria" w:hAnsi="Cambria" w:cs="Tahoma"/>
          <w:color w:val="000000" w:themeColor="text1"/>
          <w:szCs w:val="20"/>
        </w:rPr>
        <w:footnoteReference w:id="212"/>
      </w:r>
      <w:r w:rsidR="00C27936" w:rsidRPr="00AD06E6">
        <w:rPr>
          <w:rFonts w:ascii="Cambria" w:hAnsi="Cambria" w:cs="Tahoma"/>
          <w:color w:val="000000" w:themeColor="text1"/>
          <w:szCs w:val="20"/>
        </w:rPr>
        <w:t>. Asimismo, insta a proteger la vida y la integridad de las autoridades políticas electas, personas defensoras, periodistas y trabajadoras de medios de comunicación, a los pueblos indígenas y a sus autoridades ancestrales</w:t>
      </w:r>
      <w:r w:rsidR="00BC3AB2" w:rsidRPr="00AD06E6">
        <w:rPr>
          <w:rStyle w:val="FootnoteReference"/>
          <w:rFonts w:ascii="Cambria" w:hAnsi="Cambria" w:cs="Tahoma"/>
          <w:color w:val="000000" w:themeColor="text1"/>
          <w:szCs w:val="20"/>
        </w:rPr>
        <w:footnoteReference w:id="213"/>
      </w:r>
      <w:r w:rsidR="00C27936" w:rsidRPr="00AD06E6">
        <w:rPr>
          <w:rFonts w:ascii="Cambria" w:hAnsi="Cambria" w:cs="Tahoma"/>
          <w:color w:val="000000" w:themeColor="text1"/>
          <w:szCs w:val="20"/>
        </w:rPr>
        <w:t>.</w:t>
      </w:r>
    </w:p>
    <w:bookmarkEnd w:id="13"/>
    <w:p w14:paraId="6E361190" w14:textId="4B544C73" w:rsidR="6CEF8107" w:rsidRPr="000C3BCE" w:rsidRDefault="00C25663" w:rsidP="00706E27">
      <w:pPr>
        <w:pStyle w:val="IAPrrafo"/>
        <w:rPr>
          <w:rFonts w:ascii="Cambria" w:hAnsi="Cambria" w:cs="Tahoma"/>
          <w:color w:val="000000" w:themeColor="text1"/>
          <w:szCs w:val="20"/>
          <w:shd w:val="clear" w:color="auto" w:fill="FFFFFF"/>
          <w:lang w:eastAsia="en-US"/>
        </w:rPr>
      </w:pPr>
      <w:r w:rsidRPr="000C3BCE">
        <w:rPr>
          <w:rFonts w:ascii="Cambria" w:hAnsi="Cambria"/>
        </w:rPr>
        <w:t>La</w:t>
      </w:r>
      <w:r w:rsidR="00706E27" w:rsidRPr="000C3BCE">
        <w:rPr>
          <w:rFonts w:ascii="Cambria" w:hAnsi="Cambria"/>
        </w:rPr>
        <w:t xml:space="preserve"> CIDH recuerda que, la</w:t>
      </w:r>
      <w:r w:rsidRPr="000C3BCE">
        <w:rPr>
          <w:rFonts w:ascii="Cambria" w:hAnsi="Cambria"/>
        </w:rPr>
        <w:t xml:space="preserve"> Democracia y el Estado de Derecho son condiciones necesarias para lograr la vigencia y el respeto de los derechos humanos. </w:t>
      </w:r>
      <w:r w:rsidR="7EFBD7F1" w:rsidRPr="000C3BCE">
        <w:rPr>
          <w:rFonts w:ascii="Cambria" w:hAnsi="Cambria"/>
        </w:rPr>
        <w:t>En efecto, d</w:t>
      </w:r>
      <w:r w:rsidR="7EFBD7F1" w:rsidRPr="000C3BCE">
        <w:rPr>
          <w:rFonts w:ascii="Cambria" w:eastAsia="Cambria" w:hAnsi="Cambria" w:cs="Cambria"/>
          <w:color w:val="000000" w:themeColor="text1"/>
          <w:lang w:val="es-ES"/>
        </w:rPr>
        <w:t>e conformidad a lo dispuesto por el artículo 3 de la Carta Democrática Interamericana,</w:t>
      </w:r>
      <w:r w:rsidR="00AD06E6">
        <w:rPr>
          <w:rFonts w:ascii="Cambria" w:eastAsia="Cambria" w:hAnsi="Cambria" w:cs="Cambria"/>
          <w:color w:val="000000" w:themeColor="text1"/>
          <w:lang w:val="es-ES"/>
        </w:rPr>
        <w:t xml:space="preserve"> </w:t>
      </w:r>
      <w:r w:rsidR="7EFBD7F1" w:rsidRPr="000C3BCE">
        <w:rPr>
          <w:rFonts w:ascii="Cambria" w:eastAsia="Cambria" w:hAnsi="Cambria" w:cs="Cambria"/>
          <w:color w:val="000000" w:themeColor="text1"/>
          <w:lang w:val="es-ES"/>
        </w:rPr>
        <w:t>“son elementos esenciales</w:t>
      </w:r>
      <w:r w:rsidR="00AD06E6">
        <w:rPr>
          <w:rFonts w:ascii="Cambria" w:eastAsia="Cambria" w:hAnsi="Cambria" w:cs="Cambria"/>
          <w:color w:val="000000" w:themeColor="text1"/>
          <w:lang w:val="es-ES"/>
        </w:rPr>
        <w:t xml:space="preserve"> </w:t>
      </w:r>
      <w:r w:rsidR="7EFBD7F1" w:rsidRPr="000C3BCE">
        <w:rPr>
          <w:rFonts w:ascii="Cambria" w:eastAsia="Cambria" w:hAnsi="Cambria" w:cs="Cambria"/>
          <w:color w:val="000000" w:themeColor="text1"/>
          <w:lang w:val="es-ES"/>
        </w:rPr>
        <w:t>de la democracia representativa, entre otros, el respeto a los derechos humanos y las libertades fundamentales; el acceso al poder y su ejercicio con sujeción al estado de derecho; la celebración de elecciones periódicas, libres, justas y basadas en el sufragio universal y secreto como expresión de la soberanía del pueblo; el régimen plural de partidos y organizaciones políticas; y la separación e independencia de los poderes públicos</w:t>
      </w:r>
      <w:r w:rsidR="00AD06E6">
        <w:rPr>
          <w:rFonts w:ascii="Cambria" w:eastAsia="Cambria" w:hAnsi="Cambria" w:cs="Cambria"/>
          <w:color w:val="000000" w:themeColor="text1"/>
          <w:lang w:val="es-ES"/>
        </w:rPr>
        <w:t>”</w:t>
      </w:r>
      <w:r w:rsidR="00076539" w:rsidRPr="000C3BCE">
        <w:rPr>
          <w:rStyle w:val="FootnoteReference"/>
          <w:rFonts w:ascii="Cambria" w:eastAsia="Cambria" w:hAnsi="Cambria" w:cs="Cambria"/>
          <w:color w:val="000000" w:themeColor="text1"/>
          <w:lang w:val="es-ES"/>
        </w:rPr>
        <w:footnoteReference w:id="214"/>
      </w:r>
      <w:r w:rsidR="7EFBD7F1" w:rsidRPr="000C3BCE">
        <w:rPr>
          <w:rFonts w:ascii="Cambria" w:eastAsia="Cambria" w:hAnsi="Cambria" w:cs="Cambria"/>
          <w:color w:val="000000" w:themeColor="text1"/>
          <w:lang w:val="es-ES"/>
        </w:rPr>
        <w:t xml:space="preserve">. Por su parte, el Comité </w:t>
      </w:r>
      <w:r w:rsidR="00AD06E6" w:rsidRPr="000C3BCE">
        <w:rPr>
          <w:rFonts w:ascii="Cambria" w:eastAsia="Cambria" w:hAnsi="Cambria" w:cs="Cambria"/>
          <w:color w:val="000000" w:themeColor="text1"/>
          <w:lang w:val="es-ES"/>
        </w:rPr>
        <w:t>Jurídico</w:t>
      </w:r>
      <w:r w:rsidR="7EFBD7F1" w:rsidRPr="000C3BCE">
        <w:rPr>
          <w:rFonts w:ascii="Cambria" w:eastAsia="Cambria" w:hAnsi="Cambria" w:cs="Cambria"/>
          <w:color w:val="000000" w:themeColor="text1"/>
          <w:lang w:val="es-ES"/>
        </w:rPr>
        <w:t xml:space="preserve"> Interamericano ha enfatizado que “el </w:t>
      </w:r>
      <w:r w:rsidR="00AD06E6" w:rsidRPr="000C3BCE">
        <w:rPr>
          <w:rFonts w:ascii="Cambria" w:eastAsia="Cambria" w:hAnsi="Cambria" w:cs="Cambria"/>
          <w:color w:val="000000" w:themeColor="text1"/>
          <w:lang w:val="es-ES"/>
        </w:rPr>
        <w:t>régimen</w:t>
      </w:r>
      <w:r w:rsidR="7EFBD7F1" w:rsidRPr="000C3BCE">
        <w:rPr>
          <w:rFonts w:ascii="Cambria" w:eastAsia="Cambria" w:hAnsi="Cambria" w:cs="Cambria"/>
          <w:color w:val="000000" w:themeColor="text1"/>
          <w:lang w:val="es-ES"/>
        </w:rPr>
        <w:t xml:space="preserve"> </w:t>
      </w:r>
      <w:r w:rsidR="00AD06E6" w:rsidRPr="000C3BCE">
        <w:rPr>
          <w:rFonts w:ascii="Cambria" w:eastAsia="Cambria" w:hAnsi="Cambria" w:cs="Cambria"/>
          <w:color w:val="000000" w:themeColor="text1"/>
          <w:lang w:val="es-ES"/>
        </w:rPr>
        <w:t>democrático</w:t>
      </w:r>
      <w:r w:rsidR="7EFBD7F1" w:rsidRPr="000C3BCE">
        <w:rPr>
          <w:rFonts w:ascii="Cambria" w:eastAsia="Cambria" w:hAnsi="Cambria" w:cs="Cambria"/>
          <w:color w:val="000000" w:themeColor="text1"/>
          <w:lang w:val="es-ES"/>
        </w:rPr>
        <w:t xml:space="preserve"> no se agota en los procesos electorales, sino que se expresa </w:t>
      </w:r>
      <w:r w:rsidR="00AD06E6" w:rsidRPr="000C3BCE">
        <w:rPr>
          <w:rFonts w:ascii="Cambria" w:eastAsia="Cambria" w:hAnsi="Cambria" w:cs="Cambria"/>
          <w:color w:val="000000" w:themeColor="text1"/>
          <w:lang w:val="es-ES"/>
        </w:rPr>
        <w:t>también</w:t>
      </w:r>
      <w:r w:rsidR="7EFBD7F1" w:rsidRPr="000C3BCE">
        <w:rPr>
          <w:rFonts w:ascii="Cambria" w:eastAsia="Cambria" w:hAnsi="Cambria" w:cs="Cambria"/>
          <w:color w:val="000000" w:themeColor="text1"/>
          <w:lang w:val="es-ES"/>
        </w:rPr>
        <w:t xml:space="preserve"> en el ejercicio </w:t>
      </w:r>
      <w:r w:rsidR="00AD06E6" w:rsidRPr="000C3BCE">
        <w:rPr>
          <w:rFonts w:ascii="Cambria" w:eastAsia="Cambria" w:hAnsi="Cambria" w:cs="Cambria"/>
          <w:color w:val="000000" w:themeColor="text1"/>
          <w:lang w:val="es-ES"/>
        </w:rPr>
        <w:t>legítimo</w:t>
      </w:r>
      <w:r w:rsidR="7EFBD7F1" w:rsidRPr="000C3BCE">
        <w:rPr>
          <w:rFonts w:ascii="Cambria" w:eastAsia="Cambria" w:hAnsi="Cambria" w:cs="Cambria"/>
          <w:color w:val="000000" w:themeColor="text1"/>
          <w:lang w:val="es-ES"/>
        </w:rPr>
        <w:t xml:space="preserve"> del poder dentro del marco del estado de derecho que incluye el respeto a los elementos, componentes y atributos de la democracia</w:t>
      </w:r>
      <w:r w:rsidR="00AD06E6">
        <w:rPr>
          <w:rFonts w:ascii="Cambria" w:eastAsia="Cambria" w:hAnsi="Cambria" w:cs="Cambria"/>
          <w:color w:val="000000" w:themeColor="text1"/>
          <w:lang w:val="es-ES"/>
        </w:rPr>
        <w:t>”</w:t>
      </w:r>
      <w:r w:rsidR="00076539" w:rsidRPr="000C3BCE">
        <w:rPr>
          <w:rStyle w:val="FootnoteReference"/>
          <w:rFonts w:ascii="Cambria" w:eastAsia="Cambria" w:hAnsi="Cambria" w:cs="Cambria"/>
          <w:color w:val="000000" w:themeColor="text1"/>
          <w:lang w:val="es-ES"/>
        </w:rPr>
        <w:footnoteReference w:id="215"/>
      </w:r>
      <w:r w:rsidR="7EFBD7F1" w:rsidRPr="000C3BCE">
        <w:rPr>
          <w:rFonts w:ascii="Cambria" w:eastAsia="Cambria" w:hAnsi="Cambria" w:cs="Cambria"/>
          <w:color w:val="000000" w:themeColor="text1"/>
          <w:lang w:val="es-ES"/>
        </w:rPr>
        <w:t>.</w:t>
      </w:r>
      <w:r w:rsidR="00076539" w:rsidRPr="000C3BCE">
        <w:rPr>
          <w:rFonts w:ascii="Cambria" w:hAnsi="Cambria" w:cs="Tahoma"/>
          <w:color w:val="000000" w:themeColor="text1"/>
          <w:szCs w:val="20"/>
          <w:shd w:val="clear" w:color="auto" w:fill="FFFFFF"/>
          <w:lang w:eastAsia="en-US"/>
        </w:rPr>
        <w:t xml:space="preserve"> </w:t>
      </w:r>
      <w:r w:rsidR="7EFBD7F1" w:rsidRPr="000C3BCE">
        <w:rPr>
          <w:rFonts w:ascii="Cambria" w:hAnsi="Cambria"/>
        </w:rPr>
        <w:t>En este contexto, la</w:t>
      </w:r>
      <w:r w:rsidRPr="000C3BCE">
        <w:rPr>
          <w:rFonts w:ascii="Cambria" w:hAnsi="Cambria"/>
        </w:rPr>
        <w:t xml:space="preserve"> CIDH urge al Estado de Guatemala a cumplir con</w:t>
      </w:r>
      <w:r w:rsidR="00987B70" w:rsidRPr="000C3BCE">
        <w:rPr>
          <w:rFonts w:ascii="Cambria" w:hAnsi="Cambria"/>
        </w:rPr>
        <w:t xml:space="preserve"> el principio de </w:t>
      </w:r>
      <w:r w:rsidR="00A50350" w:rsidRPr="000C3BCE">
        <w:rPr>
          <w:rFonts w:ascii="Cambria" w:hAnsi="Cambria"/>
        </w:rPr>
        <w:t>separación</w:t>
      </w:r>
      <w:r w:rsidR="00987B70" w:rsidRPr="000C3BCE">
        <w:rPr>
          <w:rFonts w:ascii="Cambria" w:hAnsi="Cambria"/>
        </w:rPr>
        <w:t xml:space="preserve"> de poderes de conformidad con</w:t>
      </w:r>
      <w:r w:rsidRPr="000C3BCE">
        <w:rPr>
          <w:rFonts w:ascii="Cambria" w:hAnsi="Cambria"/>
        </w:rPr>
        <w:t xml:space="preserve"> </w:t>
      </w:r>
      <w:r w:rsidR="00987B70" w:rsidRPr="000C3BCE">
        <w:rPr>
          <w:rFonts w:ascii="Cambria" w:hAnsi="Cambria"/>
        </w:rPr>
        <w:t xml:space="preserve">las </w:t>
      </w:r>
      <w:r w:rsidRPr="000C3BCE">
        <w:rPr>
          <w:rFonts w:ascii="Cambria" w:hAnsi="Cambria"/>
        </w:rPr>
        <w:t>obligaciones internacionales que emanan de la Convención Americana sobre Derechos Humanos y la Carta Democrática Interamericana</w:t>
      </w:r>
      <w:r w:rsidR="004D2C86" w:rsidRPr="000C3BCE">
        <w:rPr>
          <w:rFonts w:ascii="Cambria" w:hAnsi="Cambria"/>
        </w:rPr>
        <w:t xml:space="preserve">, </w:t>
      </w:r>
      <w:bookmarkStart w:id="14" w:name="_Hlk154926558"/>
      <w:r w:rsidR="004D2C86" w:rsidRPr="000C3BCE">
        <w:rPr>
          <w:rFonts w:ascii="Cambria" w:hAnsi="Cambria"/>
        </w:rPr>
        <w:t>según fue señalado en el marco de su Resolución 3/2023</w:t>
      </w:r>
      <w:r w:rsidR="00BC3AB2" w:rsidRPr="00AD06E6">
        <w:rPr>
          <w:rStyle w:val="FootnoteReference"/>
          <w:rFonts w:ascii="Cambria" w:hAnsi="Cambria" w:cs="Tahoma"/>
          <w:color w:val="000000" w:themeColor="text1"/>
          <w:szCs w:val="20"/>
        </w:rPr>
        <w:footnoteReference w:id="216"/>
      </w:r>
      <w:r w:rsidR="004D2C86" w:rsidRPr="00AD06E6">
        <w:rPr>
          <w:rFonts w:ascii="Cambria" w:hAnsi="Cambria"/>
          <w:color w:val="000000" w:themeColor="text1"/>
        </w:rPr>
        <w:t>.</w:t>
      </w:r>
      <w:bookmarkEnd w:id="14"/>
    </w:p>
    <w:p w14:paraId="4FDF7831" w14:textId="531CEE36" w:rsidR="119BBFFF" w:rsidRPr="000C3BCE" w:rsidRDefault="119BBFFF" w:rsidP="6CEF8107">
      <w:pPr>
        <w:pStyle w:val="IATtulo"/>
        <w:jc w:val="both"/>
        <w:rPr>
          <w:color w:val="000000" w:themeColor="text1"/>
          <w:lang w:val="es-ES"/>
        </w:rPr>
      </w:pPr>
      <w:bookmarkStart w:id="15" w:name="_Toc162358191"/>
      <w:r w:rsidRPr="000C3BCE">
        <w:rPr>
          <w:color w:val="000000" w:themeColor="text1"/>
          <w:lang w:val="es-ES"/>
        </w:rPr>
        <w:t>LUCHA CONTRA LA IMPUNIDAD Y LA CORRUPCIÓN e INDEPENDENCIA JUDICIAL</w:t>
      </w:r>
      <w:bookmarkEnd w:id="15"/>
    </w:p>
    <w:p w14:paraId="47DE1021" w14:textId="77777777" w:rsidR="00CA4873" w:rsidRPr="000C3BCE" w:rsidRDefault="3C230B25" w:rsidP="3108C374">
      <w:pPr>
        <w:pStyle w:val="IAPrrafo"/>
        <w:rPr>
          <w:rFonts w:ascii="Cambria" w:eastAsia="Cambria" w:hAnsi="Cambria" w:cs="Cambria"/>
          <w:color w:val="000000" w:themeColor="text1"/>
          <w:lang w:val="es-ES"/>
        </w:rPr>
      </w:pPr>
      <w:r w:rsidRPr="000C3BCE">
        <w:rPr>
          <w:rFonts w:ascii="Cambria" w:hAnsi="Cambria"/>
          <w:color w:val="000000" w:themeColor="text1"/>
          <w:lang w:val="es-ES"/>
        </w:rPr>
        <w:t xml:space="preserve">En 2023, la CIDH constató </w:t>
      </w:r>
      <w:r w:rsidR="266E1E3B" w:rsidRPr="000C3BCE">
        <w:rPr>
          <w:rFonts w:ascii="Cambria" w:hAnsi="Cambria"/>
          <w:color w:val="000000" w:themeColor="text1"/>
          <w:lang w:val="es-ES"/>
        </w:rPr>
        <w:t xml:space="preserve">la falta de voluntad del Estado de Guatemala para combatir la impunidad debido a la </w:t>
      </w:r>
      <w:r w:rsidRPr="000C3BCE">
        <w:rPr>
          <w:rFonts w:ascii="Cambria" w:hAnsi="Cambria"/>
          <w:color w:val="000000" w:themeColor="text1"/>
          <w:lang w:val="es-ES"/>
        </w:rPr>
        <w:t>continuación de la utilización sistemática del derecho penal y señalamientos sobre la privación arbitraria de la libertad en contra de personas operadoras de justicia y exoperadoras de justicia con motivo del trabajo realizado en casos emblemáticos de corrupción y de graves violaciones a los derechos humanos</w:t>
      </w:r>
      <w:r w:rsidR="1557AAE9" w:rsidRPr="000C3BCE">
        <w:rPr>
          <w:rFonts w:ascii="Cambria" w:hAnsi="Cambria"/>
          <w:color w:val="000000" w:themeColor="text1"/>
          <w:lang w:val="es-ES"/>
        </w:rPr>
        <w:t>.</w:t>
      </w:r>
      <w:r w:rsidRPr="000C3BCE">
        <w:rPr>
          <w:rFonts w:ascii="Cambria" w:eastAsia="Cambria" w:hAnsi="Cambria" w:cs="Cambria"/>
          <w:color w:val="000000" w:themeColor="text1"/>
          <w:lang w:val="es-ES"/>
        </w:rPr>
        <w:t xml:space="preserve"> </w:t>
      </w:r>
    </w:p>
    <w:p w14:paraId="451C2D5B" w14:textId="736C5FBB" w:rsidR="0000645E" w:rsidRPr="000C3BCE" w:rsidRDefault="0000645E" w:rsidP="00E93B40">
      <w:pPr>
        <w:pStyle w:val="IAPrrafo"/>
        <w:rPr>
          <w:rFonts w:ascii="Cambria" w:eastAsia="Cambria" w:hAnsi="Cambria" w:cs="Cambria"/>
          <w:color w:val="000000" w:themeColor="text1"/>
          <w:lang w:val="es-ES"/>
        </w:rPr>
      </w:pPr>
      <w:bookmarkStart w:id="16" w:name="_Hlk154926508"/>
      <w:r w:rsidRPr="000C3BCE">
        <w:rPr>
          <w:rFonts w:ascii="Cambria" w:eastAsia="Cambria" w:hAnsi="Cambria" w:cs="Cambria"/>
          <w:color w:val="000000" w:themeColor="text1"/>
          <w:lang w:val="es-ES"/>
        </w:rPr>
        <w:t xml:space="preserve">Al respecto, el Estado de Guatemala señaló que “en ningún momento se ha utilizado sistemáticamente el derecho penal en contra de ningún operador de justicia con motivo de los casos que diligencia, toda vez, que derivado de las denuncias presentadas y los procesos penales que conocen los tribunales de justicia, es que los jueces en el ejercicio de su independencia </w:t>
      </w:r>
      <w:r w:rsidR="00AD06E6" w:rsidRPr="000C3BCE">
        <w:rPr>
          <w:rFonts w:ascii="Cambria" w:eastAsia="Cambria" w:hAnsi="Cambria" w:cs="Cambria"/>
          <w:color w:val="000000" w:themeColor="text1"/>
          <w:lang w:val="es-ES"/>
        </w:rPr>
        <w:t>judicial</w:t>
      </w:r>
      <w:r w:rsidRPr="000C3BCE">
        <w:rPr>
          <w:rFonts w:ascii="Cambria" w:eastAsia="Cambria" w:hAnsi="Cambria" w:cs="Cambria"/>
          <w:color w:val="000000" w:themeColor="text1"/>
          <w:lang w:val="es-ES"/>
        </w:rPr>
        <w:t xml:space="preserve"> determinan las medidas de coerción que el caso amerite</w:t>
      </w:r>
      <w:r w:rsidR="00AD06E6">
        <w:rPr>
          <w:rFonts w:ascii="Cambria" w:eastAsia="Cambria" w:hAnsi="Cambria" w:cs="Cambria"/>
          <w:color w:val="000000" w:themeColor="text1"/>
          <w:lang w:val="es-ES"/>
        </w:rPr>
        <w:t>”</w:t>
      </w:r>
      <w:r w:rsidR="00E93B40" w:rsidRPr="000C3BCE">
        <w:rPr>
          <w:rStyle w:val="FootnoteReference"/>
          <w:rFonts w:ascii="Cambria" w:eastAsiaTheme="minorEastAsia" w:hAnsi="Cambria" w:cstheme="minorBidi"/>
          <w:color w:val="000000" w:themeColor="text1"/>
        </w:rPr>
        <w:footnoteReference w:id="217"/>
      </w:r>
      <w:r w:rsidR="00E93B40" w:rsidRPr="000C3BCE">
        <w:rPr>
          <w:rFonts w:ascii="Cambria" w:eastAsia="Cambria" w:hAnsi="Cambria" w:cs="Cambria"/>
          <w:color w:val="000000" w:themeColor="text1"/>
          <w:lang w:val="es-ES"/>
        </w:rPr>
        <w:t xml:space="preserve">. Por lo anterior, </w:t>
      </w:r>
      <w:r w:rsidRPr="000C3BCE">
        <w:rPr>
          <w:rFonts w:ascii="Cambria" w:eastAsia="Cambria" w:hAnsi="Cambria" w:cs="Cambria"/>
          <w:color w:val="000000" w:themeColor="text1"/>
          <w:lang w:val="es-ES"/>
        </w:rPr>
        <w:t>el Estado de Guatemala rechaz</w:t>
      </w:r>
      <w:r w:rsidR="00E93B40" w:rsidRPr="000C3BCE">
        <w:rPr>
          <w:rFonts w:ascii="Cambria" w:eastAsia="Cambria" w:hAnsi="Cambria" w:cs="Cambria"/>
          <w:color w:val="000000" w:themeColor="text1"/>
          <w:lang w:val="es-ES"/>
        </w:rPr>
        <w:t>ó</w:t>
      </w:r>
      <w:r w:rsidRPr="000C3BCE">
        <w:rPr>
          <w:rFonts w:ascii="Cambria" w:eastAsia="Cambria" w:hAnsi="Cambria" w:cs="Cambria"/>
          <w:color w:val="000000" w:themeColor="text1"/>
          <w:lang w:val="es-ES"/>
        </w:rPr>
        <w:t xml:space="preserve"> </w:t>
      </w:r>
      <w:r w:rsidR="00E93B40" w:rsidRPr="000C3BCE">
        <w:rPr>
          <w:rFonts w:ascii="Cambria" w:eastAsia="Cambria" w:hAnsi="Cambria" w:cs="Cambria"/>
          <w:color w:val="000000" w:themeColor="text1"/>
          <w:lang w:val="es-ES"/>
        </w:rPr>
        <w:t>“</w:t>
      </w:r>
      <w:r w:rsidRPr="000C3BCE">
        <w:rPr>
          <w:rFonts w:ascii="Cambria" w:eastAsia="Cambria" w:hAnsi="Cambria" w:cs="Cambria"/>
          <w:color w:val="000000" w:themeColor="text1"/>
          <w:lang w:val="es-ES"/>
        </w:rPr>
        <w:t xml:space="preserve">cualquier señalamiento de </w:t>
      </w:r>
      <w:r w:rsidRPr="000C3BCE">
        <w:rPr>
          <w:rFonts w:ascii="Cambria" w:eastAsia="Cambria" w:hAnsi="Cambria" w:cs="Cambria"/>
          <w:color w:val="000000" w:themeColor="text1"/>
          <w:lang w:val="es-ES"/>
        </w:rPr>
        <w:lastRenderedPageBreak/>
        <w:t>criminalización, ya que todo lo actuado en los casos indicados por la Comisión cuenta con un control jurisdiccional por parte de un juez contralor de garantías y todas las partes tienen el derecho a un recurso sencillo y rápido o a cualquier otro recurso efectivo ante los jueces o tribunales competentes</w:t>
      </w:r>
      <w:r w:rsidR="00AD06E6">
        <w:rPr>
          <w:rFonts w:ascii="Cambria" w:eastAsia="Cambria" w:hAnsi="Cambria" w:cs="Cambria"/>
          <w:color w:val="000000" w:themeColor="text1"/>
          <w:lang w:val="es-ES"/>
        </w:rPr>
        <w:t>”</w:t>
      </w:r>
      <w:r w:rsidR="005F0396" w:rsidRPr="000C3BCE">
        <w:rPr>
          <w:rStyle w:val="FootnoteReference"/>
          <w:rFonts w:ascii="Cambria" w:eastAsiaTheme="minorEastAsia" w:hAnsi="Cambria" w:cstheme="minorBidi"/>
          <w:color w:val="000000" w:themeColor="text1"/>
        </w:rPr>
        <w:footnoteReference w:id="218"/>
      </w:r>
      <w:r w:rsidRPr="000C3BCE">
        <w:rPr>
          <w:rFonts w:ascii="Cambria" w:eastAsia="Cambria" w:hAnsi="Cambria" w:cs="Cambria"/>
          <w:color w:val="000000" w:themeColor="text1"/>
          <w:lang w:val="es-ES"/>
        </w:rPr>
        <w:t>.</w:t>
      </w:r>
      <w:r w:rsidR="00E93B40" w:rsidRPr="000C3BCE">
        <w:rPr>
          <w:rFonts w:ascii="Cambria" w:eastAsia="Cambria" w:hAnsi="Cambria" w:cs="Cambria"/>
          <w:color w:val="000000" w:themeColor="text1"/>
          <w:lang w:val="es-ES"/>
        </w:rPr>
        <w:t xml:space="preserve"> Asimismo, indicó que “</w:t>
      </w:r>
      <w:r w:rsidRPr="000C3BCE">
        <w:rPr>
          <w:rFonts w:ascii="Cambria" w:eastAsia="Cambria" w:hAnsi="Cambria" w:cs="Cambria"/>
          <w:color w:val="000000" w:themeColor="text1"/>
          <w:lang w:val="es-ES"/>
        </w:rPr>
        <w:t>garantiza el debido proceso para que las partes puedan defenderse y refutar sus inconformidades durante el desarrollo del proceso penal, utilizando todos los mecanismos de defensa, remedios procesales, recursos ordinarios y extraordinarios en contra de las resoluciones emanadas de los órganos jurisdiccionales</w:t>
      </w:r>
      <w:r w:rsidR="00AD06E6">
        <w:rPr>
          <w:rFonts w:ascii="Cambria" w:eastAsia="Cambria" w:hAnsi="Cambria" w:cs="Cambria"/>
          <w:color w:val="000000" w:themeColor="text1"/>
          <w:lang w:val="es-ES"/>
        </w:rPr>
        <w:t>”</w:t>
      </w:r>
      <w:r w:rsidR="005F0396" w:rsidRPr="000C3BCE">
        <w:rPr>
          <w:rStyle w:val="FootnoteReference"/>
          <w:rFonts w:ascii="Cambria" w:eastAsiaTheme="minorEastAsia" w:hAnsi="Cambria" w:cstheme="minorBidi"/>
          <w:color w:val="000000" w:themeColor="text1"/>
        </w:rPr>
        <w:footnoteReference w:id="219"/>
      </w:r>
      <w:r w:rsidR="00E93B40" w:rsidRPr="000C3BCE">
        <w:rPr>
          <w:rFonts w:ascii="Cambria" w:eastAsia="Cambria" w:hAnsi="Cambria" w:cs="Cambria"/>
          <w:color w:val="000000" w:themeColor="text1"/>
          <w:lang w:val="es-ES"/>
        </w:rPr>
        <w:t>.</w:t>
      </w:r>
    </w:p>
    <w:bookmarkEnd w:id="16"/>
    <w:p w14:paraId="0952D0D9" w14:textId="58336CB4" w:rsidR="6CEF8107" w:rsidRPr="000C3BCE" w:rsidRDefault="119BBFFF" w:rsidP="3108C374">
      <w:pPr>
        <w:pStyle w:val="IAPrrafo"/>
        <w:rPr>
          <w:rFonts w:ascii="Cambria" w:eastAsia="Cambria" w:hAnsi="Cambria" w:cs="Cambria"/>
          <w:color w:val="000000" w:themeColor="text1"/>
          <w:lang w:val="es-ES"/>
        </w:rPr>
      </w:pPr>
      <w:r w:rsidRPr="000C3BCE">
        <w:rPr>
          <w:rFonts w:ascii="Cambria" w:eastAsia="Cambria" w:hAnsi="Cambria" w:cs="Cambria"/>
          <w:color w:val="000000" w:themeColor="text1"/>
          <w:lang w:val="es-ES"/>
        </w:rPr>
        <w:t xml:space="preserve">En esta sección la CIDH se refiere </w:t>
      </w:r>
      <w:r w:rsidR="75550E77" w:rsidRPr="000C3BCE">
        <w:rPr>
          <w:rFonts w:ascii="Cambria" w:eastAsia="Cambria" w:hAnsi="Cambria" w:cs="Cambria"/>
          <w:color w:val="000000" w:themeColor="text1"/>
          <w:lang w:val="es-ES"/>
        </w:rPr>
        <w:t>a</w:t>
      </w:r>
      <w:r w:rsidRPr="000C3BCE">
        <w:rPr>
          <w:rFonts w:ascii="Cambria" w:eastAsia="Cambria" w:hAnsi="Cambria" w:cs="Cambria"/>
          <w:color w:val="000000" w:themeColor="text1"/>
          <w:lang w:val="es-ES"/>
        </w:rPr>
        <w:t xml:space="preserve"> los principales patrones observados en la persecución judicial y criminalización, así como los casos concretos documentados</w:t>
      </w:r>
      <w:r w:rsidR="66D8BD1B" w:rsidRPr="000C3BCE">
        <w:rPr>
          <w:rFonts w:ascii="Cambria" w:eastAsia="Cambria" w:hAnsi="Cambria" w:cs="Cambria"/>
          <w:color w:val="000000" w:themeColor="text1"/>
          <w:lang w:val="es-ES"/>
        </w:rPr>
        <w:t xml:space="preserve"> durante 2023</w:t>
      </w:r>
      <w:r w:rsidRPr="000C3BCE">
        <w:rPr>
          <w:rFonts w:ascii="Cambria" w:eastAsia="Cambria" w:hAnsi="Cambria" w:cs="Cambria"/>
          <w:color w:val="000000" w:themeColor="text1"/>
          <w:lang w:val="es-ES"/>
        </w:rPr>
        <w:t>. Finalmente, analiza el incumplimiento del Estado de combatir la impunidad frente a los alegados retrocesos en casos de corrupción y graves violaciones a derechos humanos.</w:t>
      </w:r>
      <w:r w:rsidR="618EC9B5" w:rsidRPr="000C3BCE">
        <w:rPr>
          <w:rFonts w:ascii="Cambria" w:eastAsia="Cambria" w:hAnsi="Cambria" w:cs="Cambria"/>
          <w:color w:val="000000" w:themeColor="text1"/>
          <w:lang w:val="es-ES"/>
        </w:rPr>
        <w:t xml:space="preserve"> Lo anterior, en el contexto de debilitamiento del Estado de derecho y la independencia judicial antes descrito.</w:t>
      </w:r>
    </w:p>
    <w:p w14:paraId="1635CE6C" w14:textId="63E303AE" w:rsidR="119BBFFF" w:rsidRPr="000C3BCE" w:rsidRDefault="119BBFFF" w:rsidP="003B2A0D">
      <w:pPr>
        <w:pStyle w:val="IASubttulo2"/>
        <w:numPr>
          <w:ilvl w:val="0"/>
          <w:numId w:val="26"/>
        </w:numPr>
        <w:ind w:hanging="731"/>
        <w:rPr>
          <w:rStyle w:val="FootnoteReference"/>
          <w:rFonts w:cs="Segoe UI"/>
          <w:color w:val="000000" w:themeColor="text1"/>
          <w:sz w:val="20"/>
          <w:szCs w:val="20"/>
          <w:lang w:val="es-ES"/>
        </w:rPr>
      </w:pPr>
      <w:bookmarkStart w:id="17" w:name="_Toc162358192"/>
      <w:r w:rsidRPr="000C3BCE">
        <w:rPr>
          <w:color w:val="000000" w:themeColor="text1"/>
          <w:lang w:val="es-ES"/>
        </w:rPr>
        <w:t>Contexto de criminalización</w:t>
      </w:r>
      <w:r w:rsidRPr="000C3BCE">
        <w:rPr>
          <w:rFonts w:eastAsia="Cambria" w:cs="Cambria"/>
          <w:color w:val="000000" w:themeColor="text1"/>
          <w:sz w:val="16"/>
          <w:szCs w:val="16"/>
          <w:lang w:val="es-ES"/>
        </w:rPr>
        <w:t xml:space="preserve"> </w:t>
      </w:r>
      <w:r w:rsidRPr="000C3BCE">
        <w:rPr>
          <w:color w:val="000000" w:themeColor="text1"/>
          <w:lang w:val="es-ES"/>
        </w:rPr>
        <w:t>de personas operadoras de justicia y defensoras</w:t>
      </w:r>
      <w:bookmarkEnd w:id="17"/>
      <w:r w:rsidRPr="000C3BCE">
        <w:rPr>
          <w:color w:val="000000" w:themeColor="text1"/>
          <w:lang w:val="es-ES"/>
        </w:rPr>
        <w:t xml:space="preserve"> </w:t>
      </w:r>
    </w:p>
    <w:p w14:paraId="31D4F24E" w14:textId="6B37EECD" w:rsidR="119BBFFF" w:rsidRPr="000C3BCE" w:rsidRDefault="7B9134A2" w:rsidP="6CEF8107">
      <w:pPr>
        <w:pStyle w:val="IAPrrafo"/>
        <w:rPr>
          <w:rFonts w:ascii="Cambria" w:hAnsi="Cambria"/>
          <w:color w:val="000000" w:themeColor="text1"/>
          <w:lang w:val="es-ES"/>
        </w:rPr>
      </w:pPr>
      <w:r w:rsidRPr="000C3BCE">
        <w:rPr>
          <w:rFonts w:ascii="Cambria" w:hAnsi="Cambria"/>
          <w:color w:val="000000" w:themeColor="text1"/>
          <w:lang w:val="es-ES"/>
        </w:rPr>
        <w:t>E</w:t>
      </w:r>
      <w:r w:rsidR="119BBFFF" w:rsidRPr="000C3BCE">
        <w:rPr>
          <w:rFonts w:ascii="Cambria" w:hAnsi="Cambria"/>
          <w:color w:val="000000" w:themeColor="text1"/>
          <w:lang w:val="es-ES"/>
        </w:rPr>
        <w:t xml:space="preserve">n su Informe Anual 2022, la CIDH profundizó en los principales patrones registrados en los casos de criminalización, los cuales persisten. Entre ellos: la naturaleza de los casos a cargo de las personas operadoras de justicia, que son denunciadas penalmente como forma de amedrentamiento y retaliación por sus resoluciones o actividades en el marco de los procesos judiciales, tanto por personas implicadas como sindicadas, así como por querellantes que no tendrían participación directa en los mismos. En relación con la situación de fiscales y exfiscales, algunas de las acusaciones en su contra estarían relacionadas con </w:t>
      </w:r>
      <w:r w:rsidR="119BBFFF" w:rsidRPr="000C3BCE">
        <w:rPr>
          <w:rFonts w:ascii="Cambria" w:eastAsia="Cambria" w:hAnsi="Cambria" w:cs="Cambria"/>
          <w:color w:val="000000" w:themeColor="text1"/>
          <w:lang w:val="es-ES"/>
        </w:rPr>
        <w:t>denuncias sobre el uso de la herramienta de colaboración eficaz en casos de corrupción de alto impacto, toda vez que antiguos informantes serían presionados por el actual MP para retractarse o para denunciar que fueron coaccionados, lo que permitiría iniciar investigaciones por esos casos</w:t>
      </w:r>
      <w:r w:rsidR="119BBFFF" w:rsidRPr="000C3BCE">
        <w:rPr>
          <w:rStyle w:val="FootnoteReference"/>
          <w:rFonts w:ascii="Cambria" w:eastAsia="Cambria" w:hAnsi="Cambria" w:cs="Cambria"/>
          <w:color w:val="000000" w:themeColor="text1"/>
          <w:lang w:val="es-ES"/>
        </w:rPr>
        <w:footnoteReference w:id="220"/>
      </w:r>
      <w:r w:rsidR="119BBFFF" w:rsidRPr="000C3BCE">
        <w:rPr>
          <w:rFonts w:ascii="Cambria" w:eastAsia="Cambria" w:hAnsi="Cambria" w:cs="Cambria"/>
          <w:color w:val="000000" w:themeColor="text1"/>
          <w:lang w:val="es-ES"/>
        </w:rPr>
        <w:t>.</w:t>
      </w:r>
    </w:p>
    <w:p w14:paraId="00077E2D" w14:textId="35A344FB" w:rsidR="119BBFFF" w:rsidRPr="000C3BCE" w:rsidRDefault="119BBFFF" w:rsidP="6CEF8107">
      <w:pPr>
        <w:pStyle w:val="IAPrrafo"/>
        <w:rPr>
          <w:rFonts w:ascii="Cambria" w:hAnsi="Cambria"/>
          <w:color w:val="000000" w:themeColor="text1"/>
          <w:lang w:val="es-ES"/>
        </w:rPr>
      </w:pPr>
      <w:r w:rsidRPr="000C3BCE">
        <w:rPr>
          <w:rFonts w:ascii="Cambria" w:hAnsi="Cambria"/>
          <w:color w:val="000000" w:themeColor="text1"/>
          <w:lang w:val="es-ES"/>
        </w:rPr>
        <w:t>La CIDH también ha documentado que la criminalización se ha materializado a través de la presentación de un alto número de denuncias tramitadas con mayor celeridad e, inclusive, mediante la solicitud de órdenes de captura internacional en contra de personas que se vieron forzada a huir del país en este contexto</w:t>
      </w:r>
      <w:r w:rsidRPr="000C3BCE">
        <w:rPr>
          <w:rStyle w:val="FootnoteReference"/>
          <w:rFonts w:ascii="Cambria" w:hAnsi="Cambria"/>
          <w:color w:val="000000" w:themeColor="text1"/>
          <w:lang w:val="es-ES"/>
        </w:rPr>
        <w:footnoteReference w:id="221"/>
      </w:r>
      <w:r w:rsidRPr="000C3BCE">
        <w:rPr>
          <w:rFonts w:ascii="Cambria" w:hAnsi="Cambria"/>
          <w:color w:val="000000" w:themeColor="text1"/>
          <w:lang w:val="es-ES"/>
        </w:rPr>
        <w:t xml:space="preserve">. </w:t>
      </w:r>
      <w:r w:rsidRPr="000C3BCE">
        <w:rPr>
          <w:rFonts w:ascii="Cambria" w:eastAsiaTheme="minorEastAsia" w:hAnsi="Cambria"/>
          <w:color w:val="000000" w:themeColor="text1"/>
          <w:lang w:val="es-ES"/>
        </w:rPr>
        <w:t>Por ejemplo,</w:t>
      </w:r>
      <w:r w:rsidRPr="000C3BCE">
        <w:rPr>
          <w:rFonts w:ascii="Cambria" w:hAnsi="Cambria"/>
          <w:color w:val="000000" w:themeColor="text1"/>
          <w:lang w:val="es-ES"/>
        </w:rPr>
        <w:t xml:space="preserve"> </w:t>
      </w:r>
      <w:r w:rsidRPr="000C3BCE">
        <w:rPr>
          <w:rFonts w:ascii="Cambria" w:eastAsiaTheme="minorEastAsia" w:hAnsi="Cambria"/>
          <w:color w:val="000000" w:themeColor="text1"/>
          <w:lang w:val="es-ES"/>
        </w:rPr>
        <w:t>la exjueza de Mayor Riesgo D Erika Aifán acumula más de 100 procesos en su contra, lo que inclusive afectaría su derecho de defensa ante la imposibilidad real de litigar esos casos</w:t>
      </w:r>
      <w:r w:rsidRPr="000C3BCE">
        <w:rPr>
          <w:rStyle w:val="FootnoteReference"/>
          <w:rFonts w:ascii="Cambria" w:eastAsiaTheme="minorEastAsia" w:hAnsi="Cambria"/>
          <w:color w:val="000000" w:themeColor="text1"/>
          <w:lang w:val="es-ES"/>
        </w:rPr>
        <w:footnoteReference w:id="222"/>
      </w:r>
      <w:r w:rsidRPr="000C3BCE">
        <w:rPr>
          <w:rFonts w:ascii="Cambria" w:eastAsiaTheme="minorEastAsia" w:hAnsi="Cambria"/>
          <w:color w:val="000000" w:themeColor="text1"/>
          <w:lang w:val="es-ES"/>
        </w:rPr>
        <w:t>. Por su parte, Juan Francisco Sandoval, exfiscal a cargo de la FECI y destituido arbitrariamente en 2021, acumularía más de 58 denuncias y 5 órdenes de aprehensión</w:t>
      </w:r>
      <w:r w:rsidRPr="000C3BCE">
        <w:rPr>
          <w:rStyle w:val="FootnoteReference"/>
          <w:rFonts w:ascii="Cambria" w:eastAsiaTheme="minorEastAsia" w:hAnsi="Cambria"/>
          <w:color w:val="000000" w:themeColor="text1"/>
          <w:lang w:val="es-ES"/>
        </w:rPr>
        <w:footnoteReference w:id="223"/>
      </w:r>
      <w:r w:rsidRPr="000C3BCE">
        <w:rPr>
          <w:rFonts w:ascii="Cambria" w:eastAsiaTheme="minorEastAsia" w:hAnsi="Cambria"/>
          <w:color w:val="000000" w:themeColor="text1"/>
          <w:lang w:val="es-ES"/>
        </w:rPr>
        <w:t>.</w:t>
      </w:r>
    </w:p>
    <w:p w14:paraId="2015037B" w14:textId="7C67ECD7" w:rsidR="00076539" w:rsidRPr="000C3BCE" w:rsidRDefault="119BBFFF" w:rsidP="00273BAA">
      <w:pPr>
        <w:pStyle w:val="IAPrrafo"/>
        <w:rPr>
          <w:rFonts w:ascii="Cambria" w:hAnsi="Cambria"/>
          <w:color w:val="000000" w:themeColor="text1"/>
          <w:lang w:val="es-ES"/>
        </w:rPr>
      </w:pPr>
      <w:r w:rsidRPr="000C3BCE">
        <w:rPr>
          <w:rFonts w:ascii="Cambria" w:hAnsi="Cambria"/>
          <w:color w:val="000000" w:themeColor="text1"/>
          <w:lang w:val="es-ES"/>
        </w:rPr>
        <w:t xml:space="preserve">En el transcurso de 2023, la “Fundación contra el Terrorismo” (FCT) ha mantenido un papel preponderante en criminalización contra personas operadoras de justicia por la presentación de un alto número de denuncias penales y solicitudes de antejuicio; así como en la perpetración de un contexto de amenazas, intimidación, hostigamiento y campañas de estigmatización. Como ha sido documentado, la FCT </w:t>
      </w:r>
      <w:r w:rsidRPr="000C3BCE">
        <w:rPr>
          <w:rFonts w:ascii="Cambria" w:hAnsi="Cambria"/>
          <w:color w:val="000000" w:themeColor="text1"/>
          <w:lang w:val="es-ES"/>
        </w:rPr>
        <w:lastRenderedPageBreak/>
        <w:t>publica en sus redes sociales fotos de las personas operadoras de justicia colocándoles una equis y difundiendo mensajes amenazantes</w:t>
      </w:r>
      <w:r w:rsidRPr="000C3BCE">
        <w:rPr>
          <w:rStyle w:val="FootnoteReference"/>
          <w:rFonts w:ascii="Cambria" w:hAnsi="Cambria"/>
          <w:color w:val="000000" w:themeColor="text1"/>
          <w:lang w:val="es-ES"/>
        </w:rPr>
        <w:footnoteReference w:id="224"/>
      </w:r>
      <w:r w:rsidRPr="000C3BCE">
        <w:rPr>
          <w:rFonts w:ascii="Cambria" w:hAnsi="Cambria"/>
          <w:color w:val="000000" w:themeColor="text1"/>
          <w:lang w:val="es-ES"/>
        </w:rPr>
        <w:t xml:space="preserve">. Del mismo modo, junto con otras cuentas anónimas, </w:t>
      </w:r>
      <w:r w:rsidRPr="000C3BCE">
        <w:rPr>
          <w:rFonts w:ascii="Cambria" w:eastAsia="Calibri" w:hAnsi="Cambria"/>
          <w:color w:val="000000" w:themeColor="text1"/>
          <w:lang w:val="es-ES" w:eastAsia="es-ES"/>
        </w:rPr>
        <w:t xml:space="preserve">difunden </w:t>
      </w:r>
      <w:r w:rsidRPr="000C3BCE">
        <w:rPr>
          <w:rFonts w:ascii="Cambria" w:hAnsi="Cambria"/>
          <w:color w:val="000000" w:themeColor="text1"/>
          <w:lang w:val="es-ES"/>
        </w:rPr>
        <w:t>información confidencial y anunciarían diligencias aún antes de que éstas sean realizadas, lo que evidenciaría una supuesta actuación coordinada con las autoridades</w:t>
      </w:r>
      <w:r w:rsidRPr="000C3BCE">
        <w:rPr>
          <w:rStyle w:val="FootnoteReference"/>
          <w:rFonts w:ascii="Cambria" w:hAnsi="Cambria"/>
          <w:color w:val="000000" w:themeColor="text1"/>
          <w:lang w:val="es-ES"/>
        </w:rPr>
        <w:footnoteReference w:id="225"/>
      </w:r>
      <w:r w:rsidRPr="000C3BCE">
        <w:rPr>
          <w:rFonts w:ascii="Cambria" w:hAnsi="Cambria"/>
          <w:color w:val="000000" w:themeColor="text1"/>
          <w:lang w:val="es-ES"/>
        </w:rPr>
        <w:t>.  La CIDH no ha recibido información sobre el inicio de alguna investigación por parte del MP a estos grupos por las filtraciones señaladas. Desde 2018, las denuncias presentadas por la FCT serían tramitadas con mayor celeridad, lo cual coincidiría con el nombramiento de Consuelo Porras como fiscal general y Jefa del MP, con la salida de la CICIG y con las irregularidades en el proceso de conformación de la CC. Adicionalmente llama la atención que actualmente, la FCT participe como querellante adhesiva en los procesos penales de al menos 24 exintegrantes de la FECI, 4 exintegrantes de la CICIG, 6 exjueces y juezas y 2 exfiscales generales</w:t>
      </w:r>
      <w:r w:rsidRPr="000C3BCE">
        <w:rPr>
          <w:rStyle w:val="FootnoteReference"/>
          <w:rFonts w:ascii="Cambria" w:eastAsia="Cambria" w:hAnsi="Cambria" w:cs="Cambria"/>
          <w:color w:val="000000" w:themeColor="text1"/>
          <w:lang w:val="es-ES"/>
        </w:rPr>
        <w:footnoteReference w:id="226"/>
      </w:r>
      <w:r w:rsidRPr="000C3BCE">
        <w:rPr>
          <w:rFonts w:ascii="Cambria" w:hAnsi="Cambria"/>
          <w:color w:val="000000" w:themeColor="text1"/>
          <w:lang w:val="es-ES"/>
        </w:rPr>
        <w:t>.</w:t>
      </w:r>
      <w:r w:rsidR="00076539" w:rsidRPr="000C3BCE">
        <w:rPr>
          <w:rFonts w:ascii="Cambria" w:hAnsi="Cambria"/>
          <w:color w:val="000000" w:themeColor="text1"/>
          <w:lang w:val="es-ES" w:eastAsia="es-ES"/>
        </w:rPr>
        <w:t xml:space="preserve"> </w:t>
      </w:r>
    </w:p>
    <w:p w14:paraId="4306D8C4" w14:textId="4581952E" w:rsidR="00E5470D" w:rsidRPr="000C3BCE" w:rsidRDefault="00091AB0" w:rsidP="00B63123">
      <w:pPr>
        <w:pStyle w:val="IAPrrafo"/>
        <w:rPr>
          <w:rFonts w:ascii="Cambria" w:hAnsi="Cambria"/>
        </w:rPr>
      </w:pPr>
      <w:bookmarkStart w:id="18" w:name="_Hlk154926587"/>
      <w:r w:rsidRPr="000C3BCE">
        <w:rPr>
          <w:rFonts w:ascii="Cambria" w:hAnsi="Cambria"/>
          <w:color w:val="000000" w:themeColor="text1"/>
          <w:lang w:val="es-ES"/>
        </w:rPr>
        <w:t>Al respecto, en sus observaciones al</w:t>
      </w:r>
      <w:r w:rsidR="00273BAA" w:rsidRPr="000C3BCE">
        <w:rPr>
          <w:rFonts w:ascii="Cambria" w:hAnsi="Cambria"/>
          <w:color w:val="000000" w:themeColor="text1"/>
          <w:lang w:val="es-ES"/>
        </w:rPr>
        <w:t xml:space="preserve"> presente informe, el Estado de Guatemala señaló que l</w:t>
      </w:r>
      <w:r w:rsidRPr="000C3BCE">
        <w:rPr>
          <w:rFonts w:ascii="Cambria" w:hAnsi="Cambria"/>
          <w:color w:val="000000" w:themeColor="text1"/>
          <w:lang w:val="es-ES"/>
        </w:rPr>
        <w:t xml:space="preserve">a Constitución </w:t>
      </w:r>
      <w:r w:rsidR="00273BAA" w:rsidRPr="000C3BCE">
        <w:rPr>
          <w:rFonts w:ascii="Cambria" w:hAnsi="Cambria"/>
          <w:color w:val="000000" w:themeColor="text1"/>
          <w:lang w:val="es-ES"/>
        </w:rPr>
        <w:t>“</w:t>
      </w:r>
      <w:r w:rsidRPr="000C3BCE">
        <w:rPr>
          <w:rFonts w:ascii="Cambria" w:hAnsi="Cambria"/>
          <w:color w:val="000000" w:themeColor="text1"/>
          <w:lang w:val="es-ES"/>
        </w:rPr>
        <w:t>garantiza la libertad de acción, es decir, los ciudadanos guatemaltecos pueden hacer todo lo que la ley no les prohíbe, así también les otorga el Derecho de Petición sin discriminación alguna y las autoridades tienen la obligación de resolver y atender todas las denuncias, y si las mismas son constitutivas de delitos deben ser investigadas</w:t>
      </w:r>
      <w:r w:rsidR="00273BAA" w:rsidRPr="000C3BCE">
        <w:rPr>
          <w:rFonts w:ascii="Cambria" w:hAnsi="Cambria"/>
          <w:color w:val="000000" w:themeColor="text1"/>
          <w:lang w:val="es-ES"/>
        </w:rPr>
        <w:t>”</w:t>
      </w:r>
      <w:r w:rsidRPr="000C3BCE">
        <w:rPr>
          <w:rFonts w:ascii="Cambria" w:hAnsi="Cambria"/>
          <w:color w:val="000000" w:themeColor="text1"/>
          <w:lang w:val="es-ES"/>
        </w:rPr>
        <w:t>.</w:t>
      </w:r>
      <w:r w:rsidR="00273BAA" w:rsidRPr="000C3BCE">
        <w:rPr>
          <w:rFonts w:ascii="Cambria" w:hAnsi="Cambria"/>
          <w:color w:val="000000" w:themeColor="text1"/>
          <w:lang w:val="es-ES"/>
        </w:rPr>
        <w:t xml:space="preserve"> Añadió que “e</w:t>
      </w:r>
      <w:r w:rsidRPr="000C3BCE">
        <w:rPr>
          <w:rFonts w:ascii="Cambria" w:hAnsi="Cambria"/>
          <w:color w:val="000000" w:themeColor="text1"/>
          <w:lang w:val="es-ES"/>
        </w:rPr>
        <w:t>l Código Procesal Penal en el Artículo 297 regula que cualquier persona puede denunciar la comisión de un delito ante la Policía o Ministerio Público</w:t>
      </w:r>
      <w:r w:rsidR="0060278E">
        <w:rPr>
          <w:rFonts w:ascii="Cambria" w:hAnsi="Cambria"/>
          <w:color w:val="000000" w:themeColor="text1"/>
          <w:lang w:val="es-ES"/>
        </w:rPr>
        <w:t>”</w:t>
      </w:r>
      <w:r w:rsidR="00B63123" w:rsidRPr="000C3BCE">
        <w:rPr>
          <w:rStyle w:val="FootnoteReference"/>
          <w:rFonts w:ascii="Cambria" w:eastAsiaTheme="minorEastAsia" w:hAnsi="Cambria" w:cstheme="minorBidi"/>
          <w:color w:val="000000" w:themeColor="text1"/>
        </w:rPr>
        <w:footnoteReference w:id="227"/>
      </w:r>
      <w:r w:rsidR="00B63123" w:rsidRPr="000C3BCE">
        <w:rPr>
          <w:rFonts w:ascii="Cambria" w:hAnsi="Cambria"/>
          <w:w w:val="115"/>
        </w:rPr>
        <w:t>.</w:t>
      </w:r>
    </w:p>
    <w:bookmarkEnd w:id="18"/>
    <w:p w14:paraId="060456C5" w14:textId="6ABD8529" w:rsidR="00076539" w:rsidRPr="000C3BCE" w:rsidRDefault="00091AB0" w:rsidP="00076539">
      <w:pPr>
        <w:pStyle w:val="IAPrrafo"/>
        <w:rPr>
          <w:rFonts w:ascii="Cambria" w:hAnsi="Cambria"/>
          <w:color w:val="000000" w:themeColor="text1"/>
          <w:lang w:val="es-ES"/>
        </w:rPr>
      </w:pPr>
      <w:r w:rsidRPr="000C3BCE">
        <w:rPr>
          <w:rFonts w:ascii="Cambria" w:hAnsi="Cambria"/>
          <w:color w:val="000000" w:themeColor="text1"/>
          <w:lang w:val="es-ES" w:eastAsia="es-ES"/>
        </w:rPr>
        <w:t xml:space="preserve">Por otra parte, </w:t>
      </w:r>
      <w:r w:rsidR="00076539" w:rsidRPr="000C3BCE">
        <w:rPr>
          <w:rFonts w:ascii="Cambria" w:hAnsi="Cambria"/>
          <w:color w:val="000000" w:themeColor="text1"/>
          <w:lang w:val="es-ES" w:eastAsia="es-ES"/>
        </w:rPr>
        <w:t xml:space="preserve">organizaciones de la sociedad civil denunciaron la ampliación de investigación de manera arbitraria e ilegal; la emisión de resoluciones sin sustento fáctico, </w:t>
      </w:r>
      <w:r w:rsidR="0060278E" w:rsidRPr="000C3BCE">
        <w:rPr>
          <w:rFonts w:ascii="Cambria" w:hAnsi="Cambria"/>
          <w:color w:val="000000" w:themeColor="text1"/>
          <w:lang w:val="es-ES" w:eastAsia="es-ES"/>
        </w:rPr>
        <w:t>jurídico</w:t>
      </w:r>
      <w:r w:rsidR="00076539" w:rsidRPr="000C3BCE">
        <w:rPr>
          <w:rFonts w:ascii="Cambria" w:hAnsi="Cambria"/>
          <w:color w:val="000000" w:themeColor="text1"/>
          <w:lang w:val="es-ES" w:eastAsia="es-ES"/>
        </w:rPr>
        <w:t xml:space="preserve"> y probatorio; </w:t>
      </w:r>
      <w:r w:rsidR="0060278E" w:rsidRPr="000C3BCE">
        <w:rPr>
          <w:rFonts w:ascii="Cambria" w:hAnsi="Cambria"/>
          <w:color w:val="000000" w:themeColor="text1"/>
          <w:lang w:val="es-ES" w:eastAsia="es-ES"/>
        </w:rPr>
        <w:t>órdenes</w:t>
      </w:r>
      <w:r w:rsidR="00076539" w:rsidRPr="000C3BCE">
        <w:rPr>
          <w:rFonts w:ascii="Cambria" w:hAnsi="Cambria"/>
          <w:color w:val="000000" w:themeColor="text1"/>
          <w:lang w:val="es-ES" w:eastAsia="es-ES"/>
        </w:rPr>
        <w:t xml:space="preserve"> de </w:t>
      </w:r>
      <w:r w:rsidR="0060278E" w:rsidRPr="000C3BCE">
        <w:rPr>
          <w:rFonts w:ascii="Cambria" w:hAnsi="Cambria"/>
          <w:color w:val="000000" w:themeColor="text1"/>
          <w:lang w:val="es-ES" w:eastAsia="es-ES"/>
        </w:rPr>
        <w:t>aprehensión</w:t>
      </w:r>
      <w:r w:rsidR="00076539" w:rsidRPr="000C3BCE">
        <w:rPr>
          <w:rFonts w:ascii="Cambria" w:hAnsi="Cambria"/>
          <w:color w:val="000000" w:themeColor="text1"/>
          <w:lang w:val="es-ES" w:eastAsia="es-ES"/>
        </w:rPr>
        <w:t xml:space="preserve"> que no cuentan con una investigación objetiva e idóneo; la utilización de la figura de aceptación de cargos para coaccionar a las personas involucradas a aceptar hechos inexistentes y a declarar en contra de otras personas imputadas</w:t>
      </w:r>
      <w:r w:rsidR="00076539" w:rsidRPr="000C3BCE">
        <w:rPr>
          <w:rStyle w:val="FootnoteReference"/>
          <w:rFonts w:ascii="Cambria" w:eastAsia="Cambria" w:hAnsi="Cambria" w:cs="Cambria"/>
          <w:color w:val="000000" w:themeColor="text1"/>
          <w:lang w:val="es-ES"/>
        </w:rPr>
        <w:footnoteReference w:id="228"/>
      </w:r>
      <w:r w:rsidR="00076539" w:rsidRPr="000C3BCE">
        <w:rPr>
          <w:rFonts w:ascii="Cambria" w:hAnsi="Cambria"/>
          <w:color w:val="000000" w:themeColor="text1"/>
          <w:lang w:val="es-ES" w:eastAsia="es-ES"/>
        </w:rPr>
        <w:t>.  Asimismo, denunciaron el uso excesivo y arbitrario de la figura de la reserva judicial de las investigaciones en los casos de criminalización, con lo que se impediría el acceso a expedientes a las personas acusadas y se restringiría el acceso a las audiencias a la prensa y observadores independientes</w:t>
      </w:r>
      <w:r w:rsidR="00076539" w:rsidRPr="000C3BCE">
        <w:rPr>
          <w:rStyle w:val="FootnoteReference"/>
          <w:rFonts w:ascii="Cambria" w:eastAsia="Cambria" w:hAnsi="Cambria" w:cs="Cambria"/>
          <w:color w:val="000000" w:themeColor="text1"/>
          <w:lang w:val="es-ES"/>
        </w:rPr>
        <w:footnoteReference w:id="229"/>
      </w:r>
      <w:r w:rsidR="00076539" w:rsidRPr="000C3BCE">
        <w:rPr>
          <w:rFonts w:ascii="Cambria" w:hAnsi="Cambria"/>
          <w:color w:val="000000" w:themeColor="text1"/>
          <w:lang w:val="es-ES"/>
        </w:rPr>
        <w:t>. En este sentido, organizaciones de la sociedad civil señalaron en audiencia pública que “</w:t>
      </w:r>
      <w:r w:rsidR="00076539" w:rsidRPr="000C3BCE">
        <w:rPr>
          <w:rStyle w:val="normaltextrun"/>
          <w:rFonts w:ascii="Cambria" w:hAnsi="Cambria" w:cs="Arial"/>
          <w:lang w:val="es-CR"/>
        </w:rPr>
        <w:t>la criminalización no es un fenómeno aislado, sino que es parte de una estrategia sistemática con los siguientes patrones: se inicia con una denuncia espuria; posteriormente se solicitan antejuicios o se emiten órdenes de aprehensión sin fundamento. Las investigaciones se declaran en reserva para obstaculizar el acceso a la justicia de los imputados, negar el acceso a la prensa y a la opinión pública</w:t>
      </w:r>
      <w:r w:rsidR="0060278E">
        <w:rPr>
          <w:rStyle w:val="normaltextrun"/>
          <w:rFonts w:ascii="Cambria" w:hAnsi="Cambria" w:cs="Arial"/>
          <w:lang w:val="es-CR"/>
        </w:rPr>
        <w:t>”</w:t>
      </w:r>
      <w:r w:rsidR="00B52CB2">
        <w:rPr>
          <w:rStyle w:val="FootnoteReference"/>
          <w:rFonts w:ascii="Cambria" w:hAnsi="Cambria" w:cs="Arial"/>
          <w:lang w:val="es-CR"/>
        </w:rPr>
        <w:footnoteReference w:id="230"/>
      </w:r>
      <w:r w:rsidR="00076539" w:rsidRPr="000C3BCE">
        <w:rPr>
          <w:rStyle w:val="normaltextrun"/>
          <w:rFonts w:ascii="Cambria" w:hAnsi="Cambria" w:cs="Arial"/>
          <w:lang w:val="es-CR"/>
        </w:rPr>
        <w:t>.</w:t>
      </w:r>
    </w:p>
    <w:p w14:paraId="2F941E0B" w14:textId="5BE9D018" w:rsidR="070464A2" w:rsidRPr="000C3BCE" w:rsidRDefault="119BBFFF" w:rsidP="00076539">
      <w:pPr>
        <w:pStyle w:val="IAPrrafo"/>
        <w:rPr>
          <w:rFonts w:ascii="Cambria" w:hAnsi="Cambria"/>
          <w:color w:val="000000" w:themeColor="text1"/>
          <w:lang w:val="es-ES"/>
        </w:rPr>
      </w:pPr>
      <w:r w:rsidRPr="000C3BCE">
        <w:rPr>
          <w:rFonts w:ascii="Cambria" w:hAnsi="Cambria"/>
          <w:color w:val="000000" w:themeColor="text1"/>
          <w:lang w:val="es-ES"/>
        </w:rPr>
        <w:t>Según fue indicado a la CIDH, “la persecución, el hostigamiento, la criminalización y el uso indebido de las herramientas legales son posibles porque no existe una real separación de poderes y, por lo tanto, no se cumple con las garantías judiciales” en estos casos</w:t>
      </w:r>
      <w:r w:rsidRPr="000C3BCE">
        <w:rPr>
          <w:rStyle w:val="FootnoteReference"/>
          <w:rFonts w:ascii="Cambria" w:eastAsia="Cambria" w:hAnsi="Cambria" w:cs="Cambria"/>
          <w:color w:val="000000" w:themeColor="text1"/>
          <w:lang w:val="es-ES"/>
        </w:rPr>
        <w:footnoteReference w:id="231"/>
      </w:r>
      <w:r w:rsidRPr="000C3BCE">
        <w:rPr>
          <w:rFonts w:ascii="Cambria" w:hAnsi="Cambria"/>
          <w:color w:val="000000" w:themeColor="text1"/>
          <w:lang w:val="es-ES" w:eastAsia="es-ES"/>
        </w:rPr>
        <w:t xml:space="preserve">. </w:t>
      </w:r>
      <w:r w:rsidR="00076539" w:rsidRPr="000C3BCE">
        <w:rPr>
          <w:rFonts w:ascii="Cambria" w:hAnsi="Cambria"/>
          <w:color w:val="000000" w:themeColor="text1"/>
          <w:lang w:val="es-ES" w:eastAsia="es-ES"/>
        </w:rPr>
        <w:t xml:space="preserve">Particularmente, organizaciones de la </w:t>
      </w:r>
      <w:r w:rsidR="00076539" w:rsidRPr="000C3BCE">
        <w:rPr>
          <w:rFonts w:ascii="Cambria" w:hAnsi="Cambria"/>
          <w:color w:val="000000" w:themeColor="text1"/>
          <w:lang w:val="es-ES" w:eastAsia="es-ES"/>
        </w:rPr>
        <w:lastRenderedPageBreak/>
        <w:t xml:space="preserve">sociedad civil denunciaron la ampliación de investigación de manera arbitraria e ilegal; la emisión de resoluciones sin sustento fáctico, </w:t>
      </w:r>
      <w:r w:rsidR="00A50350" w:rsidRPr="000C3BCE">
        <w:rPr>
          <w:rFonts w:ascii="Cambria" w:hAnsi="Cambria"/>
          <w:color w:val="000000" w:themeColor="text1"/>
          <w:lang w:val="es-ES" w:eastAsia="es-ES"/>
        </w:rPr>
        <w:t>jurídico</w:t>
      </w:r>
      <w:r w:rsidR="00076539" w:rsidRPr="000C3BCE">
        <w:rPr>
          <w:rFonts w:ascii="Cambria" w:hAnsi="Cambria"/>
          <w:color w:val="000000" w:themeColor="text1"/>
          <w:lang w:val="es-ES" w:eastAsia="es-ES"/>
        </w:rPr>
        <w:t xml:space="preserve"> y probatorio; </w:t>
      </w:r>
      <w:r w:rsidR="00A50350" w:rsidRPr="000C3BCE">
        <w:rPr>
          <w:rFonts w:ascii="Cambria" w:hAnsi="Cambria"/>
          <w:color w:val="000000" w:themeColor="text1"/>
          <w:lang w:val="es-ES" w:eastAsia="es-ES"/>
        </w:rPr>
        <w:t>órdenes</w:t>
      </w:r>
      <w:r w:rsidR="00076539" w:rsidRPr="000C3BCE">
        <w:rPr>
          <w:rFonts w:ascii="Cambria" w:hAnsi="Cambria"/>
          <w:color w:val="000000" w:themeColor="text1"/>
          <w:lang w:val="es-ES" w:eastAsia="es-ES"/>
        </w:rPr>
        <w:t xml:space="preserve"> de </w:t>
      </w:r>
      <w:r w:rsidR="00A50350" w:rsidRPr="000C3BCE">
        <w:rPr>
          <w:rFonts w:ascii="Cambria" w:hAnsi="Cambria"/>
          <w:color w:val="000000" w:themeColor="text1"/>
          <w:lang w:val="es-ES" w:eastAsia="es-ES"/>
        </w:rPr>
        <w:t>aprehensión</w:t>
      </w:r>
      <w:r w:rsidR="00076539" w:rsidRPr="000C3BCE">
        <w:rPr>
          <w:rFonts w:ascii="Cambria" w:hAnsi="Cambria"/>
          <w:color w:val="000000" w:themeColor="text1"/>
          <w:lang w:val="es-ES" w:eastAsia="es-ES"/>
        </w:rPr>
        <w:t xml:space="preserve"> que no cuentan con una investigación objetiva e idóneo; la utilización de la figura de aceptación de cargos para coaccionar a las personas involucradas a aceptar hechos inexistentes y a declarar en contra de otras personas imputadas</w:t>
      </w:r>
      <w:r w:rsidR="00076539" w:rsidRPr="000C3BCE">
        <w:rPr>
          <w:rStyle w:val="FootnoteReference"/>
          <w:rFonts w:ascii="Cambria" w:eastAsia="Cambria" w:hAnsi="Cambria" w:cs="Cambria"/>
          <w:color w:val="000000" w:themeColor="text1"/>
          <w:lang w:val="es-ES"/>
        </w:rPr>
        <w:footnoteReference w:id="232"/>
      </w:r>
      <w:r w:rsidR="00076539" w:rsidRPr="000C3BCE">
        <w:rPr>
          <w:rFonts w:ascii="Cambria" w:hAnsi="Cambria"/>
          <w:color w:val="000000" w:themeColor="text1"/>
          <w:lang w:val="es-ES" w:eastAsia="es-ES"/>
        </w:rPr>
        <w:t>.  Asimismo, denunciaron el uso excesivo y arbitrario de la figura de la reserva judicial de las investigaciones en los casos de criminalización, con lo que se impediría el acceso a expedientes a las personas acusadas y se restringiría el acceso a las audiencias a la prensa y observadores independientes</w:t>
      </w:r>
      <w:r w:rsidR="00076539" w:rsidRPr="000C3BCE">
        <w:rPr>
          <w:rStyle w:val="FootnoteReference"/>
          <w:rFonts w:ascii="Cambria" w:eastAsia="Cambria" w:hAnsi="Cambria" w:cs="Cambria"/>
          <w:color w:val="000000" w:themeColor="text1"/>
          <w:lang w:val="es-ES"/>
        </w:rPr>
        <w:footnoteReference w:id="233"/>
      </w:r>
      <w:r w:rsidR="00076539" w:rsidRPr="000C3BCE">
        <w:rPr>
          <w:rFonts w:ascii="Cambria" w:hAnsi="Cambria"/>
          <w:color w:val="000000" w:themeColor="text1"/>
          <w:lang w:val="es-ES"/>
        </w:rPr>
        <w:t>. En este sentido, organizaciones de la sociedad civil señalaron en audiencia pública que “</w:t>
      </w:r>
      <w:r w:rsidR="00076539" w:rsidRPr="000C3BCE">
        <w:rPr>
          <w:rStyle w:val="normaltextrun"/>
          <w:rFonts w:ascii="Cambria" w:hAnsi="Cambria" w:cs="Arial"/>
          <w:lang w:val="es-CR"/>
        </w:rPr>
        <w:t>la criminalización no es un fenómeno aislado, sino que es parte de una estrategia sistemática con los siguientes patrones: se inicia con una denuncia espuria; posteriormente se solicitan antejuicios o se emiten órdenes de aprehensión sin fundamento. Las investigaciones se declaran en reserva para obstaculizar el acceso a la justicia de los imputados, negar el acceso a la prensa y a la opinión pública</w:t>
      </w:r>
      <w:r w:rsidR="0060278E">
        <w:rPr>
          <w:rStyle w:val="normaltextrun"/>
          <w:rFonts w:ascii="Cambria" w:hAnsi="Cambria" w:cs="Arial"/>
          <w:lang w:val="es-CR"/>
        </w:rPr>
        <w:t>”</w:t>
      </w:r>
      <w:r w:rsidR="00076539" w:rsidRPr="000C3BCE">
        <w:rPr>
          <w:rStyle w:val="normaltextrun"/>
          <w:rFonts w:ascii="Cambria" w:hAnsi="Cambria" w:cs="Arial"/>
          <w:vertAlign w:val="superscript"/>
          <w:lang w:val="es-CR"/>
        </w:rPr>
        <w:footnoteReference w:id="234"/>
      </w:r>
      <w:r w:rsidR="00076539" w:rsidRPr="000C3BCE">
        <w:rPr>
          <w:rStyle w:val="normaltextrun"/>
          <w:rFonts w:ascii="Cambria" w:hAnsi="Cambria" w:cs="Arial"/>
          <w:lang w:val="es-CR"/>
        </w:rPr>
        <w:t>.</w:t>
      </w:r>
    </w:p>
    <w:p w14:paraId="789DEF36" w14:textId="37D9C409" w:rsidR="119BBFFF" w:rsidRPr="000C3BCE" w:rsidRDefault="119BBFFF" w:rsidP="6CEF8107">
      <w:pPr>
        <w:pStyle w:val="IAPrrafo"/>
        <w:rPr>
          <w:rFonts w:ascii="Cambria" w:hAnsi="Cambria"/>
          <w:color w:val="000000" w:themeColor="text1"/>
          <w:lang w:val="es-ES"/>
        </w:rPr>
      </w:pPr>
      <w:r w:rsidRPr="000C3BCE">
        <w:rPr>
          <w:rFonts w:ascii="Cambria" w:hAnsi="Cambria"/>
          <w:color w:val="000000" w:themeColor="text1"/>
          <w:lang w:val="es-ES"/>
        </w:rPr>
        <w:t>A continuación, la CIDH presenta información sobre los casos analizados en 2023 relacionados con la criminalización y privación de la libertad.</w:t>
      </w:r>
    </w:p>
    <w:p w14:paraId="00E6849A" w14:textId="3D6A2B03" w:rsidR="119BBFFF" w:rsidRPr="000C3BCE" w:rsidRDefault="119BBFFF" w:rsidP="00D74047">
      <w:pPr>
        <w:pStyle w:val="IASubttulo3"/>
        <w:numPr>
          <w:ilvl w:val="0"/>
          <w:numId w:val="25"/>
        </w:numPr>
        <w:ind w:hanging="731"/>
        <w:rPr>
          <w:color w:val="000000" w:themeColor="text1"/>
          <w:lang w:val="es-ES"/>
        </w:rPr>
      </w:pPr>
      <w:bookmarkStart w:id="19" w:name="_Toc162358193"/>
      <w:r w:rsidRPr="000C3BCE">
        <w:rPr>
          <w:color w:val="000000" w:themeColor="text1"/>
          <w:lang w:val="es-ES"/>
        </w:rPr>
        <w:t>Casos de criminalización y privación de la libertad</w:t>
      </w:r>
      <w:bookmarkEnd w:id="19"/>
      <w:r w:rsidRPr="000C3BCE">
        <w:rPr>
          <w:color w:val="000000" w:themeColor="text1"/>
          <w:lang w:val="es-ES"/>
        </w:rPr>
        <w:t xml:space="preserve"> </w:t>
      </w:r>
    </w:p>
    <w:p w14:paraId="6FE105CE" w14:textId="0306E0C5" w:rsidR="119BBFFF" w:rsidRPr="000C3BCE" w:rsidRDefault="119BBFFF" w:rsidP="6CEF8107">
      <w:pPr>
        <w:pStyle w:val="IAPrrafo"/>
        <w:rPr>
          <w:rFonts w:ascii="Cambria" w:hAnsi="Cambria"/>
          <w:color w:val="000000" w:themeColor="text1"/>
          <w:lang w:val="es-ES"/>
        </w:rPr>
      </w:pPr>
      <w:r w:rsidRPr="000C3BCE">
        <w:rPr>
          <w:rFonts w:ascii="Cambria" w:hAnsi="Cambria"/>
          <w:color w:val="000000" w:themeColor="text1"/>
          <w:lang w:val="es-ES"/>
        </w:rPr>
        <w:t xml:space="preserve">El 16 de enero de 2023, la CIDH tomó conocimiento sobre </w:t>
      </w:r>
      <w:r w:rsidRPr="000C3BCE">
        <w:rPr>
          <w:rFonts w:ascii="Cambria" w:eastAsia="Cambria" w:hAnsi="Cambria" w:cs="Cambria"/>
          <w:color w:val="000000" w:themeColor="text1"/>
          <w:lang w:val="es-ES"/>
        </w:rPr>
        <w:t>nuevas órdenes de captura anunciadas por la FECI</w:t>
      </w:r>
      <w:r w:rsidRPr="000C3BCE">
        <w:rPr>
          <w:rFonts w:ascii="Cambria" w:hAnsi="Cambria"/>
          <w:color w:val="000000" w:themeColor="text1"/>
          <w:lang w:val="es-ES"/>
        </w:rPr>
        <w:t xml:space="preserve"> </w:t>
      </w:r>
      <w:r w:rsidRPr="000C3BCE">
        <w:rPr>
          <w:rFonts w:ascii="Cambria" w:eastAsia="Cambria" w:hAnsi="Cambria" w:cs="Cambria"/>
          <w:color w:val="000000" w:themeColor="text1"/>
          <w:lang w:val="es-ES"/>
        </w:rPr>
        <w:t>en contra de Thelma Aldana, exfiscal general del MP, la exsecretaria del MP, Mayra Veliz y el exmandatario de la CICIG, David Gaitán, por su trabajo en el caso denominado “Acuerdos Fraudulentos Corrupción e Impunidad”, relacionado con la investigación de la empresa brasileña Odebrecht en Guatemala</w:t>
      </w:r>
      <w:r w:rsidRPr="000C3BCE">
        <w:rPr>
          <w:rStyle w:val="FootnoteReference"/>
          <w:rFonts w:ascii="Cambria" w:eastAsia="Cambria" w:hAnsi="Cambria" w:cs="Cambria"/>
          <w:color w:val="000000" w:themeColor="text1"/>
          <w:lang w:val="es-ES"/>
        </w:rPr>
        <w:footnoteReference w:id="235"/>
      </w:r>
      <w:r w:rsidRPr="000C3BCE">
        <w:rPr>
          <w:rFonts w:ascii="Cambria" w:eastAsia="Cambria" w:hAnsi="Cambria" w:cs="Cambria"/>
          <w:color w:val="000000" w:themeColor="text1"/>
          <w:lang w:val="es-ES"/>
        </w:rPr>
        <w:t>. El mismo día, el MP anunció el inicio de una investigación en contra del exmandatario de la CICIG, Iván Velásquez, y la exfuncionaria de esa Comisión, Luz Adriana Camargo</w:t>
      </w:r>
      <w:r w:rsidRPr="000C3BCE">
        <w:rPr>
          <w:rStyle w:val="FootnoteReference"/>
          <w:rFonts w:ascii="Cambria" w:eastAsia="Cambria" w:hAnsi="Cambria" w:cs="Cambria"/>
          <w:color w:val="000000" w:themeColor="text1"/>
          <w:lang w:val="es-ES"/>
        </w:rPr>
        <w:footnoteReference w:id="236"/>
      </w:r>
      <w:r w:rsidRPr="000C3BCE">
        <w:rPr>
          <w:rFonts w:ascii="Cambria" w:eastAsia="Cambria" w:hAnsi="Cambria" w:cs="Cambria"/>
          <w:color w:val="000000" w:themeColor="text1"/>
          <w:lang w:val="es-ES"/>
        </w:rPr>
        <w:t xml:space="preserve">. </w:t>
      </w:r>
      <w:r w:rsidRPr="000C3BCE">
        <w:rPr>
          <w:rFonts w:ascii="Cambria" w:hAnsi="Cambria"/>
          <w:color w:val="000000" w:themeColor="text1"/>
          <w:lang w:val="es-ES"/>
        </w:rPr>
        <w:t>Al respecto, el portavoz del Secretario General de las Naciones Unidas recordó al Estado que, según el acuerdo firmado para el establecimiento de la CICIG, su personal internacional mantiene privilegios e inmunidades pese a que ya no ocupen sus cargos</w:t>
      </w:r>
      <w:r w:rsidRPr="000C3BCE">
        <w:rPr>
          <w:rFonts w:ascii="Cambria" w:hAnsi="Cambria"/>
          <w:color w:val="000000" w:themeColor="text1"/>
          <w:vertAlign w:val="superscript"/>
          <w:lang w:val="es-ES"/>
        </w:rPr>
        <w:footnoteReference w:id="237"/>
      </w:r>
      <w:r w:rsidRPr="000C3BCE">
        <w:rPr>
          <w:rFonts w:ascii="Cambria" w:hAnsi="Cambria"/>
          <w:color w:val="000000" w:themeColor="text1"/>
          <w:lang w:val="es-ES"/>
        </w:rPr>
        <w:t>. </w:t>
      </w:r>
    </w:p>
    <w:p w14:paraId="57B2A06F" w14:textId="58D39773" w:rsidR="119BBFFF" w:rsidRPr="00B6783D" w:rsidRDefault="119BBFFF" w:rsidP="6CEF8107">
      <w:pPr>
        <w:pStyle w:val="IAPrrafo"/>
        <w:rPr>
          <w:rFonts w:ascii="Cambria" w:hAnsi="Cambria"/>
          <w:color w:val="000000" w:themeColor="text1"/>
          <w:szCs w:val="20"/>
          <w:lang w:val="es-ES"/>
        </w:rPr>
      </w:pPr>
      <w:r w:rsidRPr="000C3BCE">
        <w:rPr>
          <w:rFonts w:ascii="Cambria" w:eastAsia="Cambria" w:hAnsi="Cambria" w:cs="Cambria"/>
          <w:color w:val="000000" w:themeColor="text1"/>
          <w:lang w:val="es-ES"/>
        </w:rPr>
        <w:t xml:space="preserve">El 16 de marzo, el exfiscal de derechos humanos, Orlando Salvador López, fue detenido por el alegado </w:t>
      </w:r>
      <w:r w:rsidRPr="000C3BCE">
        <w:rPr>
          <w:rFonts w:ascii="Cambria" w:eastAsiaTheme="minorEastAsia" w:hAnsi="Cambria"/>
          <w:color w:val="000000" w:themeColor="text1"/>
          <w:lang w:val="es-ES"/>
        </w:rPr>
        <w:t>delito</w:t>
      </w:r>
      <w:r w:rsidRPr="000C3BCE">
        <w:rPr>
          <w:rFonts w:ascii="Cambria" w:eastAsia="Cambria" w:hAnsi="Cambria" w:cs="Cambria"/>
          <w:color w:val="000000" w:themeColor="text1"/>
          <w:lang w:val="es-ES"/>
        </w:rPr>
        <w:t xml:space="preserve"> de abuso de autoridad en forma continuada</w:t>
      </w:r>
      <w:r w:rsidRPr="000C3BCE">
        <w:rPr>
          <w:rStyle w:val="FootnoteReference"/>
          <w:rFonts w:ascii="Cambria" w:eastAsia="Cambria" w:hAnsi="Cambria" w:cs="Cambria"/>
          <w:color w:val="000000" w:themeColor="text1"/>
          <w:lang w:val="es-ES"/>
        </w:rPr>
        <w:footnoteReference w:id="238"/>
      </w:r>
      <w:r w:rsidRPr="000C3BCE">
        <w:rPr>
          <w:rFonts w:ascii="Cambria" w:eastAsia="Cambria" w:hAnsi="Cambria" w:cs="Cambria"/>
          <w:color w:val="000000" w:themeColor="text1"/>
          <w:lang w:val="es-ES"/>
        </w:rPr>
        <w:t xml:space="preserve">. </w:t>
      </w:r>
      <w:r w:rsidRPr="000C3BCE">
        <w:rPr>
          <w:rFonts w:ascii="Cambria" w:hAnsi="Cambria"/>
          <w:color w:val="000000" w:themeColor="text1"/>
          <w:lang w:val="es-ES" w:eastAsia="es-ES"/>
        </w:rPr>
        <w:t xml:space="preserve">De acuerdo con información pública, la Fundación Contra el Terrorismo (FCT) sería querellante adhesivo del proceso y responsabilizó al exfiscal de la “captura ilegal” de “veteranos de guerra”. En su trabajo en la Fiscalía de Derechos Humanos, el Sr. López lideró la persecución penal de hechos vinculados con graves violaciones de derechos humanos en el marco del conflicto armado interno, incluyendo </w:t>
      </w:r>
      <w:r w:rsidRPr="000C3BCE">
        <w:rPr>
          <w:rFonts w:ascii="Cambria" w:eastAsia="Cambria" w:hAnsi="Cambria" w:cs="Cambria"/>
          <w:color w:val="000000" w:themeColor="text1"/>
          <w:lang w:val="es-ES"/>
        </w:rPr>
        <w:t>la acusación por genocidio contra Efraín Ríos Montt</w:t>
      </w:r>
      <w:r w:rsidRPr="000C3BCE">
        <w:rPr>
          <w:rStyle w:val="FootnoteReference"/>
          <w:rFonts w:ascii="Cambria" w:hAnsi="Cambria"/>
          <w:color w:val="000000" w:themeColor="text1"/>
          <w:lang w:val="es-ES" w:eastAsia="es-ES"/>
        </w:rPr>
        <w:footnoteReference w:id="239"/>
      </w:r>
      <w:r w:rsidRPr="000C3BCE">
        <w:rPr>
          <w:rFonts w:ascii="Cambria" w:hAnsi="Cambria"/>
          <w:color w:val="000000" w:themeColor="text1"/>
          <w:lang w:val="es-ES" w:eastAsia="es-ES"/>
        </w:rPr>
        <w:t xml:space="preserve">. El 21 de marzo el Juzgado </w:t>
      </w:r>
      <w:r w:rsidRPr="000C3BCE">
        <w:rPr>
          <w:rFonts w:ascii="Cambria" w:hAnsi="Cambria"/>
          <w:color w:val="000000" w:themeColor="text1"/>
          <w:lang w:val="es-ES" w:eastAsia="es-ES"/>
        </w:rPr>
        <w:lastRenderedPageBreak/>
        <w:t xml:space="preserve">Quinto de Primera Instancia Penal, Narcoactividad y Delitos contra el Ambiente decretó </w:t>
      </w:r>
      <w:r w:rsidRPr="00B6783D">
        <w:rPr>
          <w:rFonts w:ascii="Cambria" w:hAnsi="Cambria"/>
          <w:color w:val="000000" w:themeColor="text1"/>
          <w:szCs w:val="20"/>
          <w:lang w:val="es-ES" w:eastAsia="es-ES"/>
        </w:rPr>
        <w:t>medidas sustitutivas a favor del Sr. López consistentes en arresto domiciliario y la prohibición de salir del país, entre otras</w:t>
      </w:r>
      <w:r w:rsidRPr="00B6783D">
        <w:rPr>
          <w:rStyle w:val="FootnoteReference"/>
          <w:rFonts w:ascii="Cambria" w:hAnsi="Cambria"/>
          <w:color w:val="000000" w:themeColor="text1"/>
          <w:szCs w:val="20"/>
          <w:lang w:val="es-ES"/>
        </w:rPr>
        <w:footnoteReference w:id="240"/>
      </w:r>
      <w:r w:rsidRPr="00B6783D">
        <w:rPr>
          <w:rFonts w:ascii="Cambria" w:hAnsi="Cambria"/>
          <w:color w:val="000000" w:themeColor="text1"/>
          <w:szCs w:val="20"/>
          <w:lang w:val="es-ES"/>
        </w:rPr>
        <w:t xml:space="preserve">. </w:t>
      </w:r>
    </w:p>
    <w:p w14:paraId="33C24E1A" w14:textId="07CDEC9F" w:rsidR="00215B37" w:rsidRPr="00B6783D" w:rsidRDefault="119BBFFF" w:rsidP="00215B37">
      <w:pPr>
        <w:pStyle w:val="IAPrrafo"/>
        <w:rPr>
          <w:rFonts w:ascii="Cambria" w:hAnsi="Cambria"/>
          <w:color w:val="000000" w:themeColor="text1"/>
          <w:szCs w:val="20"/>
          <w:lang w:val="es-ES"/>
        </w:rPr>
      </w:pPr>
      <w:r w:rsidRPr="00B6783D">
        <w:rPr>
          <w:rFonts w:ascii="Cambria" w:eastAsiaTheme="minorEastAsia" w:hAnsi="Cambria"/>
          <w:color w:val="000000" w:themeColor="text1"/>
          <w:szCs w:val="20"/>
          <w:lang w:val="es-ES"/>
        </w:rPr>
        <w:t>El</w:t>
      </w:r>
      <w:r w:rsidRPr="00B6783D">
        <w:rPr>
          <w:rFonts w:ascii="Cambria" w:eastAsia="Cambria" w:hAnsi="Cambria" w:cs="Cambria"/>
          <w:color w:val="000000" w:themeColor="text1"/>
          <w:szCs w:val="20"/>
          <w:lang w:val="es-ES"/>
        </w:rPr>
        <w:t xml:space="preserve"> 24 de marzo, la FECI anunció la apertura de un caso por supuesto lavado de dinero en contra del excomisionado de la CICIG, Francisco Javier Dall’Anese Ruíz, así como en contra del exjefe de la FECI, Juan Francisco Sandoval</w:t>
      </w:r>
      <w:r w:rsidRPr="00B6783D">
        <w:rPr>
          <w:rStyle w:val="FootnoteReference"/>
          <w:rFonts w:ascii="Cambria" w:eastAsia="Cambria" w:hAnsi="Cambria" w:cs="Cambria"/>
          <w:color w:val="000000" w:themeColor="text1"/>
          <w:szCs w:val="20"/>
          <w:lang w:val="es-ES"/>
        </w:rPr>
        <w:footnoteReference w:id="241"/>
      </w:r>
      <w:r w:rsidRPr="00B6783D">
        <w:rPr>
          <w:rFonts w:ascii="Cambria" w:eastAsia="Cambria" w:hAnsi="Cambria" w:cs="Cambria"/>
          <w:color w:val="000000" w:themeColor="text1"/>
          <w:szCs w:val="20"/>
          <w:lang w:val="es-ES"/>
        </w:rPr>
        <w:t xml:space="preserve">. En relación con estos hechos, </w:t>
      </w:r>
      <w:r w:rsidRPr="00B6783D">
        <w:rPr>
          <w:rFonts w:ascii="Cambria" w:hAnsi="Cambria"/>
          <w:color w:val="000000" w:themeColor="text1"/>
          <w:szCs w:val="20"/>
          <w:lang w:val="es-ES"/>
        </w:rPr>
        <w:t xml:space="preserve">el 30 marzo de 2023, el Alto Comisionado de las Naciones Unidas para los Derechos Humanos </w:t>
      </w:r>
      <w:r w:rsidRPr="00B6783D">
        <w:rPr>
          <w:rFonts w:ascii="Cambria" w:eastAsia="Cambria" w:hAnsi="Cambria" w:cs="Cambria"/>
          <w:color w:val="000000" w:themeColor="text1"/>
          <w:szCs w:val="20"/>
          <w:lang w:val="es-ES"/>
        </w:rPr>
        <w:t xml:space="preserve">indicó </w:t>
      </w:r>
      <w:r w:rsidRPr="00B6783D">
        <w:rPr>
          <w:rFonts w:ascii="Cambria" w:hAnsi="Cambria"/>
          <w:color w:val="000000" w:themeColor="text1"/>
          <w:szCs w:val="20"/>
          <w:lang w:val="es-ES"/>
        </w:rPr>
        <w:t>que resultaba preocupante el uso de “procedimientos administrativos y penales en aparente represalia contra quienes participan en la investigación y persecución de casos de corrupción o graves violaciones de derechos humanos cometidas durante el conflicto armado</w:t>
      </w:r>
      <w:r w:rsidR="0060278E" w:rsidRPr="00B6783D">
        <w:rPr>
          <w:rFonts w:ascii="Cambria" w:hAnsi="Cambria"/>
          <w:color w:val="000000" w:themeColor="text1"/>
          <w:szCs w:val="20"/>
          <w:lang w:val="es-ES"/>
        </w:rPr>
        <w:t>”</w:t>
      </w:r>
      <w:r w:rsidRPr="00B6783D">
        <w:rPr>
          <w:rFonts w:ascii="Cambria" w:hAnsi="Cambria"/>
          <w:color w:val="000000" w:themeColor="text1"/>
          <w:szCs w:val="20"/>
          <w:vertAlign w:val="superscript"/>
          <w:lang w:val="es-ES"/>
        </w:rPr>
        <w:footnoteReference w:id="242"/>
      </w:r>
      <w:r w:rsidRPr="00B6783D">
        <w:rPr>
          <w:rFonts w:ascii="Cambria" w:hAnsi="Cambria"/>
          <w:color w:val="000000" w:themeColor="text1"/>
          <w:szCs w:val="20"/>
          <w:lang w:val="es-ES"/>
        </w:rPr>
        <w:t>. En tal sentido, reiteró “su alarma por la erosión del Estado de Derecho en Guatemala, donde los funcionarios de justicia, incluidos los que trabajaron o cooperaron con la Comisión Internacional contra la Impunidad (CICIG), respaldada por la ONU, son objeto de intimidación, acoso y criminalización</w:t>
      </w:r>
      <w:r w:rsidR="0060278E" w:rsidRPr="00B6783D">
        <w:rPr>
          <w:rFonts w:ascii="Cambria" w:hAnsi="Cambria"/>
          <w:color w:val="000000" w:themeColor="text1"/>
          <w:szCs w:val="20"/>
          <w:lang w:val="es-ES"/>
        </w:rPr>
        <w:t>”</w:t>
      </w:r>
      <w:r w:rsidRPr="00B6783D">
        <w:rPr>
          <w:rFonts w:ascii="Cambria" w:hAnsi="Cambria"/>
          <w:color w:val="000000" w:themeColor="text1"/>
          <w:szCs w:val="20"/>
          <w:vertAlign w:val="superscript"/>
          <w:lang w:val="es-ES"/>
        </w:rPr>
        <w:footnoteReference w:id="243"/>
      </w:r>
      <w:r w:rsidRPr="00B6783D">
        <w:rPr>
          <w:rFonts w:ascii="Cambria" w:hAnsi="Cambria"/>
          <w:color w:val="000000" w:themeColor="text1"/>
          <w:szCs w:val="20"/>
          <w:lang w:val="es-ES"/>
        </w:rPr>
        <w:t xml:space="preserve">. </w:t>
      </w:r>
      <w:bookmarkStart w:id="20" w:name="_Hlk154926618"/>
      <w:r w:rsidR="00215B37" w:rsidRPr="00B6783D">
        <w:rPr>
          <w:rFonts w:ascii="Cambria" w:hAnsi="Cambria"/>
          <w:color w:val="000000" w:themeColor="text1"/>
          <w:szCs w:val="20"/>
          <w:lang w:val="es-ES"/>
        </w:rPr>
        <w:t>En relación con este caso, el Estado de Guatemala reiteró a la CIDH que, “el Ministerio Público lleva a cabo la persecución penal con estricto apego al ordenamiento jurídico y al principio de objetividad, sin ningún sesgo político, priorización de estatus social, o por cumplir con un número estadístico</w:t>
      </w:r>
      <w:r w:rsidR="0060278E" w:rsidRPr="00B6783D">
        <w:rPr>
          <w:rFonts w:ascii="Cambria" w:hAnsi="Cambria"/>
          <w:color w:val="000000" w:themeColor="text1"/>
          <w:szCs w:val="20"/>
          <w:lang w:val="es-ES"/>
        </w:rPr>
        <w:t>”</w:t>
      </w:r>
      <w:r w:rsidR="00215B37" w:rsidRPr="00B6783D">
        <w:rPr>
          <w:rStyle w:val="FootnoteReference"/>
          <w:rFonts w:ascii="Cambria" w:eastAsiaTheme="minorEastAsia" w:hAnsi="Cambria" w:cstheme="minorBidi"/>
          <w:color w:val="000000" w:themeColor="text1"/>
          <w:szCs w:val="20"/>
        </w:rPr>
        <w:footnoteReference w:id="244"/>
      </w:r>
      <w:r w:rsidR="00215B37" w:rsidRPr="00B6783D">
        <w:rPr>
          <w:rFonts w:ascii="Cambria" w:hAnsi="Cambria"/>
          <w:color w:val="000000" w:themeColor="text1"/>
          <w:szCs w:val="20"/>
          <w:lang w:val="es-ES"/>
        </w:rPr>
        <w:t>.</w:t>
      </w:r>
      <w:bookmarkEnd w:id="20"/>
    </w:p>
    <w:p w14:paraId="33DEBB0A" w14:textId="75F5AA1F" w:rsidR="119BBFFF" w:rsidRPr="00B6783D" w:rsidRDefault="119BBFFF" w:rsidP="6CEF8107">
      <w:pPr>
        <w:pStyle w:val="IAPrrafo"/>
        <w:rPr>
          <w:rFonts w:ascii="Cambria" w:hAnsi="Cambria"/>
          <w:color w:val="000000" w:themeColor="text1"/>
          <w:szCs w:val="20"/>
          <w:lang w:val="es-ES"/>
        </w:rPr>
      </w:pPr>
      <w:r w:rsidRPr="00B6783D">
        <w:rPr>
          <w:rFonts w:ascii="Cambria" w:eastAsia="Cambria" w:hAnsi="Cambria" w:cs="Cambria"/>
          <w:color w:val="000000" w:themeColor="text1"/>
          <w:szCs w:val="20"/>
          <w:lang w:val="es-ES"/>
        </w:rPr>
        <w:t xml:space="preserve">El 3 de mayo, el Juzgado Séptimo Penal </w:t>
      </w:r>
      <w:r w:rsidRPr="00B6783D">
        <w:rPr>
          <w:rFonts w:ascii="Cambria" w:hAnsi="Cambria"/>
          <w:color w:val="000000" w:themeColor="text1"/>
          <w:szCs w:val="20"/>
          <w:lang w:val="es-ES"/>
        </w:rPr>
        <w:t xml:space="preserve">emitió nuevas órdenes de aprehensión en contra de Thelma Aldana, exfiscal general, por la posible comisión de los delitos de asociación ilícita, extorsión, falsedad ideológica, abuso de autoridad, incumplimiento de deberes y resoluciones violatorias a la constitución; Juan Francisco Sandoval, </w:t>
      </w:r>
      <w:r w:rsidRPr="00B6783D">
        <w:rPr>
          <w:rFonts w:ascii="Cambria" w:eastAsia="Cambria" w:hAnsi="Cambria" w:cs="Cambria"/>
          <w:color w:val="000000" w:themeColor="text1"/>
          <w:szCs w:val="20"/>
          <w:lang w:val="es-ES"/>
        </w:rPr>
        <w:t>exjefe de la FECI</w:t>
      </w:r>
      <w:r w:rsidRPr="00B6783D">
        <w:rPr>
          <w:rFonts w:ascii="Cambria" w:hAnsi="Cambria"/>
          <w:color w:val="000000" w:themeColor="text1"/>
          <w:szCs w:val="20"/>
          <w:lang w:val="es-ES"/>
        </w:rPr>
        <w:t xml:space="preserve">, por la posible comisión de los delitos de asociación ilícita, abuso de autoridad e incumplimiento de deberes; y en contra de Erika Lorena Aifán, </w:t>
      </w:r>
      <w:r w:rsidRPr="00B6783D">
        <w:rPr>
          <w:rFonts w:ascii="Cambria" w:eastAsia="Cambria" w:hAnsi="Cambria" w:cs="Cambria"/>
          <w:color w:val="000000" w:themeColor="text1"/>
          <w:szCs w:val="20"/>
          <w:lang w:val="es-ES"/>
        </w:rPr>
        <w:t xml:space="preserve">exjueza de Mayor Riesgo, </w:t>
      </w:r>
      <w:r w:rsidRPr="00B6783D">
        <w:rPr>
          <w:rFonts w:ascii="Cambria" w:hAnsi="Cambria"/>
          <w:color w:val="000000" w:themeColor="text1"/>
          <w:szCs w:val="20"/>
          <w:lang w:val="es-ES"/>
        </w:rPr>
        <w:t>por la posible comisión de los delitos de asociación ilícita, usurpación de funciones, falsedad ideológica, abuso de autoridad y prevaricato</w:t>
      </w:r>
      <w:r w:rsidRPr="00B6783D">
        <w:rPr>
          <w:rFonts w:ascii="Cambria" w:eastAsia="Cambria" w:hAnsi="Cambria" w:cs="Cambria"/>
          <w:color w:val="000000" w:themeColor="text1"/>
          <w:szCs w:val="20"/>
          <w:lang w:val="es-ES"/>
        </w:rPr>
        <w:t>. Lo anterior, como consecuencia de</w:t>
      </w:r>
      <w:r w:rsidRPr="00B6783D">
        <w:rPr>
          <w:rFonts w:ascii="Cambria" w:hAnsi="Cambria"/>
          <w:color w:val="000000" w:themeColor="text1"/>
          <w:szCs w:val="20"/>
          <w:lang w:val="es-ES"/>
        </w:rPr>
        <w:t xml:space="preserve"> denuncias presentadas por las personas investigadas y acusadas por hechos de </w:t>
      </w:r>
      <w:r w:rsidRPr="00B6783D">
        <w:rPr>
          <w:rFonts w:ascii="Cambria" w:eastAsia="Cambria" w:hAnsi="Cambria" w:cs="Cambria"/>
          <w:color w:val="000000" w:themeColor="text1"/>
          <w:szCs w:val="20"/>
          <w:lang w:val="es-ES"/>
        </w:rPr>
        <w:t>corrupción en el marco del caso denominado “Fénix”</w:t>
      </w:r>
      <w:r w:rsidRPr="00B6783D">
        <w:rPr>
          <w:rStyle w:val="FootnoteReference"/>
          <w:rFonts w:ascii="Cambria" w:eastAsia="Cambria" w:hAnsi="Cambria" w:cs="Cambria"/>
          <w:color w:val="000000" w:themeColor="text1"/>
          <w:szCs w:val="20"/>
          <w:lang w:val="es-ES"/>
        </w:rPr>
        <w:footnoteReference w:id="245"/>
      </w:r>
      <w:r w:rsidRPr="00B6783D">
        <w:rPr>
          <w:rFonts w:ascii="Cambria" w:hAnsi="Cambria"/>
          <w:color w:val="000000" w:themeColor="text1"/>
          <w:szCs w:val="20"/>
          <w:lang w:val="es-ES" w:eastAsia="es-ES"/>
        </w:rPr>
        <w:t xml:space="preserve">. </w:t>
      </w:r>
    </w:p>
    <w:p w14:paraId="01CED6CD" w14:textId="3C0224E6" w:rsidR="119BBFFF" w:rsidRPr="000C3BCE" w:rsidRDefault="119BBFFF" w:rsidP="6CEF8107">
      <w:pPr>
        <w:pStyle w:val="IAPrrafo"/>
        <w:rPr>
          <w:rFonts w:ascii="Cambria" w:hAnsi="Cambria"/>
          <w:color w:val="000000" w:themeColor="text1"/>
          <w:lang w:val="es-ES"/>
        </w:rPr>
      </w:pPr>
      <w:r w:rsidRPr="00B6783D">
        <w:rPr>
          <w:rFonts w:ascii="Cambria" w:eastAsia="Cambria" w:hAnsi="Cambria" w:cs="Cambria"/>
          <w:color w:val="000000" w:themeColor="text1"/>
          <w:szCs w:val="20"/>
          <w:lang w:val="es-ES"/>
        </w:rPr>
        <w:t>Posteriormente, el 15 de mayo de 2023, el Juzgado Tercero Pluripersonal de Primera Instancia Penal Narcoactividad y Delitos contra el Ambiente del departamento de Guatemala ligó a proceso penal y determinó la prisión preventiva de Paola Escobar Quiñonez y Aliss Noemí Morán Mejía, exfiscales de la FECI, por el delito de abuso de autoridad</w:t>
      </w:r>
      <w:r w:rsidRPr="00B6783D">
        <w:rPr>
          <w:rStyle w:val="FootnoteReference"/>
          <w:rFonts w:ascii="Cambria" w:eastAsia="Cambria" w:hAnsi="Cambria" w:cs="Cambria"/>
          <w:color w:val="000000" w:themeColor="text1"/>
          <w:szCs w:val="20"/>
          <w:lang w:val="es-ES"/>
        </w:rPr>
        <w:footnoteReference w:id="246"/>
      </w:r>
      <w:r w:rsidRPr="00B6783D">
        <w:rPr>
          <w:rFonts w:ascii="Cambria" w:eastAsia="Cambria" w:hAnsi="Cambria" w:cs="Cambria"/>
          <w:color w:val="000000" w:themeColor="text1"/>
          <w:szCs w:val="20"/>
          <w:lang w:val="es-ES"/>
        </w:rPr>
        <w:t>. De acuerdo con información pública, ambas tuvieron participación en la investigación d</w:t>
      </w:r>
      <w:r w:rsidRPr="00B6783D">
        <w:rPr>
          <w:rFonts w:ascii="Cambria" w:hAnsi="Cambria"/>
          <w:color w:val="000000" w:themeColor="text1"/>
          <w:szCs w:val="20"/>
          <w:lang w:val="es-ES" w:eastAsia="es-ES"/>
        </w:rPr>
        <w:t>el caso “Comisiones Paralelas 2020” relacionado con hechos de corrupción para influir en la elección de las altas Cortes en 2019 y fueron denunciadas por una de las personas entonces</w:t>
      </w:r>
      <w:r w:rsidRPr="000C3BCE">
        <w:rPr>
          <w:rFonts w:ascii="Cambria" w:hAnsi="Cambria"/>
          <w:color w:val="000000" w:themeColor="text1"/>
          <w:lang w:val="es-ES" w:eastAsia="es-ES"/>
        </w:rPr>
        <w:t xml:space="preserve"> acusada, Dennis Herrera, integrante de la Comisión de Postulación por el Colegio de Abogados y Notarios (CANG)</w:t>
      </w:r>
      <w:r w:rsidRPr="000C3BCE">
        <w:rPr>
          <w:rStyle w:val="FootnoteReference"/>
          <w:rFonts w:ascii="Cambria" w:hAnsi="Cambria"/>
          <w:color w:val="000000" w:themeColor="text1"/>
          <w:lang w:val="es-ES" w:eastAsia="es-ES"/>
        </w:rPr>
        <w:footnoteReference w:id="247"/>
      </w:r>
      <w:r w:rsidRPr="000C3BCE">
        <w:rPr>
          <w:rFonts w:ascii="Cambria" w:hAnsi="Cambria"/>
          <w:color w:val="000000" w:themeColor="text1"/>
          <w:lang w:val="es-ES" w:eastAsia="es-ES"/>
        </w:rPr>
        <w:t xml:space="preserve">. </w:t>
      </w:r>
    </w:p>
    <w:p w14:paraId="6BBBE1F8" w14:textId="51E754FB" w:rsidR="119BBFFF" w:rsidRPr="000C3BCE" w:rsidRDefault="119BBFFF" w:rsidP="6CEF8107">
      <w:pPr>
        <w:pStyle w:val="IAPrrafo"/>
        <w:rPr>
          <w:rFonts w:ascii="Cambria" w:hAnsi="Cambria"/>
          <w:color w:val="000000" w:themeColor="text1"/>
          <w:lang w:val="es-ES"/>
        </w:rPr>
      </w:pPr>
      <w:r w:rsidRPr="000C3BCE">
        <w:rPr>
          <w:rFonts w:ascii="Cambria" w:hAnsi="Cambria"/>
          <w:color w:val="000000" w:themeColor="text1"/>
          <w:lang w:val="es-ES"/>
        </w:rPr>
        <w:lastRenderedPageBreak/>
        <w:t>El 26 de mayo, los fiscales Stuardo Ernesto Campo Aguilar, Gonzalo Rafael Chilel López y Carlos Faustino Pérez Flores fueron detenidos, ligados a proceso penal y prisión preventiva por el alegado delito de incumplimiento de deberes. Particularmente, el fiscal Stuardo Campo estuvo a cargo de diferentes fiscalías en el MP, entre ellas, la FECI desde donde investigó casos emblemáticos de corrupción como “Libramiento de Chimaltenango”, “corrupción en el Ministerio de Cultura y Deportes, en la Contraloría General de Cuentas, en el Instituto de la Víctima, entre otras. En 2021, fue trasladado a la fiscalía de Tráfico ilícito de migrantes, después de pedir el retiro de inmunidad para investigar al expresidente Jimmy Morales. De acuerdo con el mismo exfiscal, la investigación en su contra se trataría de una “denuncia espuria presentada por la Fundación contra el Terrorismo” que “sistemáticamente se ha dedicado a la persecución de operadores de justicia</w:t>
      </w:r>
      <w:r w:rsidR="0060278E">
        <w:rPr>
          <w:rFonts w:ascii="Cambria" w:hAnsi="Cambria"/>
          <w:color w:val="000000" w:themeColor="text1"/>
          <w:lang w:val="es-ES"/>
        </w:rPr>
        <w:t>”</w:t>
      </w:r>
      <w:r w:rsidRPr="000C3BCE">
        <w:rPr>
          <w:rStyle w:val="FootnoteReference"/>
          <w:rFonts w:ascii="Cambria" w:hAnsi="Cambria"/>
          <w:color w:val="000000" w:themeColor="text1"/>
          <w:lang w:val="es-ES"/>
        </w:rPr>
        <w:footnoteReference w:id="248"/>
      </w:r>
      <w:r w:rsidR="0060278E">
        <w:rPr>
          <w:rFonts w:ascii="Cambria" w:hAnsi="Cambria"/>
          <w:color w:val="000000" w:themeColor="text1"/>
          <w:lang w:val="es-ES"/>
        </w:rPr>
        <w:t>.</w:t>
      </w:r>
    </w:p>
    <w:p w14:paraId="399938F2" w14:textId="7547DE8D" w:rsidR="119BBFFF" w:rsidRPr="000C3BCE" w:rsidRDefault="119BBFFF" w:rsidP="6CEF8107">
      <w:pPr>
        <w:pStyle w:val="IAPrrafo"/>
        <w:rPr>
          <w:rFonts w:ascii="Cambria" w:hAnsi="Cambria"/>
          <w:color w:val="000000" w:themeColor="text1"/>
          <w:lang w:val="es-ES"/>
        </w:rPr>
      </w:pPr>
      <w:r w:rsidRPr="000C3BCE">
        <w:rPr>
          <w:rFonts w:ascii="Cambria" w:hAnsi="Cambria"/>
          <w:color w:val="000000" w:themeColor="text1"/>
          <w:lang w:val="es-ES"/>
        </w:rPr>
        <w:t>El 28 de agosto de 2023, la exmandataria de la CICIG, abogada y defensora de derechos humanos, Claudia González fue detenida en su domicilio luego de que se emitiera una orden de captura en el marco de un operativo a cargo de la Fiscalía de Asuntos Internos del MP siendo acusada del delito de abuso de autoridad a partir de una denuncia presentada por la magistrada Blanca Stalling</w:t>
      </w:r>
      <w:r w:rsidRPr="000C3BCE">
        <w:rPr>
          <w:rStyle w:val="FootnoteReference"/>
          <w:rFonts w:ascii="Cambria" w:hAnsi="Cambria"/>
          <w:color w:val="000000" w:themeColor="text1"/>
          <w:lang w:val="es-ES"/>
        </w:rPr>
        <w:footnoteReference w:id="249"/>
      </w:r>
      <w:r w:rsidRPr="000C3BCE">
        <w:rPr>
          <w:rFonts w:ascii="Cambria" w:hAnsi="Cambria"/>
          <w:color w:val="000000" w:themeColor="text1"/>
          <w:lang w:val="es-ES"/>
        </w:rPr>
        <w:t>. El 25 de septiembre, el Juez Décimo de Primera Instancia Penal, Narcoactividad y Delitos contra el Ambiente decretó auto de procesamiento y la medida prisión preventiva al considerar que “ni la sindicada ni sus abogados defensores pudieron desvirtuar el peligro de fuga, así como la obstaculización en la investigación procedente”, por lo que permanece detenida en el centro Mariscal Zavala</w:t>
      </w:r>
      <w:r w:rsidRPr="000C3BCE">
        <w:rPr>
          <w:rStyle w:val="FootnoteReference"/>
          <w:rFonts w:ascii="Cambria" w:hAnsi="Cambria"/>
          <w:color w:val="000000" w:themeColor="text1"/>
          <w:lang w:val="es-ES"/>
        </w:rPr>
        <w:footnoteReference w:id="250"/>
      </w:r>
      <w:r w:rsidRPr="000C3BCE">
        <w:rPr>
          <w:rFonts w:ascii="Cambria" w:hAnsi="Cambria"/>
          <w:color w:val="000000" w:themeColor="text1"/>
          <w:lang w:val="es-ES"/>
        </w:rPr>
        <w:t>.</w:t>
      </w:r>
    </w:p>
    <w:p w14:paraId="34E8C8A1" w14:textId="0332E471" w:rsidR="119BBFFF" w:rsidRPr="000C3BCE" w:rsidRDefault="119BBFFF" w:rsidP="6CEF8107">
      <w:pPr>
        <w:pStyle w:val="IAPrrafo"/>
        <w:rPr>
          <w:rFonts w:ascii="Cambria" w:hAnsi="Cambria"/>
          <w:color w:val="000000" w:themeColor="text1"/>
          <w:lang w:val="es-ES"/>
        </w:rPr>
      </w:pPr>
      <w:r w:rsidRPr="000C3BCE">
        <w:rPr>
          <w:rFonts w:ascii="Cambria" w:hAnsi="Cambria"/>
          <w:color w:val="000000" w:themeColor="text1"/>
          <w:lang w:val="es-ES"/>
        </w:rPr>
        <w:t>En relación con su detención, el Secretario General</w:t>
      </w:r>
      <w:r w:rsidR="0060278E">
        <w:rPr>
          <w:rFonts w:ascii="Cambria" w:hAnsi="Cambria"/>
          <w:color w:val="000000" w:themeColor="text1"/>
          <w:lang w:val="es-ES"/>
        </w:rPr>
        <w:t xml:space="preserve"> de la</w:t>
      </w:r>
      <w:r w:rsidRPr="000C3BCE">
        <w:rPr>
          <w:rFonts w:ascii="Cambria" w:hAnsi="Cambria"/>
          <w:color w:val="000000" w:themeColor="text1"/>
          <w:lang w:val="es-ES"/>
        </w:rPr>
        <w:t xml:space="preserve"> ONU nuevamente llamó al Estado de Guatemala a respetar el acuerdo entre las Naciones Unidas y el Gobierno a fin de proteger al personal de la CICIG de abusos, amenazas, represalias o actos de intimidación a causa de su trabajo</w:t>
      </w:r>
      <w:r w:rsidRPr="000C3BCE">
        <w:rPr>
          <w:rStyle w:val="FootnoteReference"/>
          <w:rFonts w:ascii="Cambria" w:hAnsi="Cambria"/>
          <w:color w:val="000000" w:themeColor="text1"/>
          <w:lang w:val="es-ES"/>
        </w:rPr>
        <w:footnoteReference w:id="251"/>
      </w:r>
      <w:r w:rsidRPr="000C3BCE">
        <w:rPr>
          <w:rFonts w:ascii="Cambria" w:hAnsi="Cambria"/>
          <w:color w:val="000000" w:themeColor="text1"/>
          <w:lang w:val="es-ES"/>
        </w:rPr>
        <w:t>. Por otra parte, la información recibida por la CIDH indica que la privación de libertad de la Sra. González constituye también una represalia por su trabajo como abogada defensora de 12 exfiscales perseguidos judicialmente a través de 150 denuncias, entre ellos, Juan Francisco Sandoval y Virginia Laparra. Al respecto, organizaciones de la sociedad civil han denunciado que su arresto “constituye un claro intento de silenciarla</w:t>
      </w:r>
      <w:r w:rsidRPr="000C3BCE">
        <w:rPr>
          <w:rStyle w:val="FootnoteReference"/>
          <w:rFonts w:ascii="Cambria" w:hAnsi="Cambria"/>
          <w:color w:val="000000" w:themeColor="text1"/>
          <w:lang w:val="es-ES"/>
        </w:rPr>
        <w:footnoteReference w:id="252"/>
      </w:r>
      <w:r w:rsidRPr="000C3BCE">
        <w:rPr>
          <w:rFonts w:ascii="Cambria" w:hAnsi="Cambria"/>
          <w:color w:val="000000" w:themeColor="text1"/>
          <w:lang w:val="es-ES"/>
        </w:rPr>
        <w:t>” y denunciaron severas irregularidades en el proceso en su contra, tales como: la negativa inicial de celebrar la audiencia de conocimiento de cargos; la falta de comparecencia del MP a dicha audiencia con en el fin de prolongar el proceso; y el incumplimiento de plazo constitucional de 24 horas para la celebración de la audiencia de la primera declaración. Además, Claudia González permanecería en régimen de aislamiento</w:t>
      </w:r>
      <w:r w:rsidRPr="000C3BCE">
        <w:rPr>
          <w:rStyle w:val="FootnoteReference"/>
          <w:rFonts w:ascii="Cambria" w:hAnsi="Cambria"/>
          <w:color w:val="000000" w:themeColor="text1"/>
          <w:lang w:val="es-ES"/>
        </w:rPr>
        <w:footnoteReference w:id="253"/>
      </w:r>
      <w:r w:rsidRPr="000C3BCE">
        <w:rPr>
          <w:rFonts w:ascii="Cambria" w:hAnsi="Cambria"/>
          <w:color w:val="000000" w:themeColor="text1"/>
          <w:lang w:val="es-ES"/>
        </w:rPr>
        <w:t xml:space="preserve">.  </w:t>
      </w:r>
    </w:p>
    <w:p w14:paraId="1C76E499" w14:textId="033743B3" w:rsidR="119BBFFF" w:rsidRPr="000C3BCE" w:rsidRDefault="119BBFFF" w:rsidP="6CEF8107">
      <w:pPr>
        <w:pStyle w:val="IAPrrafo"/>
        <w:rPr>
          <w:rFonts w:ascii="Cambria" w:hAnsi="Cambria"/>
          <w:color w:val="000000" w:themeColor="text1"/>
          <w:lang w:val="es-ES"/>
        </w:rPr>
      </w:pPr>
      <w:r w:rsidRPr="000C3BCE">
        <w:rPr>
          <w:rFonts w:ascii="Cambria" w:eastAsia="Cambria" w:hAnsi="Cambria"/>
          <w:color w:val="000000" w:themeColor="text1"/>
          <w:lang w:val="es-ES"/>
        </w:rPr>
        <w:lastRenderedPageBreak/>
        <w:t xml:space="preserve">En suma, al cierre del primer semestre de 2023, la Comisión Interamericana observó con preocupación que los hechos de criminalización resultaron en la detención y la privación de la libertad de la abogada Claudia González y de </w:t>
      </w:r>
      <w:r w:rsidR="00ED5567">
        <w:rPr>
          <w:rFonts w:ascii="Cambria" w:eastAsia="Cambria" w:hAnsi="Cambria"/>
          <w:color w:val="000000" w:themeColor="text1"/>
          <w:lang w:val="es-ES"/>
        </w:rPr>
        <w:t>ocho</w:t>
      </w:r>
      <w:r w:rsidRPr="000C3BCE">
        <w:rPr>
          <w:rFonts w:ascii="Cambria" w:eastAsia="Cambria" w:hAnsi="Cambria"/>
          <w:color w:val="000000" w:themeColor="text1"/>
          <w:lang w:val="es-ES"/>
        </w:rPr>
        <w:t xml:space="preserve"> operadoras de justicia bajo señalamientos de violaciones al derecho de defensa y a las garantías del debido proceso.</w:t>
      </w:r>
    </w:p>
    <w:tbl>
      <w:tblPr>
        <w:tblStyle w:val="GridTable6Colorful-Accent1"/>
        <w:tblW w:w="0" w:type="auto"/>
        <w:tblInd w:w="90" w:type="dxa"/>
        <w:tblLook w:val="06A0" w:firstRow="1" w:lastRow="0" w:firstColumn="1" w:lastColumn="0" w:noHBand="1" w:noVBand="1"/>
      </w:tblPr>
      <w:tblGrid>
        <w:gridCol w:w="2458"/>
        <w:gridCol w:w="2089"/>
        <w:gridCol w:w="4703"/>
      </w:tblGrid>
      <w:tr w:rsidR="6CEF8107" w:rsidRPr="000C3BCE" w14:paraId="52CEDD09" w14:textId="77777777" w:rsidTr="6CEF8107">
        <w:trPr>
          <w:cnfStyle w:val="100000000000" w:firstRow="1" w:lastRow="0" w:firstColumn="0" w:lastColumn="0" w:oddVBand="0" w:evenVBand="0" w:oddHBand="0"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9347" w:type="dxa"/>
            <w:gridSpan w:val="3"/>
            <w:tcBorders>
              <w:top w:val="single" w:sz="8" w:space="0" w:color="8EAADB" w:themeColor="accent1" w:themeTint="99"/>
              <w:left w:val="single" w:sz="8" w:space="0" w:color="8EAADB" w:themeColor="accent1" w:themeTint="99"/>
              <w:right w:val="single" w:sz="8" w:space="0" w:color="8EAADB" w:themeColor="accent1" w:themeTint="99"/>
            </w:tcBorders>
            <w:tcMar>
              <w:left w:w="108" w:type="dxa"/>
              <w:right w:w="108" w:type="dxa"/>
            </w:tcMar>
          </w:tcPr>
          <w:p w14:paraId="54EF10EE" w14:textId="77777777" w:rsidR="6CEF8107" w:rsidRPr="000C3BCE" w:rsidRDefault="6CEF8107" w:rsidP="6CEF8107">
            <w:pPr>
              <w:jc w:val="center"/>
              <w:rPr>
                <w:rFonts w:ascii="Cambria" w:eastAsia="Cambria" w:hAnsi="Cambria" w:cs="Cambria"/>
                <w:b w:val="0"/>
                <w:bCs w:val="0"/>
                <w:color w:val="000000" w:themeColor="text1"/>
                <w:sz w:val="16"/>
                <w:szCs w:val="16"/>
                <w:lang w:val="es-ES"/>
              </w:rPr>
            </w:pPr>
            <w:r w:rsidRPr="000C3BCE">
              <w:rPr>
                <w:rFonts w:ascii="Cambria" w:eastAsia="Cambria" w:hAnsi="Cambria" w:cs="Cambria"/>
                <w:color w:val="000000" w:themeColor="text1"/>
                <w:sz w:val="16"/>
                <w:szCs w:val="16"/>
                <w:lang w:val="es-ES"/>
              </w:rPr>
              <w:t>Personas operadoras de justicia privadas de la libertad en 2023</w:t>
            </w:r>
            <w:r w:rsidRPr="000C3BCE">
              <w:rPr>
                <w:rStyle w:val="FootnoteReference"/>
                <w:rFonts w:ascii="Cambria" w:eastAsia="Cambria" w:hAnsi="Cambria" w:cs="Cambria"/>
                <w:color w:val="000000" w:themeColor="text1"/>
                <w:sz w:val="16"/>
                <w:szCs w:val="16"/>
                <w:lang w:val="es-ES"/>
              </w:rPr>
              <w:footnoteReference w:id="254"/>
            </w:r>
          </w:p>
        </w:tc>
      </w:tr>
      <w:tr w:rsidR="6CEF8107" w:rsidRPr="000C3BCE" w14:paraId="6B316E39" w14:textId="77777777" w:rsidTr="6CEF8107">
        <w:trPr>
          <w:trHeight w:val="240"/>
        </w:trPr>
        <w:tc>
          <w:tcPr>
            <w:cnfStyle w:val="001000000000" w:firstRow="0" w:lastRow="0" w:firstColumn="1" w:lastColumn="0" w:oddVBand="0" w:evenVBand="0" w:oddHBand="0" w:evenHBand="0" w:firstRowFirstColumn="0" w:firstRowLastColumn="0" w:lastRowFirstColumn="0" w:lastRowLastColumn="0"/>
            <w:tcW w:w="2484" w:type="dxa"/>
            <w:tcBorders>
              <w:top w:val="single" w:sz="12"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shd w:val="clear" w:color="auto" w:fill="D9E2F3" w:themeFill="accent1" w:themeFillTint="33"/>
            <w:tcMar>
              <w:left w:w="108" w:type="dxa"/>
              <w:right w:w="108" w:type="dxa"/>
            </w:tcMar>
          </w:tcPr>
          <w:p w14:paraId="584FCF51" w14:textId="77777777" w:rsidR="6CEF8107" w:rsidRPr="000C3BCE" w:rsidRDefault="6CEF8107" w:rsidP="6CEF8107">
            <w:pPr>
              <w:rPr>
                <w:rFonts w:ascii="Cambria" w:eastAsia="Cambria" w:hAnsi="Cambria" w:cs="Cambria"/>
                <w:b w:val="0"/>
                <w:bCs w:val="0"/>
                <w:color w:val="000000" w:themeColor="text1"/>
                <w:sz w:val="16"/>
                <w:szCs w:val="16"/>
                <w:lang w:val="es-ES"/>
              </w:rPr>
            </w:pPr>
            <w:r w:rsidRPr="000C3BCE">
              <w:rPr>
                <w:rFonts w:ascii="Cambria" w:eastAsia="Cambria" w:hAnsi="Cambria" w:cs="Cambria"/>
                <w:color w:val="000000" w:themeColor="text1"/>
                <w:sz w:val="16"/>
                <w:szCs w:val="16"/>
                <w:lang w:val="es-ES"/>
              </w:rPr>
              <w:t>Aliss Morán Mejía</w:t>
            </w:r>
          </w:p>
        </w:tc>
        <w:tc>
          <w:tcPr>
            <w:tcW w:w="2102" w:type="dxa"/>
            <w:tcBorders>
              <w:top w:val="nil"/>
              <w:left w:val="single" w:sz="8" w:space="0" w:color="8EAADB" w:themeColor="accent1" w:themeTint="99"/>
              <w:bottom w:val="single" w:sz="8" w:space="0" w:color="8EAADB" w:themeColor="accent1" w:themeTint="99"/>
              <w:right w:val="single" w:sz="8" w:space="0" w:color="8EAADB" w:themeColor="accent1" w:themeTint="99"/>
            </w:tcBorders>
            <w:shd w:val="clear" w:color="auto" w:fill="D9E2F3" w:themeFill="accent1" w:themeFillTint="33"/>
            <w:tcMar>
              <w:left w:w="108" w:type="dxa"/>
              <w:right w:w="108" w:type="dxa"/>
            </w:tcMar>
          </w:tcPr>
          <w:p w14:paraId="21AB4A9F" w14:textId="77777777" w:rsidR="6CEF8107" w:rsidRPr="000C3BCE" w:rsidRDefault="6CEF8107" w:rsidP="6CEF8107">
            <w:pPr>
              <w:cnfStyle w:val="000000000000" w:firstRow="0" w:lastRow="0" w:firstColumn="0" w:lastColumn="0" w:oddVBand="0" w:evenVBand="0" w:oddHBand="0" w:evenHBand="0" w:firstRowFirstColumn="0" w:firstRowLastColumn="0" w:lastRowFirstColumn="0" w:lastRowLastColumn="0"/>
              <w:rPr>
                <w:rFonts w:ascii="Cambria" w:eastAsia="Cambria" w:hAnsi="Cambria" w:cs="Cambria"/>
                <w:color w:val="000000" w:themeColor="text1"/>
                <w:sz w:val="16"/>
                <w:szCs w:val="16"/>
                <w:lang w:val="es-ES"/>
              </w:rPr>
            </w:pPr>
            <w:r w:rsidRPr="000C3BCE">
              <w:rPr>
                <w:rFonts w:ascii="Cambria" w:eastAsia="Cambria" w:hAnsi="Cambria" w:cs="Cambria"/>
                <w:color w:val="000000" w:themeColor="text1"/>
                <w:sz w:val="16"/>
                <w:szCs w:val="16"/>
                <w:lang w:val="es-ES"/>
              </w:rPr>
              <w:t>Exfiscal FECI</w:t>
            </w:r>
          </w:p>
        </w:tc>
        <w:tc>
          <w:tcPr>
            <w:tcW w:w="4761" w:type="dxa"/>
            <w:tcBorders>
              <w:top w:val="nil"/>
              <w:left w:val="single" w:sz="8" w:space="0" w:color="8EAADB" w:themeColor="accent1" w:themeTint="99"/>
              <w:bottom w:val="single" w:sz="8" w:space="0" w:color="8EAADB" w:themeColor="accent1" w:themeTint="99"/>
              <w:right w:val="single" w:sz="8" w:space="0" w:color="8EAADB" w:themeColor="accent1" w:themeTint="99"/>
            </w:tcBorders>
            <w:shd w:val="clear" w:color="auto" w:fill="D9E2F3" w:themeFill="accent1" w:themeFillTint="33"/>
            <w:tcMar>
              <w:left w:w="108" w:type="dxa"/>
              <w:right w:w="108" w:type="dxa"/>
            </w:tcMar>
          </w:tcPr>
          <w:p w14:paraId="082114A0" w14:textId="7DC0476A" w:rsidR="6CEF8107" w:rsidRPr="000C3BCE" w:rsidRDefault="6CEF8107" w:rsidP="6CEF8107">
            <w:pPr>
              <w:cnfStyle w:val="000000000000" w:firstRow="0" w:lastRow="0" w:firstColumn="0" w:lastColumn="0" w:oddVBand="0" w:evenVBand="0" w:oddHBand="0" w:evenHBand="0" w:firstRowFirstColumn="0" w:firstRowLastColumn="0" w:lastRowFirstColumn="0" w:lastRowLastColumn="0"/>
              <w:rPr>
                <w:rFonts w:ascii="Cambria" w:eastAsia="Cambria" w:hAnsi="Cambria" w:cs="Cambria"/>
                <w:color w:val="000000" w:themeColor="text1"/>
                <w:sz w:val="16"/>
                <w:szCs w:val="16"/>
                <w:lang w:val="es-ES"/>
              </w:rPr>
            </w:pPr>
            <w:r w:rsidRPr="000C3BCE">
              <w:rPr>
                <w:rFonts w:ascii="Cambria" w:eastAsia="Cambria" w:hAnsi="Cambria" w:cs="Cambria"/>
                <w:color w:val="000000" w:themeColor="text1"/>
                <w:sz w:val="16"/>
                <w:szCs w:val="16"/>
                <w:lang w:val="es-ES"/>
              </w:rPr>
              <w:t>En prisión preventiva desde mayo de 2023.</w:t>
            </w:r>
          </w:p>
        </w:tc>
      </w:tr>
      <w:tr w:rsidR="6CEF8107" w:rsidRPr="000C3BCE" w14:paraId="404403B2" w14:textId="77777777" w:rsidTr="6CEF8107">
        <w:trPr>
          <w:trHeight w:val="210"/>
        </w:trPr>
        <w:tc>
          <w:tcPr>
            <w:cnfStyle w:val="001000000000" w:firstRow="0" w:lastRow="0" w:firstColumn="1" w:lastColumn="0" w:oddVBand="0" w:evenVBand="0" w:oddHBand="0" w:evenHBand="0" w:firstRowFirstColumn="0" w:firstRowLastColumn="0" w:lastRowFirstColumn="0" w:lastRowLastColumn="0"/>
            <w:tcW w:w="2484" w:type="dxa"/>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tcMar>
              <w:left w:w="108" w:type="dxa"/>
              <w:right w:w="108" w:type="dxa"/>
            </w:tcMar>
          </w:tcPr>
          <w:p w14:paraId="6C50B572" w14:textId="77777777" w:rsidR="6CEF8107" w:rsidRPr="000C3BCE" w:rsidRDefault="6CEF8107" w:rsidP="6CEF8107">
            <w:pPr>
              <w:rPr>
                <w:rFonts w:ascii="Cambria" w:eastAsia="Cambria" w:hAnsi="Cambria" w:cs="Cambria"/>
                <w:b w:val="0"/>
                <w:bCs w:val="0"/>
                <w:color w:val="000000" w:themeColor="text1"/>
                <w:sz w:val="16"/>
                <w:szCs w:val="16"/>
                <w:lang w:val="es-ES"/>
              </w:rPr>
            </w:pPr>
            <w:r w:rsidRPr="000C3BCE">
              <w:rPr>
                <w:rFonts w:ascii="Cambria" w:eastAsia="Cambria" w:hAnsi="Cambria" w:cs="Cambria"/>
                <w:color w:val="000000" w:themeColor="text1"/>
                <w:sz w:val="16"/>
                <w:szCs w:val="16"/>
                <w:lang w:val="es-ES"/>
              </w:rPr>
              <w:t>Virginia Laparra Rivas</w:t>
            </w:r>
          </w:p>
        </w:tc>
        <w:tc>
          <w:tcPr>
            <w:tcW w:w="2102" w:type="dxa"/>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tcMar>
              <w:left w:w="108" w:type="dxa"/>
              <w:right w:w="108" w:type="dxa"/>
            </w:tcMar>
          </w:tcPr>
          <w:p w14:paraId="54CC0A5E" w14:textId="77777777" w:rsidR="6CEF8107" w:rsidRPr="000C3BCE" w:rsidRDefault="6CEF8107" w:rsidP="6CEF8107">
            <w:pPr>
              <w:cnfStyle w:val="000000000000" w:firstRow="0" w:lastRow="0" w:firstColumn="0" w:lastColumn="0" w:oddVBand="0" w:evenVBand="0" w:oddHBand="0" w:evenHBand="0" w:firstRowFirstColumn="0" w:firstRowLastColumn="0" w:lastRowFirstColumn="0" w:lastRowLastColumn="0"/>
              <w:rPr>
                <w:rFonts w:ascii="Cambria" w:eastAsia="Cambria" w:hAnsi="Cambria" w:cs="Cambria"/>
                <w:color w:val="000000" w:themeColor="text1"/>
                <w:sz w:val="16"/>
                <w:szCs w:val="16"/>
                <w:lang w:val="es-ES"/>
              </w:rPr>
            </w:pPr>
            <w:r w:rsidRPr="000C3BCE">
              <w:rPr>
                <w:rFonts w:ascii="Cambria" w:eastAsia="Cambria" w:hAnsi="Cambria" w:cs="Cambria"/>
                <w:color w:val="000000" w:themeColor="text1"/>
                <w:sz w:val="16"/>
                <w:szCs w:val="16"/>
                <w:lang w:val="es-ES"/>
              </w:rPr>
              <w:t>Exjefa de la FECI de Quetzaltenango</w:t>
            </w:r>
          </w:p>
        </w:tc>
        <w:tc>
          <w:tcPr>
            <w:tcW w:w="4761" w:type="dxa"/>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tcMar>
              <w:left w:w="108" w:type="dxa"/>
              <w:right w:w="108" w:type="dxa"/>
            </w:tcMar>
          </w:tcPr>
          <w:p w14:paraId="2EC47C44" w14:textId="77777777" w:rsidR="6CEF8107" w:rsidRPr="000C3BCE" w:rsidRDefault="6CEF8107" w:rsidP="6CEF8107">
            <w:pPr>
              <w:cnfStyle w:val="000000000000" w:firstRow="0" w:lastRow="0" w:firstColumn="0" w:lastColumn="0" w:oddVBand="0" w:evenVBand="0" w:oddHBand="0" w:evenHBand="0" w:firstRowFirstColumn="0" w:firstRowLastColumn="0" w:lastRowFirstColumn="0" w:lastRowLastColumn="0"/>
              <w:rPr>
                <w:rFonts w:ascii="Cambria" w:eastAsia="Cambria" w:hAnsi="Cambria" w:cs="Cambria"/>
                <w:color w:val="000000" w:themeColor="text1"/>
                <w:sz w:val="16"/>
                <w:szCs w:val="16"/>
                <w:lang w:val="es-ES"/>
              </w:rPr>
            </w:pPr>
            <w:r w:rsidRPr="000C3BCE">
              <w:rPr>
                <w:rFonts w:ascii="Cambria" w:eastAsia="Cambria" w:hAnsi="Cambria" w:cs="Cambria"/>
                <w:color w:val="000000" w:themeColor="text1"/>
                <w:sz w:val="16"/>
                <w:szCs w:val="16"/>
                <w:lang w:val="es-ES"/>
              </w:rPr>
              <w:t xml:space="preserve">Detenida en febrero de 2022, condenada por abuso de autoridad y usurpación de funciones. </w:t>
            </w:r>
          </w:p>
        </w:tc>
      </w:tr>
      <w:tr w:rsidR="6CEF8107" w:rsidRPr="000C3BCE" w14:paraId="587E9E2F" w14:textId="77777777" w:rsidTr="6CEF8107">
        <w:trPr>
          <w:trHeight w:val="210"/>
        </w:trPr>
        <w:tc>
          <w:tcPr>
            <w:cnfStyle w:val="001000000000" w:firstRow="0" w:lastRow="0" w:firstColumn="1" w:lastColumn="0" w:oddVBand="0" w:evenVBand="0" w:oddHBand="0" w:evenHBand="0" w:firstRowFirstColumn="0" w:firstRowLastColumn="0" w:lastRowFirstColumn="0" w:lastRowLastColumn="0"/>
            <w:tcW w:w="2484" w:type="dxa"/>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shd w:val="clear" w:color="auto" w:fill="D9E2F3" w:themeFill="accent1" w:themeFillTint="33"/>
            <w:tcMar>
              <w:left w:w="108" w:type="dxa"/>
              <w:right w:w="108" w:type="dxa"/>
            </w:tcMar>
          </w:tcPr>
          <w:p w14:paraId="746C9FBB" w14:textId="77777777" w:rsidR="6CEF8107" w:rsidRPr="000C3BCE" w:rsidRDefault="6CEF8107" w:rsidP="6CEF8107">
            <w:pPr>
              <w:rPr>
                <w:rFonts w:ascii="Cambria" w:eastAsia="Cambria" w:hAnsi="Cambria" w:cs="Cambria"/>
                <w:b w:val="0"/>
                <w:bCs w:val="0"/>
                <w:color w:val="000000" w:themeColor="text1"/>
                <w:sz w:val="16"/>
                <w:szCs w:val="16"/>
                <w:lang w:val="es-ES"/>
              </w:rPr>
            </w:pPr>
            <w:r w:rsidRPr="000C3BCE">
              <w:rPr>
                <w:rFonts w:ascii="Cambria" w:eastAsia="Cambria" w:hAnsi="Cambria" w:cs="Cambria"/>
                <w:color w:val="000000" w:themeColor="text1"/>
                <w:sz w:val="16"/>
                <w:szCs w:val="16"/>
                <w:lang w:val="es-ES"/>
              </w:rPr>
              <w:t>Samari Gómez Díaz</w:t>
            </w:r>
          </w:p>
        </w:tc>
        <w:tc>
          <w:tcPr>
            <w:tcW w:w="2102" w:type="dxa"/>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shd w:val="clear" w:color="auto" w:fill="D9E2F3" w:themeFill="accent1" w:themeFillTint="33"/>
            <w:tcMar>
              <w:left w:w="108" w:type="dxa"/>
              <w:right w:w="108" w:type="dxa"/>
            </w:tcMar>
          </w:tcPr>
          <w:p w14:paraId="5946CDE1" w14:textId="77777777" w:rsidR="6CEF8107" w:rsidRPr="000C3BCE" w:rsidRDefault="6CEF8107" w:rsidP="6CEF8107">
            <w:pPr>
              <w:cnfStyle w:val="000000000000" w:firstRow="0" w:lastRow="0" w:firstColumn="0" w:lastColumn="0" w:oddVBand="0" w:evenVBand="0" w:oddHBand="0" w:evenHBand="0" w:firstRowFirstColumn="0" w:firstRowLastColumn="0" w:lastRowFirstColumn="0" w:lastRowLastColumn="0"/>
              <w:rPr>
                <w:rFonts w:ascii="Cambria" w:eastAsia="Cambria" w:hAnsi="Cambria" w:cs="Cambria"/>
                <w:color w:val="000000" w:themeColor="text1"/>
                <w:sz w:val="16"/>
                <w:szCs w:val="16"/>
                <w:lang w:val="es-ES"/>
              </w:rPr>
            </w:pPr>
            <w:r w:rsidRPr="000C3BCE">
              <w:rPr>
                <w:rFonts w:ascii="Cambria" w:eastAsia="Cambria" w:hAnsi="Cambria" w:cs="Cambria"/>
                <w:color w:val="000000" w:themeColor="text1"/>
                <w:sz w:val="16"/>
                <w:szCs w:val="16"/>
                <w:lang w:val="es-ES"/>
              </w:rPr>
              <w:t>Auxiliar fiscal FECI</w:t>
            </w:r>
          </w:p>
        </w:tc>
        <w:tc>
          <w:tcPr>
            <w:tcW w:w="4761" w:type="dxa"/>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shd w:val="clear" w:color="auto" w:fill="D9E2F3" w:themeFill="accent1" w:themeFillTint="33"/>
            <w:tcMar>
              <w:left w:w="108" w:type="dxa"/>
              <w:right w:w="108" w:type="dxa"/>
            </w:tcMar>
          </w:tcPr>
          <w:p w14:paraId="5D9D24DE" w14:textId="412BC1BA" w:rsidR="6CEF8107" w:rsidRPr="000C3BCE" w:rsidRDefault="6CEF8107" w:rsidP="6CEF8107">
            <w:pPr>
              <w:cnfStyle w:val="000000000000" w:firstRow="0" w:lastRow="0" w:firstColumn="0" w:lastColumn="0" w:oddVBand="0" w:evenVBand="0" w:oddHBand="0" w:evenHBand="0" w:firstRowFirstColumn="0" w:firstRowLastColumn="0" w:lastRowFirstColumn="0" w:lastRowLastColumn="0"/>
              <w:rPr>
                <w:rFonts w:ascii="Cambria" w:eastAsia="Cambria" w:hAnsi="Cambria" w:cs="Cambria"/>
                <w:color w:val="000000" w:themeColor="text1"/>
                <w:sz w:val="16"/>
                <w:szCs w:val="16"/>
                <w:lang w:val="es-ES"/>
              </w:rPr>
            </w:pPr>
            <w:r w:rsidRPr="000C3BCE">
              <w:rPr>
                <w:rFonts w:ascii="Cambria" w:eastAsia="Cambria" w:hAnsi="Cambria" w:cs="Cambria"/>
                <w:color w:val="000000" w:themeColor="text1"/>
                <w:sz w:val="16"/>
                <w:szCs w:val="16"/>
                <w:lang w:val="es-ES"/>
              </w:rPr>
              <w:t>En julio de 2022 fue detenida junto con José Rubén Zamora; ligada a proceso por, supuestamente, haber revelado información confidencial.  Permaneció privada de su libertad hasta junio de 2023.</w:t>
            </w:r>
          </w:p>
        </w:tc>
      </w:tr>
      <w:tr w:rsidR="6CEF8107" w:rsidRPr="000C3BCE" w14:paraId="35C4A983" w14:textId="77777777" w:rsidTr="6CEF8107">
        <w:trPr>
          <w:trHeight w:val="210"/>
        </w:trPr>
        <w:tc>
          <w:tcPr>
            <w:cnfStyle w:val="001000000000" w:firstRow="0" w:lastRow="0" w:firstColumn="1" w:lastColumn="0" w:oddVBand="0" w:evenVBand="0" w:oddHBand="0" w:evenHBand="0" w:firstRowFirstColumn="0" w:firstRowLastColumn="0" w:lastRowFirstColumn="0" w:lastRowLastColumn="0"/>
            <w:tcW w:w="2484" w:type="dxa"/>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tcMar>
              <w:left w:w="108" w:type="dxa"/>
              <w:right w:w="108" w:type="dxa"/>
            </w:tcMar>
          </w:tcPr>
          <w:p w14:paraId="43247F46" w14:textId="77777777" w:rsidR="6CEF8107" w:rsidRPr="000C3BCE" w:rsidRDefault="6CEF8107" w:rsidP="6CEF8107">
            <w:pPr>
              <w:rPr>
                <w:rFonts w:ascii="Cambria" w:eastAsia="Cambria" w:hAnsi="Cambria" w:cs="Cambria"/>
                <w:b w:val="0"/>
                <w:bCs w:val="0"/>
                <w:color w:val="000000" w:themeColor="text1"/>
                <w:sz w:val="16"/>
                <w:szCs w:val="16"/>
                <w:lang w:val="es-ES"/>
              </w:rPr>
            </w:pPr>
            <w:r w:rsidRPr="000C3BCE">
              <w:rPr>
                <w:rFonts w:ascii="Cambria" w:eastAsia="Cambria" w:hAnsi="Cambria" w:cs="Cambria"/>
                <w:color w:val="000000" w:themeColor="text1"/>
                <w:sz w:val="16"/>
                <w:szCs w:val="16"/>
                <w:lang w:val="es-ES"/>
              </w:rPr>
              <w:t>Paola Mishelle Escobar Quiñónez</w:t>
            </w:r>
          </w:p>
        </w:tc>
        <w:tc>
          <w:tcPr>
            <w:tcW w:w="2102" w:type="dxa"/>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tcMar>
              <w:left w:w="108" w:type="dxa"/>
              <w:right w:w="108" w:type="dxa"/>
            </w:tcMar>
          </w:tcPr>
          <w:p w14:paraId="0E95D8EF" w14:textId="77777777" w:rsidR="6CEF8107" w:rsidRPr="000C3BCE" w:rsidRDefault="6CEF8107" w:rsidP="6CEF8107">
            <w:pPr>
              <w:cnfStyle w:val="000000000000" w:firstRow="0" w:lastRow="0" w:firstColumn="0" w:lastColumn="0" w:oddVBand="0" w:evenVBand="0" w:oddHBand="0" w:evenHBand="0" w:firstRowFirstColumn="0" w:firstRowLastColumn="0" w:lastRowFirstColumn="0" w:lastRowLastColumn="0"/>
              <w:rPr>
                <w:rFonts w:ascii="Cambria" w:eastAsia="Cambria" w:hAnsi="Cambria" w:cs="Cambria"/>
                <w:color w:val="000000" w:themeColor="text1"/>
                <w:sz w:val="16"/>
                <w:szCs w:val="16"/>
                <w:lang w:val="es-ES"/>
              </w:rPr>
            </w:pPr>
            <w:r w:rsidRPr="000C3BCE">
              <w:rPr>
                <w:rFonts w:ascii="Cambria" w:eastAsia="Cambria" w:hAnsi="Cambria" w:cs="Cambria"/>
                <w:color w:val="000000" w:themeColor="text1"/>
                <w:sz w:val="16"/>
                <w:szCs w:val="16"/>
                <w:lang w:val="es-ES"/>
              </w:rPr>
              <w:t>Auxiliar fiscal FECI</w:t>
            </w:r>
          </w:p>
        </w:tc>
        <w:tc>
          <w:tcPr>
            <w:tcW w:w="4761" w:type="dxa"/>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tcMar>
              <w:left w:w="108" w:type="dxa"/>
              <w:right w:w="108" w:type="dxa"/>
            </w:tcMar>
          </w:tcPr>
          <w:p w14:paraId="7C850086" w14:textId="089DA382" w:rsidR="6CEF8107" w:rsidRPr="000C3BCE" w:rsidRDefault="6CEF8107" w:rsidP="6CEF8107">
            <w:pPr>
              <w:cnfStyle w:val="000000000000" w:firstRow="0" w:lastRow="0" w:firstColumn="0" w:lastColumn="0" w:oddVBand="0" w:evenVBand="0" w:oddHBand="0" w:evenHBand="0" w:firstRowFirstColumn="0" w:firstRowLastColumn="0" w:lastRowFirstColumn="0" w:lastRowLastColumn="0"/>
              <w:rPr>
                <w:rFonts w:ascii="Cambria" w:eastAsia="Cambria" w:hAnsi="Cambria" w:cs="Cambria"/>
                <w:color w:val="000000" w:themeColor="text1"/>
                <w:sz w:val="16"/>
                <w:szCs w:val="16"/>
                <w:lang w:val="es-ES"/>
              </w:rPr>
            </w:pPr>
            <w:r w:rsidRPr="000C3BCE">
              <w:rPr>
                <w:rFonts w:ascii="Cambria" w:eastAsia="Cambria" w:hAnsi="Cambria" w:cs="Cambria"/>
                <w:color w:val="000000" w:themeColor="text1"/>
                <w:sz w:val="16"/>
                <w:szCs w:val="16"/>
                <w:lang w:val="es-ES"/>
              </w:rPr>
              <w:t>En prisión preventiva desde mayo de 2023.</w:t>
            </w:r>
          </w:p>
        </w:tc>
      </w:tr>
      <w:tr w:rsidR="6CEF8107" w:rsidRPr="000C3BCE" w14:paraId="215615AD" w14:textId="77777777" w:rsidTr="6CEF8107">
        <w:trPr>
          <w:trHeight w:val="210"/>
        </w:trPr>
        <w:tc>
          <w:tcPr>
            <w:cnfStyle w:val="001000000000" w:firstRow="0" w:lastRow="0" w:firstColumn="1" w:lastColumn="0" w:oddVBand="0" w:evenVBand="0" w:oddHBand="0" w:evenHBand="0" w:firstRowFirstColumn="0" w:firstRowLastColumn="0" w:lastRowFirstColumn="0" w:lastRowLastColumn="0"/>
            <w:tcW w:w="2484" w:type="dxa"/>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shd w:val="clear" w:color="auto" w:fill="D9E2F3" w:themeFill="accent1" w:themeFillTint="33"/>
            <w:tcMar>
              <w:left w:w="108" w:type="dxa"/>
              <w:right w:w="108" w:type="dxa"/>
            </w:tcMar>
          </w:tcPr>
          <w:p w14:paraId="3E027BAB" w14:textId="77777777" w:rsidR="6CEF8107" w:rsidRPr="000C3BCE" w:rsidRDefault="6CEF8107" w:rsidP="6CEF8107">
            <w:pPr>
              <w:rPr>
                <w:rFonts w:ascii="Cambria" w:eastAsia="Cambria" w:hAnsi="Cambria" w:cs="Cambria"/>
                <w:b w:val="0"/>
                <w:bCs w:val="0"/>
                <w:color w:val="000000" w:themeColor="text1"/>
                <w:sz w:val="16"/>
                <w:szCs w:val="16"/>
                <w:lang w:val="es-ES"/>
              </w:rPr>
            </w:pPr>
            <w:r w:rsidRPr="000C3BCE">
              <w:rPr>
                <w:rFonts w:ascii="Cambria" w:eastAsia="Cambria" w:hAnsi="Cambria" w:cs="Cambria"/>
                <w:color w:val="000000" w:themeColor="text1"/>
                <w:sz w:val="16"/>
                <w:szCs w:val="16"/>
                <w:lang w:val="es-ES"/>
              </w:rPr>
              <w:t>Stuardo Campo Aguilar</w:t>
            </w:r>
          </w:p>
        </w:tc>
        <w:tc>
          <w:tcPr>
            <w:tcW w:w="2102" w:type="dxa"/>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shd w:val="clear" w:color="auto" w:fill="D9E2F3" w:themeFill="accent1" w:themeFillTint="33"/>
            <w:tcMar>
              <w:left w:w="108" w:type="dxa"/>
              <w:right w:w="108" w:type="dxa"/>
            </w:tcMar>
          </w:tcPr>
          <w:p w14:paraId="62736993" w14:textId="40D846A4" w:rsidR="6CEF8107" w:rsidRPr="000C3BCE" w:rsidRDefault="6CEF8107" w:rsidP="6CEF8107">
            <w:pPr>
              <w:cnfStyle w:val="000000000000" w:firstRow="0" w:lastRow="0" w:firstColumn="0" w:lastColumn="0" w:oddVBand="0" w:evenVBand="0" w:oddHBand="0" w:evenHBand="0" w:firstRowFirstColumn="0" w:firstRowLastColumn="0" w:lastRowFirstColumn="0" w:lastRowLastColumn="0"/>
              <w:rPr>
                <w:rFonts w:ascii="Cambria" w:eastAsia="Cambria" w:hAnsi="Cambria" w:cs="Cambria"/>
                <w:color w:val="000000" w:themeColor="text1"/>
                <w:sz w:val="16"/>
                <w:szCs w:val="16"/>
                <w:lang w:val="es-ES"/>
              </w:rPr>
            </w:pPr>
            <w:r w:rsidRPr="000C3BCE">
              <w:rPr>
                <w:rFonts w:ascii="Cambria" w:eastAsia="Cambria" w:hAnsi="Cambria" w:cs="Cambria"/>
                <w:color w:val="000000" w:themeColor="text1"/>
                <w:sz w:val="16"/>
                <w:szCs w:val="16"/>
                <w:lang w:val="es-ES"/>
              </w:rPr>
              <w:t>Exfiscal jefe de la Fiscalía contra la Corrupción</w:t>
            </w:r>
          </w:p>
        </w:tc>
        <w:tc>
          <w:tcPr>
            <w:tcW w:w="4761" w:type="dxa"/>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shd w:val="clear" w:color="auto" w:fill="D9E2F3" w:themeFill="accent1" w:themeFillTint="33"/>
            <w:tcMar>
              <w:left w:w="108" w:type="dxa"/>
              <w:right w:w="108" w:type="dxa"/>
            </w:tcMar>
          </w:tcPr>
          <w:p w14:paraId="26DBA857" w14:textId="77777777" w:rsidR="6CEF8107" w:rsidRPr="000C3BCE" w:rsidRDefault="6CEF8107" w:rsidP="6CEF8107">
            <w:pPr>
              <w:cnfStyle w:val="000000000000" w:firstRow="0" w:lastRow="0" w:firstColumn="0" w:lastColumn="0" w:oddVBand="0" w:evenVBand="0" w:oddHBand="0" w:evenHBand="0" w:firstRowFirstColumn="0" w:firstRowLastColumn="0" w:lastRowFirstColumn="0" w:lastRowLastColumn="0"/>
              <w:rPr>
                <w:rFonts w:ascii="Cambria" w:eastAsia="Cambria" w:hAnsi="Cambria" w:cs="Cambria"/>
                <w:color w:val="000000" w:themeColor="text1"/>
                <w:sz w:val="16"/>
                <w:szCs w:val="16"/>
                <w:lang w:val="es-ES"/>
              </w:rPr>
            </w:pPr>
            <w:r w:rsidRPr="000C3BCE">
              <w:rPr>
                <w:rFonts w:ascii="Cambria" w:eastAsia="Cambria" w:hAnsi="Cambria" w:cs="Cambria"/>
                <w:color w:val="000000" w:themeColor="text1"/>
                <w:sz w:val="16"/>
                <w:szCs w:val="16"/>
                <w:lang w:val="es-ES"/>
              </w:rPr>
              <w:t>En prisión preventiva desde el 26 de mayo de 2023.</w:t>
            </w:r>
          </w:p>
        </w:tc>
      </w:tr>
      <w:tr w:rsidR="6CEF8107" w:rsidRPr="000C3BCE" w14:paraId="24DFF099" w14:textId="77777777" w:rsidTr="6CEF8107">
        <w:trPr>
          <w:trHeight w:val="210"/>
        </w:trPr>
        <w:tc>
          <w:tcPr>
            <w:cnfStyle w:val="001000000000" w:firstRow="0" w:lastRow="0" w:firstColumn="1" w:lastColumn="0" w:oddVBand="0" w:evenVBand="0" w:oddHBand="0" w:evenHBand="0" w:firstRowFirstColumn="0" w:firstRowLastColumn="0" w:lastRowFirstColumn="0" w:lastRowLastColumn="0"/>
            <w:tcW w:w="2484" w:type="dxa"/>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tcMar>
              <w:left w:w="108" w:type="dxa"/>
              <w:right w:w="108" w:type="dxa"/>
            </w:tcMar>
          </w:tcPr>
          <w:p w14:paraId="5F3A7CB0" w14:textId="77777777" w:rsidR="6CEF8107" w:rsidRPr="000C3BCE" w:rsidRDefault="6CEF8107" w:rsidP="6CEF8107">
            <w:pPr>
              <w:rPr>
                <w:rFonts w:ascii="Cambria" w:eastAsia="Cambria" w:hAnsi="Cambria" w:cs="Cambria"/>
                <w:b w:val="0"/>
                <w:bCs w:val="0"/>
                <w:color w:val="000000" w:themeColor="text1"/>
                <w:sz w:val="16"/>
                <w:szCs w:val="16"/>
                <w:lang w:val="es-ES"/>
              </w:rPr>
            </w:pPr>
            <w:r w:rsidRPr="000C3BCE">
              <w:rPr>
                <w:rFonts w:ascii="Cambria" w:eastAsia="Cambria" w:hAnsi="Cambria" w:cs="Cambria"/>
                <w:color w:val="000000" w:themeColor="text1"/>
                <w:sz w:val="16"/>
                <w:szCs w:val="16"/>
                <w:lang w:val="es-ES"/>
              </w:rPr>
              <w:t>Gonzalo Chilel López</w:t>
            </w:r>
          </w:p>
        </w:tc>
        <w:tc>
          <w:tcPr>
            <w:tcW w:w="2102" w:type="dxa"/>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tcMar>
              <w:left w:w="108" w:type="dxa"/>
              <w:right w:w="108" w:type="dxa"/>
            </w:tcMar>
          </w:tcPr>
          <w:p w14:paraId="5E7A7BCF" w14:textId="77777777" w:rsidR="6CEF8107" w:rsidRPr="000C3BCE" w:rsidRDefault="6CEF8107" w:rsidP="6CEF8107">
            <w:pPr>
              <w:cnfStyle w:val="000000000000" w:firstRow="0" w:lastRow="0" w:firstColumn="0" w:lastColumn="0" w:oddVBand="0" w:evenVBand="0" w:oddHBand="0" w:evenHBand="0" w:firstRowFirstColumn="0" w:firstRowLastColumn="0" w:lastRowFirstColumn="0" w:lastRowLastColumn="0"/>
              <w:rPr>
                <w:rFonts w:ascii="Cambria" w:eastAsia="Cambria" w:hAnsi="Cambria" w:cs="Cambria"/>
                <w:color w:val="000000" w:themeColor="text1"/>
                <w:sz w:val="16"/>
                <w:szCs w:val="16"/>
                <w:lang w:val="es-ES"/>
              </w:rPr>
            </w:pPr>
            <w:r w:rsidRPr="000C3BCE">
              <w:rPr>
                <w:rFonts w:ascii="Cambria" w:eastAsia="Cambria" w:hAnsi="Cambria" w:cs="Cambria"/>
                <w:color w:val="000000" w:themeColor="text1"/>
                <w:sz w:val="16"/>
                <w:szCs w:val="16"/>
                <w:lang w:val="es-ES"/>
              </w:rPr>
              <w:t>Fiscalía de Tráfico Ilícito de Migrantes</w:t>
            </w:r>
          </w:p>
        </w:tc>
        <w:tc>
          <w:tcPr>
            <w:tcW w:w="4761" w:type="dxa"/>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tcMar>
              <w:left w:w="108" w:type="dxa"/>
              <w:right w:w="108" w:type="dxa"/>
            </w:tcMar>
          </w:tcPr>
          <w:p w14:paraId="0B076596" w14:textId="77777777" w:rsidR="6CEF8107" w:rsidRPr="000C3BCE" w:rsidRDefault="6CEF8107" w:rsidP="6CEF8107">
            <w:pPr>
              <w:cnfStyle w:val="000000000000" w:firstRow="0" w:lastRow="0" w:firstColumn="0" w:lastColumn="0" w:oddVBand="0" w:evenVBand="0" w:oddHBand="0" w:evenHBand="0" w:firstRowFirstColumn="0" w:firstRowLastColumn="0" w:lastRowFirstColumn="0" w:lastRowLastColumn="0"/>
              <w:rPr>
                <w:rFonts w:ascii="Cambria" w:eastAsia="Cambria" w:hAnsi="Cambria" w:cs="Cambria"/>
                <w:color w:val="000000" w:themeColor="text1"/>
                <w:sz w:val="16"/>
                <w:szCs w:val="16"/>
                <w:lang w:val="es-ES"/>
              </w:rPr>
            </w:pPr>
            <w:r w:rsidRPr="000C3BCE">
              <w:rPr>
                <w:rFonts w:ascii="Cambria" w:eastAsia="Cambria" w:hAnsi="Cambria" w:cs="Cambria"/>
                <w:color w:val="000000" w:themeColor="text1"/>
                <w:sz w:val="16"/>
                <w:szCs w:val="16"/>
                <w:lang w:val="es-ES"/>
              </w:rPr>
              <w:t>En prisión preventiva desde el 26 de mayo de 2023.</w:t>
            </w:r>
          </w:p>
        </w:tc>
      </w:tr>
      <w:tr w:rsidR="6CEF8107" w:rsidRPr="000C3BCE" w14:paraId="0CED8D97" w14:textId="77777777" w:rsidTr="6CEF8107">
        <w:trPr>
          <w:trHeight w:val="210"/>
        </w:trPr>
        <w:tc>
          <w:tcPr>
            <w:cnfStyle w:val="001000000000" w:firstRow="0" w:lastRow="0" w:firstColumn="1" w:lastColumn="0" w:oddVBand="0" w:evenVBand="0" w:oddHBand="0" w:evenHBand="0" w:firstRowFirstColumn="0" w:firstRowLastColumn="0" w:lastRowFirstColumn="0" w:lastRowLastColumn="0"/>
            <w:tcW w:w="2484" w:type="dxa"/>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shd w:val="clear" w:color="auto" w:fill="D9E2F3" w:themeFill="accent1" w:themeFillTint="33"/>
            <w:tcMar>
              <w:left w:w="108" w:type="dxa"/>
              <w:right w:w="108" w:type="dxa"/>
            </w:tcMar>
          </w:tcPr>
          <w:p w14:paraId="0AE410E9" w14:textId="77777777" w:rsidR="6CEF8107" w:rsidRPr="000C3BCE" w:rsidRDefault="6CEF8107" w:rsidP="6CEF8107">
            <w:pPr>
              <w:rPr>
                <w:rFonts w:ascii="Cambria" w:eastAsia="Cambria" w:hAnsi="Cambria" w:cs="Cambria"/>
                <w:b w:val="0"/>
                <w:bCs w:val="0"/>
                <w:color w:val="000000" w:themeColor="text1"/>
                <w:sz w:val="16"/>
                <w:szCs w:val="16"/>
                <w:lang w:val="es-ES"/>
              </w:rPr>
            </w:pPr>
            <w:r w:rsidRPr="000C3BCE">
              <w:rPr>
                <w:rFonts w:ascii="Cambria" w:eastAsia="Cambria" w:hAnsi="Cambria" w:cs="Cambria"/>
                <w:color w:val="000000" w:themeColor="text1"/>
                <w:sz w:val="16"/>
                <w:szCs w:val="16"/>
                <w:lang w:val="es-ES"/>
              </w:rPr>
              <w:t>Carlos Pérez Flores</w:t>
            </w:r>
          </w:p>
        </w:tc>
        <w:tc>
          <w:tcPr>
            <w:tcW w:w="2102" w:type="dxa"/>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shd w:val="clear" w:color="auto" w:fill="D9E2F3" w:themeFill="accent1" w:themeFillTint="33"/>
            <w:tcMar>
              <w:left w:w="108" w:type="dxa"/>
              <w:right w:w="108" w:type="dxa"/>
            </w:tcMar>
          </w:tcPr>
          <w:p w14:paraId="0EB9450D" w14:textId="77777777" w:rsidR="6CEF8107" w:rsidRPr="000C3BCE" w:rsidRDefault="6CEF8107" w:rsidP="6CEF8107">
            <w:pPr>
              <w:cnfStyle w:val="000000000000" w:firstRow="0" w:lastRow="0" w:firstColumn="0" w:lastColumn="0" w:oddVBand="0" w:evenVBand="0" w:oddHBand="0" w:evenHBand="0" w:firstRowFirstColumn="0" w:firstRowLastColumn="0" w:lastRowFirstColumn="0" w:lastRowLastColumn="0"/>
              <w:rPr>
                <w:rFonts w:ascii="Cambria" w:eastAsia="Cambria" w:hAnsi="Cambria" w:cs="Cambria"/>
                <w:color w:val="000000" w:themeColor="text1"/>
                <w:sz w:val="16"/>
                <w:szCs w:val="16"/>
                <w:lang w:val="es-ES"/>
              </w:rPr>
            </w:pPr>
            <w:r w:rsidRPr="000C3BCE">
              <w:rPr>
                <w:rFonts w:ascii="Cambria" w:eastAsia="Cambria" w:hAnsi="Cambria" w:cs="Cambria"/>
                <w:color w:val="000000" w:themeColor="text1"/>
                <w:sz w:val="16"/>
                <w:szCs w:val="16"/>
                <w:lang w:val="es-ES"/>
              </w:rPr>
              <w:t>Fiscalía de Tráfico Ilícito de Migrantes</w:t>
            </w:r>
          </w:p>
        </w:tc>
        <w:tc>
          <w:tcPr>
            <w:tcW w:w="4761" w:type="dxa"/>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shd w:val="clear" w:color="auto" w:fill="D9E2F3" w:themeFill="accent1" w:themeFillTint="33"/>
            <w:tcMar>
              <w:left w:w="108" w:type="dxa"/>
              <w:right w:w="108" w:type="dxa"/>
            </w:tcMar>
          </w:tcPr>
          <w:p w14:paraId="71154BFD" w14:textId="77777777" w:rsidR="6CEF8107" w:rsidRPr="000C3BCE" w:rsidRDefault="6CEF8107" w:rsidP="6CEF8107">
            <w:pPr>
              <w:cnfStyle w:val="000000000000" w:firstRow="0" w:lastRow="0" w:firstColumn="0" w:lastColumn="0" w:oddVBand="0" w:evenVBand="0" w:oddHBand="0" w:evenHBand="0" w:firstRowFirstColumn="0" w:firstRowLastColumn="0" w:lastRowFirstColumn="0" w:lastRowLastColumn="0"/>
              <w:rPr>
                <w:rFonts w:ascii="Cambria" w:eastAsia="Cambria" w:hAnsi="Cambria" w:cs="Cambria"/>
                <w:color w:val="000000" w:themeColor="text1"/>
                <w:sz w:val="16"/>
                <w:szCs w:val="16"/>
                <w:lang w:val="es-ES"/>
              </w:rPr>
            </w:pPr>
            <w:r w:rsidRPr="000C3BCE">
              <w:rPr>
                <w:rFonts w:ascii="Cambria" w:eastAsia="Cambria" w:hAnsi="Cambria" w:cs="Cambria"/>
                <w:color w:val="000000" w:themeColor="text1"/>
                <w:sz w:val="16"/>
                <w:szCs w:val="16"/>
                <w:lang w:val="es-ES"/>
              </w:rPr>
              <w:t>En prisión preventiva desde el 26 de mayo de 2023.</w:t>
            </w:r>
          </w:p>
        </w:tc>
      </w:tr>
      <w:tr w:rsidR="6CEF8107" w:rsidRPr="000C3BCE" w14:paraId="63B71132" w14:textId="77777777" w:rsidTr="6CEF8107">
        <w:trPr>
          <w:trHeight w:val="360"/>
        </w:trPr>
        <w:tc>
          <w:tcPr>
            <w:cnfStyle w:val="001000000000" w:firstRow="0" w:lastRow="0" w:firstColumn="1" w:lastColumn="0" w:oddVBand="0" w:evenVBand="0" w:oddHBand="0" w:evenHBand="0" w:firstRowFirstColumn="0" w:firstRowLastColumn="0" w:lastRowFirstColumn="0" w:lastRowLastColumn="0"/>
            <w:tcW w:w="2484" w:type="dxa"/>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tcMar>
              <w:left w:w="108" w:type="dxa"/>
              <w:right w:w="108" w:type="dxa"/>
            </w:tcMar>
          </w:tcPr>
          <w:p w14:paraId="4ECEF172" w14:textId="77777777" w:rsidR="6CEF8107" w:rsidRPr="000C3BCE" w:rsidRDefault="6CEF8107" w:rsidP="6CEF8107">
            <w:pPr>
              <w:rPr>
                <w:rFonts w:ascii="Cambria" w:eastAsia="Cambria" w:hAnsi="Cambria" w:cs="Cambria"/>
                <w:b w:val="0"/>
                <w:bCs w:val="0"/>
                <w:color w:val="000000" w:themeColor="text1"/>
                <w:sz w:val="16"/>
                <w:szCs w:val="16"/>
                <w:lang w:val="es-ES"/>
              </w:rPr>
            </w:pPr>
            <w:r w:rsidRPr="000C3BCE">
              <w:rPr>
                <w:rFonts w:ascii="Cambria" w:eastAsia="Cambria" w:hAnsi="Cambria" w:cs="Cambria"/>
                <w:color w:val="000000" w:themeColor="text1"/>
                <w:sz w:val="16"/>
                <w:szCs w:val="16"/>
                <w:lang w:val="es-ES"/>
              </w:rPr>
              <w:t>Brayan Palencia Carrera</w:t>
            </w:r>
          </w:p>
        </w:tc>
        <w:tc>
          <w:tcPr>
            <w:tcW w:w="2102" w:type="dxa"/>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tcMar>
              <w:left w:w="108" w:type="dxa"/>
              <w:right w:w="108" w:type="dxa"/>
            </w:tcMar>
          </w:tcPr>
          <w:p w14:paraId="2415AA18" w14:textId="77777777" w:rsidR="6CEF8107" w:rsidRPr="000C3BCE" w:rsidRDefault="6CEF8107" w:rsidP="6CEF8107">
            <w:pPr>
              <w:cnfStyle w:val="000000000000" w:firstRow="0" w:lastRow="0" w:firstColumn="0" w:lastColumn="0" w:oddVBand="0" w:evenVBand="0" w:oddHBand="0" w:evenHBand="0" w:firstRowFirstColumn="0" w:firstRowLastColumn="0" w:lastRowFirstColumn="0" w:lastRowLastColumn="0"/>
              <w:rPr>
                <w:rFonts w:ascii="Cambria" w:eastAsia="Cambria" w:hAnsi="Cambria" w:cs="Cambria"/>
                <w:color w:val="000000" w:themeColor="text1"/>
                <w:sz w:val="16"/>
                <w:szCs w:val="16"/>
                <w:lang w:val="es-ES"/>
              </w:rPr>
            </w:pPr>
            <w:r w:rsidRPr="000C3BCE">
              <w:rPr>
                <w:rFonts w:ascii="Cambria" w:eastAsia="Cambria" w:hAnsi="Cambria" w:cs="Cambria"/>
                <w:color w:val="000000" w:themeColor="text1"/>
                <w:sz w:val="16"/>
                <w:szCs w:val="16"/>
                <w:lang w:val="es-ES"/>
              </w:rPr>
              <w:t>Fiscalía de Tráfico Ilícito de Migrantes</w:t>
            </w:r>
          </w:p>
        </w:tc>
        <w:tc>
          <w:tcPr>
            <w:tcW w:w="4761" w:type="dxa"/>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tcMar>
              <w:left w:w="108" w:type="dxa"/>
              <w:right w:w="108" w:type="dxa"/>
            </w:tcMar>
          </w:tcPr>
          <w:p w14:paraId="004222D9" w14:textId="1E43F6EF" w:rsidR="6CEF8107" w:rsidRPr="000C3BCE" w:rsidRDefault="6CEF8107" w:rsidP="6CEF8107">
            <w:pPr>
              <w:cnfStyle w:val="000000000000" w:firstRow="0" w:lastRow="0" w:firstColumn="0" w:lastColumn="0" w:oddVBand="0" w:evenVBand="0" w:oddHBand="0" w:evenHBand="0" w:firstRowFirstColumn="0" w:firstRowLastColumn="0" w:lastRowFirstColumn="0" w:lastRowLastColumn="0"/>
              <w:rPr>
                <w:rFonts w:ascii="Cambria" w:eastAsia="Cambria" w:hAnsi="Cambria" w:cs="Cambria"/>
                <w:color w:val="000000" w:themeColor="text1"/>
                <w:sz w:val="16"/>
                <w:szCs w:val="16"/>
                <w:lang w:val="es-ES"/>
              </w:rPr>
            </w:pPr>
            <w:r w:rsidRPr="000C3BCE">
              <w:rPr>
                <w:rFonts w:ascii="Cambria" w:eastAsia="Cambria" w:hAnsi="Cambria" w:cs="Cambria"/>
                <w:color w:val="000000" w:themeColor="text1"/>
                <w:sz w:val="16"/>
                <w:szCs w:val="16"/>
                <w:lang w:val="es-ES"/>
              </w:rPr>
              <w:t xml:space="preserve">En prisión preventiva del 26 de mayo al 06 de junio. </w:t>
            </w:r>
          </w:p>
        </w:tc>
      </w:tr>
    </w:tbl>
    <w:p w14:paraId="18C20CD8" w14:textId="77777777" w:rsidR="6CEF8107" w:rsidRPr="000C3BCE" w:rsidRDefault="6CEF8107" w:rsidP="6CEF8107">
      <w:pPr>
        <w:pStyle w:val="IAPrrafo"/>
        <w:numPr>
          <w:ilvl w:val="0"/>
          <w:numId w:val="0"/>
        </w:numPr>
        <w:rPr>
          <w:rFonts w:ascii="Cambria" w:hAnsi="Cambria"/>
          <w:color w:val="000000" w:themeColor="text1"/>
          <w:lang w:val="es-ES"/>
        </w:rPr>
      </w:pPr>
    </w:p>
    <w:p w14:paraId="692C9F8F" w14:textId="7F643CEE" w:rsidR="119BBFFF" w:rsidRPr="000C3BCE" w:rsidRDefault="119BBFFF" w:rsidP="6CEF8107">
      <w:pPr>
        <w:pStyle w:val="IAPrrafo"/>
        <w:rPr>
          <w:rFonts w:ascii="Cambria" w:hAnsi="Cambria"/>
          <w:color w:val="000000" w:themeColor="text1"/>
          <w:lang w:val="es-ES"/>
        </w:rPr>
      </w:pPr>
      <w:r w:rsidRPr="000C3BCE">
        <w:rPr>
          <w:rFonts w:ascii="Cambria" w:hAnsi="Cambria"/>
          <w:color w:val="000000" w:themeColor="text1"/>
          <w:lang w:val="es-ES"/>
        </w:rPr>
        <w:t>Respecto de la detención de estas personas, otros aspectos de preocupación  informados a la CIDH consisten en afectaciones al debido proceso y al derecho de defensa debido a prácticas dilatorias de los procesos penales, en particular, respecto la celebración de la audiencia de primera declaración con el objetivo de mantener a las personas en incertidumbre sobre la imputación de los cargos en su contra y su situación jurídica; el nombramiento jueces supuestamente alineados a grupos políticos interesados en mantener impunidad; el uso arbitrario de la figura de la reserva para negar el acceso a expedientes a las personas acusadas; la aplicación excesiva de la prisión preventiva, entre otros</w:t>
      </w:r>
      <w:r w:rsidRPr="000C3BCE">
        <w:rPr>
          <w:rStyle w:val="FootnoteReference"/>
          <w:rFonts w:ascii="Cambria" w:hAnsi="Cambria"/>
          <w:color w:val="000000" w:themeColor="text1"/>
          <w:lang w:val="es-ES"/>
        </w:rPr>
        <w:footnoteReference w:id="255"/>
      </w:r>
      <w:r w:rsidRPr="000C3BCE">
        <w:rPr>
          <w:rFonts w:ascii="Cambria" w:hAnsi="Cambria"/>
          <w:color w:val="000000" w:themeColor="text1"/>
          <w:lang w:val="es-ES"/>
        </w:rPr>
        <w:t>.</w:t>
      </w:r>
    </w:p>
    <w:p w14:paraId="061B04FE" w14:textId="47E8C330" w:rsidR="119BBFFF" w:rsidRPr="00B6783D" w:rsidRDefault="119BBFFF" w:rsidP="6CEF8107">
      <w:pPr>
        <w:pStyle w:val="IAPrrafo"/>
        <w:rPr>
          <w:rFonts w:ascii="Cambria" w:hAnsi="Cambria"/>
          <w:color w:val="000000" w:themeColor="text1"/>
          <w:szCs w:val="20"/>
        </w:rPr>
      </w:pPr>
      <w:r w:rsidRPr="000C3BCE">
        <w:rPr>
          <w:rFonts w:ascii="Cambria" w:hAnsi="Cambria"/>
          <w:color w:val="000000" w:themeColor="text1"/>
          <w:lang w:val="es-ES"/>
        </w:rPr>
        <w:t xml:space="preserve">Por su parte, el Estado de Guatemala informó a la CIDH que las personas mencionadas en todo momento han </w:t>
      </w:r>
      <w:r w:rsidRPr="000C3BCE">
        <w:rPr>
          <w:rFonts w:ascii="Cambria" w:hAnsi="Cambria"/>
          <w:color w:val="000000" w:themeColor="text1"/>
        </w:rPr>
        <w:t xml:space="preserve">tenido acceso a servicios </w:t>
      </w:r>
      <w:r w:rsidR="0060278E" w:rsidRPr="000C3BCE">
        <w:rPr>
          <w:rFonts w:ascii="Cambria" w:hAnsi="Cambria"/>
          <w:color w:val="000000" w:themeColor="text1"/>
        </w:rPr>
        <w:t>médicos</w:t>
      </w:r>
      <w:r w:rsidRPr="000C3BCE">
        <w:rPr>
          <w:rFonts w:ascii="Cambria" w:hAnsi="Cambria"/>
          <w:color w:val="000000" w:themeColor="text1"/>
        </w:rPr>
        <w:t xml:space="preserve"> y </w:t>
      </w:r>
      <w:r w:rsidR="0060278E" w:rsidRPr="000C3BCE">
        <w:rPr>
          <w:rFonts w:ascii="Cambria" w:hAnsi="Cambria"/>
          <w:color w:val="000000" w:themeColor="text1"/>
        </w:rPr>
        <w:t>básicos</w:t>
      </w:r>
      <w:r w:rsidRPr="000C3BCE">
        <w:rPr>
          <w:rFonts w:ascii="Cambria" w:hAnsi="Cambria"/>
          <w:color w:val="000000" w:themeColor="text1"/>
        </w:rPr>
        <w:t xml:space="preserve">, condiciones de seguridad, </w:t>
      </w:r>
      <w:r w:rsidR="0060278E" w:rsidRPr="000C3BCE">
        <w:rPr>
          <w:rFonts w:ascii="Cambria" w:hAnsi="Cambria"/>
          <w:color w:val="000000" w:themeColor="text1"/>
        </w:rPr>
        <w:t>alimentación</w:t>
      </w:r>
      <w:r w:rsidRPr="000C3BCE">
        <w:rPr>
          <w:rFonts w:ascii="Cambria" w:hAnsi="Cambria"/>
          <w:color w:val="000000" w:themeColor="text1"/>
        </w:rPr>
        <w:t xml:space="preserve"> y </w:t>
      </w:r>
      <w:r w:rsidR="0060278E" w:rsidRPr="000C3BCE">
        <w:rPr>
          <w:rFonts w:ascii="Cambria" w:hAnsi="Cambria"/>
          <w:color w:val="000000" w:themeColor="text1"/>
        </w:rPr>
        <w:t>comunicación</w:t>
      </w:r>
      <w:r w:rsidRPr="000C3BCE">
        <w:rPr>
          <w:rFonts w:ascii="Cambria" w:hAnsi="Cambria"/>
          <w:color w:val="000000" w:themeColor="text1"/>
        </w:rPr>
        <w:t xml:space="preserve"> con familiares y sus abogados mediante visitas, conforme a los </w:t>
      </w:r>
      <w:r w:rsidR="0060278E" w:rsidRPr="000C3BCE">
        <w:rPr>
          <w:rFonts w:ascii="Cambria" w:hAnsi="Cambria"/>
          <w:color w:val="000000" w:themeColor="text1"/>
        </w:rPr>
        <w:t>días</w:t>
      </w:r>
      <w:r w:rsidRPr="000C3BCE">
        <w:rPr>
          <w:rFonts w:ascii="Cambria" w:hAnsi="Cambria"/>
          <w:color w:val="000000" w:themeColor="text1"/>
        </w:rPr>
        <w:t xml:space="preserve"> establecidos para el efecto</w:t>
      </w:r>
      <w:r w:rsidRPr="000C3BCE">
        <w:rPr>
          <w:rStyle w:val="FootnoteReference"/>
          <w:rFonts w:ascii="Cambria" w:hAnsi="Cambria"/>
          <w:color w:val="000000" w:themeColor="text1"/>
        </w:rPr>
        <w:footnoteReference w:id="256"/>
      </w:r>
      <w:r w:rsidRPr="000C3BCE">
        <w:rPr>
          <w:rFonts w:ascii="Cambria" w:hAnsi="Cambria" w:cs="Times"/>
          <w:color w:val="000000" w:themeColor="text1"/>
        </w:rPr>
        <w:t xml:space="preserve">. </w:t>
      </w:r>
      <w:r w:rsidRPr="000C3BCE">
        <w:rPr>
          <w:rFonts w:ascii="Cambria" w:hAnsi="Cambria"/>
          <w:color w:val="000000" w:themeColor="text1"/>
        </w:rPr>
        <w:t>Asimismo, indicó que “se han garantizado todos sus derechos, incluido el de defensa; que han tenido acceso a todos los recursos que la ley les asiste</w:t>
      </w:r>
      <w:r w:rsidR="00C67F1A">
        <w:rPr>
          <w:rFonts w:ascii="Cambria" w:hAnsi="Cambria"/>
          <w:color w:val="000000" w:themeColor="text1"/>
        </w:rPr>
        <w:t>”</w:t>
      </w:r>
      <w:r w:rsidRPr="000C3BCE">
        <w:rPr>
          <w:rStyle w:val="FootnoteReference"/>
          <w:rFonts w:ascii="Cambria" w:hAnsi="Cambria"/>
          <w:color w:val="000000" w:themeColor="text1"/>
        </w:rPr>
        <w:footnoteReference w:id="257"/>
      </w:r>
      <w:r w:rsidRPr="000C3BCE">
        <w:rPr>
          <w:rFonts w:ascii="Cambria" w:hAnsi="Cambria"/>
          <w:color w:val="000000" w:themeColor="text1"/>
        </w:rPr>
        <w:t xml:space="preserve">. En cuanto a las personas mencionadas que se encuentran guardando </w:t>
      </w:r>
      <w:r w:rsidR="0060278E" w:rsidRPr="000C3BCE">
        <w:rPr>
          <w:rFonts w:ascii="Cambria" w:hAnsi="Cambria"/>
          <w:color w:val="000000" w:themeColor="text1"/>
        </w:rPr>
        <w:t>prisión</w:t>
      </w:r>
      <w:r w:rsidRPr="000C3BCE">
        <w:rPr>
          <w:rFonts w:ascii="Cambria" w:hAnsi="Cambria"/>
          <w:color w:val="000000" w:themeColor="text1"/>
        </w:rPr>
        <w:t xml:space="preserve"> preventiva, el Estado de Guatemala señaló que</w:t>
      </w:r>
      <w:r w:rsidR="00C67F1A">
        <w:rPr>
          <w:rFonts w:ascii="Cambria" w:hAnsi="Cambria"/>
          <w:color w:val="000000" w:themeColor="text1"/>
        </w:rPr>
        <w:t xml:space="preserve"> </w:t>
      </w:r>
      <w:r w:rsidRPr="000C3BCE">
        <w:rPr>
          <w:rFonts w:ascii="Cambria" w:hAnsi="Cambria"/>
          <w:color w:val="000000" w:themeColor="text1"/>
        </w:rPr>
        <w:t xml:space="preserve">“los </w:t>
      </w:r>
      <w:r w:rsidR="0060278E" w:rsidRPr="000C3BCE">
        <w:rPr>
          <w:rFonts w:ascii="Cambria" w:hAnsi="Cambria"/>
          <w:color w:val="000000" w:themeColor="text1"/>
        </w:rPr>
        <w:t>órganos</w:t>
      </w:r>
      <w:r w:rsidRPr="000C3BCE">
        <w:rPr>
          <w:rFonts w:ascii="Cambria" w:hAnsi="Cambria"/>
          <w:color w:val="000000" w:themeColor="text1"/>
        </w:rPr>
        <w:t xml:space="preserve"> jurisdiccionales </w:t>
      </w:r>
      <w:r w:rsidRPr="00B6783D">
        <w:rPr>
          <w:rFonts w:ascii="Cambria" w:hAnsi="Cambria"/>
          <w:color w:val="000000" w:themeColor="text1"/>
          <w:szCs w:val="20"/>
        </w:rPr>
        <w:t xml:space="preserve">oportunamente con los medios de prueba y </w:t>
      </w:r>
      <w:r w:rsidR="0060278E" w:rsidRPr="00B6783D">
        <w:rPr>
          <w:rFonts w:ascii="Cambria" w:hAnsi="Cambria"/>
          <w:color w:val="000000" w:themeColor="text1"/>
          <w:szCs w:val="20"/>
        </w:rPr>
        <w:t>convicción</w:t>
      </w:r>
      <w:r w:rsidRPr="00B6783D">
        <w:rPr>
          <w:rFonts w:ascii="Cambria" w:hAnsi="Cambria"/>
          <w:color w:val="000000" w:themeColor="text1"/>
          <w:szCs w:val="20"/>
        </w:rPr>
        <w:t xml:space="preserve"> puestos de su conocimiento, establecieron que se </w:t>
      </w:r>
      <w:r w:rsidR="0060278E" w:rsidRPr="00B6783D">
        <w:rPr>
          <w:rFonts w:ascii="Cambria" w:hAnsi="Cambria"/>
          <w:color w:val="000000" w:themeColor="text1"/>
          <w:szCs w:val="20"/>
        </w:rPr>
        <w:t>cumplía</w:t>
      </w:r>
      <w:r w:rsidRPr="00B6783D">
        <w:rPr>
          <w:rFonts w:ascii="Cambria" w:hAnsi="Cambria"/>
          <w:color w:val="000000" w:themeColor="text1"/>
          <w:szCs w:val="20"/>
        </w:rPr>
        <w:t xml:space="preserve"> alguno o todos los presupuestos que establece el </w:t>
      </w:r>
      <w:r w:rsidR="0060278E" w:rsidRPr="00B6783D">
        <w:rPr>
          <w:rFonts w:ascii="Cambria" w:hAnsi="Cambria"/>
          <w:color w:val="000000" w:themeColor="text1"/>
          <w:szCs w:val="20"/>
        </w:rPr>
        <w:t>Código</w:t>
      </w:r>
      <w:r w:rsidRPr="00B6783D">
        <w:rPr>
          <w:rFonts w:ascii="Cambria" w:hAnsi="Cambria"/>
          <w:color w:val="000000" w:themeColor="text1"/>
          <w:szCs w:val="20"/>
        </w:rPr>
        <w:t xml:space="preserve"> Procesal Penal para decretar que estas personas presentaban peligro de </w:t>
      </w:r>
      <w:r w:rsidRPr="00B6783D">
        <w:rPr>
          <w:rFonts w:ascii="Cambria" w:hAnsi="Cambria"/>
          <w:color w:val="000000" w:themeColor="text1"/>
          <w:szCs w:val="20"/>
        </w:rPr>
        <w:lastRenderedPageBreak/>
        <w:t xml:space="preserve">fuga o entorpecimiento de la </w:t>
      </w:r>
      <w:r w:rsidR="0060278E" w:rsidRPr="00B6783D">
        <w:rPr>
          <w:rFonts w:ascii="Cambria" w:hAnsi="Cambria"/>
          <w:color w:val="000000" w:themeColor="text1"/>
          <w:szCs w:val="20"/>
        </w:rPr>
        <w:t>averiguación</w:t>
      </w:r>
      <w:r w:rsidRPr="00B6783D">
        <w:rPr>
          <w:rFonts w:ascii="Cambria" w:hAnsi="Cambria"/>
          <w:color w:val="000000" w:themeColor="text1"/>
          <w:szCs w:val="20"/>
        </w:rPr>
        <w:t xml:space="preserve"> de la verdad, por lo que </w:t>
      </w:r>
      <w:r w:rsidR="006569C2" w:rsidRPr="00B6783D">
        <w:rPr>
          <w:rFonts w:ascii="Cambria" w:hAnsi="Cambria"/>
          <w:color w:val="000000" w:themeColor="text1"/>
          <w:szCs w:val="20"/>
        </w:rPr>
        <w:t>estos</w:t>
      </w:r>
      <w:r w:rsidRPr="00B6783D">
        <w:rPr>
          <w:rFonts w:ascii="Cambria" w:hAnsi="Cambria"/>
          <w:color w:val="000000" w:themeColor="text1"/>
          <w:szCs w:val="20"/>
        </w:rPr>
        <w:t xml:space="preserve"> determinaron que la </w:t>
      </w:r>
      <w:r w:rsidR="0060278E" w:rsidRPr="00B6783D">
        <w:rPr>
          <w:rFonts w:ascii="Cambria" w:hAnsi="Cambria"/>
          <w:color w:val="000000" w:themeColor="text1"/>
          <w:szCs w:val="20"/>
        </w:rPr>
        <w:t>prisión</w:t>
      </w:r>
      <w:r w:rsidRPr="00B6783D">
        <w:rPr>
          <w:rFonts w:ascii="Cambria" w:hAnsi="Cambria"/>
          <w:color w:val="000000" w:themeColor="text1"/>
          <w:szCs w:val="20"/>
        </w:rPr>
        <w:t xml:space="preserve"> preventiva era la medida </w:t>
      </w:r>
      <w:r w:rsidR="0060278E" w:rsidRPr="00B6783D">
        <w:rPr>
          <w:rFonts w:ascii="Cambria" w:hAnsi="Cambria"/>
          <w:color w:val="000000" w:themeColor="text1"/>
          <w:szCs w:val="20"/>
        </w:rPr>
        <w:t>más</w:t>
      </w:r>
      <w:r w:rsidRPr="00B6783D">
        <w:rPr>
          <w:rFonts w:ascii="Cambria" w:hAnsi="Cambria"/>
          <w:color w:val="000000" w:themeColor="text1"/>
          <w:szCs w:val="20"/>
        </w:rPr>
        <w:t xml:space="preserve"> adecuada para garantizar la integridad y resultado del proceso penal</w:t>
      </w:r>
      <w:r w:rsidR="0060278E" w:rsidRPr="00B6783D">
        <w:rPr>
          <w:rFonts w:ascii="Cambria" w:hAnsi="Cambria"/>
          <w:color w:val="000000" w:themeColor="text1"/>
          <w:szCs w:val="20"/>
        </w:rPr>
        <w:t>”</w:t>
      </w:r>
      <w:r w:rsidRPr="00B6783D">
        <w:rPr>
          <w:rStyle w:val="FootnoteReference"/>
          <w:rFonts w:ascii="Cambria" w:hAnsi="Cambria"/>
          <w:color w:val="000000" w:themeColor="text1"/>
          <w:szCs w:val="20"/>
        </w:rPr>
        <w:footnoteReference w:id="258"/>
      </w:r>
      <w:r w:rsidRPr="00B6783D">
        <w:rPr>
          <w:rFonts w:ascii="Cambria" w:hAnsi="Cambria"/>
          <w:color w:val="000000" w:themeColor="text1"/>
          <w:szCs w:val="20"/>
        </w:rPr>
        <w:t xml:space="preserve">. </w:t>
      </w:r>
    </w:p>
    <w:p w14:paraId="53687E6F" w14:textId="7B74004D" w:rsidR="119BBFFF" w:rsidRPr="00B6783D" w:rsidRDefault="119BBFFF" w:rsidP="6CEF8107">
      <w:pPr>
        <w:pStyle w:val="IAPrrafo"/>
        <w:rPr>
          <w:rFonts w:ascii="Cambria" w:hAnsi="Cambria"/>
          <w:color w:val="000000" w:themeColor="text1"/>
          <w:szCs w:val="20"/>
          <w:lang w:val="es-ES"/>
        </w:rPr>
      </w:pPr>
      <w:r w:rsidRPr="00B6783D">
        <w:rPr>
          <w:rFonts w:ascii="Cambria" w:hAnsi="Cambria"/>
          <w:color w:val="000000" w:themeColor="text1"/>
          <w:szCs w:val="20"/>
          <w:lang w:val="es-ES"/>
        </w:rPr>
        <w:t xml:space="preserve">En este grave contexto, la CIDH resalta que los mecanismos de Naciones Unidas han calificado como arbitrarias las detenciones y el uso la privación de la libertad de en algunos de estos casos. El 3 de abril de 2023, el Grupo de Trabajo sobre la Detención Arbitraria de Naciones Unidas consideró que la privación de libertad de la exfiscal de la FECI, Lilian Virginia Laparra Rivas, resultaba arbitraria y contraria al derecho internacional de los derechos humanos, por lo que solicitó al Estado su inmediata liberación.  Entre otras razones, el Grupo de Trabajo consideró que la Sra. Laparra Rivas fue privada de libertad por el ejercicio de sus funciones “al presentar una denuncia disciplinaria contra un juez, debido a la </w:t>
      </w:r>
      <w:r w:rsidR="0060278E" w:rsidRPr="00B6783D">
        <w:rPr>
          <w:rFonts w:ascii="Cambria" w:hAnsi="Cambria"/>
          <w:color w:val="000000" w:themeColor="text1"/>
          <w:szCs w:val="20"/>
          <w:lang w:val="es-ES"/>
        </w:rPr>
        <w:t>información</w:t>
      </w:r>
      <w:r w:rsidRPr="00B6783D">
        <w:rPr>
          <w:rFonts w:ascii="Cambria" w:hAnsi="Cambria"/>
          <w:color w:val="000000" w:themeColor="text1"/>
          <w:szCs w:val="20"/>
          <w:lang w:val="es-ES"/>
        </w:rPr>
        <w:t xml:space="preserve"> que </w:t>
      </w:r>
      <w:r w:rsidR="0060278E" w:rsidRPr="00B6783D">
        <w:rPr>
          <w:rFonts w:ascii="Cambria" w:hAnsi="Cambria"/>
          <w:color w:val="000000" w:themeColor="text1"/>
          <w:szCs w:val="20"/>
          <w:lang w:val="es-ES"/>
        </w:rPr>
        <w:t>poseía</w:t>
      </w:r>
      <w:r w:rsidRPr="00B6783D">
        <w:rPr>
          <w:rFonts w:ascii="Cambria" w:hAnsi="Cambria"/>
          <w:color w:val="000000" w:themeColor="text1"/>
          <w:szCs w:val="20"/>
          <w:lang w:val="es-ES"/>
        </w:rPr>
        <w:t xml:space="preserve"> y consideraba </w:t>
      </w:r>
      <w:r w:rsidR="0060278E" w:rsidRPr="00B6783D">
        <w:rPr>
          <w:rFonts w:ascii="Cambria" w:hAnsi="Cambria"/>
          <w:color w:val="000000" w:themeColor="text1"/>
          <w:szCs w:val="20"/>
          <w:lang w:val="es-ES"/>
        </w:rPr>
        <w:t>creíble</w:t>
      </w:r>
      <w:r w:rsidRPr="00B6783D">
        <w:rPr>
          <w:rFonts w:ascii="Cambria" w:hAnsi="Cambria"/>
          <w:color w:val="000000" w:themeColor="text1"/>
          <w:szCs w:val="20"/>
          <w:lang w:val="es-ES"/>
        </w:rPr>
        <w:t xml:space="preserve"> de que este juez </w:t>
      </w:r>
      <w:r w:rsidR="0060278E" w:rsidRPr="00B6783D">
        <w:rPr>
          <w:rFonts w:ascii="Cambria" w:hAnsi="Cambria"/>
          <w:color w:val="000000" w:themeColor="text1"/>
          <w:szCs w:val="20"/>
          <w:lang w:val="es-ES"/>
        </w:rPr>
        <w:t>había</w:t>
      </w:r>
      <w:r w:rsidRPr="00B6783D">
        <w:rPr>
          <w:rFonts w:ascii="Cambria" w:hAnsi="Cambria"/>
          <w:color w:val="000000" w:themeColor="text1"/>
          <w:szCs w:val="20"/>
          <w:lang w:val="es-ES"/>
        </w:rPr>
        <w:t xml:space="preserve"> filtrado </w:t>
      </w:r>
      <w:r w:rsidR="0060278E" w:rsidRPr="00B6783D">
        <w:rPr>
          <w:rFonts w:ascii="Cambria" w:hAnsi="Cambria"/>
          <w:color w:val="000000" w:themeColor="text1"/>
          <w:szCs w:val="20"/>
          <w:lang w:val="es-ES"/>
        </w:rPr>
        <w:t>información</w:t>
      </w:r>
      <w:r w:rsidRPr="00B6783D">
        <w:rPr>
          <w:rFonts w:ascii="Cambria" w:hAnsi="Cambria"/>
          <w:color w:val="000000" w:themeColor="text1"/>
          <w:szCs w:val="20"/>
          <w:lang w:val="es-ES"/>
        </w:rPr>
        <w:t xml:space="preserve"> en procesos judiciales relativos a </w:t>
      </w:r>
      <w:r w:rsidR="0060278E" w:rsidRPr="00B6783D">
        <w:rPr>
          <w:rFonts w:ascii="Cambria" w:hAnsi="Cambria"/>
          <w:color w:val="000000" w:themeColor="text1"/>
          <w:szCs w:val="20"/>
          <w:lang w:val="es-ES"/>
        </w:rPr>
        <w:t>corrupción</w:t>
      </w:r>
      <w:r w:rsidRPr="00B6783D">
        <w:rPr>
          <w:rFonts w:ascii="Cambria" w:hAnsi="Cambria"/>
          <w:color w:val="000000" w:themeColor="text1"/>
          <w:szCs w:val="20"/>
          <w:lang w:val="es-ES"/>
        </w:rPr>
        <w:t xml:space="preserve">. El ejercicio de sus funciones se enmarca en su </w:t>
      </w:r>
      <w:r w:rsidR="0060278E" w:rsidRPr="00B6783D">
        <w:rPr>
          <w:rFonts w:ascii="Cambria" w:hAnsi="Cambria"/>
          <w:color w:val="000000" w:themeColor="text1"/>
          <w:szCs w:val="20"/>
          <w:lang w:val="es-ES"/>
        </w:rPr>
        <w:t>legítimo</w:t>
      </w:r>
      <w:r w:rsidRPr="00B6783D">
        <w:rPr>
          <w:rFonts w:ascii="Cambria" w:hAnsi="Cambria"/>
          <w:color w:val="000000" w:themeColor="text1"/>
          <w:szCs w:val="20"/>
          <w:lang w:val="es-ES"/>
        </w:rPr>
        <w:t xml:space="preserve"> derecho a la libertad de </w:t>
      </w:r>
      <w:r w:rsidR="0060278E" w:rsidRPr="00B6783D">
        <w:rPr>
          <w:rFonts w:ascii="Cambria" w:hAnsi="Cambria"/>
          <w:color w:val="000000" w:themeColor="text1"/>
          <w:szCs w:val="20"/>
          <w:lang w:val="es-ES"/>
        </w:rPr>
        <w:t>opinión</w:t>
      </w:r>
      <w:r w:rsidRPr="00B6783D">
        <w:rPr>
          <w:rFonts w:ascii="Cambria" w:hAnsi="Cambria"/>
          <w:color w:val="000000" w:themeColor="text1"/>
          <w:szCs w:val="20"/>
          <w:lang w:val="es-ES"/>
        </w:rPr>
        <w:t xml:space="preserve"> y </w:t>
      </w:r>
      <w:r w:rsidR="0060278E" w:rsidRPr="00B6783D">
        <w:rPr>
          <w:rFonts w:ascii="Cambria" w:hAnsi="Cambria"/>
          <w:color w:val="000000" w:themeColor="text1"/>
          <w:szCs w:val="20"/>
          <w:lang w:val="es-ES"/>
        </w:rPr>
        <w:t>expresión</w:t>
      </w:r>
      <w:r w:rsidRPr="00B6783D">
        <w:rPr>
          <w:rFonts w:ascii="Cambria" w:hAnsi="Cambria"/>
          <w:color w:val="000000" w:themeColor="text1"/>
          <w:szCs w:val="20"/>
          <w:lang w:val="es-ES"/>
        </w:rPr>
        <w:t>”.  Además, estimó que “ha sido mantenida en detención prolongada por ejercer su legítimo derecho a la defensa, ya que el Juez de Instrucción señaló sus numerosos recursos como una de las razones por las que debía ser privada de su libertad</w:t>
      </w:r>
      <w:r w:rsidR="0060278E" w:rsidRPr="00B6783D">
        <w:rPr>
          <w:rFonts w:ascii="Cambria" w:hAnsi="Cambria"/>
          <w:color w:val="000000" w:themeColor="text1"/>
          <w:szCs w:val="20"/>
          <w:lang w:val="es-ES"/>
        </w:rPr>
        <w:t>”</w:t>
      </w:r>
      <w:r w:rsidRPr="00B6783D">
        <w:rPr>
          <w:rStyle w:val="FootnoteReference"/>
          <w:rFonts w:ascii="Cambria" w:hAnsi="Cambria"/>
          <w:color w:val="000000" w:themeColor="text1"/>
          <w:szCs w:val="20"/>
          <w:lang w:val="es-ES"/>
        </w:rPr>
        <w:footnoteReference w:id="259"/>
      </w:r>
      <w:r w:rsidRPr="00B6783D">
        <w:rPr>
          <w:rFonts w:ascii="Cambria" w:hAnsi="Cambria"/>
          <w:color w:val="000000" w:themeColor="text1"/>
          <w:szCs w:val="20"/>
          <w:lang w:val="es-ES"/>
        </w:rPr>
        <w:t xml:space="preserve">.  </w:t>
      </w:r>
    </w:p>
    <w:p w14:paraId="51F9EDAE" w14:textId="77777777" w:rsidR="00076539" w:rsidRPr="00B6783D" w:rsidRDefault="119BBFFF" w:rsidP="00076539">
      <w:pPr>
        <w:pStyle w:val="IAPrrafo"/>
        <w:rPr>
          <w:rFonts w:ascii="Cambria" w:hAnsi="Cambria"/>
          <w:color w:val="000000" w:themeColor="text1"/>
          <w:szCs w:val="20"/>
          <w:lang w:val="es-ES" w:eastAsia="en-US"/>
        </w:rPr>
      </w:pPr>
      <w:r w:rsidRPr="00B6783D">
        <w:rPr>
          <w:rFonts w:ascii="Cambria" w:hAnsi="Cambria"/>
          <w:color w:val="000000" w:themeColor="text1"/>
          <w:szCs w:val="20"/>
          <w:lang w:val="es-ES"/>
        </w:rPr>
        <w:t>El 30 de octubre de 2023, el</w:t>
      </w:r>
      <w:r w:rsidRPr="00B6783D">
        <w:rPr>
          <w:rFonts w:ascii="Cambria" w:eastAsia="Cambria" w:hAnsi="Cambria"/>
          <w:color w:val="000000" w:themeColor="text1"/>
          <w:szCs w:val="20"/>
          <w:lang w:val="es-ES"/>
        </w:rPr>
        <w:t xml:space="preserve"> Comité para la Eliminación de la Discriminación contra la Mujer (CEDAW) instó a Guatemala a erradicar el uso arbitrario del derecho penal, incluidas las órdenes de arresto y la prisión preventiva, como represalia contra las defensoras de los derechos humanos en funciones judiciales, para obstruir su labor legalmente encomendada y, en particular, a remitir los casos de Virginia Laparra y Claudia González para un nuevo juicio, así como garantizar su libertad inmediata en concordancia con la solicitud de otros mecanismos</w:t>
      </w:r>
      <w:r w:rsidR="0A673A51" w:rsidRPr="00B6783D">
        <w:rPr>
          <w:rStyle w:val="FootnoteReference"/>
          <w:rFonts w:ascii="Cambria" w:eastAsia="Cambria" w:hAnsi="Cambria"/>
          <w:color w:val="000000" w:themeColor="text1"/>
          <w:szCs w:val="20"/>
          <w:lang w:val="es-ES"/>
        </w:rPr>
        <w:footnoteReference w:id="260"/>
      </w:r>
      <w:r w:rsidR="00076539" w:rsidRPr="00B6783D">
        <w:rPr>
          <w:rFonts w:ascii="Cambria" w:eastAsia="Cambria" w:hAnsi="Cambria"/>
          <w:color w:val="000000" w:themeColor="text1"/>
          <w:szCs w:val="20"/>
          <w:lang w:val="es-ES"/>
        </w:rPr>
        <w:t>.</w:t>
      </w:r>
    </w:p>
    <w:p w14:paraId="44A5E9B8" w14:textId="69A74B20" w:rsidR="2456DB2C" w:rsidRPr="00B6783D" w:rsidRDefault="2456DB2C" w:rsidP="00076539">
      <w:pPr>
        <w:pStyle w:val="IAPrrafo"/>
        <w:rPr>
          <w:rFonts w:ascii="Cambria" w:hAnsi="Cambria"/>
          <w:color w:val="000000" w:themeColor="text1"/>
          <w:szCs w:val="20"/>
          <w:lang w:val="es-ES" w:eastAsia="en-US"/>
        </w:rPr>
      </w:pPr>
      <w:r w:rsidRPr="00B6783D">
        <w:rPr>
          <w:rFonts w:ascii="Cambria" w:eastAsia="Cambria" w:hAnsi="Cambria"/>
          <w:color w:val="000000" w:themeColor="text1"/>
          <w:szCs w:val="20"/>
          <w:lang w:val="es-ES"/>
        </w:rPr>
        <w:t xml:space="preserve">La Comisión Interamericana </w:t>
      </w:r>
      <w:r w:rsidR="32D06267" w:rsidRPr="00B6783D">
        <w:rPr>
          <w:rFonts w:ascii="Cambria" w:eastAsia="Cambria" w:hAnsi="Cambria"/>
          <w:color w:val="000000" w:themeColor="text1"/>
          <w:szCs w:val="20"/>
          <w:lang w:val="es-ES"/>
        </w:rPr>
        <w:t>llama al Estado de Guatemala a poner fin a la persecución judicial</w:t>
      </w:r>
      <w:r w:rsidR="46F8C189" w:rsidRPr="00B6783D">
        <w:rPr>
          <w:rFonts w:ascii="Cambria" w:eastAsia="Cambria" w:hAnsi="Cambria"/>
          <w:color w:val="000000" w:themeColor="text1"/>
          <w:szCs w:val="20"/>
          <w:lang w:val="es-ES"/>
        </w:rPr>
        <w:t>,</w:t>
      </w:r>
      <w:r w:rsidR="32D06267" w:rsidRPr="00B6783D">
        <w:rPr>
          <w:rFonts w:ascii="Cambria" w:eastAsia="Cambria" w:hAnsi="Cambria"/>
          <w:color w:val="000000" w:themeColor="text1"/>
          <w:szCs w:val="20"/>
          <w:lang w:val="es-ES"/>
        </w:rPr>
        <w:t xml:space="preserve"> criminalización</w:t>
      </w:r>
      <w:r w:rsidR="3913F94F" w:rsidRPr="00B6783D">
        <w:rPr>
          <w:rFonts w:ascii="Cambria" w:eastAsia="Cambria" w:hAnsi="Cambria"/>
          <w:color w:val="000000" w:themeColor="text1"/>
          <w:szCs w:val="20"/>
          <w:lang w:val="es-ES"/>
        </w:rPr>
        <w:t xml:space="preserve"> y privación arbitraria de la libertad de personas</w:t>
      </w:r>
      <w:r w:rsidR="32D06267" w:rsidRPr="00B6783D">
        <w:rPr>
          <w:rFonts w:ascii="Cambria" w:eastAsia="Cambria" w:hAnsi="Cambria"/>
          <w:color w:val="000000" w:themeColor="text1"/>
          <w:szCs w:val="20"/>
          <w:lang w:val="es-ES"/>
        </w:rPr>
        <w:t xml:space="preserve"> operadores de justicia</w:t>
      </w:r>
      <w:r w:rsidR="69A3619A" w:rsidRPr="00B6783D">
        <w:rPr>
          <w:rFonts w:ascii="Cambria" w:eastAsia="Cambria" w:hAnsi="Cambria"/>
          <w:color w:val="000000" w:themeColor="text1"/>
          <w:szCs w:val="20"/>
          <w:lang w:val="es-ES"/>
        </w:rPr>
        <w:t>,</w:t>
      </w:r>
      <w:r w:rsidR="32D06267" w:rsidRPr="00B6783D">
        <w:rPr>
          <w:rFonts w:ascii="Cambria" w:eastAsia="Cambria" w:hAnsi="Cambria"/>
          <w:color w:val="000000" w:themeColor="text1"/>
          <w:szCs w:val="20"/>
          <w:lang w:val="es-ES"/>
        </w:rPr>
        <w:t xml:space="preserve"> </w:t>
      </w:r>
      <w:r w:rsidR="007B3863" w:rsidRPr="00B6783D">
        <w:rPr>
          <w:rFonts w:ascii="Cambria" w:eastAsia="Cambria" w:hAnsi="Cambria"/>
          <w:color w:val="000000" w:themeColor="text1"/>
          <w:szCs w:val="20"/>
          <w:lang w:val="es-ES"/>
        </w:rPr>
        <w:t>ex</w:t>
      </w:r>
      <w:r w:rsidR="32D06267" w:rsidRPr="00B6783D">
        <w:rPr>
          <w:rFonts w:ascii="Cambria" w:eastAsia="Cambria" w:hAnsi="Cambria"/>
          <w:color w:val="000000" w:themeColor="text1"/>
          <w:szCs w:val="20"/>
          <w:lang w:val="es-ES"/>
        </w:rPr>
        <w:t xml:space="preserve">operadores de justicia, </w:t>
      </w:r>
      <w:r w:rsidR="76BEB356" w:rsidRPr="00B6783D">
        <w:rPr>
          <w:rFonts w:ascii="Cambria" w:eastAsia="Cambria" w:hAnsi="Cambria"/>
          <w:color w:val="000000" w:themeColor="text1"/>
          <w:szCs w:val="20"/>
          <w:lang w:val="es-ES"/>
        </w:rPr>
        <w:t xml:space="preserve">defensoras de derechos humanos, </w:t>
      </w:r>
      <w:r w:rsidR="7D2549BA" w:rsidRPr="00B6783D">
        <w:rPr>
          <w:rFonts w:ascii="Cambria" w:eastAsia="Cambria" w:hAnsi="Cambria"/>
          <w:color w:val="000000" w:themeColor="text1"/>
          <w:szCs w:val="20"/>
          <w:lang w:val="es-ES"/>
        </w:rPr>
        <w:t xml:space="preserve">con motivo de la </w:t>
      </w:r>
      <w:r w:rsidR="32D06267" w:rsidRPr="00B6783D">
        <w:rPr>
          <w:rFonts w:ascii="Cambria" w:eastAsia="Cambria" w:hAnsi="Cambria"/>
          <w:color w:val="000000" w:themeColor="text1"/>
          <w:szCs w:val="20"/>
          <w:lang w:val="es-ES"/>
        </w:rPr>
        <w:t>labor en la lucha contra la impunidad.</w:t>
      </w:r>
      <w:r w:rsidR="7152481C" w:rsidRPr="00B6783D">
        <w:rPr>
          <w:rFonts w:ascii="Cambria" w:eastAsia="Cambria" w:hAnsi="Cambria"/>
          <w:color w:val="000000" w:themeColor="text1"/>
          <w:szCs w:val="20"/>
          <w:lang w:val="es-ES"/>
        </w:rPr>
        <w:t xml:space="preserve"> </w:t>
      </w:r>
      <w:r w:rsidR="0C461426" w:rsidRPr="00B6783D">
        <w:rPr>
          <w:rFonts w:ascii="Cambria" w:eastAsia="Cambria" w:hAnsi="Cambria"/>
          <w:color w:val="000000" w:themeColor="text1"/>
          <w:szCs w:val="20"/>
          <w:lang w:val="es-ES"/>
        </w:rPr>
        <w:t>En particular, el Poder Judicial</w:t>
      </w:r>
      <w:r w:rsidR="71AE737F" w:rsidRPr="00B6783D">
        <w:rPr>
          <w:rFonts w:ascii="Cambria" w:eastAsia="Cambria" w:hAnsi="Cambria"/>
          <w:color w:val="000000" w:themeColor="text1"/>
          <w:szCs w:val="20"/>
          <w:lang w:val="es-ES"/>
        </w:rPr>
        <w:t xml:space="preserve"> debe ejercer plenamente su autonomía </w:t>
      </w:r>
      <w:r w:rsidR="557B0278" w:rsidRPr="00B6783D">
        <w:rPr>
          <w:rFonts w:ascii="Cambria" w:eastAsia="Cambria" w:hAnsi="Cambria"/>
          <w:color w:val="000000" w:themeColor="text1"/>
          <w:szCs w:val="20"/>
          <w:lang w:val="es-ES"/>
        </w:rPr>
        <w:t xml:space="preserve">con el fin de garantizar efectivamente </w:t>
      </w:r>
      <w:r w:rsidR="71AE737F" w:rsidRPr="00B6783D">
        <w:rPr>
          <w:rFonts w:ascii="Cambria" w:eastAsia="Cambria" w:hAnsi="Cambria"/>
          <w:color w:val="000000" w:themeColor="text1"/>
          <w:szCs w:val="20"/>
          <w:lang w:val="es-ES"/>
        </w:rPr>
        <w:t>los derechos al debido proceso y el acceso a la justicia</w:t>
      </w:r>
      <w:r w:rsidR="4D6FF093" w:rsidRPr="00B6783D">
        <w:rPr>
          <w:rFonts w:ascii="Cambria" w:eastAsia="Cambria" w:hAnsi="Cambria"/>
          <w:color w:val="000000" w:themeColor="text1"/>
          <w:szCs w:val="20"/>
          <w:lang w:val="es-ES"/>
        </w:rPr>
        <w:t>, y ejercer su rol de control frente al uso indebido del sistema penal como herramienta para perseguir a defensores de derechos humanos, operadores de justicia y otros actores críticos del gobierno.</w:t>
      </w:r>
    </w:p>
    <w:p w14:paraId="39D9D83D" w14:textId="3D529F12" w:rsidR="00FF27D1" w:rsidRPr="000C3BCE" w:rsidRDefault="00FF27D1" w:rsidP="00076539">
      <w:pPr>
        <w:pStyle w:val="IAPrrafo"/>
        <w:rPr>
          <w:rFonts w:ascii="Cambria" w:hAnsi="Cambria"/>
          <w:color w:val="000000" w:themeColor="text1"/>
          <w:lang w:val="es-ES" w:eastAsia="en-US"/>
        </w:rPr>
      </w:pPr>
      <w:bookmarkStart w:id="21" w:name="_Hlk154926649"/>
      <w:r w:rsidRPr="00B6783D">
        <w:rPr>
          <w:rFonts w:ascii="Cambria" w:eastAsia="Cambria" w:hAnsi="Cambria"/>
          <w:color w:val="000000" w:themeColor="text1"/>
          <w:szCs w:val="20"/>
          <w:lang w:val="es-ES"/>
        </w:rPr>
        <w:t xml:space="preserve">Al respecto, en sus observaciones al presente informe, el Estado de Guatemala señaló que </w:t>
      </w:r>
      <w:r w:rsidR="001E042B" w:rsidRPr="00B6783D">
        <w:rPr>
          <w:rFonts w:ascii="Cambria" w:eastAsia="Cambria" w:hAnsi="Cambria"/>
          <w:color w:val="000000" w:themeColor="text1"/>
          <w:szCs w:val="20"/>
          <w:lang w:val="es-ES"/>
        </w:rPr>
        <w:t>“el inicio de una investigación o proceso penal contra un operador de justicia no presupone su culpabilidad o la condena de este, sino únicamente el inicio de procedimientos por medio de los cuales se deberá dilucidar la verdad de los hechos, determinar la concurrencia o no de ilícitos penales y, de ser el caso, individualizar a los responsables de éstos</w:t>
      </w:r>
      <w:r w:rsidR="0060278E" w:rsidRPr="00B6783D">
        <w:rPr>
          <w:rFonts w:ascii="Cambria" w:eastAsia="Cambria" w:hAnsi="Cambria"/>
          <w:color w:val="000000" w:themeColor="text1"/>
          <w:szCs w:val="20"/>
          <w:lang w:val="es-ES"/>
        </w:rPr>
        <w:t>”</w:t>
      </w:r>
      <w:r w:rsidR="009112D9" w:rsidRPr="00B6783D">
        <w:rPr>
          <w:rStyle w:val="FootnoteReference"/>
          <w:rFonts w:ascii="Cambria" w:eastAsiaTheme="minorEastAsia" w:hAnsi="Cambria" w:cstheme="minorBidi"/>
          <w:color w:val="000000" w:themeColor="text1"/>
          <w:szCs w:val="20"/>
        </w:rPr>
        <w:footnoteReference w:id="261"/>
      </w:r>
      <w:r w:rsidR="001E042B" w:rsidRPr="00B6783D">
        <w:rPr>
          <w:rFonts w:ascii="Cambria" w:eastAsia="Cambria" w:hAnsi="Cambria"/>
          <w:color w:val="000000" w:themeColor="text1"/>
          <w:szCs w:val="20"/>
          <w:lang w:val="es-ES"/>
        </w:rPr>
        <w:t xml:space="preserve">. En </w:t>
      </w:r>
      <w:r w:rsidR="009112D9" w:rsidRPr="00B6783D">
        <w:rPr>
          <w:rFonts w:ascii="Cambria" w:eastAsia="Cambria" w:hAnsi="Cambria"/>
          <w:color w:val="000000" w:themeColor="text1"/>
          <w:szCs w:val="20"/>
          <w:lang w:val="es-ES"/>
        </w:rPr>
        <w:t>este</w:t>
      </w:r>
      <w:r w:rsidR="001E042B" w:rsidRPr="00B6783D">
        <w:rPr>
          <w:rFonts w:ascii="Cambria" w:eastAsia="Cambria" w:hAnsi="Cambria"/>
          <w:color w:val="000000" w:themeColor="text1"/>
          <w:szCs w:val="20"/>
          <w:lang w:val="es-ES"/>
        </w:rPr>
        <w:t xml:space="preserve"> sentido, </w:t>
      </w:r>
      <w:r w:rsidR="009112D9" w:rsidRPr="00B6783D">
        <w:rPr>
          <w:rFonts w:ascii="Cambria" w:eastAsia="Cambria" w:hAnsi="Cambria"/>
          <w:color w:val="000000" w:themeColor="text1"/>
          <w:szCs w:val="20"/>
          <w:lang w:val="es-ES"/>
        </w:rPr>
        <w:t xml:space="preserve">el Estado </w:t>
      </w:r>
      <w:r w:rsidR="001E042B" w:rsidRPr="00B6783D">
        <w:rPr>
          <w:rFonts w:ascii="Cambria" w:eastAsia="Cambria" w:hAnsi="Cambria"/>
          <w:color w:val="000000" w:themeColor="text1"/>
          <w:szCs w:val="20"/>
          <w:lang w:val="es-ES"/>
        </w:rPr>
        <w:t>consider</w:t>
      </w:r>
      <w:r w:rsidR="009112D9" w:rsidRPr="00B6783D">
        <w:rPr>
          <w:rFonts w:ascii="Cambria" w:eastAsia="Cambria" w:hAnsi="Cambria"/>
          <w:color w:val="000000" w:themeColor="text1"/>
          <w:szCs w:val="20"/>
          <w:lang w:val="es-ES"/>
        </w:rPr>
        <w:t>a</w:t>
      </w:r>
      <w:r w:rsidR="001E042B" w:rsidRPr="00B6783D">
        <w:rPr>
          <w:rFonts w:ascii="Cambria" w:eastAsia="Cambria" w:hAnsi="Cambria"/>
          <w:color w:val="000000" w:themeColor="text1"/>
          <w:szCs w:val="20"/>
          <w:lang w:val="es-ES"/>
        </w:rPr>
        <w:t xml:space="preserve"> que </w:t>
      </w:r>
      <w:r w:rsidR="006E4979" w:rsidRPr="00B6783D">
        <w:rPr>
          <w:rFonts w:ascii="Cambria" w:eastAsia="Cambria" w:hAnsi="Cambria"/>
          <w:color w:val="000000" w:themeColor="text1"/>
          <w:szCs w:val="20"/>
          <w:lang w:val="es-ES"/>
        </w:rPr>
        <w:t>“el que la CIDH solicite que se detengan investigaciones genera impunidad y de igual manera atenta contra el principio de igualdad, ya que dicha</w:t>
      </w:r>
      <w:r w:rsidR="006E4979" w:rsidRPr="000C3BCE">
        <w:rPr>
          <w:rFonts w:ascii="Cambria" w:eastAsia="Cambria" w:hAnsi="Cambria"/>
          <w:color w:val="000000" w:themeColor="text1"/>
          <w:lang w:val="es-ES"/>
        </w:rPr>
        <w:t xml:space="preserve"> solicitud va dirigida específicamente contra ciertos funcionarios, lo que puede entenderse como una solicitud parcializada y no objetiva</w:t>
      </w:r>
      <w:r w:rsidR="0060278E">
        <w:rPr>
          <w:rFonts w:ascii="Cambria" w:eastAsia="Cambria" w:hAnsi="Cambria"/>
          <w:color w:val="000000" w:themeColor="text1"/>
          <w:lang w:val="es-ES"/>
        </w:rPr>
        <w:t>”</w:t>
      </w:r>
      <w:r w:rsidR="009112D9" w:rsidRPr="000C3BCE">
        <w:rPr>
          <w:rStyle w:val="FootnoteReference"/>
          <w:rFonts w:ascii="Cambria" w:eastAsiaTheme="minorEastAsia" w:hAnsi="Cambria" w:cstheme="minorBidi"/>
          <w:color w:val="000000" w:themeColor="text1"/>
        </w:rPr>
        <w:footnoteReference w:id="262"/>
      </w:r>
      <w:r w:rsidR="006E4979" w:rsidRPr="000C3BCE">
        <w:rPr>
          <w:rFonts w:ascii="Cambria" w:eastAsia="Cambria" w:hAnsi="Cambria"/>
          <w:color w:val="000000" w:themeColor="text1"/>
          <w:lang w:val="es-ES"/>
        </w:rPr>
        <w:t>.</w:t>
      </w:r>
      <w:r w:rsidR="0060278E">
        <w:rPr>
          <w:rFonts w:ascii="Cambria" w:eastAsia="Cambria" w:hAnsi="Cambria"/>
          <w:color w:val="000000" w:themeColor="text1"/>
          <w:lang w:val="es-ES"/>
        </w:rPr>
        <w:t xml:space="preserve"> </w:t>
      </w:r>
      <w:r w:rsidR="009112D9" w:rsidRPr="000C3BCE">
        <w:rPr>
          <w:rFonts w:ascii="Cambria" w:eastAsia="Cambria" w:hAnsi="Cambria"/>
          <w:color w:val="000000" w:themeColor="text1"/>
          <w:lang w:val="es-ES"/>
        </w:rPr>
        <w:t>Finalmente</w:t>
      </w:r>
      <w:r w:rsidR="006E4979" w:rsidRPr="000C3BCE">
        <w:rPr>
          <w:rFonts w:ascii="Cambria" w:eastAsia="Cambria" w:hAnsi="Cambria"/>
          <w:color w:val="000000" w:themeColor="text1"/>
          <w:lang w:val="es-ES"/>
        </w:rPr>
        <w:t>,</w:t>
      </w:r>
      <w:r w:rsidR="009112D9" w:rsidRPr="000C3BCE">
        <w:rPr>
          <w:rFonts w:ascii="Cambria" w:eastAsia="Cambria" w:hAnsi="Cambria"/>
          <w:color w:val="000000" w:themeColor="text1"/>
          <w:lang w:val="es-ES"/>
        </w:rPr>
        <w:t xml:space="preserve"> añadió que</w:t>
      </w:r>
      <w:r w:rsidR="006E4979" w:rsidRPr="000C3BCE">
        <w:rPr>
          <w:rFonts w:ascii="Cambria" w:eastAsia="Cambria" w:hAnsi="Cambria"/>
          <w:color w:val="000000" w:themeColor="text1"/>
          <w:lang w:val="es-ES"/>
        </w:rPr>
        <w:t xml:space="preserve"> “</w:t>
      </w:r>
      <w:r w:rsidR="009112D9" w:rsidRPr="000C3BCE">
        <w:rPr>
          <w:rFonts w:ascii="Cambria" w:eastAsia="Cambria" w:hAnsi="Cambria"/>
          <w:color w:val="000000" w:themeColor="text1"/>
          <w:lang w:val="es-ES"/>
        </w:rPr>
        <w:t xml:space="preserve">en todo sistema democrático las personas se encuentran </w:t>
      </w:r>
      <w:r w:rsidR="009112D9" w:rsidRPr="000C3BCE">
        <w:rPr>
          <w:rFonts w:ascii="Cambria" w:eastAsia="Cambria" w:hAnsi="Cambria"/>
          <w:color w:val="000000" w:themeColor="text1"/>
          <w:lang w:val="es-ES"/>
        </w:rPr>
        <w:lastRenderedPageBreak/>
        <w:t>sujetas al imperio del ordenamiento jurídico vigente, por lo tanto, nadie puede ser superior a la ley, independientemente del cargo que ostente o la función que ejerza, debiendo sujetarse a los procedimientos administrativos y jurisdiccionales correspondientes y ejercer su derecho de defensa y de petición en cada uno de ellos</w:t>
      </w:r>
      <w:r w:rsidR="0060278E">
        <w:rPr>
          <w:rFonts w:ascii="Cambria" w:eastAsia="Cambria" w:hAnsi="Cambria"/>
          <w:color w:val="000000" w:themeColor="text1"/>
          <w:lang w:val="es-ES"/>
        </w:rPr>
        <w:t>”</w:t>
      </w:r>
      <w:r w:rsidR="009112D9" w:rsidRPr="000C3BCE">
        <w:rPr>
          <w:rStyle w:val="FootnoteReference"/>
          <w:rFonts w:ascii="Cambria" w:eastAsiaTheme="minorEastAsia" w:hAnsi="Cambria" w:cstheme="minorBidi"/>
          <w:color w:val="000000" w:themeColor="text1"/>
        </w:rPr>
        <w:footnoteReference w:id="263"/>
      </w:r>
      <w:r w:rsidR="009112D9" w:rsidRPr="000C3BCE">
        <w:rPr>
          <w:rFonts w:ascii="Cambria" w:eastAsia="Cambria" w:hAnsi="Cambria"/>
          <w:color w:val="000000" w:themeColor="text1"/>
          <w:lang w:val="es-ES"/>
        </w:rPr>
        <w:t>.</w:t>
      </w:r>
      <w:bookmarkEnd w:id="21"/>
    </w:p>
    <w:p w14:paraId="1DA737B4" w14:textId="10758091" w:rsidR="119BBFFF" w:rsidRPr="000C3BCE" w:rsidRDefault="119BBFFF" w:rsidP="00D74047">
      <w:pPr>
        <w:pStyle w:val="IASubttulo3"/>
        <w:numPr>
          <w:ilvl w:val="0"/>
          <w:numId w:val="25"/>
        </w:numPr>
        <w:ind w:hanging="731"/>
        <w:rPr>
          <w:color w:val="000000" w:themeColor="text1"/>
          <w:lang w:val="es-ES"/>
        </w:rPr>
      </w:pPr>
      <w:bookmarkStart w:id="22" w:name="_Toc162358194"/>
      <w:r w:rsidRPr="000C3BCE">
        <w:rPr>
          <w:color w:val="000000" w:themeColor="text1"/>
          <w:lang w:val="es-ES"/>
        </w:rPr>
        <w:t>Abuso del procedimiento de antejuicio</w:t>
      </w:r>
      <w:bookmarkEnd w:id="22"/>
    </w:p>
    <w:p w14:paraId="12BCBF0C" w14:textId="13BC6CFF" w:rsidR="119BBFFF" w:rsidRPr="000C3BCE" w:rsidRDefault="119BBFFF" w:rsidP="00076539">
      <w:pPr>
        <w:pStyle w:val="IAPrrafo"/>
        <w:rPr>
          <w:rFonts w:ascii="Cambria" w:hAnsi="Cambria" w:cs="Tahoma"/>
          <w:color w:val="000000" w:themeColor="text1"/>
          <w:lang w:val="es-ES"/>
        </w:rPr>
      </w:pPr>
      <w:r w:rsidRPr="000C3BCE">
        <w:rPr>
          <w:rFonts w:ascii="Cambria" w:hAnsi="Cambria"/>
          <w:color w:val="000000" w:themeColor="text1"/>
          <w:lang w:val="es-ES" w:eastAsia="es-ES"/>
        </w:rPr>
        <w:t>En el 2023, la CIDH observó la persistencia de la presentación de denuncias y el abuso del procedimiento de antejuicio como mecanismo de acoso, hostigamiento y represalia dirigido contra las personas operadoras de justicia, con el fin de intentar despojarlas de su inmunidad jurisdiccional o forzarlas a renunciar al cargo y salir del país. Como ha sido advertido por la CIDH, dichos antejuicios no seguirían el procedimiento establecido en la ley, entre otras razones, porque, son asignados a magistradas con interés directo en el asunto, quienes dan trámite sin las garantías del debido proceso y el derecho a la defensa.</w:t>
      </w:r>
    </w:p>
    <w:p w14:paraId="46669D17" w14:textId="77777777" w:rsidR="119BBFFF" w:rsidRPr="000C3BCE" w:rsidRDefault="119BBFFF" w:rsidP="00076539">
      <w:pPr>
        <w:pStyle w:val="IAPrrafo"/>
        <w:rPr>
          <w:rFonts w:ascii="Cambria" w:hAnsi="Cambria" w:cs="Tahoma"/>
          <w:color w:val="000000" w:themeColor="text1"/>
          <w:lang w:val="es-ES"/>
        </w:rPr>
      </w:pPr>
      <w:r w:rsidRPr="000C3BCE">
        <w:rPr>
          <w:rFonts w:ascii="Cambria" w:hAnsi="Cambria" w:cs="Arial"/>
          <w:color w:val="000000" w:themeColor="text1"/>
          <w:lang w:val="es-ES" w:eastAsia="es-ES"/>
        </w:rPr>
        <w:t>En este contexto, el 27 de septiembre de 2023,</w:t>
      </w:r>
      <w:r w:rsidRPr="000C3BCE">
        <w:rPr>
          <w:rFonts w:ascii="Cambria" w:hAnsi="Cambria" w:cs="Tahoma"/>
          <w:color w:val="000000" w:themeColor="text1"/>
          <w:lang w:val="es-ES" w:eastAsia="es-ES"/>
        </w:rPr>
        <w:t xml:space="preserve"> la CIDH fue informada sobre la renuncia y el exilio forzado d</w:t>
      </w:r>
      <w:r w:rsidRPr="000C3BCE">
        <w:rPr>
          <w:rFonts w:ascii="Cambria" w:hAnsi="Cambria"/>
          <w:color w:val="000000" w:themeColor="text1"/>
          <w:lang w:val="es-ES"/>
        </w:rPr>
        <w:t>e Carlos Giovanni Ruano, juez vocal de Tribunal Noveno de Sentencia Penal de Guatemala y vicepresidente de la Asociación Guatemalteca de Jueces por la Integridad (AGJI) debido a la persecución penal y solicitud de antejuicio interpuesta por</w:t>
      </w:r>
      <w:r w:rsidRPr="000C3BCE">
        <w:rPr>
          <w:rFonts w:ascii="Cambria" w:hAnsi="Cambria" w:cs="Tahoma"/>
          <w:color w:val="000000" w:themeColor="text1"/>
          <w:lang w:val="es-ES" w:eastAsia="es-ES"/>
        </w:rPr>
        <w:t xml:space="preserve"> </w:t>
      </w:r>
      <w:r w:rsidRPr="000C3BCE">
        <w:rPr>
          <w:rFonts w:ascii="Cambria" w:hAnsi="Cambria"/>
          <w:color w:val="000000" w:themeColor="text1"/>
          <w:lang w:val="es-ES"/>
        </w:rPr>
        <w:t>la magistrada Blanca Stalling y la FCT</w:t>
      </w:r>
      <w:r w:rsidRPr="000C3BCE">
        <w:rPr>
          <w:rStyle w:val="FootnoteReference"/>
          <w:rFonts w:ascii="Cambria" w:hAnsi="Cambria"/>
          <w:color w:val="000000" w:themeColor="text1"/>
          <w:lang w:val="es-ES"/>
        </w:rPr>
        <w:footnoteReference w:id="264"/>
      </w:r>
      <w:r w:rsidRPr="000C3BCE">
        <w:rPr>
          <w:rFonts w:ascii="Cambria" w:hAnsi="Cambria"/>
          <w:color w:val="000000" w:themeColor="text1"/>
          <w:lang w:val="es-ES"/>
        </w:rPr>
        <w:t xml:space="preserve">. </w:t>
      </w:r>
    </w:p>
    <w:p w14:paraId="791A2AF2" w14:textId="0ABC97DD" w:rsidR="119BBFFF" w:rsidRPr="000C3BCE" w:rsidRDefault="119BBFFF" w:rsidP="6CEF8107">
      <w:pPr>
        <w:pStyle w:val="IAPrrafo"/>
        <w:rPr>
          <w:rFonts w:ascii="Cambria" w:hAnsi="Cambria" w:cs="Tahoma"/>
          <w:color w:val="000000" w:themeColor="text1"/>
          <w:lang w:val="es-ES"/>
        </w:rPr>
      </w:pPr>
      <w:r w:rsidRPr="000C3BCE">
        <w:rPr>
          <w:rFonts w:ascii="Cambria" w:hAnsi="Cambria"/>
          <w:color w:val="000000" w:themeColor="text1"/>
          <w:lang w:val="es-ES"/>
        </w:rPr>
        <w:t xml:space="preserve">En febrero de 2022, </w:t>
      </w:r>
      <w:r w:rsidRPr="000C3BCE">
        <w:rPr>
          <w:rFonts w:ascii="Cambria" w:hAnsi="Cambria" w:cs="Tahoma"/>
          <w:color w:val="000000" w:themeColor="text1"/>
          <w:lang w:val="es-ES" w:eastAsia="es-ES"/>
        </w:rPr>
        <w:t xml:space="preserve"> </w:t>
      </w:r>
      <w:r w:rsidRPr="000C3BCE">
        <w:rPr>
          <w:rFonts w:ascii="Cambria" w:hAnsi="Cambria" w:cs="Arial"/>
          <w:color w:val="000000" w:themeColor="text1"/>
          <w:lang w:val="es-ES"/>
        </w:rPr>
        <w:t xml:space="preserve">la CSJ decidió dar trámite a la solicitud de antejuicio y, el 28 de septiembre de 2023, </w:t>
      </w:r>
      <w:r w:rsidRPr="000C3BCE">
        <w:rPr>
          <w:rFonts w:ascii="Cambria" w:hAnsi="Cambria" w:cs="Segoe UI"/>
          <w:color w:val="000000" w:themeColor="text1"/>
          <w:lang w:val="es-ES"/>
        </w:rPr>
        <w:t xml:space="preserve">el Juzgado Décimo de Primera Instancia Penal Narcoactividad y Delitos contra el Ambiente giró orden de aprehensión en su contra por los delitos de abuso de autoridad, falsedad ideológica, acusación y denuncias falsas, por hechos vinculados con el mismo proceso seguido en contra de los exfuncionarios de la FECI, Juan Francisco Sandoval Alfaro, Eva Siomara Sosa Pérez y la exmandataria de CICIG, Claudia González Orellana en el caso denominado “Persecución penal ilegal fase I”. </w:t>
      </w:r>
      <w:r w:rsidRPr="000C3BCE">
        <w:rPr>
          <w:rFonts w:ascii="Cambria" w:hAnsi="Cambria" w:cs="Tahoma"/>
          <w:color w:val="000000" w:themeColor="text1"/>
          <w:lang w:val="es-ES" w:eastAsia="es-ES"/>
        </w:rPr>
        <w:t xml:space="preserve">Según fue denunciado, en todo momento, </w:t>
      </w:r>
      <w:r w:rsidRPr="000C3BCE">
        <w:rPr>
          <w:rFonts w:ascii="Cambria" w:hAnsi="Cambria"/>
          <w:color w:val="000000" w:themeColor="text1"/>
          <w:lang w:val="es-ES"/>
        </w:rPr>
        <w:t>el Organismo Judicial negó copia del expediente judicial, con lo que obstaculizó su derecho a la defensa</w:t>
      </w:r>
      <w:r w:rsidRPr="000C3BCE">
        <w:rPr>
          <w:rStyle w:val="FootnoteReference"/>
          <w:rFonts w:ascii="Cambria" w:hAnsi="Cambria"/>
          <w:color w:val="000000" w:themeColor="text1"/>
          <w:lang w:val="es-ES"/>
        </w:rPr>
        <w:footnoteReference w:id="265"/>
      </w:r>
      <w:r w:rsidRPr="000C3BCE">
        <w:rPr>
          <w:rFonts w:ascii="Cambria" w:hAnsi="Cambria"/>
          <w:color w:val="000000" w:themeColor="text1"/>
          <w:lang w:val="es-ES"/>
        </w:rPr>
        <w:t>.  Al respecto, la Relatora Especial sobre la independencia de los magistrados y abogados de Naciones Unidas expresó su grave preocupación por los patrones de criminalización registros en un contexto de ataques en contra de juezas, jueces y fiscales</w:t>
      </w:r>
      <w:r w:rsidRPr="000C3BCE">
        <w:rPr>
          <w:rStyle w:val="FootnoteReference"/>
          <w:rFonts w:ascii="Cambria" w:hAnsi="Cambria"/>
          <w:color w:val="000000" w:themeColor="text1"/>
          <w:lang w:val="es-ES" w:eastAsia="es-ES"/>
        </w:rPr>
        <w:footnoteReference w:id="266"/>
      </w:r>
      <w:r w:rsidRPr="000C3BCE">
        <w:rPr>
          <w:rFonts w:ascii="Cambria" w:hAnsi="Cambria"/>
          <w:color w:val="000000" w:themeColor="text1"/>
          <w:lang w:val="es-ES" w:eastAsia="es-ES"/>
        </w:rPr>
        <w:t>.</w:t>
      </w:r>
    </w:p>
    <w:p w14:paraId="1880F139" w14:textId="0C0791AD" w:rsidR="119BBFFF" w:rsidRPr="000C3BCE" w:rsidRDefault="119BBFFF" w:rsidP="00AE3CCE">
      <w:pPr>
        <w:pStyle w:val="IAPrrafo"/>
        <w:rPr>
          <w:rFonts w:ascii="Cambria" w:hAnsi="Cambria" w:cs="Tahoma"/>
          <w:color w:val="000000" w:themeColor="text1"/>
          <w:lang w:val="es-ES" w:eastAsia="es-ES"/>
        </w:rPr>
      </w:pPr>
      <w:r w:rsidRPr="000C3BCE">
        <w:rPr>
          <w:rFonts w:ascii="Cambria" w:hAnsi="Cambria" w:cs="Arial"/>
          <w:color w:val="000000" w:themeColor="text1"/>
          <w:lang w:val="es-ES" w:eastAsia="es-ES"/>
        </w:rPr>
        <w:t xml:space="preserve">Las solicitudes de levantamiento de inmunidad también se empezaron a utilizar en el ámbito del contexto electoral. Es así que </w:t>
      </w:r>
      <w:r w:rsidRPr="000C3BCE">
        <w:rPr>
          <w:rFonts w:ascii="Cambria" w:hAnsi="Cambria"/>
          <w:color w:val="000000" w:themeColor="text1"/>
          <w:lang w:val="es-ES" w:eastAsia="es-ES"/>
        </w:rPr>
        <w:t>el 23 de agosto de 2023, la Fiscalía de Delitos Administrativos presentó solicitud de levantamiento de la inmunidad en contra de las y los Magistrados del Tribunal Supremo Electoral, Irma Elizabeth Palencia Orellana y Mynor Custodio Franco Flores, así como del Magistrado suplente, Álvaro Ricardo Cordón Paredes por la posible comisión de los delitos de incumplimiento de deberes, abuso de autoridad, y resoluciones violatorias a la Constitución</w:t>
      </w:r>
      <w:r w:rsidRPr="000C3BCE">
        <w:rPr>
          <w:rStyle w:val="FootnoteReference"/>
          <w:rFonts w:ascii="Cambria" w:hAnsi="Cambria"/>
          <w:color w:val="000000" w:themeColor="text1"/>
          <w:lang w:val="es-ES" w:eastAsia="es-ES"/>
        </w:rPr>
        <w:footnoteReference w:id="267"/>
      </w:r>
      <w:r w:rsidRPr="000C3BCE">
        <w:rPr>
          <w:rFonts w:ascii="Cambria" w:hAnsi="Cambria"/>
          <w:color w:val="000000" w:themeColor="text1"/>
          <w:lang w:val="es-ES" w:eastAsia="es-ES"/>
        </w:rPr>
        <w:t xml:space="preserve">. De acuerdo con información oficial, la Fiscalía </w:t>
      </w:r>
      <w:r w:rsidRPr="000C3BCE">
        <w:rPr>
          <w:rFonts w:ascii="Cambria" w:hAnsi="Cambria"/>
          <w:color w:val="000000" w:themeColor="text1"/>
          <w:lang w:val="es-ES" w:eastAsia="es-ES"/>
        </w:rPr>
        <w:lastRenderedPageBreak/>
        <w:t>consideró que los funcionarios posiblemente incurrieron en la comisión de actos delictivos al declarar procedente la inscripción del candidato teniendo pleno conocimiento que no cumplía con los requisitos del artículo 113 de la Constitución Política de la República de Guatemala que define los requisitos de capacidad, idoneidad y honradez, así como los artículos 162 y 164 que establecen las prohibiciones y compatibilidades</w:t>
      </w:r>
      <w:r w:rsidRPr="000C3BCE">
        <w:rPr>
          <w:rStyle w:val="FootnoteReference"/>
          <w:rFonts w:ascii="Cambria" w:hAnsi="Cambria"/>
          <w:color w:val="000000" w:themeColor="text1"/>
          <w:lang w:val="es-ES" w:eastAsia="es-ES"/>
        </w:rPr>
        <w:footnoteReference w:id="268"/>
      </w:r>
      <w:r w:rsidRPr="000C3BCE">
        <w:rPr>
          <w:rFonts w:ascii="Cambria" w:hAnsi="Cambria"/>
          <w:color w:val="000000" w:themeColor="text1"/>
          <w:lang w:val="es-ES" w:eastAsia="es-ES"/>
        </w:rPr>
        <w:t>.</w:t>
      </w:r>
      <w:r w:rsidR="0034533C" w:rsidRPr="000C3BCE">
        <w:rPr>
          <w:rFonts w:ascii="Cambria" w:hAnsi="Cambria"/>
          <w:color w:val="000000" w:themeColor="text1"/>
          <w:lang w:val="es-ES" w:eastAsia="es-ES"/>
        </w:rPr>
        <w:t xml:space="preserve"> </w:t>
      </w:r>
      <w:bookmarkStart w:id="23" w:name="_Hlk154926680"/>
      <w:r w:rsidR="0034533C" w:rsidRPr="000C3BCE">
        <w:rPr>
          <w:rFonts w:ascii="Cambria" w:hAnsi="Cambria"/>
        </w:rPr>
        <w:t xml:space="preserve">El 7 de noviembre, la Corte Suprema de Justicia resolvió dar trámite a dicho antejuicio. </w:t>
      </w:r>
      <w:r w:rsidR="00087D4D" w:rsidRPr="000C3BCE">
        <w:rPr>
          <w:rFonts w:ascii="Cambria" w:hAnsi="Cambria"/>
        </w:rPr>
        <w:t>E</w:t>
      </w:r>
      <w:r w:rsidR="0034533C" w:rsidRPr="000C3BCE">
        <w:rPr>
          <w:rFonts w:ascii="Cambria" w:hAnsi="Cambria"/>
        </w:rPr>
        <w:t>l 30 de noviembre, el Congreso de la República determinó retirar definitivamente la inmunidad de cuatro magistrados titulares del TSE por recomendación de la comisión pesquisidora</w:t>
      </w:r>
      <w:r w:rsidR="0034533C" w:rsidRPr="000C3BCE">
        <w:rPr>
          <w:rStyle w:val="FootnoteReference"/>
          <w:rFonts w:ascii="Cambria" w:hAnsi="Cambria"/>
        </w:rPr>
        <w:footnoteReference w:id="269"/>
      </w:r>
      <w:r w:rsidR="00AE3CCE" w:rsidRPr="000C3BCE">
        <w:rPr>
          <w:rFonts w:ascii="Cambria" w:hAnsi="Cambria"/>
        </w:rPr>
        <w:t>, quienes actualmente se encontrarían fuera del país.</w:t>
      </w:r>
      <w:r w:rsidRPr="000C3BCE">
        <w:rPr>
          <w:rFonts w:ascii="Cambria" w:hAnsi="Cambria"/>
          <w:color w:val="000000" w:themeColor="text1"/>
          <w:lang w:val="es-ES" w:eastAsia="es-ES"/>
        </w:rPr>
        <w:t xml:space="preserve"> </w:t>
      </w:r>
      <w:bookmarkEnd w:id="23"/>
      <w:r w:rsidR="00EC2A91" w:rsidRPr="000C3BCE">
        <w:rPr>
          <w:rFonts w:ascii="Cambria" w:hAnsi="Cambria" w:cs="Tahoma"/>
          <w:color w:val="000000" w:themeColor="text1"/>
          <w:lang w:val="es-ES"/>
        </w:rPr>
        <w:t>E</w:t>
      </w:r>
      <w:r w:rsidRPr="000C3BCE">
        <w:rPr>
          <w:rFonts w:ascii="Cambria" w:hAnsi="Cambria" w:cs="Tahoma"/>
          <w:color w:val="000000" w:themeColor="text1"/>
          <w:lang w:val="es-ES"/>
        </w:rPr>
        <w:t xml:space="preserve">stos hechos se inscriben en el contexto de una serie de acciones e injerencias en el proceso electoral, mediante la instrumentalización del derecho y la falta de independencia del MP. </w:t>
      </w:r>
    </w:p>
    <w:p w14:paraId="3434EDC4" w14:textId="5E8AFFE4" w:rsidR="119BBFFF" w:rsidRPr="000C3BCE" w:rsidRDefault="119BBFFF" w:rsidP="6CEF8107">
      <w:pPr>
        <w:pStyle w:val="IAPrrafo"/>
        <w:rPr>
          <w:rFonts w:ascii="Cambria" w:hAnsi="Cambria"/>
        </w:rPr>
      </w:pPr>
      <w:r w:rsidRPr="000C3BCE">
        <w:rPr>
          <w:rFonts w:ascii="Cambria" w:hAnsi="Cambria"/>
          <w:lang w:val="es-ES"/>
        </w:rPr>
        <w:t xml:space="preserve">Mediante comunicación transmitida a la CIDH, </w:t>
      </w:r>
      <w:r w:rsidRPr="000C3BCE">
        <w:rPr>
          <w:rFonts w:ascii="Cambria" w:hAnsi="Cambria"/>
        </w:rPr>
        <w:t>el Estado de Guatemala reiteró que “en todo proceso de antejuicio se garantizan los derechos de los involucrados y es una figura que está diseñada precisamente para velar por las garantías del cargo y cuando aplica, la independencia judicial</w:t>
      </w:r>
      <w:r w:rsidR="004415CD">
        <w:rPr>
          <w:rFonts w:ascii="Cambria" w:hAnsi="Cambria"/>
        </w:rPr>
        <w:t>”</w:t>
      </w:r>
      <w:r w:rsidRPr="000C3BCE">
        <w:rPr>
          <w:rStyle w:val="FootnoteReference"/>
          <w:rFonts w:ascii="Cambria" w:hAnsi="Cambria"/>
        </w:rPr>
        <w:footnoteReference w:id="270"/>
      </w:r>
      <w:r w:rsidRPr="000C3BCE">
        <w:rPr>
          <w:rFonts w:ascii="Cambria" w:hAnsi="Cambria"/>
        </w:rPr>
        <w:t>. Asimismo, indicó que “el antejuicio es una prerrogativa que se encuentra regulada en el artículo 165 literal h de la Constitución Política de la República de Guatemala</w:t>
      </w:r>
      <w:r w:rsidR="004415CD">
        <w:rPr>
          <w:rFonts w:ascii="Cambria" w:hAnsi="Cambria"/>
        </w:rPr>
        <w:t xml:space="preserve"> – </w:t>
      </w:r>
      <w:r w:rsidRPr="000C3BCE">
        <w:rPr>
          <w:rFonts w:ascii="Cambria" w:hAnsi="Cambria"/>
        </w:rPr>
        <w:t>CPRG</w:t>
      </w:r>
      <w:r w:rsidR="004415CD">
        <w:rPr>
          <w:rFonts w:ascii="Cambria" w:hAnsi="Cambria"/>
        </w:rPr>
        <w:t xml:space="preserve"> -,</w:t>
      </w:r>
      <w:r w:rsidRPr="000C3BCE">
        <w:rPr>
          <w:rFonts w:ascii="Cambria" w:hAnsi="Cambria"/>
        </w:rPr>
        <w:t xml:space="preserve"> norma que remite a la Ley en Materia de Antejuicio, Decreto 85-2002 del Congreso de la República, la cual en su artículo tres establece que este es una garantía que se otorga a funcionarios y la cual es inalienable, imprescriptible e irrenunciable</w:t>
      </w:r>
      <w:r w:rsidR="004415CD">
        <w:rPr>
          <w:rFonts w:ascii="Cambria" w:hAnsi="Cambria"/>
        </w:rPr>
        <w:t>”</w:t>
      </w:r>
      <w:r w:rsidRPr="000C3BCE">
        <w:rPr>
          <w:rStyle w:val="FootnoteReference"/>
          <w:rFonts w:ascii="Cambria" w:hAnsi="Cambria"/>
        </w:rPr>
        <w:footnoteReference w:id="271"/>
      </w:r>
      <w:r w:rsidRPr="000C3BCE">
        <w:rPr>
          <w:rFonts w:ascii="Cambria" w:hAnsi="Cambria"/>
        </w:rPr>
        <w:t xml:space="preserve">. </w:t>
      </w:r>
    </w:p>
    <w:p w14:paraId="34607E5A" w14:textId="571EA5A2" w:rsidR="119BBFFF" w:rsidRPr="000C3BCE" w:rsidRDefault="119BBFFF" w:rsidP="6CEF8107">
      <w:pPr>
        <w:pStyle w:val="IAPrrafo"/>
        <w:rPr>
          <w:rFonts w:ascii="Cambria" w:hAnsi="Cambria" w:cstheme="minorBidi"/>
          <w:lang w:eastAsia="en-US"/>
        </w:rPr>
      </w:pPr>
      <w:r w:rsidRPr="000C3BCE">
        <w:rPr>
          <w:rFonts w:ascii="Cambria" w:hAnsi="Cambria"/>
        </w:rPr>
        <w:t>De igual manera, el Estado manifestó que “ostentar la calidad de juez o magistrado no hace impune a una persona ante posibles actos delictivos, por lo que el antejuicio es la materialización del equilibrio entre la responsabilidad del juzgador o magistrado y la función que desempeña, ya que previo a iniciar con un proceso penal se debe determinar si existen elementos suficientes para ello</w:t>
      </w:r>
      <w:r w:rsidRPr="000C3BCE">
        <w:rPr>
          <w:rStyle w:val="FootnoteReference"/>
          <w:rFonts w:ascii="Cambria" w:hAnsi="Cambria"/>
        </w:rPr>
        <w:footnoteReference w:id="272"/>
      </w:r>
      <w:r w:rsidRPr="000C3BCE">
        <w:rPr>
          <w:rFonts w:ascii="Cambria" w:hAnsi="Cambria"/>
        </w:rPr>
        <w:t>. La solicitud que cualquier persona realice para que se retire el antejuicio contra un funcionario, no puede ser considerada como una forma de amedrentamiento, sino que el mismo deriva de un derecho que poseen las personas para someter a los órganos competentes actos u omisiones que consideran ilegales, a efecto de verificar que los funcionarios públicos que gozan de dicha prerrogativa actúen conforme a derecho en el ejercicio de sus cargos</w:t>
      </w:r>
      <w:r w:rsidR="004415CD">
        <w:rPr>
          <w:rFonts w:ascii="Cambria" w:hAnsi="Cambria"/>
        </w:rPr>
        <w:t>”</w:t>
      </w:r>
      <w:r w:rsidRPr="000C3BCE">
        <w:rPr>
          <w:rStyle w:val="FootnoteReference"/>
          <w:rFonts w:ascii="Cambria" w:hAnsi="Cambria"/>
        </w:rPr>
        <w:footnoteReference w:id="273"/>
      </w:r>
      <w:r w:rsidRPr="000C3BCE">
        <w:rPr>
          <w:rFonts w:ascii="Cambria" w:hAnsi="Cambria"/>
        </w:rPr>
        <w:t xml:space="preserve">. De acuerdo con el Estado, “el inicio de un proceso de antejuicio no es sinónimo del comienzo de un proceso penal, tal como lo ha explicado ampliamente el Estado en audiencias temáticas e informes, el antejuicio conlleva una serie de etapas que deben agotarse previo a dar inicio a una causa penal, desde luego, respetando el debido proceso conforme al artículo ocho de la Convención Americana sobre Derechos Humanos. Y en el escenario de </w:t>
      </w:r>
      <w:r w:rsidRPr="000C3BCE">
        <w:rPr>
          <w:rFonts w:ascii="Cambria" w:hAnsi="Cambria"/>
        </w:rPr>
        <w:lastRenderedPageBreak/>
        <w:t>dar inicio a un proceso penal, toda persona goza del derecho de presunción de inocencia contemplado en el artículo 14 de la CPRG</w:t>
      </w:r>
      <w:r w:rsidR="004415CD">
        <w:rPr>
          <w:rFonts w:ascii="Cambria" w:hAnsi="Cambria"/>
        </w:rPr>
        <w:t>”</w:t>
      </w:r>
      <w:r w:rsidRPr="000C3BCE">
        <w:rPr>
          <w:rStyle w:val="FootnoteReference"/>
          <w:rFonts w:ascii="Cambria" w:hAnsi="Cambria"/>
        </w:rPr>
        <w:footnoteReference w:id="274"/>
      </w:r>
      <w:r w:rsidRPr="000C3BCE">
        <w:rPr>
          <w:rFonts w:ascii="Cambria" w:hAnsi="Cambria"/>
        </w:rPr>
        <w:t>.</w:t>
      </w:r>
    </w:p>
    <w:p w14:paraId="1B287BFB" w14:textId="7C10F594" w:rsidR="119BBFFF" w:rsidRPr="000C3BCE" w:rsidRDefault="119BBFFF" w:rsidP="6CEF8107">
      <w:pPr>
        <w:pStyle w:val="IAPrrafo"/>
        <w:rPr>
          <w:rFonts w:ascii="Cambria" w:hAnsi="Cambria" w:cs="Tahoma"/>
          <w:color w:val="000000" w:themeColor="text1"/>
          <w:lang w:val="es-ES"/>
        </w:rPr>
      </w:pPr>
      <w:r w:rsidRPr="000C3BCE">
        <w:rPr>
          <w:rFonts w:ascii="Cambria" w:hAnsi="Cambria"/>
          <w:color w:val="000000" w:themeColor="text1"/>
          <w:lang w:val="es-ES" w:eastAsia="es-ES"/>
        </w:rPr>
        <w:t>Al respecto, como ha sido señalado por la CIDH, si bien el antejuicio constituye una garantía a favor de las y los operadores de justicia, en el contexto actual de Guatemala, dicho procedimiento ha sido empleado como mecanismo de control de su labor y como medio de intimidación, distracción y obstaculización en su contra</w:t>
      </w:r>
      <w:r w:rsidRPr="000C3BCE">
        <w:rPr>
          <w:rStyle w:val="FootnoteReference"/>
          <w:rFonts w:ascii="Cambria" w:hAnsi="Cambria" w:cs="Arial"/>
          <w:color w:val="000000" w:themeColor="text1"/>
          <w:lang w:val="es-ES" w:eastAsia="es-ES"/>
        </w:rPr>
        <w:footnoteReference w:id="275"/>
      </w:r>
      <w:r w:rsidRPr="000C3BCE">
        <w:rPr>
          <w:rFonts w:ascii="Cambria" w:hAnsi="Cambria"/>
          <w:color w:val="000000" w:themeColor="text1"/>
          <w:lang w:val="es-ES" w:eastAsia="es-ES"/>
        </w:rPr>
        <w:t>.  Lo anterior, resultaría posible por la falta de independencia de los entes encargados del trámite y procedimiento del antejuicio, entre ellos, el Ministerio Público y la CSJ</w:t>
      </w:r>
      <w:r w:rsidRPr="000C3BCE">
        <w:rPr>
          <w:rStyle w:val="FootnoteReference"/>
          <w:rFonts w:ascii="Cambria" w:hAnsi="Cambria" w:cs="Tahoma"/>
          <w:color w:val="000000" w:themeColor="text1"/>
          <w:lang w:val="es-ES"/>
        </w:rPr>
        <w:footnoteReference w:id="276"/>
      </w:r>
      <w:r w:rsidRPr="000C3BCE">
        <w:rPr>
          <w:rFonts w:ascii="Cambria" w:hAnsi="Cambria"/>
          <w:color w:val="000000" w:themeColor="text1"/>
          <w:lang w:val="es-ES" w:eastAsia="es-ES"/>
        </w:rPr>
        <w:t>. Como se mencionó anteriormente, en el presente año, este mecanismo inclusive fue empleado contra integrantes del TSE en el marco de las Elecciones Generales y en represalia a sus resoluciones.</w:t>
      </w:r>
    </w:p>
    <w:p w14:paraId="097C5C47" w14:textId="77777777" w:rsidR="119BBFFF" w:rsidRPr="000C3BCE" w:rsidRDefault="119BBFFF" w:rsidP="6CEF8107">
      <w:pPr>
        <w:pStyle w:val="IAPrrafo"/>
        <w:rPr>
          <w:rFonts w:ascii="Cambria" w:hAnsi="Cambria" w:cs="Tahoma"/>
          <w:color w:val="000000" w:themeColor="text1"/>
          <w:lang w:val="es-ES"/>
        </w:rPr>
      </w:pPr>
      <w:r w:rsidRPr="000C3BCE">
        <w:rPr>
          <w:rFonts w:ascii="Cambria" w:hAnsi="Cambria"/>
          <w:color w:val="000000" w:themeColor="text1"/>
          <w:lang w:val="es-ES"/>
        </w:rPr>
        <w:t xml:space="preserve">Al respecto, la Comisión recuerda que la vigencia de los derechos y libertades en un sistema democrático requiere de un orden jurídico e institucional en el que las leyes prevalezcan sobre la voluntad de los gobernantes y los particulares, y en el que exista un efectivo control judicial de la constitucionalidad y legalidad de los actos del poder público. Por esta razón, a diferencia de los demás funcionarios públicos, las juezas y los jueces gozan de garantías </w:t>
      </w:r>
      <w:r w:rsidRPr="000C3BCE">
        <w:rPr>
          <w:rFonts w:ascii="Cambria" w:hAnsi="Cambria" w:cs="Calibri"/>
          <w:color w:val="000000" w:themeColor="text1"/>
          <w:lang w:val="es-ES" w:eastAsia="es-ES"/>
        </w:rPr>
        <w:t>reforzadas</w:t>
      </w:r>
      <w:r w:rsidRPr="000C3BCE">
        <w:rPr>
          <w:rFonts w:ascii="Cambria" w:hAnsi="Cambria"/>
          <w:color w:val="000000" w:themeColor="text1"/>
          <w:lang w:val="es-ES"/>
        </w:rPr>
        <w:t xml:space="preserve"> para el desarrollo de su potestad jurisdiccional, especialmente la independencia en el ejercicio de sus funciones. Esta garantía funge como un corolario del derecho de acceso a la justicia que asiste a todas las personas y se concreta en un adecuado proceso de nombramiento, la inamovilidad en el cargo y la garantía contra presiones de las juezas y los jueces</w:t>
      </w:r>
      <w:r w:rsidRPr="000C3BCE">
        <w:rPr>
          <w:rStyle w:val="FootnoteReference"/>
          <w:rFonts w:ascii="Cambria" w:hAnsi="Cambria" w:cs="Tahoma"/>
          <w:color w:val="000000" w:themeColor="text1"/>
          <w:lang w:val="es-ES"/>
        </w:rPr>
        <w:footnoteReference w:id="277"/>
      </w:r>
      <w:r w:rsidRPr="000C3BCE">
        <w:rPr>
          <w:rFonts w:ascii="Cambria" w:hAnsi="Cambria"/>
          <w:color w:val="000000" w:themeColor="text1"/>
          <w:lang w:val="es-ES"/>
        </w:rPr>
        <w:t>.</w:t>
      </w:r>
    </w:p>
    <w:p w14:paraId="13BC6614" w14:textId="77777777" w:rsidR="119BBFFF" w:rsidRPr="000C3BCE" w:rsidRDefault="119BBFFF" w:rsidP="6CEF8107">
      <w:pPr>
        <w:pStyle w:val="IAPrrafo"/>
        <w:rPr>
          <w:rFonts w:ascii="Cambria" w:hAnsi="Cambria" w:cs="Tahoma"/>
          <w:color w:val="000000" w:themeColor="text1"/>
          <w:lang w:val="es-ES"/>
        </w:rPr>
      </w:pPr>
      <w:r w:rsidRPr="000C3BCE">
        <w:rPr>
          <w:rFonts w:ascii="Cambria" w:hAnsi="Cambria"/>
          <w:color w:val="000000" w:themeColor="text1"/>
          <w:lang w:val="es-ES"/>
        </w:rPr>
        <w:t xml:space="preserve">La Comisión Interamericana recuerda al Estado de Guatemala que está prohibido por el derecho internacional establecer como causal disciplinaria o, en este caso, de antejuicio, actuaciones relacionadas con el juicio o criterio jurídico que desarrollen las y los operadores de justicia en una resolución, en ejercicio de su función jurisdiccional. Por tal motivo, reitera que uno de los aspectos esenciales a considerar en las resoluciones que establezcan </w:t>
      </w:r>
      <w:r w:rsidRPr="000C3BCE">
        <w:rPr>
          <w:rFonts w:ascii="Cambria" w:hAnsi="Cambria" w:cs="Calibri"/>
          <w:color w:val="000000" w:themeColor="text1"/>
          <w:lang w:val="es-ES" w:eastAsia="es-ES"/>
        </w:rPr>
        <w:t>sanciones</w:t>
      </w:r>
      <w:r w:rsidRPr="000C3BCE">
        <w:rPr>
          <w:rFonts w:ascii="Cambria" w:hAnsi="Cambria"/>
          <w:color w:val="000000" w:themeColor="text1"/>
          <w:lang w:val="es-ES"/>
        </w:rPr>
        <w:t xml:space="preserve"> a las y los operadores de justicia es que las investigaciones y sanciones disciplinarias que se impongan en ningún caso pueden estar motivadas en el juicio jurídico que se hubiera desarrollado en alguna de sus resoluciones</w:t>
      </w:r>
      <w:r w:rsidRPr="000C3BCE">
        <w:rPr>
          <w:rStyle w:val="FootnoteReference"/>
          <w:rFonts w:ascii="Cambria" w:hAnsi="Cambria" w:cs="Tahoma"/>
          <w:color w:val="000000" w:themeColor="text1"/>
          <w:lang w:val="es-ES"/>
        </w:rPr>
        <w:footnoteReference w:id="278"/>
      </w:r>
      <w:r w:rsidRPr="000C3BCE">
        <w:rPr>
          <w:rFonts w:ascii="Cambria" w:hAnsi="Cambria"/>
          <w:color w:val="000000" w:themeColor="text1"/>
          <w:lang w:val="es-ES"/>
        </w:rPr>
        <w:t xml:space="preserve">. Asimismo, </w:t>
      </w:r>
      <w:r w:rsidRPr="000C3BCE">
        <w:rPr>
          <w:rFonts w:ascii="Cambria" w:eastAsia="Calibri" w:hAnsi="Cambria"/>
          <w:color w:val="000000" w:themeColor="text1"/>
          <w:lang w:val="es-ES" w:eastAsia="es-ES"/>
        </w:rPr>
        <w:t>teniendo en cuenta los riesgos que implica la libre remoción de las y los operadores de justicia en el acceso a la justicia, así como la naturaleza sancionatoria de los procesos disciplinarios, los actos dirigidos a sancionarlos por motivos atribuibles a su conducta deben observar el principio de legalidad y las garantías del debido proceso</w:t>
      </w:r>
      <w:r w:rsidRPr="000C3BCE">
        <w:rPr>
          <w:rStyle w:val="FootnoteReference"/>
          <w:rFonts w:ascii="Cambria" w:hAnsi="Cambria" w:cs="Tahoma"/>
          <w:color w:val="000000" w:themeColor="text1"/>
          <w:lang w:val="es-ES"/>
        </w:rPr>
        <w:footnoteReference w:id="279"/>
      </w:r>
      <w:r w:rsidRPr="000C3BCE">
        <w:rPr>
          <w:rFonts w:ascii="Cambria" w:eastAsia="Calibri" w:hAnsi="Cambria"/>
          <w:color w:val="000000" w:themeColor="text1"/>
          <w:lang w:val="es-ES" w:eastAsia="es-ES"/>
        </w:rPr>
        <w:t>.</w:t>
      </w:r>
    </w:p>
    <w:p w14:paraId="6A7691EF" w14:textId="36CEEFEB" w:rsidR="119BBFFF" w:rsidRPr="000C3BCE" w:rsidRDefault="119BBFFF" w:rsidP="6CEF8107">
      <w:pPr>
        <w:pStyle w:val="IAPrrafo"/>
        <w:rPr>
          <w:rFonts w:ascii="Cambria" w:hAnsi="Cambria" w:cs="Tahoma"/>
          <w:color w:val="000000" w:themeColor="text1"/>
          <w:lang w:val="es-ES"/>
        </w:rPr>
      </w:pPr>
      <w:r w:rsidRPr="000C3BCE">
        <w:rPr>
          <w:rFonts w:ascii="Cambria" w:hAnsi="Cambria"/>
          <w:color w:val="000000" w:themeColor="text1"/>
          <w:lang w:val="es-ES" w:eastAsia="es-ES"/>
        </w:rPr>
        <w:t xml:space="preserve">La Comisión Interamericana urge a Guatemala a tomar medidas para impedir que se haga uso indebido del derecho penal como forma de restringir la labor independiente de las personas operadoras de justicia y en particular, de juezas y jueces. Asimismo, llama a cesar cualquier injerencia contra la independencia </w:t>
      </w:r>
      <w:r w:rsidRPr="000C3BCE">
        <w:rPr>
          <w:rFonts w:ascii="Cambria" w:hAnsi="Cambria"/>
          <w:color w:val="000000" w:themeColor="text1"/>
          <w:lang w:val="es-ES" w:eastAsia="es-ES"/>
        </w:rPr>
        <w:lastRenderedPageBreak/>
        <w:t>del Poder Judicial con el fin de garantizar una justicia independiente e imparcial propia de un Estado de derecho.</w:t>
      </w:r>
    </w:p>
    <w:p w14:paraId="1BC7A4EF" w14:textId="17941B58" w:rsidR="119BBFFF" w:rsidRPr="00B66229" w:rsidRDefault="119BBFFF" w:rsidP="005C0A70">
      <w:pPr>
        <w:pStyle w:val="IASubttulo2"/>
        <w:numPr>
          <w:ilvl w:val="0"/>
          <w:numId w:val="26"/>
        </w:numPr>
        <w:ind w:hanging="731"/>
        <w:rPr>
          <w:lang w:val="es-ES"/>
        </w:rPr>
      </w:pPr>
      <w:bookmarkStart w:id="24" w:name="_Toc162358195"/>
      <w:r w:rsidRPr="00B66229">
        <w:rPr>
          <w:lang w:val="es-ES"/>
        </w:rPr>
        <w:t>Incumplimiento del Estado de combatir la impunidad respecto de casos de graves violaciones a derechos humanos y de corrupción</w:t>
      </w:r>
      <w:bookmarkEnd w:id="24"/>
    </w:p>
    <w:p w14:paraId="17617C48" w14:textId="4834521E" w:rsidR="119BBFFF" w:rsidRPr="000C3BCE" w:rsidRDefault="119BBFFF" w:rsidP="6CEF8107">
      <w:pPr>
        <w:pStyle w:val="IAPrrafo"/>
        <w:rPr>
          <w:rFonts w:ascii="Cambria" w:hAnsi="Cambria"/>
          <w:color w:val="000000" w:themeColor="text1"/>
          <w:lang w:val="es-ES" w:eastAsia="es-ES"/>
        </w:rPr>
      </w:pPr>
      <w:r w:rsidRPr="000C3BCE">
        <w:rPr>
          <w:rFonts w:ascii="Cambria" w:hAnsi="Cambria"/>
          <w:color w:val="000000" w:themeColor="text1"/>
          <w:lang w:val="es-ES" w:eastAsia="es-ES"/>
        </w:rPr>
        <w:t>En los últimos tres años, la criminalización de más de una decena de personas operadoras de justicia y la paulatina cooptación del sistema de justicia ha resultado en una situación de impunidad en Guatemala, particularmente, debido a severos retrocesos, el archivo y la falta de avances en los casos vinculados con el conflicto armado interno y con casos de corrupción a gran escala, incluyendo casos con sentencia de la Corte Interamericana en etapa de supervisión y/o con medidas provisionales vigentes.</w:t>
      </w:r>
    </w:p>
    <w:p w14:paraId="7429B4FD" w14:textId="1D417998" w:rsidR="119BBFFF" w:rsidRPr="000C3BCE" w:rsidRDefault="119BBFFF" w:rsidP="6CEF8107">
      <w:pPr>
        <w:pStyle w:val="IAPrrafo"/>
        <w:rPr>
          <w:rFonts w:ascii="Cambria" w:hAnsi="Cambria"/>
          <w:color w:val="000000" w:themeColor="text1"/>
          <w:lang w:val="es-ES"/>
        </w:rPr>
      </w:pPr>
      <w:r w:rsidRPr="000C3BCE">
        <w:rPr>
          <w:rFonts w:ascii="Cambria" w:hAnsi="Cambria"/>
          <w:color w:val="000000" w:themeColor="text1"/>
          <w:lang w:val="es-ES"/>
        </w:rPr>
        <w:t xml:space="preserve">Además de su rol en la persecución judicial de personas operadoras de justicia, diferentes órganos judiciales como la CSJ, la CC y la Sala Tercera de Apelaciones Penal y el Juzgado Séptimo A Pluripersonal de Primera Instancia Penal, Narcoactividad y Delitos contra Ambiente han sido cuestionadas por actuaciones para beneficiar a grupos interesados en perpetrar impunidad, a partir de la anulación de sentencias, dejar sin efecto órdenes de captura o el rechazo de antejuicios. </w:t>
      </w:r>
      <w:bookmarkStart w:id="25" w:name="_Hlk154926745"/>
      <w:r w:rsidRPr="000C3BCE">
        <w:rPr>
          <w:rFonts w:ascii="Cambria" w:hAnsi="Cambria"/>
          <w:color w:val="000000" w:themeColor="text1"/>
          <w:lang w:val="es-ES"/>
        </w:rPr>
        <w:t>Diferentes investigaciones periodísticas revelaron que aproximadamente 100 personas acusadas</w:t>
      </w:r>
      <w:r w:rsidR="00A05DF7" w:rsidRPr="000C3BCE">
        <w:rPr>
          <w:rFonts w:ascii="Cambria" w:hAnsi="Cambria"/>
          <w:color w:val="000000" w:themeColor="text1"/>
          <w:lang w:val="es-ES"/>
        </w:rPr>
        <w:t xml:space="preserve"> en investigaciones adelantadas por la CICIG</w:t>
      </w:r>
      <w:r w:rsidRPr="000C3BCE">
        <w:rPr>
          <w:rFonts w:ascii="Cambria" w:hAnsi="Cambria"/>
          <w:color w:val="000000" w:themeColor="text1"/>
          <w:lang w:val="es-ES"/>
        </w:rPr>
        <w:t xml:space="preserve"> </w:t>
      </w:r>
      <w:r w:rsidR="00927212" w:rsidRPr="000C3BCE">
        <w:rPr>
          <w:rFonts w:ascii="Cambria" w:hAnsi="Cambria"/>
          <w:color w:val="000000" w:themeColor="text1"/>
          <w:lang w:val="es-ES"/>
        </w:rPr>
        <w:t>han sido beneficiadas por el cierre parcial o total de sus casos</w:t>
      </w:r>
      <w:r w:rsidR="00A05DF7" w:rsidRPr="000C3BCE">
        <w:rPr>
          <w:rFonts w:ascii="Cambria" w:hAnsi="Cambria"/>
          <w:color w:val="000000" w:themeColor="text1"/>
          <w:lang w:val="es-ES"/>
        </w:rPr>
        <w:t xml:space="preserve"> entre 2021 y abril de 2023</w:t>
      </w:r>
      <w:r w:rsidRPr="000C3BCE">
        <w:rPr>
          <w:rFonts w:ascii="Cambria" w:hAnsi="Cambria"/>
          <w:color w:val="000000" w:themeColor="text1"/>
          <w:vertAlign w:val="superscript"/>
          <w:lang w:val="es-ES"/>
        </w:rPr>
        <w:footnoteReference w:id="280"/>
      </w:r>
      <w:r w:rsidRPr="000C3BCE">
        <w:rPr>
          <w:rFonts w:ascii="Cambria" w:hAnsi="Cambria"/>
          <w:color w:val="000000" w:themeColor="text1"/>
          <w:lang w:val="es-ES"/>
        </w:rPr>
        <w:t xml:space="preserve">. </w:t>
      </w:r>
      <w:bookmarkEnd w:id="25"/>
    </w:p>
    <w:p w14:paraId="067CA983" w14:textId="4DCBB958" w:rsidR="119BBFFF" w:rsidRPr="000C3BCE" w:rsidRDefault="119BBFFF" w:rsidP="6CEF8107">
      <w:pPr>
        <w:pStyle w:val="IAPrrafo"/>
        <w:rPr>
          <w:rFonts w:ascii="Cambria" w:hAnsi="Cambria"/>
          <w:color w:val="000000" w:themeColor="text1"/>
          <w:lang w:val="es-ES"/>
        </w:rPr>
      </w:pPr>
      <w:r w:rsidRPr="000C3BCE">
        <w:rPr>
          <w:rFonts w:ascii="Cambria" w:hAnsi="Cambria"/>
          <w:lang w:val="es-ES"/>
        </w:rPr>
        <w:t>Entre otros casos, en 2023, la CC habría beneficiado a los implicados del caso de “Comisiones Paralelas” al negar un amparo que buscó mantener vigente un acuerdo de colaboración eficaz que fue utilizado en el proceso. Asimismo, el 6 de marzo de 2023, otorgó un amparo a favor de brindar medidas alternativas a la privación de la libertad a tres militares en retiro condenados por el caso Molina Theissen</w:t>
      </w:r>
      <w:r w:rsidRPr="000C3BCE">
        <w:rPr>
          <w:rStyle w:val="FootnoteReference"/>
          <w:rFonts w:ascii="Cambria" w:hAnsi="Cambria"/>
          <w:color w:val="000000" w:themeColor="text1"/>
          <w:lang w:val="es-ES" w:eastAsia="es-ES"/>
        </w:rPr>
        <w:footnoteReference w:id="281"/>
      </w:r>
      <w:r w:rsidRPr="000C3BCE">
        <w:rPr>
          <w:rFonts w:ascii="Cambria" w:hAnsi="Cambria"/>
          <w:lang w:val="es-ES" w:eastAsia="es-ES"/>
        </w:rPr>
        <w:t>. Al respecto, la CIDH recordó que, en el caso de personas condenadas por graves violaciones a derechos humanos las solicitudes de medidas alternativas a la pena de prisión requieren de un análisis y requisitos más exigentes,</w:t>
      </w:r>
      <w:r w:rsidRPr="000C3BCE">
        <w:rPr>
          <w:rFonts w:ascii="Cambria" w:hAnsi="Cambria"/>
        </w:rPr>
        <w:t xml:space="preserve"> </w:t>
      </w:r>
      <w:r w:rsidRPr="000C3BCE">
        <w:rPr>
          <w:rFonts w:ascii="Cambria" w:hAnsi="Cambria"/>
          <w:color w:val="000000" w:themeColor="text1"/>
          <w:lang w:val="es-ES"/>
        </w:rPr>
        <w:t>con apego al principio de proporcionalidad y a los estándares interamericanos aplicables</w:t>
      </w:r>
      <w:r w:rsidRPr="000C3BCE">
        <w:rPr>
          <w:rStyle w:val="FootnoteReference"/>
          <w:rFonts w:ascii="Cambria" w:hAnsi="Cambria"/>
          <w:color w:val="000000" w:themeColor="text1"/>
          <w:lang w:val="es-ES"/>
        </w:rPr>
        <w:footnoteReference w:id="282"/>
      </w:r>
      <w:r w:rsidRPr="000C3BCE">
        <w:rPr>
          <w:rFonts w:ascii="Cambria" w:hAnsi="Cambria"/>
          <w:lang w:val="es-ES"/>
        </w:rPr>
        <w:t xml:space="preserve">. Por su parte, la FECI y el MP han sido señalados por la inactividad en casos de corrupción, tales como: “Asalto al Ministerio de Salud”, “Caso Génesis: Impunidad y Despojo en Petén”, “IGSS-PISA” e inclusive el cierre de </w:t>
      </w:r>
      <w:r w:rsidRPr="000C3BCE">
        <w:rPr>
          <w:rFonts w:ascii="Cambria" w:hAnsi="Cambria" w:cs="Segoe UI"/>
          <w:lang w:val="es-ES"/>
        </w:rPr>
        <w:t>la investigación por hechos de corrupción que involucraría al actual presidente conocido como “Alfombra Mágica” en 2023, entre otros</w:t>
      </w:r>
      <w:r w:rsidRPr="000C3BCE">
        <w:rPr>
          <w:rStyle w:val="FootnoteReference"/>
          <w:rFonts w:ascii="Cambria" w:hAnsi="Cambria" w:cs="Segoe UI"/>
          <w:color w:val="000000" w:themeColor="text1"/>
          <w:lang w:val="es-ES"/>
        </w:rPr>
        <w:footnoteReference w:id="283"/>
      </w:r>
      <w:r w:rsidRPr="000C3BCE">
        <w:rPr>
          <w:rFonts w:ascii="Cambria" w:hAnsi="Cambria" w:cs="Segoe UI"/>
          <w:lang w:val="es-ES"/>
        </w:rPr>
        <w:t>.</w:t>
      </w:r>
      <w:r w:rsidRPr="000C3BCE">
        <w:rPr>
          <w:rFonts w:ascii="Cambria" w:hAnsi="Cambria"/>
          <w:lang w:val="es-ES"/>
        </w:rPr>
        <w:t xml:space="preserve"> </w:t>
      </w:r>
    </w:p>
    <w:p w14:paraId="6331FAD0" w14:textId="563FFFAC" w:rsidR="119BBFFF" w:rsidRPr="000C3BCE" w:rsidRDefault="119BBFFF" w:rsidP="6CEF8107">
      <w:pPr>
        <w:pStyle w:val="IAPrrafo"/>
        <w:rPr>
          <w:rFonts w:ascii="Cambria" w:hAnsi="Cambria"/>
          <w:color w:val="000000" w:themeColor="text1"/>
          <w:lang w:val="es-ES"/>
        </w:rPr>
      </w:pPr>
      <w:r w:rsidRPr="000C3BCE">
        <w:rPr>
          <w:rFonts w:ascii="Cambria" w:hAnsi="Cambria"/>
          <w:color w:val="000000" w:themeColor="text1"/>
          <w:lang w:val="es-ES"/>
        </w:rPr>
        <w:t xml:space="preserve">Por otra parte, la CIDH ha recibido información sobre retrocesos en casos vinculados con el conflicto armado interno que inclusive resultarían en el incumplimiento de sentencias y resoluciones emitidas por la Corte Interamericana respecto Guatemala. En este sentido, organizaciones de la sociedad civil informaron sobre los retrocesos en el caso </w:t>
      </w:r>
      <w:r w:rsidRPr="000C3BCE">
        <w:rPr>
          <w:rFonts w:ascii="Cambria" w:hAnsi="Cambria"/>
          <w:i/>
          <w:iCs/>
          <w:color w:val="000000" w:themeColor="text1"/>
          <w:lang w:val="es-ES"/>
        </w:rPr>
        <w:t>Diario Militar</w:t>
      </w:r>
      <w:r w:rsidRPr="000C3BCE">
        <w:rPr>
          <w:rFonts w:ascii="Cambria" w:hAnsi="Cambria"/>
          <w:color w:val="000000" w:themeColor="text1"/>
          <w:lang w:val="es-ES"/>
        </w:rPr>
        <w:t>, después de la renuncia y el exilio forzado del Juez a cargo del caso, Miguel Ángel Gálvez, beneficiario de medidas provisionales</w:t>
      </w:r>
      <w:r w:rsidRPr="000C3BCE">
        <w:rPr>
          <w:rStyle w:val="FootnoteReference"/>
          <w:rFonts w:ascii="Cambria" w:eastAsiaTheme="minorEastAsia" w:hAnsi="Cambria"/>
          <w:color w:val="000000" w:themeColor="text1"/>
          <w:lang w:val="es-ES"/>
        </w:rPr>
        <w:footnoteReference w:id="284"/>
      </w:r>
      <w:r w:rsidRPr="000C3BCE">
        <w:rPr>
          <w:rFonts w:ascii="Cambria" w:hAnsi="Cambria"/>
          <w:color w:val="000000" w:themeColor="text1"/>
          <w:lang w:val="es-ES"/>
        </w:rPr>
        <w:t xml:space="preserve">, tales como: el </w:t>
      </w:r>
      <w:r w:rsidRPr="000C3BCE">
        <w:rPr>
          <w:rFonts w:ascii="Cambria" w:hAnsi="Cambria" w:cs="Segoe UI"/>
          <w:color w:val="000000" w:themeColor="text1"/>
          <w:lang w:val="es-ES"/>
        </w:rPr>
        <w:t>otorgamiento de medidas sustitutivas a las personas acusadas por parte</w:t>
      </w:r>
      <w:r w:rsidRPr="000C3BCE">
        <w:rPr>
          <w:rFonts w:ascii="Cambria" w:hAnsi="Cambria"/>
          <w:color w:val="000000" w:themeColor="text1"/>
          <w:lang w:val="es-ES"/>
        </w:rPr>
        <w:t xml:space="preserve"> d</w:t>
      </w:r>
      <w:r w:rsidRPr="000C3BCE">
        <w:rPr>
          <w:rFonts w:ascii="Cambria" w:hAnsi="Cambria" w:cs="Segoe UI"/>
          <w:color w:val="000000" w:themeColor="text1"/>
          <w:lang w:val="es-ES"/>
        </w:rPr>
        <w:t>el juez suplente del Juzgado de Mayor Riesgo B</w:t>
      </w:r>
      <w:r w:rsidRPr="000C3BCE">
        <w:rPr>
          <w:rStyle w:val="FootnoteReference"/>
          <w:rFonts w:ascii="Cambria" w:hAnsi="Cambria" w:cs="Segoe UI"/>
          <w:color w:val="000000" w:themeColor="text1"/>
          <w:lang w:val="es-ES"/>
        </w:rPr>
        <w:footnoteReference w:id="285"/>
      </w:r>
      <w:r w:rsidRPr="000C3BCE">
        <w:rPr>
          <w:rFonts w:ascii="Cambria" w:hAnsi="Cambria"/>
          <w:color w:val="000000" w:themeColor="text1"/>
          <w:lang w:val="es-ES"/>
        </w:rPr>
        <w:t xml:space="preserve">. Asimismo, en abril </w:t>
      </w:r>
      <w:r w:rsidRPr="000C3BCE">
        <w:rPr>
          <w:rFonts w:ascii="Cambria" w:eastAsiaTheme="minorEastAsia" w:hAnsi="Cambria"/>
          <w:color w:val="000000" w:themeColor="text1"/>
          <w:lang w:val="es-ES"/>
        </w:rPr>
        <w:t>2023</w:t>
      </w:r>
      <w:r w:rsidRPr="000C3BCE">
        <w:rPr>
          <w:rFonts w:ascii="Cambria" w:hAnsi="Cambria"/>
          <w:color w:val="000000" w:themeColor="text1"/>
          <w:lang w:val="es-ES"/>
        </w:rPr>
        <w:t xml:space="preserve">, la agente de la Fiscalía de Derechos Humanos, Elena Sut, a cargo del mismo proceso y </w:t>
      </w:r>
      <w:r w:rsidRPr="000C3BCE">
        <w:rPr>
          <w:rFonts w:ascii="Cambria" w:hAnsi="Cambria"/>
          <w:color w:val="000000" w:themeColor="text1"/>
          <w:lang w:val="es-ES"/>
        </w:rPr>
        <w:lastRenderedPageBreak/>
        <w:t>de otros casos emblemáticos del conflicto armado interno como Bámaca Velásquez, fue trasladada a la Fiscalía de Adolescentes en Conflicto con la Ley Penal</w:t>
      </w:r>
      <w:r w:rsidRPr="000C3BCE">
        <w:rPr>
          <w:rStyle w:val="FootnoteReference"/>
          <w:rFonts w:ascii="Cambria" w:hAnsi="Cambria"/>
          <w:color w:val="000000" w:themeColor="text1"/>
          <w:lang w:val="es-ES"/>
        </w:rPr>
        <w:footnoteReference w:id="286"/>
      </w:r>
      <w:r w:rsidRPr="000C3BCE">
        <w:rPr>
          <w:rFonts w:ascii="Cambria" w:hAnsi="Cambria"/>
          <w:color w:val="000000" w:themeColor="text1"/>
          <w:lang w:val="es-ES"/>
        </w:rPr>
        <w:t xml:space="preserve">.  </w:t>
      </w:r>
    </w:p>
    <w:p w14:paraId="05B31D24" w14:textId="5554906C" w:rsidR="119BBFFF" w:rsidRPr="000C3BCE" w:rsidRDefault="119BBFFF" w:rsidP="6CEF8107">
      <w:pPr>
        <w:pStyle w:val="IAPrrafo"/>
        <w:rPr>
          <w:rFonts w:ascii="Cambria" w:hAnsi="Cambria"/>
          <w:color w:val="000000" w:themeColor="text1"/>
          <w:lang w:val="es-ES"/>
        </w:rPr>
      </w:pPr>
      <w:r w:rsidRPr="000C3BCE">
        <w:rPr>
          <w:rFonts w:ascii="Cambria" w:hAnsi="Cambria"/>
          <w:color w:val="000000" w:themeColor="text1"/>
          <w:lang w:val="es-ES"/>
        </w:rPr>
        <w:t>Según fue indicado a la CIDH, esta decisión resultó contraria a las medidas provisionales otorgadas por la Corte Interamericana. En resolución del 22 de noviembre de 2022, el Tribunal Interamericano requirió al Estado de Guatemala que, “para garantizar el derecho de acceso a la justicia de las víctimas de los casos Bámaca Velásquez, Maritza Urrutia, Masacre Plan de Sánchez, Chitay Nech y otros, Masacres de Río Negro, y Gudiel Álvarez y otros ("Diario Militar"), adoptara todas las medidas adecuadas para proteger eficazmente los derechos a la vida e integridad personal de la  fiscal titular de la Fiscalía de Derechos Humanos de Guatemala, así como las medidas necesarias para garantizar la independencia en el ejercicio de su cargo</w:t>
      </w:r>
      <w:r w:rsidRPr="000C3BCE">
        <w:rPr>
          <w:rStyle w:val="FootnoteReference"/>
          <w:rFonts w:ascii="Cambria" w:hAnsi="Cambria"/>
          <w:color w:val="000000" w:themeColor="text1"/>
          <w:lang w:val="es-ES"/>
        </w:rPr>
        <w:footnoteReference w:id="287"/>
      </w:r>
      <w:r w:rsidRPr="000C3BCE">
        <w:rPr>
          <w:rFonts w:ascii="Cambria" w:hAnsi="Cambria"/>
          <w:color w:val="000000" w:themeColor="text1"/>
          <w:lang w:val="es-ES"/>
        </w:rPr>
        <w:t>.  Si bien la información disponible indica que, el MP realizó el traslado por recomendación del Departamento de Seguridad, en su Resolución, Corte IDH enfatizó que la propia fiscal se oponía a su traslado pues consideró que debía “contar con otras medidas que le permitan mantenerse al frente de las investigaciones en los casos emblemáticos que han tenido Sentencia</w:t>
      </w:r>
      <w:r w:rsidR="004415CD">
        <w:rPr>
          <w:rFonts w:ascii="Cambria" w:hAnsi="Cambria"/>
          <w:color w:val="000000" w:themeColor="text1"/>
          <w:lang w:val="es-ES"/>
        </w:rPr>
        <w:t>”</w:t>
      </w:r>
      <w:r w:rsidRPr="000C3BCE">
        <w:rPr>
          <w:rStyle w:val="FootnoteReference"/>
          <w:rFonts w:ascii="Cambria" w:hAnsi="Cambria"/>
          <w:color w:val="000000" w:themeColor="text1"/>
          <w:lang w:val="es-ES"/>
        </w:rPr>
        <w:footnoteReference w:id="288"/>
      </w:r>
      <w:r w:rsidRPr="000C3BCE">
        <w:rPr>
          <w:rFonts w:ascii="Cambria" w:hAnsi="Cambria"/>
          <w:color w:val="000000" w:themeColor="text1"/>
          <w:lang w:val="es-ES" w:eastAsia="es-ES"/>
        </w:rPr>
        <w:t>.</w:t>
      </w:r>
    </w:p>
    <w:p w14:paraId="5EC4A4FC" w14:textId="6722E681" w:rsidR="00044FCE" w:rsidRPr="000C3BCE" w:rsidRDefault="00FE563F" w:rsidP="00B37470">
      <w:pPr>
        <w:pStyle w:val="IAPrrafo"/>
        <w:rPr>
          <w:rFonts w:ascii="Cambria" w:hAnsi="Cambria"/>
          <w:color w:val="000000" w:themeColor="text1"/>
          <w:lang w:val="es-ES" w:eastAsia="es-ES"/>
        </w:rPr>
      </w:pPr>
      <w:bookmarkStart w:id="26" w:name="_Hlk154926851"/>
      <w:r w:rsidRPr="000C3BCE">
        <w:rPr>
          <w:rFonts w:ascii="Cambria" w:hAnsi="Cambria"/>
          <w:color w:val="000000" w:themeColor="text1"/>
          <w:lang w:val="es-ES" w:eastAsia="es-ES"/>
        </w:rPr>
        <w:t>En sus observaciones al presente informe, el Estado de Guatemala señaló que la licenciada Elena Gregoria Sut Ren presentó su renuncia el 31 de mayo de 2023</w:t>
      </w:r>
      <w:r w:rsidR="009607D0" w:rsidRPr="000C3BCE">
        <w:rPr>
          <w:rStyle w:val="FootnoteReference"/>
          <w:rFonts w:ascii="Cambria" w:eastAsiaTheme="minorEastAsia" w:hAnsi="Cambria" w:cstheme="minorBidi"/>
          <w:color w:val="000000" w:themeColor="text1"/>
        </w:rPr>
        <w:footnoteReference w:id="289"/>
      </w:r>
      <w:r w:rsidRPr="000C3BCE">
        <w:rPr>
          <w:rFonts w:ascii="Cambria" w:hAnsi="Cambria"/>
          <w:color w:val="000000" w:themeColor="text1"/>
          <w:lang w:val="es-ES" w:eastAsia="es-ES"/>
        </w:rPr>
        <w:t>. Por otra parte, r</w:t>
      </w:r>
      <w:r w:rsidR="00044FCE" w:rsidRPr="000C3BCE">
        <w:rPr>
          <w:rFonts w:ascii="Cambria" w:hAnsi="Cambria"/>
          <w:color w:val="000000" w:themeColor="text1"/>
          <w:lang w:val="es-ES" w:eastAsia="es-ES"/>
        </w:rPr>
        <w:t xml:space="preserve">especto el caso “Diario Militar”, el Estado informó que el Ministerio Público a través de </w:t>
      </w:r>
      <w:r w:rsidR="00815B34" w:rsidRPr="000C3BCE">
        <w:rPr>
          <w:rFonts w:ascii="Cambria" w:hAnsi="Cambria"/>
          <w:color w:val="000000" w:themeColor="text1"/>
          <w:lang w:val="es-ES" w:eastAsia="es-ES"/>
        </w:rPr>
        <w:t xml:space="preserve">Fiscalía de Derechos Humanos </w:t>
      </w:r>
      <w:r w:rsidR="00B37470" w:rsidRPr="000C3BCE">
        <w:rPr>
          <w:rFonts w:ascii="Cambria" w:hAnsi="Cambria"/>
          <w:color w:val="000000" w:themeColor="text1"/>
          <w:lang w:val="es-ES" w:eastAsia="es-ES"/>
        </w:rPr>
        <w:t>“</w:t>
      </w:r>
      <w:r w:rsidR="00815B34" w:rsidRPr="000C3BCE">
        <w:rPr>
          <w:rFonts w:ascii="Cambria" w:hAnsi="Cambria"/>
          <w:color w:val="000000" w:themeColor="text1"/>
          <w:lang w:val="es-ES" w:eastAsia="es-ES"/>
        </w:rPr>
        <w:t>ha realizado una investigación objetiva y conforme a los principios y normas legales establecidas tanto a nivel nacional como internacional, por lo que, actualmente se encuentran 14 personas ligadas a proceso penal</w:t>
      </w:r>
      <w:r w:rsidR="004415CD">
        <w:rPr>
          <w:rFonts w:ascii="Cambria" w:hAnsi="Cambria"/>
          <w:color w:val="000000" w:themeColor="text1"/>
          <w:lang w:val="es-ES" w:eastAsia="es-ES"/>
        </w:rPr>
        <w:t>”</w:t>
      </w:r>
      <w:r w:rsidR="009607D0" w:rsidRPr="000C3BCE">
        <w:rPr>
          <w:rStyle w:val="FootnoteReference"/>
          <w:rFonts w:ascii="Cambria" w:eastAsiaTheme="minorEastAsia" w:hAnsi="Cambria" w:cstheme="minorBidi"/>
          <w:color w:val="000000" w:themeColor="text1"/>
        </w:rPr>
        <w:footnoteReference w:id="290"/>
      </w:r>
      <w:r w:rsidR="009607D0" w:rsidRPr="000C3BCE">
        <w:rPr>
          <w:rFonts w:ascii="Cambria" w:hAnsi="Cambria"/>
          <w:color w:val="000000" w:themeColor="text1"/>
          <w:lang w:val="es-ES" w:eastAsia="es-ES"/>
        </w:rPr>
        <w:t>.</w:t>
      </w:r>
      <w:r w:rsidR="00815B34" w:rsidRPr="000C3BCE">
        <w:rPr>
          <w:rFonts w:ascii="Cambria" w:hAnsi="Cambria"/>
          <w:color w:val="000000" w:themeColor="text1"/>
          <w:lang w:val="es-ES" w:eastAsia="es-ES"/>
        </w:rPr>
        <w:t xml:space="preserve"> </w:t>
      </w:r>
      <w:r w:rsidR="009607D0" w:rsidRPr="000C3BCE">
        <w:rPr>
          <w:rFonts w:ascii="Cambria" w:hAnsi="Cambria"/>
          <w:color w:val="000000" w:themeColor="text1"/>
          <w:lang w:val="es-ES" w:eastAsia="es-ES"/>
        </w:rPr>
        <w:t>D</w:t>
      </w:r>
      <w:r w:rsidR="00815B34" w:rsidRPr="000C3BCE">
        <w:rPr>
          <w:rFonts w:ascii="Cambria" w:hAnsi="Cambria"/>
          <w:color w:val="000000" w:themeColor="text1"/>
          <w:lang w:val="es-ES" w:eastAsia="es-ES"/>
        </w:rPr>
        <w:t>e conformidad con el artículo 277 del código procesal penal los sindicados y sus defensores han solicitado la revisión de medida de coerción, dichos requerimientos han sido conocidos en audiencia bilateral y se han otorgado medidas sustitutivas a varios procesados de conformidad con lo que establece el artículo 264 del mismo cuerpo legal</w:t>
      </w:r>
      <w:r w:rsidR="004415CD">
        <w:rPr>
          <w:rFonts w:ascii="Cambria" w:hAnsi="Cambria"/>
          <w:color w:val="000000" w:themeColor="text1"/>
          <w:lang w:val="es-ES" w:eastAsia="es-ES"/>
        </w:rPr>
        <w:t>”</w:t>
      </w:r>
      <w:r w:rsidR="0085332C" w:rsidRPr="000C3BCE">
        <w:rPr>
          <w:rStyle w:val="FootnoteReference"/>
          <w:rFonts w:ascii="Cambria" w:eastAsiaTheme="minorEastAsia" w:hAnsi="Cambria" w:cstheme="minorBidi"/>
          <w:color w:val="000000" w:themeColor="text1"/>
        </w:rPr>
        <w:footnoteReference w:id="291"/>
      </w:r>
      <w:r w:rsidR="00B37470" w:rsidRPr="000C3BCE">
        <w:rPr>
          <w:rFonts w:ascii="Cambria" w:hAnsi="Cambria"/>
          <w:color w:val="000000" w:themeColor="text1"/>
          <w:lang w:val="es-ES" w:eastAsia="es-ES"/>
        </w:rPr>
        <w:t>. Además, señaló que el</w:t>
      </w:r>
      <w:r w:rsidR="00815B34" w:rsidRPr="000C3BCE">
        <w:rPr>
          <w:rFonts w:ascii="Cambria" w:hAnsi="Cambria"/>
          <w:color w:val="000000" w:themeColor="text1"/>
          <w:lang w:val="es-ES" w:eastAsia="es-ES"/>
        </w:rPr>
        <w:t xml:space="preserve"> Ministerio Público ha procedido al análisis de cada resolución y en la mayoría ha presentado el recurso de impugnación correspondiente a efecto de velar por una tutela judicial efectiva</w:t>
      </w:r>
      <w:r w:rsidR="0085332C" w:rsidRPr="000C3BCE">
        <w:rPr>
          <w:rStyle w:val="FootnoteReference"/>
          <w:rFonts w:ascii="Cambria" w:eastAsiaTheme="minorEastAsia" w:hAnsi="Cambria" w:cstheme="minorBidi"/>
          <w:color w:val="000000" w:themeColor="text1"/>
        </w:rPr>
        <w:footnoteReference w:id="292"/>
      </w:r>
      <w:r w:rsidR="00815B34" w:rsidRPr="000C3BCE">
        <w:rPr>
          <w:rFonts w:ascii="Cambria" w:hAnsi="Cambria"/>
          <w:color w:val="000000" w:themeColor="text1"/>
          <w:lang w:val="es-ES" w:eastAsia="es-ES"/>
        </w:rPr>
        <w:t xml:space="preserve">. </w:t>
      </w:r>
      <w:r w:rsidR="00605ED9" w:rsidRPr="000C3BCE">
        <w:rPr>
          <w:rFonts w:ascii="Cambria" w:hAnsi="Cambria"/>
          <w:color w:val="000000" w:themeColor="text1"/>
          <w:lang w:val="es-ES" w:eastAsia="es-ES"/>
        </w:rPr>
        <w:t>“</w:t>
      </w:r>
      <w:r w:rsidR="00815B34" w:rsidRPr="000C3BCE">
        <w:rPr>
          <w:rFonts w:ascii="Cambria" w:hAnsi="Cambria"/>
          <w:color w:val="000000" w:themeColor="text1"/>
          <w:lang w:val="es-ES" w:eastAsia="es-ES"/>
        </w:rPr>
        <w:t>A la presente fecha, la sala jurisdiccional competente ha revocado varias de las medidas sustitutivas otorgadas a los procesados y están pendiente de ejecutarse por el órgano jurisdiccional contralor. Sin perjuicio de acciones de amparo que puedan ser presentadas por los procesados</w:t>
      </w:r>
      <w:r w:rsidR="004415CD">
        <w:rPr>
          <w:rFonts w:ascii="Cambria" w:hAnsi="Cambria"/>
          <w:color w:val="000000" w:themeColor="text1"/>
          <w:lang w:val="es-ES" w:eastAsia="es-ES"/>
        </w:rPr>
        <w:t>”</w:t>
      </w:r>
      <w:r w:rsidR="0085332C" w:rsidRPr="000C3BCE">
        <w:rPr>
          <w:rStyle w:val="FootnoteReference"/>
          <w:rFonts w:ascii="Cambria" w:eastAsiaTheme="minorEastAsia" w:hAnsi="Cambria" w:cstheme="minorBidi"/>
          <w:color w:val="000000" w:themeColor="text1"/>
        </w:rPr>
        <w:footnoteReference w:id="293"/>
      </w:r>
      <w:r w:rsidR="00815B34" w:rsidRPr="000C3BCE">
        <w:rPr>
          <w:rFonts w:ascii="Cambria" w:hAnsi="Cambria"/>
          <w:color w:val="000000" w:themeColor="text1"/>
          <w:lang w:val="es-ES" w:eastAsia="es-ES"/>
        </w:rPr>
        <w:t>.</w:t>
      </w:r>
      <w:bookmarkEnd w:id="26"/>
    </w:p>
    <w:p w14:paraId="4AC9FC7C" w14:textId="774A38A9" w:rsidR="119BBFFF" w:rsidRPr="000C3BCE" w:rsidRDefault="00A50350" w:rsidP="6CEF8107">
      <w:pPr>
        <w:pStyle w:val="IAPrrafo"/>
        <w:rPr>
          <w:rFonts w:ascii="Cambria" w:hAnsi="Cambria"/>
          <w:color w:val="000000" w:themeColor="text1"/>
          <w:lang w:val="es-ES"/>
        </w:rPr>
      </w:pPr>
      <w:r w:rsidRPr="000C3BCE">
        <w:rPr>
          <w:rFonts w:ascii="Cambria" w:hAnsi="Cambria" w:cs="Tahoma"/>
          <w:color w:val="000000" w:themeColor="text1"/>
          <w:lang w:val="es-ES"/>
        </w:rPr>
        <w:t>En relación</w:t>
      </w:r>
      <w:r w:rsidR="119BBFFF" w:rsidRPr="000C3BCE">
        <w:rPr>
          <w:rFonts w:ascii="Cambria" w:hAnsi="Cambria" w:cs="Tahoma"/>
          <w:color w:val="000000" w:themeColor="text1"/>
          <w:lang w:val="es-ES"/>
        </w:rPr>
        <w:t xml:space="preserve"> con el caso Molina Theissen vs. Guatemala,</w:t>
      </w:r>
      <w:r w:rsidR="119BBFFF" w:rsidRPr="000C3BCE">
        <w:rPr>
          <w:rFonts w:ascii="Cambria" w:hAnsi="Cambria"/>
          <w:color w:val="000000" w:themeColor="text1"/>
          <w:lang w:val="es-ES"/>
        </w:rPr>
        <w:t xml:space="preserve"> el 9 de junio de 2023, la Sala Primera de Mayor Riesgo ordenó medidas sustitutivas a tres exmilitares condenados por la violación sexual agravada de Emma Molina Theissen y la desaparición forzada del niño Marco Antonio Molina Theissen, hechos ocurridos </w:t>
      </w:r>
      <w:r w:rsidR="119BBFFF" w:rsidRPr="000C3BCE">
        <w:rPr>
          <w:rFonts w:ascii="Cambria" w:hAnsi="Cambria"/>
          <w:color w:val="000000" w:themeColor="text1"/>
          <w:lang w:val="es-ES"/>
        </w:rPr>
        <w:lastRenderedPageBreak/>
        <w:t>en 1982, en alegado cumplimiento de una sentencia de la Corte de Constitucionalidad</w:t>
      </w:r>
      <w:r w:rsidR="119BBFFF" w:rsidRPr="000C3BCE">
        <w:rPr>
          <w:rStyle w:val="FootnoteReference"/>
          <w:rFonts w:ascii="Cambria" w:hAnsi="Cambria"/>
          <w:color w:val="000000" w:themeColor="text1"/>
          <w:lang w:val="es-ES"/>
        </w:rPr>
        <w:footnoteReference w:id="294"/>
      </w:r>
      <w:r w:rsidR="119BBFFF" w:rsidRPr="000C3BCE">
        <w:rPr>
          <w:rFonts w:ascii="Cambria" w:hAnsi="Cambria"/>
          <w:color w:val="000000" w:themeColor="text1"/>
          <w:lang w:val="es-ES"/>
        </w:rPr>
        <w:t>. Al respecto, organizaciones de la sociedad civil denunciaron que dicha decisión constituyó un abierto desacato a la Resolución del 24 de marzo de 2023 de la Corte IDH, la cual, ordenó al Estado de Guatemala abstenerse de ejecutar la decisión emitida por la CC, hasta en tanto se resolviera una solicitud de medidas provisionales pendiente</w:t>
      </w:r>
      <w:r w:rsidR="119BBFFF" w:rsidRPr="000C3BCE">
        <w:rPr>
          <w:rStyle w:val="FootnoteReference"/>
          <w:rFonts w:ascii="Cambria" w:hAnsi="Cambria"/>
          <w:color w:val="000000" w:themeColor="text1"/>
          <w:lang w:val="es-ES"/>
        </w:rPr>
        <w:footnoteReference w:id="295"/>
      </w:r>
      <w:r w:rsidR="119BBFFF" w:rsidRPr="000C3BCE">
        <w:rPr>
          <w:rFonts w:ascii="Cambria" w:hAnsi="Cambria"/>
          <w:color w:val="000000" w:themeColor="text1"/>
          <w:lang w:val="es-ES"/>
        </w:rPr>
        <w:t xml:space="preserve">.  En relación con el caso </w:t>
      </w:r>
      <w:r w:rsidR="119BBFFF" w:rsidRPr="000C3BCE">
        <w:rPr>
          <w:rFonts w:ascii="Cambria" w:hAnsi="Cambria"/>
          <w:i/>
          <w:iCs/>
          <w:color w:val="000000" w:themeColor="text1"/>
          <w:lang w:val="es-ES"/>
        </w:rPr>
        <w:t>García y familiares vs. Guatemala</w:t>
      </w:r>
      <w:r w:rsidR="119BBFFF" w:rsidRPr="000C3BCE">
        <w:rPr>
          <w:rFonts w:ascii="Cambria" w:hAnsi="Cambria"/>
          <w:color w:val="000000" w:themeColor="text1"/>
          <w:lang w:val="es-ES"/>
        </w:rPr>
        <w:t>, el 21 de septiembre, la CIDH conoció que la jueza suplente del Juzgado de Mayor Riesgo “B” también dictó sobreseimiento a favor de un expolicía acusado como responsable de hechos de desaparición forzada de Fernando García</w:t>
      </w:r>
      <w:r w:rsidR="119BBFFF" w:rsidRPr="000C3BCE">
        <w:rPr>
          <w:rStyle w:val="FootnoteReference"/>
          <w:rFonts w:ascii="Cambria" w:hAnsi="Cambria"/>
          <w:i/>
          <w:iCs/>
          <w:color w:val="000000" w:themeColor="text1"/>
          <w:lang w:val="es-ES"/>
        </w:rPr>
        <w:footnoteReference w:id="296"/>
      </w:r>
      <w:r w:rsidR="119BBFFF" w:rsidRPr="000C3BCE">
        <w:rPr>
          <w:rFonts w:ascii="Cambria" w:hAnsi="Cambria"/>
          <w:i/>
          <w:iCs/>
          <w:color w:val="000000" w:themeColor="text1"/>
          <w:lang w:val="es-ES"/>
        </w:rPr>
        <w:t>.</w:t>
      </w:r>
    </w:p>
    <w:p w14:paraId="2A9A28F6" w14:textId="4D089D24" w:rsidR="007B2DC5" w:rsidRPr="000C3BCE" w:rsidRDefault="007B2DC5" w:rsidP="6CEF8107">
      <w:pPr>
        <w:pStyle w:val="IAPrrafo"/>
        <w:rPr>
          <w:rFonts w:ascii="Cambria" w:hAnsi="Cambria"/>
          <w:color w:val="000000" w:themeColor="text1"/>
          <w:lang w:val="es-ES"/>
        </w:rPr>
      </w:pPr>
      <w:r w:rsidRPr="000C3BCE">
        <w:rPr>
          <w:rFonts w:ascii="Cambria" w:hAnsi="Cambria"/>
          <w:color w:val="000000" w:themeColor="text1"/>
          <w:lang w:val="es-ES"/>
        </w:rPr>
        <w:t>Al respecto, en sus observaciones al presente informe, el Estado de Guatemala señaló que</w:t>
      </w:r>
      <w:r w:rsidR="004F6B56" w:rsidRPr="000C3BCE">
        <w:rPr>
          <w:rFonts w:ascii="Cambria" w:hAnsi="Cambria"/>
          <w:color w:val="000000" w:themeColor="text1"/>
          <w:lang w:val="es-ES"/>
        </w:rPr>
        <w:t xml:space="preserve"> “el órgano jurisdiccional, garante del proceso penal y en cumplimiento de su función como órgano contralor, aplica el derecho en atención a los requerimientos e indicios presentados por cada una de las partes</w:t>
      </w:r>
      <w:r w:rsidR="004415CD">
        <w:rPr>
          <w:rFonts w:ascii="Cambria" w:hAnsi="Cambria"/>
          <w:color w:val="000000" w:themeColor="text1"/>
          <w:lang w:val="es-ES"/>
        </w:rPr>
        <w:t>”</w:t>
      </w:r>
      <w:r w:rsidR="00347A56" w:rsidRPr="000C3BCE">
        <w:rPr>
          <w:rStyle w:val="FootnoteReference"/>
          <w:rFonts w:ascii="Cambria" w:eastAsiaTheme="minorEastAsia" w:hAnsi="Cambria" w:cstheme="minorBidi"/>
          <w:color w:val="000000" w:themeColor="text1"/>
        </w:rPr>
        <w:footnoteReference w:id="297"/>
      </w:r>
      <w:r w:rsidR="004F6B56" w:rsidRPr="000C3BCE">
        <w:rPr>
          <w:rFonts w:ascii="Cambria" w:hAnsi="Cambria"/>
          <w:color w:val="000000" w:themeColor="text1"/>
          <w:lang w:val="es-ES"/>
        </w:rPr>
        <w:t xml:space="preserve">. </w:t>
      </w:r>
      <w:r w:rsidR="00845E59" w:rsidRPr="000C3BCE">
        <w:rPr>
          <w:rFonts w:ascii="Cambria" w:hAnsi="Cambria"/>
          <w:color w:val="000000" w:themeColor="text1"/>
          <w:lang w:val="es-ES"/>
        </w:rPr>
        <w:t>Según indicó, “</w:t>
      </w:r>
      <w:r w:rsidR="004F6B56" w:rsidRPr="000C3BCE">
        <w:rPr>
          <w:rFonts w:ascii="Cambria" w:hAnsi="Cambria"/>
          <w:color w:val="000000" w:themeColor="text1"/>
          <w:lang w:val="es-ES"/>
        </w:rPr>
        <w:t>será facultad de todo juzgador resolver el caso conforme a derecho, dictando las medidas que considere oportunas en cada proceso, con total independencia al momento de emitir sus resoluciones y en respeto a las garantías constitucionales. En tal sentido, si la persona a quien se le resolvió siente que la resolución no es conforme a derecho, puede hacer uso de los recursos que considere oportunos</w:t>
      </w:r>
      <w:r w:rsidR="004415CD">
        <w:rPr>
          <w:rFonts w:ascii="Cambria" w:hAnsi="Cambria"/>
          <w:color w:val="000000" w:themeColor="text1"/>
          <w:lang w:val="es-ES"/>
        </w:rPr>
        <w:t>”</w:t>
      </w:r>
      <w:r w:rsidR="00347A56" w:rsidRPr="000C3BCE">
        <w:rPr>
          <w:rStyle w:val="FootnoteReference"/>
          <w:rFonts w:ascii="Cambria" w:eastAsiaTheme="minorEastAsia" w:hAnsi="Cambria" w:cstheme="minorBidi"/>
          <w:color w:val="000000" w:themeColor="text1"/>
        </w:rPr>
        <w:footnoteReference w:id="298"/>
      </w:r>
      <w:r w:rsidR="004F6B56" w:rsidRPr="000C3BCE">
        <w:rPr>
          <w:rFonts w:ascii="Cambria" w:hAnsi="Cambria"/>
          <w:color w:val="000000" w:themeColor="text1"/>
          <w:lang w:val="es-ES"/>
        </w:rPr>
        <w:t>.</w:t>
      </w:r>
    </w:p>
    <w:p w14:paraId="3F1E7439" w14:textId="492F01E6" w:rsidR="119BBFFF" w:rsidRPr="000C3BCE" w:rsidRDefault="119BBFFF" w:rsidP="6CEF8107">
      <w:pPr>
        <w:pStyle w:val="IAPrrafo"/>
        <w:rPr>
          <w:rFonts w:ascii="Cambria" w:hAnsi="Cambria"/>
          <w:color w:val="000000" w:themeColor="text1"/>
          <w:lang w:val="es-ES"/>
        </w:rPr>
      </w:pPr>
      <w:r w:rsidRPr="000C3BCE">
        <w:rPr>
          <w:rFonts w:ascii="Cambria" w:hAnsi="Cambria"/>
          <w:color w:val="000000" w:themeColor="text1"/>
          <w:lang w:val="es-ES"/>
        </w:rPr>
        <w:t xml:space="preserve">Finalmente, la CIDH recibió con preocupación información sobre el avance en el trámite de la iniciativa de ley 6099, “Ley para el fortalecimiento para la paz”, la cual, busca </w:t>
      </w:r>
      <w:r w:rsidRPr="000C3BCE">
        <w:rPr>
          <w:rFonts w:ascii="Cambria" w:hAnsi="Cambria" w:cs="Calibri"/>
          <w:color w:val="000000" w:themeColor="text1"/>
          <w:lang w:val="es-ES"/>
        </w:rPr>
        <w:t xml:space="preserve">establecer una amnistía absoluta para graves violaciones a los derechos humanos cometidas durante el conflicto armado interno </w:t>
      </w:r>
      <w:r w:rsidRPr="000C3BCE">
        <w:rPr>
          <w:rFonts w:ascii="Cambria" w:hAnsi="Cambria"/>
          <w:color w:val="000000" w:themeColor="text1"/>
          <w:lang w:val="es-ES"/>
        </w:rPr>
        <w:t xml:space="preserve">e impedir que los órganos jurisdiccionales realicen un control de convencionalidad de ser aprobada, lo que podría dejar </w:t>
      </w:r>
      <w:r w:rsidRPr="000C3BCE">
        <w:rPr>
          <w:rFonts w:ascii="Cambria" w:eastAsiaTheme="minorEastAsia" w:hAnsi="Cambria"/>
          <w:color w:val="000000" w:themeColor="text1"/>
          <w:lang w:val="es-ES"/>
        </w:rPr>
        <w:t>en impunidad al menos diez casos activos ante los tribunales del país, incluyendo: Genocidio Maya Ixil 1978-1982 y 1982-1983, Masacre de las Dos Erres, Diario Militar, Creompaz, Masacre de Xamán, Masacre de Tululché, Caso Mujeres Achí, Caso Tactic y Caso Molina Theissen</w:t>
      </w:r>
      <w:r w:rsidRPr="000C3BCE">
        <w:rPr>
          <w:rStyle w:val="FootnoteReference"/>
          <w:rFonts w:ascii="Cambria" w:eastAsiaTheme="minorEastAsia" w:hAnsi="Cambria"/>
          <w:color w:val="000000" w:themeColor="text1"/>
          <w:lang w:val="es-ES"/>
        </w:rPr>
        <w:footnoteReference w:id="299"/>
      </w:r>
      <w:r w:rsidRPr="000C3BCE">
        <w:rPr>
          <w:rFonts w:ascii="Cambria" w:eastAsiaTheme="minorEastAsia" w:hAnsi="Cambria"/>
          <w:color w:val="000000" w:themeColor="text1"/>
          <w:lang w:val="es-ES"/>
        </w:rPr>
        <w:t>.</w:t>
      </w:r>
      <w:r w:rsidRPr="000C3BCE">
        <w:rPr>
          <w:rFonts w:ascii="Cambria" w:hAnsi="Cambria"/>
          <w:color w:val="000000" w:themeColor="text1"/>
          <w:lang w:val="es-ES" w:eastAsia="es-ES"/>
        </w:rPr>
        <w:t xml:space="preserve"> </w:t>
      </w:r>
    </w:p>
    <w:p w14:paraId="2EA2A181" w14:textId="180BCE56" w:rsidR="119BBFFF" w:rsidRPr="000C3BCE" w:rsidRDefault="119BBFFF" w:rsidP="6CEF8107">
      <w:pPr>
        <w:pStyle w:val="IAPrrafo"/>
        <w:rPr>
          <w:rFonts w:ascii="Cambria" w:eastAsia="Calibri" w:hAnsi="Cambria" w:cs="Calibri"/>
        </w:rPr>
      </w:pPr>
      <w:r w:rsidRPr="000C3BCE">
        <w:rPr>
          <w:rFonts w:ascii="Cambria" w:eastAsia="Calibri" w:hAnsi="Cambria" w:cs="Calibri"/>
        </w:rPr>
        <w:t>Particularmente, el 23 de noviembre de 2022, el Pleno del Congreso de la República trasladó a la Comisión de Derechos Humanos el proyecto de ley para para su estudio</w:t>
      </w:r>
      <w:r w:rsidRPr="000C3BCE">
        <w:rPr>
          <w:rStyle w:val="FootnoteReference"/>
          <w:rFonts w:ascii="Cambria" w:hAnsi="Cambria"/>
        </w:rPr>
        <w:footnoteReference w:id="300"/>
      </w:r>
      <w:r w:rsidRPr="000C3BCE">
        <w:rPr>
          <w:rFonts w:ascii="Cambria" w:eastAsia="Calibri" w:hAnsi="Cambria" w:cs="Calibri"/>
        </w:rPr>
        <w:t>. El 23 de agosto de 2023, esa Comisión emitió dictamen favorable de la iniciativa “luego de realizar un análisis del articulado del proyecto y de las respectivas consideraciones constitucionales y legales ordinarias</w:t>
      </w:r>
      <w:r w:rsidR="004415CD">
        <w:rPr>
          <w:rFonts w:ascii="Cambria" w:eastAsia="Calibri" w:hAnsi="Cambria" w:cs="Calibri"/>
        </w:rPr>
        <w:t>”</w:t>
      </w:r>
      <w:r w:rsidRPr="000C3BCE">
        <w:rPr>
          <w:rStyle w:val="FootnoteReference"/>
          <w:rFonts w:ascii="Cambria" w:hAnsi="Cambria"/>
        </w:rPr>
        <w:footnoteReference w:id="301"/>
      </w:r>
      <w:r w:rsidRPr="000C3BCE">
        <w:rPr>
          <w:rFonts w:ascii="Cambria" w:eastAsia="Calibri" w:hAnsi="Cambria" w:cs="Calibri"/>
        </w:rPr>
        <w:t xml:space="preserve">. En sesión del día 27 de septiembre de 2023, el Pleno conoció sobre el proyecto en primer debate y aprobó una moción para someterlo a consulta facultativa de la Corte de Constitucionalidad, con el fin de conocer si la misma atenta principios constitucionales </w:t>
      </w:r>
      <w:r w:rsidRPr="000C3BCE">
        <w:rPr>
          <w:rFonts w:ascii="Cambria" w:eastAsia="Calibri" w:hAnsi="Cambria" w:cs="Calibri"/>
        </w:rPr>
        <w:lastRenderedPageBreak/>
        <w:t>o de tratados en materia de derechos humanos</w:t>
      </w:r>
      <w:r w:rsidRPr="000C3BCE">
        <w:rPr>
          <w:rStyle w:val="FootnoteReference"/>
          <w:rFonts w:ascii="Cambria" w:hAnsi="Cambria"/>
        </w:rPr>
        <w:footnoteReference w:id="302"/>
      </w:r>
      <w:r w:rsidRPr="000C3BCE">
        <w:rPr>
          <w:rFonts w:ascii="Cambria" w:eastAsia="Calibri" w:hAnsi="Cambria" w:cs="Calibri"/>
        </w:rPr>
        <w:t>. El 23 de octubre de 2023, la CC rechazó conocer el proceso consultivo</w:t>
      </w:r>
      <w:r w:rsidRPr="000C3BCE">
        <w:rPr>
          <w:rStyle w:val="FootnoteReference"/>
          <w:rFonts w:ascii="Cambria" w:eastAsia="Calibri" w:hAnsi="Cambria" w:cs="Calibri"/>
        </w:rPr>
        <w:footnoteReference w:id="303"/>
      </w:r>
      <w:r w:rsidRPr="000C3BCE">
        <w:rPr>
          <w:rFonts w:ascii="Cambria" w:eastAsia="Calibri" w:hAnsi="Cambria" w:cs="Calibri"/>
        </w:rPr>
        <w:t>.</w:t>
      </w:r>
    </w:p>
    <w:p w14:paraId="71C02EA2" w14:textId="4BC463EA" w:rsidR="119BBFFF" w:rsidRPr="000C3BCE" w:rsidRDefault="119BBFFF" w:rsidP="6CEF8107">
      <w:pPr>
        <w:pStyle w:val="IAPrrafo"/>
        <w:rPr>
          <w:rFonts w:ascii="Cambria" w:eastAsia="Calibri" w:hAnsi="Cambria" w:cs="Calibri"/>
        </w:rPr>
      </w:pPr>
      <w:r w:rsidRPr="000C3BCE">
        <w:rPr>
          <w:rFonts w:ascii="Cambria" w:eastAsia="Calibri" w:hAnsi="Cambria" w:cs="Calibri"/>
        </w:rPr>
        <w:t>La CIDH solicitó información al Estado sobre dicho anteproyecto de ley bajo las atribuciones contenidas en el artículo 41 de la Convención Americana. Al respecto, el Estado de Guatemala informó a la CIDH que, de conformidad con la Ley Orgánica del Organismo Legislativo, “la presentación de iniciativas de ley es un derecho por el cual uno o más diputados, en ejercicio de sus funciones, pueden presentar proyectos de ley . En tal sentido, manifestó que la presentación de la iniciativa “representa únicamente el primer paso dentro del proceso de creación de una ley</w:t>
      </w:r>
      <w:r w:rsidR="004415CD">
        <w:rPr>
          <w:rFonts w:ascii="Cambria" w:eastAsia="Calibri" w:hAnsi="Cambria" w:cs="Calibri"/>
        </w:rPr>
        <w:t>”</w:t>
      </w:r>
      <w:r w:rsidRPr="000C3BCE">
        <w:rPr>
          <w:rStyle w:val="FootnoteReference"/>
          <w:rFonts w:ascii="Cambria" w:hAnsi="Cambria"/>
        </w:rPr>
        <w:footnoteReference w:id="304"/>
      </w:r>
      <w:r w:rsidRPr="000C3BCE">
        <w:rPr>
          <w:rFonts w:ascii="Cambria" w:eastAsia="Calibri" w:hAnsi="Cambria" w:cs="Calibri"/>
        </w:rPr>
        <w:t>, por lo que “no puede especularse o anticipar los resultados que obtendrá la iniciativa número 6099</w:t>
      </w:r>
      <w:r w:rsidR="004415CD">
        <w:rPr>
          <w:rFonts w:ascii="Cambria" w:eastAsia="Calibri" w:hAnsi="Cambria" w:cs="Calibri"/>
        </w:rPr>
        <w:t>”</w:t>
      </w:r>
      <w:r w:rsidRPr="000C3BCE">
        <w:rPr>
          <w:rStyle w:val="FootnoteReference"/>
          <w:rFonts w:ascii="Cambria" w:hAnsi="Cambria"/>
        </w:rPr>
        <w:footnoteReference w:id="305"/>
      </w:r>
      <w:r w:rsidRPr="000C3BCE">
        <w:rPr>
          <w:rFonts w:ascii="Cambria" w:eastAsia="Calibri" w:hAnsi="Cambria" w:cs="Calibri"/>
        </w:rPr>
        <w:t>. Finalmente, ratificó que con su aprobación se “busca lograr la paz social y concordia entre los guatemaltecos, además de evitar violaciones a las garantías judiciales que gozan todas las partes involucradas en los procesos penales sobre hechos ocurridos durante el conflicto armado interno</w:t>
      </w:r>
      <w:r w:rsidR="00B66229">
        <w:rPr>
          <w:rFonts w:ascii="Cambria" w:eastAsia="Calibri" w:hAnsi="Cambria" w:cs="Calibri"/>
        </w:rPr>
        <w:t>”</w:t>
      </w:r>
      <w:r w:rsidRPr="000C3BCE">
        <w:rPr>
          <w:rStyle w:val="FootnoteReference"/>
          <w:rFonts w:ascii="Cambria" w:hAnsi="Cambria"/>
        </w:rPr>
        <w:footnoteReference w:id="306"/>
      </w:r>
      <w:r w:rsidRPr="000C3BCE">
        <w:rPr>
          <w:rFonts w:ascii="Cambria" w:eastAsia="Calibri" w:hAnsi="Cambria" w:cs="Calibri"/>
        </w:rPr>
        <w:t>.</w:t>
      </w:r>
    </w:p>
    <w:p w14:paraId="75B66D41" w14:textId="6843D3C5" w:rsidR="119BBFFF" w:rsidRPr="00B6783D" w:rsidRDefault="119BBFFF" w:rsidP="6CEF8107">
      <w:pPr>
        <w:pStyle w:val="IAPrrafo"/>
        <w:rPr>
          <w:rFonts w:ascii="Cambria" w:hAnsi="Cambria"/>
          <w:color w:val="000000" w:themeColor="text1"/>
          <w:lang w:val="es-ES" w:eastAsia="es-ES"/>
        </w:rPr>
      </w:pPr>
      <w:r w:rsidRPr="000C3BCE">
        <w:rPr>
          <w:rFonts w:ascii="Cambria" w:hAnsi="Cambria"/>
          <w:color w:val="000000" w:themeColor="text1"/>
          <w:lang w:val="es-ES"/>
        </w:rPr>
        <w:t xml:space="preserve">En relación con estos hechos, el 20 de octubre de 2023, mediante resolución de medidas provisionales, la Corte IDH consideró que la aprobación de esta ley o de iniciativas similares tendría un impacto negativo e irreparable en el derecho de acceso a la justicia de las víctimas respecto 14 casos guatemaltecos en los que ha emitido sentencia, por lo que ordenó al Estado de Guatemala tomar las medidas </w:t>
      </w:r>
      <w:r w:rsidRPr="00B6783D">
        <w:rPr>
          <w:rFonts w:ascii="Cambria" w:hAnsi="Cambria"/>
          <w:color w:val="000000" w:themeColor="text1"/>
          <w:lang w:val="es-ES"/>
        </w:rPr>
        <w:t>necesarias para que “no se adopten, se dejen sin efecto o no se otorgue vigencia”</w:t>
      </w:r>
      <w:r w:rsidRPr="00B6783D">
        <w:rPr>
          <w:rStyle w:val="FootnoteReference"/>
          <w:rFonts w:ascii="Cambria" w:hAnsi="Cambria"/>
          <w:color w:val="000000" w:themeColor="text1"/>
          <w:lang w:val="es-ES" w:eastAsia="es-ES"/>
        </w:rPr>
        <w:footnoteReference w:id="307"/>
      </w:r>
      <w:r w:rsidRPr="00B6783D">
        <w:rPr>
          <w:rFonts w:ascii="Cambria" w:hAnsi="Cambria"/>
          <w:color w:val="000000" w:themeColor="text1"/>
          <w:lang w:val="es-ES"/>
        </w:rPr>
        <w:t>. Asimismo, la Corte reiteró que “Guatemala tiene un problema grave con respecto a la impunidad que impera en el país, específicamente con relación a las violaciones sistemáticas de los derechos humanos ocurridas durante el conflicto armado</w:t>
      </w:r>
      <w:r w:rsidR="004415CD" w:rsidRPr="00B6783D">
        <w:rPr>
          <w:rFonts w:ascii="Cambria" w:hAnsi="Cambria"/>
          <w:color w:val="000000" w:themeColor="text1"/>
          <w:lang w:val="es-ES"/>
        </w:rPr>
        <w:t>”</w:t>
      </w:r>
      <w:r w:rsidRPr="00B6783D">
        <w:rPr>
          <w:rStyle w:val="FootnoteReference"/>
          <w:rFonts w:ascii="Cambria" w:hAnsi="Cambria"/>
          <w:color w:val="000000" w:themeColor="text1"/>
          <w:lang w:val="es-ES" w:eastAsia="es-ES"/>
        </w:rPr>
        <w:footnoteReference w:id="308"/>
      </w:r>
      <w:r w:rsidRPr="00B6783D">
        <w:rPr>
          <w:rFonts w:ascii="Cambria" w:hAnsi="Cambria"/>
          <w:color w:val="000000" w:themeColor="text1"/>
          <w:lang w:val="es-ES" w:eastAsia="es-ES"/>
        </w:rPr>
        <w:t>.</w:t>
      </w:r>
    </w:p>
    <w:p w14:paraId="44A377F8" w14:textId="53FE198C" w:rsidR="119BBFFF" w:rsidRPr="00B6783D" w:rsidRDefault="119BBFFF" w:rsidP="6CEF8107">
      <w:pPr>
        <w:pStyle w:val="IAPrrafo"/>
        <w:rPr>
          <w:rFonts w:ascii="Cambria" w:hAnsi="Cambria"/>
          <w:color w:val="000000" w:themeColor="text1"/>
          <w:lang w:val="es-ES"/>
        </w:rPr>
      </w:pPr>
      <w:r w:rsidRPr="00B6783D">
        <w:rPr>
          <w:rFonts w:ascii="Cambria" w:eastAsiaTheme="minorEastAsia" w:hAnsi="Cambria"/>
          <w:color w:val="000000" w:themeColor="text1"/>
          <w:lang w:val="es-ES"/>
        </w:rPr>
        <w:t xml:space="preserve">Como ha sido señalado por la CIDH, dicha iniciativa señala en su artículo 1 que: “la extinción de la responsabilidad penal y la extinción de la pena, por amnistía, absoluta e incluyente a favor de todas las personas que hayan incurrido por acción u omisión, en el ejercicio de sus cargos como miembros del Ejército </w:t>
      </w:r>
      <w:r w:rsidRPr="00B6783D">
        <w:rPr>
          <w:rFonts w:ascii="Cambria" w:eastAsiaTheme="minorEastAsia" w:hAnsi="Cambria"/>
          <w:color w:val="000000" w:themeColor="text1"/>
          <w:lang w:val="es-ES"/>
        </w:rPr>
        <w:lastRenderedPageBreak/>
        <w:t>de Guatemala y demás fuerzas de seguridad del Estado, y a los integrantes de grupos subversivos, en la supuesta comisión de delitos políticos y comunes conexos, sin exclusión alguna de tipos penales, durante el periodo que duró el enfrentamiento armado interno comprendido del 13 de noviembre de 1960 hasta su finalización con la firma de Acuerdo de Paz Firme y Duradera el 29 de diciembre de 1996</w:t>
      </w:r>
      <w:r w:rsidR="004415CD" w:rsidRPr="00B6783D">
        <w:rPr>
          <w:rFonts w:ascii="Cambria" w:eastAsiaTheme="minorEastAsia" w:hAnsi="Cambria"/>
          <w:color w:val="000000" w:themeColor="text1"/>
          <w:lang w:val="es-ES"/>
        </w:rPr>
        <w:t>”</w:t>
      </w:r>
      <w:r w:rsidRPr="00B6783D">
        <w:rPr>
          <w:rStyle w:val="FootnoteReference"/>
          <w:rFonts w:ascii="Cambria" w:eastAsiaTheme="minorEastAsia" w:hAnsi="Cambria"/>
          <w:color w:val="000000" w:themeColor="text1"/>
          <w:lang w:val="es-ES"/>
        </w:rPr>
        <w:footnoteReference w:id="309"/>
      </w:r>
      <w:r w:rsidRPr="00B6783D">
        <w:rPr>
          <w:rFonts w:ascii="Cambria" w:eastAsiaTheme="minorEastAsia" w:hAnsi="Cambria"/>
          <w:color w:val="000000" w:themeColor="text1"/>
          <w:lang w:val="es-ES"/>
        </w:rPr>
        <w:t>. Asimismo, prohíbe el juzgamiento por acciones u omisiones incurridas durante el enfrentamiento armado interno por miembros del Ejército de Guatemala y demás fuerzas de seguridad del Estado, así como de miembros de grupos insurgentes que no estaban tipificadas como delitos antes de su supuesta perpetración; decreta la libertad inmediata de personas condenadas por estos delitos; entre otros aspectos de preocupación</w:t>
      </w:r>
      <w:r w:rsidRPr="00B6783D">
        <w:rPr>
          <w:rStyle w:val="FootnoteReference"/>
          <w:rFonts w:ascii="Cambria" w:eastAsiaTheme="minorEastAsia" w:hAnsi="Cambria"/>
          <w:color w:val="000000" w:themeColor="text1"/>
          <w:lang w:val="es-ES"/>
        </w:rPr>
        <w:footnoteReference w:id="310"/>
      </w:r>
      <w:r w:rsidRPr="00B6783D">
        <w:rPr>
          <w:rFonts w:ascii="Cambria" w:eastAsiaTheme="minorEastAsia" w:hAnsi="Cambria"/>
          <w:color w:val="000000" w:themeColor="text1"/>
          <w:lang w:val="es-ES"/>
        </w:rPr>
        <w:t>.</w:t>
      </w:r>
    </w:p>
    <w:p w14:paraId="1C71E28D" w14:textId="4214E56C" w:rsidR="119BBFFF" w:rsidRPr="00B6783D" w:rsidRDefault="119BBFFF" w:rsidP="6CEF8107">
      <w:pPr>
        <w:pStyle w:val="IAPrrafo"/>
        <w:rPr>
          <w:rFonts w:ascii="Cambria" w:eastAsiaTheme="minorEastAsia" w:hAnsi="Cambria"/>
          <w:color w:val="000000" w:themeColor="text1"/>
          <w:lang w:val="es-ES"/>
        </w:rPr>
      </w:pPr>
      <w:r w:rsidRPr="00B6783D">
        <w:rPr>
          <w:rFonts w:ascii="Cambria" w:eastAsia="Cambria" w:hAnsi="Cambria" w:cs="Cambria"/>
          <w:color w:val="000000" w:themeColor="text1"/>
          <w:lang w:val="es-ES"/>
        </w:rPr>
        <w:t xml:space="preserve">La Comisión </w:t>
      </w:r>
      <w:r w:rsidRPr="00B6783D">
        <w:rPr>
          <w:rFonts w:ascii="Cambria" w:hAnsi="Cambria"/>
          <w:color w:val="000000" w:themeColor="text1"/>
          <w:lang w:val="es-ES"/>
        </w:rPr>
        <w:t>recuerda al Estado de Guatemala que las normas tendientes a impedir la investigación y sanción de graves violaciones a</w:t>
      </w:r>
      <w:hyperlink r:id="rId15">
        <w:r w:rsidRPr="00B6783D">
          <w:rPr>
            <w:rFonts w:ascii="Cambria" w:hAnsi="Cambria"/>
            <w:color w:val="000000" w:themeColor="text1"/>
            <w:lang w:val="es-ES"/>
          </w:rPr>
          <w:t xml:space="preserve"> </w:t>
        </w:r>
      </w:hyperlink>
      <w:r w:rsidRPr="00B6783D">
        <w:rPr>
          <w:rFonts w:ascii="Cambria" w:hAnsi="Cambria"/>
          <w:color w:val="000000" w:themeColor="text1"/>
          <w:lang w:val="es-ES"/>
        </w:rPr>
        <w:t>derechos humanos son incompatibles con sus obligaciones internacionales y los estándares interamericanos de derechos humanos, por lo tanto</w:t>
      </w:r>
      <w:r w:rsidR="16C8BFAE" w:rsidRPr="00B6783D">
        <w:rPr>
          <w:rFonts w:ascii="Cambria" w:hAnsi="Cambria"/>
          <w:color w:val="000000" w:themeColor="text1"/>
          <w:lang w:val="es-ES"/>
        </w:rPr>
        <w:t>,</w:t>
      </w:r>
      <w:r w:rsidRPr="00B6783D">
        <w:rPr>
          <w:rFonts w:ascii="Cambria" w:hAnsi="Cambria"/>
          <w:color w:val="000000" w:themeColor="text1"/>
          <w:lang w:val="es-ES"/>
        </w:rPr>
        <w:t xml:space="preserve"> exhorta al Estado de</w:t>
      </w:r>
      <w:hyperlink r:id="rId16">
        <w:r w:rsidRPr="00B6783D">
          <w:rPr>
            <w:rFonts w:ascii="Cambria" w:hAnsi="Cambria"/>
            <w:color w:val="000000" w:themeColor="text1"/>
            <w:lang w:val="es-ES"/>
          </w:rPr>
          <w:t xml:space="preserve"> Guatemala</w:t>
        </w:r>
      </w:hyperlink>
      <w:r w:rsidRPr="00B6783D">
        <w:rPr>
          <w:rFonts w:ascii="Cambria" w:hAnsi="Cambria"/>
          <w:color w:val="000000" w:themeColor="text1"/>
          <w:lang w:val="es-ES"/>
        </w:rPr>
        <w:t xml:space="preserve"> a archivar definitivamente la iniciativa de ley No. 6099 en cumplimiento de la Resolución de la Corte Interamericana.</w:t>
      </w:r>
    </w:p>
    <w:p w14:paraId="06A4D68F" w14:textId="175B05E1" w:rsidR="119BBFFF" w:rsidRPr="00B6783D" w:rsidRDefault="119BBFFF" w:rsidP="6CEF8107">
      <w:pPr>
        <w:pStyle w:val="IAPrrafo"/>
        <w:rPr>
          <w:rFonts w:ascii="Cambria" w:hAnsi="Cambria"/>
          <w:color w:val="000000" w:themeColor="text1"/>
          <w:lang w:val="es-ES" w:eastAsia="es-ES"/>
        </w:rPr>
      </w:pPr>
      <w:r w:rsidRPr="00B6783D">
        <w:rPr>
          <w:rFonts w:ascii="Cambria" w:hAnsi="Cambria"/>
          <w:color w:val="000000" w:themeColor="text1"/>
          <w:lang w:val="es-ES"/>
        </w:rPr>
        <w:t>Finalmente, la CIDH recuerda que, en el ámbito del sistema interamericano, el derecho de acceso a la justicia deriva de los artículos 8 y 25 de la Convención Americana de los cuales se desprenden una serie de obligaciones estatales que se deben garantizar a las personas afectadas en sus derechos para la búsqueda de justicia en sus respectivos casos. Adicionalmente, de dichas obligaciones estatales se desprenden determinadas garantías que los Estados deben brindar a las y los operadores de justicia a efecto de garantizar su ejercicio independiente y posibilitar así que el Estado cumpla con su obligación de brindar acceso a la justicia a las personas</w:t>
      </w:r>
      <w:r w:rsidRPr="00B6783D">
        <w:rPr>
          <w:rStyle w:val="FootnoteReference"/>
          <w:rFonts w:ascii="Cambria" w:hAnsi="Cambria" w:cs="Tahoma"/>
          <w:color w:val="000000" w:themeColor="text1"/>
          <w:lang w:val="es-ES"/>
        </w:rPr>
        <w:footnoteReference w:id="311"/>
      </w:r>
      <w:r w:rsidRPr="00B6783D">
        <w:rPr>
          <w:rFonts w:ascii="Cambria" w:hAnsi="Cambria"/>
          <w:color w:val="000000" w:themeColor="text1"/>
          <w:lang w:val="es-ES"/>
        </w:rPr>
        <w:t>.</w:t>
      </w:r>
    </w:p>
    <w:p w14:paraId="4E6D7205" w14:textId="1BB0E40B" w:rsidR="00CD2B96" w:rsidRPr="000C3BCE" w:rsidRDefault="00CD2B96" w:rsidP="003976E5">
      <w:pPr>
        <w:pStyle w:val="IATtulo"/>
        <w:rPr>
          <w:color w:val="000000" w:themeColor="text1"/>
          <w:lang w:val="es-ES"/>
        </w:rPr>
      </w:pPr>
      <w:bookmarkStart w:id="27" w:name="_Toc162358196"/>
      <w:r w:rsidRPr="000C3BCE">
        <w:rPr>
          <w:color w:val="000000" w:themeColor="text1"/>
          <w:lang w:val="es-ES"/>
        </w:rPr>
        <w:t>Libertad de expresión</w:t>
      </w:r>
      <w:bookmarkEnd w:id="27"/>
      <w:r w:rsidRPr="000C3BCE">
        <w:rPr>
          <w:color w:val="000000" w:themeColor="text1"/>
          <w:lang w:val="es-ES"/>
        </w:rPr>
        <w:t xml:space="preserve"> </w:t>
      </w:r>
    </w:p>
    <w:p w14:paraId="621BDEC1" w14:textId="310E34F6" w:rsidR="00CD2B96" w:rsidRPr="000C3BCE" w:rsidRDefault="00CD2B96" w:rsidP="00076539">
      <w:pPr>
        <w:pStyle w:val="IAPrrafo"/>
        <w:rPr>
          <w:rFonts w:ascii="Cambria" w:hAnsi="Cambria"/>
          <w:color w:val="000000" w:themeColor="text1"/>
          <w:lang w:val="es-ES"/>
        </w:rPr>
      </w:pPr>
      <w:r w:rsidRPr="000C3BCE">
        <w:rPr>
          <w:rFonts w:ascii="Cambria" w:hAnsi="Cambria"/>
          <w:color w:val="000000" w:themeColor="text1"/>
          <w:lang w:val="es-ES"/>
        </w:rPr>
        <w:t xml:space="preserve">En 2023, la </w:t>
      </w:r>
      <w:r w:rsidR="38FCFF49" w:rsidRPr="000C3BCE">
        <w:rPr>
          <w:rFonts w:ascii="Cambria" w:hAnsi="Cambria"/>
          <w:color w:val="000000" w:themeColor="text1"/>
          <w:lang w:val="es-ES"/>
        </w:rPr>
        <w:t>CIDH y la</w:t>
      </w:r>
      <w:r w:rsidR="540A107C" w:rsidRPr="000C3BCE">
        <w:rPr>
          <w:rFonts w:ascii="Cambria" w:hAnsi="Cambria"/>
          <w:color w:val="000000" w:themeColor="text1"/>
          <w:lang w:val="es-ES"/>
        </w:rPr>
        <w:t xml:space="preserve"> </w:t>
      </w:r>
      <w:r w:rsidRPr="000C3BCE">
        <w:rPr>
          <w:rFonts w:ascii="Cambria" w:hAnsi="Cambria"/>
          <w:color w:val="000000" w:themeColor="text1"/>
          <w:lang w:val="es-ES"/>
        </w:rPr>
        <w:t>Relatoría Especial</w:t>
      </w:r>
      <w:r w:rsidR="003976E5" w:rsidRPr="000C3BCE">
        <w:rPr>
          <w:rFonts w:ascii="Cambria" w:hAnsi="Cambria"/>
          <w:color w:val="000000" w:themeColor="text1"/>
          <w:lang w:val="es-ES"/>
        </w:rPr>
        <w:t xml:space="preserve"> para la Libertad de Expresión </w:t>
      </w:r>
      <w:r w:rsidR="41F9D7A2" w:rsidRPr="000C3BCE">
        <w:rPr>
          <w:rFonts w:ascii="Cambria" w:hAnsi="Cambria"/>
          <w:color w:val="000000" w:themeColor="text1"/>
          <w:lang w:val="es-ES"/>
        </w:rPr>
        <w:t>observaron</w:t>
      </w:r>
      <w:r w:rsidRPr="000C3BCE">
        <w:rPr>
          <w:rFonts w:ascii="Cambria" w:hAnsi="Cambria"/>
          <w:color w:val="000000" w:themeColor="text1"/>
          <w:lang w:val="es-ES"/>
        </w:rPr>
        <w:t xml:space="preserve"> un notable deterioro en las garantías para el ejercicio de la libertad de expresión y la libertad de prensa en </w:t>
      </w:r>
      <w:r w:rsidR="4E066C49" w:rsidRPr="000C3BCE">
        <w:rPr>
          <w:rFonts w:ascii="Cambria" w:hAnsi="Cambria"/>
          <w:color w:val="000000" w:themeColor="text1"/>
          <w:lang w:val="es-ES"/>
        </w:rPr>
        <w:t>el contexto de serio deterioro</w:t>
      </w:r>
      <w:r w:rsidRPr="000C3BCE">
        <w:rPr>
          <w:rFonts w:ascii="Cambria" w:hAnsi="Cambria"/>
          <w:color w:val="000000" w:themeColor="text1"/>
          <w:lang w:val="es-ES"/>
        </w:rPr>
        <w:t xml:space="preserve"> de la </w:t>
      </w:r>
      <w:r w:rsidR="4E066C49" w:rsidRPr="000C3BCE">
        <w:rPr>
          <w:rFonts w:ascii="Cambria" w:hAnsi="Cambria"/>
          <w:color w:val="000000" w:themeColor="text1"/>
          <w:lang w:val="es-ES"/>
        </w:rPr>
        <w:t xml:space="preserve">independencia del poder judicial y el ejercicio abusivo del poder </w:t>
      </w:r>
      <w:r w:rsidR="1C476619" w:rsidRPr="000C3BCE">
        <w:rPr>
          <w:rFonts w:ascii="Cambria" w:hAnsi="Cambria"/>
          <w:color w:val="000000" w:themeColor="text1"/>
          <w:lang w:val="es-ES"/>
        </w:rPr>
        <w:t xml:space="preserve">parte del Ministerio Público. </w:t>
      </w:r>
      <w:r w:rsidR="540A107C" w:rsidRPr="000C3BCE">
        <w:rPr>
          <w:rFonts w:ascii="Cambria" w:hAnsi="Cambria"/>
          <w:color w:val="000000" w:themeColor="text1"/>
          <w:lang w:val="es-ES"/>
        </w:rPr>
        <w:t xml:space="preserve"> </w:t>
      </w:r>
      <w:r w:rsidR="2E6F40A3" w:rsidRPr="000C3BCE">
        <w:rPr>
          <w:rFonts w:ascii="Cambria" w:hAnsi="Cambria"/>
          <w:color w:val="000000" w:themeColor="text1"/>
          <w:lang w:val="es-ES"/>
        </w:rPr>
        <w:t xml:space="preserve">Particularmente, como se expone </w:t>
      </w:r>
      <w:r w:rsidR="7974E8F3" w:rsidRPr="000C3BCE">
        <w:rPr>
          <w:rFonts w:ascii="Cambria" w:hAnsi="Cambria"/>
          <w:color w:val="000000" w:themeColor="text1"/>
          <w:lang w:val="es-ES"/>
        </w:rPr>
        <w:t>en esta sección</w:t>
      </w:r>
      <w:r w:rsidR="2E6F40A3" w:rsidRPr="000C3BCE">
        <w:rPr>
          <w:rFonts w:ascii="Cambria" w:hAnsi="Cambria"/>
          <w:color w:val="000000" w:themeColor="text1"/>
          <w:lang w:val="es-ES"/>
        </w:rPr>
        <w:t xml:space="preserve">, </w:t>
      </w:r>
      <w:r w:rsidR="262F4467" w:rsidRPr="000C3BCE">
        <w:rPr>
          <w:rFonts w:ascii="Cambria" w:hAnsi="Cambria"/>
          <w:color w:val="000000" w:themeColor="text1"/>
          <w:lang w:val="es-ES"/>
        </w:rPr>
        <w:t>la CIDH y su RELE</w:t>
      </w:r>
      <w:r w:rsidR="0B8A34B5" w:rsidRPr="000C3BCE">
        <w:rPr>
          <w:rFonts w:ascii="Cambria" w:hAnsi="Cambria"/>
          <w:color w:val="000000" w:themeColor="text1"/>
          <w:lang w:val="es-ES"/>
        </w:rPr>
        <w:t xml:space="preserve"> recibieron información</w:t>
      </w:r>
      <w:r w:rsidR="2E6F40A3" w:rsidRPr="000C3BCE">
        <w:rPr>
          <w:rFonts w:ascii="Cambria" w:hAnsi="Cambria"/>
          <w:color w:val="000000" w:themeColor="text1"/>
          <w:lang w:val="es-ES"/>
        </w:rPr>
        <w:t xml:space="preserve"> </w:t>
      </w:r>
      <w:r w:rsidR="0125024C" w:rsidRPr="000C3BCE">
        <w:rPr>
          <w:rFonts w:ascii="Cambria" w:hAnsi="Cambria"/>
          <w:color w:val="000000" w:themeColor="text1"/>
          <w:lang w:val="es-ES"/>
        </w:rPr>
        <w:t>sobre</w:t>
      </w:r>
      <w:r w:rsidR="2E6F40A3" w:rsidRPr="000C3BCE">
        <w:rPr>
          <w:rFonts w:ascii="Cambria" w:hAnsi="Cambria"/>
          <w:color w:val="000000" w:themeColor="text1"/>
          <w:lang w:val="es-ES"/>
        </w:rPr>
        <w:t xml:space="preserve"> </w:t>
      </w:r>
      <w:r w:rsidR="540A107C" w:rsidRPr="000C3BCE">
        <w:rPr>
          <w:rFonts w:ascii="Cambria" w:hAnsi="Cambria"/>
          <w:color w:val="000000" w:themeColor="text1"/>
          <w:lang w:val="es-ES"/>
        </w:rPr>
        <w:t>actos de violencia</w:t>
      </w:r>
      <w:r w:rsidR="0751BA71" w:rsidRPr="000C3BCE">
        <w:rPr>
          <w:rFonts w:ascii="Cambria" w:hAnsi="Cambria"/>
          <w:color w:val="000000" w:themeColor="text1"/>
          <w:lang w:val="es-ES"/>
        </w:rPr>
        <w:t xml:space="preserve"> y a</w:t>
      </w:r>
      <w:r w:rsidR="62389C5F" w:rsidRPr="000C3BCE">
        <w:rPr>
          <w:rFonts w:ascii="Cambria" w:hAnsi="Cambria"/>
          <w:color w:val="000000" w:themeColor="text1"/>
          <w:lang w:val="es-ES"/>
        </w:rPr>
        <w:t>taques contra periodistas que incluyen</w:t>
      </w:r>
      <w:r w:rsidR="3D4F4912" w:rsidRPr="000C3BCE">
        <w:rPr>
          <w:rFonts w:ascii="Cambria" w:hAnsi="Cambria"/>
          <w:color w:val="000000" w:themeColor="text1"/>
          <w:lang w:val="es-ES"/>
        </w:rPr>
        <w:t>,</w:t>
      </w:r>
      <w:r w:rsidR="62389C5F" w:rsidRPr="000C3BCE">
        <w:rPr>
          <w:rFonts w:ascii="Cambria" w:hAnsi="Cambria"/>
          <w:color w:val="000000" w:themeColor="text1"/>
          <w:lang w:val="es-ES"/>
        </w:rPr>
        <w:t xml:space="preserve"> asesinatos, agresiones, amenazas, obstrucciones a las fuentes informativas, acoso judicial y presión económica a los medios de comunicación</w:t>
      </w:r>
      <w:r w:rsidR="00F7E1A9" w:rsidRPr="000C3BCE">
        <w:rPr>
          <w:rFonts w:ascii="Cambria" w:hAnsi="Cambria"/>
          <w:color w:val="000000" w:themeColor="text1"/>
          <w:lang w:val="es-ES"/>
        </w:rPr>
        <w:t>;</w:t>
      </w:r>
      <w:r w:rsidR="62389C5F" w:rsidRPr="000C3BCE">
        <w:rPr>
          <w:rFonts w:ascii="Cambria" w:hAnsi="Cambria"/>
          <w:color w:val="000000" w:themeColor="text1"/>
          <w:lang w:val="es-ES"/>
        </w:rPr>
        <w:t xml:space="preserve"> así como respecto </w:t>
      </w:r>
      <w:r w:rsidR="540A107C" w:rsidRPr="000C3BCE">
        <w:rPr>
          <w:rFonts w:ascii="Cambria" w:hAnsi="Cambria"/>
          <w:color w:val="000000" w:themeColor="text1"/>
          <w:lang w:val="es-ES"/>
        </w:rPr>
        <w:t>la instrumentalización de los mecanismos penales como una forma de intimidación y silenciamiento de las voces críticas</w:t>
      </w:r>
      <w:r w:rsidR="03BE7B64" w:rsidRPr="000C3BCE">
        <w:rPr>
          <w:rFonts w:ascii="Cambria" w:hAnsi="Cambria"/>
          <w:color w:val="000000" w:themeColor="text1"/>
          <w:lang w:val="es-ES"/>
        </w:rPr>
        <w:t>, especialmente en el marco de las elecciones generales</w:t>
      </w:r>
      <w:r w:rsidR="7CAF50B2" w:rsidRPr="000C3BCE">
        <w:rPr>
          <w:rFonts w:ascii="Cambria" w:hAnsi="Cambria"/>
          <w:color w:val="000000" w:themeColor="text1"/>
          <w:lang w:val="es-ES"/>
        </w:rPr>
        <w:t xml:space="preserve"> realizadas.</w:t>
      </w:r>
    </w:p>
    <w:p w14:paraId="01546C2A" w14:textId="3B719F94" w:rsidR="00CD2B96" w:rsidRPr="000C3BCE" w:rsidRDefault="00CD2B96" w:rsidP="005C0A70">
      <w:pPr>
        <w:pStyle w:val="IASubttulo2"/>
        <w:numPr>
          <w:ilvl w:val="0"/>
          <w:numId w:val="24"/>
        </w:numPr>
        <w:ind w:hanging="731"/>
        <w:jc w:val="both"/>
        <w:rPr>
          <w:lang w:val="es-ES"/>
        </w:rPr>
      </w:pPr>
      <w:bookmarkStart w:id="28" w:name="_Toc162358197"/>
      <w:r w:rsidRPr="000C3BCE">
        <w:rPr>
          <w:lang w:val="es-ES"/>
        </w:rPr>
        <w:t>Ataques, amenazas e intimidaciones contra periodistas y medios de comunicación</w:t>
      </w:r>
      <w:bookmarkEnd w:id="28"/>
    </w:p>
    <w:p w14:paraId="59966903" w14:textId="0B1C35E0" w:rsidR="00CD2B96" w:rsidRPr="000C3BCE" w:rsidRDefault="00D4CB7F" w:rsidP="00CD2B96">
      <w:pPr>
        <w:pStyle w:val="IAPrrafo"/>
        <w:rPr>
          <w:rFonts w:ascii="Cambria" w:eastAsia="Cambria" w:hAnsi="Cambria" w:cs="Cambria"/>
          <w:color w:val="000000" w:themeColor="text1"/>
          <w:lang w:val="es-ES"/>
        </w:rPr>
      </w:pPr>
      <w:r w:rsidRPr="000C3BCE">
        <w:rPr>
          <w:rFonts w:ascii="Cambria" w:eastAsia="Cambria" w:hAnsi="Cambria" w:cs="Cambria"/>
          <w:color w:val="000000" w:themeColor="text1"/>
          <w:lang w:val="es-ES"/>
        </w:rPr>
        <w:t xml:space="preserve">En el contexto del serio deterioro de la independencia del sistema de </w:t>
      </w:r>
      <w:r w:rsidR="7ABFA68B" w:rsidRPr="000C3BCE">
        <w:rPr>
          <w:rFonts w:ascii="Cambria" w:eastAsia="Cambria" w:hAnsi="Cambria" w:cs="Cambria"/>
          <w:color w:val="000000" w:themeColor="text1"/>
          <w:lang w:val="es-ES"/>
        </w:rPr>
        <w:t>administración</w:t>
      </w:r>
      <w:r w:rsidRPr="000C3BCE">
        <w:rPr>
          <w:rFonts w:ascii="Cambria" w:eastAsia="Cambria" w:hAnsi="Cambria" w:cs="Cambria"/>
          <w:color w:val="000000" w:themeColor="text1"/>
          <w:lang w:val="es-ES"/>
        </w:rPr>
        <w:t xml:space="preserve"> de justicia en Guatemala, la CIDH y la RELE constataron que la</w:t>
      </w:r>
      <w:r w:rsidR="00CD2B96" w:rsidRPr="000C3BCE">
        <w:rPr>
          <w:rFonts w:ascii="Cambria" w:eastAsia="Cambria" w:hAnsi="Cambria" w:cs="Cambria"/>
          <w:color w:val="000000" w:themeColor="text1"/>
          <w:lang w:val="es-ES"/>
        </w:rPr>
        <w:t xml:space="preserve"> violencia y la falta de investigaciones diligentes de los delitos cometidos en contra de periodistas </w:t>
      </w:r>
      <w:r w:rsidR="540A107C" w:rsidRPr="000C3BCE">
        <w:rPr>
          <w:rFonts w:ascii="Cambria" w:eastAsia="Cambria" w:hAnsi="Cambria" w:cs="Cambria"/>
          <w:color w:val="000000" w:themeColor="text1"/>
          <w:lang w:val="es-ES"/>
        </w:rPr>
        <w:t>contin</w:t>
      </w:r>
      <w:r w:rsidR="289071F3" w:rsidRPr="000C3BCE">
        <w:rPr>
          <w:rFonts w:ascii="Cambria" w:eastAsia="Cambria" w:hAnsi="Cambria" w:cs="Cambria"/>
          <w:color w:val="000000" w:themeColor="text1"/>
          <w:lang w:val="es-ES"/>
        </w:rPr>
        <w:t>uó</w:t>
      </w:r>
      <w:r w:rsidR="00CD2B96" w:rsidRPr="000C3BCE">
        <w:rPr>
          <w:rFonts w:ascii="Cambria" w:eastAsia="Cambria" w:hAnsi="Cambria" w:cs="Cambria"/>
          <w:color w:val="000000" w:themeColor="text1"/>
          <w:lang w:val="es-ES"/>
        </w:rPr>
        <w:t xml:space="preserve"> siendo un desafío pendiente para garantizar el pleno ejercicio de la libertad de expresión</w:t>
      </w:r>
      <w:r w:rsidR="540A107C" w:rsidRPr="000C3BCE">
        <w:rPr>
          <w:rFonts w:ascii="Cambria" w:eastAsia="Cambria" w:hAnsi="Cambria" w:cs="Cambria"/>
          <w:color w:val="000000" w:themeColor="text1"/>
          <w:lang w:val="es-ES"/>
        </w:rPr>
        <w:t>.</w:t>
      </w:r>
      <w:r w:rsidR="00CD2B96" w:rsidRPr="000C3BCE">
        <w:rPr>
          <w:rFonts w:ascii="Cambria" w:eastAsia="Cambria" w:hAnsi="Cambria" w:cs="Cambria"/>
          <w:color w:val="000000" w:themeColor="text1"/>
          <w:lang w:val="es-ES"/>
        </w:rPr>
        <w:t xml:space="preserve"> El 18 de marzo de 2023 fue asesinado Eduardo Fernando Mendizabal Gálvez, periodista de prensa local y creador de la página </w:t>
      </w:r>
      <w:r w:rsidR="00CD2B96" w:rsidRPr="000C3BCE">
        <w:rPr>
          <w:rFonts w:ascii="Cambria" w:eastAsia="Cambria" w:hAnsi="Cambria" w:cs="Cambria"/>
          <w:i/>
          <w:iCs/>
          <w:color w:val="000000" w:themeColor="text1"/>
          <w:lang w:val="es-ES"/>
        </w:rPr>
        <w:t>Visor Villa Canales</w:t>
      </w:r>
      <w:r w:rsidR="00CD2B96" w:rsidRPr="000C3BCE">
        <w:rPr>
          <w:rFonts w:ascii="Cambria" w:eastAsia="Cambria" w:hAnsi="Cambria" w:cs="Cambria"/>
          <w:color w:val="000000" w:themeColor="text1"/>
          <w:lang w:val="es-ES"/>
        </w:rPr>
        <w:t xml:space="preserve">. El reportero fue atacado por parte de sujetos desconocidos que le dispararon con arma de fuego cuando Mendizabal se movilizaba en su </w:t>
      </w:r>
      <w:r w:rsidR="00CD2B96" w:rsidRPr="000C3BCE">
        <w:rPr>
          <w:rFonts w:ascii="Cambria" w:eastAsia="Cambria" w:hAnsi="Cambria" w:cs="Cambria"/>
          <w:color w:val="000000" w:themeColor="text1"/>
          <w:lang w:val="es-ES"/>
        </w:rPr>
        <w:lastRenderedPageBreak/>
        <w:t>automóvil, en el Segundo callejón de la aldea Colmenas en el municipio de Villa Canales, en las afueras de la Ciudad de Guatemala</w:t>
      </w:r>
      <w:r w:rsidR="00CD2B96" w:rsidRPr="000C3BCE">
        <w:rPr>
          <w:rFonts w:ascii="Cambria" w:eastAsia="Cambria" w:hAnsi="Cambria" w:cs="Cambria"/>
          <w:color w:val="000000" w:themeColor="text1"/>
          <w:vertAlign w:val="superscript"/>
          <w:lang w:val="es-ES"/>
        </w:rPr>
        <w:footnoteReference w:id="312"/>
      </w:r>
      <w:r w:rsidR="00CD2B96" w:rsidRPr="000C3BCE">
        <w:rPr>
          <w:rFonts w:ascii="Cambria" w:eastAsia="Cambria" w:hAnsi="Cambria" w:cs="Cambria"/>
          <w:color w:val="000000" w:themeColor="text1"/>
          <w:lang w:val="es-ES"/>
        </w:rPr>
        <w:t>. La RELE condenó el asesinato y llamó al Estado a investigar los hechos de forma exhaustiva e independiente, y sancionar a los responsables</w:t>
      </w:r>
      <w:r w:rsidR="00CD2B96" w:rsidRPr="000C3BCE">
        <w:rPr>
          <w:rFonts w:ascii="Cambria" w:eastAsia="Cambria" w:hAnsi="Cambria" w:cs="Cambria"/>
          <w:color w:val="000000" w:themeColor="text1"/>
          <w:vertAlign w:val="superscript"/>
          <w:lang w:val="es-ES"/>
        </w:rPr>
        <w:footnoteReference w:id="313"/>
      </w:r>
      <w:r w:rsidR="00CD2B96" w:rsidRPr="000C3BCE">
        <w:rPr>
          <w:rFonts w:ascii="Cambria" w:eastAsia="Cambria" w:hAnsi="Cambria" w:cs="Cambria"/>
          <w:color w:val="000000" w:themeColor="text1"/>
          <w:lang w:val="es-ES"/>
        </w:rPr>
        <w:t>. El Estado de Guatemala informó que se encuentra efectuando la investigación penal correspondiente para contribuir al esclarecimiento de los hechos e identificación de los responsables del crimen contra el referido periodista</w:t>
      </w:r>
      <w:r w:rsidR="00CD2B96" w:rsidRPr="000C3BCE">
        <w:rPr>
          <w:rFonts w:ascii="Cambria" w:eastAsia="Cambria" w:hAnsi="Cambria" w:cs="Cambria"/>
          <w:color w:val="000000" w:themeColor="text1"/>
          <w:vertAlign w:val="superscript"/>
          <w:lang w:val="es-ES"/>
        </w:rPr>
        <w:footnoteReference w:id="314"/>
      </w:r>
      <w:r w:rsidR="00B66229">
        <w:rPr>
          <w:rFonts w:ascii="Cambria" w:eastAsia="Cambria" w:hAnsi="Cambria" w:cs="Cambria"/>
          <w:color w:val="000000" w:themeColor="text1"/>
          <w:lang w:val="es-ES"/>
        </w:rPr>
        <w:t>.</w:t>
      </w:r>
    </w:p>
    <w:p w14:paraId="112BA795" w14:textId="4C21D3E6" w:rsidR="003976E5" w:rsidRPr="000C3BCE" w:rsidRDefault="00CD2B96" w:rsidP="00CD2B96">
      <w:pPr>
        <w:pStyle w:val="IAPrrafo"/>
        <w:rPr>
          <w:rFonts w:ascii="Cambria" w:eastAsia="Cambria" w:hAnsi="Cambria" w:cs="Cambria"/>
          <w:color w:val="000000" w:themeColor="text1"/>
          <w:lang w:val="es-ES"/>
        </w:rPr>
      </w:pPr>
      <w:r w:rsidRPr="000C3BCE">
        <w:rPr>
          <w:rFonts w:ascii="Cambria" w:eastAsia="Cambria" w:hAnsi="Cambria" w:cs="Cambria"/>
          <w:color w:val="000000" w:themeColor="text1"/>
          <w:lang w:val="es-ES"/>
        </w:rPr>
        <w:t>Asimismo, el 11 de agosto</w:t>
      </w:r>
      <w:r w:rsidR="0A987741" w:rsidRPr="000C3BCE">
        <w:rPr>
          <w:rFonts w:ascii="Cambria" w:eastAsia="Cambria" w:hAnsi="Cambria" w:cs="Cambria"/>
          <w:color w:val="000000" w:themeColor="text1"/>
          <w:lang w:val="es-ES"/>
        </w:rPr>
        <w:t xml:space="preserve"> de 2023</w:t>
      </w:r>
      <w:r w:rsidRPr="000C3BCE">
        <w:rPr>
          <w:rFonts w:ascii="Cambria" w:eastAsia="Cambria" w:hAnsi="Cambria" w:cs="Cambria"/>
          <w:color w:val="000000" w:themeColor="text1"/>
          <w:lang w:val="es-ES"/>
        </w:rPr>
        <w:t>, los periodistas Edin Alonso y Hugo Gutiérrez fueron asesinados en el departamento de Retalhuleu, al suroeste de la Ciudad de Guatemala por personas desconocidas que se movilizaban en una motocicleta</w:t>
      </w:r>
      <w:r w:rsidRPr="000C3BCE">
        <w:rPr>
          <w:rFonts w:ascii="Cambria" w:hAnsi="Cambria"/>
          <w:color w:val="000000" w:themeColor="text1"/>
          <w:vertAlign w:val="superscript"/>
          <w:lang w:val="es-ES"/>
        </w:rPr>
        <w:footnoteReference w:id="315"/>
      </w:r>
      <w:r w:rsidRPr="000C3BCE">
        <w:rPr>
          <w:rFonts w:ascii="Cambria" w:eastAsia="Cambria" w:hAnsi="Cambria" w:cs="Cambria"/>
          <w:color w:val="000000" w:themeColor="text1"/>
          <w:lang w:val="es-ES"/>
        </w:rPr>
        <w:t>. Los hechos ocurrieron luego de que Alonso y Gutiérrez realizaran un cubrimiento sobre un presunto caso de feminicidio. De acuerdo con reportes de organizaciones de la sociedad civil, los periodistas eran los administradores de la página de Facebook “Noticias Caballo Blanco”, dedicada a informar sobre asuntos de interés general de su comunidad</w:t>
      </w:r>
      <w:r w:rsidRPr="000C3BCE">
        <w:rPr>
          <w:rFonts w:ascii="Cambria" w:hAnsi="Cambria"/>
          <w:color w:val="000000" w:themeColor="text1"/>
          <w:vertAlign w:val="superscript"/>
          <w:lang w:val="es-ES"/>
        </w:rPr>
        <w:footnoteReference w:id="316"/>
      </w:r>
      <w:r w:rsidRPr="000C3BCE">
        <w:rPr>
          <w:rFonts w:ascii="Cambria" w:eastAsia="Cambria" w:hAnsi="Cambria" w:cs="Cambria"/>
          <w:color w:val="000000" w:themeColor="text1"/>
          <w:lang w:val="es-ES"/>
        </w:rPr>
        <w:t>. La RELE condenó el asesinato de los periodistas y llamó a las autoridades a investigar los hechos de manera completa, efectiva e imparcial, y a dar con los responsables</w:t>
      </w:r>
      <w:r w:rsidRPr="000C3BCE">
        <w:rPr>
          <w:rFonts w:ascii="Cambria" w:hAnsi="Cambria"/>
          <w:color w:val="000000" w:themeColor="text1"/>
          <w:vertAlign w:val="superscript"/>
          <w:lang w:val="es-ES"/>
        </w:rPr>
        <w:footnoteReference w:id="317"/>
      </w:r>
      <w:r w:rsidRPr="000C3BCE">
        <w:rPr>
          <w:rFonts w:ascii="Cambria" w:eastAsia="Cambria" w:hAnsi="Cambria" w:cs="Cambria"/>
          <w:color w:val="000000" w:themeColor="text1"/>
          <w:lang w:val="es-ES"/>
        </w:rPr>
        <w:t xml:space="preserve">. </w:t>
      </w:r>
    </w:p>
    <w:p w14:paraId="5D7C89F3" w14:textId="31ED704A" w:rsidR="00CD2B96" w:rsidRPr="000C3BCE" w:rsidRDefault="00CD2B96" w:rsidP="003976E5">
      <w:pPr>
        <w:pStyle w:val="IAPrrafo"/>
        <w:rPr>
          <w:rFonts w:ascii="Cambria" w:eastAsia="Cambria" w:hAnsi="Cambria" w:cs="Cambria"/>
          <w:color w:val="000000" w:themeColor="text1"/>
          <w:lang w:val="es-ES"/>
        </w:rPr>
      </w:pPr>
      <w:r w:rsidRPr="000C3BCE">
        <w:rPr>
          <w:rFonts w:ascii="Cambria" w:eastAsia="Cambria" w:hAnsi="Cambria" w:cs="Cambria"/>
          <w:color w:val="000000" w:themeColor="text1"/>
          <w:lang w:val="es-ES"/>
        </w:rPr>
        <w:t>El Estado de Guatemala informó que inició las investigaciones correspondientes a fin de dilucidar los hechos e individualizar a los responsables. En particular, precisó que la investigación de estos asesinatos de Alonso y Gutiérrez se encuentra a cargo de la Fiscalía de Distrito de Retalhuleu</w:t>
      </w:r>
      <w:r w:rsidRPr="000C3BCE">
        <w:rPr>
          <w:rFonts w:ascii="Cambria" w:hAnsi="Cambria"/>
          <w:color w:val="000000" w:themeColor="text1"/>
          <w:vertAlign w:val="superscript"/>
          <w:lang w:val="es-ES"/>
        </w:rPr>
        <w:footnoteReference w:id="318"/>
      </w:r>
      <w:r w:rsidRPr="000C3BCE">
        <w:rPr>
          <w:rFonts w:ascii="Cambria" w:eastAsia="Cambria" w:hAnsi="Cambria" w:cs="Cambria"/>
          <w:color w:val="000000" w:themeColor="text1"/>
          <w:lang w:val="es-ES"/>
        </w:rPr>
        <w:t xml:space="preserve">. </w:t>
      </w:r>
      <w:r w:rsidR="003976E5" w:rsidRPr="000C3BCE">
        <w:rPr>
          <w:rFonts w:ascii="Cambria" w:eastAsia="Cambria" w:hAnsi="Cambria" w:cs="Cambria"/>
          <w:color w:val="000000" w:themeColor="text1"/>
          <w:lang w:val="es-ES"/>
        </w:rPr>
        <w:t xml:space="preserve"> </w:t>
      </w:r>
      <w:r w:rsidRPr="000C3BCE">
        <w:rPr>
          <w:rFonts w:ascii="Cambria" w:eastAsia="Cambria" w:hAnsi="Cambria" w:cs="Cambria"/>
          <w:color w:val="000000" w:themeColor="text1"/>
          <w:lang w:val="es-ES"/>
        </w:rPr>
        <w:t>Adicionalmente, el Estado de Guatemala también informó que ha implementado diferentes medidas que garantizan especial atención a los casos de afectaciones a periodistas, tales como la atención diferenciada en el Ministerio Público a través de la Fiscalía de Delitos contra Periodistas y los mecanismos institucionales para proteger a comunicadores</w:t>
      </w:r>
      <w:r w:rsidRPr="000C3BCE">
        <w:rPr>
          <w:rFonts w:ascii="Cambria" w:hAnsi="Cambria"/>
          <w:color w:val="000000" w:themeColor="text1"/>
          <w:vertAlign w:val="superscript"/>
          <w:lang w:val="es-ES"/>
        </w:rPr>
        <w:footnoteReference w:id="319"/>
      </w:r>
      <w:r w:rsidRPr="000C3BCE">
        <w:rPr>
          <w:rFonts w:ascii="Cambria" w:eastAsia="Cambria" w:hAnsi="Cambria" w:cs="Cambria"/>
          <w:color w:val="000000" w:themeColor="text1"/>
          <w:lang w:val="es-ES"/>
        </w:rPr>
        <w:t>.</w:t>
      </w:r>
    </w:p>
    <w:p w14:paraId="3737FB61" w14:textId="7B7ADBEF" w:rsidR="00CD2B96" w:rsidRPr="000C3BCE" w:rsidRDefault="003976E5" w:rsidP="00CD2B96">
      <w:pPr>
        <w:pStyle w:val="IAPrrafo"/>
        <w:rPr>
          <w:rFonts w:ascii="Cambria" w:eastAsia="Cambria" w:hAnsi="Cambria" w:cs="Cambria"/>
          <w:color w:val="000000" w:themeColor="text1"/>
          <w:lang w:val="es-ES"/>
        </w:rPr>
      </w:pPr>
      <w:r w:rsidRPr="000C3BCE">
        <w:rPr>
          <w:rFonts w:ascii="Cambria" w:eastAsia="Cambria" w:hAnsi="Cambria" w:cs="Cambria"/>
          <w:color w:val="000000" w:themeColor="text1"/>
          <w:lang w:val="es-ES"/>
        </w:rPr>
        <w:t xml:space="preserve">La RELE </w:t>
      </w:r>
      <w:r w:rsidR="00CD2B96" w:rsidRPr="000C3BCE">
        <w:rPr>
          <w:rFonts w:ascii="Cambria" w:eastAsia="Cambria" w:hAnsi="Cambria" w:cs="Cambria"/>
          <w:color w:val="000000" w:themeColor="text1"/>
          <w:lang w:val="es-ES"/>
        </w:rPr>
        <w:t>subraya que la violencia letal contra periodistas es la forma más extrema de censura, y compromete los derechos a la integridad personal, a la vida y a la libertad de pensamiento y expresión</w:t>
      </w:r>
      <w:r w:rsidR="00CD2B96" w:rsidRPr="000C3BCE">
        <w:rPr>
          <w:rFonts w:ascii="Cambria" w:hAnsi="Cambria"/>
          <w:color w:val="000000" w:themeColor="text1"/>
          <w:vertAlign w:val="superscript"/>
          <w:lang w:val="es-ES"/>
        </w:rPr>
        <w:footnoteReference w:id="320"/>
      </w:r>
      <w:r w:rsidR="00CD2B96" w:rsidRPr="000C3BCE">
        <w:rPr>
          <w:rFonts w:ascii="Cambria" w:eastAsia="Cambria" w:hAnsi="Cambria" w:cs="Cambria"/>
          <w:color w:val="000000" w:themeColor="text1"/>
          <w:lang w:val="es-ES"/>
        </w:rPr>
        <w:t>. Es crucial que los Estados cumplan su obligación de investigar a fin de encontrar a los responsables de estos crímenes, para hacer justicia en el caso concreto, evitar su repetición y evitar el efecto inhibitorio que la violencia causa en los comunicadores</w:t>
      </w:r>
      <w:r w:rsidR="00CD2B96" w:rsidRPr="000C3BCE">
        <w:rPr>
          <w:rFonts w:ascii="Cambria" w:hAnsi="Cambria"/>
          <w:color w:val="000000" w:themeColor="text1"/>
          <w:vertAlign w:val="superscript"/>
          <w:lang w:val="es-ES"/>
        </w:rPr>
        <w:footnoteReference w:id="321"/>
      </w:r>
      <w:r w:rsidR="00CD2B96" w:rsidRPr="000C3BCE">
        <w:rPr>
          <w:rFonts w:ascii="Cambria" w:eastAsia="Cambria" w:hAnsi="Cambria" w:cs="Cambria"/>
          <w:color w:val="000000" w:themeColor="text1"/>
          <w:lang w:val="es-ES"/>
        </w:rPr>
        <w:t>. La falta de debida diligencia en la investigación, persecución y sanción de todos los responsables puede generar una violación adicional a los derechos al acceso a la justicia y a las garantías judiciales de las personas afectadas y sus familiares</w:t>
      </w:r>
      <w:r w:rsidR="00CD2B96" w:rsidRPr="000C3BCE">
        <w:rPr>
          <w:rFonts w:ascii="Cambria" w:hAnsi="Cambria"/>
          <w:color w:val="000000" w:themeColor="text1"/>
          <w:vertAlign w:val="superscript"/>
          <w:lang w:val="es-ES"/>
        </w:rPr>
        <w:footnoteReference w:id="322"/>
      </w:r>
      <w:r w:rsidR="00CD2B96" w:rsidRPr="000C3BCE">
        <w:rPr>
          <w:rFonts w:ascii="Cambria" w:eastAsia="Cambria" w:hAnsi="Cambria" w:cs="Cambria"/>
          <w:color w:val="000000" w:themeColor="text1"/>
          <w:lang w:val="es-ES"/>
        </w:rPr>
        <w:t xml:space="preserve">. </w:t>
      </w:r>
    </w:p>
    <w:p w14:paraId="5AA8934B" w14:textId="77777777" w:rsidR="00CD2B96" w:rsidRPr="000C3BCE" w:rsidRDefault="00CD2B96" w:rsidP="00CD2B96">
      <w:pPr>
        <w:pStyle w:val="IAPrrafo"/>
        <w:rPr>
          <w:rFonts w:ascii="Cambria" w:eastAsia="Cambria" w:hAnsi="Cambria" w:cs="Cambria"/>
          <w:color w:val="000000" w:themeColor="text1"/>
          <w:lang w:val="es-ES"/>
        </w:rPr>
      </w:pPr>
      <w:r w:rsidRPr="000C3BCE">
        <w:rPr>
          <w:rFonts w:ascii="Cambria" w:eastAsia="Cambria" w:hAnsi="Cambria" w:cs="Cambria"/>
          <w:color w:val="000000" w:themeColor="text1"/>
          <w:lang w:val="es-ES"/>
        </w:rPr>
        <w:lastRenderedPageBreak/>
        <w:t>En 2023, también se registraron atentados armados, agresiones físicas, amenazas e intimidaciones contra periodistas. En particular, se reporta una situación de vulnerabilidad y un clima de persecución en los territorios alejados de la capital, donde la problemática de la violencia contra la prensa está arraigada a intereses políticos y económicos, y al asentamiento de industrias mineras con mucho poder</w:t>
      </w:r>
      <w:r w:rsidRPr="000C3BCE">
        <w:rPr>
          <w:rFonts w:ascii="Cambria" w:hAnsi="Cambria"/>
          <w:color w:val="000000" w:themeColor="text1"/>
          <w:vertAlign w:val="superscript"/>
          <w:lang w:val="es-ES"/>
        </w:rPr>
        <w:footnoteReference w:id="323"/>
      </w:r>
      <w:r w:rsidRPr="000C3BCE">
        <w:rPr>
          <w:rFonts w:ascii="Cambria" w:eastAsia="Cambria" w:hAnsi="Cambria" w:cs="Cambria"/>
          <w:color w:val="000000" w:themeColor="text1"/>
          <w:lang w:val="es-ES"/>
        </w:rPr>
        <w:t>. Las organizaciones de la sociedad civil alegan que ha existido un incremento de agresiones con respecto a años anteriores, y que ello se relaciona con la coyuntura del período electoral</w:t>
      </w:r>
      <w:r w:rsidRPr="000C3BCE">
        <w:rPr>
          <w:rFonts w:ascii="Cambria" w:hAnsi="Cambria"/>
          <w:color w:val="000000" w:themeColor="text1"/>
          <w:vertAlign w:val="superscript"/>
          <w:lang w:val="es-ES"/>
        </w:rPr>
        <w:footnoteReference w:id="324"/>
      </w:r>
      <w:r w:rsidRPr="000C3BCE">
        <w:rPr>
          <w:rFonts w:ascii="Cambria" w:eastAsia="Cambria" w:hAnsi="Cambria" w:cs="Cambria"/>
          <w:color w:val="000000" w:themeColor="text1"/>
          <w:lang w:val="es-ES"/>
        </w:rPr>
        <w:t>. Según datos del Observatorio de Periodistas de Guatemala, en los primeros siete meses del año se registraron 120 casos de ataques a periodistas</w:t>
      </w:r>
      <w:r w:rsidRPr="000C3BCE">
        <w:rPr>
          <w:rFonts w:ascii="Cambria" w:hAnsi="Cambria"/>
          <w:color w:val="000000" w:themeColor="text1"/>
          <w:vertAlign w:val="superscript"/>
          <w:lang w:val="es-ES"/>
        </w:rPr>
        <w:footnoteReference w:id="325"/>
      </w:r>
      <w:r w:rsidRPr="000C3BCE">
        <w:rPr>
          <w:rFonts w:ascii="Cambria" w:eastAsia="Cambria" w:hAnsi="Cambria" w:cs="Cambria"/>
          <w:color w:val="000000" w:themeColor="text1"/>
          <w:lang w:val="es-ES"/>
        </w:rPr>
        <w:t>.</w:t>
      </w:r>
    </w:p>
    <w:p w14:paraId="215BD445" w14:textId="02B4E1AF" w:rsidR="00CD2B96" w:rsidRPr="000C3BCE" w:rsidRDefault="00CD2B96" w:rsidP="00CD2B96">
      <w:pPr>
        <w:pStyle w:val="IAPrrafo"/>
        <w:rPr>
          <w:rFonts w:ascii="Cambria" w:eastAsia="Cambria" w:hAnsi="Cambria" w:cs="Cambria"/>
          <w:color w:val="000000" w:themeColor="text1"/>
          <w:lang w:val="es-ES"/>
        </w:rPr>
      </w:pPr>
      <w:r w:rsidRPr="000C3BCE">
        <w:rPr>
          <w:rFonts w:ascii="Cambria" w:eastAsia="Cambria" w:hAnsi="Cambria" w:cs="Cambria"/>
          <w:color w:val="000000" w:themeColor="text1"/>
          <w:lang w:val="es-ES"/>
        </w:rPr>
        <w:t>El 8 de febrero</w:t>
      </w:r>
      <w:r w:rsidR="7B6B1D7F" w:rsidRPr="000C3BCE">
        <w:rPr>
          <w:rFonts w:ascii="Cambria" w:eastAsia="Cambria" w:hAnsi="Cambria" w:cs="Cambria"/>
          <w:color w:val="000000" w:themeColor="text1"/>
          <w:lang w:val="es-ES"/>
        </w:rPr>
        <w:t xml:space="preserve"> de 2023</w:t>
      </w:r>
      <w:r w:rsidRPr="000C3BCE">
        <w:rPr>
          <w:rFonts w:ascii="Cambria" w:eastAsia="Cambria" w:hAnsi="Cambria" w:cs="Cambria"/>
          <w:color w:val="000000" w:themeColor="text1"/>
          <w:lang w:val="es-ES"/>
        </w:rPr>
        <w:t xml:space="preserve">, los locutores Óscar Geovany Colocho y Óscar José León, de </w:t>
      </w:r>
      <w:r w:rsidRPr="000C3BCE">
        <w:rPr>
          <w:rFonts w:ascii="Cambria" w:eastAsia="Cambria" w:hAnsi="Cambria" w:cs="Cambria"/>
          <w:i/>
          <w:iCs/>
          <w:color w:val="000000" w:themeColor="text1"/>
          <w:lang w:val="es-ES"/>
        </w:rPr>
        <w:t>Radio La Peligrosa</w:t>
      </w:r>
      <w:r w:rsidRPr="000C3BCE">
        <w:rPr>
          <w:rFonts w:ascii="Cambria" w:eastAsia="Cambria" w:hAnsi="Cambria" w:cs="Cambria"/>
          <w:color w:val="000000" w:themeColor="text1"/>
          <w:lang w:val="es-ES"/>
        </w:rPr>
        <w:t>,</w:t>
      </w:r>
      <w:r w:rsidRPr="000C3BCE">
        <w:rPr>
          <w:rFonts w:ascii="Cambria" w:eastAsia="Cambria" w:hAnsi="Cambria" w:cs="Cambria"/>
          <w:i/>
          <w:iCs/>
          <w:color w:val="000000" w:themeColor="text1"/>
          <w:lang w:val="es-ES"/>
        </w:rPr>
        <w:t xml:space="preserve"> </w:t>
      </w:r>
      <w:r w:rsidRPr="000C3BCE">
        <w:rPr>
          <w:rFonts w:ascii="Cambria" w:eastAsia="Cambria" w:hAnsi="Cambria" w:cs="Cambria"/>
          <w:color w:val="000000" w:themeColor="text1"/>
          <w:lang w:val="es-ES"/>
        </w:rPr>
        <w:t xml:space="preserve">y Óscar Edwin Sosa, de </w:t>
      </w:r>
      <w:r w:rsidRPr="000C3BCE">
        <w:rPr>
          <w:rFonts w:ascii="Cambria" w:eastAsia="Cambria" w:hAnsi="Cambria" w:cs="Cambria"/>
          <w:i/>
          <w:iCs/>
          <w:color w:val="000000" w:themeColor="text1"/>
          <w:lang w:val="es-ES"/>
        </w:rPr>
        <w:t>Radio Tropicana</w:t>
      </w:r>
      <w:r w:rsidRPr="000C3BCE">
        <w:rPr>
          <w:rFonts w:ascii="Cambria" w:eastAsia="Cambria" w:hAnsi="Cambria" w:cs="Cambria"/>
          <w:color w:val="000000" w:themeColor="text1"/>
          <w:lang w:val="es-ES"/>
        </w:rPr>
        <w:t>, fueron blanco de un atentado armado mientras se desplazaban en un vehículo en la ciudad de Escuintla. Según información pública, fueron ingresados al Hospital del Instituto Guatemalteco de Seguridad Social con heridas de bala. Al día siguiente, la Policía Nacional de Guatemala (PNC) informó que había localizado el arma de fuego presuntamente utilizada en el ataque y habían remitido al juzgado a un menor de edad por su presunta vinculación con los hechos</w:t>
      </w:r>
      <w:r w:rsidRPr="000C3BCE">
        <w:rPr>
          <w:rFonts w:ascii="Cambria" w:hAnsi="Cambria"/>
          <w:color w:val="000000" w:themeColor="text1"/>
          <w:vertAlign w:val="superscript"/>
          <w:lang w:val="es-ES"/>
        </w:rPr>
        <w:footnoteReference w:id="326"/>
      </w:r>
      <w:r w:rsidRPr="000C3BCE">
        <w:rPr>
          <w:rFonts w:ascii="Cambria" w:eastAsia="Cambria" w:hAnsi="Cambria" w:cs="Cambria"/>
          <w:color w:val="000000" w:themeColor="text1"/>
          <w:lang w:val="es-ES"/>
        </w:rPr>
        <w:t>.</w:t>
      </w:r>
    </w:p>
    <w:p w14:paraId="6F69288E" w14:textId="58C9AE01" w:rsidR="00CD2B96" w:rsidRPr="000C3BCE" w:rsidRDefault="00CD2B96" w:rsidP="003976E5">
      <w:pPr>
        <w:pStyle w:val="IAPrrafo"/>
        <w:rPr>
          <w:rFonts w:ascii="Cambria" w:eastAsia="Cambria" w:hAnsi="Cambria" w:cs="Cambria"/>
          <w:color w:val="000000" w:themeColor="text1"/>
          <w:lang w:val="es-ES"/>
        </w:rPr>
      </w:pPr>
      <w:r w:rsidRPr="000C3BCE">
        <w:rPr>
          <w:rFonts w:ascii="Cambria" w:eastAsia="Cambria" w:hAnsi="Cambria" w:cs="Cambria"/>
          <w:color w:val="000000" w:themeColor="text1"/>
          <w:lang w:val="es-ES"/>
        </w:rPr>
        <w:t xml:space="preserve">El periodista Diego Petzey Quiejú, corresponsal de </w:t>
      </w:r>
      <w:r w:rsidRPr="000C3BCE">
        <w:rPr>
          <w:rFonts w:ascii="Cambria" w:eastAsia="Cambria" w:hAnsi="Cambria" w:cs="Cambria"/>
          <w:i/>
          <w:iCs/>
          <w:color w:val="000000" w:themeColor="text1"/>
          <w:lang w:val="es-ES"/>
        </w:rPr>
        <w:t>Prensa Comunitaria</w:t>
      </w:r>
      <w:r w:rsidRPr="000C3BCE">
        <w:rPr>
          <w:rFonts w:ascii="Cambria" w:eastAsia="Cambria" w:hAnsi="Cambria" w:cs="Cambria"/>
          <w:color w:val="000000" w:themeColor="text1"/>
          <w:lang w:val="es-ES"/>
        </w:rPr>
        <w:t xml:space="preserve"> en Sololá fue atacado con un objeto punzante el 24 de abril </w:t>
      </w:r>
      <w:r w:rsidR="3A492935" w:rsidRPr="000C3BCE">
        <w:rPr>
          <w:rFonts w:ascii="Cambria" w:eastAsia="Cambria" w:hAnsi="Cambria" w:cs="Cambria"/>
          <w:color w:val="000000" w:themeColor="text1"/>
          <w:lang w:val="es-ES"/>
        </w:rPr>
        <w:t xml:space="preserve">de 2023 </w:t>
      </w:r>
      <w:r w:rsidRPr="000C3BCE">
        <w:rPr>
          <w:rFonts w:ascii="Cambria" w:eastAsia="Cambria" w:hAnsi="Cambria" w:cs="Cambria"/>
          <w:color w:val="000000" w:themeColor="text1"/>
          <w:lang w:val="es-ES"/>
        </w:rPr>
        <w:t>en Santiago Atitlán, mientras se encontraba con familiares. El periodista maya Tz’utujil es, además, secretario del Comité de Playa del cantón Panaj, una organización comunitaria que busca resguardar y proteger las orillas del lago de Atitlán, en Santiago Atitlán</w:t>
      </w:r>
      <w:r w:rsidRPr="000C3BCE">
        <w:rPr>
          <w:rFonts w:ascii="Cambria" w:hAnsi="Cambria"/>
          <w:color w:val="000000" w:themeColor="text1"/>
          <w:vertAlign w:val="superscript"/>
          <w:lang w:val="es-ES"/>
        </w:rPr>
        <w:footnoteReference w:id="327"/>
      </w:r>
      <w:r w:rsidRPr="000C3BCE">
        <w:rPr>
          <w:rFonts w:ascii="Cambria" w:eastAsia="Cambria" w:hAnsi="Cambria" w:cs="Cambria"/>
          <w:color w:val="000000" w:themeColor="text1"/>
          <w:lang w:val="es-ES"/>
        </w:rPr>
        <w:t>.</w:t>
      </w:r>
    </w:p>
    <w:p w14:paraId="0097B1B0" w14:textId="0B98B4F9" w:rsidR="00CD2B96" w:rsidRPr="000C3BCE" w:rsidRDefault="00CD2B96" w:rsidP="003976E5">
      <w:pPr>
        <w:pStyle w:val="IAPrrafo"/>
        <w:rPr>
          <w:rFonts w:ascii="Cambria" w:eastAsia="Cambria" w:hAnsi="Cambria" w:cs="Cambria"/>
          <w:color w:val="000000" w:themeColor="text1"/>
          <w:lang w:val="es-ES"/>
        </w:rPr>
      </w:pPr>
      <w:r w:rsidRPr="000C3BCE">
        <w:rPr>
          <w:rFonts w:ascii="Cambria" w:eastAsia="Cambria" w:hAnsi="Cambria" w:cs="Cambria"/>
          <w:color w:val="000000" w:themeColor="text1"/>
          <w:lang w:val="es-ES"/>
        </w:rPr>
        <w:t xml:space="preserve">Asimismo, </w:t>
      </w:r>
      <w:r w:rsidRPr="000C3BCE">
        <w:rPr>
          <w:rFonts w:ascii="Cambria" w:eastAsia="Cambria" w:hAnsi="Cambria" w:cs="Cambria"/>
          <w:i/>
          <w:iCs/>
          <w:color w:val="000000" w:themeColor="text1"/>
          <w:lang w:val="es-ES"/>
        </w:rPr>
        <w:t>Prensa Comunitaria</w:t>
      </w:r>
      <w:r w:rsidRPr="000C3BCE">
        <w:rPr>
          <w:rFonts w:ascii="Cambria" w:eastAsia="Cambria" w:hAnsi="Cambria" w:cs="Cambria"/>
          <w:color w:val="000000" w:themeColor="text1"/>
          <w:lang w:val="es-ES"/>
        </w:rPr>
        <w:t xml:space="preserve"> reportó que el periodista Santiago Botón Simaj, corresponsal de </w:t>
      </w:r>
      <w:r w:rsidRPr="000C3BCE">
        <w:rPr>
          <w:rFonts w:ascii="Cambria" w:eastAsia="Cambria" w:hAnsi="Cambria" w:cs="Cambria"/>
          <w:i/>
          <w:iCs/>
          <w:color w:val="000000" w:themeColor="text1"/>
          <w:lang w:val="es-ES"/>
        </w:rPr>
        <w:t>TeleSur</w:t>
      </w:r>
      <w:r w:rsidRPr="000C3BCE">
        <w:rPr>
          <w:rFonts w:ascii="Cambria" w:eastAsia="Cambria" w:hAnsi="Cambria" w:cs="Cambria"/>
          <w:color w:val="000000" w:themeColor="text1"/>
          <w:lang w:val="es-ES"/>
        </w:rPr>
        <w:t xml:space="preserve">, habría sido blanco de una serie de acciones intimidatorias en redes sociales, que incluyó la creación de cuentas falsas de redes sociales con sus datos personales y fotografías. El periodista denunció que fuentes confiables le </w:t>
      </w:r>
      <w:r w:rsidR="0056298E" w:rsidRPr="000C3BCE">
        <w:rPr>
          <w:rFonts w:ascii="Cambria" w:eastAsia="Cambria" w:hAnsi="Cambria" w:cs="Cambria"/>
          <w:color w:val="000000" w:themeColor="text1"/>
          <w:lang w:val="es-ES"/>
        </w:rPr>
        <w:t>advirtieron</w:t>
      </w:r>
      <w:r w:rsidRPr="000C3BCE">
        <w:rPr>
          <w:rFonts w:ascii="Cambria" w:eastAsia="Cambria" w:hAnsi="Cambria" w:cs="Cambria"/>
          <w:color w:val="000000" w:themeColor="text1"/>
          <w:lang w:val="es-ES"/>
        </w:rPr>
        <w:t xml:space="preserve"> sobre un plan para atentar contra su vida. Los ataques habrían comenzado luego de un reportaje que realizó sobre presuntas irregularidades en el aumento de salarios del alcalde municipal de Ixcán</w:t>
      </w:r>
      <w:r w:rsidRPr="000C3BCE">
        <w:rPr>
          <w:rFonts w:ascii="Cambria" w:eastAsia="Cambria" w:hAnsi="Cambria" w:cs="Cambria"/>
          <w:color w:val="000000" w:themeColor="text1"/>
          <w:vertAlign w:val="superscript"/>
          <w:lang w:val="es-ES"/>
        </w:rPr>
        <w:footnoteReference w:id="328"/>
      </w:r>
      <w:r w:rsidRPr="000C3BCE">
        <w:rPr>
          <w:rFonts w:ascii="Cambria" w:eastAsia="Cambria" w:hAnsi="Cambria" w:cs="Cambria"/>
          <w:color w:val="000000" w:themeColor="text1"/>
          <w:lang w:val="es-ES"/>
        </w:rPr>
        <w:t xml:space="preserve">. </w:t>
      </w:r>
    </w:p>
    <w:p w14:paraId="4AC79E95" w14:textId="52BB1620" w:rsidR="00CD2B96" w:rsidRPr="000C3BCE" w:rsidRDefault="00CD2B96" w:rsidP="003976E5">
      <w:pPr>
        <w:pStyle w:val="IAPrrafo"/>
        <w:rPr>
          <w:rFonts w:ascii="Cambria" w:eastAsia="Cambria" w:hAnsi="Cambria" w:cs="Cambria"/>
          <w:color w:val="000000" w:themeColor="text1"/>
          <w:lang w:val="es-ES"/>
        </w:rPr>
      </w:pPr>
      <w:r w:rsidRPr="000C3BCE">
        <w:rPr>
          <w:rFonts w:ascii="Cambria" w:eastAsia="Cambria" w:hAnsi="Cambria" w:cs="Cambria"/>
          <w:color w:val="000000" w:themeColor="text1"/>
          <w:lang w:val="es-ES"/>
        </w:rPr>
        <w:t>La RELE también recibió información sobre agresiones contra Laura Rojas, periodista y miembro de la Coordinadora de Comunidades Afectadas por TRECSA, luego de que realizara una transmisión en vivo sobre construcciones presuntamente ilegales de la compañía en Santa Lucía Milpas Altas</w:t>
      </w:r>
      <w:r w:rsidRPr="000C3BCE">
        <w:rPr>
          <w:rFonts w:ascii="Cambria" w:eastAsia="Cambria" w:hAnsi="Cambria" w:cs="Cambria"/>
          <w:color w:val="000000" w:themeColor="text1"/>
          <w:vertAlign w:val="superscript"/>
          <w:lang w:val="es-ES"/>
        </w:rPr>
        <w:footnoteReference w:id="329"/>
      </w:r>
      <w:r w:rsidRPr="000C3BCE">
        <w:rPr>
          <w:rFonts w:ascii="Cambria" w:eastAsia="Cambria" w:hAnsi="Cambria" w:cs="Cambria"/>
          <w:color w:val="000000" w:themeColor="text1"/>
          <w:lang w:val="es-ES"/>
        </w:rPr>
        <w:t xml:space="preserve">. Según la información recibida, la periodista habría registrado hechos que vinculaban a la empresa con un grupo de hombres encapuchados que se encontraban en la zona intimidando a los habitantes locales y defensores de derechos humanos que se oponen a las operaciones de la compañía en </w:t>
      </w:r>
      <w:r w:rsidR="00A50350" w:rsidRPr="000C3BCE">
        <w:rPr>
          <w:rFonts w:ascii="Cambria" w:eastAsia="Cambria" w:hAnsi="Cambria" w:cs="Cambria"/>
          <w:color w:val="000000" w:themeColor="text1"/>
          <w:lang w:val="es-ES"/>
        </w:rPr>
        <w:t>Sacatepéquez</w:t>
      </w:r>
      <w:r w:rsidRPr="000C3BCE">
        <w:rPr>
          <w:rFonts w:ascii="Cambria" w:eastAsia="Cambria" w:hAnsi="Cambria" w:cs="Cambria"/>
          <w:color w:val="000000" w:themeColor="text1"/>
          <w:vertAlign w:val="superscript"/>
          <w:lang w:val="es-ES"/>
        </w:rPr>
        <w:footnoteReference w:id="330"/>
      </w:r>
      <w:r w:rsidRPr="000C3BCE">
        <w:rPr>
          <w:rFonts w:ascii="Cambria" w:eastAsia="Cambria" w:hAnsi="Cambria" w:cs="Cambria"/>
          <w:color w:val="000000" w:themeColor="text1"/>
          <w:lang w:val="es-ES"/>
        </w:rPr>
        <w:t xml:space="preserve">. El centro PEN </w:t>
      </w:r>
      <w:r w:rsidRPr="000C3BCE">
        <w:rPr>
          <w:rFonts w:ascii="Cambria" w:eastAsia="Cambria" w:hAnsi="Cambria" w:cs="Cambria"/>
          <w:color w:val="000000" w:themeColor="text1"/>
          <w:lang w:val="es-ES"/>
        </w:rPr>
        <w:lastRenderedPageBreak/>
        <w:t>Guatemala denunció que estos hechos “provocan un clima de animadversión contra la prensa que impide el desempeño profesional de los comunicadores”</w:t>
      </w:r>
      <w:r w:rsidRPr="000C3BCE">
        <w:rPr>
          <w:rFonts w:ascii="Cambria" w:eastAsia="Cambria" w:hAnsi="Cambria" w:cs="Cambria"/>
          <w:color w:val="000000" w:themeColor="text1"/>
          <w:vertAlign w:val="superscript"/>
          <w:lang w:val="es-ES"/>
        </w:rPr>
        <w:footnoteReference w:id="331"/>
      </w:r>
      <w:r w:rsidRPr="000C3BCE">
        <w:rPr>
          <w:rFonts w:ascii="Cambria" w:eastAsia="Cambria" w:hAnsi="Cambria" w:cs="Cambria"/>
          <w:color w:val="000000" w:themeColor="text1"/>
          <w:lang w:val="es-ES"/>
        </w:rPr>
        <w:t>.</w:t>
      </w:r>
    </w:p>
    <w:p w14:paraId="2A080BBF" w14:textId="77B75453" w:rsidR="00CD2B96" w:rsidRPr="000C3BCE" w:rsidRDefault="00CD2B96" w:rsidP="003976E5">
      <w:pPr>
        <w:pStyle w:val="IAPrrafo"/>
        <w:rPr>
          <w:rFonts w:ascii="Cambria" w:eastAsia="Cambria" w:hAnsi="Cambria" w:cs="Cambria"/>
          <w:color w:val="000000" w:themeColor="text1"/>
          <w:lang w:val="es-ES"/>
        </w:rPr>
      </w:pPr>
      <w:r w:rsidRPr="000C3BCE">
        <w:rPr>
          <w:rFonts w:ascii="Cambria" w:eastAsia="Cambria" w:hAnsi="Cambria" w:cs="Cambria"/>
          <w:color w:val="000000" w:themeColor="text1"/>
          <w:lang w:val="es-ES"/>
        </w:rPr>
        <w:t xml:space="preserve">Igualmente, según reportes públicos, el director del noticiero local </w:t>
      </w:r>
      <w:r w:rsidRPr="00EE6C18">
        <w:rPr>
          <w:rFonts w:ascii="Cambria" w:eastAsia="Cambria" w:hAnsi="Cambria" w:cs="Cambria"/>
          <w:i/>
          <w:iCs/>
          <w:color w:val="000000" w:themeColor="text1"/>
          <w:lang w:val="es-ES"/>
        </w:rPr>
        <w:t>InfoXpress</w:t>
      </w:r>
      <w:r w:rsidRPr="000C3BCE">
        <w:rPr>
          <w:rFonts w:ascii="Cambria" w:eastAsia="Cambria" w:hAnsi="Cambria" w:cs="Cambria"/>
          <w:color w:val="000000" w:themeColor="text1"/>
          <w:lang w:val="es-ES"/>
        </w:rPr>
        <w:t>, Mardoqueo Agustín Guzmán Cuchil, habría sido agredido el 19 de mayo por simpatizantes del alcalde de Nebaj, departamento Quiché, momentos después de que el periodista le preguntara al funcionario sobre la presunta venta de terrenos municipales a una empresa transportadora de energía de Centroamérica</w:t>
      </w:r>
      <w:r w:rsidRPr="000C3BCE">
        <w:rPr>
          <w:rFonts w:ascii="Cambria" w:eastAsia="Cambria" w:hAnsi="Cambria" w:cs="Cambria"/>
          <w:color w:val="000000" w:themeColor="text1"/>
          <w:vertAlign w:val="superscript"/>
          <w:lang w:val="es-ES"/>
        </w:rPr>
        <w:footnoteReference w:id="332"/>
      </w:r>
      <w:r w:rsidRPr="000C3BCE">
        <w:rPr>
          <w:rFonts w:ascii="Cambria" w:eastAsia="Cambria" w:hAnsi="Cambria" w:cs="Cambria"/>
          <w:color w:val="000000" w:themeColor="text1"/>
          <w:lang w:val="es-ES"/>
        </w:rPr>
        <w:t>.</w:t>
      </w:r>
    </w:p>
    <w:p w14:paraId="45C8A389" w14:textId="22D256FA" w:rsidR="00CD2B96" w:rsidRPr="000C3BCE" w:rsidRDefault="00CD2B96" w:rsidP="003976E5">
      <w:pPr>
        <w:pStyle w:val="IAPrrafo"/>
        <w:rPr>
          <w:rFonts w:ascii="Cambria" w:eastAsia="Cambria" w:hAnsi="Cambria" w:cs="Cambria"/>
          <w:color w:val="000000" w:themeColor="text1"/>
          <w:lang w:val="es-ES"/>
        </w:rPr>
      </w:pPr>
      <w:r w:rsidRPr="000C3BCE">
        <w:rPr>
          <w:rFonts w:ascii="Cambria" w:eastAsia="Cambria" w:hAnsi="Cambria" w:cs="Cambria"/>
          <w:color w:val="000000" w:themeColor="text1"/>
          <w:lang w:val="es-ES"/>
        </w:rPr>
        <w:t xml:space="preserve">Además, </w:t>
      </w:r>
      <w:r w:rsidR="003976E5" w:rsidRPr="000C3BCE">
        <w:rPr>
          <w:rFonts w:ascii="Cambria" w:eastAsia="Cambria" w:hAnsi="Cambria" w:cs="Cambria"/>
          <w:color w:val="000000" w:themeColor="text1"/>
          <w:lang w:val="es-ES"/>
        </w:rPr>
        <w:t>la RELE</w:t>
      </w:r>
      <w:r w:rsidRPr="000C3BCE">
        <w:rPr>
          <w:rFonts w:ascii="Cambria" w:eastAsia="Cambria" w:hAnsi="Cambria" w:cs="Cambria"/>
          <w:color w:val="000000" w:themeColor="text1"/>
          <w:lang w:val="es-ES"/>
        </w:rPr>
        <w:t xml:space="preserve"> recibió reportes sobre intimidaciones en contra del periodista comunitario Juan Bautista Xol en El Estor, departamento Izabal, por parte de agentes policiales</w:t>
      </w:r>
      <w:r w:rsidRPr="000C3BCE">
        <w:rPr>
          <w:rFonts w:ascii="Cambria" w:eastAsia="Cambria" w:hAnsi="Cambria" w:cs="Cambria"/>
          <w:color w:val="000000" w:themeColor="text1"/>
          <w:vertAlign w:val="superscript"/>
          <w:lang w:val="es-ES"/>
        </w:rPr>
        <w:footnoteReference w:id="333"/>
      </w:r>
      <w:r w:rsidRPr="000C3BCE">
        <w:rPr>
          <w:rFonts w:ascii="Cambria" w:eastAsia="Cambria" w:hAnsi="Cambria" w:cs="Cambria"/>
          <w:color w:val="000000" w:themeColor="text1"/>
          <w:lang w:val="es-ES"/>
        </w:rPr>
        <w:t>. El 22 de marzo, el periodista regresaba a su casa cuando fue seguido por un autopatrulla de la Policía Nacional Civil (PNC). Al llegar a la puerta de su vivienda, los agentes lo rodearon y lo amenazaron, alegando que tenía una denuncia. El periodista exigió una explicación y les mostró su acreditación como miembro del Comité Comunitario de Desarrollo (COCODE). Los agentes se habrían retirado sin notificar ninguna denuncia en su contra. Según reportó Xol, en las semanas previas había notado seguimientos sospechosos de una patrulla de la PNC en los alrededores de su vivienda</w:t>
      </w:r>
      <w:r w:rsidRPr="000C3BCE">
        <w:rPr>
          <w:rFonts w:ascii="Cambria" w:eastAsia="Cambria" w:hAnsi="Cambria" w:cs="Cambria"/>
          <w:color w:val="000000" w:themeColor="text1"/>
          <w:vertAlign w:val="superscript"/>
          <w:lang w:val="es-ES"/>
        </w:rPr>
        <w:footnoteReference w:id="334"/>
      </w:r>
      <w:r w:rsidRPr="000C3BCE">
        <w:rPr>
          <w:rFonts w:ascii="Cambria" w:eastAsia="Cambria" w:hAnsi="Cambria" w:cs="Cambria"/>
          <w:color w:val="000000" w:themeColor="text1"/>
          <w:lang w:val="es-ES"/>
        </w:rPr>
        <w:t xml:space="preserve">. </w:t>
      </w:r>
    </w:p>
    <w:p w14:paraId="743896F1" w14:textId="41262611" w:rsidR="00CD2B96" w:rsidRPr="000C3BCE" w:rsidRDefault="00CD2B96" w:rsidP="003976E5">
      <w:pPr>
        <w:pStyle w:val="IAPrrafo"/>
        <w:rPr>
          <w:rFonts w:ascii="Cambria" w:eastAsia="Cambria" w:hAnsi="Cambria" w:cs="Cambria"/>
          <w:color w:val="000000" w:themeColor="text1"/>
          <w:lang w:val="es-ES"/>
        </w:rPr>
      </w:pPr>
      <w:r w:rsidRPr="000C3BCE">
        <w:rPr>
          <w:rFonts w:ascii="Cambria" w:eastAsia="Cambria" w:hAnsi="Cambria" w:cs="Cambria"/>
          <w:color w:val="000000" w:themeColor="text1"/>
          <w:lang w:val="es-ES"/>
        </w:rPr>
        <w:t>Durante 2023, el periodista fue blanco de otros actos de intimidación, incluyendo la visita de desconocidos después de publicar una nota periodística en la que perfilaba a un precandidato a alcalde municipal por el partido Unidad Nacional de la Esperanza (UNE). Según información pública, el periodista ha estado documentando denuncias de extrabajadores de empresas mineras en Guatemala</w:t>
      </w:r>
      <w:r w:rsidRPr="000C3BCE">
        <w:rPr>
          <w:rFonts w:ascii="Cambria" w:eastAsia="Cambria" w:hAnsi="Cambria" w:cs="Cambria"/>
          <w:color w:val="000000" w:themeColor="text1"/>
          <w:vertAlign w:val="superscript"/>
          <w:lang w:val="es-ES"/>
        </w:rPr>
        <w:footnoteReference w:id="335"/>
      </w:r>
      <w:r w:rsidRPr="000C3BCE">
        <w:rPr>
          <w:rFonts w:ascii="Cambria" w:eastAsia="Cambria" w:hAnsi="Cambria" w:cs="Cambria"/>
          <w:color w:val="000000" w:themeColor="text1"/>
          <w:lang w:val="es-ES"/>
        </w:rPr>
        <w:t>. En 2021, la Relatoría advirtió sobre actos de intimidación y criminalización contra Juan Bautista Xol y otros periodistas de El Estor, quienes fueron blanco de agresiones, amenazas e inspecciones en sus viviendas por parte de agentes policiales debido a su sobre las manifestaciones de la población Q’eqchi’ en oposición a la explotación minera, y el uso de la fuerza pública para dispersarlas</w:t>
      </w:r>
      <w:r w:rsidRPr="000C3BCE">
        <w:rPr>
          <w:rFonts w:ascii="Cambria" w:eastAsia="Cambria" w:hAnsi="Cambria" w:cs="Cambria"/>
          <w:color w:val="000000" w:themeColor="text1"/>
          <w:vertAlign w:val="superscript"/>
          <w:lang w:val="es-ES"/>
        </w:rPr>
        <w:footnoteReference w:id="336"/>
      </w:r>
      <w:r w:rsidRPr="000C3BCE">
        <w:rPr>
          <w:rFonts w:ascii="Cambria" w:eastAsia="Cambria" w:hAnsi="Cambria" w:cs="Cambria"/>
          <w:color w:val="000000" w:themeColor="text1"/>
          <w:lang w:val="es-ES"/>
        </w:rPr>
        <w:t>.</w:t>
      </w:r>
    </w:p>
    <w:p w14:paraId="36C31523" w14:textId="17CBA7A8" w:rsidR="00CD2B96" w:rsidRPr="000C3BCE" w:rsidRDefault="00CD2B96" w:rsidP="003976E5">
      <w:pPr>
        <w:pStyle w:val="IAPrrafo"/>
        <w:rPr>
          <w:rFonts w:ascii="Cambria" w:eastAsia="Cambria" w:hAnsi="Cambria" w:cs="Cambria"/>
          <w:color w:val="000000" w:themeColor="text1"/>
          <w:lang w:val="es-ES"/>
        </w:rPr>
      </w:pPr>
      <w:r w:rsidRPr="000C3BCE">
        <w:rPr>
          <w:rFonts w:ascii="Cambria" w:eastAsia="Cambria" w:hAnsi="Cambria" w:cs="Cambria"/>
          <w:color w:val="000000" w:themeColor="text1"/>
          <w:lang w:val="es-ES"/>
        </w:rPr>
        <w:t>Por otro lado, la Relatoría Especial tuvo conocimiento del inicio del juicio en contra de tres agentes de la Policía Nacional y un excomisario, acusados de abuso de autoridad hacia la periodista Norma Sancir, por hechos que tuvieron lugar en 2014</w:t>
      </w:r>
      <w:r w:rsidRPr="000C3BCE">
        <w:rPr>
          <w:rFonts w:ascii="Cambria" w:eastAsia="Cambria" w:hAnsi="Cambria" w:cs="Cambria"/>
          <w:color w:val="000000" w:themeColor="text1"/>
          <w:vertAlign w:val="superscript"/>
          <w:lang w:val="es-ES"/>
        </w:rPr>
        <w:footnoteReference w:id="337"/>
      </w:r>
      <w:r w:rsidRPr="000C3BCE">
        <w:rPr>
          <w:rFonts w:ascii="Cambria" w:eastAsia="Cambria" w:hAnsi="Cambria" w:cs="Cambria"/>
          <w:color w:val="000000" w:themeColor="text1"/>
          <w:lang w:val="es-ES"/>
        </w:rPr>
        <w:t>. En septiembre de ese año, la periodista fue detenida y encarcelada por cubrir una manifestación de las comunidades indígenas Maya Ch’orti’ en el puente Jupilingo, en Camotán, Chiquimula</w:t>
      </w:r>
      <w:r w:rsidRPr="000C3BCE">
        <w:rPr>
          <w:rFonts w:ascii="Cambria" w:eastAsia="Cambria" w:hAnsi="Cambria" w:cs="Cambria"/>
          <w:color w:val="000000" w:themeColor="text1"/>
          <w:vertAlign w:val="superscript"/>
          <w:lang w:val="es-ES"/>
        </w:rPr>
        <w:footnoteReference w:id="338"/>
      </w:r>
      <w:r w:rsidRPr="000C3BCE">
        <w:rPr>
          <w:rFonts w:ascii="Cambria" w:eastAsia="Cambria" w:hAnsi="Cambria" w:cs="Cambria"/>
          <w:color w:val="000000" w:themeColor="text1"/>
          <w:lang w:val="es-ES"/>
        </w:rPr>
        <w:t>. A pesar de haberse identificado como periodista con su credencial y chaleco, Norma Sancor fue detenida y procesada por atentado, desorden público y agresión a la autoridad, y pasó cinco días en la cárcel Los Jocotes, en Zacapa, hasta que fue liberada por falta de pruebas</w:t>
      </w:r>
      <w:r w:rsidRPr="000C3BCE">
        <w:rPr>
          <w:rFonts w:ascii="Cambria" w:eastAsia="Cambria" w:hAnsi="Cambria" w:cs="Cambria"/>
          <w:color w:val="000000" w:themeColor="text1"/>
          <w:vertAlign w:val="superscript"/>
          <w:lang w:val="es-ES"/>
        </w:rPr>
        <w:footnoteReference w:id="339"/>
      </w:r>
      <w:r w:rsidRPr="000C3BCE">
        <w:rPr>
          <w:rFonts w:ascii="Cambria" w:eastAsia="Cambria" w:hAnsi="Cambria" w:cs="Cambria"/>
          <w:color w:val="000000" w:themeColor="text1"/>
          <w:lang w:val="es-ES"/>
        </w:rPr>
        <w:t>. El proceso judicial se extendió por más de nueve años, debido a alegados obstáculos interpuestos por la defensa legal de las agentes policiales y afectaciones al debido proceso atribuibles al órgano judicial</w:t>
      </w:r>
      <w:r w:rsidRPr="000C3BCE">
        <w:rPr>
          <w:rFonts w:ascii="Cambria" w:eastAsia="Cambria" w:hAnsi="Cambria" w:cs="Cambria"/>
          <w:color w:val="000000" w:themeColor="text1"/>
          <w:vertAlign w:val="superscript"/>
          <w:lang w:val="es-ES"/>
        </w:rPr>
        <w:footnoteReference w:id="340"/>
      </w:r>
      <w:r w:rsidRPr="000C3BCE">
        <w:rPr>
          <w:rFonts w:ascii="Cambria" w:eastAsia="Cambria" w:hAnsi="Cambria" w:cs="Cambria"/>
          <w:color w:val="000000" w:themeColor="text1"/>
          <w:lang w:val="es-ES"/>
        </w:rPr>
        <w:t xml:space="preserve">. Los representantes legales de la periodista, del Centro de Acción Legal en Derechos Humanos (CALDH), han denunciado “actitudes obstruccionistas y </w:t>
      </w:r>
      <w:r w:rsidRPr="000C3BCE">
        <w:rPr>
          <w:rFonts w:ascii="Cambria" w:eastAsia="Cambria" w:hAnsi="Cambria" w:cs="Cambria"/>
          <w:color w:val="000000" w:themeColor="text1"/>
          <w:lang w:val="es-ES"/>
        </w:rPr>
        <w:lastRenderedPageBreak/>
        <w:t>malintencionadas” durante el proceso</w:t>
      </w:r>
      <w:r w:rsidRPr="000C3BCE">
        <w:rPr>
          <w:rFonts w:ascii="Cambria" w:eastAsia="Cambria" w:hAnsi="Cambria" w:cs="Cambria"/>
          <w:color w:val="000000" w:themeColor="text1"/>
          <w:vertAlign w:val="superscript"/>
          <w:lang w:val="es-ES"/>
        </w:rPr>
        <w:footnoteReference w:id="341"/>
      </w:r>
      <w:r w:rsidRPr="000C3BCE">
        <w:rPr>
          <w:rFonts w:ascii="Cambria" w:eastAsia="Cambria" w:hAnsi="Cambria" w:cs="Cambria"/>
          <w:color w:val="000000" w:themeColor="text1"/>
          <w:lang w:val="es-ES"/>
        </w:rPr>
        <w:t>. Actualmente, el juicio se desarrolla en el Tribunal de Sentencia Penal, narcoactividad y delitos contra el ambiente de Chiquimula.</w:t>
      </w:r>
    </w:p>
    <w:p w14:paraId="7F7DCA63" w14:textId="77777777" w:rsidR="000C021A" w:rsidRPr="000C3BCE" w:rsidRDefault="00CD2B96" w:rsidP="0078617A">
      <w:pPr>
        <w:pStyle w:val="IAPrrafo"/>
        <w:rPr>
          <w:rFonts w:ascii="Cambria" w:eastAsia="Cambria" w:hAnsi="Cambria" w:cs="Cambria"/>
          <w:color w:val="000000" w:themeColor="text1"/>
          <w:lang w:val="es-ES"/>
        </w:rPr>
      </w:pPr>
      <w:r w:rsidRPr="000C3BCE">
        <w:rPr>
          <w:rFonts w:ascii="Cambria" w:eastAsia="Cambria" w:hAnsi="Cambria" w:cs="Cambria"/>
          <w:color w:val="000000" w:themeColor="text1"/>
          <w:lang w:val="es-ES"/>
        </w:rPr>
        <w:t xml:space="preserve"> Al respecto, el Estado de Guatemala informó que, de acuerdo con datos del Ministerio Público, de enero a julio de 2023 recibieron 16 denuncias de amenazas, 5 denuncias de intimidaciones, y 1 denuncia por ataques contra periodistas. Además, precisó que no se realizaron denuncias sobre ataques a radios o medios, declaraciones estigmatizantes contra periodistas o censura de material periodístico</w:t>
      </w:r>
      <w:r w:rsidRPr="000C3BCE">
        <w:rPr>
          <w:rFonts w:ascii="Cambria" w:hAnsi="Cambria"/>
          <w:color w:val="000000" w:themeColor="text1"/>
          <w:vertAlign w:val="superscript"/>
          <w:lang w:val="es-ES"/>
        </w:rPr>
        <w:footnoteReference w:id="342"/>
      </w:r>
      <w:r w:rsidRPr="000C3BCE">
        <w:rPr>
          <w:rFonts w:ascii="Cambria" w:eastAsia="Cambria" w:hAnsi="Cambria" w:cs="Cambria"/>
          <w:color w:val="000000" w:themeColor="text1"/>
          <w:lang w:val="es-ES"/>
        </w:rPr>
        <w:t>.</w:t>
      </w:r>
    </w:p>
    <w:p w14:paraId="445535E2" w14:textId="2E13CF52" w:rsidR="000C021A" w:rsidRPr="000C3BCE" w:rsidRDefault="000C021A" w:rsidP="00F34F81">
      <w:pPr>
        <w:pStyle w:val="IAPrrafo"/>
        <w:rPr>
          <w:rFonts w:ascii="Cambria" w:eastAsia="Cambria" w:hAnsi="Cambria" w:cs="Cambria"/>
          <w:color w:val="000000" w:themeColor="text1"/>
          <w:lang w:val="es-ES"/>
        </w:rPr>
      </w:pPr>
      <w:r w:rsidRPr="000C3BCE">
        <w:rPr>
          <w:rFonts w:ascii="Cambria" w:eastAsia="Cambria" w:hAnsi="Cambria" w:cs="Cambria"/>
          <w:color w:val="000000" w:themeColor="text1"/>
          <w:lang w:val="es-ES"/>
        </w:rPr>
        <w:t>En sus observaciones al presente informe, el Estado de Guatemala manifestó que el Ministerio Público “se esfuerza por mantener inquebrantable el derecho a la libertad de libre expresión, es de esa cuenta que dentro de su estructura tiene incorporada la Fiscalía de Delitos Contra Periodistas</w:t>
      </w:r>
      <w:r w:rsidR="00F34F81" w:rsidRPr="000C3BCE">
        <w:rPr>
          <w:rStyle w:val="FootnoteReference"/>
          <w:rFonts w:ascii="Cambria" w:eastAsia="Cambria" w:hAnsi="Cambria" w:cs="Cambria"/>
          <w:color w:val="000000" w:themeColor="text1"/>
          <w:lang w:val="es-ES"/>
        </w:rPr>
        <w:footnoteReference w:id="343"/>
      </w:r>
      <w:r w:rsidR="00831CBC" w:rsidRPr="000C3BCE">
        <w:rPr>
          <w:rFonts w:ascii="Cambria" w:eastAsia="Cambria" w:hAnsi="Cambria" w:cs="Cambria"/>
          <w:color w:val="000000" w:themeColor="text1"/>
          <w:lang w:val="es-ES"/>
        </w:rPr>
        <w:t>”</w:t>
      </w:r>
      <w:r w:rsidR="00F34F81" w:rsidRPr="000C3BCE">
        <w:rPr>
          <w:rFonts w:ascii="Cambria" w:eastAsia="Cambria" w:hAnsi="Cambria" w:cs="Cambria"/>
          <w:color w:val="000000" w:themeColor="text1"/>
          <w:lang w:val="es-ES"/>
        </w:rPr>
        <w:t xml:space="preserve">. </w:t>
      </w:r>
      <w:r w:rsidR="007E42D9" w:rsidRPr="000C3BCE">
        <w:rPr>
          <w:rFonts w:ascii="Cambria" w:eastAsia="Cambria" w:hAnsi="Cambria" w:cs="Cambria"/>
          <w:color w:val="000000" w:themeColor="text1"/>
          <w:lang w:val="es-ES"/>
        </w:rPr>
        <w:t xml:space="preserve">Asimismo, indicó </w:t>
      </w:r>
      <w:r w:rsidR="00F34F81" w:rsidRPr="000C3BCE">
        <w:rPr>
          <w:rFonts w:ascii="Cambria" w:eastAsia="Cambria" w:hAnsi="Cambria" w:cs="Cambria"/>
          <w:color w:val="000000" w:themeColor="text1"/>
          <w:lang w:val="es-ES"/>
        </w:rPr>
        <w:t>que</w:t>
      </w:r>
      <w:r w:rsidRPr="000C3BCE">
        <w:rPr>
          <w:rFonts w:ascii="Cambria" w:eastAsia="Cambria" w:hAnsi="Cambria" w:cs="Cambria"/>
          <w:color w:val="000000" w:themeColor="text1"/>
          <w:lang w:val="es-ES"/>
        </w:rPr>
        <w:t xml:space="preserve"> </w:t>
      </w:r>
      <w:r w:rsidR="00F34F81" w:rsidRPr="000C3BCE">
        <w:rPr>
          <w:rFonts w:ascii="Cambria" w:eastAsia="Cambria" w:hAnsi="Cambria" w:cs="Cambria"/>
          <w:color w:val="000000" w:themeColor="text1"/>
          <w:lang w:val="es-ES"/>
        </w:rPr>
        <w:t>“</w:t>
      </w:r>
      <w:r w:rsidRPr="000C3BCE">
        <w:rPr>
          <w:rFonts w:ascii="Cambria" w:eastAsia="Cambria" w:hAnsi="Cambria" w:cs="Cambria"/>
          <w:color w:val="000000" w:themeColor="text1"/>
          <w:lang w:val="es-ES"/>
        </w:rPr>
        <w:t>el Ministerio Público puede realizar diligencias de investigación en contra de cualquier ciudadano que cometa un hecho tipificado como delictivo, sin importar que tengan calidad de periodistas, es decir, no se persigue la función periodística, sino el delito cometido como ciudadano de manera personalísima</w:t>
      </w:r>
      <w:r w:rsidR="00B66229">
        <w:rPr>
          <w:rFonts w:ascii="Cambria" w:eastAsia="Cambria" w:hAnsi="Cambria" w:cs="Cambria"/>
          <w:color w:val="000000" w:themeColor="text1"/>
          <w:lang w:val="es-ES"/>
        </w:rPr>
        <w:t>”</w:t>
      </w:r>
      <w:r w:rsidR="007E42D9" w:rsidRPr="000C3BCE">
        <w:rPr>
          <w:rStyle w:val="FootnoteReference"/>
          <w:rFonts w:ascii="Cambria" w:eastAsiaTheme="minorEastAsia" w:hAnsi="Cambria" w:cstheme="minorBidi"/>
          <w:color w:val="000000" w:themeColor="text1"/>
        </w:rPr>
        <w:footnoteReference w:id="344"/>
      </w:r>
      <w:r w:rsidRPr="000C3BCE">
        <w:rPr>
          <w:rFonts w:ascii="Cambria" w:eastAsia="Cambria" w:hAnsi="Cambria" w:cs="Cambria"/>
          <w:color w:val="000000" w:themeColor="text1"/>
          <w:lang w:val="es-ES"/>
        </w:rPr>
        <w:t>.</w:t>
      </w:r>
    </w:p>
    <w:p w14:paraId="0455DFE9" w14:textId="17CA3B64" w:rsidR="00CD2B96" w:rsidRPr="000C3BCE" w:rsidRDefault="00CD2B96" w:rsidP="0078617A">
      <w:pPr>
        <w:pStyle w:val="IAPrrafo"/>
        <w:rPr>
          <w:rFonts w:ascii="Cambria" w:eastAsia="Cambria" w:hAnsi="Cambria" w:cs="Cambria"/>
          <w:color w:val="000000" w:themeColor="text1"/>
          <w:lang w:val="es-ES"/>
        </w:rPr>
      </w:pPr>
      <w:r w:rsidRPr="000C3BCE">
        <w:rPr>
          <w:rFonts w:ascii="Cambria" w:eastAsia="Cambria" w:hAnsi="Cambria" w:cs="Cambria"/>
          <w:color w:val="000000" w:themeColor="text1"/>
          <w:lang w:val="es-ES"/>
        </w:rPr>
        <w:t>Conforme el principio 9 de la Declaración de Principios sobre Libertad de Expresión de la CIDH, “[e]l asesinato, secuestro, intimidación, amenaza a los comunicadores sociales, así como la destrucción material de los medios de comunicación, viola los derechos fundamentales de las personas y coarta severamente la libertad de expresión. Es deber de los Estados prevenir e investigar estos hechos, sancionar a sus autores y asegurar a las víctimas una reparación adecuada”</w:t>
      </w:r>
      <w:r w:rsidRPr="000C3BCE">
        <w:rPr>
          <w:rFonts w:ascii="Cambria" w:eastAsia="Cambria" w:hAnsi="Cambria" w:cs="Cambria"/>
          <w:color w:val="000000" w:themeColor="text1"/>
          <w:vertAlign w:val="superscript"/>
          <w:lang w:val="es-ES"/>
        </w:rPr>
        <w:footnoteReference w:id="345"/>
      </w:r>
      <w:r w:rsidRPr="000C3BCE">
        <w:rPr>
          <w:rFonts w:ascii="Cambria" w:eastAsia="Cambria" w:hAnsi="Cambria" w:cs="Cambria"/>
          <w:color w:val="000000" w:themeColor="text1"/>
          <w:lang w:val="es-ES"/>
        </w:rPr>
        <w:t>. Esta obligación adquiere especial relevancia durante los períodos de elecciones</w:t>
      </w:r>
      <w:r w:rsidRPr="000C3BCE">
        <w:rPr>
          <w:rFonts w:ascii="Cambria" w:eastAsia="Cambria" w:hAnsi="Cambria" w:cs="Cambria"/>
          <w:color w:val="000000" w:themeColor="text1"/>
          <w:vertAlign w:val="superscript"/>
          <w:lang w:val="es-ES"/>
        </w:rPr>
        <w:footnoteReference w:id="346"/>
      </w:r>
      <w:r w:rsidRPr="000C3BCE">
        <w:rPr>
          <w:rFonts w:ascii="Cambria" w:eastAsia="Cambria" w:hAnsi="Cambria" w:cs="Cambria"/>
          <w:color w:val="000000" w:themeColor="text1"/>
          <w:lang w:val="es-ES"/>
        </w:rPr>
        <w:t>.</w:t>
      </w:r>
    </w:p>
    <w:p w14:paraId="3D425884" w14:textId="49DCECD2" w:rsidR="00CD2B96" w:rsidRPr="000C3BCE" w:rsidRDefault="00CD2B96" w:rsidP="003976E5">
      <w:pPr>
        <w:pStyle w:val="IAPrrafo"/>
        <w:rPr>
          <w:rFonts w:ascii="Cambria" w:eastAsia="Cambria" w:hAnsi="Cambria" w:cs="Cambria"/>
          <w:color w:val="000000" w:themeColor="text1"/>
          <w:lang w:val="es-ES"/>
        </w:rPr>
      </w:pPr>
      <w:r w:rsidRPr="000C3BCE">
        <w:rPr>
          <w:rFonts w:ascii="Cambria" w:eastAsia="Cambria" w:hAnsi="Cambria" w:cs="Cambria"/>
          <w:color w:val="000000" w:themeColor="text1"/>
          <w:lang w:val="es-ES"/>
        </w:rPr>
        <w:t>La Relatoría resalta que los actos de violencia contra periodistas tienen un triple efecto: vulneran el derecho de las víctimas a expresar y difundir sus ideas, opiniones e información; generan un efecto amedrentador y de silenciamiento en sus pares y violan los derechos de las personas y las sociedades en general a buscar y recibir información e ideas de cualquier tipo. Las consecuencias para la democracia, que depende de un intercambio libre, abierto y dinámico de ideas e información, son particularmente graves</w:t>
      </w:r>
      <w:r w:rsidRPr="000C3BCE">
        <w:rPr>
          <w:rFonts w:ascii="Cambria" w:eastAsia="Cambria" w:hAnsi="Cambria" w:cs="Cambria"/>
          <w:color w:val="000000" w:themeColor="text1"/>
          <w:vertAlign w:val="superscript"/>
          <w:lang w:val="es-ES"/>
        </w:rPr>
        <w:footnoteReference w:id="347"/>
      </w:r>
      <w:r w:rsidRPr="000C3BCE">
        <w:rPr>
          <w:rFonts w:ascii="Cambria" w:eastAsia="Cambria" w:hAnsi="Cambria" w:cs="Cambria"/>
          <w:color w:val="000000" w:themeColor="text1"/>
          <w:lang w:val="es-ES"/>
        </w:rPr>
        <w:t>. Una prensa independiente y crítica constituye un elemento fundamental para la vigencia de las demás libertades que integran el sistema democrático y el estado de derecho</w:t>
      </w:r>
      <w:r w:rsidRPr="000C3BCE">
        <w:rPr>
          <w:rFonts w:ascii="Cambria" w:eastAsia="Cambria" w:hAnsi="Cambria" w:cs="Cambria"/>
          <w:color w:val="000000" w:themeColor="text1"/>
          <w:vertAlign w:val="superscript"/>
          <w:lang w:val="es-ES"/>
        </w:rPr>
        <w:footnoteReference w:id="348"/>
      </w:r>
      <w:r w:rsidRPr="000C3BCE">
        <w:rPr>
          <w:rFonts w:ascii="Cambria" w:eastAsia="Cambria" w:hAnsi="Cambria" w:cs="Cambria"/>
          <w:color w:val="000000" w:themeColor="text1"/>
          <w:lang w:val="es-ES"/>
        </w:rPr>
        <w:t>. Por ello, las autoridades deben condenar enérgicamente la violencia contra periodistas y alentar a las autoridades competentes a actuar con la debida diligencia y celeridad en el esclarecimiento de los hechos y en la sanción de los responsables</w:t>
      </w:r>
      <w:r w:rsidRPr="000C3BCE">
        <w:rPr>
          <w:rFonts w:ascii="Cambria" w:eastAsia="Cambria" w:hAnsi="Cambria" w:cs="Cambria"/>
          <w:color w:val="000000" w:themeColor="text1"/>
          <w:vertAlign w:val="superscript"/>
          <w:lang w:val="es-ES"/>
        </w:rPr>
        <w:footnoteReference w:id="349"/>
      </w:r>
      <w:r w:rsidRPr="000C3BCE">
        <w:rPr>
          <w:rFonts w:ascii="Cambria" w:eastAsia="Cambria" w:hAnsi="Cambria" w:cs="Cambria"/>
          <w:color w:val="000000" w:themeColor="text1"/>
          <w:lang w:val="es-ES"/>
        </w:rPr>
        <w:t>.</w:t>
      </w:r>
    </w:p>
    <w:p w14:paraId="0B3CC3F0" w14:textId="256AE7D7" w:rsidR="00CD2B96" w:rsidRPr="000C3BCE" w:rsidRDefault="00CD2B96" w:rsidP="007E42D9">
      <w:pPr>
        <w:pStyle w:val="IAPrrafo"/>
        <w:rPr>
          <w:rFonts w:ascii="Cambria" w:eastAsia="Cambria" w:hAnsi="Cambria" w:cs="Cambria"/>
          <w:color w:val="000000" w:themeColor="text1"/>
          <w:szCs w:val="20"/>
          <w:lang w:val="es-ES"/>
        </w:rPr>
      </w:pPr>
      <w:r w:rsidRPr="000C3BCE">
        <w:rPr>
          <w:rFonts w:ascii="Cambria" w:eastAsia="Cambria" w:hAnsi="Cambria" w:cs="Cambria"/>
          <w:color w:val="000000" w:themeColor="text1"/>
          <w:lang w:val="es-ES"/>
        </w:rPr>
        <w:lastRenderedPageBreak/>
        <w:t>Por otro lado, la CIDH y su Relatoría Especial han seguido con particular preocupación las denuncias sobre uso indebido del derecho penal en Guatemala en contra de periodistas que investigan irregularidades gubernamentales y realizan críticas sobre la gestión de Gobierno. La información recabada permite evidenciar que estas acciones han buscado limitar la libertad de prensa, intimidando a voces críticas.</w:t>
      </w:r>
    </w:p>
    <w:p w14:paraId="607CEB46" w14:textId="490542EC" w:rsidR="00CD2B96" w:rsidRPr="000C3BCE" w:rsidRDefault="00CD2B96" w:rsidP="003976E5">
      <w:pPr>
        <w:pStyle w:val="IAPrrafo"/>
        <w:rPr>
          <w:rFonts w:ascii="Cambria" w:eastAsia="Cambria" w:hAnsi="Cambria" w:cs="Cambria"/>
          <w:color w:val="000000" w:themeColor="text1"/>
          <w:lang w:val="es-ES"/>
        </w:rPr>
      </w:pPr>
      <w:r w:rsidRPr="000C3BCE">
        <w:rPr>
          <w:rFonts w:ascii="Cambria" w:eastAsia="Cambria" w:hAnsi="Cambria" w:cs="Cambria"/>
          <w:color w:val="000000" w:themeColor="text1"/>
          <w:lang w:val="es-ES"/>
        </w:rPr>
        <w:t xml:space="preserve">El 14 de junio, el Tribunal Octavo de Sentencia Penal condenó al presidente y fundador de </w:t>
      </w:r>
      <w:r w:rsidRPr="000C3BCE">
        <w:rPr>
          <w:rFonts w:ascii="Cambria" w:eastAsia="Cambria" w:hAnsi="Cambria" w:cs="Cambria"/>
          <w:i/>
          <w:iCs/>
          <w:color w:val="000000" w:themeColor="text1"/>
          <w:lang w:val="es-ES"/>
        </w:rPr>
        <w:t>El Periódico</w:t>
      </w:r>
      <w:r w:rsidRPr="000C3BCE">
        <w:rPr>
          <w:rFonts w:ascii="Cambria" w:eastAsia="Cambria" w:hAnsi="Cambria" w:cs="Cambria"/>
          <w:color w:val="000000" w:themeColor="text1"/>
          <w:lang w:val="es-ES"/>
        </w:rPr>
        <w:t>, José Rubén Zamora, a 6 años de prisión por el delito de lavado de dinero</w:t>
      </w:r>
      <w:r w:rsidRPr="000C3BCE">
        <w:rPr>
          <w:rFonts w:ascii="Cambria" w:eastAsia="Cambria" w:hAnsi="Cambria" w:cs="Cambria"/>
          <w:color w:val="000000" w:themeColor="text1"/>
          <w:vertAlign w:val="superscript"/>
          <w:lang w:val="es-ES"/>
        </w:rPr>
        <w:footnoteReference w:id="350"/>
      </w:r>
      <w:r w:rsidRPr="000C3BCE">
        <w:rPr>
          <w:rFonts w:ascii="Cambria" w:eastAsia="Cambria" w:hAnsi="Cambria" w:cs="Cambria"/>
          <w:color w:val="000000" w:themeColor="text1"/>
          <w:lang w:val="es-ES"/>
        </w:rPr>
        <w:t xml:space="preserve">. </w:t>
      </w:r>
      <w:r w:rsidRPr="000C3BCE">
        <w:rPr>
          <w:rFonts w:ascii="Cambria" w:eastAsia="Cambria" w:hAnsi="Cambria" w:cs="Cambria"/>
          <w:i/>
          <w:iCs/>
          <w:color w:val="000000" w:themeColor="text1"/>
          <w:lang w:val="es-ES"/>
        </w:rPr>
        <w:t>El Periódico</w:t>
      </w:r>
      <w:r w:rsidRPr="000C3BCE">
        <w:rPr>
          <w:rFonts w:ascii="Cambria" w:eastAsia="Cambria" w:hAnsi="Cambria" w:cs="Cambria"/>
          <w:color w:val="000000" w:themeColor="text1"/>
          <w:lang w:val="es-ES"/>
        </w:rPr>
        <w:t xml:space="preserve"> ha sido uno de medios de comunicación más destacados en el país por exponer casos de corrupción y abusos de poder en los últimos años</w:t>
      </w:r>
      <w:r w:rsidRPr="000C3BCE">
        <w:rPr>
          <w:rFonts w:ascii="Cambria" w:eastAsia="Cambria" w:hAnsi="Cambria" w:cs="Cambria"/>
          <w:color w:val="000000" w:themeColor="text1"/>
          <w:vertAlign w:val="superscript"/>
          <w:lang w:val="es-ES"/>
        </w:rPr>
        <w:footnoteReference w:id="351"/>
      </w:r>
      <w:r w:rsidRPr="000C3BCE">
        <w:rPr>
          <w:rFonts w:ascii="Cambria" w:eastAsia="Cambria" w:hAnsi="Cambria" w:cs="Cambria"/>
          <w:color w:val="000000" w:themeColor="text1"/>
          <w:lang w:val="es-ES"/>
        </w:rPr>
        <w:t>. La CIDH y su RELE manifestaron su grave preocupación al respecto y llamaron al Estado a respetar el derecho a la libertad de expresión y de prensa, y a abstenerse de utilizar el poder punitivo para amedrentar a personas que se manifiestan de forma crítica al Gobierno</w:t>
      </w:r>
      <w:r w:rsidRPr="000C3BCE">
        <w:rPr>
          <w:rFonts w:ascii="Cambria" w:eastAsia="Cambria" w:hAnsi="Cambria" w:cs="Cambria"/>
          <w:color w:val="000000" w:themeColor="text1"/>
          <w:vertAlign w:val="superscript"/>
          <w:lang w:val="es-ES"/>
        </w:rPr>
        <w:footnoteReference w:id="352"/>
      </w:r>
      <w:r w:rsidRPr="000C3BCE">
        <w:rPr>
          <w:rFonts w:ascii="Cambria" w:eastAsia="Cambria" w:hAnsi="Cambria" w:cs="Cambria"/>
          <w:color w:val="000000" w:themeColor="text1"/>
          <w:lang w:val="es-ES"/>
        </w:rPr>
        <w:t>.</w:t>
      </w:r>
    </w:p>
    <w:p w14:paraId="3C14AF76" w14:textId="077BD357" w:rsidR="00CD2B96" w:rsidRPr="000C3BCE" w:rsidRDefault="00CD2B96" w:rsidP="003976E5">
      <w:pPr>
        <w:pStyle w:val="IAPrrafo"/>
        <w:rPr>
          <w:rFonts w:ascii="Cambria" w:eastAsia="Cambria" w:hAnsi="Cambria" w:cs="Cambria"/>
          <w:color w:val="000000" w:themeColor="text1"/>
          <w:lang w:val="es-ES"/>
        </w:rPr>
      </w:pPr>
      <w:r w:rsidRPr="000C3BCE">
        <w:rPr>
          <w:rFonts w:ascii="Cambria" w:eastAsia="Cambria" w:hAnsi="Cambria" w:cs="Cambria"/>
          <w:color w:val="000000" w:themeColor="text1"/>
          <w:lang w:val="es-ES"/>
        </w:rPr>
        <w:t>La Comisión y la Relatoría recibieron información sobre afectaciones a las garantías de debido proceso en el caso contra Zamora, como el uso prolongado de la prisión preventiva y graves limitaciones al derecho de defensa</w:t>
      </w:r>
      <w:r w:rsidRPr="000C3BCE">
        <w:rPr>
          <w:rFonts w:ascii="Cambria" w:eastAsia="Cambria" w:hAnsi="Cambria" w:cs="Cambria"/>
          <w:color w:val="000000" w:themeColor="text1"/>
          <w:vertAlign w:val="superscript"/>
          <w:lang w:val="es-ES"/>
        </w:rPr>
        <w:footnoteReference w:id="353"/>
      </w:r>
      <w:r w:rsidRPr="000C3BCE">
        <w:rPr>
          <w:rFonts w:ascii="Cambria" w:eastAsia="Cambria" w:hAnsi="Cambria" w:cs="Cambria"/>
          <w:color w:val="000000" w:themeColor="text1"/>
          <w:lang w:val="es-ES"/>
        </w:rPr>
        <w:t>. Según fue indicado, en un período de nueve meses, Zamora debió cambiar de representación legal en varias oportunidades, llegando a contar hasta con diez defensores diferentes debido a hechos de hostigamiento, acoso, e inclusive la interposición de denuncias penales en su contra de quienes ejercían su representación legal</w:t>
      </w:r>
      <w:r w:rsidRPr="000C3BCE">
        <w:rPr>
          <w:rFonts w:ascii="Cambria" w:eastAsia="Cambria" w:hAnsi="Cambria" w:cs="Cambria"/>
          <w:color w:val="000000" w:themeColor="text1"/>
          <w:vertAlign w:val="superscript"/>
          <w:lang w:val="es-ES"/>
        </w:rPr>
        <w:footnoteReference w:id="354"/>
      </w:r>
      <w:r w:rsidRPr="000C3BCE">
        <w:rPr>
          <w:rFonts w:ascii="Cambria" w:eastAsia="Cambria" w:hAnsi="Cambria" w:cs="Cambria"/>
          <w:color w:val="000000" w:themeColor="text1"/>
          <w:lang w:val="es-ES"/>
        </w:rPr>
        <w:t>. Además, durante la audiencia de ofrecimiento de pruebas, el Tribunal no habría admitido las presentadas por la defensa del periodista, entre otros hechos</w:t>
      </w:r>
      <w:r w:rsidRPr="000C3BCE">
        <w:rPr>
          <w:rFonts w:ascii="Cambria" w:eastAsia="Cambria" w:hAnsi="Cambria" w:cs="Cambria"/>
          <w:color w:val="000000" w:themeColor="text1"/>
          <w:vertAlign w:val="superscript"/>
          <w:lang w:val="es-ES"/>
        </w:rPr>
        <w:footnoteReference w:id="355"/>
      </w:r>
      <w:r w:rsidRPr="000C3BCE">
        <w:rPr>
          <w:rFonts w:ascii="Cambria" w:eastAsia="Cambria" w:hAnsi="Cambria" w:cs="Cambria"/>
          <w:color w:val="000000" w:themeColor="text1"/>
          <w:lang w:val="es-ES"/>
        </w:rPr>
        <w:t>.</w:t>
      </w:r>
    </w:p>
    <w:p w14:paraId="7DE01771" w14:textId="401CC378" w:rsidR="00CD2B96" w:rsidRPr="000C3BCE" w:rsidRDefault="00CD2B96" w:rsidP="003976E5">
      <w:pPr>
        <w:pStyle w:val="IAPrrafo"/>
        <w:rPr>
          <w:rFonts w:ascii="Cambria" w:eastAsia="Cambria" w:hAnsi="Cambria" w:cs="Cambria"/>
          <w:color w:val="000000" w:themeColor="text1"/>
          <w:lang w:val="es-ES"/>
        </w:rPr>
      </w:pPr>
      <w:r w:rsidRPr="000C3BCE">
        <w:rPr>
          <w:rFonts w:ascii="Cambria" w:eastAsia="Cambria" w:hAnsi="Cambria" w:cs="Cambria"/>
          <w:color w:val="000000" w:themeColor="text1"/>
          <w:lang w:val="es-ES"/>
        </w:rPr>
        <w:t>José Rubén Zamora enfrenta otros dos procesos penales, uno de ellos por el supuesto delito de conspiración para obstruir la justicia y otro por supuesto uso de documentos falsos de manera continuada</w:t>
      </w:r>
      <w:r w:rsidRPr="000C3BCE">
        <w:rPr>
          <w:rFonts w:ascii="Cambria" w:eastAsia="Cambria" w:hAnsi="Cambria" w:cs="Cambria"/>
          <w:color w:val="000000" w:themeColor="text1"/>
          <w:vertAlign w:val="superscript"/>
          <w:lang w:val="es-ES"/>
        </w:rPr>
        <w:footnoteReference w:id="356"/>
      </w:r>
      <w:r w:rsidRPr="000C3BCE">
        <w:rPr>
          <w:rFonts w:ascii="Cambria" w:eastAsia="Cambria" w:hAnsi="Cambria" w:cs="Cambria"/>
          <w:color w:val="000000" w:themeColor="text1"/>
          <w:lang w:val="es-ES"/>
        </w:rPr>
        <w:t>. Cabe resaltar que el periodista Zamora es beneficiario de medidas cautelares de la CIDH desde 2003 por motivos vinculados con su labor periodística y el ejercicio de la libertad de expresión en Guatemala</w:t>
      </w:r>
      <w:r w:rsidRPr="000C3BCE">
        <w:rPr>
          <w:rFonts w:ascii="Cambria" w:eastAsia="Cambria" w:hAnsi="Cambria" w:cs="Cambria"/>
          <w:color w:val="000000" w:themeColor="text1"/>
          <w:vertAlign w:val="superscript"/>
          <w:lang w:val="es-ES"/>
        </w:rPr>
        <w:footnoteReference w:id="357"/>
      </w:r>
      <w:r w:rsidRPr="000C3BCE">
        <w:rPr>
          <w:rFonts w:ascii="Cambria" w:eastAsia="Cambria" w:hAnsi="Cambria" w:cs="Cambria"/>
          <w:color w:val="000000" w:themeColor="text1"/>
          <w:lang w:val="es-ES"/>
        </w:rPr>
        <w:t>.</w:t>
      </w:r>
    </w:p>
    <w:p w14:paraId="55FE75A8" w14:textId="30C13906" w:rsidR="00CD2B96" w:rsidRPr="000C3BCE" w:rsidRDefault="00CD2B96" w:rsidP="003976E5">
      <w:pPr>
        <w:pStyle w:val="IAPrrafo"/>
        <w:rPr>
          <w:rFonts w:ascii="Cambria" w:eastAsia="Cambria" w:hAnsi="Cambria" w:cs="Cambria"/>
          <w:color w:val="000000" w:themeColor="text1"/>
          <w:lang w:val="es-ES"/>
        </w:rPr>
      </w:pPr>
      <w:r w:rsidRPr="000C3BCE">
        <w:rPr>
          <w:rFonts w:ascii="Cambria" w:eastAsia="Cambria" w:hAnsi="Cambria" w:cs="Cambria"/>
          <w:color w:val="000000" w:themeColor="text1"/>
          <w:lang w:val="es-ES"/>
        </w:rPr>
        <w:t>Diversas organizaciones internacionales dedicadas a la defensa de la libertad de prensa, como el Comité para la Protección de Periodistas (CPJ, por su sigla en inglés), PEN Internacional y el Centro Internacional para Periodistas (ICFJ) han considerado a estas acciones como persecución judicial con fines de intimidación y hostigamiento, y han llamado a las autoridades a la inmediata liberación del periodista</w:t>
      </w:r>
      <w:r w:rsidRPr="000C3BCE">
        <w:rPr>
          <w:rFonts w:ascii="Cambria" w:eastAsia="Cambria" w:hAnsi="Cambria" w:cs="Cambria"/>
          <w:color w:val="000000" w:themeColor="text1"/>
          <w:vertAlign w:val="superscript"/>
          <w:lang w:val="es-ES"/>
        </w:rPr>
        <w:footnoteReference w:id="358"/>
      </w:r>
      <w:r w:rsidRPr="000C3BCE">
        <w:rPr>
          <w:rFonts w:ascii="Cambria" w:eastAsia="Cambria" w:hAnsi="Cambria" w:cs="Cambria"/>
          <w:color w:val="000000" w:themeColor="text1"/>
          <w:lang w:val="es-ES"/>
        </w:rPr>
        <w:t>. También, los exrelatores Especiales de la ONU y de la CIDH calificaron la sentencia condenatoria de Zamora como una “gravísima violación al derecho de una prensa independiente y libre”</w:t>
      </w:r>
      <w:r w:rsidRPr="000C3BCE">
        <w:rPr>
          <w:rFonts w:ascii="Cambria" w:eastAsia="Cambria" w:hAnsi="Cambria" w:cs="Cambria"/>
          <w:color w:val="000000" w:themeColor="text1"/>
          <w:vertAlign w:val="superscript"/>
          <w:lang w:val="es-ES"/>
        </w:rPr>
        <w:footnoteReference w:id="359"/>
      </w:r>
      <w:r w:rsidRPr="000C3BCE">
        <w:rPr>
          <w:rFonts w:ascii="Cambria" w:eastAsia="Cambria" w:hAnsi="Cambria" w:cs="Cambria"/>
          <w:color w:val="000000" w:themeColor="text1"/>
          <w:lang w:val="es-ES"/>
        </w:rPr>
        <w:t xml:space="preserve">. </w:t>
      </w:r>
    </w:p>
    <w:p w14:paraId="49C81F47" w14:textId="65F319B9" w:rsidR="00CD2B96" w:rsidRPr="000C3BCE" w:rsidRDefault="00CD2B96" w:rsidP="003976E5">
      <w:pPr>
        <w:pStyle w:val="IAPrrafo"/>
        <w:rPr>
          <w:rFonts w:ascii="Cambria" w:eastAsia="Cambria" w:hAnsi="Cambria" w:cs="Cambria"/>
          <w:color w:val="000000" w:themeColor="text1"/>
          <w:lang w:val="es-ES"/>
        </w:rPr>
      </w:pPr>
      <w:r w:rsidRPr="000C3BCE">
        <w:rPr>
          <w:rFonts w:ascii="Cambria" w:eastAsia="Cambria" w:hAnsi="Cambria" w:cs="Cambria"/>
          <w:color w:val="000000" w:themeColor="text1"/>
          <w:lang w:val="es-ES"/>
        </w:rPr>
        <w:lastRenderedPageBreak/>
        <w:t>El Estado de Guatemala aseguró que en Guatemala rige el respeto por la libertad de expresión y en ningún momento se ha empleado el sistema penal contra periodistas o medios de comunicación a razón de su labor periodística</w:t>
      </w:r>
      <w:r w:rsidRPr="000C3BCE">
        <w:rPr>
          <w:rFonts w:ascii="Cambria" w:eastAsia="Cambria" w:hAnsi="Cambria" w:cs="Cambria"/>
          <w:color w:val="000000" w:themeColor="text1"/>
          <w:vertAlign w:val="superscript"/>
          <w:lang w:val="es-ES"/>
        </w:rPr>
        <w:footnoteReference w:id="360"/>
      </w:r>
      <w:r w:rsidRPr="000C3BCE">
        <w:rPr>
          <w:rFonts w:ascii="Cambria" w:eastAsia="Cambria" w:hAnsi="Cambria" w:cs="Cambria"/>
          <w:color w:val="000000" w:themeColor="text1"/>
          <w:lang w:val="es-ES"/>
        </w:rPr>
        <w:t>. Al respecto, indicó que la condena por lavado de dinero en contra de José Rubén Zamora no se relaciona con el derecho a la libertad de expresión, sino que se trata de un ciudadano enfrentando la justicia por actos ilícitos comprobados en juicio</w:t>
      </w:r>
      <w:r w:rsidRPr="000C3BCE">
        <w:rPr>
          <w:rFonts w:ascii="Cambria" w:eastAsia="Cambria" w:hAnsi="Cambria" w:cs="Cambria"/>
          <w:color w:val="000000" w:themeColor="text1"/>
          <w:vertAlign w:val="superscript"/>
          <w:lang w:val="es-ES"/>
        </w:rPr>
        <w:footnoteReference w:id="361"/>
      </w:r>
      <w:r w:rsidRPr="000C3BCE">
        <w:rPr>
          <w:rFonts w:ascii="Cambria" w:eastAsia="Cambria" w:hAnsi="Cambria" w:cs="Cambria"/>
          <w:color w:val="000000" w:themeColor="text1"/>
          <w:lang w:val="es-ES"/>
        </w:rPr>
        <w:t>. Además, el Estado resaltó que la sentencia en contra de Zamora es de primera instancia por lo que no se encuentra firme y aún existen recursos disponibles</w:t>
      </w:r>
      <w:r w:rsidRPr="000C3BCE">
        <w:rPr>
          <w:rFonts w:ascii="Cambria" w:eastAsia="Cambria" w:hAnsi="Cambria" w:cs="Cambria"/>
          <w:color w:val="000000" w:themeColor="text1"/>
          <w:vertAlign w:val="superscript"/>
          <w:lang w:val="es-ES"/>
        </w:rPr>
        <w:footnoteReference w:id="362"/>
      </w:r>
      <w:r w:rsidRPr="000C3BCE">
        <w:rPr>
          <w:rFonts w:ascii="Cambria" w:eastAsia="Cambria" w:hAnsi="Cambria" w:cs="Cambria"/>
          <w:color w:val="000000" w:themeColor="text1"/>
          <w:lang w:val="es-ES"/>
        </w:rPr>
        <w:t>.</w:t>
      </w:r>
    </w:p>
    <w:p w14:paraId="3D477823" w14:textId="04EDE28A" w:rsidR="00CD2B96" w:rsidRPr="000C3BCE" w:rsidRDefault="00CD2B96" w:rsidP="003976E5">
      <w:pPr>
        <w:pStyle w:val="IAPrrafo"/>
        <w:rPr>
          <w:rFonts w:ascii="Cambria" w:eastAsia="Cambria" w:hAnsi="Cambria" w:cs="Cambria"/>
          <w:color w:val="000000" w:themeColor="text1"/>
          <w:lang w:val="es-ES"/>
        </w:rPr>
      </w:pPr>
      <w:r w:rsidRPr="000C3BCE">
        <w:rPr>
          <w:rFonts w:ascii="Cambria" w:eastAsia="Cambria" w:hAnsi="Cambria" w:cs="Cambria"/>
          <w:color w:val="000000" w:themeColor="text1"/>
          <w:lang w:val="es-ES"/>
        </w:rPr>
        <w:t>Las autoridades también indicaron que el Estado no ejerce ningún control sobre el contenido que comunican los medios, por lo que se garantizan la libertad de emisión del pensamiento, de expresión, y del ejercicio del periodismo</w:t>
      </w:r>
      <w:r w:rsidRPr="000C3BCE">
        <w:rPr>
          <w:rFonts w:ascii="Cambria" w:eastAsia="Cambria" w:hAnsi="Cambria" w:cs="Cambria"/>
          <w:color w:val="000000" w:themeColor="text1"/>
          <w:vertAlign w:val="superscript"/>
          <w:lang w:val="es-ES"/>
        </w:rPr>
        <w:footnoteReference w:id="363"/>
      </w:r>
      <w:r w:rsidRPr="000C3BCE">
        <w:rPr>
          <w:rFonts w:ascii="Cambria" w:eastAsia="Cambria" w:hAnsi="Cambria" w:cs="Cambria"/>
          <w:color w:val="000000" w:themeColor="text1"/>
          <w:lang w:val="es-ES"/>
        </w:rPr>
        <w:t xml:space="preserve">. </w:t>
      </w:r>
    </w:p>
    <w:p w14:paraId="070E7F60" w14:textId="61745D88" w:rsidR="00CD2B96" w:rsidRPr="000C3BCE" w:rsidRDefault="00CD2B96" w:rsidP="003976E5">
      <w:pPr>
        <w:pStyle w:val="IAPrrafo"/>
        <w:rPr>
          <w:rFonts w:ascii="Cambria" w:eastAsia="Cambria" w:hAnsi="Cambria" w:cs="Cambria"/>
          <w:color w:val="000000" w:themeColor="text1"/>
          <w:lang w:val="es-ES"/>
        </w:rPr>
      </w:pPr>
      <w:r w:rsidRPr="000C3BCE">
        <w:rPr>
          <w:rFonts w:ascii="Cambria" w:eastAsia="Cambria" w:hAnsi="Cambria" w:cs="Cambria"/>
          <w:color w:val="000000" w:themeColor="text1"/>
          <w:lang w:val="es-ES"/>
        </w:rPr>
        <w:t>Asimismo, en 2023</w:t>
      </w:r>
      <w:r w:rsidR="003976E5" w:rsidRPr="000C3BCE">
        <w:rPr>
          <w:rFonts w:ascii="Cambria" w:eastAsia="Cambria" w:hAnsi="Cambria" w:cs="Cambria"/>
          <w:color w:val="000000" w:themeColor="text1"/>
          <w:lang w:val="es-ES"/>
        </w:rPr>
        <w:t xml:space="preserve">, la RELE </w:t>
      </w:r>
      <w:r w:rsidRPr="000C3BCE">
        <w:rPr>
          <w:rFonts w:ascii="Cambria" w:eastAsia="Cambria" w:hAnsi="Cambria" w:cs="Cambria"/>
          <w:color w:val="000000" w:themeColor="text1"/>
          <w:lang w:val="es-ES"/>
        </w:rPr>
        <w:t xml:space="preserve">dio seguimiento a la apertura de una investigación penal en contra de al menos ocho periodistas y columnistas de </w:t>
      </w:r>
      <w:r w:rsidRPr="000C3BCE">
        <w:rPr>
          <w:rFonts w:ascii="Cambria" w:eastAsia="Cambria" w:hAnsi="Cambria" w:cs="Cambria"/>
          <w:i/>
          <w:iCs/>
          <w:color w:val="000000" w:themeColor="text1"/>
          <w:lang w:val="es-ES"/>
        </w:rPr>
        <w:t>El Periódico</w:t>
      </w:r>
      <w:r w:rsidRPr="000C3BCE">
        <w:rPr>
          <w:rFonts w:ascii="Cambria" w:eastAsia="Cambria" w:hAnsi="Cambria" w:cs="Cambria"/>
          <w:color w:val="000000" w:themeColor="text1"/>
          <w:lang w:val="es-ES"/>
        </w:rPr>
        <w:t>, a quienes se acusó del presunto delito de obstrucción a la justicia debido a una serie de artículos periodísticos que dieron cobertura al caso judicial de Zamora. De acuerdo con la información recibida, el 28 de febrero de 2023, la Fiscalía Especial contra la Impunidad (FECI) del Ministerio Público (MP) solicitó al juez que investigue a las y los periodistas y columnistas, bajo el argumento de que sus artículos periodísticos tendrían “presumiblemente como objeto atacar la esfera personal de los operadores de justicia” relacionados con el caso de Zamora, y que ello podría devenir en la posible comisión del delito de obstaculización a la justicia</w:t>
      </w:r>
      <w:r w:rsidRPr="000C3BCE">
        <w:rPr>
          <w:rFonts w:ascii="Cambria" w:eastAsia="Cambria" w:hAnsi="Cambria" w:cs="Cambria"/>
          <w:color w:val="000000" w:themeColor="text1"/>
          <w:vertAlign w:val="superscript"/>
          <w:lang w:val="es-ES"/>
        </w:rPr>
        <w:footnoteReference w:id="364"/>
      </w:r>
      <w:r w:rsidRPr="000C3BCE">
        <w:rPr>
          <w:rFonts w:ascii="Cambria" w:eastAsia="Cambria" w:hAnsi="Cambria" w:cs="Cambria"/>
          <w:color w:val="000000" w:themeColor="text1"/>
          <w:lang w:val="es-ES"/>
        </w:rPr>
        <w:t>. El titular del Juzgado Décimo de Instancia Penal dio curso al requerimiento fiscal y ordenó que se iniciara una investigación en contra de las y los periodistas, para determinar su posible vinculación con en el presunto delito de obstrucción de justicia</w:t>
      </w:r>
      <w:r w:rsidRPr="000C3BCE">
        <w:rPr>
          <w:rFonts w:ascii="Cambria" w:eastAsia="Cambria" w:hAnsi="Cambria" w:cs="Cambria"/>
          <w:color w:val="000000" w:themeColor="text1"/>
          <w:vertAlign w:val="superscript"/>
          <w:lang w:val="es-ES"/>
        </w:rPr>
        <w:footnoteReference w:id="365"/>
      </w:r>
      <w:r w:rsidRPr="000C3BCE">
        <w:rPr>
          <w:rFonts w:ascii="Cambria" w:eastAsia="Cambria" w:hAnsi="Cambria" w:cs="Cambria"/>
          <w:color w:val="000000" w:themeColor="text1"/>
          <w:lang w:val="es-ES"/>
        </w:rPr>
        <w:t>. De acuerdo con la información pública, el jefe de la FECI solicitó que el Juzgado Quinto Pluripersonal de Primera Instancia Penal, Narcoactividad y Delitos Contra el Ambiente tenga el control jurisdiccional en este caso</w:t>
      </w:r>
      <w:r w:rsidRPr="000C3BCE">
        <w:rPr>
          <w:rFonts w:ascii="Cambria" w:eastAsia="Cambria" w:hAnsi="Cambria" w:cs="Cambria"/>
          <w:color w:val="000000" w:themeColor="text1"/>
          <w:vertAlign w:val="superscript"/>
          <w:lang w:val="es-ES"/>
        </w:rPr>
        <w:footnoteReference w:id="366"/>
      </w:r>
      <w:r w:rsidRPr="000C3BCE">
        <w:rPr>
          <w:rFonts w:ascii="Cambria" w:eastAsia="Cambria" w:hAnsi="Cambria" w:cs="Cambria"/>
          <w:color w:val="000000" w:themeColor="text1"/>
          <w:lang w:val="es-ES"/>
        </w:rPr>
        <w:t>.</w:t>
      </w:r>
    </w:p>
    <w:p w14:paraId="7A6AEB91" w14:textId="25FC8F01" w:rsidR="00CD2B96" w:rsidRPr="000C3BCE" w:rsidRDefault="00CD2B96" w:rsidP="003976E5">
      <w:pPr>
        <w:pStyle w:val="IAPrrafo"/>
        <w:rPr>
          <w:rFonts w:ascii="Cambria" w:eastAsia="Cambria" w:hAnsi="Cambria" w:cs="Cambria"/>
          <w:color w:val="000000" w:themeColor="text1"/>
          <w:lang w:val="es-ES"/>
        </w:rPr>
      </w:pPr>
      <w:r w:rsidRPr="000C3BCE">
        <w:rPr>
          <w:rFonts w:ascii="Cambria" w:eastAsia="Cambria" w:hAnsi="Cambria" w:cs="Cambria"/>
          <w:color w:val="000000" w:themeColor="text1"/>
          <w:lang w:val="es-ES"/>
        </w:rPr>
        <w:t>Tanto la Comisión Interamericana, a través de su Relatoría Especial para la Libertad de Expresión, como la Oficina del Alto Comisionado de Naciones Unidas para los Derechos Humanos manifestaron su preocupación frente a los hechos, y llamaron al Estado a garantizar los estándares internacionales de derechos humanos frente a cualquier medida que pueda ser restrictiva del derecho a la libertad de expresión</w:t>
      </w:r>
      <w:r w:rsidRPr="000C3BCE">
        <w:rPr>
          <w:rFonts w:ascii="Cambria" w:eastAsia="Cambria" w:hAnsi="Cambria" w:cs="Cambria"/>
          <w:color w:val="000000" w:themeColor="text1"/>
          <w:vertAlign w:val="superscript"/>
          <w:lang w:val="es-ES"/>
        </w:rPr>
        <w:footnoteReference w:id="367"/>
      </w:r>
      <w:r w:rsidRPr="000C3BCE">
        <w:rPr>
          <w:rFonts w:ascii="Cambria" w:eastAsia="Cambria" w:hAnsi="Cambria" w:cs="Cambria"/>
          <w:color w:val="000000" w:themeColor="text1"/>
          <w:lang w:val="es-ES"/>
        </w:rPr>
        <w:t>.</w:t>
      </w:r>
    </w:p>
    <w:p w14:paraId="02214FBF" w14:textId="246E9B25" w:rsidR="00CD2B96" w:rsidRPr="000C3BCE" w:rsidRDefault="00CD2B96" w:rsidP="003976E5">
      <w:pPr>
        <w:pStyle w:val="IAPrrafo"/>
        <w:rPr>
          <w:rFonts w:ascii="Cambria" w:eastAsia="Cambria" w:hAnsi="Cambria" w:cs="Cambria"/>
          <w:color w:val="000000" w:themeColor="text1"/>
          <w:lang w:val="es-ES"/>
        </w:rPr>
      </w:pPr>
      <w:r w:rsidRPr="000C3BCE">
        <w:rPr>
          <w:rFonts w:ascii="Cambria" w:eastAsia="Cambria" w:hAnsi="Cambria" w:cs="Cambria"/>
          <w:color w:val="000000" w:themeColor="text1"/>
          <w:lang w:val="es-ES"/>
        </w:rPr>
        <w:t>Sobre este caso, el Estado resaltó que “reconoce el valor fundamental que tiene la libertad de expresión en todo sistema democrático y lo relevante que resulta para el debate público”, y que la decisión del juez “no constituye una persecución aislada en contra de determinados periodistas”</w:t>
      </w:r>
      <w:r w:rsidRPr="000C3BCE">
        <w:rPr>
          <w:rFonts w:ascii="Cambria" w:eastAsia="Cambria" w:hAnsi="Cambria" w:cs="Cambria"/>
          <w:color w:val="000000" w:themeColor="text1"/>
          <w:vertAlign w:val="superscript"/>
          <w:lang w:val="es-ES"/>
        </w:rPr>
        <w:footnoteReference w:id="368"/>
      </w:r>
      <w:r w:rsidRPr="000C3BCE">
        <w:rPr>
          <w:rFonts w:ascii="Cambria" w:eastAsia="Cambria" w:hAnsi="Cambria" w:cs="Cambria"/>
          <w:color w:val="000000" w:themeColor="text1"/>
          <w:lang w:val="es-ES"/>
        </w:rPr>
        <w:t xml:space="preserve">. A criterio del Estado, la </w:t>
      </w:r>
      <w:r w:rsidRPr="000C3BCE">
        <w:rPr>
          <w:rFonts w:ascii="Cambria" w:eastAsia="Cambria" w:hAnsi="Cambria" w:cs="Cambria"/>
          <w:color w:val="000000" w:themeColor="text1"/>
          <w:lang w:val="es-ES"/>
        </w:rPr>
        <w:lastRenderedPageBreak/>
        <w:t>orden del juez de investigar a periodistas no constituye ninguna acción que busque intimidar a comunicadores, o limitar o coartar la libertad de expresión, sino que demuestra la existencia de indicios de que posiblemente los periodistas habrían actuado en cooperación con el señor Zamora para difundir información falsa o que atenta contra la integridad, dignidad y reputación de funcionarios del Ministerio Público, con el fin de coaccionarlos, influir en su comportamiento y obstaculizar sus funciones</w:t>
      </w:r>
      <w:r w:rsidRPr="000C3BCE">
        <w:rPr>
          <w:rFonts w:ascii="Cambria" w:eastAsia="Cambria" w:hAnsi="Cambria" w:cs="Cambria"/>
          <w:color w:val="000000" w:themeColor="text1"/>
          <w:vertAlign w:val="superscript"/>
          <w:lang w:val="es-ES"/>
        </w:rPr>
        <w:footnoteReference w:id="369"/>
      </w:r>
      <w:r w:rsidRPr="000C3BCE">
        <w:rPr>
          <w:rFonts w:ascii="Cambria" w:eastAsia="Cambria" w:hAnsi="Cambria" w:cs="Cambria"/>
          <w:color w:val="000000" w:themeColor="text1"/>
          <w:lang w:val="es-ES"/>
        </w:rPr>
        <w:t>. Según el Estado, ello constituiría responsabilidad ulterior en los términos del artículo 13.2 de la Convención Americana</w:t>
      </w:r>
      <w:r w:rsidRPr="000C3BCE">
        <w:rPr>
          <w:rFonts w:ascii="Cambria" w:eastAsia="Cambria" w:hAnsi="Cambria" w:cs="Cambria"/>
          <w:color w:val="000000" w:themeColor="text1"/>
          <w:vertAlign w:val="superscript"/>
          <w:lang w:val="es-ES"/>
        </w:rPr>
        <w:footnoteReference w:id="370"/>
      </w:r>
      <w:r w:rsidRPr="000C3BCE">
        <w:rPr>
          <w:rFonts w:ascii="Cambria" w:eastAsia="Cambria" w:hAnsi="Cambria" w:cs="Cambria"/>
          <w:color w:val="000000" w:themeColor="text1"/>
          <w:lang w:val="es-ES"/>
        </w:rPr>
        <w:t>.</w:t>
      </w:r>
    </w:p>
    <w:p w14:paraId="4F6985E0" w14:textId="787D849C" w:rsidR="00CD2B96" w:rsidRPr="000C3BCE" w:rsidRDefault="00CD2B96" w:rsidP="003976E5">
      <w:pPr>
        <w:pStyle w:val="IAPrrafo"/>
        <w:rPr>
          <w:rFonts w:ascii="Cambria" w:eastAsia="Cambria" w:hAnsi="Cambria" w:cs="Cambria"/>
          <w:color w:val="000000" w:themeColor="text1"/>
          <w:lang w:val="es-ES"/>
        </w:rPr>
      </w:pPr>
      <w:r w:rsidRPr="000C3BCE">
        <w:rPr>
          <w:rFonts w:ascii="Cambria" w:eastAsia="Cambria" w:hAnsi="Cambria" w:cs="Cambria"/>
          <w:color w:val="000000" w:themeColor="text1"/>
          <w:lang w:val="es-ES"/>
        </w:rPr>
        <w:t xml:space="preserve">Adicionalmente, la Relatoría tuvo conocimiento de que la Fiscalía Especial contra la Impunidad (FECI) solicitó a Aldea Global S.A., empresa editora de </w:t>
      </w:r>
      <w:r w:rsidRPr="000C3BCE">
        <w:rPr>
          <w:rFonts w:ascii="Cambria" w:eastAsia="Cambria" w:hAnsi="Cambria" w:cs="Cambria"/>
          <w:i/>
          <w:iCs/>
          <w:color w:val="000000" w:themeColor="text1"/>
          <w:lang w:val="es-ES"/>
        </w:rPr>
        <w:t>El Periódico</w:t>
      </w:r>
      <w:r w:rsidRPr="000C3BCE">
        <w:rPr>
          <w:rFonts w:ascii="Cambria" w:eastAsia="Cambria" w:hAnsi="Cambria" w:cs="Cambria"/>
          <w:color w:val="000000" w:themeColor="text1"/>
          <w:lang w:val="es-ES"/>
        </w:rPr>
        <w:t>, que entregue en un plazo de tres días hábiles todos los artículos publicados entre julio de 2022 y mayo de 2023 por los periodistas y columnistas investigados por obstrucción a la justicia, y por José Rubén Zamora</w:t>
      </w:r>
      <w:r w:rsidRPr="000C3BCE">
        <w:rPr>
          <w:rFonts w:ascii="Cambria" w:eastAsia="Cambria" w:hAnsi="Cambria" w:cs="Cambria"/>
          <w:color w:val="000000" w:themeColor="text1"/>
          <w:vertAlign w:val="superscript"/>
          <w:lang w:val="es-ES"/>
        </w:rPr>
        <w:footnoteReference w:id="371"/>
      </w:r>
      <w:r w:rsidRPr="000C3BCE">
        <w:rPr>
          <w:rFonts w:ascii="Cambria" w:eastAsia="Cambria" w:hAnsi="Cambria" w:cs="Cambria"/>
          <w:color w:val="000000" w:themeColor="text1"/>
          <w:lang w:val="es-ES"/>
        </w:rPr>
        <w:t>. Se trata de publicaciones en las que se han denunciado presuntas irregularidades procesales y se ha cuestionado el actuar de jueces y fiscales en casos contra personas operadoras de justicia, defensoras de derechos humanos y periodistas</w:t>
      </w:r>
      <w:r w:rsidRPr="000C3BCE">
        <w:rPr>
          <w:rFonts w:ascii="Cambria" w:eastAsia="Cambria" w:hAnsi="Cambria" w:cs="Cambria"/>
          <w:color w:val="000000" w:themeColor="text1"/>
          <w:vertAlign w:val="superscript"/>
          <w:lang w:val="es-ES"/>
        </w:rPr>
        <w:footnoteReference w:id="372"/>
      </w:r>
      <w:r w:rsidRPr="000C3BCE">
        <w:rPr>
          <w:rFonts w:ascii="Cambria" w:eastAsia="Cambria" w:hAnsi="Cambria" w:cs="Cambria"/>
          <w:color w:val="000000" w:themeColor="text1"/>
          <w:lang w:val="es-ES"/>
        </w:rPr>
        <w:t xml:space="preserve">. </w:t>
      </w:r>
    </w:p>
    <w:p w14:paraId="58F89182" w14:textId="4E2B7639" w:rsidR="00CD2B96" w:rsidRPr="000C3BCE" w:rsidRDefault="00CD2B96" w:rsidP="003976E5">
      <w:pPr>
        <w:pStyle w:val="IAPrrafo"/>
        <w:rPr>
          <w:rFonts w:ascii="Cambria" w:eastAsia="Cambria" w:hAnsi="Cambria" w:cs="Cambria"/>
          <w:color w:val="000000" w:themeColor="text1"/>
          <w:lang w:val="es-ES"/>
        </w:rPr>
      </w:pPr>
      <w:r w:rsidRPr="000C3BCE">
        <w:rPr>
          <w:rFonts w:ascii="Cambria" w:eastAsia="Cambria" w:hAnsi="Cambria" w:cs="Cambria"/>
          <w:color w:val="000000" w:themeColor="text1"/>
          <w:lang w:val="es-ES"/>
        </w:rPr>
        <w:t>Diversas organizaciones locales de la sociedad civil consideraron que esta acción “confirma la persecución ilegal, sistemática, y criminalización del derecho a la libertad de expresión”. Asimismo, sostuvieron que ello viola la Constitución y la Ley de Libre Emisión del Pensamiento pues “cualquier reclamo contra periodistas por sus publicaciones debe ser ventilado en un Tribunal de imprenta”</w:t>
      </w:r>
      <w:r w:rsidRPr="000C3BCE">
        <w:rPr>
          <w:rFonts w:ascii="Cambria" w:eastAsia="Cambria" w:hAnsi="Cambria" w:cs="Cambria"/>
          <w:color w:val="000000" w:themeColor="text1"/>
          <w:vertAlign w:val="superscript"/>
          <w:lang w:val="es-ES"/>
        </w:rPr>
        <w:footnoteReference w:id="373"/>
      </w:r>
      <w:r w:rsidRPr="000C3BCE">
        <w:rPr>
          <w:rFonts w:ascii="Cambria" w:eastAsia="Cambria" w:hAnsi="Cambria" w:cs="Cambria"/>
          <w:color w:val="000000" w:themeColor="text1"/>
          <w:lang w:val="es-ES"/>
        </w:rPr>
        <w:t>. En respuesta a ello, el Ministerio Público aseveró que “no existe persecución penal arbitraria contra la libertad de expresión” y que todas sus investigaciones “se desarrollan con objetividad, imparcialidad y estricto apego al principio de legalidad. En todo momento se ha garantizado el respeto al debido proceso, la presunción de inocencia y todas las garantías procesales”</w:t>
      </w:r>
      <w:r w:rsidRPr="000C3BCE">
        <w:rPr>
          <w:rFonts w:ascii="Cambria" w:eastAsia="Cambria" w:hAnsi="Cambria" w:cs="Cambria"/>
          <w:color w:val="000000" w:themeColor="text1"/>
          <w:vertAlign w:val="superscript"/>
          <w:lang w:val="es-ES"/>
        </w:rPr>
        <w:footnoteReference w:id="374"/>
      </w:r>
      <w:r w:rsidRPr="000C3BCE">
        <w:rPr>
          <w:rFonts w:ascii="Cambria" w:eastAsia="Cambria" w:hAnsi="Cambria" w:cs="Cambria"/>
          <w:color w:val="000000" w:themeColor="text1"/>
          <w:lang w:val="es-ES"/>
        </w:rPr>
        <w:t>.</w:t>
      </w:r>
    </w:p>
    <w:p w14:paraId="5074EE68" w14:textId="7BB2B1CA" w:rsidR="00CD2B96" w:rsidRPr="000C3BCE" w:rsidRDefault="00CD2B96" w:rsidP="003976E5">
      <w:pPr>
        <w:pStyle w:val="IAPrrafo"/>
        <w:rPr>
          <w:rFonts w:ascii="Cambria" w:eastAsia="Cambria" w:hAnsi="Cambria" w:cs="Cambria"/>
          <w:color w:val="000000" w:themeColor="text1"/>
          <w:lang w:val="es-ES"/>
        </w:rPr>
      </w:pPr>
      <w:r w:rsidRPr="000C3BCE">
        <w:rPr>
          <w:rFonts w:ascii="Cambria" w:eastAsia="Cambria" w:hAnsi="Cambria" w:cs="Cambria"/>
          <w:color w:val="000000" w:themeColor="text1"/>
          <w:lang w:val="es-ES"/>
        </w:rPr>
        <w:t xml:space="preserve">En este grave contexto, la CIDH y su Relatoría vieron con preocupación el cierre definitivo de </w:t>
      </w:r>
      <w:r w:rsidRPr="000C3BCE">
        <w:rPr>
          <w:rFonts w:ascii="Cambria" w:eastAsia="Cambria" w:hAnsi="Cambria" w:cs="Cambria"/>
          <w:i/>
          <w:iCs/>
          <w:color w:val="000000" w:themeColor="text1"/>
          <w:lang w:val="es-ES"/>
        </w:rPr>
        <w:t>El Periódico</w:t>
      </w:r>
      <w:r w:rsidRPr="000C3BCE">
        <w:rPr>
          <w:rFonts w:ascii="Cambria" w:eastAsia="Cambria" w:hAnsi="Cambria" w:cs="Cambria"/>
          <w:color w:val="000000" w:themeColor="text1"/>
          <w:lang w:val="es-ES"/>
        </w:rPr>
        <w:t>, el 12 de mayo de 2023, como consecuencia de los obstáculos denunciados para poder seguir operando con normalidad desde la detención de Zamora, la intensificación de la persecución judicial contra sus integrantes, así como presiones políticas y económicas</w:t>
      </w:r>
      <w:r w:rsidRPr="000C3BCE">
        <w:rPr>
          <w:rFonts w:ascii="Cambria" w:eastAsia="Cambria" w:hAnsi="Cambria" w:cs="Cambria"/>
          <w:color w:val="000000" w:themeColor="text1"/>
          <w:vertAlign w:val="superscript"/>
          <w:lang w:val="es-ES"/>
        </w:rPr>
        <w:footnoteReference w:id="375"/>
      </w:r>
      <w:r w:rsidRPr="000C3BCE">
        <w:rPr>
          <w:rFonts w:ascii="Cambria" w:eastAsia="Cambria" w:hAnsi="Cambria" w:cs="Cambria"/>
          <w:color w:val="000000" w:themeColor="text1"/>
          <w:lang w:val="es-ES"/>
        </w:rPr>
        <w:t xml:space="preserve">. Cabe destacar que desde su fundación, en 1996, </w:t>
      </w:r>
      <w:r w:rsidRPr="000C3BCE">
        <w:rPr>
          <w:rFonts w:ascii="Cambria" w:eastAsia="Cambria" w:hAnsi="Cambria" w:cs="Cambria"/>
          <w:i/>
          <w:iCs/>
          <w:color w:val="000000" w:themeColor="text1"/>
          <w:lang w:val="es-ES"/>
        </w:rPr>
        <w:t xml:space="preserve">El Periódico </w:t>
      </w:r>
      <w:r w:rsidRPr="000C3BCE">
        <w:rPr>
          <w:rFonts w:ascii="Cambria" w:eastAsia="Cambria" w:hAnsi="Cambria" w:cs="Cambria"/>
          <w:color w:val="000000" w:themeColor="text1"/>
          <w:lang w:val="es-ES"/>
        </w:rPr>
        <w:t>ha sido reconocido como uno de los medios de investigación más relevantes de Guatemala por sus coberturas sobre corrupción. “No obstante la fatiga, las severas condiciones adversas, la humillación y el escarnio, no cesaré en mi lucha por la libertad y la democracia en Guatemala”, escribió desde la cárcel José Rubén Zamora en su última columna editorial</w:t>
      </w:r>
      <w:r w:rsidRPr="000C3BCE">
        <w:rPr>
          <w:rFonts w:ascii="Cambria" w:eastAsia="Cambria" w:hAnsi="Cambria" w:cs="Cambria"/>
          <w:color w:val="000000" w:themeColor="text1"/>
          <w:vertAlign w:val="superscript"/>
          <w:lang w:val="es-ES"/>
        </w:rPr>
        <w:footnoteReference w:id="376"/>
      </w:r>
      <w:r w:rsidRPr="000C3BCE">
        <w:rPr>
          <w:rFonts w:ascii="Cambria" w:eastAsia="Cambria" w:hAnsi="Cambria" w:cs="Cambria"/>
          <w:color w:val="000000" w:themeColor="text1"/>
          <w:lang w:val="es-ES"/>
        </w:rPr>
        <w:t xml:space="preserve">. </w:t>
      </w:r>
    </w:p>
    <w:p w14:paraId="3F4F6CBC" w14:textId="6723ACD0" w:rsidR="00CD2B96" w:rsidRPr="000C3BCE" w:rsidRDefault="00CD2B96" w:rsidP="003976E5">
      <w:pPr>
        <w:pStyle w:val="IAPrrafo"/>
        <w:rPr>
          <w:rFonts w:ascii="Cambria" w:eastAsia="Cambria" w:hAnsi="Cambria" w:cs="Cambria"/>
          <w:color w:val="000000" w:themeColor="text1"/>
          <w:lang w:val="es-ES"/>
        </w:rPr>
      </w:pPr>
      <w:r w:rsidRPr="000C3BCE">
        <w:rPr>
          <w:rFonts w:ascii="Cambria" w:eastAsia="Cambria" w:hAnsi="Cambria" w:cs="Cambria"/>
          <w:color w:val="000000" w:themeColor="text1"/>
          <w:lang w:val="es-ES"/>
        </w:rPr>
        <w:t>La CIDH y su RELE han señalado que el uso del derecho penal como una forma de represalia e intimidación contra periodistas y comunicadores que investigan asuntos de elevado interés público constituye un medio indirecto de censura</w:t>
      </w:r>
      <w:r w:rsidRPr="000C3BCE">
        <w:rPr>
          <w:rFonts w:ascii="Cambria" w:eastAsia="Cambria" w:hAnsi="Cambria" w:cs="Cambria"/>
          <w:color w:val="000000" w:themeColor="text1"/>
          <w:vertAlign w:val="superscript"/>
          <w:lang w:val="es-ES"/>
        </w:rPr>
        <w:footnoteReference w:id="377"/>
      </w:r>
      <w:r w:rsidRPr="000C3BCE">
        <w:rPr>
          <w:rFonts w:ascii="Cambria" w:eastAsia="Cambria" w:hAnsi="Cambria" w:cs="Cambria"/>
          <w:color w:val="000000" w:themeColor="text1"/>
          <w:lang w:val="es-ES"/>
        </w:rPr>
        <w:t xml:space="preserve">. Conforme el principio 13 de la Declaración de Principios sobre Libertad de Expresión de la CIDH, la utilización del poder del Estado y los mecanismos institucionales ordinarios con el objetivo de presionar, amenazar y castigar a los comunicadores sociales y a los medios de comunicación en </w:t>
      </w:r>
      <w:r w:rsidRPr="000C3BCE">
        <w:rPr>
          <w:rFonts w:ascii="Cambria" w:eastAsia="Cambria" w:hAnsi="Cambria" w:cs="Cambria"/>
          <w:color w:val="000000" w:themeColor="text1"/>
          <w:lang w:val="es-ES"/>
        </w:rPr>
        <w:lastRenderedPageBreak/>
        <w:t>función de sus líneas informativas atenta contra la libertad de expresión</w:t>
      </w:r>
      <w:r w:rsidRPr="000C3BCE">
        <w:rPr>
          <w:rFonts w:ascii="Cambria" w:eastAsia="Cambria" w:hAnsi="Cambria" w:cs="Cambria"/>
          <w:color w:val="000000" w:themeColor="text1"/>
          <w:vertAlign w:val="superscript"/>
          <w:lang w:val="es-ES"/>
        </w:rPr>
        <w:footnoteReference w:id="378"/>
      </w:r>
      <w:r w:rsidRPr="000C3BCE">
        <w:rPr>
          <w:rFonts w:ascii="Cambria" w:eastAsia="Cambria" w:hAnsi="Cambria" w:cs="Cambria"/>
          <w:color w:val="000000" w:themeColor="text1"/>
          <w:lang w:val="es-ES"/>
        </w:rPr>
        <w:t>. Como ha sido señalado anteriormente, “cuando la ley es utilizada con el propósito de eliminar o apaciguar la crítica o la disidencia, lo que existe es una persecución y no un intento legítimo por afianzar el Estado de Derecho”</w:t>
      </w:r>
      <w:r w:rsidRPr="000C3BCE">
        <w:rPr>
          <w:rFonts w:ascii="Cambria" w:eastAsia="Cambria" w:hAnsi="Cambria" w:cs="Cambria"/>
          <w:color w:val="000000" w:themeColor="text1"/>
          <w:vertAlign w:val="superscript"/>
          <w:lang w:val="es-ES"/>
        </w:rPr>
        <w:footnoteReference w:id="379"/>
      </w:r>
      <w:r w:rsidRPr="000C3BCE">
        <w:rPr>
          <w:rFonts w:ascii="Cambria" w:eastAsia="Cambria" w:hAnsi="Cambria" w:cs="Cambria"/>
          <w:color w:val="000000" w:themeColor="text1"/>
          <w:lang w:val="es-ES"/>
        </w:rPr>
        <w:t>.</w:t>
      </w:r>
    </w:p>
    <w:p w14:paraId="7B906EE9" w14:textId="798BEE1C" w:rsidR="00CD2B96" w:rsidRPr="000C3BCE" w:rsidRDefault="00CD2B96" w:rsidP="003976E5">
      <w:pPr>
        <w:pStyle w:val="IAPrrafo"/>
        <w:rPr>
          <w:rFonts w:ascii="Cambria" w:eastAsia="Cambria" w:hAnsi="Cambria" w:cs="Cambria"/>
          <w:color w:val="000000" w:themeColor="text1"/>
          <w:lang w:val="es-ES"/>
        </w:rPr>
      </w:pPr>
      <w:r w:rsidRPr="000C3BCE">
        <w:rPr>
          <w:rFonts w:ascii="Cambria" w:eastAsia="Cambria" w:hAnsi="Cambria" w:cs="Cambria"/>
          <w:color w:val="000000" w:themeColor="text1"/>
          <w:lang w:val="es-ES"/>
        </w:rPr>
        <w:t xml:space="preserve">Finalmente, la </w:t>
      </w:r>
      <w:r w:rsidR="003976E5" w:rsidRPr="000C3BCE">
        <w:rPr>
          <w:rFonts w:ascii="Cambria" w:eastAsia="Cambria" w:hAnsi="Cambria" w:cs="Cambria"/>
          <w:color w:val="000000" w:themeColor="text1"/>
          <w:lang w:val="es-ES"/>
        </w:rPr>
        <w:t>RELE</w:t>
      </w:r>
      <w:r w:rsidRPr="000C3BCE">
        <w:rPr>
          <w:rFonts w:ascii="Cambria" w:eastAsia="Cambria" w:hAnsi="Cambria" w:cs="Cambria"/>
          <w:color w:val="000000" w:themeColor="text1"/>
          <w:lang w:val="es-ES"/>
        </w:rPr>
        <w:t xml:space="preserve"> también conoció sobre obstrucciones de agentes públicos a periodistas que intentaban cubrir actos públicos. Así, por ejemplo, el 4 de mayo, trabajadores del Congreso y miembros del Sindicato de Trabajadores de la Educación de Guatemala (STEG) habrían bloqueado el acceso a periodistas de </w:t>
      </w:r>
      <w:r w:rsidRPr="000C3BCE">
        <w:rPr>
          <w:rFonts w:ascii="Cambria" w:eastAsia="Cambria" w:hAnsi="Cambria" w:cs="Cambria"/>
          <w:i/>
          <w:iCs/>
          <w:color w:val="000000" w:themeColor="text1"/>
          <w:lang w:val="es-ES"/>
        </w:rPr>
        <w:t>Prensa Libre</w:t>
      </w:r>
      <w:r w:rsidRPr="000C3BCE">
        <w:rPr>
          <w:rFonts w:ascii="Cambria" w:eastAsia="Cambria" w:hAnsi="Cambria" w:cs="Cambria"/>
          <w:color w:val="000000" w:themeColor="text1"/>
          <w:lang w:val="es-ES"/>
        </w:rPr>
        <w:t xml:space="preserve"> y </w:t>
      </w:r>
      <w:r w:rsidRPr="000C3BCE">
        <w:rPr>
          <w:rFonts w:ascii="Cambria" w:eastAsia="Cambria" w:hAnsi="Cambria" w:cs="Cambria"/>
          <w:i/>
          <w:iCs/>
          <w:color w:val="000000" w:themeColor="text1"/>
          <w:lang w:val="es-ES"/>
        </w:rPr>
        <w:t>Guatevisión</w:t>
      </w:r>
      <w:r w:rsidRPr="000C3BCE">
        <w:rPr>
          <w:rFonts w:ascii="Cambria" w:eastAsia="Cambria" w:hAnsi="Cambria" w:cs="Cambria"/>
          <w:color w:val="000000" w:themeColor="text1"/>
          <w:lang w:val="es-ES"/>
        </w:rPr>
        <w:t>, impidiéndoles de forma violenta ingresar al edificio del organismo legislativo</w:t>
      </w:r>
      <w:r w:rsidRPr="000C3BCE">
        <w:rPr>
          <w:rFonts w:ascii="Cambria" w:eastAsia="Cambria" w:hAnsi="Cambria" w:cs="Cambria"/>
          <w:color w:val="000000" w:themeColor="text1"/>
          <w:vertAlign w:val="superscript"/>
          <w:lang w:val="es-ES"/>
        </w:rPr>
        <w:footnoteReference w:id="380"/>
      </w:r>
      <w:r w:rsidRPr="000C3BCE">
        <w:rPr>
          <w:rFonts w:ascii="Cambria" w:eastAsia="Cambria" w:hAnsi="Cambria" w:cs="Cambria"/>
          <w:color w:val="000000" w:themeColor="text1"/>
          <w:lang w:val="es-ES"/>
        </w:rPr>
        <w:t>. Según fuente pública, esto habría ocurrido cuando la reportera Andrea Domínguez intentaban dar cobertura a una reunión entre la presidenta del Congreso y el líder del sindicato del magisterio</w:t>
      </w:r>
      <w:r w:rsidRPr="000C3BCE">
        <w:rPr>
          <w:rFonts w:ascii="Cambria" w:eastAsia="Cambria" w:hAnsi="Cambria" w:cs="Cambria"/>
          <w:color w:val="000000" w:themeColor="text1"/>
          <w:vertAlign w:val="superscript"/>
          <w:lang w:val="es-ES"/>
        </w:rPr>
        <w:footnoteReference w:id="381"/>
      </w:r>
      <w:r w:rsidRPr="000C3BCE">
        <w:rPr>
          <w:rFonts w:ascii="Cambria" w:eastAsia="Cambria" w:hAnsi="Cambria" w:cs="Cambria"/>
          <w:color w:val="000000" w:themeColor="text1"/>
          <w:lang w:val="es-ES"/>
        </w:rPr>
        <w:t>. Asimismo, de acuerdo con información pública, el 17 de mayo, durante una actividad de la Secretaría General de Planificación y Programación de la Presidencia en Ixcán, departamento Quiché, se habría impedido el acceso a la prensa local con la justificación de que era un “evento privado”</w:t>
      </w:r>
      <w:r w:rsidRPr="000C3BCE">
        <w:rPr>
          <w:rFonts w:ascii="Cambria" w:eastAsia="Cambria" w:hAnsi="Cambria" w:cs="Cambria"/>
          <w:color w:val="000000" w:themeColor="text1"/>
          <w:vertAlign w:val="superscript"/>
          <w:lang w:val="es-ES"/>
        </w:rPr>
        <w:footnoteReference w:id="382"/>
      </w:r>
      <w:r w:rsidRPr="000C3BCE">
        <w:rPr>
          <w:rFonts w:ascii="Cambria" w:eastAsia="Cambria" w:hAnsi="Cambria" w:cs="Cambria"/>
          <w:color w:val="000000" w:themeColor="text1"/>
          <w:lang w:val="es-ES"/>
        </w:rPr>
        <w:t xml:space="preserve">. </w:t>
      </w:r>
    </w:p>
    <w:p w14:paraId="4E7AE756" w14:textId="2A8FA271" w:rsidR="00CD2B96" w:rsidRPr="000C3BCE" w:rsidRDefault="00CD2B96" w:rsidP="003976E5">
      <w:pPr>
        <w:pStyle w:val="IAPrrafo"/>
        <w:rPr>
          <w:rFonts w:ascii="Cambria" w:eastAsia="Cambria" w:hAnsi="Cambria" w:cs="Cambria"/>
          <w:color w:val="000000" w:themeColor="text1"/>
          <w:lang w:val="es-ES"/>
        </w:rPr>
      </w:pPr>
      <w:r w:rsidRPr="000C3BCE">
        <w:rPr>
          <w:rFonts w:ascii="Cambria" w:eastAsia="Cambria" w:hAnsi="Cambria" w:cs="Cambria"/>
          <w:color w:val="000000" w:themeColor="text1"/>
          <w:lang w:val="es-ES"/>
        </w:rPr>
        <w:t>Adicionalmente, se recibió información sobre medidas del poder judicial que obstaculizarían la cobertura periodística y el acceso de la prensa a información sobre procesos penales de notoriedad pública, como el de la exfiscal anticorrupción Virginia Laparra, detenida y acusada de revelación de información confidencial. De acuerdo con información pública, en enero se declaró judicialmente bajo reserva el caso de Laparra, bajo fundamento de que los medios de comunicación tergiversan la información sobre el proceso y “obstaculiza la averiguación de la verdad”</w:t>
      </w:r>
      <w:r w:rsidRPr="000C3BCE">
        <w:rPr>
          <w:rFonts w:ascii="Cambria" w:eastAsia="Cambria" w:hAnsi="Cambria" w:cs="Cambria"/>
          <w:color w:val="000000" w:themeColor="text1"/>
          <w:vertAlign w:val="superscript"/>
          <w:lang w:val="es-ES"/>
        </w:rPr>
        <w:footnoteReference w:id="383"/>
      </w:r>
      <w:r w:rsidRPr="000C3BCE">
        <w:rPr>
          <w:rFonts w:ascii="Cambria" w:eastAsia="Cambria" w:hAnsi="Cambria" w:cs="Cambria"/>
          <w:color w:val="000000" w:themeColor="text1"/>
          <w:lang w:val="es-ES"/>
        </w:rPr>
        <w:t>. La RELE ha podido observar que la reserva de expedientes ha sido una práctica común con respecto a casos de notoriedad y con impacto en la opinión pública</w:t>
      </w:r>
      <w:r w:rsidRPr="000C3BCE">
        <w:rPr>
          <w:rFonts w:ascii="Cambria" w:eastAsia="Cambria" w:hAnsi="Cambria" w:cs="Cambria"/>
          <w:color w:val="000000" w:themeColor="text1"/>
          <w:vertAlign w:val="superscript"/>
          <w:lang w:val="es-ES"/>
        </w:rPr>
        <w:footnoteReference w:id="384"/>
      </w:r>
      <w:r w:rsidRPr="000C3BCE">
        <w:rPr>
          <w:rFonts w:ascii="Cambria" w:eastAsia="Cambria" w:hAnsi="Cambria" w:cs="Cambria"/>
          <w:color w:val="000000" w:themeColor="text1"/>
          <w:lang w:val="es-ES"/>
        </w:rPr>
        <w:t xml:space="preserve">. </w:t>
      </w:r>
    </w:p>
    <w:p w14:paraId="7AB87155" w14:textId="09414A1E" w:rsidR="00CD2B96" w:rsidRPr="000C3BCE" w:rsidRDefault="00CD2B96" w:rsidP="003976E5">
      <w:pPr>
        <w:pStyle w:val="IAPrrafo"/>
        <w:rPr>
          <w:rFonts w:ascii="Cambria" w:hAnsi="Cambria"/>
          <w:color w:val="000000" w:themeColor="text1"/>
          <w:lang w:val="es-ES"/>
        </w:rPr>
      </w:pPr>
      <w:r w:rsidRPr="000C3BCE">
        <w:rPr>
          <w:rFonts w:ascii="Cambria" w:eastAsia="Cambria" w:hAnsi="Cambria" w:cs="Cambria"/>
          <w:color w:val="000000" w:themeColor="text1"/>
          <w:lang w:val="es-ES"/>
        </w:rPr>
        <w:t>Según se conoció públicamente, en abril, la presidenta de la Corte Suprema de Justicia habría enviado una circular a jueces y demás personal del Organismo Judicial por la cual pro</w:t>
      </w:r>
      <w:r w:rsidR="0049076F" w:rsidRPr="000C3BCE">
        <w:rPr>
          <w:rFonts w:ascii="Cambria" w:eastAsia="Cambria" w:hAnsi="Cambria" w:cs="Cambria"/>
          <w:color w:val="000000" w:themeColor="text1"/>
          <w:lang w:val="es-ES"/>
        </w:rPr>
        <w:t>hi</w:t>
      </w:r>
      <w:r w:rsidRPr="000C3BCE">
        <w:rPr>
          <w:rFonts w:ascii="Cambria" w:eastAsia="Cambria" w:hAnsi="Cambria" w:cs="Cambria"/>
          <w:color w:val="000000" w:themeColor="text1"/>
          <w:lang w:val="es-ES"/>
        </w:rPr>
        <w:t>biría compartir información a medios de comunicación</w:t>
      </w:r>
      <w:r w:rsidRPr="000C3BCE">
        <w:rPr>
          <w:rFonts w:ascii="Cambria" w:eastAsia="Cambria" w:hAnsi="Cambria" w:cs="Cambria"/>
          <w:color w:val="000000" w:themeColor="text1"/>
          <w:vertAlign w:val="superscript"/>
          <w:lang w:val="es-ES"/>
        </w:rPr>
        <w:footnoteReference w:id="385"/>
      </w:r>
      <w:r w:rsidRPr="000C3BCE">
        <w:rPr>
          <w:rFonts w:ascii="Cambria" w:eastAsia="Cambria" w:hAnsi="Cambria" w:cs="Cambria"/>
          <w:color w:val="000000" w:themeColor="text1"/>
          <w:lang w:val="es-ES"/>
        </w:rPr>
        <w:t>. De incumplir con dicha normativa, los funcionarios o empleados de organismo judicial podrán tener procedimientos administrativos disciplinarios</w:t>
      </w:r>
      <w:r w:rsidRPr="000C3BCE">
        <w:rPr>
          <w:rFonts w:ascii="Cambria" w:eastAsia="Cambria" w:hAnsi="Cambria" w:cs="Cambria"/>
          <w:color w:val="000000" w:themeColor="text1"/>
          <w:vertAlign w:val="superscript"/>
          <w:lang w:val="es-ES"/>
        </w:rPr>
        <w:footnoteReference w:id="386"/>
      </w:r>
      <w:r w:rsidRPr="000C3BCE">
        <w:rPr>
          <w:rFonts w:ascii="Cambria" w:eastAsia="Cambria" w:hAnsi="Cambria" w:cs="Cambria"/>
          <w:color w:val="000000" w:themeColor="text1"/>
          <w:lang w:val="es-ES"/>
        </w:rPr>
        <w:t>.</w:t>
      </w:r>
    </w:p>
    <w:p w14:paraId="366CA03C" w14:textId="4816F107" w:rsidR="00CD2B96" w:rsidRPr="000C3BCE" w:rsidRDefault="00CD2B96" w:rsidP="00933A53">
      <w:pPr>
        <w:pStyle w:val="IAPrrafo"/>
        <w:rPr>
          <w:rFonts w:ascii="Cambria" w:eastAsia="Cambria" w:hAnsi="Cambria" w:cs="Cambria"/>
          <w:color w:val="000000" w:themeColor="text1"/>
          <w:lang w:val="es-ES"/>
        </w:rPr>
      </w:pPr>
      <w:r w:rsidRPr="000C3BCE">
        <w:rPr>
          <w:rFonts w:ascii="Cambria" w:eastAsia="Cambria" w:hAnsi="Cambria" w:cs="Cambria"/>
          <w:color w:val="000000" w:themeColor="text1"/>
          <w:lang w:val="es-ES"/>
        </w:rPr>
        <w:t>Por su parte, el Estado informó que la Secretaría de Comunicación Social de la Presidencia hace uso de los canales oficiales con el fin de divulgar las actividades que realizan las dependencias del organismo. En este sentido, indicó que la SCSP favorece el ejercicio periodístico, brindando acceso a las fuentes de información</w:t>
      </w:r>
      <w:r w:rsidRPr="000C3BCE">
        <w:rPr>
          <w:rStyle w:val="FootnoteReference"/>
          <w:rFonts w:ascii="Cambria" w:eastAsia="Cambria" w:hAnsi="Cambria" w:cs="Cambria"/>
          <w:color w:val="000000" w:themeColor="text1"/>
          <w:lang w:val="es-ES"/>
        </w:rPr>
        <w:footnoteReference w:id="387"/>
      </w:r>
      <w:r w:rsidRPr="000C3BCE">
        <w:rPr>
          <w:rFonts w:ascii="Cambria" w:eastAsia="Cambria" w:hAnsi="Cambria" w:cs="Cambria"/>
          <w:color w:val="000000" w:themeColor="text1"/>
          <w:lang w:val="es-ES"/>
        </w:rPr>
        <w:t xml:space="preserve">. </w:t>
      </w:r>
      <w:r w:rsidR="00933A53" w:rsidRPr="000C3BCE">
        <w:rPr>
          <w:rFonts w:ascii="Cambria" w:eastAsia="Cambria" w:hAnsi="Cambria" w:cs="Cambria"/>
          <w:color w:val="000000" w:themeColor="text1"/>
          <w:lang w:val="es-ES"/>
        </w:rPr>
        <w:t xml:space="preserve"> </w:t>
      </w:r>
      <w:r w:rsidRPr="000C3BCE">
        <w:rPr>
          <w:rFonts w:ascii="Cambria" w:eastAsia="Cambria" w:hAnsi="Cambria" w:cs="Cambria"/>
          <w:color w:val="000000" w:themeColor="text1"/>
          <w:lang w:val="es-ES"/>
        </w:rPr>
        <w:t xml:space="preserve">Además, el Tribunal Supremo Electoral informó que desde enero de 2023 han realizado una </w:t>
      </w:r>
      <w:r w:rsidRPr="000C3BCE">
        <w:rPr>
          <w:rFonts w:ascii="Cambria" w:eastAsia="Cambria" w:hAnsi="Cambria" w:cs="Cambria"/>
          <w:color w:val="000000" w:themeColor="text1"/>
          <w:lang w:val="es-ES"/>
        </w:rPr>
        <w:lastRenderedPageBreak/>
        <w:t>reunión mensual con los representantes de los distintos medios de comunicación, y han desarrollado transmisiones de las diferentes actividades que se da en el marco del proceso electoral</w:t>
      </w:r>
      <w:r w:rsidRPr="000C3BCE">
        <w:rPr>
          <w:rStyle w:val="FootnoteReference"/>
          <w:rFonts w:ascii="Cambria" w:eastAsia="Cambria" w:hAnsi="Cambria" w:cs="Cambria"/>
          <w:color w:val="000000" w:themeColor="text1"/>
          <w:lang w:val="es-ES"/>
        </w:rPr>
        <w:footnoteReference w:id="388"/>
      </w:r>
      <w:r w:rsidRPr="000C3BCE">
        <w:rPr>
          <w:rFonts w:ascii="Cambria" w:eastAsia="Cambria" w:hAnsi="Cambria" w:cs="Cambria"/>
          <w:color w:val="000000" w:themeColor="text1"/>
          <w:lang w:val="es-ES"/>
        </w:rPr>
        <w:t xml:space="preserve">. </w:t>
      </w:r>
    </w:p>
    <w:p w14:paraId="0D8FDB69" w14:textId="6FB1049C" w:rsidR="00EF0321" w:rsidRPr="000C3BCE" w:rsidRDefault="00933A53" w:rsidP="5E1917D8">
      <w:pPr>
        <w:pStyle w:val="IAPrrafo"/>
        <w:rPr>
          <w:rFonts w:ascii="Cambria" w:eastAsia="Cambria" w:hAnsi="Cambria" w:cs="Cambria"/>
          <w:color w:val="000000" w:themeColor="text1"/>
          <w:lang w:val="es-ES"/>
        </w:rPr>
      </w:pPr>
      <w:r w:rsidRPr="000C3BCE">
        <w:rPr>
          <w:rFonts w:ascii="Cambria" w:eastAsia="Cambria" w:hAnsi="Cambria" w:cs="Cambria"/>
          <w:color w:val="000000" w:themeColor="text1"/>
          <w:lang w:val="es-ES"/>
        </w:rPr>
        <w:t xml:space="preserve">La RELE </w:t>
      </w:r>
      <w:r w:rsidR="00CD2B96" w:rsidRPr="000C3BCE">
        <w:rPr>
          <w:rFonts w:ascii="Cambria" w:eastAsia="Cambria" w:hAnsi="Cambria" w:cs="Cambria"/>
          <w:color w:val="000000" w:themeColor="text1"/>
          <w:lang w:val="es-ES"/>
        </w:rPr>
        <w:t>recuerda que el Estado debe garantizar que la prensa pueda ejercer su labor sin interferencias indebidas, en particular cuando se trata de asuntos de interés público. Cuando las autoridades obstaculizan la cobertura periodística o imponen restricciones como la reserva de casos de relevancia pública, se pone en riesgo el principio de transparencia y la rendición de cuentas, lo que impacta negativamente en la institucionalidad democrática</w:t>
      </w:r>
      <w:r w:rsidR="00CD2B96" w:rsidRPr="000C3BCE">
        <w:rPr>
          <w:rFonts w:ascii="Cambria" w:eastAsia="Cambria" w:hAnsi="Cambria" w:cs="Cambria"/>
          <w:color w:val="000000" w:themeColor="text1"/>
          <w:vertAlign w:val="superscript"/>
          <w:lang w:val="es-ES"/>
        </w:rPr>
        <w:footnoteReference w:id="389"/>
      </w:r>
      <w:r w:rsidR="00CD2B96" w:rsidRPr="000C3BCE">
        <w:rPr>
          <w:rFonts w:ascii="Cambria" w:eastAsia="Cambria" w:hAnsi="Cambria" w:cs="Cambria"/>
          <w:color w:val="000000" w:themeColor="text1"/>
          <w:lang w:val="es-ES"/>
        </w:rPr>
        <w:t xml:space="preserve">. </w:t>
      </w:r>
      <w:r w:rsidRPr="000C3BCE">
        <w:rPr>
          <w:rFonts w:ascii="Cambria" w:eastAsia="Cambria" w:hAnsi="Cambria" w:cs="Cambria"/>
          <w:color w:val="000000" w:themeColor="text1"/>
          <w:lang w:val="es-ES"/>
        </w:rPr>
        <w:t xml:space="preserve"> </w:t>
      </w:r>
    </w:p>
    <w:p w14:paraId="6F644117" w14:textId="0D18D756" w:rsidR="00EF0321" w:rsidRPr="000C3BCE" w:rsidRDefault="00CD2B96" w:rsidP="00EF0321">
      <w:pPr>
        <w:pStyle w:val="IAPrrafo"/>
        <w:rPr>
          <w:rFonts w:ascii="Cambria" w:eastAsia="Cambria" w:hAnsi="Cambria" w:cs="Cambria"/>
          <w:color w:val="000000" w:themeColor="text1"/>
          <w:lang w:val="es-ES"/>
        </w:rPr>
      </w:pPr>
      <w:r w:rsidRPr="000C3BCE">
        <w:rPr>
          <w:rFonts w:ascii="Cambria" w:eastAsia="Cambria" w:hAnsi="Cambria" w:cs="Cambria"/>
          <w:color w:val="000000" w:themeColor="text1"/>
          <w:lang w:val="es-ES"/>
        </w:rPr>
        <w:t>Como señalaron los relatores para la libertad de expresión ONU, OSCE y OEA en su Declaración Conjunta sobre Mecanismos internacionales para la promoción de la libertad de expresión, el derecho de acceso a la información deberá estar sujeto a un sistema restringido de excepciones cuidadosamente adaptado para proteger los intereses públicos y privados preponderantes</w:t>
      </w:r>
      <w:r w:rsidRPr="000C3BCE">
        <w:rPr>
          <w:rFonts w:ascii="Cambria" w:eastAsia="Cambria" w:hAnsi="Cambria" w:cs="Cambria"/>
          <w:color w:val="000000" w:themeColor="text1"/>
          <w:vertAlign w:val="superscript"/>
          <w:lang w:val="es-ES"/>
        </w:rPr>
        <w:footnoteReference w:id="390"/>
      </w:r>
      <w:r w:rsidRPr="000C3BCE">
        <w:rPr>
          <w:rFonts w:ascii="Cambria" w:eastAsia="Cambria" w:hAnsi="Cambria" w:cs="Cambria"/>
          <w:color w:val="000000" w:themeColor="text1"/>
          <w:lang w:val="es-ES"/>
        </w:rPr>
        <w:t>. En este sentido, las excepciones sólo son aplicables cuando exista un riesgo de daño sustancial a los intereses protegidos y cuando ese daño sea mayor que el interés público en general de tener acceso a dicha información. La autoridad pública que procure denegar el acceso debe demostrar que la información está amparada por el sistema de excepciones</w:t>
      </w:r>
      <w:r w:rsidRPr="000C3BCE">
        <w:rPr>
          <w:rFonts w:ascii="Cambria" w:eastAsia="Cambria" w:hAnsi="Cambria" w:cs="Cambria"/>
          <w:color w:val="000000" w:themeColor="text1"/>
          <w:vertAlign w:val="superscript"/>
          <w:lang w:val="es-ES"/>
        </w:rPr>
        <w:footnoteReference w:id="391"/>
      </w:r>
      <w:r w:rsidR="003976E5" w:rsidRPr="000C3BCE">
        <w:rPr>
          <w:rFonts w:ascii="Cambria" w:eastAsia="Cambria" w:hAnsi="Cambria" w:cs="Cambria"/>
          <w:color w:val="000000" w:themeColor="text1"/>
          <w:lang w:val="es-ES"/>
        </w:rPr>
        <w:t>.</w:t>
      </w:r>
    </w:p>
    <w:p w14:paraId="57C78933" w14:textId="1CFD9844" w:rsidR="00EF0321" w:rsidRPr="000C3BCE" w:rsidRDefault="00EF0321" w:rsidP="00D74047">
      <w:pPr>
        <w:pStyle w:val="IASubttulo2"/>
        <w:numPr>
          <w:ilvl w:val="0"/>
          <w:numId w:val="24"/>
        </w:numPr>
        <w:ind w:hanging="731"/>
        <w:rPr>
          <w:lang w:val="es-ES"/>
        </w:rPr>
      </w:pPr>
      <w:bookmarkStart w:id="29" w:name="_Toc162358198"/>
      <w:r w:rsidRPr="000C3BCE">
        <w:rPr>
          <w:lang w:val="es-ES"/>
        </w:rPr>
        <w:t>Libertad de expresión, institucionalidad democrática y proceso electoral</w:t>
      </w:r>
      <w:bookmarkEnd w:id="29"/>
    </w:p>
    <w:p w14:paraId="0FA3013C" w14:textId="2B021E95" w:rsidR="00004BA8" w:rsidRPr="000C3BCE" w:rsidRDefault="088BF860" w:rsidP="00004BA8">
      <w:pPr>
        <w:pStyle w:val="IAPrrafo"/>
        <w:rPr>
          <w:rFonts w:ascii="Cambria" w:eastAsia="Cambria" w:hAnsi="Cambria" w:cs="Cambria"/>
          <w:color w:val="000000" w:themeColor="text1"/>
          <w:lang w:val="es-ES"/>
        </w:rPr>
      </w:pPr>
      <w:r w:rsidRPr="000C3BCE">
        <w:rPr>
          <w:rFonts w:ascii="Cambria" w:eastAsia="Cambria" w:hAnsi="Cambria" w:cs="Cambria"/>
          <w:lang w:val="es-ES"/>
        </w:rPr>
        <w:t>La</w:t>
      </w:r>
      <w:r w:rsidR="006577BD" w:rsidRPr="000C3BCE">
        <w:rPr>
          <w:rFonts w:ascii="Cambria" w:eastAsia="Cambria" w:hAnsi="Cambria" w:cs="Cambria"/>
          <w:lang w:val="es-ES"/>
        </w:rPr>
        <w:t xml:space="preserve"> criminalización y afectaciones al debido proceso en casos contra periodistas, personas defensoras de derechos humanos, operadores de justicia y, en general, de personas que participan activamente en la vida pública, ha debilitado el ejercicio de la libertad de </w:t>
      </w:r>
      <w:r w:rsidR="00B66229" w:rsidRPr="000C3BCE">
        <w:rPr>
          <w:rFonts w:ascii="Cambria" w:eastAsia="Cambria" w:hAnsi="Cambria" w:cs="Cambria"/>
          <w:lang w:val="es-ES"/>
        </w:rPr>
        <w:t>expresión</w:t>
      </w:r>
      <w:r w:rsidR="006577BD" w:rsidRPr="000C3BCE">
        <w:rPr>
          <w:rFonts w:ascii="Cambria" w:eastAsia="Cambria" w:hAnsi="Cambria" w:cs="Cambria"/>
          <w:lang w:val="es-ES"/>
        </w:rPr>
        <w:t xml:space="preserve"> y el acceso a la información pública en Guatemala, y esto ha tenido consecuencias negativas para la institucionalidad democrática</w:t>
      </w:r>
      <w:r w:rsidR="006577BD" w:rsidRPr="000C3BCE">
        <w:rPr>
          <w:rFonts w:ascii="Cambria" w:eastAsia="Cambria" w:hAnsi="Cambria"/>
          <w:vertAlign w:val="superscript"/>
          <w:lang w:val="es-ES"/>
        </w:rPr>
        <w:footnoteReference w:id="392"/>
      </w:r>
      <w:r w:rsidR="006577BD" w:rsidRPr="000C3BCE">
        <w:rPr>
          <w:rFonts w:ascii="Cambria" w:eastAsia="Cambria" w:hAnsi="Cambria" w:cs="Cambria"/>
          <w:lang w:val="es-ES"/>
        </w:rPr>
        <w:t>. La Relatoría destaca la urgente necesidad de que el Estado emprenda sus esfuerzos en restaurar la confianza de la ciudadanía en las instituciones públicas y proteger los valores democráticos en la transición de Gobierno.</w:t>
      </w:r>
    </w:p>
    <w:p w14:paraId="6C6784AD" w14:textId="77777777" w:rsidR="00004BA8" w:rsidRPr="000C3BCE" w:rsidRDefault="006577BD" w:rsidP="00004BA8">
      <w:pPr>
        <w:pStyle w:val="IAPrrafo"/>
        <w:rPr>
          <w:rFonts w:ascii="Cambria" w:eastAsia="Cambria" w:hAnsi="Cambria" w:cs="Cambria"/>
          <w:color w:val="000000" w:themeColor="text1"/>
          <w:lang w:val="es-ES"/>
        </w:rPr>
      </w:pPr>
      <w:r w:rsidRPr="000C3BCE">
        <w:rPr>
          <w:rFonts w:ascii="Cambria" w:eastAsia="Cambria" w:hAnsi="Cambria" w:cs="Cambria"/>
          <w:lang w:val="es-ES"/>
        </w:rPr>
        <w:t>Sobre este punto, el informe de hallazgos de la misión internacional sobre libertad de prensa y expresión en Guatemala concluyó que “la captura del Estado por élites políticas, económicas y militares, en algunos casos vinculados a grupos del crimen organizado y al narcotráfico, ha desmantelado la institucionalidad democrática y el estado de derecho, cooptando las instituciones públicas, especialmente el sistema de justicia; ha creado un entramado institucional al servicio de la impunidad y la corrupción que no parece tener oportunidad de cambiar el rumbo en las próximas elecciones”</w:t>
      </w:r>
      <w:r w:rsidRPr="000C3BCE">
        <w:rPr>
          <w:rFonts w:ascii="Cambria" w:eastAsia="Cambria" w:hAnsi="Cambria"/>
          <w:vertAlign w:val="superscript"/>
          <w:lang w:val="es-ES"/>
        </w:rPr>
        <w:footnoteReference w:id="393"/>
      </w:r>
      <w:r w:rsidRPr="000C3BCE">
        <w:rPr>
          <w:rFonts w:ascii="Cambria" w:eastAsia="Cambria" w:hAnsi="Cambria" w:cs="Cambria"/>
          <w:lang w:val="es-ES"/>
        </w:rPr>
        <w:t xml:space="preserve">. La misión se realizó entre el 3 y el 27 de mayo de 2023, y tuvo como objetivo analizar y visibilizar las violencias y obstáculos que enfrentan las personas periodistas y comunicadoras en el país, especialmente en el contexto pre-electoral. E​estuvo conformada por las organizaciones internacionales Article 19 Oficina para México y Centroamérica, Freedom House, Free Press Unlimited (FPU), Protection International Mesoamérica, Reporteros Sin Fronteras (RSF), </w:t>
      </w:r>
      <w:r w:rsidRPr="000C3BCE">
        <w:rPr>
          <w:rFonts w:ascii="Cambria" w:eastAsia="Cambria" w:hAnsi="Cambria" w:cs="Cambria"/>
          <w:lang w:val="es-ES"/>
        </w:rPr>
        <w:lastRenderedPageBreak/>
        <w:t>Committee to Protect Journalists (CPJ), Fundamedios y la Fundación para la LIbertad de Prensa (FLIP), en alianza con las redes regionales IFEX-ALC y Voces del Sur</w:t>
      </w:r>
      <w:r w:rsidRPr="000C3BCE">
        <w:rPr>
          <w:rFonts w:ascii="Cambria" w:eastAsia="Cambria" w:hAnsi="Cambria"/>
          <w:vertAlign w:val="superscript"/>
          <w:lang w:val="es-ES"/>
        </w:rPr>
        <w:footnoteReference w:id="394"/>
      </w:r>
      <w:r w:rsidRPr="000C3BCE">
        <w:rPr>
          <w:rFonts w:ascii="Cambria" w:eastAsia="Cambria" w:hAnsi="Cambria" w:cs="Cambria"/>
          <w:lang w:val="es-ES"/>
        </w:rPr>
        <w:t xml:space="preserve">. </w:t>
      </w:r>
    </w:p>
    <w:p w14:paraId="3AE0F135" w14:textId="738D41AF" w:rsidR="00004BA8" w:rsidRPr="000C3BCE" w:rsidRDefault="00482A01" w:rsidP="00004BA8">
      <w:pPr>
        <w:pStyle w:val="IAPrrafo"/>
        <w:rPr>
          <w:rFonts w:ascii="Cambria" w:eastAsia="Cambria" w:hAnsi="Cambria" w:cs="Cambria"/>
          <w:color w:val="000000" w:themeColor="text1"/>
          <w:lang w:val="es-ES"/>
        </w:rPr>
      </w:pPr>
      <w:r w:rsidRPr="000C3BCE">
        <w:rPr>
          <w:rFonts w:ascii="Cambria" w:eastAsia="Cambria" w:hAnsi="Cambria" w:cs="Cambria"/>
          <w:lang w:val="es-ES"/>
        </w:rPr>
        <w:t>L</w:t>
      </w:r>
      <w:r w:rsidR="006577BD" w:rsidRPr="000C3BCE">
        <w:rPr>
          <w:rFonts w:ascii="Cambria" w:eastAsia="Cambria" w:hAnsi="Cambria" w:cs="Cambria"/>
          <w:lang w:val="es-ES"/>
        </w:rPr>
        <w:t xml:space="preserve">a desconfianza de la ciudadanía en las instituciones del Estado guatemalteco es un factor que ha contribuido al debilitamiento de la institucionalidad democrática. Un estudio de opinión de la consultora ProDatos para </w:t>
      </w:r>
      <w:r w:rsidR="006577BD" w:rsidRPr="000C3BCE">
        <w:rPr>
          <w:rFonts w:ascii="Cambria" w:eastAsia="Cambria" w:hAnsi="Cambria" w:cs="Cambria"/>
          <w:i/>
          <w:lang w:val="es-ES"/>
        </w:rPr>
        <w:t>Prensa Libre</w:t>
      </w:r>
      <w:r w:rsidR="006577BD" w:rsidRPr="000C3BCE">
        <w:rPr>
          <w:rFonts w:ascii="Cambria" w:eastAsia="Cambria" w:hAnsi="Cambria" w:cs="Cambria"/>
          <w:lang w:val="es-ES"/>
        </w:rPr>
        <w:t xml:space="preserve"> y </w:t>
      </w:r>
      <w:r w:rsidR="006577BD" w:rsidRPr="000C3BCE">
        <w:rPr>
          <w:rFonts w:ascii="Cambria" w:eastAsia="Cambria" w:hAnsi="Cambria" w:cs="Cambria"/>
          <w:i/>
          <w:lang w:val="es-ES"/>
        </w:rPr>
        <w:t>Guatevisión</w:t>
      </w:r>
      <w:r w:rsidR="006577BD" w:rsidRPr="000C3BCE">
        <w:rPr>
          <w:rFonts w:ascii="Cambria" w:eastAsia="Cambria" w:hAnsi="Cambria" w:cs="Cambria"/>
          <w:lang w:val="es-ES"/>
        </w:rPr>
        <w:t xml:space="preserve"> en abril indicó que seis de cada 10 guatemaltecos tiene más confianza en las iglesias que en las instituciones del Estado. Esta situación tiene un impacto en la En este marco, sólo el 16% de la población confía en el Tribunal Supremo Electoral como institución garante de un proceso electoral democrático</w:t>
      </w:r>
      <w:r w:rsidR="006577BD" w:rsidRPr="000C3BCE">
        <w:rPr>
          <w:rFonts w:ascii="Cambria" w:eastAsia="Cambria" w:hAnsi="Cambria"/>
          <w:vertAlign w:val="superscript"/>
          <w:lang w:val="es-ES"/>
        </w:rPr>
        <w:footnoteReference w:id="395"/>
      </w:r>
      <w:r w:rsidR="006577BD" w:rsidRPr="000C3BCE">
        <w:rPr>
          <w:rFonts w:ascii="Cambria" w:eastAsia="Cambria" w:hAnsi="Cambria" w:cs="Cambria"/>
          <w:lang w:val="es-ES"/>
        </w:rPr>
        <w:t>.</w:t>
      </w:r>
    </w:p>
    <w:p w14:paraId="2FCD350B" w14:textId="77777777" w:rsidR="00004BA8" w:rsidRPr="000C3BCE" w:rsidRDefault="088BF860" w:rsidP="00004BA8">
      <w:pPr>
        <w:pStyle w:val="IAPrrafo"/>
        <w:rPr>
          <w:rFonts w:ascii="Cambria" w:eastAsia="Cambria" w:hAnsi="Cambria" w:cs="Cambria"/>
          <w:color w:val="000000" w:themeColor="text1"/>
          <w:lang w:val="es-ES"/>
        </w:rPr>
      </w:pPr>
      <w:r w:rsidRPr="000C3BCE">
        <w:rPr>
          <w:rFonts w:ascii="Cambria" w:eastAsia="Cambria" w:hAnsi="Cambria" w:cs="Cambria"/>
          <w:lang w:val="es-ES"/>
        </w:rPr>
        <w:t>En 2023</w:t>
      </w:r>
      <w:r w:rsidR="006577BD" w:rsidRPr="000C3BCE">
        <w:rPr>
          <w:rFonts w:ascii="Cambria" w:eastAsia="Cambria" w:hAnsi="Cambria" w:cs="Cambria"/>
          <w:lang w:val="es-ES"/>
        </w:rPr>
        <w:t>, la Relatoría dio seguimiento a la situación de libertad de expresión durante el período electoral, y recibió información sobre afectaciones al ejercicio periodístico durante la jornada electoral de primera vuelta, el 25 de junio de 2023</w:t>
      </w:r>
      <w:r w:rsidR="006577BD" w:rsidRPr="000C3BCE">
        <w:rPr>
          <w:rFonts w:ascii="Cambria" w:eastAsia="Cambria" w:hAnsi="Cambria"/>
          <w:vertAlign w:val="superscript"/>
          <w:lang w:val="es-ES"/>
        </w:rPr>
        <w:footnoteReference w:id="396"/>
      </w:r>
      <w:r w:rsidR="006577BD" w:rsidRPr="000C3BCE">
        <w:rPr>
          <w:rFonts w:ascii="Cambria" w:eastAsia="Cambria" w:hAnsi="Cambria" w:cs="Cambria"/>
          <w:lang w:val="es-ES"/>
        </w:rPr>
        <w:t>.</w:t>
      </w:r>
    </w:p>
    <w:p w14:paraId="2A7CF409" w14:textId="2D2C30DC" w:rsidR="0073363E" w:rsidRPr="000C3BCE" w:rsidRDefault="006577BD" w:rsidP="0073363E">
      <w:pPr>
        <w:pStyle w:val="IAPrrafo"/>
        <w:rPr>
          <w:rFonts w:ascii="Cambria" w:eastAsia="Cambria" w:hAnsi="Cambria" w:cs="Cambria"/>
          <w:color w:val="000000" w:themeColor="text1"/>
          <w:lang w:val="es-ES"/>
        </w:rPr>
      </w:pPr>
      <w:r w:rsidRPr="000C3BCE">
        <w:rPr>
          <w:rFonts w:ascii="Cambria" w:eastAsia="Cambria" w:hAnsi="Cambria" w:cs="Cambria"/>
          <w:lang w:val="es-ES"/>
        </w:rPr>
        <w:t>De acuerdo con el informe de monitoreo electoral de la Red Rompe el Miedo, se registraron y verificaron al menos 27 incidentes, que afectaron a 38 periodistas y comunicadores, entre el sábado 24 y el lunes 26 de junio de 2023</w:t>
      </w:r>
      <w:r w:rsidRPr="000C3BCE">
        <w:rPr>
          <w:rFonts w:ascii="Cambria" w:eastAsia="Cambria" w:hAnsi="Cambria"/>
          <w:vertAlign w:val="superscript"/>
          <w:lang w:val="es-ES"/>
        </w:rPr>
        <w:footnoteReference w:id="397"/>
      </w:r>
      <w:r w:rsidRPr="000C3BCE">
        <w:rPr>
          <w:rFonts w:ascii="Cambria" w:eastAsia="Cambria" w:hAnsi="Cambria" w:cs="Cambria"/>
          <w:lang w:val="es-ES"/>
        </w:rPr>
        <w:t xml:space="preserve">. De estos incidentes, 14 habrían ocurrido previo al cierre de las urnas, y el resto a partir del cierre de las urnas. El incidente más denunciado fue la obstaculización del trabajo periodístico, por </w:t>
      </w:r>
      <w:r w:rsidR="00B66229" w:rsidRPr="000C3BCE">
        <w:rPr>
          <w:rFonts w:ascii="Cambria" w:eastAsia="Cambria" w:hAnsi="Cambria" w:cs="Cambria"/>
          <w:lang w:val="es-ES"/>
        </w:rPr>
        <w:t>ejemplo,</w:t>
      </w:r>
      <w:r w:rsidRPr="000C3BCE">
        <w:rPr>
          <w:rFonts w:ascii="Cambria" w:eastAsia="Cambria" w:hAnsi="Cambria" w:cs="Cambria"/>
          <w:lang w:val="es-ES"/>
        </w:rPr>
        <w:t xml:space="preserve"> a través de limitaciones a la cobertura periodística y la prohibició</w:t>
      </w:r>
      <w:r w:rsidR="00076539" w:rsidRPr="000C3BCE">
        <w:rPr>
          <w:rFonts w:ascii="Cambria" w:eastAsia="Cambria" w:hAnsi="Cambria" w:cs="Cambria"/>
          <w:lang w:val="es-ES"/>
        </w:rPr>
        <w:t>n</w:t>
      </w:r>
      <w:r w:rsidRPr="000C3BCE">
        <w:rPr>
          <w:rFonts w:ascii="Cambria" w:eastAsia="Cambria" w:hAnsi="Cambria" w:cs="Cambria"/>
          <w:lang w:val="es-ES"/>
        </w:rPr>
        <w:t xml:space="preserve"> de ingreso a los centros de votación durante el conteo de votos</w:t>
      </w:r>
      <w:r w:rsidRPr="000C3BCE">
        <w:rPr>
          <w:rFonts w:ascii="Cambria" w:eastAsia="Cambria" w:hAnsi="Cambria"/>
          <w:vertAlign w:val="superscript"/>
          <w:lang w:val="es-ES"/>
        </w:rPr>
        <w:footnoteReference w:id="398"/>
      </w:r>
      <w:r w:rsidRPr="000C3BCE">
        <w:rPr>
          <w:rFonts w:ascii="Cambria" w:eastAsia="Cambria" w:hAnsi="Cambria" w:cs="Cambria"/>
          <w:lang w:val="es-ES"/>
        </w:rPr>
        <w:t>. Además, se registraron intimidaciones –una de ellas con arma de fuego– y casos en que la información fue denegada</w:t>
      </w:r>
      <w:r w:rsidRPr="000C3BCE">
        <w:rPr>
          <w:rFonts w:ascii="Cambria" w:eastAsia="Cambria" w:hAnsi="Cambria"/>
          <w:vertAlign w:val="superscript"/>
          <w:lang w:val="es-ES"/>
        </w:rPr>
        <w:footnoteReference w:id="399"/>
      </w:r>
      <w:r w:rsidRPr="000C3BCE">
        <w:rPr>
          <w:rFonts w:ascii="Cambria" w:eastAsia="Cambria" w:hAnsi="Cambria" w:cs="Cambria"/>
          <w:lang w:val="es-ES"/>
        </w:rPr>
        <w:t xml:space="preserve">. </w:t>
      </w:r>
    </w:p>
    <w:p w14:paraId="7D0FF0D6" w14:textId="640BF5B8" w:rsidR="0073363E" w:rsidRPr="000C3BCE" w:rsidRDefault="68E5A60F" w:rsidP="0073363E">
      <w:pPr>
        <w:pStyle w:val="IAPrrafo"/>
        <w:rPr>
          <w:rFonts w:ascii="Cambria" w:eastAsia="Cambria" w:hAnsi="Cambria" w:cs="Cambria"/>
          <w:color w:val="000000" w:themeColor="text1"/>
          <w:lang w:val="es-ES"/>
        </w:rPr>
      </w:pPr>
      <w:r w:rsidRPr="000C3BCE">
        <w:rPr>
          <w:rFonts w:ascii="Cambria" w:eastAsia="Cambria" w:hAnsi="Cambria" w:cs="Cambria"/>
          <w:lang w:val="es-ES"/>
        </w:rPr>
        <w:t>La RELE</w:t>
      </w:r>
      <w:r w:rsidR="006577BD" w:rsidRPr="000C3BCE">
        <w:rPr>
          <w:rFonts w:ascii="Cambria" w:eastAsia="Cambria" w:hAnsi="Cambria" w:cs="Cambria"/>
          <w:lang w:val="es-ES"/>
        </w:rPr>
        <w:t xml:space="preserve"> también fue informada sobre agresiones a periodistas por parte de simpatizantes de las personas candidatas a cargos públicos, en el marco de las elecciones generales de 2023. En abril, Juan Bautista Xol, periodista de</w:t>
      </w:r>
      <w:r w:rsidR="006577BD" w:rsidRPr="000C3BCE">
        <w:rPr>
          <w:rFonts w:ascii="Cambria" w:eastAsia="Cambria" w:hAnsi="Cambria" w:cs="Cambria"/>
          <w:i/>
          <w:lang w:val="es-ES"/>
        </w:rPr>
        <w:t xml:space="preserve"> Prensa Comunitaria</w:t>
      </w:r>
      <w:r w:rsidR="006577BD" w:rsidRPr="000C3BCE">
        <w:rPr>
          <w:rFonts w:ascii="Cambria" w:eastAsia="Cambria" w:hAnsi="Cambria" w:cs="Cambria"/>
          <w:lang w:val="es-ES"/>
        </w:rPr>
        <w:t xml:space="preserve"> habría sido agredido por simpatizantes de la UNE en Izabal; Marvin del Cid y Sonny Figueroa habrían sido agredidos por simpatizantes del partido Valor en zona 6 capitalina; y Mario Guzmán, de</w:t>
      </w:r>
      <w:r w:rsidR="006577BD" w:rsidRPr="000C3BCE">
        <w:rPr>
          <w:rFonts w:ascii="Cambria" w:eastAsia="Cambria" w:hAnsi="Cambria" w:cs="Cambria"/>
          <w:i/>
          <w:lang w:val="es-ES"/>
        </w:rPr>
        <w:t xml:space="preserve"> T13</w:t>
      </w:r>
      <w:r w:rsidR="006577BD" w:rsidRPr="000C3BCE">
        <w:rPr>
          <w:rFonts w:ascii="Cambria" w:eastAsia="Cambria" w:hAnsi="Cambria" w:cs="Cambria"/>
          <w:lang w:val="es-ES"/>
        </w:rPr>
        <w:t xml:space="preserve"> </w:t>
      </w:r>
      <w:r w:rsidR="006577BD" w:rsidRPr="000C3BCE">
        <w:rPr>
          <w:rFonts w:ascii="Cambria" w:eastAsia="Cambria" w:hAnsi="Cambria" w:cs="Cambria"/>
          <w:i/>
          <w:lang w:val="es-ES"/>
        </w:rPr>
        <w:t>Noticias</w:t>
      </w:r>
      <w:r w:rsidR="006577BD" w:rsidRPr="000C3BCE">
        <w:rPr>
          <w:rFonts w:ascii="Cambria" w:eastAsia="Cambria" w:hAnsi="Cambria" w:cs="Cambria"/>
          <w:lang w:val="es-ES"/>
        </w:rPr>
        <w:t xml:space="preserve"> habría recibido amenazas de muerte de parte de un exalcalde y candidato a la reelección para ese puesto en Sololá</w:t>
      </w:r>
      <w:r w:rsidR="006577BD" w:rsidRPr="000C3BCE">
        <w:rPr>
          <w:rFonts w:ascii="Cambria" w:eastAsia="Cambria" w:hAnsi="Cambria"/>
          <w:vertAlign w:val="superscript"/>
          <w:lang w:val="es-ES"/>
        </w:rPr>
        <w:footnoteReference w:id="400"/>
      </w:r>
      <w:r w:rsidR="0073363E" w:rsidRPr="000C3BCE">
        <w:rPr>
          <w:rFonts w:ascii="Cambria" w:eastAsia="Cambria" w:hAnsi="Cambria" w:cs="Cambria"/>
          <w:lang w:val="es-ES"/>
        </w:rPr>
        <w:t>.</w:t>
      </w:r>
    </w:p>
    <w:p w14:paraId="75F81C2E" w14:textId="77777777" w:rsidR="0073363E" w:rsidRPr="000C3BCE" w:rsidRDefault="006577BD" w:rsidP="0073363E">
      <w:pPr>
        <w:pStyle w:val="IAPrrafo"/>
        <w:rPr>
          <w:rFonts w:ascii="Cambria" w:eastAsia="Cambria" w:hAnsi="Cambria" w:cs="Cambria"/>
          <w:lang w:val="es-ES"/>
        </w:rPr>
      </w:pPr>
      <w:r w:rsidRPr="000C3BCE">
        <w:rPr>
          <w:rFonts w:ascii="Cambria" w:eastAsia="Cambria" w:hAnsi="Cambria" w:cs="Cambria"/>
          <w:lang w:val="es-ES"/>
        </w:rPr>
        <w:t>Según el análisis realizado por la Misión de Observación Electoral de la Unión Europea (UE), las elecciones generales de Guatemala se celebraron “en un contexto de serio deterioro del Estado de derecho y de la independencia del poder judicial, así como de graves restricciones a las libertades de expresión y de prensa”, y en un “entorno intimidatorio” y de autocensura para los medios de comunicación</w:t>
      </w:r>
      <w:r w:rsidRPr="000C3BCE">
        <w:rPr>
          <w:rFonts w:ascii="Cambria" w:eastAsia="Cambria" w:hAnsi="Cambria" w:cs="Cambria"/>
          <w:vertAlign w:val="superscript"/>
          <w:lang w:val="es-ES"/>
        </w:rPr>
        <w:footnoteReference w:id="401"/>
      </w:r>
      <w:r w:rsidRPr="000C3BCE">
        <w:rPr>
          <w:rFonts w:ascii="Cambria" w:eastAsia="Cambria" w:hAnsi="Cambria" w:cs="Cambria"/>
          <w:lang w:val="es-ES"/>
        </w:rPr>
        <w:t xml:space="preserve">. Según la UE, </w:t>
      </w:r>
      <w:r w:rsidRPr="000C3BCE">
        <w:rPr>
          <w:rFonts w:ascii="Cambria" w:eastAsia="Cambria" w:hAnsi="Cambria" w:cs="Cambria"/>
          <w:lang w:val="es-ES"/>
        </w:rPr>
        <w:lastRenderedPageBreak/>
        <w:t>esta situación habría limitado el derecho de los votantes a recibir información y el derecho de los periodistas a informar durante el periodo electoral</w:t>
      </w:r>
      <w:r w:rsidRPr="000C3BCE">
        <w:rPr>
          <w:rFonts w:ascii="Cambria" w:eastAsia="Cambria" w:hAnsi="Cambria" w:cs="Cambria"/>
          <w:vertAlign w:val="superscript"/>
          <w:lang w:val="es-ES"/>
        </w:rPr>
        <w:footnoteReference w:id="402"/>
      </w:r>
      <w:r w:rsidRPr="000C3BCE">
        <w:rPr>
          <w:rFonts w:ascii="Cambria" w:eastAsia="Cambria" w:hAnsi="Cambria" w:cs="Cambria"/>
          <w:lang w:val="es-ES"/>
        </w:rPr>
        <w:t>.</w:t>
      </w:r>
    </w:p>
    <w:p w14:paraId="33B91FF8" w14:textId="2B0894C7" w:rsidR="0073363E" w:rsidRPr="000C3BCE" w:rsidRDefault="006577BD" w:rsidP="0073363E">
      <w:pPr>
        <w:pStyle w:val="IAPrrafo"/>
        <w:rPr>
          <w:rFonts w:ascii="Cambria" w:eastAsia="Cambria" w:hAnsi="Cambria" w:cs="Cambria"/>
          <w:lang w:val="es-ES"/>
        </w:rPr>
      </w:pPr>
      <w:r w:rsidRPr="000C3BCE">
        <w:rPr>
          <w:rFonts w:ascii="Cambria" w:eastAsia="Cambria" w:hAnsi="Cambria" w:cs="Cambria"/>
          <w:lang w:val="es-ES"/>
        </w:rPr>
        <w:t xml:space="preserve">Con respecto al derecho a la libertad de expresión y el proceso electoral, el Estado </w:t>
      </w:r>
      <w:r w:rsidR="00B66229" w:rsidRPr="000C3BCE">
        <w:rPr>
          <w:rFonts w:ascii="Cambria" w:eastAsia="Cambria" w:hAnsi="Cambria" w:cs="Cambria"/>
          <w:lang w:val="es-ES"/>
        </w:rPr>
        <w:t>informó sobre</w:t>
      </w:r>
      <w:r w:rsidRPr="000C3BCE">
        <w:rPr>
          <w:rFonts w:ascii="Cambria" w:eastAsia="Cambria" w:hAnsi="Cambria" w:cs="Cambria"/>
          <w:lang w:val="es-ES"/>
        </w:rPr>
        <w:t xml:space="preserve"> diversas acciones llevadas a cabo por parte del Tribunal Supremo Electoral (TSE). Por ejemplo, el lanzamiento del “pacto de no agresión”, un acuerdo nacional cuyo fin es promover un proceso electoral con integridad, que fortalezca la democracia y el Estado de derecho, en un ambiente de paz, respeto, inclusión y ética. El acuerdo contiene 16 puntos y la mayoría son compromisos que adquieren los partidos políticos firmantes para garantizar elecciones sin violencia</w:t>
      </w:r>
      <w:r w:rsidRPr="000C3BCE">
        <w:rPr>
          <w:rFonts w:ascii="Cambria" w:eastAsia="Cambria" w:hAnsi="Cambria" w:cs="Cambria"/>
          <w:vertAlign w:val="superscript"/>
          <w:lang w:val="es-ES"/>
        </w:rPr>
        <w:footnoteReference w:id="403"/>
      </w:r>
      <w:r w:rsidRPr="000C3BCE">
        <w:rPr>
          <w:rFonts w:ascii="Cambria" w:eastAsia="Cambria" w:hAnsi="Cambria" w:cs="Cambria"/>
          <w:lang w:val="es-ES"/>
        </w:rPr>
        <w:t>. Además, se desarrollaron acciones de información y formación dirigidas a periodistas, bajo la temática de “cultura de legalidad electoral”</w:t>
      </w:r>
      <w:r w:rsidRPr="000C3BCE">
        <w:rPr>
          <w:rFonts w:ascii="Cambria" w:eastAsia="Cambria" w:hAnsi="Cambria" w:cs="Cambria"/>
          <w:vertAlign w:val="superscript"/>
          <w:lang w:val="es-ES"/>
        </w:rPr>
        <w:footnoteReference w:id="404"/>
      </w:r>
      <w:r w:rsidRPr="000C3BCE">
        <w:rPr>
          <w:rFonts w:ascii="Cambria" w:eastAsia="Cambria" w:hAnsi="Cambria" w:cs="Cambria"/>
          <w:lang w:val="es-ES"/>
        </w:rPr>
        <w:t xml:space="preserve">. </w:t>
      </w:r>
    </w:p>
    <w:p w14:paraId="5430D478" w14:textId="77777777" w:rsidR="0073363E" w:rsidRPr="000C3BCE" w:rsidRDefault="006577BD" w:rsidP="0073363E">
      <w:pPr>
        <w:pStyle w:val="IAPrrafo"/>
        <w:rPr>
          <w:rFonts w:ascii="Cambria" w:eastAsia="Cambria" w:hAnsi="Cambria" w:cs="Cambria"/>
          <w:lang w:val="es-ES"/>
        </w:rPr>
      </w:pPr>
      <w:r w:rsidRPr="000C3BCE">
        <w:rPr>
          <w:rFonts w:ascii="Cambria" w:eastAsia="Cambria" w:hAnsi="Cambria" w:cs="Cambria"/>
          <w:lang w:val="es-ES"/>
        </w:rPr>
        <w:t>El Estado también informó que el TSE tuvo una reunión de coordinación con representantes de la Red Rompe el Miedo Guatemala, para definir criterios de orientación en la cobertura periodística de las elecciones generales. En ese marco, la Red elaboró material informativo que fue distribuido en los distintos centros de votaciones, con la finalidad de hacer los derechos y obligaciones periodísticas en los centros de votaciones</w:t>
      </w:r>
      <w:r w:rsidRPr="000C3BCE">
        <w:rPr>
          <w:rFonts w:ascii="Cambria" w:eastAsia="Cambria" w:hAnsi="Cambria" w:cs="Cambria"/>
          <w:vertAlign w:val="superscript"/>
          <w:lang w:val="es-ES"/>
        </w:rPr>
        <w:footnoteReference w:id="405"/>
      </w:r>
      <w:r w:rsidRPr="000C3BCE">
        <w:rPr>
          <w:rFonts w:ascii="Cambria" w:eastAsia="Cambria" w:hAnsi="Cambria" w:cs="Cambria"/>
          <w:lang w:val="es-ES"/>
        </w:rPr>
        <w:t>.</w:t>
      </w:r>
    </w:p>
    <w:p w14:paraId="72F3F7DA" w14:textId="77777777" w:rsidR="0073363E" w:rsidRPr="000C3BCE" w:rsidRDefault="006577BD" w:rsidP="0073363E">
      <w:pPr>
        <w:pStyle w:val="IAPrrafo"/>
        <w:rPr>
          <w:rFonts w:ascii="Cambria" w:eastAsia="Cambria" w:hAnsi="Cambria" w:cs="Cambria"/>
          <w:lang w:val="es-ES"/>
        </w:rPr>
      </w:pPr>
      <w:r w:rsidRPr="000C3BCE">
        <w:rPr>
          <w:rFonts w:ascii="Cambria" w:eastAsia="Cambria" w:hAnsi="Cambria" w:cs="Cambria"/>
          <w:lang w:val="es-ES"/>
        </w:rPr>
        <w:t>Frente a los hechos presentados, la Comisión y la Relatoría subrayan que, en el marco de una campaña electoral, la libertad de pensamiento y de expresión en sus dos dimensiones constituye un bastión fundamental para el debate, la formación de la opinión pública de los electores, el fortalecimiento de la contienda política entre los distintos candidatos y partidos</w:t>
      </w:r>
      <w:r w:rsidRPr="000C3BCE">
        <w:rPr>
          <w:rFonts w:ascii="Cambria" w:eastAsia="Cambria" w:hAnsi="Cambria" w:cs="Cambria"/>
          <w:vertAlign w:val="superscript"/>
          <w:lang w:val="es-ES"/>
        </w:rPr>
        <w:footnoteReference w:id="406"/>
      </w:r>
      <w:r w:rsidRPr="000C3BCE">
        <w:rPr>
          <w:rFonts w:ascii="Cambria" w:eastAsia="Cambria" w:hAnsi="Cambria" w:cs="Cambria"/>
          <w:lang w:val="es-ES"/>
        </w:rPr>
        <w:t>. Por ello, es indispensable que el Estado proteja y garantice el ejercicio de la libertad de expresión en el debate político que precede a las elecciones de las autoridades estatales que gobernarán un Estado</w:t>
      </w:r>
      <w:r w:rsidRPr="000C3BCE">
        <w:rPr>
          <w:rFonts w:ascii="Cambria" w:eastAsia="Cambria" w:hAnsi="Cambria" w:cs="Cambria"/>
          <w:vertAlign w:val="superscript"/>
          <w:lang w:val="es-ES"/>
        </w:rPr>
        <w:footnoteReference w:id="407"/>
      </w:r>
      <w:r w:rsidRPr="000C3BCE">
        <w:rPr>
          <w:rFonts w:ascii="Cambria" w:eastAsia="Cambria" w:hAnsi="Cambria" w:cs="Cambria"/>
          <w:lang w:val="es-ES"/>
        </w:rPr>
        <w:t xml:space="preserve">. </w:t>
      </w:r>
    </w:p>
    <w:p w14:paraId="4DD504A2" w14:textId="77777777" w:rsidR="0073363E" w:rsidRPr="000C3BCE" w:rsidRDefault="006577BD" w:rsidP="0073363E">
      <w:pPr>
        <w:pStyle w:val="IAPrrafo"/>
        <w:rPr>
          <w:rFonts w:ascii="Cambria" w:eastAsia="Cambria" w:hAnsi="Cambria" w:cs="Cambria"/>
          <w:lang w:val="es-ES"/>
        </w:rPr>
      </w:pPr>
      <w:r w:rsidRPr="000C3BCE">
        <w:rPr>
          <w:rFonts w:ascii="Cambria" w:eastAsia="Cambria" w:hAnsi="Cambria" w:cs="Cambria"/>
          <w:lang w:val="es-ES"/>
        </w:rPr>
        <w:t>Los estándares internacionales en materia de libertad de expresión reconocen la importancia que reviste para la democracia contar con un entorno de medios dinámico durante períodos electorales, de modo que el público tenga acceso a un abanico diverso de información e ideas</w:t>
      </w:r>
      <w:r w:rsidRPr="000C3BCE">
        <w:rPr>
          <w:rFonts w:ascii="Cambria" w:eastAsia="Cambria" w:hAnsi="Cambria" w:cs="Cambria"/>
          <w:vertAlign w:val="superscript"/>
          <w:lang w:val="es-ES"/>
        </w:rPr>
        <w:footnoteReference w:id="408"/>
      </w:r>
      <w:r w:rsidRPr="000C3BCE">
        <w:rPr>
          <w:rFonts w:ascii="Cambria" w:eastAsia="Cambria" w:hAnsi="Cambria" w:cs="Cambria"/>
          <w:lang w:val="es-ES"/>
        </w:rPr>
        <w:t>. En relación con ello, los Estados deben implementar diversas medidas con el objeto de crear un entorno propicio para la proliferación de medios de comunicación pluralistas en contextos electorales</w:t>
      </w:r>
      <w:r w:rsidRPr="000C3BCE">
        <w:rPr>
          <w:rFonts w:ascii="Cambria" w:eastAsia="Cambria" w:hAnsi="Cambria" w:cs="Cambria"/>
          <w:vertAlign w:val="superscript"/>
          <w:lang w:val="es-ES"/>
        </w:rPr>
        <w:footnoteReference w:id="409"/>
      </w:r>
      <w:r w:rsidRPr="000C3BCE">
        <w:rPr>
          <w:rFonts w:ascii="Cambria" w:eastAsia="Cambria" w:hAnsi="Cambria" w:cs="Cambria"/>
          <w:lang w:val="es-ES"/>
        </w:rPr>
        <w:t>. Además, tienen una obligación especial de tomar medidas rápidas y eficaces para prevenir, proteger, investigar, juzgar y sancionar los ataques, las amenazas, la intimidación y el acoso, tanto en el ámbito virtual como fuera de este, contra periodistas y otros trabajadores de medios de comunicación, durante períodos electorales, particularmente en los casos en los cuales están o pueden estar involucrados actores del Estado</w:t>
      </w:r>
      <w:r w:rsidRPr="000C3BCE">
        <w:rPr>
          <w:rFonts w:ascii="Cambria" w:eastAsia="Cambria" w:hAnsi="Cambria" w:cs="Cambria"/>
          <w:vertAlign w:val="superscript"/>
          <w:lang w:val="es-ES"/>
        </w:rPr>
        <w:footnoteReference w:id="410"/>
      </w:r>
      <w:r w:rsidRPr="000C3BCE">
        <w:rPr>
          <w:rFonts w:ascii="Cambria" w:eastAsia="Cambria" w:hAnsi="Cambria" w:cs="Cambria"/>
          <w:lang w:val="es-ES"/>
        </w:rPr>
        <w:t xml:space="preserve">. </w:t>
      </w:r>
    </w:p>
    <w:p w14:paraId="2680F1DB" w14:textId="40636841" w:rsidR="0073363E" w:rsidRPr="000C3BCE" w:rsidRDefault="00DA63F4" w:rsidP="0073363E">
      <w:pPr>
        <w:pStyle w:val="IAPrrafo"/>
        <w:rPr>
          <w:rFonts w:ascii="Cambria" w:eastAsia="Cambria" w:hAnsi="Cambria" w:cs="Cambria"/>
          <w:lang w:val="es-ES"/>
        </w:rPr>
      </w:pPr>
      <w:r w:rsidRPr="000C3BCE">
        <w:rPr>
          <w:rFonts w:ascii="Cambria" w:eastAsia="Cambria" w:hAnsi="Cambria" w:cs="Cambria"/>
          <w:lang w:val="es-ES"/>
        </w:rPr>
        <w:t>La RELE</w:t>
      </w:r>
      <w:r w:rsidR="006577BD" w:rsidRPr="000C3BCE">
        <w:rPr>
          <w:rFonts w:ascii="Cambria" w:eastAsia="Cambria" w:hAnsi="Cambria" w:cs="Cambria"/>
          <w:lang w:val="es-ES"/>
        </w:rPr>
        <w:t xml:space="preserve"> dio seguimiento a diversos hechos ocurridos con posterioridad a la jornada electoral de segunda vuelta, el 20 de agosto de 2023, donde se reportaron amenazas al ejercicio del derecho a la libertad de expresión y reunión pacífica. En particular, la RELE tuvo conocimiento de que el 24 de agosto de 2023, la </w:t>
      </w:r>
      <w:r w:rsidR="006577BD" w:rsidRPr="000C3BCE">
        <w:rPr>
          <w:rFonts w:ascii="Cambria" w:eastAsia="Cambria" w:hAnsi="Cambria" w:cs="Cambria"/>
          <w:lang w:val="es-ES"/>
        </w:rPr>
        <w:lastRenderedPageBreak/>
        <w:t>fiscal general de Guatemala presentó una solicitud de amparo ante la Corte de Constitucionalidad, por considerar que existían vulneraciones a la autonomía e independencia del Ministerio Público</w:t>
      </w:r>
      <w:r w:rsidR="006577BD" w:rsidRPr="000C3BCE">
        <w:rPr>
          <w:rFonts w:ascii="Cambria" w:eastAsia="Cambria" w:hAnsi="Cambria" w:cs="Cambria"/>
          <w:vertAlign w:val="superscript"/>
          <w:lang w:val="es-ES"/>
        </w:rPr>
        <w:footnoteReference w:id="411"/>
      </w:r>
      <w:r w:rsidR="006577BD" w:rsidRPr="000C3BCE">
        <w:rPr>
          <w:rFonts w:ascii="Cambria" w:eastAsia="Cambria" w:hAnsi="Cambria" w:cs="Cambria"/>
          <w:lang w:val="es-ES"/>
        </w:rPr>
        <w:t>. La funcionaria alegó que los mensajes que circularon en redes sociales, que daban cuenta de una convocatoria de manifestación pública en reclamo de acciones emprendidas por el MP, conllevaban desorden público y atentaban contra el cumplimiento del mandato constitucional del ente a su cargo</w:t>
      </w:r>
      <w:r w:rsidR="006577BD" w:rsidRPr="000C3BCE">
        <w:rPr>
          <w:rFonts w:ascii="Cambria" w:eastAsia="Cambria" w:hAnsi="Cambria" w:cs="Cambria"/>
          <w:vertAlign w:val="superscript"/>
          <w:lang w:val="es-ES"/>
        </w:rPr>
        <w:footnoteReference w:id="412"/>
      </w:r>
      <w:r w:rsidR="006577BD" w:rsidRPr="000C3BCE">
        <w:rPr>
          <w:rFonts w:ascii="Cambria" w:eastAsia="Cambria" w:hAnsi="Cambria" w:cs="Cambria"/>
          <w:lang w:val="es-ES"/>
        </w:rPr>
        <w:t>. Al respecto, pidió a la Corte que ordenara la actuación del presidente Alejandro Giammattei, el Ministerio de Gobernación y la Policía Nacional Civil</w:t>
      </w:r>
      <w:r w:rsidR="006577BD" w:rsidRPr="000C3BCE">
        <w:rPr>
          <w:rFonts w:ascii="Cambria" w:eastAsia="Cambria" w:hAnsi="Cambria" w:cs="Cambria"/>
          <w:vertAlign w:val="superscript"/>
          <w:lang w:val="es-ES"/>
        </w:rPr>
        <w:footnoteReference w:id="413"/>
      </w:r>
      <w:r w:rsidR="006577BD" w:rsidRPr="000C3BCE">
        <w:rPr>
          <w:rFonts w:ascii="Cambria" w:eastAsia="Cambria" w:hAnsi="Cambria" w:cs="Cambria"/>
          <w:lang w:val="es-ES"/>
        </w:rPr>
        <w:t>. Entre otras cosas, solicitó que “se preserve el orden público con suficientes elementos de las fuerzas debidamente uniformados y se utilice la fuerza pública, si resulta absolutamente necesaria y en caso excepcional, cuando la reunión como tal o manifestación no sea pacífica o si hay indicios claros de amenaza inminente de violencia grave”</w:t>
      </w:r>
      <w:r w:rsidR="006577BD" w:rsidRPr="000C3BCE">
        <w:rPr>
          <w:rFonts w:ascii="Cambria" w:eastAsia="Cambria" w:hAnsi="Cambria" w:cs="Cambria"/>
          <w:vertAlign w:val="superscript"/>
          <w:lang w:val="es-ES"/>
        </w:rPr>
        <w:footnoteReference w:id="414"/>
      </w:r>
      <w:r w:rsidR="006577BD" w:rsidRPr="000C3BCE">
        <w:rPr>
          <w:rFonts w:ascii="Cambria" w:eastAsia="Cambria" w:hAnsi="Cambria" w:cs="Cambria"/>
          <w:lang w:val="es-ES"/>
        </w:rPr>
        <w:t>. La Corte de Constitucionalidad de Guatemala rechazó su solicitud de amparo, al señalar que “el derecho de manifestación fue ejercido por los ciudadanos sin poner en riesgo el orden público ni las funciones constitucionales del Ministerio Público”</w:t>
      </w:r>
      <w:r w:rsidR="006577BD" w:rsidRPr="000C3BCE">
        <w:rPr>
          <w:rFonts w:ascii="Cambria" w:eastAsia="Cambria" w:hAnsi="Cambria" w:cs="Cambria"/>
          <w:vertAlign w:val="superscript"/>
          <w:lang w:val="es-ES"/>
        </w:rPr>
        <w:footnoteReference w:id="415"/>
      </w:r>
      <w:r w:rsidR="006577BD" w:rsidRPr="000C3BCE">
        <w:rPr>
          <w:rFonts w:ascii="Cambria" w:eastAsia="Cambria" w:hAnsi="Cambria" w:cs="Cambria"/>
          <w:lang w:val="es-ES"/>
        </w:rPr>
        <w:t xml:space="preserve">. </w:t>
      </w:r>
    </w:p>
    <w:p w14:paraId="59D24329" w14:textId="02E1528C" w:rsidR="0073363E" w:rsidRPr="000C3BCE" w:rsidRDefault="00D02616" w:rsidP="0073363E">
      <w:pPr>
        <w:pStyle w:val="IAPrrafo"/>
        <w:rPr>
          <w:rFonts w:ascii="Cambria" w:eastAsia="Cambria" w:hAnsi="Cambria" w:cs="Cambria"/>
          <w:lang w:val="es-ES"/>
        </w:rPr>
      </w:pPr>
      <w:r w:rsidRPr="000C3BCE">
        <w:rPr>
          <w:rFonts w:ascii="Cambria" w:eastAsia="Cambria" w:hAnsi="Cambria" w:cs="Cambria"/>
          <w:lang w:val="es-ES"/>
        </w:rPr>
        <w:t>Por otra parte, d</w:t>
      </w:r>
      <w:r w:rsidR="006577BD" w:rsidRPr="000C3BCE">
        <w:rPr>
          <w:rFonts w:ascii="Cambria" w:eastAsia="Cambria" w:hAnsi="Cambria" w:cs="Cambria"/>
          <w:lang w:val="es-ES"/>
        </w:rPr>
        <w:t>esde el 2 de octubre, la CIDH y su RELE monitorearon de cerca una serie de movilizaciones sociales lideradas por autoridades indígenas, en reclamo a una serie de denuncias sobre acciones injerencistas del Ministerio Público (MP), contrarias al orden democrático y la voluntad soberana de la población expresadas en las urnas</w:t>
      </w:r>
      <w:r w:rsidR="006577BD" w:rsidRPr="000C3BCE">
        <w:rPr>
          <w:rStyle w:val="FootnoteReference"/>
          <w:rFonts w:ascii="Cambria" w:eastAsia="Cambria" w:hAnsi="Cambria" w:cs="Cambria"/>
          <w:lang w:val="es-ES"/>
        </w:rPr>
        <w:footnoteReference w:id="416"/>
      </w:r>
      <w:r w:rsidR="006577BD" w:rsidRPr="000C3BCE">
        <w:rPr>
          <w:rFonts w:ascii="Cambria" w:eastAsia="Cambria" w:hAnsi="Cambria" w:cs="Cambria"/>
          <w:lang w:val="es-ES"/>
        </w:rPr>
        <w:t>. La CIDH y su RELE observaron que el reclamo y descontento de la población fue expresado de manera pacífica en movilizaciones sociales y otros actos de protesta en el espacio público y frente a los edificios de instituciones estatales</w:t>
      </w:r>
      <w:r w:rsidR="006577BD" w:rsidRPr="000C3BCE">
        <w:rPr>
          <w:rStyle w:val="FootnoteReference"/>
          <w:rFonts w:ascii="Cambria" w:eastAsia="Cambria" w:hAnsi="Cambria" w:cs="Cambria"/>
          <w:lang w:val="es-ES"/>
        </w:rPr>
        <w:footnoteReference w:id="417"/>
      </w:r>
      <w:r w:rsidR="006577BD" w:rsidRPr="000C3BCE">
        <w:rPr>
          <w:rFonts w:ascii="Cambria" w:eastAsia="Cambria" w:hAnsi="Cambria" w:cs="Cambria"/>
          <w:lang w:val="es-ES"/>
        </w:rPr>
        <w:t>.</w:t>
      </w:r>
    </w:p>
    <w:p w14:paraId="2E62EDD8" w14:textId="77777777" w:rsidR="0073363E" w:rsidRPr="000C3BCE" w:rsidRDefault="006577BD" w:rsidP="0073363E">
      <w:pPr>
        <w:pStyle w:val="IAPrrafo"/>
        <w:rPr>
          <w:rFonts w:ascii="Cambria" w:eastAsia="Cambria" w:hAnsi="Cambria" w:cs="Cambria"/>
          <w:lang w:val="es-ES"/>
        </w:rPr>
      </w:pPr>
      <w:r w:rsidRPr="000C3BCE">
        <w:rPr>
          <w:rFonts w:ascii="Cambria" w:eastAsia="Cambria" w:hAnsi="Cambria" w:cs="Cambria"/>
          <w:lang w:val="es-ES"/>
        </w:rPr>
        <w:t>En este contexto, la Comisión y su RELE recibieron denuncias sobre acciones que buscan limitar el libre ejercicio del derecho a la protesta, en un clima de creciente tensión social. Por ejemplo, declaraciones estigmatizantes y amenazas de criminalización provenientes de las más altas autoridades, así como agresiones y amenazas de particulares contra quienes se manifiestan en distintas partes del país, entre ellas, personas indígenas, defensoras y periodistas</w:t>
      </w:r>
      <w:r w:rsidRPr="000C3BCE">
        <w:rPr>
          <w:rStyle w:val="FootnoteReference"/>
          <w:rFonts w:ascii="Cambria" w:eastAsia="Cambria" w:hAnsi="Cambria" w:cs="Cambria"/>
          <w:lang w:val="es-ES"/>
        </w:rPr>
        <w:footnoteReference w:id="418"/>
      </w:r>
      <w:r w:rsidRPr="000C3BCE">
        <w:rPr>
          <w:rFonts w:ascii="Cambria" w:eastAsia="Cambria" w:hAnsi="Cambria" w:cs="Cambria"/>
          <w:lang w:val="es-ES"/>
        </w:rPr>
        <w:t xml:space="preserve">. </w:t>
      </w:r>
    </w:p>
    <w:p w14:paraId="415BF588" w14:textId="77777777" w:rsidR="0073363E" w:rsidRPr="000C3BCE" w:rsidRDefault="006577BD" w:rsidP="0073363E">
      <w:pPr>
        <w:pStyle w:val="IAPrrafo"/>
        <w:rPr>
          <w:rFonts w:ascii="Cambria" w:eastAsia="Cambria" w:hAnsi="Cambria" w:cs="Cambria"/>
          <w:lang w:val="es-ES"/>
        </w:rPr>
      </w:pPr>
      <w:r w:rsidRPr="000C3BCE">
        <w:rPr>
          <w:rFonts w:ascii="Cambria" w:eastAsia="Cambria" w:hAnsi="Cambria" w:cs="Cambria"/>
          <w:lang w:val="es-ES"/>
        </w:rPr>
        <w:t>Así, por ejemplo, la Comisión tuvo conocimiento sobre un ataque armado contra manifestantes por particulares que pretendían desalojar un bloqueo en el municipio de Malacatán, el 16 de octubre</w:t>
      </w:r>
      <w:r w:rsidRPr="000C3BCE">
        <w:rPr>
          <w:rStyle w:val="FootnoteReference"/>
          <w:rFonts w:ascii="Cambria" w:eastAsia="Cambria" w:hAnsi="Cambria" w:cs="Cambria"/>
          <w:lang w:val="es-ES"/>
        </w:rPr>
        <w:footnoteReference w:id="419"/>
      </w:r>
      <w:r w:rsidRPr="000C3BCE">
        <w:rPr>
          <w:rFonts w:ascii="Cambria" w:eastAsia="Cambria" w:hAnsi="Cambria" w:cs="Cambria"/>
          <w:lang w:val="es-ES"/>
        </w:rPr>
        <w:t>. Dicho ataque habría ocurrido en presencia de la Policía Nacional Civil (PNC) y resultó en la muerte de una persona y dos heridas</w:t>
      </w:r>
      <w:r w:rsidRPr="000C3BCE">
        <w:rPr>
          <w:rStyle w:val="FootnoteReference"/>
          <w:rFonts w:ascii="Cambria" w:eastAsia="Cambria" w:hAnsi="Cambria" w:cs="Cambria"/>
          <w:lang w:val="es-ES"/>
        </w:rPr>
        <w:footnoteReference w:id="420"/>
      </w:r>
      <w:r w:rsidRPr="000C3BCE">
        <w:rPr>
          <w:rFonts w:ascii="Cambria" w:eastAsia="Cambria" w:hAnsi="Cambria" w:cs="Cambria"/>
          <w:lang w:val="es-ES"/>
        </w:rPr>
        <w:t>. Al respecto, el MP y el Ministerio de Gobernación reportaron la detención de once personas</w:t>
      </w:r>
      <w:r w:rsidRPr="000C3BCE">
        <w:rPr>
          <w:rStyle w:val="FootnoteReference"/>
          <w:rFonts w:ascii="Cambria" w:eastAsia="Cambria" w:hAnsi="Cambria" w:cs="Cambria"/>
          <w:lang w:val="es-ES"/>
        </w:rPr>
        <w:footnoteReference w:id="421"/>
      </w:r>
      <w:r w:rsidRPr="000C3BCE">
        <w:rPr>
          <w:rFonts w:ascii="Cambria" w:eastAsia="Cambria" w:hAnsi="Cambria" w:cs="Cambria"/>
          <w:lang w:val="es-ES"/>
        </w:rPr>
        <w:t xml:space="preserve">. La CIDH también fue informada sobre el asesinato de Noé Gómez, defensor de derechos </w:t>
      </w:r>
      <w:r w:rsidRPr="000C3BCE">
        <w:rPr>
          <w:rFonts w:ascii="Cambria" w:eastAsia="Cambria" w:hAnsi="Cambria" w:cs="Cambria"/>
          <w:lang w:val="es-ES"/>
        </w:rPr>
        <w:lastRenderedPageBreak/>
        <w:t>humanos, integrante del Pueblo Xinca y uno de los líderes de las movilizaciones en Jutiapa, ocurridos el 28 de octubre, por lo que llama a las autoridades a investigar con la debida diligencia los hechos ocurridos</w:t>
      </w:r>
      <w:r w:rsidRPr="000C3BCE">
        <w:rPr>
          <w:rStyle w:val="FootnoteReference"/>
          <w:rFonts w:ascii="Cambria" w:eastAsia="Cambria" w:hAnsi="Cambria" w:cs="Cambria"/>
          <w:lang w:val="es-ES"/>
        </w:rPr>
        <w:footnoteReference w:id="422"/>
      </w:r>
      <w:r w:rsidRPr="000C3BCE">
        <w:rPr>
          <w:rFonts w:ascii="Cambria" w:eastAsia="Cambria" w:hAnsi="Cambria" w:cs="Cambria"/>
          <w:lang w:val="es-ES"/>
        </w:rPr>
        <w:t>.</w:t>
      </w:r>
    </w:p>
    <w:p w14:paraId="08B7FCE4" w14:textId="553D309E" w:rsidR="001D1AA4" w:rsidRPr="000C3BCE" w:rsidRDefault="00141DBA" w:rsidP="004A4EF6">
      <w:pPr>
        <w:pStyle w:val="IAPrrafo"/>
        <w:rPr>
          <w:rFonts w:ascii="Cambria" w:eastAsia="Cambria" w:hAnsi="Cambria" w:cs="Cambria"/>
          <w:lang w:val="es-ES"/>
        </w:rPr>
      </w:pPr>
      <w:bookmarkStart w:id="30" w:name="_Hlk154927240"/>
      <w:r w:rsidRPr="000C3BCE">
        <w:rPr>
          <w:rFonts w:ascii="Cambria" w:eastAsia="Cambria" w:hAnsi="Cambria" w:cs="Cambria"/>
          <w:lang w:val="es-ES"/>
        </w:rPr>
        <w:t>Al respecto, en sus observaciones al presente informe</w:t>
      </w:r>
      <w:r w:rsidR="00E82BAF" w:rsidRPr="000C3BCE">
        <w:rPr>
          <w:rFonts w:ascii="Cambria" w:eastAsia="Cambria" w:hAnsi="Cambria" w:cs="Cambria"/>
          <w:lang w:val="es-ES"/>
        </w:rPr>
        <w:t>, el Ministerio Público señaló que investiga el hecho ocurrido en caserío El Caulote, municipio y departamento de Jutiapa. “En donde fue localizado sin vida, el 28 de octubre de 2023, aproximadamente a las 12:30 horas una persona de sexo masculino con heridas provocadas con arma de fuego. El personal fiscal y los técnicos en investigaciones criminalísticas procesaron la escena, logrando identificar a la víctima como Noé Gómez Barrera. En el lugar se localizaron diversos indicios, entre ellos 7 indicios balísticos y un teléfono celular.</w:t>
      </w:r>
      <w:r w:rsidR="004A4EF6" w:rsidRPr="000C3BCE">
        <w:rPr>
          <w:rFonts w:ascii="Cambria" w:eastAsia="Cambria" w:hAnsi="Cambria" w:cs="Cambria"/>
          <w:lang w:val="es-ES"/>
        </w:rPr>
        <w:t xml:space="preserve"> </w:t>
      </w:r>
      <w:r w:rsidR="00E82BAF" w:rsidRPr="000C3BCE">
        <w:rPr>
          <w:rFonts w:ascii="Cambria" w:eastAsia="Cambria" w:hAnsi="Cambria" w:cs="Cambria"/>
          <w:lang w:val="es-ES"/>
        </w:rPr>
        <w:t>El caso fue trasladado el 23 de noviembre de 2023 a la Fiscalía de Derechos Humanos para el seguimiento de la investigación</w:t>
      </w:r>
      <w:r w:rsidR="00B66229">
        <w:rPr>
          <w:rFonts w:ascii="Cambria" w:eastAsia="Cambria" w:hAnsi="Cambria" w:cs="Cambria"/>
          <w:lang w:val="es-ES"/>
        </w:rPr>
        <w:t>”</w:t>
      </w:r>
      <w:r w:rsidRPr="000C3BCE">
        <w:rPr>
          <w:rStyle w:val="FootnoteReference"/>
          <w:rFonts w:ascii="Cambria" w:eastAsia="Cambria" w:hAnsi="Cambria" w:cs="Cambria"/>
          <w:lang w:val="es-ES"/>
        </w:rPr>
        <w:footnoteReference w:id="423"/>
      </w:r>
      <w:r w:rsidR="004A4EF6" w:rsidRPr="000C3BCE">
        <w:rPr>
          <w:rFonts w:ascii="Cambria" w:eastAsia="Cambria" w:hAnsi="Cambria" w:cs="Cambria"/>
          <w:lang w:val="es-ES"/>
        </w:rPr>
        <w:t>.</w:t>
      </w:r>
      <w:bookmarkEnd w:id="30"/>
    </w:p>
    <w:p w14:paraId="0E57AF70" w14:textId="77777777" w:rsidR="0073363E" w:rsidRPr="000C3BCE" w:rsidRDefault="006577BD" w:rsidP="0073363E">
      <w:pPr>
        <w:pStyle w:val="IAPrrafo"/>
        <w:rPr>
          <w:rFonts w:ascii="Cambria" w:eastAsia="Cambria" w:hAnsi="Cambria" w:cs="Cambria"/>
          <w:lang w:val="es-ES"/>
        </w:rPr>
      </w:pPr>
      <w:r w:rsidRPr="000C3BCE">
        <w:rPr>
          <w:rFonts w:ascii="Cambria" w:eastAsia="Cambria" w:hAnsi="Cambria" w:cs="Cambria"/>
          <w:lang w:val="es-ES"/>
        </w:rPr>
        <w:t>Por otra parte, la Red Rompe el Miedo documentó ataques en contra del gremio de periodistas y comunicadoras por sus coberturas en el marco de las jornadas de protestas, presuntamente por parte de personas infiltradas en las manifestaciones como también de agentes de la Policía Nacional Civil</w:t>
      </w:r>
      <w:r w:rsidRPr="000C3BCE">
        <w:rPr>
          <w:rStyle w:val="FootnoteReference"/>
          <w:rFonts w:ascii="Cambria" w:eastAsia="Cambria" w:hAnsi="Cambria" w:cs="Cambria"/>
          <w:lang w:val="es-ES"/>
        </w:rPr>
        <w:footnoteReference w:id="424"/>
      </w:r>
      <w:r w:rsidRPr="000C3BCE">
        <w:rPr>
          <w:rFonts w:ascii="Cambria" w:eastAsia="Cambria" w:hAnsi="Cambria" w:cs="Cambria"/>
          <w:lang w:val="es-ES"/>
        </w:rPr>
        <w:t>. Según información pública, hasta el 18 de octubre se habrían reportado al menos 9 incidentes contra la prensa, entre agresiones físicas, intimidaciones y hackeos</w:t>
      </w:r>
      <w:r w:rsidRPr="000C3BCE">
        <w:rPr>
          <w:rStyle w:val="FootnoteReference"/>
          <w:rFonts w:ascii="Cambria" w:eastAsia="Cambria" w:hAnsi="Cambria" w:cs="Cambria"/>
          <w:lang w:val="es-ES"/>
        </w:rPr>
        <w:footnoteReference w:id="425"/>
      </w:r>
      <w:r w:rsidRPr="000C3BCE">
        <w:rPr>
          <w:rFonts w:ascii="Cambria" w:eastAsia="Cambria" w:hAnsi="Cambria" w:cs="Cambria"/>
          <w:lang w:val="es-ES"/>
        </w:rPr>
        <w:t>.</w:t>
      </w:r>
    </w:p>
    <w:p w14:paraId="24747BDC" w14:textId="77777777" w:rsidR="0073363E" w:rsidRPr="000C3BCE" w:rsidRDefault="006577BD" w:rsidP="0073363E">
      <w:pPr>
        <w:pStyle w:val="IAPrrafo"/>
        <w:rPr>
          <w:rFonts w:ascii="Cambria" w:eastAsia="Cambria" w:hAnsi="Cambria" w:cs="Cambria"/>
          <w:lang w:val="es-ES"/>
        </w:rPr>
      </w:pPr>
      <w:r w:rsidRPr="000C3BCE">
        <w:rPr>
          <w:rFonts w:ascii="Cambria" w:eastAsia="Cambria" w:hAnsi="Cambria" w:cs="Cambria"/>
          <w:lang w:val="es-ES"/>
        </w:rPr>
        <w:t>El 18 de octubre, la Corte de Constitucionalidad (CC) dictó una sentencia en respuesta a un recurso interpuesto por el MP en reclamo al bloqueo prolongado a su sede en Barrio Gerona por las manifestaciones</w:t>
      </w:r>
      <w:r w:rsidRPr="000C3BCE">
        <w:rPr>
          <w:rStyle w:val="FootnoteReference"/>
          <w:rFonts w:ascii="Cambria" w:eastAsia="Cambria" w:hAnsi="Cambria" w:cs="Cambria"/>
          <w:lang w:val="es-ES"/>
        </w:rPr>
        <w:footnoteReference w:id="426"/>
      </w:r>
      <w:r w:rsidRPr="000C3BCE">
        <w:rPr>
          <w:rFonts w:ascii="Cambria" w:eastAsia="Cambria" w:hAnsi="Cambria" w:cs="Cambria"/>
          <w:lang w:val="es-ES"/>
        </w:rPr>
        <w:t>. La CC ordenó a la PNC y el Ministerio de Gobernación “ejecutar las acciones y medidas pertinentes para restituir el orden público”, incluso mediante el uso de la fuerza pública y con la cooperación del ejército guatemalteco</w:t>
      </w:r>
      <w:r w:rsidRPr="000C3BCE">
        <w:rPr>
          <w:rStyle w:val="FootnoteReference"/>
          <w:rFonts w:ascii="Cambria" w:eastAsia="Cambria" w:hAnsi="Cambria" w:cs="Cambria"/>
          <w:lang w:val="es-ES"/>
        </w:rPr>
        <w:footnoteReference w:id="427"/>
      </w:r>
      <w:r w:rsidRPr="000C3BCE">
        <w:rPr>
          <w:rFonts w:ascii="Cambria" w:eastAsia="Cambria" w:hAnsi="Cambria" w:cs="Cambria"/>
          <w:lang w:val="es-ES"/>
        </w:rPr>
        <w:t>. Además, cuestionó que algunas movilizaciones “no pacíficas” podrían constituir delitos de lesa humanidad por “provocar el exterminio de civiles” a raíz de “situaciones de destrucción de instalaciones y reservas de agua”</w:t>
      </w:r>
      <w:r w:rsidRPr="000C3BCE">
        <w:rPr>
          <w:rStyle w:val="FootnoteReference"/>
          <w:rFonts w:ascii="Cambria" w:eastAsia="Cambria" w:hAnsi="Cambria" w:cs="Cambria"/>
          <w:lang w:val="es-ES"/>
        </w:rPr>
        <w:footnoteReference w:id="428"/>
      </w:r>
      <w:r w:rsidRPr="000C3BCE">
        <w:rPr>
          <w:rFonts w:ascii="Cambria" w:eastAsia="Cambria" w:hAnsi="Cambria" w:cs="Cambria"/>
          <w:lang w:val="es-ES"/>
        </w:rPr>
        <w:t>. También ordenó proceder a la aprehensión de personas implicadas en la comisión de delitos flagrantes</w:t>
      </w:r>
      <w:r w:rsidRPr="000C3BCE">
        <w:rPr>
          <w:rStyle w:val="FootnoteReference"/>
          <w:rFonts w:ascii="Cambria" w:eastAsia="Cambria" w:hAnsi="Cambria" w:cs="Cambria"/>
          <w:lang w:val="es-ES"/>
        </w:rPr>
        <w:footnoteReference w:id="429"/>
      </w:r>
      <w:r w:rsidRPr="000C3BCE">
        <w:rPr>
          <w:rFonts w:ascii="Cambria" w:eastAsia="Cambria" w:hAnsi="Cambria" w:cs="Cambria"/>
          <w:lang w:val="es-ES"/>
        </w:rPr>
        <w:t>.</w:t>
      </w:r>
    </w:p>
    <w:p w14:paraId="2AA70074" w14:textId="77777777" w:rsidR="0073363E" w:rsidRPr="000C3BCE" w:rsidRDefault="006577BD" w:rsidP="0073363E">
      <w:pPr>
        <w:pStyle w:val="IAPrrafo"/>
        <w:rPr>
          <w:rFonts w:ascii="Cambria" w:eastAsia="Cambria" w:hAnsi="Cambria" w:cs="Cambria"/>
          <w:lang w:val="es-ES"/>
        </w:rPr>
      </w:pPr>
      <w:r w:rsidRPr="000C3BCE">
        <w:rPr>
          <w:rFonts w:ascii="Cambria" w:eastAsia="Cambria" w:hAnsi="Cambria" w:cs="Cambria"/>
          <w:lang w:val="es-ES"/>
        </w:rPr>
        <w:t>Para la CIDH y su RELE la sentencia tiene un impacto severo en el derecho a la libertad de expresión y en el derecho a defender derechos en un momento trascendente para el país, como el período postelectoral y de transición presidencial</w:t>
      </w:r>
      <w:r w:rsidRPr="000C3BCE">
        <w:rPr>
          <w:rStyle w:val="FootnoteReference"/>
          <w:rFonts w:ascii="Cambria" w:eastAsia="Cambria" w:hAnsi="Cambria" w:cs="Cambria"/>
          <w:lang w:val="es-ES"/>
        </w:rPr>
        <w:footnoteReference w:id="430"/>
      </w:r>
      <w:r w:rsidRPr="000C3BCE">
        <w:rPr>
          <w:rFonts w:ascii="Cambria" w:eastAsia="Cambria" w:hAnsi="Cambria" w:cs="Cambria"/>
          <w:lang w:val="es-ES"/>
        </w:rPr>
        <w:t>.</w:t>
      </w:r>
    </w:p>
    <w:p w14:paraId="60BCD69A" w14:textId="77777777" w:rsidR="0073363E" w:rsidRPr="000C3BCE" w:rsidRDefault="006577BD" w:rsidP="0073363E">
      <w:pPr>
        <w:pStyle w:val="IAPrrafo"/>
        <w:rPr>
          <w:rFonts w:ascii="Cambria" w:eastAsia="Cambria" w:hAnsi="Cambria" w:cs="Cambria"/>
          <w:lang w:val="es-ES"/>
        </w:rPr>
      </w:pPr>
      <w:r w:rsidRPr="000C3BCE">
        <w:rPr>
          <w:rFonts w:ascii="Cambria" w:eastAsia="Cambria" w:hAnsi="Cambria" w:cs="Cambria"/>
          <w:lang w:val="es-ES"/>
        </w:rPr>
        <w:t>Adicionalmente, el 27 de octubre, el Ministerio Público presentó una solicitud de antejuicio contra el diputado del Movimiento Semilla, Samuel Pérez, debido a una publicación del legislador en redes sociales en la que cuestionaba la sentencia de la Corte y la consideraba una “declaratoria de guerra al pueblo de Guatemala”</w:t>
      </w:r>
      <w:r w:rsidRPr="000C3BCE">
        <w:rPr>
          <w:rStyle w:val="FootnoteReference"/>
          <w:rFonts w:ascii="Cambria" w:eastAsia="Cambria" w:hAnsi="Cambria" w:cs="Cambria"/>
          <w:lang w:val="es-ES"/>
        </w:rPr>
        <w:footnoteReference w:id="431"/>
      </w:r>
      <w:r w:rsidRPr="000C3BCE">
        <w:rPr>
          <w:rFonts w:ascii="Cambria" w:eastAsia="Cambria" w:hAnsi="Cambria" w:cs="Cambria"/>
          <w:lang w:val="es-ES"/>
        </w:rPr>
        <w:t xml:space="preserve">. De acuerdo con el MP, el mensaje del diputado podría generar una “desestabilización al Estado Democrático de Derecho” y constituir presunto delito de actividades contra la seguridad interior de la </w:t>
      </w:r>
      <w:r w:rsidRPr="000C3BCE">
        <w:rPr>
          <w:rFonts w:ascii="Cambria" w:eastAsia="Cambria" w:hAnsi="Cambria" w:cs="Cambria"/>
          <w:lang w:val="es-ES"/>
        </w:rPr>
        <w:lastRenderedPageBreak/>
        <w:t>nación</w:t>
      </w:r>
      <w:r w:rsidRPr="000C3BCE">
        <w:rPr>
          <w:rStyle w:val="FootnoteReference"/>
          <w:rFonts w:ascii="Cambria" w:eastAsia="Cambria" w:hAnsi="Cambria" w:cs="Cambria"/>
          <w:lang w:val="es-ES"/>
        </w:rPr>
        <w:footnoteReference w:id="432"/>
      </w:r>
      <w:r w:rsidRPr="000C3BCE">
        <w:rPr>
          <w:rFonts w:ascii="Cambria" w:eastAsia="Cambria" w:hAnsi="Cambria" w:cs="Cambria"/>
          <w:lang w:val="es-ES"/>
        </w:rPr>
        <w:t>. Al respecto, la CIDH y su Relatoría recuerdan que no se puede restringir el derecho a la libertad de expresión por vías o medios indirectos, tales como los abusos de controles oficiales y los obstáculos encaminados a impedir la libre circulación de ideas y opiniones</w:t>
      </w:r>
      <w:r w:rsidRPr="000C3BCE">
        <w:rPr>
          <w:rStyle w:val="FootnoteReference"/>
          <w:rFonts w:ascii="Cambria" w:eastAsia="Cambria" w:hAnsi="Cambria" w:cs="Cambria"/>
          <w:lang w:val="es-ES"/>
        </w:rPr>
        <w:footnoteReference w:id="433"/>
      </w:r>
      <w:r w:rsidRPr="000C3BCE">
        <w:rPr>
          <w:rFonts w:ascii="Cambria" w:eastAsia="Cambria" w:hAnsi="Cambria" w:cs="Cambria"/>
          <w:lang w:val="es-ES"/>
        </w:rPr>
        <w:t>.</w:t>
      </w:r>
    </w:p>
    <w:p w14:paraId="46C1B4E5" w14:textId="09DDAE81" w:rsidR="00AC1827" w:rsidRPr="000C3BCE" w:rsidRDefault="00AC1827" w:rsidP="007A43CE">
      <w:pPr>
        <w:pStyle w:val="IAPrrafo"/>
        <w:rPr>
          <w:rFonts w:ascii="Cambria" w:eastAsia="Cambria" w:hAnsi="Cambria" w:cs="Cambria"/>
        </w:rPr>
      </w:pPr>
      <w:bookmarkStart w:id="31" w:name="_Hlk154927263"/>
      <w:r w:rsidRPr="000C3BCE">
        <w:rPr>
          <w:rFonts w:ascii="Cambria" w:eastAsia="Cambria" w:hAnsi="Cambria" w:cs="Cambria"/>
        </w:rPr>
        <w:t>En sus observaciones al presente informe, el Estado de Guatemala señaló que “con fecha 18 de octubre de 2023, el Diputado Pérez Álvarez publicó en su cuenta de redes sociales un mensaje en el que se comparten dos fotografías del comunicado publicado por la Corte de Constitucionalidad en dicha fecha y a través del cual ordena al Ministro de Gobernación y al Director de la Policía Nacional Civil el resguardo de los derechos tutelados para habilitar el acceso a las sedes del Ministerio Público y asegurar la integridad física de trabajadores y usuarios</w:t>
      </w:r>
      <w:r w:rsidR="00B66229">
        <w:rPr>
          <w:rFonts w:ascii="Cambria" w:eastAsia="Cambria" w:hAnsi="Cambria" w:cs="Cambria"/>
        </w:rPr>
        <w:t>”</w:t>
      </w:r>
      <w:r w:rsidR="00605844" w:rsidRPr="000C3BCE">
        <w:rPr>
          <w:rStyle w:val="FootnoteReference"/>
          <w:rFonts w:ascii="Cambria" w:eastAsia="Cambria" w:hAnsi="Cambria" w:cs="Cambria"/>
          <w:lang w:val="es-ES"/>
        </w:rPr>
        <w:footnoteReference w:id="434"/>
      </w:r>
      <w:r w:rsidRPr="000C3BCE">
        <w:rPr>
          <w:rFonts w:ascii="Cambria" w:eastAsia="Cambria" w:hAnsi="Cambria" w:cs="Cambria"/>
        </w:rPr>
        <w:t>.</w:t>
      </w:r>
      <w:r w:rsidR="007A5A70" w:rsidRPr="000C3BCE">
        <w:rPr>
          <w:rFonts w:ascii="Cambria" w:eastAsia="Cambria" w:hAnsi="Cambria" w:cs="Cambria"/>
        </w:rPr>
        <w:t xml:space="preserve"> No obstante,</w:t>
      </w:r>
      <w:r w:rsidRPr="000C3BCE">
        <w:rPr>
          <w:rFonts w:ascii="Cambria" w:eastAsia="Cambria" w:hAnsi="Cambria" w:cs="Cambria"/>
        </w:rPr>
        <w:t xml:space="preserve"> </w:t>
      </w:r>
      <w:r w:rsidR="007A43CE" w:rsidRPr="000C3BCE">
        <w:rPr>
          <w:rFonts w:ascii="Cambria" w:eastAsia="Cambria" w:hAnsi="Cambria" w:cs="Cambria"/>
        </w:rPr>
        <w:t>“</w:t>
      </w:r>
      <w:r w:rsidR="007A5A70" w:rsidRPr="000C3BCE">
        <w:rPr>
          <w:rFonts w:ascii="Cambria" w:eastAsia="Cambria" w:hAnsi="Cambria" w:cs="Cambria"/>
        </w:rPr>
        <w:t>d</w:t>
      </w:r>
      <w:r w:rsidRPr="000C3BCE">
        <w:rPr>
          <w:rFonts w:ascii="Cambria" w:eastAsia="Cambria" w:hAnsi="Cambria" w:cs="Cambria"/>
        </w:rPr>
        <w:t xml:space="preserve">icha publicación fue acompañada del mensaje </w:t>
      </w:r>
      <w:r w:rsidR="007A43CE" w:rsidRPr="000C3BCE">
        <w:rPr>
          <w:rFonts w:ascii="Cambria" w:eastAsia="Cambria" w:hAnsi="Cambria" w:cs="Cambria"/>
        </w:rPr>
        <w:t>‘</w:t>
      </w:r>
      <w:r w:rsidRPr="000C3BCE">
        <w:rPr>
          <w:rFonts w:ascii="Cambria" w:eastAsia="Cambria" w:hAnsi="Cambria" w:cs="Cambria"/>
        </w:rPr>
        <w:t>Declaratoria de Guerra</w:t>
      </w:r>
      <w:r w:rsidR="007A43CE" w:rsidRPr="000C3BCE">
        <w:rPr>
          <w:rFonts w:ascii="Cambria" w:eastAsia="Cambria" w:hAnsi="Cambria" w:cs="Cambria"/>
        </w:rPr>
        <w:t>’</w:t>
      </w:r>
      <w:r w:rsidRPr="000C3BCE">
        <w:rPr>
          <w:rFonts w:ascii="Cambria" w:eastAsia="Cambria" w:hAnsi="Cambria" w:cs="Cambria"/>
        </w:rPr>
        <w:t xml:space="preserve">. </w:t>
      </w:r>
      <w:r w:rsidR="007A43CE" w:rsidRPr="000C3BCE">
        <w:rPr>
          <w:rFonts w:ascii="Cambria" w:eastAsia="Cambria" w:hAnsi="Cambria" w:cs="Cambria"/>
        </w:rPr>
        <w:t>‘</w:t>
      </w:r>
      <w:r w:rsidRPr="000C3BCE">
        <w:rPr>
          <w:rFonts w:ascii="Cambria" w:eastAsia="Cambria" w:hAnsi="Cambria" w:cs="Cambria"/>
        </w:rPr>
        <w:t>La CC manda al Ejército a las calles</w:t>
      </w:r>
      <w:r w:rsidR="007A43CE" w:rsidRPr="000C3BCE">
        <w:rPr>
          <w:rFonts w:ascii="Cambria" w:eastAsia="Cambria" w:hAnsi="Cambria" w:cs="Cambria"/>
        </w:rPr>
        <w:t>’</w:t>
      </w:r>
      <w:r w:rsidRPr="000C3BCE">
        <w:rPr>
          <w:rFonts w:ascii="Cambria" w:eastAsia="Cambria" w:hAnsi="Cambria" w:cs="Cambria"/>
        </w:rPr>
        <w:t xml:space="preserve"> manifestación que al ser compartida ante la opinión pública posiblemente puede generar desestabilización al Estado Democrático de Derecho que debe imperar en la República de Guatemala</w:t>
      </w:r>
      <w:r w:rsidR="00B66229">
        <w:rPr>
          <w:rFonts w:ascii="Cambria" w:eastAsia="Cambria" w:hAnsi="Cambria" w:cs="Cambria"/>
        </w:rPr>
        <w:t>”</w:t>
      </w:r>
      <w:r w:rsidR="00605844" w:rsidRPr="000C3BCE">
        <w:rPr>
          <w:rStyle w:val="FootnoteReference"/>
          <w:rFonts w:ascii="Cambria" w:eastAsia="Cambria" w:hAnsi="Cambria" w:cs="Cambria"/>
          <w:lang w:val="es-ES"/>
        </w:rPr>
        <w:footnoteReference w:id="435"/>
      </w:r>
      <w:r w:rsidRPr="000C3BCE">
        <w:rPr>
          <w:rFonts w:ascii="Cambria" w:eastAsia="Cambria" w:hAnsi="Cambria" w:cs="Cambria"/>
        </w:rPr>
        <w:t>.</w:t>
      </w:r>
      <w:r w:rsidR="007A43CE" w:rsidRPr="000C3BCE">
        <w:rPr>
          <w:rFonts w:ascii="Cambria" w:eastAsia="Cambria" w:hAnsi="Cambria" w:cs="Cambria"/>
        </w:rPr>
        <w:t xml:space="preserve"> De acuerdo con el Estado, “</w:t>
      </w:r>
      <w:r w:rsidRPr="000C3BCE">
        <w:rPr>
          <w:rFonts w:ascii="Cambria" w:eastAsia="Cambria" w:hAnsi="Cambria" w:cs="Cambria"/>
        </w:rPr>
        <w:t>publicaciones como ésta pueden prestarse para que grupos de personas aprovechen la coyuntura nacional y puedan atentar en contra del régimen jurídico y democrático del Estado de Guatemala, por tanto, se considera que pueden ser constitutivos de ilícitos penales y encuadrar en hechos que atentan contra la seguridad interior de la nación</w:t>
      </w:r>
      <w:r w:rsidR="00B66229">
        <w:rPr>
          <w:rFonts w:ascii="Cambria" w:eastAsia="Cambria" w:hAnsi="Cambria" w:cs="Cambria"/>
        </w:rPr>
        <w:t>”</w:t>
      </w:r>
      <w:r w:rsidR="00605844" w:rsidRPr="000C3BCE">
        <w:rPr>
          <w:rStyle w:val="FootnoteReference"/>
          <w:rFonts w:ascii="Cambria" w:eastAsia="Cambria" w:hAnsi="Cambria" w:cs="Cambria"/>
          <w:lang w:val="es-ES"/>
        </w:rPr>
        <w:footnoteReference w:id="436"/>
      </w:r>
      <w:r w:rsidRPr="000C3BCE">
        <w:rPr>
          <w:rFonts w:ascii="Cambria" w:eastAsia="Cambria" w:hAnsi="Cambria" w:cs="Cambria"/>
        </w:rPr>
        <w:t>.</w:t>
      </w:r>
    </w:p>
    <w:bookmarkEnd w:id="31"/>
    <w:p w14:paraId="376F7BD0" w14:textId="77777777" w:rsidR="0073363E" w:rsidRPr="000C3BCE" w:rsidRDefault="006577BD" w:rsidP="0073363E">
      <w:pPr>
        <w:pStyle w:val="IAPrrafo"/>
        <w:rPr>
          <w:rFonts w:ascii="Cambria" w:eastAsia="Cambria" w:hAnsi="Cambria" w:cs="Cambria"/>
          <w:lang w:val="es-ES"/>
        </w:rPr>
      </w:pPr>
      <w:r w:rsidRPr="000C3BCE">
        <w:rPr>
          <w:rFonts w:ascii="Cambria" w:eastAsia="Cambria" w:hAnsi="Cambria" w:cs="Cambria"/>
          <w:lang w:val="es-ES"/>
        </w:rPr>
        <w:t>Por su parte, el Estado de Guatemala enfatizó que cumple con los estándares internacionales de la materia, que siempre ha favorecido y privilegiado el agotamiento previo del diálogo y que el uso de la fuerza se encuentra como ultima ratio</w:t>
      </w:r>
      <w:r w:rsidRPr="000C3BCE">
        <w:rPr>
          <w:rStyle w:val="FootnoteReference"/>
          <w:rFonts w:ascii="Cambria" w:eastAsia="Cambria" w:hAnsi="Cambria" w:cs="Cambria"/>
          <w:lang w:val="es-ES"/>
        </w:rPr>
        <w:footnoteReference w:id="437"/>
      </w:r>
      <w:r w:rsidRPr="000C3BCE">
        <w:rPr>
          <w:rFonts w:ascii="Cambria" w:eastAsia="Cambria" w:hAnsi="Cambria" w:cs="Cambria"/>
          <w:lang w:val="es-ES"/>
        </w:rPr>
        <w:t>. Respecto de las acciones del MP manifestó que la investigación penal en curso de ninguna manera pretende alterar el orden democrático ni los resultados de las elecciones generales</w:t>
      </w:r>
      <w:r w:rsidRPr="000C3BCE">
        <w:rPr>
          <w:rStyle w:val="FootnoteReference"/>
          <w:rFonts w:ascii="Cambria" w:eastAsia="Cambria" w:hAnsi="Cambria" w:cs="Cambria"/>
          <w:lang w:val="es-ES"/>
        </w:rPr>
        <w:footnoteReference w:id="438"/>
      </w:r>
      <w:r w:rsidRPr="000C3BCE">
        <w:rPr>
          <w:rFonts w:ascii="Cambria" w:eastAsia="Cambria" w:hAnsi="Cambria" w:cs="Cambria"/>
          <w:lang w:val="es-ES"/>
        </w:rPr>
        <w:t>. Asimismo, señaló que todo el actuar de la Corte de Constitucionalidad se ha realizado en el marco del ordenamiento jurídico guatemalteco y apegado a la protección de los derechos fundamentales de la población</w:t>
      </w:r>
      <w:r w:rsidRPr="000C3BCE">
        <w:rPr>
          <w:rStyle w:val="FootnoteReference"/>
          <w:rFonts w:ascii="Cambria" w:eastAsia="Cambria" w:hAnsi="Cambria" w:cs="Cambria"/>
          <w:lang w:val="es-ES"/>
        </w:rPr>
        <w:footnoteReference w:id="439"/>
      </w:r>
      <w:r w:rsidRPr="000C3BCE">
        <w:rPr>
          <w:rFonts w:ascii="Cambria" w:eastAsia="Cambria" w:hAnsi="Cambria" w:cs="Cambria"/>
          <w:lang w:val="es-ES"/>
        </w:rPr>
        <w:t>.</w:t>
      </w:r>
    </w:p>
    <w:p w14:paraId="3E17ED81" w14:textId="77777777" w:rsidR="0073363E" w:rsidRPr="000C3BCE" w:rsidRDefault="006577BD" w:rsidP="0073363E">
      <w:pPr>
        <w:pStyle w:val="IAPrrafo"/>
        <w:rPr>
          <w:rFonts w:ascii="Cambria" w:eastAsia="Cambria" w:hAnsi="Cambria" w:cs="Cambria"/>
          <w:lang w:val="es-ES"/>
        </w:rPr>
      </w:pPr>
      <w:r w:rsidRPr="000C3BCE">
        <w:rPr>
          <w:rFonts w:ascii="Cambria" w:eastAsia="Cambria" w:hAnsi="Cambria" w:cs="Cambria"/>
          <w:lang w:val="es-ES"/>
        </w:rPr>
        <w:t xml:space="preserve">El Estado señaló, asimismo, que el Ministerio de Gobernación privilegiando el diálogo, apegado al ordenamiento jurídico, vigente, planes y protocolos establecidos, y absoluto respeto a los derechos humanos de todos los presentes, logró alcanzar acuerdo con los dirigentes del grupo apostado frente al edificio </w:t>
      </w:r>
      <w:r w:rsidRPr="000C3BCE">
        <w:rPr>
          <w:rFonts w:ascii="Cambria" w:eastAsia="Cambria" w:hAnsi="Cambria" w:cs="Cambria"/>
          <w:lang w:val="es-ES"/>
        </w:rPr>
        <w:lastRenderedPageBreak/>
        <w:t>del Ministerio Público logrando liberar el acceso a dicha sede</w:t>
      </w:r>
      <w:r w:rsidRPr="000C3BCE">
        <w:rPr>
          <w:rStyle w:val="FootnoteReference"/>
          <w:rFonts w:ascii="Cambria" w:eastAsia="Cambria" w:hAnsi="Cambria" w:cs="Cambria"/>
          <w:lang w:val="es-ES"/>
        </w:rPr>
        <w:footnoteReference w:id="440"/>
      </w:r>
      <w:r w:rsidRPr="000C3BCE">
        <w:rPr>
          <w:rFonts w:ascii="Cambria" w:eastAsia="Cambria" w:hAnsi="Cambria" w:cs="Cambria"/>
          <w:lang w:val="es-ES"/>
        </w:rPr>
        <w:t>. Del mismo, afirmó que conforme el pasar de los días, los logros de las mesas de mediación se van evidenciando dado que los pasos y la movilidad en muchos puntos han sido liberados de forma pacífica y por voluntad de los propios manifestantes</w:t>
      </w:r>
      <w:r w:rsidRPr="000C3BCE">
        <w:rPr>
          <w:rStyle w:val="FootnoteReference"/>
          <w:rFonts w:ascii="Cambria" w:eastAsia="Cambria" w:hAnsi="Cambria" w:cs="Cambria"/>
          <w:lang w:val="es-ES"/>
        </w:rPr>
        <w:footnoteReference w:id="441"/>
      </w:r>
      <w:r w:rsidRPr="000C3BCE">
        <w:rPr>
          <w:rFonts w:ascii="Cambria" w:eastAsia="Cambria" w:hAnsi="Cambria" w:cs="Cambria"/>
          <w:lang w:val="es-ES"/>
        </w:rPr>
        <w:t>.</w:t>
      </w:r>
    </w:p>
    <w:p w14:paraId="24477F1E" w14:textId="77777777" w:rsidR="0073363E" w:rsidRPr="000C3BCE" w:rsidRDefault="006577BD" w:rsidP="0073363E">
      <w:pPr>
        <w:pStyle w:val="IAPrrafo"/>
        <w:rPr>
          <w:rFonts w:ascii="Cambria" w:eastAsia="Cambria" w:hAnsi="Cambria" w:cs="Cambria"/>
          <w:lang w:val="es-ES"/>
        </w:rPr>
      </w:pPr>
      <w:r w:rsidRPr="000C3BCE">
        <w:rPr>
          <w:rFonts w:ascii="Cambria" w:eastAsia="Cambria" w:hAnsi="Cambria" w:cs="Cambria"/>
          <w:lang w:val="es-ES"/>
        </w:rPr>
        <w:t>La CIDH y su Relatoría recuerdan que el derecho a la protesta pacífica es un componente fundamental de la libertad de expresión, ya que la expresión de opiniones, difusión de información y articulación de demandas constituyen objetivos centrales de las protestas</w:t>
      </w:r>
      <w:r w:rsidRPr="000C3BCE">
        <w:rPr>
          <w:rFonts w:ascii="Cambria" w:eastAsia="Cambria" w:hAnsi="Cambria" w:cs="Cambria"/>
          <w:vertAlign w:val="superscript"/>
          <w:lang w:val="es-ES"/>
        </w:rPr>
        <w:footnoteReference w:id="442"/>
      </w:r>
      <w:r w:rsidRPr="000C3BCE">
        <w:rPr>
          <w:rFonts w:ascii="Cambria" w:eastAsia="Cambria" w:hAnsi="Cambria" w:cs="Cambria"/>
          <w:lang w:val="es-ES"/>
        </w:rPr>
        <w:t>. Cuando la protesta social se enmarca dentro de los discursos que critican o denuncian a funcionarios y autoridades públicas o se refieren a asuntos de interés público, éstas se encuentran especialmente protegidas por el artículo 13 de la CADH</w:t>
      </w:r>
      <w:r w:rsidRPr="000C3BCE">
        <w:rPr>
          <w:rFonts w:ascii="Cambria" w:eastAsia="Cambria" w:hAnsi="Cambria" w:cs="Cambria"/>
          <w:vertAlign w:val="superscript"/>
          <w:lang w:val="es-ES"/>
        </w:rPr>
        <w:footnoteReference w:id="443"/>
      </w:r>
      <w:r w:rsidRPr="000C3BCE">
        <w:rPr>
          <w:rFonts w:ascii="Cambria" w:eastAsia="Cambria" w:hAnsi="Cambria" w:cs="Cambria"/>
          <w:lang w:val="es-ES"/>
        </w:rPr>
        <w:t xml:space="preserve">. </w:t>
      </w:r>
    </w:p>
    <w:p w14:paraId="1B994F09" w14:textId="77777777" w:rsidR="0073363E" w:rsidRPr="000C3BCE" w:rsidRDefault="006577BD" w:rsidP="0073363E">
      <w:pPr>
        <w:pStyle w:val="IAPrrafo"/>
        <w:rPr>
          <w:rFonts w:ascii="Cambria" w:eastAsia="Cambria" w:hAnsi="Cambria" w:cs="Cambria"/>
          <w:lang w:val="es-ES"/>
        </w:rPr>
      </w:pPr>
      <w:r w:rsidRPr="000C3BCE">
        <w:rPr>
          <w:rFonts w:ascii="Cambria" w:eastAsia="Cambria" w:hAnsi="Cambria" w:cs="Cambria"/>
          <w:lang w:val="es-ES"/>
        </w:rPr>
        <w:t>Los Estados están obligados a garantizar y facilitar el ejercicio de los derechos humanos que se ponen en juego durante manifestaciones y protesta e implementar medidas y mecanismos para que estos puedan ejercerse en la práctica, no como forma de obstaculizarlos</w:t>
      </w:r>
      <w:r w:rsidRPr="000C3BCE">
        <w:rPr>
          <w:rFonts w:ascii="Cambria" w:eastAsia="Cambria" w:hAnsi="Cambria" w:cs="Cambria"/>
          <w:vertAlign w:val="superscript"/>
          <w:lang w:val="es-ES"/>
        </w:rPr>
        <w:footnoteReference w:id="444"/>
      </w:r>
      <w:r w:rsidRPr="000C3BCE">
        <w:rPr>
          <w:rFonts w:ascii="Cambria" w:eastAsia="Cambria" w:hAnsi="Cambria" w:cs="Cambria"/>
          <w:lang w:val="es-ES"/>
        </w:rPr>
        <w:t>. Las manifestaciones públicas no deben considerarlas por las autoridades como una amenaza al orden público o a la seguridad interna</w:t>
      </w:r>
      <w:r w:rsidRPr="000C3BCE">
        <w:rPr>
          <w:rStyle w:val="FootnoteReference"/>
          <w:rFonts w:ascii="Cambria" w:eastAsia="Cambria" w:hAnsi="Cambria" w:cs="Cambria"/>
          <w:lang w:val="es-ES"/>
        </w:rPr>
        <w:footnoteReference w:id="445"/>
      </w:r>
      <w:r w:rsidRPr="000C3BCE">
        <w:rPr>
          <w:rFonts w:ascii="Cambria" w:eastAsia="Cambria" w:hAnsi="Cambria" w:cs="Cambria"/>
          <w:lang w:val="es-ES"/>
        </w:rPr>
        <w:t>. Por la naturaleza de las protestas sociales, resulta preciso tolerar cierto nivel de perturbación a la vida cotidiana, por ejemplo, en relación con el tránsito y el ingreso a edificios públicos</w:t>
      </w:r>
      <w:r w:rsidRPr="000C3BCE">
        <w:rPr>
          <w:rStyle w:val="FootnoteReference"/>
          <w:rFonts w:ascii="Cambria" w:eastAsia="Cambria" w:hAnsi="Cambria" w:cs="Cambria"/>
          <w:lang w:val="es-ES"/>
        </w:rPr>
        <w:footnoteReference w:id="446"/>
      </w:r>
      <w:r w:rsidRPr="000C3BCE">
        <w:rPr>
          <w:rFonts w:ascii="Cambria" w:eastAsia="Cambria" w:hAnsi="Cambria" w:cs="Cambria"/>
          <w:lang w:val="es-ES"/>
        </w:rPr>
        <w:t xml:space="preserve">. </w:t>
      </w:r>
    </w:p>
    <w:p w14:paraId="5F9DBA96" w14:textId="3E291C03" w:rsidR="006577BD" w:rsidRPr="000C3BCE" w:rsidRDefault="006577BD" w:rsidP="00076539">
      <w:pPr>
        <w:pStyle w:val="IAPrrafo"/>
        <w:rPr>
          <w:rFonts w:ascii="Cambria" w:eastAsia="Cambria" w:hAnsi="Cambria" w:cs="Cambria"/>
          <w:lang w:val="es-ES"/>
        </w:rPr>
      </w:pPr>
      <w:r w:rsidRPr="000C3BCE">
        <w:rPr>
          <w:rFonts w:ascii="Cambria" w:eastAsia="Cambria" w:hAnsi="Cambria" w:cs="Cambria"/>
          <w:lang w:val="es-ES"/>
        </w:rPr>
        <w:t>De conformidad con estándares interamericanos, el uso de la fuerza debe ajustarse a estrictos principios de excepcionalidad, necesidad, progresividad y proporcionalidad</w:t>
      </w:r>
      <w:r w:rsidRPr="000C3BCE">
        <w:rPr>
          <w:rFonts w:ascii="Cambria" w:eastAsia="Cambria" w:hAnsi="Cambria" w:cs="Cambria"/>
          <w:vertAlign w:val="superscript"/>
          <w:lang w:val="es-ES"/>
        </w:rPr>
        <w:footnoteReference w:id="447"/>
      </w:r>
      <w:r w:rsidRPr="000C3BCE">
        <w:rPr>
          <w:rFonts w:ascii="Cambria" w:eastAsia="Cambria" w:hAnsi="Cambria" w:cs="Cambria"/>
          <w:lang w:val="es-ES"/>
        </w:rPr>
        <w:t>. Al respecto, la Comisión y la RELE recuerdan que la desconcentración de las manifestaciones pacíficas por la fuerza es una interferencia directa sobre este derecho y, además, puede afectar la vida o integridad de las personas</w:t>
      </w:r>
      <w:r w:rsidRPr="000C3BCE">
        <w:rPr>
          <w:rStyle w:val="FootnoteReference"/>
          <w:rFonts w:ascii="Cambria" w:eastAsia="Cambria" w:hAnsi="Cambria" w:cs="Cambria"/>
          <w:lang w:val="es-ES"/>
        </w:rPr>
        <w:footnoteReference w:id="448"/>
      </w:r>
      <w:r w:rsidRPr="000C3BCE">
        <w:rPr>
          <w:rFonts w:ascii="Cambria" w:eastAsia="Cambria" w:hAnsi="Cambria" w:cs="Cambria"/>
          <w:lang w:val="es-ES"/>
        </w:rPr>
        <w:t>.</w:t>
      </w:r>
    </w:p>
    <w:p w14:paraId="51FE6D09" w14:textId="0CDD3B9B" w:rsidR="00CD2B96" w:rsidRPr="000C3BCE" w:rsidRDefault="00291C40" w:rsidP="00D74047">
      <w:pPr>
        <w:pStyle w:val="IASubttulo2"/>
        <w:numPr>
          <w:ilvl w:val="0"/>
          <w:numId w:val="24"/>
        </w:numPr>
        <w:ind w:hanging="731"/>
        <w:rPr>
          <w:color w:val="000000" w:themeColor="text1"/>
          <w:lang w:val="es-ES"/>
        </w:rPr>
      </w:pPr>
      <w:bookmarkStart w:id="32" w:name="_Toc162358199"/>
      <w:r w:rsidRPr="000C3BCE">
        <w:rPr>
          <w:color w:val="000000" w:themeColor="text1"/>
          <w:lang w:val="es-ES"/>
        </w:rPr>
        <w:t xml:space="preserve">Amenazas </w:t>
      </w:r>
      <w:r w:rsidR="001357EF" w:rsidRPr="000C3BCE">
        <w:rPr>
          <w:color w:val="000000" w:themeColor="text1"/>
          <w:lang w:val="es-ES"/>
        </w:rPr>
        <w:t>en el espacio digital</w:t>
      </w:r>
      <w:bookmarkEnd w:id="32"/>
    </w:p>
    <w:p w14:paraId="16BA2C51" w14:textId="27AD15F7" w:rsidR="00CD2B96" w:rsidRPr="000C3BCE" w:rsidRDefault="00CD2B96" w:rsidP="003976E5">
      <w:pPr>
        <w:pStyle w:val="IAPrrafo"/>
        <w:rPr>
          <w:rFonts w:ascii="Cambria" w:eastAsia="Cambria" w:hAnsi="Cambria" w:cs="Cambria"/>
          <w:color w:val="000000" w:themeColor="text1"/>
          <w:lang w:val="es-ES"/>
        </w:rPr>
      </w:pPr>
      <w:r w:rsidRPr="000C3BCE">
        <w:rPr>
          <w:rFonts w:ascii="Cambria" w:eastAsia="Cambria" w:hAnsi="Cambria" w:cs="Cambria"/>
          <w:color w:val="000000" w:themeColor="text1"/>
          <w:lang w:val="es-ES"/>
        </w:rPr>
        <w:t>La CIDH y la RELE continuaron recibiendo información sobre ataques y amenazas a periodistas, personas defensoras de derechos humanos y líderes políticos a través de los llamados “</w:t>
      </w:r>
      <w:r w:rsidRPr="00B66229">
        <w:rPr>
          <w:rFonts w:ascii="Cambria" w:eastAsia="Cambria" w:hAnsi="Cambria" w:cs="Cambria"/>
          <w:i/>
          <w:iCs/>
          <w:color w:val="000000" w:themeColor="text1"/>
          <w:lang w:val="es-ES"/>
        </w:rPr>
        <w:t>netcenters</w:t>
      </w:r>
      <w:r w:rsidRPr="000C3BCE">
        <w:rPr>
          <w:rFonts w:ascii="Cambria" w:eastAsia="Cambria" w:hAnsi="Cambria" w:cs="Cambria"/>
          <w:color w:val="000000" w:themeColor="text1"/>
          <w:lang w:val="es-ES"/>
        </w:rPr>
        <w:t>”</w:t>
      </w:r>
      <w:r w:rsidRPr="000C3BCE">
        <w:rPr>
          <w:rFonts w:ascii="Cambria" w:eastAsia="Cambria" w:hAnsi="Cambria" w:cs="Cambria"/>
          <w:color w:val="000000" w:themeColor="text1"/>
          <w:vertAlign w:val="superscript"/>
          <w:lang w:val="es-ES"/>
        </w:rPr>
        <w:footnoteReference w:id="449"/>
      </w:r>
      <w:r w:rsidRPr="000C3BCE">
        <w:rPr>
          <w:rFonts w:ascii="Cambria" w:eastAsia="Cambria" w:hAnsi="Cambria" w:cs="Cambria"/>
          <w:color w:val="000000" w:themeColor="text1"/>
          <w:lang w:val="es-ES"/>
        </w:rPr>
        <w:t xml:space="preserve">. Según se ha reportado, estas cuentas operan de manera anónima y gestionan cientos de cuentas ficticias interconectadas, tienen muy pocos o ningún seguidor, no cuentan con una foto de perfil verificable y utilizan nombres falsos. Diversas investigaciones han revelado que un usuario que controla una cuenta de </w:t>
      </w:r>
      <w:r w:rsidRPr="00B66229">
        <w:rPr>
          <w:rFonts w:ascii="Cambria" w:eastAsia="Cambria" w:hAnsi="Cambria" w:cs="Cambria"/>
          <w:i/>
          <w:iCs/>
          <w:color w:val="000000" w:themeColor="text1"/>
          <w:lang w:val="es-ES"/>
        </w:rPr>
        <w:lastRenderedPageBreak/>
        <w:t xml:space="preserve">netcenter </w:t>
      </w:r>
      <w:r w:rsidRPr="000C3BCE">
        <w:rPr>
          <w:rFonts w:ascii="Cambria" w:eastAsia="Cambria" w:hAnsi="Cambria" w:cs="Cambria"/>
          <w:color w:val="000000" w:themeColor="text1"/>
          <w:lang w:val="es-ES"/>
        </w:rPr>
        <w:t>puede crear falsamente de 5 a 10 usuarios por día, lo que equivale a un crecimiento mensual de 150 a 300 seguidores</w:t>
      </w:r>
      <w:r w:rsidRPr="000C3BCE">
        <w:rPr>
          <w:rFonts w:ascii="Cambria" w:eastAsia="Cambria" w:hAnsi="Cambria" w:cs="Cambria"/>
          <w:color w:val="000000" w:themeColor="text1"/>
          <w:vertAlign w:val="superscript"/>
          <w:lang w:val="es-ES"/>
        </w:rPr>
        <w:footnoteReference w:id="450"/>
      </w:r>
      <w:r w:rsidRPr="000C3BCE">
        <w:rPr>
          <w:rFonts w:ascii="Cambria" w:eastAsia="Cambria" w:hAnsi="Cambria" w:cs="Cambria"/>
          <w:color w:val="000000" w:themeColor="text1"/>
          <w:lang w:val="es-ES"/>
        </w:rPr>
        <w:t xml:space="preserve">. </w:t>
      </w:r>
    </w:p>
    <w:p w14:paraId="460B66C4" w14:textId="7EC46AC8" w:rsidR="00CD2B96" w:rsidRPr="000C3BCE" w:rsidRDefault="00CD2B96" w:rsidP="003976E5">
      <w:pPr>
        <w:pStyle w:val="IAPrrafo"/>
        <w:rPr>
          <w:rFonts w:ascii="Cambria" w:eastAsia="Cambria" w:hAnsi="Cambria" w:cs="Cambria"/>
          <w:color w:val="000000" w:themeColor="text1"/>
          <w:lang w:val="es-ES"/>
        </w:rPr>
      </w:pPr>
      <w:r w:rsidRPr="000C3BCE">
        <w:rPr>
          <w:rFonts w:ascii="Cambria" w:eastAsia="Cambria" w:hAnsi="Cambria" w:cs="Cambria"/>
          <w:color w:val="000000" w:themeColor="text1"/>
          <w:lang w:val="es-ES"/>
        </w:rPr>
        <w:t xml:space="preserve">En los últimos años, los </w:t>
      </w:r>
      <w:r w:rsidRPr="00B66229">
        <w:rPr>
          <w:rFonts w:ascii="Cambria" w:eastAsia="Cambria" w:hAnsi="Cambria" w:cs="Cambria"/>
          <w:i/>
          <w:iCs/>
          <w:color w:val="000000" w:themeColor="text1"/>
          <w:lang w:val="es-ES"/>
        </w:rPr>
        <w:t>netcenters</w:t>
      </w:r>
      <w:r w:rsidRPr="000C3BCE">
        <w:rPr>
          <w:rFonts w:ascii="Cambria" w:eastAsia="Cambria" w:hAnsi="Cambria" w:cs="Cambria"/>
          <w:color w:val="000000" w:themeColor="text1"/>
          <w:lang w:val="es-ES"/>
        </w:rPr>
        <w:t xml:space="preserve"> habrían emprendido acciones coordinadas tendientes a hostigar a personas que critican o cuestionan a la actual gestión de Gobierno, y a difundir deliberadamente contenido en contra de la lucha contra la impunidad, con el propósito de influir en la agenda y opinión pública</w:t>
      </w:r>
      <w:r w:rsidRPr="000C3BCE">
        <w:rPr>
          <w:rFonts w:ascii="Cambria" w:eastAsia="Cambria" w:hAnsi="Cambria" w:cs="Cambria"/>
          <w:color w:val="000000" w:themeColor="text1"/>
          <w:vertAlign w:val="superscript"/>
          <w:lang w:val="es-ES"/>
        </w:rPr>
        <w:footnoteReference w:id="451"/>
      </w:r>
      <w:r w:rsidRPr="000C3BCE">
        <w:rPr>
          <w:rFonts w:ascii="Cambria" w:eastAsia="Cambria" w:hAnsi="Cambria" w:cs="Cambria"/>
          <w:color w:val="000000" w:themeColor="text1"/>
          <w:lang w:val="es-ES"/>
        </w:rPr>
        <w:t>. Asimismo, estas cuentas divulgan información estatal sobre procesos judiciales y otros asuntos a cargo del Ministerio Público de carácter reservado, lo que plantea preocupaciones sobre el adecuado manejo de la información por parte de las autoridades</w:t>
      </w:r>
      <w:r w:rsidRPr="000C3BCE">
        <w:rPr>
          <w:rFonts w:ascii="Cambria" w:eastAsia="Cambria" w:hAnsi="Cambria" w:cs="Cambria"/>
          <w:color w:val="000000" w:themeColor="text1"/>
          <w:vertAlign w:val="superscript"/>
          <w:lang w:val="es-ES"/>
        </w:rPr>
        <w:footnoteReference w:id="452"/>
      </w:r>
      <w:r w:rsidRPr="000C3BCE">
        <w:rPr>
          <w:rFonts w:ascii="Cambria" w:eastAsia="Cambria" w:hAnsi="Cambria" w:cs="Cambria"/>
          <w:color w:val="000000" w:themeColor="text1"/>
          <w:lang w:val="es-ES"/>
        </w:rPr>
        <w:t>. Sobre este punto, el Estado ha indicado que “dichas publicaciones en ningún momento han sido ventiladas por cuentas oficiales del Estado de Guatemala, así como tampoco por sus funcionarios públicos, por lo que no es atribuible al Estado”</w:t>
      </w:r>
      <w:r w:rsidRPr="000C3BCE">
        <w:rPr>
          <w:rFonts w:ascii="Cambria" w:eastAsia="Cambria" w:hAnsi="Cambria" w:cs="Cambria"/>
          <w:color w:val="000000" w:themeColor="text1"/>
          <w:vertAlign w:val="superscript"/>
          <w:lang w:val="es-ES"/>
        </w:rPr>
        <w:footnoteReference w:id="453"/>
      </w:r>
      <w:r w:rsidRPr="000C3BCE">
        <w:rPr>
          <w:rFonts w:ascii="Cambria" w:eastAsia="Cambria" w:hAnsi="Cambria" w:cs="Cambria"/>
          <w:color w:val="000000" w:themeColor="text1"/>
          <w:lang w:val="es-ES"/>
        </w:rPr>
        <w:t>.</w:t>
      </w:r>
      <w:r w:rsidR="00E20900" w:rsidRPr="000C3BCE">
        <w:rPr>
          <w:rFonts w:ascii="Cambria" w:eastAsia="Cambria" w:hAnsi="Cambria" w:cs="Cambria"/>
          <w:color w:val="000000" w:themeColor="text1"/>
          <w:lang w:val="es-ES"/>
        </w:rPr>
        <w:t xml:space="preserve"> </w:t>
      </w:r>
    </w:p>
    <w:p w14:paraId="7C7D4B5F" w14:textId="0D316F84" w:rsidR="00E20900" w:rsidRPr="000C3BCE" w:rsidRDefault="00E20900" w:rsidP="003976E5">
      <w:pPr>
        <w:pStyle w:val="IAPrrafo"/>
        <w:rPr>
          <w:rFonts w:ascii="Cambria" w:eastAsia="Cambria" w:hAnsi="Cambria" w:cs="Cambria"/>
          <w:color w:val="000000" w:themeColor="text1"/>
          <w:lang w:val="es-ES"/>
        </w:rPr>
      </w:pPr>
      <w:bookmarkStart w:id="33" w:name="_Hlk154927337"/>
      <w:r w:rsidRPr="000C3BCE">
        <w:rPr>
          <w:rFonts w:ascii="Cambria" w:eastAsia="Cambria" w:hAnsi="Cambria" w:cs="Cambria"/>
          <w:color w:val="000000" w:themeColor="text1"/>
          <w:lang w:val="es-ES"/>
        </w:rPr>
        <w:t>Al respecto, el Estado de Guatemala señaló que “</w:t>
      </w:r>
      <w:r w:rsidR="00D9724C" w:rsidRPr="000C3BCE">
        <w:rPr>
          <w:rFonts w:ascii="Cambria" w:eastAsia="Cambria" w:hAnsi="Cambria" w:cs="Cambria"/>
          <w:color w:val="000000" w:themeColor="text1"/>
          <w:lang w:val="es-ES"/>
        </w:rPr>
        <w:t>el Ministerio Público no puede tomar responsabilidad por información que circula en redes sociales cuando no se han realizado las denuncias respectivas para iniciar e impulsar la investigación penal de manera objetiva</w:t>
      </w:r>
      <w:r w:rsidR="00B66229">
        <w:rPr>
          <w:rFonts w:ascii="Cambria" w:eastAsia="Cambria" w:hAnsi="Cambria" w:cs="Cambria"/>
          <w:color w:val="000000" w:themeColor="text1"/>
          <w:lang w:val="es-ES"/>
        </w:rPr>
        <w:t>”</w:t>
      </w:r>
      <w:r w:rsidR="00D9724C" w:rsidRPr="000C3BCE">
        <w:rPr>
          <w:rStyle w:val="FootnoteReference"/>
          <w:rFonts w:ascii="Cambria" w:eastAsia="Cambria" w:hAnsi="Cambria" w:cs="Cambria"/>
          <w:lang w:val="es-ES"/>
        </w:rPr>
        <w:footnoteReference w:id="454"/>
      </w:r>
      <w:r w:rsidR="00D9724C" w:rsidRPr="000C3BCE">
        <w:rPr>
          <w:rFonts w:ascii="Cambria" w:eastAsia="Cambria" w:hAnsi="Cambria" w:cs="Cambria"/>
          <w:color w:val="000000" w:themeColor="text1"/>
          <w:lang w:val="es-ES"/>
        </w:rPr>
        <w:t>.</w:t>
      </w:r>
    </w:p>
    <w:bookmarkEnd w:id="33"/>
    <w:p w14:paraId="3FCED1AC" w14:textId="2675B217" w:rsidR="00CD2B96" w:rsidRPr="000C3BCE" w:rsidRDefault="00CD2B96" w:rsidP="003976E5">
      <w:pPr>
        <w:pStyle w:val="IAPrrafo"/>
        <w:rPr>
          <w:rFonts w:ascii="Cambria" w:eastAsia="Cambria" w:hAnsi="Cambria" w:cs="Cambria"/>
          <w:color w:val="000000" w:themeColor="text1"/>
          <w:lang w:val="es-ES"/>
        </w:rPr>
      </w:pPr>
      <w:r w:rsidRPr="000C3BCE">
        <w:rPr>
          <w:rFonts w:ascii="Cambria" w:eastAsia="Cambria" w:hAnsi="Cambria" w:cs="Cambria"/>
          <w:color w:val="000000" w:themeColor="text1"/>
          <w:lang w:val="es-ES"/>
        </w:rPr>
        <w:t>En el marco de las elecciones generales de 2023 se reportaron amenazas e intimidaciones con incitación a la violencia en contra de los candidatos electorales que resultaron ganadores de las elecciones generales, Cesar Bernardo Arévalo de León y Karin Herrera Aguilar</w:t>
      </w:r>
      <w:r w:rsidRPr="000C3BCE">
        <w:rPr>
          <w:rFonts w:ascii="Cambria" w:eastAsia="Cambria" w:hAnsi="Cambria" w:cs="Cambria"/>
          <w:color w:val="000000" w:themeColor="text1"/>
          <w:vertAlign w:val="superscript"/>
          <w:lang w:val="es-ES"/>
        </w:rPr>
        <w:footnoteReference w:id="455"/>
      </w:r>
      <w:r w:rsidRPr="000C3BCE">
        <w:rPr>
          <w:rFonts w:ascii="Cambria" w:eastAsia="Cambria" w:hAnsi="Cambria" w:cs="Cambria"/>
          <w:color w:val="000000" w:themeColor="text1"/>
          <w:lang w:val="es-ES"/>
        </w:rPr>
        <w:t>. Entre otros hechos, se denunció que diversos perfiles habrían publicado reiteradamente la ubicación de Arévalo e información privada familiar al exponer públicamente fotografías de él y su familia</w:t>
      </w:r>
      <w:r w:rsidRPr="000C3BCE">
        <w:rPr>
          <w:rFonts w:ascii="Cambria" w:eastAsia="Cambria" w:hAnsi="Cambria" w:cs="Cambria"/>
          <w:color w:val="000000" w:themeColor="text1"/>
          <w:vertAlign w:val="superscript"/>
          <w:lang w:val="es-ES"/>
        </w:rPr>
        <w:footnoteReference w:id="456"/>
      </w:r>
      <w:r w:rsidRPr="000C3BCE">
        <w:rPr>
          <w:rFonts w:ascii="Cambria" w:eastAsia="Cambria" w:hAnsi="Cambria" w:cs="Cambria"/>
          <w:color w:val="000000" w:themeColor="text1"/>
          <w:lang w:val="es-ES"/>
        </w:rPr>
        <w:t xml:space="preserve">. Además, que diversas publicaciones de </w:t>
      </w:r>
      <w:r w:rsidRPr="00B66229">
        <w:rPr>
          <w:rFonts w:ascii="Cambria" w:eastAsia="Cambria" w:hAnsi="Cambria" w:cs="Cambria"/>
          <w:i/>
          <w:iCs/>
          <w:color w:val="000000" w:themeColor="text1"/>
          <w:lang w:val="es-ES"/>
        </w:rPr>
        <w:t xml:space="preserve">netcenters </w:t>
      </w:r>
      <w:r w:rsidRPr="000C3BCE">
        <w:rPr>
          <w:rFonts w:ascii="Cambria" w:eastAsia="Cambria" w:hAnsi="Cambria" w:cs="Cambria"/>
          <w:color w:val="000000" w:themeColor="text1"/>
          <w:lang w:val="es-ES"/>
        </w:rPr>
        <w:t>en su contra constituirían filtraciones ilegales de procesos penales supuestamente reservados, y que presuntamente provendrían de personas vinculadas al Ministerio Público</w:t>
      </w:r>
      <w:r w:rsidRPr="000C3BCE">
        <w:rPr>
          <w:rFonts w:ascii="Cambria" w:eastAsia="Cambria" w:hAnsi="Cambria" w:cs="Cambria"/>
          <w:color w:val="000000" w:themeColor="text1"/>
          <w:vertAlign w:val="superscript"/>
          <w:lang w:val="es-ES"/>
        </w:rPr>
        <w:footnoteReference w:id="457"/>
      </w:r>
      <w:r w:rsidRPr="000C3BCE">
        <w:rPr>
          <w:rFonts w:ascii="Cambria" w:eastAsia="Cambria" w:hAnsi="Cambria" w:cs="Cambria"/>
          <w:color w:val="000000" w:themeColor="text1"/>
          <w:lang w:val="es-ES"/>
        </w:rPr>
        <w:t>. A partir de estos hechos, la Comisión decidió otorgar medidas cautelares en su favor, tras considerar que se encontraban en una situación de gravedad y urgencia de riesgo de daño irreparable a sus derechos en Guatemala</w:t>
      </w:r>
      <w:r w:rsidRPr="000C3BCE">
        <w:rPr>
          <w:rFonts w:ascii="Cambria" w:eastAsia="Cambria" w:hAnsi="Cambria" w:cs="Cambria"/>
          <w:color w:val="000000" w:themeColor="text1"/>
          <w:vertAlign w:val="superscript"/>
          <w:lang w:val="es-ES"/>
        </w:rPr>
        <w:footnoteReference w:id="458"/>
      </w:r>
      <w:r w:rsidRPr="000C3BCE">
        <w:rPr>
          <w:rFonts w:ascii="Cambria" w:eastAsia="Cambria" w:hAnsi="Cambria" w:cs="Cambria"/>
          <w:color w:val="000000" w:themeColor="text1"/>
          <w:lang w:val="es-ES"/>
        </w:rPr>
        <w:t xml:space="preserve">. </w:t>
      </w:r>
    </w:p>
    <w:p w14:paraId="6140DAA1" w14:textId="5BC36A8A" w:rsidR="00D3027D" w:rsidRPr="000C3BCE" w:rsidRDefault="00A0425C" w:rsidP="00A0425C">
      <w:pPr>
        <w:pStyle w:val="IAPrrafo"/>
        <w:rPr>
          <w:rFonts w:ascii="Cambria" w:eastAsia="Cambria" w:hAnsi="Cambria" w:cs="Cambria"/>
          <w:color w:val="000000" w:themeColor="text1"/>
          <w:lang w:val="es-ES"/>
        </w:rPr>
      </w:pPr>
      <w:bookmarkStart w:id="34" w:name="_Hlk154927370"/>
      <w:r w:rsidRPr="000C3BCE">
        <w:rPr>
          <w:rFonts w:ascii="Cambria" w:eastAsia="Cambria" w:hAnsi="Cambria" w:cs="Cambria"/>
          <w:color w:val="000000" w:themeColor="text1"/>
          <w:lang w:val="es-ES"/>
        </w:rPr>
        <w:t xml:space="preserve">En sus observaciones al presente informe, el Estado de Guatemala señaló que “la Fiscalía contra el Delito de Extorsión obtuvo una alerta e información relacionada a estructuras criminales de pandillas que podría poner en riesgo la vida del señor César Bernardo Arévalo de León. De conformidad con los protocolos establecidos, de manera inmediata se realizaron las acciones pertinentes para resguardar su </w:t>
      </w:r>
      <w:r w:rsidRPr="000C3BCE">
        <w:rPr>
          <w:rFonts w:ascii="Cambria" w:eastAsia="Cambria" w:hAnsi="Cambria" w:cs="Cambria"/>
          <w:color w:val="000000" w:themeColor="text1"/>
          <w:lang w:val="es-ES"/>
        </w:rPr>
        <w:lastRenderedPageBreak/>
        <w:t>vida</w:t>
      </w:r>
      <w:r w:rsidR="00D74047">
        <w:rPr>
          <w:rFonts w:ascii="Cambria" w:eastAsia="Cambria" w:hAnsi="Cambria" w:cs="Cambria"/>
          <w:color w:val="000000" w:themeColor="text1"/>
          <w:lang w:val="es-ES"/>
        </w:rPr>
        <w:t>”</w:t>
      </w:r>
      <w:r w:rsidRPr="000C3BCE">
        <w:rPr>
          <w:rStyle w:val="FootnoteReference"/>
          <w:rFonts w:ascii="Cambria" w:eastAsia="Cambria" w:hAnsi="Cambria" w:cs="Cambria"/>
          <w:lang w:val="es-ES"/>
        </w:rPr>
        <w:footnoteReference w:id="459"/>
      </w:r>
      <w:r w:rsidRPr="000C3BCE">
        <w:rPr>
          <w:rFonts w:ascii="Cambria" w:eastAsia="Cambria" w:hAnsi="Cambria" w:cs="Cambria"/>
          <w:color w:val="000000" w:themeColor="text1"/>
          <w:lang w:val="es-ES"/>
        </w:rPr>
        <w:t>. Asimismo, indicó que “se hizo de su conocimiento y se coordinó con la Dirección General de la Policía Nacional Civil para brindar las medidas de seguridad correspondientes</w:t>
      </w:r>
      <w:r w:rsidR="00B66229">
        <w:rPr>
          <w:rFonts w:ascii="Cambria" w:eastAsia="Cambria" w:hAnsi="Cambria" w:cs="Cambria"/>
          <w:color w:val="000000" w:themeColor="text1"/>
          <w:lang w:val="es-ES"/>
        </w:rPr>
        <w:t>”</w:t>
      </w:r>
      <w:r w:rsidRPr="000C3BCE">
        <w:rPr>
          <w:rStyle w:val="FootnoteReference"/>
          <w:rFonts w:ascii="Cambria" w:eastAsia="Cambria" w:hAnsi="Cambria" w:cs="Cambria"/>
          <w:lang w:val="es-ES"/>
        </w:rPr>
        <w:footnoteReference w:id="460"/>
      </w:r>
      <w:r w:rsidRPr="000C3BCE">
        <w:rPr>
          <w:rFonts w:ascii="Cambria" w:eastAsia="Cambria" w:hAnsi="Cambria" w:cs="Cambria"/>
          <w:color w:val="000000" w:themeColor="text1"/>
          <w:lang w:val="es-ES"/>
        </w:rPr>
        <w:t>. Actualmente, “la Fiscalía se encuentra investigando el hecho para dar con los responsables y deducir responsabilidades. Esta situación obra en la resolución de la CIDH en la cual otorgaron medidas cautelares a Bernardo Arévalo y Karin Herrera</w:t>
      </w:r>
      <w:r w:rsidR="00B66229">
        <w:rPr>
          <w:rFonts w:ascii="Cambria" w:eastAsia="Cambria" w:hAnsi="Cambria" w:cs="Cambria"/>
          <w:color w:val="000000" w:themeColor="text1"/>
          <w:lang w:val="es-ES"/>
        </w:rPr>
        <w:t>”</w:t>
      </w:r>
      <w:r w:rsidRPr="000C3BCE">
        <w:rPr>
          <w:rStyle w:val="FootnoteReference"/>
          <w:rFonts w:ascii="Cambria" w:eastAsia="Cambria" w:hAnsi="Cambria" w:cs="Cambria"/>
          <w:lang w:val="es-ES"/>
        </w:rPr>
        <w:footnoteReference w:id="461"/>
      </w:r>
      <w:r w:rsidRPr="000C3BCE">
        <w:rPr>
          <w:rFonts w:ascii="Cambria" w:eastAsia="Cambria" w:hAnsi="Cambria" w:cs="Cambria"/>
          <w:color w:val="000000" w:themeColor="text1"/>
          <w:lang w:val="es-ES"/>
        </w:rPr>
        <w:t>.</w:t>
      </w:r>
      <w:bookmarkEnd w:id="34"/>
    </w:p>
    <w:p w14:paraId="6965DF4B" w14:textId="3427115D" w:rsidR="00CD2B96" w:rsidRPr="000C3BCE" w:rsidRDefault="00CD2B96" w:rsidP="00091AB7">
      <w:pPr>
        <w:pStyle w:val="IAPrrafo"/>
        <w:rPr>
          <w:rFonts w:ascii="Cambria" w:eastAsia="Cambria" w:hAnsi="Cambria" w:cs="Cambria"/>
          <w:color w:val="000000" w:themeColor="text1"/>
          <w:lang w:val="es-ES"/>
        </w:rPr>
      </w:pPr>
      <w:r w:rsidRPr="000C3BCE">
        <w:rPr>
          <w:rFonts w:ascii="Cambria" w:eastAsia="Cambria" w:hAnsi="Cambria" w:cs="Cambria"/>
          <w:color w:val="000000" w:themeColor="text1"/>
          <w:lang w:val="es-ES"/>
        </w:rPr>
        <w:t xml:space="preserve">La Relatoría observa que la presencia extendida de </w:t>
      </w:r>
      <w:r w:rsidRPr="00B66229">
        <w:rPr>
          <w:rFonts w:ascii="Cambria" w:eastAsia="Cambria" w:hAnsi="Cambria" w:cs="Cambria"/>
          <w:i/>
          <w:iCs/>
          <w:color w:val="000000" w:themeColor="text1"/>
          <w:lang w:val="es-ES"/>
        </w:rPr>
        <w:t>netcenters</w:t>
      </w:r>
      <w:r w:rsidRPr="000C3BCE">
        <w:rPr>
          <w:rFonts w:ascii="Cambria" w:eastAsia="Cambria" w:hAnsi="Cambria" w:cs="Cambria"/>
          <w:color w:val="000000" w:themeColor="text1"/>
          <w:lang w:val="es-ES"/>
        </w:rPr>
        <w:t xml:space="preserve"> y sus acciones intimidantes han propiciado un ambiente hostil y de autocensura sobre la ciudadanía guatemalteca. Al respecto, la Relatoría recuerda que es deber del Estado proteger y garantizar el pleno ejercicio del derecho a la libertad de expresión en internet</w:t>
      </w:r>
      <w:r w:rsidRPr="000C3BCE">
        <w:rPr>
          <w:rFonts w:ascii="Cambria" w:eastAsia="Cambria" w:hAnsi="Cambria" w:cs="Cambria"/>
          <w:color w:val="000000" w:themeColor="text1"/>
          <w:vertAlign w:val="superscript"/>
          <w:lang w:val="es-ES"/>
        </w:rPr>
        <w:footnoteReference w:id="462"/>
      </w:r>
      <w:r w:rsidRPr="000C3BCE">
        <w:rPr>
          <w:rFonts w:ascii="Cambria" w:eastAsia="Cambria" w:hAnsi="Cambria" w:cs="Cambria"/>
          <w:color w:val="000000" w:themeColor="text1"/>
          <w:lang w:val="es-ES"/>
        </w:rPr>
        <w:t>. Ello implica tomar todas las medidas a su alcance para crear un entorno propicio en el que la ciudadanía pueda expresar informaciones, ideas y opiniones sin temor a represalias ni intimidaciones</w:t>
      </w:r>
      <w:r w:rsidRPr="000C3BCE">
        <w:rPr>
          <w:rFonts w:ascii="Cambria" w:eastAsia="Cambria" w:hAnsi="Cambria" w:cs="Cambria"/>
          <w:color w:val="000000" w:themeColor="text1"/>
          <w:vertAlign w:val="superscript"/>
          <w:lang w:val="es-ES"/>
        </w:rPr>
        <w:footnoteReference w:id="463"/>
      </w:r>
      <w:r w:rsidRPr="000C3BCE">
        <w:rPr>
          <w:rFonts w:ascii="Cambria" w:eastAsia="Cambria" w:hAnsi="Cambria" w:cs="Cambria"/>
          <w:color w:val="000000" w:themeColor="text1"/>
          <w:lang w:val="es-ES"/>
        </w:rPr>
        <w:t>. Dado que el ejercicio del derecho a la libertad de expresión no sólo tiende a la realización personal de quien se expresa sino a la consolidación de sociedades verdaderamente democráticas, el Estado tiene la obligación de generar las condiciones suficientes para que pueda producirse una deliberación pública, plural y abierta, sobre los asuntos que nos conciernen a todos en tanto ciudadanos y ciudadanas de un determinado Estado</w:t>
      </w:r>
      <w:r w:rsidRPr="000C3BCE">
        <w:rPr>
          <w:rFonts w:ascii="Cambria" w:eastAsia="Cambria" w:hAnsi="Cambria" w:cs="Cambria"/>
          <w:color w:val="000000" w:themeColor="text1"/>
          <w:vertAlign w:val="superscript"/>
          <w:lang w:val="es-ES"/>
        </w:rPr>
        <w:footnoteReference w:id="464"/>
      </w:r>
      <w:r w:rsidRPr="000C3BCE">
        <w:rPr>
          <w:rFonts w:ascii="Cambria" w:eastAsia="Cambria" w:hAnsi="Cambria" w:cs="Cambria"/>
          <w:color w:val="000000" w:themeColor="text1"/>
          <w:lang w:val="es-ES"/>
        </w:rPr>
        <w:t>.</w:t>
      </w:r>
    </w:p>
    <w:p w14:paraId="043424E1" w14:textId="621E8C5E" w:rsidR="00CD2B96" w:rsidRPr="000C3BCE" w:rsidRDefault="00CD2B96" w:rsidP="00CD2B96">
      <w:pPr>
        <w:pStyle w:val="IAPrrafo"/>
        <w:rPr>
          <w:rFonts w:ascii="Cambria" w:hAnsi="Cambria"/>
          <w:color w:val="000000" w:themeColor="text1"/>
          <w:lang w:val="es-ES"/>
        </w:rPr>
      </w:pPr>
      <w:r w:rsidRPr="000C3BCE">
        <w:rPr>
          <w:rFonts w:ascii="Cambria" w:hAnsi="Cambria"/>
          <w:color w:val="000000" w:themeColor="text1"/>
          <w:lang w:val="es-ES"/>
        </w:rPr>
        <w:t>Adicionalmente, en relación con los reportes sobre la difusión de información privilegiada sobre procesos judiciales bajo reserva, resulta imperativo que el Estado de Guatemala, a través del Ministerio Público, adopte medidas efectivas para salvaguardar la integridad de su información y garantizar un adecuado manejo de la misma, evitando filtraciones y asegurando una gestión documental estatal diligente. De acuerdo con los estándares interamericanos en materia de acceso a la información pública, los Estados tienen la obligación de capacitar a sus funcionarios públicos sobre la custodia de archivos relacionados con la información que el Estado está obligado a resguardar y administrar</w:t>
      </w:r>
      <w:r w:rsidRPr="000C3BCE">
        <w:rPr>
          <w:rFonts w:ascii="Cambria" w:hAnsi="Cambria"/>
          <w:color w:val="000000" w:themeColor="text1"/>
          <w:vertAlign w:val="superscript"/>
          <w:lang w:val="es-ES"/>
        </w:rPr>
        <w:footnoteReference w:id="465"/>
      </w:r>
      <w:r w:rsidRPr="000C3BCE">
        <w:rPr>
          <w:rFonts w:ascii="Cambria" w:hAnsi="Cambria"/>
          <w:color w:val="000000" w:themeColor="text1"/>
          <w:lang w:val="es-ES"/>
        </w:rPr>
        <w:t>.</w:t>
      </w:r>
      <w:r w:rsidR="00505E82" w:rsidRPr="000C3BCE">
        <w:rPr>
          <w:rFonts w:ascii="Cambria" w:hAnsi="Cambria"/>
          <w:color w:val="000000" w:themeColor="text1"/>
          <w:lang w:val="es-ES"/>
        </w:rPr>
        <w:t xml:space="preserve"> </w:t>
      </w:r>
    </w:p>
    <w:p w14:paraId="030D1DA9" w14:textId="7DB1DD89" w:rsidR="00505E82" w:rsidRPr="000C3BCE" w:rsidRDefault="00505E82" w:rsidP="005651B3">
      <w:pPr>
        <w:pStyle w:val="IAPrrafo"/>
        <w:rPr>
          <w:rFonts w:ascii="Cambria" w:hAnsi="Cambria"/>
          <w:color w:val="000000" w:themeColor="text1"/>
          <w:lang w:val="es-ES"/>
        </w:rPr>
      </w:pPr>
      <w:bookmarkStart w:id="35" w:name="_Hlk154927444"/>
      <w:r w:rsidRPr="000C3BCE">
        <w:rPr>
          <w:rFonts w:ascii="Cambria" w:hAnsi="Cambria"/>
          <w:color w:val="000000" w:themeColor="text1"/>
          <w:lang w:val="es-ES"/>
        </w:rPr>
        <w:t xml:space="preserve">Al respecto, el Estado de Guatemala </w:t>
      </w:r>
      <w:r w:rsidR="005651B3" w:rsidRPr="000C3BCE">
        <w:rPr>
          <w:rFonts w:ascii="Cambria" w:hAnsi="Cambria"/>
          <w:color w:val="000000" w:themeColor="text1"/>
          <w:lang w:val="es-ES"/>
        </w:rPr>
        <w:t>comunicó a la CIDH que “es importante tomar en cuenta todas las instituciones o partes involucradas, incluso cualquier persona o entidad que sea querellante dentro del proceso tiene acceso a un expediente, no es información exclusiva del Ministerio Público</w:t>
      </w:r>
      <w:r w:rsidR="00891968" w:rsidRPr="000C3BCE">
        <w:rPr>
          <w:rStyle w:val="FootnoteReference"/>
          <w:rFonts w:ascii="Cambria" w:eastAsia="Cambria" w:hAnsi="Cambria" w:cs="Cambria"/>
          <w:lang w:val="es-ES"/>
        </w:rPr>
        <w:footnoteReference w:id="466"/>
      </w:r>
      <w:r w:rsidR="005651B3" w:rsidRPr="000C3BCE">
        <w:rPr>
          <w:rFonts w:ascii="Cambria" w:hAnsi="Cambria"/>
          <w:color w:val="000000" w:themeColor="text1"/>
          <w:lang w:val="es-ES"/>
        </w:rPr>
        <w:t>”. Asimismo, señaló que “en algunos medios de comunicación se publica información de casos, muchos de ellos bajo reserva, incluso se publican extractos e imágenes de los expedientes, información de carácter oficial o bien hacen referencia explícita a que se tuvo acceso a expedientes a los cuales únicamente tienen acceso las partes procesales. El Ministerio Público tiene investigaciones en desarrollo al respecto</w:t>
      </w:r>
      <w:r w:rsidR="00B66229">
        <w:rPr>
          <w:rFonts w:ascii="Cambria" w:hAnsi="Cambria"/>
          <w:color w:val="000000" w:themeColor="text1"/>
          <w:lang w:val="es-ES"/>
        </w:rPr>
        <w:t>”</w:t>
      </w:r>
      <w:r w:rsidR="00891968" w:rsidRPr="000C3BCE">
        <w:rPr>
          <w:rStyle w:val="FootnoteReference"/>
          <w:rFonts w:ascii="Cambria" w:eastAsia="Cambria" w:hAnsi="Cambria" w:cs="Cambria"/>
          <w:lang w:val="es-ES"/>
        </w:rPr>
        <w:footnoteReference w:id="467"/>
      </w:r>
      <w:r w:rsidR="005651B3" w:rsidRPr="000C3BCE">
        <w:rPr>
          <w:rFonts w:ascii="Cambria" w:hAnsi="Cambria"/>
          <w:color w:val="000000" w:themeColor="text1"/>
          <w:lang w:val="es-ES"/>
        </w:rPr>
        <w:t>.</w:t>
      </w:r>
    </w:p>
    <w:p w14:paraId="1FCAA4FA" w14:textId="634D0213" w:rsidR="00C05BB2" w:rsidRPr="000C3BCE" w:rsidRDefault="00C05BB2" w:rsidP="00117543">
      <w:pPr>
        <w:pStyle w:val="IATtulo"/>
        <w:rPr>
          <w:lang w:val="es-ES" w:eastAsia="en-US"/>
        </w:rPr>
      </w:pPr>
      <w:bookmarkStart w:id="36" w:name="_Toc162358200"/>
      <w:bookmarkEnd w:id="35"/>
      <w:r w:rsidRPr="000C3BCE">
        <w:rPr>
          <w:lang w:val="es-ES"/>
        </w:rPr>
        <w:t>CONCLUSIONES Y RECOMENDACIONES</w:t>
      </w:r>
      <w:bookmarkEnd w:id="36"/>
    </w:p>
    <w:p w14:paraId="1FAFAAD7" w14:textId="55FF9919" w:rsidR="0071218B" w:rsidRPr="000C3BCE" w:rsidRDefault="00B73CB7" w:rsidP="0071218B">
      <w:pPr>
        <w:pStyle w:val="IAPrrafo"/>
        <w:rPr>
          <w:rFonts w:ascii="Cambria" w:eastAsiaTheme="minorEastAsia" w:hAnsi="Cambria"/>
          <w:color w:val="000000" w:themeColor="text1"/>
          <w:lang w:val="es-ES"/>
        </w:rPr>
      </w:pPr>
      <w:r w:rsidRPr="000C3BCE">
        <w:rPr>
          <w:rFonts w:ascii="Cambria" w:eastAsia="Cambria" w:hAnsi="Cambria" w:cs="Cambria"/>
          <w:color w:val="000000" w:themeColor="text1"/>
          <w:lang w:val="es-ES"/>
        </w:rPr>
        <w:lastRenderedPageBreak/>
        <w:t xml:space="preserve">En 2023, la Comisión Interamericana constató </w:t>
      </w:r>
      <w:r w:rsidRPr="000C3BCE">
        <w:rPr>
          <w:rFonts w:ascii="Cambria" w:eastAsiaTheme="minorEastAsia" w:hAnsi="Cambria"/>
          <w:color w:val="000000" w:themeColor="text1"/>
          <w:lang w:val="es-ES"/>
        </w:rPr>
        <w:t xml:space="preserve">que la situación de los derechos humanos y el Estado de </w:t>
      </w:r>
      <w:r w:rsidR="00076539" w:rsidRPr="000C3BCE">
        <w:rPr>
          <w:rFonts w:ascii="Cambria" w:eastAsiaTheme="minorEastAsia" w:hAnsi="Cambria"/>
          <w:color w:val="000000" w:themeColor="text1"/>
          <w:lang w:val="es-ES"/>
        </w:rPr>
        <w:t>D</w:t>
      </w:r>
      <w:r w:rsidRPr="000C3BCE">
        <w:rPr>
          <w:rFonts w:ascii="Cambria" w:eastAsiaTheme="minorEastAsia" w:hAnsi="Cambria"/>
          <w:color w:val="000000" w:themeColor="text1"/>
          <w:lang w:val="es-ES"/>
        </w:rPr>
        <w:t>erecho en Guatemala continúa ag</w:t>
      </w:r>
      <w:r w:rsidR="503A71D8" w:rsidRPr="000C3BCE">
        <w:rPr>
          <w:rFonts w:ascii="Cambria" w:eastAsiaTheme="minorEastAsia" w:hAnsi="Cambria"/>
          <w:color w:val="000000" w:themeColor="text1"/>
          <w:lang w:val="es-ES"/>
        </w:rPr>
        <w:t>ravándose</w:t>
      </w:r>
      <w:r w:rsidRPr="000C3BCE">
        <w:rPr>
          <w:rFonts w:ascii="Cambria" w:eastAsiaTheme="minorEastAsia" w:hAnsi="Cambria"/>
          <w:color w:val="000000" w:themeColor="text1"/>
          <w:lang w:val="es-ES"/>
        </w:rPr>
        <w:t xml:space="preserve"> como consecuencia del ejercicio abusivo del poder </w:t>
      </w:r>
      <w:r w:rsidR="000F628C" w:rsidRPr="000C3BCE">
        <w:rPr>
          <w:rFonts w:ascii="Cambria" w:eastAsiaTheme="minorEastAsia" w:hAnsi="Cambria"/>
          <w:color w:val="000000" w:themeColor="text1"/>
          <w:lang w:val="es-ES"/>
        </w:rPr>
        <w:t xml:space="preserve">punitivo </w:t>
      </w:r>
      <w:r w:rsidRPr="000C3BCE">
        <w:rPr>
          <w:rFonts w:ascii="Cambria" w:eastAsiaTheme="minorEastAsia" w:hAnsi="Cambria"/>
          <w:color w:val="000000" w:themeColor="text1"/>
          <w:lang w:val="es-ES"/>
        </w:rPr>
        <w:t>con fines político-electorales</w:t>
      </w:r>
      <w:r w:rsidR="0071218B" w:rsidRPr="000C3BCE">
        <w:rPr>
          <w:rFonts w:ascii="Cambria" w:eastAsiaTheme="minorEastAsia" w:hAnsi="Cambria"/>
          <w:color w:val="000000" w:themeColor="text1"/>
          <w:lang w:val="es-ES"/>
        </w:rPr>
        <w:t xml:space="preserve"> en el marco de las Elecciones Generales</w:t>
      </w:r>
      <w:r w:rsidR="00D65792" w:rsidRPr="000C3BCE">
        <w:rPr>
          <w:rFonts w:ascii="Cambria" w:eastAsiaTheme="minorEastAsia" w:hAnsi="Cambria"/>
          <w:color w:val="000000" w:themeColor="text1"/>
          <w:lang w:val="es-ES"/>
        </w:rPr>
        <w:t xml:space="preserve"> así como del</w:t>
      </w:r>
      <w:r w:rsidRPr="000C3BCE">
        <w:rPr>
          <w:rFonts w:ascii="Cambria" w:eastAsiaTheme="minorEastAsia" w:hAnsi="Cambria"/>
          <w:color w:val="000000" w:themeColor="text1"/>
          <w:lang w:val="es-ES"/>
        </w:rPr>
        <w:t xml:space="preserve"> incumplimiento prolongado del Estado con su obligación de combatir la impunidad</w:t>
      </w:r>
      <w:r w:rsidR="00D65792" w:rsidRPr="000C3BCE">
        <w:rPr>
          <w:rFonts w:ascii="Cambria" w:eastAsiaTheme="minorEastAsia" w:hAnsi="Cambria"/>
          <w:color w:val="000000" w:themeColor="text1"/>
          <w:lang w:val="es-ES"/>
        </w:rPr>
        <w:t>.</w:t>
      </w:r>
      <w:r w:rsidRPr="000C3BCE">
        <w:rPr>
          <w:rFonts w:ascii="Cambria" w:eastAsiaTheme="minorEastAsia" w:hAnsi="Cambria"/>
          <w:color w:val="000000" w:themeColor="text1"/>
          <w:lang w:val="es-ES"/>
        </w:rPr>
        <w:t xml:space="preserve"> </w:t>
      </w:r>
    </w:p>
    <w:p w14:paraId="4996E9A2" w14:textId="463DB5FC" w:rsidR="00FF1D8D" w:rsidRPr="000C3BCE" w:rsidRDefault="00FF1D8D" w:rsidP="00FF1D8D">
      <w:pPr>
        <w:pStyle w:val="IAPrrafo"/>
        <w:rPr>
          <w:rFonts w:ascii="Cambria" w:hAnsi="Cambria"/>
          <w:color w:val="000000" w:themeColor="text1"/>
          <w:shd w:val="clear" w:color="auto" w:fill="FFFFFF"/>
          <w:lang w:val="es-ES" w:eastAsia="es-ES"/>
        </w:rPr>
      </w:pPr>
      <w:r w:rsidRPr="000C3BCE">
        <w:rPr>
          <w:rFonts w:ascii="Cambria" w:hAnsi="Cambria"/>
          <w:color w:val="000000" w:themeColor="text1"/>
          <w:lang w:val="es-ES" w:eastAsia="es-ES"/>
        </w:rPr>
        <w:t xml:space="preserve">En </w:t>
      </w:r>
      <w:r w:rsidR="000F628C" w:rsidRPr="000C3BCE">
        <w:rPr>
          <w:rFonts w:ascii="Cambria" w:eastAsia="Cambria" w:hAnsi="Cambria"/>
          <w:color w:val="000000" w:themeColor="text1"/>
          <w:lang w:val="es-ES" w:eastAsia="es-ES"/>
        </w:rPr>
        <w:t xml:space="preserve">este </w:t>
      </w:r>
      <w:r w:rsidRPr="000C3BCE">
        <w:rPr>
          <w:rFonts w:ascii="Cambria" w:hAnsi="Cambria"/>
          <w:color w:val="000000" w:themeColor="text1"/>
          <w:lang w:val="es-ES" w:eastAsia="es-ES"/>
        </w:rPr>
        <w:t xml:space="preserve">contexto, la ausencia de control judicial </w:t>
      </w:r>
      <w:r w:rsidRPr="000C3BCE">
        <w:rPr>
          <w:rFonts w:ascii="Cambria" w:hAnsi="Cambria"/>
          <w:color w:val="000000" w:themeColor="text1"/>
          <w:lang w:val="es-ES"/>
        </w:rPr>
        <w:t>frente a las injerencias del MP en el proceso electoral, tales como allanamientos contra el TSE, el partido Movimiento Semilla y la apertura y confiscación de las boletas de votación,</w:t>
      </w:r>
      <w:r w:rsidRPr="000C3BCE">
        <w:rPr>
          <w:rFonts w:ascii="Cambria" w:hAnsi="Cambria"/>
          <w:color w:val="000000" w:themeColor="text1"/>
          <w:lang w:val="es-ES" w:eastAsia="es-ES"/>
        </w:rPr>
        <w:t xml:space="preserve"> han puesto en evidencia el estado actual de debilitamiento del principio de separación de poderes y la progresiva pérdida de un sistema de controles y contrapesos en el país, </w:t>
      </w:r>
      <w:r w:rsidRPr="000C3BCE">
        <w:rPr>
          <w:rFonts w:ascii="Cambria" w:hAnsi="Cambria"/>
          <w:color w:val="000000" w:themeColor="text1"/>
          <w:lang w:val="es-ES"/>
        </w:rPr>
        <w:t>profundizando así la inestabilidad política</w:t>
      </w:r>
      <w:r w:rsidR="004B27AE" w:rsidRPr="000C3BCE">
        <w:rPr>
          <w:rFonts w:ascii="Cambria" w:hAnsi="Cambria"/>
          <w:color w:val="000000" w:themeColor="text1"/>
          <w:lang w:val="es-ES"/>
        </w:rPr>
        <w:t>, social</w:t>
      </w:r>
      <w:r w:rsidRPr="000C3BCE">
        <w:rPr>
          <w:rFonts w:ascii="Cambria" w:hAnsi="Cambria"/>
          <w:color w:val="000000" w:themeColor="text1"/>
          <w:lang w:val="es-ES"/>
        </w:rPr>
        <w:t xml:space="preserve"> y democrática en Guatemala</w:t>
      </w:r>
      <w:r w:rsidR="0016169C" w:rsidRPr="000C3BCE">
        <w:rPr>
          <w:rFonts w:ascii="Cambria" w:hAnsi="Cambria"/>
          <w:color w:val="000000" w:themeColor="text1"/>
          <w:lang w:val="es-ES"/>
        </w:rPr>
        <w:t xml:space="preserve">. Esta situación </w:t>
      </w:r>
      <w:r w:rsidR="004B27AE" w:rsidRPr="000C3BCE">
        <w:rPr>
          <w:rFonts w:ascii="Cambria" w:hAnsi="Cambria"/>
          <w:color w:val="000000" w:themeColor="text1"/>
          <w:lang w:val="es-ES"/>
        </w:rPr>
        <w:t xml:space="preserve">ha sido seriamente </w:t>
      </w:r>
      <w:r w:rsidR="00076539" w:rsidRPr="000C3BCE">
        <w:rPr>
          <w:rFonts w:ascii="Cambria" w:hAnsi="Cambria"/>
          <w:color w:val="000000" w:themeColor="text1"/>
          <w:lang w:val="es-ES"/>
        </w:rPr>
        <w:t>cuestionada</w:t>
      </w:r>
      <w:r w:rsidR="004B27AE" w:rsidRPr="000C3BCE">
        <w:rPr>
          <w:rFonts w:ascii="Cambria" w:hAnsi="Cambria"/>
          <w:color w:val="000000" w:themeColor="text1"/>
          <w:lang w:val="es-ES"/>
        </w:rPr>
        <w:t xml:space="preserve"> a nivel nacional como internacional</w:t>
      </w:r>
      <w:r w:rsidR="0016169C" w:rsidRPr="000C3BCE">
        <w:rPr>
          <w:rFonts w:ascii="Cambria" w:hAnsi="Cambria"/>
          <w:color w:val="000000" w:themeColor="text1"/>
          <w:lang w:val="es-ES"/>
        </w:rPr>
        <w:t xml:space="preserve"> al colocar en entredicho los resultados del proceso, la voluntad popular expresada en las urnas y, por tanto, el orden constitucional</w:t>
      </w:r>
      <w:r w:rsidR="004B27AE" w:rsidRPr="000C3BCE">
        <w:rPr>
          <w:rFonts w:ascii="Cambria" w:hAnsi="Cambria"/>
          <w:color w:val="000000" w:themeColor="text1"/>
          <w:lang w:val="es-ES"/>
        </w:rPr>
        <w:t>.</w:t>
      </w:r>
      <w:r w:rsidRPr="000C3BCE">
        <w:rPr>
          <w:rFonts w:ascii="Cambria" w:hAnsi="Cambria"/>
          <w:color w:val="000000" w:themeColor="text1"/>
          <w:lang w:val="es-ES" w:eastAsia="es-ES"/>
        </w:rPr>
        <w:t xml:space="preserve"> </w:t>
      </w:r>
    </w:p>
    <w:p w14:paraId="290D1217" w14:textId="4E1DE808" w:rsidR="00571E16" w:rsidRPr="000C3BCE" w:rsidRDefault="0047715A" w:rsidP="00DD266F">
      <w:pPr>
        <w:pStyle w:val="IAPrrafo"/>
        <w:rPr>
          <w:rFonts w:ascii="Cambria" w:eastAsia="Cambria" w:hAnsi="Cambria" w:cs="Cambria"/>
          <w:color w:val="000000" w:themeColor="text1"/>
          <w:lang w:val="es-ES"/>
        </w:rPr>
      </w:pPr>
      <w:r w:rsidRPr="000C3BCE">
        <w:rPr>
          <w:rFonts w:ascii="Cambria" w:eastAsia="Cambria" w:hAnsi="Cambria" w:cs="Cambria"/>
          <w:color w:val="000000" w:themeColor="text1"/>
          <w:lang w:val="es-ES"/>
        </w:rPr>
        <w:t>Asimismo</w:t>
      </w:r>
      <w:r w:rsidR="000F628C" w:rsidRPr="000C3BCE">
        <w:rPr>
          <w:rFonts w:ascii="Cambria" w:eastAsia="Cambria" w:hAnsi="Cambria" w:cs="Cambria"/>
          <w:color w:val="000000" w:themeColor="text1"/>
          <w:lang w:val="es-ES"/>
        </w:rPr>
        <w:t>, en Guatemala persiste la</w:t>
      </w:r>
      <w:r w:rsidR="0071218B" w:rsidRPr="000C3BCE">
        <w:rPr>
          <w:rFonts w:ascii="Cambria" w:hAnsi="Cambria"/>
          <w:color w:val="000000" w:themeColor="text1"/>
          <w:lang w:val="es-ES" w:eastAsia="es-ES"/>
        </w:rPr>
        <w:t xml:space="preserve"> criminalización y </w:t>
      </w:r>
      <w:r w:rsidR="000F628C" w:rsidRPr="000C3BCE">
        <w:rPr>
          <w:rFonts w:ascii="Cambria" w:hAnsi="Cambria"/>
          <w:color w:val="000000" w:themeColor="text1"/>
          <w:lang w:val="es-ES" w:eastAsia="es-ES"/>
        </w:rPr>
        <w:t xml:space="preserve">severos </w:t>
      </w:r>
      <w:r w:rsidR="0071218B" w:rsidRPr="000C3BCE">
        <w:rPr>
          <w:rFonts w:ascii="Cambria" w:hAnsi="Cambria"/>
          <w:color w:val="000000" w:themeColor="text1"/>
          <w:lang w:val="es-ES" w:eastAsia="es-ES"/>
        </w:rPr>
        <w:t xml:space="preserve">señalamientos sobre </w:t>
      </w:r>
      <w:r w:rsidR="000F628C" w:rsidRPr="000C3BCE">
        <w:rPr>
          <w:rFonts w:ascii="Cambria" w:hAnsi="Cambria"/>
          <w:color w:val="000000" w:themeColor="text1"/>
          <w:lang w:val="es-ES" w:eastAsia="es-ES"/>
        </w:rPr>
        <w:t>el empleo arbitrario de la</w:t>
      </w:r>
      <w:r w:rsidR="0071218B" w:rsidRPr="000C3BCE">
        <w:rPr>
          <w:rFonts w:ascii="Cambria" w:hAnsi="Cambria"/>
          <w:color w:val="000000" w:themeColor="text1"/>
          <w:lang w:val="es-ES" w:eastAsia="es-ES"/>
        </w:rPr>
        <w:t xml:space="preserve"> privación de la libertad en contra de personas operadoras de justicia</w:t>
      </w:r>
      <w:r w:rsidR="00D93CA3" w:rsidRPr="000C3BCE">
        <w:rPr>
          <w:rFonts w:ascii="Cambria" w:hAnsi="Cambria"/>
          <w:color w:val="000000" w:themeColor="text1"/>
          <w:lang w:val="es-ES" w:eastAsia="es-ES"/>
        </w:rPr>
        <w:t xml:space="preserve"> y </w:t>
      </w:r>
      <w:r w:rsidR="0071218B" w:rsidRPr="000C3BCE">
        <w:rPr>
          <w:rFonts w:ascii="Cambria" w:hAnsi="Cambria"/>
          <w:color w:val="000000" w:themeColor="text1"/>
          <w:lang w:val="es-ES" w:eastAsia="es-ES"/>
        </w:rPr>
        <w:t>exoperadoras de justicia</w:t>
      </w:r>
      <w:r w:rsidR="000F628C" w:rsidRPr="000C3BCE">
        <w:rPr>
          <w:rFonts w:ascii="Cambria" w:hAnsi="Cambria"/>
          <w:color w:val="000000" w:themeColor="text1"/>
          <w:lang w:val="es-ES" w:eastAsia="es-ES"/>
        </w:rPr>
        <w:t xml:space="preserve">, </w:t>
      </w:r>
      <w:r w:rsidR="0071218B" w:rsidRPr="000C3BCE">
        <w:rPr>
          <w:rFonts w:ascii="Cambria" w:hAnsi="Cambria"/>
          <w:color w:val="000000" w:themeColor="text1"/>
          <w:lang w:val="es-ES"/>
        </w:rPr>
        <w:t>con motivo del trabajo realizado en casos emblemáticos de corrupción y de graves violaciones a los derechos humanos, en un contexto de falta de independencia e imparcialidad del Ministerio Público</w:t>
      </w:r>
      <w:r w:rsidR="00DD266F" w:rsidRPr="000C3BCE">
        <w:rPr>
          <w:rFonts w:ascii="Cambria" w:eastAsia="Cambria" w:hAnsi="Cambria" w:cs="Cambria"/>
          <w:color w:val="000000" w:themeColor="text1"/>
          <w:lang w:val="es-ES"/>
        </w:rPr>
        <w:t xml:space="preserve">. </w:t>
      </w:r>
    </w:p>
    <w:p w14:paraId="279E87ED" w14:textId="487B68A7" w:rsidR="0071218B" w:rsidRPr="000C3BCE" w:rsidRDefault="0024247F" w:rsidP="00DD266F">
      <w:pPr>
        <w:pStyle w:val="IAPrrafo"/>
        <w:rPr>
          <w:rFonts w:ascii="Cambria" w:eastAsia="Cambria" w:hAnsi="Cambria" w:cs="Cambria"/>
          <w:color w:val="000000" w:themeColor="text1"/>
          <w:lang w:val="es-ES"/>
        </w:rPr>
      </w:pPr>
      <w:r w:rsidRPr="000C3BCE">
        <w:rPr>
          <w:rFonts w:ascii="Cambria" w:hAnsi="Cambria"/>
          <w:color w:val="000000" w:themeColor="text1"/>
          <w:shd w:val="clear" w:color="auto" w:fill="FFFFFF"/>
          <w:lang w:val="es-ES"/>
        </w:rPr>
        <w:t>El</w:t>
      </w:r>
      <w:r w:rsidR="0071218B" w:rsidRPr="000C3BCE">
        <w:rPr>
          <w:rFonts w:ascii="Cambria" w:hAnsi="Cambria"/>
          <w:color w:val="000000" w:themeColor="text1"/>
          <w:lang w:val="es-ES" w:eastAsia="es-ES"/>
        </w:rPr>
        <w:t xml:space="preserve"> procedimiento de antejuicio </w:t>
      </w:r>
      <w:r w:rsidR="00D93CA3" w:rsidRPr="000C3BCE">
        <w:rPr>
          <w:rFonts w:ascii="Cambria" w:hAnsi="Cambria"/>
          <w:color w:val="000000" w:themeColor="text1"/>
          <w:lang w:val="es-ES" w:eastAsia="es-ES"/>
        </w:rPr>
        <w:t>sigue siendo</w:t>
      </w:r>
      <w:r w:rsidR="000F628C" w:rsidRPr="000C3BCE">
        <w:rPr>
          <w:rFonts w:ascii="Cambria" w:hAnsi="Cambria"/>
          <w:color w:val="000000" w:themeColor="text1"/>
          <w:lang w:val="es-ES" w:eastAsia="es-ES"/>
        </w:rPr>
        <w:t xml:space="preserve"> instrumentalizado como </w:t>
      </w:r>
      <w:r w:rsidR="0071218B" w:rsidRPr="000C3BCE">
        <w:rPr>
          <w:rFonts w:ascii="Cambria" w:hAnsi="Cambria"/>
          <w:color w:val="000000" w:themeColor="text1"/>
          <w:lang w:val="es-ES" w:eastAsia="es-ES"/>
        </w:rPr>
        <w:t xml:space="preserve">mecanismo de acoso, hostigamiento y represalia contra las personas operadoras de justicia, con el fin de intentar despojarlas de su inmunidad jurisdiccional o </w:t>
      </w:r>
      <w:r w:rsidR="008D0651" w:rsidRPr="000C3BCE">
        <w:rPr>
          <w:rFonts w:ascii="Cambria" w:hAnsi="Cambria"/>
          <w:color w:val="000000" w:themeColor="text1"/>
          <w:lang w:val="es-ES" w:eastAsia="es-ES"/>
        </w:rPr>
        <w:t>hacerlas</w:t>
      </w:r>
      <w:r w:rsidR="0071218B" w:rsidRPr="000C3BCE">
        <w:rPr>
          <w:rFonts w:ascii="Cambria" w:hAnsi="Cambria"/>
          <w:color w:val="000000" w:themeColor="text1"/>
          <w:lang w:val="es-ES" w:eastAsia="es-ES"/>
        </w:rPr>
        <w:t xml:space="preserve"> renunciar al cargo</w:t>
      </w:r>
      <w:r w:rsidR="008D0651" w:rsidRPr="000C3BCE">
        <w:rPr>
          <w:rFonts w:ascii="Cambria" w:hAnsi="Cambria"/>
          <w:color w:val="000000" w:themeColor="text1"/>
          <w:lang w:val="es-ES" w:eastAsia="es-ES"/>
        </w:rPr>
        <w:t xml:space="preserve">, </w:t>
      </w:r>
      <w:r w:rsidR="00DF314B" w:rsidRPr="000C3BCE">
        <w:rPr>
          <w:rFonts w:ascii="Cambria" w:hAnsi="Cambria"/>
          <w:color w:val="000000" w:themeColor="text1"/>
          <w:lang w:val="es-ES" w:eastAsia="es-ES"/>
        </w:rPr>
        <w:t xml:space="preserve">para </w:t>
      </w:r>
      <w:r w:rsidR="008D0651" w:rsidRPr="000C3BCE">
        <w:rPr>
          <w:rFonts w:ascii="Cambria" w:hAnsi="Cambria"/>
          <w:color w:val="000000" w:themeColor="text1"/>
          <w:lang w:val="es-ES" w:eastAsia="es-ES"/>
        </w:rPr>
        <w:t xml:space="preserve">luego </w:t>
      </w:r>
      <w:r w:rsidR="00DF314B" w:rsidRPr="000C3BCE">
        <w:rPr>
          <w:rFonts w:ascii="Cambria" w:hAnsi="Cambria"/>
          <w:color w:val="000000" w:themeColor="text1"/>
          <w:lang w:val="es-ES" w:eastAsia="es-ES"/>
        </w:rPr>
        <w:t>verse</w:t>
      </w:r>
      <w:r w:rsidR="008D0651" w:rsidRPr="000C3BCE">
        <w:rPr>
          <w:rFonts w:ascii="Cambria" w:hAnsi="Cambria"/>
          <w:color w:val="000000" w:themeColor="text1"/>
          <w:lang w:val="es-ES" w:eastAsia="es-ES"/>
        </w:rPr>
        <w:t xml:space="preserve"> forzadas al exilio</w:t>
      </w:r>
      <w:r w:rsidR="00450593" w:rsidRPr="000C3BCE">
        <w:rPr>
          <w:rFonts w:ascii="Cambria" w:hAnsi="Cambria"/>
          <w:color w:val="000000" w:themeColor="text1"/>
          <w:lang w:val="es-ES" w:eastAsia="es-ES"/>
        </w:rPr>
        <w:t xml:space="preserve">. En 2023 también fue observado que </w:t>
      </w:r>
      <w:r w:rsidR="0023367B" w:rsidRPr="000C3BCE">
        <w:rPr>
          <w:rFonts w:ascii="Cambria" w:hAnsi="Cambria"/>
          <w:color w:val="000000" w:themeColor="text1"/>
          <w:lang w:val="es-ES" w:eastAsia="es-ES"/>
        </w:rPr>
        <w:t>esta figura</w:t>
      </w:r>
      <w:r w:rsidR="00D93CA3" w:rsidRPr="000C3BCE">
        <w:rPr>
          <w:rFonts w:ascii="Cambria" w:hAnsi="Cambria"/>
          <w:color w:val="000000" w:themeColor="text1"/>
          <w:lang w:val="es-ES" w:eastAsia="es-ES"/>
        </w:rPr>
        <w:t xml:space="preserve"> ha sido emplead</w:t>
      </w:r>
      <w:r w:rsidR="0023367B" w:rsidRPr="000C3BCE">
        <w:rPr>
          <w:rFonts w:ascii="Cambria" w:hAnsi="Cambria"/>
          <w:color w:val="000000" w:themeColor="text1"/>
          <w:lang w:val="es-ES" w:eastAsia="es-ES"/>
        </w:rPr>
        <w:t>a</w:t>
      </w:r>
      <w:r w:rsidR="00D93CA3" w:rsidRPr="000C3BCE">
        <w:rPr>
          <w:rFonts w:ascii="Cambria" w:hAnsi="Cambria"/>
          <w:color w:val="000000" w:themeColor="text1"/>
          <w:lang w:val="es-ES" w:eastAsia="es-ES"/>
        </w:rPr>
        <w:t xml:space="preserve"> contra magistrados y magistradas del TSE en el marco de las elecciones</w:t>
      </w:r>
      <w:r w:rsidR="001A4207" w:rsidRPr="000C3BCE">
        <w:rPr>
          <w:rFonts w:ascii="Cambria" w:hAnsi="Cambria"/>
          <w:color w:val="000000" w:themeColor="text1"/>
          <w:lang w:val="es-ES" w:eastAsia="es-ES"/>
        </w:rPr>
        <w:t xml:space="preserve"> con el fin de dar inicio a procesos de criminalización</w:t>
      </w:r>
      <w:r w:rsidR="00D93CA3" w:rsidRPr="000C3BCE">
        <w:rPr>
          <w:rFonts w:ascii="Cambria" w:hAnsi="Cambria"/>
          <w:color w:val="000000" w:themeColor="text1"/>
          <w:lang w:val="es-ES" w:eastAsia="es-ES"/>
        </w:rPr>
        <w:t>.</w:t>
      </w:r>
    </w:p>
    <w:p w14:paraId="2D847DEA" w14:textId="3F4BD19B" w:rsidR="000F628C" w:rsidRPr="000C3BCE" w:rsidRDefault="000F628C" w:rsidP="000F628C">
      <w:pPr>
        <w:pStyle w:val="IAPrrafo"/>
        <w:rPr>
          <w:rFonts w:ascii="Cambria" w:eastAsia="Cambria" w:hAnsi="Cambria" w:cs="Cambria"/>
          <w:color w:val="000000" w:themeColor="text1"/>
          <w:lang w:val="es-ES"/>
        </w:rPr>
      </w:pPr>
      <w:r w:rsidRPr="000C3BCE">
        <w:rPr>
          <w:rFonts w:ascii="Cambria" w:hAnsi="Cambria"/>
          <w:color w:val="000000" w:themeColor="text1"/>
          <w:lang w:val="es-ES" w:eastAsia="es-ES"/>
        </w:rPr>
        <w:t xml:space="preserve">Los procesos de criminalización de personas operadoras de justicia, además, están aparejadas de </w:t>
      </w:r>
      <w:r w:rsidRPr="000C3BCE">
        <w:rPr>
          <w:rFonts w:ascii="Cambria" w:hAnsi="Cambria"/>
          <w:color w:val="000000" w:themeColor="text1"/>
          <w:lang w:val="es-ES"/>
        </w:rPr>
        <w:t xml:space="preserve">severos </w:t>
      </w:r>
      <w:r w:rsidR="0071218B" w:rsidRPr="000C3BCE">
        <w:rPr>
          <w:rFonts w:ascii="Cambria" w:hAnsi="Cambria"/>
          <w:color w:val="000000" w:themeColor="text1"/>
          <w:lang w:val="es-ES"/>
        </w:rPr>
        <w:t>retrocesos o la</w:t>
      </w:r>
      <w:r w:rsidRPr="000C3BCE">
        <w:rPr>
          <w:rFonts w:ascii="Cambria" w:hAnsi="Cambria"/>
          <w:color w:val="000000" w:themeColor="text1"/>
          <w:lang w:val="es-ES"/>
        </w:rPr>
        <w:t xml:space="preserve"> completa</w:t>
      </w:r>
      <w:r w:rsidR="0071218B" w:rsidRPr="000C3BCE">
        <w:rPr>
          <w:rFonts w:ascii="Cambria" w:hAnsi="Cambria"/>
          <w:color w:val="000000" w:themeColor="text1"/>
          <w:lang w:val="es-ES"/>
        </w:rPr>
        <w:t xml:space="preserve"> falta de avances de los casos</w:t>
      </w:r>
      <w:r w:rsidRPr="000C3BCE">
        <w:rPr>
          <w:rFonts w:ascii="Cambria" w:hAnsi="Cambria"/>
          <w:color w:val="000000" w:themeColor="text1"/>
          <w:lang w:val="es-ES"/>
        </w:rPr>
        <w:t xml:space="preserve"> que estaban a su cargo, principalmente,</w:t>
      </w:r>
      <w:r w:rsidR="0071218B" w:rsidRPr="000C3BCE">
        <w:rPr>
          <w:rFonts w:ascii="Cambria" w:hAnsi="Cambria"/>
          <w:color w:val="000000" w:themeColor="text1"/>
          <w:lang w:val="es-ES"/>
        </w:rPr>
        <w:t xml:space="preserve"> relacionados con hechos de corrupción de alto impacto y de graves violaciones a derechos humanos en el marco del conflicto armado interno, </w:t>
      </w:r>
      <w:r w:rsidR="00D93CA3" w:rsidRPr="000C3BCE">
        <w:rPr>
          <w:rFonts w:ascii="Cambria" w:hAnsi="Cambria"/>
          <w:color w:val="000000" w:themeColor="text1"/>
          <w:lang w:val="es-ES"/>
        </w:rPr>
        <w:t xml:space="preserve">algunos </w:t>
      </w:r>
      <w:r w:rsidR="0071218B" w:rsidRPr="000C3BCE">
        <w:rPr>
          <w:rFonts w:ascii="Cambria" w:hAnsi="Cambria"/>
          <w:color w:val="000000" w:themeColor="text1"/>
          <w:lang w:val="es-ES"/>
        </w:rPr>
        <w:t>de</w:t>
      </w:r>
      <w:r w:rsidR="00D93CA3" w:rsidRPr="000C3BCE">
        <w:rPr>
          <w:rFonts w:ascii="Cambria" w:hAnsi="Cambria"/>
          <w:color w:val="000000" w:themeColor="text1"/>
          <w:lang w:val="es-ES"/>
        </w:rPr>
        <w:t xml:space="preserve"> ellos</w:t>
      </w:r>
      <w:r w:rsidR="0071218B" w:rsidRPr="000C3BCE">
        <w:rPr>
          <w:rFonts w:ascii="Cambria" w:hAnsi="Cambria"/>
          <w:color w:val="000000" w:themeColor="text1"/>
          <w:lang w:val="es-ES"/>
        </w:rPr>
        <w:t xml:space="preserve"> con sentencia de la Corte Interamericana de Derechos Humanos en etapa de supervisión y/o con medidas provisionales vigentes</w:t>
      </w:r>
      <w:r w:rsidRPr="000C3BCE">
        <w:rPr>
          <w:rFonts w:ascii="Cambria" w:hAnsi="Cambria"/>
          <w:color w:val="000000" w:themeColor="text1"/>
          <w:lang w:val="es-ES"/>
        </w:rPr>
        <w:t xml:space="preserve">. </w:t>
      </w:r>
      <w:r w:rsidR="00D93CA3" w:rsidRPr="000C3BCE">
        <w:rPr>
          <w:rFonts w:ascii="Cambria" w:hAnsi="Cambria"/>
          <w:color w:val="000000" w:themeColor="text1"/>
          <w:lang w:val="es-ES"/>
        </w:rPr>
        <w:t xml:space="preserve">Lo anterior, </w:t>
      </w:r>
      <w:r w:rsidR="00450593" w:rsidRPr="000C3BCE">
        <w:rPr>
          <w:rFonts w:ascii="Cambria" w:hAnsi="Cambria"/>
          <w:color w:val="000000" w:themeColor="text1"/>
          <w:lang w:val="es-ES"/>
        </w:rPr>
        <w:t>pone</w:t>
      </w:r>
      <w:r w:rsidR="00D93CA3" w:rsidRPr="000C3BCE">
        <w:rPr>
          <w:rFonts w:ascii="Cambria" w:hAnsi="Cambria"/>
          <w:color w:val="000000" w:themeColor="text1"/>
          <w:lang w:val="es-ES"/>
        </w:rPr>
        <w:t xml:space="preserve"> en evidencia </w:t>
      </w:r>
      <w:r w:rsidRPr="000C3BCE">
        <w:rPr>
          <w:rFonts w:ascii="Cambria" w:hAnsi="Cambria"/>
          <w:color w:val="000000" w:themeColor="text1"/>
          <w:lang w:val="es-ES"/>
        </w:rPr>
        <w:t>la falta de voluntad del Estado guatemalteco para cumplir con su obligación de combatir la impunidad</w:t>
      </w:r>
      <w:r w:rsidR="00D93CA3" w:rsidRPr="000C3BCE">
        <w:rPr>
          <w:rFonts w:ascii="Cambria" w:hAnsi="Cambria"/>
          <w:color w:val="000000" w:themeColor="text1"/>
          <w:lang w:val="es-ES"/>
        </w:rPr>
        <w:t xml:space="preserve"> en estos procesos</w:t>
      </w:r>
      <w:r w:rsidRPr="000C3BCE">
        <w:rPr>
          <w:rFonts w:ascii="Cambria" w:hAnsi="Cambria"/>
          <w:color w:val="000000" w:themeColor="text1"/>
          <w:lang w:val="es-ES"/>
        </w:rPr>
        <w:t>.</w:t>
      </w:r>
    </w:p>
    <w:p w14:paraId="70F58235" w14:textId="31EC6AA0" w:rsidR="00D93CA3" w:rsidRPr="000C3BCE" w:rsidRDefault="5B5CF53C" w:rsidP="3421E99C">
      <w:pPr>
        <w:pStyle w:val="IAPrrafo"/>
        <w:rPr>
          <w:rFonts w:ascii="Cambria" w:hAnsi="Cambria"/>
          <w:color w:val="000000" w:themeColor="text1"/>
          <w:shd w:val="clear" w:color="auto" w:fill="FFFFFF"/>
          <w:lang w:val="es-ES"/>
        </w:rPr>
      </w:pPr>
      <w:r w:rsidRPr="000C3BCE">
        <w:rPr>
          <w:rFonts w:ascii="Cambria" w:eastAsia="Cambria" w:hAnsi="Cambria" w:cs="Cambria"/>
          <w:color w:val="000000" w:themeColor="text1"/>
          <w:lang w:val="es-ES"/>
        </w:rPr>
        <w:t xml:space="preserve">La CIDH constató un notable deterioro en las garantías para el ejercicio de la libertad de expresión y la libertad de prensa en Guatemala, </w:t>
      </w:r>
      <w:r w:rsidR="4D4565AE" w:rsidRPr="000C3BCE">
        <w:rPr>
          <w:rFonts w:ascii="Cambria" w:eastAsia="Cambria" w:hAnsi="Cambria" w:cs="Cambria"/>
          <w:color w:val="000000" w:themeColor="text1"/>
          <w:lang w:val="es-ES"/>
        </w:rPr>
        <w:t xml:space="preserve">entre otras, </w:t>
      </w:r>
      <w:r w:rsidRPr="000C3BCE">
        <w:rPr>
          <w:rFonts w:ascii="Cambria" w:eastAsia="Cambria" w:hAnsi="Cambria" w:cs="Cambria"/>
          <w:color w:val="000000" w:themeColor="text1"/>
          <w:lang w:val="es-ES"/>
        </w:rPr>
        <w:t>debido a</w:t>
      </w:r>
      <w:r w:rsidR="6A0725AF" w:rsidRPr="000C3BCE">
        <w:rPr>
          <w:rFonts w:ascii="Cambria" w:eastAsia="Cambria" w:hAnsi="Cambria" w:cs="Cambria"/>
          <w:color w:val="000000" w:themeColor="text1"/>
          <w:lang w:val="es-ES"/>
        </w:rPr>
        <w:t xml:space="preserve"> ataques, hechos de violencia y</w:t>
      </w:r>
      <w:r w:rsidRPr="000C3BCE">
        <w:rPr>
          <w:rFonts w:ascii="Cambria" w:eastAsia="Cambria" w:hAnsi="Cambria" w:cs="Cambria"/>
          <w:color w:val="000000" w:themeColor="text1"/>
          <w:lang w:val="es-ES"/>
        </w:rPr>
        <w:t xml:space="preserve"> la instrumentalización de los mecanismos penales como una forma de intimidación y silenciamiento de las voces críticas.</w:t>
      </w:r>
      <w:r w:rsidRPr="000C3BCE">
        <w:rPr>
          <w:rFonts w:ascii="Cambria" w:hAnsi="Cambria"/>
          <w:color w:val="000000" w:themeColor="text1"/>
          <w:lang w:val="es-ES"/>
        </w:rPr>
        <w:t xml:space="preserve"> E</w:t>
      </w:r>
      <w:r w:rsidR="61A9F86F" w:rsidRPr="000C3BCE">
        <w:rPr>
          <w:rFonts w:ascii="Cambria" w:hAnsi="Cambria"/>
          <w:color w:val="000000" w:themeColor="text1"/>
          <w:lang w:val="es-ES"/>
        </w:rPr>
        <w:t>n 2023, es</w:t>
      </w:r>
      <w:r w:rsidRPr="000C3BCE">
        <w:rPr>
          <w:rFonts w:ascii="Cambria" w:hAnsi="Cambria"/>
          <w:color w:val="000000" w:themeColor="text1"/>
          <w:lang w:val="es-ES"/>
        </w:rPr>
        <w:t>tos hechos resultaron en</w:t>
      </w:r>
      <w:r w:rsidR="1CB8100B" w:rsidRPr="000C3BCE">
        <w:rPr>
          <w:rFonts w:ascii="Cambria" w:hAnsi="Cambria"/>
          <w:color w:val="000000" w:themeColor="text1"/>
          <w:lang w:val="es-ES"/>
        </w:rPr>
        <w:t xml:space="preserve"> </w:t>
      </w:r>
      <w:r w:rsidR="74938AB7" w:rsidRPr="000C3BCE">
        <w:rPr>
          <w:rFonts w:ascii="Cambria" w:hAnsi="Cambria"/>
          <w:color w:val="000000" w:themeColor="text1"/>
          <w:lang w:val="es-ES"/>
        </w:rPr>
        <w:t xml:space="preserve">el cierre definitivo de El Periódico, </w:t>
      </w:r>
      <w:r w:rsidR="51EEAD01" w:rsidRPr="000C3BCE">
        <w:rPr>
          <w:rFonts w:ascii="Cambria" w:hAnsi="Cambria"/>
          <w:color w:val="000000" w:themeColor="text1"/>
          <w:lang w:val="es-ES"/>
        </w:rPr>
        <w:t xml:space="preserve">uno de los más </w:t>
      </w:r>
      <w:r w:rsidR="00076539" w:rsidRPr="000C3BCE">
        <w:rPr>
          <w:rFonts w:ascii="Cambria" w:hAnsi="Cambria"/>
          <w:color w:val="000000" w:themeColor="text1"/>
          <w:lang w:val="es-ES"/>
        </w:rPr>
        <w:t>emblemáticos</w:t>
      </w:r>
      <w:r w:rsidR="51EEAD01" w:rsidRPr="000C3BCE">
        <w:rPr>
          <w:rFonts w:ascii="Cambria" w:hAnsi="Cambria"/>
          <w:color w:val="000000" w:themeColor="text1"/>
          <w:lang w:val="es-ES"/>
        </w:rPr>
        <w:t xml:space="preserve"> del país,</w:t>
      </w:r>
      <w:r w:rsidRPr="000C3BCE">
        <w:rPr>
          <w:rFonts w:ascii="Cambria" w:hAnsi="Cambria"/>
          <w:color w:val="000000" w:themeColor="text1"/>
          <w:lang w:val="es-ES"/>
        </w:rPr>
        <w:t xml:space="preserve"> la persecución judicial contra sus integrantes</w:t>
      </w:r>
      <w:r w:rsidR="26590E2E" w:rsidRPr="000C3BCE">
        <w:rPr>
          <w:rFonts w:ascii="Cambria" w:hAnsi="Cambria"/>
          <w:color w:val="000000" w:themeColor="text1"/>
          <w:lang w:val="es-ES"/>
        </w:rPr>
        <w:t xml:space="preserve"> y la condena penal </w:t>
      </w:r>
      <w:r w:rsidR="4BC7AF04" w:rsidRPr="000C3BCE">
        <w:rPr>
          <w:rFonts w:ascii="Cambria" w:hAnsi="Cambria"/>
          <w:color w:val="000000" w:themeColor="text1"/>
          <w:lang w:val="es-ES"/>
        </w:rPr>
        <w:t>contra</w:t>
      </w:r>
      <w:r w:rsidR="26590E2E" w:rsidRPr="000C3BCE">
        <w:rPr>
          <w:rFonts w:ascii="Cambria" w:hAnsi="Cambria"/>
          <w:color w:val="000000" w:themeColor="text1"/>
          <w:lang w:val="es-ES"/>
        </w:rPr>
        <w:t xml:space="preserve"> su fundador José </w:t>
      </w:r>
      <w:r w:rsidR="10D9B456" w:rsidRPr="000C3BCE">
        <w:rPr>
          <w:rFonts w:ascii="Cambria" w:hAnsi="Cambria"/>
          <w:color w:val="000000" w:themeColor="text1"/>
          <w:lang w:val="es-ES"/>
        </w:rPr>
        <w:t>Rubén</w:t>
      </w:r>
      <w:r w:rsidR="26590E2E" w:rsidRPr="000C3BCE">
        <w:rPr>
          <w:rFonts w:ascii="Cambria" w:hAnsi="Cambria"/>
          <w:color w:val="000000" w:themeColor="text1"/>
          <w:lang w:val="es-ES"/>
        </w:rPr>
        <w:t xml:space="preserve"> Zamora bajo denuncias de violaciones al debido proceso y al derecho de defensa.</w:t>
      </w:r>
    </w:p>
    <w:p w14:paraId="011B0B30" w14:textId="1C43E4C2" w:rsidR="7636577B" w:rsidRPr="000C3BCE" w:rsidRDefault="7636577B" w:rsidP="3421E99C">
      <w:pPr>
        <w:pStyle w:val="IAPrrafo"/>
        <w:rPr>
          <w:rFonts w:ascii="Cambria" w:eastAsia="Cambria" w:hAnsi="Cambria" w:cs="Cambria"/>
          <w:color w:val="000000" w:themeColor="text1"/>
          <w:lang w:val="es-ES"/>
        </w:rPr>
      </w:pPr>
      <w:r w:rsidRPr="000C3BCE">
        <w:rPr>
          <w:rFonts w:ascii="Cambria" w:hAnsi="Cambria"/>
          <w:color w:val="000000" w:themeColor="text1"/>
        </w:rPr>
        <w:t xml:space="preserve">Frente a la coyuntura política y la progresiva erosión de las </w:t>
      </w:r>
      <w:r w:rsidR="07DD8442" w:rsidRPr="000C3BCE">
        <w:rPr>
          <w:rFonts w:ascii="Cambria" w:hAnsi="Cambria"/>
          <w:color w:val="000000" w:themeColor="text1"/>
        </w:rPr>
        <w:t>salvaguardas</w:t>
      </w:r>
      <w:r w:rsidRPr="000C3BCE">
        <w:rPr>
          <w:rFonts w:ascii="Cambria" w:hAnsi="Cambria"/>
          <w:color w:val="000000" w:themeColor="text1"/>
        </w:rPr>
        <w:t xml:space="preserve"> democráticas en el país, l</w:t>
      </w:r>
      <w:r w:rsidRPr="000C3BCE">
        <w:rPr>
          <w:rFonts w:ascii="Cambria" w:eastAsia="Cambria" w:hAnsi="Cambria" w:cs="Cambria"/>
          <w:color w:val="000000" w:themeColor="text1"/>
          <w:lang w:val="es-ES"/>
        </w:rPr>
        <w:t xml:space="preserve">a </w:t>
      </w:r>
      <w:r w:rsidR="4DFB40F5" w:rsidRPr="000C3BCE">
        <w:rPr>
          <w:rFonts w:ascii="Cambria" w:eastAsia="Cambria" w:hAnsi="Cambria" w:cs="Cambria"/>
          <w:color w:val="000000" w:themeColor="text1"/>
          <w:lang w:val="es-ES"/>
        </w:rPr>
        <w:t>CIDH destaca</w:t>
      </w:r>
      <w:r w:rsidRPr="000C3BCE">
        <w:rPr>
          <w:rFonts w:ascii="Cambria" w:eastAsia="Cambria" w:hAnsi="Cambria" w:cs="Cambria"/>
          <w:color w:val="000000" w:themeColor="text1"/>
          <w:lang w:val="es-ES"/>
        </w:rPr>
        <w:t xml:space="preserve"> la urgente necesidad d</w:t>
      </w:r>
      <w:r w:rsidR="02BB6B36" w:rsidRPr="000C3BCE">
        <w:rPr>
          <w:rFonts w:ascii="Cambria" w:eastAsia="Cambria" w:hAnsi="Cambria" w:cs="Cambria"/>
          <w:color w:val="000000" w:themeColor="text1"/>
          <w:lang w:val="es-ES"/>
        </w:rPr>
        <w:t>e</w:t>
      </w:r>
      <w:r w:rsidRPr="000C3BCE">
        <w:rPr>
          <w:rFonts w:ascii="Cambria" w:eastAsia="Cambria" w:hAnsi="Cambria" w:cs="Cambria"/>
          <w:color w:val="000000" w:themeColor="text1"/>
          <w:lang w:val="es-ES"/>
        </w:rPr>
        <w:t xml:space="preserve"> restaurar la confianza de la ciudadanía en las instituciones públicas</w:t>
      </w:r>
      <w:r w:rsidR="39CAA623" w:rsidRPr="000C3BCE">
        <w:rPr>
          <w:rFonts w:ascii="Cambria" w:eastAsia="Cambria" w:hAnsi="Cambria" w:cs="Cambria"/>
          <w:color w:val="000000" w:themeColor="text1"/>
          <w:lang w:val="es-ES"/>
        </w:rPr>
        <w:t>, en el sistema de administración de justicia y en</w:t>
      </w:r>
      <w:r w:rsidRPr="000C3BCE">
        <w:rPr>
          <w:rFonts w:ascii="Cambria" w:eastAsia="Cambria" w:hAnsi="Cambria" w:cs="Cambria"/>
          <w:color w:val="000000" w:themeColor="text1"/>
          <w:lang w:val="es-ES"/>
        </w:rPr>
        <w:t xml:space="preserve"> los valores democráticos</w:t>
      </w:r>
      <w:r w:rsidR="78EC8D18" w:rsidRPr="000C3BCE">
        <w:rPr>
          <w:rFonts w:ascii="Cambria" w:eastAsia="Cambria" w:hAnsi="Cambria" w:cs="Cambria"/>
          <w:color w:val="000000" w:themeColor="text1"/>
          <w:lang w:val="es-ES"/>
        </w:rPr>
        <w:t xml:space="preserve">. En consecuencia, </w:t>
      </w:r>
      <w:r w:rsidR="2C3966AB" w:rsidRPr="000C3BCE">
        <w:rPr>
          <w:rFonts w:ascii="Cambria" w:eastAsia="Cambria" w:hAnsi="Cambria" w:cs="Cambria"/>
          <w:color w:val="000000" w:themeColor="text1"/>
          <w:lang w:val="es-ES"/>
        </w:rPr>
        <w:t>, el Estado de</w:t>
      </w:r>
      <w:r w:rsidR="78EC8D18" w:rsidRPr="000C3BCE">
        <w:rPr>
          <w:rFonts w:ascii="Cambria" w:eastAsia="Cambria" w:hAnsi="Cambria" w:cs="Cambria"/>
          <w:color w:val="000000" w:themeColor="text1"/>
          <w:lang w:val="es-ES"/>
        </w:rPr>
        <w:t xml:space="preserve"> </w:t>
      </w:r>
      <w:r w:rsidR="672C47DA" w:rsidRPr="000C3BCE">
        <w:rPr>
          <w:rFonts w:ascii="Cambria" w:eastAsia="Cambria" w:hAnsi="Cambria" w:cs="Cambria"/>
          <w:color w:val="000000" w:themeColor="text1"/>
          <w:lang w:val="es-ES"/>
        </w:rPr>
        <w:t xml:space="preserve">Guatemala </w:t>
      </w:r>
      <w:r w:rsidR="78EC8D18" w:rsidRPr="000C3BCE">
        <w:rPr>
          <w:rFonts w:ascii="Cambria" w:eastAsia="Cambria" w:hAnsi="Cambria" w:cs="Cambria"/>
          <w:color w:val="000000" w:themeColor="text1"/>
          <w:lang w:val="es-ES"/>
        </w:rPr>
        <w:t xml:space="preserve">debe reafirmar su compromiso </w:t>
      </w:r>
      <w:r w:rsidR="1BD34E59" w:rsidRPr="000C3BCE">
        <w:rPr>
          <w:rFonts w:ascii="Cambria" w:eastAsia="Cambria" w:hAnsi="Cambria" w:cs="Cambria"/>
          <w:color w:val="000000" w:themeColor="text1"/>
          <w:lang w:val="es-ES"/>
        </w:rPr>
        <w:t xml:space="preserve">con </w:t>
      </w:r>
      <w:r w:rsidR="78EC8D18" w:rsidRPr="000C3BCE">
        <w:rPr>
          <w:rFonts w:ascii="Cambria" w:eastAsia="Cambria" w:hAnsi="Cambria" w:cs="Cambria"/>
          <w:color w:val="000000" w:themeColor="text1"/>
          <w:lang w:val="es-ES"/>
        </w:rPr>
        <w:t xml:space="preserve">el combate a la impunidad </w:t>
      </w:r>
      <w:r w:rsidR="7ECE72AC" w:rsidRPr="000C3BCE">
        <w:rPr>
          <w:rFonts w:ascii="Cambria" w:eastAsia="Cambria" w:hAnsi="Cambria" w:cs="Cambria"/>
          <w:color w:val="000000" w:themeColor="text1"/>
          <w:lang w:val="es-ES"/>
        </w:rPr>
        <w:t>y corrupción</w:t>
      </w:r>
      <w:r w:rsidR="1405E2FB" w:rsidRPr="000C3BCE">
        <w:rPr>
          <w:rFonts w:ascii="Cambria" w:eastAsia="Cambria" w:hAnsi="Cambria" w:cs="Cambria"/>
          <w:color w:val="000000" w:themeColor="text1"/>
          <w:lang w:val="es-ES"/>
        </w:rPr>
        <w:t>, el fortalecimiento del sistema de justicia y la pleno respeto a los derechos humanos</w:t>
      </w:r>
      <w:r w:rsidR="16BC1898" w:rsidRPr="000C3BCE">
        <w:rPr>
          <w:rFonts w:ascii="Cambria" w:eastAsia="Cambria" w:hAnsi="Cambria" w:cs="Cambria"/>
          <w:color w:val="000000" w:themeColor="text1"/>
          <w:lang w:val="es-ES"/>
        </w:rPr>
        <w:t>, inclusive mediante la asistencia técnica y cooperación internacional.</w:t>
      </w:r>
    </w:p>
    <w:p w14:paraId="5B843946" w14:textId="4C64AF54" w:rsidR="00571E16" w:rsidRPr="000C3BCE" w:rsidRDefault="00571E16" w:rsidP="00571E16">
      <w:pPr>
        <w:pStyle w:val="IAPrrafo"/>
        <w:rPr>
          <w:rFonts w:ascii="Cambria" w:hAnsi="Cambria"/>
        </w:rPr>
      </w:pPr>
      <w:r w:rsidRPr="000C3BCE">
        <w:rPr>
          <w:rFonts w:ascii="Cambria" w:hAnsi="Cambria"/>
        </w:rPr>
        <w:t>De conformidad con el análisis precedente, la CIDH formula las siguientes recomendaciones:</w:t>
      </w:r>
    </w:p>
    <w:p w14:paraId="7A96072C" w14:textId="77777777" w:rsidR="00571E16" w:rsidRPr="000C3BCE" w:rsidRDefault="00571E16" w:rsidP="00571E16">
      <w:pPr>
        <w:pStyle w:val="Normal1"/>
        <w:numPr>
          <w:ilvl w:val="0"/>
          <w:numId w:val="0"/>
        </w:numPr>
        <w:spacing w:after="0" w:line="276" w:lineRule="auto"/>
        <w:rPr>
          <w:rFonts w:ascii="Cambria" w:eastAsia="Calibri" w:hAnsi="Cambria"/>
          <w:b/>
          <w:bCs/>
        </w:rPr>
      </w:pPr>
      <w:r w:rsidRPr="000C3BCE">
        <w:rPr>
          <w:rFonts w:ascii="Cambria" w:eastAsia="Calibri" w:hAnsi="Cambria"/>
          <w:b/>
          <w:bCs/>
        </w:rPr>
        <w:t>Lucha contra la corrupción e impunidad</w:t>
      </w:r>
    </w:p>
    <w:p w14:paraId="689E0D88" w14:textId="77777777" w:rsidR="00571E16" w:rsidRPr="000C3BCE" w:rsidRDefault="00571E16" w:rsidP="00571E16">
      <w:pPr>
        <w:pStyle w:val="Normal1"/>
        <w:numPr>
          <w:ilvl w:val="0"/>
          <w:numId w:val="0"/>
        </w:numPr>
        <w:spacing w:after="0" w:line="276" w:lineRule="auto"/>
        <w:rPr>
          <w:rFonts w:ascii="Cambria" w:eastAsia="Calibri" w:hAnsi="Cambria"/>
          <w:b/>
          <w:bCs/>
        </w:rPr>
      </w:pPr>
    </w:p>
    <w:p w14:paraId="1279FFA3" w14:textId="77777777" w:rsidR="00571E16" w:rsidRPr="000C3BCE" w:rsidRDefault="00571E16" w:rsidP="00AD60CA">
      <w:pPr>
        <w:pStyle w:val="ListParagraph"/>
        <w:numPr>
          <w:ilvl w:val="0"/>
          <w:numId w:val="21"/>
        </w:numPr>
        <w:ind w:left="1418"/>
        <w:jc w:val="both"/>
        <w:rPr>
          <w:rFonts w:ascii="Cambria" w:hAnsi="Cambria"/>
          <w:color w:val="000000" w:themeColor="text1"/>
          <w:lang w:eastAsia="es-ES"/>
        </w:rPr>
      </w:pPr>
      <w:r w:rsidRPr="000C3BCE">
        <w:rPr>
          <w:rFonts w:ascii="Cambria" w:hAnsi="Cambria" w:cs="Tahoma"/>
          <w:color w:val="000000" w:themeColor="text1"/>
          <w:sz w:val="20"/>
          <w:szCs w:val="20"/>
          <w:shd w:val="clear" w:color="auto" w:fill="FFFFFF"/>
          <w:lang w:eastAsia="es-ES"/>
        </w:rPr>
        <w:t>Reafirmar la importancia que tiene la lucha contra la corrupción para combatir la impunidad mediante una justicia fortalecida, independiente e imparcial.</w:t>
      </w:r>
    </w:p>
    <w:p w14:paraId="6D50D2E6" w14:textId="77777777" w:rsidR="00571E16" w:rsidRPr="000C3BCE" w:rsidRDefault="00571E16" w:rsidP="00AD60CA">
      <w:pPr>
        <w:pStyle w:val="ListParagraph"/>
        <w:ind w:left="360"/>
        <w:jc w:val="both"/>
        <w:rPr>
          <w:rFonts w:ascii="Cambria" w:hAnsi="Cambria"/>
          <w:color w:val="000000" w:themeColor="text1"/>
          <w:lang w:val="es-ES" w:eastAsia="es-ES"/>
        </w:rPr>
      </w:pPr>
    </w:p>
    <w:p w14:paraId="50B7B4B8" w14:textId="4DD10456" w:rsidR="00571E16" w:rsidRPr="000C3BCE" w:rsidRDefault="00571E16" w:rsidP="00AD60CA">
      <w:pPr>
        <w:pStyle w:val="ListParagraph"/>
        <w:numPr>
          <w:ilvl w:val="0"/>
          <w:numId w:val="21"/>
        </w:numPr>
        <w:ind w:left="1418"/>
        <w:jc w:val="both"/>
        <w:rPr>
          <w:rFonts w:ascii="Cambria" w:hAnsi="Cambria"/>
          <w:sz w:val="20"/>
          <w:szCs w:val="20"/>
          <w:lang w:val="es-ES" w:eastAsia="zh-CN"/>
        </w:rPr>
      </w:pPr>
      <w:r w:rsidRPr="000C3BCE">
        <w:rPr>
          <w:rFonts w:ascii="Cambria" w:hAnsi="Cambria"/>
          <w:sz w:val="20"/>
          <w:szCs w:val="20"/>
          <w:lang w:val="es-ES" w:eastAsia="zh-CN"/>
        </w:rPr>
        <w:lastRenderedPageBreak/>
        <w:t>Implementar los mecanismos necesarios para prevenir, investigar y sancionar cualquier forma de corrupción que afecte el funcionamiento del sistema de administración de justicia y el Estado de Derecho.</w:t>
      </w:r>
    </w:p>
    <w:p w14:paraId="329CD7BA" w14:textId="77777777" w:rsidR="00571E16" w:rsidRPr="000C3BCE" w:rsidRDefault="00571E16" w:rsidP="00AD60CA">
      <w:pPr>
        <w:pStyle w:val="ListParagraph"/>
        <w:rPr>
          <w:rFonts w:ascii="Cambria" w:hAnsi="Cambria"/>
          <w:sz w:val="20"/>
          <w:szCs w:val="20"/>
          <w:lang w:val="es-ES" w:eastAsia="zh-CN"/>
        </w:rPr>
      </w:pPr>
    </w:p>
    <w:p w14:paraId="40887A14" w14:textId="1D19A85E" w:rsidR="00571E16" w:rsidRPr="000C3BCE" w:rsidRDefault="00571E16" w:rsidP="00AD60CA">
      <w:pPr>
        <w:pStyle w:val="Normal1"/>
        <w:numPr>
          <w:ilvl w:val="0"/>
          <w:numId w:val="21"/>
        </w:numPr>
        <w:spacing w:after="0"/>
        <w:ind w:left="1418"/>
        <w:rPr>
          <w:rFonts w:ascii="Cambria" w:eastAsia="Calibri" w:hAnsi="Cambria"/>
          <w:color w:val="000000" w:themeColor="text1"/>
        </w:rPr>
      </w:pPr>
      <w:r w:rsidRPr="000C3BCE">
        <w:rPr>
          <w:rFonts w:ascii="Cambria" w:eastAsia="Calibri" w:hAnsi="Cambria"/>
          <w:color w:val="000000" w:themeColor="text1"/>
        </w:rPr>
        <w:t>Archivar definitivamente la iniciativa legislativa No. 6099; y reforzar las acciones en la lucha contra la impunidad de las graves violaciones a los derechos humanos cometidas durante el conflicto armado interno.  </w:t>
      </w:r>
    </w:p>
    <w:p w14:paraId="3B6F7A30" w14:textId="77777777" w:rsidR="00571E16" w:rsidRPr="000C3BCE" w:rsidRDefault="00571E16" w:rsidP="00571E16">
      <w:pPr>
        <w:pStyle w:val="Normal1"/>
        <w:numPr>
          <w:ilvl w:val="0"/>
          <w:numId w:val="0"/>
        </w:numPr>
        <w:spacing w:after="0" w:line="276" w:lineRule="auto"/>
        <w:rPr>
          <w:rFonts w:ascii="Cambria" w:eastAsia="Calibri" w:hAnsi="Cambria"/>
          <w:color w:val="000000" w:themeColor="text1"/>
        </w:rPr>
      </w:pPr>
    </w:p>
    <w:p w14:paraId="4EC02B67" w14:textId="77777777" w:rsidR="00571E16" w:rsidRPr="000C3BCE" w:rsidRDefault="00571E16" w:rsidP="00571E16">
      <w:pPr>
        <w:pStyle w:val="Normal1"/>
        <w:numPr>
          <w:ilvl w:val="0"/>
          <w:numId w:val="0"/>
        </w:numPr>
        <w:spacing w:after="0" w:line="276" w:lineRule="auto"/>
        <w:rPr>
          <w:rFonts w:ascii="Cambria" w:eastAsia="Calibri" w:hAnsi="Cambria"/>
          <w:b/>
          <w:bCs/>
        </w:rPr>
      </w:pPr>
      <w:r w:rsidRPr="000C3BCE">
        <w:rPr>
          <w:rFonts w:ascii="Cambria" w:eastAsia="Calibri" w:hAnsi="Cambria"/>
          <w:b/>
          <w:bCs/>
        </w:rPr>
        <w:t xml:space="preserve">Independencia Judicial y personas operadoras de justicia </w:t>
      </w:r>
    </w:p>
    <w:p w14:paraId="3D4DFBF7" w14:textId="77777777" w:rsidR="00571E16" w:rsidRPr="000C3BCE" w:rsidRDefault="00571E16" w:rsidP="00571E16">
      <w:pPr>
        <w:spacing w:line="276" w:lineRule="auto"/>
        <w:jc w:val="both"/>
        <w:rPr>
          <w:rFonts w:ascii="Cambria" w:hAnsi="Cambria"/>
          <w:color w:val="000000" w:themeColor="text1"/>
          <w:lang w:eastAsia="es-ES"/>
        </w:rPr>
      </w:pPr>
    </w:p>
    <w:p w14:paraId="73C7FBA2" w14:textId="77777777" w:rsidR="00571E16" w:rsidRPr="000C3BCE" w:rsidRDefault="00571E16" w:rsidP="00AD60CA">
      <w:pPr>
        <w:pStyle w:val="Normal1"/>
        <w:numPr>
          <w:ilvl w:val="0"/>
          <w:numId w:val="21"/>
        </w:numPr>
        <w:spacing w:after="0"/>
        <w:ind w:left="1418"/>
        <w:rPr>
          <w:rFonts w:ascii="Cambria" w:eastAsia="Calibri" w:hAnsi="Cambria"/>
          <w:color w:val="000000" w:themeColor="text1"/>
        </w:rPr>
      </w:pPr>
      <w:r w:rsidRPr="000C3BCE">
        <w:rPr>
          <w:rFonts w:ascii="Cambria" w:hAnsi="Cambria"/>
          <w:color w:val="000000" w:themeColor="text1"/>
          <w:lang w:val="es-ES"/>
        </w:rPr>
        <w:t>Adoptar las medidas para garantizar que los operadores de justicia realicen sus labores de manera imparcial e independiente, en respeto al principio de separación de los poderes y libre de toda amenaza o presión.</w:t>
      </w:r>
    </w:p>
    <w:p w14:paraId="5A0D6BF0" w14:textId="77777777" w:rsidR="00571E16" w:rsidRPr="000C3BCE" w:rsidRDefault="00571E16" w:rsidP="00AD60CA">
      <w:pPr>
        <w:pStyle w:val="Normal1"/>
        <w:numPr>
          <w:ilvl w:val="0"/>
          <w:numId w:val="0"/>
        </w:numPr>
        <w:spacing w:after="0"/>
        <w:ind w:left="360"/>
        <w:rPr>
          <w:rFonts w:ascii="Cambria" w:eastAsia="Calibri" w:hAnsi="Cambria"/>
          <w:color w:val="000000" w:themeColor="text1"/>
        </w:rPr>
      </w:pPr>
    </w:p>
    <w:p w14:paraId="4FF2BA37" w14:textId="77777777" w:rsidR="00571E16" w:rsidRPr="000C3BCE" w:rsidRDefault="00571E16" w:rsidP="00AD60CA">
      <w:pPr>
        <w:pStyle w:val="Normal1"/>
        <w:numPr>
          <w:ilvl w:val="0"/>
          <w:numId w:val="21"/>
        </w:numPr>
        <w:spacing w:after="0"/>
        <w:ind w:left="1418"/>
        <w:rPr>
          <w:rFonts w:ascii="Cambria" w:eastAsia="Calibri" w:hAnsi="Cambria"/>
          <w:color w:val="000000" w:themeColor="text1"/>
          <w:lang w:val="es-US"/>
        </w:rPr>
      </w:pPr>
      <w:r w:rsidRPr="000C3BCE">
        <w:rPr>
          <w:rFonts w:ascii="Cambria" w:hAnsi="Cambria"/>
          <w:color w:val="000000" w:themeColor="text1"/>
          <w:lang w:val="es-ES"/>
        </w:rPr>
        <w:t xml:space="preserve">Proteger a las y los operadores de justicia frente a ataques, actos de intimidación, amenazas y hostigamientos, investigando a quienes cometen violaciones contra sus derechos y sancionándolos </w:t>
      </w:r>
      <w:r w:rsidRPr="000C3BCE">
        <w:rPr>
          <w:rFonts w:ascii="Cambria" w:eastAsia="Calibri" w:hAnsi="Cambria"/>
          <w:color w:val="000000" w:themeColor="text1"/>
          <w:lang w:val="es-US"/>
        </w:rPr>
        <w:t>efectivamente.</w:t>
      </w:r>
    </w:p>
    <w:p w14:paraId="2DDEBCA1" w14:textId="77777777" w:rsidR="00571E16" w:rsidRPr="000C3BCE" w:rsidRDefault="00571E16" w:rsidP="00AD60CA">
      <w:pPr>
        <w:pStyle w:val="Normal1"/>
        <w:numPr>
          <w:ilvl w:val="0"/>
          <w:numId w:val="0"/>
        </w:numPr>
        <w:spacing w:after="0"/>
        <w:ind w:left="360"/>
        <w:rPr>
          <w:rFonts w:ascii="Cambria" w:eastAsia="Calibri" w:hAnsi="Cambria"/>
          <w:color w:val="000000" w:themeColor="text1"/>
          <w:lang w:val="es-US"/>
        </w:rPr>
      </w:pPr>
    </w:p>
    <w:p w14:paraId="5BA1806B" w14:textId="77777777" w:rsidR="00C73521" w:rsidRPr="000C3BCE" w:rsidRDefault="00571E16" w:rsidP="00AD60CA">
      <w:pPr>
        <w:pStyle w:val="Normal1"/>
        <w:numPr>
          <w:ilvl w:val="0"/>
          <w:numId w:val="21"/>
        </w:numPr>
        <w:spacing w:after="0"/>
        <w:ind w:left="1418"/>
        <w:rPr>
          <w:rFonts w:ascii="Cambria" w:eastAsia="Calibri" w:hAnsi="Cambria"/>
          <w:color w:val="000000" w:themeColor="text1"/>
          <w:lang w:val="es-US"/>
        </w:rPr>
      </w:pPr>
      <w:r w:rsidRPr="000C3BCE">
        <w:rPr>
          <w:rFonts w:ascii="Cambria" w:eastAsia="Calibri" w:hAnsi="Cambria"/>
          <w:color w:val="000000" w:themeColor="text1"/>
          <w:lang w:val="es-US"/>
        </w:rPr>
        <w:t xml:space="preserve">Abstenerse de promover diligencias de antejuicio basadas en el juicio jurídico de las y los operadores de justicia o como medio de represalia por el trabajo que realizan. </w:t>
      </w:r>
    </w:p>
    <w:p w14:paraId="51A76EFE" w14:textId="77777777" w:rsidR="00972A21" w:rsidRPr="000C3BCE" w:rsidRDefault="00972A21" w:rsidP="00AD60CA">
      <w:pPr>
        <w:pStyle w:val="ListParagraph"/>
        <w:rPr>
          <w:rFonts w:ascii="Cambria" w:eastAsia="Calibri" w:hAnsi="Cambria"/>
          <w:color w:val="000000" w:themeColor="text1"/>
        </w:rPr>
      </w:pPr>
    </w:p>
    <w:p w14:paraId="29BFBF51" w14:textId="5B09F2CB" w:rsidR="00571E16" w:rsidRPr="000C3BCE" w:rsidRDefault="00972A21" w:rsidP="00AD60CA">
      <w:pPr>
        <w:pStyle w:val="ListParagraph"/>
        <w:numPr>
          <w:ilvl w:val="0"/>
          <w:numId w:val="21"/>
        </w:numPr>
        <w:spacing w:before="100" w:beforeAutospacing="1"/>
        <w:ind w:left="1418"/>
        <w:jc w:val="both"/>
        <w:rPr>
          <w:rFonts w:ascii="Cambria" w:eastAsia="Calibri" w:hAnsi="Cambria"/>
          <w:color w:val="000000" w:themeColor="text1"/>
        </w:rPr>
      </w:pPr>
      <w:r w:rsidRPr="000C3BCE">
        <w:rPr>
          <w:rFonts w:ascii="Cambria" w:hAnsi="Cambria"/>
          <w:sz w:val="20"/>
          <w:szCs w:val="20"/>
        </w:rPr>
        <w:t>Garantizar que los procesos penales descritos en este informe sean resueltos en un plazo razonable de forma imparcial. En particular, cesar la aplicación de la prisión preventiva y la privación de la libertad como forma de represalia en contra de las personas operadoras de justicia</w:t>
      </w:r>
      <w:r w:rsidR="00C64ADE" w:rsidRPr="000C3BCE">
        <w:rPr>
          <w:rFonts w:ascii="Cambria" w:hAnsi="Cambria"/>
          <w:sz w:val="20"/>
          <w:szCs w:val="20"/>
        </w:rPr>
        <w:t>, personas defensoras de derechos humanos, periodistas y otras personas que cumplen un rol relevante en el combate a la impunidad y la corrupción.</w:t>
      </w:r>
    </w:p>
    <w:p w14:paraId="762C3E3B" w14:textId="77777777" w:rsidR="00C01E4D" w:rsidRPr="000C3BCE" w:rsidRDefault="00C01E4D" w:rsidP="00AD60CA">
      <w:pPr>
        <w:pStyle w:val="ListParagraph"/>
        <w:rPr>
          <w:rFonts w:ascii="Cambria" w:eastAsia="Calibri" w:hAnsi="Cambria"/>
          <w:color w:val="000000" w:themeColor="text1"/>
        </w:rPr>
      </w:pPr>
    </w:p>
    <w:p w14:paraId="0A15560C" w14:textId="3DA1853D" w:rsidR="00C01E4D" w:rsidRPr="00727FE3" w:rsidRDefault="00C01E4D" w:rsidP="00727FE3">
      <w:pPr>
        <w:jc w:val="both"/>
        <w:rPr>
          <w:rFonts w:ascii="Cambria" w:eastAsia="Calibri" w:hAnsi="Cambria"/>
          <w:b/>
          <w:bCs/>
          <w:color w:val="000000" w:themeColor="text1"/>
          <w:sz w:val="20"/>
          <w:szCs w:val="20"/>
        </w:rPr>
      </w:pPr>
      <w:r w:rsidRPr="000C3BCE">
        <w:rPr>
          <w:rFonts w:ascii="Cambria" w:eastAsia="Calibri" w:hAnsi="Cambria"/>
          <w:b/>
          <w:bCs/>
          <w:color w:val="000000" w:themeColor="text1"/>
          <w:sz w:val="20"/>
          <w:szCs w:val="20"/>
        </w:rPr>
        <w:t>Libertad de Expresión</w:t>
      </w:r>
    </w:p>
    <w:p w14:paraId="3381BC4D" w14:textId="77777777" w:rsidR="00C01E4D" w:rsidRPr="000C3BCE" w:rsidRDefault="00C01E4D" w:rsidP="00D74047">
      <w:pPr>
        <w:pStyle w:val="ListParagraph"/>
        <w:numPr>
          <w:ilvl w:val="0"/>
          <w:numId w:val="21"/>
        </w:numPr>
        <w:spacing w:before="100" w:beforeAutospacing="1" w:after="100" w:afterAutospacing="1"/>
        <w:ind w:left="1418"/>
        <w:jc w:val="both"/>
        <w:rPr>
          <w:rFonts w:ascii="Cambria" w:eastAsia="Calibri" w:hAnsi="Cambria"/>
          <w:color w:val="000000" w:themeColor="text1"/>
          <w:sz w:val="20"/>
          <w:szCs w:val="20"/>
        </w:rPr>
      </w:pPr>
      <w:r w:rsidRPr="000C3BCE">
        <w:rPr>
          <w:rFonts w:ascii="Cambria" w:hAnsi="Cambria"/>
          <w:sz w:val="20"/>
          <w:szCs w:val="20"/>
        </w:rPr>
        <w:t>Abstenerse de ejercer presiones directas o indirectas contra periodistas y medios de comunicación en virtud del contenido informativo y de su línea editorial, conforme establece el Principio 13 de la Declaración de Principios sobre Libertad de Expresión de la CIDH. En este sentido, abstenerse de utilizar procesos judiciales –penales y de otra naturaleza– contra periodistas y/o medios de comunicación por hechos relacionados con su labor, especialmente aquellos que puedan generar impactos negativos sobre la deliberación de información de interés público, en sintonía con los estándares interamericanos de idoneidad, necesidad y estricta proporcionalidad. Asimismo, abstenerse de prolongar indefinidamente en el tiempo los procesos judiciales en curso contra periodistas, especialmente los de naturaleza penal, conforme a las garantías judiciales establecidas en el artículo 8.1 de la Convención Americana sobre Derechos Humanos.</w:t>
      </w:r>
    </w:p>
    <w:p w14:paraId="1321A925" w14:textId="77777777" w:rsidR="00C01E4D" w:rsidRPr="000C3BCE" w:rsidRDefault="00C01E4D" w:rsidP="00C01E4D">
      <w:pPr>
        <w:pStyle w:val="ListParagraph"/>
        <w:rPr>
          <w:rFonts w:ascii="Cambria" w:hAnsi="Cambria"/>
          <w:sz w:val="20"/>
          <w:szCs w:val="20"/>
        </w:rPr>
      </w:pPr>
    </w:p>
    <w:p w14:paraId="7081AB4F" w14:textId="173016A5" w:rsidR="00C01E4D" w:rsidRPr="000C3BCE" w:rsidRDefault="00C01E4D" w:rsidP="00D74047">
      <w:pPr>
        <w:pStyle w:val="ListParagraph"/>
        <w:numPr>
          <w:ilvl w:val="0"/>
          <w:numId w:val="21"/>
        </w:numPr>
        <w:spacing w:before="100" w:beforeAutospacing="1" w:after="100" w:afterAutospacing="1"/>
        <w:ind w:left="1418"/>
        <w:jc w:val="both"/>
        <w:rPr>
          <w:rFonts w:ascii="Cambria" w:eastAsia="Calibri" w:hAnsi="Cambria"/>
          <w:color w:val="000000" w:themeColor="text1"/>
          <w:sz w:val="20"/>
          <w:szCs w:val="20"/>
        </w:rPr>
      </w:pPr>
      <w:r w:rsidRPr="000C3BCE">
        <w:rPr>
          <w:rFonts w:ascii="Cambria" w:hAnsi="Cambria"/>
          <w:sz w:val="20"/>
          <w:szCs w:val="20"/>
        </w:rPr>
        <w:t xml:space="preserve">Fortalecer los mecanismos de prevención y protección oportuna a periodistas y personas comunicadoras sociales en relación con casos de asesinatos, agresiones, detenciones, intimidaciones y amenazas vinculadas a la labor informativa. Asimismo, en materia de procuración de justicia, investigar de forma completa, exhaustiva e imparcial las denuncias de periodistas sobre vulneraciones a sus derechos por el ejercicio de su labor. En este sentido, redoblar los esfuerzos de las distintas instancias judiciales, en especial de la Fiscalía de Delitos contra Periodistas, para garantizar la procuración de justicia; y abstenerse de desestimar sin fundamentos las denuncias interpuestas por comunicadores. </w:t>
      </w:r>
    </w:p>
    <w:p w14:paraId="3995F23B" w14:textId="77777777" w:rsidR="00C01E4D" w:rsidRPr="000C3BCE" w:rsidRDefault="00C01E4D" w:rsidP="00C01E4D">
      <w:pPr>
        <w:pStyle w:val="ListParagraph"/>
        <w:rPr>
          <w:rFonts w:ascii="Cambria" w:hAnsi="Cambria"/>
          <w:sz w:val="20"/>
          <w:szCs w:val="20"/>
        </w:rPr>
      </w:pPr>
    </w:p>
    <w:p w14:paraId="23F14469" w14:textId="53BDB635" w:rsidR="00C01E4D" w:rsidRPr="000C3BCE" w:rsidRDefault="00C01E4D" w:rsidP="00D74047">
      <w:pPr>
        <w:pStyle w:val="ListParagraph"/>
        <w:numPr>
          <w:ilvl w:val="0"/>
          <w:numId w:val="21"/>
        </w:numPr>
        <w:spacing w:before="100" w:beforeAutospacing="1" w:after="100" w:afterAutospacing="1"/>
        <w:ind w:left="1418"/>
        <w:jc w:val="both"/>
        <w:rPr>
          <w:rFonts w:ascii="Cambria" w:eastAsia="Calibri" w:hAnsi="Cambria"/>
          <w:color w:val="000000" w:themeColor="text1"/>
          <w:sz w:val="20"/>
          <w:szCs w:val="20"/>
        </w:rPr>
      </w:pPr>
      <w:r w:rsidRPr="000C3BCE">
        <w:rPr>
          <w:rFonts w:ascii="Cambria" w:hAnsi="Cambria"/>
          <w:sz w:val="20"/>
          <w:szCs w:val="20"/>
        </w:rPr>
        <w:lastRenderedPageBreak/>
        <w:t xml:space="preserve">Garantizar que las personas que ejercen funciones públicas no promuevan desde su discurso la intolerancia, la discriminación o la desinformación y tampoco generen con sus expresiones un clima de hostilidad contra periodistas, comunicadores y medios de comunicación. En cambio, dichas autoridades deben constatar en forma razonable y con diligencia reforzada los hechos en que fundamentan sus opiniones, y tomar responsabilidad desde su posición de liderazgo de promover el respeto a la diversidad y de brindar acceso a la información de manera equitativa por medio de actos oficiales, ruedas de prensa y entrevistas.  </w:t>
      </w:r>
    </w:p>
    <w:p w14:paraId="79DA2411" w14:textId="77777777" w:rsidR="00C01E4D" w:rsidRPr="000C3BCE" w:rsidRDefault="00C01E4D" w:rsidP="00C01E4D">
      <w:pPr>
        <w:pStyle w:val="ListParagraph"/>
        <w:rPr>
          <w:rFonts w:ascii="Cambria" w:hAnsi="Cambria"/>
          <w:sz w:val="20"/>
          <w:szCs w:val="20"/>
        </w:rPr>
      </w:pPr>
    </w:p>
    <w:p w14:paraId="0CEA34EF" w14:textId="2AE16520" w:rsidR="00C01E4D" w:rsidRPr="000C3BCE" w:rsidRDefault="00C01E4D" w:rsidP="00D74047">
      <w:pPr>
        <w:pStyle w:val="ListParagraph"/>
        <w:numPr>
          <w:ilvl w:val="0"/>
          <w:numId w:val="21"/>
        </w:numPr>
        <w:spacing w:before="100" w:beforeAutospacing="1" w:after="100" w:afterAutospacing="1"/>
        <w:ind w:left="1418"/>
        <w:jc w:val="both"/>
        <w:rPr>
          <w:rFonts w:ascii="Cambria" w:eastAsia="Calibri" w:hAnsi="Cambria"/>
          <w:color w:val="000000" w:themeColor="text1"/>
          <w:sz w:val="20"/>
          <w:szCs w:val="20"/>
        </w:rPr>
      </w:pPr>
      <w:r w:rsidRPr="000C3BCE">
        <w:rPr>
          <w:rFonts w:ascii="Cambria" w:hAnsi="Cambria"/>
          <w:sz w:val="20"/>
          <w:szCs w:val="20"/>
        </w:rPr>
        <w:t>Implementar medidas para reconocer legalmente y reglamentar la operación de las radios comunitarias, conforme a estándares interamericanos sobre libertad de expresión; y abstenerse de perseguir penalmente a periodistas y medios comunitarios, y de disponer medidas coercitivas como allanamientos y decomiso de sus equipos de trabajo, conforme a los lineamientos dispuestos por la Corte Interamericana de Derechos Humanos.</w:t>
      </w:r>
    </w:p>
    <w:sectPr w:rsidR="00C01E4D" w:rsidRPr="000C3BCE" w:rsidSect="00072ECD">
      <w:type w:val="oddPage"/>
      <w:pgSz w:w="12240" w:h="15840"/>
      <w:pgMar w:top="1440" w:right="1440" w:bottom="1440" w:left="1440" w:header="720" w:footer="720" w:gutter="0"/>
      <w:pgNumType w:start="78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29031" w14:textId="77777777" w:rsidR="00B346F0" w:rsidRDefault="00B346F0" w:rsidP="003B41C5">
      <w:r>
        <w:separator/>
      </w:r>
    </w:p>
  </w:endnote>
  <w:endnote w:type="continuationSeparator" w:id="0">
    <w:p w14:paraId="79E151D3" w14:textId="77777777" w:rsidR="00B346F0" w:rsidRDefault="00B346F0" w:rsidP="003B41C5">
      <w:r>
        <w:continuationSeparator/>
      </w:r>
    </w:p>
  </w:endnote>
  <w:endnote w:type="continuationNotice" w:id="1">
    <w:p w14:paraId="0FC9AD8F" w14:textId="77777777" w:rsidR="00B346F0" w:rsidRDefault="00B346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719783"/>
      <w:docPartObj>
        <w:docPartGallery w:val="Page Numbers (Bottom of Page)"/>
        <w:docPartUnique/>
      </w:docPartObj>
    </w:sdtPr>
    <w:sdtEndPr>
      <w:rPr>
        <w:noProof/>
      </w:rPr>
    </w:sdtEndPr>
    <w:sdtContent>
      <w:p w14:paraId="64C63DED" w14:textId="019619A1" w:rsidR="003B41C5" w:rsidRDefault="003B41C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EFD6921" w14:textId="77777777" w:rsidR="003B41C5" w:rsidRDefault="003B41C5">
    <w:pPr>
      <w:pStyle w:val="Footer"/>
    </w:pPr>
  </w:p>
  <w:p w14:paraId="05A961C6" w14:textId="77777777" w:rsidR="0087034A" w:rsidRDefault="0087034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FA3EB" w14:textId="77777777" w:rsidR="003B41C5" w:rsidRDefault="003B41C5">
    <w:pPr>
      <w:pStyle w:val="Footer"/>
    </w:pPr>
  </w:p>
  <w:p w14:paraId="26AD9644" w14:textId="77777777" w:rsidR="0087034A" w:rsidRDefault="0087034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0FFF6" w14:textId="77777777" w:rsidR="00B346F0" w:rsidRDefault="00B346F0" w:rsidP="003B41C5">
      <w:r>
        <w:separator/>
      </w:r>
    </w:p>
  </w:footnote>
  <w:footnote w:type="continuationSeparator" w:id="0">
    <w:p w14:paraId="5A8B6C97" w14:textId="77777777" w:rsidR="00B346F0" w:rsidRDefault="00B346F0" w:rsidP="003B41C5">
      <w:r>
        <w:continuationSeparator/>
      </w:r>
    </w:p>
  </w:footnote>
  <w:footnote w:type="continuationNotice" w:id="1">
    <w:p w14:paraId="59121187" w14:textId="77777777" w:rsidR="00B346F0" w:rsidRDefault="00B346F0"/>
  </w:footnote>
  <w:footnote w:id="2">
    <w:p w14:paraId="5C010FA9" w14:textId="6AEDE197" w:rsidR="00A14EC8" w:rsidRPr="00183148" w:rsidRDefault="00A14EC8">
      <w:pPr>
        <w:pStyle w:val="FootnoteText"/>
        <w:rPr>
          <w:rFonts w:ascii="Cambria" w:hAnsi="Cambria"/>
          <w:color w:val="000000" w:themeColor="text1"/>
          <w:szCs w:val="16"/>
          <w:lang w:val="es-ES_tradnl"/>
        </w:rPr>
      </w:pPr>
      <w:r w:rsidRPr="00183148">
        <w:rPr>
          <w:rStyle w:val="FootnoteReference"/>
          <w:rFonts w:ascii="Cambria" w:hAnsi="Cambria"/>
          <w:color w:val="000000" w:themeColor="text1"/>
          <w:szCs w:val="16"/>
        </w:rPr>
        <w:footnoteRef/>
      </w:r>
      <w:r w:rsidRPr="00183148">
        <w:rPr>
          <w:rFonts w:ascii="Cambria" w:hAnsi="Cambria"/>
          <w:color w:val="000000" w:themeColor="text1"/>
          <w:szCs w:val="16"/>
        </w:rPr>
        <w:t xml:space="preserve"> Conforme a lo dispuesto en el artículo 17.2 del Reglamento de la Comisión, el Comisionado Edgar Stuardo Ralón Orellana, de nacionalidad guatemalteca, no participó en la discusión, investigación, deliberación y aprobación del presente informe.</w:t>
      </w:r>
    </w:p>
  </w:footnote>
  <w:footnote w:id="3">
    <w:p w14:paraId="2A1AECD5" w14:textId="39BD006C" w:rsidR="00A61EEE" w:rsidRPr="00183148" w:rsidRDefault="00A61EEE" w:rsidP="00A61EEE">
      <w:pPr>
        <w:pStyle w:val="FootnoteText"/>
        <w:rPr>
          <w:rFonts w:ascii="Cambria" w:hAnsi="Cambria"/>
          <w:color w:val="000000" w:themeColor="text1"/>
          <w:szCs w:val="16"/>
          <w:lang w:val="es-ES_tradnl"/>
        </w:rPr>
      </w:pPr>
      <w:r w:rsidRPr="00183148">
        <w:rPr>
          <w:rStyle w:val="FootnoteReference"/>
          <w:rFonts w:ascii="Cambria" w:hAnsi="Cambria"/>
          <w:color w:val="000000" w:themeColor="text1"/>
          <w:szCs w:val="16"/>
        </w:rPr>
        <w:footnoteRef/>
      </w:r>
      <w:r w:rsidR="001F0A70" w:rsidRPr="00183148">
        <w:rPr>
          <w:rFonts w:ascii="Cambria" w:hAnsi="Cambria"/>
          <w:color w:val="000000" w:themeColor="text1"/>
          <w:szCs w:val="16"/>
        </w:rPr>
        <w:t xml:space="preserve"> </w:t>
      </w:r>
      <w:r w:rsidRPr="00183148">
        <w:rPr>
          <w:rFonts w:ascii="Cambria" w:hAnsi="Cambria"/>
          <w:color w:val="000000" w:themeColor="text1"/>
          <w:szCs w:val="16"/>
          <w:lang w:val="es-ES_tradnl"/>
        </w:rPr>
        <w:t xml:space="preserve">La impunidad ha sido definida en la jurisprudencia interamericana como: la falta en su conjunto de  investigación, persecución, captura, enjuiciamiento y condena de los  responsables de las violaciones de los derechos protegidos por la Convención  Americana, toda vez que el Estado tiene la obligación de combatir tal situación  por todos los medios legales disponibles ya que la impunidad propicia la repetición  crónica de las violaciones de derechos humanos y la total indefensión de las  víctimas y de sus familiares. Corte IDH. </w:t>
      </w:r>
      <w:r w:rsidRPr="00183148">
        <w:rPr>
          <w:rFonts w:ascii="Cambria" w:hAnsi="Cambria"/>
          <w:i/>
          <w:iCs/>
          <w:color w:val="000000" w:themeColor="text1"/>
          <w:szCs w:val="16"/>
          <w:lang w:val="es-ES_tradnl"/>
        </w:rPr>
        <w:t>Caso Bámaca Velásquez Vs. Guatemala</w:t>
      </w:r>
      <w:r w:rsidRPr="00183148">
        <w:rPr>
          <w:rFonts w:ascii="Cambria" w:hAnsi="Cambria"/>
          <w:color w:val="000000" w:themeColor="text1"/>
          <w:szCs w:val="16"/>
          <w:lang w:val="es-ES_tradnl"/>
        </w:rPr>
        <w:t>. Fondo. Sentencia de 25 de noviembre de 2000. Serie C No. 70. párr. 211.</w:t>
      </w:r>
    </w:p>
  </w:footnote>
  <w:footnote w:id="4">
    <w:p w14:paraId="23B283CD" w14:textId="3262ACB9" w:rsidR="00FC40E8" w:rsidRPr="001F0A70" w:rsidRDefault="00FC40E8">
      <w:pPr>
        <w:pStyle w:val="FootnoteText"/>
        <w:rPr>
          <w:rFonts w:ascii="Cambria" w:hAnsi="Cambria"/>
          <w:szCs w:val="16"/>
          <w:lang w:val="es-ES"/>
        </w:rPr>
      </w:pPr>
      <w:r w:rsidRPr="00183148">
        <w:rPr>
          <w:rStyle w:val="FootnoteReference"/>
          <w:rFonts w:ascii="Cambria" w:hAnsi="Cambria"/>
          <w:color w:val="000000" w:themeColor="text1"/>
          <w:szCs w:val="16"/>
        </w:rPr>
        <w:footnoteRef/>
      </w:r>
      <w:r w:rsidR="001F0A70" w:rsidRPr="00183148">
        <w:rPr>
          <w:rFonts w:ascii="Cambria" w:hAnsi="Cambria"/>
          <w:color w:val="000000" w:themeColor="text1"/>
          <w:szCs w:val="16"/>
        </w:rPr>
        <w:t xml:space="preserve"> </w:t>
      </w:r>
      <w:r w:rsidRPr="00183148">
        <w:rPr>
          <w:rFonts w:ascii="Cambria" w:hAnsi="Cambria"/>
          <w:color w:val="000000" w:themeColor="text1"/>
          <w:szCs w:val="16"/>
          <w:lang w:val="es-ES"/>
        </w:rPr>
        <w:t xml:space="preserve">Luego de su visita al país de 2017, la CIDH expresó su preocupación por acontecimientos que desencadenaron en una “instabilidad institucional en el país” y colocaron en peligro los avances alcanzados durante los últimos años en el combate a la impunidad, en particular, la declaración de persona non grata del Comisionado de la Comisión Internacional Contra la Impunidad en Guatemala (CICIG) y la orden de expulsión inmediata del país por el entonces Presidente de la República, Jimmy Morales. Entre 2018 y 2020, la CIDH presentó tres informes de seguimiento a las recomendaciones emitidas en su Informe de País. En los mismos, la CIDH constató la falta de avances para el cumplimiento de sus recomendaciones relacionadas con la lucha contra la corrupción e impunidad, debido a otras acciones realizadas por el Estado guatemalteco para menoscabar las capacidades de la CICIG hasta finalizar su mandato, de manera unilateral y anticipada, en el 2019. Al mismo tiempo, desde 2017, la CIDH observó con preocupación, la continuación de acciones sistemáticas para la desarticulación de la institucionalidad anticorrupción en el país, las cuales, en 2021, culminaron en la destitución del titular de la Fiscalía Especial contra la Corrupción (FECI). En diferentes oportunidades, la CIDH lamentó el término del mandato de la CICIG y el debilitamiento en la lucha contra la corrupción. Además, señaló que dichas acciones demostraban la falta de voluntad del Estado para dar cumplimiento con sus obligaciones internacionales. Ver: CIDH, Situación de derechos humanos en Guatemala, OEA/Ser.L/V/II. Doc. 208/17, 31 de diciembre de 2017, párr. 7; </w:t>
      </w:r>
      <w:r w:rsidRPr="00183148">
        <w:rPr>
          <w:rFonts w:ascii="Cambria" w:hAnsi="Cambria"/>
          <w:color w:val="000000" w:themeColor="text1"/>
          <w:szCs w:val="16"/>
          <w:lang w:val="es-PE"/>
        </w:rPr>
        <w:t>CIDH, Informe Anual 2018</w:t>
      </w:r>
      <w:r w:rsidRPr="001F0A70">
        <w:rPr>
          <w:rFonts w:ascii="Cambria" w:hAnsi="Cambria"/>
          <w:szCs w:val="16"/>
          <w:lang w:val="es-PE"/>
        </w:rPr>
        <w:t xml:space="preserve">, </w:t>
      </w:r>
      <w:hyperlink r:id="rId1" w:history="1">
        <w:r w:rsidRPr="001F0A70">
          <w:rPr>
            <w:rStyle w:val="Hyperlink"/>
            <w:rFonts w:ascii="Cambria" w:hAnsi="Cambria"/>
            <w:szCs w:val="16"/>
            <w:lang w:val="es-PE"/>
          </w:rPr>
          <w:t xml:space="preserve">Capítulo V.  </w:t>
        </w:r>
        <w:r w:rsidRPr="001F0A70">
          <w:rPr>
            <w:rStyle w:val="Hyperlink"/>
            <w:rFonts w:ascii="Cambria" w:hAnsi="Cambria"/>
            <w:szCs w:val="16"/>
            <w:lang w:val="es-ES"/>
          </w:rPr>
          <w:t>Informe de seguimiento de recomendaciones formuladas por la CIDH en el Informe sobre situación de derechos humanos en Guatemala</w:t>
        </w:r>
      </w:hyperlink>
      <w:r w:rsidRPr="001F0A70">
        <w:rPr>
          <w:rFonts w:ascii="Cambria" w:hAnsi="Cambria"/>
          <w:szCs w:val="16"/>
          <w:lang w:val="es-ES"/>
        </w:rPr>
        <w:t xml:space="preserve">, párr. 247; CIDH, Informe Anual 2019, </w:t>
      </w:r>
      <w:hyperlink r:id="rId2" w:history="1">
        <w:r w:rsidRPr="001F0A70">
          <w:rPr>
            <w:rStyle w:val="Hyperlink"/>
            <w:rFonts w:ascii="Cambria" w:hAnsi="Cambria"/>
            <w:szCs w:val="16"/>
            <w:lang w:val="es-ES"/>
          </w:rPr>
          <w:t>Capítulo V, Segundo Informe de seguimiento de recomendaciones formuladas por la CIDH en el Informe sobre situación de derechos humanos en Guatemala</w:t>
        </w:r>
      </w:hyperlink>
      <w:r w:rsidRPr="001F0A70">
        <w:rPr>
          <w:rFonts w:ascii="Cambria" w:hAnsi="Cambria"/>
          <w:szCs w:val="16"/>
          <w:lang w:val="es-ES"/>
        </w:rPr>
        <w:t xml:space="preserve">, párr. 25; CIDH, Informe Anual 2020, </w:t>
      </w:r>
      <w:hyperlink r:id="rId3" w:history="1">
        <w:r w:rsidRPr="001F0A70">
          <w:rPr>
            <w:rStyle w:val="Hyperlink"/>
            <w:rFonts w:ascii="Cambria" w:hAnsi="Cambria"/>
            <w:szCs w:val="16"/>
            <w:lang w:val="es-ES"/>
          </w:rPr>
          <w:t>Capítulo V, Tercer Informe de seguimiento de recomendaciones formuladas por la CIDH en el Informe sobre situación de derechos humanos en Guatemala</w:t>
        </w:r>
      </w:hyperlink>
      <w:r w:rsidRPr="001F0A70">
        <w:rPr>
          <w:rFonts w:ascii="Cambria" w:hAnsi="Cambria"/>
          <w:szCs w:val="16"/>
          <w:lang w:val="es-ES"/>
        </w:rPr>
        <w:t>, párr. 14 y ss.</w:t>
      </w:r>
    </w:p>
  </w:footnote>
  <w:footnote w:id="5">
    <w:p w14:paraId="1FD83F04" w14:textId="4060CBDA" w:rsidR="009C6EE1" w:rsidRPr="00AA3FA2" w:rsidRDefault="009C6EE1" w:rsidP="00AB5CBA">
      <w:pPr>
        <w:pStyle w:val="FootnoteText"/>
        <w:rPr>
          <w:rFonts w:ascii="Cambria" w:hAnsi="Cambria"/>
          <w:szCs w:val="16"/>
        </w:rPr>
      </w:pPr>
      <w:r w:rsidRPr="00AA3FA2">
        <w:rPr>
          <w:rStyle w:val="FootnoteReference"/>
          <w:rFonts w:ascii="Cambria" w:hAnsi="Cambria"/>
          <w:szCs w:val="16"/>
        </w:rPr>
        <w:footnoteRef/>
      </w:r>
      <w:r w:rsidRPr="00AA3FA2">
        <w:rPr>
          <w:rFonts w:ascii="Cambria" w:hAnsi="Cambria"/>
          <w:szCs w:val="16"/>
        </w:rPr>
        <w:t xml:space="preserve"> CIDH, </w:t>
      </w:r>
      <w:hyperlink r:id="rId4" w:history="1">
        <w:r w:rsidRPr="00AA3FA2">
          <w:rPr>
            <w:rStyle w:val="Hyperlink"/>
            <w:rFonts w:ascii="Cambria" w:hAnsi="Cambria"/>
            <w:szCs w:val="16"/>
          </w:rPr>
          <w:t>Informe Anual 2021. Capítulo IV.B Guatemala</w:t>
        </w:r>
      </w:hyperlink>
      <w:r w:rsidRPr="00AA3FA2">
        <w:rPr>
          <w:rFonts w:ascii="Cambria" w:hAnsi="Cambria"/>
          <w:szCs w:val="16"/>
        </w:rPr>
        <w:t xml:space="preserve">, OEA/Ser.L/V/II. Doc. 64 rev. 1, 26 mayo 2022, párr. </w:t>
      </w:r>
      <w:r w:rsidR="00C631D1" w:rsidRPr="00AA3FA2">
        <w:rPr>
          <w:rFonts w:ascii="Cambria" w:hAnsi="Cambria"/>
          <w:szCs w:val="16"/>
        </w:rPr>
        <w:t>2 y ss</w:t>
      </w:r>
      <w:r w:rsidRPr="00AA3FA2">
        <w:rPr>
          <w:rFonts w:ascii="Cambria" w:hAnsi="Cambria"/>
          <w:szCs w:val="16"/>
        </w:rPr>
        <w:t xml:space="preserve">. </w:t>
      </w:r>
    </w:p>
  </w:footnote>
  <w:footnote w:id="6">
    <w:p w14:paraId="2682EE61" w14:textId="5A631676" w:rsidR="00C631D1" w:rsidRPr="00172D61" w:rsidRDefault="00C631D1" w:rsidP="00C631D1">
      <w:pPr>
        <w:pStyle w:val="FootnoteText"/>
        <w:rPr>
          <w:rFonts w:ascii="Cambria" w:hAnsi="Cambria"/>
          <w:szCs w:val="16"/>
          <w:lang w:val="pt-BR"/>
        </w:rPr>
      </w:pPr>
      <w:r w:rsidRPr="00AA3FA2">
        <w:rPr>
          <w:rStyle w:val="FootnoteReference"/>
          <w:rFonts w:ascii="Cambria" w:hAnsi="Cambria"/>
          <w:szCs w:val="16"/>
        </w:rPr>
        <w:footnoteRef/>
      </w:r>
      <w:r w:rsidRPr="00AA3FA2">
        <w:rPr>
          <w:rFonts w:ascii="Cambria" w:hAnsi="Cambria"/>
          <w:szCs w:val="16"/>
          <w:lang w:val="pt-BR"/>
        </w:rPr>
        <w:t xml:space="preserve"> CIDH, </w:t>
      </w:r>
      <w:hyperlink r:id="rId5" w:history="1">
        <w:r w:rsidRPr="00AA3FA2">
          <w:rPr>
            <w:rStyle w:val="Hyperlink"/>
            <w:rFonts w:ascii="Cambria" w:hAnsi="Cambria"/>
            <w:szCs w:val="16"/>
            <w:lang w:val="pt-BR"/>
          </w:rPr>
          <w:t>Informe Anual 2021. Capítulo IV.B Guatemala</w:t>
        </w:r>
      </w:hyperlink>
      <w:r w:rsidRPr="00AA3FA2">
        <w:rPr>
          <w:rFonts w:ascii="Cambria" w:hAnsi="Cambria"/>
          <w:szCs w:val="16"/>
          <w:lang w:val="pt-BR"/>
        </w:rPr>
        <w:t>,</w:t>
      </w:r>
      <w:r w:rsidRPr="001F0A70">
        <w:rPr>
          <w:rFonts w:ascii="Cambria" w:hAnsi="Cambria"/>
          <w:szCs w:val="16"/>
          <w:lang w:val="pt-BR"/>
        </w:rPr>
        <w:t xml:space="preserve"> OEA/Ser.L/V/II. Doc. 64 rev. 1, 26 mayo 2022, párr. 9.</w:t>
      </w:r>
    </w:p>
  </w:footnote>
  <w:footnote w:id="7">
    <w:p w14:paraId="108614AA" w14:textId="335B8612" w:rsidR="00C631D1" w:rsidRPr="00AA3FA2" w:rsidRDefault="00C631D1" w:rsidP="31634709">
      <w:pPr>
        <w:pStyle w:val="FootnoteText"/>
        <w:rPr>
          <w:rFonts w:ascii="Cambria" w:hAnsi="Cambria"/>
          <w:szCs w:val="16"/>
          <w:lang w:val="pt-BR"/>
        </w:rPr>
      </w:pPr>
      <w:r w:rsidRPr="00AA3FA2">
        <w:rPr>
          <w:rStyle w:val="FootnoteReference"/>
          <w:rFonts w:ascii="Cambria" w:hAnsi="Cambria"/>
          <w:szCs w:val="16"/>
        </w:rPr>
        <w:footnoteRef/>
      </w:r>
      <w:r w:rsidR="31634709" w:rsidRPr="00AA3FA2">
        <w:rPr>
          <w:rFonts w:ascii="Cambria" w:hAnsi="Cambria"/>
          <w:szCs w:val="16"/>
          <w:lang w:val="pt-BR"/>
        </w:rPr>
        <w:t xml:space="preserve"> CIDH, </w:t>
      </w:r>
      <w:hyperlink r:id="rId6" w:history="1">
        <w:r w:rsidR="31634709" w:rsidRPr="00AA3FA2">
          <w:rPr>
            <w:rStyle w:val="Hyperlink"/>
            <w:rFonts w:ascii="Cambria" w:hAnsi="Cambria"/>
            <w:szCs w:val="16"/>
            <w:lang w:val="pt-BR"/>
          </w:rPr>
          <w:t>Informe Anual 2022. Capítulo IV.B Guatemala</w:t>
        </w:r>
      </w:hyperlink>
      <w:r w:rsidR="31634709" w:rsidRPr="00AA3FA2">
        <w:rPr>
          <w:rFonts w:ascii="Cambria" w:hAnsi="Cambria"/>
          <w:szCs w:val="16"/>
          <w:lang w:val="pt-BR"/>
        </w:rPr>
        <w:t>, OEA/Ser.L/V/II. Doc. 50 rev. 11 abril 2023, párr. 6.</w:t>
      </w:r>
    </w:p>
  </w:footnote>
  <w:footnote w:id="8">
    <w:p w14:paraId="348F89B1" w14:textId="773B1161" w:rsidR="00C631D1" w:rsidRPr="00AA3FA2" w:rsidRDefault="00C631D1" w:rsidP="00C631D1">
      <w:pPr>
        <w:pStyle w:val="FootnoteText"/>
        <w:rPr>
          <w:rFonts w:ascii="Cambria" w:hAnsi="Cambria"/>
          <w:szCs w:val="16"/>
          <w:lang w:val="pt-BR"/>
        </w:rPr>
      </w:pPr>
      <w:r w:rsidRPr="00AA3FA2">
        <w:rPr>
          <w:rStyle w:val="FootnoteReference"/>
          <w:rFonts w:ascii="Cambria" w:hAnsi="Cambria"/>
          <w:szCs w:val="16"/>
        </w:rPr>
        <w:footnoteRef/>
      </w:r>
      <w:r w:rsidRPr="00AA3FA2">
        <w:rPr>
          <w:rFonts w:ascii="Cambria" w:hAnsi="Cambria"/>
          <w:szCs w:val="16"/>
          <w:lang w:val="pt-BR"/>
        </w:rPr>
        <w:t xml:space="preserve"> CIDH, </w:t>
      </w:r>
      <w:hyperlink r:id="rId7" w:history="1">
        <w:r w:rsidRPr="00AA3FA2">
          <w:rPr>
            <w:rStyle w:val="Hyperlink"/>
            <w:rFonts w:ascii="Cambria" w:hAnsi="Cambria"/>
            <w:szCs w:val="16"/>
            <w:lang w:val="pt-BR"/>
          </w:rPr>
          <w:t>Informe Anual 2022. Capítulo IV.B Guatemala</w:t>
        </w:r>
      </w:hyperlink>
      <w:r w:rsidRPr="00AA3FA2">
        <w:rPr>
          <w:rFonts w:ascii="Cambria" w:hAnsi="Cambria"/>
          <w:szCs w:val="16"/>
          <w:lang w:val="pt-BR"/>
        </w:rPr>
        <w:t>, OEA/Ser.L/V/II. Doc. 50 rev. 11 abril 2023, párr. 9.</w:t>
      </w:r>
    </w:p>
  </w:footnote>
  <w:footnote w:id="9">
    <w:p w14:paraId="22A31339" w14:textId="35753F74" w:rsidR="00C631D1" w:rsidRPr="00AA3FA2" w:rsidRDefault="00C631D1" w:rsidP="00C631D1">
      <w:pPr>
        <w:pStyle w:val="FootnoteText"/>
        <w:rPr>
          <w:rFonts w:ascii="Cambria" w:hAnsi="Cambria"/>
          <w:szCs w:val="16"/>
          <w:lang w:val="pt-BR"/>
        </w:rPr>
      </w:pPr>
      <w:r w:rsidRPr="00AA3FA2">
        <w:rPr>
          <w:rStyle w:val="FootnoteReference"/>
          <w:rFonts w:ascii="Cambria" w:hAnsi="Cambria"/>
          <w:szCs w:val="16"/>
        </w:rPr>
        <w:footnoteRef/>
      </w:r>
      <w:r w:rsidRPr="00AA3FA2">
        <w:rPr>
          <w:rFonts w:ascii="Cambria" w:hAnsi="Cambria"/>
          <w:szCs w:val="16"/>
          <w:lang w:val="pt-BR"/>
        </w:rPr>
        <w:t xml:space="preserve"> CIDH, </w:t>
      </w:r>
      <w:hyperlink r:id="rId8" w:history="1">
        <w:r w:rsidRPr="00AA3FA2">
          <w:rPr>
            <w:rStyle w:val="Hyperlink"/>
            <w:rFonts w:ascii="Cambria" w:hAnsi="Cambria"/>
            <w:szCs w:val="16"/>
            <w:lang w:val="pt-BR"/>
          </w:rPr>
          <w:t>Informe Anual 2022. Capítulo IV.B Guatemala</w:t>
        </w:r>
      </w:hyperlink>
      <w:r w:rsidRPr="00AA3FA2">
        <w:rPr>
          <w:rFonts w:ascii="Cambria" w:hAnsi="Cambria"/>
          <w:szCs w:val="16"/>
          <w:lang w:val="pt-BR"/>
        </w:rPr>
        <w:t>, OEA/Ser.L/V/II. Doc. 50 rev. 11 abril 2023, párr. 11.</w:t>
      </w:r>
    </w:p>
  </w:footnote>
  <w:footnote w:id="10">
    <w:p w14:paraId="461EE746" w14:textId="2B08747E" w:rsidR="00C631D1" w:rsidRPr="00DD07AA" w:rsidRDefault="00C631D1" w:rsidP="00C631D1">
      <w:pPr>
        <w:pStyle w:val="FootnoteText"/>
        <w:rPr>
          <w:rFonts w:ascii="Cambria" w:hAnsi="Cambria"/>
          <w:szCs w:val="16"/>
        </w:rPr>
      </w:pPr>
      <w:r w:rsidRPr="00AA3FA2">
        <w:rPr>
          <w:rStyle w:val="FootnoteReference"/>
          <w:rFonts w:ascii="Cambria" w:hAnsi="Cambria"/>
          <w:szCs w:val="16"/>
        </w:rPr>
        <w:footnoteRef/>
      </w:r>
      <w:r w:rsidRPr="00AA3FA2">
        <w:rPr>
          <w:rFonts w:ascii="Cambria" w:hAnsi="Cambria"/>
          <w:szCs w:val="16"/>
          <w:lang w:val="pt-BR"/>
        </w:rPr>
        <w:t xml:space="preserve"> CIDH, </w:t>
      </w:r>
      <w:hyperlink r:id="rId9" w:history="1">
        <w:r w:rsidRPr="00AA3FA2">
          <w:rPr>
            <w:rStyle w:val="Hyperlink"/>
            <w:rFonts w:ascii="Cambria" w:hAnsi="Cambria"/>
            <w:szCs w:val="16"/>
            <w:lang w:val="pt-BR"/>
          </w:rPr>
          <w:t>Informe Anual 2022. Capítulo IV.B Guatemala</w:t>
        </w:r>
      </w:hyperlink>
      <w:r w:rsidRPr="00AA3FA2">
        <w:rPr>
          <w:rFonts w:ascii="Cambria" w:hAnsi="Cambria"/>
          <w:szCs w:val="16"/>
          <w:lang w:val="pt-BR"/>
        </w:rPr>
        <w:t>, OEA</w:t>
      </w:r>
      <w:r w:rsidRPr="00172D61">
        <w:rPr>
          <w:rFonts w:ascii="Cambria" w:hAnsi="Cambria"/>
          <w:szCs w:val="16"/>
          <w:lang w:val="pt-BR"/>
        </w:rPr>
        <w:t xml:space="preserve">/Ser.L/V/II. Doc. 50 rev. 11 abril 2023, párr. </w:t>
      </w:r>
      <w:r w:rsidRPr="00DD07AA">
        <w:rPr>
          <w:rFonts w:ascii="Cambria" w:hAnsi="Cambria"/>
          <w:szCs w:val="16"/>
        </w:rPr>
        <w:t>11.</w:t>
      </w:r>
    </w:p>
  </w:footnote>
  <w:footnote w:id="11">
    <w:p w14:paraId="4360D584" w14:textId="0B0C2F16" w:rsidR="0092727F" w:rsidRPr="00DD07AA" w:rsidRDefault="0092727F" w:rsidP="0092727F">
      <w:pPr>
        <w:pStyle w:val="FootnoteText"/>
        <w:rPr>
          <w:rFonts w:ascii="Cambria" w:hAnsi="Cambria"/>
          <w:szCs w:val="16"/>
        </w:rPr>
      </w:pPr>
      <w:r w:rsidRPr="00183148">
        <w:rPr>
          <w:rStyle w:val="FootnoteReference"/>
          <w:rFonts w:ascii="Cambria" w:hAnsi="Cambria"/>
          <w:szCs w:val="16"/>
          <w:lang w:val="es-ES_tradnl"/>
        </w:rPr>
        <w:footnoteRef/>
      </w:r>
      <w:r w:rsidRPr="00DD07AA">
        <w:rPr>
          <w:rFonts w:ascii="Cambria" w:hAnsi="Cambria"/>
          <w:szCs w:val="16"/>
        </w:rPr>
        <w:t xml:space="preserve"> CIDH.</w:t>
      </w:r>
      <w:r w:rsidR="00AA3FA2" w:rsidRPr="00DD07AA">
        <w:rPr>
          <w:rFonts w:ascii="Cambria" w:hAnsi="Cambria"/>
          <w:szCs w:val="16"/>
        </w:rPr>
        <w:t xml:space="preserve"> Comunicado de prensa no. 239/23 - </w:t>
      </w:r>
      <w:r w:rsidRPr="00DD07AA">
        <w:rPr>
          <w:rFonts w:ascii="Cambria" w:hAnsi="Cambria"/>
          <w:szCs w:val="16"/>
        </w:rPr>
        <w:t xml:space="preserve"> </w:t>
      </w:r>
      <w:hyperlink r:id="rId10" w:tgtFrame="_Blank" w:history="1">
        <w:r w:rsidR="00AA3FA2" w:rsidRPr="00DD07AA">
          <w:rPr>
            <w:rStyle w:val="Hyperlink"/>
            <w:rFonts w:ascii="Cambria" w:hAnsi="Cambria"/>
            <w:szCs w:val="16"/>
          </w:rPr>
          <w:t>Guatemala: CIDH urge al Estado a respetar el orden constitucional.</w:t>
        </w:r>
      </w:hyperlink>
      <w:r w:rsidRPr="00DD07AA">
        <w:rPr>
          <w:rFonts w:ascii="Cambria" w:hAnsi="Cambria"/>
          <w:szCs w:val="16"/>
        </w:rPr>
        <w:t xml:space="preserve"> Washington, D.C., 4 de octubre de 2023.</w:t>
      </w:r>
    </w:p>
  </w:footnote>
  <w:footnote w:id="12">
    <w:p w14:paraId="74EC136C" w14:textId="77777777" w:rsidR="0092727F" w:rsidRPr="00DD07AA" w:rsidRDefault="0092727F" w:rsidP="0092727F">
      <w:pPr>
        <w:pStyle w:val="FootnoteText"/>
        <w:rPr>
          <w:rFonts w:ascii="Cambria" w:hAnsi="Cambria" w:cs="Tahoma"/>
          <w:color w:val="222222"/>
          <w:szCs w:val="16"/>
        </w:rPr>
      </w:pPr>
      <w:r w:rsidRPr="00183148">
        <w:rPr>
          <w:rStyle w:val="FootnoteReference"/>
          <w:rFonts w:ascii="Cambria" w:hAnsi="Cambria"/>
          <w:szCs w:val="16"/>
          <w:lang w:val="es-ES_tradnl"/>
        </w:rPr>
        <w:footnoteRef/>
      </w:r>
      <w:r w:rsidRPr="00DD07AA">
        <w:rPr>
          <w:rFonts w:ascii="Cambria" w:hAnsi="Cambria"/>
          <w:szCs w:val="16"/>
        </w:rPr>
        <w:t xml:space="preserve"> </w:t>
      </w:r>
      <w:r w:rsidRPr="00DD07AA">
        <w:rPr>
          <w:rFonts w:ascii="Cambria" w:eastAsia="Cambria" w:hAnsi="Cambria" w:cs="Cambria"/>
          <w:szCs w:val="16"/>
        </w:rPr>
        <w:t xml:space="preserve">CIDH, </w:t>
      </w:r>
      <w:hyperlink r:id="rId11">
        <w:r w:rsidRPr="00DD07AA">
          <w:rPr>
            <w:rStyle w:val="Hyperlink"/>
            <w:rFonts w:ascii="Cambria" w:hAnsi="Cambria"/>
          </w:rPr>
          <w:t>Resolución 48/2023</w:t>
        </w:r>
      </w:hyperlink>
      <w:r w:rsidRPr="00DD07AA">
        <w:rPr>
          <w:rFonts w:ascii="Cambria" w:eastAsia="Cambria" w:hAnsi="Cambria" w:cs="Cambria"/>
          <w:szCs w:val="16"/>
        </w:rPr>
        <w:t xml:space="preserve">, </w:t>
      </w:r>
      <w:r w:rsidRPr="00DD07AA">
        <w:rPr>
          <w:rFonts w:ascii="Cambria" w:eastAsia="Cambria" w:hAnsi="Cambria" w:cs="Cambria"/>
          <w:i/>
          <w:iCs/>
          <w:szCs w:val="16"/>
        </w:rPr>
        <w:t>Medidas Cautelares No. 574-23, Cesar Bernardo Arévalo de León y Karin Herrera Aguilar respecto de Guatemala</w:t>
      </w:r>
      <w:r w:rsidRPr="00DD07AA">
        <w:rPr>
          <w:rFonts w:ascii="Cambria" w:eastAsia="Cambria" w:hAnsi="Cambria" w:cs="Cambria"/>
          <w:szCs w:val="16"/>
        </w:rPr>
        <w:t>, 24 de agosto de 2023.</w:t>
      </w:r>
    </w:p>
  </w:footnote>
  <w:footnote w:id="13">
    <w:p w14:paraId="1FB21AB6" w14:textId="5AF244E9" w:rsidR="0092727F" w:rsidRPr="00183148" w:rsidRDefault="0092727F" w:rsidP="0092727F">
      <w:pPr>
        <w:pStyle w:val="FootnoteText"/>
        <w:rPr>
          <w:rFonts w:ascii="Cambria" w:hAnsi="Cambria"/>
          <w:szCs w:val="16"/>
          <w:lang w:val="es-ES_tradnl"/>
        </w:rPr>
      </w:pPr>
      <w:r w:rsidRPr="00183148">
        <w:rPr>
          <w:rStyle w:val="FootnoteReference"/>
          <w:rFonts w:ascii="Cambria" w:hAnsi="Cambria"/>
          <w:szCs w:val="16"/>
          <w:lang w:val="es-ES_tradnl"/>
        </w:rPr>
        <w:footnoteRef/>
      </w:r>
      <w:r w:rsidRPr="00183148">
        <w:rPr>
          <w:rFonts w:ascii="Cambria" w:hAnsi="Cambria"/>
          <w:szCs w:val="16"/>
          <w:lang w:val="es-ES_tradnl"/>
        </w:rPr>
        <w:t xml:space="preserve"> OEA, </w:t>
      </w:r>
      <w:hyperlink r:id="rId12" w:history="1">
        <w:r w:rsidR="00B10094" w:rsidRPr="00183148">
          <w:rPr>
            <w:rStyle w:val="Hyperlink"/>
            <w:rFonts w:ascii="Cambria" w:hAnsi="Cambria" w:cs="Calibri"/>
            <w:szCs w:val="16"/>
            <w:lang w:val="es-ES_tradnl"/>
          </w:rPr>
          <w:t>Misión</w:t>
        </w:r>
        <w:r w:rsidRPr="00183148">
          <w:rPr>
            <w:rStyle w:val="Hyperlink"/>
            <w:rFonts w:ascii="Cambria" w:hAnsi="Cambria" w:cs="Calibri"/>
            <w:szCs w:val="16"/>
            <w:lang w:val="es-ES_tradnl"/>
          </w:rPr>
          <w:t xml:space="preserve"> de la </w:t>
        </w:r>
        <w:r w:rsidR="00B10094" w:rsidRPr="00183148">
          <w:rPr>
            <w:rStyle w:val="Hyperlink"/>
            <w:rFonts w:ascii="Cambria" w:hAnsi="Cambria" w:cs="Calibri"/>
            <w:szCs w:val="16"/>
            <w:lang w:val="es-ES_tradnl"/>
          </w:rPr>
          <w:t>Observación</w:t>
        </w:r>
        <w:r w:rsidRPr="00183148">
          <w:rPr>
            <w:rStyle w:val="Hyperlink"/>
            <w:rFonts w:ascii="Cambria" w:hAnsi="Cambria" w:cs="Calibri"/>
            <w:szCs w:val="16"/>
            <w:lang w:val="es-ES_tradnl"/>
          </w:rPr>
          <w:t xml:space="preserve"> Electoral de la OEA felicita al pueblo de Guatemala por su compromiso </w:t>
        </w:r>
        <w:r w:rsidR="00B10094" w:rsidRPr="00183148">
          <w:rPr>
            <w:rStyle w:val="Hyperlink"/>
            <w:rFonts w:ascii="Cambria" w:hAnsi="Cambria" w:cs="Calibri"/>
            <w:szCs w:val="16"/>
            <w:lang w:val="es-ES_tradnl"/>
          </w:rPr>
          <w:t>cívico</w:t>
        </w:r>
        <w:r w:rsidRPr="00183148">
          <w:rPr>
            <w:rStyle w:val="Hyperlink"/>
            <w:rFonts w:ascii="Cambria" w:hAnsi="Cambria" w:cs="Calibri"/>
            <w:szCs w:val="16"/>
            <w:lang w:val="es-ES_tradnl"/>
          </w:rPr>
          <w:t xml:space="preserve"> en la segunda vuelta electoral</w:t>
        </w:r>
      </w:hyperlink>
      <w:r w:rsidRPr="00183148">
        <w:rPr>
          <w:rFonts w:ascii="Cambria" w:hAnsi="Cambria" w:cs="Calibri"/>
          <w:szCs w:val="16"/>
          <w:lang w:val="es-ES_tradnl"/>
        </w:rPr>
        <w:t xml:space="preserve">, Informe Preliminar, 22 de agosto de 2023, p. 1. </w:t>
      </w:r>
    </w:p>
  </w:footnote>
  <w:footnote w:id="14">
    <w:p w14:paraId="0EB770FE" w14:textId="77777777" w:rsidR="0092727F" w:rsidRPr="00183148" w:rsidRDefault="0092727F" w:rsidP="0092727F">
      <w:pPr>
        <w:pStyle w:val="FootnoteText"/>
        <w:rPr>
          <w:rFonts w:ascii="Cambria" w:eastAsia="Cambria" w:hAnsi="Cambria" w:cs="Cambria"/>
          <w:szCs w:val="16"/>
          <w:lang w:val="es-ES_tradnl"/>
        </w:rPr>
      </w:pPr>
      <w:r w:rsidRPr="00183148">
        <w:rPr>
          <w:rStyle w:val="FootnoteReference"/>
          <w:rFonts w:ascii="Cambria" w:hAnsi="Cambria"/>
          <w:szCs w:val="16"/>
          <w:lang w:val="es-ES_tradnl"/>
        </w:rPr>
        <w:footnoteRef/>
      </w:r>
      <w:r w:rsidRPr="00183148">
        <w:rPr>
          <w:rFonts w:ascii="Cambria" w:hAnsi="Cambria"/>
          <w:szCs w:val="16"/>
          <w:lang w:val="es-ES_tradnl"/>
        </w:rPr>
        <w:t xml:space="preserve"> Por ejemplo: OEA, </w:t>
      </w:r>
      <w:hyperlink r:id="rId13" w:history="1">
        <w:r w:rsidRPr="00183148">
          <w:rPr>
            <w:rStyle w:val="Hyperlink"/>
            <w:rFonts w:ascii="Cambria" w:eastAsia="Cambria" w:hAnsi="Cambria" w:cs="Cambria"/>
            <w:szCs w:val="16"/>
            <w:lang w:val="es-ES_tradnl"/>
          </w:rPr>
          <w:t>Misión de Observación Electoral de la OEA en Guatemala sigue atenta a las nuevas acciones judiciales del MP y llama a garantizar condiciones adecuadas para el trabajo del TSE</w:t>
        </w:r>
      </w:hyperlink>
      <w:r w:rsidRPr="00183148">
        <w:rPr>
          <w:rStyle w:val="Hyperlink"/>
          <w:rFonts w:ascii="Cambria" w:eastAsia="Cambria" w:hAnsi="Cambria" w:cs="Cambria"/>
          <w:szCs w:val="16"/>
          <w:lang w:val="es-ES_tradnl"/>
        </w:rPr>
        <w:t xml:space="preserve"> </w:t>
      </w:r>
      <w:r w:rsidRPr="00183148">
        <w:rPr>
          <w:rFonts w:ascii="Cambria" w:eastAsia="Cambria" w:hAnsi="Cambria" w:cs="Cambria"/>
          <w:szCs w:val="16"/>
          <w:lang w:val="es-ES_tradnl"/>
        </w:rPr>
        <w:t xml:space="preserve">23 de agosto; </w:t>
      </w:r>
      <w:hyperlink r:id="rId14" w:history="1">
        <w:r w:rsidRPr="00183148">
          <w:rPr>
            <w:rStyle w:val="Hyperlink"/>
            <w:rFonts w:ascii="Cambria" w:eastAsia="Cambria" w:hAnsi="Cambria" w:cs="Cambria"/>
            <w:szCs w:val="16"/>
            <w:lang w:val="es-ES_tradnl"/>
          </w:rPr>
          <w:t>Comunicado de la Secretaría General de la OEA sobre la situación en Guatemala</w:t>
        </w:r>
      </w:hyperlink>
      <w:r w:rsidRPr="00183148">
        <w:rPr>
          <w:rStyle w:val="Hyperlink"/>
          <w:rFonts w:ascii="Cambria" w:eastAsia="Cambria" w:hAnsi="Cambria" w:cs="Cambria"/>
          <w:szCs w:val="16"/>
          <w:lang w:val="es-ES_tradnl"/>
        </w:rPr>
        <w:t xml:space="preserve">, </w:t>
      </w:r>
      <w:r w:rsidRPr="00183148">
        <w:rPr>
          <w:rFonts w:ascii="Cambria" w:eastAsia="Cambria" w:hAnsi="Cambria" w:cs="Cambria"/>
          <w:szCs w:val="16"/>
          <w:lang w:val="es-ES_tradnl"/>
        </w:rPr>
        <w:t xml:space="preserve">28 de agosto;  </w:t>
      </w:r>
      <w:hyperlink r:id="rId15" w:history="1">
        <w:r w:rsidRPr="00183148">
          <w:rPr>
            <w:rStyle w:val="Hyperlink"/>
            <w:rFonts w:ascii="Cambria" w:eastAsia="Cambria" w:hAnsi="Cambria" w:cs="Cambria"/>
            <w:szCs w:val="16"/>
            <w:lang w:val="es-ES_tradnl"/>
          </w:rPr>
          <w:t>Misión de Observación Electoral de la OEA en Guatemala expresa preocupación por posible suspensión del Movimiento Semilla</w:t>
        </w:r>
      </w:hyperlink>
      <w:r w:rsidRPr="00183148">
        <w:rPr>
          <w:rStyle w:val="Hyperlink"/>
          <w:rFonts w:ascii="Cambria" w:eastAsia="Cambria" w:hAnsi="Cambria" w:cs="Cambria"/>
          <w:szCs w:val="16"/>
          <w:lang w:val="es-ES_tradnl"/>
        </w:rPr>
        <w:t xml:space="preserve">, </w:t>
      </w:r>
      <w:r w:rsidRPr="00183148">
        <w:rPr>
          <w:rFonts w:ascii="Cambria" w:eastAsia="Cambria" w:hAnsi="Cambria" w:cs="Cambria"/>
          <w:szCs w:val="16"/>
          <w:lang w:val="es-ES_tradnl"/>
        </w:rPr>
        <w:t xml:space="preserve">31 de agosto; </w:t>
      </w:r>
      <w:r w:rsidRPr="00183148">
        <w:rPr>
          <w:rStyle w:val="Hyperlink"/>
          <w:rFonts w:ascii="Cambria" w:eastAsia="Cambria" w:hAnsi="Cambria" w:cs="Cambria"/>
          <w:color w:val="auto"/>
          <w:szCs w:val="16"/>
          <w:u w:val="none"/>
          <w:lang w:val="es-ES_tradnl"/>
        </w:rPr>
        <w:t xml:space="preserve"> </w:t>
      </w:r>
      <w:r w:rsidRPr="00183148">
        <w:rPr>
          <w:rFonts w:ascii="Cambria" w:hAnsi="Cambria" w:cs="Tahoma"/>
          <w:szCs w:val="16"/>
          <w:lang w:val="es-ES_tradnl"/>
        </w:rPr>
        <w:t xml:space="preserve">Misión de la OEA expresa profunda preocupación por acciones del Ministerio Público contra integridad del material electoral en Guatemala, 12 de septiembre; </w:t>
      </w:r>
      <w:hyperlink r:id="rId16" w:history="1">
        <w:r w:rsidRPr="00183148">
          <w:rPr>
            <w:rStyle w:val="Hyperlink"/>
            <w:rFonts w:ascii="Cambria" w:hAnsi="Cambria"/>
            <w:szCs w:val="16"/>
            <w:lang w:val="es-ES_tradnl"/>
          </w:rPr>
          <w:t>Comunicado de la Misión Electoral de la OEA en Guatemala sobre el nuevo allanamiento al TSE y la solicitud de retiro de inmunidad a magistrados del Tribunal</w:t>
        </w:r>
      </w:hyperlink>
      <w:r w:rsidRPr="00183148">
        <w:rPr>
          <w:rStyle w:val="Hyperlink"/>
          <w:rFonts w:ascii="Cambria" w:hAnsi="Cambria"/>
          <w:szCs w:val="16"/>
          <w:lang w:val="es-ES_tradnl"/>
        </w:rPr>
        <w:t xml:space="preserve">, </w:t>
      </w:r>
      <w:r w:rsidRPr="00183148">
        <w:rPr>
          <w:rFonts w:ascii="Cambria" w:hAnsi="Cambria"/>
          <w:szCs w:val="16"/>
          <w:lang w:val="es-ES_tradnl"/>
        </w:rPr>
        <w:t xml:space="preserve">29 de septiembre; </w:t>
      </w:r>
      <w:hyperlink r:id="rId17" w:history="1">
        <w:r w:rsidRPr="00183148">
          <w:rPr>
            <w:rStyle w:val="Hyperlink"/>
            <w:rFonts w:ascii="Cambria" w:hAnsi="Cambria"/>
            <w:szCs w:val="16"/>
            <w:lang w:val="es-ES_tradnl"/>
          </w:rPr>
          <w:t>Comunicado de la Misión de Mediación de la Secretaría General de la OEA en Guatemala</w:t>
        </w:r>
      </w:hyperlink>
      <w:r w:rsidRPr="00183148">
        <w:rPr>
          <w:rStyle w:val="Hyperlink"/>
          <w:rFonts w:ascii="Cambria" w:hAnsi="Cambria"/>
          <w:szCs w:val="16"/>
          <w:lang w:val="es-ES_tradnl"/>
        </w:rPr>
        <w:t>,</w:t>
      </w:r>
      <w:r w:rsidRPr="00183148">
        <w:rPr>
          <w:rFonts w:ascii="Cambria" w:hAnsi="Cambria"/>
          <w:szCs w:val="16"/>
          <w:lang w:val="es-ES_tradnl"/>
        </w:rPr>
        <w:t>13 de octubre.</w:t>
      </w:r>
    </w:p>
  </w:footnote>
  <w:footnote w:id="15">
    <w:p w14:paraId="2E766E95" w14:textId="137CF9ED" w:rsidR="0092727F" w:rsidRPr="00183148" w:rsidRDefault="0092727F" w:rsidP="0092727F">
      <w:pPr>
        <w:pStyle w:val="FootnoteText"/>
        <w:rPr>
          <w:rFonts w:ascii="Cambria" w:hAnsi="Cambria"/>
          <w:szCs w:val="16"/>
          <w:lang w:val="es-ES_tradnl"/>
        </w:rPr>
      </w:pPr>
      <w:r w:rsidRPr="00183148">
        <w:rPr>
          <w:rStyle w:val="FootnoteReference"/>
          <w:rFonts w:ascii="Cambria" w:hAnsi="Cambria"/>
          <w:szCs w:val="16"/>
          <w:lang w:val="es-ES_tradnl"/>
        </w:rPr>
        <w:footnoteRef/>
      </w:r>
      <w:r w:rsidRPr="00183148">
        <w:rPr>
          <w:rFonts w:ascii="Cambria" w:hAnsi="Cambria"/>
          <w:szCs w:val="16"/>
          <w:lang w:val="es-ES_tradnl"/>
        </w:rPr>
        <w:t xml:space="preserve"> OEA, </w:t>
      </w:r>
      <w:hyperlink r:id="rId18" w:history="1">
        <w:r w:rsidR="00B10094" w:rsidRPr="00183148">
          <w:rPr>
            <w:rStyle w:val="Hyperlink"/>
            <w:rFonts w:ascii="Cambria" w:hAnsi="Cambria" w:cs="Calibri"/>
            <w:szCs w:val="16"/>
            <w:lang w:val="es-ES_tradnl"/>
          </w:rPr>
          <w:t>Misión</w:t>
        </w:r>
        <w:r w:rsidRPr="00183148">
          <w:rPr>
            <w:rStyle w:val="Hyperlink"/>
            <w:rFonts w:ascii="Cambria" w:hAnsi="Cambria" w:cs="Calibri"/>
            <w:szCs w:val="16"/>
            <w:lang w:val="es-ES_tradnl"/>
          </w:rPr>
          <w:t xml:space="preserve"> de la </w:t>
        </w:r>
        <w:r w:rsidR="00B10094" w:rsidRPr="00183148">
          <w:rPr>
            <w:rStyle w:val="Hyperlink"/>
            <w:rFonts w:ascii="Cambria" w:hAnsi="Cambria" w:cs="Calibri"/>
            <w:szCs w:val="16"/>
            <w:lang w:val="es-ES_tradnl"/>
          </w:rPr>
          <w:t>Observación</w:t>
        </w:r>
        <w:r w:rsidRPr="00183148">
          <w:rPr>
            <w:rStyle w:val="Hyperlink"/>
            <w:rFonts w:ascii="Cambria" w:hAnsi="Cambria" w:cs="Calibri"/>
            <w:szCs w:val="16"/>
            <w:lang w:val="es-ES_tradnl"/>
          </w:rPr>
          <w:t xml:space="preserve"> Electoral de la OEA felicita al pueblo de Guatemala por su compromiso </w:t>
        </w:r>
        <w:r w:rsidR="00B10094" w:rsidRPr="00183148">
          <w:rPr>
            <w:rStyle w:val="Hyperlink"/>
            <w:rFonts w:ascii="Cambria" w:hAnsi="Cambria" w:cs="Calibri"/>
            <w:szCs w:val="16"/>
            <w:lang w:val="es-ES_tradnl"/>
          </w:rPr>
          <w:t>cívico</w:t>
        </w:r>
        <w:r w:rsidRPr="00183148">
          <w:rPr>
            <w:rStyle w:val="Hyperlink"/>
            <w:rFonts w:ascii="Cambria" w:hAnsi="Cambria" w:cs="Calibri"/>
            <w:szCs w:val="16"/>
            <w:lang w:val="es-ES_tradnl"/>
          </w:rPr>
          <w:t xml:space="preserve"> en la segunda vuelta electoral</w:t>
        </w:r>
      </w:hyperlink>
      <w:r w:rsidRPr="00183148">
        <w:rPr>
          <w:rFonts w:ascii="Cambria" w:hAnsi="Cambria" w:cs="Calibri"/>
          <w:szCs w:val="16"/>
          <w:lang w:val="es-ES_tradnl"/>
        </w:rPr>
        <w:t>, Informe Preliminar, 22 de agosto de 2023, p. 7.</w:t>
      </w:r>
    </w:p>
  </w:footnote>
  <w:footnote w:id="16">
    <w:p w14:paraId="107D0759" w14:textId="7AE23F4A" w:rsidR="0092727F" w:rsidRPr="00183148" w:rsidRDefault="0092727F" w:rsidP="0092727F">
      <w:pPr>
        <w:pStyle w:val="FootnoteText"/>
        <w:rPr>
          <w:rFonts w:ascii="Cambria" w:hAnsi="Cambria"/>
          <w:szCs w:val="16"/>
          <w:lang w:val="es-ES_tradnl"/>
        </w:rPr>
      </w:pPr>
      <w:r w:rsidRPr="00183148">
        <w:rPr>
          <w:rStyle w:val="FootnoteReference"/>
          <w:rFonts w:ascii="Cambria" w:hAnsi="Cambria"/>
          <w:szCs w:val="16"/>
          <w:lang w:val="es-ES_tradnl"/>
        </w:rPr>
        <w:footnoteRef/>
      </w:r>
      <w:r w:rsidRPr="00183148">
        <w:rPr>
          <w:rFonts w:ascii="Cambria" w:hAnsi="Cambria"/>
          <w:szCs w:val="16"/>
          <w:lang w:val="es-ES_tradnl"/>
        </w:rPr>
        <w:t xml:space="preserve"> OEA, </w:t>
      </w:r>
      <w:hyperlink r:id="rId19" w:history="1">
        <w:r w:rsidR="00B10094" w:rsidRPr="00183148">
          <w:rPr>
            <w:rStyle w:val="Hyperlink"/>
            <w:rFonts w:ascii="Cambria" w:hAnsi="Cambria" w:cs="Calibri"/>
            <w:szCs w:val="16"/>
            <w:lang w:val="es-ES_tradnl"/>
          </w:rPr>
          <w:t>Misión</w:t>
        </w:r>
        <w:r w:rsidRPr="00183148">
          <w:rPr>
            <w:rStyle w:val="Hyperlink"/>
            <w:rFonts w:ascii="Cambria" w:hAnsi="Cambria" w:cs="Calibri"/>
            <w:szCs w:val="16"/>
            <w:lang w:val="es-ES_tradnl"/>
          </w:rPr>
          <w:t xml:space="preserve"> de la </w:t>
        </w:r>
        <w:r w:rsidR="00B10094" w:rsidRPr="00183148">
          <w:rPr>
            <w:rStyle w:val="Hyperlink"/>
            <w:rFonts w:ascii="Cambria" w:hAnsi="Cambria" w:cs="Calibri"/>
            <w:szCs w:val="16"/>
            <w:lang w:val="es-ES_tradnl"/>
          </w:rPr>
          <w:t>Observación</w:t>
        </w:r>
        <w:r w:rsidRPr="00183148">
          <w:rPr>
            <w:rStyle w:val="Hyperlink"/>
            <w:rFonts w:ascii="Cambria" w:hAnsi="Cambria" w:cs="Calibri"/>
            <w:szCs w:val="16"/>
            <w:lang w:val="es-ES_tradnl"/>
          </w:rPr>
          <w:t xml:space="preserve"> Electoral de la OEA felicita al pueblo de Guatemala por su compromiso </w:t>
        </w:r>
        <w:r w:rsidR="00B10094" w:rsidRPr="00183148">
          <w:rPr>
            <w:rStyle w:val="Hyperlink"/>
            <w:rFonts w:ascii="Cambria" w:hAnsi="Cambria" w:cs="Calibri"/>
            <w:szCs w:val="16"/>
            <w:lang w:val="es-ES_tradnl"/>
          </w:rPr>
          <w:t>cívico</w:t>
        </w:r>
        <w:r w:rsidRPr="00183148">
          <w:rPr>
            <w:rStyle w:val="Hyperlink"/>
            <w:rFonts w:ascii="Cambria" w:hAnsi="Cambria" w:cs="Calibri"/>
            <w:szCs w:val="16"/>
            <w:lang w:val="es-ES_tradnl"/>
          </w:rPr>
          <w:t xml:space="preserve"> en la segunda vuelta electoral</w:t>
        </w:r>
      </w:hyperlink>
      <w:r w:rsidRPr="00183148">
        <w:rPr>
          <w:rFonts w:ascii="Cambria" w:hAnsi="Cambria" w:cs="Calibri"/>
          <w:szCs w:val="16"/>
          <w:lang w:val="es-ES_tradnl"/>
        </w:rPr>
        <w:t xml:space="preserve">, Informe Preliminar, 22 de agosto de 2023, p. 1. </w:t>
      </w:r>
    </w:p>
  </w:footnote>
  <w:footnote w:id="17">
    <w:p w14:paraId="278FA42B" w14:textId="085BB29B" w:rsidR="0092727F" w:rsidRPr="00183148" w:rsidRDefault="0092727F" w:rsidP="0092727F">
      <w:pPr>
        <w:pStyle w:val="FootnoteText"/>
        <w:rPr>
          <w:rFonts w:ascii="Cambria" w:hAnsi="Cambria"/>
          <w:szCs w:val="16"/>
          <w:lang w:val="es-ES_tradnl"/>
        </w:rPr>
      </w:pPr>
      <w:r w:rsidRPr="00183148">
        <w:rPr>
          <w:rStyle w:val="FootnoteReference"/>
          <w:rFonts w:ascii="Cambria" w:hAnsi="Cambria"/>
          <w:szCs w:val="16"/>
          <w:lang w:val="es-ES_tradnl"/>
        </w:rPr>
        <w:footnoteRef/>
      </w:r>
      <w:r w:rsidRPr="00183148">
        <w:rPr>
          <w:rFonts w:ascii="Cambria" w:hAnsi="Cambria"/>
          <w:szCs w:val="16"/>
          <w:lang w:val="es-ES_tradnl"/>
        </w:rPr>
        <w:t xml:space="preserve"> OEA, </w:t>
      </w:r>
      <w:hyperlink r:id="rId20" w:history="1">
        <w:r w:rsidR="00B10094" w:rsidRPr="00183148">
          <w:rPr>
            <w:rStyle w:val="Hyperlink"/>
            <w:rFonts w:ascii="Cambria" w:hAnsi="Cambria" w:cs="Calibri"/>
            <w:szCs w:val="16"/>
            <w:lang w:val="es-ES_tradnl"/>
          </w:rPr>
          <w:t>Misión</w:t>
        </w:r>
        <w:r w:rsidRPr="00183148">
          <w:rPr>
            <w:rStyle w:val="Hyperlink"/>
            <w:rFonts w:ascii="Cambria" w:hAnsi="Cambria" w:cs="Calibri"/>
            <w:szCs w:val="16"/>
            <w:lang w:val="es-ES_tradnl"/>
          </w:rPr>
          <w:t xml:space="preserve"> de la </w:t>
        </w:r>
        <w:r w:rsidR="00B10094" w:rsidRPr="00183148">
          <w:rPr>
            <w:rStyle w:val="Hyperlink"/>
            <w:rFonts w:ascii="Cambria" w:hAnsi="Cambria" w:cs="Calibri"/>
            <w:szCs w:val="16"/>
            <w:lang w:val="es-ES_tradnl"/>
          </w:rPr>
          <w:t>Observación</w:t>
        </w:r>
        <w:r w:rsidRPr="00183148">
          <w:rPr>
            <w:rStyle w:val="Hyperlink"/>
            <w:rFonts w:ascii="Cambria" w:hAnsi="Cambria" w:cs="Calibri"/>
            <w:szCs w:val="16"/>
            <w:lang w:val="es-ES_tradnl"/>
          </w:rPr>
          <w:t xml:space="preserve"> Electoral de la OEA felicita al pueblo de Guatemala por su compromiso </w:t>
        </w:r>
        <w:r w:rsidR="00B10094" w:rsidRPr="00183148">
          <w:rPr>
            <w:rStyle w:val="Hyperlink"/>
            <w:rFonts w:ascii="Cambria" w:hAnsi="Cambria" w:cs="Calibri"/>
            <w:szCs w:val="16"/>
            <w:lang w:val="es-ES_tradnl"/>
          </w:rPr>
          <w:t>cívico</w:t>
        </w:r>
        <w:r w:rsidRPr="00183148">
          <w:rPr>
            <w:rStyle w:val="Hyperlink"/>
            <w:rFonts w:ascii="Cambria" w:hAnsi="Cambria" w:cs="Calibri"/>
            <w:szCs w:val="16"/>
            <w:lang w:val="es-ES_tradnl"/>
          </w:rPr>
          <w:t xml:space="preserve"> en la segunda vuelta electoral</w:t>
        </w:r>
      </w:hyperlink>
      <w:r w:rsidRPr="00183148">
        <w:rPr>
          <w:rFonts w:ascii="Cambria" w:hAnsi="Cambria" w:cs="Calibri"/>
          <w:szCs w:val="16"/>
          <w:lang w:val="es-ES_tradnl"/>
        </w:rPr>
        <w:t>, Informe Preliminar, 22 de agosto de 2023, p. 4.</w:t>
      </w:r>
    </w:p>
  </w:footnote>
  <w:footnote w:id="18">
    <w:p w14:paraId="4C99E05C" w14:textId="3E2C475B" w:rsidR="0092727F" w:rsidRPr="00942911" w:rsidRDefault="0092727F" w:rsidP="0092727F">
      <w:pPr>
        <w:pStyle w:val="FootnoteText"/>
        <w:rPr>
          <w:rFonts w:ascii="Cambria" w:hAnsi="Cambria"/>
          <w:szCs w:val="16"/>
          <w:lang w:val="es-ES_tradnl"/>
        </w:rPr>
      </w:pPr>
      <w:r w:rsidRPr="00183148">
        <w:rPr>
          <w:rStyle w:val="FootnoteReference"/>
          <w:rFonts w:ascii="Cambria" w:hAnsi="Cambria"/>
          <w:szCs w:val="16"/>
          <w:lang w:val="es-ES_tradnl"/>
        </w:rPr>
        <w:footnoteRef/>
      </w:r>
      <w:r w:rsidRPr="00183148">
        <w:rPr>
          <w:rFonts w:ascii="Cambria" w:hAnsi="Cambria"/>
          <w:szCs w:val="16"/>
          <w:lang w:val="es-ES_tradnl"/>
        </w:rPr>
        <w:t xml:space="preserve"> OEA, </w:t>
      </w:r>
      <w:hyperlink r:id="rId21" w:history="1">
        <w:r w:rsidR="00B10094" w:rsidRPr="00183148">
          <w:rPr>
            <w:rStyle w:val="Hyperlink"/>
            <w:rFonts w:ascii="Cambria" w:hAnsi="Cambria" w:cs="Calibri"/>
            <w:szCs w:val="16"/>
            <w:lang w:val="es-ES_tradnl"/>
          </w:rPr>
          <w:t>Misión</w:t>
        </w:r>
        <w:r w:rsidRPr="00183148">
          <w:rPr>
            <w:rStyle w:val="Hyperlink"/>
            <w:rFonts w:ascii="Cambria" w:hAnsi="Cambria" w:cs="Calibri"/>
            <w:szCs w:val="16"/>
            <w:lang w:val="es-ES_tradnl"/>
          </w:rPr>
          <w:t xml:space="preserve"> de la </w:t>
        </w:r>
        <w:r w:rsidR="00B10094" w:rsidRPr="00183148">
          <w:rPr>
            <w:rStyle w:val="Hyperlink"/>
            <w:rFonts w:ascii="Cambria" w:hAnsi="Cambria" w:cs="Calibri"/>
            <w:szCs w:val="16"/>
            <w:lang w:val="es-ES_tradnl"/>
          </w:rPr>
          <w:t>Observación</w:t>
        </w:r>
        <w:r w:rsidRPr="00183148">
          <w:rPr>
            <w:rStyle w:val="Hyperlink"/>
            <w:rFonts w:ascii="Cambria" w:hAnsi="Cambria" w:cs="Calibri"/>
            <w:szCs w:val="16"/>
            <w:lang w:val="es-ES_tradnl"/>
          </w:rPr>
          <w:t xml:space="preserve"> Electoral de la OEA felicita al pueblo de Guatemala por su compromiso </w:t>
        </w:r>
        <w:r w:rsidR="00B10094" w:rsidRPr="00183148">
          <w:rPr>
            <w:rStyle w:val="Hyperlink"/>
            <w:rFonts w:ascii="Cambria" w:hAnsi="Cambria" w:cs="Calibri"/>
            <w:szCs w:val="16"/>
            <w:lang w:val="es-ES_tradnl"/>
          </w:rPr>
          <w:t>cívico</w:t>
        </w:r>
        <w:r w:rsidRPr="00183148">
          <w:rPr>
            <w:rStyle w:val="Hyperlink"/>
            <w:rFonts w:ascii="Cambria" w:hAnsi="Cambria" w:cs="Calibri"/>
            <w:szCs w:val="16"/>
            <w:lang w:val="es-ES_tradnl"/>
          </w:rPr>
          <w:t xml:space="preserve"> en la segunda vuelta electoral</w:t>
        </w:r>
      </w:hyperlink>
      <w:r w:rsidRPr="00183148">
        <w:rPr>
          <w:rFonts w:ascii="Cambria" w:hAnsi="Cambria" w:cs="Calibri"/>
          <w:szCs w:val="16"/>
          <w:lang w:val="es-ES_tradnl"/>
        </w:rPr>
        <w:t>, Informe Preliminar, 22 de agosto de 2023, p. 2.</w:t>
      </w:r>
    </w:p>
  </w:footnote>
  <w:footnote w:id="19">
    <w:p w14:paraId="464101FD" w14:textId="4E16E22C" w:rsidR="0092727F" w:rsidRPr="00183148" w:rsidRDefault="0092727F" w:rsidP="0092727F">
      <w:pPr>
        <w:pStyle w:val="FootnoteText"/>
        <w:rPr>
          <w:rFonts w:ascii="Cambria" w:hAnsi="Cambria"/>
          <w:szCs w:val="16"/>
        </w:rPr>
      </w:pPr>
      <w:r w:rsidRPr="00183148">
        <w:rPr>
          <w:rStyle w:val="FootnoteReference"/>
          <w:rFonts w:ascii="Cambria" w:hAnsi="Cambria"/>
          <w:szCs w:val="16"/>
        </w:rPr>
        <w:footnoteRef/>
      </w:r>
      <w:r w:rsidRPr="00183148">
        <w:rPr>
          <w:rFonts w:ascii="Cambria" w:hAnsi="Cambria"/>
          <w:szCs w:val="16"/>
        </w:rPr>
        <w:t xml:space="preserve"> OEA, </w:t>
      </w:r>
      <w:hyperlink r:id="rId22" w:history="1">
        <w:r w:rsidR="00814501" w:rsidRPr="00183148">
          <w:rPr>
            <w:rStyle w:val="Hyperlink"/>
            <w:rFonts w:ascii="Cambria" w:hAnsi="Cambria" w:cs="Calibri"/>
            <w:szCs w:val="16"/>
          </w:rPr>
          <w:t>Misión</w:t>
        </w:r>
        <w:r w:rsidRPr="00183148">
          <w:rPr>
            <w:rStyle w:val="Hyperlink"/>
            <w:rFonts w:ascii="Cambria" w:hAnsi="Cambria" w:cs="Calibri"/>
            <w:szCs w:val="16"/>
          </w:rPr>
          <w:t xml:space="preserve"> de la </w:t>
        </w:r>
        <w:r w:rsidR="00814501" w:rsidRPr="00183148">
          <w:rPr>
            <w:rStyle w:val="Hyperlink"/>
            <w:rFonts w:ascii="Cambria" w:hAnsi="Cambria" w:cs="Calibri"/>
            <w:szCs w:val="16"/>
          </w:rPr>
          <w:t>Observación</w:t>
        </w:r>
        <w:r w:rsidRPr="00183148">
          <w:rPr>
            <w:rStyle w:val="Hyperlink"/>
            <w:rFonts w:ascii="Cambria" w:hAnsi="Cambria" w:cs="Calibri"/>
            <w:szCs w:val="16"/>
          </w:rPr>
          <w:t xml:space="preserve"> Electoral de la OEA felicita al pueblo de Guatemala por su compromiso cívico en la segunda vuelta electoral</w:t>
        </w:r>
      </w:hyperlink>
      <w:r w:rsidRPr="00183148">
        <w:rPr>
          <w:rFonts w:ascii="Cambria" w:hAnsi="Cambria" w:cs="Calibri"/>
          <w:szCs w:val="16"/>
        </w:rPr>
        <w:t xml:space="preserve">, Informe Preliminar, 22 de agosto de 2023, p. 2. </w:t>
      </w:r>
    </w:p>
  </w:footnote>
  <w:footnote w:id="20">
    <w:p w14:paraId="46F61536" w14:textId="13635059" w:rsidR="0092727F" w:rsidRPr="00183148" w:rsidRDefault="0092727F" w:rsidP="0092727F">
      <w:pPr>
        <w:pStyle w:val="FootnoteText"/>
        <w:rPr>
          <w:rFonts w:ascii="Cambria" w:hAnsi="Cambria"/>
          <w:szCs w:val="16"/>
        </w:rPr>
      </w:pPr>
      <w:r w:rsidRPr="00183148">
        <w:rPr>
          <w:rStyle w:val="FootnoteReference"/>
          <w:rFonts w:ascii="Cambria" w:hAnsi="Cambria"/>
          <w:szCs w:val="16"/>
        </w:rPr>
        <w:footnoteRef/>
      </w:r>
      <w:r w:rsidRPr="00183148">
        <w:rPr>
          <w:rFonts w:ascii="Cambria" w:hAnsi="Cambria"/>
          <w:szCs w:val="16"/>
        </w:rPr>
        <w:t xml:space="preserve"> OEA, </w:t>
      </w:r>
      <w:hyperlink r:id="rId23" w:history="1">
        <w:r w:rsidR="00814501" w:rsidRPr="00183148">
          <w:rPr>
            <w:rStyle w:val="Hyperlink"/>
            <w:rFonts w:ascii="Cambria" w:hAnsi="Cambria" w:cs="Calibri"/>
            <w:szCs w:val="16"/>
          </w:rPr>
          <w:t>Misión</w:t>
        </w:r>
        <w:r w:rsidRPr="00183148">
          <w:rPr>
            <w:rStyle w:val="Hyperlink"/>
            <w:rFonts w:ascii="Cambria" w:hAnsi="Cambria" w:cs="Calibri"/>
            <w:szCs w:val="16"/>
          </w:rPr>
          <w:t xml:space="preserve"> de la </w:t>
        </w:r>
        <w:r w:rsidR="00814501" w:rsidRPr="00183148">
          <w:rPr>
            <w:rStyle w:val="Hyperlink"/>
            <w:rFonts w:ascii="Cambria" w:hAnsi="Cambria" w:cs="Calibri"/>
            <w:szCs w:val="16"/>
          </w:rPr>
          <w:t>Observación</w:t>
        </w:r>
        <w:r w:rsidRPr="00183148">
          <w:rPr>
            <w:rStyle w:val="Hyperlink"/>
            <w:rFonts w:ascii="Cambria" w:hAnsi="Cambria" w:cs="Calibri"/>
            <w:szCs w:val="16"/>
          </w:rPr>
          <w:t xml:space="preserve"> Electoral de la OEA felicita al pueblo de Guatemala por su compromiso cívico en la segunda vuelta electoral</w:t>
        </w:r>
      </w:hyperlink>
      <w:r w:rsidRPr="00183148">
        <w:rPr>
          <w:rFonts w:ascii="Cambria" w:hAnsi="Cambria" w:cs="Calibri"/>
          <w:szCs w:val="16"/>
        </w:rPr>
        <w:t xml:space="preserve">, Informe Preliminar, 22 de agosto de 2023, p. 2. </w:t>
      </w:r>
    </w:p>
  </w:footnote>
  <w:footnote w:id="21">
    <w:p w14:paraId="69988B56" w14:textId="77777777" w:rsidR="0092727F" w:rsidRPr="00183148" w:rsidRDefault="0092727F" w:rsidP="0092727F">
      <w:pPr>
        <w:pStyle w:val="FootnoteText"/>
        <w:rPr>
          <w:rFonts w:ascii="Cambria" w:hAnsi="Cambria"/>
          <w:szCs w:val="16"/>
          <w:lang w:val="es-ES"/>
        </w:rPr>
      </w:pPr>
      <w:r w:rsidRPr="00183148">
        <w:rPr>
          <w:rStyle w:val="FootnoteReference"/>
          <w:rFonts w:ascii="Cambria" w:hAnsi="Cambria"/>
          <w:szCs w:val="16"/>
        </w:rPr>
        <w:footnoteRef/>
      </w:r>
      <w:r w:rsidRPr="00183148">
        <w:rPr>
          <w:rFonts w:ascii="Cambria" w:hAnsi="Cambria"/>
          <w:szCs w:val="16"/>
        </w:rPr>
        <w:t xml:space="preserve"> </w:t>
      </w:r>
      <w:r w:rsidRPr="00183148">
        <w:rPr>
          <w:rFonts w:ascii="Cambria" w:hAnsi="Cambria"/>
          <w:szCs w:val="16"/>
          <w:lang w:val="es-ES"/>
        </w:rPr>
        <w:t xml:space="preserve">Tribunal Supremo Electoral, </w:t>
      </w:r>
      <w:hyperlink r:id="rId24" w:history="1">
        <w:r w:rsidRPr="00183148">
          <w:rPr>
            <w:rStyle w:val="Hyperlink"/>
            <w:rFonts w:ascii="Cambria" w:hAnsi="Cambria"/>
            <w:szCs w:val="16"/>
            <w:lang w:val="es-ES"/>
          </w:rPr>
          <w:t>TSE oficializa resultados de la elección para Presidente y Vicepresidente de la República</w:t>
        </w:r>
      </w:hyperlink>
      <w:r w:rsidRPr="00183148">
        <w:rPr>
          <w:rFonts w:ascii="Cambria" w:hAnsi="Cambria"/>
          <w:szCs w:val="16"/>
          <w:lang w:val="es-ES"/>
        </w:rPr>
        <w:t>, 28 de agosto de 2023.</w:t>
      </w:r>
    </w:p>
  </w:footnote>
  <w:footnote w:id="22">
    <w:p w14:paraId="1C265077" w14:textId="69BE1029" w:rsidR="0092727F" w:rsidRPr="00183148" w:rsidRDefault="0092727F" w:rsidP="0092727F">
      <w:pPr>
        <w:pStyle w:val="FootnoteText"/>
        <w:rPr>
          <w:rFonts w:ascii="Cambria" w:hAnsi="Cambria"/>
          <w:szCs w:val="16"/>
        </w:rPr>
      </w:pPr>
      <w:r w:rsidRPr="00183148">
        <w:rPr>
          <w:rStyle w:val="FootnoteReference"/>
          <w:rFonts w:ascii="Cambria" w:hAnsi="Cambria"/>
          <w:szCs w:val="16"/>
        </w:rPr>
        <w:footnoteRef/>
      </w:r>
      <w:r w:rsidRPr="00183148">
        <w:rPr>
          <w:rFonts w:ascii="Cambria" w:hAnsi="Cambria"/>
          <w:szCs w:val="16"/>
        </w:rPr>
        <w:t xml:space="preserve"> El Faro, “</w:t>
      </w:r>
      <w:hyperlink r:id="rId25" w:history="1">
        <w:r w:rsidRPr="00183148">
          <w:rPr>
            <w:rStyle w:val="Hyperlink"/>
            <w:rFonts w:ascii="Cambria" w:hAnsi="Cambria"/>
            <w:szCs w:val="16"/>
          </w:rPr>
          <w:t>TSE oficializa a Arévalo como presidente electo de Guatemala pero suspende a su Partido</w:t>
        </w:r>
      </w:hyperlink>
      <w:r w:rsidRPr="00183148">
        <w:rPr>
          <w:rFonts w:ascii="Cambria" w:hAnsi="Cambria"/>
          <w:szCs w:val="16"/>
        </w:rPr>
        <w:t>”, 29 de agosto de 2023; El País, “</w:t>
      </w:r>
      <w:hyperlink r:id="rId26" w:history="1">
        <w:r w:rsidRPr="00183148">
          <w:rPr>
            <w:rStyle w:val="Hyperlink"/>
            <w:rFonts w:ascii="Cambria" w:hAnsi="Cambria"/>
            <w:szCs w:val="16"/>
          </w:rPr>
          <w:t>El tribunal electoral suspende al Movimiento Semilla, el partido que ganó las elecciones en Guatemala</w:t>
        </w:r>
      </w:hyperlink>
      <w:r w:rsidRPr="00183148">
        <w:rPr>
          <w:rFonts w:ascii="Cambria" w:hAnsi="Cambria"/>
          <w:szCs w:val="16"/>
        </w:rPr>
        <w:t>”, 28 de agosto de 2023; La Hora, “</w:t>
      </w:r>
      <w:hyperlink r:id="rId27" w:history="1">
        <w:r w:rsidRPr="00183148">
          <w:rPr>
            <w:rStyle w:val="Hyperlink"/>
            <w:rFonts w:ascii="Cambria" w:hAnsi="Cambria"/>
            <w:szCs w:val="16"/>
          </w:rPr>
          <w:t>Sin concluir proceso electoral, el Registro de Ciudadanos suspende la personalidad jurídica de Semilla</w:t>
        </w:r>
      </w:hyperlink>
      <w:r w:rsidRPr="00183148">
        <w:rPr>
          <w:rFonts w:ascii="Cambria" w:hAnsi="Cambria"/>
          <w:szCs w:val="16"/>
        </w:rPr>
        <w:t>”, 28 de agosto de 2023.</w:t>
      </w:r>
    </w:p>
  </w:footnote>
  <w:footnote w:id="23">
    <w:p w14:paraId="04E9A021" w14:textId="095A9CF8" w:rsidR="0092727F" w:rsidRPr="00183148" w:rsidRDefault="0092727F" w:rsidP="0092727F">
      <w:pPr>
        <w:pStyle w:val="FootnoteText"/>
        <w:rPr>
          <w:rFonts w:ascii="Cambria" w:hAnsi="Cambria" w:cs="Tahoma"/>
          <w:color w:val="222222"/>
          <w:szCs w:val="16"/>
        </w:rPr>
      </w:pPr>
      <w:r w:rsidRPr="00183148">
        <w:rPr>
          <w:rStyle w:val="FootnoteReference"/>
          <w:rFonts w:ascii="Cambria" w:hAnsi="Cambria"/>
          <w:szCs w:val="16"/>
        </w:rPr>
        <w:footnoteRef/>
      </w:r>
      <w:r w:rsidRPr="00183148">
        <w:rPr>
          <w:rFonts w:ascii="Cambria" w:hAnsi="Cambria"/>
          <w:szCs w:val="16"/>
        </w:rPr>
        <w:t xml:space="preserve"> CIDH. </w:t>
      </w:r>
      <w:hyperlink r:id="rId28" w:tgtFrame="_Blank" w:history="1">
        <w:r w:rsidR="00942911" w:rsidRPr="00183148">
          <w:rPr>
            <w:rStyle w:val="Hyperlink"/>
            <w:rFonts w:ascii="Cambria" w:hAnsi="Cambria"/>
            <w:szCs w:val="16"/>
          </w:rPr>
          <w:t>Comunicado de prensa no. 207/23 - Guatemala: CIDH urge al Estado respetar el resultado de las Elecciones Generales.</w:t>
        </w:r>
      </w:hyperlink>
      <w:r w:rsidRPr="00183148">
        <w:rPr>
          <w:rFonts w:ascii="Cambria" w:hAnsi="Cambria" w:cs="Tahoma"/>
          <w:color w:val="222222"/>
          <w:szCs w:val="16"/>
        </w:rPr>
        <w:t xml:space="preserve"> </w:t>
      </w:r>
      <w:r w:rsidRPr="00183148">
        <w:rPr>
          <w:rFonts w:ascii="Cambria" w:hAnsi="Cambria" w:cs="Tahoma"/>
          <w:color w:val="000000" w:themeColor="text1"/>
          <w:szCs w:val="16"/>
        </w:rPr>
        <w:t>Washington, D.C., 31 de agosto de 2023.</w:t>
      </w:r>
      <w:r w:rsidRPr="00183148">
        <w:rPr>
          <w:rFonts w:ascii="Cambria" w:hAnsi="Cambria" w:cs="Tahoma"/>
          <w:color w:val="222222"/>
          <w:szCs w:val="16"/>
        </w:rPr>
        <w:t xml:space="preserve"> </w:t>
      </w:r>
    </w:p>
  </w:footnote>
  <w:footnote w:id="24">
    <w:p w14:paraId="11B0BCA0" w14:textId="43B42E55" w:rsidR="0092727F" w:rsidRPr="00183148" w:rsidRDefault="0092727F" w:rsidP="0092727F">
      <w:pPr>
        <w:pStyle w:val="FootnoteText"/>
        <w:rPr>
          <w:rFonts w:ascii="Cambria" w:hAnsi="Cambria"/>
          <w:szCs w:val="16"/>
        </w:rPr>
      </w:pPr>
      <w:r w:rsidRPr="00183148">
        <w:rPr>
          <w:rStyle w:val="FootnoteReference"/>
          <w:rFonts w:ascii="Cambria" w:hAnsi="Cambria"/>
          <w:szCs w:val="16"/>
        </w:rPr>
        <w:footnoteRef/>
      </w:r>
      <w:r w:rsidRPr="00183148">
        <w:rPr>
          <w:rFonts w:ascii="Cambria" w:hAnsi="Cambria"/>
          <w:szCs w:val="16"/>
        </w:rPr>
        <w:t xml:space="preserve"> </w:t>
      </w:r>
      <w:r w:rsidRPr="00183148">
        <w:rPr>
          <w:rFonts w:ascii="Cambria" w:hAnsi="Cambria" w:cs="Calibri"/>
          <w:color w:val="000000" w:themeColor="text1"/>
          <w:szCs w:val="16"/>
        </w:rPr>
        <w:t xml:space="preserve">OEA. </w:t>
      </w:r>
      <w:hyperlink r:id="rId29" w:history="1">
        <w:r w:rsidR="00814501" w:rsidRPr="00183148">
          <w:rPr>
            <w:rStyle w:val="Hyperlink"/>
            <w:rFonts w:ascii="Cambria" w:hAnsi="Cambria" w:cs="Calibri"/>
            <w:szCs w:val="16"/>
          </w:rPr>
          <w:t>Sesión</w:t>
        </w:r>
        <w:r w:rsidRPr="00183148">
          <w:rPr>
            <w:rStyle w:val="Hyperlink"/>
            <w:rFonts w:ascii="Cambria" w:hAnsi="Cambria" w:cs="Calibri"/>
            <w:szCs w:val="16"/>
          </w:rPr>
          <w:t xml:space="preserve"> Extraordinaria del Consejo Permanente para Considerar la </w:t>
        </w:r>
        <w:r w:rsidR="00814501" w:rsidRPr="00183148">
          <w:rPr>
            <w:rStyle w:val="Hyperlink"/>
            <w:rFonts w:ascii="Cambria" w:hAnsi="Cambria" w:cs="Calibri"/>
            <w:szCs w:val="16"/>
          </w:rPr>
          <w:t>Situación</w:t>
        </w:r>
        <w:r w:rsidRPr="00183148">
          <w:rPr>
            <w:rStyle w:val="Hyperlink"/>
            <w:rFonts w:ascii="Cambria" w:hAnsi="Cambria" w:cs="Calibri"/>
            <w:szCs w:val="16"/>
          </w:rPr>
          <w:t xml:space="preserve"> en Guatemala</w:t>
        </w:r>
      </w:hyperlink>
      <w:r w:rsidRPr="00183148">
        <w:rPr>
          <w:rFonts w:ascii="Cambria" w:hAnsi="Cambria" w:cs="Calibri"/>
          <w:color w:val="000000" w:themeColor="text1"/>
          <w:szCs w:val="16"/>
        </w:rPr>
        <w:t xml:space="preserve">. OEA/Ser.G CP/OD-2440/23 rev. 1. 26 julio 2023; OEA. </w:t>
      </w:r>
      <w:hyperlink r:id="rId30" w:history="1">
        <w:r w:rsidR="00AA3FA2" w:rsidRPr="00183148">
          <w:rPr>
            <w:rStyle w:val="Hyperlink"/>
            <w:rFonts w:ascii="Cambria" w:hAnsi="Cambria" w:cs="Calibri"/>
            <w:szCs w:val="16"/>
          </w:rPr>
          <w:t>Registro de la sesión extraordinaria para recibir el informe del Secretario General de la Organización de los Estados Americanos sobre la situación en la República de Guatemala tras su reciente visita a dicho Estado miembro, celebrada el 10 de agosto de 2</w:t>
        </w:r>
      </w:hyperlink>
      <w:r w:rsidRPr="00183148">
        <w:rPr>
          <w:rFonts w:ascii="Cambria" w:hAnsi="Cambria" w:cs="Calibri"/>
          <w:color w:val="000000" w:themeColor="text1"/>
          <w:szCs w:val="16"/>
        </w:rPr>
        <w:t xml:space="preserve">. </w:t>
      </w:r>
      <w:r w:rsidRPr="00183148">
        <w:rPr>
          <w:rFonts w:ascii="Cambria" w:hAnsi="Cambria" w:cs="Calibri"/>
          <w:szCs w:val="16"/>
        </w:rPr>
        <w:t xml:space="preserve">EA/Ser.G. CP/SA.  2442/23; 14 agosto 2023; </w:t>
      </w:r>
      <w:r w:rsidRPr="00183148">
        <w:rPr>
          <w:rFonts w:ascii="Cambria" w:hAnsi="Cambria"/>
          <w:szCs w:val="16"/>
        </w:rPr>
        <w:t xml:space="preserve">Sesión extraordinaria del Consejo Permanente celebrada el 10 de octubre de 2023 para considerar la situación de la transición en la República de Guatemala; 10 de octubre de 2023, Consejo Permanente de la OEA considera la situación de la transición en Guatemala. </w:t>
      </w:r>
      <w:r w:rsidR="00942911" w:rsidRPr="00183148">
        <w:rPr>
          <w:rFonts w:ascii="Cambria" w:hAnsi="Cambria"/>
          <w:szCs w:val="16"/>
        </w:rPr>
        <w:t xml:space="preserve"> </w:t>
      </w:r>
    </w:p>
  </w:footnote>
  <w:footnote w:id="25">
    <w:p w14:paraId="4441072A" w14:textId="17B64F75" w:rsidR="0092727F" w:rsidRPr="00183148" w:rsidRDefault="0092727F" w:rsidP="0092727F">
      <w:pPr>
        <w:pStyle w:val="FootnoteText"/>
        <w:rPr>
          <w:rFonts w:ascii="Cambria" w:hAnsi="Cambria"/>
          <w:szCs w:val="16"/>
        </w:rPr>
      </w:pPr>
      <w:r w:rsidRPr="00183148">
        <w:rPr>
          <w:rStyle w:val="FootnoteReference"/>
          <w:rFonts w:ascii="Cambria" w:hAnsi="Cambria"/>
          <w:szCs w:val="16"/>
        </w:rPr>
        <w:footnoteRef/>
      </w:r>
      <w:r w:rsidR="001F2561" w:rsidRPr="00183148">
        <w:rPr>
          <w:rFonts w:ascii="Cambria" w:hAnsi="Cambria"/>
          <w:szCs w:val="16"/>
        </w:rPr>
        <w:t xml:space="preserve"> </w:t>
      </w:r>
      <w:r w:rsidR="00942911" w:rsidRPr="00183148">
        <w:rPr>
          <w:rFonts w:ascii="Cambria" w:hAnsi="Cambria"/>
          <w:szCs w:val="16"/>
        </w:rPr>
        <w:t>Consejo</w:t>
      </w:r>
      <w:r w:rsidR="001F2561" w:rsidRPr="00183148">
        <w:rPr>
          <w:rFonts w:ascii="Cambria" w:hAnsi="Cambria"/>
          <w:szCs w:val="16"/>
        </w:rPr>
        <w:t xml:space="preserve"> </w:t>
      </w:r>
      <w:r w:rsidR="00942911" w:rsidRPr="00183148">
        <w:rPr>
          <w:rFonts w:ascii="Cambria" w:hAnsi="Cambria"/>
          <w:szCs w:val="16"/>
        </w:rPr>
        <w:t>Permanente,</w:t>
      </w:r>
      <w:r w:rsidR="001F2561" w:rsidRPr="00183148">
        <w:rPr>
          <w:rFonts w:ascii="Cambria" w:hAnsi="Cambria"/>
          <w:szCs w:val="16"/>
        </w:rPr>
        <w:t xml:space="preserve"> </w:t>
      </w:r>
      <w:r w:rsidR="00942911" w:rsidRPr="00183148">
        <w:rPr>
          <w:rFonts w:ascii="Cambria" w:hAnsi="Cambria"/>
          <w:szCs w:val="16"/>
        </w:rPr>
        <w:t>Resolución. “</w:t>
      </w:r>
      <w:hyperlink r:id="rId31" w:history="1">
        <w:r w:rsidR="00942911" w:rsidRPr="00183148">
          <w:rPr>
            <w:rStyle w:val="Hyperlink"/>
            <w:rFonts w:ascii="Cambria" w:hAnsi="Cambria"/>
            <w:szCs w:val="16"/>
          </w:rPr>
          <w:t>Acontecimientos</w:t>
        </w:r>
        <w:r w:rsidR="001F2561" w:rsidRPr="00183148">
          <w:rPr>
            <w:rStyle w:val="Hyperlink"/>
            <w:rFonts w:ascii="Cambria" w:hAnsi="Cambria"/>
            <w:szCs w:val="16"/>
          </w:rPr>
          <w:t xml:space="preserve"> </w:t>
        </w:r>
        <w:r w:rsidR="00942911" w:rsidRPr="00183148">
          <w:rPr>
            <w:rStyle w:val="Hyperlink"/>
            <w:rFonts w:ascii="Cambria" w:hAnsi="Cambria"/>
            <w:szCs w:val="16"/>
          </w:rPr>
          <w:t>Recientes en Guatemala</w:t>
        </w:r>
      </w:hyperlink>
      <w:r w:rsidR="00942911" w:rsidRPr="00183148">
        <w:rPr>
          <w:rFonts w:ascii="Cambria" w:hAnsi="Cambria"/>
          <w:szCs w:val="16"/>
        </w:rPr>
        <w:t>”,</w:t>
      </w:r>
      <w:r w:rsidR="001F2561" w:rsidRPr="00183148">
        <w:rPr>
          <w:rFonts w:ascii="Cambria" w:hAnsi="Cambria"/>
          <w:szCs w:val="16"/>
        </w:rPr>
        <w:t xml:space="preserve"> </w:t>
      </w:r>
      <w:r w:rsidR="00942911" w:rsidRPr="00183148">
        <w:rPr>
          <w:rFonts w:ascii="Cambria" w:hAnsi="Cambria"/>
          <w:szCs w:val="16"/>
        </w:rPr>
        <w:t>OEA/Ser.G,</w:t>
      </w:r>
      <w:r w:rsidR="001F2561" w:rsidRPr="00183148">
        <w:rPr>
          <w:rFonts w:ascii="Cambria" w:hAnsi="Cambria"/>
          <w:szCs w:val="16"/>
        </w:rPr>
        <w:t xml:space="preserve"> </w:t>
      </w:r>
      <w:r w:rsidR="00942911" w:rsidRPr="00183148">
        <w:rPr>
          <w:rFonts w:ascii="Cambria" w:hAnsi="Cambria"/>
          <w:szCs w:val="16"/>
        </w:rPr>
        <w:t>CP/DEC.80 (2446/23), 1 septiembre 2023, p. 1.</w:t>
      </w:r>
    </w:p>
  </w:footnote>
  <w:footnote w:id="26">
    <w:p w14:paraId="0DBCA336" w14:textId="424A23F9" w:rsidR="0092727F" w:rsidRPr="00183148" w:rsidRDefault="0092727F" w:rsidP="0092727F">
      <w:pPr>
        <w:pStyle w:val="FootnoteText"/>
        <w:rPr>
          <w:rFonts w:ascii="Cambria" w:hAnsi="Cambria"/>
          <w:szCs w:val="16"/>
        </w:rPr>
      </w:pPr>
      <w:r w:rsidRPr="00183148">
        <w:rPr>
          <w:rStyle w:val="FootnoteReference"/>
          <w:rFonts w:ascii="Cambria" w:hAnsi="Cambria"/>
          <w:szCs w:val="16"/>
        </w:rPr>
        <w:footnoteRef/>
      </w:r>
      <w:r w:rsidRPr="00183148">
        <w:rPr>
          <w:rFonts w:ascii="Cambria" w:hAnsi="Cambria"/>
          <w:szCs w:val="16"/>
        </w:rPr>
        <w:t xml:space="preserve"> Consejo Permanente, Resolución. “</w:t>
      </w:r>
      <w:hyperlink r:id="rId32" w:history="1">
        <w:r w:rsidRPr="00183148">
          <w:rPr>
            <w:rStyle w:val="Hyperlink"/>
            <w:rFonts w:ascii="Cambria" w:hAnsi="Cambria"/>
            <w:szCs w:val="16"/>
          </w:rPr>
          <w:t>Acontecimientos Recientes en Guatemala</w:t>
        </w:r>
      </w:hyperlink>
      <w:r w:rsidRPr="00183148">
        <w:rPr>
          <w:rFonts w:ascii="Cambria" w:hAnsi="Cambria"/>
          <w:szCs w:val="16"/>
        </w:rPr>
        <w:t>”,</w:t>
      </w:r>
      <w:r w:rsidR="00814501" w:rsidRPr="00183148">
        <w:rPr>
          <w:rFonts w:ascii="Cambria" w:hAnsi="Cambria"/>
          <w:szCs w:val="16"/>
        </w:rPr>
        <w:t xml:space="preserve"> </w:t>
      </w:r>
      <w:r w:rsidRPr="00183148">
        <w:rPr>
          <w:rFonts w:ascii="Cambria" w:hAnsi="Cambria"/>
          <w:szCs w:val="16"/>
        </w:rPr>
        <w:t xml:space="preserve">OEA/Ser.G, CP/DEC.80 (2446/23), 1 septiembre 2023, p. 1. </w:t>
      </w:r>
    </w:p>
  </w:footnote>
  <w:footnote w:id="27">
    <w:p w14:paraId="18CE1700" w14:textId="4885E3A4" w:rsidR="0092727F" w:rsidRPr="00814501" w:rsidRDefault="0092727F" w:rsidP="0092727F">
      <w:pPr>
        <w:pStyle w:val="FootnoteText"/>
        <w:rPr>
          <w:rFonts w:ascii="Cambria" w:hAnsi="Cambria"/>
          <w:color w:val="000000" w:themeColor="text1"/>
          <w:szCs w:val="16"/>
        </w:rPr>
      </w:pPr>
      <w:r w:rsidRPr="00183148">
        <w:rPr>
          <w:rStyle w:val="FootnoteReference"/>
          <w:rFonts w:ascii="Cambria" w:hAnsi="Cambria"/>
          <w:color w:val="000000" w:themeColor="text1"/>
          <w:szCs w:val="16"/>
        </w:rPr>
        <w:footnoteRef/>
      </w:r>
      <w:r w:rsidRPr="00183148">
        <w:rPr>
          <w:rFonts w:ascii="Cambria" w:hAnsi="Cambria"/>
          <w:color w:val="000000" w:themeColor="text1"/>
          <w:szCs w:val="16"/>
        </w:rPr>
        <w:t xml:space="preserve"> Consejo Permanente, Resolución.</w:t>
      </w:r>
      <w:r w:rsidR="00814501" w:rsidRPr="00183148">
        <w:rPr>
          <w:rFonts w:ascii="Cambria" w:hAnsi="Cambria"/>
          <w:color w:val="000000" w:themeColor="text1"/>
          <w:szCs w:val="16"/>
        </w:rPr>
        <w:t xml:space="preserve"> </w:t>
      </w:r>
      <w:r w:rsidRPr="00183148">
        <w:rPr>
          <w:rFonts w:ascii="Cambria" w:hAnsi="Cambria"/>
          <w:color w:val="000000" w:themeColor="text1"/>
          <w:szCs w:val="16"/>
        </w:rPr>
        <w:t>“</w:t>
      </w:r>
      <w:hyperlink r:id="rId33" w:history="1">
        <w:r w:rsidRPr="00183148">
          <w:rPr>
            <w:rStyle w:val="Hyperlink"/>
            <w:rFonts w:ascii="Cambria" w:hAnsi="Cambria"/>
            <w:szCs w:val="16"/>
          </w:rPr>
          <w:t>Acontecimientos Recientes en Guatemala</w:t>
        </w:r>
      </w:hyperlink>
      <w:r w:rsidRPr="00183148">
        <w:rPr>
          <w:rFonts w:ascii="Cambria" w:hAnsi="Cambria"/>
          <w:color w:val="000000" w:themeColor="text1"/>
          <w:szCs w:val="16"/>
        </w:rPr>
        <w:t>”,</w:t>
      </w:r>
      <w:r w:rsidR="00814501" w:rsidRPr="00183148">
        <w:rPr>
          <w:rFonts w:ascii="Cambria" w:hAnsi="Cambria"/>
          <w:color w:val="000000" w:themeColor="text1"/>
          <w:szCs w:val="16"/>
        </w:rPr>
        <w:t xml:space="preserve"> </w:t>
      </w:r>
      <w:r w:rsidRPr="00183148">
        <w:rPr>
          <w:rFonts w:ascii="Cambria" w:hAnsi="Cambria"/>
          <w:color w:val="000000" w:themeColor="text1"/>
          <w:szCs w:val="16"/>
        </w:rPr>
        <w:t>OEA/Ser.G, CP/DEC.80 (2446/23), 1 septiembre 2023. Declaración 1.</w:t>
      </w:r>
      <w:r w:rsidRPr="00814501">
        <w:rPr>
          <w:rFonts w:ascii="Cambria" w:hAnsi="Cambria"/>
          <w:color w:val="000000" w:themeColor="text1"/>
          <w:szCs w:val="16"/>
        </w:rPr>
        <w:t xml:space="preserve"> </w:t>
      </w:r>
    </w:p>
  </w:footnote>
  <w:footnote w:id="28">
    <w:p w14:paraId="3555204F" w14:textId="38A43532" w:rsidR="0092727F" w:rsidRPr="00183148" w:rsidRDefault="0092727F" w:rsidP="0092727F">
      <w:pPr>
        <w:pStyle w:val="FootnoteText"/>
        <w:rPr>
          <w:rFonts w:ascii="Cambria" w:hAnsi="Cambria"/>
          <w:color w:val="000000" w:themeColor="text1"/>
          <w:szCs w:val="16"/>
        </w:rPr>
      </w:pPr>
      <w:r w:rsidRPr="00183148">
        <w:rPr>
          <w:rStyle w:val="FootnoteReference"/>
          <w:rFonts w:ascii="Cambria" w:hAnsi="Cambria"/>
          <w:color w:val="000000" w:themeColor="text1"/>
          <w:szCs w:val="16"/>
        </w:rPr>
        <w:footnoteRef/>
      </w:r>
      <w:r w:rsidRPr="00183148">
        <w:rPr>
          <w:rFonts w:ascii="Cambria" w:hAnsi="Cambria"/>
          <w:color w:val="000000" w:themeColor="text1"/>
          <w:szCs w:val="16"/>
        </w:rPr>
        <w:t xml:space="preserve"> </w:t>
      </w:r>
      <w:r w:rsidRPr="00183148">
        <w:rPr>
          <w:rFonts w:ascii="Cambria" w:hAnsi="Cambria"/>
          <w:color w:val="000000" w:themeColor="text1"/>
          <w:szCs w:val="16"/>
          <w:lang w:val="es-ES"/>
        </w:rPr>
        <w:t>CIDH.</w:t>
      </w:r>
      <w:r w:rsidR="00174452" w:rsidRPr="00183148">
        <w:rPr>
          <w:rFonts w:ascii="Cambria" w:hAnsi="Cambria"/>
          <w:color w:val="000000" w:themeColor="text1"/>
          <w:szCs w:val="16"/>
          <w:lang w:val="es-ES"/>
        </w:rPr>
        <w:t xml:space="preserve"> Comunicado de prensa no. 239/23 - </w:t>
      </w:r>
      <w:r w:rsidRPr="00183148">
        <w:rPr>
          <w:rFonts w:ascii="Cambria" w:hAnsi="Cambria"/>
          <w:color w:val="000000" w:themeColor="text1"/>
          <w:szCs w:val="16"/>
          <w:lang w:val="es-ES"/>
        </w:rPr>
        <w:t xml:space="preserve"> </w:t>
      </w:r>
      <w:hyperlink r:id="rId34" w:tgtFrame="_Blank" w:history="1">
        <w:r w:rsidR="00174452" w:rsidRPr="00183148">
          <w:rPr>
            <w:rStyle w:val="Hyperlink"/>
            <w:rFonts w:ascii="Cambria" w:hAnsi="Cambria"/>
            <w:szCs w:val="16"/>
          </w:rPr>
          <w:t>Guatemala: CIDH urge al Estado a respetar el orden constitucional.</w:t>
        </w:r>
      </w:hyperlink>
      <w:r w:rsidRPr="00183148">
        <w:rPr>
          <w:rFonts w:ascii="Cambria" w:hAnsi="Cambria"/>
          <w:color w:val="000000" w:themeColor="text1"/>
          <w:szCs w:val="16"/>
          <w:lang w:val="es-ES"/>
        </w:rPr>
        <w:t xml:space="preserve"> </w:t>
      </w:r>
      <w:r w:rsidRPr="00183148">
        <w:rPr>
          <w:rFonts w:ascii="Cambria" w:hAnsi="Cambria"/>
          <w:color w:val="000000" w:themeColor="text1"/>
          <w:szCs w:val="16"/>
        </w:rPr>
        <w:t>Washington, D.C., 4 de octubre de 2023.</w:t>
      </w:r>
    </w:p>
  </w:footnote>
  <w:footnote w:id="29">
    <w:p w14:paraId="1DC55137" w14:textId="77777777" w:rsidR="0092727F" w:rsidRPr="00183148" w:rsidRDefault="0092727F" w:rsidP="0092727F">
      <w:pPr>
        <w:pStyle w:val="FootnoteText"/>
        <w:rPr>
          <w:rFonts w:ascii="Cambria" w:hAnsi="Cambria"/>
          <w:color w:val="000000" w:themeColor="text1"/>
          <w:szCs w:val="16"/>
        </w:rPr>
      </w:pPr>
      <w:r w:rsidRPr="00183148">
        <w:rPr>
          <w:rStyle w:val="FootnoteReference"/>
          <w:rFonts w:ascii="Cambria" w:hAnsi="Cambria"/>
          <w:color w:val="000000" w:themeColor="text1"/>
          <w:szCs w:val="16"/>
        </w:rPr>
        <w:footnoteRef/>
      </w:r>
      <w:r w:rsidRPr="00183148">
        <w:rPr>
          <w:rFonts w:ascii="Cambria" w:hAnsi="Cambria"/>
          <w:color w:val="000000" w:themeColor="text1"/>
          <w:szCs w:val="16"/>
        </w:rPr>
        <w:t xml:space="preserve"> Ministerio Público. </w:t>
      </w:r>
      <w:hyperlink r:id="rId35" w:history="1">
        <w:r w:rsidRPr="00183148">
          <w:rPr>
            <w:rStyle w:val="Hyperlink"/>
            <w:rFonts w:ascii="Cambria" w:hAnsi="Cambria" w:cs="Calibri"/>
            <w:szCs w:val="16"/>
          </w:rPr>
          <w:t>Comunicado de prensa</w:t>
        </w:r>
      </w:hyperlink>
      <w:r w:rsidRPr="00183148">
        <w:rPr>
          <w:rStyle w:val="Hyperlink"/>
          <w:rFonts w:ascii="Cambria" w:hAnsi="Cambria" w:cs="Calibri"/>
        </w:rPr>
        <w:t>.</w:t>
      </w:r>
      <w:r w:rsidRPr="00183148">
        <w:rPr>
          <w:rFonts w:ascii="Cambria" w:hAnsi="Cambria"/>
          <w:color w:val="000000" w:themeColor="text1"/>
          <w:szCs w:val="16"/>
        </w:rPr>
        <w:t xml:space="preserve"> 30 de septiembre de 2023.</w:t>
      </w:r>
    </w:p>
  </w:footnote>
  <w:footnote w:id="30">
    <w:p w14:paraId="35C96EA4" w14:textId="4EC3DBD7" w:rsidR="0092727F" w:rsidRPr="00183148" w:rsidRDefault="0092727F" w:rsidP="0092727F">
      <w:pPr>
        <w:pStyle w:val="FootnoteText"/>
        <w:rPr>
          <w:rFonts w:ascii="Cambria" w:hAnsi="Cambria"/>
          <w:color w:val="000000" w:themeColor="text1"/>
          <w:szCs w:val="16"/>
        </w:rPr>
      </w:pPr>
      <w:r w:rsidRPr="00183148">
        <w:rPr>
          <w:rStyle w:val="FootnoteReference"/>
          <w:rFonts w:ascii="Cambria" w:hAnsi="Cambria"/>
          <w:color w:val="000000" w:themeColor="text1"/>
          <w:szCs w:val="16"/>
        </w:rPr>
        <w:footnoteRef/>
      </w:r>
      <w:r w:rsidRPr="00183148">
        <w:rPr>
          <w:rFonts w:ascii="Cambria" w:hAnsi="Cambria"/>
          <w:color w:val="000000" w:themeColor="text1"/>
          <w:szCs w:val="16"/>
        </w:rPr>
        <w:t xml:space="preserve"> Ver </w:t>
      </w:r>
      <w:hyperlink r:id="rId36" w:history="1">
        <w:r w:rsidRPr="00183148">
          <w:rPr>
            <w:rStyle w:val="Hyperlink"/>
            <w:rFonts w:ascii="Cambria" w:hAnsi="Cambria"/>
            <w:szCs w:val="16"/>
          </w:rPr>
          <w:t>Tercer Informe del Secretario General de la Organización de los Estados Americanos sobre la Misión para el Proceso de Transición en Guatemala y los Acontecimientos Recientes en el País</w:t>
        </w:r>
      </w:hyperlink>
      <w:r w:rsidRPr="00183148">
        <w:rPr>
          <w:rFonts w:ascii="Cambria" w:hAnsi="Cambria"/>
          <w:color w:val="000000" w:themeColor="text1"/>
          <w:szCs w:val="16"/>
        </w:rPr>
        <w:t xml:space="preserve">, </w:t>
      </w:r>
      <w:r w:rsidR="00174452" w:rsidRPr="00183148">
        <w:rPr>
          <w:rFonts w:ascii="Cambria" w:hAnsi="Cambria"/>
          <w:color w:val="000000" w:themeColor="text1"/>
          <w:szCs w:val="16"/>
        </w:rPr>
        <w:t>p</w:t>
      </w:r>
      <w:r w:rsidRPr="00183148">
        <w:rPr>
          <w:rFonts w:ascii="Cambria" w:hAnsi="Cambria"/>
          <w:color w:val="000000" w:themeColor="text1"/>
          <w:szCs w:val="16"/>
        </w:rPr>
        <w:t>resentado durante la sesión extraordinaria del Consejo Permanente celebrada el 10 de octubre de 2023 para considerar la situación de la transición en la República de Guatemala.</w:t>
      </w:r>
    </w:p>
  </w:footnote>
  <w:footnote w:id="31">
    <w:p w14:paraId="0BA6643F" w14:textId="77777777" w:rsidR="0092727F" w:rsidRPr="00183148" w:rsidRDefault="0092727F" w:rsidP="0092727F">
      <w:pPr>
        <w:pStyle w:val="FootnoteText"/>
        <w:rPr>
          <w:rFonts w:ascii="Cambria" w:hAnsi="Cambria" w:cs="Tahoma"/>
          <w:color w:val="000000" w:themeColor="text1"/>
          <w:szCs w:val="16"/>
        </w:rPr>
      </w:pPr>
      <w:r w:rsidRPr="00183148">
        <w:rPr>
          <w:rStyle w:val="FootnoteReference"/>
          <w:rFonts w:ascii="Cambria" w:hAnsi="Cambria"/>
          <w:color w:val="000000" w:themeColor="text1"/>
          <w:szCs w:val="16"/>
        </w:rPr>
        <w:footnoteRef/>
      </w:r>
      <w:r w:rsidRPr="00183148">
        <w:rPr>
          <w:rFonts w:ascii="Cambria" w:hAnsi="Cambria"/>
          <w:color w:val="000000" w:themeColor="text1"/>
          <w:szCs w:val="16"/>
        </w:rPr>
        <w:t xml:space="preserve"> CIDH. Comunicado de prensa no. </w:t>
      </w:r>
      <w:hyperlink r:id="rId37" w:tgtFrame="_Blank" w:history="1">
        <w:r w:rsidRPr="00183148">
          <w:rPr>
            <w:rStyle w:val="Hyperlink"/>
            <w:rFonts w:ascii="Cambria" w:hAnsi="Cambria" w:cs="Calibri"/>
            <w:szCs w:val="16"/>
          </w:rPr>
          <w:t>255/23 - Guatemala: CIDH y RELE instan al Estado a garantizar el derecho a la protesta y reunión pacífica.</w:t>
        </w:r>
      </w:hyperlink>
      <w:r w:rsidRPr="00183148">
        <w:rPr>
          <w:rFonts w:ascii="Cambria" w:hAnsi="Cambria" w:cs="Tahoma"/>
          <w:color w:val="000000" w:themeColor="text1"/>
          <w:szCs w:val="16"/>
        </w:rPr>
        <w:t xml:space="preserve"> Washington, D.C., 30 de octubre de 2023.</w:t>
      </w:r>
    </w:p>
  </w:footnote>
  <w:footnote w:id="32">
    <w:p w14:paraId="09607020" w14:textId="77777777" w:rsidR="0092727F" w:rsidRPr="00183148" w:rsidRDefault="0092727F" w:rsidP="0092727F">
      <w:pPr>
        <w:pStyle w:val="FootnoteText"/>
        <w:rPr>
          <w:rFonts w:ascii="Cambria" w:hAnsi="Cambria"/>
          <w:color w:val="000000" w:themeColor="text1"/>
          <w:szCs w:val="16"/>
        </w:rPr>
      </w:pPr>
      <w:r w:rsidRPr="00183148">
        <w:rPr>
          <w:rStyle w:val="FootnoteReference"/>
          <w:rFonts w:ascii="Cambria" w:hAnsi="Cambria"/>
          <w:color w:val="000000" w:themeColor="text1"/>
          <w:szCs w:val="16"/>
        </w:rPr>
        <w:footnoteRef/>
      </w:r>
      <w:r w:rsidRPr="00183148">
        <w:rPr>
          <w:rFonts w:ascii="Cambria" w:hAnsi="Cambria"/>
          <w:color w:val="000000" w:themeColor="text1"/>
          <w:szCs w:val="16"/>
        </w:rPr>
        <w:t xml:space="preserve"> Tribunal Supremo Electoral. </w:t>
      </w:r>
      <w:hyperlink r:id="rId38" w:history="1">
        <w:r w:rsidRPr="00183148">
          <w:rPr>
            <w:rStyle w:val="Hyperlink"/>
            <w:rFonts w:ascii="Cambria" w:hAnsi="Cambria" w:cs="Calibri"/>
            <w:szCs w:val="16"/>
          </w:rPr>
          <w:t>Decreto 5-2023</w:t>
        </w:r>
      </w:hyperlink>
      <w:r w:rsidRPr="00183148">
        <w:rPr>
          <w:rStyle w:val="Hyperlink"/>
          <w:rFonts w:ascii="Cambria" w:hAnsi="Cambria" w:cs="Calibri"/>
        </w:rPr>
        <w:t>,</w:t>
      </w:r>
      <w:r w:rsidRPr="00183148">
        <w:rPr>
          <w:rFonts w:ascii="Cambria" w:hAnsi="Cambria"/>
          <w:color w:val="000000" w:themeColor="text1"/>
          <w:szCs w:val="16"/>
        </w:rPr>
        <w:t xml:space="preserve"> 31 de octubre de 2023.</w:t>
      </w:r>
    </w:p>
  </w:footnote>
  <w:footnote w:id="33">
    <w:p w14:paraId="13CD3D58" w14:textId="20794D0A" w:rsidR="00BA2B49" w:rsidRPr="00183148" w:rsidRDefault="00BA2B49" w:rsidP="00CD7FC7">
      <w:pPr>
        <w:pStyle w:val="FootnoteText"/>
        <w:rPr>
          <w:rFonts w:ascii="Cambria" w:hAnsi="Cambria"/>
          <w:color w:val="000000" w:themeColor="text1"/>
          <w:szCs w:val="16"/>
        </w:rPr>
      </w:pPr>
      <w:r w:rsidRPr="00183148">
        <w:rPr>
          <w:rStyle w:val="FootnoteReference"/>
          <w:rFonts w:ascii="Cambria" w:hAnsi="Cambria"/>
          <w:color w:val="000000" w:themeColor="text1"/>
        </w:rPr>
        <w:footnoteRef/>
      </w:r>
      <w:r w:rsidRPr="00183148">
        <w:rPr>
          <w:rFonts w:ascii="Cambria" w:hAnsi="Cambria"/>
          <w:color w:val="000000" w:themeColor="text1"/>
        </w:rPr>
        <w:t xml:space="preserve"> </w:t>
      </w:r>
      <w:r w:rsidR="005B0370" w:rsidRPr="00183148">
        <w:rPr>
          <w:rFonts w:ascii="Cambria" w:hAnsi="Cambria" w:cs="Tahoma"/>
          <w:color w:val="000000" w:themeColor="text1"/>
          <w:szCs w:val="16"/>
          <w:shd w:val="clear" w:color="auto" w:fill="FFFFFF"/>
        </w:rPr>
        <w:t>El Ministerio Público indicó que la USAC tuvo un daño de 90 millones de quetzales en su estructura física. Además, señaló que el objeto real de la toma de dicha Universidad "fue la comisión de delitos para postular y apuntalar a personas candidatas de partidos políticos a los máximos cargos de elección popular, Presidente y Vicepresidente de la República, Diputados al Congreso de la República, entre otros".</w:t>
      </w:r>
      <w:r w:rsidR="00FE7AA2" w:rsidRPr="00183148">
        <w:rPr>
          <w:rFonts w:ascii="Cambria" w:hAnsi="Cambria" w:cs="Tahoma"/>
          <w:color w:val="000000" w:themeColor="text1"/>
          <w:szCs w:val="16"/>
          <w:shd w:val="clear" w:color="auto" w:fill="FFFFFF"/>
        </w:rPr>
        <w:t xml:space="preserve"> Ministerio Público. </w:t>
      </w:r>
      <w:hyperlink r:id="rId39" w:history="1">
        <w:r w:rsidR="00135233" w:rsidRPr="00183148">
          <w:rPr>
            <w:rStyle w:val="Hyperlink"/>
            <w:rFonts w:ascii="Cambria" w:hAnsi="Cambria" w:cs="Calibri"/>
            <w:szCs w:val="16"/>
          </w:rPr>
          <w:t>Comunicado de prensa. Ministerio Público dirige allanamientos y coordina capturas por “Caso toma de la USAC: Botín Político”</w:t>
        </w:r>
      </w:hyperlink>
      <w:r w:rsidR="00FE7AA2" w:rsidRPr="00183148">
        <w:rPr>
          <w:rFonts w:ascii="Cambria" w:hAnsi="Cambria" w:cs="Tahoma"/>
          <w:color w:val="000000" w:themeColor="text1"/>
          <w:szCs w:val="16"/>
          <w:shd w:val="clear" w:color="auto" w:fill="FFFFFF"/>
        </w:rPr>
        <w:t>.</w:t>
      </w:r>
    </w:p>
  </w:footnote>
  <w:footnote w:id="34">
    <w:p w14:paraId="6B655EBA" w14:textId="1F5B318E" w:rsidR="00F61633" w:rsidRPr="00183148" w:rsidRDefault="00F61633" w:rsidP="00F61633">
      <w:pPr>
        <w:pStyle w:val="FootnoteText"/>
        <w:rPr>
          <w:rFonts w:ascii="Cambria" w:hAnsi="Cambria"/>
          <w:szCs w:val="16"/>
        </w:rPr>
      </w:pPr>
      <w:r w:rsidRPr="00183148">
        <w:rPr>
          <w:rStyle w:val="FootnoteReference"/>
          <w:rFonts w:ascii="Cambria" w:hAnsi="Cambria"/>
          <w:color w:val="000000" w:themeColor="text1"/>
        </w:rPr>
        <w:footnoteRef/>
      </w:r>
      <w:r w:rsidRPr="00183148">
        <w:rPr>
          <w:rFonts w:ascii="Cambria" w:hAnsi="Cambria"/>
          <w:color w:val="000000" w:themeColor="text1"/>
        </w:rPr>
        <w:t xml:space="preserve"> </w:t>
      </w:r>
      <w:r w:rsidRPr="00183148">
        <w:rPr>
          <w:rFonts w:ascii="Cambria" w:hAnsi="Cambria" w:cs="Tahoma"/>
          <w:color w:val="000000" w:themeColor="text1"/>
          <w:szCs w:val="16"/>
          <w:shd w:val="clear" w:color="auto" w:fill="FFFFFF"/>
        </w:rPr>
        <w:t xml:space="preserve">El Ministerio Público indicó que la USAC tuvo un daño de 90 millones de quetzales en su estructura física. Además, señaló que el objeto real de la toma de dicha Universidad "fue la comisión de delitos para postular y apuntalar a personas candidatas de partidos políticos a los máximos cargos de elección popular, Presidente y Vicepresidente de la República, Diputados al Congreso de la República, entre otros". Ministerio Público. </w:t>
      </w:r>
      <w:hyperlink r:id="rId40" w:history="1">
        <w:r w:rsidR="00135233" w:rsidRPr="00183148">
          <w:rPr>
            <w:rStyle w:val="Hyperlink"/>
            <w:rFonts w:ascii="Cambria" w:hAnsi="Cambria" w:cs="Calibri"/>
            <w:szCs w:val="16"/>
          </w:rPr>
          <w:t>Comunicado de prensa Ministerio Público dirige allanamientos y coordina capturas por “Caso toma de la USAC: Botín Político”</w:t>
        </w:r>
      </w:hyperlink>
      <w:r w:rsidR="00135233" w:rsidRPr="00183148">
        <w:rPr>
          <w:rStyle w:val="Hyperlink"/>
          <w:rFonts w:ascii="Cambria" w:hAnsi="Cambria" w:cs="Calibri"/>
        </w:rPr>
        <w:t>.</w:t>
      </w:r>
    </w:p>
  </w:footnote>
  <w:footnote w:id="35">
    <w:p w14:paraId="50A9D13A" w14:textId="0DAC1FB6" w:rsidR="003B07DF" w:rsidRPr="00712095" w:rsidRDefault="003B07DF" w:rsidP="003B07DF">
      <w:pPr>
        <w:pStyle w:val="FootnoteText"/>
        <w:rPr>
          <w:rFonts w:ascii="Cambria" w:hAnsi="Cambria"/>
          <w:color w:val="000000" w:themeColor="text1"/>
          <w:szCs w:val="16"/>
        </w:rPr>
      </w:pPr>
      <w:r w:rsidRPr="00183148">
        <w:rPr>
          <w:rStyle w:val="FootnoteReference"/>
          <w:rFonts w:ascii="Cambria" w:hAnsi="Cambria"/>
          <w:color w:val="000000" w:themeColor="text1"/>
          <w:szCs w:val="16"/>
        </w:rPr>
        <w:footnoteRef/>
      </w:r>
      <w:r w:rsidRPr="00183148">
        <w:rPr>
          <w:rFonts w:ascii="Cambria" w:hAnsi="Cambria"/>
          <w:color w:val="000000" w:themeColor="text1"/>
          <w:szCs w:val="16"/>
        </w:rPr>
        <w:t xml:space="preserve"> </w:t>
      </w:r>
      <w:r w:rsidRPr="00183148">
        <w:rPr>
          <w:rFonts w:ascii="Cambria" w:hAnsi="Cambria" w:cs="Tahoma"/>
          <w:color w:val="000000" w:themeColor="text1"/>
          <w:szCs w:val="16"/>
          <w:shd w:val="clear" w:color="auto" w:fill="FFFFFF"/>
        </w:rPr>
        <w:t xml:space="preserve">El Ministerio Público indicó que la USAC tuvo un daño de 90 millones de quetzales en su estructura física. Además, señaló que el objeto real de la toma de dicha Universidad "fue la comisión de delitos para postular y apuntalar a personas candidatas de partidos políticos a los máximos cargos de elección popular, Presidente y Vicepresidente de la República, Diputados al Congreso de la República, entre otros". Ministerio Público. </w:t>
      </w:r>
      <w:hyperlink r:id="rId41" w:history="1">
        <w:r w:rsidR="00135233" w:rsidRPr="00183148">
          <w:rPr>
            <w:rStyle w:val="Hyperlink"/>
            <w:rFonts w:ascii="Cambria" w:hAnsi="Cambria" w:cs="Calibri"/>
            <w:szCs w:val="16"/>
          </w:rPr>
          <w:t>Comunicado de prensa Ministerio Público dirige allanamientos y coordina capturas por “Caso toma de la USAC: Botín Político”</w:t>
        </w:r>
      </w:hyperlink>
      <w:r w:rsidRPr="00183148">
        <w:rPr>
          <w:rFonts w:ascii="Cambria" w:hAnsi="Cambria" w:cs="Tahoma"/>
          <w:color w:val="000000" w:themeColor="text1"/>
          <w:szCs w:val="16"/>
          <w:shd w:val="clear" w:color="auto" w:fill="FFFFFF"/>
        </w:rPr>
        <w:t>.</w:t>
      </w:r>
    </w:p>
  </w:footnote>
  <w:footnote w:id="36">
    <w:p w14:paraId="4E893249" w14:textId="1BDD8052" w:rsidR="004120CF" w:rsidRPr="00183148" w:rsidRDefault="004120CF" w:rsidP="004120CF">
      <w:pPr>
        <w:pStyle w:val="FootnoteText"/>
        <w:rPr>
          <w:rFonts w:ascii="Cambria" w:hAnsi="Cambria"/>
          <w:szCs w:val="16"/>
        </w:rPr>
      </w:pPr>
      <w:r w:rsidRPr="00183148">
        <w:rPr>
          <w:rStyle w:val="FootnoteReference"/>
          <w:rFonts w:ascii="Cambria" w:hAnsi="Cambria"/>
          <w:szCs w:val="16"/>
        </w:rPr>
        <w:footnoteRef/>
      </w:r>
      <w:r w:rsidRPr="00183148">
        <w:rPr>
          <w:rFonts w:ascii="Cambria" w:hAnsi="Cambria"/>
          <w:szCs w:val="16"/>
        </w:rPr>
        <w:t xml:space="preserve"> OEA, “</w:t>
      </w:r>
      <w:hyperlink r:id="rId42" w:history="1">
        <w:r w:rsidRPr="00183148">
          <w:rPr>
            <w:rStyle w:val="Hyperlink"/>
            <w:rFonts w:ascii="Cambria" w:hAnsi="Cambria"/>
            <w:szCs w:val="16"/>
          </w:rPr>
          <w:t>Secretaría General de la OEA condena presentación de antejuicios en Guatemala contra Presidente electo y otros cargos</w:t>
        </w:r>
      </w:hyperlink>
      <w:r w:rsidRPr="00183148">
        <w:rPr>
          <w:rFonts w:ascii="Cambria" w:hAnsi="Cambria"/>
          <w:szCs w:val="16"/>
        </w:rPr>
        <w:t xml:space="preserve">”. 16 de noviembre de 2023. </w:t>
      </w:r>
    </w:p>
  </w:footnote>
  <w:footnote w:id="37">
    <w:p w14:paraId="7E3113F4" w14:textId="4AA61AB1" w:rsidR="002B2F80" w:rsidRPr="00183148" w:rsidRDefault="002B2F80">
      <w:pPr>
        <w:pStyle w:val="FootnoteText"/>
        <w:rPr>
          <w:rFonts w:ascii="Cambria" w:hAnsi="Cambria"/>
        </w:rPr>
      </w:pPr>
      <w:r w:rsidRPr="00183148">
        <w:rPr>
          <w:rStyle w:val="FootnoteReference"/>
          <w:rFonts w:ascii="Cambria" w:hAnsi="Cambria"/>
        </w:rPr>
        <w:footnoteRef/>
      </w:r>
      <w:r w:rsidRPr="00183148">
        <w:rPr>
          <w:rFonts w:ascii="Cambria" w:hAnsi="Cambria"/>
        </w:rPr>
        <w:t xml:space="preserve"> Ministerio Público. </w:t>
      </w:r>
      <w:hyperlink r:id="rId43" w:history="1">
        <w:r w:rsidRPr="00183148">
          <w:rPr>
            <w:rStyle w:val="Hyperlink"/>
            <w:rFonts w:ascii="Cambria" w:hAnsi="Cambria"/>
          </w:rPr>
          <w:t>Conferencia de prensa realizada el</w:t>
        </w:r>
        <w:r w:rsidR="008757D6" w:rsidRPr="00183148">
          <w:rPr>
            <w:rStyle w:val="Hyperlink"/>
            <w:rFonts w:ascii="Cambria" w:hAnsi="Cambria"/>
          </w:rPr>
          <w:t xml:space="preserve"> 8</w:t>
        </w:r>
        <w:r w:rsidRPr="00183148">
          <w:rPr>
            <w:rStyle w:val="Hyperlink"/>
            <w:rFonts w:ascii="Cambria" w:hAnsi="Cambria"/>
          </w:rPr>
          <w:t xml:space="preserve"> de diciembre de 2023</w:t>
        </w:r>
      </w:hyperlink>
      <w:r w:rsidRPr="00183148">
        <w:rPr>
          <w:rFonts w:ascii="Cambria" w:hAnsi="Cambria"/>
        </w:rPr>
        <w:t xml:space="preserve">. </w:t>
      </w:r>
    </w:p>
  </w:footnote>
  <w:footnote w:id="38">
    <w:p w14:paraId="7C4C2BBF" w14:textId="4A0366AA" w:rsidR="002A3107" w:rsidRPr="00183148" w:rsidRDefault="002A3107" w:rsidP="002A3107">
      <w:pPr>
        <w:pStyle w:val="FootnoteText"/>
        <w:rPr>
          <w:rFonts w:ascii="Cambria" w:hAnsi="Cambria"/>
        </w:rPr>
      </w:pPr>
      <w:r w:rsidRPr="00183148">
        <w:rPr>
          <w:rStyle w:val="FootnoteReference"/>
          <w:rFonts w:ascii="Cambria" w:hAnsi="Cambria"/>
        </w:rPr>
        <w:footnoteRef/>
      </w:r>
      <w:r w:rsidRPr="00183148">
        <w:rPr>
          <w:rFonts w:ascii="Cambria" w:hAnsi="Cambria"/>
        </w:rPr>
        <w:t xml:space="preserve"> OEA. Comunicado de prensa. </w:t>
      </w:r>
      <w:hyperlink r:id="rId44" w:history="1">
        <w:r w:rsidRPr="00183148">
          <w:rPr>
            <w:rStyle w:val="Hyperlink"/>
            <w:rFonts w:ascii="Cambria" w:hAnsi="Cambria"/>
          </w:rPr>
          <w:t>Secretaría General de la OEA condena intento de golpe en Guatemala</w:t>
        </w:r>
      </w:hyperlink>
      <w:r w:rsidRPr="00183148">
        <w:rPr>
          <w:rFonts w:ascii="Cambria" w:hAnsi="Cambria"/>
        </w:rPr>
        <w:t>. 8 de diciembre de 2023</w:t>
      </w:r>
      <w:r w:rsidR="00183148">
        <w:rPr>
          <w:rFonts w:ascii="Cambria" w:hAnsi="Cambria"/>
        </w:rPr>
        <w:t>.</w:t>
      </w:r>
    </w:p>
  </w:footnote>
  <w:footnote w:id="39">
    <w:p w14:paraId="6515F004" w14:textId="7F86748D" w:rsidR="00027E22" w:rsidRPr="00183148" w:rsidRDefault="00027E22" w:rsidP="00027E22">
      <w:pPr>
        <w:pStyle w:val="FootnoteText"/>
        <w:rPr>
          <w:rFonts w:ascii="Cambria" w:hAnsi="Cambria"/>
        </w:rPr>
      </w:pPr>
      <w:r w:rsidRPr="00183148">
        <w:rPr>
          <w:rStyle w:val="FootnoteReference"/>
          <w:rFonts w:ascii="Cambria" w:hAnsi="Cambria"/>
        </w:rPr>
        <w:footnoteRef/>
      </w:r>
      <w:r w:rsidRPr="00183148">
        <w:rPr>
          <w:rFonts w:ascii="Cambria" w:hAnsi="Cambria"/>
        </w:rPr>
        <w:t xml:space="preserve"> OEA. Comunicado de prensa. </w:t>
      </w:r>
      <w:hyperlink r:id="rId45" w:history="1">
        <w:r w:rsidRPr="00183148">
          <w:rPr>
            <w:rStyle w:val="Hyperlink"/>
            <w:rFonts w:ascii="Cambria" w:hAnsi="Cambria"/>
          </w:rPr>
          <w:t>Secretaría General de la OEA condena intento de golpe en Guatemala</w:t>
        </w:r>
      </w:hyperlink>
      <w:r w:rsidRPr="00183148">
        <w:rPr>
          <w:rFonts w:ascii="Cambria" w:hAnsi="Cambria"/>
        </w:rPr>
        <w:t>. 8 de diciembre de 2023</w:t>
      </w:r>
      <w:r w:rsidR="00183148">
        <w:rPr>
          <w:rFonts w:ascii="Cambria" w:hAnsi="Cambria"/>
        </w:rPr>
        <w:t>.</w:t>
      </w:r>
    </w:p>
  </w:footnote>
  <w:footnote w:id="40">
    <w:p w14:paraId="11AC60EF" w14:textId="64323B88" w:rsidR="00027E22" w:rsidRPr="00183148" w:rsidRDefault="00027E22" w:rsidP="00027E22">
      <w:pPr>
        <w:pStyle w:val="FootnoteText"/>
        <w:rPr>
          <w:rFonts w:ascii="Cambria" w:hAnsi="Cambria"/>
        </w:rPr>
      </w:pPr>
      <w:r w:rsidRPr="00183148">
        <w:rPr>
          <w:rStyle w:val="FootnoteReference"/>
          <w:rFonts w:ascii="Cambria" w:hAnsi="Cambria"/>
        </w:rPr>
        <w:footnoteRef/>
      </w:r>
      <w:r w:rsidRPr="00183148">
        <w:rPr>
          <w:rFonts w:ascii="Cambria" w:hAnsi="Cambria"/>
        </w:rPr>
        <w:t xml:space="preserve"> OEA. Comunicado de prensa. </w:t>
      </w:r>
      <w:hyperlink r:id="rId46" w:history="1">
        <w:r w:rsidRPr="00183148">
          <w:rPr>
            <w:rStyle w:val="Hyperlink"/>
            <w:rFonts w:ascii="Cambria" w:hAnsi="Cambria"/>
          </w:rPr>
          <w:t>Secretaría General de la OEA condena intento de golpe en Guatemala</w:t>
        </w:r>
      </w:hyperlink>
      <w:r w:rsidRPr="00183148">
        <w:rPr>
          <w:rFonts w:ascii="Cambria" w:hAnsi="Cambria"/>
        </w:rPr>
        <w:t>. 8 de diciembre de 2023</w:t>
      </w:r>
      <w:r w:rsidR="00183148">
        <w:rPr>
          <w:rFonts w:ascii="Cambria" w:hAnsi="Cambria"/>
        </w:rPr>
        <w:t>.</w:t>
      </w:r>
    </w:p>
  </w:footnote>
  <w:footnote w:id="41">
    <w:p w14:paraId="01B99191" w14:textId="77777777" w:rsidR="001A7176" w:rsidRPr="00183148" w:rsidRDefault="001A7176" w:rsidP="001A7176">
      <w:pPr>
        <w:pStyle w:val="FootnoteText"/>
        <w:rPr>
          <w:rFonts w:ascii="Cambria" w:hAnsi="Cambria"/>
        </w:rPr>
      </w:pPr>
      <w:r w:rsidRPr="00183148">
        <w:rPr>
          <w:rStyle w:val="FootnoteReference"/>
          <w:rFonts w:ascii="Cambria" w:hAnsi="Cambria"/>
        </w:rPr>
        <w:footnoteRef/>
      </w:r>
      <w:r w:rsidRPr="00183148">
        <w:rPr>
          <w:rFonts w:ascii="Cambria" w:hAnsi="Cambria"/>
        </w:rPr>
        <w:t xml:space="preserve"> OEA. </w:t>
      </w:r>
      <w:hyperlink r:id="rId47" w:history="1">
        <w:r w:rsidRPr="00183148">
          <w:rPr>
            <w:rStyle w:val="Hyperlink"/>
            <w:rFonts w:ascii="Cambria" w:hAnsi="Cambria"/>
          </w:rPr>
          <w:t>Misión Electoral de la OEA en Guatemala rechaza nuevo intento de vulnerar la voluntad popular por parte del MP</w:t>
        </w:r>
      </w:hyperlink>
      <w:r w:rsidRPr="00183148">
        <w:rPr>
          <w:rFonts w:ascii="Cambria" w:hAnsi="Cambria"/>
        </w:rPr>
        <w:t>. 8 de diciembre de 2023.</w:t>
      </w:r>
    </w:p>
  </w:footnote>
  <w:footnote w:id="42">
    <w:p w14:paraId="646EF550" w14:textId="46C3166B" w:rsidR="001E683C" w:rsidRPr="00183148" w:rsidRDefault="001E683C" w:rsidP="001E683C">
      <w:pPr>
        <w:pStyle w:val="FootnoteText"/>
        <w:rPr>
          <w:rFonts w:ascii="Cambria" w:hAnsi="Cambria"/>
        </w:rPr>
      </w:pPr>
      <w:r w:rsidRPr="00183148">
        <w:rPr>
          <w:rStyle w:val="FootnoteReference"/>
          <w:rFonts w:ascii="Cambria" w:hAnsi="Cambria"/>
        </w:rPr>
        <w:footnoteRef/>
      </w:r>
      <w:r w:rsidRPr="00183148">
        <w:rPr>
          <w:rFonts w:ascii="Cambria" w:hAnsi="Cambria"/>
        </w:rPr>
        <w:t xml:space="preserve"> OEA. </w:t>
      </w:r>
      <w:hyperlink r:id="rId48" w:history="1">
        <w:r w:rsidRPr="00183148">
          <w:rPr>
            <w:rStyle w:val="Hyperlink"/>
            <w:rFonts w:ascii="Cambria" w:hAnsi="Cambria"/>
          </w:rPr>
          <w:t>Misión Electoral de la OEA en Guatemala rechaza nuevo intento de vulnerar la voluntad popular por parte del MP</w:t>
        </w:r>
      </w:hyperlink>
      <w:r w:rsidRPr="00183148">
        <w:rPr>
          <w:rFonts w:ascii="Cambria" w:hAnsi="Cambria"/>
        </w:rPr>
        <w:t>. 8 de diciembre de 2023.</w:t>
      </w:r>
    </w:p>
  </w:footnote>
  <w:footnote w:id="43">
    <w:p w14:paraId="75261B54" w14:textId="77777777" w:rsidR="001A7176" w:rsidRPr="00183148" w:rsidRDefault="001A7176" w:rsidP="001A7176">
      <w:pPr>
        <w:pStyle w:val="FootnoteText"/>
        <w:rPr>
          <w:rFonts w:ascii="Cambria" w:hAnsi="Cambria"/>
        </w:rPr>
      </w:pPr>
      <w:r w:rsidRPr="00183148">
        <w:rPr>
          <w:rStyle w:val="FootnoteReference"/>
          <w:rFonts w:ascii="Cambria" w:hAnsi="Cambria"/>
        </w:rPr>
        <w:footnoteRef/>
      </w:r>
      <w:r w:rsidRPr="00183148">
        <w:rPr>
          <w:rFonts w:ascii="Cambria" w:hAnsi="Cambria"/>
        </w:rPr>
        <w:t xml:space="preserve"> OEA. </w:t>
      </w:r>
      <w:hyperlink r:id="rId49" w:history="1">
        <w:r w:rsidRPr="00183148">
          <w:rPr>
            <w:rStyle w:val="Hyperlink"/>
            <w:rFonts w:ascii="Cambria" w:hAnsi="Cambria"/>
          </w:rPr>
          <w:t>Misión Electoral de la OEA en Guatemala rechaza nuevo intento de vulnerar la voluntad popular por parte del MP</w:t>
        </w:r>
      </w:hyperlink>
      <w:r w:rsidRPr="00183148">
        <w:rPr>
          <w:rFonts w:ascii="Cambria" w:hAnsi="Cambria"/>
        </w:rPr>
        <w:t>. 8 de diciembre de 2023.</w:t>
      </w:r>
    </w:p>
  </w:footnote>
  <w:footnote w:id="44">
    <w:p w14:paraId="772701FA" w14:textId="77777777" w:rsidR="00952A11" w:rsidRPr="00183148" w:rsidRDefault="00952A11" w:rsidP="00952A11">
      <w:pPr>
        <w:pStyle w:val="FootnoteText"/>
        <w:rPr>
          <w:rFonts w:ascii="Cambria" w:hAnsi="Cambria"/>
        </w:rPr>
      </w:pPr>
      <w:r w:rsidRPr="00183148">
        <w:rPr>
          <w:rStyle w:val="FootnoteReference"/>
          <w:rFonts w:ascii="Cambria" w:hAnsi="Cambria"/>
        </w:rPr>
        <w:footnoteRef/>
      </w:r>
      <w:r w:rsidRPr="00183148">
        <w:rPr>
          <w:rFonts w:ascii="Cambria" w:hAnsi="Cambria"/>
        </w:rPr>
        <w:t xml:space="preserve"> OEA. </w:t>
      </w:r>
      <w:hyperlink r:id="rId50" w:history="1">
        <w:r w:rsidRPr="00183148">
          <w:rPr>
            <w:rStyle w:val="Hyperlink"/>
            <w:rFonts w:ascii="Cambria" w:hAnsi="Cambria"/>
          </w:rPr>
          <w:t>Misión Electoral de la OEA en Guatemala rechaza nuevo intento de vulnerar la voluntad popular por parte del MP</w:t>
        </w:r>
      </w:hyperlink>
      <w:r w:rsidRPr="00183148">
        <w:rPr>
          <w:rFonts w:ascii="Cambria" w:hAnsi="Cambria"/>
        </w:rPr>
        <w:t>. 8 de diciembre de 2023.</w:t>
      </w:r>
    </w:p>
  </w:footnote>
  <w:footnote w:id="45">
    <w:p w14:paraId="375C8411" w14:textId="2C24BE31" w:rsidR="00F347F3" w:rsidRPr="00183148" w:rsidRDefault="00F347F3">
      <w:pPr>
        <w:pStyle w:val="FootnoteText"/>
        <w:rPr>
          <w:rFonts w:ascii="Cambria" w:hAnsi="Cambria"/>
        </w:rPr>
      </w:pPr>
      <w:r w:rsidRPr="00183148">
        <w:rPr>
          <w:rStyle w:val="FootnoteReference"/>
          <w:rFonts w:ascii="Cambria" w:hAnsi="Cambria"/>
        </w:rPr>
        <w:footnoteRef/>
      </w:r>
      <w:r w:rsidRPr="00183148">
        <w:rPr>
          <w:rFonts w:ascii="Cambria" w:hAnsi="Cambria"/>
        </w:rPr>
        <w:t xml:space="preserve"> CIDH. </w:t>
      </w:r>
      <w:hyperlink r:id="rId51" w:history="1">
        <w:r w:rsidRPr="00183148">
          <w:rPr>
            <w:rStyle w:val="Hyperlink"/>
            <w:rFonts w:ascii="Cambria" w:hAnsi="Cambria"/>
          </w:rPr>
          <w:t>Resolución 1/2023</w:t>
        </w:r>
      </w:hyperlink>
      <w:r w:rsidRPr="00183148">
        <w:rPr>
          <w:rFonts w:ascii="Cambria" w:hAnsi="Cambria"/>
        </w:rPr>
        <w:t xml:space="preserve">. </w:t>
      </w:r>
      <w:r w:rsidR="00C92AAA" w:rsidRPr="00183148">
        <w:rPr>
          <w:rFonts w:ascii="Cambria" w:hAnsi="Cambria"/>
        </w:rPr>
        <w:t>“Derechos Humanos, la Instrumentalización del Sistema de Justicia y los Graves Riesgos para el Estado de Derecho en Guatemala”, aprobada el 10 de diciembre de 2023.</w:t>
      </w:r>
    </w:p>
  </w:footnote>
  <w:footnote w:id="46">
    <w:p w14:paraId="315003F6" w14:textId="510EC173" w:rsidR="001F2E8A" w:rsidRPr="00183148" w:rsidRDefault="001F2E8A" w:rsidP="001F2E8A">
      <w:pPr>
        <w:pStyle w:val="FootnoteText"/>
        <w:rPr>
          <w:rFonts w:ascii="Cambria" w:hAnsi="Cambria"/>
        </w:rPr>
      </w:pPr>
      <w:r w:rsidRPr="00183148">
        <w:rPr>
          <w:rStyle w:val="FootnoteReference"/>
          <w:rFonts w:ascii="Cambria" w:hAnsi="Cambria"/>
        </w:rPr>
        <w:footnoteRef/>
      </w:r>
      <w:r w:rsidRPr="00183148">
        <w:rPr>
          <w:rFonts w:ascii="Cambria" w:hAnsi="Cambria"/>
        </w:rPr>
        <w:t xml:space="preserve"> CIDH. </w:t>
      </w:r>
      <w:hyperlink r:id="rId52" w:history="1">
        <w:r w:rsidRPr="00183148">
          <w:rPr>
            <w:rStyle w:val="Hyperlink"/>
            <w:rFonts w:ascii="Cambria" w:hAnsi="Cambria"/>
          </w:rPr>
          <w:t>Resolución 1/2023</w:t>
        </w:r>
      </w:hyperlink>
      <w:r w:rsidRPr="00183148">
        <w:rPr>
          <w:rFonts w:ascii="Cambria" w:hAnsi="Cambria"/>
        </w:rPr>
        <w:t>. “Derechos Humanos, la Instrumentalización del Sistema de Justicia y los Graves Riesgos para el Estado de Derecho en Guatemala”, aprobada el 10 de diciembre de 2023.</w:t>
      </w:r>
      <w:r w:rsidR="00572A50" w:rsidRPr="00183148">
        <w:rPr>
          <w:rFonts w:ascii="Cambria" w:hAnsi="Cambria"/>
        </w:rPr>
        <w:t xml:space="preserve"> Consideraciones.</w:t>
      </w:r>
    </w:p>
  </w:footnote>
  <w:footnote w:id="47">
    <w:p w14:paraId="6735E3B8" w14:textId="25603801" w:rsidR="001F2E8A" w:rsidRPr="00172D61" w:rsidRDefault="001F2E8A" w:rsidP="001F2E8A">
      <w:pPr>
        <w:pStyle w:val="FootnoteText"/>
      </w:pPr>
      <w:r w:rsidRPr="00183148">
        <w:rPr>
          <w:rStyle w:val="FootnoteReference"/>
          <w:rFonts w:ascii="Cambria" w:hAnsi="Cambria"/>
        </w:rPr>
        <w:footnoteRef/>
      </w:r>
      <w:r w:rsidRPr="00183148">
        <w:rPr>
          <w:rFonts w:ascii="Cambria" w:hAnsi="Cambria"/>
        </w:rPr>
        <w:t xml:space="preserve"> CIDH. </w:t>
      </w:r>
      <w:hyperlink r:id="rId53" w:history="1">
        <w:r w:rsidRPr="00183148">
          <w:rPr>
            <w:rStyle w:val="Hyperlink"/>
            <w:rFonts w:ascii="Cambria" w:hAnsi="Cambria"/>
          </w:rPr>
          <w:t>Resolución 1/2023</w:t>
        </w:r>
      </w:hyperlink>
      <w:r w:rsidRPr="00183148">
        <w:rPr>
          <w:rFonts w:ascii="Cambria" w:hAnsi="Cambria"/>
        </w:rPr>
        <w:t>. “Derechos Humanos, la Instrumentalización del Sistema de Justicia y los Graves Riesgos para el Estado de Derecho en Guatemala”, aprobada el 10 de diciembre de 2023.</w:t>
      </w:r>
      <w:r w:rsidR="00AB1859" w:rsidRPr="00183148">
        <w:rPr>
          <w:rFonts w:ascii="Cambria" w:hAnsi="Cambria"/>
        </w:rPr>
        <w:t xml:space="preserve"> Consideraciones.</w:t>
      </w:r>
    </w:p>
  </w:footnote>
  <w:footnote w:id="48">
    <w:p w14:paraId="6B5E0AB2" w14:textId="03F3F8E7" w:rsidR="00277F8B" w:rsidRPr="00174452" w:rsidRDefault="00277F8B" w:rsidP="00277F8B">
      <w:pPr>
        <w:pStyle w:val="FootnoteText"/>
        <w:rPr>
          <w:rFonts w:ascii="Cambria" w:hAnsi="Cambria"/>
        </w:rPr>
      </w:pPr>
      <w:r w:rsidRPr="00174452">
        <w:rPr>
          <w:rStyle w:val="FootnoteReference"/>
          <w:rFonts w:ascii="Cambria" w:hAnsi="Cambria"/>
        </w:rPr>
        <w:footnoteRef/>
      </w:r>
      <w:r w:rsidRPr="00174452">
        <w:rPr>
          <w:rFonts w:ascii="Cambria" w:hAnsi="Cambria"/>
        </w:rPr>
        <w:t xml:space="preserve"> CIDH. </w:t>
      </w:r>
      <w:hyperlink r:id="rId54" w:history="1">
        <w:r w:rsidR="00F87E29">
          <w:rPr>
            <w:rStyle w:val="Hyperlink"/>
            <w:rFonts w:ascii="Cambria" w:hAnsi="Cambria"/>
          </w:rPr>
          <w:t>Resolución 3/2023</w:t>
        </w:r>
      </w:hyperlink>
      <w:r w:rsidRPr="00174452">
        <w:rPr>
          <w:rFonts w:ascii="Cambria" w:hAnsi="Cambria"/>
        </w:rPr>
        <w:t>. “Derechos Humanos, la Instrumentalización del Sistema de Justicia y los Graves Riesgos para el Estado de Derecho en Guatemala”, aprobada el 10 de diciembre de 2023.</w:t>
      </w:r>
      <w:r w:rsidR="00AB1859" w:rsidRPr="00174452">
        <w:rPr>
          <w:rFonts w:ascii="Cambria" w:hAnsi="Cambria"/>
        </w:rPr>
        <w:t xml:space="preserve"> Consideraciones.</w:t>
      </w:r>
    </w:p>
  </w:footnote>
  <w:footnote w:id="49">
    <w:p w14:paraId="3230E4F4" w14:textId="611CD7E7" w:rsidR="00277F8B" w:rsidRPr="00712095" w:rsidRDefault="00277F8B" w:rsidP="00277F8B">
      <w:pPr>
        <w:pStyle w:val="FootnoteText"/>
        <w:rPr>
          <w:rFonts w:ascii="Cambria" w:hAnsi="Cambria"/>
        </w:rPr>
      </w:pPr>
      <w:r w:rsidRPr="00174452">
        <w:rPr>
          <w:rStyle w:val="FootnoteReference"/>
          <w:rFonts w:ascii="Cambria" w:hAnsi="Cambria"/>
        </w:rPr>
        <w:footnoteRef/>
      </w:r>
      <w:r w:rsidRPr="00174452">
        <w:rPr>
          <w:rFonts w:ascii="Cambria" w:hAnsi="Cambria"/>
        </w:rPr>
        <w:t xml:space="preserve"> CIDH. </w:t>
      </w:r>
      <w:hyperlink r:id="rId55" w:history="1">
        <w:r w:rsidR="00F87E29">
          <w:rPr>
            <w:rStyle w:val="Hyperlink"/>
            <w:rFonts w:ascii="Cambria" w:hAnsi="Cambria"/>
          </w:rPr>
          <w:t>Resolución 3/2023</w:t>
        </w:r>
      </w:hyperlink>
      <w:r w:rsidRPr="00174452">
        <w:rPr>
          <w:rFonts w:ascii="Cambria" w:hAnsi="Cambria"/>
        </w:rPr>
        <w:t>. “Derechos Humanos, la Instrumentalización del Sistema de Justicia y los Graves Riesgos para el Estado de Derecho en Guatemala”, aprobada el 10 de diciembre de 2023.</w:t>
      </w:r>
      <w:r w:rsidR="00AB1859" w:rsidRPr="00174452">
        <w:rPr>
          <w:rFonts w:ascii="Cambria" w:hAnsi="Cambria"/>
        </w:rPr>
        <w:t xml:space="preserve"> Consideraciones.</w:t>
      </w:r>
    </w:p>
  </w:footnote>
  <w:footnote w:id="50">
    <w:p w14:paraId="2DDD7A93" w14:textId="77A2DD48" w:rsidR="00EE4661" w:rsidRPr="00174452" w:rsidRDefault="00EE4661" w:rsidP="00BE1795">
      <w:pPr>
        <w:pStyle w:val="FootnoteText"/>
        <w:rPr>
          <w:rFonts w:ascii="Cambria" w:hAnsi="Cambria"/>
        </w:rPr>
      </w:pPr>
      <w:r w:rsidRPr="00174452">
        <w:rPr>
          <w:rStyle w:val="FootnoteReference"/>
          <w:rFonts w:ascii="Cambria" w:hAnsi="Cambria"/>
        </w:rPr>
        <w:footnoteRef/>
      </w:r>
      <w:r w:rsidRPr="00174452">
        <w:rPr>
          <w:rFonts w:ascii="Cambria" w:hAnsi="Cambria"/>
        </w:rPr>
        <w:t xml:space="preserve"> </w:t>
      </w:r>
      <w:r w:rsidR="00BE1795" w:rsidRPr="00174452">
        <w:rPr>
          <w:rFonts w:ascii="Cambria" w:hAnsi="Cambria"/>
        </w:rPr>
        <w:t>Resolución “</w:t>
      </w:r>
      <w:hyperlink r:id="rId56" w:history="1">
        <w:r w:rsidR="00BE1795" w:rsidRPr="00174452">
          <w:rPr>
            <w:rStyle w:val="Hyperlink"/>
            <w:rFonts w:ascii="Cambria" w:hAnsi="Cambria"/>
          </w:rPr>
          <w:t>Acciones contra el Estado de Derechos que Arriesgan la Transición Gubernamental en Guatemala</w:t>
        </w:r>
      </w:hyperlink>
      <w:r w:rsidR="00BE1795" w:rsidRPr="00174452">
        <w:rPr>
          <w:rFonts w:ascii="Cambria" w:hAnsi="Cambria"/>
        </w:rPr>
        <w:t>”, a</w:t>
      </w:r>
      <w:r w:rsidR="00A62FE2" w:rsidRPr="00174452">
        <w:rPr>
          <w:rFonts w:ascii="Cambria" w:hAnsi="Cambria"/>
        </w:rPr>
        <w:t>probada por el Consejo Permanente en la sesión ordinaria celebrada el 12 de diciembre de 2023</w:t>
      </w:r>
      <w:r w:rsidR="00BE1795" w:rsidRPr="00174452">
        <w:rPr>
          <w:rFonts w:ascii="Cambria" w:hAnsi="Cambria"/>
        </w:rPr>
        <w:t xml:space="preserve">. </w:t>
      </w:r>
      <w:r w:rsidR="00F2263C" w:rsidRPr="00174452">
        <w:rPr>
          <w:rFonts w:ascii="Cambria" w:hAnsi="Cambria"/>
        </w:rPr>
        <w:t xml:space="preserve">Resolutivo 1. </w:t>
      </w:r>
    </w:p>
  </w:footnote>
  <w:footnote w:id="51">
    <w:p w14:paraId="1A94EB8A" w14:textId="2AE265F6" w:rsidR="00F2263C" w:rsidRPr="00712095" w:rsidRDefault="00F2263C" w:rsidP="00F2263C">
      <w:pPr>
        <w:pStyle w:val="FootnoteText"/>
        <w:rPr>
          <w:rFonts w:ascii="Cambria" w:hAnsi="Cambria"/>
        </w:rPr>
      </w:pPr>
      <w:r w:rsidRPr="00174452">
        <w:rPr>
          <w:rStyle w:val="FootnoteReference"/>
          <w:rFonts w:ascii="Cambria" w:hAnsi="Cambria"/>
        </w:rPr>
        <w:footnoteRef/>
      </w:r>
      <w:r w:rsidRPr="00174452">
        <w:rPr>
          <w:rFonts w:ascii="Cambria" w:hAnsi="Cambria"/>
        </w:rPr>
        <w:t xml:space="preserve"> Resolución “</w:t>
      </w:r>
      <w:hyperlink r:id="rId57" w:history="1">
        <w:r w:rsidRPr="00174452">
          <w:rPr>
            <w:rStyle w:val="Hyperlink"/>
            <w:rFonts w:ascii="Cambria" w:hAnsi="Cambria"/>
          </w:rPr>
          <w:t>Acciones contra el Estado de Derechos que Arriesgan la Transición Gubernamental en Guatemala</w:t>
        </w:r>
      </w:hyperlink>
      <w:r w:rsidRPr="00174452">
        <w:rPr>
          <w:rFonts w:ascii="Cambria" w:hAnsi="Cambria"/>
        </w:rPr>
        <w:t>”,</w:t>
      </w:r>
      <w:r w:rsidRPr="00712095">
        <w:rPr>
          <w:rFonts w:ascii="Cambria" w:hAnsi="Cambria"/>
        </w:rPr>
        <w:t xml:space="preserve"> aprobada por el Consejo Permanente en la sesión ordinaria celebrada el 12 de diciembre de 2023. Resolutivo </w:t>
      </w:r>
      <w:r w:rsidR="006D313C" w:rsidRPr="00712095">
        <w:rPr>
          <w:rFonts w:ascii="Cambria" w:hAnsi="Cambria"/>
        </w:rPr>
        <w:t>4</w:t>
      </w:r>
      <w:r w:rsidRPr="00712095">
        <w:rPr>
          <w:rFonts w:ascii="Cambria" w:hAnsi="Cambria"/>
        </w:rPr>
        <w:t xml:space="preserve">. </w:t>
      </w:r>
    </w:p>
  </w:footnote>
  <w:footnote w:id="52">
    <w:p w14:paraId="1E574E11" w14:textId="7FEAADFA" w:rsidR="00E145D0" w:rsidRPr="00174452" w:rsidRDefault="00E145D0" w:rsidP="00E145D0">
      <w:pPr>
        <w:pStyle w:val="FootnoteText"/>
        <w:rPr>
          <w:rFonts w:ascii="Cambria" w:hAnsi="Cambria"/>
        </w:rPr>
      </w:pPr>
      <w:r w:rsidRPr="00712095">
        <w:rPr>
          <w:rStyle w:val="FootnoteReference"/>
          <w:rFonts w:ascii="Cambria" w:hAnsi="Cambria"/>
        </w:rPr>
        <w:footnoteRef/>
      </w:r>
      <w:r w:rsidRPr="00712095">
        <w:rPr>
          <w:rFonts w:ascii="Cambria" w:hAnsi="Cambria"/>
        </w:rPr>
        <w:t xml:space="preserve"> </w:t>
      </w:r>
      <w:r w:rsidR="0019616B" w:rsidRPr="00712095">
        <w:rPr>
          <w:rFonts w:ascii="Cambria" w:hAnsi="Cambria"/>
        </w:rPr>
        <w:t xml:space="preserve">De acuerdo con el informe, “el Presidente dijo que el proceso de transmisión de mando presidencial era un logro histórico para el país. Recalcó que el proceso se había caracterizado por la transparencia y la cooperación y había culminado en una ceremonia de clausura realizada el 6 de diciembre de 2023”. Asimismo, “el Presidente Giammattei quería, en particular, que se informara a este Consejo que se habían organizado meticulosamente y se habían entregado 66 archivos con información fáctica sustancial sobre el gobierno, que </w:t>
      </w:r>
      <w:r w:rsidR="0019616B" w:rsidRPr="00174452">
        <w:rPr>
          <w:rFonts w:ascii="Cambria" w:hAnsi="Cambria"/>
        </w:rPr>
        <w:t xml:space="preserve">abarcaban a 53 instituciones, y que el comité de transición del gobierno había cargado 45 carpetas por medio de un código QR que fue facilitado al presidente electo, Bernardo Arévalo, y a su equipo de transición”. </w:t>
      </w:r>
      <w:hyperlink r:id="rId58" w:history="1">
        <w:r w:rsidR="00712095" w:rsidRPr="00174452">
          <w:rPr>
            <w:rStyle w:val="Hyperlink"/>
            <w:rFonts w:ascii="Cambria" w:hAnsi="Cambria"/>
          </w:rPr>
          <w:t>Informe de Sir Ronald Sanders, Embajador de Antigua y Barbuda, en calidad de Presidente del Consejo Permanente de la OEA, sobre la visita realizada a Guatemala los días 15 y 16 de diciembre de 2023 junto con el Secretario General de la OEA, Luis Almagro</w:t>
        </w:r>
      </w:hyperlink>
      <w:r w:rsidRPr="00174452">
        <w:rPr>
          <w:rFonts w:ascii="Cambria" w:hAnsi="Cambria"/>
        </w:rPr>
        <w:t>. CP/doc.5953/23.  20 diciembre 2023. Original: inglés</w:t>
      </w:r>
      <w:r w:rsidR="0019616B" w:rsidRPr="00174452">
        <w:rPr>
          <w:rFonts w:ascii="Cambria" w:hAnsi="Cambria"/>
        </w:rPr>
        <w:t xml:space="preserve">. Página 1. </w:t>
      </w:r>
    </w:p>
  </w:footnote>
  <w:footnote w:id="53">
    <w:p w14:paraId="2CCCF219" w14:textId="041312B6" w:rsidR="00E145D0" w:rsidRPr="00174452" w:rsidRDefault="00E145D0" w:rsidP="00E145D0">
      <w:pPr>
        <w:pStyle w:val="FootnoteText"/>
        <w:rPr>
          <w:rFonts w:ascii="Cambria" w:hAnsi="Cambria"/>
        </w:rPr>
      </w:pPr>
      <w:r w:rsidRPr="00174452">
        <w:rPr>
          <w:rStyle w:val="FootnoteReference"/>
          <w:rFonts w:ascii="Cambria" w:hAnsi="Cambria"/>
        </w:rPr>
        <w:footnoteRef/>
      </w:r>
      <w:r w:rsidRPr="00174452">
        <w:rPr>
          <w:rFonts w:ascii="Cambria" w:hAnsi="Cambria"/>
        </w:rPr>
        <w:t xml:space="preserve"> </w:t>
      </w:r>
      <w:hyperlink r:id="rId59" w:history="1">
        <w:r w:rsidR="00712095" w:rsidRPr="00174452">
          <w:rPr>
            <w:rStyle w:val="Hyperlink"/>
            <w:rFonts w:ascii="Cambria" w:hAnsi="Cambria"/>
          </w:rPr>
          <w:t>Informe de Sir Ronald Sanders, Embajador de Antigua y Barbuda, en calidad de Presidente del Consejo Permanente de la OEA, sobre la visita realizada a Guatemala los días 15 y 16 de diciembre de 2023 junto con el Secretario General de la OEA</w:t>
        </w:r>
      </w:hyperlink>
      <w:r w:rsidRPr="00174452">
        <w:rPr>
          <w:rFonts w:ascii="Cambria" w:hAnsi="Cambria"/>
        </w:rPr>
        <w:t>. CP/doc.5953/23.  20 diciembre 2023. Original: inglé</w:t>
      </w:r>
      <w:r w:rsidR="003049B6" w:rsidRPr="00174452">
        <w:rPr>
          <w:rFonts w:ascii="Cambria" w:hAnsi="Cambria"/>
        </w:rPr>
        <w:t>s. Página 1.</w:t>
      </w:r>
    </w:p>
  </w:footnote>
  <w:footnote w:id="54">
    <w:p w14:paraId="2C7D01FF" w14:textId="4AA48ACB" w:rsidR="005268CB" w:rsidRPr="00174452" w:rsidRDefault="005268CB" w:rsidP="005268CB">
      <w:pPr>
        <w:pStyle w:val="FootnoteText"/>
        <w:rPr>
          <w:rFonts w:ascii="Cambria" w:hAnsi="Cambria"/>
        </w:rPr>
      </w:pPr>
      <w:r w:rsidRPr="00174452">
        <w:rPr>
          <w:rStyle w:val="FootnoteReference"/>
          <w:rFonts w:ascii="Cambria" w:hAnsi="Cambria"/>
        </w:rPr>
        <w:footnoteRef/>
      </w:r>
      <w:r w:rsidRPr="00174452">
        <w:rPr>
          <w:rFonts w:ascii="Cambria" w:hAnsi="Cambria"/>
        </w:rPr>
        <w:t xml:space="preserve"> </w:t>
      </w:r>
      <w:hyperlink r:id="rId60" w:history="1">
        <w:r w:rsidR="00712095" w:rsidRPr="00174452">
          <w:rPr>
            <w:rStyle w:val="Hyperlink"/>
            <w:rFonts w:ascii="Cambria" w:hAnsi="Cambria"/>
          </w:rPr>
          <w:t>Informe de Sir Ronald Sanders, Embajador de Antigua y Barbuda, en calidad de Presidente del Consejo Permanente de la OEA, sobre la visita realizada a Guatemala los días 15 y 16 de diciembre de 2023 junto con el Secretario General de la OEA</w:t>
        </w:r>
      </w:hyperlink>
      <w:r w:rsidRPr="00174452">
        <w:rPr>
          <w:rFonts w:ascii="Cambria" w:hAnsi="Cambria"/>
        </w:rPr>
        <w:t>. CP/doc.5953/23.  20 diciembre 2023. Original: inglés</w:t>
      </w:r>
      <w:r w:rsidR="003049B6" w:rsidRPr="00174452">
        <w:rPr>
          <w:rFonts w:ascii="Cambria" w:hAnsi="Cambria"/>
        </w:rPr>
        <w:t xml:space="preserve">. Página </w:t>
      </w:r>
      <w:r w:rsidR="00057D95" w:rsidRPr="00174452">
        <w:rPr>
          <w:rFonts w:ascii="Cambria" w:hAnsi="Cambria"/>
        </w:rPr>
        <w:t>3.</w:t>
      </w:r>
    </w:p>
  </w:footnote>
  <w:footnote w:id="55">
    <w:p w14:paraId="5C95363E" w14:textId="1CABEC6A" w:rsidR="008751F6" w:rsidRPr="00174452" w:rsidRDefault="008751F6" w:rsidP="008751F6">
      <w:pPr>
        <w:pStyle w:val="FootnoteText"/>
        <w:rPr>
          <w:rFonts w:ascii="Cambria" w:hAnsi="Cambria"/>
        </w:rPr>
      </w:pPr>
      <w:r w:rsidRPr="00174452">
        <w:rPr>
          <w:rStyle w:val="FootnoteReference"/>
          <w:rFonts w:ascii="Cambria" w:hAnsi="Cambria"/>
        </w:rPr>
        <w:footnoteRef/>
      </w:r>
      <w:r w:rsidRPr="00174452">
        <w:rPr>
          <w:rFonts w:ascii="Cambria" w:hAnsi="Cambria"/>
        </w:rPr>
        <w:t xml:space="preserve"> </w:t>
      </w:r>
      <w:hyperlink r:id="rId61" w:history="1">
        <w:r w:rsidR="00712095" w:rsidRPr="00174452">
          <w:rPr>
            <w:rStyle w:val="Hyperlink"/>
            <w:rFonts w:ascii="Cambria" w:hAnsi="Cambria"/>
          </w:rPr>
          <w:t>Informe de Sir Ronald Sanders, Embajador de Antigua y Barbuda, en calidad de Presidente del Consejo Permanente de la OEA, sobre la visita realizada a Guatemala los días 15 y 16 de diciembre de 2023 junto con el Secretario General de la OEA</w:t>
        </w:r>
      </w:hyperlink>
      <w:r w:rsidRPr="00174452">
        <w:rPr>
          <w:rFonts w:ascii="Cambria" w:hAnsi="Cambria"/>
        </w:rPr>
        <w:t>. CP/doc.5953/23.  20 diciembre 2023. Original: inglés</w:t>
      </w:r>
      <w:r w:rsidR="00057D95" w:rsidRPr="00174452">
        <w:rPr>
          <w:rFonts w:ascii="Cambria" w:hAnsi="Cambria"/>
        </w:rPr>
        <w:t>. Página 3.</w:t>
      </w:r>
    </w:p>
  </w:footnote>
  <w:footnote w:id="56">
    <w:p w14:paraId="2C5236F7" w14:textId="3DCFA4B1" w:rsidR="009C2B84" w:rsidRPr="00172D61" w:rsidRDefault="009C2B84" w:rsidP="008A7FC1">
      <w:pPr>
        <w:pStyle w:val="FootnoteText"/>
      </w:pPr>
      <w:r w:rsidRPr="00174452">
        <w:rPr>
          <w:rStyle w:val="FootnoteReference"/>
          <w:rFonts w:ascii="Cambria" w:hAnsi="Cambria"/>
        </w:rPr>
        <w:footnoteRef/>
      </w:r>
      <w:r w:rsidRPr="00174452">
        <w:rPr>
          <w:rFonts w:ascii="Cambria" w:hAnsi="Cambria"/>
        </w:rPr>
        <w:t xml:space="preserve"> </w:t>
      </w:r>
      <w:hyperlink r:id="rId62" w:history="1">
        <w:r w:rsidR="00712095" w:rsidRPr="00174452">
          <w:rPr>
            <w:rStyle w:val="Hyperlink"/>
            <w:rFonts w:ascii="Cambria" w:hAnsi="Cambria"/>
          </w:rPr>
          <w:t>Informe de Sir Ronald Sanders, Embajador de Antigua y Barbuda, en calidad de Presidente del Consejo Permanente de la OEA, sobre la visita realizada a Guatemala los días 15 y 16 de diciembre de 2023 junto con el Secretario General de la OEA</w:t>
        </w:r>
      </w:hyperlink>
      <w:r w:rsidR="008A7FC1" w:rsidRPr="00174452">
        <w:rPr>
          <w:rFonts w:ascii="Cambria" w:hAnsi="Cambria"/>
        </w:rPr>
        <w:t>. CP/doc.5953/23.  20 diciembre 2023. Original: inglés</w:t>
      </w:r>
      <w:r w:rsidR="00057D95" w:rsidRPr="00174452">
        <w:rPr>
          <w:rFonts w:ascii="Cambria" w:hAnsi="Cambria"/>
        </w:rPr>
        <w:t>. Página 3.</w:t>
      </w:r>
    </w:p>
  </w:footnote>
  <w:footnote w:id="57">
    <w:p w14:paraId="60FBE184" w14:textId="33C89124" w:rsidR="008751F6" w:rsidRPr="00183148" w:rsidRDefault="008751F6" w:rsidP="008751F6">
      <w:pPr>
        <w:pStyle w:val="FootnoteText"/>
        <w:rPr>
          <w:rFonts w:ascii="Cambria" w:hAnsi="Cambria"/>
        </w:rPr>
      </w:pPr>
      <w:r w:rsidRPr="00183148">
        <w:rPr>
          <w:rStyle w:val="FootnoteReference"/>
          <w:rFonts w:ascii="Cambria" w:hAnsi="Cambria"/>
        </w:rPr>
        <w:footnoteRef/>
      </w:r>
      <w:r w:rsidRPr="00183148">
        <w:rPr>
          <w:rFonts w:ascii="Cambria" w:hAnsi="Cambria"/>
        </w:rPr>
        <w:t xml:space="preserve"> </w:t>
      </w:r>
      <w:hyperlink r:id="rId63" w:history="1">
        <w:r w:rsidR="00712095" w:rsidRPr="00183148">
          <w:rPr>
            <w:rStyle w:val="Hyperlink"/>
            <w:rFonts w:ascii="Cambria" w:hAnsi="Cambria"/>
          </w:rPr>
          <w:t>Informe de Sir Ronald Sanders, Embajador de Antigua y Barbuda, en calidad de Presidente del Consejo Permanente de la OEA, sobre la visita realizada a Guatemala los días 15 y 16 de diciembre de 2023 junto con el Secretario General de la OEA</w:t>
        </w:r>
      </w:hyperlink>
      <w:r w:rsidRPr="00183148">
        <w:rPr>
          <w:rFonts w:ascii="Cambria" w:hAnsi="Cambria"/>
        </w:rPr>
        <w:t>. CP/doc.5953/23.  20 diciembre 2023. Original: inglés</w:t>
      </w:r>
      <w:r w:rsidR="00196A0E" w:rsidRPr="00183148">
        <w:rPr>
          <w:rFonts w:ascii="Cambria" w:hAnsi="Cambria"/>
        </w:rPr>
        <w:t xml:space="preserve">. Página 4. </w:t>
      </w:r>
    </w:p>
  </w:footnote>
  <w:footnote w:id="58">
    <w:p w14:paraId="5C8BFC40" w14:textId="1581077B" w:rsidR="00396B70" w:rsidRPr="00183148" w:rsidRDefault="00396B70" w:rsidP="00396B70">
      <w:pPr>
        <w:pStyle w:val="FootnoteText"/>
        <w:rPr>
          <w:rFonts w:ascii="Cambria" w:eastAsia="Cambria" w:hAnsi="Cambria" w:cs="Cambria"/>
          <w:szCs w:val="16"/>
          <w:lang w:val="es-ES"/>
        </w:rPr>
      </w:pPr>
      <w:r w:rsidRPr="00183148">
        <w:rPr>
          <w:rStyle w:val="FootnoteReference"/>
          <w:rFonts w:ascii="Cambria" w:hAnsi="Cambria"/>
          <w:szCs w:val="16"/>
        </w:rPr>
        <w:footnoteRef/>
      </w:r>
      <w:r w:rsidRPr="00183148">
        <w:rPr>
          <w:rFonts w:ascii="Cambria" w:hAnsi="Cambria"/>
          <w:szCs w:val="16"/>
          <w:lang w:val="es-PE"/>
        </w:rPr>
        <w:t xml:space="preserve"> </w:t>
      </w:r>
      <w:r w:rsidRPr="00183148">
        <w:rPr>
          <w:rFonts w:ascii="Cambria" w:hAnsi="Cambria"/>
          <w:szCs w:val="16"/>
          <w:lang w:val="es-ES"/>
        </w:rPr>
        <w:t xml:space="preserve">La CIDH entiende que la criminalización de personas operadoras de justicia se da mediante el uso indebido del derecho penal a través de la manipulación del poder punitivo del Estado por parte de actores estatales y no estatales con el fin de obstaculizar sus labores. </w:t>
      </w:r>
      <w:r w:rsidRPr="00183148">
        <w:rPr>
          <w:rFonts w:ascii="Cambria" w:hAnsi="Cambria"/>
          <w:szCs w:val="16"/>
          <w:lang w:val="pt-BR"/>
        </w:rPr>
        <w:t xml:space="preserve">CIDH, </w:t>
      </w:r>
      <w:hyperlink r:id="rId64" w:history="1">
        <w:r w:rsidRPr="00183148">
          <w:rPr>
            <w:rStyle w:val="Hyperlink"/>
            <w:rFonts w:ascii="Cambria" w:hAnsi="Cambria"/>
            <w:szCs w:val="16"/>
            <w:lang w:val="pt-BR"/>
          </w:rPr>
          <w:t>Informe Anual 2022. Capítulo IV.B Guatemala</w:t>
        </w:r>
      </w:hyperlink>
      <w:r w:rsidRPr="00183148">
        <w:rPr>
          <w:rFonts w:ascii="Cambria" w:hAnsi="Cambria"/>
          <w:szCs w:val="16"/>
          <w:lang w:val="pt-BR"/>
        </w:rPr>
        <w:t xml:space="preserve">, OEA/Ser.L/V/II. Doc. 50 rev. 1 1 abril 2023, párr. </w:t>
      </w:r>
      <w:r w:rsidRPr="00183148">
        <w:rPr>
          <w:rFonts w:ascii="Cambria" w:hAnsi="Cambria"/>
          <w:szCs w:val="16"/>
        </w:rPr>
        <w:t>32 y ss</w:t>
      </w:r>
      <w:r w:rsidRPr="00183148">
        <w:rPr>
          <w:rFonts w:ascii="Cambria" w:hAnsi="Cambria"/>
          <w:szCs w:val="16"/>
          <w:lang w:val="es-ES"/>
        </w:rPr>
        <w:t xml:space="preserve">; CIDH. </w:t>
      </w:r>
      <w:hyperlink r:id="rId65" w:history="1">
        <w:r w:rsidRPr="00183148">
          <w:rPr>
            <w:rStyle w:val="Hyperlink"/>
            <w:rFonts w:ascii="Cambria" w:hAnsi="Cambria"/>
            <w:szCs w:val="16"/>
            <w:lang w:val="es-ES"/>
          </w:rPr>
          <w:t>Criminalización de defensoras y defensores de derechos humanos</w:t>
        </w:r>
      </w:hyperlink>
      <w:r w:rsidRPr="00183148">
        <w:rPr>
          <w:rFonts w:ascii="Cambria" w:hAnsi="Cambria"/>
          <w:szCs w:val="16"/>
          <w:lang w:val="es-ES"/>
        </w:rPr>
        <w:t>, OEA/SER.L/V/II. Doc. 49/15, 31 de diciembre de 2015.</w:t>
      </w:r>
    </w:p>
  </w:footnote>
  <w:footnote w:id="59">
    <w:p w14:paraId="406FCC6B" w14:textId="20F8FF5B" w:rsidR="00A60830" w:rsidRPr="00183148" w:rsidRDefault="00A60830" w:rsidP="00EC0A48">
      <w:pPr>
        <w:pStyle w:val="FootnoteText"/>
        <w:rPr>
          <w:rFonts w:ascii="Cambria" w:eastAsia="Cambria" w:hAnsi="Cambria" w:cs="Cambria"/>
          <w:szCs w:val="16"/>
          <w:lang w:val="es-ES"/>
        </w:rPr>
      </w:pPr>
      <w:r w:rsidRPr="00183148">
        <w:rPr>
          <w:rStyle w:val="FootnoteReference"/>
          <w:rFonts w:ascii="Cambria" w:hAnsi="Cambria"/>
          <w:szCs w:val="16"/>
        </w:rPr>
        <w:footnoteRef/>
      </w:r>
      <w:r w:rsidRPr="00183148">
        <w:rPr>
          <w:rFonts w:ascii="Cambria" w:hAnsi="Cambria"/>
          <w:szCs w:val="16"/>
        </w:rPr>
        <w:t xml:space="preserve"> </w:t>
      </w:r>
      <w:r w:rsidRPr="00183148">
        <w:rPr>
          <w:rFonts w:ascii="Cambria" w:hAnsi="Cambria"/>
          <w:szCs w:val="16"/>
          <w:lang w:val="es-ES"/>
        </w:rPr>
        <w:t>Anexo a solicitud de audiencia temática “</w:t>
      </w:r>
      <w:r w:rsidR="00EC0A48" w:rsidRPr="00183148">
        <w:rPr>
          <w:rFonts w:ascii="Cambria" w:eastAsia="Cambria" w:hAnsi="Cambria" w:cs="Cambria"/>
          <w:i/>
          <w:iCs/>
          <w:szCs w:val="16"/>
          <w:lang w:val="es-ES"/>
        </w:rPr>
        <w:t>Instrumentalización del Ministerio Público y persecución política en Guatemala</w:t>
      </w:r>
      <w:r w:rsidRPr="00183148">
        <w:rPr>
          <w:rFonts w:ascii="Cambria" w:eastAsia="Cambria" w:hAnsi="Cambria" w:cs="Cambria"/>
          <w:szCs w:val="16"/>
          <w:lang w:val="es-ES"/>
        </w:rPr>
        <w:t>”</w:t>
      </w:r>
      <w:r w:rsidR="00EC0A48" w:rsidRPr="00183148">
        <w:rPr>
          <w:rFonts w:ascii="Cambria" w:eastAsia="Cambria" w:hAnsi="Cambria" w:cs="Cambria"/>
          <w:szCs w:val="16"/>
          <w:lang w:val="es-ES"/>
        </w:rPr>
        <w:t>, 10 de agosto de 2023</w:t>
      </w:r>
      <w:r w:rsidRPr="00183148">
        <w:rPr>
          <w:rFonts w:ascii="Cambria" w:hAnsi="Cambria"/>
          <w:szCs w:val="16"/>
          <w:lang w:val="es-ES"/>
        </w:rPr>
        <w:t xml:space="preserve">. En archivo de la CIDH; </w:t>
      </w:r>
      <w:r w:rsidRPr="00183148">
        <w:rPr>
          <w:rFonts w:ascii="Cambria" w:hAnsi="Cambria"/>
          <w:szCs w:val="16"/>
        </w:rPr>
        <w:t xml:space="preserve">CIDH, 186 periodo de sesiones. </w:t>
      </w:r>
      <w:r w:rsidRPr="00183148">
        <w:rPr>
          <w:rFonts w:ascii="Cambria" w:hAnsi="Cambria"/>
          <w:iCs/>
          <w:szCs w:val="16"/>
        </w:rPr>
        <w:t>Audiencia</w:t>
      </w:r>
      <w:r w:rsidRPr="00183148">
        <w:rPr>
          <w:rFonts w:ascii="Cambria" w:hAnsi="Cambria"/>
          <w:szCs w:val="16"/>
        </w:rPr>
        <w:t xml:space="preserve"> pública </w:t>
      </w:r>
      <w:r w:rsidRPr="00183148">
        <w:rPr>
          <w:rFonts w:ascii="Cambria" w:eastAsia="Cambria" w:hAnsi="Cambria" w:cs="Cambria"/>
          <w:szCs w:val="16"/>
          <w:lang w:val="es-ES"/>
        </w:rPr>
        <w:t>“</w:t>
      </w:r>
      <w:hyperlink r:id="rId66" w:history="1">
        <w:r w:rsidRPr="00183148">
          <w:rPr>
            <w:rStyle w:val="Hyperlink"/>
            <w:rFonts w:ascii="Cambria" w:eastAsia="Cambria" w:hAnsi="Cambria" w:cs="Cambria"/>
            <w:szCs w:val="16"/>
            <w:lang w:val="es-ES"/>
          </w:rPr>
          <w:t>Amenaza a la independencia judicial en Centroamérica y Sudamérica</w:t>
        </w:r>
      </w:hyperlink>
      <w:r w:rsidRPr="00183148">
        <w:rPr>
          <w:rFonts w:ascii="Cambria" w:eastAsia="Cambria" w:hAnsi="Cambria" w:cs="Cambria"/>
          <w:szCs w:val="16"/>
          <w:lang w:val="es-ES"/>
        </w:rPr>
        <w:t>”, realizada el 9 de marzo de 2023.</w:t>
      </w:r>
    </w:p>
  </w:footnote>
  <w:footnote w:id="60">
    <w:p w14:paraId="21D852F9" w14:textId="77777777" w:rsidR="00163AE9" w:rsidRPr="00183148" w:rsidRDefault="00163AE9" w:rsidP="00163AE9">
      <w:pPr>
        <w:pStyle w:val="FootnoteText"/>
        <w:rPr>
          <w:rFonts w:ascii="Cambria" w:hAnsi="Cambria"/>
          <w:szCs w:val="16"/>
          <w:lang w:val="es-ES_tradnl"/>
        </w:rPr>
      </w:pPr>
      <w:r w:rsidRPr="00183148">
        <w:rPr>
          <w:rStyle w:val="FootnoteReference"/>
          <w:rFonts w:ascii="Cambria" w:hAnsi="Cambria"/>
          <w:szCs w:val="16"/>
        </w:rPr>
        <w:footnoteRef/>
      </w:r>
      <w:r w:rsidRPr="00183148">
        <w:rPr>
          <w:rFonts w:ascii="Cambria" w:hAnsi="Cambria"/>
          <w:szCs w:val="16"/>
        </w:rPr>
        <w:t xml:space="preserve"> </w:t>
      </w:r>
      <w:r w:rsidRPr="00183148">
        <w:rPr>
          <w:rFonts w:ascii="Cambria" w:hAnsi="Cambria"/>
          <w:szCs w:val="16"/>
          <w:lang w:val="es-ES_tradnl"/>
        </w:rPr>
        <w:t>Noticias ONU, “</w:t>
      </w:r>
      <w:hyperlink r:id="rId67" w:history="1">
        <w:r w:rsidRPr="00183148">
          <w:rPr>
            <w:rStyle w:val="Hyperlink"/>
            <w:rFonts w:ascii="Cambria" w:hAnsi="Cambria"/>
            <w:szCs w:val="16"/>
            <w:lang w:val="es-ES_tradnl"/>
          </w:rPr>
          <w:t>Guterres preocupado por la apertura de una causa penal en Guatemala contra el ex comisionado de la CICIG</w:t>
        </w:r>
      </w:hyperlink>
      <w:r w:rsidRPr="00183148">
        <w:rPr>
          <w:rFonts w:ascii="Cambria" w:hAnsi="Cambria"/>
          <w:szCs w:val="16"/>
          <w:lang w:val="es-ES_tradnl"/>
        </w:rPr>
        <w:t xml:space="preserve">”, 18 de enero de 2023; “Mensaje del vocero @UN_Spokesperson  del Secretario General, @antonioguterres sobre las acciones emprendidas por el Ministerio Público en Guatemala en contra de operadores de justicia y funcionarios de la antigua CICIG incluyendo al actual Ministro de Defensa @Ivan_Velasquez_”, Cuenta del Representante Especial del Secretario General de la ONU en Colombia @MisionONUCol y Secretario General Adjunto de la ONU (@CGRuizMassieu), </w:t>
      </w:r>
      <w:hyperlink r:id="rId68" w:history="1">
        <w:r w:rsidRPr="00183148">
          <w:rPr>
            <w:rStyle w:val="Hyperlink"/>
            <w:rFonts w:ascii="Cambria" w:hAnsi="Cambria"/>
            <w:szCs w:val="16"/>
            <w:lang w:val="es-ES_tradnl"/>
          </w:rPr>
          <w:t>publicado el 18 de enero de 2023</w:t>
        </w:r>
      </w:hyperlink>
      <w:r w:rsidRPr="00183148">
        <w:rPr>
          <w:rFonts w:ascii="Cambria" w:hAnsi="Cambria"/>
          <w:szCs w:val="16"/>
          <w:lang w:val="es-ES_tradnl"/>
        </w:rPr>
        <w:t xml:space="preserve">. </w:t>
      </w:r>
    </w:p>
  </w:footnote>
  <w:footnote w:id="61">
    <w:p w14:paraId="684C2FD2" w14:textId="2D82EE39" w:rsidR="004545F0" w:rsidRPr="00183148" w:rsidRDefault="004545F0" w:rsidP="004545F0">
      <w:pPr>
        <w:pStyle w:val="FootnoteText"/>
        <w:rPr>
          <w:rFonts w:ascii="Cambria" w:hAnsi="Cambria"/>
          <w:szCs w:val="16"/>
          <w:lang w:val="en-US"/>
        </w:rPr>
      </w:pPr>
      <w:r w:rsidRPr="00183148">
        <w:rPr>
          <w:rStyle w:val="FootnoteReference"/>
          <w:rFonts w:ascii="Cambria" w:hAnsi="Cambria"/>
          <w:szCs w:val="16"/>
        </w:rPr>
        <w:footnoteRef/>
      </w:r>
      <w:r w:rsidRPr="00183148">
        <w:rPr>
          <w:rFonts w:ascii="Cambria" w:hAnsi="Cambria"/>
          <w:szCs w:val="16"/>
          <w:lang w:val="en-US"/>
        </w:rPr>
        <w:t xml:space="preserve"> </w:t>
      </w:r>
      <w:r w:rsidR="00DB7A4F" w:rsidRPr="00183148">
        <w:rPr>
          <w:rFonts w:ascii="Cambria" w:hAnsi="Cambria"/>
          <w:szCs w:val="16"/>
          <w:lang w:val="en-US"/>
        </w:rPr>
        <w:t xml:space="preserve">UN, </w:t>
      </w:r>
      <w:hyperlink r:id="rId69" w:history="1">
        <w:r w:rsidR="00DB7A4F" w:rsidRPr="00183148">
          <w:rPr>
            <w:rStyle w:val="Hyperlink"/>
            <w:rFonts w:ascii="Cambria" w:hAnsi="Cambria"/>
            <w:szCs w:val="16"/>
            <w:lang w:val="en-US"/>
          </w:rPr>
          <w:t>Statement attributable to the Spokesperson for the Secretary-General - on Guatemala</w:t>
        </w:r>
      </w:hyperlink>
      <w:r w:rsidR="00DB7A4F" w:rsidRPr="00183148">
        <w:rPr>
          <w:rFonts w:ascii="Cambria" w:hAnsi="Cambria"/>
          <w:szCs w:val="16"/>
          <w:lang w:val="en-US"/>
        </w:rPr>
        <w:t>, September 28, 2023.</w:t>
      </w:r>
    </w:p>
  </w:footnote>
  <w:footnote w:id="62">
    <w:p w14:paraId="02F3E5EA" w14:textId="78451355" w:rsidR="00163AE9" w:rsidRPr="00172D61" w:rsidRDefault="00163AE9" w:rsidP="00163AE9">
      <w:pPr>
        <w:pStyle w:val="FootnoteText"/>
        <w:rPr>
          <w:rFonts w:ascii="Cambria" w:hAnsi="Cambria"/>
          <w:szCs w:val="16"/>
        </w:rPr>
      </w:pPr>
      <w:r w:rsidRPr="00183148">
        <w:rPr>
          <w:rStyle w:val="FootnoteReference"/>
          <w:rFonts w:ascii="Cambria" w:hAnsi="Cambria"/>
          <w:szCs w:val="16"/>
        </w:rPr>
        <w:footnoteRef/>
      </w:r>
      <w:r w:rsidRPr="00183148">
        <w:rPr>
          <w:rFonts w:ascii="Cambria" w:hAnsi="Cambria"/>
          <w:szCs w:val="16"/>
        </w:rPr>
        <w:t xml:space="preserve"> </w:t>
      </w:r>
      <w:r w:rsidR="00DB7A4F" w:rsidRPr="00183148">
        <w:rPr>
          <w:rFonts w:ascii="Cambria" w:hAnsi="Cambria"/>
          <w:szCs w:val="16"/>
        </w:rPr>
        <w:t>Oficina del Alto Comisionado de las Naciones Unidas para los Derechos Humanos. “</w:t>
      </w:r>
      <w:hyperlink r:id="rId70" w:history="1">
        <w:r w:rsidR="00DB7A4F" w:rsidRPr="00183148">
          <w:rPr>
            <w:rStyle w:val="Hyperlink"/>
            <w:rFonts w:ascii="Cambria" w:hAnsi="Cambria"/>
            <w:szCs w:val="16"/>
          </w:rPr>
          <w:t>Guatemala: El Alto Comisionado de la ONU para los Derechos Humanos, Volker Türk, expresa su profunda preocupación por la persecución de funcionarios de justicia</w:t>
        </w:r>
      </w:hyperlink>
      <w:r w:rsidR="00DB7A4F" w:rsidRPr="00183148">
        <w:rPr>
          <w:rFonts w:ascii="Cambria" w:hAnsi="Cambria"/>
          <w:szCs w:val="16"/>
        </w:rPr>
        <w:t>”, el 18 de enero de 2023.</w:t>
      </w:r>
    </w:p>
  </w:footnote>
  <w:footnote w:id="63">
    <w:p w14:paraId="61C7F21C" w14:textId="62D6424F" w:rsidR="00163AE9" w:rsidRPr="00183148" w:rsidRDefault="00163AE9" w:rsidP="00163AE9">
      <w:pPr>
        <w:pStyle w:val="FootnoteText"/>
        <w:rPr>
          <w:rFonts w:ascii="Cambria" w:hAnsi="Cambria"/>
          <w:szCs w:val="16"/>
        </w:rPr>
      </w:pPr>
      <w:r w:rsidRPr="00183148">
        <w:rPr>
          <w:rStyle w:val="FootnoteReference"/>
          <w:rFonts w:ascii="Cambria" w:hAnsi="Cambria"/>
          <w:szCs w:val="16"/>
        </w:rPr>
        <w:footnoteRef/>
      </w:r>
      <w:r w:rsidRPr="00183148">
        <w:rPr>
          <w:rFonts w:ascii="Cambria" w:hAnsi="Cambria"/>
          <w:szCs w:val="16"/>
        </w:rPr>
        <w:t xml:space="preserve"> Oficina del Alto Comisionado de las Naciones Unidas para los Derechos Humanos. “</w:t>
      </w:r>
      <w:hyperlink r:id="rId71" w:history="1">
        <w:r w:rsidRPr="00183148">
          <w:rPr>
            <w:rStyle w:val="Hyperlink"/>
            <w:rFonts w:ascii="Cambria" w:hAnsi="Cambria"/>
            <w:szCs w:val="16"/>
          </w:rPr>
          <w:t>Guatemala: El Alto Comisionado de la ONU para los Derechos Humanos, Volker Türk, expresa su profunda preocupación por la persecución de funcionarios de justicia</w:t>
        </w:r>
      </w:hyperlink>
      <w:r w:rsidRPr="00183148">
        <w:rPr>
          <w:rFonts w:ascii="Cambria" w:hAnsi="Cambria"/>
          <w:szCs w:val="16"/>
        </w:rPr>
        <w:t xml:space="preserve">”, el 18 de enero de 2023. </w:t>
      </w:r>
    </w:p>
  </w:footnote>
  <w:footnote w:id="64">
    <w:p w14:paraId="4EA00D8A" w14:textId="0B9B2CCA" w:rsidR="00163AE9" w:rsidRPr="00183148" w:rsidRDefault="00163AE9" w:rsidP="00163AE9">
      <w:pPr>
        <w:pStyle w:val="FootnoteText"/>
        <w:rPr>
          <w:rFonts w:ascii="Cambria" w:hAnsi="Cambria"/>
          <w:szCs w:val="16"/>
        </w:rPr>
      </w:pPr>
      <w:r w:rsidRPr="00183148">
        <w:rPr>
          <w:rStyle w:val="FootnoteReference"/>
          <w:rFonts w:ascii="Cambria" w:hAnsi="Cambria"/>
          <w:szCs w:val="16"/>
        </w:rPr>
        <w:footnoteRef/>
      </w:r>
      <w:r w:rsidRPr="00183148">
        <w:rPr>
          <w:rFonts w:ascii="Cambria" w:hAnsi="Cambria"/>
          <w:szCs w:val="16"/>
        </w:rPr>
        <w:t xml:space="preserve"> Oficina del Alto Comisionado de las Naciones Unidas para los Derechos Humanos, “</w:t>
      </w:r>
      <w:hyperlink r:id="rId72" w:history="1">
        <w:r w:rsidRPr="00183148">
          <w:rPr>
            <w:rStyle w:val="Hyperlink"/>
            <w:rFonts w:ascii="Cambria" w:hAnsi="Cambria"/>
            <w:szCs w:val="16"/>
          </w:rPr>
          <w:t>Guatemala: Türk advierte de las represalias contra funcionarios de justicia</w:t>
        </w:r>
      </w:hyperlink>
      <w:r w:rsidRPr="00183148">
        <w:rPr>
          <w:rFonts w:ascii="Cambria" w:hAnsi="Cambria"/>
          <w:szCs w:val="16"/>
        </w:rPr>
        <w:t>”, 30 de marzo de 2023.</w:t>
      </w:r>
    </w:p>
  </w:footnote>
  <w:footnote w:id="65">
    <w:p w14:paraId="25A4D4AF" w14:textId="187C3BDA" w:rsidR="5688C05F" w:rsidRPr="00183148" w:rsidRDefault="5688C05F" w:rsidP="5688C05F">
      <w:pPr>
        <w:pStyle w:val="FootnoteText"/>
        <w:rPr>
          <w:rFonts w:ascii="Cambria" w:hAnsi="Cambria"/>
          <w:szCs w:val="16"/>
        </w:rPr>
      </w:pPr>
      <w:r w:rsidRPr="00183148">
        <w:rPr>
          <w:rStyle w:val="FootnoteReference"/>
          <w:rFonts w:ascii="Cambria" w:hAnsi="Cambria"/>
          <w:szCs w:val="16"/>
        </w:rPr>
        <w:footnoteRef/>
      </w:r>
      <w:r w:rsidRPr="00183148">
        <w:rPr>
          <w:rFonts w:ascii="Cambria" w:hAnsi="Cambria"/>
          <w:szCs w:val="16"/>
        </w:rPr>
        <w:t xml:space="preserve"> Cfr. Corte IDH. </w:t>
      </w:r>
      <w:hyperlink r:id="rId73" w:history="1">
        <w:r w:rsidRPr="00183148">
          <w:rPr>
            <w:rStyle w:val="Hyperlink"/>
            <w:rFonts w:ascii="Cambria" w:hAnsi="Cambria"/>
            <w:i/>
            <w:iCs/>
            <w:szCs w:val="16"/>
          </w:rPr>
          <w:t>Caso Miembros de la Aldea Chichupac y comunidades vecinas del Municipio de Rabinal, Caso Molina Theissen y otros 12 Casos Guatemaltecos Vs. Guatemala</w:t>
        </w:r>
      </w:hyperlink>
      <w:r w:rsidRPr="00183148">
        <w:rPr>
          <w:rFonts w:ascii="Cambria" w:hAnsi="Cambria"/>
          <w:szCs w:val="16"/>
        </w:rPr>
        <w:t>. Medidas Provisionales y Supervisión de Cumplimiento de Sentencia. Resolución de la Corte Interamericana de Derechos Humanos de 20 de octubre de 2023, párr.34.</w:t>
      </w:r>
    </w:p>
  </w:footnote>
  <w:footnote w:id="66">
    <w:p w14:paraId="3B06A59C" w14:textId="3013E504" w:rsidR="5688C05F" w:rsidRPr="00172D61" w:rsidRDefault="5688C05F" w:rsidP="5688C05F">
      <w:pPr>
        <w:pStyle w:val="FootnoteText"/>
        <w:rPr>
          <w:rFonts w:ascii="Cambria" w:hAnsi="Cambria"/>
          <w:szCs w:val="16"/>
        </w:rPr>
      </w:pPr>
      <w:r w:rsidRPr="00183148">
        <w:rPr>
          <w:rStyle w:val="FootnoteReference"/>
          <w:rFonts w:ascii="Cambria" w:hAnsi="Cambria"/>
          <w:szCs w:val="16"/>
        </w:rPr>
        <w:footnoteRef/>
      </w:r>
      <w:r w:rsidRPr="00183148">
        <w:rPr>
          <w:rFonts w:ascii="Cambria" w:hAnsi="Cambria"/>
          <w:szCs w:val="16"/>
        </w:rPr>
        <w:t xml:space="preserve"> Cfr. Corte IDH. </w:t>
      </w:r>
      <w:hyperlink r:id="rId74" w:history="1">
        <w:r w:rsidRPr="00183148">
          <w:rPr>
            <w:rStyle w:val="Hyperlink"/>
            <w:rFonts w:ascii="Cambria" w:hAnsi="Cambria"/>
            <w:i/>
            <w:iCs/>
            <w:szCs w:val="16"/>
          </w:rPr>
          <w:t>Caso Miembros de la Aldea Chichupac y comunidades vecinas del Municipio de Rabinal, Caso Molina Theissen y otros 12 Casos Guatemaltecos Vs. Guatemala</w:t>
        </w:r>
      </w:hyperlink>
      <w:r w:rsidRPr="00183148">
        <w:rPr>
          <w:rFonts w:ascii="Cambria" w:hAnsi="Cambria"/>
          <w:szCs w:val="16"/>
        </w:rPr>
        <w:t>. Medidas Provisionales y Supervisión de Cumplimiento de Sentencia. Resolución de la Corte Interamericana de Derechos Humanos de 20 de octubre de 2023.</w:t>
      </w:r>
    </w:p>
  </w:footnote>
  <w:footnote w:id="67">
    <w:p w14:paraId="1A2FD792" w14:textId="57D07F25" w:rsidR="003F14F5" w:rsidRPr="00E949FC" w:rsidRDefault="003F14F5" w:rsidP="003F14F5">
      <w:pPr>
        <w:pStyle w:val="FootnoteText"/>
        <w:rPr>
          <w:rFonts w:ascii="Cambria" w:eastAsia="Cambria" w:hAnsi="Cambria" w:cs="Cambria"/>
          <w:color w:val="000000" w:themeColor="text1"/>
          <w:szCs w:val="16"/>
        </w:rPr>
      </w:pPr>
      <w:r w:rsidRPr="00E949FC">
        <w:rPr>
          <w:rStyle w:val="FootnoteReference"/>
          <w:rFonts w:ascii="Cambria" w:hAnsi="Cambria"/>
          <w:color w:val="000000" w:themeColor="text1"/>
          <w:szCs w:val="16"/>
        </w:rPr>
        <w:footnoteRef/>
      </w:r>
      <w:r w:rsidR="006757D7">
        <w:rPr>
          <w:rFonts w:ascii="Cambria" w:hAnsi="Cambria"/>
          <w:color w:val="000000" w:themeColor="text1"/>
          <w:szCs w:val="16"/>
        </w:rPr>
        <w:t xml:space="preserve"> </w:t>
      </w:r>
      <w:r w:rsidRPr="00E949FC">
        <w:rPr>
          <w:rFonts w:ascii="Cambria" w:hAnsi="Cambria"/>
          <w:color w:val="000000" w:themeColor="text1"/>
          <w:szCs w:val="16"/>
        </w:rPr>
        <w:t xml:space="preserve">En 2023, la CIDH envío </w:t>
      </w:r>
      <w:r w:rsidR="00454C82">
        <w:rPr>
          <w:rFonts w:ascii="Cambria" w:hAnsi="Cambria"/>
          <w:color w:val="000000" w:themeColor="text1"/>
          <w:szCs w:val="16"/>
        </w:rPr>
        <w:t>cinco</w:t>
      </w:r>
      <w:r w:rsidRPr="00E949FC">
        <w:rPr>
          <w:rFonts w:ascii="Cambria" w:hAnsi="Cambria"/>
          <w:color w:val="000000" w:themeColor="text1"/>
          <w:szCs w:val="16"/>
        </w:rPr>
        <w:t xml:space="preserve"> solicitudes de información al Estado de Guatemala con fundamento en el artículo 41 de su Reglamento. Entre ellas: </w:t>
      </w:r>
      <w:r w:rsidRPr="00E949FC">
        <w:rPr>
          <w:rFonts w:ascii="Cambria" w:eastAsia="Cambria" w:hAnsi="Cambria" w:cs="Cambria"/>
          <w:color w:val="000000" w:themeColor="text1"/>
          <w:szCs w:val="16"/>
        </w:rPr>
        <w:t xml:space="preserve">Solicitud de información de la Comisión Interamericana de Derechos Humanos respecto a la suspensión de la oficialización de los resultados de las Elecciones Generales y de Diputados al Parlamento Centroamericano 2023. Nota no. 369-23/CIDH/SE/MPCT-Art.41. Fecha: 7 de julio. de 2023; </w:t>
      </w:r>
      <w:r w:rsidRPr="00E949FC">
        <w:rPr>
          <w:rFonts w:ascii="Cambria" w:eastAsia="Cambria" w:hAnsi="Cambria" w:cs="Cambria"/>
          <w:color w:val="000000" w:themeColor="text1"/>
          <w:szCs w:val="16"/>
          <w:lang w:val="es-ES"/>
        </w:rPr>
        <w:t>Solicitud de información de la Secretaría Ejecutiva de la Comisión Interamericana de Derechos Humanos sobre la Negativa de inscripción del Movimiento para la Liberación de los Pueblos. Nota no. 161-23/ CIDH/SE/MPCT-Art.41. Fecha 22 de febrero de 2023</w:t>
      </w:r>
      <w:r w:rsidR="00451C1D" w:rsidRPr="00E949FC">
        <w:rPr>
          <w:rFonts w:ascii="Cambria" w:eastAsia="Cambria" w:hAnsi="Cambria" w:cs="Cambria"/>
          <w:color w:val="000000" w:themeColor="text1"/>
          <w:szCs w:val="16"/>
          <w:lang w:val="es-ES"/>
        </w:rPr>
        <w:t>; Solicitud de información de la Secretaría Ejecutiva de la Comisión Interamericana de Derechos Humanos sobre la Situación de personas operadoras de justicia privadas de libertad. Nota no. 426-23/CIDH/SE/MPCT-Art.41. Fecha 24 de julio de 2023; Solicitud de información de la Secretaría Ejecutiva de la Comisión Interamericana de Derechos Humanos sobre Detención de Claudia González y allanamiento de los domicilios de familiares de Juan Francisco Sandoval y Eva Siomara Sosa en Guatemala. Nota no. 562-23/CIDH/SE/MPCT-Art.41.  Fecha 18 de septiembre de 2023; Solicitud de información de la Secretaría Ejecutiva de la Comisión Interamericana de Derechos Humanos sobre Iniciativa de ley no. 6099 “Ley de Fortalecimiento para la Paz”. Nota no. 691-23/CIDH/SE/MPCT-Art.41. Fecha 2 de octubre de 2023.</w:t>
      </w:r>
    </w:p>
  </w:footnote>
  <w:footnote w:id="68">
    <w:p w14:paraId="2B60F80C" w14:textId="0D24C81F" w:rsidR="00E11DB6" w:rsidRPr="00E949FC" w:rsidRDefault="00E11DB6">
      <w:pPr>
        <w:pStyle w:val="FootnoteText"/>
        <w:rPr>
          <w:rFonts w:ascii="Cambria" w:hAnsi="Cambria"/>
          <w:color w:val="000000" w:themeColor="text1"/>
          <w:szCs w:val="16"/>
        </w:rPr>
      </w:pPr>
      <w:r w:rsidRPr="007F04F4">
        <w:rPr>
          <w:rStyle w:val="FootnoteReference"/>
          <w:rFonts w:ascii="Cambria" w:hAnsi="Cambria"/>
          <w:color w:val="000000" w:themeColor="text1"/>
          <w:szCs w:val="16"/>
        </w:rPr>
        <w:footnoteRef/>
      </w:r>
      <w:r w:rsidRPr="007F04F4">
        <w:rPr>
          <w:rFonts w:ascii="Cambria" w:hAnsi="Cambria"/>
          <w:color w:val="000000" w:themeColor="text1"/>
          <w:szCs w:val="16"/>
        </w:rPr>
        <w:t xml:space="preserve"> </w:t>
      </w:r>
      <w:hyperlink r:id="rId75" w:history="1">
        <w:r w:rsidRPr="00E16509">
          <w:rPr>
            <w:rStyle w:val="Hyperlink"/>
            <w:rFonts w:ascii="Cambria" w:hAnsi="Cambria"/>
            <w:szCs w:val="16"/>
          </w:rPr>
          <w:t>Nota de la Misión Permanente de Guatemala ante la Organización de los Estados Americanos (OEA)</w:t>
        </w:r>
      </w:hyperlink>
      <w:r w:rsidRPr="00343300">
        <w:rPr>
          <w:rFonts w:ascii="Cambria" w:hAnsi="Cambria"/>
          <w:szCs w:val="16"/>
        </w:rPr>
        <w:t>.</w:t>
      </w:r>
      <w:r w:rsidRPr="007F04F4">
        <w:rPr>
          <w:rFonts w:ascii="Cambria" w:hAnsi="Cambria"/>
          <w:color w:val="000000" w:themeColor="text1"/>
          <w:szCs w:val="16"/>
        </w:rPr>
        <w:t xml:space="preserve"> OEA-M4-NV-</w:t>
      </w:r>
      <w:r w:rsidR="000C057C" w:rsidRPr="007F04F4">
        <w:rPr>
          <w:rFonts w:ascii="Cambria" w:hAnsi="Cambria"/>
          <w:color w:val="000000" w:themeColor="text1"/>
          <w:szCs w:val="16"/>
        </w:rPr>
        <w:t>394</w:t>
      </w:r>
      <w:r w:rsidRPr="007F04F4">
        <w:rPr>
          <w:rFonts w:ascii="Cambria" w:hAnsi="Cambria"/>
          <w:color w:val="000000" w:themeColor="text1"/>
          <w:szCs w:val="16"/>
        </w:rPr>
        <w:t xml:space="preserve">-2023, </w:t>
      </w:r>
      <w:r w:rsidR="000C057C" w:rsidRPr="007F04F4">
        <w:rPr>
          <w:rFonts w:ascii="Cambria" w:hAnsi="Cambria"/>
          <w:color w:val="000000" w:themeColor="text1"/>
          <w:szCs w:val="16"/>
        </w:rPr>
        <w:t>15</w:t>
      </w:r>
      <w:r w:rsidRPr="007F04F4">
        <w:rPr>
          <w:rFonts w:ascii="Cambria" w:hAnsi="Cambria"/>
          <w:color w:val="000000" w:themeColor="text1"/>
          <w:szCs w:val="16"/>
        </w:rPr>
        <w:t xml:space="preserve"> de </w:t>
      </w:r>
      <w:r w:rsidR="000C057C" w:rsidRPr="007F04F4">
        <w:rPr>
          <w:rFonts w:ascii="Cambria" w:hAnsi="Cambria"/>
          <w:color w:val="000000" w:themeColor="text1"/>
          <w:szCs w:val="16"/>
        </w:rPr>
        <w:t>diciembre</w:t>
      </w:r>
      <w:r w:rsidRPr="007F04F4">
        <w:rPr>
          <w:rFonts w:ascii="Cambria" w:hAnsi="Cambria"/>
          <w:color w:val="000000" w:themeColor="text1"/>
          <w:szCs w:val="16"/>
        </w:rPr>
        <w:t xml:space="preserve"> de 2023.</w:t>
      </w:r>
    </w:p>
  </w:footnote>
  <w:footnote w:id="69">
    <w:p w14:paraId="2CC4A846" w14:textId="1D66853F" w:rsidR="00282B2F" w:rsidRPr="00E949FC" w:rsidRDefault="00282B2F">
      <w:pPr>
        <w:pStyle w:val="FootnoteText"/>
        <w:rPr>
          <w:rFonts w:ascii="Cambria" w:hAnsi="Cambria"/>
          <w:color w:val="000000" w:themeColor="text1"/>
          <w:szCs w:val="16"/>
        </w:rPr>
      </w:pPr>
      <w:r w:rsidRPr="00E949FC">
        <w:rPr>
          <w:rStyle w:val="FootnoteReference"/>
          <w:rFonts w:ascii="Cambria" w:hAnsi="Cambria"/>
          <w:color w:val="000000" w:themeColor="text1"/>
          <w:szCs w:val="16"/>
        </w:rPr>
        <w:footnoteRef/>
      </w:r>
      <w:r w:rsidRPr="00E949FC">
        <w:rPr>
          <w:rFonts w:ascii="Cambria" w:hAnsi="Cambria"/>
          <w:color w:val="000000" w:themeColor="text1"/>
          <w:szCs w:val="16"/>
        </w:rPr>
        <w:t xml:space="preserve"> </w:t>
      </w:r>
      <w:r w:rsidR="00D70965" w:rsidRPr="00E949FC">
        <w:rPr>
          <w:rFonts w:ascii="Cambria" w:hAnsi="Cambria"/>
          <w:color w:val="000000" w:themeColor="text1"/>
          <w:szCs w:val="16"/>
        </w:rPr>
        <w:t xml:space="preserve">Respuesta del Estado de Guatemala al contenido del Informe Preliminar del Capítulo IV.B de </w:t>
      </w:r>
      <w:r w:rsidR="00282948" w:rsidRPr="00E949FC">
        <w:rPr>
          <w:rFonts w:ascii="Cambria" w:hAnsi="Cambria"/>
          <w:color w:val="000000" w:themeColor="text1"/>
          <w:szCs w:val="16"/>
        </w:rPr>
        <w:t>l</w:t>
      </w:r>
      <w:r w:rsidR="00D70965" w:rsidRPr="00E949FC">
        <w:rPr>
          <w:rFonts w:ascii="Cambria" w:hAnsi="Cambria"/>
          <w:color w:val="000000" w:themeColor="text1"/>
          <w:szCs w:val="16"/>
        </w:rPr>
        <w:t>a CIDH. DID</w:t>
      </w:r>
      <w:r w:rsidR="00282948" w:rsidRPr="00E949FC">
        <w:rPr>
          <w:rFonts w:ascii="Cambria" w:hAnsi="Cambria"/>
          <w:color w:val="000000" w:themeColor="text1"/>
          <w:szCs w:val="16"/>
        </w:rPr>
        <w:t xml:space="preserve">EH-DEPCADEH-073-2023/WEBS/lfll. </w:t>
      </w:r>
      <w:hyperlink r:id="rId76" w:history="1">
        <w:r w:rsidR="004379A5" w:rsidRPr="00343300">
          <w:rPr>
            <w:rStyle w:val="Hyperlink"/>
            <w:rFonts w:ascii="Cambria" w:hAnsi="Cambria"/>
            <w:szCs w:val="16"/>
          </w:rPr>
          <w:t>Nota de la Misión Permanente de Guatemala ante la Organización de los Estados Americanos (OEA)</w:t>
        </w:r>
      </w:hyperlink>
      <w:r w:rsidR="004379A5" w:rsidRPr="00343300">
        <w:rPr>
          <w:rFonts w:ascii="Cambria" w:hAnsi="Cambria"/>
          <w:szCs w:val="16"/>
        </w:rPr>
        <w:t>.</w:t>
      </w:r>
      <w:r w:rsidR="004379A5" w:rsidRPr="00E949FC">
        <w:rPr>
          <w:rFonts w:ascii="Cambria" w:hAnsi="Cambria"/>
          <w:color w:val="000000" w:themeColor="text1"/>
          <w:szCs w:val="16"/>
        </w:rPr>
        <w:t xml:space="preserve"> OEA-M4-NV-394-2023, 15 de diciembre de 2023</w:t>
      </w:r>
      <w:r w:rsidR="004A266A" w:rsidRPr="00E949FC">
        <w:rPr>
          <w:rFonts w:ascii="Cambria" w:hAnsi="Cambria"/>
          <w:color w:val="000000" w:themeColor="text1"/>
          <w:szCs w:val="16"/>
        </w:rPr>
        <w:t xml:space="preserve">, p. 2. </w:t>
      </w:r>
    </w:p>
  </w:footnote>
  <w:footnote w:id="70">
    <w:p w14:paraId="61ADF373" w14:textId="667F0C65" w:rsidR="0082212C" w:rsidRPr="00E949FC" w:rsidRDefault="0082212C" w:rsidP="0082212C">
      <w:pPr>
        <w:pStyle w:val="FootnoteText"/>
        <w:rPr>
          <w:rFonts w:ascii="Cambria" w:hAnsi="Cambria"/>
          <w:color w:val="000000" w:themeColor="text1"/>
          <w:szCs w:val="16"/>
        </w:rPr>
      </w:pPr>
      <w:r w:rsidRPr="00E949FC">
        <w:rPr>
          <w:rStyle w:val="FootnoteReference"/>
          <w:rFonts w:ascii="Cambria" w:hAnsi="Cambria"/>
          <w:color w:val="000000" w:themeColor="text1"/>
          <w:szCs w:val="16"/>
        </w:rPr>
        <w:footnoteRef/>
      </w:r>
      <w:r w:rsidRPr="00E949FC">
        <w:rPr>
          <w:rFonts w:ascii="Cambria" w:hAnsi="Cambria"/>
          <w:color w:val="000000" w:themeColor="text1"/>
          <w:szCs w:val="16"/>
        </w:rPr>
        <w:t xml:space="preserve"> Respuesta del Estado de Guatemala al contenido del Informe Preliminar del Capítulo IV.B de la CIDH. DIDEH-DEPCADEH-073-2023/WEBS/</w:t>
      </w:r>
      <w:r w:rsidRPr="007F04F4">
        <w:rPr>
          <w:rFonts w:ascii="Cambria" w:hAnsi="Cambria"/>
          <w:color w:val="000000" w:themeColor="text1"/>
          <w:szCs w:val="16"/>
        </w:rPr>
        <w:t xml:space="preserve">lfll. </w:t>
      </w:r>
      <w:hyperlink r:id="rId77" w:history="1">
        <w:r w:rsidRPr="00343300">
          <w:rPr>
            <w:rStyle w:val="Hyperlink"/>
            <w:rFonts w:ascii="Cambria" w:hAnsi="Cambria"/>
            <w:szCs w:val="16"/>
          </w:rPr>
          <w:t>Nota de la Misión Permanente de Guatemala ante la Organización de los Estados Americanos (OEA)</w:t>
        </w:r>
      </w:hyperlink>
      <w:r w:rsidRPr="00343300">
        <w:rPr>
          <w:rFonts w:ascii="Cambria" w:hAnsi="Cambria"/>
          <w:szCs w:val="16"/>
        </w:rPr>
        <w:t>.</w:t>
      </w:r>
      <w:r w:rsidRPr="007F04F4">
        <w:rPr>
          <w:rFonts w:ascii="Cambria" w:hAnsi="Cambria"/>
          <w:color w:val="000000" w:themeColor="text1"/>
          <w:szCs w:val="16"/>
        </w:rPr>
        <w:t xml:space="preserve"> OEA</w:t>
      </w:r>
      <w:r w:rsidRPr="00E949FC">
        <w:rPr>
          <w:rFonts w:ascii="Cambria" w:hAnsi="Cambria"/>
          <w:color w:val="000000" w:themeColor="text1"/>
          <w:szCs w:val="16"/>
        </w:rPr>
        <w:t xml:space="preserve">-M4-NV-394-2023, 15 de diciembre de 2023, p. 2. </w:t>
      </w:r>
    </w:p>
  </w:footnote>
  <w:footnote w:id="71">
    <w:p w14:paraId="5C5324EA" w14:textId="185EEB50" w:rsidR="00827F1D" w:rsidRPr="007F04F4" w:rsidRDefault="00827F1D" w:rsidP="00827F1D">
      <w:pPr>
        <w:pStyle w:val="FootnoteText"/>
        <w:rPr>
          <w:rFonts w:ascii="Cambria" w:hAnsi="Cambria"/>
          <w:color w:val="000000" w:themeColor="text1"/>
          <w:szCs w:val="16"/>
        </w:rPr>
      </w:pPr>
      <w:r w:rsidRPr="00E949FC">
        <w:rPr>
          <w:rStyle w:val="FootnoteReference"/>
          <w:rFonts w:ascii="Cambria" w:hAnsi="Cambria"/>
          <w:color w:val="000000" w:themeColor="text1"/>
          <w:szCs w:val="16"/>
        </w:rPr>
        <w:footnoteRef/>
      </w:r>
      <w:r w:rsidRPr="00E949FC">
        <w:rPr>
          <w:rFonts w:ascii="Cambria" w:hAnsi="Cambria"/>
          <w:color w:val="000000" w:themeColor="text1"/>
          <w:szCs w:val="16"/>
        </w:rPr>
        <w:t xml:space="preserve"> Respuesta del Estado de Guatemala al contenido del Informe Preliminar del Capítulo IV.B de la CIDH. DIDEH-DEPCADEH-073-2023/WEBS/lfll. </w:t>
      </w:r>
      <w:hyperlink r:id="rId78" w:history="1">
        <w:r w:rsidRPr="00343300">
          <w:rPr>
            <w:rStyle w:val="Hyperlink"/>
            <w:rFonts w:ascii="Cambria" w:hAnsi="Cambria"/>
            <w:szCs w:val="16"/>
          </w:rPr>
          <w:t>Nota de la Misión Permanente de Guatemala ante la Organización de los Estados Americanos (OEA)</w:t>
        </w:r>
      </w:hyperlink>
      <w:r w:rsidRPr="00343300">
        <w:rPr>
          <w:rFonts w:ascii="Cambria" w:hAnsi="Cambria"/>
          <w:szCs w:val="16"/>
        </w:rPr>
        <w:t>.</w:t>
      </w:r>
      <w:r w:rsidRPr="007F04F4">
        <w:rPr>
          <w:rFonts w:ascii="Cambria" w:hAnsi="Cambria"/>
          <w:color w:val="000000" w:themeColor="text1"/>
          <w:szCs w:val="16"/>
        </w:rPr>
        <w:t xml:space="preserve"> OEA-M4-NV-394-2023, 15 de diciembre de 2023</w:t>
      </w:r>
      <w:r w:rsidR="004A266A" w:rsidRPr="007F04F4">
        <w:rPr>
          <w:rFonts w:ascii="Cambria" w:hAnsi="Cambria"/>
          <w:color w:val="000000" w:themeColor="text1"/>
          <w:szCs w:val="16"/>
        </w:rPr>
        <w:t xml:space="preserve">, p. 2. </w:t>
      </w:r>
    </w:p>
  </w:footnote>
  <w:footnote w:id="72">
    <w:p w14:paraId="29105ECB" w14:textId="7842A9CE" w:rsidR="00EB56DB" w:rsidRPr="00172D61" w:rsidRDefault="00EB56DB" w:rsidP="00EB56DB">
      <w:pPr>
        <w:pStyle w:val="FootnoteText"/>
        <w:rPr>
          <w:rFonts w:ascii="Cambria" w:hAnsi="Cambria"/>
          <w:szCs w:val="16"/>
        </w:rPr>
      </w:pPr>
      <w:r w:rsidRPr="007F04F4">
        <w:rPr>
          <w:rStyle w:val="FootnoteReference"/>
          <w:rFonts w:ascii="Cambria" w:hAnsi="Cambria"/>
          <w:color w:val="000000" w:themeColor="text1"/>
          <w:szCs w:val="16"/>
        </w:rPr>
        <w:footnoteRef/>
      </w:r>
      <w:r w:rsidRPr="007F04F4">
        <w:rPr>
          <w:rFonts w:ascii="Cambria" w:hAnsi="Cambria"/>
          <w:color w:val="000000" w:themeColor="text1"/>
          <w:szCs w:val="16"/>
        </w:rPr>
        <w:t xml:space="preserve"> Respuesta del Estado de Guatemala al contenido del Informe Preliminar del Capítulo IV.B de la CIDH. DIDEH-DEPCADEH-073-2023/WEBS/lfll. </w:t>
      </w:r>
      <w:hyperlink r:id="rId79" w:history="1">
        <w:r w:rsidRPr="00343300">
          <w:rPr>
            <w:rStyle w:val="Hyperlink"/>
            <w:rFonts w:ascii="Cambria" w:hAnsi="Cambria"/>
            <w:szCs w:val="16"/>
          </w:rPr>
          <w:t>Nota de la Misión Permanente de Guatemala ante la Organización de los Estados Americanos (OEA)</w:t>
        </w:r>
      </w:hyperlink>
      <w:r w:rsidRPr="00343300">
        <w:rPr>
          <w:rFonts w:ascii="Cambria" w:hAnsi="Cambria"/>
          <w:szCs w:val="16"/>
        </w:rPr>
        <w:t>.</w:t>
      </w:r>
      <w:r w:rsidRPr="007F04F4">
        <w:rPr>
          <w:rFonts w:ascii="Cambria" w:hAnsi="Cambria"/>
          <w:color w:val="000000" w:themeColor="text1"/>
          <w:szCs w:val="16"/>
        </w:rPr>
        <w:t xml:space="preserve"> OEA-M4-NV-394-2023, 15 de diciembre de 2023, p. </w:t>
      </w:r>
      <w:r w:rsidR="009F561E" w:rsidRPr="007F04F4">
        <w:rPr>
          <w:rFonts w:ascii="Cambria" w:hAnsi="Cambria"/>
          <w:color w:val="000000" w:themeColor="text1"/>
          <w:szCs w:val="16"/>
        </w:rPr>
        <w:t>4</w:t>
      </w:r>
      <w:r w:rsidRPr="007F04F4">
        <w:rPr>
          <w:rFonts w:ascii="Cambria" w:hAnsi="Cambria"/>
          <w:color w:val="000000" w:themeColor="text1"/>
          <w:szCs w:val="16"/>
        </w:rPr>
        <w:t>.</w:t>
      </w:r>
      <w:r w:rsidRPr="00172D61">
        <w:rPr>
          <w:rFonts w:ascii="Cambria" w:hAnsi="Cambria"/>
          <w:szCs w:val="16"/>
        </w:rPr>
        <w:t xml:space="preserve"> </w:t>
      </w:r>
    </w:p>
  </w:footnote>
  <w:footnote w:id="73">
    <w:p w14:paraId="015D31AC" w14:textId="3465BB6B" w:rsidR="009F561E" w:rsidRPr="007F04F4" w:rsidRDefault="009F561E" w:rsidP="009F561E">
      <w:pPr>
        <w:pStyle w:val="FootnoteText"/>
        <w:rPr>
          <w:rFonts w:ascii="Cambria" w:hAnsi="Cambria"/>
          <w:szCs w:val="16"/>
        </w:rPr>
      </w:pPr>
      <w:r w:rsidRPr="007F04F4">
        <w:rPr>
          <w:rStyle w:val="FootnoteReference"/>
          <w:rFonts w:ascii="Cambria" w:hAnsi="Cambria"/>
          <w:szCs w:val="16"/>
        </w:rPr>
        <w:footnoteRef/>
      </w:r>
      <w:r w:rsidRPr="007F04F4">
        <w:rPr>
          <w:rFonts w:ascii="Cambria" w:hAnsi="Cambria"/>
          <w:szCs w:val="16"/>
        </w:rPr>
        <w:t xml:space="preserve"> Respuesta del Estado de Guatemala al contenido del Informe Preliminar del Capítulo IV.B de la CIDH. DIDEH-DEPCADEH-073-2023/WEBS/lfll. </w:t>
      </w:r>
      <w:hyperlink r:id="rId80" w:history="1">
        <w:r w:rsidRPr="007F04F4">
          <w:rPr>
            <w:rStyle w:val="Hyperlink"/>
            <w:rFonts w:ascii="Cambria" w:hAnsi="Cambria"/>
            <w:szCs w:val="16"/>
          </w:rPr>
          <w:t>Nota de la Misión Permanente de Guatemala ante la Organización de los Estados Americanos (OEA).</w:t>
        </w:r>
      </w:hyperlink>
      <w:r w:rsidRPr="007F04F4">
        <w:rPr>
          <w:rFonts w:ascii="Cambria" w:hAnsi="Cambria"/>
          <w:szCs w:val="16"/>
        </w:rPr>
        <w:t xml:space="preserve"> OEA-M4-NV-394-2023, 15 de diciembre de 2023, p. 4. </w:t>
      </w:r>
    </w:p>
  </w:footnote>
  <w:footnote w:id="74">
    <w:p w14:paraId="53D01261" w14:textId="2293D5C8" w:rsidR="00DA6F9A" w:rsidRPr="007F04F4" w:rsidRDefault="00DA6F9A" w:rsidP="00DA6F9A">
      <w:pPr>
        <w:pStyle w:val="FootnoteText"/>
        <w:rPr>
          <w:rFonts w:ascii="Cambria" w:hAnsi="Cambria"/>
          <w:szCs w:val="16"/>
        </w:rPr>
      </w:pPr>
      <w:r w:rsidRPr="007F04F4">
        <w:rPr>
          <w:rStyle w:val="FootnoteReference"/>
          <w:rFonts w:ascii="Cambria" w:hAnsi="Cambria"/>
          <w:szCs w:val="16"/>
        </w:rPr>
        <w:footnoteRef/>
      </w:r>
      <w:r w:rsidRPr="007F04F4">
        <w:rPr>
          <w:rFonts w:ascii="Cambria" w:hAnsi="Cambria"/>
          <w:szCs w:val="16"/>
        </w:rPr>
        <w:t xml:space="preserve"> Respuesta del Estado de Guatemala al contenido del Informe Preliminar del Capítulo IV.B de la CIDH. DIDEH-DEPCADEH-073-2023/WEBS/lfll. </w:t>
      </w:r>
      <w:hyperlink r:id="rId81" w:history="1">
        <w:r w:rsidRPr="007F04F4">
          <w:rPr>
            <w:rStyle w:val="Hyperlink"/>
            <w:rFonts w:ascii="Cambria" w:hAnsi="Cambria"/>
            <w:szCs w:val="16"/>
          </w:rPr>
          <w:t>Nota de la Misión Permanente de Guatemala ante la Organización de los Estados Americanos (OEA).</w:t>
        </w:r>
      </w:hyperlink>
      <w:r w:rsidRPr="007F04F4">
        <w:rPr>
          <w:rFonts w:ascii="Cambria" w:hAnsi="Cambria"/>
          <w:szCs w:val="16"/>
        </w:rPr>
        <w:t xml:space="preserve"> OEA-M4-NV-394-2023, 15 de diciembre de 2023, p. </w:t>
      </w:r>
      <w:r w:rsidR="00937169" w:rsidRPr="007F04F4">
        <w:rPr>
          <w:rFonts w:ascii="Cambria" w:hAnsi="Cambria"/>
          <w:szCs w:val="16"/>
        </w:rPr>
        <w:t>6</w:t>
      </w:r>
      <w:r w:rsidRPr="007F04F4">
        <w:rPr>
          <w:rFonts w:ascii="Cambria" w:hAnsi="Cambria"/>
          <w:szCs w:val="16"/>
        </w:rPr>
        <w:t xml:space="preserve">. </w:t>
      </w:r>
    </w:p>
  </w:footnote>
  <w:footnote w:id="75">
    <w:p w14:paraId="16DD8BA8" w14:textId="6F7C841D" w:rsidR="00925045" w:rsidRPr="007F04F4" w:rsidRDefault="00925045">
      <w:pPr>
        <w:pStyle w:val="FootnoteText"/>
        <w:rPr>
          <w:rFonts w:ascii="Cambria" w:hAnsi="Cambria"/>
          <w:color w:val="000000" w:themeColor="text1"/>
          <w:szCs w:val="16"/>
        </w:rPr>
      </w:pPr>
      <w:r w:rsidRPr="007F04F4">
        <w:rPr>
          <w:rStyle w:val="FootnoteReference"/>
          <w:rFonts w:ascii="Cambria" w:hAnsi="Cambria"/>
          <w:color w:val="000000" w:themeColor="text1"/>
          <w:szCs w:val="16"/>
        </w:rPr>
        <w:footnoteRef/>
      </w:r>
      <w:r w:rsidRPr="007F04F4">
        <w:rPr>
          <w:rFonts w:ascii="Cambria" w:hAnsi="Cambria"/>
          <w:color w:val="000000" w:themeColor="text1"/>
          <w:szCs w:val="16"/>
        </w:rPr>
        <w:t xml:space="preserve"> El Estado de Guatemala insist</w:t>
      </w:r>
      <w:r w:rsidR="006E61F2" w:rsidRPr="007F04F4">
        <w:rPr>
          <w:rFonts w:ascii="Cambria" w:hAnsi="Cambria"/>
          <w:color w:val="000000" w:themeColor="text1"/>
          <w:szCs w:val="16"/>
        </w:rPr>
        <w:t>ió, de manera particular, en “</w:t>
      </w:r>
      <w:r w:rsidRPr="007F04F4">
        <w:rPr>
          <w:rFonts w:ascii="Cambria" w:hAnsi="Cambria"/>
          <w:color w:val="000000" w:themeColor="text1"/>
          <w:szCs w:val="16"/>
        </w:rPr>
        <w:t>la importancia de que tome en cuenta la información enviada el 29 de septiembre del año en curso, en el marco de la elaboración de su Informe Anual, donde el Estado presentó las principales acciones que Guatemala, por medio de sus instituciones, desarrolló en 2023 para la garantía y vigencia de los Derechos Humanos, a la luz de su integralidad y respeto a su indivisibilidad</w:t>
      </w:r>
      <w:r w:rsidR="006E61F2" w:rsidRPr="007F04F4">
        <w:rPr>
          <w:rFonts w:ascii="Cambria" w:hAnsi="Cambria"/>
          <w:color w:val="000000" w:themeColor="text1"/>
          <w:szCs w:val="16"/>
        </w:rPr>
        <w:t>”</w:t>
      </w:r>
      <w:r w:rsidRPr="007F04F4">
        <w:rPr>
          <w:rFonts w:ascii="Cambria" w:hAnsi="Cambria"/>
          <w:color w:val="000000" w:themeColor="text1"/>
          <w:szCs w:val="16"/>
        </w:rPr>
        <w:t>.</w:t>
      </w:r>
      <w:r w:rsidR="006E61F2" w:rsidRPr="007F04F4">
        <w:rPr>
          <w:rFonts w:ascii="Cambria" w:hAnsi="Cambria"/>
          <w:color w:val="000000" w:themeColor="text1"/>
          <w:szCs w:val="16"/>
        </w:rPr>
        <w:t xml:space="preserve"> Respuesta del Estado de Guatemala al contenido del Informe Preliminar del Capítulo IV.B de la CIDH. DIDEH-DEPCADEH-073-2023/WEBS/lfll. </w:t>
      </w:r>
      <w:hyperlink r:id="rId82" w:history="1">
        <w:r w:rsidR="006E61F2" w:rsidRPr="007F04F4">
          <w:rPr>
            <w:rStyle w:val="Hyperlink"/>
            <w:rFonts w:ascii="Cambria" w:hAnsi="Cambria"/>
            <w:szCs w:val="16"/>
          </w:rPr>
          <w:t>Nota de la Misión Permanente de Guatemala ante la Organización de los Estados Americanos (OEA).</w:t>
        </w:r>
      </w:hyperlink>
      <w:r w:rsidR="006E61F2" w:rsidRPr="007F04F4">
        <w:rPr>
          <w:rFonts w:ascii="Cambria" w:hAnsi="Cambria"/>
          <w:color w:val="000000" w:themeColor="text1"/>
          <w:szCs w:val="16"/>
        </w:rPr>
        <w:t xml:space="preserve"> OEA-M4-NV-394-2023, 15 de diciembre de 2023, p. </w:t>
      </w:r>
      <w:r w:rsidR="009C5F28" w:rsidRPr="007F04F4">
        <w:rPr>
          <w:rFonts w:ascii="Cambria" w:hAnsi="Cambria"/>
          <w:color w:val="000000" w:themeColor="text1"/>
          <w:szCs w:val="16"/>
        </w:rPr>
        <w:t>7</w:t>
      </w:r>
      <w:r w:rsidR="006E61F2" w:rsidRPr="007F04F4">
        <w:rPr>
          <w:rFonts w:ascii="Cambria" w:hAnsi="Cambria"/>
          <w:color w:val="000000" w:themeColor="text1"/>
          <w:szCs w:val="16"/>
        </w:rPr>
        <w:t>.</w:t>
      </w:r>
    </w:p>
  </w:footnote>
  <w:footnote w:id="76">
    <w:p w14:paraId="621FDE9D" w14:textId="5F4391F0" w:rsidR="00DA6F9A" w:rsidRPr="00172D61" w:rsidRDefault="00DA6F9A" w:rsidP="00DA6F9A">
      <w:pPr>
        <w:pStyle w:val="FootnoteText"/>
        <w:rPr>
          <w:rFonts w:ascii="Cambria" w:hAnsi="Cambria"/>
          <w:szCs w:val="16"/>
        </w:rPr>
      </w:pPr>
      <w:r w:rsidRPr="007F04F4">
        <w:rPr>
          <w:rStyle w:val="FootnoteReference"/>
          <w:rFonts w:ascii="Cambria" w:hAnsi="Cambria"/>
          <w:color w:val="000000" w:themeColor="text1"/>
          <w:szCs w:val="16"/>
        </w:rPr>
        <w:footnoteRef/>
      </w:r>
      <w:r w:rsidRPr="007F04F4">
        <w:rPr>
          <w:rFonts w:ascii="Cambria" w:hAnsi="Cambria"/>
          <w:color w:val="000000" w:themeColor="text1"/>
          <w:szCs w:val="16"/>
        </w:rPr>
        <w:t xml:space="preserve"> Respuesta del Estado de Guatemala al contenido del Informe Preliminar del Capítulo IV.B de la CIDH. DIDEH-DEPCADEH-073-2023/WEBS/lfll. </w:t>
      </w:r>
      <w:hyperlink r:id="rId83" w:history="1">
        <w:r w:rsidRPr="007F04F4">
          <w:rPr>
            <w:rStyle w:val="Hyperlink"/>
            <w:rFonts w:ascii="Cambria" w:hAnsi="Cambria"/>
            <w:szCs w:val="16"/>
          </w:rPr>
          <w:t>Nota de la Misión Permanente de Guatemala ante la Organización de los Estados Americanos (OEA).</w:t>
        </w:r>
      </w:hyperlink>
      <w:r w:rsidRPr="007F04F4">
        <w:rPr>
          <w:rFonts w:ascii="Cambria" w:hAnsi="Cambria"/>
          <w:color w:val="000000" w:themeColor="text1"/>
          <w:szCs w:val="16"/>
        </w:rPr>
        <w:t xml:space="preserve"> OEA-M4-NV-394-2023, 15 de diciembre de 2023, p. </w:t>
      </w:r>
      <w:r w:rsidR="00AD2BE5" w:rsidRPr="007F04F4">
        <w:rPr>
          <w:rFonts w:ascii="Cambria" w:hAnsi="Cambria"/>
          <w:color w:val="000000" w:themeColor="text1"/>
          <w:szCs w:val="16"/>
        </w:rPr>
        <w:t>7 y ss.</w:t>
      </w:r>
    </w:p>
  </w:footnote>
  <w:footnote w:id="77">
    <w:p w14:paraId="1481E703" w14:textId="4974FC69" w:rsidR="007246A2" w:rsidRPr="00183148" w:rsidRDefault="007246A2" w:rsidP="00076539">
      <w:pPr>
        <w:pStyle w:val="NormalWeb"/>
        <w:ind w:firstLine="720"/>
        <w:jc w:val="both"/>
        <w:rPr>
          <w:rFonts w:ascii="Cambria" w:eastAsia="Cambria" w:hAnsi="Cambria" w:cs="Cambria"/>
          <w:sz w:val="16"/>
          <w:szCs w:val="16"/>
        </w:rPr>
      </w:pPr>
      <w:r w:rsidRPr="00183148">
        <w:rPr>
          <w:rStyle w:val="FootnoteReference"/>
          <w:rFonts w:ascii="Cambria" w:hAnsi="Cambria"/>
          <w:sz w:val="16"/>
          <w:szCs w:val="16"/>
        </w:rPr>
        <w:footnoteRef/>
      </w:r>
      <w:r w:rsidRPr="00183148">
        <w:rPr>
          <w:rFonts w:ascii="Cambria" w:hAnsi="Cambria"/>
          <w:sz w:val="16"/>
          <w:szCs w:val="16"/>
        </w:rPr>
        <w:t xml:space="preserve"> </w:t>
      </w:r>
      <w:r w:rsidR="00BE08C9" w:rsidRPr="00183148">
        <w:rPr>
          <w:rFonts w:ascii="Cambria" w:eastAsia="Cambria" w:hAnsi="Cambria" w:cs="Cambria"/>
          <w:sz w:val="16"/>
          <w:szCs w:val="16"/>
        </w:rPr>
        <w:t>Artículo</w:t>
      </w:r>
      <w:r w:rsidR="00076539" w:rsidRPr="00183148">
        <w:rPr>
          <w:rFonts w:ascii="Cambria" w:eastAsia="Cambria" w:hAnsi="Cambria" w:cs="Cambria"/>
          <w:sz w:val="16"/>
          <w:szCs w:val="16"/>
        </w:rPr>
        <w:t xml:space="preserve"> 3. Son elementos esenciales de la democracia representativa la </w:t>
      </w:r>
      <w:r w:rsidR="00BE08C9" w:rsidRPr="00183148">
        <w:rPr>
          <w:rFonts w:ascii="Cambria" w:eastAsia="Cambria" w:hAnsi="Cambria" w:cs="Cambria"/>
          <w:sz w:val="16"/>
          <w:szCs w:val="16"/>
        </w:rPr>
        <w:t>celebración</w:t>
      </w:r>
      <w:r w:rsidR="00076539" w:rsidRPr="00183148">
        <w:rPr>
          <w:rFonts w:ascii="Cambria" w:eastAsia="Cambria" w:hAnsi="Cambria" w:cs="Cambria"/>
          <w:sz w:val="16"/>
          <w:szCs w:val="16"/>
        </w:rPr>
        <w:t xml:space="preserve"> de elecciones libres y justas como </w:t>
      </w:r>
      <w:r w:rsidR="00BE08C9" w:rsidRPr="00183148">
        <w:rPr>
          <w:rFonts w:ascii="Cambria" w:eastAsia="Cambria" w:hAnsi="Cambria" w:cs="Cambria"/>
          <w:sz w:val="16"/>
          <w:szCs w:val="16"/>
        </w:rPr>
        <w:t>expresión</w:t>
      </w:r>
      <w:r w:rsidR="00076539" w:rsidRPr="00183148">
        <w:rPr>
          <w:rFonts w:ascii="Cambria" w:eastAsia="Cambria" w:hAnsi="Cambria" w:cs="Cambria"/>
          <w:sz w:val="16"/>
          <w:szCs w:val="16"/>
        </w:rPr>
        <w:t xml:space="preserve"> de la </w:t>
      </w:r>
      <w:r w:rsidR="00BE08C9" w:rsidRPr="00183148">
        <w:rPr>
          <w:rFonts w:ascii="Cambria" w:eastAsia="Cambria" w:hAnsi="Cambria" w:cs="Cambria"/>
          <w:sz w:val="16"/>
          <w:szCs w:val="16"/>
        </w:rPr>
        <w:t>soberanía</w:t>
      </w:r>
      <w:r w:rsidR="00076539" w:rsidRPr="00183148">
        <w:rPr>
          <w:rFonts w:ascii="Cambria" w:eastAsia="Cambria" w:hAnsi="Cambria" w:cs="Cambria"/>
          <w:sz w:val="16"/>
          <w:szCs w:val="16"/>
        </w:rPr>
        <w:t xml:space="preserve"> popular, el acceso al poder por medios constitucionales, el </w:t>
      </w:r>
      <w:r w:rsidR="00BE08C9" w:rsidRPr="00183148">
        <w:rPr>
          <w:rFonts w:ascii="Cambria" w:eastAsia="Cambria" w:hAnsi="Cambria" w:cs="Cambria"/>
          <w:sz w:val="16"/>
          <w:szCs w:val="16"/>
        </w:rPr>
        <w:t>régimen</w:t>
      </w:r>
      <w:r w:rsidR="00076539" w:rsidRPr="00183148">
        <w:rPr>
          <w:rFonts w:ascii="Cambria" w:eastAsia="Cambria" w:hAnsi="Cambria" w:cs="Cambria"/>
          <w:sz w:val="16"/>
          <w:szCs w:val="16"/>
        </w:rPr>
        <w:t xml:space="preserve"> plural de partidos y organizaciones </w:t>
      </w:r>
      <w:r w:rsidR="00BE08C9" w:rsidRPr="00183148">
        <w:rPr>
          <w:rFonts w:ascii="Cambria" w:eastAsia="Cambria" w:hAnsi="Cambria" w:cs="Cambria"/>
          <w:sz w:val="16"/>
          <w:szCs w:val="16"/>
        </w:rPr>
        <w:t>políticas</w:t>
      </w:r>
      <w:r w:rsidR="00076539" w:rsidRPr="00183148">
        <w:rPr>
          <w:rFonts w:ascii="Cambria" w:eastAsia="Cambria" w:hAnsi="Cambria" w:cs="Cambria"/>
          <w:sz w:val="16"/>
          <w:szCs w:val="16"/>
        </w:rPr>
        <w:t xml:space="preserve"> y el respeto a los derechos humanos y las libertades fundamentales.  </w:t>
      </w:r>
      <w:r w:rsidRPr="00183148">
        <w:rPr>
          <w:rFonts w:ascii="Cambria" w:eastAsia="Cambria" w:hAnsi="Cambria" w:cs="Cambria"/>
          <w:sz w:val="16"/>
          <w:szCs w:val="16"/>
        </w:rPr>
        <w:t>Carta Democrática Interamericana, adoptada en el vigésimo octavo periodo extraordinario de sesiones de la Asamblea General de la OEA el 11 de septiembre de 2001, artículo 3.</w:t>
      </w:r>
    </w:p>
  </w:footnote>
  <w:footnote w:id="78">
    <w:p w14:paraId="5ADA1617" w14:textId="6F380320" w:rsidR="6CEF8107" w:rsidRPr="00183148" w:rsidRDefault="6CEF8107" w:rsidP="007246A2">
      <w:pPr>
        <w:pStyle w:val="FootnoteText"/>
        <w:rPr>
          <w:rFonts w:ascii="Cambria" w:hAnsi="Cambria"/>
          <w:szCs w:val="16"/>
        </w:rPr>
      </w:pPr>
      <w:r w:rsidRPr="00183148">
        <w:rPr>
          <w:rFonts w:ascii="Cambria" w:hAnsi="Cambria"/>
          <w:szCs w:val="16"/>
          <w:vertAlign w:val="superscript"/>
        </w:rPr>
        <w:footnoteRef/>
      </w:r>
      <w:r w:rsidRPr="00183148">
        <w:rPr>
          <w:rFonts w:ascii="Cambria" w:hAnsi="Cambria"/>
          <w:szCs w:val="16"/>
        </w:rPr>
        <w:t xml:space="preserve"> </w:t>
      </w:r>
      <w:r w:rsidRPr="00183148">
        <w:rPr>
          <w:rFonts w:ascii="Cambria" w:eastAsia="Cambria" w:hAnsi="Cambria" w:cs="Cambria"/>
          <w:szCs w:val="16"/>
        </w:rPr>
        <w:t xml:space="preserve">Corte IDH, El hábeas corpus bajo suspensión de garantías (Arts. 27.2, 25.1 y 7.6 Convención Americana sobre Derechos Humanos). </w:t>
      </w:r>
      <w:r w:rsidRPr="00183148">
        <w:rPr>
          <w:rFonts w:ascii="Cambria" w:eastAsia="Cambria" w:hAnsi="Cambria" w:cs="Cambria"/>
          <w:i/>
          <w:iCs/>
          <w:szCs w:val="16"/>
        </w:rPr>
        <w:t>Opinión Consultiva OC-8/87</w:t>
      </w:r>
      <w:r w:rsidRPr="00183148">
        <w:rPr>
          <w:rFonts w:ascii="Cambria" w:eastAsia="Cambria" w:hAnsi="Cambria" w:cs="Cambria"/>
          <w:szCs w:val="16"/>
        </w:rPr>
        <w:t xml:space="preserve"> de 30 de enero de 1987, párr. 26; </w:t>
      </w:r>
      <w:r w:rsidRPr="00183148">
        <w:rPr>
          <w:rFonts w:ascii="Cambria" w:eastAsia="Cambria" w:hAnsi="Cambria" w:cs="Cambria"/>
          <w:szCs w:val="16"/>
          <w:lang w:val="es"/>
        </w:rPr>
        <w:t xml:space="preserve">Corte IDH. Opinión Consultiva Oc-28/21. </w:t>
      </w:r>
      <w:hyperlink r:id="rId84">
        <w:r w:rsidRPr="00183148">
          <w:rPr>
            <w:rStyle w:val="Hyperlink"/>
            <w:rFonts w:ascii="Cambria" w:hAnsi="Cambria"/>
            <w:szCs w:val="16"/>
            <w:lang w:eastAsia="es-ES"/>
          </w:rPr>
          <w:t>La figura de la reelección presidencial indefinida en sistemas presidenciales en el contexto del sistema interamericano de derechos humanos</w:t>
        </w:r>
      </w:hyperlink>
      <w:r w:rsidRPr="00183148">
        <w:rPr>
          <w:rStyle w:val="Hyperlink"/>
          <w:rFonts w:ascii="Cambria" w:hAnsi="Cambria"/>
          <w:lang w:eastAsia="es-ES"/>
        </w:rPr>
        <w:t>.</w:t>
      </w:r>
      <w:r w:rsidRPr="00183148">
        <w:rPr>
          <w:rFonts w:ascii="Cambria" w:eastAsia="Cambria" w:hAnsi="Cambria" w:cs="Cambria"/>
          <w:szCs w:val="16"/>
          <w:lang w:val="es"/>
        </w:rPr>
        <w:t xml:space="preserve"> 7 de junio de 2021, párr.79-85.</w:t>
      </w:r>
    </w:p>
  </w:footnote>
  <w:footnote w:id="79">
    <w:p w14:paraId="0F1BA168" w14:textId="150B9068" w:rsidR="6CEF8107" w:rsidRPr="00183148" w:rsidRDefault="6CEF8107" w:rsidP="00076539">
      <w:pPr>
        <w:pStyle w:val="FootnoteText"/>
        <w:rPr>
          <w:rFonts w:ascii="Cambria" w:hAnsi="Cambria"/>
          <w:szCs w:val="16"/>
        </w:rPr>
      </w:pPr>
      <w:r w:rsidRPr="00183148">
        <w:rPr>
          <w:rFonts w:ascii="Cambria" w:hAnsi="Cambria"/>
          <w:szCs w:val="16"/>
        </w:rPr>
        <w:footnoteRef/>
      </w:r>
      <w:r w:rsidRPr="00183148">
        <w:rPr>
          <w:rFonts w:ascii="Cambria" w:hAnsi="Cambria"/>
          <w:szCs w:val="16"/>
        </w:rPr>
        <w:t xml:space="preserve"> </w:t>
      </w:r>
      <w:r w:rsidRPr="00183148">
        <w:rPr>
          <w:rFonts w:ascii="Cambria" w:eastAsia="Cambria" w:hAnsi="Cambria" w:cs="Cambria"/>
          <w:szCs w:val="16"/>
        </w:rPr>
        <w:t xml:space="preserve">Corte IDH, El hábeas corpus bajo suspensión de garantías (Arts. 27.2, 25.1 y 7.6 Convención Americana sobre Derechos Humanos). </w:t>
      </w:r>
      <w:r w:rsidRPr="00183148">
        <w:rPr>
          <w:rFonts w:ascii="Cambria" w:eastAsia="Cambria" w:hAnsi="Cambria" w:cs="Cambria"/>
          <w:i/>
          <w:iCs/>
          <w:szCs w:val="16"/>
        </w:rPr>
        <w:t>Opinión Consultiva OC-8/87</w:t>
      </w:r>
      <w:r w:rsidRPr="00183148">
        <w:rPr>
          <w:rFonts w:ascii="Cambria" w:eastAsia="Cambria" w:hAnsi="Cambria" w:cs="Cambria"/>
          <w:szCs w:val="16"/>
        </w:rPr>
        <w:t xml:space="preserve"> de 30 de enero de 1987, párr. 26; </w:t>
      </w:r>
      <w:r w:rsidRPr="00183148">
        <w:rPr>
          <w:rFonts w:ascii="Cambria" w:eastAsia="Cambria" w:hAnsi="Cambria" w:cs="Cambria"/>
          <w:szCs w:val="16"/>
          <w:lang w:val="es"/>
        </w:rPr>
        <w:t xml:space="preserve">Corte IDH. Opinión Consultiva Oc-28/21. </w:t>
      </w:r>
      <w:hyperlink r:id="rId85">
        <w:r w:rsidRPr="00183148">
          <w:rPr>
            <w:rStyle w:val="Hyperlink"/>
            <w:rFonts w:ascii="Cambria" w:hAnsi="Cambria"/>
            <w:szCs w:val="16"/>
            <w:lang w:eastAsia="es-ES"/>
          </w:rPr>
          <w:t>La figura de la reelección presidencial indefinida en sistemas presidenciales en el contexto del sistema interamericano de derechos humanos</w:t>
        </w:r>
      </w:hyperlink>
      <w:r w:rsidRPr="00183148">
        <w:rPr>
          <w:rStyle w:val="Hyperlink"/>
          <w:rFonts w:ascii="Cambria" w:hAnsi="Cambria"/>
          <w:lang w:eastAsia="es-ES"/>
        </w:rPr>
        <w:t>.</w:t>
      </w:r>
      <w:r w:rsidRPr="00183148">
        <w:rPr>
          <w:rFonts w:ascii="Cambria" w:eastAsia="Cambria" w:hAnsi="Cambria" w:cs="Cambria"/>
          <w:szCs w:val="16"/>
          <w:lang w:val="es"/>
        </w:rPr>
        <w:t xml:space="preserve"> 7 de junio de 2021, párr.79-85.</w:t>
      </w:r>
    </w:p>
  </w:footnote>
  <w:footnote w:id="80">
    <w:p w14:paraId="0B981C0A" w14:textId="77777777" w:rsidR="00076539" w:rsidRPr="00183148" w:rsidRDefault="00076539" w:rsidP="00076539">
      <w:pPr>
        <w:pStyle w:val="FootnoteText"/>
        <w:spacing w:after="40"/>
        <w:rPr>
          <w:rFonts w:ascii="Cambria" w:hAnsi="Cambria"/>
          <w:szCs w:val="16"/>
        </w:rPr>
      </w:pPr>
      <w:r w:rsidRPr="00183148">
        <w:rPr>
          <w:rStyle w:val="FootnoteReference"/>
          <w:rFonts w:ascii="Cambria" w:hAnsi="Cambria"/>
          <w:szCs w:val="16"/>
        </w:rPr>
        <w:footnoteRef/>
      </w:r>
      <w:r w:rsidRPr="00183148">
        <w:rPr>
          <w:rFonts w:ascii="Cambria" w:hAnsi="Cambria"/>
          <w:szCs w:val="16"/>
        </w:rPr>
        <w:t xml:space="preserve"> CIDH, </w:t>
      </w:r>
      <w:hyperlink r:id="rId86" w:history="1">
        <w:r w:rsidRPr="00183148">
          <w:rPr>
            <w:rStyle w:val="Hyperlink"/>
            <w:rFonts w:ascii="Cambria" w:hAnsi="Cambria"/>
            <w:szCs w:val="16"/>
          </w:rPr>
          <w:t>Garantías para la independencia de las y los operadores de justicia. Hacia el fortalecimiento del acceso a la justicia y el Estado de Derecho en las Américas,</w:t>
        </w:r>
      </w:hyperlink>
      <w:r w:rsidRPr="00183148">
        <w:rPr>
          <w:rFonts w:ascii="Cambria" w:hAnsi="Cambria"/>
          <w:szCs w:val="16"/>
        </w:rPr>
        <w:t xml:space="preserve"> 2008, párr. 30.</w:t>
      </w:r>
    </w:p>
  </w:footnote>
  <w:footnote w:id="81">
    <w:p w14:paraId="26B97CB1" w14:textId="77777777" w:rsidR="00076539" w:rsidRPr="00183148" w:rsidRDefault="00076539" w:rsidP="00076539">
      <w:pPr>
        <w:pStyle w:val="FootnoteText"/>
        <w:spacing w:after="40"/>
        <w:rPr>
          <w:rFonts w:ascii="Cambria" w:hAnsi="Cambria"/>
          <w:szCs w:val="16"/>
          <w:lang w:eastAsia="es-ES"/>
        </w:rPr>
      </w:pPr>
      <w:r w:rsidRPr="00183148">
        <w:rPr>
          <w:rStyle w:val="FootnoteReference"/>
          <w:rFonts w:ascii="Cambria" w:hAnsi="Cambria"/>
          <w:szCs w:val="16"/>
        </w:rPr>
        <w:footnoteRef/>
      </w:r>
      <w:r w:rsidRPr="00183148">
        <w:rPr>
          <w:rFonts w:ascii="Cambria" w:hAnsi="Cambria"/>
          <w:szCs w:val="16"/>
        </w:rPr>
        <w:t xml:space="preserve"> </w:t>
      </w:r>
      <w:r w:rsidRPr="00183148">
        <w:rPr>
          <w:rFonts w:ascii="Cambria" w:hAnsi="Cambria"/>
          <w:szCs w:val="16"/>
          <w:lang w:eastAsia="es-ES"/>
        </w:rPr>
        <w:t xml:space="preserve">CIDH, </w:t>
      </w:r>
      <w:hyperlink r:id="rId87" w:history="1">
        <w:r w:rsidRPr="00183148">
          <w:rPr>
            <w:rStyle w:val="Hyperlink"/>
            <w:rFonts w:ascii="Cambria" w:hAnsi="Cambria"/>
            <w:szCs w:val="16"/>
            <w:lang w:eastAsia="es-ES"/>
          </w:rPr>
          <w:t>Democracia y derechos humanos en Venezuela</w:t>
        </w:r>
      </w:hyperlink>
      <w:r w:rsidRPr="00183148">
        <w:rPr>
          <w:rFonts w:ascii="Cambria" w:hAnsi="Cambria"/>
          <w:szCs w:val="16"/>
          <w:lang w:eastAsia="es-ES"/>
        </w:rPr>
        <w:t>, 30 de diciembre de 2009, párr. 183.</w:t>
      </w:r>
    </w:p>
  </w:footnote>
  <w:footnote w:id="82">
    <w:p w14:paraId="3CC1F632" w14:textId="08EF90AF" w:rsidR="00076539" w:rsidRPr="00183148" w:rsidRDefault="00076539">
      <w:pPr>
        <w:pStyle w:val="FootnoteText"/>
        <w:rPr>
          <w:rFonts w:ascii="Cambria" w:hAnsi="Cambria"/>
          <w:szCs w:val="16"/>
        </w:rPr>
      </w:pPr>
      <w:r w:rsidRPr="00183148">
        <w:rPr>
          <w:rStyle w:val="FootnoteReference"/>
          <w:rFonts w:ascii="Cambria" w:hAnsi="Cambria"/>
          <w:szCs w:val="16"/>
        </w:rPr>
        <w:footnoteRef/>
      </w:r>
      <w:r w:rsidRPr="00183148">
        <w:rPr>
          <w:rFonts w:ascii="Cambria" w:hAnsi="Cambria"/>
          <w:szCs w:val="16"/>
        </w:rPr>
        <w:t xml:space="preserve"> Constitución Política de la República de Guatemala. Reformada por Acuerdo legislativo No. 18-93 del 17 de Noviembre de 1993. Artículo 141. </w:t>
      </w:r>
    </w:p>
  </w:footnote>
  <w:footnote w:id="83">
    <w:p w14:paraId="79D63099" w14:textId="39C66504" w:rsidR="00076539" w:rsidRPr="00183148" w:rsidRDefault="00076539" w:rsidP="00076539">
      <w:pPr>
        <w:pStyle w:val="FootnoteText"/>
        <w:rPr>
          <w:rFonts w:ascii="Cambria" w:hAnsi="Cambria"/>
          <w:szCs w:val="16"/>
        </w:rPr>
      </w:pPr>
      <w:r w:rsidRPr="00183148">
        <w:rPr>
          <w:rStyle w:val="FootnoteReference"/>
          <w:rFonts w:ascii="Cambria" w:hAnsi="Cambria"/>
          <w:szCs w:val="16"/>
        </w:rPr>
        <w:footnoteRef/>
      </w:r>
      <w:r w:rsidRPr="00183148">
        <w:rPr>
          <w:rFonts w:ascii="Cambria" w:hAnsi="Cambria"/>
          <w:szCs w:val="16"/>
        </w:rPr>
        <w:t xml:space="preserve"> Constitución Política de la República de Guatemala. Reformada por Acuerdo legislativo No. 18-93 del 17 de Noviembre de 1993. Artículo 46.</w:t>
      </w:r>
    </w:p>
  </w:footnote>
  <w:footnote w:id="84">
    <w:p w14:paraId="2239BC3C" w14:textId="0E2F8D0B" w:rsidR="00C638B5" w:rsidRPr="00183148" w:rsidRDefault="00C638B5" w:rsidP="00C638B5">
      <w:pPr>
        <w:pStyle w:val="FootnoteText"/>
        <w:rPr>
          <w:rFonts w:ascii="Cambria" w:hAnsi="Cambria"/>
          <w:szCs w:val="16"/>
        </w:rPr>
      </w:pPr>
      <w:r w:rsidRPr="00183148">
        <w:rPr>
          <w:rStyle w:val="FootnoteReference"/>
          <w:rFonts w:ascii="Cambria" w:hAnsi="Cambria"/>
          <w:szCs w:val="16"/>
        </w:rPr>
        <w:footnoteRef/>
      </w:r>
      <w:r w:rsidRPr="00183148">
        <w:rPr>
          <w:rFonts w:ascii="Cambria" w:hAnsi="Cambria"/>
          <w:szCs w:val="16"/>
        </w:rPr>
        <w:t xml:space="preserve"> Respuesta del Estado de Guatemala al contenido del Informe Preliminar del Capítulo IV.B de la CIDH. DIDEH-DEPCADEH-073-2023/WEBS/lfll. </w:t>
      </w:r>
      <w:hyperlink r:id="rId88" w:history="1">
        <w:r w:rsidRPr="00183148">
          <w:rPr>
            <w:rStyle w:val="Hyperlink"/>
            <w:rFonts w:ascii="Cambria" w:hAnsi="Cambria"/>
            <w:szCs w:val="16"/>
          </w:rPr>
          <w:t>Nota de la Misión Permanente de Guatemala ante la Organización de los Estados Americanos (OEA).</w:t>
        </w:r>
      </w:hyperlink>
      <w:r w:rsidRPr="00183148">
        <w:rPr>
          <w:rFonts w:ascii="Cambria" w:hAnsi="Cambria"/>
          <w:szCs w:val="16"/>
        </w:rPr>
        <w:t xml:space="preserve"> OEA-M4-NV-394-2023, 15 de diciembre de 2023, p. </w:t>
      </w:r>
      <w:r w:rsidR="005A2A46" w:rsidRPr="00183148">
        <w:rPr>
          <w:rFonts w:ascii="Cambria" w:hAnsi="Cambria"/>
          <w:szCs w:val="16"/>
        </w:rPr>
        <w:t>10.</w:t>
      </w:r>
    </w:p>
  </w:footnote>
  <w:footnote w:id="85">
    <w:p w14:paraId="0C7E13B8" w14:textId="6692BC0E" w:rsidR="00E603B8" w:rsidRPr="00172D61" w:rsidRDefault="00E603B8" w:rsidP="00E603B8">
      <w:pPr>
        <w:pStyle w:val="FootnoteText"/>
        <w:rPr>
          <w:rFonts w:ascii="Cambria" w:hAnsi="Cambria"/>
          <w:szCs w:val="16"/>
        </w:rPr>
      </w:pPr>
      <w:r w:rsidRPr="00183148">
        <w:rPr>
          <w:rStyle w:val="FootnoteReference"/>
          <w:rFonts w:ascii="Cambria" w:hAnsi="Cambria"/>
          <w:szCs w:val="16"/>
        </w:rPr>
        <w:footnoteRef/>
      </w:r>
      <w:r w:rsidRPr="00183148">
        <w:rPr>
          <w:rFonts w:ascii="Cambria" w:hAnsi="Cambria"/>
          <w:szCs w:val="16"/>
        </w:rPr>
        <w:t xml:space="preserve"> Respuesta del Estado de Guatemala al contenido del Informe Preliminar del Capítulo IV.B de la CIDH. DIDEH-DEPCADEH-073-2023/WEBS/lfll. </w:t>
      </w:r>
      <w:hyperlink r:id="rId89" w:history="1">
        <w:r w:rsidRPr="00183148">
          <w:rPr>
            <w:rStyle w:val="Hyperlink"/>
            <w:rFonts w:ascii="Cambria" w:hAnsi="Cambria"/>
            <w:szCs w:val="16"/>
          </w:rPr>
          <w:t>Nota de la Misión Permanente de Guatemala ante la Organización de los Estados Americanos (OEA).</w:t>
        </w:r>
      </w:hyperlink>
      <w:r w:rsidRPr="00183148">
        <w:rPr>
          <w:rFonts w:ascii="Cambria" w:hAnsi="Cambria"/>
          <w:szCs w:val="16"/>
        </w:rPr>
        <w:t xml:space="preserve"> OEA-M4-NV-394-2023, 15 de diciembre de 2023, p. </w:t>
      </w:r>
      <w:r w:rsidR="003D6F2F" w:rsidRPr="00183148">
        <w:rPr>
          <w:rFonts w:ascii="Cambria" w:hAnsi="Cambria"/>
          <w:szCs w:val="16"/>
        </w:rPr>
        <w:t>10.</w:t>
      </w:r>
    </w:p>
  </w:footnote>
  <w:footnote w:id="86">
    <w:p w14:paraId="158826FA" w14:textId="490EA8A9" w:rsidR="000D593A" w:rsidRPr="00172D61" w:rsidRDefault="000D593A" w:rsidP="000D593A">
      <w:pPr>
        <w:pStyle w:val="FootnoteText"/>
        <w:rPr>
          <w:rFonts w:ascii="Cambria" w:hAnsi="Cambria"/>
          <w:szCs w:val="16"/>
        </w:rPr>
      </w:pPr>
      <w:r w:rsidRPr="00172D61">
        <w:rPr>
          <w:rStyle w:val="FootnoteReference"/>
          <w:rFonts w:ascii="Cambria" w:hAnsi="Cambria"/>
          <w:szCs w:val="16"/>
        </w:rPr>
        <w:footnoteRef/>
      </w:r>
      <w:r w:rsidRPr="00172D61">
        <w:rPr>
          <w:rFonts w:ascii="Cambria" w:hAnsi="Cambria"/>
          <w:szCs w:val="16"/>
        </w:rPr>
        <w:t xml:space="preserve"> Respuesta del Estado de Guatemala al contenido del Informe Preliminar del Capítulo IV.B de la CIDH. DIDEH-DEPCADEH-073-2023/WEBS/lfll. </w:t>
      </w:r>
      <w:hyperlink r:id="rId90" w:history="1">
        <w:r w:rsidRPr="007F04F4">
          <w:rPr>
            <w:rStyle w:val="Hyperlink"/>
            <w:rFonts w:ascii="Cambria" w:hAnsi="Cambria"/>
            <w:szCs w:val="16"/>
          </w:rPr>
          <w:t>Nota de la Misión Permanente de Guatemala ante la Organización de los Estados Americanos (OEA).</w:t>
        </w:r>
      </w:hyperlink>
      <w:r w:rsidRPr="00172D61">
        <w:rPr>
          <w:rFonts w:ascii="Cambria" w:hAnsi="Cambria"/>
          <w:szCs w:val="16"/>
        </w:rPr>
        <w:t xml:space="preserve"> OEA-M4-NV-394-2023, 15 de diciembre de 2023, p. 10.</w:t>
      </w:r>
    </w:p>
  </w:footnote>
  <w:footnote w:id="87">
    <w:p w14:paraId="790B1D69" w14:textId="7298CD00" w:rsidR="00EC4C8D" w:rsidRPr="00172D61" w:rsidRDefault="00EC4C8D">
      <w:pPr>
        <w:pStyle w:val="FootnoteText"/>
        <w:rPr>
          <w:rFonts w:ascii="Cambria" w:hAnsi="Cambria"/>
          <w:szCs w:val="16"/>
        </w:rPr>
      </w:pPr>
      <w:r w:rsidRPr="00172D61">
        <w:rPr>
          <w:rStyle w:val="FootnoteReference"/>
          <w:rFonts w:ascii="Cambria" w:hAnsi="Cambria"/>
          <w:szCs w:val="16"/>
        </w:rPr>
        <w:footnoteRef/>
      </w:r>
      <w:r w:rsidRPr="00172D61">
        <w:rPr>
          <w:rFonts w:ascii="Cambria" w:hAnsi="Cambria"/>
          <w:szCs w:val="16"/>
        </w:rPr>
        <w:t xml:space="preserve"> Respuesta del Estado de Guatemala al contenido del Informe Preliminar del Capítulo IV.B de la CIDH. DIDEH-DEPCADEH-073-2023/WEBS/lfl</w:t>
      </w:r>
      <w:r w:rsidRPr="007F04F4">
        <w:rPr>
          <w:rFonts w:ascii="Cambria" w:hAnsi="Cambria"/>
          <w:szCs w:val="16"/>
        </w:rPr>
        <w:t xml:space="preserve">l. </w:t>
      </w:r>
      <w:hyperlink r:id="rId91" w:history="1">
        <w:r w:rsidRPr="007F04F4">
          <w:rPr>
            <w:rStyle w:val="Hyperlink"/>
            <w:rFonts w:ascii="Cambria" w:hAnsi="Cambria"/>
            <w:szCs w:val="16"/>
          </w:rPr>
          <w:t>Nota de la Misión Permanente de Guatemala ante la Organización de los Estados Americanos (OEA).</w:t>
        </w:r>
      </w:hyperlink>
      <w:r w:rsidRPr="00172D61">
        <w:rPr>
          <w:rFonts w:ascii="Cambria" w:hAnsi="Cambria"/>
          <w:szCs w:val="16"/>
        </w:rPr>
        <w:t xml:space="preserve"> OEA-M4-NV-394-2023, 15 de diciembre de 2023, p. 10.</w:t>
      </w:r>
    </w:p>
  </w:footnote>
  <w:footnote w:id="88">
    <w:p w14:paraId="69C63AF6" w14:textId="2814B128" w:rsidR="005D1CA7" w:rsidRPr="00172D61" w:rsidRDefault="005D1CA7">
      <w:pPr>
        <w:pStyle w:val="FootnoteText"/>
        <w:rPr>
          <w:rFonts w:ascii="Cambria" w:hAnsi="Cambria"/>
          <w:szCs w:val="16"/>
        </w:rPr>
      </w:pPr>
      <w:r w:rsidRPr="00172D61">
        <w:rPr>
          <w:rStyle w:val="FootnoteReference"/>
          <w:rFonts w:ascii="Cambria" w:hAnsi="Cambria"/>
          <w:szCs w:val="16"/>
        </w:rPr>
        <w:footnoteRef/>
      </w:r>
      <w:r w:rsidRPr="00172D61">
        <w:rPr>
          <w:rFonts w:ascii="Cambria" w:hAnsi="Cambria"/>
          <w:szCs w:val="16"/>
        </w:rPr>
        <w:t xml:space="preserve"> </w:t>
      </w:r>
      <w:r w:rsidR="008E287C" w:rsidRPr="00172D61">
        <w:rPr>
          <w:rFonts w:ascii="Cambria" w:hAnsi="Cambria"/>
          <w:szCs w:val="16"/>
        </w:rPr>
        <w:t>Asimismo, en su informe proporcionado a la CIDH, el Estado destacó que “</w:t>
      </w:r>
      <w:r w:rsidRPr="00172D61">
        <w:rPr>
          <w:rFonts w:ascii="Cambria" w:hAnsi="Cambria"/>
          <w:szCs w:val="16"/>
        </w:rPr>
        <w:t>la Fiscalía de Derechos Humanos, dentro de su estructura organizacional, cuenta con una Agencia Fiscal de Casos Especiales de Conflicto Armado Interno, especializada en la averiguación de hechos ilícitos y grandes violaciones a los Derechos Humanos y al Derecho Internacional Humanitario, cometidos durante el periodo del conflicto armado interno, entre los delitos que persigue se encuentran desapariciones forzadas, ejecuciones extrajudiciales, asesinatos, genocidio, delitos contra los deberes de la humanidad, violencia y violación sexual contra mujeres y tortura cuando se refiere a estos delitos, que por su naturaleza son imprescriptibles</w:t>
      </w:r>
      <w:r w:rsidR="008E287C" w:rsidRPr="00172D61">
        <w:rPr>
          <w:rFonts w:ascii="Cambria" w:hAnsi="Cambria"/>
          <w:szCs w:val="16"/>
        </w:rPr>
        <w:t>”</w:t>
      </w:r>
      <w:r w:rsidRPr="00172D61">
        <w:rPr>
          <w:rFonts w:ascii="Cambria" w:hAnsi="Cambria"/>
          <w:szCs w:val="16"/>
        </w:rPr>
        <w:t>.</w:t>
      </w:r>
      <w:r w:rsidR="00D9015A" w:rsidRPr="00172D61">
        <w:rPr>
          <w:rFonts w:ascii="Cambria" w:hAnsi="Cambria"/>
          <w:szCs w:val="16"/>
        </w:rPr>
        <w:t xml:space="preserve"> Respuesta del Estado de Guatemala al contenido del Informe Preliminar del Capítulo IV.B de la CIDH. DIDEH-DEPCADEH-073-2023/WEBS/lfll. </w:t>
      </w:r>
      <w:hyperlink r:id="rId92" w:history="1">
        <w:r w:rsidR="00D9015A" w:rsidRPr="007F04F4">
          <w:rPr>
            <w:rStyle w:val="Hyperlink"/>
            <w:rFonts w:ascii="Cambria" w:hAnsi="Cambria"/>
            <w:szCs w:val="16"/>
          </w:rPr>
          <w:t>Nota de la Misión Permanente de Guatemala ante la Organización de los Estados Americanos (OEA).</w:t>
        </w:r>
      </w:hyperlink>
      <w:r w:rsidR="00D9015A" w:rsidRPr="007F04F4">
        <w:rPr>
          <w:rFonts w:ascii="Cambria" w:hAnsi="Cambria"/>
          <w:szCs w:val="16"/>
        </w:rPr>
        <w:t xml:space="preserve"> O</w:t>
      </w:r>
      <w:r w:rsidR="00D9015A" w:rsidRPr="00172D61">
        <w:rPr>
          <w:rFonts w:ascii="Cambria" w:hAnsi="Cambria"/>
          <w:szCs w:val="16"/>
        </w:rPr>
        <w:t>EA-M4-NV-394-2023, 15 de diciembre de 2023, p. 10.</w:t>
      </w:r>
    </w:p>
  </w:footnote>
  <w:footnote w:id="89">
    <w:p w14:paraId="3A287241" w14:textId="748F8BB9" w:rsidR="00D82845" w:rsidRPr="007F04F4" w:rsidRDefault="00D82845">
      <w:pPr>
        <w:pStyle w:val="FootnoteText"/>
        <w:rPr>
          <w:rFonts w:ascii="Cambria" w:hAnsi="Cambria"/>
          <w:szCs w:val="16"/>
          <w:lang w:val="es-ES"/>
        </w:rPr>
      </w:pPr>
      <w:r w:rsidRPr="00172D61">
        <w:rPr>
          <w:rStyle w:val="FootnoteReference"/>
          <w:rFonts w:ascii="Cambria" w:hAnsi="Cambria"/>
          <w:szCs w:val="16"/>
        </w:rPr>
        <w:footnoteRef/>
      </w:r>
      <w:r w:rsidRPr="00172D61">
        <w:rPr>
          <w:rFonts w:ascii="Cambria" w:hAnsi="Cambria"/>
          <w:szCs w:val="16"/>
        </w:rPr>
        <w:t xml:space="preserve"> Informe sobre la acción del Estado para la vigencia de los Derechos Humanos en Guatemala 2023, Ref. DIDEH-DEPCADEH-</w:t>
      </w:r>
      <w:r w:rsidRPr="007F04F4">
        <w:rPr>
          <w:rFonts w:ascii="Cambria" w:hAnsi="Cambria"/>
          <w:szCs w:val="16"/>
        </w:rPr>
        <w:t>053-2023/WEBS/lfll de la Comisión Presidencial por la Paz y los Derechos Humanos. Nota de la Misión Permanente de Guatemala ante la Organización de los Estados Americanos</w:t>
      </w:r>
      <w:r w:rsidR="00BD3FA9" w:rsidRPr="007F04F4">
        <w:rPr>
          <w:rFonts w:ascii="Cambria" w:hAnsi="Cambria"/>
          <w:szCs w:val="16"/>
        </w:rPr>
        <w:t xml:space="preserve"> (OEA).</w:t>
      </w:r>
      <w:r w:rsidRPr="007F04F4">
        <w:rPr>
          <w:rFonts w:ascii="Cambria" w:hAnsi="Cambria"/>
          <w:szCs w:val="16"/>
        </w:rPr>
        <w:t xml:space="preserve"> OEA-M4-NV-322-2023, 20 de septiembre  de 2023, p. 568.</w:t>
      </w:r>
    </w:p>
  </w:footnote>
  <w:footnote w:id="90">
    <w:p w14:paraId="2F9C1894" w14:textId="1E4A50BA" w:rsidR="00D82845" w:rsidRPr="00172D61" w:rsidRDefault="00D82845" w:rsidP="00D82845">
      <w:pPr>
        <w:pStyle w:val="FootnoteText"/>
        <w:rPr>
          <w:rFonts w:ascii="Cambria" w:hAnsi="Cambria"/>
          <w:szCs w:val="16"/>
          <w:lang w:val="es-ES"/>
        </w:rPr>
      </w:pPr>
      <w:r w:rsidRPr="007F04F4">
        <w:rPr>
          <w:rStyle w:val="FootnoteReference"/>
          <w:rFonts w:ascii="Cambria" w:hAnsi="Cambria"/>
          <w:szCs w:val="16"/>
        </w:rPr>
        <w:footnoteRef/>
      </w:r>
      <w:r w:rsidRPr="007F04F4">
        <w:rPr>
          <w:rFonts w:ascii="Cambria" w:hAnsi="Cambria"/>
          <w:szCs w:val="16"/>
        </w:rPr>
        <w:t xml:space="preserve"> Informe sobre la acción del Estado para la vigencia de los Derechos Humanos en Guatemala 2023, Ref. DIDEH-DEPCADEH-053-2023/WEBS/lfll de la Comisión Presidencial por la Paz y los Derechos Humanos. Nota de la Misión Permanente de Guatemala ante la Organización de los Estados Americanos OEA-M4-NV-322-2023, 20 de septiembre  de 2023, p. 568 y ss.</w:t>
      </w:r>
    </w:p>
  </w:footnote>
  <w:footnote w:id="91">
    <w:p w14:paraId="2D1EFEE9" w14:textId="70C4C9A8" w:rsidR="00D82845" w:rsidRPr="00172D61" w:rsidRDefault="00D82845" w:rsidP="00D82845">
      <w:pPr>
        <w:pStyle w:val="FootnoteText"/>
        <w:rPr>
          <w:rFonts w:ascii="Cambria" w:hAnsi="Cambria"/>
          <w:szCs w:val="16"/>
          <w:lang w:val="es-ES"/>
        </w:rPr>
      </w:pPr>
      <w:r w:rsidRPr="00172D61">
        <w:rPr>
          <w:rStyle w:val="FootnoteReference"/>
          <w:rFonts w:ascii="Cambria" w:hAnsi="Cambria"/>
          <w:szCs w:val="16"/>
        </w:rPr>
        <w:footnoteRef/>
      </w:r>
      <w:r w:rsidRPr="00172D61">
        <w:rPr>
          <w:rFonts w:ascii="Cambria" w:hAnsi="Cambria"/>
          <w:szCs w:val="16"/>
        </w:rPr>
        <w:t xml:space="preserve"> El Estado indicó que: el Modelo de Atención Especializada para Juzgados de Paz tiene el objetivo de estandarizar el modelo de gestión, la atención especializada, la coordinación interinstitucional y la especialización del recurso humano de los Juzgados de Paz, a efecto de contribuir a garantizar el acceso a la justicia con perspectiva de derechos humanos de las mujeres en los casos de violencia contra la mujer y violencia intrafamiliar. Está conformado por cuatro ejes: eje 1, Atención especializada; eje 2, Especialización del Modelo de atención; eje 3, Especialización del recurso humano; eje 4, Coordinación Inter e Intrainstitucional. Según informó: en el año 2023 se ha implementado en 106 juzgados de paz de toda la república, teniendo cobertura en municipios priorizados de los 22 departamentos. Informe sobre la acción del Estado para la vigencia de los Derechos Humanos en Guatemala 2023, Ref. DIDEH-DEPCADEH-053-2023/WEBS/lfll de la Comisión Presidencial por la Paz y los Derechos </w:t>
      </w:r>
      <w:r w:rsidRPr="007F04F4">
        <w:rPr>
          <w:rFonts w:ascii="Cambria" w:hAnsi="Cambria"/>
          <w:szCs w:val="16"/>
        </w:rPr>
        <w:t>Humanos. Nota de la Misión Permanente de Guatemala ante la Organización de los Estados Americanos OEA-M4-NV-322-2023, 20 de septiembre  de 2023, p. 571.</w:t>
      </w:r>
    </w:p>
  </w:footnote>
  <w:footnote w:id="92">
    <w:p w14:paraId="28CFB17B" w14:textId="609BDF12" w:rsidR="00D82845" w:rsidRPr="00183148" w:rsidRDefault="00D82845" w:rsidP="00D82845">
      <w:pPr>
        <w:pStyle w:val="FootnoteText"/>
        <w:rPr>
          <w:rFonts w:ascii="Cambria" w:hAnsi="Cambria"/>
          <w:szCs w:val="16"/>
          <w:lang w:val="es-ES"/>
        </w:rPr>
      </w:pPr>
      <w:r w:rsidRPr="00183148">
        <w:rPr>
          <w:rStyle w:val="FootnoteReference"/>
          <w:rFonts w:ascii="Cambria" w:hAnsi="Cambria"/>
          <w:szCs w:val="16"/>
        </w:rPr>
        <w:footnoteRef/>
      </w:r>
      <w:r w:rsidRPr="00183148">
        <w:rPr>
          <w:rFonts w:ascii="Cambria" w:hAnsi="Cambria"/>
          <w:szCs w:val="16"/>
        </w:rPr>
        <w:t xml:space="preserve"> Informe sobre la acción del Estado para la vigencia de los Derechos Humanos en Guatemala 2023, Ref. DIDEH-DEPCADEH-053-2023/WEBS/lfll de la Comisión Presidencial por la Paz y los Derechos Humanos. Nota de la Misión Permanente de Guatemala ante la Organización de los Estados Americanos OEA-M4-NV-322-2023, 20 de septiembre  de 2023, p. 57</w:t>
      </w:r>
      <w:r w:rsidR="003D6466" w:rsidRPr="00183148">
        <w:rPr>
          <w:rFonts w:ascii="Cambria" w:hAnsi="Cambria"/>
          <w:szCs w:val="16"/>
        </w:rPr>
        <w:t>4 y ss.</w:t>
      </w:r>
    </w:p>
  </w:footnote>
  <w:footnote w:id="93">
    <w:p w14:paraId="4F9377CE" w14:textId="71E79426" w:rsidR="5688C05F" w:rsidRPr="00183148" w:rsidRDefault="5688C05F" w:rsidP="5688C05F">
      <w:pPr>
        <w:pStyle w:val="FootnoteText"/>
        <w:rPr>
          <w:rFonts w:ascii="Cambria" w:hAnsi="Cambria"/>
          <w:szCs w:val="16"/>
          <w:lang w:val="pt-BR"/>
        </w:rPr>
      </w:pPr>
      <w:r w:rsidRPr="00183148">
        <w:rPr>
          <w:rStyle w:val="FootnoteReference"/>
          <w:rFonts w:ascii="Cambria" w:hAnsi="Cambria"/>
          <w:szCs w:val="16"/>
        </w:rPr>
        <w:footnoteRef/>
      </w:r>
      <w:r w:rsidRPr="00183148">
        <w:rPr>
          <w:rFonts w:ascii="Cambria" w:hAnsi="Cambria"/>
          <w:szCs w:val="16"/>
          <w:lang w:val="pt-BR"/>
        </w:rPr>
        <w:t xml:space="preserve"> CIDH, </w:t>
      </w:r>
      <w:hyperlink r:id="rId93" w:history="1">
        <w:r w:rsidRPr="00183148">
          <w:rPr>
            <w:rStyle w:val="Hyperlink"/>
            <w:rFonts w:ascii="Cambria" w:hAnsi="Cambria"/>
            <w:szCs w:val="16"/>
            <w:lang w:val="pt-BR"/>
          </w:rPr>
          <w:t>Informe Anual 2022. Capítulo IV.B Guatemala</w:t>
        </w:r>
      </w:hyperlink>
      <w:r w:rsidRPr="00183148">
        <w:rPr>
          <w:rFonts w:ascii="Cambria" w:hAnsi="Cambria"/>
          <w:szCs w:val="16"/>
          <w:lang w:val="pt-BR"/>
        </w:rPr>
        <w:t>, OEA/Ser.L/V/II. Doc. 50 rev. 1 1 abril 2023, párr. 83.</w:t>
      </w:r>
    </w:p>
  </w:footnote>
  <w:footnote w:id="94">
    <w:p w14:paraId="047CC5F2" w14:textId="03A87593" w:rsidR="5688C05F" w:rsidRPr="00183148" w:rsidRDefault="5688C05F" w:rsidP="5688C05F">
      <w:pPr>
        <w:pStyle w:val="FootnoteText"/>
        <w:rPr>
          <w:rFonts w:ascii="Cambria" w:hAnsi="Cambria"/>
          <w:szCs w:val="16"/>
          <w:lang w:val="es-ES"/>
        </w:rPr>
      </w:pPr>
      <w:r w:rsidRPr="00183148">
        <w:rPr>
          <w:rStyle w:val="FootnoteReference"/>
          <w:rFonts w:ascii="Cambria" w:hAnsi="Cambria"/>
          <w:szCs w:val="16"/>
        </w:rPr>
        <w:footnoteRef/>
      </w:r>
      <w:r w:rsidRPr="00183148">
        <w:rPr>
          <w:rFonts w:ascii="Cambria" w:hAnsi="Cambria"/>
          <w:szCs w:val="16"/>
          <w:lang w:val="pt-BR"/>
        </w:rPr>
        <w:t xml:space="preserve"> CIDH, </w:t>
      </w:r>
      <w:hyperlink r:id="rId94" w:history="1">
        <w:r w:rsidRPr="00183148">
          <w:rPr>
            <w:rStyle w:val="Hyperlink"/>
            <w:rFonts w:ascii="Cambria" w:hAnsi="Cambria"/>
            <w:szCs w:val="16"/>
            <w:lang w:val="pt-BR"/>
          </w:rPr>
          <w:t>Informe Anual 2022. Capítulo IV.B Guatemala</w:t>
        </w:r>
      </w:hyperlink>
      <w:r w:rsidRPr="00183148">
        <w:rPr>
          <w:rFonts w:ascii="Cambria" w:hAnsi="Cambria"/>
          <w:szCs w:val="16"/>
          <w:lang w:val="pt-BR"/>
        </w:rPr>
        <w:t xml:space="preserve">, OEA/Ser.L/V/II. Doc. 50 rev. 1 1 abril 2023, párr. </w:t>
      </w:r>
      <w:r w:rsidRPr="00183148">
        <w:rPr>
          <w:rFonts w:ascii="Cambria" w:hAnsi="Cambria"/>
          <w:szCs w:val="16"/>
        </w:rPr>
        <w:t>13.</w:t>
      </w:r>
    </w:p>
  </w:footnote>
  <w:footnote w:id="95">
    <w:p w14:paraId="5A60581E" w14:textId="5FCDB1C3" w:rsidR="00702197" w:rsidRPr="00183148" w:rsidRDefault="00702197" w:rsidP="00702197">
      <w:pPr>
        <w:pStyle w:val="FootnoteText"/>
        <w:rPr>
          <w:rFonts w:ascii="Cambria" w:hAnsi="Cambria"/>
          <w:szCs w:val="16"/>
        </w:rPr>
      </w:pPr>
      <w:r w:rsidRPr="00183148">
        <w:rPr>
          <w:rStyle w:val="FootnoteReference"/>
          <w:rFonts w:ascii="Cambria" w:hAnsi="Cambria"/>
          <w:szCs w:val="16"/>
        </w:rPr>
        <w:footnoteRef/>
      </w:r>
      <w:r w:rsidR="5688C05F" w:rsidRPr="00183148">
        <w:rPr>
          <w:rFonts w:ascii="Cambria" w:eastAsia="Cambria" w:hAnsi="Cambria" w:cs="Cambria"/>
          <w:szCs w:val="16"/>
          <w:lang w:val="es-ES"/>
        </w:rPr>
        <w:t xml:space="preserve"> </w:t>
      </w:r>
      <w:r w:rsidR="5688C05F" w:rsidRPr="00183148">
        <w:rPr>
          <w:rFonts w:ascii="Cambria" w:hAnsi="Cambria"/>
          <w:szCs w:val="16"/>
        </w:rPr>
        <w:t>Agencia Ocote, “</w:t>
      </w:r>
      <w:hyperlink r:id="rId95">
        <w:r w:rsidR="5688C05F" w:rsidRPr="00183148">
          <w:rPr>
            <w:rStyle w:val="Hyperlink"/>
            <w:rFonts w:ascii="Cambria" w:hAnsi="Cambria"/>
            <w:szCs w:val="16"/>
          </w:rPr>
          <w:t>Al menos 86 jueces, fiscales, periodistas y ciudadanos perseguidos en Guatemala</w:t>
        </w:r>
      </w:hyperlink>
      <w:r w:rsidR="5688C05F" w:rsidRPr="00183148">
        <w:rPr>
          <w:rFonts w:ascii="Cambria" w:hAnsi="Cambria"/>
          <w:szCs w:val="16"/>
        </w:rPr>
        <w:t xml:space="preserve">”, 6 de octubre de 2022; </w:t>
      </w:r>
      <w:r w:rsidR="5688C05F" w:rsidRPr="00183148">
        <w:rPr>
          <w:rFonts w:ascii="Cambria" w:eastAsia="Cambria" w:hAnsi="Cambria" w:cs="Cambria"/>
          <w:szCs w:val="16"/>
          <w:lang w:val="es-MX"/>
        </w:rPr>
        <w:t xml:space="preserve">CIDH, 184º periodo ordinario de sesiones, Audiencia Temática: </w:t>
      </w:r>
      <w:hyperlink r:id="rId96">
        <w:r w:rsidR="5688C05F" w:rsidRPr="00183148">
          <w:rPr>
            <w:rStyle w:val="Hyperlink"/>
            <w:rFonts w:ascii="Cambria" w:eastAsia="Cambria" w:hAnsi="Cambria" w:cs="Cambria"/>
            <w:szCs w:val="16"/>
            <w:lang w:val="es-MX"/>
          </w:rPr>
          <w:t>Situación de los derechos humanos de las personas defensoras, operadores de justicia y el Estado de Derecho en Guatemala</w:t>
        </w:r>
      </w:hyperlink>
      <w:r w:rsidR="5688C05F" w:rsidRPr="00183148">
        <w:rPr>
          <w:rFonts w:ascii="Cambria" w:eastAsia="Cambria" w:hAnsi="Cambria" w:cs="Cambria"/>
          <w:szCs w:val="16"/>
          <w:lang w:val="es-MX"/>
        </w:rPr>
        <w:t xml:space="preserve">, 22 de junio de 2022; </w:t>
      </w:r>
      <w:r w:rsidR="5688C05F" w:rsidRPr="00183148">
        <w:rPr>
          <w:rFonts w:ascii="Cambria" w:hAnsi="Cambria"/>
          <w:color w:val="000000" w:themeColor="text1"/>
          <w:szCs w:val="16"/>
          <w:lang w:val="es-ES"/>
        </w:rPr>
        <w:t>CIDH, 186º periodo ordinario de sesiones, “Amenazas a la independencia judicial en Centroamérica y Sudamérica”, 10 de marzo de 2023; Anexo a solicitud de audiencia temática “</w:t>
      </w:r>
      <w:r w:rsidR="5688C05F" w:rsidRPr="00183148">
        <w:rPr>
          <w:rFonts w:ascii="Cambria" w:eastAsia="Cambria" w:hAnsi="Cambria" w:cs="Cambria"/>
          <w:color w:val="000000" w:themeColor="text1"/>
          <w:szCs w:val="16"/>
          <w:lang w:val="es-ES"/>
        </w:rPr>
        <w:t>Instrumentalización del Ministerio Público y persecución política en Guatemala”, 10 de agosto de 2023</w:t>
      </w:r>
      <w:r w:rsidR="5688C05F" w:rsidRPr="00183148">
        <w:rPr>
          <w:rFonts w:ascii="Cambria" w:hAnsi="Cambria"/>
          <w:color w:val="000000" w:themeColor="text1"/>
          <w:szCs w:val="16"/>
          <w:lang w:val="es-ES"/>
        </w:rPr>
        <w:t xml:space="preserve">. En archivo de la CIDH. </w:t>
      </w:r>
    </w:p>
  </w:footnote>
  <w:footnote w:id="96">
    <w:p w14:paraId="01D9FA6D" w14:textId="77777777" w:rsidR="00702197" w:rsidRPr="00172D61" w:rsidRDefault="00702197" w:rsidP="00702197">
      <w:pPr>
        <w:pStyle w:val="FootnoteText"/>
        <w:rPr>
          <w:rFonts w:ascii="Cambria" w:hAnsi="Cambria"/>
          <w:szCs w:val="16"/>
          <w:lang w:val="es-ES"/>
        </w:rPr>
      </w:pPr>
      <w:r w:rsidRPr="00183148">
        <w:rPr>
          <w:rStyle w:val="FootnoteReference"/>
          <w:rFonts w:ascii="Cambria" w:hAnsi="Cambria"/>
          <w:szCs w:val="16"/>
        </w:rPr>
        <w:footnoteRef/>
      </w:r>
      <w:r w:rsidRPr="00183148">
        <w:rPr>
          <w:rFonts w:ascii="Cambria" w:hAnsi="Cambria"/>
          <w:szCs w:val="16"/>
        </w:rPr>
        <w:t xml:space="preserve"> </w:t>
      </w:r>
      <w:r w:rsidRPr="00183148">
        <w:rPr>
          <w:rFonts w:ascii="Cambria" w:eastAsia="Cambria" w:hAnsi="Cambria" w:cs="Cambria"/>
          <w:color w:val="000000" w:themeColor="text1"/>
          <w:szCs w:val="16"/>
          <w:lang w:val="es-ES"/>
        </w:rPr>
        <w:t>Instituto de Estudios Comparados en Ciencias Penales de Guatemala y otros. Solicitud de requerimiento de información al Estado de Guatemala con base al artículo 41 de la CADH en el marco de destituciones y traslados ilegales y arbitrarios de fiscales del Ministerio Público de Guatemala en violación a las garantías de inamovilidad en el cargo y función fiscal. 23 de marzo de 2023. En archivo de la CIDH.</w:t>
      </w:r>
    </w:p>
  </w:footnote>
  <w:footnote w:id="97">
    <w:p w14:paraId="7C8380F7" w14:textId="0B3A8A06" w:rsidR="00702197" w:rsidRPr="00183148" w:rsidRDefault="00702197" w:rsidP="00702197">
      <w:pPr>
        <w:pStyle w:val="FootnoteText"/>
        <w:rPr>
          <w:rFonts w:ascii="Cambria" w:hAnsi="Cambria"/>
          <w:szCs w:val="16"/>
        </w:rPr>
      </w:pPr>
      <w:r w:rsidRPr="00183148">
        <w:rPr>
          <w:rStyle w:val="FootnoteReference"/>
          <w:rFonts w:ascii="Cambria" w:hAnsi="Cambria"/>
          <w:szCs w:val="16"/>
        </w:rPr>
        <w:footnoteRef/>
      </w:r>
      <w:r w:rsidR="5688C05F" w:rsidRPr="00183148">
        <w:rPr>
          <w:rFonts w:ascii="Cambria" w:hAnsi="Cambria"/>
          <w:szCs w:val="16"/>
        </w:rPr>
        <w:t xml:space="preserve"> Prensa Libre, “</w:t>
      </w:r>
      <w:hyperlink r:id="rId97">
        <w:r w:rsidR="5688C05F" w:rsidRPr="00183148">
          <w:rPr>
            <w:rStyle w:val="Hyperlink"/>
            <w:rFonts w:ascii="Cambria" w:hAnsi="Cambria"/>
            <w:szCs w:val="16"/>
          </w:rPr>
          <w:t>MP confirma nuevas destituciones y estos son los cambios en las fiscalías</w:t>
        </w:r>
      </w:hyperlink>
      <w:r w:rsidR="5688C05F" w:rsidRPr="00183148">
        <w:rPr>
          <w:rFonts w:ascii="Cambria" w:hAnsi="Cambria"/>
          <w:szCs w:val="16"/>
        </w:rPr>
        <w:t>”, 6 de febrero de 2023.</w:t>
      </w:r>
    </w:p>
  </w:footnote>
  <w:footnote w:id="98">
    <w:p w14:paraId="0050893F" w14:textId="667AAC8D" w:rsidR="00702197" w:rsidRPr="00183148" w:rsidRDefault="00702197" w:rsidP="00702197">
      <w:pPr>
        <w:pStyle w:val="FootnoteText"/>
        <w:rPr>
          <w:rFonts w:ascii="Cambria" w:hAnsi="Cambria"/>
          <w:szCs w:val="16"/>
        </w:rPr>
      </w:pPr>
      <w:r w:rsidRPr="00183148">
        <w:rPr>
          <w:rStyle w:val="FootnoteReference"/>
          <w:rFonts w:ascii="Cambria" w:hAnsi="Cambria"/>
          <w:szCs w:val="16"/>
        </w:rPr>
        <w:footnoteRef/>
      </w:r>
      <w:r w:rsidR="5688C05F" w:rsidRPr="00183148">
        <w:rPr>
          <w:rFonts w:ascii="Cambria" w:hAnsi="Cambria"/>
          <w:szCs w:val="16"/>
        </w:rPr>
        <w:t xml:space="preserve"> Prensa Comunitaria, “MP traslada a la fiscal encargada del caso del Diario Militar”, 11 de abril de 2023; Prensa Libre, “</w:t>
      </w:r>
      <w:hyperlink r:id="rId98">
        <w:r w:rsidR="5688C05F" w:rsidRPr="00183148">
          <w:rPr>
            <w:rStyle w:val="Hyperlink"/>
            <w:rFonts w:ascii="Cambria" w:hAnsi="Cambria"/>
            <w:szCs w:val="16"/>
          </w:rPr>
          <w:t>MP traslada a la fiscal encargada del caso del Diario Militar</w:t>
        </w:r>
      </w:hyperlink>
      <w:r w:rsidR="5688C05F" w:rsidRPr="00183148">
        <w:rPr>
          <w:rFonts w:ascii="Cambria" w:hAnsi="Cambria"/>
          <w:szCs w:val="16"/>
        </w:rPr>
        <w:t>”, 11 de abril de 2023.</w:t>
      </w:r>
    </w:p>
  </w:footnote>
  <w:footnote w:id="99">
    <w:p w14:paraId="37AA43D8" w14:textId="049D23F2" w:rsidR="00EC38AD" w:rsidRPr="00183148" w:rsidRDefault="00EC38AD">
      <w:pPr>
        <w:pStyle w:val="FootnoteText"/>
        <w:rPr>
          <w:rFonts w:ascii="Cambria" w:hAnsi="Cambria"/>
        </w:rPr>
      </w:pPr>
      <w:r w:rsidRPr="00183148">
        <w:rPr>
          <w:rStyle w:val="FootnoteReference"/>
          <w:rFonts w:ascii="Cambria" w:hAnsi="Cambria"/>
        </w:rPr>
        <w:footnoteRef/>
      </w:r>
      <w:r w:rsidRPr="00183148">
        <w:rPr>
          <w:rFonts w:ascii="Cambria" w:hAnsi="Cambria"/>
        </w:rPr>
        <w:t xml:space="preserve"> Respuesta del Estado de Guatemala al contenido del Informe Preliminar del Capítulo IV.B de la CIDH. DIDEH-DEPCADEH-073-2023/WEBS/lfll. </w:t>
      </w:r>
      <w:hyperlink r:id="rId99" w:history="1">
        <w:r w:rsidRPr="00183148">
          <w:rPr>
            <w:rStyle w:val="Hyperlink"/>
            <w:rFonts w:ascii="Cambria" w:hAnsi="Cambria"/>
          </w:rPr>
          <w:t>Nota de la Misión Permanente de Guatemala ante la Organización de los Estados Americanos (OEA).</w:t>
        </w:r>
      </w:hyperlink>
      <w:r w:rsidRPr="00183148">
        <w:rPr>
          <w:rFonts w:ascii="Cambria" w:hAnsi="Cambria"/>
        </w:rPr>
        <w:t xml:space="preserve"> OEA-M4-NV-394-2023, 15 de diciembre de 2023, p. 1</w:t>
      </w:r>
      <w:r w:rsidR="0018271B" w:rsidRPr="00183148">
        <w:rPr>
          <w:rFonts w:ascii="Cambria" w:hAnsi="Cambria"/>
        </w:rPr>
        <w:t>5</w:t>
      </w:r>
      <w:r w:rsidRPr="00183148">
        <w:rPr>
          <w:rFonts w:ascii="Cambria" w:hAnsi="Cambria"/>
        </w:rPr>
        <w:t>.</w:t>
      </w:r>
    </w:p>
  </w:footnote>
  <w:footnote w:id="100">
    <w:p w14:paraId="38AEB382" w14:textId="77777777" w:rsidR="00702197" w:rsidRPr="00183148" w:rsidRDefault="00702197" w:rsidP="00702197">
      <w:pPr>
        <w:pStyle w:val="FootnoteText"/>
        <w:rPr>
          <w:rFonts w:ascii="Cambria" w:hAnsi="Cambria"/>
          <w:szCs w:val="16"/>
          <w:lang w:val="es-ES"/>
        </w:rPr>
      </w:pPr>
      <w:r w:rsidRPr="00183148">
        <w:rPr>
          <w:rStyle w:val="FootnoteReference"/>
          <w:rFonts w:ascii="Cambria" w:hAnsi="Cambria"/>
          <w:szCs w:val="16"/>
        </w:rPr>
        <w:footnoteRef/>
      </w:r>
      <w:r w:rsidRPr="00183148">
        <w:rPr>
          <w:rFonts w:ascii="Cambria" w:hAnsi="Cambria"/>
          <w:szCs w:val="16"/>
        </w:rPr>
        <w:t xml:space="preserve"> Informe sobre la acción del Estado para la vigencia de los Derechos Humanos en Guatemala 2023, Ref. DIDEH-DEPCADEH-053-2023/WEBS/lfll de la Comisión Presidencial por la Paz y los Derechos Humanos. Nota de la Misión Permanente de Guatemala ante la Organización de los Estados Americanos OEA-M4-NV-322-2023, 20 de septiembre  de 2023, p. 578.</w:t>
      </w:r>
    </w:p>
  </w:footnote>
  <w:footnote w:id="101">
    <w:p w14:paraId="16197BD0" w14:textId="77777777" w:rsidR="00702197" w:rsidRPr="00183148" w:rsidRDefault="00702197" w:rsidP="00702197">
      <w:pPr>
        <w:pStyle w:val="FootnoteText"/>
        <w:rPr>
          <w:rFonts w:ascii="Cambria" w:hAnsi="Cambria"/>
          <w:szCs w:val="16"/>
          <w:lang w:val="es-ES"/>
        </w:rPr>
      </w:pPr>
      <w:r w:rsidRPr="00183148">
        <w:rPr>
          <w:rStyle w:val="FootnoteReference"/>
          <w:rFonts w:ascii="Cambria" w:hAnsi="Cambria"/>
          <w:szCs w:val="16"/>
        </w:rPr>
        <w:footnoteRef/>
      </w:r>
      <w:r w:rsidRPr="00183148">
        <w:rPr>
          <w:rFonts w:ascii="Cambria" w:hAnsi="Cambria"/>
          <w:szCs w:val="16"/>
        </w:rPr>
        <w:t xml:space="preserve"> Informe sobre la acción del Estado para la vigencia de los Derechos Humanos en Guatemala 2023, Ref. DIDEH-DEPCADEH-053-2023/WEBS/lfll de la Comisión Presidencial por la Paz y los Derechos Humanos. Nota de la Misión Permanente de Guatemala ante la Organización de los Estados Americanos OEA-M4-NV-322-2023, 20 de septiembre  de 2023, p. 578.</w:t>
      </w:r>
    </w:p>
  </w:footnote>
  <w:footnote w:id="102">
    <w:p w14:paraId="20B15EFD" w14:textId="77777777" w:rsidR="00702197" w:rsidRPr="00183148" w:rsidRDefault="00702197" w:rsidP="00702197">
      <w:pPr>
        <w:pStyle w:val="FootnoteText"/>
        <w:rPr>
          <w:rFonts w:ascii="Cambria" w:hAnsi="Cambria"/>
          <w:szCs w:val="16"/>
          <w:lang w:val="es-ES"/>
        </w:rPr>
      </w:pPr>
      <w:r w:rsidRPr="00183148">
        <w:rPr>
          <w:rStyle w:val="FootnoteReference"/>
          <w:rFonts w:ascii="Cambria" w:hAnsi="Cambria"/>
          <w:szCs w:val="16"/>
        </w:rPr>
        <w:footnoteRef/>
      </w:r>
      <w:r w:rsidRPr="00183148">
        <w:rPr>
          <w:rFonts w:ascii="Cambria" w:hAnsi="Cambria"/>
          <w:szCs w:val="16"/>
        </w:rPr>
        <w:t xml:space="preserve"> Informe sobre la acción del Estado para la vigencia de los Derechos Humanos en Guatemala 2023, Ref. DIDEH-DEPCADEH-053-2023/WEBS/lfll de la Comisión Presidencial por la Paz y los Derechos Humanos. Nota de la Misión Permanente de Guatemala ante la Organización de los Estados Americanos OEA-M4-NV-322-2023, 20 de septiembre  de 2023, p. 578 y ss.</w:t>
      </w:r>
    </w:p>
  </w:footnote>
  <w:footnote w:id="103">
    <w:p w14:paraId="030F99BD" w14:textId="43287EEF" w:rsidR="00076539" w:rsidRPr="00172D61" w:rsidRDefault="00076539">
      <w:pPr>
        <w:pStyle w:val="FootnoteText"/>
        <w:rPr>
          <w:rFonts w:ascii="Cambria" w:hAnsi="Cambria"/>
          <w:szCs w:val="16"/>
          <w:lang w:val="es-ES_tradnl"/>
        </w:rPr>
      </w:pPr>
      <w:r w:rsidRPr="00183148">
        <w:rPr>
          <w:rStyle w:val="FootnoteReference"/>
          <w:rFonts w:ascii="Cambria" w:hAnsi="Cambria"/>
          <w:szCs w:val="16"/>
        </w:rPr>
        <w:footnoteRef/>
      </w:r>
      <w:r w:rsidRPr="00183148">
        <w:rPr>
          <w:rFonts w:ascii="Cambria" w:hAnsi="Cambria"/>
          <w:szCs w:val="16"/>
        </w:rPr>
        <w:t xml:space="preserve"> Observaciones del Estado de Guatemala sobre la propuesta de comunicado de prensa: “Guatemala: CIDH urge al Estado a respetar el orden Constitucional”. Informe DIDEH/DEPCADEH-055-2023/WEBS/LFLL </w:t>
      </w:r>
      <w:r w:rsidRPr="00183148">
        <w:rPr>
          <w:rStyle w:val="normaltextrun"/>
          <w:rFonts w:ascii="Cambria" w:hAnsi="Cambria"/>
          <w:color w:val="000000"/>
          <w:szCs w:val="16"/>
          <w:shd w:val="clear" w:color="auto" w:fill="FFFFFF"/>
        </w:rPr>
        <w:t>de la Comisión Presidencial por la Paz y Derechos Humanos. Nota de la Misión Permanente de Guatemala ante la Organización de los Estados Americanos OEA-M4-NV-326-2023, 7 de agosto de 2023.</w:t>
      </w:r>
    </w:p>
  </w:footnote>
  <w:footnote w:id="104">
    <w:p w14:paraId="076DB5E4" w14:textId="77777777" w:rsidR="5688C05F" w:rsidRPr="00183148" w:rsidRDefault="5688C05F" w:rsidP="5688C05F">
      <w:pPr>
        <w:pStyle w:val="FootnoteText"/>
        <w:rPr>
          <w:rFonts w:ascii="Cambria" w:hAnsi="Cambria"/>
          <w:color w:val="000000" w:themeColor="text1"/>
          <w:szCs w:val="16"/>
          <w:lang w:val="es-ES"/>
        </w:rPr>
      </w:pPr>
      <w:r w:rsidRPr="00183148">
        <w:rPr>
          <w:rStyle w:val="FootnoteReference"/>
          <w:rFonts w:ascii="Cambria" w:hAnsi="Cambria"/>
          <w:color w:val="000000" w:themeColor="text1"/>
          <w:szCs w:val="16"/>
        </w:rPr>
        <w:footnoteRef/>
      </w:r>
      <w:r w:rsidRPr="00183148">
        <w:rPr>
          <w:rFonts w:ascii="Cambria" w:hAnsi="Cambria"/>
          <w:color w:val="000000" w:themeColor="text1"/>
          <w:szCs w:val="16"/>
        </w:rPr>
        <w:t xml:space="preserve"> Informe sobre la acción del Estado para la vigencia de los Derechos Humanos en Guatemala 2023, Ref. DIDEH-DEPCADEH-053-2023/WEBS/lfll de la Comisión Presidencial por la Paz y los Derechos Humanos. Nota de la Misión Permanente de Guatemala ante la Organización de los Estados Americanos OEA-M4-NV-322-2023, 20 de septiembre  de 2023, p. 578.</w:t>
      </w:r>
    </w:p>
  </w:footnote>
  <w:footnote w:id="105">
    <w:p w14:paraId="3B7A2C13" w14:textId="594D9949" w:rsidR="00154CF8" w:rsidRPr="00183148" w:rsidRDefault="00154CF8" w:rsidP="00154CF8">
      <w:pPr>
        <w:pStyle w:val="FootnoteText"/>
        <w:rPr>
          <w:rFonts w:ascii="Cambria" w:hAnsi="Cambria"/>
          <w:color w:val="000000" w:themeColor="text1"/>
        </w:rPr>
      </w:pPr>
      <w:r w:rsidRPr="00183148">
        <w:rPr>
          <w:rStyle w:val="FootnoteReference"/>
          <w:rFonts w:ascii="Cambria" w:hAnsi="Cambria"/>
          <w:color w:val="000000" w:themeColor="text1"/>
        </w:rPr>
        <w:footnoteRef/>
      </w:r>
      <w:r w:rsidRPr="00183148">
        <w:rPr>
          <w:rFonts w:ascii="Cambria" w:hAnsi="Cambria"/>
          <w:color w:val="000000" w:themeColor="text1"/>
        </w:rPr>
        <w:t xml:space="preserve"> Respuesta del Estado de Guatemala al contenido del Informe Preliminar del Capítulo IV.B de la CIDH. DIDEH-DEPCADEH-073-2023/WEBS/lfll. </w:t>
      </w:r>
      <w:hyperlink r:id="rId100" w:history="1">
        <w:r w:rsidRPr="00183148">
          <w:rPr>
            <w:rStyle w:val="Hyperlink"/>
            <w:rFonts w:ascii="Cambria" w:hAnsi="Cambria"/>
          </w:rPr>
          <w:t>Nota de la Misión Permanente de Guatemala ante la Organización de los Estados Americanos (OEA).</w:t>
        </w:r>
      </w:hyperlink>
      <w:r w:rsidRPr="00183148">
        <w:rPr>
          <w:rFonts w:ascii="Cambria" w:hAnsi="Cambria"/>
          <w:color w:val="000000" w:themeColor="text1"/>
        </w:rPr>
        <w:t xml:space="preserve"> OEA-M4-NV-394-2023, 15 de diciembre de 2023, p. 1</w:t>
      </w:r>
      <w:r w:rsidR="002F4636" w:rsidRPr="00183148">
        <w:rPr>
          <w:rFonts w:ascii="Cambria" w:hAnsi="Cambria"/>
          <w:color w:val="000000" w:themeColor="text1"/>
        </w:rPr>
        <w:t>4</w:t>
      </w:r>
      <w:r w:rsidRPr="00183148">
        <w:rPr>
          <w:rFonts w:ascii="Cambria" w:hAnsi="Cambria"/>
          <w:color w:val="000000" w:themeColor="text1"/>
        </w:rPr>
        <w:t>.</w:t>
      </w:r>
    </w:p>
  </w:footnote>
  <w:footnote w:id="106">
    <w:p w14:paraId="7DF95D75" w14:textId="270D58D2" w:rsidR="00154CF8" w:rsidRPr="00183148" w:rsidRDefault="00154CF8" w:rsidP="00154CF8">
      <w:pPr>
        <w:pStyle w:val="FootnoteText"/>
        <w:rPr>
          <w:rFonts w:ascii="Cambria" w:hAnsi="Cambria"/>
        </w:rPr>
      </w:pPr>
      <w:r w:rsidRPr="00183148">
        <w:rPr>
          <w:rStyle w:val="FootnoteReference"/>
          <w:rFonts w:ascii="Cambria" w:hAnsi="Cambria"/>
          <w:color w:val="000000" w:themeColor="text1"/>
        </w:rPr>
        <w:footnoteRef/>
      </w:r>
      <w:r w:rsidRPr="00183148">
        <w:rPr>
          <w:rFonts w:ascii="Cambria" w:hAnsi="Cambria"/>
          <w:color w:val="000000" w:themeColor="text1"/>
        </w:rPr>
        <w:t xml:space="preserve"> Respuesta del Estado de Guatemala al contenido del Informe Preliminar del Capítulo IV.B de la CIDH. DIDEH-DEPCADEH-073-2023/WEBS/lfll. </w:t>
      </w:r>
      <w:hyperlink r:id="rId101" w:history="1">
        <w:r w:rsidRPr="00183148">
          <w:rPr>
            <w:rStyle w:val="Hyperlink"/>
            <w:rFonts w:ascii="Cambria" w:hAnsi="Cambria"/>
          </w:rPr>
          <w:t>Nota de la Misión Permanente de Guatemala ante la Organización de los Estados Americanos (OEA).</w:t>
        </w:r>
      </w:hyperlink>
      <w:r w:rsidRPr="00183148">
        <w:rPr>
          <w:rFonts w:ascii="Cambria" w:hAnsi="Cambria"/>
          <w:color w:val="000000" w:themeColor="text1"/>
        </w:rPr>
        <w:t xml:space="preserve"> OEA-M4-NV-394-2023, 15 de diciembre de 2023, p. 1</w:t>
      </w:r>
      <w:r w:rsidR="002F4636" w:rsidRPr="00183148">
        <w:rPr>
          <w:rFonts w:ascii="Cambria" w:hAnsi="Cambria"/>
          <w:color w:val="000000" w:themeColor="text1"/>
        </w:rPr>
        <w:t>4</w:t>
      </w:r>
      <w:r w:rsidRPr="00183148">
        <w:rPr>
          <w:rFonts w:ascii="Cambria" w:hAnsi="Cambria"/>
          <w:color w:val="000000" w:themeColor="text1"/>
        </w:rPr>
        <w:t>.</w:t>
      </w:r>
    </w:p>
  </w:footnote>
  <w:footnote w:id="107">
    <w:p w14:paraId="522CAFB8" w14:textId="3292356F" w:rsidR="5688C05F" w:rsidRPr="00183148" w:rsidRDefault="5688C05F" w:rsidP="5688C05F">
      <w:pPr>
        <w:pStyle w:val="FootnoteText"/>
        <w:rPr>
          <w:rFonts w:ascii="Cambria" w:hAnsi="Cambria"/>
          <w:szCs w:val="16"/>
          <w:lang w:val="es-MX"/>
        </w:rPr>
      </w:pPr>
      <w:r w:rsidRPr="00183148">
        <w:rPr>
          <w:rStyle w:val="FootnoteReference"/>
          <w:rFonts w:ascii="Cambria" w:hAnsi="Cambria"/>
          <w:szCs w:val="16"/>
        </w:rPr>
        <w:footnoteRef/>
      </w:r>
      <w:r w:rsidR="6CEF8107" w:rsidRPr="00183148">
        <w:rPr>
          <w:rFonts w:ascii="Cambria" w:hAnsi="Cambria"/>
          <w:szCs w:val="16"/>
          <w:lang w:val="es-MX"/>
        </w:rPr>
        <w:t xml:space="preserve"> Cfr. CIDH, </w:t>
      </w:r>
      <w:hyperlink r:id="rId102">
        <w:r w:rsidR="00E949FC" w:rsidRPr="00183148">
          <w:rPr>
            <w:rStyle w:val="Hyperlink"/>
            <w:rFonts w:ascii="Cambria" w:hAnsi="Cambria"/>
            <w:szCs w:val="16"/>
            <w:lang w:val="es-MX"/>
          </w:rPr>
          <w:t>Garantías para la independencia de las y los operadores de justicia. Hacia el fortalecimiento del acceso a la justicia y el Estado de Derecho en las Américas</w:t>
        </w:r>
      </w:hyperlink>
      <w:r w:rsidR="00E949FC" w:rsidRPr="00183148">
        <w:rPr>
          <w:rFonts w:ascii="Cambria" w:hAnsi="Cambria"/>
          <w:szCs w:val="16"/>
          <w:lang w:val="es-MX"/>
        </w:rPr>
        <w:t xml:space="preserve">, </w:t>
      </w:r>
      <w:r w:rsidR="6CEF8107" w:rsidRPr="00183148">
        <w:rPr>
          <w:rFonts w:ascii="Cambria" w:hAnsi="Cambria"/>
          <w:szCs w:val="16"/>
          <w:lang w:val="es-MX"/>
        </w:rPr>
        <w:t>2008, párr. 37.</w:t>
      </w:r>
    </w:p>
  </w:footnote>
  <w:footnote w:id="108">
    <w:p w14:paraId="3218F6D2" w14:textId="0AF394DF" w:rsidR="00EC0A48" w:rsidRPr="00183148" w:rsidRDefault="00EC0A48">
      <w:pPr>
        <w:pStyle w:val="FootnoteText"/>
        <w:rPr>
          <w:rFonts w:ascii="Cambria" w:hAnsi="Cambria"/>
          <w:color w:val="000000" w:themeColor="text1"/>
          <w:szCs w:val="16"/>
          <w:lang w:val="es-ES"/>
        </w:rPr>
      </w:pPr>
      <w:r w:rsidRPr="00183148">
        <w:rPr>
          <w:rStyle w:val="FootnoteReference"/>
          <w:rFonts w:ascii="Cambria" w:hAnsi="Cambria"/>
          <w:color w:val="000000" w:themeColor="text1"/>
          <w:szCs w:val="16"/>
          <w:lang w:val="es-ES"/>
        </w:rPr>
        <w:footnoteRef/>
      </w:r>
      <w:r w:rsidR="5688C05F" w:rsidRPr="00183148">
        <w:rPr>
          <w:rFonts w:ascii="Cambria" w:hAnsi="Cambria"/>
          <w:color w:val="000000" w:themeColor="text1"/>
          <w:szCs w:val="16"/>
          <w:lang w:val="es-ES"/>
        </w:rPr>
        <w:t xml:space="preserve"> Organismo Judicial, </w:t>
      </w:r>
      <w:hyperlink r:id="rId103">
        <w:r w:rsidR="5688C05F" w:rsidRPr="00183148">
          <w:rPr>
            <w:rStyle w:val="Hyperlink"/>
            <w:rFonts w:ascii="Cambria" w:hAnsi="Cambria"/>
            <w:szCs w:val="16"/>
            <w:lang w:val="es-MX"/>
          </w:rPr>
          <w:t>Comunicado de prensa</w:t>
        </w:r>
      </w:hyperlink>
      <w:r w:rsidR="00E949FC" w:rsidRPr="00183148">
        <w:rPr>
          <w:rFonts w:ascii="Cambria" w:hAnsi="Cambria"/>
          <w:color w:val="000000" w:themeColor="text1"/>
          <w:szCs w:val="16"/>
          <w:lang w:val="es-ES"/>
        </w:rPr>
        <w:t>, 1</w:t>
      </w:r>
      <w:r w:rsidR="5688C05F" w:rsidRPr="00183148">
        <w:rPr>
          <w:rFonts w:ascii="Cambria" w:hAnsi="Cambria"/>
          <w:color w:val="000000" w:themeColor="text1"/>
          <w:szCs w:val="16"/>
          <w:lang w:val="es-ES"/>
        </w:rPr>
        <w:t>3 de octubre de 2023.</w:t>
      </w:r>
    </w:p>
  </w:footnote>
  <w:footnote w:id="109">
    <w:p w14:paraId="4E51A5D0" w14:textId="5C143D6A" w:rsidR="00045DD4" w:rsidRPr="007F04F4" w:rsidRDefault="00045DD4" w:rsidP="00045DD4">
      <w:pPr>
        <w:pStyle w:val="FootnoteText"/>
        <w:rPr>
          <w:rFonts w:ascii="Cambria" w:hAnsi="Cambria"/>
          <w:color w:val="000000" w:themeColor="text1"/>
          <w:szCs w:val="16"/>
          <w:lang w:val="es-ES"/>
        </w:rPr>
      </w:pPr>
      <w:r w:rsidRPr="00183148">
        <w:rPr>
          <w:rStyle w:val="FootnoteReference"/>
          <w:rFonts w:ascii="Cambria" w:hAnsi="Cambria"/>
          <w:color w:val="000000" w:themeColor="text1"/>
          <w:szCs w:val="16"/>
          <w:lang w:val="es-ES"/>
        </w:rPr>
        <w:footnoteRef/>
      </w:r>
      <w:r w:rsidRPr="00183148">
        <w:rPr>
          <w:rFonts w:ascii="Cambria" w:hAnsi="Cambria"/>
          <w:color w:val="000000" w:themeColor="text1"/>
          <w:szCs w:val="16"/>
          <w:lang w:val="es-ES"/>
        </w:rPr>
        <w:t xml:space="preserve"> CIDH, 186º </w:t>
      </w:r>
      <w:r w:rsidR="00E949FC" w:rsidRPr="00183148">
        <w:rPr>
          <w:rFonts w:ascii="Cambria" w:hAnsi="Cambria"/>
          <w:color w:val="000000" w:themeColor="text1"/>
          <w:szCs w:val="16"/>
          <w:lang w:val="es-ES"/>
        </w:rPr>
        <w:t>P</w:t>
      </w:r>
      <w:r w:rsidRPr="00183148">
        <w:rPr>
          <w:rFonts w:ascii="Cambria" w:hAnsi="Cambria"/>
          <w:color w:val="000000" w:themeColor="text1"/>
          <w:szCs w:val="16"/>
          <w:lang w:val="es-ES"/>
        </w:rPr>
        <w:t xml:space="preserve">eriodo </w:t>
      </w:r>
      <w:r w:rsidR="00E949FC" w:rsidRPr="00183148">
        <w:rPr>
          <w:rFonts w:ascii="Cambria" w:hAnsi="Cambria"/>
          <w:color w:val="000000" w:themeColor="text1"/>
          <w:szCs w:val="16"/>
          <w:lang w:val="es-ES"/>
        </w:rPr>
        <w:t>O</w:t>
      </w:r>
      <w:r w:rsidRPr="00183148">
        <w:rPr>
          <w:rFonts w:ascii="Cambria" w:hAnsi="Cambria"/>
          <w:color w:val="000000" w:themeColor="text1"/>
          <w:szCs w:val="16"/>
          <w:lang w:val="es-ES"/>
        </w:rPr>
        <w:t xml:space="preserve">rdinario de </w:t>
      </w:r>
      <w:r w:rsidR="00E949FC" w:rsidRPr="00183148">
        <w:rPr>
          <w:rFonts w:ascii="Cambria" w:hAnsi="Cambria"/>
          <w:color w:val="000000" w:themeColor="text1"/>
          <w:szCs w:val="16"/>
          <w:lang w:val="es-ES"/>
        </w:rPr>
        <w:t>S</w:t>
      </w:r>
      <w:r w:rsidRPr="00183148">
        <w:rPr>
          <w:rFonts w:ascii="Cambria" w:hAnsi="Cambria"/>
          <w:color w:val="000000" w:themeColor="text1"/>
          <w:szCs w:val="16"/>
          <w:lang w:val="es-ES"/>
        </w:rPr>
        <w:t>esiones, “</w:t>
      </w:r>
      <w:hyperlink r:id="rId104" w:history="1">
        <w:r w:rsidRPr="00183148">
          <w:rPr>
            <w:rStyle w:val="Hyperlink"/>
            <w:rFonts w:ascii="Cambria" w:hAnsi="Cambria"/>
            <w:szCs w:val="16"/>
            <w:lang w:val="es-ES"/>
          </w:rPr>
          <w:t>Amenazas a la independencia judicial en Centroamérica y Sudamérica</w:t>
        </w:r>
      </w:hyperlink>
      <w:r w:rsidRPr="00183148">
        <w:rPr>
          <w:rFonts w:ascii="Cambria" w:hAnsi="Cambria"/>
          <w:color w:val="000000" w:themeColor="text1"/>
          <w:szCs w:val="16"/>
          <w:lang w:val="es-ES"/>
        </w:rPr>
        <w:t>”, 10 de marzo de 2023</w:t>
      </w:r>
      <w:r w:rsidR="00EC0A48" w:rsidRPr="00183148">
        <w:rPr>
          <w:rFonts w:ascii="Cambria" w:hAnsi="Cambria"/>
          <w:color w:val="000000" w:themeColor="text1"/>
          <w:szCs w:val="16"/>
          <w:lang w:val="es-ES"/>
        </w:rPr>
        <w:t>; GAM y COPIJ, Informe “El Poder Judicial, Pilar Fundamental del Estado de Derecho”, octubre de 2023. En archivo de la CIDH.</w:t>
      </w:r>
    </w:p>
  </w:footnote>
  <w:footnote w:id="110">
    <w:p w14:paraId="5967E110" w14:textId="01BF876F" w:rsidR="00373D4C" w:rsidRPr="00183148" w:rsidRDefault="00373D4C" w:rsidP="00373D4C">
      <w:pPr>
        <w:pStyle w:val="FootnoteText"/>
        <w:rPr>
          <w:rFonts w:ascii="Cambria" w:hAnsi="Cambria"/>
          <w:color w:val="000000" w:themeColor="text1"/>
          <w:szCs w:val="16"/>
          <w:lang w:val="es-ES"/>
        </w:rPr>
      </w:pPr>
      <w:r w:rsidRPr="00183148">
        <w:rPr>
          <w:rStyle w:val="FootnoteReference"/>
          <w:rFonts w:ascii="Cambria" w:hAnsi="Cambria"/>
          <w:color w:val="000000" w:themeColor="text1"/>
          <w:szCs w:val="16"/>
          <w:lang w:val="es-ES"/>
        </w:rPr>
        <w:footnoteRef/>
      </w:r>
      <w:r w:rsidR="5688C05F" w:rsidRPr="00183148">
        <w:rPr>
          <w:rFonts w:ascii="Cambria" w:hAnsi="Cambria"/>
          <w:color w:val="000000" w:themeColor="text1"/>
          <w:szCs w:val="16"/>
          <w:lang w:val="es-ES"/>
        </w:rPr>
        <w:t xml:space="preserve"> En 2022 un informe de Misión de Jueces de la Federación Latinoamericana de Magistrados y la Unión Internacional de Magistrados reveló que la CSJ incluso ha conocido y rechazado solicitudes de antejuicio en contra de sus propios miembros. Informe de la Misión de Jueces de la Federación Latinoamericana de Magistrados y la Unión Internacional de Magistrados, “</w:t>
      </w:r>
      <w:hyperlink r:id="rId105" w:history="1">
        <w:r w:rsidR="00E949FC" w:rsidRPr="00183148">
          <w:rPr>
            <w:rStyle w:val="Hyperlink"/>
            <w:rFonts w:ascii="Cambria" w:hAnsi="Cambria"/>
            <w:szCs w:val="16"/>
            <w:lang w:val="es-ES"/>
          </w:rPr>
          <w:t>Ataques a la independencia judicial en Guatemala</w:t>
        </w:r>
      </w:hyperlink>
      <w:r w:rsidR="00E949FC" w:rsidRPr="00183148">
        <w:rPr>
          <w:rFonts w:ascii="Cambria" w:hAnsi="Cambria"/>
          <w:color w:val="000000" w:themeColor="text1"/>
          <w:szCs w:val="16"/>
          <w:lang w:val="es-ES"/>
        </w:rPr>
        <w:t xml:space="preserve">”, </w:t>
      </w:r>
      <w:r w:rsidR="5688C05F" w:rsidRPr="00183148">
        <w:rPr>
          <w:rFonts w:ascii="Cambria" w:hAnsi="Cambria"/>
          <w:color w:val="000000" w:themeColor="text1"/>
          <w:szCs w:val="16"/>
          <w:lang w:val="es-ES"/>
        </w:rPr>
        <w:t>octubre de 2022, págs. 6 y ss. Anexo a solicitud de audiencia temática “</w:t>
      </w:r>
      <w:r w:rsidR="5688C05F" w:rsidRPr="00183148">
        <w:rPr>
          <w:rFonts w:ascii="Cambria" w:eastAsia="Cambria" w:hAnsi="Cambria" w:cs="Cambria"/>
          <w:color w:val="000000" w:themeColor="text1"/>
          <w:szCs w:val="16"/>
          <w:lang w:val="es-ES"/>
        </w:rPr>
        <w:t>Instrumentalización del Ministerio Público y persecución política en Guatemala”, 10 de agosto de 2023</w:t>
      </w:r>
      <w:r w:rsidR="5688C05F" w:rsidRPr="00183148">
        <w:rPr>
          <w:rFonts w:ascii="Cambria" w:hAnsi="Cambria"/>
          <w:color w:val="000000" w:themeColor="text1"/>
          <w:szCs w:val="16"/>
          <w:lang w:val="es-ES"/>
        </w:rPr>
        <w:t xml:space="preserve">. En archivo de la CIDH; CIDH, 186º </w:t>
      </w:r>
      <w:r w:rsidR="00E949FC" w:rsidRPr="00183148">
        <w:rPr>
          <w:rFonts w:ascii="Cambria" w:hAnsi="Cambria"/>
          <w:color w:val="000000" w:themeColor="text1"/>
          <w:szCs w:val="16"/>
          <w:lang w:val="es-ES"/>
        </w:rPr>
        <w:t>P</w:t>
      </w:r>
      <w:r w:rsidR="5688C05F" w:rsidRPr="00183148">
        <w:rPr>
          <w:rFonts w:ascii="Cambria" w:hAnsi="Cambria"/>
          <w:color w:val="000000" w:themeColor="text1"/>
          <w:szCs w:val="16"/>
          <w:lang w:val="es-ES"/>
        </w:rPr>
        <w:t xml:space="preserve">eriodo </w:t>
      </w:r>
      <w:r w:rsidR="00E949FC" w:rsidRPr="00183148">
        <w:rPr>
          <w:rFonts w:ascii="Cambria" w:hAnsi="Cambria"/>
          <w:color w:val="000000" w:themeColor="text1"/>
          <w:szCs w:val="16"/>
          <w:lang w:val="es-ES"/>
        </w:rPr>
        <w:t>O</w:t>
      </w:r>
      <w:r w:rsidR="5688C05F" w:rsidRPr="00183148">
        <w:rPr>
          <w:rFonts w:ascii="Cambria" w:hAnsi="Cambria"/>
          <w:color w:val="000000" w:themeColor="text1"/>
          <w:szCs w:val="16"/>
          <w:lang w:val="es-ES"/>
        </w:rPr>
        <w:t xml:space="preserve">rdinario de </w:t>
      </w:r>
      <w:r w:rsidR="00E949FC" w:rsidRPr="00183148">
        <w:rPr>
          <w:rFonts w:ascii="Cambria" w:hAnsi="Cambria"/>
          <w:color w:val="000000" w:themeColor="text1"/>
          <w:szCs w:val="16"/>
          <w:lang w:val="es-ES"/>
        </w:rPr>
        <w:t>S</w:t>
      </w:r>
      <w:r w:rsidR="5688C05F" w:rsidRPr="00183148">
        <w:rPr>
          <w:rFonts w:ascii="Cambria" w:hAnsi="Cambria"/>
          <w:color w:val="000000" w:themeColor="text1"/>
          <w:szCs w:val="16"/>
          <w:lang w:val="es-ES"/>
        </w:rPr>
        <w:t>esiones, “</w:t>
      </w:r>
      <w:hyperlink r:id="rId106" w:history="1">
        <w:r w:rsidR="5688C05F" w:rsidRPr="0058116D">
          <w:rPr>
            <w:rStyle w:val="Hyperlink"/>
            <w:rFonts w:ascii="Cambria" w:hAnsi="Cambria"/>
            <w:szCs w:val="16"/>
            <w:lang w:val="es-ES"/>
          </w:rPr>
          <w:t>Amenazas a la independencia judicial en Centroamérica y Sudamérica</w:t>
        </w:r>
      </w:hyperlink>
      <w:r w:rsidR="5688C05F" w:rsidRPr="00183148">
        <w:rPr>
          <w:rFonts w:ascii="Cambria" w:hAnsi="Cambria"/>
          <w:color w:val="000000" w:themeColor="text1"/>
          <w:szCs w:val="16"/>
          <w:lang w:val="es-ES"/>
        </w:rPr>
        <w:t xml:space="preserve">”, 10 de marzo de 2023. </w:t>
      </w:r>
    </w:p>
  </w:footnote>
  <w:footnote w:id="111">
    <w:p w14:paraId="73C1AD01" w14:textId="4DA51740" w:rsidR="00CE0D44" w:rsidRPr="00183148" w:rsidRDefault="00CE0D44" w:rsidP="00CE0D44">
      <w:pPr>
        <w:pStyle w:val="FootnoteText"/>
        <w:rPr>
          <w:rFonts w:ascii="Cambria" w:hAnsi="Cambria"/>
          <w:color w:val="000000" w:themeColor="text1"/>
        </w:rPr>
      </w:pPr>
      <w:r w:rsidRPr="00183148">
        <w:rPr>
          <w:rStyle w:val="FootnoteReference"/>
          <w:rFonts w:ascii="Cambria" w:hAnsi="Cambria"/>
          <w:color w:val="000000" w:themeColor="text1"/>
        </w:rPr>
        <w:footnoteRef/>
      </w:r>
      <w:r w:rsidRPr="00183148">
        <w:rPr>
          <w:rFonts w:ascii="Cambria" w:hAnsi="Cambria"/>
          <w:color w:val="000000" w:themeColor="text1"/>
        </w:rPr>
        <w:t xml:space="preserve"> Respuesta del Estado de Guatemala al contenido del Informe Preliminar del Capítulo IV.B de la CIDH. DIDEH-DEPCADEH-073-2023/WEBS/lfll. </w:t>
      </w:r>
      <w:hyperlink r:id="rId107" w:history="1">
        <w:r w:rsidRPr="00183148">
          <w:rPr>
            <w:rStyle w:val="Hyperlink"/>
            <w:rFonts w:ascii="Cambria" w:hAnsi="Cambria"/>
          </w:rPr>
          <w:t>Nota de la Misión Permanente de Guatemala ante la Organización de los Estados Americanos (OEA).</w:t>
        </w:r>
      </w:hyperlink>
      <w:r w:rsidRPr="00183148">
        <w:rPr>
          <w:rFonts w:ascii="Cambria" w:hAnsi="Cambria"/>
          <w:color w:val="000000" w:themeColor="text1"/>
        </w:rPr>
        <w:t xml:space="preserve"> OEA-M4-NV-394-2023, 15 de diciembre de 2023, p. 1</w:t>
      </w:r>
      <w:r w:rsidR="00F85289" w:rsidRPr="00183148">
        <w:rPr>
          <w:rFonts w:ascii="Cambria" w:hAnsi="Cambria"/>
          <w:color w:val="000000" w:themeColor="text1"/>
        </w:rPr>
        <w:t>7</w:t>
      </w:r>
      <w:r w:rsidRPr="00183148">
        <w:rPr>
          <w:rFonts w:ascii="Cambria" w:hAnsi="Cambria"/>
          <w:color w:val="000000" w:themeColor="text1"/>
        </w:rPr>
        <w:t>.</w:t>
      </w:r>
    </w:p>
  </w:footnote>
  <w:footnote w:id="112">
    <w:p w14:paraId="354EBFEE" w14:textId="0BB6F945" w:rsidR="00F85289" w:rsidRPr="00183148" w:rsidRDefault="00F85289" w:rsidP="00F85289">
      <w:pPr>
        <w:pStyle w:val="FootnoteText"/>
        <w:rPr>
          <w:rFonts w:ascii="Cambria" w:hAnsi="Cambria"/>
          <w:color w:val="000000" w:themeColor="text1"/>
        </w:rPr>
      </w:pPr>
      <w:r w:rsidRPr="00183148">
        <w:rPr>
          <w:rStyle w:val="FootnoteReference"/>
          <w:rFonts w:ascii="Cambria" w:hAnsi="Cambria"/>
          <w:color w:val="000000" w:themeColor="text1"/>
        </w:rPr>
        <w:footnoteRef/>
      </w:r>
      <w:r w:rsidRPr="00183148">
        <w:rPr>
          <w:rFonts w:ascii="Cambria" w:hAnsi="Cambria"/>
          <w:color w:val="000000" w:themeColor="text1"/>
        </w:rPr>
        <w:t xml:space="preserve"> Respuesta del Estado de Guatemala al contenido del Informe Preliminar del Capítulo IV.B de la CIDH. DIDEH-DEPCADEH-073-2023/WEBS/lfll. </w:t>
      </w:r>
      <w:hyperlink r:id="rId108" w:history="1">
        <w:r w:rsidRPr="00183148">
          <w:rPr>
            <w:rStyle w:val="Hyperlink"/>
            <w:rFonts w:ascii="Cambria" w:hAnsi="Cambria"/>
          </w:rPr>
          <w:t>Nota de la Misión Permanente de Guatemala ante la Organización de los Estados Americanos (OEA).</w:t>
        </w:r>
      </w:hyperlink>
      <w:r w:rsidRPr="00183148">
        <w:rPr>
          <w:rFonts w:ascii="Cambria" w:hAnsi="Cambria"/>
          <w:color w:val="000000" w:themeColor="text1"/>
        </w:rPr>
        <w:t xml:space="preserve"> OEA-M4-NV-394-2023, 15 de diciembre de 2023, p. 17.</w:t>
      </w:r>
    </w:p>
  </w:footnote>
  <w:footnote w:id="113">
    <w:p w14:paraId="2C97B89F" w14:textId="29460EAD" w:rsidR="00F85289" w:rsidRPr="00183148" w:rsidRDefault="00F85289" w:rsidP="00F85289">
      <w:pPr>
        <w:pStyle w:val="FootnoteText"/>
        <w:rPr>
          <w:rFonts w:ascii="Cambria" w:hAnsi="Cambria"/>
          <w:color w:val="000000" w:themeColor="text1"/>
        </w:rPr>
      </w:pPr>
      <w:r w:rsidRPr="00183148">
        <w:rPr>
          <w:rStyle w:val="FootnoteReference"/>
          <w:rFonts w:ascii="Cambria" w:hAnsi="Cambria"/>
          <w:color w:val="000000" w:themeColor="text1"/>
        </w:rPr>
        <w:footnoteRef/>
      </w:r>
      <w:r w:rsidRPr="00183148">
        <w:rPr>
          <w:rFonts w:ascii="Cambria" w:hAnsi="Cambria"/>
          <w:color w:val="000000" w:themeColor="text1"/>
        </w:rPr>
        <w:t xml:space="preserve"> Respuesta del Estado de Guatemala al contenido del Informe Preliminar del Capítulo IV.B de la CIDH. DIDEH-DEPCADEH-073-2023/WEBS/lfll. </w:t>
      </w:r>
      <w:hyperlink r:id="rId109" w:history="1">
        <w:r w:rsidRPr="00183148">
          <w:rPr>
            <w:rStyle w:val="Hyperlink"/>
            <w:rFonts w:ascii="Cambria" w:hAnsi="Cambria"/>
          </w:rPr>
          <w:t>Nota de la Misión Permanente de Guatemala ante la Organización de los Estados Americanos (OEA).</w:t>
        </w:r>
      </w:hyperlink>
      <w:r w:rsidRPr="00183148">
        <w:rPr>
          <w:rFonts w:ascii="Cambria" w:hAnsi="Cambria"/>
          <w:color w:val="000000" w:themeColor="text1"/>
        </w:rPr>
        <w:t xml:space="preserve"> OEA-M4-NV-394-2023, 15 de diciembre de 2023, p. 17.</w:t>
      </w:r>
    </w:p>
  </w:footnote>
  <w:footnote w:id="114">
    <w:p w14:paraId="41F913C7" w14:textId="32F7E6EE" w:rsidR="006C6CFF" w:rsidRPr="00183148" w:rsidRDefault="006C6CFF" w:rsidP="006C6CFF">
      <w:pPr>
        <w:pStyle w:val="FootnoteText"/>
        <w:rPr>
          <w:rFonts w:ascii="Cambria" w:hAnsi="Cambria"/>
          <w:color w:val="000000" w:themeColor="text1"/>
        </w:rPr>
      </w:pPr>
      <w:r w:rsidRPr="00183148">
        <w:rPr>
          <w:rStyle w:val="FootnoteReference"/>
          <w:rFonts w:ascii="Cambria" w:hAnsi="Cambria"/>
          <w:color w:val="000000" w:themeColor="text1"/>
        </w:rPr>
        <w:footnoteRef/>
      </w:r>
      <w:r w:rsidRPr="00183148">
        <w:rPr>
          <w:rFonts w:ascii="Cambria" w:hAnsi="Cambria"/>
          <w:color w:val="000000" w:themeColor="text1"/>
        </w:rPr>
        <w:t xml:space="preserve"> Respuesta del Estado de Guatemala al contenido del Informe Preliminar del Capítulo IV.B de la CIDH. DIDEH-DEPCADEH-073-2023/WEBS/lfll. </w:t>
      </w:r>
      <w:hyperlink r:id="rId110" w:history="1">
        <w:r w:rsidRPr="00183148">
          <w:rPr>
            <w:rStyle w:val="Hyperlink"/>
            <w:rFonts w:ascii="Cambria" w:hAnsi="Cambria"/>
          </w:rPr>
          <w:t>Nota de la Misión Permanente de Guatemala ante la Organización de los Estados Americanos (OEA).</w:t>
        </w:r>
      </w:hyperlink>
      <w:r w:rsidRPr="00183148">
        <w:rPr>
          <w:rFonts w:ascii="Cambria" w:hAnsi="Cambria"/>
          <w:color w:val="000000" w:themeColor="text1"/>
        </w:rPr>
        <w:t xml:space="preserve"> OEA-M4-NV-394-2023, 15 de diciembre de 2023, p. 1</w:t>
      </w:r>
      <w:r w:rsidR="001C7E47" w:rsidRPr="00183148">
        <w:rPr>
          <w:rFonts w:ascii="Cambria" w:hAnsi="Cambria"/>
          <w:color w:val="000000" w:themeColor="text1"/>
        </w:rPr>
        <w:t>9</w:t>
      </w:r>
      <w:r w:rsidRPr="00183148">
        <w:rPr>
          <w:rFonts w:ascii="Cambria" w:hAnsi="Cambria"/>
          <w:color w:val="000000" w:themeColor="text1"/>
        </w:rPr>
        <w:t>.</w:t>
      </w:r>
    </w:p>
  </w:footnote>
  <w:footnote w:id="115">
    <w:p w14:paraId="13410FC1" w14:textId="7A78A4DD" w:rsidR="00B65E69" w:rsidRPr="00183148" w:rsidRDefault="00B65E69" w:rsidP="00B65E69">
      <w:pPr>
        <w:pStyle w:val="FootnoteText"/>
        <w:rPr>
          <w:rFonts w:ascii="Cambria" w:hAnsi="Cambria"/>
          <w:color w:val="000000" w:themeColor="text1"/>
        </w:rPr>
      </w:pPr>
      <w:r w:rsidRPr="00183148">
        <w:rPr>
          <w:rStyle w:val="FootnoteReference"/>
          <w:rFonts w:ascii="Cambria" w:hAnsi="Cambria"/>
          <w:color w:val="000000" w:themeColor="text1"/>
        </w:rPr>
        <w:footnoteRef/>
      </w:r>
      <w:r w:rsidRPr="00183148">
        <w:rPr>
          <w:rFonts w:ascii="Cambria" w:hAnsi="Cambria"/>
          <w:color w:val="000000" w:themeColor="text1"/>
        </w:rPr>
        <w:t xml:space="preserve"> Respuesta del Estado de Guatemala al contenido del Informe Preliminar del Capítulo IV.B de la CIDH. DIDEH-DEPCADEH-073-2023/WEBS/lfll. </w:t>
      </w:r>
      <w:hyperlink r:id="rId111" w:history="1">
        <w:r w:rsidRPr="00183148">
          <w:rPr>
            <w:rStyle w:val="Hyperlink"/>
            <w:rFonts w:ascii="Cambria" w:hAnsi="Cambria"/>
          </w:rPr>
          <w:t>Nota de la Misión Permanente de Guatemala ante la Organización de los Estados Americanos (OEA).</w:t>
        </w:r>
      </w:hyperlink>
      <w:r w:rsidRPr="00183148">
        <w:rPr>
          <w:rFonts w:ascii="Cambria" w:hAnsi="Cambria"/>
          <w:color w:val="000000" w:themeColor="text1"/>
        </w:rPr>
        <w:t xml:space="preserve"> OEA-M4-NV-394-2023, 15 de diciembre de 2023, p. 1</w:t>
      </w:r>
      <w:r w:rsidR="001C7E47" w:rsidRPr="00183148">
        <w:rPr>
          <w:rFonts w:ascii="Cambria" w:hAnsi="Cambria"/>
          <w:color w:val="000000" w:themeColor="text1"/>
        </w:rPr>
        <w:t>9</w:t>
      </w:r>
      <w:r w:rsidRPr="00183148">
        <w:rPr>
          <w:rFonts w:ascii="Cambria" w:hAnsi="Cambria"/>
          <w:color w:val="000000" w:themeColor="text1"/>
        </w:rPr>
        <w:t>.</w:t>
      </w:r>
    </w:p>
  </w:footnote>
  <w:footnote w:id="116">
    <w:p w14:paraId="70008821" w14:textId="74125C73" w:rsidR="00697AF6" w:rsidRPr="00172D61" w:rsidRDefault="00697AF6">
      <w:pPr>
        <w:pStyle w:val="FootnoteText"/>
        <w:rPr>
          <w:rFonts w:ascii="Cambria" w:hAnsi="Cambria"/>
          <w:color w:val="000000" w:themeColor="text1"/>
          <w:szCs w:val="16"/>
          <w:lang w:val="es-ES"/>
        </w:rPr>
      </w:pPr>
      <w:r w:rsidRPr="00183148">
        <w:rPr>
          <w:rStyle w:val="FootnoteReference"/>
          <w:rFonts w:ascii="Cambria" w:hAnsi="Cambria"/>
          <w:color w:val="000000" w:themeColor="text1"/>
          <w:szCs w:val="16"/>
          <w:lang w:val="es-ES"/>
        </w:rPr>
        <w:footnoteRef/>
      </w:r>
      <w:r w:rsidR="5688C05F" w:rsidRPr="00183148">
        <w:rPr>
          <w:rFonts w:ascii="Cambria" w:hAnsi="Cambria"/>
          <w:color w:val="000000" w:themeColor="text1"/>
          <w:szCs w:val="16"/>
          <w:lang w:val="es-ES"/>
        </w:rPr>
        <w:t xml:space="preserve"> Congreso de la República, </w:t>
      </w:r>
      <w:hyperlink r:id="rId112" w:history="1">
        <w:r w:rsidR="5688C05F" w:rsidRPr="00183148">
          <w:rPr>
            <w:rStyle w:val="Hyperlink"/>
            <w:rFonts w:ascii="Cambria" w:hAnsi="Cambria"/>
            <w:szCs w:val="16"/>
            <w:lang w:val="es-ES"/>
          </w:rPr>
          <w:t xml:space="preserve">Iniciativa no. 6239 que dispone aprobar reformas al decreto </w:t>
        </w:r>
        <w:r w:rsidR="00092879" w:rsidRPr="00183148">
          <w:rPr>
            <w:rStyle w:val="Hyperlink"/>
            <w:rFonts w:ascii="Cambria" w:hAnsi="Cambria"/>
            <w:szCs w:val="16"/>
            <w:lang w:val="es-ES"/>
          </w:rPr>
          <w:t>número</w:t>
        </w:r>
        <w:r w:rsidR="5688C05F" w:rsidRPr="00183148">
          <w:rPr>
            <w:rStyle w:val="Hyperlink"/>
            <w:rFonts w:ascii="Cambria" w:hAnsi="Cambria"/>
            <w:szCs w:val="16"/>
            <w:lang w:val="es-ES"/>
          </w:rPr>
          <w:t xml:space="preserve"> 2-89 del Congreso de la República, Ley del organismo judicial</w:t>
        </w:r>
      </w:hyperlink>
      <w:r w:rsidR="5688C05F" w:rsidRPr="00183148">
        <w:rPr>
          <w:rFonts w:ascii="Cambria" w:hAnsi="Cambria"/>
          <w:color w:val="000000" w:themeColor="text1"/>
          <w:szCs w:val="16"/>
          <w:lang w:val="es-ES"/>
        </w:rPr>
        <w:t>.</w:t>
      </w:r>
    </w:p>
  </w:footnote>
  <w:footnote w:id="117">
    <w:p w14:paraId="33111C4E" w14:textId="4FA8496B" w:rsidR="005971D9" w:rsidRPr="00183148" w:rsidRDefault="005971D9">
      <w:pPr>
        <w:pStyle w:val="FootnoteText"/>
        <w:rPr>
          <w:rFonts w:ascii="Cambria" w:hAnsi="Cambria"/>
          <w:color w:val="000000" w:themeColor="text1"/>
          <w:szCs w:val="16"/>
        </w:rPr>
      </w:pPr>
      <w:r w:rsidRPr="00183148">
        <w:rPr>
          <w:rStyle w:val="FootnoteReference"/>
          <w:rFonts w:ascii="Cambria" w:hAnsi="Cambria"/>
          <w:color w:val="000000" w:themeColor="text1"/>
          <w:szCs w:val="16"/>
          <w:lang w:val="es-ES"/>
        </w:rPr>
        <w:footnoteRef/>
      </w:r>
      <w:r w:rsidR="5688C05F" w:rsidRPr="00183148">
        <w:rPr>
          <w:rFonts w:ascii="Cambria" w:hAnsi="Cambria"/>
          <w:color w:val="000000" w:themeColor="text1"/>
          <w:szCs w:val="16"/>
          <w:lang w:val="es-ES"/>
        </w:rPr>
        <w:t xml:space="preserve"> Red de Información del Combate a la Impunidad en Guatemala, “</w:t>
      </w:r>
      <w:r w:rsidR="5688C05F" w:rsidRPr="00183148">
        <w:rPr>
          <w:rFonts w:ascii="Cambria" w:hAnsi="Cambria"/>
          <w:i/>
          <w:iCs/>
          <w:color w:val="000000" w:themeColor="text1"/>
          <w:szCs w:val="16"/>
          <w:lang w:val="es-ES"/>
        </w:rPr>
        <w:t>Iniciativa 6239: Reformas a Ley del Organismo Judicial</w:t>
      </w:r>
      <w:r w:rsidR="5688C05F" w:rsidRPr="00183148">
        <w:rPr>
          <w:rFonts w:ascii="Cambria" w:hAnsi="Cambria"/>
          <w:color w:val="000000" w:themeColor="text1"/>
          <w:szCs w:val="16"/>
          <w:lang w:val="es-ES"/>
        </w:rPr>
        <w:t>”, 17 de octubre de 2023; Fundación Libertad y Desarrollo, “</w:t>
      </w:r>
      <w:hyperlink r:id="rId113">
        <w:r w:rsidR="5688C05F" w:rsidRPr="00183148">
          <w:rPr>
            <w:rStyle w:val="Hyperlink"/>
            <w:rFonts w:ascii="Cambria" w:hAnsi="Cambria"/>
            <w:szCs w:val="16"/>
            <w:lang w:val="es-ES"/>
          </w:rPr>
          <w:t>La evolución y retroceso de la Independencia judicial en Guatemala: la Iniciativa 6239</w:t>
        </w:r>
      </w:hyperlink>
      <w:r w:rsidR="5688C05F" w:rsidRPr="00183148">
        <w:rPr>
          <w:rFonts w:ascii="Cambria" w:hAnsi="Cambria"/>
          <w:color w:val="000000" w:themeColor="text1"/>
          <w:szCs w:val="16"/>
          <w:lang w:val="es-ES"/>
        </w:rPr>
        <w:t>”, 29 de septiembre de 2023.</w:t>
      </w:r>
    </w:p>
  </w:footnote>
  <w:footnote w:id="118">
    <w:p w14:paraId="1AC4306D" w14:textId="7A093E4F" w:rsidR="00F11FA7" w:rsidRPr="00183148" w:rsidRDefault="00F11FA7" w:rsidP="00F11FA7">
      <w:pPr>
        <w:pStyle w:val="FootnoteText"/>
        <w:rPr>
          <w:rFonts w:ascii="Cambria" w:hAnsi="Cambria"/>
          <w:color w:val="000000" w:themeColor="text1"/>
          <w:szCs w:val="16"/>
          <w:lang w:val="es-ES"/>
        </w:rPr>
      </w:pPr>
      <w:r w:rsidRPr="00183148">
        <w:rPr>
          <w:rStyle w:val="FootnoteReference"/>
          <w:rFonts w:ascii="Cambria" w:hAnsi="Cambria"/>
          <w:color w:val="000000" w:themeColor="text1"/>
          <w:szCs w:val="16"/>
          <w:lang w:val="es-ES"/>
        </w:rPr>
        <w:footnoteRef/>
      </w:r>
      <w:r w:rsidR="5688C05F" w:rsidRPr="00183148">
        <w:rPr>
          <w:rFonts w:ascii="Cambria" w:hAnsi="Cambria"/>
          <w:color w:val="000000" w:themeColor="text1"/>
          <w:szCs w:val="16"/>
          <w:lang w:val="es-ES"/>
        </w:rPr>
        <w:t xml:space="preserve"> CIDH, </w:t>
      </w:r>
      <w:hyperlink r:id="rId114">
        <w:r w:rsidR="5688C05F" w:rsidRPr="00183148">
          <w:rPr>
            <w:rStyle w:val="Hyperlink"/>
            <w:rFonts w:ascii="Cambria" w:hAnsi="Cambria"/>
            <w:szCs w:val="16"/>
            <w:lang w:val="es-ES"/>
          </w:rPr>
          <w:t>Situación de derechos humanos en Guatemala</w:t>
        </w:r>
      </w:hyperlink>
      <w:r w:rsidR="5688C05F" w:rsidRPr="00183148">
        <w:rPr>
          <w:rFonts w:ascii="Cambria" w:hAnsi="Cambria"/>
          <w:color w:val="000000" w:themeColor="text1"/>
          <w:szCs w:val="16"/>
          <w:lang w:val="es-ES"/>
        </w:rPr>
        <w:t>, OEA/Ser.L/V/II. Doc. 208/17, 31 de diciembre de 2017, párr. 89.</w:t>
      </w:r>
    </w:p>
  </w:footnote>
  <w:footnote w:id="119">
    <w:p w14:paraId="639CAEA4" w14:textId="7352EF42" w:rsidR="00F11FA7" w:rsidRPr="00183148" w:rsidRDefault="00F11FA7" w:rsidP="00F11FA7">
      <w:pPr>
        <w:pStyle w:val="FootnoteText"/>
        <w:rPr>
          <w:rFonts w:ascii="Cambria" w:hAnsi="Cambria"/>
          <w:szCs w:val="16"/>
        </w:rPr>
      </w:pPr>
      <w:r w:rsidRPr="00183148">
        <w:rPr>
          <w:rStyle w:val="FootnoteReference"/>
          <w:rFonts w:ascii="Cambria" w:hAnsi="Cambria"/>
          <w:color w:val="000000" w:themeColor="text1"/>
          <w:szCs w:val="16"/>
          <w:lang w:val="es-ES"/>
        </w:rPr>
        <w:footnoteRef/>
      </w:r>
      <w:r w:rsidRPr="00183148">
        <w:rPr>
          <w:rFonts w:ascii="Cambria" w:hAnsi="Cambria"/>
          <w:color w:val="000000" w:themeColor="text1"/>
          <w:szCs w:val="16"/>
          <w:lang w:val="es-ES"/>
        </w:rPr>
        <w:t xml:space="preserve"> </w:t>
      </w:r>
      <w:r w:rsidRPr="00183148">
        <w:rPr>
          <w:rFonts w:ascii="Cambria" w:hAnsi="Cambria" w:cs="Calibri"/>
          <w:color w:val="000000" w:themeColor="text1"/>
          <w:szCs w:val="16"/>
          <w:lang w:val="es-ES"/>
        </w:rPr>
        <w:t xml:space="preserve">Naciones Unidas, Ministerio </w:t>
      </w:r>
      <w:r w:rsidR="00BE08C9" w:rsidRPr="00183148">
        <w:rPr>
          <w:rFonts w:ascii="Cambria" w:hAnsi="Cambria" w:cs="Calibri"/>
          <w:color w:val="000000" w:themeColor="text1"/>
          <w:szCs w:val="16"/>
          <w:lang w:val="es-ES"/>
        </w:rPr>
        <w:t>Público</w:t>
      </w:r>
      <w:r w:rsidRPr="00183148">
        <w:rPr>
          <w:rFonts w:ascii="Cambria" w:hAnsi="Cambria" w:cs="Calibri"/>
          <w:color w:val="000000" w:themeColor="text1"/>
          <w:szCs w:val="16"/>
          <w:lang w:val="es-ES"/>
        </w:rPr>
        <w:t xml:space="preserve"> de Guatemala, MP, CICIG Y OACNUDH saludan </w:t>
      </w:r>
      <w:r w:rsidR="00BE08C9" w:rsidRPr="00183148">
        <w:rPr>
          <w:rFonts w:ascii="Cambria" w:hAnsi="Cambria" w:cs="Calibri"/>
          <w:color w:val="000000" w:themeColor="text1"/>
          <w:szCs w:val="16"/>
          <w:lang w:val="es-ES"/>
        </w:rPr>
        <w:t>aprobación</w:t>
      </w:r>
      <w:r w:rsidRPr="00183148">
        <w:rPr>
          <w:rFonts w:ascii="Cambria" w:hAnsi="Cambria" w:cs="Calibri"/>
          <w:color w:val="000000" w:themeColor="text1"/>
          <w:szCs w:val="16"/>
          <w:lang w:val="es-ES"/>
        </w:rPr>
        <w:t xml:space="preserve"> de nueva ley de carrera judicial, 29 de junio de 2016.</w:t>
      </w:r>
    </w:p>
  </w:footnote>
  <w:footnote w:id="120">
    <w:p w14:paraId="24E02D42" w14:textId="72BA8EE8" w:rsidR="00512292" w:rsidRPr="00183148" w:rsidRDefault="00512292" w:rsidP="00E5618D">
      <w:pPr>
        <w:pStyle w:val="FootnoteText"/>
        <w:rPr>
          <w:rFonts w:ascii="Cambria" w:hAnsi="Cambria"/>
          <w:szCs w:val="16"/>
          <w:lang w:val="es-ES"/>
        </w:rPr>
      </w:pPr>
      <w:r w:rsidRPr="00183148">
        <w:rPr>
          <w:rStyle w:val="FootnoteReference"/>
          <w:rFonts w:ascii="Cambria" w:hAnsi="Cambria"/>
          <w:szCs w:val="16"/>
        </w:rPr>
        <w:footnoteRef/>
      </w:r>
      <w:r w:rsidR="5688C05F" w:rsidRPr="00183148">
        <w:rPr>
          <w:rFonts w:ascii="Cambria" w:hAnsi="Cambria"/>
          <w:szCs w:val="16"/>
        </w:rPr>
        <w:t xml:space="preserve"> </w:t>
      </w:r>
      <w:r w:rsidR="5688C05F" w:rsidRPr="00183148">
        <w:rPr>
          <w:rFonts w:ascii="Cambria" w:eastAsia="Calibri" w:hAnsi="Cambria" w:cs="Calibri"/>
          <w:szCs w:val="16"/>
        </w:rPr>
        <w:t xml:space="preserve">Situación de la magistrada Gloria Porras de la Corte Constitucional de Guatemala. </w:t>
      </w:r>
      <w:r w:rsidR="5688C05F" w:rsidRPr="00183148">
        <w:rPr>
          <w:rFonts w:ascii="Cambria" w:hAnsi="Cambria"/>
          <w:szCs w:val="16"/>
        </w:rPr>
        <w:t xml:space="preserve">Reunión sostenida el 28 de abril de 2021 entre la CIDH, el Procurador de Derechos Humanos, la Magistrada Gloria Porras y organizaciones de la sociedad civil. En archivo de la CIDH; CIDH, 181 periodo de sesiones. Audiencia pública </w:t>
      </w:r>
      <w:r w:rsidR="5688C05F" w:rsidRPr="00183148">
        <w:rPr>
          <w:rFonts w:ascii="Cambria" w:eastAsia="Cambria" w:hAnsi="Cambria" w:cs="Cambria"/>
          <w:szCs w:val="16"/>
          <w:lang w:val="es-ES"/>
        </w:rPr>
        <w:t>“</w:t>
      </w:r>
      <w:hyperlink r:id="rId115">
        <w:r w:rsidR="5688C05F" w:rsidRPr="00183148">
          <w:rPr>
            <w:rStyle w:val="Hyperlink"/>
            <w:rFonts w:ascii="Cambria" w:hAnsi="Cambria"/>
            <w:szCs w:val="16"/>
          </w:rPr>
          <w:t>Situación de los derechos humanos de operadores de justicia e independencia judicial</w:t>
        </w:r>
      </w:hyperlink>
      <w:r w:rsidR="5688C05F" w:rsidRPr="00183148">
        <w:rPr>
          <w:rFonts w:ascii="Cambria" w:eastAsia="Cambria" w:hAnsi="Cambria" w:cs="Cambria"/>
          <w:szCs w:val="16"/>
          <w:lang w:val="es-ES"/>
        </w:rPr>
        <w:t>”, realizada el 28 de octubre de 2021; Reunión sostenida el 8 de noviembre de 2021 con organizaciones de la sociedad civil y la CIDH. En archivo de la CIDH.</w:t>
      </w:r>
    </w:p>
  </w:footnote>
  <w:footnote w:id="121">
    <w:p w14:paraId="5DF14564" w14:textId="35F91436" w:rsidR="003A5D08" w:rsidRPr="00172D61" w:rsidRDefault="003A5D08" w:rsidP="00E5618D">
      <w:pPr>
        <w:pStyle w:val="FootnoteText"/>
        <w:spacing w:after="120"/>
        <w:rPr>
          <w:rFonts w:ascii="Cambria" w:hAnsi="Cambria"/>
          <w:szCs w:val="16"/>
        </w:rPr>
      </w:pPr>
      <w:r w:rsidRPr="00183148">
        <w:rPr>
          <w:rStyle w:val="FootnoteReference"/>
          <w:rFonts w:ascii="Cambria" w:hAnsi="Cambria"/>
          <w:szCs w:val="16"/>
        </w:rPr>
        <w:footnoteRef/>
      </w:r>
      <w:r w:rsidR="5688C05F" w:rsidRPr="00183148">
        <w:rPr>
          <w:rFonts w:ascii="Cambria" w:hAnsi="Cambria"/>
          <w:szCs w:val="16"/>
        </w:rPr>
        <w:t xml:space="preserve"> Insight Crime, “</w:t>
      </w:r>
      <w:hyperlink r:id="rId116">
        <w:r w:rsidR="5688C05F" w:rsidRPr="00183148">
          <w:rPr>
            <w:rStyle w:val="Hyperlink"/>
            <w:rFonts w:ascii="Cambria" w:hAnsi="Cambria"/>
            <w:szCs w:val="16"/>
          </w:rPr>
          <w:t>El camino hacia 2023: Una ojeada al pasado criminal de Guatemala</w:t>
        </w:r>
      </w:hyperlink>
      <w:r w:rsidR="5688C05F" w:rsidRPr="00183148">
        <w:rPr>
          <w:rFonts w:ascii="Cambria" w:hAnsi="Cambria"/>
          <w:szCs w:val="16"/>
        </w:rPr>
        <w:t>”, 21 de junio de 2023; Prensa Comunitaria, “</w:t>
      </w:r>
      <w:hyperlink r:id="rId117">
        <w:r w:rsidR="5688C05F" w:rsidRPr="00183148">
          <w:rPr>
            <w:rStyle w:val="Hyperlink"/>
            <w:rFonts w:ascii="Cambria" w:hAnsi="Cambria"/>
            <w:szCs w:val="16"/>
          </w:rPr>
          <w:t>Guatemala: autoritarismo y elecciones 2023</w:t>
        </w:r>
      </w:hyperlink>
      <w:r w:rsidR="5688C05F" w:rsidRPr="00183148">
        <w:rPr>
          <w:rFonts w:ascii="Cambria" w:hAnsi="Cambria"/>
          <w:szCs w:val="16"/>
        </w:rPr>
        <w:t xml:space="preserve">”, 21 de junio de 2023; </w:t>
      </w:r>
      <w:r w:rsidR="00BE08C9" w:rsidRPr="00183148">
        <w:rPr>
          <w:rFonts w:ascii="Cambria" w:hAnsi="Cambria"/>
          <w:szCs w:val="16"/>
        </w:rPr>
        <w:t>Misión</w:t>
      </w:r>
      <w:r w:rsidR="5688C05F" w:rsidRPr="00183148">
        <w:rPr>
          <w:rFonts w:ascii="Cambria" w:hAnsi="Cambria"/>
          <w:szCs w:val="16"/>
        </w:rPr>
        <w:t xml:space="preserve"> de </w:t>
      </w:r>
      <w:r w:rsidR="00BE08C9" w:rsidRPr="00183148">
        <w:rPr>
          <w:rFonts w:ascii="Cambria" w:hAnsi="Cambria"/>
          <w:szCs w:val="16"/>
        </w:rPr>
        <w:t>Observación</w:t>
      </w:r>
      <w:r w:rsidR="5688C05F" w:rsidRPr="00183148">
        <w:rPr>
          <w:rFonts w:ascii="Cambria" w:hAnsi="Cambria"/>
          <w:szCs w:val="16"/>
        </w:rPr>
        <w:t xml:space="preserve"> Electoral de la </w:t>
      </w:r>
      <w:r w:rsidR="00BE08C9" w:rsidRPr="00183148">
        <w:rPr>
          <w:rFonts w:ascii="Cambria" w:hAnsi="Cambria"/>
          <w:szCs w:val="16"/>
        </w:rPr>
        <w:t>Unión</w:t>
      </w:r>
      <w:r w:rsidR="5688C05F" w:rsidRPr="00183148">
        <w:rPr>
          <w:rFonts w:ascii="Cambria" w:hAnsi="Cambria"/>
          <w:szCs w:val="16"/>
        </w:rPr>
        <w:t xml:space="preserve"> Europea Guatemala, “</w:t>
      </w:r>
      <w:hyperlink r:id="rId118">
        <w:r w:rsidR="5688C05F" w:rsidRPr="00183148">
          <w:rPr>
            <w:rStyle w:val="Hyperlink"/>
            <w:rFonts w:ascii="Cambria" w:hAnsi="Cambria"/>
            <w:szCs w:val="16"/>
          </w:rPr>
          <w:t xml:space="preserve">Una jornada electoral bien organizada, en un proceso marcado por la </w:t>
        </w:r>
        <w:r w:rsidR="00BE08C9" w:rsidRPr="00183148">
          <w:rPr>
            <w:rStyle w:val="Hyperlink"/>
            <w:rFonts w:ascii="Cambria" w:hAnsi="Cambria"/>
            <w:szCs w:val="16"/>
          </w:rPr>
          <w:t>exclusión</w:t>
        </w:r>
        <w:r w:rsidR="5688C05F" w:rsidRPr="00183148">
          <w:rPr>
            <w:rStyle w:val="Hyperlink"/>
            <w:rFonts w:ascii="Cambria" w:hAnsi="Cambria"/>
            <w:szCs w:val="16"/>
          </w:rPr>
          <w:t xml:space="preserve"> de candidaturas y el voto nulo</w:t>
        </w:r>
      </w:hyperlink>
      <w:r w:rsidR="5688C05F" w:rsidRPr="00183148">
        <w:rPr>
          <w:rFonts w:ascii="Cambria" w:hAnsi="Cambria"/>
          <w:szCs w:val="16"/>
        </w:rPr>
        <w:t>”,  Ciudad de Guatemala, 27 de junio de 2023, p. 1.</w:t>
      </w:r>
    </w:p>
  </w:footnote>
  <w:footnote w:id="122">
    <w:p w14:paraId="72E924A3" w14:textId="7A30CD49" w:rsidR="00D7197B" w:rsidRPr="00242E31" w:rsidRDefault="00D7197B" w:rsidP="00FC7A0C">
      <w:pPr>
        <w:shd w:val="clear" w:color="auto" w:fill="FFFFFF"/>
        <w:ind w:firstLine="720"/>
        <w:jc w:val="both"/>
        <w:rPr>
          <w:rFonts w:ascii="Cambria" w:hAnsi="Cambria"/>
          <w:sz w:val="16"/>
          <w:szCs w:val="16"/>
        </w:rPr>
      </w:pPr>
      <w:r w:rsidRPr="00242E31">
        <w:rPr>
          <w:rStyle w:val="FootnoteReference"/>
          <w:rFonts w:ascii="Cambria" w:hAnsi="Cambria"/>
          <w:sz w:val="16"/>
          <w:szCs w:val="16"/>
        </w:rPr>
        <w:footnoteRef/>
      </w:r>
      <w:r w:rsidRPr="00242E31">
        <w:rPr>
          <w:rFonts w:ascii="Cambria" w:hAnsi="Cambria"/>
          <w:sz w:val="16"/>
          <w:szCs w:val="16"/>
        </w:rPr>
        <w:t xml:space="preserve"> </w:t>
      </w:r>
      <w:r w:rsidR="00FC7A0C" w:rsidRPr="00242E31">
        <w:rPr>
          <w:rFonts w:ascii="Cambria" w:hAnsi="Cambria"/>
          <w:sz w:val="16"/>
          <w:szCs w:val="16"/>
        </w:rPr>
        <w:t xml:space="preserve">Informe sobre la acción del Estado para la vigencia de los Derechos Humanos en Guatemala 2023, Ref. DIDEH-DEPCADEH-053-2023/WEBS/lfll de la Comisión Presidencial por la Paz y los Derechos Humanos. </w:t>
      </w:r>
      <w:r w:rsidR="00FC7A0C" w:rsidRPr="00242E31">
        <w:rPr>
          <w:rStyle w:val="normaltextrun"/>
          <w:rFonts w:ascii="Cambria" w:hAnsi="Cambria"/>
          <w:color w:val="000000"/>
          <w:sz w:val="16"/>
          <w:szCs w:val="16"/>
          <w:shd w:val="clear" w:color="auto" w:fill="FFFFFF"/>
        </w:rPr>
        <w:t>Nota de la Misión Permanente de Guatemala ante la Organización de los Estados Americanos OEA-M4-NV-322-2023, 20 de septiembre  de 2023, p. 83 y ss.</w:t>
      </w:r>
    </w:p>
  </w:footnote>
  <w:footnote w:id="123">
    <w:p w14:paraId="427CCA9A" w14:textId="7C01BB2F" w:rsidR="0005436B" w:rsidRPr="00172D61" w:rsidRDefault="0005436B" w:rsidP="0005436B">
      <w:pPr>
        <w:shd w:val="clear" w:color="auto" w:fill="FFFFFF"/>
        <w:ind w:firstLine="720"/>
        <w:jc w:val="both"/>
        <w:rPr>
          <w:rFonts w:ascii="Cambria" w:hAnsi="Cambria"/>
          <w:sz w:val="16"/>
          <w:szCs w:val="16"/>
        </w:rPr>
      </w:pPr>
      <w:r w:rsidRPr="00242E31">
        <w:rPr>
          <w:rStyle w:val="FootnoteReference"/>
          <w:rFonts w:ascii="Cambria" w:hAnsi="Cambria"/>
          <w:sz w:val="16"/>
          <w:szCs w:val="16"/>
        </w:rPr>
        <w:footnoteRef/>
      </w:r>
      <w:r w:rsidRPr="00242E31">
        <w:rPr>
          <w:rFonts w:ascii="Cambria" w:hAnsi="Cambria"/>
          <w:sz w:val="16"/>
          <w:szCs w:val="16"/>
        </w:rPr>
        <w:t xml:space="preserve"> Informe sobre la acción del Estado para la vigencia de los Derechos Humanos en Guatemala 2023, Ref. DIDEH-DEPCADEH-053-2023/WEBS/lfll de la Comisión Presidencial por la Paz y los Derechos Humanos. </w:t>
      </w:r>
      <w:r w:rsidRPr="00242E31">
        <w:rPr>
          <w:rStyle w:val="normaltextrun"/>
          <w:rFonts w:ascii="Cambria" w:hAnsi="Cambria"/>
          <w:color w:val="000000"/>
          <w:sz w:val="16"/>
          <w:szCs w:val="16"/>
          <w:shd w:val="clear" w:color="auto" w:fill="FFFFFF"/>
        </w:rPr>
        <w:t>Nota de la Misión Permanente de Guatemala ante la Organización de los Estados Americanos OEA-M4-NV-322-2023, 20 de septiembre  de 2023, p. 76 y 77.</w:t>
      </w:r>
    </w:p>
  </w:footnote>
  <w:footnote w:id="124">
    <w:p w14:paraId="29A76EC6" w14:textId="256F1CA1" w:rsidR="0005436B" w:rsidRPr="00183148" w:rsidRDefault="0005436B" w:rsidP="0005436B">
      <w:pPr>
        <w:shd w:val="clear" w:color="auto" w:fill="FFFFFF"/>
        <w:ind w:firstLine="720"/>
        <w:jc w:val="both"/>
        <w:rPr>
          <w:rFonts w:ascii="Cambria" w:hAnsi="Cambria"/>
          <w:sz w:val="16"/>
          <w:szCs w:val="16"/>
          <w:lang w:val="es-ES"/>
        </w:rPr>
      </w:pPr>
      <w:r w:rsidRPr="00183148">
        <w:rPr>
          <w:rStyle w:val="FootnoteReference"/>
          <w:rFonts w:ascii="Cambria" w:hAnsi="Cambria"/>
          <w:sz w:val="16"/>
          <w:szCs w:val="16"/>
        </w:rPr>
        <w:footnoteRef/>
      </w:r>
      <w:r w:rsidRPr="00183148">
        <w:rPr>
          <w:rFonts w:ascii="Cambria" w:hAnsi="Cambria"/>
          <w:sz w:val="16"/>
          <w:szCs w:val="16"/>
        </w:rPr>
        <w:t xml:space="preserve"> </w:t>
      </w:r>
      <w:r w:rsidRPr="00183148">
        <w:rPr>
          <w:rFonts w:ascii="Cambria" w:hAnsi="Cambria"/>
          <w:sz w:val="16"/>
          <w:szCs w:val="16"/>
          <w:lang w:val="es-ES"/>
        </w:rPr>
        <w:t xml:space="preserve">El 16 de julio de 2023, el Pleno del Tribunal Supremo Electoral también emitió el Acuerdo número 1361-2023, mediante el cual declaró la validez de la elección de Diputados al Congreso de la República por Lista Nacional; u 23 Acuerdos del 1362-2023 al 1384-2023 en los que se </w:t>
      </w:r>
      <w:r w:rsidR="00BE08C9" w:rsidRPr="00183148">
        <w:rPr>
          <w:rFonts w:ascii="Cambria" w:hAnsi="Cambria"/>
          <w:sz w:val="16"/>
          <w:szCs w:val="16"/>
          <w:lang w:val="es-ES"/>
        </w:rPr>
        <w:t>declaró</w:t>
      </w:r>
      <w:r w:rsidRPr="00183148">
        <w:rPr>
          <w:rFonts w:ascii="Cambria" w:hAnsi="Cambria"/>
          <w:sz w:val="16"/>
          <w:szCs w:val="16"/>
          <w:lang w:val="es-ES"/>
        </w:rPr>
        <w:t xml:space="preserve">́ la validez de elección de Diputados al Congreso de la República de Guatemala por Distrito Electoral y, el Acuerdo 1385-2023 en el que declaró la validez de la </w:t>
      </w:r>
      <w:r w:rsidR="00BE08C9" w:rsidRPr="00183148">
        <w:rPr>
          <w:rFonts w:ascii="Cambria" w:hAnsi="Cambria"/>
          <w:sz w:val="16"/>
          <w:szCs w:val="16"/>
          <w:lang w:val="es-ES"/>
        </w:rPr>
        <w:t>elección</w:t>
      </w:r>
      <w:r w:rsidRPr="00183148">
        <w:rPr>
          <w:rFonts w:ascii="Cambria" w:hAnsi="Cambria"/>
          <w:sz w:val="16"/>
          <w:szCs w:val="16"/>
          <w:lang w:val="es-ES"/>
        </w:rPr>
        <w:t xml:space="preserve"> de Diputados al Parlamento  Centroamericano.  </w:t>
      </w:r>
      <w:r w:rsidRPr="00183148">
        <w:rPr>
          <w:rFonts w:ascii="Cambria" w:hAnsi="Cambria"/>
          <w:sz w:val="16"/>
          <w:szCs w:val="16"/>
        </w:rPr>
        <w:t xml:space="preserve">Informe sobre la acción del Estado para la vigencia de los Derechos Humanos en Guatemala 2023, Ref. DIDEH-DEPCADEH-053-2023/WEBS/lfll de la Comisión Presidencial por la Paz y los Derechos Humanos. </w:t>
      </w:r>
      <w:hyperlink r:id="rId119" w:history="1">
        <w:r w:rsidRPr="00183148">
          <w:rPr>
            <w:rStyle w:val="Hyperlink"/>
            <w:rFonts w:ascii="Cambria" w:hAnsi="Cambria"/>
            <w:sz w:val="16"/>
            <w:szCs w:val="16"/>
            <w:shd w:val="clear" w:color="auto" w:fill="FFFFFF"/>
          </w:rPr>
          <w:t>Nota de la Misión Permanente de Guatemala ante la Organización de los Estados Americanos</w:t>
        </w:r>
      </w:hyperlink>
      <w:r w:rsidRPr="00183148">
        <w:rPr>
          <w:rStyle w:val="normaltextrun"/>
          <w:rFonts w:ascii="Cambria" w:hAnsi="Cambria"/>
          <w:color w:val="000000"/>
          <w:sz w:val="16"/>
          <w:szCs w:val="16"/>
          <w:shd w:val="clear" w:color="auto" w:fill="FFFFFF"/>
        </w:rPr>
        <w:t xml:space="preserve"> OEA-M4-NV-322-2023, 20 de septiembre  de 2023, p. 79.</w:t>
      </w:r>
    </w:p>
  </w:footnote>
  <w:footnote w:id="125">
    <w:p w14:paraId="37CB4A2C" w14:textId="4A463B4F" w:rsidR="0079424A" w:rsidRPr="00183148" w:rsidRDefault="0079424A" w:rsidP="0079424A">
      <w:pPr>
        <w:shd w:val="clear" w:color="auto" w:fill="FFFFFF"/>
        <w:ind w:firstLine="720"/>
        <w:jc w:val="both"/>
        <w:rPr>
          <w:rFonts w:ascii="Cambria" w:hAnsi="Cambria"/>
          <w:sz w:val="16"/>
          <w:szCs w:val="16"/>
          <w:lang w:val="es-ES"/>
        </w:rPr>
      </w:pPr>
      <w:r w:rsidRPr="00183148">
        <w:rPr>
          <w:rStyle w:val="FootnoteReference"/>
          <w:rFonts w:ascii="Cambria" w:hAnsi="Cambria"/>
          <w:sz w:val="16"/>
          <w:szCs w:val="16"/>
        </w:rPr>
        <w:footnoteRef/>
      </w:r>
      <w:r w:rsidRPr="00183148">
        <w:rPr>
          <w:rFonts w:ascii="Cambria" w:hAnsi="Cambria"/>
          <w:sz w:val="16"/>
          <w:szCs w:val="16"/>
        </w:rPr>
        <w:t xml:space="preserve"> Informe sobre la acción del Estado para la vigencia de los Derechos Humanos en Guatemala 2023, Ref. DIDEH-DEPCADEH-053-2023/WEBS/lfll de la Comisión Presidencial por la Paz y los Derechos Humanos. </w:t>
      </w:r>
      <w:hyperlink r:id="rId120" w:history="1">
        <w:r w:rsidRPr="00183148">
          <w:rPr>
            <w:rStyle w:val="Hyperlink"/>
            <w:rFonts w:ascii="Cambria" w:hAnsi="Cambria"/>
            <w:sz w:val="16"/>
            <w:szCs w:val="16"/>
            <w:shd w:val="clear" w:color="auto" w:fill="FFFFFF"/>
          </w:rPr>
          <w:t>Nota de la Misión Permanente de Guatemala ante la Organización de los Estados Americanos</w:t>
        </w:r>
      </w:hyperlink>
      <w:r w:rsidRPr="00183148">
        <w:rPr>
          <w:rStyle w:val="normaltextrun"/>
          <w:rFonts w:ascii="Cambria" w:hAnsi="Cambria"/>
          <w:color w:val="000000"/>
          <w:sz w:val="16"/>
          <w:szCs w:val="16"/>
          <w:shd w:val="clear" w:color="auto" w:fill="FFFFFF"/>
        </w:rPr>
        <w:t xml:space="preserve"> OEA-M4-NV-322-2023, 20 de septiembre  de 2023, p. 79.</w:t>
      </w:r>
    </w:p>
  </w:footnote>
  <w:footnote w:id="126">
    <w:p w14:paraId="20C14D8C" w14:textId="1B7B81B6" w:rsidR="0079424A" w:rsidRPr="00183148" w:rsidRDefault="0079424A" w:rsidP="0079424A">
      <w:pPr>
        <w:shd w:val="clear" w:color="auto" w:fill="FFFFFF"/>
        <w:ind w:firstLine="720"/>
        <w:jc w:val="both"/>
        <w:rPr>
          <w:rFonts w:ascii="Cambria" w:hAnsi="Cambria"/>
          <w:sz w:val="16"/>
          <w:szCs w:val="16"/>
          <w:lang w:val="es-ES"/>
        </w:rPr>
      </w:pPr>
      <w:r w:rsidRPr="00183148">
        <w:rPr>
          <w:rStyle w:val="FootnoteReference"/>
          <w:rFonts w:ascii="Cambria" w:hAnsi="Cambria"/>
          <w:sz w:val="16"/>
          <w:szCs w:val="16"/>
        </w:rPr>
        <w:footnoteRef/>
      </w:r>
      <w:r w:rsidRPr="00183148">
        <w:rPr>
          <w:rFonts w:ascii="Cambria" w:hAnsi="Cambria"/>
          <w:sz w:val="16"/>
          <w:szCs w:val="16"/>
        </w:rPr>
        <w:t xml:space="preserve"> Informe sobre la acción del Estado para la vigencia de los Derechos Humanos en Guatemala 2023, Ref. DIDEH-DEPCADEH-053-2023/WEBS/lfll de la Comisión Presidencial por la Paz y los Derechos Humanos. </w:t>
      </w:r>
      <w:hyperlink r:id="rId121" w:history="1">
        <w:r w:rsidRPr="00183148">
          <w:rPr>
            <w:rStyle w:val="Hyperlink"/>
            <w:rFonts w:ascii="Cambria" w:hAnsi="Cambria"/>
            <w:sz w:val="16"/>
            <w:szCs w:val="16"/>
            <w:shd w:val="clear" w:color="auto" w:fill="FFFFFF"/>
          </w:rPr>
          <w:t>Nota de la Misión Permanente de Guatemala ante la Organización de los Estados Americanos</w:t>
        </w:r>
      </w:hyperlink>
      <w:r w:rsidRPr="00183148">
        <w:rPr>
          <w:rStyle w:val="normaltextrun"/>
          <w:rFonts w:ascii="Cambria" w:hAnsi="Cambria"/>
          <w:color w:val="000000"/>
          <w:sz w:val="16"/>
          <w:szCs w:val="16"/>
          <w:shd w:val="clear" w:color="auto" w:fill="FFFFFF"/>
        </w:rPr>
        <w:t xml:space="preserve"> OEA-M4-NV-322-2023, 20 de septiembre  de 2023, p. 79.</w:t>
      </w:r>
    </w:p>
  </w:footnote>
  <w:footnote w:id="127">
    <w:p w14:paraId="57A5B5F4" w14:textId="2B5592DA" w:rsidR="0079424A" w:rsidRPr="00183148" w:rsidRDefault="0079424A" w:rsidP="0079424A">
      <w:pPr>
        <w:shd w:val="clear" w:color="auto" w:fill="FFFFFF"/>
        <w:ind w:firstLine="720"/>
        <w:jc w:val="both"/>
        <w:rPr>
          <w:rFonts w:ascii="Cambria" w:hAnsi="Cambria"/>
          <w:sz w:val="16"/>
          <w:szCs w:val="16"/>
          <w:lang w:val="es-ES"/>
        </w:rPr>
      </w:pPr>
      <w:r w:rsidRPr="00183148">
        <w:rPr>
          <w:rStyle w:val="FootnoteReference"/>
          <w:rFonts w:ascii="Cambria" w:hAnsi="Cambria"/>
          <w:sz w:val="16"/>
          <w:szCs w:val="16"/>
        </w:rPr>
        <w:footnoteRef/>
      </w:r>
      <w:r w:rsidRPr="00183148">
        <w:rPr>
          <w:rFonts w:ascii="Cambria" w:hAnsi="Cambria"/>
          <w:sz w:val="16"/>
          <w:szCs w:val="16"/>
        </w:rPr>
        <w:t xml:space="preserve"> Informe sobre la acción del Estado para la vigencia de los Derechos Humanos en Guatemala 2023, Ref. DIDEH-DEPCADEH-053-2023/WEBS/lfll de la Comisión Presidencial por la Paz y los Derechos Humanos. </w:t>
      </w:r>
      <w:hyperlink r:id="rId122" w:history="1">
        <w:r w:rsidRPr="00183148">
          <w:rPr>
            <w:rStyle w:val="Hyperlink"/>
            <w:rFonts w:ascii="Cambria" w:hAnsi="Cambria"/>
            <w:sz w:val="16"/>
            <w:szCs w:val="16"/>
            <w:shd w:val="clear" w:color="auto" w:fill="FFFFFF"/>
          </w:rPr>
          <w:t>Nota de la Misión Permanente de Guatemala ante la Organización de los Estados Americanos</w:t>
        </w:r>
      </w:hyperlink>
      <w:r w:rsidRPr="00183148">
        <w:rPr>
          <w:rStyle w:val="normaltextrun"/>
          <w:rFonts w:ascii="Cambria" w:hAnsi="Cambria"/>
          <w:color w:val="000000"/>
          <w:sz w:val="16"/>
          <w:szCs w:val="16"/>
          <w:shd w:val="clear" w:color="auto" w:fill="FFFFFF"/>
        </w:rPr>
        <w:t xml:space="preserve"> OEA-M4-NV-322-2023, 20 de septiembre  de 2023, p. 79.</w:t>
      </w:r>
    </w:p>
  </w:footnote>
  <w:footnote w:id="128">
    <w:p w14:paraId="08A9CFE6" w14:textId="2A437D28" w:rsidR="0079424A" w:rsidRPr="00183148" w:rsidRDefault="0079424A" w:rsidP="0079424A">
      <w:pPr>
        <w:shd w:val="clear" w:color="auto" w:fill="FFFFFF"/>
        <w:ind w:firstLine="720"/>
        <w:jc w:val="both"/>
        <w:rPr>
          <w:rFonts w:ascii="Cambria" w:hAnsi="Cambria"/>
          <w:sz w:val="16"/>
          <w:szCs w:val="16"/>
          <w:lang w:val="es-ES"/>
        </w:rPr>
      </w:pPr>
      <w:r w:rsidRPr="00183148">
        <w:rPr>
          <w:rStyle w:val="FootnoteReference"/>
          <w:rFonts w:ascii="Cambria" w:hAnsi="Cambria"/>
          <w:sz w:val="16"/>
          <w:szCs w:val="16"/>
        </w:rPr>
        <w:footnoteRef/>
      </w:r>
      <w:r w:rsidRPr="00183148">
        <w:rPr>
          <w:rFonts w:ascii="Cambria" w:hAnsi="Cambria"/>
          <w:sz w:val="16"/>
          <w:szCs w:val="16"/>
        </w:rPr>
        <w:t xml:space="preserve"> Informe sobre la acción del Estado para la vigencia de los Derechos Humanos en Guatemala 2023, Ref. DIDEH-DEPCADEH-053-2023/WEBS/lfll de la Comisión Presidencial por la Paz y los Derechos Humanos. </w:t>
      </w:r>
      <w:hyperlink r:id="rId123" w:history="1">
        <w:r w:rsidRPr="00183148">
          <w:rPr>
            <w:rStyle w:val="Hyperlink"/>
            <w:rFonts w:ascii="Cambria" w:hAnsi="Cambria"/>
            <w:sz w:val="16"/>
            <w:szCs w:val="16"/>
            <w:shd w:val="clear" w:color="auto" w:fill="FFFFFF"/>
          </w:rPr>
          <w:t>Nota de la Misión Permanente de Guatemala ante la Organización de los Estados Americanos</w:t>
        </w:r>
      </w:hyperlink>
      <w:r w:rsidRPr="00183148">
        <w:rPr>
          <w:rStyle w:val="normaltextrun"/>
          <w:rFonts w:ascii="Cambria" w:hAnsi="Cambria"/>
          <w:color w:val="000000"/>
          <w:sz w:val="16"/>
          <w:szCs w:val="16"/>
          <w:shd w:val="clear" w:color="auto" w:fill="FFFFFF"/>
        </w:rPr>
        <w:t xml:space="preserve"> OEA-M4-NV-322-2023, 20 de septiembre  de 2023, p. 80.</w:t>
      </w:r>
    </w:p>
  </w:footnote>
  <w:footnote w:id="129">
    <w:p w14:paraId="62157817" w14:textId="658EACFA" w:rsidR="00266602" w:rsidRPr="00183148" w:rsidRDefault="00266602" w:rsidP="0005436B">
      <w:pPr>
        <w:shd w:val="clear" w:color="auto" w:fill="FFFFFF"/>
        <w:ind w:firstLine="720"/>
        <w:jc w:val="both"/>
        <w:rPr>
          <w:rFonts w:ascii="Cambria" w:hAnsi="Cambria" w:cs="Tahoma"/>
          <w:color w:val="222222"/>
          <w:sz w:val="16"/>
          <w:szCs w:val="16"/>
        </w:rPr>
      </w:pPr>
      <w:r w:rsidRPr="00183148">
        <w:rPr>
          <w:rStyle w:val="FootnoteReference"/>
          <w:rFonts w:ascii="Cambria" w:hAnsi="Cambria"/>
          <w:sz w:val="16"/>
          <w:szCs w:val="16"/>
        </w:rPr>
        <w:footnoteRef/>
      </w:r>
      <w:r w:rsidRPr="00A34384">
        <w:rPr>
          <w:rFonts w:ascii="Cambria" w:hAnsi="Cambria"/>
          <w:sz w:val="16"/>
          <w:szCs w:val="16"/>
          <w:lang w:val="es-ES"/>
        </w:rPr>
        <w:t xml:space="preserve"> CIDH,</w:t>
      </w:r>
      <w:r w:rsidR="00957335" w:rsidRPr="00A34384">
        <w:rPr>
          <w:rFonts w:ascii="Cambria" w:hAnsi="Cambria"/>
          <w:sz w:val="16"/>
          <w:szCs w:val="16"/>
          <w:lang w:val="es-ES"/>
        </w:rPr>
        <w:t xml:space="preserve"> Comunicado de prensa. </w:t>
      </w:r>
      <w:r w:rsidR="00957335" w:rsidRPr="00183148">
        <w:rPr>
          <w:rFonts w:ascii="Cambria" w:hAnsi="Cambria"/>
          <w:sz w:val="16"/>
          <w:szCs w:val="16"/>
          <w:lang w:val="es-ES"/>
        </w:rPr>
        <w:t xml:space="preserve">No. 35/23 - </w:t>
      </w:r>
      <w:hyperlink r:id="rId124" w:tgtFrame="_Blank" w:history="1">
        <w:r w:rsidR="00957335" w:rsidRPr="00183148">
          <w:rPr>
            <w:rStyle w:val="Hyperlink"/>
            <w:rFonts w:ascii="Cambria" w:hAnsi="Cambria"/>
            <w:sz w:val="16"/>
            <w:szCs w:val="16"/>
            <w:lang w:val="es-ES"/>
          </w:rPr>
          <w:t>CIDH llama a garantizar elecciones libres y justas en Guatemala.</w:t>
        </w:r>
      </w:hyperlink>
      <w:r w:rsidRPr="00183148">
        <w:rPr>
          <w:rFonts w:ascii="Cambria" w:hAnsi="Cambria" w:cs="Tahoma"/>
          <w:color w:val="222222"/>
          <w:sz w:val="16"/>
          <w:szCs w:val="16"/>
        </w:rPr>
        <w:t xml:space="preserve"> Washington, D.C., 3 de marzo de 2023. </w:t>
      </w:r>
    </w:p>
  </w:footnote>
  <w:footnote w:id="130">
    <w:p w14:paraId="3FC5FBD9" w14:textId="5D890635" w:rsidR="008F0552" w:rsidRPr="00172D61" w:rsidRDefault="008F0552" w:rsidP="008F0552">
      <w:pPr>
        <w:pStyle w:val="FootnoteText"/>
        <w:rPr>
          <w:rFonts w:ascii="Cambria" w:hAnsi="Cambria"/>
          <w:szCs w:val="16"/>
          <w:lang w:val="es-ES_tradnl"/>
        </w:rPr>
      </w:pPr>
      <w:r w:rsidRPr="00183148">
        <w:rPr>
          <w:rStyle w:val="FootnoteReference"/>
          <w:rFonts w:ascii="Cambria" w:hAnsi="Cambria"/>
          <w:szCs w:val="16"/>
        </w:rPr>
        <w:footnoteRef/>
      </w:r>
      <w:r w:rsidRPr="00183148">
        <w:rPr>
          <w:rFonts w:ascii="Cambria" w:hAnsi="Cambria"/>
          <w:szCs w:val="16"/>
        </w:rPr>
        <w:t xml:space="preserve"> </w:t>
      </w:r>
      <w:r w:rsidR="00AD5016" w:rsidRPr="00183148">
        <w:rPr>
          <w:rFonts w:ascii="Cambria" w:eastAsia="Cambria" w:hAnsi="Cambria"/>
          <w:szCs w:val="16"/>
        </w:rPr>
        <w:t>La</w:t>
      </w:r>
      <w:r w:rsidRPr="00183148">
        <w:rPr>
          <w:rFonts w:ascii="Cambria" w:eastAsia="Cambria" w:hAnsi="Cambria"/>
          <w:szCs w:val="16"/>
        </w:rPr>
        <w:t xml:space="preserve"> Secretaría para el Fortalecimiento de la Democracia de la OEA (OEA) manifestó su preocupación por el desarrollo del proceso de inscripción de candidaturas, ya que, cientos de personas resultaron excluidas del proceso electoral “algunas de ellas de muy alto perfil” y que aspiraban a los más altos cargos de elección popular. </w:t>
      </w:r>
      <w:r w:rsidRPr="00183148">
        <w:rPr>
          <w:rFonts w:ascii="Cambria" w:hAnsi="Cambria"/>
          <w:szCs w:val="16"/>
          <w:lang w:val="es-ES_tradnl"/>
        </w:rPr>
        <w:t>OEA, “</w:t>
      </w:r>
      <w:hyperlink r:id="rId125" w:history="1">
        <w:r w:rsidRPr="00183148">
          <w:rPr>
            <w:rStyle w:val="Hyperlink"/>
            <w:rFonts w:ascii="Cambria" w:hAnsi="Cambria"/>
            <w:szCs w:val="16"/>
            <w:lang w:val="es-ES"/>
          </w:rPr>
          <w:t>La Secretaría para el Fortalecimiento de la Democracia de la OEA manifiesta preocupación por el proceso de inscripción de candidaturas en Guatemala</w:t>
        </w:r>
      </w:hyperlink>
      <w:r w:rsidR="00BE08C9" w:rsidRPr="00183148">
        <w:rPr>
          <w:rFonts w:ascii="Cambria" w:hAnsi="Cambria"/>
          <w:szCs w:val="16"/>
          <w:lang w:val="es-ES_tradnl"/>
        </w:rPr>
        <w:t xml:space="preserve">”, </w:t>
      </w:r>
      <w:r w:rsidRPr="00183148">
        <w:rPr>
          <w:rFonts w:ascii="Cambria" w:hAnsi="Cambria"/>
          <w:szCs w:val="16"/>
          <w:lang w:val="es-ES_tradnl"/>
        </w:rPr>
        <w:t>22 de marzo de 2023</w:t>
      </w:r>
      <w:r w:rsidR="00BE08C9" w:rsidRPr="00183148">
        <w:rPr>
          <w:rFonts w:ascii="Cambria" w:hAnsi="Cambria"/>
          <w:szCs w:val="16"/>
          <w:lang w:val="es-ES_tradnl"/>
        </w:rPr>
        <w:t>.</w:t>
      </w:r>
    </w:p>
  </w:footnote>
  <w:footnote w:id="131">
    <w:p w14:paraId="3675C3FB" w14:textId="77777777" w:rsidR="00122592" w:rsidRPr="00183148" w:rsidRDefault="00122592" w:rsidP="00122592">
      <w:pPr>
        <w:pStyle w:val="FootnoteText"/>
        <w:rPr>
          <w:rFonts w:ascii="Cambria" w:hAnsi="Cambria"/>
          <w:szCs w:val="16"/>
          <w:lang w:val="es-ES_tradnl"/>
        </w:rPr>
      </w:pPr>
      <w:r w:rsidRPr="00183148">
        <w:rPr>
          <w:rStyle w:val="FootnoteReference"/>
          <w:rFonts w:ascii="Cambria" w:hAnsi="Cambria"/>
          <w:szCs w:val="16"/>
        </w:rPr>
        <w:footnoteRef/>
      </w:r>
      <w:r w:rsidRPr="00183148">
        <w:rPr>
          <w:rFonts w:ascii="Cambria" w:hAnsi="Cambria"/>
          <w:szCs w:val="16"/>
        </w:rPr>
        <w:t xml:space="preserve"> </w:t>
      </w:r>
      <w:r w:rsidRPr="00183148">
        <w:rPr>
          <w:rFonts w:ascii="Cambria" w:hAnsi="Cambria"/>
          <w:szCs w:val="16"/>
          <w:lang w:val="es-ES_tradnl"/>
        </w:rPr>
        <w:t>Tribunal Supremo Electoral, PE-DGRC-011-2023. En archivo de la CIDH.</w:t>
      </w:r>
    </w:p>
  </w:footnote>
  <w:footnote w:id="132">
    <w:p w14:paraId="58621777" w14:textId="10CA23F6" w:rsidR="00721B5E" w:rsidRPr="00183148" w:rsidRDefault="00721B5E" w:rsidP="00721B5E">
      <w:pPr>
        <w:pStyle w:val="FootnoteText"/>
        <w:rPr>
          <w:rFonts w:ascii="Cambria" w:hAnsi="Cambria"/>
          <w:szCs w:val="16"/>
          <w:lang w:val="es-ES_tradnl"/>
        </w:rPr>
      </w:pPr>
      <w:r w:rsidRPr="00183148">
        <w:rPr>
          <w:rStyle w:val="FootnoteReference"/>
          <w:rFonts w:ascii="Cambria" w:hAnsi="Cambria"/>
          <w:szCs w:val="16"/>
        </w:rPr>
        <w:footnoteRef/>
      </w:r>
      <w:r w:rsidRPr="00183148">
        <w:rPr>
          <w:rFonts w:ascii="Cambria" w:hAnsi="Cambria"/>
          <w:szCs w:val="16"/>
        </w:rPr>
        <w:t xml:space="preserve"> “</w:t>
      </w:r>
      <w:r w:rsidRPr="00183148">
        <w:rPr>
          <w:rFonts w:ascii="Cambria" w:hAnsi="Cambria" w:cs="Segoe UI"/>
          <w:i/>
          <w:iCs/>
          <w:color w:val="0F1419"/>
          <w:szCs w:val="16"/>
          <w:shd w:val="clear" w:color="auto" w:fill="FFFFFF"/>
        </w:rPr>
        <w:t>La Corte de Constitucionalidad a la opinión pública hace saber</w:t>
      </w:r>
      <w:r w:rsidRPr="00183148">
        <w:rPr>
          <w:rFonts w:ascii="Cambria" w:hAnsi="Cambria" w:cs="Segoe UI"/>
          <w:color w:val="0F1419"/>
          <w:szCs w:val="16"/>
          <w:shd w:val="clear" w:color="auto" w:fill="FFFFFF"/>
        </w:rPr>
        <w:t>”.</w:t>
      </w:r>
      <w:r w:rsidR="006E138D" w:rsidRPr="00183148">
        <w:rPr>
          <w:rFonts w:ascii="Cambria" w:hAnsi="Cambria" w:cs="Segoe UI"/>
          <w:color w:val="0F1419"/>
          <w:szCs w:val="16"/>
          <w:shd w:val="clear" w:color="auto" w:fill="FFFFFF"/>
        </w:rPr>
        <w:t xml:space="preserve"> </w:t>
      </w:r>
      <w:r w:rsidR="00AD708F" w:rsidRPr="00183148">
        <w:rPr>
          <w:rFonts w:ascii="Cambria" w:hAnsi="Cambria" w:cs="Segoe UI"/>
          <w:color w:val="0F1419"/>
          <w:szCs w:val="16"/>
          <w:shd w:val="clear" w:color="auto" w:fill="FFFFFF"/>
        </w:rPr>
        <w:t>Cuenta de X</w:t>
      </w:r>
      <w:r w:rsidRPr="00183148">
        <w:rPr>
          <w:rFonts w:ascii="Cambria" w:hAnsi="Cambria" w:cs="Segoe UI"/>
          <w:color w:val="0F1419"/>
          <w:szCs w:val="16"/>
          <w:shd w:val="clear" w:color="auto" w:fill="FFFFFF"/>
        </w:rPr>
        <w:t xml:space="preserve"> de la Corte de Constitucionalidad(@CC_Guatemala), </w:t>
      </w:r>
      <w:hyperlink r:id="rId126" w:history="1">
        <w:r w:rsidRPr="00183148">
          <w:rPr>
            <w:rStyle w:val="Hyperlink"/>
            <w:rFonts w:ascii="Cambria" w:hAnsi="Cambria" w:cs="Segoe UI"/>
            <w:szCs w:val="16"/>
            <w:shd w:val="clear" w:color="auto" w:fill="FFFFFF"/>
          </w:rPr>
          <w:t>publicada el 25 de mayo de 2023</w:t>
        </w:r>
      </w:hyperlink>
      <w:r w:rsidRPr="00183148">
        <w:rPr>
          <w:rFonts w:ascii="Cambria" w:hAnsi="Cambria" w:cs="Segoe UI"/>
          <w:color w:val="0F1419"/>
          <w:szCs w:val="16"/>
          <w:shd w:val="clear" w:color="auto" w:fill="FFFFFF"/>
        </w:rPr>
        <w:t>.</w:t>
      </w:r>
    </w:p>
  </w:footnote>
  <w:footnote w:id="133">
    <w:p w14:paraId="33C3EF9F" w14:textId="4EF0BC8D" w:rsidR="00032CD3" w:rsidRPr="00183148" w:rsidRDefault="00032CD3" w:rsidP="00032CD3">
      <w:pPr>
        <w:pStyle w:val="FootnoteText"/>
        <w:rPr>
          <w:rFonts w:ascii="Cambria" w:hAnsi="Cambria"/>
          <w:szCs w:val="16"/>
          <w:lang w:val="es-ES_tradnl"/>
        </w:rPr>
      </w:pPr>
      <w:r w:rsidRPr="00183148">
        <w:rPr>
          <w:rStyle w:val="FootnoteReference"/>
          <w:rFonts w:ascii="Cambria" w:hAnsi="Cambria"/>
          <w:szCs w:val="16"/>
        </w:rPr>
        <w:footnoteRef/>
      </w:r>
      <w:r w:rsidRPr="00183148">
        <w:rPr>
          <w:rFonts w:ascii="Cambria" w:hAnsi="Cambria"/>
          <w:szCs w:val="16"/>
        </w:rPr>
        <w:t xml:space="preserve"> “</w:t>
      </w:r>
      <w:r w:rsidRPr="00183148">
        <w:rPr>
          <w:rFonts w:ascii="Cambria" w:hAnsi="Cambria" w:cs="Segoe UI"/>
          <w:i/>
          <w:iCs/>
          <w:color w:val="0F1419"/>
          <w:szCs w:val="16"/>
          <w:shd w:val="clear" w:color="auto" w:fill="FFFFFF"/>
        </w:rPr>
        <w:t>La Corte de Constitucionalidad a la opinión pública hace saber</w:t>
      </w:r>
      <w:r w:rsidRPr="00183148">
        <w:rPr>
          <w:rFonts w:ascii="Cambria" w:hAnsi="Cambria" w:cs="Segoe UI"/>
          <w:color w:val="0F1419"/>
          <w:szCs w:val="16"/>
          <w:shd w:val="clear" w:color="auto" w:fill="FFFFFF"/>
        </w:rPr>
        <w:t xml:space="preserve">”. </w:t>
      </w:r>
      <w:r w:rsidR="00AD708F" w:rsidRPr="00183148">
        <w:rPr>
          <w:rFonts w:ascii="Cambria" w:hAnsi="Cambria" w:cs="Segoe UI"/>
          <w:color w:val="0F1419"/>
          <w:szCs w:val="16"/>
          <w:shd w:val="clear" w:color="auto" w:fill="FFFFFF"/>
        </w:rPr>
        <w:t>Cuenta de X</w:t>
      </w:r>
      <w:r w:rsidRPr="00183148">
        <w:rPr>
          <w:rFonts w:ascii="Cambria" w:hAnsi="Cambria" w:cs="Segoe UI"/>
          <w:color w:val="0F1419"/>
          <w:szCs w:val="16"/>
          <w:shd w:val="clear" w:color="auto" w:fill="FFFFFF"/>
        </w:rPr>
        <w:t xml:space="preserve"> de la Corte de Constitucionalidad(@CC_Guatemala), </w:t>
      </w:r>
      <w:hyperlink r:id="rId127" w:history="1">
        <w:r w:rsidRPr="00183148">
          <w:rPr>
            <w:rStyle w:val="Hyperlink"/>
            <w:rFonts w:ascii="Cambria" w:hAnsi="Cambria" w:cs="Segoe UI"/>
            <w:szCs w:val="16"/>
            <w:shd w:val="clear" w:color="auto" w:fill="FFFFFF"/>
          </w:rPr>
          <w:t>publicada el 26 de mayo de 2023</w:t>
        </w:r>
      </w:hyperlink>
      <w:r w:rsidRPr="00183148">
        <w:rPr>
          <w:rFonts w:ascii="Cambria" w:hAnsi="Cambria" w:cs="Segoe UI"/>
          <w:color w:val="0F1419"/>
          <w:szCs w:val="16"/>
          <w:shd w:val="clear" w:color="auto" w:fill="FFFFFF"/>
        </w:rPr>
        <w:t>.</w:t>
      </w:r>
    </w:p>
  </w:footnote>
  <w:footnote w:id="134">
    <w:p w14:paraId="4910D56F" w14:textId="77777777" w:rsidR="00032CD3" w:rsidRPr="00183148" w:rsidRDefault="00032CD3" w:rsidP="00032CD3">
      <w:pPr>
        <w:pStyle w:val="FootnoteText"/>
        <w:rPr>
          <w:rFonts w:ascii="Cambria" w:hAnsi="Cambria"/>
          <w:szCs w:val="16"/>
        </w:rPr>
      </w:pPr>
      <w:r w:rsidRPr="00183148">
        <w:rPr>
          <w:rStyle w:val="FootnoteReference"/>
          <w:rFonts w:ascii="Cambria" w:hAnsi="Cambria"/>
          <w:szCs w:val="16"/>
        </w:rPr>
        <w:footnoteRef/>
      </w:r>
      <w:r w:rsidRPr="00183148">
        <w:rPr>
          <w:rFonts w:ascii="Cambria" w:hAnsi="Cambria"/>
          <w:szCs w:val="16"/>
        </w:rPr>
        <w:t xml:space="preserve"> Ministerio Público, “</w:t>
      </w:r>
      <w:hyperlink r:id="rId128" w:history="1">
        <w:r w:rsidRPr="00183148">
          <w:rPr>
            <w:rStyle w:val="Hyperlink"/>
            <w:rFonts w:ascii="Cambria" w:hAnsi="Cambria"/>
            <w:szCs w:val="16"/>
          </w:rPr>
          <w:t>FECI presentó antejuicio por obstrucción a la justicia</w:t>
        </w:r>
      </w:hyperlink>
      <w:r w:rsidRPr="00183148">
        <w:rPr>
          <w:rFonts w:ascii="Cambria" w:hAnsi="Cambria"/>
          <w:szCs w:val="16"/>
        </w:rPr>
        <w:t>”, 20 de marzo de 2023.</w:t>
      </w:r>
    </w:p>
  </w:footnote>
  <w:footnote w:id="135">
    <w:p w14:paraId="25D8E123" w14:textId="77777777" w:rsidR="00032CD3" w:rsidRPr="00183148" w:rsidRDefault="00032CD3" w:rsidP="00032CD3">
      <w:pPr>
        <w:pStyle w:val="FootnoteText"/>
        <w:rPr>
          <w:rFonts w:ascii="Cambria" w:hAnsi="Cambria"/>
          <w:szCs w:val="16"/>
        </w:rPr>
      </w:pPr>
      <w:r w:rsidRPr="00183148">
        <w:rPr>
          <w:rStyle w:val="FootnoteReference"/>
          <w:rFonts w:ascii="Cambria" w:hAnsi="Cambria"/>
          <w:szCs w:val="16"/>
        </w:rPr>
        <w:footnoteRef/>
      </w:r>
      <w:r w:rsidRPr="00183148">
        <w:rPr>
          <w:rFonts w:ascii="Cambria" w:hAnsi="Cambria"/>
          <w:szCs w:val="16"/>
        </w:rPr>
        <w:t xml:space="preserve"> Ministerio Público, “</w:t>
      </w:r>
      <w:hyperlink r:id="rId129" w:history="1">
        <w:r w:rsidRPr="00183148">
          <w:rPr>
            <w:rStyle w:val="Hyperlink"/>
            <w:rFonts w:ascii="Cambria" w:hAnsi="Cambria"/>
            <w:szCs w:val="16"/>
          </w:rPr>
          <w:t>Dictan tercera sentencia condenatoria contra Juan Francisco Solórzano Foppa</w:t>
        </w:r>
      </w:hyperlink>
      <w:r w:rsidRPr="00183148">
        <w:rPr>
          <w:rFonts w:ascii="Cambria" w:hAnsi="Cambria"/>
          <w:szCs w:val="16"/>
        </w:rPr>
        <w:t>”, 28 de junio de 2023.</w:t>
      </w:r>
    </w:p>
  </w:footnote>
  <w:footnote w:id="136">
    <w:p w14:paraId="1193DB3F" w14:textId="33940C36" w:rsidR="00A159C2" w:rsidRPr="00183148" w:rsidRDefault="00A159C2" w:rsidP="00A159C2">
      <w:pPr>
        <w:pStyle w:val="FootnoteText"/>
        <w:rPr>
          <w:rFonts w:ascii="Cambria" w:hAnsi="Cambria"/>
        </w:rPr>
      </w:pPr>
      <w:r w:rsidRPr="00183148">
        <w:rPr>
          <w:rStyle w:val="FootnoteReference"/>
          <w:rFonts w:ascii="Cambria" w:hAnsi="Cambria"/>
        </w:rPr>
        <w:footnoteRef/>
      </w:r>
      <w:r w:rsidRPr="00183148">
        <w:rPr>
          <w:rFonts w:ascii="Cambria" w:hAnsi="Cambria"/>
        </w:rPr>
        <w:t xml:space="preserve"> Respuesta del Estado de Guatemala al contenido del Informe Preliminar del Capítulo IV.B de la CIDH. DIDEH-DEPCADEH-073-2023/WEBS/lfll. </w:t>
      </w:r>
      <w:hyperlink r:id="rId130" w:history="1">
        <w:r w:rsidRPr="00183148">
          <w:rPr>
            <w:rStyle w:val="Hyperlink"/>
            <w:rFonts w:ascii="Cambria" w:hAnsi="Cambria"/>
          </w:rPr>
          <w:t>Nota de la Misión Permanente de Guatemala ante la Organización de los Estados Americanos (OEA)</w:t>
        </w:r>
      </w:hyperlink>
      <w:r w:rsidRPr="00183148">
        <w:rPr>
          <w:rFonts w:ascii="Cambria" w:hAnsi="Cambria"/>
        </w:rPr>
        <w:t>. OEA-M4-NV-394-2023, 15 de diciembre de 2023, p. 21.</w:t>
      </w:r>
    </w:p>
  </w:footnote>
  <w:footnote w:id="137">
    <w:p w14:paraId="3ECE0D4D" w14:textId="56E3791B" w:rsidR="00FC7A0C" w:rsidRPr="00183148" w:rsidRDefault="00FC7A0C" w:rsidP="00FC7A0C">
      <w:pPr>
        <w:pStyle w:val="NoSpacing"/>
        <w:ind w:firstLine="720"/>
        <w:jc w:val="both"/>
        <w:rPr>
          <w:rFonts w:ascii="Cambria" w:hAnsi="Cambria"/>
          <w:sz w:val="16"/>
          <w:szCs w:val="16"/>
          <w:lang w:val="es-US"/>
        </w:rPr>
      </w:pPr>
      <w:r w:rsidRPr="00183148">
        <w:rPr>
          <w:rStyle w:val="FootnoteReference"/>
          <w:rFonts w:ascii="Cambria" w:hAnsi="Cambria"/>
          <w:sz w:val="16"/>
          <w:szCs w:val="16"/>
        </w:rPr>
        <w:footnoteRef/>
      </w:r>
      <w:r w:rsidRPr="00183148">
        <w:rPr>
          <w:rFonts w:ascii="Cambria" w:hAnsi="Cambria"/>
          <w:sz w:val="16"/>
          <w:szCs w:val="16"/>
          <w:lang w:val="es-US"/>
        </w:rPr>
        <w:t xml:space="preserve"> Informe sobre la acción del Estado para la vigencia de los Derechos Humanos en Guatemala 2023, Ref. DIDEH-DEPCADEH-053-2023/WEBS/lfll de la Comisión Presidencial por la Paz y los Derechos Humanos. </w:t>
      </w:r>
      <w:hyperlink r:id="rId131" w:history="1">
        <w:r w:rsidRPr="00183148">
          <w:rPr>
            <w:rStyle w:val="Hyperlink"/>
            <w:rFonts w:ascii="Cambria" w:hAnsi="Cambria"/>
            <w:sz w:val="16"/>
            <w:szCs w:val="16"/>
            <w:shd w:val="clear" w:color="auto" w:fill="FFFFFF"/>
            <w:lang w:val="es-US"/>
          </w:rPr>
          <w:t>Nota de la Misión Permanente de Guatemala ante la Organización de los Estados Americanos</w:t>
        </w:r>
      </w:hyperlink>
      <w:r w:rsidRPr="00183148">
        <w:rPr>
          <w:rStyle w:val="normaltextrun"/>
          <w:rFonts w:ascii="Cambria" w:hAnsi="Cambria"/>
          <w:color w:val="000000"/>
          <w:sz w:val="16"/>
          <w:szCs w:val="16"/>
          <w:shd w:val="clear" w:color="auto" w:fill="FFFFFF"/>
          <w:lang w:val="es-US"/>
        </w:rPr>
        <w:t xml:space="preserve"> OEA-M4-NV-322-2023, 20 de septiembre  de 2023, p. 81.</w:t>
      </w:r>
    </w:p>
  </w:footnote>
  <w:footnote w:id="138">
    <w:p w14:paraId="19507321" w14:textId="0D0990A6" w:rsidR="00FC7A0C" w:rsidRPr="00183148" w:rsidRDefault="00FC7A0C" w:rsidP="00FC7A0C">
      <w:pPr>
        <w:pStyle w:val="NoSpacing"/>
        <w:ind w:firstLine="720"/>
        <w:jc w:val="both"/>
        <w:rPr>
          <w:rFonts w:ascii="Cambria" w:hAnsi="Cambria"/>
          <w:sz w:val="16"/>
          <w:szCs w:val="16"/>
          <w:lang w:val="es-US"/>
        </w:rPr>
      </w:pPr>
      <w:r w:rsidRPr="00183148">
        <w:rPr>
          <w:rStyle w:val="FootnoteReference"/>
          <w:rFonts w:ascii="Cambria" w:hAnsi="Cambria"/>
          <w:sz w:val="16"/>
          <w:szCs w:val="16"/>
        </w:rPr>
        <w:footnoteRef/>
      </w:r>
      <w:r w:rsidRPr="00183148">
        <w:rPr>
          <w:rFonts w:ascii="Cambria" w:hAnsi="Cambria"/>
          <w:sz w:val="16"/>
          <w:szCs w:val="16"/>
          <w:lang w:val="es-US"/>
        </w:rPr>
        <w:t xml:space="preserve"> Informe sobre la acción del Estado para la vigencia de los Derechos Humanos en Guatemala 2023, Ref. DIDEH-DEPCADEH-053-2023/WEBS/lfll de la Comisión Presidencial por la Paz y los Derechos Humanos. </w:t>
      </w:r>
      <w:hyperlink r:id="rId132" w:history="1">
        <w:r w:rsidRPr="00183148">
          <w:rPr>
            <w:rStyle w:val="Hyperlink"/>
            <w:rFonts w:ascii="Cambria" w:hAnsi="Cambria"/>
            <w:sz w:val="16"/>
            <w:szCs w:val="16"/>
            <w:shd w:val="clear" w:color="auto" w:fill="FFFFFF"/>
            <w:lang w:val="es-US"/>
          </w:rPr>
          <w:t>Nota de la Misión Permanente de Guatemala ante la Organización de los Estados Americanos</w:t>
        </w:r>
      </w:hyperlink>
      <w:r w:rsidRPr="00183148">
        <w:rPr>
          <w:rStyle w:val="normaltextrun"/>
          <w:rFonts w:ascii="Cambria" w:hAnsi="Cambria"/>
          <w:color w:val="000000"/>
          <w:sz w:val="16"/>
          <w:szCs w:val="16"/>
          <w:shd w:val="clear" w:color="auto" w:fill="FFFFFF"/>
          <w:lang w:val="es-US"/>
        </w:rPr>
        <w:t xml:space="preserve"> OEA-M4-NV-322-2023, 20 de septiembre  de 2023, p. 82.</w:t>
      </w:r>
    </w:p>
  </w:footnote>
  <w:footnote w:id="139">
    <w:p w14:paraId="74C9C027" w14:textId="73959747" w:rsidR="00FC7A0C" w:rsidRPr="00172D61" w:rsidRDefault="00FC7A0C" w:rsidP="00FC7A0C">
      <w:pPr>
        <w:pStyle w:val="NoSpacing"/>
        <w:ind w:firstLine="720"/>
        <w:jc w:val="both"/>
        <w:rPr>
          <w:rFonts w:ascii="Cambria" w:hAnsi="Cambria"/>
          <w:sz w:val="16"/>
          <w:szCs w:val="16"/>
          <w:lang w:val="es-US"/>
        </w:rPr>
      </w:pPr>
      <w:r w:rsidRPr="00183148">
        <w:rPr>
          <w:rStyle w:val="FootnoteReference"/>
          <w:rFonts w:ascii="Cambria" w:hAnsi="Cambria"/>
          <w:sz w:val="16"/>
          <w:szCs w:val="16"/>
        </w:rPr>
        <w:footnoteRef/>
      </w:r>
      <w:r w:rsidRPr="00183148">
        <w:rPr>
          <w:rFonts w:ascii="Cambria" w:hAnsi="Cambria"/>
          <w:sz w:val="16"/>
          <w:szCs w:val="16"/>
          <w:lang w:val="es-US"/>
        </w:rPr>
        <w:t xml:space="preserve"> Informe sobre la acción del Estado para la vigencia de los Derechos Humanos en Guatemala 2023, Ref. DIDEH-DEPCADEH-053-2023/WEBS/lfll de la Comisión Presidencial por la Paz y los Derechos Humanos. </w:t>
      </w:r>
      <w:hyperlink r:id="rId133" w:history="1">
        <w:r w:rsidRPr="00183148">
          <w:rPr>
            <w:rStyle w:val="Hyperlink"/>
            <w:rFonts w:ascii="Cambria" w:hAnsi="Cambria"/>
            <w:sz w:val="16"/>
            <w:szCs w:val="16"/>
            <w:shd w:val="clear" w:color="auto" w:fill="FFFFFF"/>
            <w:lang w:val="es-US"/>
          </w:rPr>
          <w:t>Nota de la Misión Permanente de Guatemala ante la Organización de los Estados Americanos</w:t>
        </w:r>
      </w:hyperlink>
      <w:r w:rsidRPr="00183148">
        <w:rPr>
          <w:rStyle w:val="normaltextrun"/>
          <w:rFonts w:ascii="Cambria" w:hAnsi="Cambria"/>
          <w:color w:val="000000"/>
          <w:sz w:val="16"/>
          <w:szCs w:val="16"/>
          <w:shd w:val="clear" w:color="auto" w:fill="FFFFFF"/>
          <w:lang w:val="es-US"/>
        </w:rPr>
        <w:t xml:space="preserve"> OEA-M4-NV-322-2023, 20 de septiembre  de 2023, p. 83 y ss.</w:t>
      </w:r>
    </w:p>
  </w:footnote>
  <w:footnote w:id="140">
    <w:p w14:paraId="23C2AB18" w14:textId="37392BF0" w:rsidR="00840B96" w:rsidRPr="00183148" w:rsidRDefault="00840B96" w:rsidP="00091BDC">
      <w:pPr>
        <w:pStyle w:val="FootnoteText"/>
        <w:rPr>
          <w:rFonts w:ascii="Cambria" w:hAnsi="Cambria"/>
          <w:szCs w:val="16"/>
          <w:lang w:val="es-CO"/>
        </w:rPr>
      </w:pPr>
      <w:r w:rsidRPr="00183148">
        <w:rPr>
          <w:rStyle w:val="FootnoteReference"/>
          <w:rFonts w:ascii="Cambria" w:hAnsi="Cambria"/>
          <w:szCs w:val="16"/>
        </w:rPr>
        <w:footnoteRef/>
      </w:r>
      <w:r w:rsidRPr="00183148">
        <w:rPr>
          <w:rFonts w:ascii="Cambria" w:hAnsi="Cambria"/>
          <w:szCs w:val="16"/>
        </w:rPr>
        <w:t xml:space="preserve"> </w:t>
      </w:r>
      <w:r w:rsidR="00091BDC" w:rsidRPr="00183148">
        <w:rPr>
          <w:rFonts w:ascii="Cambria" w:hAnsi="Cambria"/>
          <w:szCs w:val="16"/>
          <w:lang w:val="es-PE"/>
        </w:rPr>
        <w:t>OEA, “</w:t>
      </w:r>
      <w:hyperlink r:id="rId134" w:history="1">
        <w:r w:rsidR="00091BDC" w:rsidRPr="00183148">
          <w:rPr>
            <w:rStyle w:val="Hyperlink"/>
            <w:rFonts w:ascii="Cambria" w:hAnsi="Cambria"/>
            <w:szCs w:val="16"/>
            <w:lang w:val="es-PE"/>
          </w:rPr>
          <w:t>OEA presenta recomendaciones de cara a la segunda vuelta presidencial en Guatemala y anuncia que observará la jornada electoral de agosto</w:t>
        </w:r>
      </w:hyperlink>
      <w:r w:rsidR="00091BDC" w:rsidRPr="00183148">
        <w:rPr>
          <w:rFonts w:ascii="Cambria" w:hAnsi="Cambria"/>
          <w:szCs w:val="16"/>
          <w:lang w:val="es-PE"/>
        </w:rPr>
        <w:t xml:space="preserve">”, 27 de junio de 2023.  </w:t>
      </w:r>
    </w:p>
  </w:footnote>
  <w:footnote w:id="141">
    <w:p w14:paraId="59E5EB96" w14:textId="3B466721" w:rsidR="00CC0B98" w:rsidRPr="00183148" w:rsidRDefault="00CC0B98" w:rsidP="00CC0B98">
      <w:pPr>
        <w:pStyle w:val="FootnoteText"/>
        <w:rPr>
          <w:rFonts w:ascii="Cambria" w:hAnsi="Cambria"/>
          <w:szCs w:val="16"/>
        </w:rPr>
      </w:pPr>
      <w:r w:rsidRPr="00183148">
        <w:rPr>
          <w:rStyle w:val="FootnoteReference"/>
          <w:rFonts w:ascii="Cambria" w:hAnsi="Cambria"/>
          <w:szCs w:val="16"/>
        </w:rPr>
        <w:footnoteRef/>
      </w:r>
      <w:r w:rsidRPr="00183148">
        <w:rPr>
          <w:rFonts w:ascii="Cambria" w:hAnsi="Cambria"/>
          <w:szCs w:val="16"/>
        </w:rPr>
        <w:t xml:space="preserve"> </w:t>
      </w:r>
      <w:r w:rsidR="006E138D" w:rsidRPr="00183148">
        <w:rPr>
          <w:rFonts w:ascii="Cambria" w:hAnsi="Cambria"/>
          <w:szCs w:val="16"/>
        </w:rPr>
        <w:t>Misión</w:t>
      </w:r>
      <w:r w:rsidRPr="00183148">
        <w:rPr>
          <w:rFonts w:ascii="Cambria" w:hAnsi="Cambria"/>
          <w:szCs w:val="16"/>
        </w:rPr>
        <w:t xml:space="preserve"> de </w:t>
      </w:r>
      <w:r w:rsidR="006E138D" w:rsidRPr="00183148">
        <w:rPr>
          <w:rFonts w:ascii="Cambria" w:hAnsi="Cambria"/>
          <w:szCs w:val="16"/>
        </w:rPr>
        <w:t>Observación</w:t>
      </w:r>
      <w:r w:rsidRPr="00183148">
        <w:rPr>
          <w:rFonts w:ascii="Cambria" w:hAnsi="Cambria"/>
          <w:szCs w:val="16"/>
        </w:rPr>
        <w:t xml:space="preserve"> Electoral de la </w:t>
      </w:r>
      <w:r w:rsidR="006E138D" w:rsidRPr="00183148">
        <w:rPr>
          <w:rFonts w:ascii="Cambria" w:hAnsi="Cambria"/>
          <w:szCs w:val="16"/>
        </w:rPr>
        <w:t>Unión</w:t>
      </w:r>
      <w:r w:rsidRPr="00183148">
        <w:rPr>
          <w:rFonts w:ascii="Cambria" w:hAnsi="Cambria"/>
          <w:szCs w:val="16"/>
        </w:rPr>
        <w:t xml:space="preserve"> Europea Guatemala, “</w:t>
      </w:r>
      <w:hyperlink r:id="rId135" w:history="1">
        <w:r w:rsidRPr="00183148">
          <w:rPr>
            <w:rStyle w:val="Hyperlink"/>
            <w:rFonts w:ascii="Cambria" w:hAnsi="Cambria"/>
            <w:szCs w:val="16"/>
          </w:rPr>
          <w:t xml:space="preserve">Una jornada electoral bien organizada, en un proceso marcado por la </w:t>
        </w:r>
        <w:r w:rsidR="006E138D" w:rsidRPr="00183148">
          <w:rPr>
            <w:rStyle w:val="Hyperlink"/>
            <w:rFonts w:ascii="Cambria" w:hAnsi="Cambria"/>
            <w:szCs w:val="16"/>
          </w:rPr>
          <w:t>exclusión</w:t>
        </w:r>
        <w:r w:rsidRPr="00183148">
          <w:rPr>
            <w:rStyle w:val="Hyperlink"/>
            <w:rFonts w:ascii="Cambria" w:hAnsi="Cambria"/>
            <w:szCs w:val="16"/>
          </w:rPr>
          <w:t xml:space="preserve"> de candidaturas y el voto nulo</w:t>
        </w:r>
      </w:hyperlink>
      <w:r w:rsidRPr="00183148">
        <w:rPr>
          <w:rFonts w:ascii="Cambria" w:hAnsi="Cambria"/>
          <w:szCs w:val="16"/>
        </w:rPr>
        <w:t>”,  Ciudad de Guatemala, 27 de junio de 2023, p. 1.</w:t>
      </w:r>
    </w:p>
  </w:footnote>
  <w:footnote w:id="142">
    <w:p w14:paraId="709CF82A" w14:textId="75D3F0DB" w:rsidR="00032CD3" w:rsidRPr="00183148" w:rsidRDefault="00032CD3" w:rsidP="00032CD3">
      <w:pPr>
        <w:pStyle w:val="FootnoteText"/>
        <w:rPr>
          <w:rFonts w:ascii="Cambria" w:hAnsi="Cambria"/>
          <w:szCs w:val="16"/>
        </w:rPr>
      </w:pPr>
      <w:r w:rsidRPr="00183148">
        <w:rPr>
          <w:rStyle w:val="FootnoteReference"/>
          <w:rFonts w:ascii="Cambria" w:hAnsi="Cambria"/>
          <w:szCs w:val="16"/>
        </w:rPr>
        <w:footnoteRef/>
      </w:r>
      <w:r w:rsidRPr="00183148">
        <w:rPr>
          <w:rFonts w:ascii="Cambria" w:hAnsi="Cambria"/>
          <w:szCs w:val="16"/>
        </w:rPr>
        <w:t xml:space="preserve"> </w:t>
      </w:r>
      <w:r w:rsidR="006E138D" w:rsidRPr="00183148">
        <w:rPr>
          <w:rFonts w:ascii="Cambria" w:hAnsi="Cambria"/>
          <w:szCs w:val="16"/>
        </w:rPr>
        <w:t>Misión</w:t>
      </w:r>
      <w:r w:rsidRPr="00183148">
        <w:rPr>
          <w:rFonts w:ascii="Cambria" w:hAnsi="Cambria"/>
          <w:szCs w:val="16"/>
        </w:rPr>
        <w:t xml:space="preserve"> de </w:t>
      </w:r>
      <w:r w:rsidR="006E138D" w:rsidRPr="00183148">
        <w:rPr>
          <w:rFonts w:ascii="Cambria" w:hAnsi="Cambria"/>
          <w:szCs w:val="16"/>
        </w:rPr>
        <w:t>Observación</w:t>
      </w:r>
      <w:r w:rsidRPr="00183148">
        <w:rPr>
          <w:rFonts w:ascii="Cambria" w:hAnsi="Cambria"/>
          <w:szCs w:val="16"/>
        </w:rPr>
        <w:t xml:space="preserve"> Electoral de la </w:t>
      </w:r>
      <w:r w:rsidR="006E138D" w:rsidRPr="00183148">
        <w:rPr>
          <w:rFonts w:ascii="Cambria" w:hAnsi="Cambria"/>
          <w:szCs w:val="16"/>
        </w:rPr>
        <w:t>Unión</w:t>
      </w:r>
      <w:r w:rsidRPr="00183148">
        <w:rPr>
          <w:rFonts w:ascii="Cambria" w:hAnsi="Cambria"/>
          <w:szCs w:val="16"/>
        </w:rPr>
        <w:t xml:space="preserve"> Europea Guatemala, “</w:t>
      </w:r>
      <w:hyperlink r:id="rId136" w:history="1">
        <w:r w:rsidRPr="00183148">
          <w:rPr>
            <w:rStyle w:val="Hyperlink"/>
            <w:rFonts w:ascii="Cambria" w:hAnsi="Cambria"/>
            <w:szCs w:val="16"/>
          </w:rPr>
          <w:t xml:space="preserve">Una jornada electoral bien organizada, en un proceso marcado por la </w:t>
        </w:r>
        <w:r w:rsidR="006E138D" w:rsidRPr="00183148">
          <w:rPr>
            <w:rStyle w:val="Hyperlink"/>
            <w:rFonts w:ascii="Cambria" w:hAnsi="Cambria"/>
            <w:szCs w:val="16"/>
          </w:rPr>
          <w:t>exclusión</w:t>
        </w:r>
        <w:r w:rsidRPr="00183148">
          <w:rPr>
            <w:rStyle w:val="Hyperlink"/>
            <w:rFonts w:ascii="Cambria" w:hAnsi="Cambria"/>
            <w:szCs w:val="16"/>
          </w:rPr>
          <w:t xml:space="preserve"> de candidaturas y el voto nulo</w:t>
        </w:r>
      </w:hyperlink>
      <w:r w:rsidRPr="00183148">
        <w:rPr>
          <w:rFonts w:ascii="Cambria" w:hAnsi="Cambria"/>
          <w:szCs w:val="16"/>
        </w:rPr>
        <w:t>”,  Ciudad de Guatemala, 27 de junio de 2023, p. 1.</w:t>
      </w:r>
    </w:p>
  </w:footnote>
  <w:footnote w:id="143">
    <w:p w14:paraId="31FEEF97" w14:textId="773E7A9F" w:rsidR="00CC0B98" w:rsidRPr="00183148" w:rsidRDefault="00CC0B98" w:rsidP="00CC0B98">
      <w:pPr>
        <w:pStyle w:val="FootnoteText"/>
        <w:rPr>
          <w:rFonts w:ascii="Cambria" w:hAnsi="Cambria"/>
          <w:szCs w:val="16"/>
        </w:rPr>
      </w:pPr>
      <w:r w:rsidRPr="00183148">
        <w:rPr>
          <w:rStyle w:val="FootnoteReference"/>
          <w:rFonts w:ascii="Cambria" w:hAnsi="Cambria"/>
          <w:szCs w:val="16"/>
        </w:rPr>
        <w:footnoteRef/>
      </w:r>
      <w:r w:rsidRPr="00183148">
        <w:rPr>
          <w:rFonts w:ascii="Cambria" w:hAnsi="Cambria"/>
          <w:szCs w:val="16"/>
        </w:rPr>
        <w:t xml:space="preserve"> </w:t>
      </w:r>
      <w:r w:rsidR="006E138D" w:rsidRPr="00183148">
        <w:rPr>
          <w:rFonts w:ascii="Cambria" w:hAnsi="Cambria"/>
          <w:szCs w:val="16"/>
        </w:rPr>
        <w:t>Misión</w:t>
      </w:r>
      <w:r w:rsidRPr="00183148">
        <w:rPr>
          <w:rFonts w:ascii="Cambria" w:hAnsi="Cambria"/>
          <w:szCs w:val="16"/>
        </w:rPr>
        <w:t xml:space="preserve"> de </w:t>
      </w:r>
      <w:r w:rsidR="006E138D" w:rsidRPr="00183148">
        <w:rPr>
          <w:rFonts w:ascii="Cambria" w:hAnsi="Cambria"/>
          <w:szCs w:val="16"/>
        </w:rPr>
        <w:t>Observación</w:t>
      </w:r>
      <w:r w:rsidRPr="00183148">
        <w:rPr>
          <w:rFonts w:ascii="Cambria" w:hAnsi="Cambria"/>
          <w:szCs w:val="16"/>
        </w:rPr>
        <w:t xml:space="preserve"> Electoral de la </w:t>
      </w:r>
      <w:r w:rsidR="006E138D" w:rsidRPr="00183148">
        <w:rPr>
          <w:rFonts w:ascii="Cambria" w:hAnsi="Cambria"/>
          <w:szCs w:val="16"/>
        </w:rPr>
        <w:t>Unión</w:t>
      </w:r>
      <w:r w:rsidRPr="00183148">
        <w:rPr>
          <w:rFonts w:ascii="Cambria" w:hAnsi="Cambria"/>
          <w:szCs w:val="16"/>
        </w:rPr>
        <w:t xml:space="preserve"> Europea Guatemala, “</w:t>
      </w:r>
      <w:hyperlink r:id="rId137" w:history="1">
        <w:r w:rsidRPr="00183148">
          <w:rPr>
            <w:rStyle w:val="Hyperlink"/>
            <w:rFonts w:ascii="Cambria" w:hAnsi="Cambria"/>
            <w:szCs w:val="16"/>
          </w:rPr>
          <w:t xml:space="preserve">Una jornada electoral bien organizada, en un proceso marcado por la </w:t>
        </w:r>
        <w:r w:rsidR="006E138D" w:rsidRPr="00183148">
          <w:rPr>
            <w:rStyle w:val="Hyperlink"/>
            <w:rFonts w:ascii="Cambria" w:hAnsi="Cambria"/>
            <w:szCs w:val="16"/>
          </w:rPr>
          <w:t>exclusión</w:t>
        </w:r>
        <w:r w:rsidRPr="00183148">
          <w:rPr>
            <w:rStyle w:val="Hyperlink"/>
            <w:rFonts w:ascii="Cambria" w:hAnsi="Cambria"/>
            <w:szCs w:val="16"/>
          </w:rPr>
          <w:t xml:space="preserve"> de candidaturas y el voto nulo</w:t>
        </w:r>
      </w:hyperlink>
      <w:r w:rsidRPr="00183148">
        <w:rPr>
          <w:rFonts w:ascii="Cambria" w:hAnsi="Cambria"/>
          <w:szCs w:val="16"/>
        </w:rPr>
        <w:t>”,  Ciudad de Guatemala, 27 de junio de 2023, p. 1.</w:t>
      </w:r>
    </w:p>
  </w:footnote>
  <w:footnote w:id="144">
    <w:p w14:paraId="52778C70" w14:textId="5B9074E0" w:rsidR="00840B96" w:rsidRPr="00183148" w:rsidRDefault="00840B96" w:rsidP="001B79B3">
      <w:pPr>
        <w:shd w:val="clear" w:color="auto" w:fill="FFFFFF"/>
        <w:ind w:firstLine="720"/>
        <w:jc w:val="both"/>
        <w:rPr>
          <w:rFonts w:ascii="Cambria" w:hAnsi="Cambria" w:cs="Tahoma"/>
          <w:color w:val="222222"/>
          <w:sz w:val="16"/>
          <w:szCs w:val="16"/>
        </w:rPr>
      </w:pPr>
      <w:r w:rsidRPr="00183148">
        <w:rPr>
          <w:rStyle w:val="FootnoteReference"/>
          <w:rFonts w:ascii="Cambria" w:hAnsi="Cambria"/>
          <w:sz w:val="16"/>
          <w:szCs w:val="16"/>
        </w:rPr>
        <w:footnoteRef/>
      </w:r>
      <w:r w:rsidRPr="00183148">
        <w:rPr>
          <w:rFonts w:ascii="Cambria" w:hAnsi="Cambria"/>
          <w:sz w:val="16"/>
          <w:szCs w:val="16"/>
        </w:rPr>
        <w:t xml:space="preserve"> CIDH, </w:t>
      </w:r>
      <w:hyperlink r:id="rId138" w:tgtFrame="_Blank" w:history="1">
        <w:r w:rsidR="006E138D" w:rsidRPr="00183148">
          <w:rPr>
            <w:rStyle w:val="Hyperlink"/>
            <w:rFonts w:ascii="Cambria" w:hAnsi="Cambria"/>
            <w:sz w:val="16"/>
            <w:szCs w:val="16"/>
          </w:rPr>
          <w:t>Comunicado de prensa. No. 35/23 - CIDH llama a garantizar elecciones libres y justas en Guatemala.</w:t>
        </w:r>
      </w:hyperlink>
      <w:r w:rsidRPr="00183148">
        <w:rPr>
          <w:rFonts w:ascii="Cambria" w:hAnsi="Cambria" w:cs="Tahoma"/>
          <w:color w:val="222222"/>
          <w:sz w:val="16"/>
          <w:szCs w:val="16"/>
        </w:rPr>
        <w:t xml:space="preserve"> Washington, D.C., 3 de marzo de 2023. </w:t>
      </w:r>
    </w:p>
  </w:footnote>
  <w:footnote w:id="145">
    <w:p w14:paraId="4B9D7133" w14:textId="78EF949D" w:rsidR="00435FCA" w:rsidRPr="00172D61" w:rsidRDefault="00435FCA" w:rsidP="00A84F48">
      <w:pPr>
        <w:pStyle w:val="FootnoteText"/>
        <w:rPr>
          <w:rFonts w:ascii="Cambria" w:hAnsi="Cambria"/>
          <w:szCs w:val="16"/>
        </w:rPr>
      </w:pPr>
      <w:r w:rsidRPr="00183148">
        <w:rPr>
          <w:rStyle w:val="FootnoteReference"/>
          <w:rFonts w:ascii="Cambria" w:hAnsi="Cambria"/>
          <w:szCs w:val="16"/>
        </w:rPr>
        <w:footnoteRef/>
      </w:r>
      <w:r w:rsidRPr="00183148">
        <w:rPr>
          <w:rFonts w:ascii="Cambria" w:hAnsi="Cambria"/>
          <w:szCs w:val="16"/>
        </w:rPr>
        <w:t xml:space="preserve"> </w:t>
      </w:r>
      <w:r w:rsidR="002B41B0" w:rsidRPr="00183148">
        <w:rPr>
          <w:rFonts w:ascii="Cambria" w:hAnsi="Cambria"/>
          <w:szCs w:val="16"/>
        </w:rPr>
        <w:t>El 30 de junio</w:t>
      </w:r>
      <w:r w:rsidR="00A84F48" w:rsidRPr="00183148">
        <w:rPr>
          <w:rFonts w:ascii="Cambria" w:hAnsi="Cambria"/>
          <w:szCs w:val="16"/>
        </w:rPr>
        <w:t xml:space="preserve"> </w:t>
      </w:r>
      <w:r w:rsidR="002B41B0" w:rsidRPr="00183148">
        <w:rPr>
          <w:rFonts w:ascii="Cambria" w:hAnsi="Cambria"/>
          <w:szCs w:val="16"/>
        </w:rPr>
        <w:t>de 2023, los partidos políticos Cambio, Mi Familia, Valor, Podemos, Vamos por una Guatemala</w:t>
      </w:r>
      <w:r w:rsidR="00A84F48" w:rsidRPr="00183148">
        <w:rPr>
          <w:rFonts w:ascii="Cambria" w:hAnsi="Cambria"/>
          <w:szCs w:val="16"/>
        </w:rPr>
        <w:t xml:space="preserve"> </w:t>
      </w:r>
      <w:r w:rsidR="002B41B0" w:rsidRPr="00183148">
        <w:rPr>
          <w:rFonts w:ascii="Cambria" w:hAnsi="Cambria"/>
          <w:szCs w:val="16"/>
        </w:rPr>
        <w:t xml:space="preserve">Diferente, Compromiso Renovación y Orden, Unidad Nacional de </w:t>
      </w:r>
      <w:r w:rsidR="006E138D" w:rsidRPr="00183148">
        <w:rPr>
          <w:rFonts w:ascii="Cambria" w:hAnsi="Cambria"/>
          <w:szCs w:val="16"/>
        </w:rPr>
        <w:t>la</w:t>
      </w:r>
      <w:r w:rsidR="002B41B0" w:rsidRPr="00183148">
        <w:rPr>
          <w:rFonts w:ascii="Cambria" w:hAnsi="Cambria"/>
          <w:szCs w:val="16"/>
        </w:rPr>
        <w:t xml:space="preserve"> Esperanza, Cabal y Azul presentaron amparo ante </w:t>
      </w:r>
      <w:r w:rsidR="006E138D" w:rsidRPr="00183148">
        <w:rPr>
          <w:rFonts w:ascii="Cambria" w:hAnsi="Cambria"/>
          <w:szCs w:val="16"/>
        </w:rPr>
        <w:t>la</w:t>
      </w:r>
      <w:r w:rsidR="002B41B0" w:rsidRPr="00183148">
        <w:rPr>
          <w:rFonts w:ascii="Cambria" w:hAnsi="Cambria"/>
          <w:szCs w:val="16"/>
        </w:rPr>
        <w:t xml:space="preserve"> Corte de Constitucionalidad, en contra del Tribunal Supremo Electoral, señalaron como acto</w:t>
      </w:r>
      <w:r w:rsidR="00A84F48" w:rsidRPr="00183148">
        <w:rPr>
          <w:rFonts w:ascii="Cambria" w:hAnsi="Cambria"/>
          <w:szCs w:val="16"/>
        </w:rPr>
        <w:t xml:space="preserve"> </w:t>
      </w:r>
      <w:r w:rsidR="002B41B0" w:rsidRPr="00183148">
        <w:rPr>
          <w:rFonts w:ascii="Cambria" w:hAnsi="Cambria"/>
          <w:szCs w:val="16"/>
        </w:rPr>
        <w:t>reclamado al amenaza de que el TSE adjudique los cargos de elección popular sin haber entrado a</w:t>
      </w:r>
      <w:r w:rsidR="00A84F48" w:rsidRPr="00183148">
        <w:rPr>
          <w:rFonts w:ascii="Cambria" w:hAnsi="Cambria"/>
          <w:szCs w:val="16"/>
        </w:rPr>
        <w:t xml:space="preserve"> </w:t>
      </w:r>
      <w:r w:rsidR="002B41B0" w:rsidRPr="00183148">
        <w:rPr>
          <w:rFonts w:ascii="Cambria" w:hAnsi="Cambria"/>
          <w:szCs w:val="16"/>
        </w:rPr>
        <w:t>conocer las</w:t>
      </w:r>
      <w:r w:rsidR="00A84F48" w:rsidRPr="00183148">
        <w:rPr>
          <w:rFonts w:ascii="Cambria" w:hAnsi="Cambria"/>
          <w:szCs w:val="16"/>
        </w:rPr>
        <w:t xml:space="preserve"> </w:t>
      </w:r>
      <w:r w:rsidR="002B41B0" w:rsidRPr="00183148">
        <w:rPr>
          <w:rFonts w:ascii="Cambria" w:hAnsi="Cambria"/>
          <w:szCs w:val="16"/>
        </w:rPr>
        <w:t xml:space="preserve">Juntas Electorales Departamentales, los vicios contenidos en las actas manuscritas y actas digitalizadas que </w:t>
      </w:r>
      <w:r w:rsidR="006E138D" w:rsidRPr="00183148">
        <w:rPr>
          <w:rFonts w:ascii="Cambria" w:hAnsi="Cambria"/>
          <w:szCs w:val="16"/>
        </w:rPr>
        <w:t>subsistirían</w:t>
      </w:r>
      <w:r w:rsidR="002B41B0" w:rsidRPr="00183148">
        <w:rPr>
          <w:rFonts w:ascii="Cambria" w:hAnsi="Cambria"/>
          <w:szCs w:val="16"/>
        </w:rPr>
        <w:t xml:space="preserve"> al efectuarse la revisión de escrutinios a nivel nacional.</w:t>
      </w:r>
      <w:r w:rsidR="00B239F4">
        <w:rPr>
          <w:rFonts w:ascii="Cambria" w:hAnsi="Cambria"/>
          <w:szCs w:val="16"/>
        </w:rPr>
        <w:t xml:space="preserve"> </w:t>
      </w:r>
      <w:r w:rsidRPr="00183148">
        <w:rPr>
          <w:rFonts w:ascii="Cambria" w:hAnsi="Cambria"/>
          <w:szCs w:val="16"/>
        </w:rPr>
        <w:t>“</w:t>
      </w:r>
      <w:r w:rsidRPr="00183148">
        <w:rPr>
          <w:rFonts w:ascii="Cambria" w:hAnsi="Cambria" w:cs="Segoe UI"/>
          <w:color w:val="0F1419"/>
          <w:szCs w:val="16"/>
          <w:shd w:val="clear" w:color="auto" w:fill="FFFFFF"/>
        </w:rPr>
        <w:t xml:space="preserve">La Corte de Constitucionalidad a la opinión pública hace saber”. </w:t>
      </w:r>
      <w:r w:rsidR="00AD708F" w:rsidRPr="00183148">
        <w:rPr>
          <w:rFonts w:ascii="Cambria" w:hAnsi="Cambria" w:cs="Segoe UI"/>
          <w:color w:val="0F1419"/>
          <w:szCs w:val="16"/>
          <w:shd w:val="clear" w:color="auto" w:fill="FFFFFF"/>
        </w:rPr>
        <w:t>Cuenta de X</w:t>
      </w:r>
      <w:r w:rsidRPr="00183148">
        <w:rPr>
          <w:rFonts w:ascii="Cambria" w:hAnsi="Cambria" w:cs="Segoe UI"/>
          <w:color w:val="0F1419"/>
          <w:szCs w:val="16"/>
          <w:shd w:val="clear" w:color="auto" w:fill="FFFFFF"/>
        </w:rPr>
        <w:t xml:space="preserve"> de la Corte de Constitucionalidad</w:t>
      </w:r>
      <w:r w:rsidR="00092879" w:rsidRPr="00183148">
        <w:rPr>
          <w:rFonts w:ascii="Cambria" w:hAnsi="Cambria" w:cs="Segoe UI"/>
          <w:color w:val="0F1419"/>
          <w:szCs w:val="16"/>
          <w:shd w:val="clear" w:color="auto" w:fill="FFFFFF"/>
        </w:rPr>
        <w:t xml:space="preserve"> </w:t>
      </w:r>
      <w:r w:rsidRPr="00183148">
        <w:rPr>
          <w:rFonts w:ascii="Cambria" w:hAnsi="Cambria" w:cs="Segoe UI"/>
          <w:color w:val="0F1419"/>
          <w:szCs w:val="16"/>
          <w:shd w:val="clear" w:color="auto" w:fill="FFFFFF"/>
        </w:rPr>
        <w:t xml:space="preserve">(@CC_Guatemala), </w:t>
      </w:r>
      <w:hyperlink r:id="rId139" w:history="1">
        <w:r w:rsidRPr="00183148">
          <w:rPr>
            <w:rStyle w:val="Hyperlink"/>
            <w:rFonts w:ascii="Cambria" w:hAnsi="Cambria" w:cs="Segoe UI"/>
            <w:szCs w:val="16"/>
            <w:shd w:val="clear" w:color="auto" w:fill="FFFFFF"/>
          </w:rPr>
          <w:t>publicada el 1 de julio de 2023</w:t>
        </w:r>
      </w:hyperlink>
      <w:r w:rsidRPr="00183148">
        <w:rPr>
          <w:rFonts w:ascii="Cambria" w:hAnsi="Cambria" w:cs="Segoe UI"/>
          <w:color w:val="0F1419"/>
          <w:szCs w:val="16"/>
          <w:shd w:val="clear" w:color="auto" w:fill="FFFFFF"/>
        </w:rPr>
        <w:t>.</w:t>
      </w:r>
    </w:p>
  </w:footnote>
  <w:footnote w:id="146">
    <w:p w14:paraId="3ADEDF33" w14:textId="6D389CDA" w:rsidR="00032CD3" w:rsidRPr="00183148" w:rsidRDefault="00032CD3" w:rsidP="00032CD3">
      <w:pPr>
        <w:pStyle w:val="FootnoteText"/>
        <w:rPr>
          <w:rFonts w:ascii="Cambria" w:hAnsi="Cambria"/>
          <w:color w:val="000000" w:themeColor="text1"/>
          <w:szCs w:val="16"/>
        </w:rPr>
      </w:pPr>
      <w:r w:rsidRPr="00183148">
        <w:rPr>
          <w:rStyle w:val="FootnoteReference"/>
          <w:rFonts w:ascii="Cambria" w:hAnsi="Cambria"/>
          <w:color w:val="000000" w:themeColor="text1"/>
          <w:szCs w:val="16"/>
        </w:rPr>
        <w:footnoteRef/>
      </w:r>
      <w:r w:rsidRPr="00183148">
        <w:rPr>
          <w:rFonts w:ascii="Cambria" w:hAnsi="Cambria"/>
          <w:color w:val="000000" w:themeColor="text1"/>
          <w:szCs w:val="16"/>
        </w:rPr>
        <w:t xml:space="preserve"> </w:t>
      </w:r>
      <w:r w:rsidR="00CC0B98" w:rsidRPr="00183148">
        <w:rPr>
          <w:rFonts w:ascii="Cambria" w:eastAsia="Cambria" w:hAnsi="Cambria" w:cs="Cambria"/>
          <w:color w:val="000000" w:themeColor="text1"/>
          <w:szCs w:val="16"/>
          <w:lang w:val="es-PE"/>
        </w:rPr>
        <w:t xml:space="preserve">Asimismo, ordenó a las Juntas Electorales Departamentales  y la del Distrito Central de Guatemala, </w:t>
      </w:r>
      <w:r w:rsidR="00CC0B98" w:rsidRPr="00183148">
        <w:rPr>
          <w:rFonts w:ascii="Cambria" w:eastAsia="Cambria" w:hAnsi="Cambria"/>
          <w:color w:val="000000" w:themeColor="text1"/>
          <w:szCs w:val="16"/>
        </w:rPr>
        <w:t>realizar</w:t>
      </w:r>
      <w:r w:rsidR="00CC0B98" w:rsidRPr="00183148">
        <w:rPr>
          <w:rFonts w:ascii="Cambria" w:eastAsia="Cambria" w:hAnsi="Cambria" w:cs="Cambria"/>
          <w:color w:val="000000" w:themeColor="text1"/>
          <w:szCs w:val="16"/>
          <w:lang w:val="es-PE"/>
        </w:rPr>
        <w:t xml:space="preserve"> una nueva audiencia para cotejar las actas que formaron parte del proceso electoral, con el fin de que las personas legitimadas puedan hacer valer las objeciones e impugnaciones que estimen pertinentes. </w:t>
      </w:r>
      <w:r w:rsidRPr="00183148">
        <w:rPr>
          <w:rFonts w:ascii="Cambria" w:hAnsi="Cambria"/>
          <w:color w:val="000000" w:themeColor="text1"/>
          <w:szCs w:val="16"/>
        </w:rPr>
        <w:t>Cfr. Corte de Constitucionalidad, Expediente no. 3731-2023, 1 de julio de 2023</w:t>
      </w:r>
      <w:r w:rsidR="006F3141" w:rsidRPr="00183148">
        <w:rPr>
          <w:rFonts w:ascii="Cambria" w:hAnsi="Cambria" w:cs="Segoe UI"/>
          <w:color w:val="000000" w:themeColor="text1"/>
          <w:szCs w:val="16"/>
          <w:shd w:val="clear" w:color="auto" w:fill="FFFFFF"/>
        </w:rPr>
        <w:t>.</w:t>
      </w:r>
    </w:p>
  </w:footnote>
  <w:footnote w:id="147">
    <w:p w14:paraId="42C9AE70" w14:textId="1A254159" w:rsidR="00032CD3" w:rsidRPr="00183148" w:rsidRDefault="00032CD3" w:rsidP="00032CD3">
      <w:pPr>
        <w:pStyle w:val="FootnoteText"/>
        <w:rPr>
          <w:rFonts w:ascii="Cambria" w:hAnsi="Cambria"/>
          <w:color w:val="000000" w:themeColor="text1"/>
          <w:szCs w:val="16"/>
        </w:rPr>
      </w:pPr>
      <w:r w:rsidRPr="00183148">
        <w:rPr>
          <w:rStyle w:val="FootnoteReference"/>
          <w:rFonts w:ascii="Cambria" w:hAnsi="Cambria"/>
          <w:color w:val="000000" w:themeColor="text1"/>
          <w:szCs w:val="16"/>
        </w:rPr>
        <w:footnoteRef/>
      </w:r>
      <w:r w:rsidRPr="00183148">
        <w:rPr>
          <w:rFonts w:ascii="Cambria" w:hAnsi="Cambria"/>
          <w:color w:val="000000" w:themeColor="text1"/>
          <w:szCs w:val="16"/>
        </w:rPr>
        <w:t xml:space="preserve"> </w:t>
      </w:r>
      <w:r w:rsidR="006F3141" w:rsidRPr="00183148">
        <w:rPr>
          <w:rFonts w:ascii="Cambria" w:hAnsi="Cambria" w:cs="Tahoma"/>
          <w:color w:val="000000" w:themeColor="text1"/>
          <w:szCs w:val="16"/>
          <w:shd w:val="clear" w:color="auto" w:fill="FFFFFF"/>
        </w:rPr>
        <w:t>De conformidad con la Ley Electoral y de Partidos Políticos (LEPP), el mecanismo ordinario para solicitar la revisión de escrutinios en el proceso electoral guatemalteco es mediante la impugnación de votos que realizan los fiscales de los partidos políticos ante la Junta Receptora de Votos (JRV) por irregularidades o anomalías que puedan surgir durante la votación y el conteo. Estas impugnaciones posteriormente deben ser ratificadas ante la Junta Electoral Departamental (JED) correspondiente, en audiencia de revisión respectiva. Conforme con la legislación, es preciso que las audiencias de revisión de escrutinios se celebren a más tardar dentro de los cinco días siguientes a la votación y es en esa oportunidad en que se deben comprobar las causas de impugnación mediante el examen respectivo de los votos, o bien su recuento, conforme proceda según el motivo de impugnación.</w:t>
      </w:r>
      <w:r w:rsidR="006F3141" w:rsidRPr="00183148">
        <w:rPr>
          <w:rFonts w:ascii="Cambria" w:hAnsi="Cambria"/>
          <w:color w:val="000000" w:themeColor="text1"/>
          <w:szCs w:val="16"/>
        </w:rPr>
        <w:t xml:space="preserve"> </w:t>
      </w:r>
      <w:r w:rsidR="008011E6" w:rsidRPr="00183148">
        <w:rPr>
          <w:rFonts w:ascii="Cambria" w:hAnsi="Cambria"/>
          <w:color w:val="000000" w:themeColor="text1"/>
          <w:szCs w:val="16"/>
        </w:rPr>
        <w:t xml:space="preserve">OEA, </w:t>
      </w:r>
      <w:hyperlink r:id="rId140" w:history="1">
        <w:r w:rsidR="008011E6" w:rsidRPr="00183148">
          <w:rPr>
            <w:rStyle w:val="Hyperlink"/>
            <w:rFonts w:ascii="Cambria" w:hAnsi="Cambria"/>
            <w:szCs w:val="16"/>
          </w:rPr>
          <w:t>Misión de Observación Electoral de la OEA expresa su preocupación por la extrema judicialización del proceso electoral en Guatemala</w:t>
        </w:r>
      </w:hyperlink>
      <w:r w:rsidR="006E138D" w:rsidRPr="00183148">
        <w:rPr>
          <w:rFonts w:ascii="Cambria" w:hAnsi="Cambria"/>
          <w:color w:val="000000" w:themeColor="text1"/>
          <w:szCs w:val="16"/>
        </w:rPr>
        <w:t>, 2</w:t>
      </w:r>
      <w:r w:rsidR="008011E6" w:rsidRPr="00183148">
        <w:rPr>
          <w:rFonts w:ascii="Cambria" w:hAnsi="Cambria"/>
          <w:color w:val="000000" w:themeColor="text1"/>
          <w:szCs w:val="16"/>
        </w:rPr>
        <w:t xml:space="preserve"> de julio de 2023.</w:t>
      </w:r>
    </w:p>
  </w:footnote>
  <w:footnote w:id="148">
    <w:p w14:paraId="12E04E36" w14:textId="17973C33" w:rsidR="002B41B0" w:rsidRPr="00183148" w:rsidRDefault="002B41B0" w:rsidP="002B41B0">
      <w:pPr>
        <w:pStyle w:val="FootnoteText"/>
        <w:rPr>
          <w:rFonts w:ascii="Cambria" w:hAnsi="Cambria"/>
          <w:color w:val="000000" w:themeColor="text1"/>
          <w:szCs w:val="16"/>
        </w:rPr>
      </w:pPr>
      <w:r w:rsidRPr="00183148">
        <w:rPr>
          <w:rStyle w:val="FootnoteReference"/>
          <w:rFonts w:ascii="Cambria" w:hAnsi="Cambria"/>
          <w:color w:val="000000" w:themeColor="text1"/>
          <w:szCs w:val="16"/>
        </w:rPr>
        <w:footnoteRef/>
      </w:r>
      <w:r w:rsidRPr="00183148">
        <w:rPr>
          <w:rFonts w:ascii="Cambria" w:hAnsi="Cambria"/>
          <w:color w:val="000000" w:themeColor="text1"/>
          <w:szCs w:val="16"/>
        </w:rPr>
        <w:t xml:space="preserve">  </w:t>
      </w:r>
      <w:r w:rsidRPr="00183148">
        <w:rPr>
          <w:rFonts w:ascii="Cambria" w:hAnsi="Cambria"/>
          <w:color w:val="000000" w:themeColor="text1"/>
          <w:szCs w:val="16"/>
          <w:lang w:val="es-ES"/>
        </w:rPr>
        <w:t xml:space="preserve">Al respecto, </w:t>
      </w:r>
      <w:r w:rsidRPr="00183148">
        <w:rPr>
          <w:rFonts w:ascii="Cambria" w:hAnsi="Cambria" w:cs="Tahoma"/>
          <w:color w:val="000000" w:themeColor="text1"/>
          <w:szCs w:val="16"/>
          <w:shd w:val="clear" w:color="auto" w:fill="FFFFFF"/>
          <w:lang w:val="es-ES"/>
        </w:rPr>
        <w:t xml:space="preserve">la MOE/OEA señaló que las actas que dieron lugar a cuestionamientos representaban “casos aislados que no alteran las preferencias expresadas en las urnas de cara a la segunda vuelta presidencial” y concluyó que “no existí razón para sospechar que hubo irregularidades de tal dimensión que alcanzaran a afectar las escogencias del electorado en la carrera presidencial”. </w:t>
      </w:r>
      <w:r w:rsidRPr="00183148">
        <w:rPr>
          <w:rFonts w:ascii="Cambria" w:hAnsi="Cambria"/>
          <w:color w:val="000000" w:themeColor="text1"/>
          <w:szCs w:val="16"/>
        </w:rPr>
        <w:t xml:space="preserve">OEA, </w:t>
      </w:r>
      <w:hyperlink r:id="rId141" w:history="1">
        <w:r w:rsidRPr="00183148">
          <w:rPr>
            <w:rStyle w:val="Hyperlink"/>
            <w:rFonts w:ascii="Cambria" w:hAnsi="Cambria"/>
            <w:szCs w:val="16"/>
          </w:rPr>
          <w:t>Misión de Observación Electoral de la OEA expresa su preocupación por la extrema judicialización del proceso electoral en Guatemala</w:t>
        </w:r>
      </w:hyperlink>
      <w:r w:rsidR="006E138D" w:rsidRPr="00183148">
        <w:rPr>
          <w:rFonts w:ascii="Cambria" w:hAnsi="Cambria"/>
          <w:color w:val="000000" w:themeColor="text1"/>
          <w:szCs w:val="16"/>
        </w:rPr>
        <w:t>, 2</w:t>
      </w:r>
      <w:r w:rsidRPr="00183148">
        <w:rPr>
          <w:rFonts w:ascii="Cambria" w:hAnsi="Cambria"/>
          <w:color w:val="000000" w:themeColor="text1"/>
          <w:szCs w:val="16"/>
        </w:rPr>
        <w:t xml:space="preserve"> de julio de 2023.</w:t>
      </w:r>
    </w:p>
  </w:footnote>
  <w:footnote w:id="149">
    <w:p w14:paraId="0522A47C" w14:textId="62532AA1" w:rsidR="00015BF6" w:rsidRPr="00183148" w:rsidRDefault="00015BF6" w:rsidP="00015BF6">
      <w:pPr>
        <w:pStyle w:val="FootnoteText"/>
        <w:rPr>
          <w:rFonts w:ascii="Cambria" w:hAnsi="Cambria"/>
          <w:color w:val="000000" w:themeColor="text1"/>
          <w:szCs w:val="16"/>
          <w:lang w:val="es-ES_tradnl"/>
        </w:rPr>
      </w:pPr>
      <w:r w:rsidRPr="00183148">
        <w:rPr>
          <w:rStyle w:val="FootnoteReference"/>
          <w:rFonts w:ascii="Cambria" w:hAnsi="Cambria"/>
          <w:color w:val="000000" w:themeColor="text1"/>
          <w:szCs w:val="16"/>
        </w:rPr>
        <w:footnoteRef/>
      </w:r>
      <w:r w:rsidRPr="00183148">
        <w:rPr>
          <w:rFonts w:ascii="Cambria" w:hAnsi="Cambria"/>
          <w:color w:val="000000" w:themeColor="text1"/>
          <w:szCs w:val="16"/>
        </w:rPr>
        <w:t xml:space="preserve"> OEA, </w:t>
      </w:r>
      <w:hyperlink r:id="rId142" w:history="1">
        <w:r w:rsidRPr="00183148">
          <w:rPr>
            <w:rStyle w:val="Hyperlink"/>
            <w:rFonts w:ascii="Cambria" w:hAnsi="Cambria"/>
            <w:szCs w:val="16"/>
          </w:rPr>
          <w:t>Comunicado de la Secretaría General de la OEA sobre las elecciones en Guatemala</w:t>
        </w:r>
      </w:hyperlink>
      <w:r w:rsidR="006E138D" w:rsidRPr="00183148">
        <w:rPr>
          <w:rFonts w:ascii="Cambria" w:hAnsi="Cambria"/>
          <w:color w:val="000000" w:themeColor="text1"/>
          <w:szCs w:val="16"/>
        </w:rPr>
        <w:t xml:space="preserve">,1 </w:t>
      </w:r>
      <w:r w:rsidRPr="00183148">
        <w:rPr>
          <w:rFonts w:ascii="Cambria" w:hAnsi="Cambria"/>
          <w:color w:val="000000" w:themeColor="text1"/>
          <w:szCs w:val="16"/>
        </w:rPr>
        <w:t xml:space="preserve">de julio de 2023; </w:t>
      </w:r>
      <w:hyperlink r:id="rId143" w:history="1">
        <w:r w:rsidRPr="00183148">
          <w:rPr>
            <w:rStyle w:val="Hyperlink"/>
            <w:rFonts w:ascii="Cambria" w:hAnsi="Cambria"/>
            <w:szCs w:val="16"/>
          </w:rPr>
          <w:t>Declaración local de la Unión Europea sobre las elecciones en Guatemala</w:t>
        </w:r>
      </w:hyperlink>
      <w:r w:rsidRPr="00183148">
        <w:rPr>
          <w:rFonts w:ascii="Cambria" w:hAnsi="Cambria"/>
          <w:color w:val="000000" w:themeColor="text1"/>
          <w:szCs w:val="16"/>
        </w:rPr>
        <w:t>, 7 de julio de 2023.</w:t>
      </w:r>
    </w:p>
  </w:footnote>
  <w:footnote w:id="150">
    <w:p w14:paraId="2971B118" w14:textId="77777777" w:rsidR="008404AE" w:rsidRPr="00183148" w:rsidRDefault="008404AE" w:rsidP="008404AE">
      <w:pPr>
        <w:pStyle w:val="FootnoteText"/>
        <w:rPr>
          <w:rFonts w:ascii="Cambria" w:hAnsi="Cambria"/>
          <w:color w:val="000000" w:themeColor="text1"/>
          <w:szCs w:val="16"/>
        </w:rPr>
      </w:pPr>
      <w:r w:rsidRPr="00183148">
        <w:rPr>
          <w:rStyle w:val="FootnoteReference"/>
          <w:rFonts w:ascii="Cambria" w:hAnsi="Cambria"/>
          <w:color w:val="000000" w:themeColor="text1"/>
          <w:szCs w:val="16"/>
        </w:rPr>
        <w:footnoteRef/>
      </w:r>
      <w:r w:rsidRPr="00183148">
        <w:rPr>
          <w:rFonts w:ascii="Cambria" w:hAnsi="Cambria"/>
          <w:color w:val="000000" w:themeColor="text1"/>
          <w:szCs w:val="16"/>
        </w:rPr>
        <w:t xml:space="preserve"> Respuesta del Estado de Guatemala a la solicitud de información de la Comisión Interamericana de Derechos Humanos respecto a la suspensión de la oficialización de los resultados de las Elecciones Generales y de Diputados al Parlamento Centroamericano 2023. Informe DECODEH-014- 2023/COPADEH/RACE/WB/sg de la Comisión Presidencial por la Paz y Derechos Humanos. Nota de la Misión Permanente de Guatemala ante la Organización de los Estados Americanos OEA-M4-NV-043-2023, 27 de febrero de 2023.</w:t>
      </w:r>
    </w:p>
  </w:footnote>
  <w:footnote w:id="151">
    <w:p w14:paraId="03C74828" w14:textId="42281BF5" w:rsidR="008404AE" w:rsidRPr="00183148" w:rsidRDefault="008404AE">
      <w:pPr>
        <w:pStyle w:val="FootnoteText"/>
        <w:rPr>
          <w:rFonts w:ascii="Cambria" w:hAnsi="Cambria"/>
          <w:color w:val="000000" w:themeColor="text1"/>
          <w:szCs w:val="16"/>
        </w:rPr>
      </w:pPr>
      <w:r w:rsidRPr="00183148">
        <w:rPr>
          <w:rStyle w:val="FootnoteReference"/>
          <w:rFonts w:ascii="Cambria" w:hAnsi="Cambria"/>
          <w:color w:val="000000" w:themeColor="text1"/>
          <w:szCs w:val="16"/>
        </w:rPr>
        <w:footnoteRef/>
      </w:r>
      <w:r w:rsidRPr="00183148">
        <w:rPr>
          <w:rFonts w:ascii="Cambria" w:hAnsi="Cambria"/>
          <w:color w:val="000000" w:themeColor="text1"/>
          <w:szCs w:val="16"/>
        </w:rPr>
        <w:t xml:space="preserve"> Tribunal Supremo Electoral, “</w:t>
      </w:r>
      <w:hyperlink r:id="rId144" w:history="1">
        <w:r w:rsidRPr="00183148">
          <w:rPr>
            <w:rStyle w:val="Hyperlink"/>
            <w:rFonts w:ascii="Cambria" w:hAnsi="Cambria"/>
            <w:szCs w:val="16"/>
          </w:rPr>
          <w:t>TSE declara validez de las elecciones de las elecciones del 25 de junio y convoca a segunda vuelta</w:t>
        </w:r>
      </w:hyperlink>
      <w:r w:rsidR="00021372" w:rsidRPr="00183148">
        <w:rPr>
          <w:rFonts w:ascii="Cambria" w:hAnsi="Cambria"/>
          <w:color w:val="000000" w:themeColor="text1"/>
          <w:szCs w:val="16"/>
        </w:rPr>
        <w:t>”,</w:t>
      </w:r>
      <w:r w:rsidRPr="00183148">
        <w:rPr>
          <w:rFonts w:ascii="Cambria" w:hAnsi="Cambria"/>
          <w:color w:val="000000" w:themeColor="text1"/>
          <w:szCs w:val="16"/>
        </w:rPr>
        <w:t>12 de julio de 2023.</w:t>
      </w:r>
    </w:p>
  </w:footnote>
  <w:footnote w:id="152">
    <w:p w14:paraId="48C816FF" w14:textId="66591EFC" w:rsidR="004C63F9" w:rsidRPr="00183148" w:rsidRDefault="004C63F9" w:rsidP="008404AE">
      <w:pPr>
        <w:pStyle w:val="FootnoteText"/>
        <w:rPr>
          <w:rFonts w:ascii="Cambria" w:hAnsi="Cambria"/>
          <w:color w:val="000000" w:themeColor="text1"/>
          <w:szCs w:val="16"/>
          <w:lang w:val="es-ES_tradnl"/>
        </w:rPr>
      </w:pPr>
      <w:r w:rsidRPr="00183148">
        <w:rPr>
          <w:rStyle w:val="FootnoteReference"/>
          <w:rFonts w:ascii="Cambria" w:hAnsi="Cambria"/>
          <w:color w:val="000000" w:themeColor="text1"/>
          <w:szCs w:val="16"/>
        </w:rPr>
        <w:footnoteRef/>
      </w:r>
      <w:r w:rsidRPr="00183148">
        <w:rPr>
          <w:rFonts w:ascii="Cambria" w:hAnsi="Cambria"/>
          <w:color w:val="000000" w:themeColor="text1"/>
          <w:szCs w:val="16"/>
        </w:rPr>
        <w:t xml:space="preserve"> </w:t>
      </w:r>
      <w:r w:rsidR="00AD708F" w:rsidRPr="00183148">
        <w:rPr>
          <w:rFonts w:ascii="Cambria" w:hAnsi="Cambria"/>
          <w:color w:val="000000" w:themeColor="text1"/>
          <w:szCs w:val="16"/>
        </w:rPr>
        <w:t>Cuenta de X</w:t>
      </w:r>
      <w:r w:rsidRPr="00183148">
        <w:rPr>
          <w:rFonts w:ascii="Cambria" w:hAnsi="Cambria"/>
          <w:color w:val="000000" w:themeColor="text1"/>
          <w:szCs w:val="16"/>
        </w:rPr>
        <w:t xml:space="preserve"> del Ministerio Público de Guatemala (@MPguatemala), </w:t>
      </w:r>
      <w:hyperlink r:id="rId145" w:history="1">
        <w:r w:rsidRPr="00183148">
          <w:rPr>
            <w:rStyle w:val="Hyperlink"/>
            <w:rFonts w:ascii="Cambria" w:hAnsi="Cambria"/>
            <w:szCs w:val="16"/>
          </w:rPr>
          <w:t>pronunciamiento del 12 de julio de 2023</w:t>
        </w:r>
      </w:hyperlink>
      <w:r w:rsidRPr="00183148">
        <w:rPr>
          <w:rStyle w:val="Hyperlink"/>
          <w:rFonts w:ascii="Cambria" w:hAnsi="Cambria"/>
        </w:rPr>
        <w:t>.</w:t>
      </w:r>
    </w:p>
  </w:footnote>
  <w:footnote w:id="153">
    <w:p w14:paraId="3F271DFC" w14:textId="0D9CC895" w:rsidR="004C63F9" w:rsidRPr="00183148" w:rsidRDefault="004C63F9" w:rsidP="008404AE">
      <w:pPr>
        <w:pStyle w:val="FootnoteText"/>
        <w:rPr>
          <w:rFonts w:ascii="Cambria" w:hAnsi="Cambria"/>
          <w:color w:val="000000" w:themeColor="text1"/>
          <w:szCs w:val="16"/>
          <w:lang w:val="es-ES_tradnl"/>
        </w:rPr>
      </w:pPr>
      <w:r w:rsidRPr="00183148">
        <w:rPr>
          <w:rStyle w:val="FootnoteReference"/>
          <w:rFonts w:ascii="Cambria" w:hAnsi="Cambria"/>
          <w:color w:val="000000" w:themeColor="text1"/>
          <w:szCs w:val="16"/>
        </w:rPr>
        <w:footnoteRef/>
      </w:r>
      <w:r w:rsidRPr="00183148">
        <w:rPr>
          <w:rFonts w:ascii="Cambria" w:hAnsi="Cambria"/>
          <w:color w:val="000000" w:themeColor="text1"/>
          <w:szCs w:val="16"/>
        </w:rPr>
        <w:t xml:space="preserve"> “</w:t>
      </w:r>
      <w:r w:rsidRPr="00183148">
        <w:rPr>
          <w:rFonts w:ascii="Cambria" w:hAnsi="Cambria" w:cs="Segoe UI"/>
          <w:color w:val="000000" w:themeColor="text1"/>
          <w:szCs w:val="16"/>
        </w:rPr>
        <w:t>La Fiscalía Especial contra la Impunidad se encuentra desarrollando diligencias de allanamiento, inspección, registro y secuestro de evidencia en la sede del Registro de Ciudadanos (…)”</w:t>
      </w:r>
      <w:r w:rsidR="00AD708F" w:rsidRPr="00183148">
        <w:rPr>
          <w:rFonts w:ascii="Cambria" w:hAnsi="Cambria"/>
          <w:color w:val="000000" w:themeColor="text1"/>
          <w:szCs w:val="16"/>
        </w:rPr>
        <w:t>Cuenta de X</w:t>
      </w:r>
      <w:r w:rsidRPr="00183148">
        <w:rPr>
          <w:rFonts w:ascii="Cambria" w:hAnsi="Cambria"/>
          <w:color w:val="000000" w:themeColor="text1"/>
          <w:szCs w:val="16"/>
        </w:rPr>
        <w:t xml:space="preserve"> del Ministerio Público de Guatemala (@MPguatemala), </w:t>
      </w:r>
      <w:hyperlink r:id="rId146" w:history="1">
        <w:r w:rsidRPr="00183148">
          <w:rPr>
            <w:rStyle w:val="Hyperlink"/>
            <w:rFonts w:ascii="Cambria" w:hAnsi="Cambria"/>
            <w:szCs w:val="16"/>
          </w:rPr>
          <w:t>pronunciamiento del 13 de julio de 2023</w:t>
        </w:r>
      </w:hyperlink>
      <w:r w:rsidRPr="00183148">
        <w:rPr>
          <w:rStyle w:val="Hyperlink"/>
          <w:rFonts w:ascii="Cambria" w:hAnsi="Cambria"/>
        </w:rPr>
        <w:t>.</w:t>
      </w:r>
    </w:p>
  </w:footnote>
  <w:footnote w:id="154">
    <w:p w14:paraId="461BCE04" w14:textId="6EBEA7C7" w:rsidR="008011E6" w:rsidRPr="00172D61" w:rsidRDefault="008011E6" w:rsidP="008011E6">
      <w:pPr>
        <w:pStyle w:val="FootnoteText"/>
        <w:rPr>
          <w:rFonts w:ascii="Cambria" w:hAnsi="Cambria"/>
          <w:szCs w:val="16"/>
          <w:lang w:val="pt-BR"/>
        </w:rPr>
      </w:pPr>
      <w:r w:rsidRPr="00183148">
        <w:rPr>
          <w:rStyle w:val="FootnoteReference"/>
          <w:rFonts w:ascii="Cambria" w:hAnsi="Cambria"/>
          <w:color w:val="000000" w:themeColor="text1"/>
          <w:szCs w:val="16"/>
        </w:rPr>
        <w:footnoteRef/>
      </w:r>
      <w:r w:rsidRPr="00183148">
        <w:rPr>
          <w:rFonts w:ascii="Cambria" w:hAnsi="Cambria"/>
          <w:color w:val="000000" w:themeColor="text1"/>
          <w:szCs w:val="16"/>
          <w:lang w:val="pt-BR"/>
        </w:rPr>
        <w:t xml:space="preserve"> Corte de Constitucionalidad, </w:t>
      </w:r>
      <w:hyperlink r:id="rId147" w:history="1">
        <w:r w:rsidRPr="00183148">
          <w:rPr>
            <w:rStyle w:val="Hyperlink"/>
            <w:rFonts w:ascii="Cambria" w:hAnsi="Cambria"/>
            <w:szCs w:val="16"/>
            <w:lang w:val="pt-BR"/>
          </w:rPr>
          <w:t>Comunicado COM-013-2023</w:t>
        </w:r>
      </w:hyperlink>
      <w:r w:rsidR="00021372" w:rsidRPr="00183148">
        <w:rPr>
          <w:rFonts w:ascii="Cambria" w:hAnsi="Cambria"/>
          <w:color w:val="000000" w:themeColor="text1"/>
          <w:szCs w:val="16"/>
          <w:lang w:val="pt-BR"/>
        </w:rPr>
        <w:t>,</w:t>
      </w:r>
      <w:r w:rsidRPr="00183148">
        <w:rPr>
          <w:rFonts w:ascii="Cambria" w:hAnsi="Cambria"/>
          <w:color w:val="000000" w:themeColor="text1"/>
          <w:szCs w:val="16"/>
          <w:lang w:val="pt-BR"/>
        </w:rPr>
        <w:t>13 de julio de 2023.</w:t>
      </w:r>
    </w:p>
  </w:footnote>
  <w:footnote w:id="155">
    <w:p w14:paraId="69365EDE" w14:textId="0E25FA72" w:rsidR="008011E6" w:rsidRPr="00183148" w:rsidRDefault="008011E6">
      <w:pPr>
        <w:pStyle w:val="FootnoteText"/>
        <w:rPr>
          <w:rFonts w:ascii="Cambria" w:hAnsi="Cambria"/>
          <w:szCs w:val="16"/>
          <w:lang w:val="pt-BR"/>
        </w:rPr>
      </w:pPr>
      <w:r w:rsidRPr="00183148">
        <w:rPr>
          <w:rStyle w:val="FootnoteReference"/>
          <w:rFonts w:ascii="Cambria" w:hAnsi="Cambria"/>
          <w:szCs w:val="16"/>
        </w:rPr>
        <w:footnoteRef/>
      </w:r>
      <w:r w:rsidRPr="00183148">
        <w:rPr>
          <w:rFonts w:ascii="Cambria" w:hAnsi="Cambria"/>
          <w:szCs w:val="16"/>
          <w:lang w:val="pt-BR"/>
        </w:rPr>
        <w:t xml:space="preserve"> Corte de Constitucionalidad, </w:t>
      </w:r>
      <w:hyperlink r:id="rId148" w:history="1">
        <w:r w:rsidRPr="00183148">
          <w:rPr>
            <w:rStyle w:val="Hyperlink"/>
            <w:rFonts w:ascii="Cambria" w:hAnsi="Cambria"/>
            <w:szCs w:val="16"/>
            <w:lang w:val="pt-BR"/>
          </w:rPr>
          <w:t>Comunicado COM-013-2023</w:t>
        </w:r>
      </w:hyperlink>
      <w:r w:rsidR="00021372" w:rsidRPr="00183148">
        <w:rPr>
          <w:rFonts w:ascii="Cambria" w:hAnsi="Cambria"/>
          <w:szCs w:val="16"/>
          <w:lang w:val="pt-BR"/>
        </w:rPr>
        <w:t>, 1</w:t>
      </w:r>
      <w:r w:rsidRPr="00183148">
        <w:rPr>
          <w:rFonts w:ascii="Cambria" w:hAnsi="Cambria"/>
          <w:szCs w:val="16"/>
          <w:lang w:val="pt-BR"/>
        </w:rPr>
        <w:t>3 de julio de 2023.</w:t>
      </w:r>
    </w:p>
  </w:footnote>
  <w:footnote w:id="156">
    <w:p w14:paraId="3A75A69E" w14:textId="625F9F0C" w:rsidR="008011E6" w:rsidRPr="00183148" w:rsidRDefault="008011E6">
      <w:pPr>
        <w:pStyle w:val="FootnoteText"/>
        <w:rPr>
          <w:rFonts w:ascii="Cambria" w:hAnsi="Cambria"/>
          <w:szCs w:val="16"/>
          <w:lang w:val="es-ES_tradnl"/>
        </w:rPr>
      </w:pPr>
      <w:r w:rsidRPr="00183148">
        <w:rPr>
          <w:rStyle w:val="FootnoteReference"/>
          <w:rFonts w:ascii="Cambria" w:hAnsi="Cambria"/>
          <w:szCs w:val="16"/>
        </w:rPr>
        <w:footnoteRef/>
      </w:r>
      <w:r w:rsidRPr="00183148">
        <w:rPr>
          <w:rFonts w:ascii="Cambria" w:hAnsi="Cambria"/>
          <w:szCs w:val="16"/>
        </w:rPr>
        <w:t xml:space="preserve"> CIDH. Comunicado de prensa no. </w:t>
      </w:r>
      <w:hyperlink r:id="rId149" w:tgtFrame="_Blank" w:history="1">
        <w:r w:rsidRPr="00183148">
          <w:rPr>
            <w:rStyle w:val="Hyperlink"/>
            <w:rFonts w:ascii="Cambria" w:hAnsi="Cambria"/>
            <w:szCs w:val="16"/>
            <w:lang w:val="es-ES"/>
          </w:rPr>
          <w:t>207/23 - Guatemala: CIDH urge al Estado respetar el resultado de las Elecciones Generales.</w:t>
        </w:r>
      </w:hyperlink>
      <w:r w:rsidRPr="00183148">
        <w:rPr>
          <w:rFonts w:ascii="Cambria" w:hAnsi="Cambria" w:cs="Tahoma"/>
          <w:color w:val="222222"/>
          <w:szCs w:val="16"/>
        </w:rPr>
        <w:t xml:space="preserve"> Washington, D.C., 31 de agosto de 2023. </w:t>
      </w:r>
    </w:p>
  </w:footnote>
  <w:footnote w:id="157">
    <w:p w14:paraId="45972AD3" w14:textId="4B664D2A" w:rsidR="00032CD3" w:rsidRPr="00183148" w:rsidRDefault="00032CD3" w:rsidP="00032CD3">
      <w:pPr>
        <w:pStyle w:val="FootnoteText"/>
        <w:rPr>
          <w:rFonts w:ascii="Cambria" w:hAnsi="Cambria"/>
          <w:szCs w:val="16"/>
        </w:rPr>
      </w:pPr>
      <w:r w:rsidRPr="00183148">
        <w:rPr>
          <w:rStyle w:val="FootnoteReference"/>
          <w:rFonts w:ascii="Cambria" w:hAnsi="Cambria"/>
          <w:szCs w:val="16"/>
        </w:rPr>
        <w:footnoteRef/>
      </w:r>
      <w:r w:rsidRPr="00183148">
        <w:rPr>
          <w:rFonts w:ascii="Cambria" w:hAnsi="Cambria"/>
          <w:szCs w:val="16"/>
        </w:rPr>
        <w:t xml:space="preserve"> OEA, “</w:t>
      </w:r>
      <w:hyperlink r:id="rId150" w:history="1">
        <w:r w:rsidRPr="00183148">
          <w:rPr>
            <w:rStyle w:val="Hyperlink"/>
            <w:rFonts w:ascii="Cambria" w:hAnsi="Cambria"/>
            <w:szCs w:val="16"/>
            <w:lang w:val="es-ES"/>
          </w:rPr>
          <w:t>Comunicado de la Misión de Observación Electoral de la OEA en Guatemala</w:t>
        </w:r>
      </w:hyperlink>
      <w:r w:rsidR="00021372" w:rsidRPr="00183148">
        <w:rPr>
          <w:rFonts w:ascii="Cambria" w:hAnsi="Cambria"/>
          <w:szCs w:val="16"/>
        </w:rPr>
        <w:t xml:space="preserve">”, </w:t>
      </w:r>
      <w:r w:rsidRPr="00183148">
        <w:rPr>
          <w:rFonts w:ascii="Cambria" w:hAnsi="Cambria"/>
          <w:szCs w:val="16"/>
        </w:rPr>
        <w:t xml:space="preserve">12 de julio de 2023; </w:t>
      </w:r>
      <w:hyperlink r:id="rId151" w:history="1">
        <w:r w:rsidRPr="00183148">
          <w:rPr>
            <w:rStyle w:val="Hyperlink"/>
            <w:rFonts w:ascii="Cambria" w:hAnsi="Cambria"/>
            <w:szCs w:val="16"/>
          </w:rPr>
          <w:t>Comunicado de prensa de la misión de observación electoral de la Unión Europea (MOE UE)</w:t>
        </w:r>
      </w:hyperlink>
      <w:r w:rsidRPr="00183148">
        <w:rPr>
          <w:rFonts w:ascii="Cambria" w:hAnsi="Cambria"/>
          <w:szCs w:val="16"/>
        </w:rPr>
        <w:t>, 13 de julio de 2023; “</w:t>
      </w:r>
      <w:hyperlink r:id="rId152" w:history="1">
        <w:r w:rsidRPr="00183148">
          <w:rPr>
            <w:rStyle w:val="Hyperlink"/>
            <w:rFonts w:ascii="Cambria" w:hAnsi="Cambria"/>
            <w:szCs w:val="16"/>
          </w:rPr>
          <w:t>Guatemala: declaración de la portavoz sobre el proceso electoral en Guatemala</w:t>
        </w:r>
      </w:hyperlink>
      <w:r w:rsidRPr="00183148">
        <w:rPr>
          <w:rFonts w:ascii="Cambria" w:hAnsi="Cambria"/>
          <w:szCs w:val="16"/>
        </w:rPr>
        <w:t>”, 13 de julio de 2023.</w:t>
      </w:r>
    </w:p>
  </w:footnote>
  <w:footnote w:id="158">
    <w:p w14:paraId="5352B266" w14:textId="2D6FC6A1" w:rsidR="00032CD3" w:rsidRPr="00183148" w:rsidRDefault="00032CD3" w:rsidP="00032CD3">
      <w:pPr>
        <w:pStyle w:val="FootnoteText"/>
        <w:rPr>
          <w:rFonts w:ascii="Cambria" w:hAnsi="Cambria"/>
          <w:szCs w:val="16"/>
        </w:rPr>
      </w:pPr>
      <w:r w:rsidRPr="00183148">
        <w:rPr>
          <w:rStyle w:val="FootnoteReference"/>
          <w:rFonts w:ascii="Cambria" w:hAnsi="Cambria"/>
          <w:szCs w:val="16"/>
        </w:rPr>
        <w:footnoteRef/>
      </w:r>
      <w:r w:rsidRPr="00183148">
        <w:rPr>
          <w:rFonts w:ascii="Cambria" w:hAnsi="Cambria"/>
          <w:szCs w:val="16"/>
        </w:rPr>
        <w:t xml:space="preserve"> OEA, “</w:t>
      </w:r>
      <w:hyperlink r:id="rId153" w:history="1">
        <w:r w:rsidRPr="00183148">
          <w:rPr>
            <w:rStyle w:val="Hyperlink"/>
            <w:rFonts w:ascii="Cambria" w:hAnsi="Cambria"/>
            <w:szCs w:val="16"/>
          </w:rPr>
          <w:t>Comunicado de la Misión de Observación Electoral de la OEA en Guatemala</w:t>
        </w:r>
      </w:hyperlink>
      <w:r w:rsidRPr="00183148">
        <w:rPr>
          <w:rFonts w:ascii="Cambria" w:hAnsi="Cambria"/>
          <w:szCs w:val="16"/>
        </w:rPr>
        <w:t>”,  12 de julio de 2023</w:t>
      </w:r>
      <w:r w:rsidR="00183148">
        <w:rPr>
          <w:rFonts w:ascii="Cambria" w:hAnsi="Cambria"/>
          <w:szCs w:val="16"/>
        </w:rPr>
        <w:t>.</w:t>
      </w:r>
    </w:p>
  </w:footnote>
  <w:footnote w:id="159">
    <w:p w14:paraId="2692D36A" w14:textId="3423DE96" w:rsidR="00032CD3" w:rsidRPr="00183148" w:rsidRDefault="00032CD3" w:rsidP="00032CD3">
      <w:pPr>
        <w:pStyle w:val="FootnoteText"/>
        <w:rPr>
          <w:rFonts w:ascii="Cambria" w:hAnsi="Cambria"/>
          <w:szCs w:val="16"/>
        </w:rPr>
      </w:pPr>
      <w:r w:rsidRPr="00183148">
        <w:rPr>
          <w:rStyle w:val="FootnoteReference"/>
          <w:rFonts w:ascii="Cambria" w:hAnsi="Cambria"/>
          <w:szCs w:val="16"/>
        </w:rPr>
        <w:footnoteRef/>
      </w:r>
      <w:r w:rsidRPr="00183148">
        <w:rPr>
          <w:rFonts w:ascii="Cambria" w:hAnsi="Cambria"/>
          <w:szCs w:val="16"/>
        </w:rPr>
        <w:t xml:space="preserve"> OEA, “</w:t>
      </w:r>
      <w:hyperlink r:id="rId154" w:history="1">
        <w:r w:rsidRPr="00183148">
          <w:rPr>
            <w:rStyle w:val="Hyperlink"/>
            <w:rFonts w:ascii="Cambria" w:hAnsi="Cambria"/>
            <w:szCs w:val="16"/>
          </w:rPr>
          <w:t>Comunicado de la Misión de Observación Electoral de la OEA en Guatemala</w:t>
        </w:r>
      </w:hyperlink>
      <w:r w:rsidRPr="00183148">
        <w:rPr>
          <w:rFonts w:ascii="Cambria" w:hAnsi="Cambria"/>
          <w:szCs w:val="16"/>
        </w:rPr>
        <w:t>”,  12 de julio de 2023</w:t>
      </w:r>
      <w:r w:rsidR="00183148">
        <w:rPr>
          <w:rFonts w:ascii="Cambria" w:hAnsi="Cambria"/>
          <w:szCs w:val="16"/>
        </w:rPr>
        <w:t>.</w:t>
      </w:r>
    </w:p>
  </w:footnote>
  <w:footnote w:id="160">
    <w:p w14:paraId="17166670" w14:textId="7A29539B" w:rsidR="008011E6" w:rsidRPr="00183148" w:rsidRDefault="008011E6">
      <w:pPr>
        <w:pStyle w:val="FootnoteText"/>
        <w:rPr>
          <w:rFonts w:ascii="Cambria" w:hAnsi="Cambria"/>
          <w:szCs w:val="16"/>
          <w:lang w:val="es-ES_tradnl"/>
        </w:rPr>
      </w:pPr>
      <w:r w:rsidRPr="00183148">
        <w:rPr>
          <w:rStyle w:val="FootnoteReference"/>
          <w:rFonts w:ascii="Cambria" w:hAnsi="Cambria"/>
          <w:szCs w:val="16"/>
        </w:rPr>
        <w:footnoteRef/>
      </w:r>
      <w:r w:rsidRPr="00183148">
        <w:rPr>
          <w:rFonts w:ascii="Cambria" w:hAnsi="Cambria"/>
          <w:szCs w:val="16"/>
        </w:rPr>
        <w:t xml:space="preserve"> CIDH. </w:t>
      </w:r>
      <w:hyperlink r:id="rId155" w:tgtFrame="_Blank" w:history="1">
        <w:r w:rsidR="00021372" w:rsidRPr="00183148">
          <w:rPr>
            <w:rStyle w:val="Hyperlink"/>
            <w:rFonts w:ascii="Cambria" w:hAnsi="Cambria"/>
            <w:szCs w:val="16"/>
          </w:rPr>
          <w:t>Comunicado de prensa no. 207/23 - Guatemala: CIDH urge al Estado respetar el resultado de las Elecciones Generales.</w:t>
        </w:r>
      </w:hyperlink>
      <w:r w:rsidRPr="00183148">
        <w:rPr>
          <w:rStyle w:val="Hyperlink"/>
          <w:rFonts w:ascii="Cambria" w:hAnsi="Cambria"/>
        </w:rPr>
        <w:t xml:space="preserve"> Washington</w:t>
      </w:r>
      <w:r w:rsidRPr="00183148">
        <w:rPr>
          <w:rFonts w:ascii="Cambria" w:hAnsi="Cambria" w:cs="Tahoma"/>
          <w:color w:val="222222"/>
          <w:szCs w:val="16"/>
        </w:rPr>
        <w:t xml:space="preserve">, D.C., 31 de agosto de 2023. </w:t>
      </w:r>
    </w:p>
  </w:footnote>
  <w:footnote w:id="161">
    <w:p w14:paraId="69C5539C" w14:textId="1A6BC8DB" w:rsidR="00032CD3" w:rsidRPr="00183148" w:rsidRDefault="00032CD3" w:rsidP="00032CD3">
      <w:pPr>
        <w:pStyle w:val="FootnoteText"/>
        <w:rPr>
          <w:rFonts w:ascii="Cambria" w:hAnsi="Cambria"/>
          <w:szCs w:val="16"/>
          <w:lang w:val="es-ES_tradnl"/>
        </w:rPr>
      </w:pPr>
      <w:r w:rsidRPr="00183148">
        <w:rPr>
          <w:rStyle w:val="FootnoteReference"/>
          <w:rFonts w:ascii="Cambria" w:hAnsi="Cambria"/>
          <w:szCs w:val="16"/>
        </w:rPr>
        <w:footnoteRef/>
      </w:r>
      <w:r w:rsidRPr="00183148">
        <w:rPr>
          <w:rFonts w:ascii="Cambria" w:hAnsi="Cambria"/>
          <w:szCs w:val="16"/>
        </w:rPr>
        <w:t xml:space="preserve"> </w:t>
      </w:r>
      <w:r w:rsidRPr="00183148">
        <w:rPr>
          <w:rFonts w:ascii="Cambria" w:hAnsi="Cambria"/>
          <w:szCs w:val="16"/>
          <w:lang w:val="es-ES_tradnl"/>
        </w:rPr>
        <w:t xml:space="preserve">“#Guatemala: </w:t>
      </w:r>
      <w:hyperlink r:id="rId156" w:history="1">
        <w:r w:rsidR="00183148" w:rsidRPr="00183148">
          <w:rPr>
            <w:rStyle w:val="Hyperlink"/>
            <w:rFonts w:ascii="Cambria" w:hAnsi="Cambria"/>
            <w:szCs w:val="16"/>
            <w:lang w:val="es-ES_tradnl"/>
          </w:rPr>
          <w:t>#CIDH observa con preocupación las acciones del @MPguatemala y el Juzgado Séptimo Penal para suspender la personería jurídica de @msemillagt que tendrían como fin impedir que participe en la segunda ronda de las Elecciones Generales convocada por el @TSEG</w:t>
        </w:r>
      </w:hyperlink>
      <w:r w:rsidRPr="00183148">
        <w:rPr>
          <w:rFonts w:ascii="Cambria" w:hAnsi="Cambria"/>
          <w:szCs w:val="16"/>
          <w:lang w:val="es-ES_tradnl"/>
        </w:rPr>
        <w:t xml:space="preserve">”, </w:t>
      </w:r>
      <w:r w:rsidR="00AD708F" w:rsidRPr="00183148">
        <w:rPr>
          <w:rFonts w:ascii="Cambria" w:hAnsi="Cambria"/>
          <w:szCs w:val="16"/>
          <w:lang w:val="es-ES_tradnl"/>
        </w:rPr>
        <w:t>Cuenta de X</w:t>
      </w:r>
      <w:r w:rsidRPr="00183148">
        <w:rPr>
          <w:rFonts w:ascii="Cambria" w:hAnsi="Cambria"/>
          <w:szCs w:val="16"/>
          <w:lang w:val="es-ES_tradnl"/>
        </w:rPr>
        <w:t xml:space="preserve"> de la CIDH (@CIDH), publicado el 13 de julio de 2023.</w:t>
      </w:r>
    </w:p>
  </w:footnote>
  <w:footnote w:id="162">
    <w:p w14:paraId="1540C5C3" w14:textId="338CD7E5" w:rsidR="0096741E" w:rsidRPr="00183148" w:rsidRDefault="0096741E" w:rsidP="0096741E">
      <w:pPr>
        <w:pStyle w:val="FootnoteText"/>
        <w:rPr>
          <w:rFonts w:ascii="Cambria" w:hAnsi="Cambria"/>
          <w:szCs w:val="16"/>
          <w:lang w:val="es-ES_tradnl"/>
        </w:rPr>
      </w:pPr>
      <w:r w:rsidRPr="00183148">
        <w:rPr>
          <w:rStyle w:val="FootnoteReference"/>
          <w:rFonts w:ascii="Cambria" w:hAnsi="Cambria"/>
          <w:szCs w:val="16"/>
        </w:rPr>
        <w:footnoteRef/>
      </w:r>
      <w:r w:rsidRPr="00183148">
        <w:rPr>
          <w:rFonts w:ascii="Cambria" w:hAnsi="Cambria"/>
          <w:szCs w:val="16"/>
        </w:rPr>
        <w:t xml:space="preserve"> </w:t>
      </w:r>
      <w:r w:rsidRPr="00183148">
        <w:rPr>
          <w:rFonts w:ascii="Cambria" w:hAnsi="Cambria" w:cs="Calibri"/>
          <w:szCs w:val="16"/>
        </w:rPr>
        <w:t xml:space="preserve">OEA. </w:t>
      </w:r>
      <w:r w:rsidR="00183148" w:rsidRPr="00183148">
        <w:rPr>
          <w:rFonts w:ascii="Cambria" w:hAnsi="Cambria" w:cs="Calibri"/>
          <w:color w:val="000000" w:themeColor="text1"/>
          <w:szCs w:val="16"/>
        </w:rPr>
        <w:t>Sesión</w:t>
      </w:r>
      <w:r w:rsidRPr="00183148">
        <w:rPr>
          <w:rFonts w:ascii="Cambria" w:hAnsi="Cambria" w:cs="Calibri"/>
          <w:color w:val="000000" w:themeColor="text1"/>
          <w:szCs w:val="16"/>
        </w:rPr>
        <w:t xml:space="preserve"> Extraordinaria del Consejo Permanente para Considerar la </w:t>
      </w:r>
      <w:r w:rsidR="00183148" w:rsidRPr="00183148">
        <w:rPr>
          <w:rFonts w:ascii="Cambria" w:hAnsi="Cambria" w:cs="Calibri"/>
          <w:color w:val="000000" w:themeColor="text1"/>
          <w:szCs w:val="16"/>
        </w:rPr>
        <w:t>Situación</w:t>
      </w:r>
      <w:r w:rsidRPr="00183148">
        <w:rPr>
          <w:rFonts w:ascii="Cambria" w:hAnsi="Cambria" w:cs="Calibri"/>
          <w:color w:val="000000" w:themeColor="text1"/>
          <w:szCs w:val="16"/>
        </w:rPr>
        <w:t xml:space="preserve"> en Guatemala.</w:t>
      </w:r>
      <w:r w:rsidRPr="00183148">
        <w:rPr>
          <w:rFonts w:ascii="Cambria" w:hAnsi="Cambria" w:cs="Calibri"/>
          <w:szCs w:val="16"/>
        </w:rPr>
        <w:t xml:space="preserve"> OEA/Ser.G CP/OD-2440/23 rev. 1. 26 julio 2023.</w:t>
      </w:r>
    </w:p>
  </w:footnote>
  <w:footnote w:id="163">
    <w:p w14:paraId="0B9BE963" w14:textId="59C5B20D" w:rsidR="0096741E" w:rsidRPr="00172D61" w:rsidRDefault="0096741E" w:rsidP="0096741E">
      <w:pPr>
        <w:pStyle w:val="FootnoteText"/>
        <w:rPr>
          <w:rFonts w:ascii="Cambria" w:hAnsi="Cambria"/>
          <w:szCs w:val="16"/>
        </w:rPr>
      </w:pPr>
      <w:r w:rsidRPr="00183148">
        <w:rPr>
          <w:rStyle w:val="FootnoteReference"/>
          <w:rFonts w:ascii="Cambria" w:hAnsi="Cambria"/>
          <w:szCs w:val="16"/>
        </w:rPr>
        <w:footnoteRef/>
      </w:r>
      <w:r w:rsidRPr="00183148">
        <w:rPr>
          <w:rFonts w:ascii="Cambria" w:hAnsi="Cambria"/>
          <w:szCs w:val="16"/>
          <w:lang w:val="es-ES_tradnl"/>
        </w:rPr>
        <w:t xml:space="preserve"> </w:t>
      </w:r>
      <w:r w:rsidRPr="00183148">
        <w:rPr>
          <w:rFonts w:ascii="Cambria" w:hAnsi="Cambria"/>
          <w:szCs w:val="16"/>
        </w:rPr>
        <w:t>OEA, “</w:t>
      </w:r>
      <w:hyperlink r:id="rId157" w:history="1">
        <w:r w:rsidRPr="00183148">
          <w:rPr>
            <w:rStyle w:val="Hyperlink"/>
            <w:rFonts w:ascii="Cambria" w:hAnsi="Cambria"/>
            <w:szCs w:val="16"/>
          </w:rPr>
          <w:t>Informe del Secretario General de la Organización de los Estados Americanos, Luis Almagro, al Consejo Permanente sobre la situación en la República de Guatemala, tras liderar una Misión que visitó el país entre el 1 y el 4 de agosto de 2023</w:t>
        </w:r>
      </w:hyperlink>
      <w:r w:rsidRPr="00183148">
        <w:rPr>
          <w:rFonts w:ascii="Cambria" w:hAnsi="Cambria"/>
          <w:szCs w:val="16"/>
        </w:rPr>
        <w:t>”, 10 de agosto de 2023.</w:t>
      </w:r>
    </w:p>
  </w:footnote>
  <w:footnote w:id="164">
    <w:p w14:paraId="3A3F99C8" w14:textId="3A27024B" w:rsidR="0096741E" w:rsidRPr="00183148" w:rsidRDefault="0096741E" w:rsidP="0096741E">
      <w:pPr>
        <w:pStyle w:val="FootnoteText"/>
        <w:rPr>
          <w:rFonts w:ascii="Cambria" w:hAnsi="Cambria"/>
          <w:szCs w:val="16"/>
        </w:rPr>
      </w:pPr>
      <w:r w:rsidRPr="00183148">
        <w:rPr>
          <w:rStyle w:val="FootnoteReference"/>
          <w:rFonts w:ascii="Cambria" w:hAnsi="Cambria"/>
          <w:szCs w:val="16"/>
        </w:rPr>
        <w:footnoteRef/>
      </w:r>
      <w:r w:rsidRPr="00183148">
        <w:rPr>
          <w:rFonts w:ascii="Cambria" w:hAnsi="Cambria"/>
          <w:szCs w:val="16"/>
          <w:lang w:val="es-ES_tradnl"/>
        </w:rPr>
        <w:t xml:space="preserve"> </w:t>
      </w:r>
      <w:r w:rsidRPr="00183148">
        <w:rPr>
          <w:rFonts w:ascii="Cambria" w:hAnsi="Cambria"/>
          <w:szCs w:val="16"/>
        </w:rPr>
        <w:t>OEA, “</w:t>
      </w:r>
      <w:hyperlink r:id="rId158" w:history="1">
        <w:r w:rsidRPr="00183148">
          <w:rPr>
            <w:rStyle w:val="Hyperlink"/>
            <w:rFonts w:ascii="Cambria" w:hAnsi="Cambria"/>
            <w:szCs w:val="16"/>
          </w:rPr>
          <w:t>Informe del Secretario General de la Organización de los Estados Americanos, Luis Almagro, al Consejo Permanente sobre la situación en la República de Guatemala, tras liderar una Misión que visitó el país entre el 1 y el 4 de agosto de 2023</w:t>
        </w:r>
      </w:hyperlink>
      <w:r w:rsidRPr="00183148">
        <w:rPr>
          <w:rFonts w:ascii="Cambria" w:hAnsi="Cambria"/>
          <w:szCs w:val="16"/>
        </w:rPr>
        <w:t>”, 10 de agosto de 2023.</w:t>
      </w:r>
    </w:p>
  </w:footnote>
  <w:footnote w:id="165">
    <w:p w14:paraId="68E35CE7" w14:textId="1C42E26D" w:rsidR="0084708B" w:rsidRPr="00183148" w:rsidRDefault="0084708B" w:rsidP="0084708B">
      <w:pPr>
        <w:pStyle w:val="FootnoteText"/>
        <w:rPr>
          <w:rFonts w:ascii="Cambria" w:hAnsi="Cambria"/>
          <w:szCs w:val="16"/>
        </w:rPr>
      </w:pPr>
      <w:r w:rsidRPr="00183148">
        <w:rPr>
          <w:rStyle w:val="FootnoteReference"/>
          <w:rFonts w:ascii="Cambria" w:hAnsi="Cambria"/>
          <w:szCs w:val="16"/>
        </w:rPr>
        <w:footnoteRef/>
      </w:r>
      <w:r w:rsidRPr="00183148">
        <w:rPr>
          <w:rFonts w:ascii="Cambria" w:hAnsi="Cambria"/>
          <w:szCs w:val="16"/>
          <w:lang w:val="es-ES_tradnl"/>
        </w:rPr>
        <w:t xml:space="preserve"> </w:t>
      </w:r>
      <w:r w:rsidR="0096741E" w:rsidRPr="00183148">
        <w:rPr>
          <w:rFonts w:ascii="Cambria" w:hAnsi="Cambria"/>
          <w:szCs w:val="16"/>
        </w:rPr>
        <w:t>OEA, “</w:t>
      </w:r>
      <w:hyperlink r:id="rId159" w:history="1">
        <w:r w:rsidR="0096741E" w:rsidRPr="00183148">
          <w:rPr>
            <w:rStyle w:val="Hyperlink"/>
            <w:rFonts w:ascii="Cambria" w:hAnsi="Cambria"/>
            <w:szCs w:val="16"/>
          </w:rPr>
          <w:t>Informe del Secretario General de la Organización de los Estados Americanos, Luis Almagro, al Consejo Permanente sobre la situación en la República de Guatemala, tras liderar una Misión que visitó el país entre el 1 y el 4 de agosto de 2023</w:t>
        </w:r>
      </w:hyperlink>
      <w:r w:rsidR="0096741E" w:rsidRPr="00183148">
        <w:rPr>
          <w:rFonts w:ascii="Cambria" w:hAnsi="Cambria"/>
          <w:szCs w:val="16"/>
        </w:rPr>
        <w:t>”, 10 de agosto de 2023.</w:t>
      </w:r>
    </w:p>
  </w:footnote>
  <w:footnote w:id="166">
    <w:p w14:paraId="199215E8" w14:textId="6D1E4D1B" w:rsidR="0096741E" w:rsidRPr="00183148" w:rsidRDefault="0096741E" w:rsidP="0096741E">
      <w:pPr>
        <w:pStyle w:val="FootnoteText"/>
        <w:rPr>
          <w:rFonts w:ascii="Cambria" w:hAnsi="Cambria"/>
          <w:szCs w:val="16"/>
        </w:rPr>
      </w:pPr>
      <w:r w:rsidRPr="00183148">
        <w:rPr>
          <w:rStyle w:val="FootnoteReference"/>
          <w:rFonts w:ascii="Cambria" w:hAnsi="Cambria"/>
          <w:szCs w:val="16"/>
        </w:rPr>
        <w:footnoteRef/>
      </w:r>
      <w:r w:rsidR="00021372" w:rsidRPr="00183148">
        <w:rPr>
          <w:rFonts w:ascii="Cambria" w:hAnsi="Cambria"/>
          <w:szCs w:val="16"/>
          <w:lang w:val="es-ES_tradnl"/>
        </w:rPr>
        <w:t xml:space="preserve"> </w:t>
      </w:r>
      <w:r w:rsidRPr="00183148">
        <w:rPr>
          <w:rFonts w:ascii="Cambria" w:hAnsi="Cambria"/>
          <w:szCs w:val="16"/>
        </w:rPr>
        <w:t>OEA, “</w:t>
      </w:r>
      <w:hyperlink r:id="rId160" w:history="1">
        <w:r w:rsidRPr="00183148">
          <w:rPr>
            <w:rStyle w:val="Hyperlink"/>
            <w:rFonts w:ascii="Cambria" w:hAnsi="Cambria"/>
            <w:szCs w:val="16"/>
          </w:rPr>
          <w:t>Informe del Secretario General de la Organización de los Estados Americanos, Luis Almagro, al Consejo Permanente sobre la situación en la República de Guatemala, tras liderar una Misión que visitó el país entre el 1 y el 4 de agosto de 2023</w:t>
        </w:r>
      </w:hyperlink>
      <w:r w:rsidRPr="00183148">
        <w:rPr>
          <w:rFonts w:ascii="Cambria" w:hAnsi="Cambria"/>
          <w:szCs w:val="16"/>
        </w:rPr>
        <w:t>”, 10 de agosto de 2023.</w:t>
      </w:r>
    </w:p>
  </w:footnote>
  <w:footnote w:id="167">
    <w:p w14:paraId="637671A6" w14:textId="3F8A6EB5" w:rsidR="0096741E" w:rsidRPr="00183148" w:rsidRDefault="0096741E" w:rsidP="0096741E">
      <w:pPr>
        <w:pStyle w:val="FootnoteText"/>
        <w:rPr>
          <w:rFonts w:ascii="Cambria" w:hAnsi="Cambria"/>
          <w:szCs w:val="16"/>
        </w:rPr>
      </w:pPr>
      <w:r w:rsidRPr="00183148">
        <w:rPr>
          <w:rStyle w:val="FootnoteReference"/>
          <w:rFonts w:ascii="Cambria" w:hAnsi="Cambria"/>
          <w:szCs w:val="16"/>
        </w:rPr>
        <w:footnoteRef/>
      </w:r>
      <w:r w:rsidR="00021372" w:rsidRPr="00183148">
        <w:rPr>
          <w:rFonts w:ascii="Cambria" w:hAnsi="Cambria"/>
          <w:szCs w:val="16"/>
        </w:rPr>
        <w:t xml:space="preserve"> </w:t>
      </w:r>
      <w:hyperlink r:id="rId161" w:history="1">
        <w:r w:rsidR="00417E91" w:rsidRPr="00183148">
          <w:rPr>
            <w:rStyle w:val="Hyperlink"/>
            <w:rFonts w:ascii="Cambria" w:hAnsi="Cambria"/>
            <w:szCs w:val="16"/>
          </w:rPr>
          <w:t>Resumen preparado por el Presidente del Consejo Permanente del consenso surgido de las deliberaciones de la Sesión Extraordinaria celebrada el 10 de agosto de 2023 para recibir el informe del Secretario General de la Organización de los Estados Americanos</w:t>
        </w:r>
      </w:hyperlink>
      <w:r w:rsidRPr="00183148">
        <w:rPr>
          <w:rFonts w:ascii="Cambria" w:hAnsi="Cambria"/>
          <w:szCs w:val="16"/>
        </w:rPr>
        <w:t>.  CP/INF.9846/23. 10 agosto 2023. Original: inglés</w:t>
      </w:r>
      <w:r w:rsidR="0081504A" w:rsidRPr="00183148">
        <w:rPr>
          <w:rFonts w:ascii="Cambria" w:hAnsi="Cambria"/>
          <w:szCs w:val="16"/>
        </w:rPr>
        <w:t>.</w:t>
      </w:r>
    </w:p>
  </w:footnote>
  <w:footnote w:id="168">
    <w:p w14:paraId="101896F1" w14:textId="2E6D4BAF" w:rsidR="0096741E" w:rsidRPr="00183148" w:rsidRDefault="0096741E" w:rsidP="0096741E">
      <w:pPr>
        <w:pStyle w:val="FootnoteText"/>
        <w:rPr>
          <w:rFonts w:ascii="Cambria" w:hAnsi="Cambria"/>
          <w:szCs w:val="16"/>
        </w:rPr>
      </w:pPr>
      <w:r w:rsidRPr="00183148">
        <w:rPr>
          <w:rStyle w:val="FootnoteReference"/>
          <w:rFonts w:ascii="Cambria" w:hAnsi="Cambria"/>
          <w:szCs w:val="16"/>
        </w:rPr>
        <w:footnoteRef/>
      </w:r>
      <w:r w:rsidRPr="00183148">
        <w:rPr>
          <w:rFonts w:ascii="Cambria" w:hAnsi="Cambria"/>
          <w:szCs w:val="16"/>
        </w:rPr>
        <w:t xml:space="preserve"> </w:t>
      </w:r>
      <w:hyperlink r:id="rId162" w:history="1">
        <w:r w:rsidR="00417E91" w:rsidRPr="00183148">
          <w:rPr>
            <w:rStyle w:val="Hyperlink"/>
            <w:rFonts w:ascii="Cambria" w:hAnsi="Cambria"/>
            <w:szCs w:val="16"/>
          </w:rPr>
          <w:t>Resumen preparado por el Presidente del Consejo Permanente del consenso surgido de las deliberaciones de la Sesión Extraordinaria celebrada el 10 de agosto de 2023 para recibir el informe del Secretario General de la Organización de los Estados Americanos</w:t>
        </w:r>
      </w:hyperlink>
      <w:r w:rsidRPr="00183148">
        <w:rPr>
          <w:rFonts w:ascii="Cambria" w:hAnsi="Cambria"/>
          <w:szCs w:val="16"/>
        </w:rPr>
        <w:t>.  CP/INF.9846/23. 10 agosto 2023. Original: inglés</w:t>
      </w:r>
      <w:r w:rsidR="0081504A" w:rsidRPr="00183148">
        <w:rPr>
          <w:rFonts w:ascii="Cambria" w:hAnsi="Cambria"/>
          <w:szCs w:val="16"/>
        </w:rPr>
        <w:t>.</w:t>
      </w:r>
    </w:p>
  </w:footnote>
  <w:footnote w:id="169">
    <w:p w14:paraId="2A323345" w14:textId="43CDCAF0" w:rsidR="00CB5979" w:rsidRPr="00183148" w:rsidRDefault="00CB5979" w:rsidP="00CB5979">
      <w:pPr>
        <w:pStyle w:val="FootnoteText"/>
        <w:rPr>
          <w:rFonts w:ascii="Cambria" w:hAnsi="Cambria"/>
          <w:szCs w:val="16"/>
        </w:rPr>
      </w:pPr>
      <w:r w:rsidRPr="00183148">
        <w:rPr>
          <w:rStyle w:val="FootnoteReference"/>
          <w:rFonts w:ascii="Cambria" w:hAnsi="Cambria"/>
          <w:szCs w:val="16"/>
        </w:rPr>
        <w:footnoteRef/>
      </w:r>
      <w:r w:rsidRPr="00183148">
        <w:rPr>
          <w:rFonts w:ascii="Cambria" w:hAnsi="Cambria"/>
          <w:szCs w:val="16"/>
        </w:rPr>
        <w:t xml:space="preserve"> </w:t>
      </w:r>
      <w:hyperlink r:id="rId163" w:history="1">
        <w:r w:rsidR="00417E91" w:rsidRPr="00183148">
          <w:rPr>
            <w:rStyle w:val="Hyperlink"/>
            <w:rFonts w:ascii="Cambria" w:hAnsi="Cambria"/>
            <w:szCs w:val="16"/>
          </w:rPr>
          <w:t>Resumen preparado por el Presidente del Consejo Permanente del consenso surgido de las deliberaciones de la Sesión Extraordinaria celebrada el 10 de agosto de 2023 para recibir el informe del Secretario General de la Organización de los Estados Americanos</w:t>
        </w:r>
      </w:hyperlink>
      <w:r w:rsidRPr="00183148">
        <w:rPr>
          <w:rFonts w:ascii="Cambria" w:hAnsi="Cambria"/>
          <w:szCs w:val="16"/>
        </w:rPr>
        <w:t>.  CP/INF.9846/23. 10 agosto 2023. Original: inglés</w:t>
      </w:r>
      <w:r w:rsidR="0081504A" w:rsidRPr="00183148">
        <w:rPr>
          <w:rFonts w:ascii="Cambria" w:hAnsi="Cambria"/>
          <w:szCs w:val="16"/>
        </w:rPr>
        <w:t>.</w:t>
      </w:r>
    </w:p>
  </w:footnote>
  <w:footnote w:id="170">
    <w:p w14:paraId="0640382A" w14:textId="5DBF0F08" w:rsidR="0096741E" w:rsidRPr="00183148" w:rsidRDefault="0096741E" w:rsidP="0096741E">
      <w:pPr>
        <w:pStyle w:val="FootnoteText"/>
        <w:rPr>
          <w:rFonts w:ascii="Cambria" w:hAnsi="Cambria"/>
          <w:szCs w:val="16"/>
        </w:rPr>
      </w:pPr>
      <w:r w:rsidRPr="00183148">
        <w:rPr>
          <w:rStyle w:val="FootnoteReference"/>
          <w:rFonts w:ascii="Cambria" w:hAnsi="Cambria"/>
          <w:szCs w:val="16"/>
        </w:rPr>
        <w:footnoteRef/>
      </w:r>
      <w:r w:rsidRPr="00183148">
        <w:rPr>
          <w:rFonts w:ascii="Cambria" w:hAnsi="Cambria"/>
          <w:szCs w:val="16"/>
        </w:rPr>
        <w:t xml:space="preserve"> OEA, </w:t>
      </w:r>
      <w:hyperlink r:id="rId164" w:history="1">
        <w:r w:rsidR="00021372" w:rsidRPr="00183148">
          <w:rPr>
            <w:rStyle w:val="Hyperlink"/>
            <w:rFonts w:ascii="Cambria" w:hAnsi="Cambria" w:cs="Calibri"/>
            <w:szCs w:val="16"/>
          </w:rPr>
          <w:t>Misión</w:t>
        </w:r>
        <w:r w:rsidRPr="00183148">
          <w:rPr>
            <w:rStyle w:val="Hyperlink"/>
            <w:rFonts w:ascii="Cambria" w:hAnsi="Cambria" w:cs="Calibri"/>
            <w:szCs w:val="16"/>
          </w:rPr>
          <w:t xml:space="preserve"> de la </w:t>
        </w:r>
        <w:r w:rsidR="00021372" w:rsidRPr="00183148">
          <w:rPr>
            <w:rStyle w:val="Hyperlink"/>
            <w:rFonts w:ascii="Cambria" w:hAnsi="Cambria" w:cs="Calibri"/>
            <w:szCs w:val="16"/>
          </w:rPr>
          <w:t>Observación</w:t>
        </w:r>
        <w:r w:rsidRPr="00183148">
          <w:rPr>
            <w:rStyle w:val="Hyperlink"/>
            <w:rFonts w:ascii="Cambria" w:hAnsi="Cambria" w:cs="Calibri"/>
            <w:szCs w:val="16"/>
          </w:rPr>
          <w:t xml:space="preserve"> Electoral de la OEA felicita al pueblo de Guatemala por su compromiso </w:t>
        </w:r>
        <w:r w:rsidR="00021372" w:rsidRPr="00183148">
          <w:rPr>
            <w:rStyle w:val="Hyperlink"/>
            <w:rFonts w:ascii="Cambria" w:hAnsi="Cambria" w:cs="Calibri"/>
            <w:szCs w:val="16"/>
          </w:rPr>
          <w:t>cívico</w:t>
        </w:r>
        <w:r w:rsidRPr="00183148">
          <w:rPr>
            <w:rStyle w:val="Hyperlink"/>
            <w:rFonts w:ascii="Cambria" w:hAnsi="Cambria" w:cs="Calibri"/>
            <w:szCs w:val="16"/>
          </w:rPr>
          <w:t xml:space="preserve"> en la segunda vuelta electoral</w:t>
        </w:r>
      </w:hyperlink>
      <w:r w:rsidRPr="00183148">
        <w:rPr>
          <w:rFonts w:ascii="Cambria" w:hAnsi="Cambria" w:cs="Calibri"/>
          <w:szCs w:val="16"/>
        </w:rPr>
        <w:t xml:space="preserve">, Informe Preliminar, 22 de agosto de 2023, p. 1. </w:t>
      </w:r>
    </w:p>
  </w:footnote>
  <w:footnote w:id="171">
    <w:p w14:paraId="0627C2BE" w14:textId="6766BECD" w:rsidR="0096741E" w:rsidRPr="00172D61" w:rsidRDefault="0096741E" w:rsidP="0096741E">
      <w:pPr>
        <w:pStyle w:val="FootnoteText"/>
        <w:rPr>
          <w:rFonts w:ascii="Cambria" w:hAnsi="Cambria"/>
          <w:szCs w:val="16"/>
        </w:rPr>
      </w:pPr>
      <w:r w:rsidRPr="00183148">
        <w:rPr>
          <w:rStyle w:val="FootnoteReference"/>
          <w:rFonts w:ascii="Cambria" w:hAnsi="Cambria"/>
          <w:szCs w:val="16"/>
        </w:rPr>
        <w:footnoteRef/>
      </w:r>
      <w:r w:rsidRPr="00183148">
        <w:rPr>
          <w:rFonts w:ascii="Cambria" w:hAnsi="Cambria"/>
          <w:szCs w:val="16"/>
        </w:rPr>
        <w:t xml:space="preserve"> OEA, </w:t>
      </w:r>
      <w:hyperlink r:id="rId165" w:history="1">
        <w:r w:rsidR="00021372" w:rsidRPr="00183148">
          <w:rPr>
            <w:rStyle w:val="Hyperlink"/>
            <w:rFonts w:ascii="Cambria" w:hAnsi="Cambria" w:cs="Calibri"/>
            <w:szCs w:val="16"/>
          </w:rPr>
          <w:t>Misión</w:t>
        </w:r>
        <w:r w:rsidRPr="00183148">
          <w:rPr>
            <w:rStyle w:val="Hyperlink"/>
            <w:rFonts w:ascii="Cambria" w:hAnsi="Cambria" w:cs="Calibri"/>
            <w:szCs w:val="16"/>
          </w:rPr>
          <w:t xml:space="preserve"> de la </w:t>
        </w:r>
        <w:r w:rsidR="00021372" w:rsidRPr="00183148">
          <w:rPr>
            <w:rStyle w:val="Hyperlink"/>
            <w:rFonts w:ascii="Cambria" w:hAnsi="Cambria" w:cs="Calibri"/>
            <w:szCs w:val="16"/>
          </w:rPr>
          <w:t>Observación</w:t>
        </w:r>
        <w:r w:rsidRPr="00183148">
          <w:rPr>
            <w:rStyle w:val="Hyperlink"/>
            <w:rFonts w:ascii="Cambria" w:hAnsi="Cambria" w:cs="Calibri"/>
            <w:szCs w:val="16"/>
          </w:rPr>
          <w:t xml:space="preserve"> Electoral de la OEA felicita al pueblo de Guatemala por su compromiso </w:t>
        </w:r>
        <w:r w:rsidR="00021372" w:rsidRPr="00183148">
          <w:rPr>
            <w:rStyle w:val="Hyperlink"/>
            <w:rFonts w:ascii="Cambria" w:hAnsi="Cambria" w:cs="Calibri"/>
            <w:szCs w:val="16"/>
          </w:rPr>
          <w:t>cívico</w:t>
        </w:r>
        <w:r w:rsidRPr="00183148">
          <w:rPr>
            <w:rStyle w:val="Hyperlink"/>
            <w:rFonts w:ascii="Cambria" w:hAnsi="Cambria" w:cs="Calibri"/>
            <w:szCs w:val="16"/>
          </w:rPr>
          <w:t xml:space="preserve"> en la segunda vuelta electoral</w:t>
        </w:r>
      </w:hyperlink>
      <w:r w:rsidRPr="00183148">
        <w:rPr>
          <w:rFonts w:ascii="Cambria" w:hAnsi="Cambria" w:cs="Calibri"/>
          <w:szCs w:val="16"/>
        </w:rPr>
        <w:t>, Informe Preliminar, 22 de agosto de 2023, p. 1.</w:t>
      </w:r>
      <w:r w:rsidRPr="00172D61">
        <w:rPr>
          <w:rFonts w:ascii="Cambria" w:hAnsi="Cambria" w:cs="Calibri"/>
          <w:szCs w:val="16"/>
        </w:rPr>
        <w:t xml:space="preserve"> </w:t>
      </w:r>
    </w:p>
  </w:footnote>
  <w:footnote w:id="172">
    <w:p w14:paraId="3E669424" w14:textId="2C3D2051" w:rsidR="0096741E" w:rsidRPr="00183148" w:rsidRDefault="0096741E" w:rsidP="0096741E">
      <w:pPr>
        <w:pStyle w:val="FootnoteText"/>
        <w:rPr>
          <w:rFonts w:ascii="Cambria" w:hAnsi="Cambria"/>
          <w:szCs w:val="16"/>
        </w:rPr>
      </w:pPr>
      <w:r w:rsidRPr="00183148">
        <w:rPr>
          <w:rStyle w:val="FootnoteReference"/>
          <w:rFonts w:ascii="Cambria" w:hAnsi="Cambria"/>
          <w:szCs w:val="16"/>
        </w:rPr>
        <w:footnoteRef/>
      </w:r>
      <w:r w:rsidRPr="00183148">
        <w:rPr>
          <w:rFonts w:ascii="Cambria" w:hAnsi="Cambria"/>
          <w:szCs w:val="16"/>
        </w:rPr>
        <w:t xml:space="preserve"> OEA, </w:t>
      </w:r>
      <w:hyperlink r:id="rId166" w:history="1">
        <w:r w:rsidR="00021372" w:rsidRPr="00183148">
          <w:rPr>
            <w:rStyle w:val="Hyperlink"/>
            <w:rFonts w:ascii="Cambria" w:hAnsi="Cambria" w:cs="Calibri"/>
            <w:szCs w:val="16"/>
          </w:rPr>
          <w:t>Misión</w:t>
        </w:r>
        <w:r w:rsidRPr="00183148">
          <w:rPr>
            <w:rStyle w:val="Hyperlink"/>
            <w:rFonts w:ascii="Cambria" w:hAnsi="Cambria" w:cs="Calibri"/>
            <w:szCs w:val="16"/>
          </w:rPr>
          <w:t xml:space="preserve"> de la </w:t>
        </w:r>
        <w:r w:rsidR="00021372" w:rsidRPr="00183148">
          <w:rPr>
            <w:rStyle w:val="Hyperlink"/>
            <w:rFonts w:ascii="Cambria" w:hAnsi="Cambria" w:cs="Calibri"/>
            <w:szCs w:val="16"/>
          </w:rPr>
          <w:t>Observación</w:t>
        </w:r>
        <w:r w:rsidRPr="00183148">
          <w:rPr>
            <w:rStyle w:val="Hyperlink"/>
            <w:rFonts w:ascii="Cambria" w:hAnsi="Cambria" w:cs="Calibri"/>
            <w:szCs w:val="16"/>
          </w:rPr>
          <w:t xml:space="preserve"> Electoral de la OEA felicita al pueblo de Guatemala por su compromiso </w:t>
        </w:r>
        <w:r w:rsidR="00021372" w:rsidRPr="00183148">
          <w:rPr>
            <w:rStyle w:val="Hyperlink"/>
            <w:rFonts w:ascii="Cambria" w:hAnsi="Cambria" w:cs="Calibri"/>
            <w:szCs w:val="16"/>
          </w:rPr>
          <w:t>cívico</w:t>
        </w:r>
        <w:r w:rsidRPr="00183148">
          <w:rPr>
            <w:rStyle w:val="Hyperlink"/>
            <w:rFonts w:ascii="Cambria" w:hAnsi="Cambria" w:cs="Calibri"/>
            <w:szCs w:val="16"/>
          </w:rPr>
          <w:t xml:space="preserve"> en la segunda vuelta electoral</w:t>
        </w:r>
      </w:hyperlink>
      <w:r w:rsidRPr="00183148">
        <w:rPr>
          <w:rFonts w:ascii="Cambria" w:hAnsi="Cambria" w:cs="Calibri"/>
          <w:szCs w:val="16"/>
        </w:rPr>
        <w:t>, Informe Preliminar, 22 de agosto de 2023, p. 4.</w:t>
      </w:r>
    </w:p>
  </w:footnote>
  <w:footnote w:id="173">
    <w:p w14:paraId="004E0DDC" w14:textId="656B2A78" w:rsidR="0096741E" w:rsidRPr="00183148" w:rsidRDefault="0096741E" w:rsidP="0096741E">
      <w:pPr>
        <w:pStyle w:val="FootnoteText"/>
        <w:rPr>
          <w:rFonts w:ascii="Cambria" w:hAnsi="Cambria"/>
          <w:szCs w:val="16"/>
        </w:rPr>
      </w:pPr>
      <w:r w:rsidRPr="00183148">
        <w:rPr>
          <w:rStyle w:val="FootnoteReference"/>
          <w:rFonts w:ascii="Cambria" w:hAnsi="Cambria"/>
          <w:szCs w:val="16"/>
        </w:rPr>
        <w:footnoteRef/>
      </w:r>
      <w:r w:rsidRPr="00183148">
        <w:rPr>
          <w:rFonts w:ascii="Cambria" w:hAnsi="Cambria"/>
          <w:szCs w:val="16"/>
        </w:rPr>
        <w:t xml:space="preserve"> OEA, </w:t>
      </w:r>
      <w:hyperlink r:id="rId167" w:history="1">
        <w:r w:rsidR="00021372" w:rsidRPr="00183148">
          <w:rPr>
            <w:rStyle w:val="Hyperlink"/>
            <w:rFonts w:ascii="Cambria" w:hAnsi="Cambria" w:cs="Calibri"/>
            <w:szCs w:val="16"/>
          </w:rPr>
          <w:t>Misión</w:t>
        </w:r>
        <w:r w:rsidRPr="00183148">
          <w:rPr>
            <w:rStyle w:val="Hyperlink"/>
            <w:rFonts w:ascii="Cambria" w:hAnsi="Cambria" w:cs="Calibri"/>
            <w:szCs w:val="16"/>
          </w:rPr>
          <w:t xml:space="preserve"> de la </w:t>
        </w:r>
        <w:r w:rsidR="00021372" w:rsidRPr="00183148">
          <w:rPr>
            <w:rStyle w:val="Hyperlink"/>
            <w:rFonts w:ascii="Cambria" w:hAnsi="Cambria" w:cs="Calibri"/>
            <w:szCs w:val="16"/>
          </w:rPr>
          <w:t>Observación</w:t>
        </w:r>
        <w:r w:rsidRPr="00183148">
          <w:rPr>
            <w:rStyle w:val="Hyperlink"/>
            <w:rFonts w:ascii="Cambria" w:hAnsi="Cambria" w:cs="Calibri"/>
            <w:szCs w:val="16"/>
          </w:rPr>
          <w:t xml:space="preserve"> Electoral de la OEA felicita al pueblo de Guatemala por su compromiso </w:t>
        </w:r>
        <w:r w:rsidR="00021372" w:rsidRPr="00183148">
          <w:rPr>
            <w:rStyle w:val="Hyperlink"/>
            <w:rFonts w:ascii="Cambria" w:hAnsi="Cambria" w:cs="Calibri"/>
            <w:szCs w:val="16"/>
          </w:rPr>
          <w:t>cívico</w:t>
        </w:r>
        <w:r w:rsidRPr="00183148">
          <w:rPr>
            <w:rStyle w:val="Hyperlink"/>
            <w:rFonts w:ascii="Cambria" w:hAnsi="Cambria" w:cs="Calibri"/>
            <w:szCs w:val="16"/>
          </w:rPr>
          <w:t xml:space="preserve"> en la segunda vuelta electoral</w:t>
        </w:r>
      </w:hyperlink>
      <w:r w:rsidRPr="00183148">
        <w:rPr>
          <w:rFonts w:ascii="Cambria" w:hAnsi="Cambria" w:cs="Calibri"/>
          <w:szCs w:val="16"/>
        </w:rPr>
        <w:t>, Informe Preliminar, 22 de agosto de 2023, p. 2.</w:t>
      </w:r>
    </w:p>
  </w:footnote>
  <w:footnote w:id="174">
    <w:p w14:paraId="4D767029" w14:textId="6203CA72" w:rsidR="0096741E" w:rsidRPr="00183148" w:rsidRDefault="0096741E" w:rsidP="0096741E">
      <w:pPr>
        <w:pStyle w:val="FootnoteText"/>
        <w:rPr>
          <w:rFonts w:ascii="Cambria" w:hAnsi="Cambria"/>
          <w:szCs w:val="16"/>
        </w:rPr>
      </w:pPr>
      <w:r w:rsidRPr="00183148">
        <w:rPr>
          <w:rStyle w:val="FootnoteReference"/>
          <w:rFonts w:ascii="Cambria" w:hAnsi="Cambria"/>
          <w:szCs w:val="16"/>
        </w:rPr>
        <w:footnoteRef/>
      </w:r>
      <w:r w:rsidRPr="00183148">
        <w:rPr>
          <w:rFonts w:ascii="Cambria" w:hAnsi="Cambria"/>
          <w:szCs w:val="16"/>
        </w:rPr>
        <w:t xml:space="preserve"> OEA, </w:t>
      </w:r>
      <w:hyperlink r:id="rId168" w:history="1">
        <w:r w:rsidR="00021372" w:rsidRPr="00183148">
          <w:rPr>
            <w:rStyle w:val="Hyperlink"/>
            <w:rFonts w:ascii="Cambria" w:hAnsi="Cambria" w:cs="Calibri"/>
            <w:szCs w:val="16"/>
          </w:rPr>
          <w:t>Misión</w:t>
        </w:r>
        <w:r w:rsidRPr="00183148">
          <w:rPr>
            <w:rStyle w:val="Hyperlink"/>
            <w:rFonts w:ascii="Cambria" w:hAnsi="Cambria" w:cs="Calibri"/>
            <w:szCs w:val="16"/>
          </w:rPr>
          <w:t xml:space="preserve"> de la </w:t>
        </w:r>
        <w:r w:rsidR="00021372" w:rsidRPr="00183148">
          <w:rPr>
            <w:rStyle w:val="Hyperlink"/>
            <w:rFonts w:ascii="Cambria" w:hAnsi="Cambria" w:cs="Calibri"/>
            <w:szCs w:val="16"/>
          </w:rPr>
          <w:t>Observación</w:t>
        </w:r>
        <w:r w:rsidRPr="00183148">
          <w:rPr>
            <w:rStyle w:val="Hyperlink"/>
            <w:rFonts w:ascii="Cambria" w:hAnsi="Cambria" w:cs="Calibri"/>
            <w:szCs w:val="16"/>
          </w:rPr>
          <w:t xml:space="preserve"> Electoral de la OEA felicita al pueblo de Guatemala por su compromiso </w:t>
        </w:r>
        <w:r w:rsidR="00021372" w:rsidRPr="00183148">
          <w:rPr>
            <w:rStyle w:val="Hyperlink"/>
            <w:rFonts w:ascii="Cambria" w:hAnsi="Cambria" w:cs="Calibri"/>
            <w:szCs w:val="16"/>
          </w:rPr>
          <w:t>cívico</w:t>
        </w:r>
        <w:r w:rsidRPr="00183148">
          <w:rPr>
            <w:rStyle w:val="Hyperlink"/>
            <w:rFonts w:ascii="Cambria" w:hAnsi="Cambria" w:cs="Calibri"/>
            <w:szCs w:val="16"/>
          </w:rPr>
          <w:t xml:space="preserve"> en la segunda vuelta electoral</w:t>
        </w:r>
      </w:hyperlink>
      <w:r w:rsidRPr="00183148">
        <w:rPr>
          <w:rFonts w:ascii="Cambria" w:hAnsi="Cambria" w:cs="Calibri"/>
          <w:szCs w:val="16"/>
        </w:rPr>
        <w:t xml:space="preserve">, Informe Preliminar, 22 de agosto de 2023, p. 2. </w:t>
      </w:r>
    </w:p>
  </w:footnote>
  <w:footnote w:id="175">
    <w:p w14:paraId="36B9C813" w14:textId="763932C8" w:rsidR="00AD708F" w:rsidRPr="00183148" w:rsidRDefault="00AD708F" w:rsidP="00AD708F">
      <w:pPr>
        <w:pStyle w:val="FootnoteText"/>
        <w:rPr>
          <w:rFonts w:ascii="Cambria" w:hAnsi="Cambria"/>
          <w:szCs w:val="16"/>
          <w:lang w:val="es-ES_tradnl"/>
        </w:rPr>
      </w:pPr>
      <w:r w:rsidRPr="00183148">
        <w:rPr>
          <w:rStyle w:val="FootnoteReference"/>
          <w:rFonts w:ascii="Cambria" w:hAnsi="Cambria"/>
          <w:szCs w:val="16"/>
        </w:rPr>
        <w:footnoteRef/>
      </w:r>
      <w:r w:rsidRPr="00183148">
        <w:rPr>
          <w:rFonts w:ascii="Cambria" w:hAnsi="Cambria"/>
          <w:szCs w:val="16"/>
        </w:rPr>
        <w:t xml:space="preserve"> </w:t>
      </w:r>
      <w:r w:rsidRPr="00183148">
        <w:rPr>
          <w:rFonts w:ascii="Cambria" w:hAnsi="Cambria"/>
          <w:szCs w:val="16"/>
          <w:lang w:val="es-ES_tradnl"/>
        </w:rPr>
        <w:t xml:space="preserve">OEA, Misión de la Observación Electoral de la OEA felicita al pueblo de Guatemala por su compromiso cívico en la segunda vuelta electoral, 22 de agosto de 2023; </w:t>
      </w:r>
      <w:r w:rsidR="00021372" w:rsidRPr="00183148">
        <w:rPr>
          <w:rFonts w:ascii="Cambria" w:hAnsi="Cambria"/>
          <w:szCs w:val="16"/>
          <w:lang w:val="es-ES_tradnl"/>
        </w:rPr>
        <w:t>Misión</w:t>
      </w:r>
      <w:r w:rsidRPr="00183148">
        <w:rPr>
          <w:rFonts w:ascii="Cambria" w:hAnsi="Cambria"/>
          <w:szCs w:val="16"/>
          <w:lang w:val="es-ES_tradnl"/>
        </w:rPr>
        <w:t xml:space="preserve"> de </w:t>
      </w:r>
      <w:r w:rsidR="00021372" w:rsidRPr="00183148">
        <w:rPr>
          <w:rFonts w:ascii="Cambria" w:hAnsi="Cambria"/>
          <w:szCs w:val="16"/>
          <w:lang w:val="es-ES_tradnl"/>
        </w:rPr>
        <w:t>observación</w:t>
      </w:r>
      <w:r w:rsidRPr="00183148">
        <w:rPr>
          <w:rFonts w:ascii="Cambria" w:hAnsi="Cambria"/>
          <w:szCs w:val="16"/>
          <w:lang w:val="es-ES_tradnl"/>
        </w:rPr>
        <w:t xml:space="preserve"> electoral de la </w:t>
      </w:r>
      <w:r w:rsidR="00021372" w:rsidRPr="00183148">
        <w:rPr>
          <w:rFonts w:ascii="Cambria" w:hAnsi="Cambria"/>
          <w:szCs w:val="16"/>
          <w:lang w:val="es-ES_tradnl"/>
        </w:rPr>
        <w:t>Unión</w:t>
      </w:r>
      <w:r w:rsidRPr="00183148">
        <w:rPr>
          <w:rFonts w:ascii="Cambria" w:hAnsi="Cambria"/>
          <w:szCs w:val="16"/>
          <w:lang w:val="es-ES_tradnl"/>
        </w:rPr>
        <w:t xml:space="preserve"> Europea Guatemala, “</w:t>
      </w:r>
      <w:hyperlink r:id="rId169" w:history="1">
        <w:r w:rsidRPr="00183148">
          <w:rPr>
            <w:rStyle w:val="Hyperlink"/>
            <w:rFonts w:ascii="Cambria" w:hAnsi="Cambria"/>
            <w:szCs w:val="16"/>
            <w:lang w:val="es-ES_tradnl"/>
          </w:rPr>
          <w:t>Los guatemaltecos demostraron su fuerte compromiso con la democracia pese a las continuas acciones judiciales para perturbar las elecciones</w:t>
        </w:r>
      </w:hyperlink>
      <w:r w:rsidRPr="00183148">
        <w:rPr>
          <w:rFonts w:ascii="Cambria" w:hAnsi="Cambria"/>
          <w:szCs w:val="16"/>
          <w:lang w:val="es-ES_tradnl"/>
        </w:rPr>
        <w:t>”, Ciudad de Guatemala, 22 de agosto de 2023.</w:t>
      </w:r>
    </w:p>
  </w:footnote>
  <w:footnote w:id="176">
    <w:p w14:paraId="28839332" w14:textId="46DF90D9" w:rsidR="00AD708F" w:rsidRPr="00183148" w:rsidRDefault="00AD708F">
      <w:pPr>
        <w:pStyle w:val="FootnoteText"/>
        <w:rPr>
          <w:rFonts w:ascii="Cambria" w:hAnsi="Cambria"/>
          <w:szCs w:val="16"/>
          <w:lang w:val="es-ES_tradnl"/>
        </w:rPr>
      </w:pPr>
      <w:r w:rsidRPr="00183148">
        <w:rPr>
          <w:rStyle w:val="FootnoteReference"/>
          <w:rFonts w:ascii="Cambria" w:hAnsi="Cambria"/>
          <w:szCs w:val="16"/>
        </w:rPr>
        <w:footnoteRef/>
      </w:r>
      <w:r w:rsidRPr="00183148">
        <w:rPr>
          <w:rFonts w:ascii="Cambria" w:hAnsi="Cambria"/>
          <w:szCs w:val="16"/>
        </w:rPr>
        <w:t xml:space="preserve"> </w:t>
      </w:r>
      <w:r w:rsidRPr="00183148">
        <w:rPr>
          <w:rFonts w:ascii="Cambria" w:hAnsi="Cambria"/>
          <w:szCs w:val="16"/>
          <w:lang w:val="es-ES_tradnl"/>
        </w:rPr>
        <w:t xml:space="preserve">Tribunal Supremo Electoral, </w:t>
      </w:r>
      <w:hyperlink r:id="rId170" w:history="1">
        <w:r w:rsidRPr="00183148">
          <w:rPr>
            <w:rStyle w:val="Hyperlink"/>
            <w:rFonts w:ascii="Cambria" w:hAnsi="Cambria"/>
            <w:szCs w:val="16"/>
            <w:lang w:val="es-ES_tradnl"/>
          </w:rPr>
          <w:t>TSE oficializa resultados de la elección para Presidente y Vicepresidente de la República</w:t>
        </w:r>
      </w:hyperlink>
      <w:r w:rsidRPr="00183148">
        <w:rPr>
          <w:rFonts w:ascii="Cambria" w:hAnsi="Cambria"/>
          <w:szCs w:val="16"/>
          <w:lang w:val="es-ES_tradnl"/>
        </w:rPr>
        <w:t>, 28 de agosto de 2023.</w:t>
      </w:r>
    </w:p>
  </w:footnote>
  <w:footnote w:id="177">
    <w:p w14:paraId="2FAFAFDA" w14:textId="41E73593" w:rsidR="00AD708F" w:rsidRPr="00172D61" w:rsidRDefault="00AD708F">
      <w:pPr>
        <w:pStyle w:val="FootnoteText"/>
        <w:rPr>
          <w:rFonts w:ascii="Cambria" w:hAnsi="Cambria"/>
          <w:szCs w:val="16"/>
          <w:lang w:val="es-ES_tradnl"/>
        </w:rPr>
      </w:pPr>
      <w:r w:rsidRPr="00183148">
        <w:rPr>
          <w:rStyle w:val="FootnoteReference"/>
          <w:rFonts w:ascii="Cambria" w:hAnsi="Cambria"/>
          <w:szCs w:val="16"/>
        </w:rPr>
        <w:footnoteRef/>
      </w:r>
      <w:r w:rsidRPr="00183148">
        <w:rPr>
          <w:rFonts w:ascii="Cambria" w:hAnsi="Cambria"/>
          <w:szCs w:val="16"/>
        </w:rPr>
        <w:t xml:space="preserve"> CIDH.</w:t>
      </w:r>
      <w:r w:rsidR="00417E91" w:rsidRPr="00183148">
        <w:rPr>
          <w:rFonts w:ascii="Cambria" w:hAnsi="Cambria"/>
          <w:szCs w:val="16"/>
        </w:rPr>
        <w:t xml:space="preserve"> Comunicado de prensa no. 207/23 - </w:t>
      </w:r>
      <w:hyperlink r:id="rId171" w:tgtFrame="_Blank" w:history="1">
        <w:r w:rsidR="00417E91" w:rsidRPr="00183148">
          <w:rPr>
            <w:rStyle w:val="Hyperlink"/>
            <w:rFonts w:ascii="Cambria" w:hAnsi="Cambria"/>
            <w:szCs w:val="16"/>
            <w:lang w:val="es-ES_tradnl"/>
          </w:rPr>
          <w:t>Guatemala: CIDH urge al Estado respetar el resultado de las Elecciones Generales.</w:t>
        </w:r>
      </w:hyperlink>
      <w:r w:rsidRPr="00183148">
        <w:rPr>
          <w:rFonts w:ascii="Cambria" w:hAnsi="Cambria" w:cs="Tahoma"/>
          <w:color w:val="222222"/>
          <w:szCs w:val="16"/>
        </w:rPr>
        <w:t xml:space="preserve"> Washington, D.C., 31 de agosto de 2023.</w:t>
      </w:r>
    </w:p>
  </w:footnote>
  <w:footnote w:id="178">
    <w:p w14:paraId="00C64031" w14:textId="27F9A3E4" w:rsidR="005B4133" w:rsidRPr="00B6783D" w:rsidRDefault="005B4133" w:rsidP="0024706B">
      <w:pPr>
        <w:pStyle w:val="IAPrrafo"/>
        <w:numPr>
          <w:ilvl w:val="0"/>
          <w:numId w:val="0"/>
        </w:numPr>
        <w:spacing w:after="0"/>
        <w:ind w:firstLine="720"/>
        <w:rPr>
          <w:rFonts w:ascii="Cambria" w:eastAsia="Cambria" w:hAnsi="Cambria" w:cs="Cambria"/>
          <w:sz w:val="16"/>
          <w:szCs w:val="16"/>
        </w:rPr>
      </w:pPr>
      <w:r w:rsidRPr="00B6783D">
        <w:rPr>
          <w:rStyle w:val="FootnoteReference"/>
          <w:rFonts w:ascii="Cambria" w:hAnsi="Cambria"/>
          <w:sz w:val="16"/>
          <w:szCs w:val="16"/>
        </w:rPr>
        <w:footnoteRef/>
      </w:r>
      <w:r w:rsidRPr="00B6783D">
        <w:rPr>
          <w:rFonts w:ascii="Cambria" w:hAnsi="Cambria"/>
          <w:sz w:val="16"/>
          <w:szCs w:val="16"/>
          <w:lang w:val="es-ES_tradnl"/>
        </w:rPr>
        <w:t xml:space="preserve"> </w:t>
      </w:r>
      <w:r w:rsidRPr="00B6783D">
        <w:rPr>
          <w:rFonts w:ascii="Cambria" w:hAnsi="Cambria"/>
          <w:color w:val="000000" w:themeColor="text1"/>
          <w:sz w:val="16"/>
          <w:szCs w:val="16"/>
        </w:rPr>
        <w:t>Según las diligencias preliminares de la fiscalía Muñoz Jordán habría abusado de su cargo y posiblemente incurrió en actos ilícitos al inscribir de manera anómala al Partido Prosperidad Ciudadana a pesar de haber incumplido con los requisitos establecidos en la Ley Electoral y de Partidos Políticos. Ello basado en la resolución de la Corte de Constitucionalidad con fecha 26 de mayo de 2023 en la que se consigna que la serie de señalamientos que obran en el expediente formado por la acción constitucional ameritan una investigación en el ámbito penal: “Este Tribunal estima que la serie de señalamientos que obran en el expediente formado por la acción constitucional que se conoce, ameritan una investigación que corresponde a las autoridades del ámbito penal, razón por la cual, es pertinente certificar lo conducente al Ministerio Público, a efecto de que lleve a cabo las acciones que de conformidad con la ley le corresponden</w:t>
      </w:r>
      <w:r w:rsidR="00AD06E6" w:rsidRPr="00B6783D">
        <w:rPr>
          <w:rFonts w:ascii="Cambria" w:hAnsi="Cambria"/>
          <w:color w:val="000000" w:themeColor="text1"/>
          <w:sz w:val="16"/>
          <w:szCs w:val="16"/>
        </w:rPr>
        <w:t xml:space="preserve"> (</w:t>
      </w:r>
      <w:r w:rsidRPr="00B6783D">
        <w:rPr>
          <w:rFonts w:ascii="Cambria" w:hAnsi="Cambria"/>
          <w:color w:val="000000" w:themeColor="text1"/>
          <w:sz w:val="16"/>
          <w:szCs w:val="16"/>
        </w:rPr>
        <w:t>…</w:t>
      </w:r>
      <w:r w:rsidR="00AD06E6" w:rsidRPr="00B6783D">
        <w:rPr>
          <w:rFonts w:ascii="Cambria" w:hAnsi="Cambria"/>
          <w:color w:val="000000" w:themeColor="text1"/>
          <w:sz w:val="16"/>
          <w:szCs w:val="16"/>
        </w:rPr>
        <w:t>)</w:t>
      </w:r>
      <w:r w:rsidRPr="00B6783D">
        <w:rPr>
          <w:rFonts w:ascii="Cambria" w:hAnsi="Cambria"/>
          <w:color w:val="000000" w:themeColor="text1"/>
          <w:sz w:val="16"/>
          <w:szCs w:val="16"/>
        </w:rPr>
        <w:t>”.</w:t>
      </w:r>
      <w:r w:rsidR="00AD708F" w:rsidRPr="00B6783D">
        <w:rPr>
          <w:rFonts w:ascii="Cambria" w:hAnsi="Cambria"/>
          <w:color w:val="000000" w:themeColor="text1"/>
          <w:sz w:val="16"/>
          <w:szCs w:val="16"/>
        </w:rPr>
        <w:t xml:space="preserve"> Ministerio Público, “</w:t>
      </w:r>
      <w:hyperlink r:id="rId172" w:history="1">
        <w:r w:rsidR="00AD708F" w:rsidRPr="00B6783D">
          <w:rPr>
            <w:rStyle w:val="Hyperlink"/>
            <w:rFonts w:ascii="Cambria" w:hAnsi="Cambria"/>
            <w:sz w:val="16"/>
            <w:szCs w:val="16"/>
          </w:rPr>
          <w:t>Fiscalía solicita retiro de antejuicio contra Director del Registro General de Ciudadanos del TSE</w:t>
        </w:r>
      </w:hyperlink>
      <w:r w:rsidR="00AD708F" w:rsidRPr="00B6783D">
        <w:rPr>
          <w:rFonts w:ascii="Cambria" w:hAnsi="Cambria"/>
          <w:color w:val="000000" w:themeColor="text1"/>
          <w:sz w:val="16"/>
          <w:szCs w:val="16"/>
        </w:rPr>
        <w:t xml:space="preserve">”, </w:t>
      </w:r>
      <w:r w:rsidR="0024706B" w:rsidRPr="00B6783D">
        <w:rPr>
          <w:rFonts w:ascii="Cambria" w:hAnsi="Cambria"/>
          <w:color w:val="000000" w:themeColor="text1"/>
          <w:sz w:val="16"/>
          <w:szCs w:val="16"/>
        </w:rPr>
        <w:t>22 de agosto de 2023.</w:t>
      </w:r>
    </w:p>
  </w:footnote>
  <w:footnote w:id="179">
    <w:p w14:paraId="64FE7B58" w14:textId="78EF5D08" w:rsidR="0096741E" w:rsidRPr="00B6783D" w:rsidRDefault="0096741E" w:rsidP="0024706B">
      <w:pPr>
        <w:pStyle w:val="IAPrrafo"/>
        <w:numPr>
          <w:ilvl w:val="0"/>
          <w:numId w:val="0"/>
        </w:numPr>
        <w:spacing w:after="0"/>
        <w:ind w:firstLine="720"/>
        <w:rPr>
          <w:rFonts w:ascii="Cambria" w:hAnsi="Cambria"/>
          <w:sz w:val="16"/>
          <w:szCs w:val="16"/>
          <w:lang w:val="es-ES_tradnl"/>
        </w:rPr>
      </w:pPr>
      <w:r w:rsidRPr="00B6783D">
        <w:rPr>
          <w:rStyle w:val="FootnoteReference"/>
          <w:rFonts w:ascii="Cambria" w:hAnsi="Cambria"/>
          <w:sz w:val="16"/>
          <w:szCs w:val="16"/>
        </w:rPr>
        <w:footnoteRef/>
      </w:r>
      <w:r w:rsidRPr="00B6783D">
        <w:rPr>
          <w:rFonts w:ascii="Cambria" w:hAnsi="Cambria"/>
          <w:sz w:val="16"/>
          <w:szCs w:val="16"/>
        </w:rPr>
        <w:t xml:space="preserve"> </w:t>
      </w:r>
      <w:r w:rsidRPr="00B6783D">
        <w:rPr>
          <w:rFonts w:ascii="Cambria" w:hAnsi="Cambria"/>
          <w:sz w:val="16"/>
          <w:szCs w:val="16"/>
          <w:lang w:val="es-ES"/>
        </w:rPr>
        <w:t>Con fecha 13 de marzo de 2023, el Ministerio Público recibió denuncia en contra de los señores Magistrados del Tribunal Supremo Electoral Irma Elizabeth Palencia Orellana, Mynor Custodio Franco Flores y Álvaro Ricardo Cordón Paredes este último Magistrado suplente, quienes con fecha 9 de marzo de 2023, resolvieron dentro del expediente 930-2023, declarar con lugar el recurso de nulidad interpuesto por el Secretario General Nacional y Representante Legal del Partido Político Cambio revocando parcialmente la resolución PE-DGRC-354-2023 RJMJ/crrdl,</w:t>
      </w:r>
      <w:r w:rsidR="00AD06E6" w:rsidRPr="00B6783D">
        <w:rPr>
          <w:rFonts w:ascii="Cambria" w:hAnsi="Cambria"/>
          <w:sz w:val="16"/>
          <w:szCs w:val="16"/>
          <w:lang w:val="es-ES"/>
        </w:rPr>
        <w:t xml:space="preserve"> </w:t>
      </w:r>
      <w:r w:rsidRPr="00B6783D">
        <w:rPr>
          <w:rFonts w:ascii="Cambria" w:hAnsi="Cambria"/>
          <w:sz w:val="16"/>
          <w:szCs w:val="16"/>
          <w:lang w:val="es-ES"/>
        </w:rPr>
        <w:t xml:space="preserve">de fecha 2 de marzo de 2023, proferida por la Dirección General del Registro de Ciudadanos, y en consecuencia se </w:t>
      </w:r>
      <w:r w:rsidR="00AD06E6" w:rsidRPr="00B6783D">
        <w:rPr>
          <w:rFonts w:ascii="Cambria" w:hAnsi="Cambria"/>
          <w:sz w:val="16"/>
          <w:szCs w:val="16"/>
          <w:lang w:val="es-ES"/>
        </w:rPr>
        <w:t>declaró</w:t>
      </w:r>
      <w:r w:rsidRPr="00B6783D">
        <w:rPr>
          <w:rFonts w:ascii="Cambria" w:hAnsi="Cambria"/>
          <w:sz w:val="16"/>
          <w:szCs w:val="16"/>
          <w:lang w:val="es-ES"/>
        </w:rPr>
        <w:t xml:space="preserve"> procedente la inscripción del ciudadano Manuel Antonio Baldizón Méndez, como candidato a Diputado al Congreso de la República de Guatemala por el listado nacional, en la casilla uno por el partido Cambio.</w:t>
      </w:r>
    </w:p>
  </w:footnote>
  <w:footnote w:id="180">
    <w:p w14:paraId="5EE52CD5" w14:textId="055C2C2D" w:rsidR="003E6E9A" w:rsidRPr="00B6783D" w:rsidRDefault="003E6E9A" w:rsidP="003E6E9A">
      <w:pPr>
        <w:pStyle w:val="FootnoteText"/>
        <w:rPr>
          <w:rFonts w:ascii="Cambria" w:hAnsi="Cambria"/>
          <w:szCs w:val="16"/>
        </w:rPr>
      </w:pPr>
      <w:r w:rsidRPr="00B6783D">
        <w:rPr>
          <w:rStyle w:val="FootnoteReference"/>
          <w:rFonts w:ascii="Cambria" w:hAnsi="Cambria"/>
          <w:szCs w:val="16"/>
        </w:rPr>
        <w:footnoteRef/>
      </w:r>
      <w:r w:rsidRPr="00B6783D">
        <w:rPr>
          <w:rFonts w:ascii="Cambria" w:hAnsi="Cambria"/>
          <w:szCs w:val="16"/>
        </w:rPr>
        <w:t xml:space="preserve"> “El Pleno del Congreso de la República aprobó declarar con lugar la formación de causa las diligencias de antejuicio promovidas en contra de los señores Irma Elizabeth Palencia Orellana, Ranulfo Rafael Rojas Cetina, Gabriel Vladimir Aguilera Bolaños y Mynor Custodio Franco Flores, en su calidad de magistrados titulares del Tribunal Supremo Electoral, por la posible comisión de delitos cometidos en la adquisición del sistema de Transmisión de Resultados Electorales Preliminares (TREP)”. Cuenta de X del Congreso de la República (@CongresoGuate), </w:t>
      </w:r>
      <w:hyperlink r:id="rId173" w:history="1">
        <w:r w:rsidRPr="00B6783D">
          <w:rPr>
            <w:rStyle w:val="Hyperlink"/>
            <w:rFonts w:ascii="Cambria" w:hAnsi="Cambria"/>
            <w:szCs w:val="16"/>
          </w:rPr>
          <w:t>pronunciamiento del 30 de noviembre de 2023</w:t>
        </w:r>
      </w:hyperlink>
      <w:r w:rsidRPr="00B6783D">
        <w:rPr>
          <w:rFonts w:ascii="Cambria" w:hAnsi="Cambria"/>
          <w:szCs w:val="16"/>
        </w:rPr>
        <w:t xml:space="preserve">. Ver también: </w:t>
      </w:r>
      <w:hyperlink r:id="rId174" w:history="1">
        <w:r w:rsidR="00B6783D" w:rsidRPr="00B6783D">
          <w:rPr>
            <w:rStyle w:val="Hyperlink"/>
            <w:rFonts w:ascii="Cambria" w:hAnsi="Cambria"/>
            <w:szCs w:val="16"/>
          </w:rPr>
          <w:t>Informe del Secretario General de la Organización de los Estados Americanos sobre la Misión para el proceso de transición en Guatemala</w:t>
        </w:r>
      </w:hyperlink>
      <w:r w:rsidRPr="00B6783D">
        <w:rPr>
          <w:rFonts w:ascii="Cambria" w:hAnsi="Cambria"/>
          <w:szCs w:val="16"/>
        </w:rPr>
        <w:t>. Presentado durante la sesión extraordinaria del Consejo Permanente celebrada el 18 de septiembre de 2023. CP/INF.9909/23.</w:t>
      </w:r>
    </w:p>
  </w:footnote>
  <w:footnote w:id="181">
    <w:p w14:paraId="37EC9955" w14:textId="653F2E33" w:rsidR="00AD708F" w:rsidRPr="00B6783D" w:rsidRDefault="00AD708F" w:rsidP="00021372">
      <w:pPr>
        <w:pStyle w:val="FootnoteText"/>
        <w:rPr>
          <w:rFonts w:ascii="Cambria" w:hAnsi="Cambria"/>
          <w:szCs w:val="16"/>
        </w:rPr>
      </w:pPr>
      <w:r w:rsidRPr="00B6783D">
        <w:rPr>
          <w:rStyle w:val="FootnoteReference"/>
          <w:rFonts w:ascii="Cambria" w:hAnsi="Cambria"/>
          <w:szCs w:val="16"/>
        </w:rPr>
        <w:footnoteRef/>
      </w:r>
      <w:r w:rsidRPr="00B6783D">
        <w:rPr>
          <w:rFonts w:ascii="Cambria" w:hAnsi="Cambria"/>
          <w:szCs w:val="16"/>
        </w:rPr>
        <w:t xml:space="preserve"> “Lic. Rafael Curruchiche, Fiscal de Sección de la FECI, se refiere al propósito de la diligencia de allanamiento que se realiza en las instalaciones del Parque de la Industria donde se encuentra el Centro de Operaciones del Proceso Electoral COPE del Tribunal Supremo Electoral”. Cuenta de X del Ministerio Público de Guatemala (@MPguatemala), </w:t>
      </w:r>
      <w:hyperlink r:id="rId175" w:history="1">
        <w:r w:rsidRPr="00B6783D">
          <w:rPr>
            <w:rStyle w:val="Hyperlink"/>
            <w:rFonts w:ascii="Cambria" w:hAnsi="Cambria"/>
            <w:szCs w:val="16"/>
          </w:rPr>
          <w:t>pronunciamiento del 12 de septiembre de 2023</w:t>
        </w:r>
      </w:hyperlink>
      <w:r w:rsidRPr="00B6783D">
        <w:rPr>
          <w:rFonts w:ascii="Cambria" w:hAnsi="Cambria"/>
          <w:szCs w:val="16"/>
        </w:rPr>
        <w:t>.</w:t>
      </w:r>
    </w:p>
  </w:footnote>
  <w:footnote w:id="182">
    <w:p w14:paraId="6D8428F0" w14:textId="2156C710" w:rsidR="0024706B" w:rsidRPr="00B6783D" w:rsidRDefault="0024706B" w:rsidP="0024706B">
      <w:pPr>
        <w:pStyle w:val="FootnoteText"/>
        <w:rPr>
          <w:rFonts w:ascii="Cambria" w:hAnsi="Cambria" w:cs="Tahoma"/>
          <w:color w:val="000000" w:themeColor="text1"/>
          <w:szCs w:val="16"/>
          <w:shd w:val="clear" w:color="auto" w:fill="FFFFFF"/>
          <w:lang w:val="es-ES"/>
        </w:rPr>
      </w:pPr>
      <w:r w:rsidRPr="00B6783D">
        <w:rPr>
          <w:rStyle w:val="FootnoteReference"/>
          <w:rFonts w:ascii="Cambria" w:hAnsi="Cambria"/>
          <w:szCs w:val="16"/>
        </w:rPr>
        <w:footnoteRef/>
      </w:r>
      <w:r w:rsidRPr="00B6783D">
        <w:rPr>
          <w:rFonts w:ascii="Cambria" w:hAnsi="Cambria"/>
          <w:szCs w:val="16"/>
        </w:rPr>
        <w:t xml:space="preserve"> </w:t>
      </w:r>
      <w:r w:rsidRPr="00B6783D">
        <w:rPr>
          <w:rFonts w:ascii="Cambria" w:hAnsi="Cambria"/>
          <w:color w:val="000000" w:themeColor="text1"/>
          <w:szCs w:val="16"/>
          <w:lang w:val="es-ES"/>
        </w:rPr>
        <w:t xml:space="preserve">De acuerdo con la MOE, </w:t>
      </w:r>
      <w:r w:rsidRPr="00B6783D">
        <w:rPr>
          <w:rFonts w:ascii="Cambria" w:hAnsi="Cambria" w:cs="Tahoma"/>
          <w:color w:val="000000" w:themeColor="text1"/>
          <w:szCs w:val="16"/>
          <w:shd w:val="clear" w:color="auto" w:fill="FFFFFF"/>
          <w:lang w:val="es-ES"/>
        </w:rPr>
        <w:t>el artículo 243 de la Ley Electoral y de Partidos Políticos (LEPP), de rango constitucional, establece que el Tribunal Supremo Electoral (TSE) y las Juntas Electorales Departamentales (JED) son los únicos órganos competentes para verificar y calificar la documentación electoral. OEA, “</w:t>
      </w:r>
      <w:hyperlink r:id="rId176" w:history="1">
        <w:r w:rsidRPr="00B6783D">
          <w:rPr>
            <w:rStyle w:val="Hyperlink"/>
            <w:rFonts w:ascii="Cambria" w:hAnsi="Cambria" w:cs="Tahoma"/>
            <w:szCs w:val="16"/>
            <w:shd w:val="clear" w:color="auto" w:fill="FFFFFF"/>
            <w:lang w:val="es-ES"/>
          </w:rPr>
          <w:t>Misión de la OEA expresa profunda preocupación por acciones del Ministerio Público contra integridad del material electoral en Guatemala</w:t>
        </w:r>
      </w:hyperlink>
      <w:r w:rsidRPr="00B6783D">
        <w:rPr>
          <w:rFonts w:ascii="Cambria" w:hAnsi="Cambria" w:cs="Tahoma"/>
          <w:color w:val="000000" w:themeColor="text1"/>
          <w:szCs w:val="16"/>
          <w:shd w:val="clear" w:color="auto" w:fill="FFFFFF"/>
          <w:lang w:val="es-ES"/>
        </w:rPr>
        <w:t>”, 12 de septiembre de 2023.</w:t>
      </w:r>
    </w:p>
  </w:footnote>
  <w:footnote w:id="183">
    <w:p w14:paraId="1EDA68B4" w14:textId="77777777" w:rsidR="00BA0A70" w:rsidRPr="00172D61" w:rsidRDefault="00BA0A70" w:rsidP="00BA0A70">
      <w:pPr>
        <w:pStyle w:val="FootnoteText"/>
        <w:rPr>
          <w:rFonts w:ascii="Cambria" w:hAnsi="Cambria"/>
          <w:szCs w:val="16"/>
          <w:lang w:val="en-US"/>
        </w:rPr>
      </w:pPr>
      <w:r w:rsidRPr="00B6783D">
        <w:rPr>
          <w:rStyle w:val="FootnoteReference"/>
          <w:rFonts w:ascii="Cambria" w:hAnsi="Cambria"/>
          <w:szCs w:val="16"/>
        </w:rPr>
        <w:footnoteRef/>
      </w:r>
      <w:r w:rsidRPr="00B6783D">
        <w:rPr>
          <w:rFonts w:ascii="Cambria" w:hAnsi="Cambria"/>
          <w:szCs w:val="16"/>
          <w:lang w:val="en-US"/>
        </w:rPr>
        <w:t xml:space="preserve"> Unión Europea, “</w:t>
      </w:r>
      <w:hyperlink r:id="rId177" w:history="1">
        <w:r w:rsidRPr="00B6783D">
          <w:rPr>
            <w:rStyle w:val="Hyperlink"/>
            <w:rFonts w:ascii="Cambria" w:hAnsi="Cambria"/>
            <w:szCs w:val="16"/>
            <w:lang w:val="en-US"/>
          </w:rPr>
          <w:t>Guatemala: Statement by the Spokesperson on developments after the elections</w:t>
        </w:r>
      </w:hyperlink>
      <w:r w:rsidRPr="00B6783D">
        <w:rPr>
          <w:rFonts w:ascii="Cambria" w:hAnsi="Cambria"/>
          <w:szCs w:val="16"/>
          <w:lang w:val="en-US"/>
        </w:rPr>
        <w:t>”, September 12, 2023.</w:t>
      </w:r>
    </w:p>
  </w:footnote>
  <w:footnote w:id="184">
    <w:p w14:paraId="08469BA8" w14:textId="080FED21" w:rsidR="00BA0A70" w:rsidRPr="00B6783D" w:rsidRDefault="00BA0A70">
      <w:pPr>
        <w:pStyle w:val="FootnoteText"/>
        <w:rPr>
          <w:rFonts w:ascii="Cambria" w:hAnsi="Cambria"/>
          <w:szCs w:val="16"/>
          <w:lang w:val="en-US"/>
        </w:rPr>
      </w:pPr>
      <w:r w:rsidRPr="00B6783D">
        <w:rPr>
          <w:rStyle w:val="FootnoteReference"/>
          <w:rFonts w:ascii="Cambria" w:hAnsi="Cambria"/>
          <w:szCs w:val="16"/>
        </w:rPr>
        <w:footnoteRef/>
      </w:r>
      <w:r w:rsidRPr="00B6783D">
        <w:rPr>
          <w:rFonts w:ascii="Cambria" w:hAnsi="Cambria"/>
          <w:szCs w:val="16"/>
          <w:lang w:val="en-US"/>
        </w:rPr>
        <w:t xml:space="preserve"> Unión Europea, “</w:t>
      </w:r>
      <w:hyperlink r:id="rId178" w:history="1">
        <w:r w:rsidRPr="00B6783D">
          <w:rPr>
            <w:rStyle w:val="Hyperlink"/>
            <w:rFonts w:ascii="Cambria" w:hAnsi="Cambria"/>
            <w:szCs w:val="16"/>
            <w:lang w:val="en-US"/>
          </w:rPr>
          <w:t>Guatemala: Statement by the Spokesperson on developments after the elections</w:t>
        </w:r>
      </w:hyperlink>
      <w:r w:rsidRPr="00B6783D">
        <w:rPr>
          <w:rFonts w:ascii="Cambria" w:hAnsi="Cambria"/>
          <w:szCs w:val="16"/>
          <w:lang w:val="en-US"/>
        </w:rPr>
        <w:t>”, September 12, 2023.</w:t>
      </w:r>
    </w:p>
  </w:footnote>
  <w:footnote w:id="185">
    <w:p w14:paraId="40F4A8B3" w14:textId="305339F2" w:rsidR="00BA0A70" w:rsidRPr="00B6783D" w:rsidRDefault="00BA0A70">
      <w:pPr>
        <w:pStyle w:val="FootnoteText"/>
        <w:rPr>
          <w:rFonts w:ascii="Cambria" w:hAnsi="Cambria"/>
          <w:szCs w:val="16"/>
          <w:lang w:val="es-ES_tradnl"/>
        </w:rPr>
      </w:pPr>
      <w:r w:rsidRPr="00B6783D">
        <w:rPr>
          <w:rStyle w:val="FootnoteReference"/>
          <w:rFonts w:ascii="Cambria" w:hAnsi="Cambria"/>
          <w:szCs w:val="16"/>
        </w:rPr>
        <w:footnoteRef/>
      </w:r>
      <w:r w:rsidRPr="00B6783D">
        <w:rPr>
          <w:rFonts w:ascii="Cambria" w:hAnsi="Cambria"/>
          <w:szCs w:val="16"/>
        </w:rPr>
        <w:t xml:space="preserve"> </w:t>
      </w:r>
      <w:r w:rsidRPr="00B6783D">
        <w:rPr>
          <w:rFonts w:ascii="Cambria" w:hAnsi="Cambria"/>
          <w:szCs w:val="16"/>
          <w:lang w:val="es-ES_tradnl"/>
        </w:rPr>
        <w:t xml:space="preserve">Ministerio Público. </w:t>
      </w:r>
      <w:hyperlink r:id="rId179" w:history="1">
        <w:r w:rsidRPr="00B6783D">
          <w:rPr>
            <w:rStyle w:val="Hyperlink"/>
            <w:rFonts w:ascii="Cambria" w:hAnsi="Cambria"/>
            <w:szCs w:val="16"/>
          </w:rPr>
          <w:t>Comunicado de prensa</w:t>
        </w:r>
      </w:hyperlink>
      <w:r w:rsidR="00AD06E6" w:rsidRPr="00B6783D">
        <w:rPr>
          <w:rFonts w:ascii="Cambria" w:hAnsi="Cambria"/>
          <w:szCs w:val="16"/>
          <w:lang w:val="es-ES_tradnl"/>
        </w:rPr>
        <w:t xml:space="preserve">, </w:t>
      </w:r>
      <w:r w:rsidRPr="00B6783D">
        <w:rPr>
          <w:rFonts w:ascii="Cambria" w:hAnsi="Cambria"/>
          <w:szCs w:val="16"/>
          <w:lang w:val="es-ES_tradnl"/>
        </w:rPr>
        <w:t>30 de septiembre de 2023.</w:t>
      </w:r>
    </w:p>
  </w:footnote>
  <w:footnote w:id="186">
    <w:p w14:paraId="0D909AD9" w14:textId="38EC20F3" w:rsidR="004E615E" w:rsidRPr="00B6783D" w:rsidRDefault="004E615E" w:rsidP="004E615E">
      <w:pPr>
        <w:pStyle w:val="FootnoteText"/>
        <w:rPr>
          <w:rFonts w:ascii="Cambria" w:hAnsi="Cambria"/>
          <w:szCs w:val="16"/>
        </w:rPr>
      </w:pPr>
      <w:r w:rsidRPr="00B6783D">
        <w:rPr>
          <w:rStyle w:val="FootnoteReference"/>
          <w:rFonts w:ascii="Cambria" w:hAnsi="Cambria"/>
          <w:szCs w:val="16"/>
        </w:rPr>
        <w:footnoteRef/>
      </w:r>
      <w:r w:rsidRPr="00B6783D">
        <w:rPr>
          <w:rFonts w:ascii="Cambria" w:hAnsi="Cambria"/>
          <w:szCs w:val="16"/>
        </w:rPr>
        <w:t xml:space="preserve"> Observaciones del Estado de Guatemala sobre la propuesta de comunicado de prensa: “</w:t>
      </w:r>
      <w:hyperlink r:id="rId180" w:history="1">
        <w:r w:rsidRPr="00B6783D">
          <w:rPr>
            <w:rStyle w:val="Hyperlink"/>
            <w:rFonts w:ascii="Cambria" w:hAnsi="Cambria"/>
            <w:szCs w:val="16"/>
          </w:rPr>
          <w:t>Guatemala: CIDH urge al Estado a respetar el orden Constitucional</w:t>
        </w:r>
      </w:hyperlink>
      <w:r w:rsidRPr="00B6783D">
        <w:rPr>
          <w:rFonts w:ascii="Cambria" w:hAnsi="Cambria"/>
          <w:szCs w:val="16"/>
        </w:rPr>
        <w:t xml:space="preserve">”. Informe DIDEH/DEPCADEH-055-2023/WEBS/LFLL </w:t>
      </w:r>
      <w:r w:rsidRPr="00B6783D">
        <w:rPr>
          <w:rStyle w:val="normaltextrun"/>
          <w:rFonts w:ascii="Cambria" w:hAnsi="Cambria"/>
          <w:color w:val="000000"/>
          <w:szCs w:val="16"/>
          <w:shd w:val="clear" w:color="auto" w:fill="FFFFFF"/>
        </w:rPr>
        <w:t>de la Comisión Presidencial por la Paz y Derechos Humanos. Nota de la Misión Permanente de Guatemala ante la Organización de los Estados Americanos OEA-M4-NV-326-2023, 7 de agosto de 2023.</w:t>
      </w:r>
    </w:p>
  </w:footnote>
  <w:footnote w:id="187">
    <w:p w14:paraId="7E6A31DE" w14:textId="5D1ADBA1" w:rsidR="004E615E" w:rsidRPr="00B6783D" w:rsidRDefault="004E615E" w:rsidP="004E615E">
      <w:pPr>
        <w:pStyle w:val="FootnoteText"/>
        <w:rPr>
          <w:rFonts w:ascii="Cambria" w:hAnsi="Cambria"/>
          <w:szCs w:val="16"/>
        </w:rPr>
      </w:pPr>
      <w:r w:rsidRPr="00B6783D">
        <w:rPr>
          <w:rStyle w:val="FootnoteReference"/>
          <w:rFonts w:ascii="Cambria" w:hAnsi="Cambria"/>
          <w:szCs w:val="16"/>
        </w:rPr>
        <w:footnoteRef/>
      </w:r>
      <w:r w:rsidRPr="00B6783D">
        <w:rPr>
          <w:rFonts w:ascii="Cambria" w:hAnsi="Cambria"/>
          <w:szCs w:val="16"/>
        </w:rPr>
        <w:t xml:space="preserve"> Observaciones del Estado de Guatemala sobre la propuesta de comunicado de prensa: “</w:t>
      </w:r>
      <w:hyperlink r:id="rId181" w:history="1">
        <w:r w:rsidRPr="00B6783D">
          <w:rPr>
            <w:rStyle w:val="Hyperlink"/>
            <w:rFonts w:ascii="Cambria" w:hAnsi="Cambria"/>
            <w:szCs w:val="16"/>
          </w:rPr>
          <w:t>Guatemala: CIDH urge al Estado a respetar el orden Constitucional</w:t>
        </w:r>
      </w:hyperlink>
      <w:r w:rsidRPr="00B6783D">
        <w:rPr>
          <w:rFonts w:ascii="Cambria" w:hAnsi="Cambria"/>
          <w:szCs w:val="16"/>
        </w:rPr>
        <w:t xml:space="preserve">”. Informe DIDEH/DEPCADEH-055-2023/WEBS/LFLL </w:t>
      </w:r>
      <w:r w:rsidRPr="00B6783D">
        <w:rPr>
          <w:rStyle w:val="normaltextrun"/>
          <w:rFonts w:ascii="Cambria" w:hAnsi="Cambria"/>
          <w:color w:val="000000"/>
          <w:szCs w:val="16"/>
          <w:shd w:val="clear" w:color="auto" w:fill="FFFFFF"/>
        </w:rPr>
        <w:t>de la Comisión Presidencial por la Paz y Derechos Humanos. Nota de la Misión Permanente de Guatemala ante la Organización de los Estados Americanos OEA-M4-NV-326-2023, 7 de agosto de 2023.</w:t>
      </w:r>
    </w:p>
  </w:footnote>
  <w:footnote w:id="188">
    <w:p w14:paraId="25ABD405" w14:textId="0A564CE3" w:rsidR="004E615E" w:rsidRPr="00B6783D" w:rsidRDefault="004E615E" w:rsidP="004E615E">
      <w:pPr>
        <w:pStyle w:val="FootnoteText"/>
        <w:rPr>
          <w:rFonts w:ascii="Cambria" w:hAnsi="Cambria"/>
          <w:szCs w:val="16"/>
        </w:rPr>
      </w:pPr>
      <w:r w:rsidRPr="00B6783D">
        <w:rPr>
          <w:rStyle w:val="FootnoteReference"/>
          <w:rFonts w:ascii="Cambria" w:hAnsi="Cambria"/>
          <w:szCs w:val="16"/>
        </w:rPr>
        <w:footnoteRef/>
      </w:r>
      <w:r w:rsidRPr="00B6783D">
        <w:rPr>
          <w:rFonts w:ascii="Cambria" w:hAnsi="Cambria"/>
          <w:szCs w:val="16"/>
        </w:rPr>
        <w:t xml:space="preserve"> Observaciones del Estado de Guatemala sobre la propuesta de comunicado de prensa: “</w:t>
      </w:r>
      <w:hyperlink r:id="rId182" w:history="1">
        <w:r w:rsidRPr="00B6783D">
          <w:rPr>
            <w:rStyle w:val="Hyperlink"/>
            <w:rFonts w:ascii="Cambria" w:hAnsi="Cambria"/>
            <w:szCs w:val="16"/>
          </w:rPr>
          <w:t>Guatemala: CIDH urge al Estado a respetar el orden Constitucional</w:t>
        </w:r>
      </w:hyperlink>
      <w:r w:rsidRPr="00B6783D">
        <w:rPr>
          <w:rFonts w:ascii="Cambria" w:hAnsi="Cambria"/>
          <w:szCs w:val="16"/>
        </w:rPr>
        <w:t xml:space="preserve">”. Informe DIDEH/DEPCADEH-055-2023/WEBS/LFLL </w:t>
      </w:r>
      <w:r w:rsidRPr="00B6783D">
        <w:rPr>
          <w:rStyle w:val="normaltextrun"/>
          <w:rFonts w:ascii="Cambria" w:hAnsi="Cambria"/>
          <w:color w:val="000000"/>
          <w:szCs w:val="16"/>
          <w:shd w:val="clear" w:color="auto" w:fill="FFFFFF"/>
        </w:rPr>
        <w:t>de la Comisión Presidencial por la Paz y Derechos Humanos. Nota de la Misión Permanente de Guatemala ante la Organización de los Estados Americanos OEA-M4-NV-326-2023, 7 de agosto de 2023.</w:t>
      </w:r>
    </w:p>
  </w:footnote>
  <w:footnote w:id="189">
    <w:p w14:paraId="21B4C3FE" w14:textId="233996A6" w:rsidR="00BA0A70" w:rsidRPr="00B6783D" w:rsidRDefault="00BA0A70">
      <w:pPr>
        <w:pStyle w:val="FootnoteText"/>
        <w:rPr>
          <w:rFonts w:ascii="Cambria" w:hAnsi="Cambria"/>
          <w:szCs w:val="16"/>
        </w:rPr>
      </w:pPr>
      <w:r w:rsidRPr="00B6783D">
        <w:rPr>
          <w:rStyle w:val="FootnoteReference"/>
          <w:rFonts w:ascii="Cambria" w:hAnsi="Cambria"/>
          <w:szCs w:val="16"/>
        </w:rPr>
        <w:footnoteRef/>
      </w:r>
      <w:r w:rsidRPr="00B6783D">
        <w:rPr>
          <w:rFonts w:ascii="Cambria" w:hAnsi="Cambria"/>
          <w:szCs w:val="16"/>
        </w:rPr>
        <w:t xml:space="preserve"> </w:t>
      </w:r>
      <w:hyperlink r:id="rId183" w:history="1">
        <w:r w:rsidRPr="00B6783D">
          <w:rPr>
            <w:rStyle w:val="Hyperlink"/>
            <w:rFonts w:ascii="Cambria" w:hAnsi="Cambria"/>
            <w:szCs w:val="16"/>
          </w:rPr>
          <w:t>Comunicado de la Misión Electoral de la OEA en Guatemala sobre el nuevo allanamiento al TSE y la solicitud de retiro de inmunidad a magistrados del Tribunal</w:t>
        </w:r>
      </w:hyperlink>
      <w:r w:rsidRPr="00B6783D">
        <w:rPr>
          <w:rFonts w:ascii="Cambria" w:hAnsi="Cambria"/>
          <w:szCs w:val="16"/>
        </w:rPr>
        <w:t>, 29 de septiembre de 2023.</w:t>
      </w:r>
    </w:p>
  </w:footnote>
  <w:footnote w:id="190">
    <w:p w14:paraId="7480E1B9" w14:textId="77777777" w:rsidR="00BA0A70" w:rsidRPr="00B6783D" w:rsidRDefault="00BA0A70" w:rsidP="00BA0A70">
      <w:pPr>
        <w:pStyle w:val="FootnoteText"/>
        <w:rPr>
          <w:rFonts w:ascii="Cambria" w:hAnsi="Cambria"/>
          <w:szCs w:val="16"/>
        </w:rPr>
      </w:pPr>
      <w:r w:rsidRPr="00B6783D">
        <w:rPr>
          <w:rStyle w:val="FootnoteReference"/>
          <w:rFonts w:ascii="Cambria" w:hAnsi="Cambria"/>
          <w:szCs w:val="16"/>
        </w:rPr>
        <w:footnoteRef/>
      </w:r>
      <w:r w:rsidRPr="00B6783D">
        <w:rPr>
          <w:rFonts w:ascii="Cambria" w:hAnsi="Cambria"/>
          <w:szCs w:val="16"/>
        </w:rPr>
        <w:t xml:space="preserve"> </w:t>
      </w:r>
      <w:hyperlink r:id="rId184" w:history="1">
        <w:r w:rsidRPr="00B6783D">
          <w:rPr>
            <w:rStyle w:val="Hyperlink"/>
            <w:rFonts w:ascii="Cambria" w:hAnsi="Cambria"/>
            <w:szCs w:val="16"/>
          </w:rPr>
          <w:t>Comunicado de la Misión Electoral de la OEA en Guatemala sobre el nuevo allanamiento al TSE y la solicitud de retiro de inmunidad a magistrados del Tribunal</w:t>
        </w:r>
      </w:hyperlink>
      <w:r w:rsidRPr="00B6783D">
        <w:rPr>
          <w:rFonts w:ascii="Cambria" w:hAnsi="Cambria"/>
          <w:szCs w:val="16"/>
        </w:rPr>
        <w:t>, 29 de septiembre de 2023.</w:t>
      </w:r>
    </w:p>
  </w:footnote>
  <w:footnote w:id="191">
    <w:p w14:paraId="6B74E1CE" w14:textId="77777777" w:rsidR="00BA0A70" w:rsidRPr="00B6783D" w:rsidRDefault="00BA0A70" w:rsidP="00BA0A70">
      <w:pPr>
        <w:pStyle w:val="FootnoteText"/>
        <w:rPr>
          <w:rFonts w:ascii="Cambria" w:hAnsi="Cambria"/>
          <w:szCs w:val="16"/>
        </w:rPr>
      </w:pPr>
      <w:r w:rsidRPr="00B6783D">
        <w:rPr>
          <w:rStyle w:val="FootnoteReference"/>
          <w:rFonts w:ascii="Cambria" w:hAnsi="Cambria"/>
          <w:szCs w:val="16"/>
        </w:rPr>
        <w:footnoteRef/>
      </w:r>
      <w:r w:rsidRPr="00B6783D">
        <w:rPr>
          <w:rFonts w:ascii="Cambria" w:hAnsi="Cambria"/>
          <w:szCs w:val="16"/>
        </w:rPr>
        <w:t xml:space="preserve"> </w:t>
      </w:r>
      <w:hyperlink r:id="rId185" w:history="1">
        <w:r w:rsidRPr="00B6783D">
          <w:rPr>
            <w:rStyle w:val="Hyperlink"/>
            <w:rFonts w:ascii="Cambria" w:hAnsi="Cambria"/>
            <w:szCs w:val="16"/>
          </w:rPr>
          <w:t>Comunicado de la Misión Electoral de la OEA en Guatemala sobre el nuevo allanamiento al TSE y la solicitud de retiro de inmunidad a magistrados del Tribunal</w:t>
        </w:r>
      </w:hyperlink>
      <w:r w:rsidRPr="00B6783D">
        <w:rPr>
          <w:rFonts w:ascii="Cambria" w:hAnsi="Cambria"/>
          <w:szCs w:val="16"/>
        </w:rPr>
        <w:t>, 29 de septiembre de 2023.</w:t>
      </w:r>
    </w:p>
  </w:footnote>
  <w:footnote w:id="192">
    <w:p w14:paraId="03CF3C30" w14:textId="22DD05A7" w:rsidR="0096741E" w:rsidRPr="00C67F1A" w:rsidRDefault="0096741E" w:rsidP="0096741E">
      <w:pPr>
        <w:pStyle w:val="FootnoteText"/>
        <w:rPr>
          <w:rFonts w:ascii="Cambria" w:hAnsi="Cambria" w:cstheme="minorHAnsi"/>
          <w:color w:val="000000" w:themeColor="text1"/>
          <w:szCs w:val="16"/>
        </w:rPr>
      </w:pPr>
      <w:r w:rsidRPr="00B6783D">
        <w:rPr>
          <w:rStyle w:val="FootnoteReference"/>
          <w:rFonts w:ascii="Cambria" w:hAnsi="Cambria" w:cstheme="minorHAnsi"/>
          <w:color w:val="000000" w:themeColor="text1"/>
          <w:szCs w:val="16"/>
        </w:rPr>
        <w:footnoteRef/>
      </w:r>
      <w:r w:rsidRPr="00B6783D">
        <w:rPr>
          <w:rFonts w:ascii="Cambria" w:hAnsi="Cambria" w:cstheme="minorHAnsi"/>
          <w:color w:val="000000" w:themeColor="text1"/>
          <w:szCs w:val="16"/>
        </w:rPr>
        <w:t xml:space="preserve"> Ver, </w:t>
      </w:r>
      <w:hyperlink r:id="rId186" w:history="1">
        <w:r w:rsidRPr="00B6783D">
          <w:rPr>
            <w:rStyle w:val="Hyperlink"/>
            <w:rFonts w:ascii="Cambria" w:hAnsi="Cambria" w:cstheme="minorHAnsi"/>
            <w:szCs w:val="16"/>
          </w:rPr>
          <w:t>Tercer Informe del Secretario General de la Organización de los Estados Americanos sobre la Misión para el Proceso de Transición en Guatemala y los Acontecimientos Recientes en el País</w:t>
        </w:r>
      </w:hyperlink>
      <w:r w:rsidRPr="00B6783D">
        <w:rPr>
          <w:rFonts w:ascii="Cambria" w:hAnsi="Cambria" w:cstheme="minorHAnsi"/>
          <w:color w:val="000000" w:themeColor="text1"/>
          <w:szCs w:val="16"/>
        </w:rPr>
        <w:t>, Presentado durante la sesión extraordinaria del Consejo Permanente celebrada el 10 de octubre de 2023 para considerar la situación de la transición en la República de Guatemala.</w:t>
      </w:r>
    </w:p>
  </w:footnote>
  <w:footnote w:id="193">
    <w:p w14:paraId="4044B4CF" w14:textId="1BDC1A3F" w:rsidR="0096741E" w:rsidRPr="00B6783D" w:rsidRDefault="0096741E" w:rsidP="0096741E">
      <w:pPr>
        <w:pStyle w:val="FootnoteText"/>
        <w:rPr>
          <w:rFonts w:ascii="Cambria" w:hAnsi="Cambria" w:cstheme="minorHAnsi"/>
          <w:color w:val="000000" w:themeColor="text1"/>
          <w:szCs w:val="16"/>
        </w:rPr>
      </w:pPr>
      <w:r w:rsidRPr="00B6783D">
        <w:rPr>
          <w:rStyle w:val="FootnoteReference"/>
          <w:rFonts w:ascii="Cambria" w:hAnsi="Cambria" w:cstheme="minorHAnsi"/>
          <w:color w:val="000000" w:themeColor="text1"/>
          <w:szCs w:val="16"/>
        </w:rPr>
        <w:footnoteRef/>
      </w:r>
      <w:r w:rsidRPr="00B6783D">
        <w:rPr>
          <w:rFonts w:ascii="Cambria" w:hAnsi="Cambria" w:cstheme="minorHAnsi"/>
          <w:color w:val="000000" w:themeColor="text1"/>
          <w:szCs w:val="16"/>
        </w:rPr>
        <w:t xml:space="preserve"> CIDH.</w:t>
      </w:r>
      <w:r w:rsidR="00F87E29" w:rsidRPr="00B6783D">
        <w:rPr>
          <w:rFonts w:ascii="Cambria" w:hAnsi="Cambria" w:cstheme="minorHAnsi"/>
          <w:color w:val="000000" w:themeColor="text1"/>
          <w:szCs w:val="16"/>
        </w:rPr>
        <w:t xml:space="preserve"> Comunicado de prensa no. 255/23 -</w:t>
      </w:r>
      <w:r w:rsidRPr="00B6783D">
        <w:rPr>
          <w:rFonts w:ascii="Cambria" w:hAnsi="Cambria" w:cstheme="minorHAnsi"/>
          <w:color w:val="000000" w:themeColor="text1"/>
          <w:szCs w:val="16"/>
        </w:rPr>
        <w:t xml:space="preserve"> </w:t>
      </w:r>
      <w:hyperlink r:id="rId187" w:tgtFrame="_Blank" w:history="1">
        <w:r w:rsidR="00F87E29" w:rsidRPr="00B6783D">
          <w:rPr>
            <w:rStyle w:val="Hyperlink"/>
            <w:rFonts w:ascii="Cambria" w:hAnsi="Cambria" w:cstheme="minorHAnsi"/>
            <w:szCs w:val="16"/>
          </w:rPr>
          <w:t>Guatemala: CIDH y RELE instan al Estado a garantizar el derecho a la protesta y reunión pacífica.</w:t>
        </w:r>
      </w:hyperlink>
      <w:r w:rsidR="00F87E29" w:rsidRPr="00B6783D">
        <w:rPr>
          <w:rStyle w:val="Hyperlink"/>
          <w:rFonts w:ascii="Cambria" w:hAnsi="Cambria" w:cstheme="minorHAnsi"/>
          <w:szCs w:val="16"/>
        </w:rPr>
        <w:t>\</w:t>
      </w:r>
      <w:r w:rsidRPr="00B6783D">
        <w:rPr>
          <w:rStyle w:val="Hyperlink"/>
          <w:rFonts w:ascii="Cambria" w:hAnsi="Cambria" w:cstheme="minorHAnsi"/>
        </w:rPr>
        <w:t xml:space="preserve"> Washington</w:t>
      </w:r>
      <w:r w:rsidRPr="00B6783D">
        <w:rPr>
          <w:rFonts w:ascii="Cambria" w:hAnsi="Cambria" w:cstheme="minorHAnsi"/>
          <w:color w:val="000000" w:themeColor="text1"/>
          <w:szCs w:val="16"/>
        </w:rPr>
        <w:t>, D.C., 30 de octubre de 2023.</w:t>
      </w:r>
    </w:p>
  </w:footnote>
  <w:footnote w:id="194">
    <w:p w14:paraId="26D94BF5" w14:textId="2AF4CA3D" w:rsidR="0096741E" w:rsidRPr="00B6783D" w:rsidRDefault="0096741E" w:rsidP="0096741E">
      <w:pPr>
        <w:pStyle w:val="FootnoteText"/>
        <w:rPr>
          <w:rFonts w:ascii="Cambria" w:hAnsi="Cambria" w:cstheme="minorHAnsi"/>
          <w:color w:val="000000" w:themeColor="text1"/>
          <w:szCs w:val="16"/>
        </w:rPr>
      </w:pPr>
      <w:r w:rsidRPr="00B6783D">
        <w:rPr>
          <w:rStyle w:val="FootnoteReference"/>
          <w:rFonts w:ascii="Cambria" w:hAnsi="Cambria" w:cstheme="minorHAnsi"/>
          <w:color w:val="000000" w:themeColor="text1"/>
          <w:szCs w:val="16"/>
        </w:rPr>
        <w:footnoteRef/>
      </w:r>
      <w:r w:rsidRPr="00B6783D">
        <w:rPr>
          <w:rFonts w:ascii="Cambria" w:hAnsi="Cambria" w:cstheme="minorHAnsi"/>
          <w:color w:val="000000" w:themeColor="text1"/>
          <w:szCs w:val="16"/>
        </w:rPr>
        <w:t xml:space="preserve"> Tribunal Supremo Electoral. </w:t>
      </w:r>
      <w:hyperlink r:id="rId188" w:history="1">
        <w:r w:rsidRPr="00B6783D">
          <w:rPr>
            <w:rStyle w:val="Hyperlink"/>
            <w:rFonts w:ascii="Cambria" w:hAnsi="Cambria" w:cstheme="minorHAnsi"/>
            <w:szCs w:val="16"/>
          </w:rPr>
          <w:t>Decreto 5-2023</w:t>
        </w:r>
      </w:hyperlink>
      <w:r w:rsidR="00AD06E6" w:rsidRPr="00B6783D">
        <w:rPr>
          <w:rFonts w:ascii="Cambria" w:hAnsi="Cambria" w:cstheme="minorHAnsi"/>
          <w:color w:val="000000" w:themeColor="text1"/>
          <w:szCs w:val="16"/>
        </w:rPr>
        <w:t xml:space="preserve">, </w:t>
      </w:r>
      <w:r w:rsidRPr="00B6783D">
        <w:rPr>
          <w:rFonts w:ascii="Cambria" w:hAnsi="Cambria" w:cstheme="minorHAnsi"/>
          <w:color w:val="000000" w:themeColor="text1"/>
          <w:szCs w:val="16"/>
        </w:rPr>
        <w:t>31 de octubre de 2023.</w:t>
      </w:r>
    </w:p>
  </w:footnote>
  <w:footnote w:id="195">
    <w:p w14:paraId="67114B91" w14:textId="686C75E6" w:rsidR="00AD5016" w:rsidRPr="00B6783D" w:rsidRDefault="00AD5016" w:rsidP="00AD5016">
      <w:pPr>
        <w:shd w:val="clear" w:color="auto" w:fill="FFFFFF"/>
        <w:ind w:firstLine="720"/>
        <w:jc w:val="both"/>
        <w:rPr>
          <w:rFonts w:ascii="Cambria" w:hAnsi="Cambria" w:cstheme="minorHAnsi"/>
          <w:color w:val="000000" w:themeColor="text1"/>
          <w:sz w:val="16"/>
          <w:szCs w:val="16"/>
          <w:lang w:val="es-ES"/>
        </w:rPr>
      </w:pPr>
      <w:r w:rsidRPr="00B6783D">
        <w:rPr>
          <w:rStyle w:val="FootnoteReference"/>
          <w:rFonts w:ascii="Cambria" w:hAnsi="Cambria" w:cstheme="minorHAnsi"/>
          <w:color w:val="000000" w:themeColor="text1"/>
          <w:sz w:val="16"/>
          <w:szCs w:val="16"/>
        </w:rPr>
        <w:footnoteRef/>
      </w:r>
      <w:r w:rsidRPr="00B6783D">
        <w:rPr>
          <w:rFonts w:ascii="Cambria" w:hAnsi="Cambria" w:cstheme="minorHAnsi"/>
          <w:color w:val="000000" w:themeColor="text1"/>
          <w:sz w:val="16"/>
          <w:szCs w:val="16"/>
        </w:rPr>
        <w:t xml:space="preserve"> Informe sobre la acción del Estado para la vigencia de los Derechos Humanos en Guatemala 2023, Ref. DIDEH-DEPCADEH-053-2023/WEBS/lfll de la Comisión Presidencial por la Paz y los Derechos Humanos. </w:t>
      </w:r>
      <w:r w:rsidRPr="00B6783D">
        <w:rPr>
          <w:rStyle w:val="normaltextrun"/>
          <w:rFonts w:ascii="Cambria" w:hAnsi="Cambria" w:cstheme="minorHAnsi"/>
          <w:color w:val="000000" w:themeColor="text1"/>
          <w:sz w:val="16"/>
          <w:szCs w:val="16"/>
          <w:shd w:val="clear" w:color="auto" w:fill="FFFFFF"/>
        </w:rPr>
        <w:t>Nota de la Misión Permanente de Guatemala ante la Organización de los Estados Americanos OEA-M4-NV-322-2023, 20 de septiembre  de 2023, p. 86-99</w:t>
      </w:r>
      <w:r w:rsidR="00B6783D">
        <w:rPr>
          <w:rStyle w:val="normaltextrun"/>
          <w:rFonts w:ascii="Cambria" w:hAnsi="Cambria" w:cstheme="minorHAnsi"/>
          <w:color w:val="000000" w:themeColor="text1"/>
          <w:sz w:val="16"/>
          <w:szCs w:val="16"/>
          <w:shd w:val="clear" w:color="auto" w:fill="FFFFFF"/>
        </w:rPr>
        <w:t>.</w:t>
      </w:r>
    </w:p>
  </w:footnote>
  <w:footnote w:id="196">
    <w:p w14:paraId="22B609E9" w14:textId="23729E99" w:rsidR="00163B9D" w:rsidRPr="00B6783D" w:rsidRDefault="00163B9D" w:rsidP="00163B9D">
      <w:pPr>
        <w:pStyle w:val="FootnoteText"/>
        <w:rPr>
          <w:rFonts w:ascii="Cambria" w:hAnsi="Cambria" w:cstheme="minorHAnsi"/>
          <w:color w:val="000000" w:themeColor="text1"/>
          <w:szCs w:val="16"/>
        </w:rPr>
      </w:pPr>
      <w:r w:rsidRPr="00B6783D">
        <w:rPr>
          <w:rStyle w:val="FootnoteReference"/>
          <w:rFonts w:ascii="Cambria" w:hAnsi="Cambria" w:cstheme="minorHAnsi"/>
          <w:color w:val="000000" w:themeColor="text1"/>
        </w:rPr>
        <w:footnoteRef/>
      </w:r>
      <w:r w:rsidRPr="00B6783D">
        <w:rPr>
          <w:rFonts w:ascii="Cambria" w:hAnsi="Cambria" w:cstheme="minorHAnsi"/>
          <w:color w:val="000000" w:themeColor="text1"/>
        </w:rPr>
        <w:t xml:space="preserve"> </w:t>
      </w:r>
      <w:r w:rsidRPr="00B6783D">
        <w:rPr>
          <w:rFonts w:ascii="Cambria" w:hAnsi="Cambria" w:cstheme="minorHAnsi"/>
          <w:color w:val="000000" w:themeColor="text1"/>
          <w:szCs w:val="16"/>
          <w:shd w:val="clear" w:color="auto" w:fill="FFFFFF"/>
        </w:rPr>
        <w:t xml:space="preserve">El Ministerio Público indicó que la USAC tuvo un daño de 90 millones de quetzales en su estructura física. Además, señaló que el objeto real de la toma de dicha Universidad "fue la comisión de delitos para postular y apuntalar a personas candidatas de partidos políticos a los máximos cargos de elección popular, Presidente y Vicepresidente de la República, Diputados al Congreso de la República, entre otros". Ministerio Público. </w:t>
      </w:r>
      <w:r w:rsidRPr="00B6783D">
        <w:rPr>
          <w:rFonts w:ascii="Cambria" w:hAnsi="Cambria" w:cstheme="minorHAnsi"/>
          <w:szCs w:val="16"/>
        </w:rPr>
        <w:t>Comunicado de prensa</w:t>
      </w:r>
      <w:r w:rsidR="00AD06E6" w:rsidRPr="00B6783D">
        <w:rPr>
          <w:rFonts w:ascii="Cambria" w:hAnsi="Cambria" w:cstheme="minorHAnsi"/>
          <w:color w:val="000000" w:themeColor="text1"/>
          <w:szCs w:val="16"/>
          <w:shd w:val="clear" w:color="auto" w:fill="FFFFFF"/>
        </w:rPr>
        <w:t xml:space="preserve">. </w:t>
      </w:r>
      <w:r w:rsidRPr="00B6783D">
        <w:rPr>
          <w:rFonts w:ascii="Cambria" w:hAnsi="Cambria" w:cstheme="minorHAnsi"/>
          <w:color w:val="000000" w:themeColor="text1"/>
          <w:szCs w:val="16"/>
          <w:shd w:val="clear" w:color="auto" w:fill="FFFFFF"/>
        </w:rPr>
        <w:t>“</w:t>
      </w:r>
      <w:hyperlink r:id="rId189" w:history="1">
        <w:r w:rsidRPr="00B6783D">
          <w:rPr>
            <w:rStyle w:val="Hyperlink"/>
            <w:rFonts w:ascii="Cambria" w:hAnsi="Cambria" w:cstheme="minorHAnsi"/>
            <w:szCs w:val="16"/>
            <w:shd w:val="clear" w:color="auto" w:fill="FFFFFF"/>
          </w:rPr>
          <w:t>Ministerio Público dirige allanamientos y coordina capturas por “Caso toma de la USAC: Botín Político</w:t>
        </w:r>
      </w:hyperlink>
      <w:r w:rsidRPr="00B6783D">
        <w:rPr>
          <w:rFonts w:ascii="Cambria" w:hAnsi="Cambria" w:cstheme="minorHAnsi"/>
          <w:color w:val="000000" w:themeColor="text1"/>
          <w:szCs w:val="16"/>
          <w:shd w:val="clear" w:color="auto" w:fill="FFFFFF"/>
        </w:rPr>
        <w:t>”. 16 de noviembre de 2023.</w:t>
      </w:r>
    </w:p>
  </w:footnote>
  <w:footnote w:id="197">
    <w:p w14:paraId="3CA6EB84" w14:textId="6B2A389F" w:rsidR="00163B9D" w:rsidRPr="00B6783D" w:rsidRDefault="00163B9D" w:rsidP="00163B9D">
      <w:pPr>
        <w:pStyle w:val="FootnoteText"/>
        <w:rPr>
          <w:rFonts w:ascii="Cambria" w:hAnsi="Cambria" w:cstheme="minorHAnsi"/>
          <w:color w:val="000000" w:themeColor="text1"/>
          <w:szCs w:val="16"/>
        </w:rPr>
      </w:pPr>
      <w:r w:rsidRPr="00B6783D">
        <w:rPr>
          <w:rStyle w:val="FootnoteReference"/>
          <w:rFonts w:ascii="Cambria" w:hAnsi="Cambria" w:cstheme="minorHAnsi"/>
          <w:color w:val="000000" w:themeColor="text1"/>
        </w:rPr>
        <w:footnoteRef/>
      </w:r>
      <w:r w:rsidRPr="00B6783D">
        <w:rPr>
          <w:rFonts w:ascii="Cambria" w:hAnsi="Cambria" w:cstheme="minorHAnsi"/>
          <w:color w:val="000000" w:themeColor="text1"/>
        </w:rPr>
        <w:t xml:space="preserve"> </w:t>
      </w:r>
      <w:r w:rsidRPr="00B6783D">
        <w:rPr>
          <w:rFonts w:ascii="Cambria" w:hAnsi="Cambria" w:cstheme="minorHAnsi"/>
          <w:color w:val="000000" w:themeColor="text1"/>
          <w:szCs w:val="16"/>
          <w:shd w:val="clear" w:color="auto" w:fill="FFFFFF"/>
        </w:rPr>
        <w:t xml:space="preserve">El Ministerio Público indicó que la USAC tuvo un daño de 90 millones de quetzales en su estructura física. Además, señaló que el objeto real de la toma de dicha Universidad "fue la comisión de delitos para postular y apuntalar a personas candidatas de partidos políticos a los máximos cargos de elección popular, Presidente y Vicepresidente de la República, Diputados al Congreso de la República, entre otros". Ministerio Público. </w:t>
      </w:r>
      <w:r w:rsidRPr="00B6783D">
        <w:rPr>
          <w:rFonts w:ascii="Cambria" w:hAnsi="Cambria" w:cstheme="minorHAnsi"/>
          <w:szCs w:val="16"/>
        </w:rPr>
        <w:t>Comunicado de prensa</w:t>
      </w:r>
      <w:r w:rsidR="00AD06E6" w:rsidRPr="00B6783D">
        <w:rPr>
          <w:rFonts w:ascii="Cambria" w:hAnsi="Cambria" w:cstheme="minorHAnsi"/>
          <w:color w:val="000000" w:themeColor="text1"/>
          <w:szCs w:val="16"/>
          <w:shd w:val="clear" w:color="auto" w:fill="FFFFFF"/>
        </w:rPr>
        <w:t xml:space="preserve">. </w:t>
      </w:r>
      <w:r w:rsidRPr="00B6783D">
        <w:rPr>
          <w:rFonts w:ascii="Cambria" w:hAnsi="Cambria" w:cstheme="minorHAnsi"/>
          <w:color w:val="000000" w:themeColor="text1"/>
          <w:szCs w:val="16"/>
          <w:shd w:val="clear" w:color="auto" w:fill="FFFFFF"/>
        </w:rPr>
        <w:t>“</w:t>
      </w:r>
      <w:hyperlink r:id="rId190" w:history="1">
        <w:r w:rsidRPr="00B6783D">
          <w:rPr>
            <w:rStyle w:val="Hyperlink"/>
            <w:rFonts w:ascii="Cambria" w:hAnsi="Cambria" w:cstheme="minorHAnsi"/>
            <w:szCs w:val="16"/>
            <w:shd w:val="clear" w:color="auto" w:fill="FFFFFF"/>
          </w:rPr>
          <w:t>Ministerio Público dirige allanamientos y coordina capturas por “Caso toma de la USAC: Botín Político</w:t>
        </w:r>
      </w:hyperlink>
      <w:r w:rsidRPr="00B6783D">
        <w:rPr>
          <w:rFonts w:ascii="Cambria" w:hAnsi="Cambria" w:cstheme="minorHAnsi"/>
          <w:color w:val="000000" w:themeColor="text1"/>
          <w:szCs w:val="16"/>
          <w:shd w:val="clear" w:color="auto" w:fill="FFFFFF"/>
        </w:rPr>
        <w:t>”. 16 de noviembre de 2023.</w:t>
      </w:r>
    </w:p>
  </w:footnote>
  <w:footnote w:id="198">
    <w:p w14:paraId="6AA5EAF3" w14:textId="2C3BFEB3" w:rsidR="00163B9D" w:rsidRPr="00B6783D" w:rsidRDefault="00163B9D" w:rsidP="00163B9D">
      <w:pPr>
        <w:pStyle w:val="FootnoteText"/>
        <w:rPr>
          <w:rFonts w:ascii="Cambria" w:hAnsi="Cambria"/>
          <w:szCs w:val="16"/>
        </w:rPr>
      </w:pPr>
      <w:r w:rsidRPr="00B6783D">
        <w:rPr>
          <w:rStyle w:val="FootnoteReference"/>
          <w:rFonts w:ascii="Cambria" w:hAnsi="Cambria" w:cstheme="minorHAnsi"/>
          <w:color w:val="000000" w:themeColor="text1"/>
          <w:szCs w:val="16"/>
        </w:rPr>
        <w:footnoteRef/>
      </w:r>
      <w:r w:rsidRPr="00B6783D">
        <w:rPr>
          <w:rFonts w:ascii="Cambria" w:hAnsi="Cambria" w:cstheme="minorHAnsi"/>
          <w:color w:val="000000" w:themeColor="text1"/>
          <w:szCs w:val="16"/>
        </w:rPr>
        <w:t xml:space="preserve"> </w:t>
      </w:r>
      <w:r w:rsidRPr="00B6783D">
        <w:rPr>
          <w:rFonts w:ascii="Cambria" w:hAnsi="Cambria" w:cstheme="minorHAnsi"/>
          <w:color w:val="000000" w:themeColor="text1"/>
          <w:szCs w:val="16"/>
          <w:shd w:val="clear" w:color="auto" w:fill="FFFFFF"/>
        </w:rPr>
        <w:t xml:space="preserve">Ministerio Público. </w:t>
      </w:r>
      <w:r w:rsidRPr="00B6783D">
        <w:rPr>
          <w:rFonts w:ascii="Cambria" w:hAnsi="Cambria" w:cstheme="minorHAnsi"/>
          <w:szCs w:val="16"/>
        </w:rPr>
        <w:t>Comunicado de prensa</w:t>
      </w:r>
      <w:r w:rsidR="00AD06E6" w:rsidRPr="00B6783D">
        <w:rPr>
          <w:rFonts w:ascii="Cambria" w:hAnsi="Cambria" w:cstheme="minorHAnsi"/>
          <w:color w:val="000000" w:themeColor="text1"/>
          <w:szCs w:val="16"/>
          <w:shd w:val="clear" w:color="auto" w:fill="FFFFFF"/>
        </w:rPr>
        <w:t xml:space="preserve">. </w:t>
      </w:r>
      <w:r w:rsidRPr="00B6783D">
        <w:rPr>
          <w:rFonts w:ascii="Cambria" w:hAnsi="Cambria" w:cstheme="minorHAnsi"/>
          <w:color w:val="000000" w:themeColor="text1"/>
          <w:szCs w:val="16"/>
          <w:shd w:val="clear" w:color="auto" w:fill="FFFFFF"/>
        </w:rPr>
        <w:t>“</w:t>
      </w:r>
      <w:hyperlink r:id="rId191" w:history="1">
        <w:r w:rsidRPr="00B6783D">
          <w:rPr>
            <w:rStyle w:val="Hyperlink"/>
            <w:rFonts w:ascii="Cambria" w:hAnsi="Cambria" w:cstheme="minorHAnsi"/>
            <w:szCs w:val="16"/>
            <w:shd w:val="clear" w:color="auto" w:fill="FFFFFF"/>
          </w:rPr>
          <w:t>Ministerio Público dirige allanamientos y coordina capturas por “Caso toma de la USAC: Botín Político</w:t>
        </w:r>
      </w:hyperlink>
      <w:r w:rsidRPr="00B6783D">
        <w:rPr>
          <w:rFonts w:ascii="Cambria" w:hAnsi="Cambria" w:cstheme="minorHAnsi"/>
          <w:color w:val="000000" w:themeColor="text1"/>
          <w:szCs w:val="16"/>
          <w:shd w:val="clear" w:color="auto" w:fill="FFFFFF"/>
        </w:rPr>
        <w:t>”. 16 de noviembre de 2023.</w:t>
      </w:r>
    </w:p>
  </w:footnote>
  <w:footnote w:id="199">
    <w:p w14:paraId="05FEA3FA" w14:textId="0F128B0A" w:rsidR="00184354" w:rsidRPr="00AD06E6" w:rsidRDefault="00184354" w:rsidP="00840105">
      <w:pPr>
        <w:pStyle w:val="FootnoteText"/>
        <w:rPr>
          <w:rFonts w:ascii="Cambria" w:hAnsi="Cambria"/>
        </w:rPr>
      </w:pPr>
      <w:r w:rsidRPr="00B6783D">
        <w:rPr>
          <w:rStyle w:val="FootnoteReference"/>
          <w:rFonts w:ascii="Cambria" w:hAnsi="Cambria"/>
        </w:rPr>
        <w:footnoteRef/>
      </w:r>
      <w:r w:rsidRPr="00B6783D">
        <w:rPr>
          <w:rFonts w:ascii="Cambria" w:hAnsi="Cambria"/>
        </w:rPr>
        <w:t xml:space="preserve"> </w:t>
      </w:r>
      <w:r w:rsidR="00840105" w:rsidRPr="00B6783D">
        <w:rPr>
          <w:rFonts w:ascii="Cambria" w:hAnsi="Cambria"/>
        </w:rPr>
        <w:t xml:space="preserve">Ministerio Público. </w:t>
      </w:r>
      <w:hyperlink r:id="rId192" w:history="1">
        <w:r w:rsidR="00840105" w:rsidRPr="00B6783D">
          <w:rPr>
            <w:rStyle w:val="Hyperlink"/>
            <w:rFonts w:ascii="Cambria" w:hAnsi="Cambria"/>
          </w:rPr>
          <w:t>Conferencia de prensa realizada el 8 de diciembre de 2023</w:t>
        </w:r>
      </w:hyperlink>
      <w:r w:rsidR="00840105" w:rsidRPr="00B6783D">
        <w:rPr>
          <w:rFonts w:ascii="Cambria" w:hAnsi="Cambria"/>
        </w:rPr>
        <w:t>.</w:t>
      </w:r>
      <w:r w:rsidR="00840105" w:rsidRPr="00AD06E6">
        <w:rPr>
          <w:rFonts w:ascii="Cambria" w:hAnsi="Cambria"/>
        </w:rPr>
        <w:t xml:space="preserve"> </w:t>
      </w:r>
    </w:p>
  </w:footnote>
  <w:footnote w:id="200">
    <w:p w14:paraId="1CED455A" w14:textId="1CF89088" w:rsidR="00680769" w:rsidRPr="00B6783D" w:rsidRDefault="00680769" w:rsidP="00680769">
      <w:pPr>
        <w:pStyle w:val="FootnoteText"/>
        <w:rPr>
          <w:rFonts w:ascii="Cambria" w:hAnsi="Cambria"/>
        </w:rPr>
      </w:pPr>
      <w:r w:rsidRPr="00B6783D">
        <w:rPr>
          <w:rStyle w:val="FootnoteReference"/>
          <w:rFonts w:ascii="Cambria" w:hAnsi="Cambria"/>
        </w:rPr>
        <w:footnoteRef/>
      </w:r>
      <w:r w:rsidRPr="00B6783D">
        <w:rPr>
          <w:rFonts w:ascii="Cambria" w:hAnsi="Cambria"/>
        </w:rPr>
        <w:t xml:space="preserve"> Ministerio Público. </w:t>
      </w:r>
      <w:hyperlink r:id="rId193" w:history="1">
        <w:r w:rsidRPr="00B6783D">
          <w:rPr>
            <w:rStyle w:val="Hyperlink"/>
            <w:rFonts w:ascii="Cambria" w:hAnsi="Cambria"/>
          </w:rPr>
          <w:t>Comunicado de prensa</w:t>
        </w:r>
      </w:hyperlink>
      <w:r w:rsidRPr="00B6783D">
        <w:rPr>
          <w:rFonts w:ascii="Cambria" w:hAnsi="Cambria"/>
        </w:rPr>
        <w:t>. 9 de diciembre de 2023. P.1</w:t>
      </w:r>
      <w:r w:rsidR="00AB2E6F" w:rsidRPr="00B6783D">
        <w:rPr>
          <w:rFonts w:ascii="Cambria" w:hAnsi="Cambria"/>
        </w:rPr>
        <w:t>.</w:t>
      </w:r>
    </w:p>
  </w:footnote>
  <w:footnote w:id="201">
    <w:p w14:paraId="39F23C26" w14:textId="45851161" w:rsidR="00680769" w:rsidRPr="00B6783D" w:rsidRDefault="00680769" w:rsidP="00680769">
      <w:pPr>
        <w:pStyle w:val="FootnoteText"/>
        <w:rPr>
          <w:rFonts w:ascii="Cambria" w:hAnsi="Cambria"/>
        </w:rPr>
      </w:pPr>
      <w:r w:rsidRPr="00B6783D">
        <w:rPr>
          <w:rStyle w:val="FootnoteReference"/>
          <w:rFonts w:ascii="Cambria" w:hAnsi="Cambria"/>
        </w:rPr>
        <w:footnoteRef/>
      </w:r>
      <w:r w:rsidRPr="00B6783D">
        <w:rPr>
          <w:rFonts w:ascii="Cambria" w:hAnsi="Cambria"/>
        </w:rPr>
        <w:t xml:space="preserve"> Ministerio Público. </w:t>
      </w:r>
      <w:hyperlink r:id="rId194" w:history="1">
        <w:r w:rsidRPr="00B6783D">
          <w:rPr>
            <w:rStyle w:val="Hyperlink"/>
            <w:rFonts w:ascii="Cambria" w:hAnsi="Cambria"/>
          </w:rPr>
          <w:t>Comunicado de prensa</w:t>
        </w:r>
      </w:hyperlink>
      <w:r w:rsidRPr="00B6783D">
        <w:rPr>
          <w:rFonts w:ascii="Cambria" w:hAnsi="Cambria"/>
        </w:rPr>
        <w:t>. 9 de diciembre de 2023. P.1</w:t>
      </w:r>
      <w:r w:rsidR="00AB2E6F" w:rsidRPr="00B6783D">
        <w:rPr>
          <w:rFonts w:ascii="Cambria" w:hAnsi="Cambria"/>
        </w:rPr>
        <w:t>.</w:t>
      </w:r>
    </w:p>
  </w:footnote>
  <w:footnote w:id="202">
    <w:p w14:paraId="02760CF8" w14:textId="7FD486FD" w:rsidR="00680769" w:rsidRPr="00B6783D" w:rsidRDefault="00680769" w:rsidP="00680769">
      <w:pPr>
        <w:pStyle w:val="FootnoteText"/>
        <w:rPr>
          <w:rFonts w:ascii="Cambria" w:hAnsi="Cambria"/>
        </w:rPr>
      </w:pPr>
      <w:r w:rsidRPr="00B6783D">
        <w:rPr>
          <w:rStyle w:val="FootnoteReference"/>
          <w:rFonts w:ascii="Cambria" w:hAnsi="Cambria"/>
        </w:rPr>
        <w:footnoteRef/>
      </w:r>
      <w:r w:rsidRPr="00B6783D">
        <w:rPr>
          <w:rFonts w:ascii="Cambria" w:hAnsi="Cambria"/>
        </w:rPr>
        <w:t xml:space="preserve"> Ministerio Público. </w:t>
      </w:r>
      <w:hyperlink r:id="rId195" w:history="1">
        <w:r w:rsidRPr="00B6783D">
          <w:rPr>
            <w:rStyle w:val="Hyperlink"/>
            <w:rFonts w:ascii="Cambria" w:hAnsi="Cambria"/>
          </w:rPr>
          <w:t>Comunicado de prensa</w:t>
        </w:r>
      </w:hyperlink>
      <w:r w:rsidRPr="00B6783D">
        <w:rPr>
          <w:rFonts w:ascii="Cambria" w:hAnsi="Cambria"/>
        </w:rPr>
        <w:t>. 9 de diciembre de 2023. P.1</w:t>
      </w:r>
      <w:r w:rsidR="00AB2E6F" w:rsidRPr="00B6783D">
        <w:rPr>
          <w:rFonts w:ascii="Cambria" w:hAnsi="Cambria"/>
        </w:rPr>
        <w:t>.</w:t>
      </w:r>
    </w:p>
  </w:footnote>
  <w:footnote w:id="203">
    <w:p w14:paraId="6B90F39C" w14:textId="5D7580A1" w:rsidR="00680769" w:rsidRPr="00B6783D" w:rsidRDefault="00680769" w:rsidP="00680769">
      <w:pPr>
        <w:pStyle w:val="FootnoteText"/>
        <w:rPr>
          <w:rFonts w:ascii="Cambria" w:hAnsi="Cambria"/>
        </w:rPr>
      </w:pPr>
      <w:r w:rsidRPr="00B6783D">
        <w:rPr>
          <w:rStyle w:val="FootnoteReference"/>
          <w:rFonts w:ascii="Cambria" w:hAnsi="Cambria"/>
        </w:rPr>
        <w:footnoteRef/>
      </w:r>
      <w:r w:rsidRPr="00B6783D">
        <w:rPr>
          <w:rFonts w:ascii="Cambria" w:hAnsi="Cambria"/>
        </w:rPr>
        <w:t xml:space="preserve"> Ministerio Público. </w:t>
      </w:r>
      <w:hyperlink r:id="rId196" w:history="1">
        <w:r w:rsidRPr="00B6783D">
          <w:rPr>
            <w:rStyle w:val="Hyperlink"/>
            <w:rFonts w:ascii="Cambria" w:hAnsi="Cambria"/>
          </w:rPr>
          <w:t>Comunicado de prensa</w:t>
        </w:r>
      </w:hyperlink>
      <w:r w:rsidRPr="00B6783D">
        <w:rPr>
          <w:rFonts w:ascii="Cambria" w:hAnsi="Cambria"/>
        </w:rPr>
        <w:t>. 9 de diciembre de 2023. P.</w:t>
      </w:r>
      <w:r w:rsidR="00AB2E6F" w:rsidRPr="00B6783D">
        <w:rPr>
          <w:rFonts w:ascii="Cambria" w:hAnsi="Cambria"/>
        </w:rPr>
        <w:t>2.</w:t>
      </w:r>
    </w:p>
  </w:footnote>
  <w:footnote w:id="204">
    <w:p w14:paraId="1FCFB53C" w14:textId="392FF0DE" w:rsidR="00680769" w:rsidRPr="00B6783D" w:rsidRDefault="00680769" w:rsidP="00680769">
      <w:pPr>
        <w:pStyle w:val="FootnoteText"/>
        <w:rPr>
          <w:rFonts w:ascii="Cambria" w:hAnsi="Cambria"/>
        </w:rPr>
      </w:pPr>
      <w:r w:rsidRPr="00B6783D">
        <w:rPr>
          <w:rStyle w:val="FootnoteReference"/>
          <w:rFonts w:ascii="Cambria" w:hAnsi="Cambria"/>
        </w:rPr>
        <w:footnoteRef/>
      </w:r>
      <w:r w:rsidRPr="00B6783D">
        <w:rPr>
          <w:rFonts w:ascii="Cambria" w:hAnsi="Cambria"/>
        </w:rPr>
        <w:t xml:space="preserve"> Ministerio Público. </w:t>
      </w:r>
      <w:hyperlink r:id="rId197" w:history="1">
        <w:r w:rsidRPr="00B6783D">
          <w:rPr>
            <w:rStyle w:val="Hyperlink"/>
            <w:rFonts w:ascii="Cambria" w:hAnsi="Cambria"/>
          </w:rPr>
          <w:t>Comunicado de prensa</w:t>
        </w:r>
      </w:hyperlink>
      <w:r w:rsidRPr="00B6783D">
        <w:rPr>
          <w:rFonts w:ascii="Cambria" w:hAnsi="Cambria"/>
        </w:rPr>
        <w:t>. 9 de diciembre de 2023. P.</w:t>
      </w:r>
      <w:r w:rsidR="00AB2E6F" w:rsidRPr="00B6783D">
        <w:rPr>
          <w:rFonts w:ascii="Cambria" w:hAnsi="Cambria"/>
        </w:rPr>
        <w:t>3.</w:t>
      </w:r>
    </w:p>
  </w:footnote>
  <w:footnote w:id="205">
    <w:p w14:paraId="3AE7E21A" w14:textId="3888BBF8" w:rsidR="00AB2E6F" w:rsidRPr="00B6783D" w:rsidRDefault="00AB2E6F" w:rsidP="00AB2E6F">
      <w:pPr>
        <w:pStyle w:val="FootnoteText"/>
        <w:rPr>
          <w:rFonts w:ascii="Cambria" w:hAnsi="Cambria"/>
        </w:rPr>
      </w:pPr>
      <w:r w:rsidRPr="00B6783D">
        <w:rPr>
          <w:rStyle w:val="FootnoteReference"/>
          <w:rFonts w:ascii="Cambria" w:hAnsi="Cambria"/>
        </w:rPr>
        <w:footnoteRef/>
      </w:r>
      <w:r w:rsidRPr="00B6783D">
        <w:rPr>
          <w:rFonts w:ascii="Cambria" w:hAnsi="Cambria"/>
        </w:rPr>
        <w:t xml:space="preserve"> Ministerio Público. </w:t>
      </w:r>
      <w:hyperlink r:id="rId198" w:history="1">
        <w:r w:rsidRPr="00B6783D">
          <w:rPr>
            <w:rStyle w:val="Hyperlink"/>
            <w:rFonts w:ascii="Cambria" w:hAnsi="Cambria"/>
          </w:rPr>
          <w:t>Comunicado de prensa</w:t>
        </w:r>
      </w:hyperlink>
      <w:r w:rsidRPr="00B6783D">
        <w:rPr>
          <w:rFonts w:ascii="Cambria" w:hAnsi="Cambria"/>
        </w:rPr>
        <w:t>. 9 de diciembre de 2023. P.3.</w:t>
      </w:r>
    </w:p>
  </w:footnote>
  <w:footnote w:id="206">
    <w:p w14:paraId="2DED7856" w14:textId="085BBB55" w:rsidR="00FA0723" w:rsidRPr="00B6783D" w:rsidRDefault="00FA0723" w:rsidP="00840105">
      <w:pPr>
        <w:pStyle w:val="FootnoteText"/>
        <w:rPr>
          <w:rFonts w:ascii="Cambria" w:hAnsi="Cambria"/>
        </w:rPr>
      </w:pPr>
      <w:r w:rsidRPr="00B6783D">
        <w:rPr>
          <w:rStyle w:val="FootnoteReference"/>
          <w:rFonts w:ascii="Cambria" w:hAnsi="Cambria"/>
        </w:rPr>
        <w:footnoteRef/>
      </w:r>
      <w:r w:rsidR="00AD06E6" w:rsidRPr="00B6783D">
        <w:rPr>
          <w:rFonts w:ascii="Cambria" w:hAnsi="Cambria"/>
        </w:rPr>
        <w:t xml:space="preserve"> </w:t>
      </w:r>
      <w:r w:rsidR="00840105" w:rsidRPr="00B6783D">
        <w:rPr>
          <w:rFonts w:ascii="Cambria" w:hAnsi="Cambria"/>
        </w:rPr>
        <w:t xml:space="preserve">Ministerio Público. </w:t>
      </w:r>
      <w:hyperlink r:id="rId199" w:history="1">
        <w:r w:rsidR="00840105" w:rsidRPr="00B6783D">
          <w:rPr>
            <w:rStyle w:val="Hyperlink"/>
            <w:rFonts w:ascii="Cambria" w:hAnsi="Cambria"/>
          </w:rPr>
          <w:t>Conferencia de prensa realizada el 8 de diciembre de 2023</w:t>
        </w:r>
      </w:hyperlink>
      <w:r w:rsidR="00840105" w:rsidRPr="00B6783D">
        <w:rPr>
          <w:rFonts w:ascii="Cambria" w:hAnsi="Cambria"/>
        </w:rPr>
        <w:t>.</w:t>
      </w:r>
      <w:r w:rsidRPr="00B6783D">
        <w:rPr>
          <w:rFonts w:ascii="Cambria" w:hAnsi="Cambria"/>
        </w:rPr>
        <w:t xml:space="preserve"> </w:t>
      </w:r>
    </w:p>
  </w:footnote>
  <w:footnote w:id="207">
    <w:p w14:paraId="7FBD3877" w14:textId="3CC6EF42" w:rsidR="00163B9D" w:rsidRPr="00B6783D" w:rsidRDefault="00163B9D" w:rsidP="00163B9D">
      <w:pPr>
        <w:pStyle w:val="FootnoteText"/>
        <w:rPr>
          <w:rFonts w:ascii="Cambria" w:hAnsi="Cambria"/>
        </w:rPr>
      </w:pPr>
      <w:r w:rsidRPr="00B6783D">
        <w:rPr>
          <w:rStyle w:val="FootnoteReference"/>
          <w:rFonts w:ascii="Cambria" w:hAnsi="Cambria"/>
        </w:rPr>
        <w:footnoteRef/>
      </w:r>
      <w:r w:rsidRPr="00B6783D">
        <w:rPr>
          <w:rFonts w:ascii="Cambria" w:hAnsi="Cambria"/>
        </w:rPr>
        <w:t xml:space="preserve"> CIDH. </w:t>
      </w:r>
      <w:hyperlink r:id="rId200" w:history="1">
        <w:r w:rsidR="00F87E29" w:rsidRPr="00B6783D">
          <w:rPr>
            <w:rStyle w:val="Hyperlink"/>
            <w:rFonts w:ascii="Cambria" w:hAnsi="Cambria"/>
          </w:rPr>
          <w:t>Resolución 3/2023</w:t>
        </w:r>
      </w:hyperlink>
      <w:r w:rsidRPr="00B6783D">
        <w:rPr>
          <w:rFonts w:ascii="Cambria" w:hAnsi="Cambria"/>
        </w:rPr>
        <w:t>. “Derechos Humanos, la Instrumentalización del Sistema de Justicia y los Graves Riesgos para el Estado de Derecho en Guatemala”, aprobada el 10 de diciembre de 2023.</w:t>
      </w:r>
    </w:p>
  </w:footnote>
  <w:footnote w:id="208">
    <w:p w14:paraId="192C3C7F" w14:textId="41D84B66" w:rsidR="00163B9D" w:rsidRPr="00B6783D" w:rsidRDefault="00163B9D" w:rsidP="00163B9D">
      <w:pPr>
        <w:pStyle w:val="FootnoteText"/>
        <w:rPr>
          <w:rFonts w:ascii="Cambria" w:hAnsi="Cambria"/>
        </w:rPr>
      </w:pPr>
      <w:r w:rsidRPr="00B6783D">
        <w:rPr>
          <w:rStyle w:val="FootnoteReference"/>
          <w:rFonts w:ascii="Cambria" w:hAnsi="Cambria"/>
        </w:rPr>
        <w:footnoteRef/>
      </w:r>
      <w:r w:rsidRPr="00B6783D">
        <w:rPr>
          <w:rFonts w:ascii="Cambria" w:hAnsi="Cambria"/>
        </w:rPr>
        <w:t xml:space="preserve"> CIDH. </w:t>
      </w:r>
      <w:hyperlink r:id="rId201" w:history="1">
        <w:r w:rsidR="00F87E29" w:rsidRPr="00B6783D">
          <w:rPr>
            <w:rStyle w:val="Hyperlink"/>
            <w:rFonts w:ascii="Cambria" w:hAnsi="Cambria"/>
          </w:rPr>
          <w:t>Resolución 3/2023</w:t>
        </w:r>
      </w:hyperlink>
      <w:r w:rsidRPr="00B6783D">
        <w:rPr>
          <w:rFonts w:ascii="Cambria" w:hAnsi="Cambria"/>
        </w:rPr>
        <w:t>. “Derechos Humanos, la Instrumentalización del Sistema de Justicia y los Graves Riesgos para el Estado de Derecho en Guatemala”, aprobada el 10 de diciembre de 2023. Consideraciones.</w:t>
      </w:r>
    </w:p>
  </w:footnote>
  <w:footnote w:id="209">
    <w:p w14:paraId="51199300" w14:textId="77FBBBD8" w:rsidR="00163B9D" w:rsidRPr="00B6783D" w:rsidRDefault="00163B9D" w:rsidP="00163B9D">
      <w:pPr>
        <w:pStyle w:val="FootnoteText"/>
        <w:rPr>
          <w:rFonts w:ascii="Cambria" w:hAnsi="Cambria"/>
        </w:rPr>
      </w:pPr>
      <w:r w:rsidRPr="00B6783D">
        <w:rPr>
          <w:rStyle w:val="FootnoteReference"/>
          <w:rFonts w:ascii="Cambria" w:hAnsi="Cambria"/>
        </w:rPr>
        <w:footnoteRef/>
      </w:r>
      <w:r w:rsidRPr="00B6783D">
        <w:rPr>
          <w:rFonts w:ascii="Cambria" w:hAnsi="Cambria"/>
        </w:rPr>
        <w:t xml:space="preserve"> CIDH. </w:t>
      </w:r>
      <w:hyperlink r:id="rId202" w:history="1">
        <w:r w:rsidR="00F87E29" w:rsidRPr="00B6783D">
          <w:rPr>
            <w:rStyle w:val="Hyperlink"/>
            <w:rFonts w:ascii="Cambria" w:hAnsi="Cambria"/>
          </w:rPr>
          <w:t>Resolución 3/2023</w:t>
        </w:r>
      </w:hyperlink>
      <w:r w:rsidRPr="00B6783D">
        <w:rPr>
          <w:rFonts w:ascii="Cambria" w:hAnsi="Cambria"/>
        </w:rPr>
        <w:t>. “Derechos Humanos, la Instrumentalización del Sistema de Justicia y los Graves Riesgos para el Estado de Derecho en Guatemala”, aprobada el 10 de diciembre de 2023. Consideraciones.</w:t>
      </w:r>
    </w:p>
  </w:footnote>
  <w:footnote w:id="210">
    <w:p w14:paraId="7BC58607" w14:textId="27783429" w:rsidR="00BC3AB2" w:rsidRPr="00B6783D" w:rsidRDefault="00BC3AB2" w:rsidP="00BC3AB2">
      <w:pPr>
        <w:pStyle w:val="FootnoteText"/>
        <w:rPr>
          <w:rFonts w:ascii="Cambria" w:hAnsi="Cambria"/>
        </w:rPr>
      </w:pPr>
      <w:r w:rsidRPr="00B6783D">
        <w:rPr>
          <w:rStyle w:val="FootnoteReference"/>
          <w:rFonts w:ascii="Cambria" w:hAnsi="Cambria"/>
        </w:rPr>
        <w:footnoteRef/>
      </w:r>
      <w:r w:rsidRPr="00B6783D">
        <w:rPr>
          <w:rFonts w:ascii="Cambria" w:hAnsi="Cambria"/>
        </w:rPr>
        <w:t xml:space="preserve"> CIDH. </w:t>
      </w:r>
      <w:hyperlink r:id="rId203" w:history="1">
        <w:r w:rsidR="00F87E29" w:rsidRPr="00B6783D">
          <w:rPr>
            <w:rStyle w:val="Hyperlink"/>
            <w:rFonts w:ascii="Cambria" w:hAnsi="Cambria"/>
          </w:rPr>
          <w:t>Resolución 3/2023</w:t>
        </w:r>
      </w:hyperlink>
      <w:r w:rsidRPr="00B6783D">
        <w:rPr>
          <w:rFonts w:ascii="Cambria" w:hAnsi="Cambria"/>
        </w:rPr>
        <w:t xml:space="preserve">. “Derechos Humanos, la Instrumentalización del Sistema de Justicia y los Graves Riesgos para el Estado de Derecho en Guatemala”, aprobada el 10 de diciembre de 2023. </w:t>
      </w:r>
      <w:r w:rsidR="00300038" w:rsidRPr="00B6783D">
        <w:rPr>
          <w:rFonts w:ascii="Cambria" w:hAnsi="Cambria"/>
        </w:rPr>
        <w:t xml:space="preserve">Resolutivo 1. </w:t>
      </w:r>
    </w:p>
  </w:footnote>
  <w:footnote w:id="211">
    <w:p w14:paraId="4B87EAB3" w14:textId="4FD4D684" w:rsidR="00BC3AB2" w:rsidRPr="00AD06E6" w:rsidRDefault="00BC3AB2" w:rsidP="00BC3AB2">
      <w:pPr>
        <w:pStyle w:val="FootnoteText"/>
        <w:rPr>
          <w:rFonts w:ascii="Cambria" w:hAnsi="Cambria"/>
          <w:color w:val="000000" w:themeColor="text1"/>
        </w:rPr>
      </w:pPr>
      <w:r w:rsidRPr="00B6783D">
        <w:rPr>
          <w:rStyle w:val="FootnoteReference"/>
          <w:rFonts w:ascii="Cambria" w:hAnsi="Cambria"/>
          <w:color w:val="000000" w:themeColor="text1"/>
        </w:rPr>
        <w:footnoteRef/>
      </w:r>
      <w:r w:rsidRPr="00B6783D">
        <w:rPr>
          <w:rFonts w:ascii="Cambria" w:hAnsi="Cambria"/>
          <w:color w:val="000000" w:themeColor="text1"/>
        </w:rPr>
        <w:t xml:space="preserve"> CIDH. </w:t>
      </w:r>
      <w:hyperlink r:id="rId204" w:history="1">
        <w:r w:rsidR="00F87E29" w:rsidRPr="00B6783D">
          <w:rPr>
            <w:rStyle w:val="Hyperlink"/>
            <w:rFonts w:ascii="Cambria" w:hAnsi="Cambria"/>
          </w:rPr>
          <w:t>Resolución 3/2023</w:t>
        </w:r>
      </w:hyperlink>
      <w:r w:rsidRPr="00B6783D">
        <w:rPr>
          <w:rFonts w:ascii="Cambria" w:hAnsi="Cambria"/>
          <w:color w:val="000000" w:themeColor="text1"/>
        </w:rPr>
        <w:t xml:space="preserve">. “Derechos Humanos, la Instrumentalización del Sistema de Justicia y los Graves Riesgos para el Estado de Derecho en Guatemala”, aprobada el 10 de diciembre de 2023. </w:t>
      </w:r>
      <w:r w:rsidR="00C65E49" w:rsidRPr="00B6783D">
        <w:rPr>
          <w:rFonts w:ascii="Cambria" w:hAnsi="Cambria"/>
          <w:color w:val="000000" w:themeColor="text1"/>
        </w:rPr>
        <w:t>Resolutivo 5.</w:t>
      </w:r>
    </w:p>
  </w:footnote>
  <w:footnote w:id="212">
    <w:p w14:paraId="01D09A8C" w14:textId="2763975C" w:rsidR="00BC3AB2" w:rsidRPr="00F87E29" w:rsidRDefault="00BC3AB2" w:rsidP="00BC3AB2">
      <w:pPr>
        <w:pStyle w:val="FootnoteText"/>
        <w:rPr>
          <w:rFonts w:ascii="Cambria" w:hAnsi="Cambria"/>
          <w:color w:val="000000" w:themeColor="text1"/>
        </w:rPr>
      </w:pPr>
      <w:r w:rsidRPr="00F87E29">
        <w:rPr>
          <w:rStyle w:val="FootnoteReference"/>
          <w:rFonts w:ascii="Cambria" w:hAnsi="Cambria"/>
          <w:color w:val="000000" w:themeColor="text1"/>
        </w:rPr>
        <w:footnoteRef/>
      </w:r>
      <w:r w:rsidRPr="00F87E29">
        <w:rPr>
          <w:rFonts w:ascii="Cambria" w:hAnsi="Cambria"/>
          <w:color w:val="000000" w:themeColor="text1"/>
        </w:rPr>
        <w:t xml:space="preserve"> CIDH. </w:t>
      </w:r>
      <w:hyperlink r:id="rId205" w:history="1">
        <w:r w:rsidRPr="00F87E29">
          <w:rPr>
            <w:rStyle w:val="Hyperlink"/>
            <w:rFonts w:ascii="Cambria" w:hAnsi="Cambria"/>
          </w:rPr>
          <w:t xml:space="preserve">Resolución </w:t>
        </w:r>
        <w:r w:rsidR="00F87E29" w:rsidRPr="00F87E29">
          <w:rPr>
            <w:rStyle w:val="Hyperlink"/>
            <w:rFonts w:ascii="Cambria" w:hAnsi="Cambria"/>
          </w:rPr>
          <w:t>3</w:t>
        </w:r>
        <w:r w:rsidRPr="00F87E29">
          <w:rPr>
            <w:rStyle w:val="Hyperlink"/>
            <w:rFonts w:ascii="Cambria" w:hAnsi="Cambria"/>
          </w:rPr>
          <w:t>/2023</w:t>
        </w:r>
      </w:hyperlink>
      <w:r w:rsidRPr="00F87E29">
        <w:rPr>
          <w:rFonts w:ascii="Cambria" w:hAnsi="Cambria"/>
          <w:color w:val="000000" w:themeColor="text1"/>
        </w:rPr>
        <w:t xml:space="preserve">. “Derechos Humanos, la Instrumentalización del Sistema de Justicia y los Graves Riesgos para el Estado de Derecho en Guatemala”, aprobada el 10 de diciembre de 2023. </w:t>
      </w:r>
      <w:r w:rsidR="00C65E49" w:rsidRPr="00F87E29">
        <w:rPr>
          <w:rFonts w:ascii="Cambria" w:hAnsi="Cambria"/>
          <w:color w:val="000000" w:themeColor="text1"/>
        </w:rPr>
        <w:t>Resolutivo 9.</w:t>
      </w:r>
    </w:p>
  </w:footnote>
  <w:footnote w:id="213">
    <w:p w14:paraId="20FB5071" w14:textId="65EFD9E9" w:rsidR="00BC3AB2" w:rsidRPr="00F87E29" w:rsidRDefault="00BC3AB2" w:rsidP="00BC3AB2">
      <w:pPr>
        <w:pStyle w:val="FootnoteText"/>
        <w:rPr>
          <w:rFonts w:ascii="Cambria" w:hAnsi="Cambria"/>
          <w:color w:val="000000" w:themeColor="text1"/>
        </w:rPr>
      </w:pPr>
      <w:r w:rsidRPr="00F87E29">
        <w:rPr>
          <w:rStyle w:val="FootnoteReference"/>
          <w:rFonts w:ascii="Cambria" w:hAnsi="Cambria"/>
          <w:color w:val="000000" w:themeColor="text1"/>
        </w:rPr>
        <w:footnoteRef/>
      </w:r>
      <w:r w:rsidRPr="00F87E29">
        <w:rPr>
          <w:rFonts w:ascii="Cambria" w:hAnsi="Cambria"/>
          <w:color w:val="000000" w:themeColor="text1"/>
        </w:rPr>
        <w:t xml:space="preserve"> CIDH. </w:t>
      </w:r>
      <w:hyperlink r:id="rId206" w:history="1">
        <w:r w:rsidRPr="00F87E29">
          <w:rPr>
            <w:rStyle w:val="Hyperlink"/>
            <w:rFonts w:ascii="Cambria" w:hAnsi="Cambria"/>
          </w:rPr>
          <w:t xml:space="preserve">Resolución </w:t>
        </w:r>
        <w:r w:rsidR="00F87E29" w:rsidRPr="00F87E29">
          <w:rPr>
            <w:rStyle w:val="Hyperlink"/>
            <w:rFonts w:ascii="Cambria" w:hAnsi="Cambria"/>
          </w:rPr>
          <w:t>3</w:t>
        </w:r>
        <w:r w:rsidRPr="00F87E29">
          <w:rPr>
            <w:rStyle w:val="Hyperlink"/>
            <w:rFonts w:ascii="Cambria" w:hAnsi="Cambria"/>
          </w:rPr>
          <w:t>/2023</w:t>
        </w:r>
      </w:hyperlink>
      <w:r w:rsidRPr="00F87E29">
        <w:rPr>
          <w:rFonts w:ascii="Cambria" w:hAnsi="Cambria"/>
          <w:color w:val="000000" w:themeColor="text1"/>
        </w:rPr>
        <w:t xml:space="preserve">. “Derechos Humanos, la Instrumentalización del Sistema de Justicia y los Graves Riesgos para el Estado de Derecho en Guatemala”, aprobada el 10 de diciembre de 2023. </w:t>
      </w:r>
      <w:r w:rsidR="000C154D" w:rsidRPr="00F87E29">
        <w:rPr>
          <w:rFonts w:ascii="Cambria" w:hAnsi="Cambria"/>
          <w:color w:val="000000" w:themeColor="text1"/>
        </w:rPr>
        <w:t>Resolutivo 10.</w:t>
      </w:r>
    </w:p>
  </w:footnote>
  <w:footnote w:id="214">
    <w:p w14:paraId="347C9C16" w14:textId="1FBBBA4A" w:rsidR="00076539" w:rsidRPr="00F87E29" w:rsidRDefault="00076539" w:rsidP="00E93B40">
      <w:pPr>
        <w:pStyle w:val="NormalWeb"/>
        <w:ind w:firstLine="720"/>
        <w:jc w:val="both"/>
        <w:rPr>
          <w:rFonts w:ascii="Cambria" w:eastAsia="Cambria" w:hAnsi="Cambria" w:cs="Cambria"/>
          <w:color w:val="000000" w:themeColor="text1"/>
          <w:sz w:val="16"/>
          <w:szCs w:val="16"/>
        </w:rPr>
      </w:pPr>
      <w:r w:rsidRPr="00F87E29">
        <w:rPr>
          <w:rStyle w:val="FootnoteReference"/>
          <w:rFonts w:ascii="Cambria" w:hAnsi="Cambria"/>
          <w:color w:val="000000" w:themeColor="text1"/>
          <w:sz w:val="16"/>
          <w:szCs w:val="16"/>
        </w:rPr>
        <w:footnoteRef/>
      </w:r>
      <w:r w:rsidRPr="00F87E29">
        <w:rPr>
          <w:rFonts w:ascii="Cambria" w:hAnsi="Cambria"/>
          <w:color w:val="000000" w:themeColor="text1"/>
          <w:sz w:val="16"/>
          <w:szCs w:val="16"/>
        </w:rPr>
        <w:t xml:space="preserve"> </w:t>
      </w:r>
      <w:r w:rsidRPr="00F87E29">
        <w:rPr>
          <w:rFonts w:ascii="Cambria" w:eastAsia="Cambria" w:hAnsi="Cambria" w:cs="Cambria"/>
          <w:color w:val="000000" w:themeColor="text1"/>
          <w:sz w:val="16"/>
          <w:szCs w:val="16"/>
        </w:rPr>
        <w:t>Carta Democrática Interamericana, adoptada en el vigésimo octavo periodo extraordinario de sesiones de la Asamblea General de la OEA el 11 de septiembre de 2001, artículo 3.</w:t>
      </w:r>
    </w:p>
  </w:footnote>
  <w:footnote w:id="215">
    <w:p w14:paraId="2B190FFC" w14:textId="4D3312EA" w:rsidR="00076539" w:rsidRPr="00F87E29" w:rsidRDefault="00076539" w:rsidP="00076539">
      <w:pPr>
        <w:pStyle w:val="NormalWeb"/>
        <w:ind w:firstLine="720"/>
        <w:jc w:val="both"/>
        <w:rPr>
          <w:rFonts w:ascii="Cambria" w:hAnsi="Cambria"/>
          <w:color w:val="000000" w:themeColor="text1"/>
          <w:sz w:val="16"/>
          <w:szCs w:val="16"/>
        </w:rPr>
      </w:pPr>
      <w:r w:rsidRPr="00F87E29">
        <w:rPr>
          <w:rStyle w:val="FootnoteReference"/>
          <w:rFonts w:ascii="Cambria" w:hAnsi="Cambria"/>
          <w:color w:val="000000" w:themeColor="text1"/>
          <w:sz w:val="16"/>
          <w:szCs w:val="16"/>
        </w:rPr>
        <w:footnoteRef/>
      </w:r>
      <w:r w:rsidRPr="00F87E29">
        <w:rPr>
          <w:rFonts w:ascii="Cambria" w:hAnsi="Cambria"/>
          <w:color w:val="000000" w:themeColor="text1"/>
          <w:sz w:val="16"/>
          <w:szCs w:val="16"/>
        </w:rPr>
        <w:t xml:space="preserve"> </w:t>
      </w:r>
      <w:r w:rsidR="00AD06E6" w:rsidRPr="00F87E29">
        <w:rPr>
          <w:rFonts w:ascii="Cambria" w:hAnsi="Cambria"/>
          <w:color w:val="000000" w:themeColor="text1"/>
          <w:sz w:val="16"/>
          <w:szCs w:val="16"/>
        </w:rPr>
        <w:t>Comité</w:t>
      </w:r>
      <w:r w:rsidRPr="00F87E29">
        <w:rPr>
          <w:rFonts w:ascii="Cambria" w:hAnsi="Cambria"/>
          <w:color w:val="000000" w:themeColor="text1"/>
          <w:sz w:val="16"/>
          <w:szCs w:val="16"/>
        </w:rPr>
        <w:t xml:space="preserve"> </w:t>
      </w:r>
      <w:r w:rsidR="00AD06E6" w:rsidRPr="00F87E29">
        <w:rPr>
          <w:rFonts w:ascii="Cambria" w:hAnsi="Cambria"/>
          <w:color w:val="000000" w:themeColor="text1"/>
          <w:sz w:val="16"/>
          <w:szCs w:val="16"/>
        </w:rPr>
        <w:t>Jurídico</w:t>
      </w:r>
      <w:r w:rsidRPr="00F87E29">
        <w:rPr>
          <w:rFonts w:ascii="Cambria" w:hAnsi="Cambria"/>
          <w:color w:val="000000" w:themeColor="text1"/>
          <w:sz w:val="16"/>
          <w:szCs w:val="16"/>
        </w:rPr>
        <w:t xml:space="preserve"> Interamericano. </w:t>
      </w:r>
      <w:hyperlink r:id="rId207" w:history="1">
        <w:r w:rsidRPr="00F87E29">
          <w:rPr>
            <w:rStyle w:val="Hyperlink"/>
            <w:rFonts w:ascii="Cambria" w:hAnsi="Cambria"/>
            <w:sz w:val="16"/>
            <w:szCs w:val="16"/>
          </w:rPr>
          <w:t xml:space="preserve">Elementos esenciales y fundamentales de la democracia representativa y su </w:t>
        </w:r>
        <w:r w:rsidR="00AD06E6" w:rsidRPr="00F87E29">
          <w:rPr>
            <w:rStyle w:val="Hyperlink"/>
            <w:rFonts w:ascii="Cambria" w:hAnsi="Cambria"/>
            <w:sz w:val="16"/>
            <w:szCs w:val="16"/>
          </w:rPr>
          <w:t>vinculación</w:t>
        </w:r>
        <w:r w:rsidRPr="00F87E29">
          <w:rPr>
            <w:rStyle w:val="Hyperlink"/>
            <w:rFonts w:ascii="Cambria" w:hAnsi="Cambria"/>
            <w:sz w:val="16"/>
            <w:szCs w:val="16"/>
          </w:rPr>
          <w:t xml:space="preserve"> con la </w:t>
        </w:r>
        <w:r w:rsidR="00AD06E6" w:rsidRPr="00F87E29">
          <w:rPr>
            <w:rStyle w:val="Hyperlink"/>
            <w:rFonts w:ascii="Cambria" w:hAnsi="Cambria"/>
            <w:sz w:val="16"/>
            <w:szCs w:val="16"/>
          </w:rPr>
          <w:t>acción</w:t>
        </w:r>
        <w:r w:rsidRPr="00F87E29">
          <w:rPr>
            <w:rStyle w:val="Hyperlink"/>
            <w:rFonts w:ascii="Cambria" w:hAnsi="Cambria"/>
            <w:sz w:val="16"/>
            <w:szCs w:val="16"/>
          </w:rPr>
          <w:t xml:space="preserve"> colectiva en el marco de la Carta </w:t>
        </w:r>
        <w:r w:rsidR="00AD06E6" w:rsidRPr="00F87E29">
          <w:rPr>
            <w:rStyle w:val="Hyperlink"/>
            <w:rFonts w:ascii="Cambria" w:hAnsi="Cambria"/>
            <w:sz w:val="16"/>
            <w:szCs w:val="16"/>
          </w:rPr>
          <w:t>Democrática</w:t>
        </w:r>
        <w:r w:rsidRPr="00F87E29">
          <w:rPr>
            <w:rStyle w:val="Hyperlink"/>
            <w:rFonts w:ascii="Cambria" w:hAnsi="Cambria"/>
            <w:sz w:val="16"/>
            <w:szCs w:val="16"/>
          </w:rPr>
          <w:t xml:space="preserve"> Interamericana</w:t>
        </w:r>
      </w:hyperlink>
      <w:r w:rsidRPr="00F87E29">
        <w:rPr>
          <w:rFonts w:ascii="Cambria" w:hAnsi="Cambria"/>
          <w:color w:val="000000" w:themeColor="text1"/>
          <w:sz w:val="16"/>
          <w:szCs w:val="16"/>
        </w:rPr>
        <w:t xml:space="preserve">, </w:t>
      </w:r>
      <w:r w:rsidR="00AD06E6" w:rsidRPr="00F87E29">
        <w:rPr>
          <w:rFonts w:ascii="Cambria" w:hAnsi="Cambria"/>
          <w:color w:val="000000" w:themeColor="text1"/>
          <w:sz w:val="16"/>
          <w:szCs w:val="16"/>
        </w:rPr>
        <w:t>Resolución</w:t>
      </w:r>
      <w:r w:rsidRPr="00F87E29">
        <w:rPr>
          <w:rFonts w:ascii="Cambria" w:hAnsi="Cambria"/>
          <w:color w:val="000000" w:themeColor="text1"/>
          <w:sz w:val="16"/>
          <w:szCs w:val="16"/>
        </w:rPr>
        <w:t xml:space="preserve"> CJI/RES. 159 (LXXV-O/09) de 12 de agosto de 2009.</w:t>
      </w:r>
    </w:p>
  </w:footnote>
  <w:footnote w:id="216">
    <w:p w14:paraId="79822D4B" w14:textId="62EC0158" w:rsidR="00BC3AB2" w:rsidRPr="00AD06E6" w:rsidRDefault="00BC3AB2" w:rsidP="00BC3AB2">
      <w:pPr>
        <w:pStyle w:val="FootnoteText"/>
        <w:rPr>
          <w:rFonts w:ascii="Cambria" w:hAnsi="Cambria"/>
          <w:color w:val="000000" w:themeColor="text1"/>
        </w:rPr>
      </w:pPr>
      <w:r w:rsidRPr="00F87E29">
        <w:rPr>
          <w:rStyle w:val="FootnoteReference"/>
          <w:rFonts w:ascii="Cambria" w:hAnsi="Cambria"/>
          <w:color w:val="000000" w:themeColor="text1"/>
        </w:rPr>
        <w:footnoteRef/>
      </w:r>
      <w:r w:rsidRPr="00F87E29">
        <w:rPr>
          <w:rFonts w:ascii="Cambria" w:hAnsi="Cambria"/>
          <w:color w:val="000000" w:themeColor="text1"/>
        </w:rPr>
        <w:t xml:space="preserve"> CIDH. </w:t>
      </w:r>
      <w:hyperlink r:id="rId208" w:history="1">
        <w:r w:rsidRPr="00F87E29">
          <w:rPr>
            <w:rStyle w:val="Hyperlink"/>
            <w:rFonts w:ascii="Cambria" w:hAnsi="Cambria"/>
          </w:rPr>
          <w:t xml:space="preserve">Resolución </w:t>
        </w:r>
        <w:r w:rsidR="00F87E29" w:rsidRPr="00F87E29">
          <w:rPr>
            <w:rStyle w:val="Hyperlink"/>
            <w:rFonts w:ascii="Cambria" w:hAnsi="Cambria"/>
          </w:rPr>
          <w:t>3</w:t>
        </w:r>
        <w:r w:rsidRPr="00F87E29">
          <w:rPr>
            <w:rStyle w:val="Hyperlink"/>
            <w:rFonts w:ascii="Cambria" w:hAnsi="Cambria"/>
          </w:rPr>
          <w:t>/2023</w:t>
        </w:r>
      </w:hyperlink>
      <w:r w:rsidRPr="00F87E29">
        <w:rPr>
          <w:rFonts w:ascii="Cambria" w:hAnsi="Cambria"/>
          <w:color w:val="000000" w:themeColor="text1"/>
        </w:rPr>
        <w:t>. “Derechos Humanos, la Instrumentalización del Sistema de Justicia y los Graves Riesgos para el Estado de Derecho en Guatemala”, aprobada el 10 de diciembre</w:t>
      </w:r>
      <w:r w:rsidRPr="00AD06E6">
        <w:rPr>
          <w:rFonts w:ascii="Cambria" w:hAnsi="Cambria"/>
          <w:color w:val="000000" w:themeColor="text1"/>
        </w:rPr>
        <w:t xml:space="preserve"> de 2023. Consideraciones.</w:t>
      </w:r>
    </w:p>
  </w:footnote>
  <w:footnote w:id="217">
    <w:p w14:paraId="71C6C160" w14:textId="4FDE2EB3" w:rsidR="00E93B40" w:rsidRPr="00F87E29" w:rsidRDefault="00E93B40" w:rsidP="00E93B40">
      <w:pPr>
        <w:pStyle w:val="FootnoteText"/>
      </w:pPr>
      <w:r w:rsidRPr="00F87E29">
        <w:rPr>
          <w:rStyle w:val="FootnoteReference"/>
          <w:rFonts w:ascii="Cambria" w:hAnsi="Cambria"/>
          <w:color w:val="000000" w:themeColor="text1"/>
        </w:rPr>
        <w:footnoteRef/>
      </w:r>
      <w:r w:rsidRPr="00F87E29">
        <w:rPr>
          <w:rFonts w:ascii="Cambria" w:hAnsi="Cambria"/>
          <w:color w:val="000000" w:themeColor="text1"/>
        </w:rPr>
        <w:t xml:space="preserve"> Respuesta del Estado de Guatemala al contenido del Informe Preliminar del Capítulo IV.B de la CIDH. DIDEH-DEPCADEH-073-2023/WEBS/lfll. </w:t>
      </w:r>
      <w:hyperlink r:id="rId209" w:history="1">
        <w:r w:rsidRPr="00F87E29">
          <w:rPr>
            <w:rStyle w:val="Hyperlink"/>
            <w:rFonts w:ascii="Cambria" w:hAnsi="Cambria"/>
          </w:rPr>
          <w:t>Nota de la Misión Permanente de Guatemala ante la Organización de los Estados Americanos (OEA).</w:t>
        </w:r>
      </w:hyperlink>
      <w:r w:rsidRPr="00F87E29">
        <w:rPr>
          <w:rFonts w:ascii="Cambria" w:hAnsi="Cambria"/>
          <w:color w:val="000000" w:themeColor="text1"/>
        </w:rPr>
        <w:t xml:space="preserve"> OEA-M4-NV-394-2023, 15 de diciembre de 2023, p. 37.</w:t>
      </w:r>
    </w:p>
  </w:footnote>
  <w:footnote w:id="218">
    <w:p w14:paraId="2CD5E4F4" w14:textId="1BDFC1F9" w:rsidR="005F0396" w:rsidRPr="0060278E" w:rsidRDefault="005F0396" w:rsidP="005F0396">
      <w:pPr>
        <w:pStyle w:val="FootnoteText"/>
        <w:rPr>
          <w:rFonts w:ascii="Cambria" w:hAnsi="Cambria"/>
        </w:rPr>
      </w:pPr>
      <w:r w:rsidRPr="00F87E29">
        <w:rPr>
          <w:rStyle w:val="FootnoteReference"/>
          <w:rFonts w:ascii="Cambria" w:hAnsi="Cambria"/>
        </w:rPr>
        <w:footnoteRef/>
      </w:r>
      <w:r w:rsidRPr="00F87E29">
        <w:rPr>
          <w:rFonts w:ascii="Cambria" w:hAnsi="Cambria"/>
        </w:rPr>
        <w:t xml:space="preserve"> Respuesta del Estado de Guatemala al contenido del Informe Preliminar del Capítulo IV.B de la CIDH. DIDEH-DEPCADEH-073-2023/WEBS/lfll. </w:t>
      </w:r>
      <w:hyperlink r:id="rId210" w:history="1">
        <w:r w:rsidRPr="00F87E29">
          <w:rPr>
            <w:rStyle w:val="Hyperlink"/>
            <w:rFonts w:ascii="Cambria" w:hAnsi="Cambria"/>
          </w:rPr>
          <w:t>Nota de la Misión Permanente de Guatemala ante la Organización de los Estados Americanos (OEA)</w:t>
        </w:r>
      </w:hyperlink>
      <w:r w:rsidRPr="00F87E29">
        <w:rPr>
          <w:rFonts w:ascii="Cambria" w:hAnsi="Cambria"/>
        </w:rPr>
        <w:t>. OEA-M4-NV-394-2023, 15 de diciembre de 2023, p. 37.</w:t>
      </w:r>
    </w:p>
  </w:footnote>
  <w:footnote w:id="219">
    <w:p w14:paraId="25B7297A" w14:textId="323DF256" w:rsidR="005F0396" w:rsidRPr="00B6783D" w:rsidRDefault="005F0396" w:rsidP="005F0396">
      <w:pPr>
        <w:pStyle w:val="FootnoteText"/>
        <w:rPr>
          <w:rFonts w:ascii="Cambria" w:hAnsi="Cambria"/>
        </w:rPr>
      </w:pPr>
      <w:r w:rsidRPr="00B6783D">
        <w:rPr>
          <w:rStyle w:val="FootnoteReference"/>
          <w:rFonts w:ascii="Cambria" w:hAnsi="Cambria"/>
        </w:rPr>
        <w:footnoteRef/>
      </w:r>
      <w:r w:rsidRPr="00B6783D">
        <w:rPr>
          <w:rFonts w:ascii="Cambria" w:hAnsi="Cambria"/>
        </w:rPr>
        <w:t xml:space="preserve"> Respuesta del Estado de Guatemala al contenido del Informe Preliminar del Capítulo IV.B de la CIDH. DIDEH-DEPCADEH-073-2023/WEBS/lfll. </w:t>
      </w:r>
      <w:hyperlink r:id="rId211" w:history="1">
        <w:r w:rsidRPr="00B6783D">
          <w:rPr>
            <w:rStyle w:val="Hyperlink"/>
            <w:rFonts w:ascii="Cambria" w:hAnsi="Cambria"/>
          </w:rPr>
          <w:t>Nota de la Misión Permanente de Guatemala ante la Organización de los Estados Americanos (OEA).</w:t>
        </w:r>
      </w:hyperlink>
      <w:r w:rsidRPr="00B6783D">
        <w:rPr>
          <w:rFonts w:ascii="Cambria" w:hAnsi="Cambria"/>
        </w:rPr>
        <w:t xml:space="preserve"> OEA-M4-NV-394-2023, 15 de diciembre de 2023, p. 37.</w:t>
      </w:r>
    </w:p>
  </w:footnote>
  <w:footnote w:id="220">
    <w:p w14:paraId="1CB2EFC3" w14:textId="67E3915F" w:rsidR="6CEF8107" w:rsidRPr="00B6783D" w:rsidRDefault="6CEF8107" w:rsidP="6CEF8107">
      <w:pPr>
        <w:pStyle w:val="FootnoteText"/>
        <w:rPr>
          <w:rFonts w:ascii="Cambria" w:hAnsi="Cambria"/>
          <w:szCs w:val="16"/>
          <w:lang w:val="es-ES"/>
        </w:rPr>
      </w:pPr>
      <w:r w:rsidRPr="00B6783D">
        <w:rPr>
          <w:rStyle w:val="FootnoteReference"/>
          <w:rFonts w:ascii="Cambria" w:hAnsi="Cambria"/>
          <w:szCs w:val="16"/>
        </w:rPr>
        <w:footnoteRef/>
      </w:r>
      <w:r w:rsidRPr="00B6783D">
        <w:rPr>
          <w:rFonts w:ascii="Cambria" w:hAnsi="Cambria"/>
          <w:szCs w:val="16"/>
        </w:rPr>
        <w:t xml:space="preserve"> </w:t>
      </w:r>
      <w:r w:rsidRPr="00B6783D">
        <w:rPr>
          <w:rFonts w:ascii="Cambria" w:hAnsi="Cambria"/>
          <w:color w:val="000000" w:themeColor="text1"/>
          <w:szCs w:val="16"/>
          <w:lang w:val="es-ES"/>
        </w:rPr>
        <w:t xml:space="preserve">CIDH, 186º </w:t>
      </w:r>
      <w:r w:rsidR="0060278E" w:rsidRPr="00B6783D">
        <w:rPr>
          <w:rFonts w:ascii="Cambria" w:hAnsi="Cambria"/>
          <w:color w:val="000000" w:themeColor="text1"/>
          <w:szCs w:val="16"/>
          <w:lang w:val="es-ES"/>
        </w:rPr>
        <w:t>P</w:t>
      </w:r>
      <w:r w:rsidRPr="00B6783D">
        <w:rPr>
          <w:rFonts w:ascii="Cambria" w:hAnsi="Cambria"/>
          <w:color w:val="000000" w:themeColor="text1"/>
          <w:szCs w:val="16"/>
          <w:lang w:val="es-ES"/>
        </w:rPr>
        <w:t xml:space="preserve">eriodo </w:t>
      </w:r>
      <w:r w:rsidR="0060278E" w:rsidRPr="00B6783D">
        <w:rPr>
          <w:rFonts w:ascii="Cambria" w:hAnsi="Cambria"/>
          <w:color w:val="000000" w:themeColor="text1"/>
          <w:szCs w:val="16"/>
          <w:lang w:val="es-ES"/>
        </w:rPr>
        <w:t>O</w:t>
      </w:r>
      <w:r w:rsidRPr="00B6783D">
        <w:rPr>
          <w:rFonts w:ascii="Cambria" w:hAnsi="Cambria"/>
          <w:color w:val="000000" w:themeColor="text1"/>
          <w:szCs w:val="16"/>
          <w:lang w:val="es-ES"/>
        </w:rPr>
        <w:t xml:space="preserve">rdinario de </w:t>
      </w:r>
      <w:r w:rsidR="0060278E" w:rsidRPr="00B6783D">
        <w:rPr>
          <w:rFonts w:ascii="Cambria" w:hAnsi="Cambria"/>
          <w:color w:val="000000" w:themeColor="text1"/>
          <w:szCs w:val="16"/>
          <w:lang w:val="es-ES"/>
        </w:rPr>
        <w:t>S</w:t>
      </w:r>
      <w:r w:rsidRPr="00B6783D">
        <w:rPr>
          <w:rFonts w:ascii="Cambria" w:hAnsi="Cambria"/>
          <w:color w:val="000000" w:themeColor="text1"/>
          <w:szCs w:val="16"/>
          <w:lang w:val="es-ES"/>
        </w:rPr>
        <w:t>esiones, “</w:t>
      </w:r>
      <w:r w:rsidRPr="00B6783D">
        <w:rPr>
          <w:rFonts w:ascii="Cambria" w:hAnsi="Cambria"/>
          <w:i/>
          <w:iCs/>
          <w:color w:val="000000" w:themeColor="text1"/>
          <w:szCs w:val="16"/>
          <w:lang w:val="es-ES"/>
        </w:rPr>
        <w:t>Amenazas a la independencia judicial en Centroamérica y Sudamérica</w:t>
      </w:r>
      <w:r w:rsidRPr="00B6783D">
        <w:rPr>
          <w:rFonts w:ascii="Cambria" w:hAnsi="Cambria"/>
          <w:color w:val="000000" w:themeColor="text1"/>
          <w:szCs w:val="16"/>
          <w:lang w:val="es-ES"/>
        </w:rPr>
        <w:t>”, 10 de marzo de 2023; Anexo a solicitud de audiencia temática “</w:t>
      </w:r>
      <w:r w:rsidRPr="00B6783D">
        <w:rPr>
          <w:rFonts w:ascii="Cambria" w:eastAsia="Cambria" w:hAnsi="Cambria" w:cs="Cambria"/>
          <w:i/>
          <w:iCs/>
          <w:color w:val="000000" w:themeColor="text1"/>
          <w:szCs w:val="16"/>
          <w:lang w:val="es-ES"/>
        </w:rPr>
        <w:t>Instrumentalización del Ministerio Público y persecución política en Guatemala</w:t>
      </w:r>
      <w:r w:rsidRPr="00B6783D">
        <w:rPr>
          <w:rFonts w:ascii="Cambria" w:eastAsia="Cambria" w:hAnsi="Cambria" w:cs="Cambria"/>
          <w:color w:val="000000" w:themeColor="text1"/>
          <w:szCs w:val="16"/>
          <w:lang w:val="es-ES"/>
        </w:rPr>
        <w:t>”, 10 de agosto de 2023</w:t>
      </w:r>
      <w:r w:rsidRPr="00B6783D">
        <w:rPr>
          <w:rFonts w:ascii="Cambria" w:hAnsi="Cambria"/>
          <w:color w:val="000000" w:themeColor="text1"/>
          <w:szCs w:val="16"/>
          <w:lang w:val="es-ES"/>
        </w:rPr>
        <w:t>. En archivo de la CIDH.</w:t>
      </w:r>
    </w:p>
  </w:footnote>
  <w:footnote w:id="221">
    <w:p w14:paraId="3CD90BDC" w14:textId="17F8E601" w:rsidR="6CEF8107" w:rsidRPr="00B6783D" w:rsidRDefault="6CEF8107" w:rsidP="6CEF8107">
      <w:pPr>
        <w:pStyle w:val="FootnoteText"/>
        <w:rPr>
          <w:rFonts w:ascii="Cambria" w:hAnsi="Cambria"/>
          <w:szCs w:val="16"/>
          <w:lang w:val="es-ES"/>
        </w:rPr>
      </w:pPr>
      <w:r w:rsidRPr="00B6783D">
        <w:rPr>
          <w:rStyle w:val="FootnoteReference"/>
          <w:rFonts w:ascii="Cambria" w:hAnsi="Cambria"/>
          <w:szCs w:val="16"/>
        </w:rPr>
        <w:footnoteRef/>
      </w:r>
      <w:r w:rsidRPr="00B6783D">
        <w:rPr>
          <w:rFonts w:ascii="Cambria" w:hAnsi="Cambria"/>
          <w:szCs w:val="16"/>
        </w:rPr>
        <w:t xml:space="preserve"> </w:t>
      </w:r>
      <w:r w:rsidRPr="00B6783D">
        <w:rPr>
          <w:rFonts w:ascii="Cambria" w:hAnsi="Cambria"/>
          <w:color w:val="000000" w:themeColor="text1"/>
          <w:szCs w:val="16"/>
          <w:lang w:val="es-ES"/>
        </w:rPr>
        <w:t xml:space="preserve">CIDH, 186º </w:t>
      </w:r>
      <w:r w:rsidR="0060278E" w:rsidRPr="00B6783D">
        <w:rPr>
          <w:rFonts w:ascii="Cambria" w:hAnsi="Cambria"/>
          <w:color w:val="000000" w:themeColor="text1"/>
          <w:szCs w:val="16"/>
          <w:lang w:val="es-ES"/>
        </w:rPr>
        <w:t>P</w:t>
      </w:r>
      <w:r w:rsidRPr="00B6783D">
        <w:rPr>
          <w:rFonts w:ascii="Cambria" w:hAnsi="Cambria"/>
          <w:color w:val="000000" w:themeColor="text1"/>
          <w:szCs w:val="16"/>
          <w:lang w:val="es-ES"/>
        </w:rPr>
        <w:t xml:space="preserve">eriodo </w:t>
      </w:r>
      <w:r w:rsidR="0060278E" w:rsidRPr="00B6783D">
        <w:rPr>
          <w:rFonts w:ascii="Cambria" w:hAnsi="Cambria"/>
          <w:color w:val="000000" w:themeColor="text1"/>
          <w:szCs w:val="16"/>
          <w:lang w:val="es-ES"/>
        </w:rPr>
        <w:t>O</w:t>
      </w:r>
      <w:r w:rsidRPr="00B6783D">
        <w:rPr>
          <w:rFonts w:ascii="Cambria" w:hAnsi="Cambria"/>
          <w:color w:val="000000" w:themeColor="text1"/>
          <w:szCs w:val="16"/>
          <w:lang w:val="es-ES"/>
        </w:rPr>
        <w:t xml:space="preserve">rdinario de </w:t>
      </w:r>
      <w:r w:rsidR="0060278E" w:rsidRPr="00B6783D">
        <w:rPr>
          <w:rFonts w:ascii="Cambria" w:hAnsi="Cambria"/>
          <w:color w:val="000000" w:themeColor="text1"/>
          <w:szCs w:val="16"/>
          <w:lang w:val="es-ES"/>
        </w:rPr>
        <w:t>S</w:t>
      </w:r>
      <w:r w:rsidRPr="00B6783D">
        <w:rPr>
          <w:rFonts w:ascii="Cambria" w:hAnsi="Cambria"/>
          <w:color w:val="000000" w:themeColor="text1"/>
          <w:szCs w:val="16"/>
          <w:lang w:val="es-ES"/>
        </w:rPr>
        <w:t>esiones, “</w:t>
      </w:r>
      <w:r w:rsidRPr="00B6783D">
        <w:rPr>
          <w:rFonts w:ascii="Cambria" w:hAnsi="Cambria"/>
          <w:i/>
          <w:iCs/>
          <w:color w:val="000000" w:themeColor="text1"/>
          <w:szCs w:val="16"/>
          <w:lang w:val="es-ES"/>
        </w:rPr>
        <w:t>Amenazas a la independencia judicial en Centroamérica y Sudamérica</w:t>
      </w:r>
      <w:r w:rsidRPr="00B6783D">
        <w:rPr>
          <w:rFonts w:ascii="Cambria" w:hAnsi="Cambria"/>
          <w:color w:val="000000" w:themeColor="text1"/>
          <w:szCs w:val="16"/>
          <w:lang w:val="es-ES"/>
        </w:rPr>
        <w:t>”, 10 de marzo de 2023; Anexo a solicitud de audiencia temática “</w:t>
      </w:r>
      <w:r w:rsidRPr="00B6783D">
        <w:rPr>
          <w:rFonts w:ascii="Cambria" w:eastAsia="Cambria" w:hAnsi="Cambria" w:cs="Cambria"/>
          <w:i/>
          <w:iCs/>
          <w:color w:val="000000" w:themeColor="text1"/>
          <w:szCs w:val="16"/>
          <w:lang w:val="es-ES"/>
        </w:rPr>
        <w:t>Instrumentalización del Ministerio Público y persecución política en Guatemala</w:t>
      </w:r>
      <w:r w:rsidRPr="00B6783D">
        <w:rPr>
          <w:rFonts w:ascii="Cambria" w:eastAsia="Cambria" w:hAnsi="Cambria" w:cs="Cambria"/>
          <w:color w:val="000000" w:themeColor="text1"/>
          <w:szCs w:val="16"/>
          <w:lang w:val="es-ES"/>
        </w:rPr>
        <w:t>”, 10 de agosto de 2023</w:t>
      </w:r>
      <w:r w:rsidRPr="00B6783D">
        <w:rPr>
          <w:rFonts w:ascii="Cambria" w:hAnsi="Cambria"/>
          <w:color w:val="000000" w:themeColor="text1"/>
          <w:szCs w:val="16"/>
          <w:lang w:val="es-ES"/>
        </w:rPr>
        <w:t>. En archivo de la CIDH.</w:t>
      </w:r>
    </w:p>
  </w:footnote>
  <w:footnote w:id="222">
    <w:p w14:paraId="45556EF0" w14:textId="1700B37C" w:rsidR="6CEF8107" w:rsidRPr="00B6783D" w:rsidRDefault="6CEF8107" w:rsidP="6CEF8107">
      <w:pPr>
        <w:pStyle w:val="FootnoteText"/>
        <w:ind w:firstLine="708"/>
        <w:rPr>
          <w:rFonts w:ascii="Cambria" w:hAnsi="Cambria"/>
          <w:szCs w:val="16"/>
          <w:lang w:val="es-PE"/>
        </w:rPr>
      </w:pPr>
      <w:r w:rsidRPr="00B6783D">
        <w:rPr>
          <w:rStyle w:val="FootnoteReference"/>
          <w:rFonts w:ascii="Cambria" w:hAnsi="Cambria"/>
          <w:szCs w:val="16"/>
        </w:rPr>
        <w:footnoteRef/>
      </w:r>
      <w:r w:rsidRPr="00B6783D">
        <w:rPr>
          <w:rFonts w:ascii="Cambria" w:hAnsi="Cambria"/>
          <w:szCs w:val="16"/>
          <w:lang w:val="es-PE"/>
        </w:rPr>
        <w:t xml:space="preserve"> </w:t>
      </w:r>
      <w:r w:rsidRPr="00B6783D">
        <w:rPr>
          <w:rFonts w:ascii="Cambria" w:hAnsi="Cambria"/>
          <w:szCs w:val="16"/>
        </w:rPr>
        <w:t>Informe de la Misión de Jueces de la Federación Latinoamericana de Magistrados y la Unión Internacional de Magistrados, “</w:t>
      </w:r>
      <w:hyperlink r:id="rId212">
        <w:r w:rsidRPr="00B6783D">
          <w:rPr>
            <w:rStyle w:val="Hyperlink"/>
            <w:rFonts w:ascii="Cambria" w:hAnsi="Cambria"/>
          </w:rPr>
          <w:t>Ataques a la independencia judicial en Guatemala</w:t>
        </w:r>
      </w:hyperlink>
      <w:r w:rsidR="0060278E" w:rsidRPr="00B6783D">
        <w:rPr>
          <w:rFonts w:ascii="Cambria" w:hAnsi="Cambria"/>
          <w:szCs w:val="16"/>
        </w:rPr>
        <w:t xml:space="preserve">”, </w:t>
      </w:r>
      <w:r w:rsidRPr="00B6783D">
        <w:rPr>
          <w:rFonts w:ascii="Cambria" w:hAnsi="Cambria"/>
          <w:szCs w:val="16"/>
        </w:rPr>
        <w:t>octubre de 2022, págs. 6 y 7; Cyrus R. Vance Center for International Justice, “</w:t>
      </w:r>
      <w:hyperlink r:id="rId213">
        <w:r w:rsidRPr="00B6783D">
          <w:rPr>
            <w:rStyle w:val="Hyperlink"/>
            <w:rFonts w:ascii="Cambria" w:hAnsi="Cambria"/>
            <w:szCs w:val="16"/>
          </w:rPr>
          <w:t>La criminalización de operadoras de justicia en Guatemala, estrategia para asegurar impunidad</w:t>
        </w:r>
      </w:hyperlink>
      <w:r w:rsidRPr="00B6783D">
        <w:rPr>
          <w:rFonts w:ascii="Cambria" w:hAnsi="Cambria"/>
          <w:szCs w:val="16"/>
        </w:rPr>
        <w:t>”, diciembre de 2022, p. 23.</w:t>
      </w:r>
    </w:p>
  </w:footnote>
  <w:footnote w:id="223">
    <w:p w14:paraId="57F215CA" w14:textId="77777777" w:rsidR="6CEF8107" w:rsidRPr="00B6783D" w:rsidRDefault="6CEF8107" w:rsidP="6CEF8107">
      <w:pPr>
        <w:pStyle w:val="FootnoteText"/>
        <w:rPr>
          <w:rFonts w:ascii="Cambria" w:hAnsi="Cambria"/>
          <w:szCs w:val="16"/>
          <w:lang w:val="es-MX"/>
        </w:rPr>
      </w:pPr>
      <w:r w:rsidRPr="00B6783D">
        <w:rPr>
          <w:rStyle w:val="FootnoteReference"/>
          <w:rFonts w:ascii="Cambria" w:hAnsi="Cambria"/>
          <w:szCs w:val="16"/>
        </w:rPr>
        <w:footnoteRef/>
      </w:r>
      <w:r w:rsidRPr="00B6783D">
        <w:rPr>
          <w:rFonts w:ascii="Cambria" w:hAnsi="Cambria"/>
          <w:szCs w:val="16"/>
        </w:rPr>
        <w:t xml:space="preserve"> </w:t>
      </w:r>
      <w:r w:rsidRPr="00B6783D">
        <w:rPr>
          <w:rFonts w:ascii="Cambria" w:hAnsi="Cambria"/>
          <w:szCs w:val="16"/>
          <w:lang w:val="es-MX"/>
        </w:rPr>
        <w:t xml:space="preserve">Ministerio Público, </w:t>
      </w:r>
      <w:hyperlink r:id="rId214">
        <w:r w:rsidRPr="00B6783D">
          <w:rPr>
            <w:rStyle w:val="Hyperlink"/>
            <w:rFonts w:ascii="Cambria" w:hAnsi="Cambria"/>
          </w:rPr>
          <w:t>Comunicado de prensa</w:t>
        </w:r>
      </w:hyperlink>
      <w:r w:rsidRPr="00B6783D">
        <w:rPr>
          <w:rFonts w:ascii="Cambria" w:hAnsi="Cambria"/>
          <w:szCs w:val="16"/>
          <w:lang w:val="es-MX"/>
        </w:rPr>
        <w:t xml:space="preserve"> del 5 de mayo de 2022.</w:t>
      </w:r>
    </w:p>
  </w:footnote>
  <w:footnote w:id="224">
    <w:p w14:paraId="3ABAA16A" w14:textId="4EF1924B" w:rsidR="6CEF8107" w:rsidRPr="0060278E" w:rsidRDefault="6CEF8107" w:rsidP="6CEF8107">
      <w:pPr>
        <w:pStyle w:val="FootnoteText"/>
        <w:rPr>
          <w:rFonts w:ascii="Cambria" w:hAnsi="Cambria"/>
          <w:szCs w:val="16"/>
          <w:lang w:val="es-MX"/>
        </w:rPr>
      </w:pPr>
      <w:r w:rsidRPr="00B6783D">
        <w:rPr>
          <w:rStyle w:val="FootnoteReference"/>
          <w:rFonts w:ascii="Cambria" w:hAnsi="Cambria"/>
          <w:szCs w:val="16"/>
        </w:rPr>
        <w:footnoteRef/>
      </w:r>
      <w:r w:rsidRPr="00B6783D">
        <w:rPr>
          <w:rFonts w:ascii="Cambria" w:hAnsi="Cambria"/>
          <w:szCs w:val="16"/>
          <w:lang w:val="es-MX"/>
        </w:rPr>
        <w:t xml:space="preserve"> </w:t>
      </w:r>
      <w:r w:rsidRPr="00B6783D">
        <w:rPr>
          <w:rFonts w:ascii="Cambria" w:hAnsi="Cambria"/>
          <w:szCs w:val="16"/>
        </w:rPr>
        <w:t>Informe de la Misión de Jueces de la Federación Latinoamericana de Magistrados y la Unión Internacional de Magistrados, “</w:t>
      </w:r>
      <w:hyperlink r:id="rId215">
        <w:r w:rsidRPr="00B6783D">
          <w:rPr>
            <w:rStyle w:val="Hyperlink"/>
            <w:rFonts w:ascii="Cambria" w:hAnsi="Cambria"/>
          </w:rPr>
          <w:t>Ataques a la independencia judicial en Guatemala</w:t>
        </w:r>
      </w:hyperlink>
      <w:r w:rsidR="0060278E" w:rsidRPr="00B6783D">
        <w:rPr>
          <w:rFonts w:ascii="Cambria" w:hAnsi="Cambria"/>
          <w:szCs w:val="16"/>
        </w:rPr>
        <w:t xml:space="preserve">”, </w:t>
      </w:r>
      <w:r w:rsidRPr="00B6783D">
        <w:rPr>
          <w:rFonts w:ascii="Cambria" w:hAnsi="Cambria"/>
          <w:szCs w:val="16"/>
        </w:rPr>
        <w:t>octubre de 2022, pág. 6; Cyrus R. Vance Center for International Justice, “</w:t>
      </w:r>
      <w:hyperlink r:id="rId216">
        <w:r w:rsidRPr="00B6783D">
          <w:rPr>
            <w:rStyle w:val="Hyperlink"/>
            <w:rFonts w:ascii="Cambria" w:hAnsi="Cambria"/>
            <w:szCs w:val="16"/>
          </w:rPr>
          <w:t>La criminalización de operadoras de justicia en Guatemala, estrategia para asegurar impunidad</w:t>
        </w:r>
      </w:hyperlink>
      <w:r w:rsidRPr="00B6783D">
        <w:rPr>
          <w:rFonts w:ascii="Cambria" w:hAnsi="Cambria"/>
          <w:szCs w:val="16"/>
        </w:rPr>
        <w:t>”, diciembre de 2022, págs. 44 y45 .</w:t>
      </w:r>
    </w:p>
  </w:footnote>
  <w:footnote w:id="225">
    <w:p w14:paraId="42CAD7A8" w14:textId="77777777" w:rsidR="6CEF8107" w:rsidRPr="00B6783D" w:rsidRDefault="6CEF8107" w:rsidP="6CEF8107">
      <w:pPr>
        <w:pStyle w:val="FootnoteText"/>
        <w:rPr>
          <w:rFonts w:ascii="Cambria" w:hAnsi="Cambria"/>
          <w:szCs w:val="16"/>
          <w:lang w:val="es-MX"/>
        </w:rPr>
      </w:pPr>
      <w:r w:rsidRPr="00B6783D">
        <w:rPr>
          <w:rStyle w:val="FootnoteReference"/>
          <w:rFonts w:ascii="Cambria" w:hAnsi="Cambria"/>
          <w:szCs w:val="16"/>
        </w:rPr>
        <w:footnoteRef/>
      </w:r>
      <w:r w:rsidRPr="00B6783D">
        <w:rPr>
          <w:rFonts w:ascii="Cambria" w:hAnsi="Cambria"/>
          <w:szCs w:val="16"/>
        </w:rPr>
        <w:t xml:space="preserve"> Al respecto, véase</w:t>
      </w:r>
      <w:r w:rsidRPr="00B6783D">
        <w:rPr>
          <w:rFonts w:ascii="Cambria" w:hAnsi="Cambria"/>
          <w:szCs w:val="16"/>
          <w:lang w:val="es-MX"/>
        </w:rPr>
        <w:t xml:space="preserve"> Agencia Ocote, “</w:t>
      </w:r>
      <w:hyperlink r:id="rId217">
        <w:r w:rsidRPr="00B6783D">
          <w:rPr>
            <w:rStyle w:val="Hyperlink"/>
            <w:rFonts w:ascii="Cambria" w:hAnsi="Cambria"/>
            <w:szCs w:val="16"/>
            <w:lang w:val="es-MX"/>
          </w:rPr>
          <w:t>Cómo mutaron los netcenters anti derechos y derechos humanos en Guatemala</w:t>
        </w:r>
      </w:hyperlink>
      <w:r w:rsidRPr="00B6783D">
        <w:rPr>
          <w:rFonts w:ascii="Cambria" w:hAnsi="Cambria"/>
          <w:szCs w:val="16"/>
          <w:lang w:val="es-MX"/>
        </w:rPr>
        <w:t xml:space="preserve">”, 30 de noviembre de 2022; Guatemala Leaks, Connectas, </w:t>
      </w:r>
      <w:hyperlink r:id="rId218">
        <w:r w:rsidRPr="00B6783D">
          <w:rPr>
            <w:rStyle w:val="Hyperlink"/>
            <w:rFonts w:ascii="Cambria" w:hAnsi="Cambria"/>
            <w:szCs w:val="16"/>
            <w:lang w:val="es-MX"/>
          </w:rPr>
          <w:t>El Francotirador de los Referentes de la Lucha Anticorrupción en Guatemala</w:t>
        </w:r>
      </w:hyperlink>
      <w:r w:rsidRPr="00B6783D">
        <w:rPr>
          <w:rFonts w:ascii="Cambria" w:hAnsi="Cambria"/>
          <w:szCs w:val="16"/>
          <w:lang w:val="es-MX"/>
        </w:rPr>
        <w:t xml:space="preserve">, 2022. </w:t>
      </w:r>
    </w:p>
  </w:footnote>
  <w:footnote w:id="226">
    <w:p w14:paraId="2FCDC635" w14:textId="77777777" w:rsidR="6CEF8107" w:rsidRPr="00B6783D" w:rsidRDefault="6CEF8107" w:rsidP="6CEF8107">
      <w:pPr>
        <w:pStyle w:val="FootnoteText"/>
        <w:rPr>
          <w:rFonts w:ascii="Cambria" w:hAnsi="Cambria"/>
          <w:szCs w:val="16"/>
          <w:lang w:val="es-ES"/>
        </w:rPr>
      </w:pPr>
      <w:r w:rsidRPr="00B6783D">
        <w:rPr>
          <w:rStyle w:val="FootnoteReference"/>
          <w:rFonts w:ascii="Cambria" w:hAnsi="Cambria"/>
          <w:szCs w:val="16"/>
        </w:rPr>
        <w:footnoteRef/>
      </w:r>
      <w:r w:rsidRPr="00B6783D">
        <w:rPr>
          <w:rFonts w:ascii="Cambria" w:hAnsi="Cambria"/>
          <w:szCs w:val="16"/>
        </w:rPr>
        <w:t xml:space="preserve"> </w:t>
      </w:r>
      <w:r w:rsidRPr="00B6783D">
        <w:rPr>
          <w:rFonts w:ascii="Cambria" w:hAnsi="Cambria"/>
          <w:color w:val="000000" w:themeColor="text1"/>
          <w:szCs w:val="16"/>
          <w:lang w:val="es-ES"/>
        </w:rPr>
        <w:t>CIDH, 186º periodo ordinario de sesiones, “</w:t>
      </w:r>
      <w:r w:rsidRPr="00B6783D">
        <w:rPr>
          <w:rFonts w:ascii="Cambria" w:hAnsi="Cambria"/>
          <w:i/>
          <w:iCs/>
          <w:color w:val="000000" w:themeColor="text1"/>
          <w:szCs w:val="16"/>
          <w:lang w:val="es-ES"/>
        </w:rPr>
        <w:t>Amenazas a la independencia judicial en Centroamérica y Sudamérica</w:t>
      </w:r>
      <w:r w:rsidRPr="00B6783D">
        <w:rPr>
          <w:rFonts w:ascii="Cambria" w:hAnsi="Cambria"/>
          <w:color w:val="000000" w:themeColor="text1"/>
          <w:szCs w:val="16"/>
          <w:lang w:val="es-ES"/>
        </w:rPr>
        <w:t>”, 10 de marzo de 2023; Anexo a solicitud de audiencia temática “</w:t>
      </w:r>
      <w:r w:rsidRPr="00B6783D">
        <w:rPr>
          <w:rFonts w:ascii="Cambria" w:eastAsia="Cambria" w:hAnsi="Cambria" w:cs="Cambria"/>
          <w:i/>
          <w:iCs/>
          <w:color w:val="000000" w:themeColor="text1"/>
          <w:szCs w:val="16"/>
          <w:lang w:val="es-ES"/>
        </w:rPr>
        <w:t>Instrumentalización del Ministerio Público y persecución política en Guatemala</w:t>
      </w:r>
      <w:r w:rsidRPr="00B6783D">
        <w:rPr>
          <w:rFonts w:ascii="Cambria" w:eastAsia="Cambria" w:hAnsi="Cambria" w:cs="Cambria"/>
          <w:color w:val="000000" w:themeColor="text1"/>
          <w:szCs w:val="16"/>
          <w:lang w:val="es-ES"/>
        </w:rPr>
        <w:t>”, 10 de agosto de 2023</w:t>
      </w:r>
      <w:r w:rsidRPr="00B6783D">
        <w:rPr>
          <w:rFonts w:ascii="Cambria" w:hAnsi="Cambria"/>
          <w:color w:val="000000" w:themeColor="text1"/>
          <w:szCs w:val="16"/>
          <w:lang w:val="es-ES"/>
        </w:rPr>
        <w:t>. En archivo de la CIDH.</w:t>
      </w:r>
    </w:p>
  </w:footnote>
  <w:footnote w:id="227">
    <w:p w14:paraId="18A81CE7" w14:textId="282049F2" w:rsidR="00B63123" w:rsidRPr="00B6783D" w:rsidRDefault="00B63123" w:rsidP="00B63123">
      <w:pPr>
        <w:pStyle w:val="FootnoteText"/>
        <w:rPr>
          <w:rFonts w:ascii="Cambria" w:hAnsi="Cambria"/>
        </w:rPr>
      </w:pPr>
      <w:r w:rsidRPr="00B6783D">
        <w:rPr>
          <w:rStyle w:val="FootnoteReference"/>
          <w:rFonts w:ascii="Cambria" w:hAnsi="Cambria"/>
        </w:rPr>
        <w:footnoteRef/>
      </w:r>
      <w:r w:rsidRPr="00B6783D">
        <w:rPr>
          <w:rFonts w:ascii="Cambria" w:hAnsi="Cambria"/>
        </w:rPr>
        <w:t xml:space="preserve"> Respuesta del Estado de Guatemala al contenido del Informe Preliminar del Capítulo IV.B de la CIDH. DIDEH-DEPCADEH-073-2023/WEBS/lfll. </w:t>
      </w:r>
      <w:hyperlink r:id="rId219" w:history="1">
        <w:r w:rsidRPr="00B6783D">
          <w:rPr>
            <w:rStyle w:val="Hyperlink"/>
            <w:rFonts w:ascii="Cambria" w:hAnsi="Cambria"/>
          </w:rPr>
          <w:t>Nota de la Misión Permanente de Guatemala ante la Organización de los Estados Americanos (OEA). OEA-M4-NV-394-2023, 15 de diciembre de 2023</w:t>
        </w:r>
      </w:hyperlink>
      <w:r w:rsidRPr="00B6783D">
        <w:rPr>
          <w:rFonts w:ascii="Cambria" w:hAnsi="Cambria"/>
        </w:rPr>
        <w:t>, p. 39.</w:t>
      </w:r>
    </w:p>
  </w:footnote>
  <w:footnote w:id="228">
    <w:p w14:paraId="6100302C" w14:textId="33447EC8" w:rsidR="00076539" w:rsidRPr="00B6783D" w:rsidRDefault="00076539" w:rsidP="00076539">
      <w:pPr>
        <w:pStyle w:val="FootnoteText"/>
        <w:rPr>
          <w:rFonts w:ascii="Cambria" w:hAnsi="Cambria"/>
          <w:szCs w:val="16"/>
          <w:lang w:val="es-ES"/>
        </w:rPr>
      </w:pPr>
      <w:r w:rsidRPr="00B6783D">
        <w:rPr>
          <w:rStyle w:val="FootnoteReference"/>
          <w:rFonts w:ascii="Cambria" w:hAnsi="Cambria"/>
          <w:szCs w:val="16"/>
        </w:rPr>
        <w:footnoteRef/>
      </w:r>
      <w:r w:rsidRPr="00B6783D">
        <w:rPr>
          <w:rFonts w:ascii="Cambria" w:hAnsi="Cambria"/>
          <w:szCs w:val="16"/>
        </w:rPr>
        <w:t xml:space="preserve"> </w:t>
      </w:r>
      <w:r w:rsidRPr="00B6783D">
        <w:rPr>
          <w:rFonts w:ascii="Cambria" w:hAnsi="Cambria"/>
          <w:color w:val="000000" w:themeColor="text1"/>
          <w:szCs w:val="16"/>
          <w:lang w:val="es-ES"/>
        </w:rPr>
        <w:t xml:space="preserve">CIDH, 186º </w:t>
      </w:r>
      <w:r w:rsidR="0060278E" w:rsidRPr="00B6783D">
        <w:rPr>
          <w:rFonts w:ascii="Cambria" w:hAnsi="Cambria"/>
          <w:color w:val="000000" w:themeColor="text1"/>
          <w:szCs w:val="16"/>
          <w:lang w:val="es-ES"/>
        </w:rPr>
        <w:t>P</w:t>
      </w:r>
      <w:r w:rsidRPr="00B6783D">
        <w:rPr>
          <w:rFonts w:ascii="Cambria" w:hAnsi="Cambria"/>
          <w:color w:val="000000" w:themeColor="text1"/>
          <w:szCs w:val="16"/>
          <w:lang w:val="es-ES"/>
        </w:rPr>
        <w:t xml:space="preserve">eriodo </w:t>
      </w:r>
      <w:r w:rsidR="0060278E" w:rsidRPr="00B6783D">
        <w:rPr>
          <w:rFonts w:ascii="Cambria" w:hAnsi="Cambria"/>
          <w:color w:val="000000" w:themeColor="text1"/>
          <w:szCs w:val="16"/>
          <w:lang w:val="es-ES"/>
        </w:rPr>
        <w:t>O</w:t>
      </w:r>
      <w:r w:rsidRPr="00B6783D">
        <w:rPr>
          <w:rFonts w:ascii="Cambria" w:hAnsi="Cambria"/>
          <w:color w:val="000000" w:themeColor="text1"/>
          <w:szCs w:val="16"/>
          <w:lang w:val="es-ES"/>
        </w:rPr>
        <w:t xml:space="preserve">rdinario de </w:t>
      </w:r>
      <w:r w:rsidR="0060278E" w:rsidRPr="00B6783D">
        <w:rPr>
          <w:rFonts w:ascii="Cambria" w:hAnsi="Cambria"/>
          <w:color w:val="000000" w:themeColor="text1"/>
          <w:szCs w:val="16"/>
          <w:lang w:val="es-ES"/>
        </w:rPr>
        <w:t>S</w:t>
      </w:r>
      <w:r w:rsidRPr="00B6783D">
        <w:rPr>
          <w:rFonts w:ascii="Cambria" w:hAnsi="Cambria"/>
          <w:color w:val="000000" w:themeColor="text1"/>
          <w:szCs w:val="16"/>
          <w:lang w:val="es-ES"/>
        </w:rPr>
        <w:t>esiones, “</w:t>
      </w:r>
      <w:r w:rsidRPr="00B6783D">
        <w:rPr>
          <w:rFonts w:ascii="Cambria" w:hAnsi="Cambria"/>
          <w:i/>
          <w:iCs/>
          <w:color w:val="000000" w:themeColor="text1"/>
          <w:szCs w:val="16"/>
          <w:lang w:val="es-ES"/>
        </w:rPr>
        <w:t>Amenazas a la independencia judicial en Centroamérica y Sudamérica</w:t>
      </w:r>
      <w:r w:rsidRPr="00B6783D">
        <w:rPr>
          <w:rFonts w:ascii="Cambria" w:hAnsi="Cambria"/>
          <w:color w:val="000000" w:themeColor="text1"/>
          <w:szCs w:val="16"/>
          <w:lang w:val="es-ES"/>
        </w:rPr>
        <w:t>”, 10 de marzo de 2023; Anexo a solicitud de audiencia temática “</w:t>
      </w:r>
      <w:r w:rsidRPr="00B6783D">
        <w:rPr>
          <w:rFonts w:ascii="Cambria" w:eastAsia="Cambria" w:hAnsi="Cambria" w:cs="Cambria"/>
          <w:i/>
          <w:iCs/>
          <w:color w:val="000000" w:themeColor="text1"/>
          <w:szCs w:val="16"/>
          <w:lang w:val="es-ES"/>
        </w:rPr>
        <w:t>Instrumentalización del Ministerio Público y persecución política en Guatemala</w:t>
      </w:r>
      <w:r w:rsidRPr="00B6783D">
        <w:rPr>
          <w:rFonts w:ascii="Cambria" w:eastAsia="Cambria" w:hAnsi="Cambria" w:cs="Cambria"/>
          <w:color w:val="000000" w:themeColor="text1"/>
          <w:szCs w:val="16"/>
          <w:lang w:val="es-ES"/>
        </w:rPr>
        <w:t>”, 10 de agosto de 2023</w:t>
      </w:r>
      <w:r w:rsidRPr="00B6783D">
        <w:rPr>
          <w:rFonts w:ascii="Cambria" w:hAnsi="Cambria"/>
          <w:color w:val="000000" w:themeColor="text1"/>
          <w:szCs w:val="16"/>
          <w:lang w:val="es-ES"/>
        </w:rPr>
        <w:t>. En archivo de la CIDH.</w:t>
      </w:r>
    </w:p>
  </w:footnote>
  <w:footnote w:id="229">
    <w:p w14:paraId="5F44EEA2" w14:textId="414372AC" w:rsidR="00076539" w:rsidRPr="00B6783D" w:rsidRDefault="00076539" w:rsidP="00076539">
      <w:pPr>
        <w:pStyle w:val="FootnoteText"/>
        <w:rPr>
          <w:rFonts w:ascii="Cambria" w:hAnsi="Cambria"/>
          <w:szCs w:val="16"/>
          <w:lang w:val="es-ES"/>
        </w:rPr>
      </w:pPr>
      <w:r w:rsidRPr="00B6783D">
        <w:rPr>
          <w:rStyle w:val="FootnoteReference"/>
          <w:rFonts w:ascii="Cambria" w:hAnsi="Cambria"/>
          <w:szCs w:val="16"/>
        </w:rPr>
        <w:footnoteRef/>
      </w:r>
      <w:r w:rsidRPr="00B6783D">
        <w:rPr>
          <w:rFonts w:ascii="Cambria" w:hAnsi="Cambria"/>
          <w:szCs w:val="16"/>
        </w:rPr>
        <w:t xml:space="preserve"> </w:t>
      </w:r>
      <w:r w:rsidRPr="00B6783D">
        <w:rPr>
          <w:rFonts w:ascii="Cambria" w:hAnsi="Cambria"/>
          <w:color w:val="000000" w:themeColor="text1"/>
          <w:szCs w:val="16"/>
          <w:lang w:val="es-ES"/>
        </w:rPr>
        <w:t xml:space="preserve">CIDH, 186º </w:t>
      </w:r>
      <w:r w:rsidR="0060278E" w:rsidRPr="00B6783D">
        <w:rPr>
          <w:rFonts w:ascii="Cambria" w:hAnsi="Cambria"/>
          <w:color w:val="000000" w:themeColor="text1"/>
          <w:szCs w:val="16"/>
          <w:lang w:val="es-ES"/>
        </w:rPr>
        <w:t>P</w:t>
      </w:r>
      <w:r w:rsidRPr="00B6783D">
        <w:rPr>
          <w:rFonts w:ascii="Cambria" w:hAnsi="Cambria"/>
          <w:color w:val="000000" w:themeColor="text1"/>
          <w:szCs w:val="16"/>
          <w:lang w:val="es-ES"/>
        </w:rPr>
        <w:t xml:space="preserve">eriodo </w:t>
      </w:r>
      <w:r w:rsidR="0060278E" w:rsidRPr="00B6783D">
        <w:rPr>
          <w:rFonts w:ascii="Cambria" w:hAnsi="Cambria"/>
          <w:color w:val="000000" w:themeColor="text1"/>
          <w:szCs w:val="16"/>
          <w:lang w:val="es-ES"/>
        </w:rPr>
        <w:t>O</w:t>
      </w:r>
      <w:r w:rsidRPr="00B6783D">
        <w:rPr>
          <w:rFonts w:ascii="Cambria" w:hAnsi="Cambria"/>
          <w:color w:val="000000" w:themeColor="text1"/>
          <w:szCs w:val="16"/>
          <w:lang w:val="es-ES"/>
        </w:rPr>
        <w:t xml:space="preserve">rdinario de </w:t>
      </w:r>
      <w:r w:rsidR="0060278E" w:rsidRPr="00B6783D">
        <w:rPr>
          <w:rFonts w:ascii="Cambria" w:hAnsi="Cambria"/>
          <w:color w:val="000000" w:themeColor="text1"/>
          <w:szCs w:val="16"/>
          <w:lang w:val="es-ES"/>
        </w:rPr>
        <w:t>S</w:t>
      </w:r>
      <w:r w:rsidRPr="00B6783D">
        <w:rPr>
          <w:rFonts w:ascii="Cambria" w:hAnsi="Cambria"/>
          <w:color w:val="000000" w:themeColor="text1"/>
          <w:szCs w:val="16"/>
          <w:lang w:val="es-ES"/>
        </w:rPr>
        <w:t>esiones, “</w:t>
      </w:r>
      <w:r w:rsidRPr="00B6783D">
        <w:rPr>
          <w:rFonts w:ascii="Cambria" w:hAnsi="Cambria"/>
          <w:i/>
          <w:iCs/>
          <w:color w:val="000000" w:themeColor="text1"/>
          <w:szCs w:val="16"/>
          <w:lang w:val="es-ES"/>
        </w:rPr>
        <w:t>Amenazas a la independencia judicial en Centroamérica y Sudamérica</w:t>
      </w:r>
      <w:r w:rsidRPr="00B6783D">
        <w:rPr>
          <w:rFonts w:ascii="Cambria" w:hAnsi="Cambria"/>
          <w:color w:val="000000" w:themeColor="text1"/>
          <w:szCs w:val="16"/>
          <w:lang w:val="es-ES"/>
        </w:rPr>
        <w:t>”, 10 de marzo de 2023; Anexo a solicitud de audiencia temática “</w:t>
      </w:r>
      <w:r w:rsidRPr="00B6783D">
        <w:rPr>
          <w:rFonts w:ascii="Cambria" w:eastAsia="Cambria" w:hAnsi="Cambria" w:cs="Cambria"/>
          <w:i/>
          <w:iCs/>
          <w:color w:val="000000" w:themeColor="text1"/>
          <w:szCs w:val="16"/>
          <w:lang w:val="es-ES"/>
        </w:rPr>
        <w:t>Instrumentalización del Ministerio Público y persecución política en Guatemala</w:t>
      </w:r>
      <w:r w:rsidRPr="00B6783D">
        <w:rPr>
          <w:rFonts w:ascii="Cambria" w:eastAsia="Cambria" w:hAnsi="Cambria" w:cs="Cambria"/>
          <w:color w:val="000000" w:themeColor="text1"/>
          <w:szCs w:val="16"/>
          <w:lang w:val="es-ES"/>
        </w:rPr>
        <w:t>”, 10 de agosto de 2023</w:t>
      </w:r>
      <w:r w:rsidRPr="00B6783D">
        <w:rPr>
          <w:rFonts w:ascii="Cambria" w:hAnsi="Cambria"/>
          <w:color w:val="000000" w:themeColor="text1"/>
          <w:szCs w:val="16"/>
          <w:lang w:val="es-ES"/>
        </w:rPr>
        <w:t>. En archivo de la CIDH.</w:t>
      </w:r>
    </w:p>
  </w:footnote>
  <w:footnote w:id="230">
    <w:p w14:paraId="59ADE28D" w14:textId="03AA5D00" w:rsidR="00B52CB2" w:rsidRPr="00B6783D" w:rsidRDefault="00B52CB2">
      <w:pPr>
        <w:pStyle w:val="FootnoteText"/>
        <w:rPr>
          <w:rFonts w:ascii="Cambria" w:hAnsi="Cambria"/>
          <w:lang w:val="es-ES"/>
        </w:rPr>
      </w:pPr>
      <w:r w:rsidRPr="00B6783D">
        <w:rPr>
          <w:rStyle w:val="FootnoteReference"/>
          <w:rFonts w:ascii="Cambria" w:hAnsi="Cambria"/>
        </w:rPr>
        <w:footnoteRef/>
      </w:r>
      <w:r w:rsidRPr="00B6783D">
        <w:rPr>
          <w:rFonts w:ascii="Cambria" w:hAnsi="Cambria"/>
        </w:rPr>
        <w:t xml:space="preserve"> </w:t>
      </w:r>
      <w:r w:rsidRPr="00B6783D">
        <w:rPr>
          <w:rFonts w:ascii="Cambria" w:eastAsia="Cambria" w:hAnsi="Cambria" w:cs="Cambria"/>
          <w:szCs w:val="16"/>
        </w:rPr>
        <w:t>CIDH, 188º Periodo Ordinario de Sesiones, “</w:t>
      </w:r>
      <w:r w:rsidRPr="00B6783D">
        <w:rPr>
          <w:rFonts w:ascii="Cambria" w:eastAsia="Cambria" w:hAnsi="Cambria" w:cs="Cambria"/>
          <w:i/>
          <w:iCs/>
          <w:szCs w:val="16"/>
        </w:rPr>
        <w:t>Personas defensoras y operadoras de justicia frente al sistema de justicia penal</w:t>
      </w:r>
      <w:r w:rsidRPr="00B6783D">
        <w:rPr>
          <w:rFonts w:ascii="Cambria" w:eastAsia="Cambria" w:hAnsi="Cambria" w:cs="Cambria"/>
          <w:szCs w:val="16"/>
        </w:rPr>
        <w:t>”, 8 de noviembre de 2023.</w:t>
      </w:r>
    </w:p>
  </w:footnote>
  <w:footnote w:id="231">
    <w:p w14:paraId="3AB9F587" w14:textId="6FE381E4" w:rsidR="6CEF8107" w:rsidRPr="00172D61" w:rsidRDefault="6CEF8107" w:rsidP="6CEF8107">
      <w:pPr>
        <w:pStyle w:val="FootnoteText"/>
        <w:rPr>
          <w:rFonts w:ascii="Cambria" w:hAnsi="Cambria"/>
          <w:szCs w:val="16"/>
          <w:lang w:val="es-ES"/>
        </w:rPr>
      </w:pPr>
      <w:r w:rsidRPr="00B6783D">
        <w:rPr>
          <w:rStyle w:val="FootnoteReference"/>
          <w:rFonts w:ascii="Cambria" w:hAnsi="Cambria"/>
          <w:szCs w:val="16"/>
        </w:rPr>
        <w:footnoteRef/>
      </w:r>
      <w:r w:rsidRPr="00B6783D">
        <w:rPr>
          <w:rFonts w:ascii="Cambria" w:hAnsi="Cambria"/>
          <w:szCs w:val="16"/>
        </w:rPr>
        <w:t xml:space="preserve"> </w:t>
      </w:r>
      <w:r w:rsidRPr="00B6783D">
        <w:rPr>
          <w:rFonts w:ascii="Cambria" w:hAnsi="Cambria"/>
          <w:color w:val="000000" w:themeColor="text1"/>
          <w:szCs w:val="16"/>
          <w:lang w:val="es-ES"/>
        </w:rPr>
        <w:t xml:space="preserve">CIDH, 186º </w:t>
      </w:r>
      <w:r w:rsidR="0060278E" w:rsidRPr="00B6783D">
        <w:rPr>
          <w:rFonts w:ascii="Cambria" w:hAnsi="Cambria"/>
          <w:color w:val="000000" w:themeColor="text1"/>
          <w:szCs w:val="16"/>
          <w:lang w:val="es-ES"/>
        </w:rPr>
        <w:t>P</w:t>
      </w:r>
      <w:r w:rsidRPr="00B6783D">
        <w:rPr>
          <w:rFonts w:ascii="Cambria" w:hAnsi="Cambria"/>
          <w:color w:val="000000" w:themeColor="text1"/>
          <w:szCs w:val="16"/>
          <w:lang w:val="es-ES"/>
        </w:rPr>
        <w:t xml:space="preserve">eriodo </w:t>
      </w:r>
      <w:r w:rsidR="0060278E" w:rsidRPr="00B6783D">
        <w:rPr>
          <w:rFonts w:ascii="Cambria" w:hAnsi="Cambria"/>
          <w:color w:val="000000" w:themeColor="text1"/>
          <w:szCs w:val="16"/>
          <w:lang w:val="es-ES"/>
        </w:rPr>
        <w:t>O</w:t>
      </w:r>
      <w:r w:rsidRPr="00B6783D">
        <w:rPr>
          <w:rFonts w:ascii="Cambria" w:hAnsi="Cambria"/>
          <w:color w:val="000000" w:themeColor="text1"/>
          <w:szCs w:val="16"/>
          <w:lang w:val="es-ES"/>
        </w:rPr>
        <w:t xml:space="preserve">rdinario de </w:t>
      </w:r>
      <w:r w:rsidR="0060278E" w:rsidRPr="00B6783D">
        <w:rPr>
          <w:rFonts w:ascii="Cambria" w:hAnsi="Cambria"/>
          <w:color w:val="000000" w:themeColor="text1"/>
          <w:szCs w:val="16"/>
          <w:lang w:val="es-ES"/>
        </w:rPr>
        <w:t>S</w:t>
      </w:r>
      <w:r w:rsidRPr="00B6783D">
        <w:rPr>
          <w:rFonts w:ascii="Cambria" w:hAnsi="Cambria"/>
          <w:color w:val="000000" w:themeColor="text1"/>
          <w:szCs w:val="16"/>
          <w:lang w:val="es-ES"/>
        </w:rPr>
        <w:t>esiones, “</w:t>
      </w:r>
      <w:r w:rsidRPr="00B6783D">
        <w:rPr>
          <w:rFonts w:ascii="Cambria" w:hAnsi="Cambria"/>
          <w:i/>
          <w:iCs/>
          <w:color w:val="000000" w:themeColor="text1"/>
          <w:szCs w:val="16"/>
          <w:lang w:val="es-ES"/>
        </w:rPr>
        <w:t>Amenazas a la independencia judicial en Centroamérica y Sudamérica</w:t>
      </w:r>
      <w:r w:rsidRPr="00B6783D">
        <w:rPr>
          <w:rFonts w:ascii="Cambria" w:hAnsi="Cambria"/>
          <w:color w:val="000000" w:themeColor="text1"/>
          <w:szCs w:val="16"/>
          <w:lang w:val="es-ES"/>
        </w:rPr>
        <w:t>”, 10 de marzo de 2023; Anexo a solicitud de audiencia temática “</w:t>
      </w:r>
      <w:r w:rsidRPr="00B6783D">
        <w:rPr>
          <w:rFonts w:ascii="Cambria" w:eastAsia="Cambria" w:hAnsi="Cambria" w:cs="Cambria"/>
          <w:i/>
          <w:iCs/>
          <w:color w:val="000000" w:themeColor="text1"/>
          <w:szCs w:val="16"/>
          <w:lang w:val="es-ES"/>
        </w:rPr>
        <w:t>Instrumentalización del Ministerio Público y persecución política en Guatemala</w:t>
      </w:r>
      <w:r w:rsidRPr="00B6783D">
        <w:rPr>
          <w:rFonts w:ascii="Cambria" w:eastAsia="Cambria" w:hAnsi="Cambria" w:cs="Cambria"/>
          <w:color w:val="000000" w:themeColor="text1"/>
          <w:szCs w:val="16"/>
          <w:lang w:val="es-ES"/>
        </w:rPr>
        <w:t>”, 10 de agosto de 2023</w:t>
      </w:r>
      <w:r w:rsidRPr="00B6783D">
        <w:rPr>
          <w:rFonts w:ascii="Cambria" w:hAnsi="Cambria"/>
          <w:color w:val="000000" w:themeColor="text1"/>
          <w:szCs w:val="16"/>
          <w:lang w:val="es-ES"/>
        </w:rPr>
        <w:t>. En archivo de la CIDH.</w:t>
      </w:r>
    </w:p>
  </w:footnote>
  <w:footnote w:id="232">
    <w:p w14:paraId="10B1E931" w14:textId="77777777" w:rsidR="00076539" w:rsidRPr="00B6783D" w:rsidRDefault="00076539" w:rsidP="00076539">
      <w:pPr>
        <w:pStyle w:val="FootnoteText"/>
        <w:rPr>
          <w:rFonts w:ascii="Cambria" w:hAnsi="Cambria"/>
          <w:szCs w:val="16"/>
          <w:lang w:val="es-ES"/>
        </w:rPr>
      </w:pPr>
      <w:r w:rsidRPr="00B6783D">
        <w:rPr>
          <w:rStyle w:val="FootnoteReference"/>
          <w:rFonts w:ascii="Cambria" w:hAnsi="Cambria"/>
          <w:szCs w:val="16"/>
        </w:rPr>
        <w:footnoteRef/>
      </w:r>
      <w:r w:rsidRPr="00B6783D">
        <w:rPr>
          <w:rFonts w:ascii="Cambria" w:hAnsi="Cambria"/>
          <w:szCs w:val="16"/>
        </w:rPr>
        <w:t xml:space="preserve"> </w:t>
      </w:r>
      <w:r w:rsidRPr="00B6783D">
        <w:rPr>
          <w:rFonts w:ascii="Cambria" w:hAnsi="Cambria"/>
          <w:color w:val="000000" w:themeColor="text1"/>
          <w:szCs w:val="16"/>
          <w:lang w:val="es-ES"/>
        </w:rPr>
        <w:t>CIDH, 186º periodo ordinario de sesiones, “</w:t>
      </w:r>
      <w:r w:rsidRPr="00B6783D">
        <w:rPr>
          <w:rFonts w:ascii="Cambria" w:hAnsi="Cambria"/>
          <w:i/>
          <w:iCs/>
          <w:color w:val="000000" w:themeColor="text1"/>
          <w:szCs w:val="16"/>
          <w:lang w:val="es-ES"/>
        </w:rPr>
        <w:t>Amenazas a la independencia judicial en Centroamérica y Sudamérica</w:t>
      </w:r>
      <w:r w:rsidRPr="00B6783D">
        <w:rPr>
          <w:rFonts w:ascii="Cambria" w:hAnsi="Cambria"/>
          <w:color w:val="000000" w:themeColor="text1"/>
          <w:szCs w:val="16"/>
          <w:lang w:val="es-ES"/>
        </w:rPr>
        <w:t>”, 10 de marzo de 2023; Anexo a solicitud de audiencia temática “</w:t>
      </w:r>
      <w:r w:rsidRPr="00B6783D">
        <w:rPr>
          <w:rFonts w:ascii="Cambria" w:eastAsia="Cambria" w:hAnsi="Cambria" w:cs="Cambria"/>
          <w:i/>
          <w:iCs/>
          <w:color w:val="000000" w:themeColor="text1"/>
          <w:szCs w:val="16"/>
          <w:lang w:val="es-ES"/>
        </w:rPr>
        <w:t>Instrumentalización del Ministerio Público y persecución política en Guatemala</w:t>
      </w:r>
      <w:r w:rsidRPr="00B6783D">
        <w:rPr>
          <w:rFonts w:ascii="Cambria" w:eastAsia="Cambria" w:hAnsi="Cambria" w:cs="Cambria"/>
          <w:color w:val="000000" w:themeColor="text1"/>
          <w:szCs w:val="16"/>
          <w:lang w:val="es-ES"/>
        </w:rPr>
        <w:t>”, 10 de agosto de 2023</w:t>
      </w:r>
      <w:r w:rsidRPr="00B6783D">
        <w:rPr>
          <w:rFonts w:ascii="Cambria" w:hAnsi="Cambria"/>
          <w:color w:val="000000" w:themeColor="text1"/>
          <w:szCs w:val="16"/>
          <w:lang w:val="es-ES"/>
        </w:rPr>
        <w:t>. En archivo de la CIDH.</w:t>
      </w:r>
    </w:p>
  </w:footnote>
  <w:footnote w:id="233">
    <w:p w14:paraId="144BB9A5" w14:textId="77777777" w:rsidR="00076539" w:rsidRPr="00B6783D" w:rsidRDefault="00076539" w:rsidP="00076539">
      <w:pPr>
        <w:pStyle w:val="FootnoteText"/>
        <w:rPr>
          <w:rFonts w:ascii="Cambria" w:hAnsi="Cambria"/>
          <w:szCs w:val="16"/>
          <w:lang w:val="es-ES"/>
        </w:rPr>
      </w:pPr>
      <w:r w:rsidRPr="00B6783D">
        <w:rPr>
          <w:rStyle w:val="FootnoteReference"/>
          <w:rFonts w:ascii="Cambria" w:hAnsi="Cambria"/>
          <w:szCs w:val="16"/>
        </w:rPr>
        <w:footnoteRef/>
      </w:r>
      <w:r w:rsidRPr="00B6783D">
        <w:rPr>
          <w:rFonts w:ascii="Cambria" w:hAnsi="Cambria"/>
          <w:szCs w:val="16"/>
        </w:rPr>
        <w:t xml:space="preserve"> </w:t>
      </w:r>
      <w:r w:rsidRPr="00B6783D">
        <w:rPr>
          <w:rFonts w:ascii="Cambria" w:hAnsi="Cambria"/>
          <w:color w:val="000000" w:themeColor="text1"/>
          <w:szCs w:val="16"/>
          <w:lang w:val="es-ES"/>
        </w:rPr>
        <w:t>CIDH, 186º periodo ordinario de sesiones, “</w:t>
      </w:r>
      <w:r w:rsidRPr="00B6783D">
        <w:rPr>
          <w:rFonts w:ascii="Cambria" w:hAnsi="Cambria"/>
          <w:i/>
          <w:iCs/>
          <w:color w:val="000000" w:themeColor="text1"/>
          <w:szCs w:val="16"/>
          <w:lang w:val="es-ES"/>
        </w:rPr>
        <w:t>Amenazas a la independencia judicial en Centroamérica y Sudamérica</w:t>
      </w:r>
      <w:r w:rsidRPr="00B6783D">
        <w:rPr>
          <w:rFonts w:ascii="Cambria" w:hAnsi="Cambria"/>
          <w:color w:val="000000" w:themeColor="text1"/>
          <w:szCs w:val="16"/>
          <w:lang w:val="es-ES"/>
        </w:rPr>
        <w:t>”, 10 de marzo de 2023; Anexo a solicitud de audiencia temática “</w:t>
      </w:r>
      <w:r w:rsidRPr="00B6783D">
        <w:rPr>
          <w:rFonts w:ascii="Cambria" w:eastAsia="Cambria" w:hAnsi="Cambria" w:cs="Cambria"/>
          <w:i/>
          <w:iCs/>
          <w:color w:val="000000" w:themeColor="text1"/>
          <w:szCs w:val="16"/>
          <w:lang w:val="es-ES"/>
        </w:rPr>
        <w:t>Instrumentalización del Ministerio Público y persecución política en Guatemala</w:t>
      </w:r>
      <w:r w:rsidRPr="00B6783D">
        <w:rPr>
          <w:rFonts w:ascii="Cambria" w:eastAsia="Cambria" w:hAnsi="Cambria" w:cs="Cambria"/>
          <w:color w:val="000000" w:themeColor="text1"/>
          <w:szCs w:val="16"/>
          <w:lang w:val="es-ES"/>
        </w:rPr>
        <w:t>”, 10 de agosto de 2023</w:t>
      </w:r>
      <w:r w:rsidRPr="00B6783D">
        <w:rPr>
          <w:rFonts w:ascii="Cambria" w:hAnsi="Cambria"/>
          <w:color w:val="000000" w:themeColor="text1"/>
          <w:szCs w:val="16"/>
          <w:lang w:val="es-ES"/>
        </w:rPr>
        <w:t>. En archivo de la CIDH.</w:t>
      </w:r>
    </w:p>
  </w:footnote>
  <w:footnote w:id="234">
    <w:p w14:paraId="381DB54D" w14:textId="77777777" w:rsidR="00076539" w:rsidRPr="00B6783D" w:rsidRDefault="00076539" w:rsidP="00076539">
      <w:pPr>
        <w:ind w:firstLine="720"/>
        <w:rPr>
          <w:rFonts w:ascii="Cambria" w:eastAsia="Cambria" w:hAnsi="Cambria" w:cs="Cambria"/>
          <w:sz w:val="16"/>
          <w:szCs w:val="16"/>
        </w:rPr>
      </w:pPr>
      <w:r w:rsidRPr="00B6783D">
        <w:rPr>
          <w:rFonts w:ascii="Cambria" w:hAnsi="Cambria"/>
          <w:sz w:val="16"/>
          <w:szCs w:val="16"/>
          <w:vertAlign w:val="superscript"/>
        </w:rPr>
        <w:footnoteRef/>
      </w:r>
      <w:r w:rsidRPr="00B6783D">
        <w:rPr>
          <w:rFonts w:ascii="Cambria" w:hAnsi="Cambria"/>
          <w:sz w:val="16"/>
          <w:szCs w:val="16"/>
          <w:vertAlign w:val="superscript"/>
        </w:rPr>
        <w:t xml:space="preserve"> </w:t>
      </w:r>
      <w:r w:rsidRPr="00B6783D">
        <w:rPr>
          <w:rFonts w:ascii="Cambria" w:eastAsia="Cambria" w:hAnsi="Cambria" w:cs="Cambria"/>
          <w:sz w:val="16"/>
          <w:szCs w:val="16"/>
        </w:rPr>
        <w:t>CIDH, 188º periodo ordinario de sesiones, “</w:t>
      </w:r>
      <w:r w:rsidRPr="00B6783D">
        <w:rPr>
          <w:rFonts w:ascii="Cambria" w:eastAsia="Cambria" w:hAnsi="Cambria" w:cs="Cambria"/>
          <w:i/>
          <w:iCs/>
          <w:sz w:val="16"/>
          <w:szCs w:val="16"/>
        </w:rPr>
        <w:t>Personas defensoras y operadoras de justicia frente al sistema de justicia penal</w:t>
      </w:r>
      <w:r w:rsidRPr="00B6783D">
        <w:rPr>
          <w:rFonts w:ascii="Cambria" w:eastAsia="Cambria" w:hAnsi="Cambria" w:cs="Cambria"/>
          <w:sz w:val="16"/>
          <w:szCs w:val="16"/>
        </w:rPr>
        <w:t>”, 8 de noviembre de 2023.</w:t>
      </w:r>
    </w:p>
  </w:footnote>
  <w:footnote w:id="235">
    <w:p w14:paraId="65E54DE7" w14:textId="66E1293D" w:rsidR="6CEF8107" w:rsidRPr="00B6783D" w:rsidRDefault="6CEF8107" w:rsidP="6CEF8107">
      <w:pPr>
        <w:pStyle w:val="FootnoteText"/>
        <w:rPr>
          <w:rFonts w:ascii="Cambria" w:hAnsi="Cambria"/>
          <w:szCs w:val="16"/>
        </w:rPr>
      </w:pPr>
      <w:r w:rsidRPr="00B6783D">
        <w:rPr>
          <w:rStyle w:val="FootnoteReference"/>
          <w:rFonts w:ascii="Cambria" w:hAnsi="Cambria"/>
          <w:szCs w:val="16"/>
        </w:rPr>
        <w:footnoteRef/>
      </w:r>
      <w:r w:rsidRPr="00B6783D">
        <w:rPr>
          <w:rFonts w:ascii="Cambria" w:hAnsi="Cambria"/>
          <w:szCs w:val="16"/>
        </w:rPr>
        <w:t xml:space="preserve"> “#CasoAcuerdosFraudulentosCorrupciónEImpunidad. </w:t>
      </w:r>
      <w:r w:rsidRPr="00B6783D">
        <w:rPr>
          <w:rFonts w:ascii="Cambria" w:hAnsi="Cambria"/>
          <w:i/>
          <w:iCs/>
          <w:szCs w:val="16"/>
        </w:rPr>
        <w:t>La Fiscalía Especial contra la Impunidad informa</w:t>
      </w:r>
      <w:r w:rsidRPr="00B6783D">
        <w:rPr>
          <w:rFonts w:ascii="Cambria" w:hAnsi="Cambria"/>
          <w:szCs w:val="16"/>
        </w:rPr>
        <w:t xml:space="preserve">” Cuenta de X del Ministerio Público de Guatemala (@MPguatemala), </w:t>
      </w:r>
      <w:hyperlink r:id="rId220">
        <w:r w:rsidRPr="00B6783D">
          <w:rPr>
            <w:rStyle w:val="Hyperlink"/>
            <w:rFonts w:ascii="Cambria" w:hAnsi="Cambria"/>
            <w:szCs w:val="16"/>
          </w:rPr>
          <w:t>pronunciamiento del 16 de enero de 2023</w:t>
        </w:r>
      </w:hyperlink>
      <w:r w:rsidRPr="00B6783D">
        <w:rPr>
          <w:rFonts w:ascii="Cambria" w:hAnsi="Cambria"/>
          <w:szCs w:val="16"/>
        </w:rPr>
        <w:t>.</w:t>
      </w:r>
    </w:p>
  </w:footnote>
  <w:footnote w:id="236">
    <w:p w14:paraId="58F09D09" w14:textId="54A1DDB8" w:rsidR="6CEF8107" w:rsidRPr="00B6783D" w:rsidRDefault="6CEF8107" w:rsidP="6CEF8107">
      <w:pPr>
        <w:pStyle w:val="FootnoteText"/>
        <w:rPr>
          <w:rFonts w:ascii="Cambria" w:hAnsi="Cambria"/>
          <w:szCs w:val="16"/>
        </w:rPr>
      </w:pPr>
      <w:r w:rsidRPr="00B6783D">
        <w:rPr>
          <w:rStyle w:val="FootnoteReference"/>
          <w:rFonts w:ascii="Cambria" w:hAnsi="Cambria"/>
          <w:szCs w:val="16"/>
        </w:rPr>
        <w:footnoteRef/>
      </w:r>
      <w:r w:rsidRPr="00B6783D">
        <w:rPr>
          <w:rFonts w:ascii="Cambria" w:hAnsi="Cambria"/>
          <w:szCs w:val="16"/>
        </w:rPr>
        <w:t xml:space="preserve"> “#CasoAcuerdosFraudulentosCorrupciónEImpunidad. </w:t>
      </w:r>
      <w:r w:rsidRPr="00B6783D">
        <w:rPr>
          <w:rFonts w:ascii="Cambria" w:hAnsi="Cambria"/>
          <w:i/>
          <w:iCs/>
          <w:szCs w:val="16"/>
        </w:rPr>
        <w:t>La Fiscalía Especial contra la Impunidad informa</w:t>
      </w:r>
      <w:r w:rsidRPr="00B6783D">
        <w:rPr>
          <w:rFonts w:ascii="Cambria" w:hAnsi="Cambria"/>
          <w:szCs w:val="16"/>
        </w:rPr>
        <w:t xml:space="preserve">” Cuenta de X del Ministerio Público de Guatemala (@MPguatemala), </w:t>
      </w:r>
      <w:hyperlink r:id="rId221">
        <w:r w:rsidRPr="00B6783D">
          <w:rPr>
            <w:rStyle w:val="Hyperlink"/>
            <w:rFonts w:ascii="Cambria" w:hAnsi="Cambria"/>
            <w:szCs w:val="16"/>
          </w:rPr>
          <w:t>pronunciamiento del 16 de enero de 2023</w:t>
        </w:r>
      </w:hyperlink>
      <w:r w:rsidRPr="00B6783D">
        <w:rPr>
          <w:rFonts w:ascii="Cambria" w:hAnsi="Cambria"/>
          <w:szCs w:val="16"/>
        </w:rPr>
        <w:t>.</w:t>
      </w:r>
    </w:p>
  </w:footnote>
  <w:footnote w:id="237">
    <w:p w14:paraId="3EC238C5" w14:textId="77777777" w:rsidR="6CEF8107" w:rsidRPr="00B6783D" w:rsidRDefault="6CEF8107" w:rsidP="6CEF8107">
      <w:pPr>
        <w:pStyle w:val="FootnoteText"/>
        <w:rPr>
          <w:rFonts w:ascii="Cambria" w:hAnsi="Cambria"/>
          <w:szCs w:val="16"/>
          <w:lang w:val="es-ES"/>
        </w:rPr>
      </w:pPr>
      <w:r w:rsidRPr="00B6783D">
        <w:rPr>
          <w:rStyle w:val="FootnoteReference"/>
          <w:rFonts w:ascii="Cambria" w:hAnsi="Cambria"/>
          <w:szCs w:val="16"/>
        </w:rPr>
        <w:footnoteRef/>
      </w:r>
      <w:r w:rsidRPr="00B6783D">
        <w:rPr>
          <w:rFonts w:ascii="Cambria" w:hAnsi="Cambria"/>
          <w:szCs w:val="16"/>
        </w:rPr>
        <w:t xml:space="preserve"> </w:t>
      </w:r>
      <w:r w:rsidRPr="00B6783D">
        <w:rPr>
          <w:rFonts w:ascii="Cambria" w:hAnsi="Cambria"/>
          <w:szCs w:val="16"/>
          <w:lang w:val="es-ES"/>
        </w:rPr>
        <w:t>Noticias ONU, “</w:t>
      </w:r>
      <w:hyperlink r:id="rId222">
        <w:r w:rsidRPr="00B6783D">
          <w:rPr>
            <w:rStyle w:val="Hyperlink"/>
            <w:rFonts w:ascii="Cambria" w:hAnsi="Cambria"/>
            <w:szCs w:val="16"/>
            <w:lang w:val="es-ES"/>
          </w:rPr>
          <w:t>Guterres preocupado por la apertura de una causa penal en Guatemala contra el ex comisionado de la CICIG</w:t>
        </w:r>
      </w:hyperlink>
      <w:r w:rsidRPr="00B6783D">
        <w:rPr>
          <w:rFonts w:ascii="Cambria" w:hAnsi="Cambria"/>
          <w:szCs w:val="16"/>
          <w:lang w:val="es-ES"/>
        </w:rPr>
        <w:t xml:space="preserve">”, 18 de enero de 2023; “Mensaje del vocero @UN_Spokesperson  del Secretario General, @antonioguterres sobre las acciones emprendidas por el Ministerio Público en Guatemala en contra de operadores de justicia y funcionarios de la antigua CICIG incluyendo al actual Ministro de Defensa @Ivan_Velasquez_”, Cuenta del Representante Especial del Secretario General de la ONU en Colombia @MisionONUCol y Secretario General Adjunto de la ONU (@CGRuizMassieu), </w:t>
      </w:r>
      <w:hyperlink r:id="rId223">
        <w:r w:rsidRPr="00B6783D">
          <w:rPr>
            <w:rStyle w:val="Hyperlink"/>
            <w:rFonts w:ascii="Cambria" w:hAnsi="Cambria"/>
            <w:szCs w:val="16"/>
            <w:lang w:val="es-ES"/>
          </w:rPr>
          <w:t>publicado el 18 de enero de 2023</w:t>
        </w:r>
      </w:hyperlink>
      <w:r w:rsidRPr="00B6783D">
        <w:rPr>
          <w:rFonts w:ascii="Cambria" w:hAnsi="Cambria"/>
          <w:szCs w:val="16"/>
          <w:lang w:val="es-ES"/>
        </w:rPr>
        <w:t xml:space="preserve">. </w:t>
      </w:r>
    </w:p>
  </w:footnote>
  <w:footnote w:id="238">
    <w:p w14:paraId="393FD06C" w14:textId="52008B02" w:rsidR="6CEF8107" w:rsidRPr="00B6783D" w:rsidRDefault="6CEF8107" w:rsidP="6CEF8107">
      <w:pPr>
        <w:pStyle w:val="FootnoteText"/>
        <w:rPr>
          <w:rFonts w:ascii="Cambria" w:hAnsi="Cambria"/>
          <w:szCs w:val="16"/>
          <w:lang w:val="es-ES"/>
        </w:rPr>
      </w:pPr>
      <w:r w:rsidRPr="00B6783D">
        <w:rPr>
          <w:rStyle w:val="FootnoteReference"/>
          <w:rFonts w:ascii="Cambria" w:hAnsi="Cambria"/>
          <w:szCs w:val="16"/>
        </w:rPr>
        <w:footnoteRef/>
      </w:r>
      <w:r w:rsidRPr="00B6783D">
        <w:rPr>
          <w:rFonts w:ascii="Cambria" w:hAnsi="Cambria"/>
          <w:szCs w:val="16"/>
        </w:rPr>
        <w:t xml:space="preserve"> “La Fiscalía de Asuntos Internos en coordinación con la #PNC desarrolla diligencia de allanamiento, inspección, registro y secuestro de evidencia, en inmueble ubicado en la zona 2 de la ciudad de Guatemala”. Cuenta de X del Ministerio Público de Guatemala (@MPguatemala), </w:t>
      </w:r>
      <w:hyperlink r:id="rId224">
        <w:r w:rsidRPr="00B6783D">
          <w:rPr>
            <w:rStyle w:val="Hyperlink"/>
            <w:rFonts w:ascii="Cambria" w:hAnsi="Cambria"/>
            <w:szCs w:val="16"/>
          </w:rPr>
          <w:t>pronunciamiento del 16 de marzo de 2023</w:t>
        </w:r>
      </w:hyperlink>
      <w:r w:rsidRPr="00B6783D">
        <w:rPr>
          <w:rFonts w:ascii="Cambria" w:hAnsi="Cambria"/>
          <w:szCs w:val="16"/>
        </w:rPr>
        <w:t>.</w:t>
      </w:r>
    </w:p>
  </w:footnote>
  <w:footnote w:id="239">
    <w:p w14:paraId="290AEB1F" w14:textId="2AEAA984" w:rsidR="6CEF8107" w:rsidRPr="00C67F1A" w:rsidRDefault="6CEF8107" w:rsidP="6CEF8107">
      <w:pPr>
        <w:pStyle w:val="FootnoteText"/>
        <w:rPr>
          <w:rFonts w:ascii="Cambria" w:hAnsi="Cambria"/>
          <w:szCs w:val="16"/>
        </w:rPr>
      </w:pPr>
      <w:r w:rsidRPr="00B6783D">
        <w:rPr>
          <w:rStyle w:val="FootnoteReference"/>
          <w:rFonts w:ascii="Cambria" w:hAnsi="Cambria"/>
          <w:szCs w:val="16"/>
        </w:rPr>
        <w:footnoteRef/>
      </w:r>
      <w:r w:rsidRPr="00B6783D">
        <w:rPr>
          <w:rFonts w:ascii="Cambria" w:hAnsi="Cambria"/>
          <w:szCs w:val="16"/>
        </w:rPr>
        <w:t xml:space="preserve"> CEJIL, “</w:t>
      </w:r>
      <w:hyperlink r:id="rId225">
        <w:r w:rsidRPr="00B6783D">
          <w:rPr>
            <w:rStyle w:val="Hyperlink"/>
            <w:rFonts w:ascii="Cambria" w:hAnsi="Cambria"/>
            <w:szCs w:val="16"/>
          </w:rPr>
          <w:t>Organizaciones internacionales solicitan se garantice el debido proceso y la integridad del fiscal Orlando López</w:t>
        </w:r>
      </w:hyperlink>
      <w:r w:rsidRPr="00B6783D">
        <w:rPr>
          <w:rFonts w:ascii="Cambria" w:hAnsi="Cambria"/>
          <w:szCs w:val="16"/>
        </w:rPr>
        <w:t>”, 28 de septiembre de 2016.</w:t>
      </w:r>
    </w:p>
  </w:footnote>
  <w:footnote w:id="240">
    <w:p w14:paraId="23AAE22F" w14:textId="6F820A79" w:rsidR="6CEF8107" w:rsidRPr="00B6783D" w:rsidRDefault="6CEF8107" w:rsidP="6CEF8107">
      <w:pPr>
        <w:pStyle w:val="FootnoteText"/>
        <w:rPr>
          <w:rFonts w:ascii="Cambria" w:hAnsi="Cambria"/>
          <w:szCs w:val="16"/>
          <w:lang w:val="es-MX"/>
        </w:rPr>
      </w:pPr>
      <w:r w:rsidRPr="00B6783D">
        <w:rPr>
          <w:rStyle w:val="FootnoteReference"/>
          <w:rFonts w:ascii="Cambria" w:hAnsi="Cambria"/>
          <w:szCs w:val="16"/>
        </w:rPr>
        <w:footnoteRef/>
      </w:r>
      <w:r w:rsidRPr="00B6783D">
        <w:rPr>
          <w:rFonts w:ascii="Cambria" w:hAnsi="Cambria"/>
          <w:szCs w:val="16"/>
        </w:rPr>
        <w:t xml:space="preserve"> Prensa Libre, “</w:t>
      </w:r>
      <w:hyperlink r:id="rId226">
        <w:r w:rsidRPr="00B6783D">
          <w:rPr>
            <w:rStyle w:val="Hyperlink"/>
            <w:rFonts w:ascii="Cambria" w:hAnsi="Cambria"/>
            <w:szCs w:val="16"/>
          </w:rPr>
          <w:t>Juzgado resuelve ligar a proceso penal al exfiscal Orlando Salvador López</w:t>
        </w:r>
      </w:hyperlink>
      <w:r w:rsidRPr="00B6783D">
        <w:rPr>
          <w:rFonts w:ascii="Cambria" w:hAnsi="Cambria"/>
          <w:szCs w:val="16"/>
        </w:rPr>
        <w:t xml:space="preserve">”, 21 de marzo de 2023; </w:t>
      </w:r>
      <w:r w:rsidRPr="00B6783D">
        <w:rPr>
          <w:rFonts w:ascii="Cambria" w:hAnsi="Cambria" w:cs="Segoe UI"/>
          <w:color w:val="0F1419"/>
          <w:szCs w:val="16"/>
        </w:rPr>
        <w:t xml:space="preserve">La Fiscalía de Asuntos Internos logró que el Juzgado Quinto de Primera Instancia Penal, Narcoactividad y Delitos contra el Ambiente ligara a proceso penal a Orlando Salvador López, x fiscal de sección de la Fiscalía de Derechos Humanos y ex fiscal especial I de la Fiscalía de Casos Especiales, por el delito de abuso de autoridad en forma continuada. </w:t>
      </w:r>
      <w:r w:rsidRPr="00B6783D">
        <w:rPr>
          <w:rFonts w:ascii="Cambria" w:hAnsi="Cambria"/>
          <w:szCs w:val="16"/>
          <w:lang w:val="es-MX"/>
        </w:rPr>
        <w:t xml:space="preserve">Cuenta de X del MP de Guatemala (@MPGuatemala), </w:t>
      </w:r>
      <w:hyperlink r:id="rId227">
        <w:r w:rsidRPr="00B6783D">
          <w:rPr>
            <w:rStyle w:val="Hyperlink"/>
            <w:rFonts w:ascii="Cambria" w:hAnsi="Cambria"/>
            <w:szCs w:val="16"/>
            <w:lang w:val="es-MX"/>
          </w:rPr>
          <w:t>pronunciamiento del 21 de marzo de 2023</w:t>
        </w:r>
      </w:hyperlink>
      <w:r w:rsidRPr="00B6783D">
        <w:rPr>
          <w:rFonts w:ascii="Cambria" w:hAnsi="Cambria"/>
          <w:szCs w:val="16"/>
          <w:lang w:val="es-MX"/>
        </w:rPr>
        <w:t xml:space="preserve">. </w:t>
      </w:r>
    </w:p>
  </w:footnote>
  <w:footnote w:id="241">
    <w:p w14:paraId="303E65DF" w14:textId="62CA0421" w:rsidR="6CEF8107" w:rsidRPr="00B6783D" w:rsidRDefault="6CEF8107" w:rsidP="6CEF8107">
      <w:pPr>
        <w:pStyle w:val="FootnoteText"/>
        <w:rPr>
          <w:rFonts w:ascii="Cambria" w:hAnsi="Cambria"/>
          <w:szCs w:val="16"/>
        </w:rPr>
      </w:pPr>
      <w:r w:rsidRPr="00B6783D">
        <w:rPr>
          <w:rStyle w:val="FootnoteReference"/>
          <w:rFonts w:ascii="Cambria" w:hAnsi="Cambria"/>
          <w:szCs w:val="16"/>
        </w:rPr>
        <w:footnoteRef/>
      </w:r>
      <w:r w:rsidRPr="00B6783D">
        <w:rPr>
          <w:rFonts w:ascii="Cambria" w:hAnsi="Cambria"/>
          <w:szCs w:val="16"/>
        </w:rPr>
        <w:t xml:space="preserve">“#CasoFedecocagua. </w:t>
      </w:r>
      <w:r w:rsidRPr="00B6783D">
        <w:rPr>
          <w:rFonts w:ascii="Cambria" w:hAnsi="Cambria"/>
          <w:i/>
          <w:iCs/>
          <w:szCs w:val="16"/>
        </w:rPr>
        <w:t>La Fiscalía Especial contra la Impunidad informa:”</w:t>
      </w:r>
      <w:r w:rsidRPr="00B6783D">
        <w:rPr>
          <w:rFonts w:ascii="Cambria" w:hAnsi="Cambria"/>
          <w:szCs w:val="16"/>
        </w:rPr>
        <w:t xml:space="preserve"> Cuenta de X del Ministerio Público de Guatemala (@MPguatemala), </w:t>
      </w:r>
      <w:hyperlink r:id="rId228">
        <w:r w:rsidRPr="00B6783D">
          <w:rPr>
            <w:rStyle w:val="Hyperlink"/>
            <w:rFonts w:ascii="Cambria" w:hAnsi="Cambria"/>
            <w:szCs w:val="16"/>
          </w:rPr>
          <w:t>pronunciamiento del 24 de marzo de 2023</w:t>
        </w:r>
      </w:hyperlink>
      <w:r w:rsidRPr="00B6783D">
        <w:rPr>
          <w:rFonts w:ascii="Cambria" w:hAnsi="Cambria"/>
          <w:szCs w:val="16"/>
        </w:rPr>
        <w:t>.</w:t>
      </w:r>
    </w:p>
  </w:footnote>
  <w:footnote w:id="242">
    <w:p w14:paraId="161EC041" w14:textId="77777777" w:rsidR="6CEF8107" w:rsidRPr="00B6783D" w:rsidRDefault="6CEF8107" w:rsidP="6CEF8107">
      <w:pPr>
        <w:pStyle w:val="FootnoteText"/>
        <w:rPr>
          <w:rFonts w:ascii="Cambria" w:hAnsi="Cambria"/>
          <w:szCs w:val="16"/>
        </w:rPr>
      </w:pPr>
      <w:r w:rsidRPr="00B6783D">
        <w:rPr>
          <w:rStyle w:val="FootnoteReference"/>
          <w:rFonts w:ascii="Cambria" w:hAnsi="Cambria"/>
          <w:szCs w:val="16"/>
        </w:rPr>
        <w:footnoteRef/>
      </w:r>
      <w:r w:rsidRPr="00B6783D">
        <w:rPr>
          <w:rFonts w:ascii="Cambria" w:hAnsi="Cambria"/>
          <w:szCs w:val="16"/>
        </w:rPr>
        <w:t xml:space="preserve"> Oficina del Alto Comisionado de las Naciones Unidas para los Derechos Humanos, “</w:t>
      </w:r>
      <w:hyperlink r:id="rId229">
        <w:r w:rsidRPr="00B6783D">
          <w:rPr>
            <w:rStyle w:val="Hyperlink"/>
            <w:rFonts w:ascii="Cambria" w:hAnsi="Cambria"/>
            <w:szCs w:val="16"/>
          </w:rPr>
          <w:t>Guatemala: Türk advierte de las represalias contra funcionarios de justicia</w:t>
        </w:r>
      </w:hyperlink>
      <w:r w:rsidRPr="00B6783D">
        <w:rPr>
          <w:rFonts w:ascii="Cambria" w:hAnsi="Cambria"/>
          <w:szCs w:val="16"/>
        </w:rPr>
        <w:t>”, 30 de marzo de 2023.</w:t>
      </w:r>
    </w:p>
  </w:footnote>
  <w:footnote w:id="243">
    <w:p w14:paraId="03E1CCB9" w14:textId="77777777" w:rsidR="6CEF8107" w:rsidRPr="00B6783D" w:rsidRDefault="6CEF8107" w:rsidP="6CEF8107">
      <w:pPr>
        <w:pStyle w:val="FootnoteText"/>
        <w:rPr>
          <w:rFonts w:ascii="Cambria" w:hAnsi="Cambria"/>
          <w:szCs w:val="16"/>
        </w:rPr>
      </w:pPr>
      <w:r w:rsidRPr="00B6783D">
        <w:rPr>
          <w:rStyle w:val="FootnoteReference"/>
          <w:rFonts w:ascii="Cambria" w:hAnsi="Cambria"/>
          <w:szCs w:val="16"/>
        </w:rPr>
        <w:footnoteRef/>
      </w:r>
      <w:r w:rsidRPr="00B6783D">
        <w:rPr>
          <w:rFonts w:ascii="Cambria" w:hAnsi="Cambria"/>
          <w:szCs w:val="16"/>
        </w:rPr>
        <w:t xml:space="preserve"> Oficina del Alto Comisionado de las Naciones Unidas para los Derechos Humanos, “</w:t>
      </w:r>
      <w:hyperlink r:id="rId230">
        <w:r w:rsidRPr="00B6783D">
          <w:rPr>
            <w:rStyle w:val="Hyperlink"/>
            <w:rFonts w:ascii="Cambria" w:hAnsi="Cambria"/>
            <w:szCs w:val="16"/>
          </w:rPr>
          <w:t>Guatemala: Türk advierte de las represalias contra funcionarios de justicia</w:t>
        </w:r>
      </w:hyperlink>
      <w:r w:rsidRPr="00B6783D">
        <w:rPr>
          <w:rFonts w:ascii="Cambria" w:hAnsi="Cambria"/>
          <w:szCs w:val="16"/>
        </w:rPr>
        <w:t>”, 30 de marzo de 2023.</w:t>
      </w:r>
    </w:p>
  </w:footnote>
  <w:footnote w:id="244">
    <w:p w14:paraId="7C0FA6CD" w14:textId="69FF4897" w:rsidR="00215B37" w:rsidRPr="00B6783D" w:rsidRDefault="00215B37" w:rsidP="00215B37">
      <w:pPr>
        <w:pStyle w:val="FootnoteText"/>
        <w:rPr>
          <w:rFonts w:ascii="Cambria" w:hAnsi="Cambria"/>
        </w:rPr>
      </w:pPr>
      <w:r w:rsidRPr="00B6783D">
        <w:rPr>
          <w:rStyle w:val="FootnoteReference"/>
          <w:rFonts w:ascii="Cambria" w:hAnsi="Cambria"/>
        </w:rPr>
        <w:footnoteRef/>
      </w:r>
      <w:r w:rsidRPr="00B6783D">
        <w:rPr>
          <w:rFonts w:ascii="Cambria" w:hAnsi="Cambria"/>
        </w:rPr>
        <w:t xml:space="preserve"> Respuesta del Estado de Guatemala al contenido del Informe Preliminar del Capítulo IV.B de la CIDH. DIDEH-DEPCADEH-073-2023/WEBS/lfll. </w:t>
      </w:r>
      <w:hyperlink r:id="rId231" w:history="1">
        <w:r w:rsidRPr="00B6783D">
          <w:rPr>
            <w:rStyle w:val="Hyperlink"/>
            <w:rFonts w:ascii="Cambria" w:hAnsi="Cambria"/>
          </w:rPr>
          <w:t>Nota de la Misión Permanente de Guatemala ante la Organización de los Estados Americanos (OEA).</w:t>
        </w:r>
      </w:hyperlink>
      <w:r w:rsidRPr="00B6783D">
        <w:rPr>
          <w:rFonts w:ascii="Cambria" w:hAnsi="Cambria"/>
        </w:rPr>
        <w:t xml:space="preserve"> OEA-M4-NV-394-2023, 15 de diciembre de 2023, p. 39.</w:t>
      </w:r>
    </w:p>
  </w:footnote>
  <w:footnote w:id="245">
    <w:p w14:paraId="49B395CE" w14:textId="77777777" w:rsidR="6CEF8107" w:rsidRPr="00B6783D" w:rsidRDefault="6CEF8107" w:rsidP="6CEF8107">
      <w:pPr>
        <w:pStyle w:val="FootnoteText"/>
        <w:rPr>
          <w:rFonts w:ascii="Cambria" w:hAnsi="Cambria"/>
          <w:szCs w:val="16"/>
        </w:rPr>
      </w:pPr>
      <w:r w:rsidRPr="00B6783D">
        <w:rPr>
          <w:rStyle w:val="FootnoteReference"/>
          <w:rFonts w:ascii="Cambria" w:hAnsi="Cambria"/>
          <w:szCs w:val="16"/>
        </w:rPr>
        <w:footnoteRef/>
      </w:r>
      <w:r w:rsidRPr="00B6783D">
        <w:rPr>
          <w:rFonts w:ascii="Cambria" w:hAnsi="Cambria"/>
          <w:szCs w:val="16"/>
        </w:rPr>
        <w:t xml:space="preserve"> República, “</w:t>
      </w:r>
      <w:hyperlink r:id="rId232">
        <w:r w:rsidRPr="00B6783D">
          <w:rPr>
            <w:rStyle w:val="Hyperlink"/>
            <w:rFonts w:ascii="Cambria" w:hAnsi="Cambria"/>
            <w:szCs w:val="16"/>
          </w:rPr>
          <w:t>Por caso de desfalco al IGSS ordenan captura de Aldana, Sandoval y Aifán</w:t>
        </w:r>
      </w:hyperlink>
      <w:r w:rsidRPr="00B6783D">
        <w:rPr>
          <w:rFonts w:ascii="Cambria" w:hAnsi="Cambria"/>
          <w:szCs w:val="16"/>
        </w:rPr>
        <w:t>”, 3 de mayo de 2023; Prensa Comunitaria, “</w:t>
      </w:r>
      <w:hyperlink r:id="rId233">
        <w:r w:rsidRPr="00B6783D">
          <w:rPr>
            <w:rStyle w:val="Hyperlink"/>
            <w:rFonts w:ascii="Cambria" w:hAnsi="Cambria"/>
            <w:szCs w:val="16"/>
          </w:rPr>
          <w:t>Ordenan la detención de la exjueza Erika Aifán y dos exfiscal del MP</w:t>
        </w:r>
      </w:hyperlink>
      <w:r w:rsidRPr="00B6783D">
        <w:rPr>
          <w:rFonts w:ascii="Cambria" w:hAnsi="Cambria"/>
          <w:szCs w:val="16"/>
        </w:rPr>
        <w:t>”, 3 de mayo de 2023.</w:t>
      </w:r>
    </w:p>
  </w:footnote>
  <w:footnote w:id="246">
    <w:p w14:paraId="17853634" w14:textId="4695B6D8" w:rsidR="6CEF8107" w:rsidRPr="00172D61" w:rsidRDefault="6CEF8107" w:rsidP="6CEF8107">
      <w:pPr>
        <w:pStyle w:val="FootnoteText"/>
        <w:rPr>
          <w:rFonts w:ascii="Cambria" w:hAnsi="Cambria"/>
          <w:szCs w:val="16"/>
          <w:lang w:val="es-ES"/>
        </w:rPr>
      </w:pPr>
      <w:r w:rsidRPr="00B6783D">
        <w:rPr>
          <w:rStyle w:val="FootnoteReference"/>
          <w:rFonts w:ascii="Cambria" w:hAnsi="Cambria"/>
          <w:szCs w:val="16"/>
        </w:rPr>
        <w:footnoteRef/>
      </w:r>
      <w:r w:rsidRPr="00B6783D">
        <w:rPr>
          <w:rFonts w:ascii="Cambria" w:hAnsi="Cambria"/>
          <w:szCs w:val="16"/>
        </w:rPr>
        <w:t xml:space="preserve"> </w:t>
      </w:r>
      <w:r w:rsidRPr="00B6783D">
        <w:rPr>
          <w:rFonts w:ascii="Cambria" w:hAnsi="Cambria"/>
          <w:szCs w:val="16"/>
          <w:lang w:val="es-ES"/>
        </w:rPr>
        <w:t xml:space="preserve">“El Juzgado Tercero Pluripersonal de Primera Instancia Penal Narcoactividad y Delitos contra el Ambiente del departamento de Guatemala dio a conocer lo resuelto por la Sala de Apelaciones en virtud que la misma acogió el recurso de apelación planteado por la Fiscalía de Asuntos Internos, ligando a proceso penal a Paola Mishell Escobar Quiñonez y Aliss Noemí Morán Mejía por el delito de abuso de autoridad. Asimismo, el juez resolvió que las mismas permanezcan en prisión preventiva otorgando un plazo de 3 meses para la investigación. La audiencia de etapa intermedia fue programada para el 29 de agosto de 2023.” </w:t>
      </w:r>
      <w:r w:rsidRPr="00B6783D">
        <w:rPr>
          <w:rFonts w:ascii="Cambria" w:hAnsi="Cambria"/>
          <w:szCs w:val="16"/>
        </w:rPr>
        <w:t xml:space="preserve">Cuenta de X del Ministerio Público de Guatemala (@MPguatemala), </w:t>
      </w:r>
      <w:hyperlink r:id="rId234">
        <w:r w:rsidRPr="00B6783D">
          <w:rPr>
            <w:rStyle w:val="Hyperlink"/>
            <w:rFonts w:ascii="Cambria" w:hAnsi="Cambria"/>
            <w:szCs w:val="16"/>
          </w:rPr>
          <w:t>pronunciamiento del 15 de mayo de 2023</w:t>
        </w:r>
      </w:hyperlink>
      <w:r w:rsidRPr="00B6783D">
        <w:rPr>
          <w:rFonts w:ascii="Cambria" w:hAnsi="Cambria"/>
          <w:szCs w:val="16"/>
        </w:rPr>
        <w:t>.</w:t>
      </w:r>
    </w:p>
  </w:footnote>
  <w:footnote w:id="247">
    <w:p w14:paraId="424E8042" w14:textId="71BD0283" w:rsidR="6CEF8107" w:rsidRPr="00B6783D" w:rsidRDefault="6CEF8107" w:rsidP="6CEF8107">
      <w:pPr>
        <w:pStyle w:val="FootnoteText"/>
        <w:rPr>
          <w:rFonts w:ascii="Cambria" w:hAnsi="Cambria"/>
          <w:szCs w:val="16"/>
        </w:rPr>
      </w:pPr>
      <w:r w:rsidRPr="00B6783D">
        <w:rPr>
          <w:rStyle w:val="FootnoteReference"/>
          <w:rFonts w:ascii="Cambria" w:hAnsi="Cambria"/>
          <w:szCs w:val="16"/>
        </w:rPr>
        <w:footnoteRef/>
      </w:r>
      <w:r w:rsidRPr="00B6783D">
        <w:rPr>
          <w:rFonts w:ascii="Cambria" w:hAnsi="Cambria"/>
          <w:szCs w:val="16"/>
          <w:lang w:val="es-ES"/>
        </w:rPr>
        <w:t xml:space="preserve"> </w:t>
      </w:r>
      <w:r w:rsidRPr="00B6783D">
        <w:rPr>
          <w:rFonts w:ascii="Cambria" w:hAnsi="Cambria"/>
          <w:szCs w:val="16"/>
        </w:rPr>
        <w:t>Prensa Comunitaria, “</w:t>
      </w:r>
      <w:r w:rsidRPr="00B6783D">
        <w:rPr>
          <w:rFonts w:ascii="Cambria" w:hAnsi="Cambria"/>
          <w:i/>
          <w:iCs/>
          <w:szCs w:val="16"/>
        </w:rPr>
        <w:t>CC respalda fallo que encarceló a dos exfiscales auxiliares de FECI</w:t>
      </w:r>
      <w:r w:rsidRPr="00B6783D">
        <w:rPr>
          <w:rFonts w:ascii="Cambria" w:hAnsi="Cambria"/>
          <w:szCs w:val="16"/>
        </w:rPr>
        <w:t>”, 9 de agosto de 2023.</w:t>
      </w:r>
    </w:p>
  </w:footnote>
  <w:footnote w:id="248">
    <w:p w14:paraId="3F85677F" w14:textId="185C7C20" w:rsidR="6CEF8107" w:rsidRPr="00B6783D" w:rsidRDefault="6CEF8107" w:rsidP="6CEF8107">
      <w:pPr>
        <w:pStyle w:val="FootnoteText"/>
        <w:rPr>
          <w:rFonts w:ascii="Cambria" w:hAnsi="Cambria"/>
          <w:szCs w:val="16"/>
        </w:rPr>
      </w:pPr>
      <w:r w:rsidRPr="00B6783D">
        <w:rPr>
          <w:rStyle w:val="FootnoteReference"/>
          <w:rFonts w:ascii="Cambria" w:hAnsi="Cambria"/>
          <w:szCs w:val="16"/>
        </w:rPr>
        <w:footnoteRef/>
      </w:r>
      <w:r w:rsidRPr="00B6783D">
        <w:rPr>
          <w:rFonts w:ascii="Cambria" w:hAnsi="Cambria"/>
          <w:szCs w:val="16"/>
        </w:rPr>
        <w:t xml:space="preserve"> “A solicitud de la Fiscalía de Asuntos Internos y con base en los medios de convicción presentados, el Juzgado Noveno de Primera Instancia Penal, Narcoactividad y Delitos contra el Ambiente, resolvió ligar a proceso penal a los fiscales Stuardo Ernesto Campo Aguilar, Gonzalo Rafael Chilel López, Carlos Faustino Pérez Flores, por el delito de incumplimiento de deberes. De acuerdo con la investigación, en el ejercicio de sus funciones en la Fiscalía de Sección contra el Tráfico Ilícito de Migrantes, realizaron acciones que causaron que una persona de 70 años fuera aprehendida injustamente y estuviera en un centro privativo de libertad por 27 </w:t>
      </w:r>
      <w:r w:rsidR="00C67F1A" w:rsidRPr="00B6783D">
        <w:rPr>
          <w:rFonts w:ascii="Cambria" w:hAnsi="Cambria"/>
          <w:szCs w:val="16"/>
        </w:rPr>
        <w:t>días</w:t>
      </w:r>
      <w:r w:rsidRPr="00B6783D">
        <w:rPr>
          <w:rFonts w:ascii="Cambria" w:hAnsi="Cambria"/>
          <w:szCs w:val="16"/>
        </w:rPr>
        <w:t xml:space="preserve"> en espera de resolver su situación jurídica. Los sindicados fueron enviados a prisión preventiva en el Centro de Detención Mariscal Zavala, zona 17.” Cuenta de X del Ministerio Público de Guatemala (@MPguatemala), </w:t>
      </w:r>
      <w:hyperlink r:id="rId235">
        <w:r w:rsidRPr="00B6783D">
          <w:rPr>
            <w:rStyle w:val="Hyperlink"/>
            <w:rFonts w:ascii="Cambria" w:hAnsi="Cambria"/>
            <w:szCs w:val="16"/>
          </w:rPr>
          <w:t>pronunciamiento del 6 de junio de 2023</w:t>
        </w:r>
      </w:hyperlink>
      <w:r w:rsidRPr="00B6783D">
        <w:rPr>
          <w:rFonts w:ascii="Cambria" w:hAnsi="Cambria"/>
          <w:szCs w:val="16"/>
        </w:rPr>
        <w:t xml:space="preserve">. </w:t>
      </w:r>
    </w:p>
  </w:footnote>
  <w:footnote w:id="249">
    <w:p w14:paraId="6EFA69D9" w14:textId="3BE8FBA1" w:rsidR="6CEF8107" w:rsidRPr="00B6783D" w:rsidRDefault="6CEF8107" w:rsidP="6CEF8107">
      <w:pPr>
        <w:pStyle w:val="FootnoteText"/>
        <w:rPr>
          <w:rFonts w:ascii="Cambria" w:hAnsi="Cambria"/>
          <w:szCs w:val="16"/>
        </w:rPr>
      </w:pPr>
      <w:r w:rsidRPr="00B6783D">
        <w:rPr>
          <w:rStyle w:val="FootnoteReference"/>
          <w:rFonts w:ascii="Cambria" w:hAnsi="Cambria"/>
          <w:szCs w:val="16"/>
        </w:rPr>
        <w:footnoteRef/>
      </w:r>
      <w:r w:rsidRPr="00B6783D">
        <w:rPr>
          <w:rFonts w:ascii="Cambria" w:hAnsi="Cambria"/>
          <w:szCs w:val="16"/>
        </w:rPr>
        <w:t xml:space="preserve"> El mismo día, el MP realizó diligencias de allanamiento en las viviendas de los padres de los exfiscales de Eva Siomara Sosa Pérez y Juan Francisco Sandoval, quienes son personas adultas mayores, y denunciaron ser víctimas de amedrentamientos por agentes del MP. Al respecto, ver: (@MPguatemala), </w:t>
      </w:r>
      <w:hyperlink r:id="rId236">
        <w:r w:rsidRPr="00B6783D">
          <w:rPr>
            <w:rStyle w:val="Hyperlink"/>
            <w:rFonts w:ascii="Cambria" w:hAnsi="Cambria"/>
            <w:szCs w:val="16"/>
          </w:rPr>
          <w:t>pronunciamiento del 28 de agosto de 2023</w:t>
        </w:r>
      </w:hyperlink>
      <w:r w:rsidRPr="00B6783D">
        <w:rPr>
          <w:rFonts w:ascii="Cambria" w:hAnsi="Cambria"/>
          <w:szCs w:val="16"/>
        </w:rPr>
        <w:t xml:space="preserve">. </w:t>
      </w:r>
    </w:p>
  </w:footnote>
  <w:footnote w:id="250">
    <w:p w14:paraId="09E96C06" w14:textId="0694621C" w:rsidR="6CEF8107" w:rsidRPr="00B6783D" w:rsidRDefault="6CEF8107" w:rsidP="6CEF8107">
      <w:pPr>
        <w:pStyle w:val="FootnoteText"/>
        <w:rPr>
          <w:rFonts w:ascii="Cambria" w:hAnsi="Cambria"/>
          <w:szCs w:val="16"/>
          <w:lang w:val="es-ES"/>
        </w:rPr>
      </w:pPr>
      <w:r w:rsidRPr="00B6783D">
        <w:rPr>
          <w:rStyle w:val="FootnoteReference"/>
          <w:rFonts w:ascii="Cambria" w:hAnsi="Cambria"/>
          <w:szCs w:val="16"/>
        </w:rPr>
        <w:footnoteRef/>
      </w:r>
      <w:r w:rsidRPr="00B6783D">
        <w:rPr>
          <w:rFonts w:ascii="Cambria" w:hAnsi="Cambria"/>
          <w:szCs w:val="16"/>
        </w:rPr>
        <w:t xml:space="preserve"> El MP informó que</w:t>
      </w:r>
      <w:r w:rsidRPr="00B6783D">
        <w:rPr>
          <w:rFonts w:ascii="Cambria" w:hAnsi="Cambria"/>
          <w:color w:val="000000" w:themeColor="text1"/>
          <w:szCs w:val="16"/>
        </w:rPr>
        <w:t xml:space="preserve"> considera que la sindicada podría haber cometido dicho delito pues actuó como Mandataria Judicial con Representación de la Comisión Internacional contra la Impunidad en Guatemala (CICIG) autorizada para actuar en su nombre.</w:t>
      </w:r>
      <w:r w:rsidRPr="00B6783D">
        <w:rPr>
          <w:rFonts w:ascii="Cambria" w:hAnsi="Cambria"/>
          <w:szCs w:val="16"/>
        </w:rPr>
        <w:t xml:space="preserve"> </w:t>
      </w:r>
      <w:r w:rsidRPr="00B6783D">
        <w:rPr>
          <w:rFonts w:ascii="Cambria" w:hAnsi="Cambria"/>
          <w:color w:val="000000" w:themeColor="text1"/>
          <w:szCs w:val="16"/>
        </w:rPr>
        <w:t>Actuando con ello como como funcionaria o empleada pública de una Organización Internacional Pública según lo establecido en el artículo 418 del Código Penal y en dicha calidad realizó y permitió actos ilegales en perjuicio de la administración pública y de otro funcionario público, al promover diligencias de antejuicio sin que tuviera facultades para ello.</w:t>
      </w:r>
      <w:r w:rsidRPr="00B6783D">
        <w:rPr>
          <w:rFonts w:ascii="Cambria" w:hAnsi="Cambria"/>
          <w:szCs w:val="16"/>
        </w:rPr>
        <w:t xml:space="preserve"> </w:t>
      </w:r>
      <w:r w:rsidRPr="00B6783D">
        <w:rPr>
          <w:rFonts w:ascii="Cambria" w:hAnsi="Cambria"/>
          <w:color w:val="000000" w:themeColor="text1"/>
          <w:szCs w:val="16"/>
        </w:rPr>
        <w:t>Además, utilizó medios que habían sido recabados previo a la presentación de la denuncia. De igual forma, intervino en dicho proceso sin que la antejuiciada se tratara de cuerpos o aparatos ilegales de seguridad, aunado al hecho de no existir autorización de la Fiscal General a requerimiento del Comisionado para que interviniera dicho ente internacional y su personal, tal y como lo exigía el convenio de cooperación celebrado entre MP-CICIG. Ministerio Público, “</w:t>
      </w:r>
      <w:hyperlink r:id="rId237">
        <w:r w:rsidRPr="00B6783D">
          <w:rPr>
            <w:rStyle w:val="Hyperlink"/>
            <w:rFonts w:ascii="Cambria" w:hAnsi="Cambria"/>
            <w:szCs w:val="16"/>
          </w:rPr>
          <w:t>En el caso “Persecución Penal Ilegal fase I” fue ligada a proceso una persona por el delito de abuso de autoridad</w:t>
        </w:r>
      </w:hyperlink>
      <w:r w:rsidRPr="00B6783D">
        <w:rPr>
          <w:rFonts w:ascii="Cambria" w:hAnsi="Cambria"/>
          <w:color w:val="000000" w:themeColor="text1"/>
          <w:szCs w:val="16"/>
        </w:rPr>
        <w:t>”, 25 de septiembre de 2023.</w:t>
      </w:r>
    </w:p>
  </w:footnote>
  <w:footnote w:id="251">
    <w:p w14:paraId="5B3AA43E" w14:textId="5AC78732" w:rsidR="6CEF8107" w:rsidRPr="00B6783D" w:rsidRDefault="6CEF8107" w:rsidP="6CEF8107">
      <w:pPr>
        <w:pStyle w:val="FootnoteText"/>
        <w:rPr>
          <w:rFonts w:ascii="Cambria" w:hAnsi="Cambria"/>
          <w:szCs w:val="16"/>
          <w:lang w:val="en-US"/>
        </w:rPr>
      </w:pPr>
      <w:r w:rsidRPr="00B6783D">
        <w:rPr>
          <w:rStyle w:val="FootnoteReference"/>
          <w:rFonts w:ascii="Cambria" w:hAnsi="Cambria"/>
          <w:szCs w:val="16"/>
        </w:rPr>
        <w:footnoteRef/>
      </w:r>
      <w:r w:rsidRPr="00B6783D">
        <w:rPr>
          <w:rFonts w:ascii="Cambria" w:hAnsi="Cambria"/>
          <w:szCs w:val="16"/>
          <w:lang w:val="en-US"/>
        </w:rPr>
        <w:t xml:space="preserve"> UN, </w:t>
      </w:r>
      <w:hyperlink r:id="rId238">
        <w:r w:rsidRPr="00B6783D">
          <w:rPr>
            <w:rStyle w:val="Hyperlink"/>
            <w:rFonts w:ascii="Cambria" w:hAnsi="Cambria"/>
            <w:szCs w:val="16"/>
            <w:lang w:val="en-US"/>
          </w:rPr>
          <w:t>Statement attributable to the Spokesperson for the Secretary-General - on Guatemala</w:t>
        </w:r>
      </w:hyperlink>
      <w:r w:rsidRPr="00B6783D">
        <w:rPr>
          <w:rFonts w:ascii="Cambria" w:hAnsi="Cambria"/>
          <w:szCs w:val="16"/>
          <w:lang w:val="en-US"/>
        </w:rPr>
        <w:t>, September 28, 2023.</w:t>
      </w:r>
    </w:p>
  </w:footnote>
  <w:footnote w:id="252">
    <w:p w14:paraId="329DDDB1" w14:textId="7E2B58D5" w:rsidR="6CEF8107" w:rsidRPr="00172D61" w:rsidRDefault="6CEF8107" w:rsidP="6CEF8107">
      <w:pPr>
        <w:pStyle w:val="FootnoteText"/>
        <w:rPr>
          <w:rFonts w:ascii="Cambria" w:hAnsi="Cambria"/>
          <w:szCs w:val="16"/>
        </w:rPr>
      </w:pPr>
      <w:r w:rsidRPr="00B6783D">
        <w:rPr>
          <w:rStyle w:val="FootnoteReference"/>
          <w:rFonts w:ascii="Cambria" w:hAnsi="Cambria"/>
          <w:szCs w:val="16"/>
        </w:rPr>
        <w:footnoteRef/>
      </w:r>
      <w:r w:rsidRPr="00B6783D">
        <w:rPr>
          <w:rFonts w:ascii="Cambria" w:hAnsi="Cambria"/>
          <w:szCs w:val="16"/>
        </w:rPr>
        <w:t xml:space="preserve"> Amnistía Internacional, “</w:t>
      </w:r>
      <w:hyperlink r:id="rId239">
        <w:r w:rsidRPr="00B6783D">
          <w:rPr>
            <w:rStyle w:val="Hyperlink"/>
            <w:rFonts w:ascii="Cambria" w:hAnsi="Cambria"/>
            <w:szCs w:val="16"/>
          </w:rPr>
          <w:t>Guatemala: Abogada y defensora de los derechos humanos, encarcelada</w:t>
        </w:r>
      </w:hyperlink>
      <w:r w:rsidRPr="00B6783D">
        <w:rPr>
          <w:rFonts w:ascii="Cambria" w:hAnsi="Cambria"/>
          <w:szCs w:val="16"/>
        </w:rPr>
        <w:t>”, 29 de agosto de 2023.</w:t>
      </w:r>
      <w:r w:rsidRPr="00C67F1A">
        <w:rPr>
          <w:rFonts w:ascii="Cambria" w:hAnsi="Cambria"/>
          <w:szCs w:val="16"/>
        </w:rPr>
        <w:t xml:space="preserve"> </w:t>
      </w:r>
    </w:p>
  </w:footnote>
  <w:footnote w:id="253">
    <w:p w14:paraId="551DE5A9" w14:textId="6F6303BF" w:rsidR="6CEF8107" w:rsidRPr="00B6783D" w:rsidRDefault="6CEF8107" w:rsidP="6CEF8107">
      <w:pPr>
        <w:pStyle w:val="FootnoteText"/>
        <w:rPr>
          <w:rFonts w:ascii="Cambria" w:hAnsi="Cambria"/>
          <w:szCs w:val="16"/>
        </w:rPr>
      </w:pPr>
      <w:r w:rsidRPr="00B6783D">
        <w:rPr>
          <w:rStyle w:val="FootnoteReference"/>
          <w:rFonts w:ascii="Cambria" w:hAnsi="Cambria"/>
          <w:szCs w:val="16"/>
        </w:rPr>
        <w:footnoteRef/>
      </w:r>
      <w:r w:rsidRPr="00B6783D">
        <w:rPr>
          <w:rFonts w:ascii="Cambria" w:hAnsi="Cambria"/>
          <w:szCs w:val="16"/>
        </w:rPr>
        <w:t xml:space="preserve"> Plaza Pública, “</w:t>
      </w:r>
      <w:hyperlink r:id="rId240">
        <w:r w:rsidRPr="00B6783D">
          <w:rPr>
            <w:rStyle w:val="Hyperlink"/>
            <w:rFonts w:ascii="Cambria" w:hAnsi="Cambria"/>
            <w:szCs w:val="16"/>
          </w:rPr>
          <w:t>El caso contra Claudia González es «el símbolo de la lucha contra la injusticia del MP»”</w:t>
        </w:r>
      </w:hyperlink>
      <w:r w:rsidRPr="00B6783D">
        <w:rPr>
          <w:rFonts w:ascii="Cambria" w:hAnsi="Cambria"/>
          <w:szCs w:val="16"/>
        </w:rPr>
        <w:t>, 14 de septiembre de 2023.</w:t>
      </w:r>
    </w:p>
  </w:footnote>
  <w:footnote w:id="254">
    <w:p w14:paraId="3B762340" w14:textId="28829564" w:rsidR="6CEF8107" w:rsidRPr="00B6783D" w:rsidRDefault="6CEF8107" w:rsidP="6CEF8107">
      <w:pPr>
        <w:pStyle w:val="FootnoteText"/>
        <w:rPr>
          <w:rFonts w:ascii="Cambria" w:hAnsi="Cambria"/>
          <w:szCs w:val="16"/>
          <w:lang w:val="es-ES"/>
        </w:rPr>
      </w:pPr>
      <w:r w:rsidRPr="00B6783D">
        <w:rPr>
          <w:rStyle w:val="FootnoteReference"/>
          <w:rFonts w:ascii="Cambria" w:hAnsi="Cambria"/>
          <w:szCs w:val="16"/>
        </w:rPr>
        <w:footnoteRef/>
      </w:r>
      <w:r w:rsidR="0060278E" w:rsidRPr="00B6783D">
        <w:rPr>
          <w:rFonts w:ascii="Cambria" w:hAnsi="Cambria"/>
          <w:szCs w:val="16"/>
        </w:rPr>
        <w:t xml:space="preserve"> </w:t>
      </w:r>
      <w:r w:rsidRPr="00B6783D">
        <w:rPr>
          <w:rFonts w:ascii="Cambria" w:hAnsi="Cambria"/>
          <w:szCs w:val="16"/>
          <w:lang w:val="es-ES"/>
        </w:rPr>
        <w:t>Elaboración propia a partir de información recibida por la CIDH en el marco del monitoreo.</w:t>
      </w:r>
    </w:p>
  </w:footnote>
  <w:footnote w:id="255">
    <w:p w14:paraId="1A640BF6" w14:textId="16E97F66" w:rsidR="6CEF8107" w:rsidRPr="00B6783D" w:rsidRDefault="6CEF8107" w:rsidP="6CEF8107">
      <w:pPr>
        <w:pStyle w:val="FootnoteText"/>
        <w:rPr>
          <w:rFonts w:ascii="Cambria" w:hAnsi="Cambria"/>
          <w:szCs w:val="16"/>
          <w:lang w:val="es-ES"/>
        </w:rPr>
      </w:pPr>
      <w:r w:rsidRPr="00B6783D">
        <w:rPr>
          <w:rStyle w:val="FootnoteReference"/>
          <w:rFonts w:ascii="Cambria" w:hAnsi="Cambria"/>
          <w:szCs w:val="16"/>
        </w:rPr>
        <w:footnoteRef/>
      </w:r>
      <w:r w:rsidRPr="00B6783D">
        <w:rPr>
          <w:rFonts w:ascii="Cambria" w:hAnsi="Cambria"/>
          <w:szCs w:val="16"/>
        </w:rPr>
        <w:t xml:space="preserve"> </w:t>
      </w:r>
      <w:r w:rsidRPr="00B6783D">
        <w:rPr>
          <w:rFonts w:ascii="Cambria" w:hAnsi="Cambria"/>
          <w:color w:val="000000" w:themeColor="text1"/>
          <w:szCs w:val="16"/>
          <w:lang w:val="es-ES"/>
        </w:rPr>
        <w:t>Anexo a solicitud de audiencia temática “</w:t>
      </w:r>
      <w:r w:rsidRPr="00B6783D">
        <w:rPr>
          <w:rFonts w:ascii="Cambria" w:eastAsia="Cambria" w:hAnsi="Cambria" w:cs="Cambria"/>
          <w:i/>
          <w:iCs/>
          <w:color w:val="000000" w:themeColor="text1"/>
          <w:szCs w:val="16"/>
          <w:lang w:val="es-ES"/>
        </w:rPr>
        <w:t>Instrumentalización del Ministerio Público y persecución política en Guatemala</w:t>
      </w:r>
      <w:r w:rsidRPr="00B6783D">
        <w:rPr>
          <w:rFonts w:ascii="Cambria" w:eastAsia="Cambria" w:hAnsi="Cambria" w:cs="Cambria"/>
          <w:color w:val="000000" w:themeColor="text1"/>
          <w:szCs w:val="16"/>
          <w:lang w:val="es-ES"/>
        </w:rPr>
        <w:t>”, 10 de agosto de 2023</w:t>
      </w:r>
      <w:r w:rsidRPr="00B6783D">
        <w:rPr>
          <w:rFonts w:ascii="Cambria" w:hAnsi="Cambria"/>
          <w:color w:val="000000" w:themeColor="text1"/>
          <w:szCs w:val="16"/>
          <w:lang w:val="es-ES"/>
        </w:rPr>
        <w:t>. En archivo de la CIDH.</w:t>
      </w:r>
    </w:p>
  </w:footnote>
  <w:footnote w:id="256">
    <w:p w14:paraId="32A516AB" w14:textId="27BCC487" w:rsidR="6CEF8107" w:rsidRPr="00B6783D" w:rsidRDefault="6CEF8107" w:rsidP="6CEF8107">
      <w:pPr>
        <w:pStyle w:val="FootnoteText"/>
        <w:rPr>
          <w:rFonts w:ascii="Cambria" w:hAnsi="Cambria"/>
          <w:szCs w:val="16"/>
          <w:lang w:val="es-ES"/>
        </w:rPr>
      </w:pPr>
      <w:r w:rsidRPr="00B6783D">
        <w:rPr>
          <w:rStyle w:val="FootnoteReference"/>
          <w:rFonts w:ascii="Cambria" w:hAnsi="Cambria"/>
          <w:szCs w:val="16"/>
        </w:rPr>
        <w:footnoteRef/>
      </w:r>
      <w:r w:rsidR="0060278E" w:rsidRPr="00B6783D">
        <w:rPr>
          <w:rFonts w:ascii="Cambria" w:hAnsi="Cambria"/>
          <w:szCs w:val="16"/>
        </w:rPr>
        <w:t xml:space="preserve"> </w:t>
      </w:r>
      <w:r w:rsidRPr="00B6783D">
        <w:rPr>
          <w:rStyle w:val="findhit"/>
          <w:rFonts w:ascii="Cambria" w:hAnsi="Cambria"/>
          <w:color w:val="000000" w:themeColor="text1"/>
          <w:szCs w:val="16"/>
        </w:rPr>
        <w:t>Respuesta</w:t>
      </w:r>
      <w:r w:rsidRPr="00B6783D">
        <w:rPr>
          <w:rStyle w:val="normaltextrun"/>
          <w:rFonts w:ascii="Cambria" w:hAnsi="Cambria"/>
          <w:color w:val="000000" w:themeColor="text1"/>
          <w:szCs w:val="16"/>
        </w:rPr>
        <w:t xml:space="preserve"> del Estado de Guatemala a la solicitud de información de la Comisión Interamericana de Derechos Humanos respecto a la situación de personas operadoras de justicia privadas de la libertad. Informe </w:t>
      </w:r>
      <w:r w:rsidRPr="00B6783D">
        <w:rPr>
          <w:rFonts w:ascii="Cambria" w:hAnsi="Cambria"/>
          <w:szCs w:val="16"/>
        </w:rPr>
        <w:t xml:space="preserve">DIDEH-DEPCADEH--043-2023/LFLL </w:t>
      </w:r>
      <w:r w:rsidRPr="00B6783D">
        <w:rPr>
          <w:rStyle w:val="normaltextrun"/>
          <w:rFonts w:ascii="Cambria" w:hAnsi="Cambria"/>
          <w:color w:val="000000" w:themeColor="text1"/>
          <w:szCs w:val="16"/>
        </w:rPr>
        <w:t>de la Comisión Presidencial por la Paz y Derechos Humanos. Nota de la Misión Permanente de Guatemala ante la Organización de los Estados Americanos OEA-M4-NV-215-2023, 7 de agosto de 2023.</w:t>
      </w:r>
    </w:p>
  </w:footnote>
  <w:footnote w:id="257">
    <w:p w14:paraId="0213E623" w14:textId="4AE43587" w:rsidR="6CEF8107" w:rsidRPr="00172D61" w:rsidRDefault="6CEF8107" w:rsidP="6CEF8107">
      <w:pPr>
        <w:pStyle w:val="FootnoteText"/>
        <w:rPr>
          <w:rFonts w:ascii="Cambria" w:hAnsi="Cambria"/>
          <w:szCs w:val="16"/>
          <w:lang w:val="es-ES"/>
        </w:rPr>
      </w:pPr>
      <w:r w:rsidRPr="00B6783D">
        <w:rPr>
          <w:rStyle w:val="FootnoteReference"/>
          <w:rFonts w:ascii="Cambria" w:hAnsi="Cambria"/>
          <w:szCs w:val="16"/>
        </w:rPr>
        <w:footnoteRef/>
      </w:r>
      <w:r w:rsidRPr="00B6783D">
        <w:rPr>
          <w:rFonts w:ascii="Cambria" w:hAnsi="Cambria"/>
          <w:szCs w:val="16"/>
        </w:rPr>
        <w:t xml:space="preserve"> </w:t>
      </w:r>
      <w:r w:rsidRPr="00B6783D">
        <w:rPr>
          <w:rStyle w:val="findhit"/>
          <w:rFonts w:ascii="Cambria" w:hAnsi="Cambria"/>
          <w:color w:val="000000" w:themeColor="text1"/>
          <w:szCs w:val="16"/>
        </w:rPr>
        <w:t>Respuesta</w:t>
      </w:r>
      <w:r w:rsidRPr="00B6783D">
        <w:rPr>
          <w:rStyle w:val="normaltextrun"/>
          <w:rFonts w:ascii="Cambria" w:hAnsi="Cambria"/>
          <w:color w:val="000000" w:themeColor="text1"/>
          <w:szCs w:val="16"/>
        </w:rPr>
        <w:t xml:space="preserve"> del Estado de Guatemala a la solicitud de información de la Comisión Interamericana de Derechos Humanos respecto a la situación de personas operadoras de justicia privadas de la libertad. Informe </w:t>
      </w:r>
      <w:r w:rsidRPr="00B6783D">
        <w:rPr>
          <w:rFonts w:ascii="Cambria" w:hAnsi="Cambria"/>
          <w:szCs w:val="16"/>
        </w:rPr>
        <w:t xml:space="preserve">DIDEH-DEPCADEH--043-2023/LFLL </w:t>
      </w:r>
      <w:r w:rsidRPr="00B6783D">
        <w:rPr>
          <w:rStyle w:val="normaltextrun"/>
          <w:rFonts w:ascii="Cambria" w:hAnsi="Cambria"/>
          <w:color w:val="000000" w:themeColor="text1"/>
          <w:szCs w:val="16"/>
        </w:rPr>
        <w:t>de la Comisión Presidencial por la Paz y Derechos Humanos. Nota de la Misión Permanente de Guatemala ante la Organización de los Estados Americanos OEA-M4-NV-215-2023, 7 de agosto de 2023.</w:t>
      </w:r>
    </w:p>
  </w:footnote>
  <w:footnote w:id="258">
    <w:p w14:paraId="12C4C321" w14:textId="4D6412D7" w:rsidR="6CEF8107" w:rsidRPr="00B6783D" w:rsidRDefault="6CEF8107" w:rsidP="6CEF8107">
      <w:pPr>
        <w:pStyle w:val="FootnoteText"/>
        <w:rPr>
          <w:rFonts w:ascii="Cambria" w:hAnsi="Cambria"/>
          <w:szCs w:val="16"/>
          <w:lang w:val="es-ES"/>
        </w:rPr>
      </w:pPr>
      <w:r w:rsidRPr="00B6783D">
        <w:rPr>
          <w:rStyle w:val="FootnoteReference"/>
          <w:rFonts w:ascii="Cambria" w:hAnsi="Cambria"/>
          <w:szCs w:val="16"/>
        </w:rPr>
        <w:footnoteRef/>
      </w:r>
      <w:r w:rsidR="00C67F1A" w:rsidRPr="00B6783D">
        <w:rPr>
          <w:rFonts w:ascii="Cambria" w:hAnsi="Cambria"/>
          <w:szCs w:val="16"/>
        </w:rPr>
        <w:t xml:space="preserve"> </w:t>
      </w:r>
      <w:r w:rsidRPr="00B6783D">
        <w:rPr>
          <w:rStyle w:val="findhit"/>
          <w:rFonts w:ascii="Cambria" w:hAnsi="Cambria"/>
          <w:color w:val="000000" w:themeColor="text1"/>
          <w:szCs w:val="16"/>
        </w:rPr>
        <w:t>Respuesta</w:t>
      </w:r>
      <w:r w:rsidRPr="00B6783D">
        <w:rPr>
          <w:rStyle w:val="normaltextrun"/>
          <w:rFonts w:ascii="Cambria" w:hAnsi="Cambria"/>
          <w:color w:val="000000" w:themeColor="text1"/>
          <w:szCs w:val="16"/>
        </w:rPr>
        <w:t xml:space="preserve"> del Estado de Guatemala a la solicitud de información de la Comisión Interamericana de Derechos Humanos respecto a la situación de personas operadoras de justicia privadas de la libertad. Informe </w:t>
      </w:r>
      <w:r w:rsidRPr="00B6783D">
        <w:rPr>
          <w:rFonts w:ascii="Cambria" w:hAnsi="Cambria"/>
          <w:szCs w:val="16"/>
        </w:rPr>
        <w:t xml:space="preserve">DIDEH-DEPCADEH--043-2023/LFLL </w:t>
      </w:r>
      <w:r w:rsidRPr="00B6783D">
        <w:rPr>
          <w:rStyle w:val="normaltextrun"/>
          <w:rFonts w:ascii="Cambria" w:hAnsi="Cambria"/>
          <w:color w:val="000000" w:themeColor="text1"/>
          <w:szCs w:val="16"/>
        </w:rPr>
        <w:t>de la Comisión Presidencial por la Paz y Derechos Humanos. Nota de la Misión Permanente de Guatemala ante la Organización de los Estados Americanos OEA-M4-NV-215-2023, 7 de agosto de 2023.</w:t>
      </w:r>
    </w:p>
  </w:footnote>
  <w:footnote w:id="259">
    <w:p w14:paraId="71926743" w14:textId="0B7552C9" w:rsidR="6CEF8107" w:rsidRPr="00B6783D" w:rsidRDefault="6CEF8107" w:rsidP="6CEF8107">
      <w:pPr>
        <w:pStyle w:val="FootnoteText"/>
        <w:rPr>
          <w:rFonts w:ascii="Cambria" w:hAnsi="Cambria"/>
          <w:szCs w:val="16"/>
        </w:rPr>
      </w:pPr>
      <w:r w:rsidRPr="00B6783D">
        <w:rPr>
          <w:rStyle w:val="FootnoteReference"/>
          <w:rFonts w:ascii="Cambria" w:hAnsi="Cambria"/>
          <w:szCs w:val="16"/>
        </w:rPr>
        <w:footnoteRef/>
      </w:r>
      <w:r w:rsidRPr="00B6783D">
        <w:rPr>
          <w:rFonts w:ascii="Cambria" w:hAnsi="Cambria"/>
          <w:szCs w:val="16"/>
        </w:rPr>
        <w:t xml:space="preserve"> </w:t>
      </w:r>
      <w:r w:rsidRPr="00B6783D">
        <w:rPr>
          <w:rFonts w:ascii="Cambria" w:hAnsi="Cambria"/>
          <w:i/>
          <w:iCs/>
          <w:szCs w:val="16"/>
        </w:rPr>
        <w:t xml:space="preserve">Cfr. </w:t>
      </w:r>
      <w:r w:rsidRPr="00B6783D">
        <w:rPr>
          <w:rFonts w:ascii="Cambria" w:hAnsi="Cambria"/>
          <w:szCs w:val="16"/>
        </w:rPr>
        <w:t xml:space="preserve">Consejo de Derechos Humanos, Grupo de Trabajo sobre la </w:t>
      </w:r>
      <w:r w:rsidR="0060278E" w:rsidRPr="00B6783D">
        <w:rPr>
          <w:rFonts w:ascii="Cambria" w:hAnsi="Cambria"/>
          <w:szCs w:val="16"/>
        </w:rPr>
        <w:t>Detención</w:t>
      </w:r>
      <w:r w:rsidRPr="00B6783D">
        <w:rPr>
          <w:rFonts w:ascii="Cambria" w:hAnsi="Cambria"/>
          <w:szCs w:val="16"/>
        </w:rPr>
        <w:t xml:space="preserve"> Arbitraria, </w:t>
      </w:r>
      <w:hyperlink r:id="rId241" w:history="1">
        <w:r w:rsidRPr="00B6783D">
          <w:rPr>
            <w:rStyle w:val="Hyperlink"/>
            <w:rFonts w:ascii="Cambria" w:hAnsi="Cambria"/>
            <w:szCs w:val="16"/>
          </w:rPr>
          <w:t xml:space="preserve">Opiniones aprobadas por el Grupo de Trabajo sobre la </w:t>
        </w:r>
        <w:r w:rsidR="0060278E" w:rsidRPr="00B6783D">
          <w:rPr>
            <w:rStyle w:val="Hyperlink"/>
            <w:rFonts w:ascii="Cambria" w:hAnsi="Cambria"/>
            <w:szCs w:val="16"/>
          </w:rPr>
          <w:t>Detención</w:t>
        </w:r>
        <w:r w:rsidRPr="00B6783D">
          <w:rPr>
            <w:rStyle w:val="Hyperlink"/>
            <w:rFonts w:ascii="Cambria" w:hAnsi="Cambria"/>
            <w:szCs w:val="16"/>
          </w:rPr>
          <w:t xml:space="preserve"> Arbitraria en su 96° </w:t>
        </w:r>
        <w:r w:rsidR="0060278E" w:rsidRPr="00B6783D">
          <w:rPr>
            <w:rStyle w:val="Hyperlink"/>
            <w:rFonts w:ascii="Cambria" w:hAnsi="Cambria"/>
            <w:szCs w:val="16"/>
          </w:rPr>
          <w:t>período</w:t>
        </w:r>
        <w:r w:rsidRPr="00B6783D">
          <w:rPr>
            <w:rStyle w:val="Hyperlink"/>
            <w:rFonts w:ascii="Cambria" w:hAnsi="Cambria"/>
            <w:szCs w:val="16"/>
          </w:rPr>
          <w:t xml:space="preserve"> de sesiones</w:t>
        </w:r>
      </w:hyperlink>
      <w:r w:rsidRPr="00B6783D">
        <w:rPr>
          <w:rFonts w:ascii="Cambria" w:hAnsi="Cambria"/>
          <w:szCs w:val="16"/>
        </w:rPr>
        <w:t>, 27 de marzo a 5 de abril de 2023, A/HRC/WGAD/2023/24 , 18 de mayo de 2023.</w:t>
      </w:r>
    </w:p>
  </w:footnote>
  <w:footnote w:id="260">
    <w:p w14:paraId="3EF687EF" w14:textId="373627F9" w:rsidR="6CEF8107" w:rsidRPr="00B6783D" w:rsidRDefault="6CEF8107" w:rsidP="6CEF8107">
      <w:pPr>
        <w:pStyle w:val="FootnoteText"/>
        <w:rPr>
          <w:rFonts w:ascii="Cambria" w:hAnsi="Cambria"/>
          <w:szCs w:val="16"/>
        </w:rPr>
      </w:pPr>
      <w:r w:rsidRPr="00B6783D">
        <w:rPr>
          <w:rStyle w:val="FootnoteReference"/>
          <w:rFonts w:ascii="Cambria" w:hAnsi="Cambria"/>
          <w:szCs w:val="16"/>
        </w:rPr>
        <w:footnoteRef/>
      </w:r>
      <w:r w:rsidRPr="00B6783D">
        <w:rPr>
          <w:rFonts w:ascii="Cambria" w:hAnsi="Cambria"/>
          <w:szCs w:val="16"/>
          <w:lang w:val="es-ES"/>
        </w:rPr>
        <w:t xml:space="preserve"> </w:t>
      </w:r>
      <w:r w:rsidR="00A565A5" w:rsidRPr="00B6783D">
        <w:rPr>
          <w:rFonts w:ascii="Cambria" w:hAnsi="Cambria"/>
          <w:szCs w:val="16"/>
        </w:rPr>
        <w:t xml:space="preserve">Comité para la Eliminación de la Discriminación contra la Mujer (CEDAW), </w:t>
      </w:r>
      <w:hyperlink r:id="rId242" w:history="1">
        <w:r w:rsidR="00A565A5" w:rsidRPr="00B6783D">
          <w:rPr>
            <w:rStyle w:val="Hyperlink"/>
            <w:rFonts w:ascii="Cambria" w:hAnsi="Cambria"/>
            <w:szCs w:val="16"/>
          </w:rPr>
          <w:t>Observaciones finales sobre el décimo informe periódico de Guatemala</w:t>
        </w:r>
      </w:hyperlink>
      <w:r w:rsidR="00A565A5" w:rsidRPr="00B6783D">
        <w:rPr>
          <w:rFonts w:ascii="Cambria" w:hAnsi="Cambria"/>
          <w:szCs w:val="16"/>
        </w:rPr>
        <w:t>. CEDAW/C/GTM/CO/10, parr. 30-33.</w:t>
      </w:r>
    </w:p>
  </w:footnote>
  <w:footnote w:id="261">
    <w:p w14:paraId="1F70DEC2" w14:textId="4506D940" w:rsidR="009112D9" w:rsidRPr="00172D61" w:rsidRDefault="009112D9" w:rsidP="009112D9">
      <w:pPr>
        <w:pStyle w:val="FootnoteText"/>
      </w:pPr>
      <w:r w:rsidRPr="00B6783D">
        <w:rPr>
          <w:rStyle w:val="FootnoteReference"/>
          <w:rFonts w:ascii="Cambria" w:hAnsi="Cambria"/>
        </w:rPr>
        <w:footnoteRef/>
      </w:r>
      <w:r w:rsidRPr="00B6783D">
        <w:rPr>
          <w:rFonts w:ascii="Cambria" w:hAnsi="Cambria"/>
        </w:rPr>
        <w:t xml:space="preserve"> Respuesta del Estado de Guatemala al contenido del Informe Preliminar del Capítulo IV.B de la CIDH. DIDEH-DEPCADEH-073-2023/WEBS/lfll. </w:t>
      </w:r>
      <w:hyperlink r:id="rId243" w:history="1">
        <w:r w:rsidRPr="00B6783D">
          <w:rPr>
            <w:rStyle w:val="Hyperlink"/>
            <w:rFonts w:ascii="Cambria" w:hAnsi="Cambria"/>
          </w:rPr>
          <w:t>Nota de la Misión Permanente de Guatemala ante la Organización de los Estados Americanos (OEA).</w:t>
        </w:r>
      </w:hyperlink>
      <w:r w:rsidRPr="00B6783D">
        <w:rPr>
          <w:rFonts w:ascii="Cambria" w:hAnsi="Cambria"/>
        </w:rPr>
        <w:t xml:space="preserve"> OEA-M4-NV-394-2023, 15 de diciembre de 2023, p. 43.</w:t>
      </w:r>
    </w:p>
  </w:footnote>
  <w:footnote w:id="262">
    <w:p w14:paraId="59DE3E6A" w14:textId="7B9602D7" w:rsidR="009112D9" w:rsidRPr="00B6783D" w:rsidRDefault="009112D9" w:rsidP="009112D9">
      <w:pPr>
        <w:pStyle w:val="FootnoteText"/>
        <w:rPr>
          <w:rFonts w:ascii="Cambria" w:hAnsi="Cambria"/>
        </w:rPr>
      </w:pPr>
      <w:r w:rsidRPr="00B6783D">
        <w:rPr>
          <w:rStyle w:val="FootnoteReference"/>
          <w:rFonts w:ascii="Cambria" w:hAnsi="Cambria"/>
        </w:rPr>
        <w:footnoteRef/>
      </w:r>
      <w:r w:rsidRPr="00B6783D">
        <w:rPr>
          <w:rFonts w:ascii="Cambria" w:hAnsi="Cambria"/>
        </w:rPr>
        <w:t xml:space="preserve"> Respuesta del Estado de Guatemala al contenido del Informe Preliminar del Capítulo IV.B de la CIDH. DIDEH-DEPCADEH-073-2023/WEBS/lfll. </w:t>
      </w:r>
      <w:hyperlink r:id="rId244" w:history="1">
        <w:r w:rsidRPr="00B6783D">
          <w:rPr>
            <w:rStyle w:val="Hyperlink"/>
            <w:rFonts w:ascii="Cambria" w:hAnsi="Cambria"/>
          </w:rPr>
          <w:t>Nota de la Misión Permanente de Guatemala ante la Organización de los Estados Americanos (OEA).</w:t>
        </w:r>
      </w:hyperlink>
      <w:r w:rsidRPr="00B6783D">
        <w:rPr>
          <w:rFonts w:ascii="Cambria" w:hAnsi="Cambria"/>
        </w:rPr>
        <w:t xml:space="preserve"> OEA-M4-NV-394-2023, 15 de diciembre de 2023, p. 43.</w:t>
      </w:r>
    </w:p>
  </w:footnote>
  <w:footnote w:id="263">
    <w:p w14:paraId="1BA89357" w14:textId="187EBA2D" w:rsidR="009112D9" w:rsidRPr="00B6783D" w:rsidRDefault="009112D9" w:rsidP="009112D9">
      <w:pPr>
        <w:pStyle w:val="FootnoteText"/>
        <w:rPr>
          <w:rFonts w:ascii="Cambria" w:hAnsi="Cambria"/>
        </w:rPr>
      </w:pPr>
      <w:r w:rsidRPr="00B6783D">
        <w:rPr>
          <w:rStyle w:val="FootnoteReference"/>
          <w:rFonts w:ascii="Cambria" w:hAnsi="Cambria"/>
        </w:rPr>
        <w:footnoteRef/>
      </w:r>
      <w:r w:rsidRPr="00B6783D">
        <w:rPr>
          <w:rFonts w:ascii="Cambria" w:hAnsi="Cambria"/>
        </w:rPr>
        <w:t xml:space="preserve"> Respuesta del Estado de Guatemala al contenido del Informe Preliminar del Capítulo IV.B de la CIDH. DIDEH-DEPCADEH-073-2023/WEBS/lfll. </w:t>
      </w:r>
      <w:hyperlink r:id="rId245" w:history="1">
        <w:r w:rsidRPr="00B6783D">
          <w:rPr>
            <w:rStyle w:val="Hyperlink"/>
            <w:rFonts w:ascii="Cambria" w:hAnsi="Cambria"/>
          </w:rPr>
          <w:t>Nota de la Misión Permanente de Guatemala ante la Organización de los Estados Americanos (OEA).</w:t>
        </w:r>
      </w:hyperlink>
      <w:r w:rsidRPr="00B6783D">
        <w:rPr>
          <w:rFonts w:ascii="Cambria" w:hAnsi="Cambria"/>
        </w:rPr>
        <w:t xml:space="preserve"> OEA-M4-NV-394-2023, 15 de diciembre de 2023, p. 43.</w:t>
      </w:r>
    </w:p>
  </w:footnote>
  <w:footnote w:id="264">
    <w:p w14:paraId="6958876D" w14:textId="1878DC56" w:rsidR="6CEF8107" w:rsidRPr="00B6783D" w:rsidRDefault="6CEF8107" w:rsidP="6CEF8107">
      <w:pPr>
        <w:pStyle w:val="FootnoteText"/>
        <w:rPr>
          <w:rFonts w:ascii="Cambria" w:hAnsi="Cambria"/>
          <w:szCs w:val="16"/>
        </w:rPr>
      </w:pPr>
      <w:r w:rsidRPr="00B6783D">
        <w:rPr>
          <w:rStyle w:val="FootnoteReference"/>
          <w:rFonts w:ascii="Cambria" w:hAnsi="Cambria"/>
          <w:szCs w:val="16"/>
        </w:rPr>
        <w:footnoteRef/>
      </w:r>
      <w:r w:rsidRPr="00B6783D">
        <w:rPr>
          <w:rFonts w:ascii="Cambria" w:hAnsi="Cambria"/>
          <w:szCs w:val="16"/>
          <w:lang w:val="es-MX"/>
        </w:rPr>
        <w:t xml:space="preserve"> De acuerdo con la información pública, esta denuncia se debió a que la magistrada citó al juez a su despacho para exponerle aspectos de un caso contra su hijo Otto Fernando Molina Stalling y para abogar por él, ya que el juez conocería el asunto en juicio. A raíz de esta denuncia, la magistrada fue procesada por tráfico de influencias, porque el juez grabó la conversación con la funcionaria para tener una prueba de que fue citado a la reunión y que en ningún momento comprometió su trabajo, ni aceptó lo que ella le propuso. </w:t>
      </w:r>
      <w:r w:rsidRPr="00B6783D">
        <w:rPr>
          <w:rFonts w:ascii="Cambria" w:hAnsi="Cambria"/>
          <w:szCs w:val="16"/>
        </w:rPr>
        <w:t>Informe de la Misión de Jueces de la Federación Latinoamericana de Magistrados y la Unión Internacional de Magistrados, “</w:t>
      </w:r>
      <w:hyperlink r:id="rId246">
        <w:r w:rsidRPr="00B6783D">
          <w:rPr>
            <w:rStyle w:val="Hyperlink"/>
            <w:rFonts w:ascii="Cambria" w:hAnsi="Cambria"/>
            <w:szCs w:val="16"/>
          </w:rPr>
          <w:t>Ataques a la independencia judicial en Guatemala</w:t>
        </w:r>
      </w:hyperlink>
      <w:r w:rsidRPr="00B6783D">
        <w:rPr>
          <w:rFonts w:ascii="Cambria" w:hAnsi="Cambria"/>
          <w:szCs w:val="16"/>
        </w:rPr>
        <w:t>”, octubre de 2022, p.9;  Agencia Ocote, “</w:t>
      </w:r>
      <w:hyperlink r:id="rId247">
        <w:r w:rsidRPr="00B6783D">
          <w:rPr>
            <w:rStyle w:val="Hyperlink"/>
            <w:rFonts w:ascii="Cambria" w:hAnsi="Cambria"/>
            <w:szCs w:val="16"/>
          </w:rPr>
          <w:t>Carlos Ruano el último juez en la mira</w:t>
        </w:r>
      </w:hyperlink>
      <w:r w:rsidRPr="00B6783D">
        <w:rPr>
          <w:rFonts w:ascii="Cambria" w:hAnsi="Cambria"/>
          <w:szCs w:val="16"/>
        </w:rPr>
        <w:t>“, 30 de marzo de 2023; Independencia Judicial, “</w:t>
      </w:r>
      <w:hyperlink r:id="rId248">
        <w:r w:rsidRPr="00B6783D">
          <w:rPr>
            <w:rStyle w:val="Hyperlink"/>
            <w:rFonts w:ascii="Cambria" w:hAnsi="Cambria"/>
            <w:szCs w:val="16"/>
          </w:rPr>
          <w:t>Represalias contra el Juez Ruano</w:t>
        </w:r>
      </w:hyperlink>
      <w:r w:rsidRPr="00B6783D">
        <w:rPr>
          <w:rFonts w:ascii="Cambria" w:hAnsi="Cambria"/>
          <w:szCs w:val="16"/>
        </w:rPr>
        <w:t>”, 2023.</w:t>
      </w:r>
    </w:p>
  </w:footnote>
  <w:footnote w:id="265">
    <w:p w14:paraId="189EEC71" w14:textId="670BEC1B" w:rsidR="6CEF8107" w:rsidRPr="00B6783D" w:rsidRDefault="6CEF8107" w:rsidP="6CEF8107">
      <w:pPr>
        <w:pStyle w:val="FootnoteText"/>
        <w:rPr>
          <w:rFonts w:ascii="Cambria" w:hAnsi="Cambria"/>
          <w:szCs w:val="16"/>
        </w:rPr>
      </w:pPr>
      <w:r w:rsidRPr="00B6783D">
        <w:rPr>
          <w:rStyle w:val="FootnoteReference"/>
          <w:rFonts w:ascii="Cambria" w:hAnsi="Cambria"/>
          <w:szCs w:val="16"/>
        </w:rPr>
        <w:footnoteRef/>
      </w:r>
      <w:r w:rsidRPr="00B6783D">
        <w:rPr>
          <w:rFonts w:ascii="Cambria" w:hAnsi="Cambria"/>
          <w:szCs w:val="16"/>
          <w:lang w:val="es-MX"/>
        </w:rPr>
        <w:t xml:space="preserve"> </w:t>
      </w:r>
      <w:r w:rsidRPr="00B6783D">
        <w:rPr>
          <w:rFonts w:ascii="Cambria" w:hAnsi="Cambria"/>
          <w:szCs w:val="16"/>
        </w:rPr>
        <w:t>Prensa Comunitaria, “</w:t>
      </w:r>
      <w:hyperlink r:id="rId249">
        <w:r w:rsidRPr="00B6783D">
          <w:rPr>
            <w:rStyle w:val="Hyperlink"/>
            <w:rFonts w:ascii="Cambria" w:hAnsi="Cambria"/>
            <w:szCs w:val="16"/>
          </w:rPr>
          <w:t>Juez Jimi Bremer veda el derecho de defensa al exjuez Carlos Ruano</w:t>
        </w:r>
      </w:hyperlink>
      <w:r w:rsidRPr="00B6783D">
        <w:rPr>
          <w:rFonts w:ascii="Cambria" w:hAnsi="Cambria"/>
          <w:szCs w:val="16"/>
        </w:rPr>
        <w:t>”, 4 de octubre de 2023.</w:t>
      </w:r>
    </w:p>
  </w:footnote>
  <w:footnote w:id="266">
    <w:p w14:paraId="78DCA5A7" w14:textId="62FDA2D2" w:rsidR="6CEF8107" w:rsidRPr="00172D61" w:rsidRDefault="6CEF8107" w:rsidP="6CEF8107">
      <w:pPr>
        <w:pStyle w:val="FootnoteText"/>
        <w:rPr>
          <w:rFonts w:ascii="Cambria" w:hAnsi="Cambria"/>
          <w:szCs w:val="16"/>
          <w:lang w:val="es-MX"/>
        </w:rPr>
      </w:pPr>
      <w:r w:rsidRPr="00B6783D">
        <w:rPr>
          <w:rStyle w:val="FootnoteReference"/>
          <w:rFonts w:ascii="Cambria" w:hAnsi="Cambria"/>
          <w:szCs w:val="16"/>
        </w:rPr>
        <w:footnoteRef/>
      </w:r>
      <w:r w:rsidRPr="00B6783D">
        <w:rPr>
          <w:rFonts w:ascii="Cambria" w:hAnsi="Cambria"/>
          <w:szCs w:val="16"/>
          <w:lang w:val="es-MX"/>
        </w:rPr>
        <w:t xml:space="preserve"> ONU, “</w:t>
      </w:r>
      <w:hyperlink r:id="rId250">
        <w:r w:rsidRPr="00B6783D">
          <w:rPr>
            <w:rStyle w:val="Hyperlink"/>
            <w:rFonts w:ascii="Cambria" w:hAnsi="Cambria"/>
            <w:szCs w:val="16"/>
            <w:lang w:val="es-MX"/>
          </w:rPr>
          <w:t>Guatemala: Experta Independiente de la ONU preocupada por el proceso de antejuicio contra el juez Carlos Giovanni Ruano</w:t>
        </w:r>
      </w:hyperlink>
      <w:r w:rsidRPr="00B6783D">
        <w:rPr>
          <w:rFonts w:ascii="Cambria" w:hAnsi="Cambria"/>
          <w:szCs w:val="16"/>
          <w:lang w:val="es-MX"/>
        </w:rPr>
        <w:t>”, 14 de julio de 2023.</w:t>
      </w:r>
    </w:p>
  </w:footnote>
  <w:footnote w:id="267">
    <w:p w14:paraId="57E4AEAB" w14:textId="0C5684EC" w:rsidR="6CEF8107" w:rsidRPr="00B6783D" w:rsidRDefault="6CEF8107" w:rsidP="6CEF8107">
      <w:pPr>
        <w:pStyle w:val="FootnoteText"/>
        <w:rPr>
          <w:rFonts w:ascii="Cambria" w:hAnsi="Cambria"/>
          <w:szCs w:val="16"/>
          <w:lang w:val="es-ES"/>
        </w:rPr>
      </w:pPr>
      <w:r w:rsidRPr="00B6783D">
        <w:rPr>
          <w:rStyle w:val="FootnoteReference"/>
          <w:rFonts w:ascii="Cambria" w:hAnsi="Cambria"/>
          <w:szCs w:val="16"/>
        </w:rPr>
        <w:footnoteRef/>
      </w:r>
      <w:r w:rsidRPr="00B6783D">
        <w:rPr>
          <w:rFonts w:ascii="Cambria" w:hAnsi="Cambria"/>
          <w:szCs w:val="16"/>
        </w:rPr>
        <w:t xml:space="preserve"> </w:t>
      </w:r>
      <w:r w:rsidRPr="00B6783D">
        <w:rPr>
          <w:rFonts w:ascii="Cambria" w:hAnsi="Cambria"/>
          <w:szCs w:val="16"/>
          <w:lang w:val="es-ES"/>
        </w:rPr>
        <w:t>Con fecha 13 de marzo de 2023, el Ministerio Público recibió denuncia en contra de los señores Magistrados del Tribunal Supremo Electoral Irma Elizabeth Palencia Orellana, Mynor Custodio Franco Flores y Álvaro Ricardo Cordón Paredes este último Magistrado suplente, quienes con fecha 9 de marzo de 2023, resolvieron dentro del expediente 930-2023, declarar con lugar el recurso de nulidad interpuesto por el Secretario General Nacional y Representante Legal del Partido Político Cambio revocando parcialmente la resolución PE-DGRC-354-2023 RJMJ/crrdl,</w:t>
      </w:r>
      <w:r w:rsidR="004415CD" w:rsidRPr="00B6783D">
        <w:rPr>
          <w:rFonts w:ascii="Cambria" w:hAnsi="Cambria"/>
          <w:szCs w:val="16"/>
          <w:lang w:val="es-ES"/>
        </w:rPr>
        <w:t xml:space="preserve"> </w:t>
      </w:r>
      <w:r w:rsidRPr="00B6783D">
        <w:rPr>
          <w:rFonts w:ascii="Cambria" w:hAnsi="Cambria"/>
          <w:szCs w:val="16"/>
          <w:lang w:val="es-ES"/>
        </w:rPr>
        <w:t xml:space="preserve">de fecha 2 de marzo de 2023, proferida por la Dirección General del Registro de Ciudadanos, y en consecuencia se </w:t>
      </w:r>
      <w:r w:rsidR="004415CD" w:rsidRPr="00B6783D">
        <w:rPr>
          <w:rFonts w:ascii="Cambria" w:hAnsi="Cambria"/>
          <w:szCs w:val="16"/>
          <w:lang w:val="es-ES"/>
        </w:rPr>
        <w:t>declaró</w:t>
      </w:r>
      <w:r w:rsidRPr="00B6783D">
        <w:rPr>
          <w:rFonts w:ascii="Cambria" w:hAnsi="Cambria"/>
          <w:szCs w:val="16"/>
          <w:lang w:val="es-ES"/>
        </w:rPr>
        <w:t xml:space="preserve"> procedente la inscripción del ciudadano Manuel Antonio Baldizón Méndez, como candidato a Diputado al Congreso de la República de Guatemala por el listado nacional, en la casilla uno por el partido Cambio.</w:t>
      </w:r>
    </w:p>
  </w:footnote>
  <w:footnote w:id="268">
    <w:p w14:paraId="7CFC8537" w14:textId="564DE70B" w:rsidR="6CEF8107" w:rsidRPr="00B6783D" w:rsidRDefault="6CEF8107" w:rsidP="6CEF8107">
      <w:pPr>
        <w:pStyle w:val="FootnoteText"/>
        <w:rPr>
          <w:rFonts w:ascii="Cambria" w:hAnsi="Cambria"/>
          <w:szCs w:val="16"/>
          <w:lang w:val="es-ES"/>
        </w:rPr>
      </w:pPr>
      <w:r w:rsidRPr="00B6783D">
        <w:rPr>
          <w:rStyle w:val="FootnoteReference"/>
          <w:rFonts w:ascii="Cambria" w:hAnsi="Cambria"/>
          <w:szCs w:val="16"/>
        </w:rPr>
        <w:footnoteRef/>
      </w:r>
      <w:r w:rsidRPr="00B6783D">
        <w:rPr>
          <w:rFonts w:ascii="Cambria" w:hAnsi="Cambria"/>
          <w:color w:val="000000" w:themeColor="text1"/>
          <w:szCs w:val="16"/>
          <w:lang w:val="es-ES"/>
        </w:rPr>
        <w:t xml:space="preserve">  </w:t>
      </w:r>
      <w:hyperlink r:id="rId251">
        <w:r w:rsidRPr="00B6783D">
          <w:rPr>
            <w:rStyle w:val="Hyperlink"/>
            <w:rFonts w:ascii="Cambria" w:hAnsi="Cambria"/>
            <w:szCs w:val="16"/>
            <w:lang w:val="es-ES"/>
          </w:rPr>
          <w:t>Ministerio Público solicita levantamiento de inmunidad de dos magistrados titulares y un suplente del TSE</w:t>
        </w:r>
      </w:hyperlink>
      <w:r w:rsidRPr="00B6783D">
        <w:rPr>
          <w:rFonts w:ascii="Cambria" w:hAnsi="Cambria"/>
          <w:color w:val="000000" w:themeColor="text1"/>
          <w:szCs w:val="16"/>
          <w:lang w:val="es-ES"/>
        </w:rPr>
        <w:t>, 23 de agosto de 2023.</w:t>
      </w:r>
    </w:p>
  </w:footnote>
  <w:footnote w:id="269">
    <w:p w14:paraId="2ED0ED95" w14:textId="6BB1C8F6" w:rsidR="0034533C" w:rsidRPr="00B6783D" w:rsidRDefault="0034533C" w:rsidP="0034533C">
      <w:pPr>
        <w:pStyle w:val="FootnoteText"/>
        <w:rPr>
          <w:rFonts w:ascii="Cambria" w:hAnsi="Cambria"/>
          <w:szCs w:val="16"/>
        </w:rPr>
      </w:pPr>
      <w:r w:rsidRPr="00B6783D">
        <w:rPr>
          <w:rStyle w:val="FootnoteReference"/>
          <w:rFonts w:ascii="Cambria" w:hAnsi="Cambria"/>
        </w:rPr>
        <w:footnoteRef/>
      </w:r>
      <w:r w:rsidRPr="00B6783D">
        <w:rPr>
          <w:rFonts w:ascii="Cambria" w:hAnsi="Cambria"/>
        </w:rPr>
        <w:t xml:space="preserve"> “El Pleno del Congreso de la República aprobó declarar con lugar la formación de causa las diligencias de antejuicio promovidas en contra de los señores Irma Elizabeth Palencia Orellana, Ranulfo Rafael Rojas Cetina, Gabriel Vladimir Aguilera Bolaños y Mynor Custodio Franco Flores, en su calidad de magistrados titulares del Tribunal Supremo Electoral, por la posible comisión de delitos cometidos en la adquisición del sistema de Transmisión de Resultados Electorales Preliminares (TREP)”. </w:t>
      </w:r>
      <w:r w:rsidRPr="00B6783D">
        <w:rPr>
          <w:rFonts w:ascii="Cambria" w:hAnsi="Cambria"/>
          <w:szCs w:val="16"/>
        </w:rPr>
        <w:t xml:space="preserve">Cuenta de X del Congreso de la República (@CongresoGuate), </w:t>
      </w:r>
      <w:hyperlink r:id="rId252" w:history="1">
        <w:r w:rsidRPr="00B6783D">
          <w:rPr>
            <w:rStyle w:val="Hyperlink"/>
            <w:rFonts w:ascii="Cambria" w:hAnsi="Cambria"/>
            <w:szCs w:val="16"/>
          </w:rPr>
          <w:t>pronunciamiento del 30 de noviembre de 2023</w:t>
        </w:r>
      </w:hyperlink>
      <w:r w:rsidRPr="00B6783D">
        <w:rPr>
          <w:rFonts w:ascii="Cambria" w:hAnsi="Cambria"/>
          <w:szCs w:val="16"/>
        </w:rPr>
        <w:t xml:space="preserve">. Ver también: </w:t>
      </w:r>
      <w:hyperlink r:id="rId253" w:history="1">
        <w:r w:rsidR="00C67F1A" w:rsidRPr="00B6783D">
          <w:rPr>
            <w:rStyle w:val="Hyperlink"/>
            <w:rFonts w:ascii="Cambria" w:hAnsi="Cambria"/>
            <w:szCs w:val="16"/>
          </w:rPr>
          <w:t>Informe del Secretario General de la Organización de los Estados Americanos dobre la Misión para el proceso de transición en Guatemala</w:t>
        </w:r>
      </w:hyperlink>
      <w:r w:rsidRPr="00B6783D">
        <w:rPr>
          <w:rFonts w:ascii="Cambria" w:hAnsi="Cambria"/>
          <w:szCs w:val="16"/>
        </w:rPr>
        <w:t>. Presentado durante la sesión extraordinaria del Consejo Permanente celebrada el 18 de septiembre de 2023. CP/INF.9909/23.</w:t>
      </w:r>
    </w:p>
  </w:footnote>
  <w:footnote w:id="270">
    <w:p w14:paraId="7E49DD43" w14:textId="0449E304" w:rsidR="6CEF8107" w:rsidRPr="00B6783D" w:rsidRDefault="6CEF8107" w:rsidP="6CEF8107">
      <w:pPr>
        <w:pStyle w:val="FootnoteText"/>
        <w:rPr>
          <w:rFonts w:ascii="Cambria" w:hAnsi="Cambria"/>
          <w:szCs w:val="16"/>
        </w:rPr>
      </w:pPr>
      <w:r w:rsidRPr="00B6783D">
        <w:rPr>
          <w:rStyle w:val="FootnoteReference"/>
          <w:rFonts w:ascii="Cambria" w:hAnsi="Cambria"/>
          <w:szCs w:val="16"/>
        </w:rPr>
        <w:footnoteRef/>
      </w:r>
      <w:r w:rsidRPr="00B6783D">
        <w:rPr>
          <w:rFonts w:ascii="Cambria" w:hAnsi="Cambria"/>
          <w:szCs w:val="16"/>
        </w:rPr>
        <w:t xml:space="preserve"> Observaciones del Estado de Guatemala sobre la propuesta de comunicado de prensa: “</w:t>
      </w:r>
      <w:hyperlink r:id="rId254" w:history="1">
        <w:r w:rsidRPr="00B6783D">
          <w:rPr>
            <w:rStyle w:val="Hyperlink"/>
            <w:rFonts w:ascii="Cambria" w:hAnsi="Cambria"/>
            <w:szCs w:val="16"/>
          </w:rPr>
          <w:t>Guatemala: CIDH urge al Estado a respetar el orden Constitucional</w:t>
        </w:r>
      </w:hyperlink>
      <w:r w:rsidRPr="00B6783D">
        <w:rPr>
          <w:rFonts w:ascii="Cambria" w:hAnsi="Cambria"/>
          <w:szCs w:val="16"/>
        </w:rPr>
        <w:t xml:space="preserve">”. Informe DIDEH/DEPCADEH-055-2023/WEBS/LFLL </w:t>
      </w:r>
      <w:r w:rsidRPr="00B6783D">
        <w:rPr>
          <w:rStyle w:val="normaltextrun"/>
          <w:rFonts w:ascii="Cambria" w:hAnsi="Cambria"/>
          <w:color w:val="000000" w:themeColor="text1"/>
          <w:szCs w:val="16"/>
        </w:rPr>
        <w:t>de la Comisión Presidencial por la Paz y Derechos Humanos. Nota de la Misión Permanente de Guatemala ante la Organización de los Estados Americanos OEA-M4-NV-326-2023, 7 de agosto de 2023.</w:t>
      </w:r>
    </w:p>
  </w:footnote>
  <w:footnote w:id="271">
    <w:p w14:paraId="622AEDFC" w14:textId="00D400B3" w:rsidR="6CEF8107" w:rsidRPr="00B6783D" w:rsidRDefault="6CEF8107" w:rsidP="6CEF8107">
      <w:pPr>
        <w:pStyle w:val="FootnoteText"/>
        <w:rPr>
          <w:rFonts w:ascii="Cambria" w:hAnsi="Cambria"/>
          <w:szCs w:val="16"/>
        </w:rPr>
      </w:pPr>
      <w:r w:rsidRPr="00B6783D">
        <w:rPr>
          <w:rStyle w:val="FootnoteReference"/>
          <w:rFonts w:ascii="Cambria" w:hAnsi="Cambria"/>
          <w:szCs w:val="16"/>
        </w:rPr>
        <w:footnoteRef/>
      </w:r>
      <w:r w:rsidRPr="00B6783D">
        <w:rPr>
          <w:rFonts w:ascii="Cambria" w:hAnsi="Cambria"/>
          <w:szCs w:val="16"/>
        </w:rPr>
        <w:t xml:space="preserve"> Observaciones del Estado de Guatemala sobre la propuesta de comunicado de prensa: “</w:t>
      </w:r>
      <w:hyperlink r:id="rId255" w:history="1">
        <w:r w:rsidRPr="00B6783D">
          <w:rPr>
            <w:rStyle w:val="Hyperlink"/>
            <w:rFonts w:ascii="Cambria" w:hAnsi="Cambria"/>
            <w:szCs w:val="16"/>
          </w:rPr>
          <w:t>Guatemala: CIDH urge al Estado a respetar el orden Constitucional</w:t>
        </w:r>
      </w:hyperlink>
      <w:r w:rsidRPr="00B6783D">
        <w:rPr>
          <w:rFonts w:ascii="Cambria" w:hAnsi="Cambria"/>
          <w:szCs w:val="16"/>
        </w:rPr>
        <w:t xml:space="preserve">”. Informe DIDEH/DEPCADEH-055-2023/WEBS/LFLL </w:t>
      </w:r>
      <w:r w:rsidRPr="00B6783D">
        <w:rPr>
          <w:rStyle w:val="normaltextrun"/>
          <w:rFonts w:ascii="Cambria" w:hAnsi="Cambria"/>
          <w:color w:val="000000" w:themeColor="text1"/>
          <w:szCs w:val="16"/>
        </w:rPr>
        <w:t>de la Comisión Presidencial por la Paz y Derechos Humanos. Nota de la Misión Permanente de Guatemala ante la Organización de los Estados Americanos OEA-M4-NV-326-2023, 7 de agosto de 2023.</w:t>
      </w:r>
    </w:p>
  </w:footnote>
  <w:footnote w:id="272">
    <w:p w14:paraId="61736177" w14:textId="5320BF57" w:rsidR="6CEF8107" w:rsidRPr="00172D61" w:rsidRDefault="6CEF8107" w:rsidP="6CEF8107">
      <w:pPr>
        <w:pStyle w:val="FootnoteText"/>
        <w:rPr>
          <w:rFonts w:ascii="Cambria" w:hAnsi="Cambria"/>
          <w:szCs w:val="16"/>
        </w:rPr>
      </w:pPr>
      <w:r w:rsidRPr="00B6783D">
        <w:rPr>
          <w:rStyle w:val="FootnoteReference"/>
          <w:rFonts w:ascii="Cambria" w:hAnsi="Cambria"/>
          <w:szCs w:val="16"/>
        </w:rPr>
        <w:footnoteRef/>
      </w:r>
      <w:r w:rsidRPr="00B6783D">
        <w:rPr>
          <w:rFonts w:ascii="Cambria" w:hAnsi="Cambria"/>
          <w:szCs w:val="16"/>
        </w:rPr>
        <w:t xml:space="preserve"> Observaciones del Estado de Guatemala sobre la propuesta de comunicado de prensa: “</w:t>
      </w:r>
      <w:hyperlink r:id="rId256" w:history="1">
        <w:r w:rsidRPr="00B6783D">
          <w:rPr>
            <w:rStyle w:val="Hyperlink"/>
            <w:rFonts w:ascii="Cambria" w:hAnsi="Cambria"/>
            <w:szCs w:val="16"/>
          </w:rPr>
          <w:t>Guatemala: CIDH urge al Estado a respetar el orden Constitucional</w:t>
        </w:r>
      </w:hyperlink>
      <w:r w:rsidRPr="00B6783D">
        <w:rPr>
          <w:rFonts w:ascii="Cambria" w:hAnsi="Cambria"/>
          <w:szCs w:val="16"/>
        </w:rPr>
        <w:t xml:space="preserve">”. Informe DIDEH/DEPCADEH-055-2023/WEBS/LFLL </w:t>
      </w:r>
      <w:r w:rsidRPr="00B6783D">
        <w:rPr>
          <w:rStyle w:val="normaltextrun"/>
          <w:rFonts w:ascii="Cambria" w:hAnsi="Cambria"/>
          <w:color w:val="000000" w:themeColor="text1"/>
          <w:szCs w:val="16"/>
        </w:rPr>
        <w:t>de la Comisión Presidencial por la Paz y Derechos Humanos. Nota de la Misión Permanente de Guatemala ante la Organización de los Estados Americanos OEA-M4-NV-326-2023, 7 de agosto de 2023.</w:t>
      </w:r>
    </w:p>
  </w:footnote>
  <w:footnote w:id="273">
    <w:p w14:paraId="20A3A55A" w14:textId="4F1777E5" w:rsidR="6CEF8107" w:rsidRPr="00B6783D" w:rsidRDefault="6CEF8107" w:rsidP="004415CD">
      <w:pPr>
        <w:pStyle w:val="FootnoteText"/>
        <w:rPr>
          <w:rFonts w:ascii="Cambria" w:hAnsi="Cambria"/>
          <w:szCs w:val="16"/>
        </w:rPr>
      </w:pPr>
      <w:r w:rsidRPr="00B6783D">
        <w:rPr>
          <w:rStyle w:val="FootnoteReference"/>
          <w:rFonts w:ascii="Cambria" w:hAnsi="Cambria"/>
          <w:szCs w:val="16"/>
        </w:rPr>
        <w:footnoteRef/>
      </w:r>
      <w:r w:rsidRPr="00B6783D">
        <w:rPr>
          <w:rFonts w:ascii="Cambria" w:hAnsi="Cambria"/>
          <w:szCs w:val="16"/>
        </w:rPr>
        <w:t xml:space="preserve"> Observaciones del Estado de </w:t>
      </w:r>
      <w:r w:rsidRPr="00B6783D">
        <w:rPr>
          <w:rFonts w:ascii="Cambria" w:hAnsi="Cambria"/>
          <w:color w:val="000000" w:themeColor="text1"/>
          <w:szCs w:val="16"/>
        </w:rPr>
        <w:t>Guatemala sobre la propuesta de comunicado de prensa: “</w:t>
      </w:r>
      <w:hyperlink r:id="rId257" w:history="1">
        <w:r w:rsidRPr="00B6783D">
          <w:rPr>
            <w:rStyle w:val="Hyperlink"/>
            <w:rFonts w:ascii="Cambria" w:hAnsi="Cambria"/>
            <w:szCs w:val="16"/>
          </w:rPr>
          <w:t>Guatemala: CIDH urge al Estado a respetar el orden Constitucional</w:t>
        </w:r>
      </w:hyperlink>
      <w:r w:rsidRPr="00B6783D">
        <w:rPr>
          <w:rFonts w:ascii="Cambria" w:hAnsi="Cambria"/>
          <w:color w:val="000000" w:themeColor="text1"/>
          <w:szCs w:val="16"/>
        </w:rPr>
        <w:t xml:space="preserve">”. Informe DIDEH/DEPCADEH-055-2023/WEBS/LFLL </w:t>
      </w:r>
      <w:r w:rsidRPr="00B6783D">
        <w:rPr>
          <w:rStyle w:val="normaltextrun"/>
          <w:rFonts w:ascii="Cambria" w:hAnsi="Cambria"/>
          <w:color w:val="000000" w:themeColor="text1"/>
          <w:szCs w:val="16"/>
        </w:rPr>
        <w:t>de la Comisión Presidencial por la Paz y Derechos Humanos. Nota de la Misión Permanente de Guatemala ante la Organización de los Estados Americanos OEA-M4-NV-326-2023, 7 de agosto de 2023.</w:t>
      </w:r>
    </w:p>
  </w:footnote>
  <w:footnote w:id="274">
    <w:p w14:paraId="11DABB46" w14:textId="29E6A69E" w:rsidR="6CEF8107" w:rsidRPr="00B6783D" w:rsidRDefault="6CEF8107" w:rsidP="6CEF8107">
      <w:pPr>
        <w:pStyle w:val="FootnoteText"/>
        <w:rPr>
          <w:rFonts w:ascii="Cambria" w:hAnsi="Cambria"/>
          <w:szCs w:val="16"/>
        </w:rPr>
      </w:pPr>
      <w:r w:rsidRPr="00B6783D">
        <w:rPr>
          <w:rStyle w:val="FootnoteReference"/>
          <w:rFonts w:ascii="Cambria" w:hAnsi="Cambria"/>
          <w:szCs w:val="16"/>
        </w:rPr>
        <w:footnoteRef/>
      </w:r>
      <w:r w:rsidRPr="00B6783D">
        <w:rPr>
          <w:rFonts w:ascii="Cambria" w:hAnsi="Cambria"/>
          <w:szCs w:val="16"/>
        </w:rPr>
        <w:t xml:space="preserve"> Observaciones del Estado de Guatemala sobre la propuesta de comunicado de prensa: “</w:t>
      </w:r>
      <w:hyperlink r:id="rId258" w:history="1">
        <w:r w:rsidRPr="00B6783D">
          <w:rPr>
            <w:rStyle w:val="Hyperlink"/>
            <w:rFonts w:ascii="Cambria" w:hAnsi="Cambria"/>
            <w:szCs w:val="16"/>
          </w:rPr>
          <w:t>Guatemala: CIDH urge al Estado a respetar el orden Constitucional</w:t>
        </w:r>
      </w:hyperlink>
      <w:r w:rsidRPr="00B6783D">
        <w:rPr>
          <w:rFonts w:ascii="Cambria" w:hAnsi="Cambria"/>
          <w:szCs w:val="16"/>
        </w:rPr>
        <w:t xml:space="preserve">”. Informe DIDEH/DEPCADEH-055-2023/WEBS/LFLL </w:t>
      </w:r>
      <w:r w:rsidRPr="00B6783D">
        <w:rPr>
          <w:rStyle w:val="normaltextrun"/>
          <w:rFonts w:ascii="Cambria" w:hAnsi="Cambria"/>
          <w:color w:val="000000" w:themeColor="text1"/>
          <w:szCs w:val="16"/>
        </w:rPr>
        <w:t>de la Comisión Presidencial por la Paz y Derechos Humanos. Nota de la Misión Permanente de Guatemala ante la Organización de los Estados Americanos OEA-M4-NV-326-2023, 7 de agosto de 2023.</w:t>
      </w:r>
    </w:p>
  </w:footnote>
  <w:footnote w:id="275">
    <w:p w14:paraId="157DEF59" w14:textId="0C7139B8" w:rsidR="6CEF8107" w:rsidRPr="00B6783D" w:rsidRDefault="6CEF8107" w:rsidP="6CEF8107">
      <w:pPr>
        <w:pStyle w:val="FootnoteText"/>
        <w:rPr>
          <w:rFonts w:ascii="Cambria" w:hAnsi="Cambria"/>
          <w:szCs w:val="16"/>
          <w:lang w:val="es-PE"/>
        </w:rPr>
      </w:pPr>
      <w:r w:rsidRPr="00B6783D">
        <w:rPr>
          <w:rStyle w:val="FootnoteReference"/>
          <w:rFonts w:ascii="Cambria" w:hAnsi="Cambria"/>
          <w:szCs w:val="16"/>
        </w:rPr>
        <w:footnoteRef/>
      </w:r>
      <w:r w:rsidRPr="00B6783D">
        <w:rPr>
          <w:rFonts w:ascii="Cambria" w:hAnsi="Cambria"/>
          <w:szCs w:val="16"/>
          <w:lang w:val="es-PE"/>
        </w:rPr>
        <w:t xml:space="preserve"> Véase CIDH, </w:t>
      </w:r>
      <w:hyperlink r:id="rId259" w:history="1">
        <w:r w:rsidRPr="00B6783D">
          <w:rPr>
            <w:rStyle w:val="Hyperlink"/>
            <w:rFonts w:ascii="Cambria" w:hAnsi="Cambria"/>
            <w:szCs w:val="16"/>
            <w:lang w:val="es-PE"/>
          </w:rPr>
          <w:t>Resolución 34/2017</w:t>
        </w:r>
      </w:hyperlink>
      <w:r w:rsidRPr="00B6783D">
        <w:rPr>
          <w:rFonts w:ascii="Cambria" w:hAnsi="Cambria"/>
          <w:szCs w:val="16"/>
          <w:lang w:val="es-PE"/>
        </w:rPr>
        <w:t xml:space="preserve">, </w:t>
      </w:r>
      <w:r w:rsidRPr="00B6783D">
        <w:rPr>
          <w:rFonts w:ascii="Cambria" w:hAnsi="Cambria"/>
          <w:i/>
          <w:iCs/>
          <w:szCs w:val="16"/>
          <w:lang w:val="es-PE"/>
        </w:rPr>
        <w:t>Medida Cautelar Nro. 431/2017</w:t>
      </w:r>
      <w:r w:rsidRPr="00B6783D">
        <w:rPr>
          <w:rFonts w:ascii="Cambria" w:hAnsi="Cambria"/>
          <w:szCs w:val="16"/>
          <w:lang w:val="es-PE"/>
        </w:rPr>
        <w:t xml:space="preserve">, </w:t>
      </w:r>
      <w:r w:rsidRPr="00B6783D">
        <w:rPr>
          <w:rFonts w:ascii="Cambria" w:hAnsi="Cambria"/>
          <w:i/>
          <w:iCs/>
          <w:szCs w:val="16"/>
          <w:lang w:val="es-PE"/>
        </w:rPr>
        <w:t>Glorias Patricia Porras Escobar y familia respecto de Guatemala</w:t>
      </w:r>
      <w:r w:rsidRPr="00B6783D">
        <w:rPr>
          <w:rFonts w:ascii="Cambria" w:hAnsi="Cambria"/>
          <w:szCs w:val="16"/>
          <w:lang w:val="es-PE"/>
        </w:rPr>
        <w:t>, 29 de agosto de 2017, párr. 22.</w:t>
      </w:r>
    </w:p>
  </w:footnote>
  <w:footnote w:id="276">
    <w:p w14:paraId="7C6C9C25" w14:textId="561AC99B" w:rsidR="6CEF8107" w:rsidRPr="00B6783D" w:rsidRDefault="6CEF8107" w:rsidP="6CEF8107">
      <w:pPr>
        <w:pStyle w:val="FootnoteText"/>
        <w:rPr>
          <w:rFonts w:ascii="Cambria" w:hAnsi="Cambria"/>
          <w:szCs w:val="16"/>
          <w:lang w:val="es-PE"/>
        </w:rPr>
      </w:pPr>
      <w:r w:rsidRPr="00B6783D">
        <w:rPr>
          <w:rStyle w:val="FootnoteReference"/>
          <w:rFonts w:ascii="Cambria" w:hAnsi="Cambria"/>
          <w:szCs w:val="16"/>
        </w:rPr>
        <w:footnoteRef/>
      </w:r>
      <w:r w:rsidRPr="00B6783D">
        <w:rPr>
          <w:rFonts w:ascii="Cambria" w:hAnsi="Cambria"/>
          <w:szCs w:val="16"/>
          <w:lang w:val="es-PE"/>
        </w:rPr>
        <w:t xml:space="preserve"> En su informe Capítulo IVB del Informe Anual de 2021, la CIDH indicó que  como muestra de lo anterior, la información recibida indicaba la falta de respuesta de la Fiscal General frente a solicitudes planteadas por los jueces y juezas de mayor riesgo para archivar de manera definitiva denuncias sin fundamento en su contra, algunas de las cuales datan del año 2012, pero que sin embargo, permanecerían activas con el propósito de mantener un clima de temor y control en el desempeño de su labor jurisdiccional. </w:t>
      </w:r>
      <w:r w:rsidRPr="00B6783D">
        <w:rPr>
          <w:rFonts w:ascii="Cambria" w:hAnsi="Cambria"/>
          <w:szCs w:val="16"/>
          <w:lang w:val="pt-BR"/>
        </w:rPr>
        <w:t xml:space="preserve">Ver. CIDH, Informe Anual 2021, Capítulo IVB respecto a Guatemala, párr. </w:t>
      </w:r>
      <w:r w:rsidRPr="00B6783D">
        <w:rPr>
          <w:rFonts w:ascii="Cambria" w:hAnsi="Cambria"/>
          <w:szCs w:val="16"/>
          <w:lang w:val="es-MX"/>
        </w:rPr>
        <w:t xml:space="preserve">74; CIDH, Comunicado de Prensa No. 37/22, </w:t>
      </w:r>
      <w:hyperlink r:id="rId260">
        <w:r w:rsidRPr="00B6783D">
          <w:rPr>
            <w:rStyle w:val="Hyperlink"/>
            <w:rFonts w:ascii="Cambria" w:hAnsi="Cambria"/>
            <w:szCs w:val="16"/>
            <w:lang w:val="es-MX"/>
          </w:rPr>
          <w:t>CIDH expresa preocupación por nuevas afectaciones a la independencia judicial en Guatemala</w:t>
        </w:r>
      </w:hyperlink>
      <w:r w:rsidRPr="00B6783D">
        <w:rPr>
          <w:rFonts w:ascii="Cambria" w:hAnsi="Cambria"/>
          <w:szCs w:val="16"/>
          <w:lang w:val="es-MX"/>
        </w:rPr>
        <w:t xml:space="preserve">, 22 de febrero de 2022.   </w:t>
      </w:r>
      <w:r w:rsidRPr="00B6783D">
        <w:rPr>
          <w:rFonts w:ascii="Cambria" w:hAnsi="Cambria"/>
          <w:szCs w:val="16"/>
          <w:lang w:val="es-PE"/>
        </w:rPr>
        <w:t xml:space="preserve">Véase también CIDH, </w:t>
      </w:r>
      <w:hyperlink r:id="rId261" w:history="1">
        <w:r w:rsidRPr="00B6783D">
          <w:rPr>
            <w:rStyle w:val="Hyperlink"/>
            <w:rFonts w:ascii="Cambria" w:hAnsi="Cambria"/>
            <w:szCs w:val="16"/>
            <w:lang w:val="es-PE"/>
          </w:rPr>
          <w:t>Resolución 34/2017</w:t>
        </w:r>
      </w:hyperlink>
      <w:r w:rsidRPr="00B6783D">
        <w:rPr>
          <w:rFonts w:ascii="Cambria" w:hAnsi="Cambria"/>
          <w:i/>
          <w:iCs/>
          <w:szCs w:val="16"/>
          <w:lang w:val="es-PE"/>
        </w:rPr>
        <w:t>, Medida Cautelar Nro. 431/2017, Gloria Patricia Porras Escobar y familia respecto de Guatemala</w:t>
      </w:r>
      <w:r w:rsidRPr="00B6783D">
        <w:rPr>
          <w:rFonts w:ascii="Cambria" w:hAnsi="Cambria"/>
          <w:szCs w:val="16"/>
          <w:lang w:val="es-PE"/>
        </w:rPr>
        <w:t>, 29 de agosto de 2017, párr. 22.</w:t>
      </w:r>
    </w:p>
  </w:footnote>
  <w:footnote w:id="277">
    <w:p w14:paraId="42A985C7" w14:textId="77777777" w:rsidR="6CEF8107" w:rsidRPr="00B6783D" w:rsidRDefault="6CEF8107" w:rsidP="6CEF8107">
      <w:pPr>
        <w:pStyle w:val="FootnoteText"/>
        <w:rPr>
          <w:rFonts w:ascii="Cambria" w:hAnsi="Cambria"/>
          <w:szCs w:val="16"/>
        </w:rPr>
      </w:pPr>
      <w:r w:rsidRPr="00B6783D">
        <w:rPr>
          <w:rStyle w:val="FootnoteReference"/>
          <w:rFonts w:ascii="Cambria" w:hAnsi="Cambria"/>
          <w:szCs w:val="16"/>
        </w:rPr>
        <w:footnoteRef/>
      </w:r>
      <w:r w:rsidRPr="00B6783D">
        <w:rPr>
          <w:rFonts w:ascii="Cambria" w:hAnsi="Cambria"/>
          <w:szCs w:val="16"/>
        </w:rPr>
        <w:t xml:space="preserve"> CIDH, </w:t>
      </w:r>
      <w:hyperlink r:id="rId262">
        <w:r w:rsidRPr="00B6783D">
          <w:rPr>
            <w:rStyle w:val="Hyperlink"/>
            <w:rFonts w:ascii="Cambria" w:hAnsi="Cambria"/>
            <w:szCs w:val="16"/>
          </w:rPr>
          <w:t>Garantías para la independencia de las y los operadores de justicia: Hacia el fortalecimiento del acceso a la justicia y el estado de derecho en las Américas</w:t>
        </w:r>
      </w:hyperlink>
      <w:r w:rsidRPr="00B6783D">
        <w:rPr>
          <w:rFonts w:ascii="Cambria" w:hAnsi="Cambria"/>
          <w:szCs w:val="16"/>
        </w:rPr>
        <w:t>, OEA/Ser.L/V/II. Doc.44, 5 de diciembre de 2013, párr. 24.</w:t>
      </w:r>
    </w:p>
  </w:footnote>
  <w:footnote w:id="278">
    <w:p w14:paraId="71C5846A" w14:textId="77777777" w:rsidR="6CEF8107" w:rsidRPr="00172D61" w:rsidRDefault="6CEF8107" w:rsidP="6CEF8107">
      <w:pPr>
        <w:pStyle w:val="FootnoteText"/>
        <w:rPr>
          <w:rFonts w:ascii="Cambria" w:hAnsi="Cambria"/>
          <w:szCs w:val="16"/>
        </w:rPr>
      </w:pPr>
      <w:r w:rsidRPr="00B6783D">
        <w:rPr>
          <w:rStyle w:val="FootnoteReference"/>
          <w:rFonts w:ascii="Cambria" w:hAnsi="Cambria"/>
          <w:szCs w:val="16"/>
        </w:rPr>
        <w:footnoteRef/>
      </w:r>
      <w:r w:rsidRPr="00B6783D">
        <w:rPr>
          <w:rFonts w:ascii="Cambria" w:hAnsi="Cambria"/>
          <w:szCs w:val="16"/>
        </w:rPr>
        <w:t xml:space="preserve"> CIDH, </w:t>
      </w:r>
      <w:hyperlink r:id="rId263">
        <w:r w:rsidRPr="00B6783D">
          <w:rPr>
            <w:rStyle w:val="Hyperlink"/>
            <w:rFonts w:ascii="Cambria" w:hAnsi="Cambria"/>
            <w:szCs w:val="16"/>
          </w:rPr>
          <w:t>Garantías para la independencia de las y los operadores de justicia: Hacia el fortalecimiento del acceso a la justicia y el estado de derecho en las Américas</w:t>
        </w:r>
      </w:hyperlink>
      <w:r w:rsidRPr="00B6783D">
        <w:rPr>
          <w:rFonts w:ascii="Cambria" w:hAnsi="Cambria"/>
          <w:szCs w:val="16"/>
        </w:rPr>
        <w:t>, OEA/Ser.L/V/II. Doc.44, 5 de diciembre de 2013, párr. 216.</w:t>
      </w:r>
    </w:p>
  </w:footnote>
  <w:footnote w:id="279">
    <w:p w14:paraId="7AB1CC70" w14:textId="77777777" w:rsidR="6CEF8107" w:rsidRPr="00B6783D" w:rsidRDefault="6CEF8107" w:rsidP="6CEF8107">
      <w:pPr>
        <w:pStyle w:val="FootnoteText"/>
        <w:rPr>
          <w:rFonts w:ascii="Cambria" w:hAnsi="Cambria"/>
          <w:szCs w:val="16"/>
        </w:rPr>
      </w:pPr>
      <w:r w:rsidRPr="00B6783D">
        <w:rPr>
          <w:rStyle w:val="FootnoteReference"/>
          <w:rFonts w:ascii="Cambria" w:hAnsi="Cambria"/>
          <w:szCs w:val="16"/>
        </w:rPr>
        <w:footnoteRef/>
      </w:r>
      <w:r w:rsidRPr="00B6783D">
        <w:rPr>
          <w:rFonts w:ascii="Cambria" w:hAnsi="Cambria"/>
          <w:szCs w:val="16"/>
        </w:rPr>
        <w:t xml:space="preserve"> CIDH, </w:t>
      </w:r>
      <w:hyperlink r:id="rId264">
        <w:r w:rsidRPr="00B6783D">
          <w:rPr>
            <w:rStyle w:val="Hyperlink"/>
            <w:rFonts w:ascii="Cambria" w:hAnsi="Cambria"/>
            <w:szCs w:val="16"/>
          </w:rPr>
          <w:t>Garantías para la independencia de las y los operadores de justicia: Hacia el fortalecimiento del acceso a la justicia y el estado de derecho en las Américas</w:t>
        </w:r>
      </w:hyperlink>
      <w:r w:rsidRPr="00B6783D">
        <w:rPr>
          <w:rFonts w:ascii="Cambria" w:hAnsi="Cambria"/>
          <w:szCs w:val="16"/>
        </w:rPr>
        <w:t>, OEA/Ser.L/V/II. Doc.44, 5 de diciembre de 2013, párr. 216.</w:t>
      </w:r>
    </w:p>
  </w:footnote>
  <w:footnote w:id="280">
    <w:p w14:paraId="71A8E8B0" w14:textId="77777777" w:rsidR="6CEF8107" w:rsidRPr="00B6783D" w:rsidRDefault="6CEF8107" w:rsidP="6CEF8107">
      <w:pPr>
        <w:pStyle w:val="FootnoteText"/>
        <w:rPr>
          <w:rFonts w:ascii="Cambria" w:hAnsi="Cambria"/>
          <w:szCs w:val="16"/>
        </w:rPr>
      </w:pPr>
      <w:r w:rsidRPr="00B6783D">
        <w:rPr>
          <w:rStyle w:val="FootnoteReference"/>
          <w:rFonts w:ascii="Cambria" w:hAnsi="Cambria"/>
          <w:szCs w:val="16"/>
        </w:rPr>
        <w:footnoteRef/>
      </w:r>
      <w:r w:rsidRPr="00B6783D">
        <w:rPr>
          <w:rFonts w:ascii="Cambria" w:hAnsi="Cambria"/>
          <w:szCs w:val="16"/>
        </w:rPr>
        <w:t xml:space="preserve"> Ver: </w:t>
      </w:r>
      <w:r w:rsidRPr="00B6783D">
        <w:rPr>
          <w:rFonts w:ascii="Cambria" w:hAnsi="Cambria"/>
          <w:szCs w:val="16"/>
          <w:lang w:val="es-ES"/>
        </w:rPr>
        <w:t>Agencia Ocote, “</w:t>
      </w:r>
      <w:hyperlink r:id="rId265">
        <w:r w:rsidRPr="00B6783D">
          <w:rPr>
            <w:rStyle w:val="Hyperlink"/>
            <w:rFonts w:ascii="Cambria" w:hAnsi="Cambria"/>
            <w:szCs w:val="16"/>
            <w:lang w:val="es-ES"/>
          </w:rPr>
          <w:t>La Justicia en Guatemala está más lejos: tres casos que lo explican</w:t>
        </w:r>
      </w:hyperlink>
      <w:r w:rsidRPr="00B6783D">
        <w:rPr>
          <w:rFonts w:ascii="Cambria" w:hAnsi="Cambria"/>
          <w:szCs w:val="16"/>
          <w:lang w:val="es-ES"/>
        </w:rPr>
        <w:t>”, 14 julio 2023; Plaza Pública, “</w:t>
      </w:r>
      <w:hyperlink r:id="rId266">
        <w:r w:rsidRPr="00B6783D">
          <w:rPr>
            <w:rStyle w:val="Hyperlink"/>
            <w:rFonts w:ascii="Cambria" w:hAnsi="Cambria"/>
            <w:szCs w:val="16"/>
            <w:lang w:val="es-ES"/>
          </w:rPr>
          <w:t>Radiografía de los casos de la Feci-Cicig: van 83 beneficiados</w:t>
        </w:r>
      </w:hyperlink>
      <w:r w:rsidRPr="00B6783D">
        <w:rPr>
          <w:rFonts w:ascii="Cambria" w:hAnsi="Cambria"/>
          <w:szCs w:val="16"/>
          <w:lang w:val="es-ES"/>
        </w:rPr>
        <w:t>”, 5 de diciembre de 2022.</w:t>
      </w:r>
    </w:p>
  </w:footnote>
  <w:footnote w:id="281">
    <w:p w14:paraId="09043CF0" w14:textId="13C1ECF1" w:rsidR="6CEF8107" w:rsidRPr="00B6783D" w:rsidRDefault="6CEF8107" w:rsidP="6CEF8107">
      <w:pPr>
        <w:pStyle w:val="FootnoteText"/>
        <w:rPr>
          <w:rFonts w:ascii="Cambria" w:hAnsi="Cambria"/>
          <w:szCs w:val="16"/>
        </w:rPr>
      </w:pPr>
      <w:r w:rsidRPr="00B6783D">
        <w:rPr>
          <w:rStyle w:val="FootnoteReference"/>
          <w:rFonts w:ascii="Cambria" w:hAnsi="Cambria"/>
          <w:szCs w:val="16"/>
        </w:rPr>
        <w:footnoteRef/>
      </w:r>
      <w:r w:rsidRPr="00B6783D">
        <w:rPr>
          <w:rFonts w:ascii="Cambria" w:hAnsi="Cambria"/>
          <w:szCs w:val="16"/>
        </w:rPr>
        <w:t xml:space="preserve"> Prensa Comunitaria, “</w:t>
      </w:r>
      <w:hyperlink r:id="rId267">
        <w:r w:rsidRPr="00B6783D">
          <w:rPr>
            <w:rStyle w:val="Hyperlink"/>
            <w:rFonts w:ascii="Cambria" w:hAnsi="Cambria"/>
            <w:szCs w:val="16"/>
          </w:rPr>
          <w:t>Caso Molina Theissen: Resolución de la CC recomienda dejar en libertad a militares condenados</w:t>
        </w:r>
      </w:hyperlink>
      <w:r w:rsidRPr="00B6783D">
        <w:rPr>
          <w:rFonts w:ascii="Cambria" w:hAnsi="Cambria"/>
          <w:szCs w:val="16"/>
        </w:rPr>
        <w:t>”, 8 de marzo de 2023.</w:t>
      </w:r>
    </w:p>
  </w:footnote>
  <w:footnote w:id="282">
    <w:p w14:paraId="3C3F1B66" w14:textId="6D9D8B36" w:rsidR="6CEF8107" w:rsidRPr="00B6783D" w:rsidRDefault="6CEF8107" w:rsidP="6CEF8107">
      <w:pPr>
        <w:pStyle w:val="FootnoteText"/>
        <w:rPr>
          <w:rFonts w:ascii="Cambria" w:hAnsi="Cambria"/>
          <w:szCs w:val="16"/>
          <w:lang w:val="es-ES"/>
        </w:rPr>
      </w:pPr>
      <w:r w:rsidRPr="00B6783D">
        <w:rPr>
          <w:rStyle w:val="FootnoteReference"/>
          <w:rFonts w:ascii="Cambria" w:hAnsi="Cambria"/>
          <w:szCs w:val="16"/>
        </w:rPr>
        <w:footnoteRef/>
      </w:r>
      <w:r w:rsidRPr="00B6783D">
        <w:rPr>
          <w:rFonts w:ascii="Cambria" w:hAnsi="Cambria"/>
          <w:szCs w:val="16"/>
        </w:rPr>
        <w:t xml:space="preserve"> </w:t>
      </w:r>
      <w:r w:rsidRPr="00B6783D">
        <w:rPr>
          <w:rFonts w:ascii="Cambria" w:hAnsi="Cambria"/>
          <w:szCs w:val="16"/>
          <w:lang w:val="es-ES"/>
        </w:rPr>
        <w:t xml:space="preserve">CIDH. </w:t>
      </w:r>
      <w:hyperlink r:id="rId268" w:history="1">
        <w:r w:rsidRPr="00B6783D">
          <w:rPr>
            <w:rStyle w:val="Hyperlink"/>
            <w:rFonts w:ascii="Cambria" w:hAnsi="Cambria"/>
            <w:szCs w:val="16"/>
            <w:lang w:val="es-ES"/>
          </w:rPr>
          <w:t>Resolución 1/2020</w:t>
        </w:r>
      </w:hyperlink>
      <w:r w:rsidRPr="00B6783D">
        <w:rPr>
          <w:rFonts w:ascii="Cambria" w:hAnsi="Cambria"/>
          <w:szCs w:val="16"/>
          <w:lang w:val="es-ES"/>
        </w:rPr>
        <w:t xml:space="preserve">. </w:t>
      </w:r>
      <w:r w:rsidRPr="00B6783D">
        <w:rPr>
          <w:rFonts w:ascii="Cambria" w:hAnsi="Cambria"/>
          <w:i/>
          <w:iCs/>
          <w:szCs w:val="16"/>
          <w:lang w:val="es-ES"/>
        </w:rPr>
        <w:t>Pandemia y derechos humanos en las Américas</w:t>
      </w:r>
      <w:r w:rsidRPr="00B6783D">
        <w:rPr>
          <w:rFonts w:ascii="Cambria" w:hAnsi="Cambria"/>
          <w:szCs w:val="16"/>
          <w:lang w:val="es-ES"/>
        </w:rPr>
        <w:t>, párr. 46.</w:t>
      </w:r>
    </w:p>
  </w:footnote>
  <w:footnote w:id="283">
    <w:p w14:paraId="36614285" w14:textId="7141EF2C" w:rsidR="6CEF8107" w:rsidRPr="00172D61" w:rsidRDefault="6CEF8107" w:rsidP="6CEF8107">
      <w:pPr>
        <w:pStyle w:val="FootnoteText"/>
        <w:rPr>
          <w:rFonts w:ascii="Cambria" w:hAnsi="Cambria"/>
          <w:szCs w:val="16"/>
        </w:rPr>
      </w:pPr>
      <w:r w:rsidRPr="00B6783D">
        <w:rPr>
          <w:rStyle w:val="FootnoteReference"/>
          <w:rFonts w:ascii="Cambria" w:hAnsi="Cambria"/>
          <w:szCs w:val="16"/>
        </w:rPr>
        <w:footnoteRef/>
      </w:r>
      <w:r w:rsidRPr="00B6783D">
        <w:rPr>
          <w:rFonts w:ascii="Cambria" w:hAnsi="Cambria"/>
          <w:szCs w:val="16"/>
        </w:rPr>
        <w:t xml:space="preserve"> Prensa Comunitaria, “</w:t>
      </w:r>
      <w:hyperlink r:id="rId269">
        <w:r w:rsidRPr="00B6783D">
          <w:rPr>
            <w:rStyle w:val="Hyperlink"/>
            <w:rFonts w:ascii="Cambria" w:hAnsi="Cambria"/>
            <w:szCs w:val="16"/>
          </w:rPr>
          <w:t>MP cierra caso “Alfombra mágica” que implicaba en sobornos rusos a Giammattei</w:t>
        </w:r>
      </w:hyperlink>
      <w:r w:rsidRPr="00B6783D">
        <w:rPr>
          <w:rFonts w:ascii="Cambria" w:hAnsi="Cambria"/>
          <w:szCs w:val="16"/>
        </w:rPr>
        <w:t>”, 25 de octubre de 2023; Red de Información del Combate a la Impunidad, “</w:t>
      </w:r>
      <w:hyperlink r:id="rId270">
        <w:r w:rsidRPr="00B6783D">
          <w:rPr>
            <w:rStyle w:val="Hyperlink"/>
            <w:rFonts w:ascii="Cambria" w:hAnsi="Cambria"/>
            <w:szCs w:val="16"/>
          </w:rPr>
          <w:t>Casos FECI-CICIG ignorados y estancados bajo el mando de Porras y Curruchiche</w:t>
        </w:r>
      </w:hyperlink>
      <w:r w:rsidRPr="00B6783D">
        <w:rPr>
          <w:rFonts w:ascii="Cambria" w:hAnsi="Cambria"/>
          <w:szCs w:val="16"/>
        </w:rPr>
        <w:t>”,  18 de agosto de 2023.</w:t>
      </w:r>
    </w:p>
  </w:footnote>
  <w:footnote w:id="284">
    <w:p w14:paraId="0021245C" w14:textId="7BBCC6A5" w:rsidR="6CEF8107" w:rsidRPr="00B6783D" w:rsidRDefault="6CEF8107" w:rsidP="6CEF8107">
      <w:pPr>
        <w:pStyle w:val="FootnoteText"/>
        <w:ind w:firstLine="708"/>
        <w:rPr>
          <w:rFonts w:ascii="Cambria" w:hAnsi="Cambria"/>
          <w:szCs w:val="16"/>
        </w:rPr>
      </w:pPr>
      <w:r w:rsidRPr="00B6783D">
        <w:rPr>
          <w:rStyle w:val="FootnoteReference"/>
          <w:rFonts w:ascii="Cambria" w:hAnsi="Cambria"/>
          <w:szCs w:val="16"/>
        </w:rPr>
        <w:footnoteRef/>
      </w:r>
      <w:r w:rsidRPr="00B6783D">
        <w:rPr>
          <w:rFonts w:ascii="Cambria" w:hAnsi="Cambria"/>
          <w:szCs w:val="16"/>
          <w:lang w:val="es-PE"/>
        </w:rPr>
        <w:t xml:space="preserve"> Oficina en Washington para Asuntos Latinoamericanos (WOLA), Fundación para el Debido Proceso (DPLF), Latin America Working Group (LAWG), Roberto F. Kennedy Human Rights (RFKHR), Centro por la Justicia y el Derecho Internacional (CEJIL), Protection International (Mesoamérica) Impunity Watch, Guatemalan Human Rights Commission (GHRC), </w:t>
      </w:r>
      <w:hyperlink r:id="rId271">
        <w:r w:rsidRPr="00B6783D">
          <w:rPr>
            <w:rStyle w:val="Hyperlink"/>
            <w:rFonts w:ascii="Cambria" w:hAnsi="Cambria"/>
            <w:szCs w:val="16"/>
            <w:lang w:val="es-PE"/>
          </w:rPr>
          <w:t>Guatemala: Organizaciones internacionales denuncian graves retrocesos en el Caso Diario Militar</w:t>
        </w:r>
      </w:hyperlink>
      <w:r w:rsidRPr="00B6783D">
        <w:rPr>
          <w:rFonts w:ascii="Cambria" w:hAnsi="Cambria"/>
          <w:szCs w:val="16"/>
          <w:lang w:val="es-PE"/>
        </w:rPr>
        <w:t>, 30 de noviembre de 2022; El Faro, “</w:t>
      </w:r>
      <w:hyperlink r:id="rId272">
        <w:r w:rsidRPr="00B6783D">
          <w:rPr>
            <w:rStyle w:val="Hyperlink"/>
            <w:rFonts w:ascii="Cambria" w:hAnsi="Cambria"/>
            <w:szCs w:val="16"/>
            <w:lang w:val="es-PE"/>
          </w:rPr>
          <w:t>Las viejas estructuras clandestinas de Guatemala completan la cacería contra el juez Gálvez</w:t>
        </w:r>
      </w:hyperlink>
      <w:r w:rsidRPr="00B6783D">
        <w:rPr>
          <w:rFonts w:ascii="Cambria" w:hAnsi="Cambria"/>
          <w:szCs w:val="16"/>
          <w:lang w:val="es-PE"/>
        </w:rPr>
        <w:t>”, 15 de noviembre de 2022.</w:t>
      </w:r>
    </w:p>
  </w:footnote>
  <w:footnote w:id="285">
    <w:p w14:paraId="43FC93A3" w14:textId="77777777" w:rsidR="6CEF8107" w:rsidRPr="00B6783D" w:rsidRDefault="6CEF8107" w:rsidP="6CEF8107">
      <w:pPr>
        <w:pStyle w:val="FootnoteText"/>
        <w:rPr>
          <w:rFonts w:ascii="Cambria" w:hAnsi="Cambria"/>
          <w:szCs w:val="16"/>
        </w:rPr>
      </w:pPr>
      <w:r w:rsidRPr="00B6783D">
        <w:rPr>
          <w:rStyle w:val="FootnoteReference"/>
          <w:rFonts w:ascii="Cambria" w:hAnsi="Cambria"/>
          <w:szCs w:val="16"/>
        </w:rPr>
        <w:footnoteRef/>
      </w:r>
      <w:r w:rsidRPr="00B6783D">
        <w:rPr>
          <w:rFonts w:ascii="Cambria" w:hAnsi="Cambria"/>
          <w:szCs w:val="16"/>
        </w:rPr>
        <w:t xml:space="preserve"> </w:t>
      </w:r>
      <w:r w:rsidRPr="00B6783D">
        <w:rPr>
          <w:rFonts w:ascii="Cambria" w:hAnsi="Cambria"/>
          <w:szCs w:val="16"/>
          <w:lang w:val="es-ES"/>
        </w:rPr>
        <w:t>Prensa Comunitaria, “</w:t>
      </w:r>
      <w:hyperlink r:id="rId273">
        <w:r w:rsidRPr="00B6783D">
          <w:rPr>
            <w:rStyle w:val="Hyperlink"/>
            <w:rFonts w:ascii="Cambria" w:hAnsi="Cambria"/>
            <w:szCs w:val="16"/>
            <w:lang w:val="es-ES"/>
          </w:rPr>
          <w:t>Juez beneficia a acusados del Diario Militar con arresto domiciliario; víctimas expresan indignación</w:t>
        </w:r>
      </w:hyperlink>
      <w:r w:rsidRPr="00B6783D">
        <w:rPr>
          <w:rFonts w:ascii="Cambria" w:hAnsi="Cambria"/>
          <w:szCs w:val="16"/>
          <w:lang w:val="es-ES"/>
        </w:rPr>
        <w:t>”, 1 de febrero de 2023; Agencia Ocote, “</w:t>
      </w:r>
      <w:hyperlink r:id="rId274">
        <w:r w:rsidRPr="00B6783D">
          <w:rPr>
            <w:rStyle w:val="Hyperlink"/>
            <w:rFonts w:ascii="Cambria" w:hAnsi="Cambria"/>
            <w:szCs w:val="16"/>
            <w:lang w:val="es-ES"/>
          </w:rPr>
          <w:t>La Justicia en Guatemala está más lejos: tres casos que lo explican</w:t>
        </w:r>
      </w:hyperlink>
      <w:r w:rsidRPr="00B6783D">
        <w:rPr>
          <w:rFonts w:ascii="Cambria" w:hAnsi="Cambria"/>
          <w:szCs w:val="16"/>
          <w:lang w:val="es-ES"/>
        </w:rPr>
        <w:t>”, julio 2023.</w:t>
      </w:r>
    </w:p>
  </w:footnote>
  <w:footnote w:id="286">
    <w:p w14:paraId="6420132B" w14:textId="77777777" w:rsidR="6CEF8107" w:rsidRPr="00B6783D" w:rsidRDefault="6CEF8107" w:rsidP="6CEF8107">
      <w:pPr>
        <w:pStyle w:val="FootnoteText"/>
        <w:rPr>
          <w:rFonts w:ascii="Cambria" w:hAnsi="Cambria"/>
          <w:szCs w:val="16"/>
        </w:rPr>
      </w:pPr>
      <w:r w:rsidRPr="00B6783D">
        <w:rPr>
          <w:rStyle w:val="FootnoteReference"/>
          <w:rFonts w:ascii="Cambria" w:hAnsi="Cambria"/>
          <w:szCs w:val="16"/>
        </w:rPr>
        <w:footnoteRef/>
      </w:r>
      <w:r w:rsidRPr="00B6783D">
        <w:rPr>
          <w:rFonts w:ascii="Cambria" w:hAnsi="Cambria"/>
          <w:szCs w:val="16"/>
        </w:rPr>
        <w:t xml:space="preserve"> Prensa Comunitaria, “MP traslada a la fiscal encargada del caso del Diario Militar”, 11 de abril de 2023; Prensa Libre, “</w:t>
      </w:r>
      <w:hyperlink r:id="rId275">
        <w:r w:rsidRPr="00B6783D">
          <w:rPr>
            <w:rStyle w:val="Hyperlink"/>
            <w:rFonts w:ascii="Cambria" w:hAnsi="Cambria"/>
            <w:szCs w:val="16"/>
          </w:rPr>
          <w:t>MP traslada a la fiscal encargada del caso del Diario Militar</w:t>
        </w:r>
      </w:hyperlink>
      <w:r w:rsidRPr="00B6783D">
        <w:rPr>
          <w:rFonts w:ascii="Cambria" w:hAnsi="Cambria"/>
          <w:szCs w:val="16"/>
        </w:rPr>
        <w:t>”, 11 de abril de 2023.</w:t>
      </w:r>
    </w:p>
  </w:footnote>
  <w:footnote w:id="287">
    <w:p w14:paraId="6C6F075A" w14:textId="1118AA85" w:rsidR="6CEF8107" w:rsidRPr="00B6783D" w:rsidRDefault="6CEF8107" w:rsidP="6CEF8107">
      <w:pPr>
        <w:pStyle w:val="FootnoteText"/>
        <w:rPr>
          <w:rFonts w:ascii="Cambria" w:hAnsi="Cambria"/>
          <w:i/>
          <w:iCs/>
          <w:szCs w:val="16"/>
        </w:rPr>
      </w:pPr>
      <w:r w:rsidRPr="00B6783D">
        <w:rPr>
          <w:rStyle w:val="FootnoteReference"/>
          <w:rFonts w:ascii="Cambria" w:hAnsi="Cambria"/>
          <w:szCs w:val="16"/>
        </w:rPr>
        <w:footnoteRef/>
      </w:r>
      <w:r w:rsidRPr="00B6783D">
        <w:rPr>
          <w:rFonts w:ascii="Cambria" w:hAnsi="Cambria"/>
          <w:szCs w:val="16"/>
        </w:rPr>
        <w:t xml:space="preserve"> </w:t>
      </w:r>
      <w:r w:rsidRPr="00B6783D">
        <w:rPr>
          <w:rFonts w:ascii="Cambria" w:hAnsi="Cambria"/>
          <w:i/>
          <w:iCs/>
          <w:szCs w:val="16"/>
        </w:rPr>
        <w:t xml:space="preserve">Cfr. </w:t>
      </w:r>
      <w:r w:rsidRPr="00B6783D">
        <w:rPr>
          <w:rFonts w:ascii="Cambria" w:hAnsi="Cambria"/>
          <w:szCs w:val="16"/>
        </w:rPr>
        <w:t xml:space="preserve">Corte IDH. </w:t>
      </w:r>
      <w:hyperlink r:id="rId276" w:history="1">
        <w:r w:rsidRPr="00CF5C0C">
          <w:rPr>
            <w:rStyle w:val="Hyperlink"/>
            <w:rFonts w:ascii="Cambria" w:hAnsi="Cambria"/>
            <w:i/>
            <w:iCs/>
            <w:szCs w:val="16"/>
          </w:rPr>
          <w:t>Casos Bámaca Velásquez, Maritza Urrutia, Masacre Plan de Sánchez, Chitay Nech y otros, Masacres de Río Negro, y Gudiel Álvarez y otros ("Diario Militar")</w:t>
        </w:r>
        <w:r w:rsidRPr="00CF5C0C">
          <w:rPr>
            <w:rStyle w:val="Hyperlink"/>
            <w:rFonts w:ascii="Cambria" w:hAnsi="Cambria"/>
            <w:szCs w:val="16"/>
          </w:rPr>
          <w:t xml:space="preserve"> Vs. Guatemala</w:t>
        </w:r>
      </w:hyperlink>
      <w:r w:rsidRPr="00B6783D">
        <w:rPr>
          <w:rFonts w:ascii="Cambria" w:hAnsi="Cambria"/>
          <w:szCs w:val="16"/>
        </w:rPr>
        <w:t>. Medidas Provisionales y Supervisión de Cumplimiento de Sentencia. Resolución de la Corte Interamericana de Derechos Humanos de 22 de noviembre de 2022.</w:t>
      </w:r>
    </w:p>
  </w:footnote>
  <w:footnote w:id="288">
    <w:p w14:paraId="087E48BC" w14:textId="6AEC8842" w:rsidR="6CEF8107" w:rsidRPr="00B6783D" w:rsidRDefault="6CEF8107" w:rsidP="6CEF8107">
      <w:pPr>
        <w:pStyle w:val="FootnoteText"/>
        <w:rPr>
          <w:rFonts w:ascii="Cambria" w:hAnsi="Cambria"/>
          <w:i/>
          <w:iCs/>
          <w:szCs w:val="16"/>
        </w:rPr>
      </w:pPr>
      <w:r w:rsidRPr="00B6783D">
        <w:rPr>
          <w:rStyle w:val="FootnoteReference"/>
          <w:rFonts w:ascii="Cambria" w:hAnsi="Cambria"/>
          <w:szCs w:val="16"/>
        </w:rPr>
        <w:footnoteRef/>
      </w:r>
      <w:r w:rsidRPr="00B6783D">
        <w:rPr>
          <w:rFonts w:ascii="Cambria" w:hAnsi="Cambria"/>
          <w:szCs w:val="16"/>
        </w:rPr>
        <w:t xml:space="preserve"> </w:t>
      </w:r>
      <w:r w:rsidRPr="00B6783D">
        <w:rPr>
          <w:rFonts w:ascii="Cambria" w:hAnsi="Cambria"/>
          <w:i/>
          <w:iCs/>
          <w:szCs w:val="16"/>
        </w:rPr>
        <w:t xml:space="preserve">Cfr. </w:t>
      </w:r>
      <w:r w:rsidRPr="00B6783D">
        <w:rPr>
          <w:rFonts w:ascii="Cambria" w:hAnsi="Cambria"/>
          <w:szCs w:val="16"/>
        </w:rPr>
        <w:t xml:space="preserve">Corte IDH. </w:t>
      </w:r>
      <w:hyperlink r:id="rId277" w:history="1">
        <w:r w:rsidRPr="00CF5C0C">
          <w:rPr>
            <w:rStyle w:val="Hyperlink"/>
            <w:rFonts w:ascii="Cambria" w:hAnsi="Cambria"/>
            <w:i/>
            <w:iCs/>
            <w:szCs w:val="16"/>
          </w:rPr>
          <w:t>Casos Bámaca Velásquez, Maritza Urrutia, Masacre Plan de Sánchez, Chitay Nech y otros, Masacres de Río Negro, y Gudiel Álvarez y otros ("Diario Militar") Vs. Guatemala</w:t>
        </w:r>
        <w:r w:rsidRPr="00CF5C0C">
          <w:rPr>
            <w:rStyle w:val="Hyperlink"/>
            <w:rFonts w:ascii="Cambria" w:hAnsi="Cambria"/>
            <w:szCs w:val="16"/>
          </w:rPr>
          <w:t>.</w:t>
        </w:r>
      </w:hyperlink>
      <w:r w:rsidRPr="00B6783D">
        <w:rPr>
          <w:rFonts w:ascii="Cambria" w:hAnsi="Cambria"/>
          <w:szCs w:val="16"/>
        </w:rPr>
        <w:t xml:space="preserve"> Medidas Provisionales y Supervisión de Cumplimiento de Sentencia. Resolución de la Corte Interamericana de Derechos Humanos de 22 de noviembre de 2022.</w:t>
      </w:r>
    </w:p>
  </w:footnote>
  <w:footnote w:id="289">
    <w:p w14:paraId="348F4211" w14:textId="224EB424" w:rsidR="009607D0" w:rsidRPr="00B6783D" w:rsidRDefault="009607D0" w:rsidP="009607D0">
      <w:pPr>
        <w:pStyle w:val="FootnoteText"/>
        <w:rPr>
          <w:rFonts w:ascii="Cambria" w:hAnsi="Cambria"/>
        </w:rPr>
      </w:pPr>
      <w:r w:rsidRPr="00B6783D">
        <w:rPr>
          <w:rStyle w:val="FootnoteReference"/>
          <w:rFonts w:ascii="Cambria" w:hAnsi="Cambria"/>
        </w:rPr>
        <w:footnoteRef/>
      </w:r>
      <w:r w:rsidRPr="00B6783D">
        <w:rPr>
          <w:rFonts w:ascii="Cambria" w:hAnsi="Cambria"/>
        </w:rPr>
        <w:t xml:space="preserve"> Respuesta del Estado de Guatemala al contenido del Informe Preliminar del Capítulo IV.B de la CIDH. DIDEH-DEPCADEH-073-2023/WEBS/lfll. </w:t>
      </w:r>
      <w:hyperlink r:id="rId278" w:history="1">
        <w:r w:rsidRPr="00B6783D">
          <w:rPr>
            <w:rStyle w:val="Hyperlink"/>
            <w:rFonts w:ascii="Cambria" w:hAnsi="Cambria"/>
          </w:rPr>
          <w:t>Nota de la Misión Permanente de Guatemala ante la Organización de los Estados Americanos (OEA).</w:t>
        </w:r>
      </w:hyperlink>
      <w:r w:rsidRPr="00B6783D">
        <w:rPr>
          <w:rFonts w:ascii="Cambria" w:hAnsi="Cambria"/>
        </w:rPr>
        <w:t xml:space="preserve"> OEA-M4-NV-394-2023, 15 de diciembre de 2023, p. 54.</w:t>
      </w:r>
    </w:p>
  </w:footnote>
  <w:footnote w:id="290">
    <w:p w14:paraId="7B667482" w14:textId="7B8E2672" w:rsidR="009607D0" w:rsidRPr="00B6783D" w:rsidRDefault="009607D0" w:rsidP="009607D0">
      <w:pPr>
        <w:pStyle w:val="FootnoteText"/>
        <w:rPr>
          <w:rFonts w:ascii="Cambria" w:hAnsi="Cambria"/>
        </w:rPr>
      </w:pPr>
      <w:r w:rsidRPr="00B6783D">
        <w:rPr>
          <w:rStyle w:val="FootnoteReference"/>
          <w:rFonts w:ascii="Cambria" w:hAnsi="Cambria"/>
        </w:rPr>
        <w:footnoteRef/>
      </w:r>
      <w:r w:rsidRPr="00B6783D">
        <w:rPr>
          <w:rFonts w:ascii="Cambria" w:hAnsi="Cambria"/>
        </w:rPr>
        <w:t xml:space="preserve"> Respuesta del Estado de Guatemala al contenido del Informe Preliminar del Capítulo IV.B de la CIDH. DIDEH-DEPCADEH-073-2023/WEBS/lfll. </w:t>
      </w:r>
      <w:hyperlink r:id="rId279" w:history="1">
        <w:r w:rsidRPr="00B6783D">
          <w:rPr>
            <w:rStyle w:val="Hyperlink"/>
            <w:rFonts w:ascii="Cambria" w:hAnsi="Cambria"/>
          </w:rPr>
          <w:t>Nota de la Misión Permanente de Guatemala ante la Organización de los Estados Americanos (OEA).</w:t>
        </w:r>
      </w:hyperlink>
      <w:r w:rsidRPr="00B6783D">
        <w:rPr>
          <w:rFonts w:ascii="Cambria" w:hAnsi="Cambria"/>
        </w:rPr>
        <w:t xml:space="preserve"> OEA-M4-NV-394-2023, 15 de diciembre de 2023, p. 54.</w:t>
      </w:r>
    </w:p>
  </w:footnote>
  <w:footnote w:id="291">
    <w:p w14:paraId="2724003E" w14:textId="4F302E52" w:rsidR="0085332C" w:rsidRPr="00B6783D" w:rsidRDefault="0085332C" w:rsidP="0085332C">
      <w:pPr>
        <w:pStyle w:val="FootnoteText"/>
        <w:rPr>
          <w:rFonts w:ascii="Cambria" w:hAnsi="Cambria"/>
        </w:rPr>
      </w:pPr>
      <w:r w:rsidRPr="00B6783D">
        <w:rPr>
          <w:rStyle w:val="FootnoteReference"/>
          <w:rFonts w:ascii="Cambria" w:hAnsi="Cambria"/>
        </w:rPr>
        <w:footnoteRef/>
      </w:r>
      <w:r w:rsidRPr="00B6783D">
        <w:rPr>
          <w:rFonts w:ascii="Cambria" w:hAnsi="Cambria"/>
        </w:rPr>
        <w:t xml:space="preserve"> Respuesta del Estado de Guatemala al contenido del Informe Preliminar del Capítulo IV.B de la CIDH. DIDEH-DEPCADEH-073-2023/WEBS/lfll. </w:t>
      </w:r>
      <w:hyperlink r:id="rId280" w:history="1">
        <w:r w:rsidRPr="00B6783D">
          <w:rPr>
            <w:rStyle w:val="Hyperlink"/>
            <w:rFonts w:ascii="Cambria" w:hAnsi="Cambria"/>
          </w:rPr>
          <w:t>Nota de la Misión Permanente de Guatemala ante la Organización de los Estados Americanos (OEA).</w:t>
        </w:r>
      </w:hyperlink>
      <w:r w:rsidRPr="00B6783D">
        <w:rPr>
          <w:rFonts w:ascii="Cambria" w:hAnsi="Cambria"/>
        </w:rPr>
        <w:t xml:space="preserve"> OEA-M4-NV-394-2023, 15 de diciembre de 2023, p. 54.</w:t>
      </w:r>
    </w:p>
  </w:footnote>
  <w:footnote w:id="292">
    <w:p w14:paraId="3996993F" w14:textId="4C22D103" w:rsidR="0085332C" w:rsidRPr="004415CD" w:rsidRDefault="0085332C" w:rsidP="0085332C">
      <w:pPr>
        <w:pStyle w:val="FootnoteText"/>
        <w:rPr>
          <w:rFonts w:ascii="Cambria" w:hAnsi="Cambria"/>
        </w:rPr>
      </w:pPr>
      <w:r w:rsidRPr="00B6783D">
        <w:rPr>
          <w:rStyle w:val="FootnoteReference"/>
          <w:rFonts w:ascii="Cambria" w:hAnsi="Cambria"/>
        </w:rPr>
        <w:footnoteRef/>
      </w:r>
      <w:r w:rsidRPr="00B6783D">
        <w:rPr>
          <w:rFonts w:ascii="Cambria" w:hAnsi="Cambria"/>
        </w:rPr>
        <w:t xml:space="preserve"> Respuesta del Estado de Guatemala al contenido del Informe Preliminar del Capítulo IV.B de la CIDH. DIDEH-DEPCADEH-073-2023/WEBS/lfll. </w:t>
      </w:r>
      <w:hyperlink r:id="rId281" w:history="1">
        <w:r w:rsidRPr="00B6783D">
          <w:rPr>
            <w:rStyle w:val="Hyperlink"/>
            <w:rFonts w:ascii="Cambria" w:hAnsi="Cambria"/>
          </w:rPr>
          <w:t>Nota de la Misión Permanente de Guatemala ante la Organización de los Estados Americanos (OEA).</w:t>
        </w:r>
      </w:hyperlink>
      <w:r w:rsidRPr="00B6783D">
        <w:rPr>
          <w:rFonts w:ascii="Cambria" w:hAnsi="Cambria"/>
        </w:rPr>
        <w:t xml:space="preserve"> OEA-M4-NV-394-2023, 15 de diciembre de 2023, p. 54.</w:t>
      </w:r>
    </w:p>
  </w:footnote>
  <w:footnote w:id="293">
    <w:p w14:paraId="67376DCC" w14:textId="78476501" w:rsidR="0085332C" w:rsidRPr="00B6783D" w:rsidRDefault="0085332C" w:rsidP="0085332C">
      <w:pPr>
        <w:pStyle w:val="FootnoteText"/>
        <w:rPr>
          <w:rFonts w:ascii="Cambria" w:hAnsi="Cambria"/>
        </w:rPr>
      </w:pPr>
      <w:r w:rsidRPr="00B6783D">
        <w:rPr>
          <w:rStyle w:val="FootnoteReference"/>
          <w:rFonts w:ascii="Cambria" w:hAnsi="Cambria"/>
        </w:rPr>
        <w:footnoteRef/>
      </w:r>
      <w:r w:rsidRPr="00B6783D">
        <w:rPr>
          <w:rFonts w:ascii="Cambria" w:hAnsi="Cambria"/>
        </w:rPr>
        <w:t xml:space="preserve"> Respuesta del Estado de Guatemala al contenido del Informe Preliminar del Capítulo IV.B de la CIDH. DIDEH-DEPCADEH-073-2023/WEBS/lfll. </w:t>
      </w:r>
      <w:hyperlink r:id="rId282" w:history="1">
        <w:r w:rsidRPr="00B6783D">
          <w:rPr>
            <w:rStyle w:val="Hyperlink"/>
            <w:rFonts w:ascii="Cambria" w:hAnsi="Cambria"/>
          </w:rPr>
          <w:t>Nota de la Misión Permanente de Guatemala ante la Organización de los Estados Americanos (OEA).</w:t>
        </w:r>
      </w:hyperlink>
      <w:r w:rsidRPr="00B6783D">
        <w:rPr>
          <w:rFonts w:ascii="Cambria" w:hAnsi="Cambria"/>
        </w:rPr>
        <w:t xml:space="preserve"> OEA-M4-NV-394-2023, 15 de diciembre de 2023, p. 54.</w:t>
      </w:r>
    </w:p>
  </w:footnote>
  <w:footnote w:id="294">
    <w:p w14:paraId="430954D3" w14:textId="35734D75" w:rsidR="6CEF8107" w:rsidRPr="00B6783D" w:rsidRDefault="6CEF8107" w:rsidP="6CEF8107">
      <w:pPr>
        <w:pStyle w:val="FootnoteText"/>
        <w:rPr>
          <w:rFonts w:ascii="Cambria" w:hAnsi="Cambria"/>
          <w:szCs w:val="16"/>
          <w:lang w:val="es-ES"/>
        </w:rPr>
      </w:pPr>
      <w:r w:rsidRPr="00B6783D">
        <w:rPr>
          <w:rStyle w:val="FootnoteReference"/>
          <w:rFonts w:ascii="Cambria" w:hAnsi="Cambria"/>
          <w:szCs w:val="16"/>
        </w:rPr>
        <w:footnoteRef/>
      </w:r>
      <w:r w:rsidRPr="00B6783D">
        <w:rPr>
          <w:rFonts w:ascii="Cambria" w:hAnsi="Cambria"/>
          <w:szCs w:val="16"/>
        </w:rPr>
        <w:t xml:space="preserve"> Cfr. Sentencia de 6 de marzo de 2023 emitida por la Corte de Constitucionalidad en el expediente 1198-2022</w:t>
      </w:r>
      <w:r w:rsidR="00EE6C18" w:rsidRPr="00B6783D">
        <w:rPr>
          <w:rFonts w:ascii="Cambria" w:hAnsi="Cambria"/>
          <w:szCs w:val="16"/>
        </w:rPr>
        <w:t>.</w:t>
      </w:r>
    </w:p>
  </w:footnote>
  <w:footnote w:id="295">
    <w:p w14:paraId="754E2789" w14:textId="148142CA" w:rsidR="6CEF8107" w:rsidRPr="00B6783D" w:rsidRDefault="6CEF8107" w:rsidP="6CEF8107">
      <w:pPr>
        <w:pStyle w:val="FootnoteText"/>
        <w:rPr>
          <w:rFonts w:ascii="Cambria" w:hAnsi="Cambria"/>
          <w:szCs w:val="16"/>
        </w:rPr>
      </w:pPr>
      <w:r w:rsidRPr="00B6783D">
        <w:rPr>
          <w:rStyle w:val="FootnoteReference"/>
          <w:rFonts w:ascii="Cambria" w:hAnsi="Cambria"/>
          <w:szCs w:val="16"/>
        </w:rPr>
        <w:footnoteRef/>
      </w:r>
      <w:r w:rsidRPr="00B6783D">
        <w:rPr>
          <w:rFonts w:ascii="Cambria" w:hAnsi="Cambria"/>
          <w:szCs w:val="16"/>
          <w:lang w:val="pt-BR"/>
        </w:rPr>
        <w:t xml:space="preserve"> Corte IDH. </w:t>
      </w:r>
      <w:hyperlink r:id="rId283" w:history="1">
        <w:r w:rsidRPr="00A34384">
          <w:rPr>
            <w:rStyle w:val="Hyperlink"/>
            <w:rFonts w:ascii="Cambria" w:hAnsi="Cambria"/>
            <w:i/>
            <w:iCs/>
            <w:szCs w:val="16"/>
            <w:lang w:val="pt-BR"/>
          </w:rPr>
          <w:t xml:space="preserve">Caso Molina Theissen Vs. </w:t>
        </w:r>
        <w:r w:rsidRPr="00B6783D">
          <w:rPr>
            <w:rStyle w:val="Hyperlink"/>
            <w:rFonts w:ascii="Cambria" w:hAnsi="Cambria"/>
            <w:i/>
            <w:iCs/>
            <w:szCs w:val="16"/>
          </w:rPr>
          <w:t>Guatemala</w:t>
        </w:r>
        <w:r w:rsidRPr="00B6783D">
          <w:rPr>
            <w:rStyle w:val="Hyperlink"/>
            <w:rFonts w:ascii="Cambria" w:hAnsi="Cambria"/>
            <w:szCs w:val="16"/>
          </w:rPr>
          <w:t>. Solicitud de Medidas Provisionales.</w:t>
        </w:r>
      </w:hyperlink>
      <w:r w:rsidRPr="00B6783D">
        <w:rPr>
          <w:rFonts w:ascii="Cambria" w:hAnsi="Cambria"/>
          <w:szCs w:val="16"/>
        </w:rPr>
        <w:t xml:space="preserve"> Resolución de la Corte Interamericana de Derechos Humanos de 24 de marzo de 2023.</w:t>
      </w:r>
    </w:p>
  </w:footnote>
  <w:footnote w:id="296">
    <w:p w14:paraId="166F0486" w14:textId="7DAFBBCB" w:rsidR="6CEF8107" w:rsidRPr="00B6783D" w:rsidRDefault="6CEF8107" w:rsidP="6CEF8107">
      <w:pPr>
        <w:pStyle w:val="FootnoteText"/>
        <w:rPr>
          <w:rFonts w:ascii="Cambria" w:hAnsi="Cambria"/>
          <w:szCs w:val="16"/>
          <w:lang w:val="es-ES"/>
        </w:rPr>
      </w:pPr>
      <w:r w:rsidRPr="00B6783D">
        <w:rPr>
          <w:rStyle w:val="FootnoteReference"/>
          <w:rFonts w:ascii="Cambria" w:hAnsi="Cambria"/>
          <w:szCs w:val="16"/>
        </w:rPr>
        <w:footnoteRef/>
      </w:r>
      <w:r w:rsidRPr="00B6783D">
        <w:rPr>
          <w:rFonts w:ascii="Cambria" w:hAnsi="Cambria"/>
          <w:szCs w:val="16"/>
        </w:rPr>
        <w:t xml:space="preserve"> Corte IDH, </w:t>
      </w:r>
      <w:r w:rsidRPr="00B6783D">
        <w:rPr>
          <w:rFonts w:ascii="Cambria" w:hAnsi="Cambria"/>
          <w:i/>
          <w:iCs/>
          <w:szCs w:val="16"/>
        </w:rPr>
        <w:t>Audiencia de Supervisión de Cumplimiento del Caso García y familiares Vs. Guatemala</w:t>
      </w:r>
      <w:r w:rsidRPr="00B6783D">
        <w:rPr>
          <w:rFonts w:ascii="Cambria" w:hAnsi="Cambria"/>
          <w:szCs w:val="16"/>
        </w:rPr>
        <w:t>, 13 de marzo de 2023.</w:t>
      </w:r>
    </w:p>
  </w:footnote>
  <w:footnote w:id="297">
    <w:p w14:paraId="49907974" w14:textId="15E0C25D" w:rsidR="00347A56" w:rsidRPr="00B6783D" w:rsidRDefault="00347A56" w:rsidP="00347A56">
      <w:pPr>
        <w:pStyle w:val="FootnoteText"/>
        <w:rPr>
          <w:rFonts w:ascii="Cambria" w:hAnsi="Cambria"/>
        </w:rPr>
      </w:pPr>
      <w:r w:rsidRPr="00B6783D">
        <w:rPr>
          <w:rStyle w:val="FootnoteReference"/>
          <w:rFonts w:ascii="Cambria" w:hAnsi="Cambria"/>
        </w:rPr>
        <w:footnoteRef/>
      </w:r>
      <w:r w:rsidRPr="00B6783D">
        <w:rPr>
          <w:rFonts w:ascii="Cambria" w:hAnsi="Cambria"/>
        </w:rPr>
        <w:t xml:space="preserve"> Respuesta del Estado de Guatemala al contenido del Informe Preliminar del Capítulo IV.B de la CIDH. DIDEH-DEPCADEH-073-2023/WEBS/lfll. </w:t>
      </w:r>
      <w:hyperlink r:id="rId284" w:history="1">
        <w:r w:rsidRPr="00B6783D">
          <w:rPr>
            <w:rStyle w:val="Hyperlink"/>
            <w:rFonts w:ascii="Cambria" w:hAnsi="Cambria"/>
          </w:rPr>
          <w:t>Nota de la Misión Permanente de Guatemala ante la Organización de los Estados Americanos (OEA).</w:t>
        </w:r>
      </w:hyperlink>
      <w:r w:rsidRPr="00B6783D">
        <w:rPr>
          <w:rFonts w:ascii="Cambria" w:hAnsi="Cambria"/>
        </w:rPr>
        <w:t xml:space="preserve"> OEA-M4-NV-394-2023, 15 de diciembre de 2023, p. 55.</w:t>
      </w:r>
    </w:p>
  </w:footnote>
  <w:footnote w:id="298">
    <w:p w14:paraId="754FAF38" w14:textId="5EC1BFAE" w:rsidR="00347A56" w:rsidRPr="00B6783D" w:rsidRDefault="00347A56" w:rsidP="00347A56">
      <w:pPr>
        <w:pStyle w:val="FootnoteText"/>
        <w:rPr>
          <w:rFonts w:ascii="Cambria" w:hAnsi="Cambria"/>
        </w:rPr>
      </w:pPr>
      <w:r w:rsidRPr="00B6783D">
        <w:rPr>
          <w:rStyle w:val="FootnoteReference"/>
          <w:rFonts w:ascii="Cambria" w:hAnsi="Cambria"/>
        </w:rPr>
        <w:footnoteRef/>
      </w:r>
      <w:r w:rsidRPr="00B6783D">
        <w:rPr>
          <w:rFonts w:ascii="Cambria" w:hAnsi="Cambria"/>
        </w:rPr>
        <w:t xml:space="preserve"> Respuesta del Estado de Guatemala al contenido del Informe Preliminar del Capítulo IV.B de la CIDH. DIDEH-DEPCADEH-073-2023/WEBS/lfll. </w:t>
      </w:r>
      <w:hyperlink r:id="rId285" w:history="1">
        <w:r w:rsidRPr="00B6783D">
          <w:rPr>
            <w:rStyle w:val="Hyperlink"/>
            <w:rFonts w:ascii="Cambria" w:hAnsi="Cambria"/>
          </w:rPr>
          <w:t>Nota de la Misión Permanente de Guatemala ante la Organización de los Estados Americanos (OEA).</w:t>
        </w:r>
      </w:hyperlink>
      <w:r w:rsidRPr="00B6783D">
        <w:rPr>
          <w:rFonts w:ascii="Cambria" w:hAnsi="Cambria"/>
        </w:rPr>
        <w:t xml:space="preserve"> OEA-M4-NV-394-2023, 15 de diciembre de 2023, p. 55.</w:t>
      </w:r>
    </w:p>
  </w:footnote>
  <w:footnote w:id="299">
    <w:p w14:paraId="35DCB036" w14:textId="77777777" w:rsidR="6CEF8107" w:rsidRPr="00B6783D" w:rsidRDefault="6CEF8107" w:rsidP="6CEF8107">
      <w:pPr>
        <w:pStyle w:val="FootnoteText"/>
        <w:rPr>
          <w:rFonts w:ascii="Cambria" w:hAnsi="Cambria"/>
          <w:szCs w:val="16"/>
          <w:lang w:val="es-MX"/>
        </w:rPr>
      </w:pPr>
      <w:r w:rsidRPr="00B6783D">
        <w:rPr>
          <w:rStyle w:val="FootnoteReference"/>
          <w:rFonts w:ascii="Cambria" w:hAnsi="Cambria"/>
          <w:szCs w:val="16"/>
        </w:rPr>
        <w:footnoteRef/>
      </w:r>
      <w:r w:rsidRPr="00B6783D">
        <w:rPr>
          <w:rFonts w:ascii="Cambria" w:hAnsi="Cambria"/>
          <w:szCs w:val="16"/>
          <w:lang w:val="es-MX"/>
        </w:rPr>
        <w:t xml:space="preserve"> FADS, Análisis Jurídico de Iniciativas de Ley en Materia de Amnistía. Inconstitucionalidad a la luz de los estándares internacionales de derechos humanos, 2022, p. 4; Véase también: Prensa Comunitaria, “</w:t>
      </w:r>
      <w:hyperlink r:id="rId286">
        <w:r w:rsidRPr="00B6783D">
          <w:rPr>
            <w:rStyle w:val="Hyperlink"/>
            <w:rFonts w:ascii="Cambria" w:hAnsi="Cambria"/>
            <w:szCs w:val="16"/>
            <w:lang w:val="es-MX"/>
          </w:rPr>
          <w:t>Familia Molina Theissen ha sido revictimizada; atraso del Estado para cumplir sentencia, solo favorece impunidad</w:t>
        </w:r>
      </w:hyperlink>
      <w:r w:rsidRPr="00B6783D">
        <w:rPr>
          <w:rFonts w:ascii="Cambria" w:hAnsi="Cambria"/>
          <w:szCs w:val="16"/>
          <w:lang w:val="es-MX"/>
        </w:rPr>
        <w:t>”, 24 de noviembre de 2022.</w:t>
      </w:r>
    </w:p>
  </w:footnote>
  <w:footnote w:id="300">
    <w:p w14:paraId="105C3802" w14:textId="598A4669" w:rsidR="6CEF8107" w:rsidRPr="00172D61" w:rsidRDefault="6CEF8107" w:rsidP="00CF5C0C">
      <w:pPr>
        <w:pStyle w:val="NoSpacing"/>
        <w:ind w:firstLine="709"/>
        <w:jc w:val="both"/>
        <w:rPr>
          <w:rFonts w:ascii="Cambria" w:hAnsi="Cambria"/>
          <w:sz w:val="16"/>
          <w:szCs w:val="16"/>
          <w:lang w:val="es-US"/>
        </w:rPr>
      </w:pPr>
      <w:r w:rsidRPr="00B6783D">
        <w:rPr>
          <w:rStyle w:val="FootnoteReference"/>
          <w:rFonts w:ascii="Cambria" w:hAnsi="Cambria"/>
          <w:sz w:val="16"/>
          <w:szCs w:val="16"/>
        </w:rPr>
        <w:footnoteRef/>
      </w:r>
      <w:r w:rsidRPr="00B6783D">
        <w:rPr>
          <w:rFonts w:ascii="Cambria" w:hAnsi="Cambria"/>
          <w:sz w:val="16"/>
          <w:szCs w:val="16"/>
          <w:lang w:val="es-US"/>
        </w:rPr>
        <w:t xml:space="preserve"> </w:t>
      </w:r>
      <w:r w:rsidRPr="00B6783D">
        <w:rPr>
          <w:rStyle w:val="findhit"/>
          <w:rFonts w:ascii="Cambria" w:hAnsi="Cambria"/>
          <w:color w:val="000000" w:themeColor="text1"/>
          <w:sz w:val="16"/>
          <w:szCs w:val="16"/>
          <w:lang w:val="es-US"/>
        </w:rPr>
        <w:t>Respuesta</w:t>
      </w:r>
      <w:r w:rsidRPr="00B6783D">
        <w:rPr>
          <w:rStyle w:val="normaltextrun"/>
          <w:rFonts w:ascii="Cambria" w:hAnsi="Cambria"/>
          <w:color w:val="000000" w:themeColor="text1"/>
          <w:sz w:val="16"/>
          <w:szCs w:val="16"/>
          <w:lang w:val="es-US"/>
        </w:rPr>
        <w:t> del Estado de Guatemala a la solicitud de información de la Comisión Interamericana de Derechos Humanos respecto a la Iniciativa de Ley no. 6099 “</w:t>
      </w:r>
      <w:r w:rsidRPr="00B6783D">
        <w:rPr>
          <w:rStyle w:val="normaltextrun"/>
          <w:rFonts w:ascii="Cambria" w:hAnsi="Cambria"/>
          <w:i/>
          <w:iCs/>
          <w:color w:val="000000" w:themeColor="text1"/>
          <w:sz w:val="16"/>
          <w:szCs w:val="16"/>
          <w:lang w:val="es-US"/>
        </w:rPr>
        <w:t>Ley de fortalecimiento para la paz</w:t>
      </w:r>
      <w:r w:rsidRPr="00B6783D">
        <w:rPr>
          <w:rStyle w:val="normaltextrun"/>
          <w:rFonts w:ascii="Cambria" w:hAnsi="Cambria"/>
          <w:color w:val="000000" w:themeColor="text1"/>
          <w:sz w:val="16"/>
          <w:szCs w:val="16"/>
          <w:lang w:val="es-US"/>
        </w:rPr>
        <w:t>”. Informe DIDEH-DEPCADEH-056-2023/LOCK/lfll de la Comisión Presidencial por la Paz y Derechos Humanos. Nota de la Misión Permanente de Guatemala ante la Organización de los Estados Americanos OEA-M4-NV-322-2023, 9 de octubre de 2023.</w:t>
      </w:r>
      <w:r w:rsidRPr="00172D61">
        <w:rPr>
          <w:rStyle w:val="normaltextrun"/>
          <w:rFonts w:ascii="Cambria" w:hAnsi="Cambria"/>
          <w:color w:val="000000" w:themeColor="text1"/>
          <w:sz w:val="16"/>
          <w:szCs w:val="16"/>
          <w:lang w:val="es-US"/>
        </w:rPr>
        <w:t xml:space="preserve"> </w:t>
      </w:r>
    </w:p>
  </w:footnote>
  <w:footnote w:id="301">
    <w:p w14:paraId="31F55EB5" w14:textId="6DE52729" w:rsidR="6CEF8107" w:rsidRPr="00B6783D" w:rsidRDefault="6CEF8107" w:rsidP="004415CD">
      <w:pPr>
        <w:pStyle w:val="NoSpacing"/>
        <w:ind w:firstLine="709"/>
        <w:jc w:val="both"/>
        <w:rPr>
          <w:rFonts w:ascii="Cambria" w:hAnsi="Cambria"/>
          <w:sz w:val="16"/>
          <w:szCs w:val="16"/>
          <w:lang w:val="es-US"/>
        </w:rPr>
      </w:pPr>
      <w:r w:rsidRPr="00B6783D">
        <w:rPr>
          <w:rStyle w:val="FootnoteReference"/>
          <w:rFonts w:ascii="Cambria" w:hAnsi="Cambria"/>
          <w:sz w:val="16"/>
          <w:szCs w:val="16"/>
        </w:rPr>
        <w:footnoteRef/>
      </w:r>
      <w:r w:rsidR="00B66229" w:rsidRPr="00B6783D">
        <w:rPr>
          <w:rFonts w:ascii="Cambria" w:hAnsi="Cambria"/>
          <w:sz w:val="16"/>
          <w:szCs w:val="16"/>
          <w:lang w:val="es-US"/>
        </w:rPr>
        <w:t xml:space="preserve"> </w:t>
      </w:r>
      <w:r w:rsidRPr="00B6783D">
        <w:rPr>
          <w:rStyle w:val="findhit"/>
          <w:rFonts w:ascii="Cambria" w:hAnsi="Cambria"/>
          <w:color w:val="000000" w:themeColor="text1"/>
          <w:sz w:val="16"/>
          <w:szCs w:val="16"/>
          <w:lang w:val="es-US"/>
        </w:rPr>
        <w:t>Respuesta</w:t>
      </w:r>
      <w:r w:rsidRPr="00B6783D">
        <w:rPr>
          <w:rStyle w:val="normaltextrun"/>
          <w:rFonts w:ascii="Cambria" w:hAnsi="Cambria"/>
          <w:color w:val="000000" w:themeColor="text1"/>
          <w:sz w:val="16"/>
          <w:szCs w:val="16"/>
          <w:lang w:val="es-US"/>
        </w:rPr>
        <w:t> del Estado de Guatemala a la solicitud de información de la Comisión Interamericana de Derechos Humanos respecto a la Iniciativa de Ley no. 6099 “Ley de fortalecimiento para la paz”. Informe DIDEH-DEPCADEH-056-2023/LOCK/lfll de la Comisión Presidencial por la Paz y Derechos Humanos. Nota de la Misión Permanente de Guatemala ante la Organización de los Estados Americanos OEA-M4-NV-322-2023, 9 de octubre de 2023.</w:t>
      </w:r>
    </w:p>
  </w:footnote>
  <w:footnote w:id="302">
    <w:p w14:paraId="4DCD33D7" w14:textId="77777777" w:rsidR="6CEF8107" w:rsidRPr="00B6783D" w:rsidRDefault="6CEF8107" w:rsidP="00EE6C18">
      <w:pPr>
        <w:pStyle w:val="NoSpacing"/>
        <w:ind w:firstLine="709"/>
        <w:jc w:val="both"/>
        <w:rPr>
          <w:rFonts w:ascii="Cambria" w:hAnsi="Cambria"/>
          <w:sz w:val="16"/>
          <w:szCs w:val="16"/>
          <w:lang w:val="es-US"/>
        </w:rPr>
      </w:pPr>
      <w:r w:rsidRPr="00B6783D">
        <w:rPr>
          <w:rStyle w:val="FootnoteReference"/>
          <w:rFonts w:ascii="Cambria" w:hAnsi="Cambria"/>
          <w:sz w:val="16"/>
          <w:szCs w:val="16"/>
        </w:rPr>
        <w:footnoteRef/>
      </w:r>
      <w:r w:rsidRPr="00B6783D">
        <w:rPr>
          <w:rFonts w:ascii="Cambria" w:hAnsi="Cambria"/>
          <w:sz w:val="16"/>
          <w:szCs w:val="16"/>
          <w:lang w:val="es-US"/>
        </w:rPr>
        <w:t xml:space="preserve"> </w:t>
      </w:r>
      <w:r w:rsidRPr="00B6783D">
        <w:rPr>
          <w:rStyle w:val="findhit"/>
          <w:rFonts w:ascii="Cambria" w:hAnsi="Cambria"/>
          <w:color w:val="000000" w:themeColor="text1"/>
          <w:sz w:val="16"/>
          <w:szCs w:val="16"/>
          <w:lang w:val="es-US"/>
        </w:rPr>
        <w:t>Respuesta</w:t>
      </w:r>
      <w:r w:rsidRPr="00B6783D">
        <w:rPr>
          <w:rStyle w:val="normaltextrun"/>
          <w:rFonts w:ascii="Cambria" w:hAnsi="Cambria"/>
          <w:color w:val="000000" w:themeColor="text1"/>
          <w:sz w:val="16"/>
          <w:szCs w:val="16"/>
          <w:lang w:val="es-US"/>
        </w:rPr>
        <w:t> del Estado de Guatemala a la solicitud de información de la Comisión Interamericana de Derechos Humanos respecto a la Iniciativa de Ley no. 6099 “</w:t>
      </w:r>
      <w:r w:rsidRPr="00B6783D">
        <w:rPr>
          <w:rStyle w:val="normaltextrun"/>
          <w:rFonts w:ascii="Cambria" w:hAnsi="Cambria"/>
          <w:i/>
          <w:iCs/>
          <w:color w:val="000000" w:themeColor="text1"/>
          <w:sz w:val="16"/>
          <w:szCs w:val="16"/>
          <w:lang w:val="es-US"/>
        </w:rPr>
        <w:t>Ley de fortalecimiento para la paz</w:t>
      </w:r>
      <w:r w:rsidRPr="00B6783D">
        <w:rPr>
          <w:rStyle w:val="normaltextrun"/>
          <w:rFonts w:ascii="Cambria" w:hAnsi="Cambria"/>
          <w:color w:val="000000" w:themeColor="text1"/>
          <w:sz w:val="16"/>
          <w:szCs w:val="16"/>
          <w:lang w:val="es-US"/>
        </w:rPr>
        <w:t>”. Informe DIDEH-DEPCADEH-056-2023/LOCK/lfll de la Comisión Presidencial por la Paz y Derechos Humanos. Nota de la Misión Permanente de Guatemala ante la Organización de los Estados Americanos OEA-M4-NV-322-2023, 9 de octubre de 2023.</w:t>
      </w:r>
    </w:p>
  </w:footnote>
  <w:footnote w:id="303">
    <w:p w14:paraId="7566A561" w14:textId="46D608FB" w:rsidR="6CEF8107" w:rsidRPr="00B6783D" w:rsidRDefault="6CEF8107" w:rsidP="6CEF8107">
      <w:pPr>
        <w:pStyle w:val="FootnoteText"/>
        <w:rPr>
          <w:rFonts w:ascii="Cambria" w:hAnsi="Cambria"/>
          <w:szCs w:val="16"/>
          <w:lang w:val="es-ES"/>
        </w:rPr>
      </w:pPr>
      <w:r w:rsidRPr="00B6783D">
        <w:rPr>
          <w:rStyle w:val="FootnoteReference"/>
          <w:rFonts w:ascii="Cambria" w:hAnsi="Cambria"/>
          <w:szCs w:val="16"/>
        </w:rPr>
        <w:footnoteRef/>
      </w:r>
      <w:r w:rsidRPr="00B6783D">
        <w:rPr>
          <w:rFonts w:ascii="Cambria" w:hAnsi="Cambria"/>
          <w:szCs w:val="16"/>
        </w:rPr>
        <w:t xml:space="preserve"> </w:t>
      </w:r>
      <w:r w:rsidRPr="00B6783D">
        <w:rPr>
          <w:rFonts w:ascii="Cambria" w:hAnsi="Cambria"/>
          <w:szCs w:val="16"/>
          <w:lang w:val="es-ES"/>
        </w:rPr>
        <w:t>Congreso de la República, “</w:t>
      </w:r>
      <w:hyperlink r:id="rId287" w:anchor="gsc.tab=0">
        <w:r w:rsidRPr="00B6783D">
          <w:rPr>
            <w:rStyle w:val="Hyperlink"/>
            <w:rFonts w:ascii="Cambria" w:hAnsi="Cambria"/>
            <w:szCs w:val="16"/>
            <w:lang w:val="es-ES"/>
          </w:rPr>
          <w:t>CC se inhibe de conocer consulta en torno a la iniciativa 6099</w:t>
        </w:r>
      </w:hyperlink>
      <w:r w:rsidRPr="00B6783D">
        <w:rPr>
          <w:rFonts w:ascii="Cambria" w:hAnsi="Cambria"/>
          <w:szCs w:val="16"/>
          <w:lang w:val="es-ES"/>
        </w:rPr>
        <w:t>” 25 de octubre de 2023.</w:t>
      </w:r>
    </w:p>
  </w:footnote>
  <w:footnote w:id="304">
    <w:p w14:paraId="20FA381A" w14:textId="625C8248" w:rsidR="6CEF8107" w:rsidRPr="00B6783D" w:rsidRDefault="6CEF8107" w:rsidP="004415CD">
      <w:pPr>
        <w:pStyle w:val="NoSpacing"/>
        <w:ind w:firstLine="709"/>
        <w:jc w:val="both"/>
        <w:rPr>
          <w:rFonts w:ascii="Cambria" w:hAnsi="Cambria"/>
          <w:sz w:val="16"/>
          <w:szCs w:val="16"/>
          <w:lang w:val="es-US"/>
        </w:rPr>
      </w:pPr>
      <w:r w:rsidRPr="00B6783D">
        <w:rPr>
          <w:rStyle w:val="FootnoteReference"/>
          <w:rFonts w:ascii="Cambria" w:hAnsi="Cambria"/>
          <w:sz w:val="16"/>
          <w:szCs w:val="16"/>
        </w:rPr>
        <w:footnoteRef/>
      </w:r>
      <w:r w:rsidRPr="00B6783D">
        <w:rPr>
          <w:rFonts w:ascii="Cambria" w:hAnsi="Cambria"/>
          <w:sz w:val="16"/>
          <w:szCs w:val="16"/>
          <w:lang w:val="es-US"/>
        </w:rPr>
        <w:t xml:space="preserve"> El Estado informó que el proceso de creación de leyes está regulado en la Constitución Nacional y en la Ley </w:t>
      </w:r>
      <w:r w:rsidR="004415CD" w:rsidRPr="00B6783D">
        <w:rPr>
          <w:rFonts w:ascii="Cambria" w:hAnsi="Cambria"/>
          <w:sz w:val="16"/>
          <w:szCs w:val="16"/>
          <w:lang w:val="es-US"/>
        </w:rPr>
        <w:t>Orgánica</w:t>
      </w:r>
      <w:r w:rsidRPr="00B6783D">
        <w:rPr>
          <w:rFonts w:ascii="Cambria" w:hAnsi="Cambria"/>
          <w:sz w:val="16"/>
          <w:szCs w:val="16"/>
          <w:lang w:val="es-US"/>
        </w:rPr>
        <w:t xml:space="preserve"> del Organismo </w:t>
      </w:r>
      <w:r w:rsidR="004415CD" w:rsidRPr="00B6783D">
        <w:rPr>
          <w:rFonts w:ascii="Cambria" w:hAnsi="Cambria"/>
          <w:sz w:val="16"/>
          <w:szCs w:val="16"/>
          <w:lang w:val="es-US"/>
        </w:rPr>
        <w:t>Legislativo</w:t>
      </w:r>
      <w:r w:rsidRPr="00B6783D">
        <w:rPr>
          <w:rFonts w:ascii="Cambria" w:hAnsi="Cambria"/>
          <w:sz w:val="16"/>
          <w:szCs w:val="16"/>
          <w:lang w:val="es-US"/>
        </w:rPr>
        <w:t xml:space="preserve">. Al respecto, señaló que: posteriormente a la presentación de la iniciativa de ley, el proyecto debe de ser sometido a dictamen de la Comisión del Congreso de la República encargada de la materia sobre la cual versa el proyecto emitiendo dictamen favorable o dictamen negativo. Luego de que es emitido el dictamen por la Comisión respectiva, es conocido por el Pleno del Congreso junto al proyecto de ley y serán discutidos en tres sesiones celebradas en distintos días. Por otro lado, si el dictamen fuere negativo el proyecto se archiva. Posteriormente a la discusión del proyecto de ley en las tres sesiones señaladas, se debe de aprobar el proyecto por votación del Pleno del Congreso de la República, seguidamente será enviado por la Junta Directiva del Congreso al Organismo Ejecutivo para que este pueda conocerlo y analizarlo. Asimismo, el Presidente de la República, cuenta con la facultad del veto presidencial sobre el proyecto de ley.  Si el Presidente de la República aplica la figura del veto, se puede dar el caso de la primacía legislativa, mecanismo por el cual el Congreso de la República, mediante el voto de las dos terceras partes del total del número de diputados, puede rechazar el veto realizado. Por otra parte, en caso de que el Presidente no aplique la figura del veto, se procede con la publicación de la ley en el Diario Oficial y comenzará la vigencia de la misma en los términos que se hayan señalado en su articulado. </w:t>
      </w:r>
      <w:r w:rsidRPr="00B6783D">
        <w:rPr>
          <w:rStyle w:val="findhit"/>
          <w:rFonts w:ascii="Cambria" w:hAnsi="Cambria"/>
          <w:color w:val="000000" w:themeColor="text1"/>
          <w:sz w:val="16"/>
          <w:szCs w:val="16"/>
          <w:lang w:val="es-US"/>
        </w:rPr>
        <w:t>Respuesta</w:t>
      </w:r>
      <w:r w:rsidRPr="00B6783D">
        <w:rPr>
          <w:rStyle w:val="normaltextrun"/>
          <w:rFonts w:ascii="Cambria" w:hAnsi="Cambria"/>
          <w:color w:val="000000" w:themeColor="text1"/>
          <w:sz w:val="16"/>
          <w:szCs w:val="16"/>
          <w:lang w:val="es-US"/>
        </w:rPr>
        <w:t> del Estado de Guatemala a la solicitud de información de la Comisión Interamericana de Derechos Humanos respecto a la Iniciativa de Ley no. 6099 “</w:t>
      </w:r>
      <w:r w:rsidRPr="00B6783D">
        <w:rPr>
          <w:rStyle w:val="normaltextrun"/>
          <w:rFonts w:ascii="Cambria" w:hAnsi="Cambria"/>
          <w:i/>
          <w:iCs/>
          <w:color w:val="000000" w:themeColor="text1"/>
          <w:sz w:val="16"/>
          <w:szCs w:val="16"/>
          <w:lang w:val="es-US"/>
        </w:rPr>
        <w:t>Ley de fortalecimiento para la paz</w:t>
      </w:r>
      <w:r w:rsidRPr="00B6783D">
        <w:rPr>
          <w:rStyle w:val="normaltextrun"/>
          <w:rFonts w:ascii="Cambria" w:hAnsi="Cambria"/>
          <w:color w:val="000000" w:themeColor="text1"/>
          <w:sz w:val="16"/>
          <w:szCs w:val="16"/>
          <w:lang w:val="es-US"/>
        </w:rPr>
        <w:t>”. Informe DIDEH-DEPCADEH-056-2023/LOCK/lfll de la Comisión Presidencial por la Paz y Derechos Humanos. Nota de la Misión Permanente de Guatemala ante la Organización de los Estados Americanos OEA-M4-NV-322-2023, 9 de octubre de 2023.</w:t>
      </w:r>
    </w:p>
  </w:footnote>
  <w:footnote w:id="305">
    <w:p w14:paraId="26BD9A03" w14:textId="77777777" w:rsidR="6CEF8107" w:rsidRPr="00B6783D" w:rsidRDefault="6CEF8107" w:rsidP="004415CD">
      <w:pPr>
        <w:pStyle w:val="NoSpacing"/>
        <w:ind w:firstLine="709"/>
        <w:jc w:val="both"/>
        <w:rPr>
          <w:rFonts w:ascii="Cambria" w:hAnsi="Cambria"/>
          <w:sz w:val="16"/>
          <w:szCs w:val="16"/>
          <w:lang w:val="es-US"/>
        </w:rPr>
      </w:pPr>
      <w:r w:rsidRPr="00B6783D">
        <w:rPr>
          <w:rStyle w:val="FootnoteReference"/>
          <w:rFonts w:ascii="Cambria" w:hAnsi="Cambria"/>
          <w:sz w:val="16"/>
          <w:szCs w:val="16"/>
        </w:rPr>
        <w:footnoteRef/>
      </w:r>
      <w:r w:rsidRPr="00B6783D">
        <w:rPr>
          <w:rFonts w:ascii="Cambria" w:hAnsi="Cambria"/>
          <w:sz w:val="16"/>
          <w:szCs w:val="16"/>
          <w:lang w:val="es-US"/>
        </w:rPr>
        <w:t xml:space="preserve"> </w:t>
      </w:r>
      <w:r w:rsidRPr="00B6783D">
        <w:rPr>
          <w:rStyle w:val="findhit"/>
          <w:rFonts w:ascii="Cambria" w:hAnsi="Cambria"/>
          <w:color w:val="000000" w:themeColor="text1"/>
          <w:sz w:val="16"/>
          <w:szCs w:val="16"/>
          <w:lang w:val="es-US"/>
        </w:rPr>
        <w:t>Respuesta</w:t>
      </w:r>
      <w:r w:rsidRPr="00B6783D">
        <w:rPr>
          <w:rStyle w:val="normaltextrun"/>
          <w:rFonts w:ascii="Cambria" w:hAnsi="Cambria"/>
          <w:color w:val="000000" w:themeColor="text1"/>
          <w:sz w:val="16"/>
          <w:szCs w:val="16"/>
          <w:lang w:val="es-US"/>
        </w:rPr>
        <w:t> del Estado de Guatemala a la solicitud de información de la Comisión Interamericana de Derechos Humanos respecto a la Iniciativa de Ley no. 6099 “</w:t>
      </w:r>
      <w:r w:rsidRPr="00B6783D">
        <w:rPr>
          <w:rStyle w:val="normaltextrun"/>
          <w:rFonts w:ascii="Cambria" w:hAnsi="Cambria"/>
          <w:i/>
          <w:iCs/>
          <w:color w:val="000000" w:themeColor="text1"/>
          <w:sz w:val="16"/>
          <w:szCs w:val="16"/>
          <w:lang w:val="es-US"/>
        </w:rPr>
        <w:t>Ley de fortalecimiento para la paz</w:t>
      </w:r>
      <w:r w:rsidRPr="00B6783D">
        <w:rPr>
          <w:rStyle w:val="normaltextrun"/>
          <w:rFonts w:ascii="Cambria" w:hAnsi="Cambria"/>
          <w:color w:val="000000" w:themeColor="text1"/>
          <w:sz w:val="16"/>
          <w:szCs w:val="16"/>
          <w:lang w:val="es-US"/>
        </w:rPr>
        <w:t>”. Informe DIDEH-DEPCADEH-056-2023/LOCK/lfll de la Comisión Presidencial por la Paz y Derechos Humanos. Nota de la Misión Permanente de Guatemala ante la Organización de los Estados Americanos OEA-M4-NV-322-2023, 9 de octubre de 2023.</w:t>
      </w:r>
    </w:p>
  </w:footnote>
  <w:footnote w:id="306">
    <w:p w14:paraId="6A69B72C" w14:textId="77777777" w:rsidR="6CEF8107" w:rsidRPr="00B6783D" w:rsidRDefault="6CEF8107" w:rsidP="004415CD">
      <w:pPr>
        <w:pStyle w:val="NoSpacing"/>
        <w:ind w:firstLine="709"/>
        <w:jc w:val="both"/>
        <w:rPr>
          <w:rFonts w:ascii="Cambria" w:hAnsi="Cambria"/>
          <w:sz w:val="16"/>
          <w:szCs w:val="16"/>
          <w:lang w:val="es-US"/>
        </w:rPr>
      </w:pPr>
      <w:r w:rsidRPr="00B6783D">
        <w:rPr>
          <w:rStyle w:val="FootnoteReference"/>
          <w:rFonts w:ascii="Cambria" w:hAnsi="Cambria"/>
          <w:sz w:val="16"/>
          <w:szCs w:val="16"/>
        </w:rPr>
        <w:footnoteRef/>
      </w:r>
      <w:r w:rsidRPr="00B6783D">
        <w:rPr>
          <w:rFonts w:ascii="Cambria" w:hAnsi="Cambria"/>
          <w:sz w:val="16"/>
          <w:szCs w:val="16"/>
          <w:lang w:val="es-US"/>
        </w:rPr>
        <w:t xml:space="preserve"> </w:t>
      </w:r>
      <w:r w:rsidRPr="00B6783D">
        <w:rPr>
          <w:rStyle w:val="findhit"/>
          <w:rFonts w:ascii="Cambria" w:hAnsi="Cambria"/>
          <w:color w:val="000000" w:themeColor="text1"/>
          <w:sz w:val="16"/>
          <w:szCs w:val="16"/>
          <w:lang w:val="es-US"/>
        </w:rPr>
        <w:t>Respuesta</w:t>
      </w:r>
      <w:r w:rsidRPr="00B6783D">
        <w:rPr>
          <w:rStyle w:val="normaltextrun"/>
          <w:rFonts w:ascii="Cambria" w:hAnsi="Cambria"/>
          <w:color w:val="000000" w:themeColor="text1"/>
          <w:sz w:val="16"/>
          <w:szCs w:val="16"/>
          <w:lang w:val="es-US"/>
        </w:rPr>
        <w:t> del Estado de Guatemala a la solicitud de información de la Comisión Interamericana de Derechos Humanos respecto a la Iniciativa de Ley no. 6099 “Ley de fortalecimiento para la paz”. Informe DIDEH-DEPCADEH-056-2023/LOCK/lfll de la Comisión Presidencial por la Paz y Derechos Humanos. Nota de la Misión Permanente de Guatemala ante la Organización de los Estados Americanos OEA-M4-NV-322-2023, 9 de octubre de 2023.</w:t>
      </w:r>
    </w:p>
  </w:footnote>
  <w:footnote w:id="307">
    <w:p w14:paraId="5C77A915" w14:textId="4D17DAEF" w:rsidR="6CEF8107" w:rsidRPr="00B6783D" w:rsidRDefault="6CEF8107" w:rsidP="6CEF8107">
      <w:pPr>
        <w:pStyle w:val="FootnoteText"/>
        <w:rPr>
          <w:rFonts w:ascii="Cambria" w:hAnsi="Cambria"/>
          <w:szCs w:val="16"/>
        </w:rPr>
      </w:pPr>
      <w:r w:rsidRPr="00B6783D">
        <w:rPr>
          <w:rStyle w:val="FootnoteReference"/>
          <w:rFonts w:ascii="Cambria" w:hAnsi="Cambria"/>
          <w:szCs w:val="16"/>
        </w:rPr>
        <w:footnoteRef/>
      </w:r>
      <w:r w:rsidRPr="00B6783D">
        <w:rPr>
          <w:rFonts w:ascii="Cambria" w:hAnsi="Cambria"/>
          <w:szCs w:val="16"/>
        </w:rPr>
        <w:t xml:space="preserve"> Cfr. Corte IDH. </w:t>
      </w:r>
      <w:hyperlink r:id="rId288" w:history="1">
        <w:r w:rsidRPr="00B6783D">
          <w:rPr>
            <w:rStyle w:val="Hyperlink"/>
            <w:rFonts w:ascii="Cambria" w:hAnsi="Cambria"/>
            <w:i/>
            <w:iCs/>
            <w:szCs w:val="16"/>
          </w:rPr>
          <w:t>Caso Miembros de la Aldea Chichupac y comunidades vecinas del Municipio de Rabinal, Caso Molina Theissen y otros 12 Casos Guatemaltecos Vs. Guatemala</w:t>
        </w:r>
        <w:r w:rsidRPr="00B6783D">
          <w:rPr>
            <w:rStyle w:val="Hyperlink"/>
            <w:rFonts w:ascii="Cambria" w:hAnsi="Cambria"/>
            <w:szCs w:val="16"/>
          </w:rPr>
          <w:t>. Medidas Provisionales y Supervisión de Cumplimiento de Sentencia</w:t>
        </w:r>
      </w:hyperlink>
      <w:r w:rsidRPr="00B6783D">
        <w:rPr>
          <w:rFonts w:ascii="Cambria" w:hAnsi="Cambria"/>
          <w:szCs w:val="16"/>
        </w:rPr>
        <w:t>. Resolución de la Corte Interamericana de Derechos Humanos de 20 de octubre de 2023, párr.34.</w:t>
      </w:r>
    </w:p>
  </w:footnote>
  <w:footnote w:id="308">
    <w:p w14:paraId="7C0FD931" w14:textId="65855EFD" w:rsidR="6CEF8107" w:rsidRPr="00B6783D" w:rsidRDefault="6CEF8107" w:rsidP="6CEF8107">
      <w:pPr>
        <w:pStyle w:val="FootnoteText"/>
        <w:rPr>
          <w:rFonts w:ascii="Cambria" w:hAnsi="Cambria"/>
          <w:szCs w:val="16"/>
        </w:rPr>
      </w:pPr>
      <w:r w:rsidRPr="00B6783D">
        <w:rPr>
          <w:rStyle w:val="FootnoteReference"/>
          <w:rFonts w:ascii="Cambria" w:hAnsi="Cambria"/>
          <w:szCs w:val="16"/>
        </w:rPr>
        <w:footnoteRef/>
      </w:r>
      <w:r w:rsidRPr="00B6783D">
        <w:rPr>
          <w:rFonts w:ascii="Cambria" w:hAnsi="Cambria"/>
          <w:szCs w:val="16"/>
        </w:rPr>
        <w:t xml:space="preserve"> Cfr. Corte IDH. </w:t>
      </w:r>
      <w:hyperlink r:id="rId289" w:history="1">
        <w:r w:rsidRPr="00B6783D">
          <w:rPr>
            <w:rStyle w:val="Hyperlink"/>
            <w:rFonts w:ascii="Cambria" w:hAnsi="Cambria"/>
            <w:i/>
            <w:iCs/>
            <w:szCs w:val="16"/>
          </w:rPr>
          <w:t>Caso Miembros de la Aldea Chichupac y comunidades vecinas del Municipio de Rabinal, Caso Molina Theissen y otros 12 Casos Guatemaltecos Vs. Guatemala</w:t>
        </w:r>
        <w:r w:rsidRPr="00B6783D">
          <w:rPr>
            <w:rStyle w:val="Hyperlink"/>
            <w:rFonts w:ascii="Cambria" w:hAnsi="Cambria"/>
            <w:szCs w:val="16"/>
          </w:rPr>
          <w:t>. Medidas Provisionales y Supervisión de Cumplimiento de Sentencia</w:t>
        </w:r>
      </w:hyperlink>
      <w:r w:rsidRPr="00B6783D">
        <w:rPr>
          <w:rFonts w:ascii="Cambria" w:hAnsi="Cambria"/>
          <w:szCs w:val="16"/>
        </w:rPr>
        <w:t>. Resolución de la Corte Interamericana de Derechos Humanos de 20 de octubre de 2023.</w:t>
      </w:r>
    </w:p>
  </w:footnote>
  <w:footnote w:id="309">
    <w:p w14:paraId="67E74AFF" w14:textId="77777777" w:rsidR="6CEF8107" w:rsidRPr="00B6783D" w:rsidRDefault="6CEF8107" w:rsidP="6CEF8107">
      <w:pPr>
        <w:pStyle w:val="FootnoteText"/>
        <w:rPr>
          <w:rFonts w:ascii="Cambria" w:hAnsi="Cambria"/>
          <w:szCs w:val="16"/>
          <w:lang w:val="es-MX"/>
        </w:rPr>
      </w:pPr>
      <w:r w:rsidRPr="00B6783D">
        <w:rPr>
          <w:rStyle w:val="FootnoteReference"/>
          <w:rFonts w:ascii="Cambria" w:hAnsi="Cambria"/>
          <w:szCs w:val="16"/>
        </w:rPr>
        <w:footnoteRef/>
      </w:r>
      <w:r w:rsidRPr="00B6783D">
        <w:rPr>
          <w:rFonts w:ascii="Cambria" w:hAnsi="Cambria"/>
          <w:szCs w:val="16"/>
          <w:lang w:val="es-MX"/>
        </w:rPr>
        <w:t xml:space="preserve"> Iniciativa no. 6099 que dispone aprobar la </w:t>
      </w:r>
      <w:hyperlink r:id="rId290">
        <w:r w:rsidRPr="00B6783D">
          <w:rPr>
            <w:rStyle w:val="Hyperlink"/>
            <w:rFonts w:ascii="Cambria" w:hAnsi="Cambria"/>
            <w:szCs w:val="16"/>
            <w:lang w:val="es-MX"/>
          </w:rPr>
          <w:t>Ley para el Fortalecimiento de la Paz</w:t>
        </w:r>
      </w:hyperlink>
      <w:r w:rsidRPr="00B6783D">
        <w:rPr>
          <w:rFonts w:ascii="Cambria" w:hAnsi="Cambria"/>
          <w:szCs w:val="16"/>
          <w:lang w:val="es-MX"/>
        </w:rPr>
        <w:t>. Artículo 1. Iniciativa presentada por los diputados Javier Alfonso Hernández Franco, José Adolfo Quezada Valdez, Boris Roberto España Cáceres, Julio César Longo Maldonado, Juan Francisco Mérida Contreras, Manuel Eduardo Conde Orellana, José Alberto Sánchez Guzmán, Carlos Napoleón Rojas Alarcón, José Francisco Zamora Barillas, entre otros.</w:t>
      </w:r>
    </w:p>
  </w:footnote>
  <w:footnote w:id="310">
    <w:p w14:paraId="153D7F6D" w14:textId="77777777" w:rsidR="6CEF8107" w:rsidRPr="00B6783D" w:rsidRDefault="6CEF8107" w:rsidP="6CEF8107">
      <w:pPr>
        <w:pStyle w:val="FootnoteText"/>
        <w:rPr>
          <w:rFonts w:ascii="Cambria" w:hAnsi="Cambria"/>
          <w:szCs w:val="16"/>
          <w:lang w:val="es-MX"/>
        </w:rPr>
      </w:pPr>
      <w:r w:rsidRPr="00B6783D">
        <w:rPr>
          <w:rStyle w:val="FootnoteReference"/>
          <w:rFonts w:ascii="Cambria" w:hAnsi="Cambria"/>
          <w:szCs w:val="16"/>
        </w:rPr>
        <w:footnoteRef/>
      </w:r>
      <w:r w:rsidRPr="00B6783D">
        <w:rPr>
          <w:rFonts w:ascii="Cambria" w:hAnsi="Cambria"/>
          <w:szCs w:val="16"/>
          <w:lang w:val="es-MX"/>
        </w:rPr>
        <w:t xml:space="preserve"> Iniciativa no. 6099 que dispone aprobar la </w:t>
      </w:r>
      <w:hyperlink r:id="rId291">
        <w:r w:rsidRPr="00B6783D">
          <w:rPr>
            <w:rStyle w:val="Hyperlink"/>
            <w:rFonts w:ascii="Cambria" w:hAnsi="Cambria"/>
            <w:szCs w:val="16"/>
            <w:lang w:val="es-MX"/>
          </w:rPr>
          <w:t>Ley para el Fortalecimiento de la Paz</w:t>
        </w:r>
      </w:hyperlink>
      <w:r w:rsidRPr="00B6783D">
        <w:rPr>
          <w:rFonts w:ascii="Cambria" w:hAnsi="Cambria"/>
          <w:szCs w:val="16"/>
          <w:lang w:val="es-MX"/>
        </w:rPr>
        <w:t>. Artículo 1. Iniciativa presentada por los diputados Javier Alfonso Hernández Franco, José Adolfo Quezada Valdez, Boris Roberto España Cáceres, Julio César Longo Maldonado, Juan Francisco Mérida Contreras, Manuel Eduardo Conde Orellana, José Alberto Sánchez Guzmán, Carlos Napoleón Rojas Alarcón, José Francisco Zamora Barillas, entre otros.</w:t>
      </w:r>
    </w:p>
  </w:footnote>
  <w:footnote w:id="311">
    <w:p w14:paraId="4F6BF03E" w14:textId="77777777" w:rsidR="6CEF8107" w:rsidRPr="00172D61" w:rsidRDefault="6CEF8107" w:rsidP="6CEF8107">
      <w:pPr>
        <w:pStyle w:val="FootnoteText"/>
        <w:rPr>
          <w:rFonts w:ascii="Cambria" w:hAnsi="Cambria"/>
          <w:szCs w:val="16"/>
        </w:rPr>
      </w:pPr>
      <w:r w:rsidRPr="00B6783D">
        <w:rPr>
          <w:rStyle w:val="FootnoteReference"/>
          <w:rFonts w:ascii="Cambria" w:hAnsi="Cambria"/>
          <w:szCs w:val="16"/>
        </w:rPr>
        <w:footnoteRef/>
      </w:r>
      <w:r w:rsidRPr="00B6783D">
        <w:rPr>
          <w:rFonts w:ascii="Cambria" w:hAnsi="Cambria"/>
          <w:szCs w:val="16"/>
        </w:rPr>
        <w:t xml:space="preserve"> CIDH, </w:t>
      </w:r>
      <w:hyperlink r:id="rId292">
        <w:r w:rsidRPr="00B6783D">
          <w:rPr>
            <w:rStyle w:val="Hyperlink"/>
            <w:rFonts w:ascii="Cambria" w:hAnsi="Cambria"/>
            <w:szCs w:val="16"/>
          </w:rPr>
          <w:t>Garantías para la independencia de las y los operadores dejusticia: Hacia el fortalecimiento del acceso a la justicia y el estado de derecho en las Américas</w:t>
        </w:r>
      </w:hyperlink>
      <w:r w:rsidRPr="00B6783D">
        <w:rPr>
          <w:rFonts w:ascii="Cambria" w:hAnsi="Cambria"/>
          <w:szCs w:val="16"/>
        </w:rPr>
        <w:t>, OEA/Ser.L/V/II. Doc.44, 5 de diciembre de 2013, párr. 24.</w:t>
      </w:r>
    </w:p>
  </w:footnote>
  <w:footnote w:id="312">
    <w:p w14:paraId="0F39E5E8" w14:textId="77777777" w:rsidR="00CD2B96" w:rsidRPr="00B6783D" w:rsidRDefault="00CD2B96" w:rsidP="00CD2B96">
      <w:pPr>
        <w:pBdr>
          <w:top w:val="nil"/>
          <w:left w:val="nil"/>
          <w:bottom w:val="nil"/>
          <w:right w:val="nil"/>
          <w:between w:val="nil"/>
        </w:pBdr>
        <w:ind w:firstLine="720"/>
        <w:jc w:val="both"/>
        <w:rPr>
          <w:rFonts w:ascii="Cambria" w:hAnsi="Cambria"/>
          <w:sz w:val="16"/>
          <w:szCs w:val="16"/>
          <w:lang w:val="es-ES"/>
        </w:rPr>
      </w:pPr>
      <w:r w:rsidRPr="00B6783D">
        <w:rPr>
          <w:rFonts w:ascii="Cambria" w:hAnsi="Cambria"/>
          <w:sz w:val="16"/>
          <w:szCs w:val="16"/>
          <w:vertAlign w:val="superscript"/>
        </w:rPr>
        <w:footnoteRef/>
      </w:r>
      <w:r w:rsidRPr="00B6783D">
        <w:rPr>
          <w:rFonts w:ascii="Cambria" w:eastAsia="Cambria" w:hAnsi="Cambria" w:cs="Cambria"/>
          <w:sz w:val="16"/>
          <w:szCs w:val="16"/>
          <w:lang w:val="es-ES"/>
        </w:rPr>
        <w:t xml:space="preserve"> Swissinfo, 20 de marzo de 2023, </w:t>
      </w:r>
      <w:hyperlink r:id="rId293">
        <w:r w:rsidRPr="00B6783D">
          <w:rPr>
            <w:rFonts w:ascii="Cambria" w:eastAsia="Cambria" w:hAnsi="Cambria" w:cs="Cambria"/>
            <w:color w:val="1155CC"/>
            <w:sz w:val="16"/>
            <w:szCs w:val="16"/>
            <w:u w:val="single"/>
            <w:lang w:val="es-ES"/>
          </w:rPr>
          <w:t>Asesinan a periodista comunitario en el centro de Guatemala</w:t>
        </w:r>
      </w:hyperlink>
      <w:r w:rsidRPr="00B6783D">
        <w:rPr>
          <w:rFonts w:ascii="Cambria" w:eastAsia="Cambria" w:hAnsi="Cambria" w:cs="Cambria"/>
          <w:sz w:val="16"/>
          <w:szCs w:val="16"/>
          <w:lang w:val="es-ES"/>
        </w:rPr>
        <w:t xml:space="preserve">; Soy 502, 19 de marzo de 2023, </w:t>
      </w:r>
      <w:hyperlink r:id="rId294">
        <w:r w:rsidRPr="00B6783D">
          <w:rPr>
            <w:rFonts w:ascii="Cambria" w:eastAsia="Cambria" w:hAnsi="Cambria" w:cs="Cambria"/>
            <w:color w:val="1155CC"/>
            <w:sz w:val="16"/>
            <w:szCs w:val="16"/>
            <w:u w:val="single"/>
            <w:lang w:val="es-ES"/>
          </w:rPr>
          <w:t>Cruel asesinato de periodista digital en Guatemala</w:t>
        </w:r>
      </w:hyperlink>
      <w:r w:rsidRPr="00B6783D">
        <w:rPr>
          <w:rFonts w:ascii="Cambria" w:eastAsia="Cambria" w:hAnsi="Cambria" w:cs="Cambria"/>
          <w:sz w:val="16"/>
          <w:szCs w:val="16"/>
          <w:lang w:val="es-ES"/>
        </w:rPr>
        <w:t>.</w:t>
      </w:r>
    </w:p>
  </w:footnote>
  <w:footnote w:id="313">
    <w:p w14:paraId="3B35A1A4" w14:textId="77777777" w:rsidR="00CD2B96" w:rsidRPr="00B6783D" w:rsidRDefault="00CD2B96" w:rsidP="00CD2B96">
      <w:pPr>
        <w:ind w:firstLine="720"/>
        <w:jc w:val="both"/>
        <w:rPr>
          <w:rFonts w:ascii="Cambria" w:hAnsi="Cambria"/>
          <w:sz w:val="16"/>
          <w:szCs w:val="16"/>
          <w:lang w:val="es-ES"/>
        </w:rPr>
      </w:pPr>
      <w:r w:rsidRPr="00B6783D">
        <w:rPr>
          <w:rFonts w:ascii="Cambria" w:hAnsi="Cambria"/>
          <w:sz w:val="16"/>
          <w:szCs w:val="16"/>
          <w:vertAlign w:val="superscript"/>
        </w:rPr>
        <w:footnoteRef/>
      </w:r>
      <w:r w:rsidRPr="00B6783D">
        <w:rPr>
          <w:rFonts w:ascii="Cambria" w:eastAsia="Cambria" w:hAnsi="Cambria" w:cs="Cambria"/>
          <w:sz w:val="16"/>
          <w:szCs w:val="16"/>
          <w:lang w:val="es-ES"/>
        </w:rPr>
        <w:t xml:space="preserve"> CIDH, Relatoría Especial para la Libertad de Expresión, 1 de junio de 2023, </w:t>
      </w:r>
      <w:hyperlink r:id="rId295">
        <w:r w:rsidRPr="00B6783D">
          <w:rPr>
            <w:rFonts w:ascii="Cambria" w:eastAsia="Cambria" w:hAnsi="Cambria" w:cs="Cambria"/>
            <w:color w:val="1155CC"/>
            <w:sz w:val="16"/>
            <w:szCs w:val="16"/>
            <w:u w:val="single"/>
            <w:lang w:val="es-ES"/>
          </w:rPr>
          <w:t>La RELE repudia los asesinatos de periodistas en la región y llama a los Estados a redoblar esfuerzos para prevenir y proteger a la prensa</w:t>
        </w:r>
      </w:hyperlink>
      <w:r w:rsidRPr="00B6783D">
        <w:rPr>
          <w:rFonts w:ascii="Cambria" w:eastAsia="Cambria" w:hAnsi="Cambria" w:cs="Cambria"/>
          <w:sz w:val="16"/>
          <w:szCs w:val="16"/>
          <w:lang w:val="es-ES"/>
        </w:rPr>
        <w:t>, comunicado de prensa R106/23.</w:t>
      </w:r>
    </w:p>
  </w:footnote>
  <w:footnote w:id="314">
    <w:p w14:paraId="1386D870" w14:textId="77777777" w:rsidR="00CD2B96" w:rsidRPr="00B6783D" w:rsidRDefault="00CD2B96" w:rsidP="00CD2B96">
      <w:pPr>
        <w:ind w:firstLine="720"/>
        <w:jc w:val="both"/>
        <w:rPr>
          <w:rFonts w:ascii="Cambria" w:eastAsia="Cambria" w:hAnsi="Cambria" w:cs="Cambria"/>
          <w:color w:val="FF0000"/>
          <w:sz w:val="16"/>
          <w:szCs w:val="16"/>
          <w:lang w:val="es-ES"/>
        </w:rPr>
      </w:pPr>
      <w:r w:rsidRPr="00B6783D">
        <w:rPr>
          <w:rFonts w:ascii="Cambria" w:hAnsi="Cambria"/>
          <w:sz w:val="16"/>
          <w:szCs w:val="16"/>
          <w:vertAlign w:val="superscript"/>
        </w:rPr>
        <w:footnoteRef/>
      </w:r>
      <w:r w:rsidRPr="00B6783D">
        <w:rPr>
          <w:rFonts w:ascii="Cambria" w:eastAsia="Cambria" w:hAnsi="Cambria" w:cs="Cambria"/>
          <w:sz w:val="16"/>
          <w:szCs w:val="16"/>
          <w:lang w:val="es-ES"/>
        </w:rPr>
        <w:t xml:space="preserve"> Información enviada por el Estado de Guatemala en respuesta al proyecto de comunicado de prensa “</w:t>
      </w:r>
      <w:r w:rsidRPr="00B6783D">
        <w:rPr>
          <w:rFonts w:ascii="Cambria" w:eastAsia="Cambria" w:hAnsi="Cambria" w:cs="Cambria"/>
          <w:i/>
          <w:iCs/>
          <w:sz w:val="16"/>
          <w:szCs w:val="16"/>
          <w:lang w:val="es-ES"/>
        </w:rPr>
        <w:t>La RELE repudia los asesinatos de periodistas en la región y llama a los Estados a redoblar esfuerzos para prevenir y proteger a la prensa</w:t>
      </w:r>
      <w:r w:rsidRPr="00B6783D">
        <w:rPr>
          <w:rFonts w:ascii="Cambria" w:eastAsia="Cambria" w:hAnsi="Cambria" w:cs="Cambria"/>
          <w:sz w:val="16"/>
          <w:szCs w:val="16"/>
          <w:lang w:val="es-ES"/>
        </w:rPr>
        <w:t>”, OEA-M4-NV-144-2023, Nota de la Comisión Presidencial para la Paz y los Derechos Humanos, 31 de mayo de 2023.</w:t>
      </w:r>
    </w:p>
  </w:footnote>
  <w:footnote w:id="315">
    <w:p w14:paraId="3729FB95" w14:textId="7196FFA3" w:rsidR="00CD2B96" w:rsidRPr="00B6783D" w:rsidRDefault="00CD2B96" w:rsidP="00CD2B96">
      <w:pPr>
        <w:pBdr>
          <w:top w:val="nil"/>
          <w:left w:val="nil"/>
          <w:bottom w:val="nil"/>
          <w:right w:val="nil"/>
          <w:between w:val="nil"/>
        </w:pBdr>
        <w:ind w:firstLine="720"/>
        <w:jc w:val="both"/>
        <w:rPr>
          <w:rFonts w:ascii="Cambria" w:eastAsia="Cambria" w:hAnsi="Cambria" w:cs="Cambria"/>
          <w:sz w:val="16"/>
          <w:szCs w:val="16"/>
          <w:lang w:val="es-ES"/>
        </w:rPr>
      </w:pPr>
      <w:r w:rsidRPr="00B6783D">
        <w:rPr>
          <w:rFonts w:ascii="Cambria" w:hAnsi="Cambria"/>
          <w:sz w:val="16"/>
          <w:szCs w:val="16"/>
          <w:vertAlign w:val="superscript"/>
        </w:rPr>
        <w:footnoteRef/>
      </w:r>
      <w:r w:rsidRPr="00B6783D">
        <w:rPr>
          <w:rFonts w:ascii="Cambria" w:eastAsia="Cambria" w:hAnsi="Cambria" w:cs="Cambria"/>
          <w:sz w:val="16"/>
          <w:szCs w:val="16"/>
          <w:lang w:val="es-ES"/>
        </w:rPr>
        <w:t xml:space="preserve"> Deutsche Welle (DW), 13 de agosto de 2023, </w:t>
      </w:r>
      <w:hyperlink r:id="rId296">
        <w:r w:rsidRPr="00B6783D">
          <w:rPr>
            <w:rFonts w:ascii="Cambria" w:eastAsia="Cambria" w:hAnsi="Cambria" w:cs="Cambria"/>
            <w:color w:val="1155CC"/>
            <w:sz w:val="16"/>
            <w:szCs w:val="16"/>
            <w:u w:val="single"/>
            <w:lang w:val="es-ES"/>
          </w:rPr>
          <w:t>Guatemala: asesinan a tiros a dos periodistas en Retalhuleu</w:t>
        </w:r>
      </w:hyperlink>
      <w:r w:rsidRPr="00B6783D">
        <w:rPr>
          <w:rFonts w:ascii="Cambria" w:eastAsia="Cambria" w:hAnsi="Cambria" w:cs="Cambria"/>
          <w:sz w:val="16"/>
          <w:szCs w:val="16"/>
          <w:lang w:val="es-ES"/>
        </w:rPr>
        <w:t xml:space="preserve">; Prensa Comunitaria, 12 de agosto de 2023, </w:t>
      </w:r>
      <w:hyperlink r:id="rId297">
        <w:r w:rsidRPr="00B6783D">
          <w:rPr>
            <w:rFonts w:ascii="Cambria" w:eastAsia="Cambria" w:hAnsi="Cambria" w:cs="Cambria"/>
            <w:color w:val="1155CC"/>
            <w:sz w:val="16"/>
            <w:szCs w:val="16"/>
            <w:u w:val="single"/>
            <w:lang w:val="es-ES"/>
          </w:rPr>
          <w:t>Asesinan a dos periodistas en Retalhuleu</w:t>
        </w:r>
      </w:hyperlink>
      <w:r w:rsidR="00B66229" w:rsidRPr="00B6783D">
        <w:rPr>
          <w:rFonts w:ascii="Cambria" w:eastAsia="Cambria" w:hAnsi="Cambria" w:cs="Cambria"/>
          <w:sz w:val="16"/>
          <w:szCs w:val="16"/>
          <w:lang w:val="es-ES"/>
        </w:rPr>
        <w:t>.</w:t>
      </w:r>
    </w:p>
  </w:footnote>
  <w:footnote w:id="316">
    <w:p w14:paraId="60A55420" w14:textId="77777777" w:rsidR="00CD2B96" w:rsidRPr="00B6783D" w:rsidRDefault="00CD2B96" w:rsidP="00CD2B96">
      <w:pPr>
        <w:ind w:firstLine="720"/>
        <w:jc w:val="both"/>
        <w:rPr>
          <w:rFonts w:ascii="Cambria" w:hAnsi="Cambria"/>
          <w:sz w:val="16"/>
          <w:szCs w:val="16"/>
          <w:lang w:val="es-ES"/>
        </w:rPr>
      </w:pPr>
      <w:r w:rsidRPr="00B6783D">
        <w:rPr>
          <w:rFonts w:ascii="Cambria" w:hAnsi="Cambria"/>
          <w:sz w:val="16"/>
          <w:szCs w:val="16"/>
          <w:vertAlign w:val="superscript"/>
        </w:rPr>
        <w:footnoteRef/>
      </w:r>
      <w:r w:rsidRPr="00B6783D">
        <w:rPr>
          <w:rFonts w:ascii="Cambria" w:eastAsia="Cambria" w:hAnsi="Cambria" w:cs="Cambria"/>
          <w:sz w:val="16"/>
          <w:szCs w:val="16"/>
          <w:lang w:val="es-ES"/>
        </w:rPr>
        <w:t xml:space="preserve"> Fundamedios, 14 de agosto de 2023, </w:t>
      </w:r>
      <w:hyperlink r:id="rId298">
        <w:r w:rsidRPr="00B6783D">
          <w:rPr>
            <w:rFonts w:ascii="Cambria" w:eastAsia="Cambria" w:hAnsi="Cambria" w:cs="Cambria"/>
            <w:color w:val="1155CC"/>
            <w:sz w:val="16"/>
            <w:szCs w:val="16"/>
            <w:u w:val="single"/>
            <w:lang w:val="es-ES"/>
          </w:rPr>
          <w:t>Dos periodistas fueron asesinados en Guatemala</w:t>
        </w:r>
      </w:hyperlink>
      <w:r w:rsidRPr="00B6783D">
        <w:rPr>
          <w:rFonts w:ascii="Cambria" w:eastAsia="Cambria" w:hAnsi="Cambria" w:cs="Cambria"/>
          <w:sz w:val="16"/>
          <w:szCs w:val="16"/>
          <w:lang w:val="es-ES"/>
        </w:rPr>
        <w:t xml:space="preserve">. </w:t>
      </w:r>
    </w:p>
  </w:footnote>
  <w:footnote w:id="317">
    <w:p w14:paraId="41993707" w14:textId="77777777" w:rsidR="00CD2B96" w:rsidRPr="00B6783D" w:rsidRDefault="00CD2B96" w:rsidP="00CD2B96">
      <w:pPr>
        <w:ind w:firstLine="720"/>
        <w:jc w:val="both"/>
        <w:rPr>
          <w:rFonts w:ascii="Cambria" w:eastAsia="Cambria" w:hAnsi="Cambria" w:cs="Cambria"/>
          <w:sz w:val="16"/>
          <w:szCs w:val="16"/>
          <w:lang w:val="es-ES"/>
        </w:rPr>
      </w:pPr>
      <w:r w:rsidRPr="00B6783D">
        <w:rPr>
          <w:rFonts w:ascii="Cambria" w:hAnsi="Cambria"/>
          <w:sz w:val="16"/>
          <w:szCs w:val="16"/>
          <w:vertAlign w:val="superscript"/>
        </w:rPr>
        <w:footnoteRef/>
      </w:r>
      <w:r w:rsidRPr="00B6783D">
        <w:rPr>
          <w:rFonts w:ascii="Cambria" w:eastAsia="Cambria" w:hAnsi="Cambria" w:cs="Cambria"/>
          <w:sz w:val="16"/>
          <w:szCs w:val="16"/>
          <w:lang w:val="es-ES"/>
        </w:rPr>
        <w:t xml:space="preserve"> CIDH, Relatoría Especial para la Libertad de Expresión, 24 de agosto de 2023, </w:t>
      </w:r>
      <w:hyperlink r:id="rId299">
        <w:r w:rsidRPr="00B6783D">
          <w:rPr>
            <w:rFonts w:ascii="Cambria" w:eastAsia="Cambria" w:hAnsi="Cambria" w:cs="Cambria"/>
            <w:color w:val="1155CC"/>
            <w:sz w:val="16"/>
            <w:szCs w:val="16"/>
            <w:u w:val="single"/>
            <w:lang w:val="es-ES"/>
          </w:rPr>
          <w:t>La RELE condena la violencia contra periodistas en Guatemala e insta a las autoridades a investigar los hechos de manera efectiva y a dar con los responsables</w:t>
        </w:r>
      </w:hyperlink>
      <w:r w:rsidRPr="00B6783D">
        <w:rPr>
          <w:rFonts w:ascii="Cambria" w:eastAsia="Cambria" w:hAnsi="Cambria" w:cs="Cambria"/>
          <w:sz w:val="16"/>
          <w:szCs w:val="16"/>
          <w:lang w:val="es-ES"/>
        </w:rPr>
        <w:t>, Comunicado de prensa No. 193/23.</w:t>
      </w:r>
    </w:p>
  </w:footnote>
  <w:footnote w:id="318">
    <w:p w14:paraId="2DE0D47F" w14:textId="77777777" w:rsidR="00CD2B96" w:rsidRPr="00EE6C18" w:rsidRDefault="00CD2B96" w:rsidP="00CD2B96">
      <w:pPr>
        <w:pBdr>
          <w:top w:val="nil"/>
          <w:left w:val="nil"/>
          <w:bottom w:val="nil"/>
          <w:right w:val="nil"/>
          <w:between w:val="nil"/>
        </w:pBdr>
        <w:ind w:firstLine="720"/>
        <w:jc w:val="both"/>
        <w:rPr>
          <w:rFonts w:ascii="Cambria" w:eastAsia="Cambria" w:hAnsi="Cambria" w:cs="Cambria"/>
          <w:sz w:val="16"/>
          <w:szCs w:val="16"/>
          <w:lang w:val="es-ES"/>
        </w:rPr>
      </w:pPr>
      <w:r w:rsidRPr="00B6783D">
        <w:rPr>
          <w:rFonts w:ascii="Cambria" w:hAnsi="Cambria"/>
          <w:sz w:val="16"/>
          <w:szCs w:val="16"/>
          <w:vertAlign w:val="superscript"/>
        </w:rPr>
        <w:footnoteRef/>
      </w:r>
      <w:r w:rsidRPr="00B6783D">
        <w:rPr>
          <w:rFonts w:ascii="Cambria" w:eastAsia="Cambria" w:hAnsi="Cambria" w:cs="Cambria"/>
          <w:sz w:val="16"/>
          <w:szCs w:val="16"/>
          <w:lang w:val="es-ES"/>
        </w:rPr>
        <w:t xml:space="preserve"> Información enviada por el Estado de Guatemala en respuesta al proyecto de comunicado de prensa “</w:t>
      </w:r>
      <w:r w:rsidRPr="00B6783D">
        <w:rPr>
          <w:rFonts w:ascii="Cambria" w:eastAsia="Cambria" w:hAnsi="Cambria" w:cs="Cambria"/>
          <w:i/>
          <w:iCs/>
          <w:sz w:val="16"/>
          <w:szCs w:val="16"/>
          <w:lang w:val="es-ES"/>
        </w:rPr>
        <w:t>La RELE condena la violencia contra periodistas en Guatemala e insta a las autoridades a investigar los hechos de manera efectiva y dar con los responsables</w:t>
      </w:r>
      <w:r w:rsidRPr="00B6783D">
        <w:rPr>
          <w:rFonts w:ascii="Cambria" w:eastAsia="Cambria" w:hAnsi="Cambria" w:cs="Cambria"/>
          <w:sz w:val="16"/>
          <w:szCs w:val="16"/>
          <w:lang w:val="es-ES"/>
        </w:rPr>
        <w:t>”, OEA-M4-NV-273-2023, Nota de la Comisión Presidencial por la Paz y los Derechos Humanos, 23 de agosto de 2023.</w:t>
      </w:r>
    </w:p>
  </w:footnote>
  <w:footnote w:id="319">
    <w:p w14:paraId="2544D485" w14:textId="77777777" w:rsidR="00CD2B96" w:rsidRPr="00B6783D" w:rsidRDefault="00CD2B96" w:rsidP="00CD2B96">
      <w:pPr>
        <w:ind w:firstLine="720"/>
        <w:jc w:val="both"/>
        <w:rPr>
          <w:rFonts w:ascii="Cambria" w:hAnsi="Cambria"/>
          <w:sz w:val="16"/>
          <w:szCs w:val="16"/>
          <w:lang w:val="es-ES"/>
        </w:rPr>
      </w:pPr>
      <w:r w:rsidRPr="00B6783D">
        <w:rPr>
          <w:rFonts w:ascii="Cambria" w:hAnsi="Cambria"/>
          <w:sz w:val="16"/>
          <w:szCs w:val="16"/>
          <w:vertAlign w:val="superscript"/>
        </w:rPr>
        <w:footnoteRef/>
      </w:r>
      <w:r w:rsidRPr="00B6783D">
        <w:rPr>
          <w:rFonts w:ascii="Cambria" w:eastAsia="Cambria" w:hAnsi="Cambria" w:cs="Cambria"/>
          <w:sz w:val="16"/>
          <w:szCs w:val="16"/>
          <w:lang w:val="es-ES"/>
        </w:rPr>
        <w:t xml:space="preserve"> Información enviada por el Estado de Guatemala en respuesta al proyecto de comunicado de prensa “La RELE condena la violencia contra periodistas en Guatemala e insta a las autoridades a investigar los hechos de manera efectiva y dar con los responsables”, OEA-M4-NV-273-2023, Nota de la Comisión Presidencial por la Paz y los Derechos Humanos, 23 de agosto de 2023.</w:t>
      </w:r>
    </w:p>
  </w:footnote>
  <w:footnote w:id="320">
    <w:p w14:paraId="5C99B7A0" w14:textId="43B31851" w:rsidR="00CD2B96" w:rsidRPr="00B6783D" w:rsidRDefault="00CD2B96" w:rsidP="00CD2B96">
      <w:pPr>
        <w:ind w:firstLine="720"/>
        <w:jc w:val="both"/>
        <w:rPr>
          <w:rFonts w:ascii="Cambria" w:eastAsia="Cambria" w:hAnsi="Cambria" w:cs="Cambria"/>
          <w:sz w:val="16"/>
          <w:szCs w:val="16"/>
          <w:lang w:val="es-ES"/>
        </w:rPr>
      </w:pPr>
      <w:r w:rsidRPr="00B6783D">
        <w:rPr>
          <w:rFonts w:ascii="Cambria" w:hAnsi="Cambria"/>
          <w:sz w:val="16"/>
          <w:szCs w:val="16"/>
          <w:vertAlign w:val="superscript"/>
        </w:rPr>
        <w:footnoteRef/>
      </w:r>
      <w:r w:rsidRPr="00B6783D">
        <w:rPr>
          <w:rFonts w:ascii="Cambria" w:eastAsia="Cambria" w:hAnsi="Cambria" w:cs="Cambria"/>
          <w:sz w:val="16"/>
          <w:szCs w:val="16"/>
          <w:lang w:val="es-ES"/>
        </w:rPr>
        <w:t xml:space="preserve"> CIDH, Relatoría Especial para la Libertad de Expresión, </w:t>
      </w:r>
      <w:hyperlink r:id="rId300" w:history="1">
        <w:r w:rsidRPr="00B6783D">
          <w:rPr>
            <w:rStyle w:val="Hyperlink"/>
            <w:rFonts w:ascii="Cambria" w:eastAsia="Cambria" w:hAnsi="Cambria" w:cs="Cambria"/>
            <w:sz w:val="16"/>
            <w:szCs w:val="16"/>
            <w:lang w:val="es-ES"/>
          </w:rPr>
          <w:t>Zonas Silenciadas: Regiones de alta peligrosidad para ejercer la libertad de expresión</w:t>
        </w:r>
      </w:hyperlink>
      <w:r w:rsidRPr="00B6783D">
        <w:rPr>
          <w:rFonts w:ascii="Cambria" w:eastAsia="Cambria" w:hAnsi="Cambria" w:cs="Cambria"/>
          <w:sz w:val="16"/>
          <w:szCs w:val="16"/>
          <w:lang w:val="es-ES"/>
        </w:rPr>
        <w:t xml:space="preserve">, OEA/Ser.L/V/II, CIDH/RELE/INF.16/17, </w:t>
      </w:r>
      <w:r w:rsidR="00B66229" w:rsidRPr="00B6783D">
        <w:rPr>
          <w:rFonts w:ascii="Cambria" w:eastAsia="Cambria" w:hAnsi="Cambria" w:cs="Cambria"/>
          <w:sz w:val="16"/>
          <w:szCs w:val="16"/>
          <w:lang w:val="es-ES"/>
        </w:rPr>
        <w:t>marzo</w:t>
      </w:r>
      <w:r w:rsidRPr="00B6783D">
        <w:rPr>
          <w:rFonts w:ascii="Cambria" w:eastAsia="Cambria" w:hAnsi="Cambria" w:cs="Cambria"/>
          <w:sz w:val="16"/>
          <w:szCs w:val="16"/>
          <w:lang w:val="es-ES"/>
        </w:rPr>
        <w:t xml:space="preserve"> 2017, párr. 147.</w:t>
      </w:r>
    </w:p>
  </w:footnote>
  <w:footnote w:id="321">
    <w:p w14:paraId="10264FA4" w14:textId="43B87B85" w:rsidR="00CD2B96" w:rsidRPr="00B6783D" w:rsidRDefault="00CD2B96" w:rsidP="00CD2B96">
      <w:pPr>
        <w:ind w:firstLine="720"/>
        <w:jc w:val="both"/>
        <w:rPr>
          <w:rFonts w:ascii="Cambria" w:eastAsia="Cambria" w:hAnsi="Cambria" w:cs="Cambria"/>
          <w:sz w:val="16"/>
          <w:szCs w:val="16"/>
          <w:lang w:val="es-ES"/>
        </w:rPr>
      </w:pPr>
      <w:r w:rsidRPr="00B6783D">
        <w:rPr>
          <w:rFonts w:ascii="Cambria" w:hAnsi="Cambria"/>
          <w:sz w:val="16"/>
          <w:szCs w:val="16"/>
          <w:vertAlign w:val="superscript"/>
        </w:rPr>
        <w:footnoteRef/>
      </w:r>
      <w:r w:rsidRPr="00B6783D">
        <w:rPr>
          <w:rFonts w:ascii="Cambria" w:eastAsia="Cambria" w:hAnsi="Cambria" w:cs="Cambria"/>
          <w:sz w:val="16"/>
          <w:szCs w:val="16"/>
          <w:lang w:val="es-ES"/>
        </w:rPr>
        <w:t xml:space="preserve"> CIDH, Relatoría Especial para la Libertad de Expresión, </w:t>
      </w:r>
      <w:hyperlink r:id="rId301" w:history="1">
        <w:r w:rsidRPr="00B6783D">
          <w:rPr>
            <w:rStyle w:val="Hyperlink"/>
            <w:rFonts w:ascii="Cambria" w:eastAsia="Cambria" w:hAnsi="Cambria" w:cs="Cambria"/>
            <w:sz w:val="16"/>
            <w:szCs w:val="16"/>
            <w:lang w:val="es-ES"/>
          </w:rPr>
          <w:t>Zonas Silenciadas: Regiones de alta peligrosidad para ejercer la libertad de expresión</w:t>
        </w:r>
      </w:hyperlink>
      <w:r w:rsidRPr="00B6783D">
        <w:rPr>
          <w:rFonts w:ascii="Cambria" w:eastAsia="Cambria" w:hAnsi="Cambria" w:cs="Cambria"/>
          <w:sz w:val="16"/>
          <w:szCs w:val="16"/>
          <w:lang w:val="es-ES"/>
        </w:rPr>
        <w:t xml:space="preserve">, OEA/Ser.L/V/II, CIDH/RELE/INF.16/17, </w:t>
      </w:r>
      <w:r w:rsidR="00B66229" w:rsidRPr="00B6783D">
        <w:rPr>
          <w:rFonts w:ascii="Cambria" w:eastAsia="Cambria" w:hAnsi="Cambria" w:cs="Cambria"/>
          <w:sz w:val="16"/>
          <w:szCs w:val="16"/>
          <w:lang w:val="es-ES"/>
        </w:rPr>
        <w:t>marzo</w:t>
      </w:r>
      <w:r w:rsidRPr="00B6783D">
        <w:rPr>
          <w:rFonts w:ascii="Cambria" w:eastAsia="Cambria" w:hAnsi="Cambria" w:cs="Cambria"/>
          <w:sz w:val="16"/>
          <w:szCs w:val="16"/>
          <w:lang w:val="es-ES"/>
        </w:rPr>
        <w:t xml:space="preserve"> 2017, párr. 31</w:t>
      </w:r>
      <w:r w:rsidR="00B6783D" w:rsidRPr="00B6783D">
        <w:rPr>
          <w:rFonts w:ascii="Cambria" w:eastAsia="Cambria" w:hAnsi="Cambria" w:cs="Cambria"/>
          <w:sz w:val="16"/>
          <w:szCs w:val="16"/>
          <w:lang w:val="es-ES"/>
        </w:rPr>
        <w:t>.</w:t>
      </w:r>
    </w:p>
  </w:footnote>
  <w:footnote w:id="322">
    <w:p w14:paraId="28CA0A3D" w14:textId="4C069F8A" w:rsidR="00CD2B96" w:rsidRPr="00B6783D" w:rsidRDefault="00CD2B96" w:rsidP="00CD2B96">
      <w:pPr>
        <w:ind w:firstLine="720"/>
        <w:jc w:val="both"/>
        <w:rPr>
          <w:rFonts w:ascii="Cambria" w:eastAsia="Cambria" w:hAnsi="Cambria" w:cs="Cambria"/>
          <w:sz w:val="16"/>
          <w:szCs w:val="16"/>
          <w:lang w:val="es-ES"/>
        </w:rPr>
      </w:pPr>
      <w:r w:rsidRPr="00B6783D">
        <w:rPr>
          <w:rFonts w:ascii="Cambria" w:hAnsi="Cambria"/>
          <w:sz w:val="16"/>
          <w:szCs w:val="16"/>
          <w:vertAlign w:val="superscript"/>
        </w:rPr>
        <w:footnoteRef/>
      </w:r>
      <w:r w:rsidRPr="00B6783D">
        <w:rPr>
          <w:rFonts w:ascii="Cambria" w:eastAsia="Cambria" w:hAnsi="Cambria" w:cs="Cambria"/>
          <w:sz w:val="16"/>
          <w:szCs w:val="16"/>
          <w:lang w:val="es-ES"/>
        </w:rPr>
        <w:t xml:space="preserve"> CIDH, Relatoría Especial para la Libertad de Expresión, </w:t>
      </w:r>
      <w:hyperlink r:id="rId302" w:history="1">
        <w:r w:rsidRPr="00B6783D">
          <w:rPr>
            <w:rStyle w:val="Hyperlink"/>
            <w:rFonts w:ascii="Cambria" w:eastAsia="Cambria" w:hAnsi="Cambria" w:cs="Cambria"/>
            <w:sz w:val="16"/>
            <w:szCs w:val="16"/>
            <w:lang w:val="es-ES"/>
          </w:rPr>
          <w:t>Zonas Silenciadas: Regiones de alta peligrosidad para ejercer la libertad de expresión</w:t>
        </w:r>
      </w:hyperlink>
      <w:r w:rsidRPr="00B6783D">
        <w:rPr>
          <w:rFonts w:ascii="Cambria" w:eastAsia="Cambria" w:hAnsi="Cambria" w:cs="Cambria"/>
          <w:sz w:val="16"/>
          <w:szCs w:val="16"/>
          <w:lang w:val="es-ES"/>
        </w:rPr>
        <w:t xml:space="preserve">, OEA/Ser.L/V/II, CIDH/RELE/INF.16/17, </w:t>
      </w:r>
      <w:r w:rsidR="00B66229" w:rsidRPr="00B6783D">
        <w:rPr>
          <w:rFonts w:ascii="Cambria" w:eastAsia="Cambria" w:hAnsi="Cambria" w:cs="Cambria"/>
          <w:sz w:val="16"/>
          <w:szCs w:val="16"/>
          <w:lang w:val="es-ES"/>
        </w:rPr>
        <w:t>marzo</w:t>
      </w:r>
      <w:r w:rsidRPr="00B6783D">
        <w:rPr>
          <w:rFonts w:ascii="Cambria" w:eastAsia="Cambria" w:hAnsi="Cambria" w:cs="Cambria"/>
          <w:sz w:val="16"/>
          <w:szCs w:val="16"/>
          <w:lang w:val="es-ES"/>
        </w:rPr>
        <w:t xml:space="preserve"> 2017, párr. 147.</w:t>
      </w:r>
    </w:p>
  </w:footnote>
  <w:footnote w:id="323">
    <w:p w14:paraId="69F7A0D2" w14:textId="77777777" w:rsidR="00CD2B96" w:rsidRPr="00B6783D" w:rsidRDefault="00CD2B96" w:rsidP="00CD2B96">
      <w:pPr>
        <w:ind w:firstLine="720"/>
        <w:jc w:val="both"/>
        <w:rPr>
          <w:rFonts w:ascii="Cambria" w:eastAsia="Cambria" w:hAnsi="Cambria" w:cs="Cambria"/>
          <w:sz w:val="16"/>
          <w:szCs w:val="16"/>
          <w:lang w:val="es-ES"/>
        </w:rPr>
      </w:pPr>
      <w:r w:rsidRPr="00B6783D">
        <w:rPr>
          <w:rFonts w:ascii="Cambria" w:hAnsi="Cambria"/>
          <w:sz w:val="16"/>
          <w:szCs w:val="16"/>
          <w:vertAlign w:val="superscript"/>
        </w:rPr>
        <w:footnoteRef/>
      </w:r>
      <w:r w:rsidRPr="00B6783D">
        <w:rPr>
          <w:rFonts w:ascii="Cambria" w:eastAsia="Cambria" w:hAnsi="Cambria" w:cs="Cambria"/>
          <w:sz w:val="16"/>
          <w:szCs w:val="16"/>
          <w:lang w:val="es-ES"/>
        </w:rPr>
        <w:t xml:space="preserve"> Freedom House, Free Press Unlimited, Reporteros sin Fronteras (RSF), Article 19, Fundación para la Libertad de Prensa (FLIP), Comité para la Protección de Periodistas (CPJ), Fundamedios, Protection International Mesoamérica, IFEX-ALC, Voces del Sur, junio 2023, </w:t>
      </w:r>
      <w:hyperlink r:id="rId303">
        <w:r w:rsidRPr="001535A1">
          <w:rPr>
            <w:rStyle w:val="Hyperlink"/>
            <w:rFonts w:ascii="Cambria" w:eastAsia="Cambria" w:hAnsi="Cambria"/>
            <w:sz w:val="16"/>
            <w:szCs w:val="16"/>
          </w:rPr>
          <w:t>Informe de hallazgos de la misión internacional sobre libertad de prensa y de expresión en Guatemala</w:t>
        </w:r>
      </w:hyperlink>
      <w:r w:rsidRPr="00B6783D">
        <w:rPr>
          <w:rFonts w:ascii="Cambria" w:eastAsia="Cambria" w:hAnsi="Cambria" w:cs="Cambria"/>
          <w:sz w:val="16"/>
          <w:szCs w:val="16"/>
          <w:lang w:val="es-ES"/>
        </w:rPr>
        <w:t>; Información aportada por periodistas y organizaciones de la sociedad civil en 2023. Archivo de la Relatoría Especial.</w:t>
      </w:r>
    </w:p>
  </w:footnote>
  <w:footnote w:id="324">
    <w:p w14:paraId="5BE1903F" w14:textId="763696B9" w:rsidR="00CD2B96" w:rsidRPr="00B6783D" w:rsidRDefault="00CD2B96" w:rsidP="00CD2B96">
      <w:pPr>
        <w:pBdr>
          <w:top w:val="nil"/>
          <w:left w:val="nil"/>
          <w:bottom w:val="nil"/>
          <w:right w:val="nil"/>
          <w:between w:val="nil"/>
        </w:pBdr>
        <w:ind w:firstLine="720"/>
        <w:jc w:val="both"/>
        <w:rPr>
          <w:rFonts w:ascii="Cambria" w:hAnsi="Cambria"/>
          <w:sz w:val="16"/>
          <w:szCs w:val="16"/>
          <w:lang w:val="es-ES"/>
        </w:rPr>
      </w:pPr>
      <w:r w:rsidRPr="00B6783D">
        <w:rPr>
          <w:rFonts w:ascii="Cambria" w:hAnsi="Cambria"/>
          <w:sz w:val="16"/>
          <w:szCs w:val="16"/>
          <w:vertAlign w:val="superscript"/>
        </w:rPr>
        <w:footnoteRef/>
      </w:r>
      <w:r w:rsidRPr="00B6783D">
        <w:rPr>
          <w:rFonts w:ascii="Cambria" w:eastAsia="Cambria" w:hAnsi="Cambria" w:cs="Cambria"/>
          <w:sz w:val="16"/>
          <w:szCs w:val="16"/>
          <w:lang w:val="es-ES"/>
        </w:rPr>
        <w:t xml:space="preserve"> Información enviada por la Red Rompe el Miedo, Amenazas al derecho de libertad de </w:t>
      </w:r>
      <w:r w:rsidR="00EE6C18" w:rsidRPr="00B6783D">
        <w:rPr>
          <w:rFonts w:ascii="Cambria" w:eastAsia="Cambria" w:hAnsi="Cambria" w:cs="Cambria"/>
          <w:sz w:val="16"/>
          <w:szCs w:val="16"/>
          <w:lang w:val="es-ES"/>
        </w:rPr>
        <w:t>expresión</w:t>
      </w:r>
      <w:r w:rsidRPr="00B6783D">
        <w:rPr>
          <w:rFonts w:ascii="Cambria" w:eastAsia="Cambria" w:hAnsi="Cambria" w:cs="Cambria"/>
          <w:sz w:val="16"/>
          <w:szCs w:val="16"/>
          <w:lang w:val="es-ES"/>
        </w:rPr>
        <w:t xml:space="preserve"> e incremento de ataques contra periodistas y comunicadores sociales en Guatemala en el contexto de las elecciones generales del </w:t>
      </w:r>
      <w:r w:rsidR="00EE6C18" w:rsidRPr="00B6783D">
        <w:rPr>
          <w:rFonts w:ascii="Cambria" w:eastAsia="Cambria" w:hAnsi="Cambria" w:cs="Cambria"/>
          <w:sz w:val="16"/>
          <w:szCs w:val="16"/>
          <w:lang w:val="es-ES"/>
        </w:rPr>
        <w:t>país</w:t>
      </w:r>
      <w:r w:rsidRPr="00B6783D">
        <w:rPr>
          <w:rFonts w:ascii="Cambria" w:eastAsia="Cambria" w:hAnsi="Cambria" w:cs="Cambria"/>
          <w:sz w:val="16"/>
          <w:szCs w:val="16"/>
          <w:lang w:val="es-ES"/>
        </w:rPr>
        <w:t>, 10 de agosto de 2023. Archivo de la CIDH y la Relatoría Especial.</w:t>
      </w:r>
    </w:p>
  </w:footnote>
  <w:footnote w:id="325">
    <w:p w14:paraId="7767B9AB" w14:textId="77777777" w:rsidR="00CD2B96" w:rsidRPr="00B6783D" w:rsidRDefault="00CD2B96" w:rsidP="00CD2B96">
      <w:pPr>
        <w:pBdr>
          <w:top w:val="nil"/>
          <w:left w:val="nil"/>
          <w:bottom w:val="nil"/>
          <w:right w:val="nil"/>
          <w:between w:val="nil"/>
        </w:pBdr>
        <w:ind w:firstLine="720"/>
        <w:jc w:val="both"/>
        <w:rPr>
          <w:rFonts w:ascii="Cambria" w:eastAsia="Cambria" w:hAnsi="Cambria" w:cs="Cambria"/>
          <w:sz w:val="16"/>
          <w:szCs w:val="16"/>
          <w:lang w:val="es-ES"/>
        </w:rPr>
      </w:pPr>
      <w:r w:rsidRPr="00B6783D">
        <w:rPr>
          <w:rFonts w:ascii="Cambria" w:hAnsi="Cambria"/>
          <w:sz w:val="16"/>
          <w:szCs w:val="16"/>
          <w:vertAlign w:val="superscript"/>
        </w:rPr>
        <w:footnoteRef/>
      </w:r>
      <w:r w:rsidRPr="00B6783D">
        <w:rPr>
          <w:rFonts w:ascii="Cambria" w:eastAsia="Cambria" w:hAnsi="Cambria" w:cs="Cambria"/>
          <w:sz w:val="16"/>
          <w:szCs w:val="16"/>
          <w:lang w:val="es-ES"/>
        </w:rPr>
        <w:t xml:space="preserve"> Observatorio de Periodistas de Guatemala, Comicios generales incrementan acciones contra los periodistas. Agresiones durante primeros 7 meses de 2023 ascienden a 120, 6 de agosto de 2023. Información enviada por la Red Rompe el Miedo, 10 de agosto de 2023. Archivo de la CIDH y la Relatoría Especial.</w:t>
      </w:r>
    </w:p>
  </w:footnote>
  <w:footnote w:id="326">
    <w:p w14:paraId="614ACDD4" w14:textId="07238A8E" w:rsidR="00CD2B96" w:rsidRPr="00EC6688" w:rsidRDefault="00CD2B96" w:rsidP="00CD2B96">
      <w:pPr>
        <w:pBdr>
          <w:top w:val="nil"/>
          <w:left w:val="nil"/>
          <w:bottom w:val="nil"/>
          <w:right w:val="nil"/>
          <w:between w:val="nil"/>
        </w:pBdr>
        <w:ind w:firstLine="720"/>
        <w:jc w:val="both"/>
        <w:rPr>
          <w:rFonts w:ascii="Cambria" w:eastAsia="Cambria" w:hAnsi="Cambria" w:cs="Cambria"/>
          <w:sz w:val="16"/>
          <w:szCs w:val="16"/>
          <w:lang w:val="es-ES"/>
        </w:rPr>
      </w:pPr>
      <w:r w:rsidRPr="00EC6688">
        <w:rPr>
          <w:rFonts w:ascii="Cambria" w:hAnsi="Cambria"/>
          <w:sz w:val="16"/>
          <w:szCs w:val="16"/>
          <w:vertAlign w:val="superscript"/>
        </w:rPr>
        <w:footnoteRef/>
      </w:r>
      <w:r w:rsidRPr="00EC6688">
        <w:rPr>
          <w:rFonts w:ascii="Cambria" w:eastAsia="Cambria" w:hAnsi="Cambria" w:cs="Cambria"/>
          <w:sz w:val="16"/>
          <w:szCs w:val="16"/>
          <w:lang w:val="es-ES"/>
        </w:rPr>
        <w:t xml:space="preserve"> </w:t>
      </w:r>
      <w:r w:rsidR="00AD708F" w:rsidRPr="00EC6688">
        <w:rPr>
          <w:rFonts w:ascii="Cambria" w:eastAsia="Cambria" w:hAnsi="Cambria" w:cs="Cambria"/>
          <w:sz w:val="16"/>
          <w:szCs w:val="16"/>
          <w:lang w:val="es-ES"/>
        </w:rPr>
        <w:t>Cuenta de X</w:t>
      </w:r>
      <w:r w:rsidRPr="00EC6688">
        <w:rPr>
          <w:rFonts w:ascii="Cambria" w:eastAsia="Cambria" w:hAnsi="Cambria" w:cs="Cambria"/>
          <w:sz w:val="16"/>
          <w:szCs w:val="16"/>
          <w:lang w:val="es-ES"/>
        </w:rPr>
        <w:t xml:space="preserve"> de PNC de Guatemala (@PNCdeGuatemala), </w:t>
      </w:r>
      <w:hyperlink r:id="rId304">
        <w:r w:rsidRPr="00EC6688">
          <w:rPr>
            <w:rStyle w:val="Hyperlink"/>
            <w:rFonts w:ascii="Cambria" w:eastAsia="Cambria" w:hAnsi="Cambria"/>
            <w:sz w:val="16"/>
            <w:szCs w:val="16"/>
          </w:rPr>
          <w:t>9 de febrero de 2023</w:t>
        </w:r>
      </w:hyperlink>
      <w:r w:rsidRPr="00EC6688">
        <w:rPr>
          <w:rFonts w:ascii="Cambria" w:eastAsia="Cambria" w:hAnsi="Cambria" w:cs="Cambria"/>
          <w:sz w:val="16"/>
          <w:szCs w:val="16"/>
          <w:lang w:val="es-ES"/>
        </w:rPr>
        <w:t xml:space="preserve">; Soy 502, 9 de febrero de 2023, </w:t>
      </w:r>
      <w:hyperlink r:id="rId305">
        <w:r w:rsidRPr="00EC6688">
          <w:rPr>
            <w:rStyle w:val="Hyperlink"/>
            <w:rFonts w:ascii="Cambria" w:eastAsia="Cambria" w:hAnsi="Cambria"/>
            <w:sz w:val="16"/>
            <w:szCs w:val="16"/>
          </w:rPr>
          <w:t>Detienen a presunto implicado en el ataque a locutores en Escuintla</w:t>
        </w:r>
      </w:hyperlink>
      <w:r w:rsidRPr="00EC6688">
        <w:rPr>
          <w:rFonts w:ascii="Cambria" w:eastAsia="Cambria" w:hAnsi="Cambria" w:cs="Cambria"/>
          <w:sz w:val="16"/>
          <w:szCs w:val="16"/>
          <w:lang w:val="es-ES"/>
        </w:rPr>
        <w:t>.</w:t>
      </w:r>
    </w:p>
  </w:footnote>
  <w:footnote w:id="327">
    <w:p w14:paraId="0DC72FD6" w14:textId="4D1CDB62" w:rsidR="00CD2B96" w:rsidRPr="00EC6688" w:rsidRDefault="00CD2B96" w:rsidP="00CD2B96">
      <w:pPr>
        <w:pBdr>
          <w:top w:val="nil"/>
          <w:left w:val="nil"/>
          <w:bottom w:val="nil"/>
          <w:right w:val="nil"/>
          <w:between w:val="nil"/>
        </w:pBdr>
        <w:ind w:firstLine="720"/>
        <w:jc w:val="both"/>
        <w:rPr>
          <w:rFonts w:ascii="Cambria" w:eastAsia="Cambria" w:hAnsi="Cambria" w:cs="Cambria"/>
          <w:sz w:val="16"/>
          <w:szCs w:val="16"/>
          <w:lang w:val="es-ES"/>
        </w:rPr>
      </w:pPr>
      <w:r w:rsidRPr="00EC6688">
        <w:rPr>
          <w:rFonts w:ascii="Cambria" w:hAnsi="Cambria"/>
          <w:sz w:val="16"/>
          <w:szCs w:val="16"/>
          <w:vertAlign w:val="superscript"/>
        </w:rPr>
        <w:footnoteRef/>
      </w:r>
      <w:r w:rsidRPr="00EC6688">
        <w:rPr>
          <w:rFonts w:ascii="Cambria" w:eastAsia="Cambria" w:hAnsi="Cambria" w:cs="Cambria"/>
          <w:sz w:val="16"/>
          <w:szCs w:val="16"/>
          <w:lang w:val="es-ES"/>
        </w:rPr>
        <w:t xml:space="preserve"> Prensa Comunitaria, 24 de abril de 2023, </w:t>
      </w:r>
      <w:hyperlink r:id="rId306">
        <w:r w:rsidRPr="00EC6688">
          <w:rPr>
            <w:rStyle w:val="Hyperlink"/>
            <w:rFonts w:ascii="Cambria" w:eastAsia="Cambria" w:hAnsi="Cambria"/>
            <w:sz w:val="16"/>
            <w:szCs w:val="16"/>
          </w:rPr>
          <w:t>Periodista y autoridad comunitaria Tz’utujil fue atacado en Santiago Atitlán</w:t>
        </w:r>
      </w:hyperlink>
      <w:r w:rsidRPr="00EC6688">
        <w:rPr>
          <w:rFonts w:ascii="Cambria" w:eastAsia="Cambria" w:hAnsi="Cambria" w:cs="Cambria"/>
          <w:sz w:val="16"/>
          <w:szCs w:val="16"/>
          <w:lang w:val="es-ES"/>
        </w:rPr>
        <w:t xml:space="preserve">; </w:t>
      </w:r>
      <w:r w:rsidR="00AD708F" w:rsidRPr="00EC6688">
        <w:rPr>
          <w:rFonts w:ascii="Cambria" w:eastAsia="Cambria" w:hAnsi="Cambria" w:cs="Cambria"/>
          <w:sz w:val="16"/>
          <w:szCs w:val="16"/>
          <w:lang w:val="es-ES"/>
        </w:rPr>
        <w:t>Cuenta de X</w:t>
      </w:r>
      <w:r w:rsidRPr="00EC6688">
        <w:rPr>
          <w:rFonts w:ascii="Cambria" w:eastAsia="Cambria" w:hAnsi="Cambria" w:cs="Cambria"/>
          <w:sz w:val="16"/>
          <w:szCs w:val="16"/>
          <w:lang w:val="es-ES"/>
        </w:rPr>
        <w:t xml:space="preserve"> del colectivo de periodistas No Nos Callarán (@NoNosCallaranGT), </w:t>
      </w:r>
      <w:hyperlink r:id="rId307">
        <w:r w:rsidRPr="00EC6688">
          <w:rPr>
            <w:rStyle w:val="Hyperlink"/>
            <w:rFonts w:ascii="Cambria" w:eastAsia="Cambria" w:hAnsi="Cambria"/>
            <w:sz w:val="16"/>
            <w:szCs w:val="16"/>
          </w:rPr>
          <w:t>25 de marzo de 2023</w:t>
        </w:r>
      </w:hyperlink>
      <w:r w:rsidRPr="00EC6688">
        <w:rPr>
          <w:rFonts w:ascii="Cambria" w:eastAsia="Cambria" w:hAnsi="Cambria" w:cs="Cambria"/>
          <w:sz w:val="16"/>
          <w:szCs w:val="16"/>
          <w:lang w:val="es-ES"/>
        </w:rPr>
        <w:t>.</w:t>
      </w:r>
    </w:p>
  </w:footnote>
  <w:footnote w:id="328">
    <w:p w14:paraId="2D82D4D9" w14:textId="77777777" w:rsidR="00CD2B96" w:rsidRPr="00B6783D" w:rsidRDefault="00CD2B96" w:rsidP="00CD2B96">
      <w:pPr>
        <w:ind w:firstLine="720"/>
        <w:jc w:val="both"/>
        <w:rPr>
          <w:rFonts w:ascii="Cambria" w:hAnsi="Cambria"/>
          <w:sz w:val="16"/>
          <w:szCs w:val="16"/>
          <w:lang w:val="es-ES"/>
        </w:rPr>
      </w:pPr>
      <w:r w:rsidRPr="00B6783D">
        <w:rPr>
          <w:rFonts w:ascii="Cambria" w:hAnsi="Cambria"/>
          <w:sz w:val="16"/>
          <w:szCs w:val="16"/>
          <w:vertAlign w:val="superscript"/>
        </w:rPr>
        <w:footnoteRef/>
      </w:r>
      <w:r w:rsidRPr="00B6783D">
        <w:rPr>
          <w:rFonts w:ascii="Cambria" w:eastAsia="Cambria" w:hAnsi="Cambria" w:cs="Cambria"/>
          <w:sz w:val="16"/>
          <w:szCs w:val="16"/>
          <w:lang w:val="es-ES"/>
        </w:rPr>
        <w:t xml:space="preserve"> Prensa Comunitaria, 28 de abril de 2023, </w:t>
      </w:r>
      <w:hyperlink r:id="rId308">
        <w:r w:rsidRPr="00B6783D">
          <w:rPr>
            <w:rFonts w:ascii="Cambria" w:eastAsia="Cambria" w:hAnsi="Cambria" w:cs="Cambria"/>
            <w:color w:val="1155CC"/>
            <w:sz w:val="16"/>
            <w:szCs w:val="16"/>
            <w:u w:val="single"/>
            <w:lang w:val="es-ES"/>
          </w:rPr>
          <w:t>Periodista Santiago Botón denuncia difamaciones y amenazas de muerte</w:t>
        </w:r>
      </w:hyperlink>
      <w:r w:rsidRPr="00B6783D">
        <w:rPr>
          <w:rFonts w:ascii="Cambria" w:eastAsia="Cambria" w:hAnsi="Cambria" w:cs="Cambria"/>
          <w:sz w:val="16"/>
          <w:szCs w:val="16"/>
          <w:lang w:val="es-ES"/>
        </w:rPr>
        <w:t>.</w:t>
      </w:r>
    </w:p>
  </w:footnote>
  <w:footnote w:id="329">
    <w:p w14:paraId="0F2C53D7" w14:textId="77777777" w:rsidR="00CD2B96" w:rsidRPr="00B6783D" w:rsidRDefault="00CD2B96" w:rsidP="00CD2B96">
      <w:pPr>
        <w:ind w:firstLine="720"/>
        <w:jc w:val="both"/>
        <w:rPr>
          <w:rFonts w:ascii="Cambria" w:eastAsia="Cambria" w:hAnsi="Cambria" w:cs="Cambria"/>
          <w:sz w:val="16"/>
          <w:szCs w:val="16"/>
          <w:lang w:val="es-ES"/>
        </w:rPr>
      </w:pPr>
      <w:r w:rsidRPr="00B6783D">
        <w:rPr>
          <w:rFonts w:ascii="Cambria" w:hAnsi="Cambria"/>
          <w:sz w:val="16"/>
          <w:szCs w:val="16"/>
          <w:vertAlign w:val="superscript"/>
        </w:rPr>
        <w:footnoteRef/>
      </w:r>
      <w:r w:rsidRPr="00B6783D">
        <w:rPr>
          <w:rFonts w:ascii="Cambria" w:eastAsia="Cambria" w:hAnsi="Cambria" w:cs="Cambria"/>
          <w:sz w:val="16"/>
          <w:szCs w:val="16"/>
          <w:lang w:val="es-ES"/>
        </w:rPr>
        <w:t xml:space="preserve"> Centro PEN Guatemala, </w:t>
      </w:r>
      <w:hyperlink r:id="rId309">
        <w:r w:rsidRPr="00B6783D">
          <w:rPr>
            <w:rFonts w:ascii="Cambria" w:eastAsia="Cambria" w:hAnsi="Cambria" w:cs="Cambria"/>
            <w:color w:val="1155CC"/>
            <w:sz w:val="16"/>
            <w:szCs w:val="16"/>
            <w:u w:val="single"/>
            <w:lang w:val="es-ES"/>
          </w:rPr>
          <w:t>El Centro PEN Guatemala condena agresión contra comunicadora comunitaria en Santa Lucía Milpas Altas</w:t>
        </w:r>
      </w:hyperlink>
      <w:r w:rsidRPr="00B6783D">
        <w:rPr>
          <w:rFonts w:ascii="Cambria" w:eastAsia="Cambria" w:hAnsi="Cambria" w:cs="Cambria"/>
          <w:sz w:val="16"/>
          <w:szCs w:val="16"/>
          <w:lang w:val="es-ES"/>
        </w:rPr>
        <w:t xml:space="preserve">, 10 de agosto de 2023; Observatorio de Derechos Humanos de los Pueblos / Facebook, </w:t>
      </w:r>
      <w:hyperlink r:id="rId310">
        <w:r w:rsidRPr="00B6783D">
          <w:rPr>
            <w:rFonts w:ascii="Cambria" w:eastAsia="Cambria" w:hAnsi="Cambria" w:cs="Cambria"/>
            <w:color w:val="1155CC"/>
            <w:sz w:val="16"/>
            <w:szCs w:val="16"/>
            <w:u w:val="single"/>
            <w:lang w:val="es-ES"/>
          </w:rPr>
          <w:t>25 de julio de 2023</w:t>
        </w:r>
      </w:hyperlink>
      <w:r w:rsidRPr="00B6783D">
        <w:rPr>
          <w:rFonts w:ascii="Cambria" w:eastAsia="Cambria" w:hAnsi="Cambria" w:cs="Cambria"/>
          <w:sz w:val="16"/>
          <w:szCs w:val="16"/>
          <w:lang w:val="es-ES"/>
        </w:rPr>
        <w:t>.</w:t>
      </w:r>
    </w:p>
  </w:footnote>
  <w:footnote w:id="330">
    <w:p w14:paraId="32990BC4" w14:textId="77777777" w:rsidR="00CD2B96" w:rsidRPr="00B6783D" w:rsidRDefault="00CD2B96" w:rsidP="00CD2B96">
      <w:pPr>
        <w:ind w:firstLine="720"/>
        <w:jc w:val="both"/>
        <w:rPr>
          <w:rFonts w:ascii="Cambria" w:eastAsia="Cambria" w:hAnsi="Cambria" w:cs="Cambria"/>
          <w:sz w:val="16"/>
          <w:szCs w:val="16"/>
          <w:lang w:val="es-ES"/>
        </w:rPr>
      </w:pPr>
      <w:r w:rsidRPr="00B6783D">
        <w:rPr>
          <w:rFonts w:ascii="Cambria" w:hAnsi="Cambria"/>
          <w:sz w:val="16"/>
          <w:szCs w:val="16"/>
          <w:vertAlign w:val="superscript"/>
        </w:rPr>
        <w:footnoteRef/>
      </w:r>
      <w:r w:rsidRPr="00B6783D">
        <w:rPr>
          <w:rFonts w:ascii="Cambria" w:eastAsia="Cambria" w:hAnsi="Cambria" w:cs="Cambria"/>
          <w:sz w:val="16"/>
          <w:szCs w:val="16"/>
          <w:lang w:val="es-ES"/>
        </w:rPr>
        <w:t xml:space="preserve"> Centro PEN Guatemala, </w:t>
      </w:r>
      <w:hyperlink r:id="rId311">
        <w:r w:rsidRPr="00B6783D">
          <w:rPr>
            <w:rFonts w:ascii="Cambria" w:eastAsia="Cambria" w:hAnsi="Cambria" w:cs="Cambria"/>
            <w:color w:val="1155CC"/>
            <w:sz w:val="16"/>
            <w:szCs w:val="16"/>
            <w:u w:val="single"/>
            <w:lang w:val="es-ES"/>
          </w:rPr>
          <w:t>El Centro PEN Guatemala condena agresión contra comunicadora comunitaria en Santa Lucía Milpas Altas</w:t>
        </w:r>
      </w:hyperlink>
      <w:r w:rsidRPr="00B6783D">
        <w:rPr>
          <w:rFonts w:ascii="Cambria" w:eastAsia="Cambria" w:hAnsi="Cambria" w:cs="Cambria"/>
          <w:sz w:val="16"/>
          <w:szCs w:val="16"/>
          <w:lang w:val="es-ES"/>
        </w:rPr>
        <w:t xml:space="preserve">, 10 de agosto de 2023; Observatorio de Derechos Humanos de los Pueblos / Facebook, </w:t>
      </w:r>
      <w:hyperlink r:id="rId312">
        <w:r w:rsidRPr="00B6783D">
          <w:rPr>
            <w:rFonts w:ascii="Cambria" w:eastAsia="Cambria" w:hAnsi="Cambria" w:cs="Cambria"/>
            <w:color w:val="1155CC"/>
            <w:sz w:val="16"/>
            <w:szCs w:val="16"/>
            <w:u w:val="single"/>
            <w:lang w:val="es-ES"/>
          </w:rPr>
          <w:t>25 de julio de 2023</w:t>
        </w:r>
      </w:hyperlink>
      <w:r w:rsidRPr="00B6783D">
        <w:rPr>
          <w:rFonts w:ascii="Cambria" w:eastAsia="Cambria" w:hAnsi="Cambria" w:cs="Cambria"/>
          <w:sz w:val="16"/>
          <w:szCs w:val="16"/>
          <w:lang w:val="es-ES"/>
        </w:rPr>
        <w:t xml:space="preserve">. </w:t>
      </w:r>
    </w:p>
  </w:footnote>
  <w:footnote w:id="331">
    <w:p w14:paraId="34651B92" w14:textId="77777777" w:rsidR="00CD2B96" w:rsidRPr="00B6783D" w:rsidRDefault="00CD2B96" w:rsidP="00CD2B96">
      <w:pPr>
        <w:ind w:firstLine="720"/>
        <w:jc w:val="both"/>
        <w:rPr>
          <w:rFonts w:ascii="Cambria" w:hAnsi="Cambria"/>
          <w:sz w:val="16"/>
          <w:szCs w:val="16"/>
          <w:lang w:val="es-ES"/>
        </w:rPr>
      </w:pPr>
      <w:r w:rsidRPr="00B6783D">
        <w:rPr>
          <w:rFonts w:ascii="Cambria" w:hAnsi="Cambria"/>
          <w:sz w:val="16"/>
          <w:szCs w:val="16"/>
          <w:vertAlign w:val="superscript"/>
        </w:rPr>
        <w:footnoteRef/>
      </w:r>
      <w:r w:rsidRPr="00B6783D">
        <w:rPr>
          <w:rFonts w:ascii="Cambria" w:eastAsia="Cambria" w:hAnsi="Cambria" w:cs="Cambria"/>
          <w:sz w:val="16"/>
          <w:szCs w:val="16"/>
          <w:lang w:val="es-ES"/>
        </w:rPr>
        <w:t xml:space="preserve"> Observatorio de Derechos Humanos de los Pueblos / Facebook, </w:t>
      </w:r>
      <w:hyperlink r:id="rId313">
        <w:r w:rsidRPr="00B6783D">
          <w:rPr>
            <w:rFonts w:ascii="Cambria" w:eastAsia="Cambria" w:hAnsi="Cambria" w:cs="Cambria"/>
            <w:color w:val="1155CC"/>
            <w:sz w:val="16"/>
            <w:szCs w:val="16"/>
            <w:u w:val="single"/>
            <w:lang w:val="es-ES"/>
          </w:rPr>
          <w:t>25 de julio de 2023</w:t>
        </w:r>
      </w:hyperlink>
      <w:r w:rsidRPr="00B6783D">
        <w:rPr>
          <w:rFonts w:ascii="Cambria" w:eastAsia="Cambria" w:hAnsi="Cambria" w:cs="Cambria"/>
          <w:sz w:val="16"/>
          <w:szCs w:val="16"/>
          <w:lang w:val="es-ES"/>
        </w:rPr>
        <w:t xml:space="preserve">. </w:t>
      </w:r>
    </w:p>
  </w:footnote>
  <w:footnote w:id="332">
    <w:p w14:paraId="25DF80D0" w14:textId="4AB9E27A" w:rsidR="00CD2B96" w:rsidRPr="00B6783D" w:rsidRDefault="00CD2B96" w:rsidP="00CD2B96">
      <w:pPr>
        <w:ind w:firstLine="720"/>
        <w:jc w:val="both"/>
        <w:rPr>
          <w:rFonts w:ascii="Cambria" w:eastAsia="Cambria" w:hAnsi="Cambria" w:cs="Cambria"/>
          <w:sz w:val="16"/>
          <w:szCs w:val="16"/>
          <w:lang w:val="es-ES"/>
        </w:rPr>
      </w:pPr>
      <w:r w:rsidRPr="00B6783D">
        <w:rPr>
          <w:rFonts w:ascii="Cambria" w:hAnsi="Cambria"/>
          <w:sz w:val="16"/>
          <w:szCs w:val="16"/>
          <w:vertAlign w:val="superscript"/>
        </w:rPr>
        <w:footnoteRef/>
      </w:r>
      <w:r w:rsidRPr="00B6783D">
        <w:rPr>
          <w:rFonts w:ascii="Cambria" w:eastAsia="Cambria" w:hAnsi="Cambria" w:cs="Cambria"/>
          <w:sz w:val="16"/>
          <w:szCs w:val="16"/>
          <w:lang w:val="es-ES"/>
        </w:rPr>
        <w:t xml:space="preserve"> Cuenta de X del colectivo de periodistas No Nos Callarán (@NoNosCallaranGT), </w:t>
      </w:r>
      <w:hyperlink r:id="rId314">
        <w:r w:rsidRPr="00B6783D">
          <w:rPr>
            <w:rFonts w:ascii="Cambria" w:eastAsia="Cambria" w:hAnsi="Cambria" w:cs="Cambria"/>
            <w:color w:val="1155CC"/>
            <w:sz w:val="16"/>
            <w:szCs w:val="16"/>
            <w:u w:val="single"/>
            <w:lang w:val="es-ES"/>
          </w:rPr>
          <w:t>19 de mayo de 2023</w:t>
        </w:r>
      </w:hyperlink>
      <w:r w:rsidRPr="00B6783D">
        <w:rPr>
          <w:rFonts w:ascii="Cambria" w:eastAsia="Cambria" w:hAnsi="Cambria" w:cs="Cambria"/>
          <w:sz w:val="16"/>
          <w:szCs w:val="16"/>
          <w:lang w:val="es-ES"/>
        </w:rPr>
        <w:t xml:space="preserve">; </w:t>
      </w:r>
      <w:r w:rsidR="00AD708F" w:rsidRPr="00B6783D">
        <w:rPr>
          <w:rFonts w:ascii="Cambria" w:eastAsia="Cambria" w:hAnsi="Cambria" w:cs="Cambria"/>
          <w:sz w:val="16"/>
          <w:szCs w:val="16"/>
          <w:lang w:val="es-ES"/>
        </w:rPr>
        <w:t>Cuenta de X</w:t>
      </w:r>
      <w:r w:rsidRPr="00B6783D">
        <w:rPr>
          <w:rFonts w:ascii="Cambria" w:eastAsia="Cambria" w:hAnsi="Cambria" w:cs="Cambria"/>
          <w:sz w:val="16"/>
          <w:szCs w:val="16"/>
          <w:lang w:val="es-ES"/>
        </w:rPr>
        <w:t xml:space="preserve"> de Red Rompe el Miedo Guatemala (@RompeElMiedoGt), </w:t>
      </w:r>
      <w:hyperlink r:id="rId315">
        <w:r w:rsidRPr="00B6783D">
          <w:rPr>
            <w:rFonts w:ascii="Cambria" w:eastAsia="Cambria" w:hAnsi="Cambria" w:cs="Cambria"/>
            <w:color w:val="1155CC"/>
            <w:sz w:val="16"/>
            <w:szCs w:val="16"/>
            <w:u w:val="single"/>
            <w:lang w:val="es-ES"/>
          </w:rPr>
          <w:t>19 de mayo de 2023</w:t>
        </w:r>
      </w:hyperlink>
      <w:r w:rsidRPr="00B6783D">
        <w:rPr>
          <w:rFonts w:ascii="Cambria" w:eastAsia="Cambria" w:hAnsi="Cambria" w:cs="Cambria"/>
          <w:sz w:val="16"/>
          <w:szCs w:val="16"/>
          <w:lang w:val="es-ES"/>
        </w:rPr>
        <w:t xml:space="preserve">. </w:t>
      </w:r>
    </w:p>
  </w:footnote>
  <w:footnote w:id="333">
    <w:p w14:paraId="0A5D7E10" w14:textId="77777777" w:rsidR="00CD2B96" w:rsidRPr="00B6783D" w:rsidRDefault="00CD2B96" w:rsidP="00CD2B96">
      <w:pPr>
        <w:ind w:firstLine="720"/>
        <w:jc w:val="both"/>
        <w:rPr>
          <w:rFonts w:ascii="Cambria" w:eastAsia="Cambria" w:hAnsi="Cambria" w:cs="Cambria"/>
          <w:sz w:val="16"/>
          <w:szCs w:val="16"/>
          <w:lang w:val="es-ES"/>
        </w:rPr>
      </w:pPr>
      <w:r w:rsidRPr="00B6783D">
        <w:rPr>
          <w:rFonts w:ascii="Cambria" w:hAnsi="Cambria"/>
          <w:sz w:val="16"/>
          <w:szCs w:val="16"/>
          <w:vertAlign w:val="superscript"/>
        </w:rPr>
        <w:footnoteRef/>
      </w:r>
      <w:r w:rsidRPr="00B6783D">
        <w:rPr>
          <w:rFonts w:ascii="Cambria" w:eastAsia="Cambria" w:hAnsi="Cambria" w:cs="Cambria"/>
          <w:sz w:val="16"/>
          <w:szCs w:val="16"/>
          <w:lang w:val="es-ES"/>
        </w:rPr>
        <w:t xml:space="preserve"> Cuenta de X del colectivo de periodistas No Nos Callarán, </w:t>
      </w:r>
      <w:hyperlink r:id="rId316">
        <w:r w:rsidRPr="00B6783D">
          <w:rPr>
            <w:rFonts w:ascii="Cambria" w:eastAsia="Cambria" w:hAnsi="Cambria" w:cs="Cambria"/>
            <w:color w:val="1155CC"/>
            <w:sz w:val="16"/>
            <w:szCs w:val="16"/>
            <w:u w:val="single"/>
            <w:lang w:val="es-ES"/>
          </w:rPr>
          <w:t>25 de marzo de 2023</w:t>
        </w:r>
      </w:hyperlink>
      <w:r w:rsidRPr="00B6783D">
        <w:rPr>
          <w:rFonts w:ascii="Cambria" w:eastAsia="Cambria" w:hAnsi="Cambria" w:cs="Cambria"/>
          <w:sz w:val="16"/>
          <w:szCs w:val="16"/>
          <w:lang w:val="es-ES"/>
        </w:rPr>
        <w:t>.</w:t>
      </w:r>
    </w:p>
  </w:footnote>
  <w:footnote w:id="334">
    <w:p w14:paraId="3FB9DEC4" w14:textId="77777777" w:rsidR="00CD2B96" w:rsidRPr="00B6783D" w:rsidRDefault="00CD2B96" w:rsidP="00CD2B96">
      <w:pPr>
        <w:ind w:firstLine="720"/>
        <w:jc w:val="both"/>
        <w:rPr>
          <w:rFonts w:ascii="Cambria" w:hAnsi="Cambria"/>
          <w:sz w:val="16"/>
          <w:szCs w:val="16"/>
          <w:lang w:val="es-ES"/>
        </w:rPr>
      </w:pPr>
      <w:r w:rsidRPr="00B6783D">
        <w:rPr>
          <w:rFonts w:ascii="Cambria" w:hAnsi="Cambria"/>
          <w:sz w:val="16"/>
          <w:szCs w:val="16"/>
          <w:vertAlign w:val="superscript"/>
        </w:rPr>
        <w:footnoteRef/>
      </w:r>
      <w:r w:rsidRPr="00B6783D">
        <w:rPr>
          <w:rFonts w:ascii="Cambria" w:eastAsia="Cambria" w:hAnsi="Cambria" w:cs="Cambria"/>
          <w:sz w:val="16"/>
          <w:szCs w:val="16"/>
          <w:lang w:val="es-ES"/>
        </w:rPr>
        <w:t xml:space="preserve"> Cuenta de X del colectivo de periodistas No Nos Callarán, </w:t>
      </w:r>
      <w:hyperlink r:id="rId317">
        <w:r w:rsidRPr="00B6783D">
          <w:rPr>
            <w:rFonts w:ascii="Cambria" w:eastAsia="Cambria" w:hAnsi="Cambria" w:cs="Cambria"/>
            <w:color w:val="1155CC"/>
            <w:sz w:val="16"/>
            <w:szCs w:val="16"/>
            <w:u w:val="single"/>
            <w:lang w:val="es-ES"/>
          </w:rPr>
          <w:t>25 de marzo de 2023</w:t>
        </w:r>
      </w:hyperlink>
      <w:r w:rsidRPr="00B6783D">
        <w:rPr>
          <w:rFonts w:ascii="Cambria" w:eastAsia="Cambria" w:hAnsi="Cambria" w:cs="Cambria"/>
          <w:sz w:val="16"/>
          <w:szCs w:val="16"/>
          <w:lang w:val="es-ES"/>
        </w:rPr>
        <w:t>.</w:t>
      </w:r>
    </w:p>
  </w:footnote>
  <w:footnote w:id="335">
    <w:p w14:paraId="58A3CC75" w14:textId="77777777" w:rsidR="00CD2B96" w:rsidRPr="00B6783D" w:rsidRDefault="00CD2B96" w:rsidP="00CD2B96">
      <w:pPr>
        <w:pBdr>
          <w:top w:val="nil"/>
          <w:left w:val="nil"/>
          <w:bottom w:val="nil"/>
          <w:right w:val="nil"/>
          <w:between w:val="nil"/>
        </w:pBdr>
        <w:ind w:firstLine="720"/>
        <w:jc w:val="both"/>
        <w:rPr>
          <w:rFonts w:ascii="Cambria" w:hAnsi="Cambria"/>
          <w:sz w:val="16"/>
          <w:szCs w:val="16"/>
          <w:lang w:val="es-ES"/>
        </w:rPr>
      </w:pPr>
      <w:r w:rsidRPr="00B6783D">
        <w:rPr>
          <w:rFonts w:ascii="Cambria" w:hAnsi="Cambria"/>
          <w:sz w:val="16"/>
          <w:szCs w:val="16"/>
          <w:vertAlign w:val="superscript"/>
        </w:rPr>
        <w:footnoteRef/>
      </w:r>
      <w:r w:rsidRPr="00B6783D">
        <w:rPr>
          <w:rFonts w:ascii="Cambria" w:eastAsia="Cambria" w:hAnsi="Cambria" w:cs="Cambria"/>
          <w:sz w:val="16"/>
          <w:szCs w:val="16"/>
          <w:lang w:val="es-ES"/>
        </w:rPr>
        <w:t xml:space="preserve"> Prensa Comunitaria, 24 de marzo de 2023, </w:t>
      </w:r>
      <w:hyperlink r:id="rId318">
        <w:r w:rsidRPr="00B6783D">
          <w:rPr>
            <w:rFonts w:ascii="Cambria" w:eastAsia="Cambria" w:hAnsi="Cambria" w:cs="Cambria"/>
            <w:color w:val="1155CC"/>
            <w:sz w:val="16"/>
            <w:szCs w:val="16"/>
            <w:u w:val="single"/>
            <w:lang w:val="es-ES"/>
          </w:rPr>
          <w:t>Periodista comunitario bajo acoso y riesgo en El Estor</w:t>
        </w:r>
      </w:hyperlink>
      <w:r w:rsidRPr="00B6783D">
        <w:rPr>
          <w:rFonts w:ascii="Cambria" w:eastAsia="Cambria" w:hAnsi="Cambria" w:cs="Cambria"/>
          <w:sz w:val="16"/>
          <w:szCs w:val="16"/>
          <w:lang w:val="es-ES"/>
        </w:rPr>
        <w:t>.</w:t>
      </w:r>
    </w:p>
  </w:footnote>
  <w:footnote w:id="336">
    <w:p w14:paraId="1EE79ABE" w14:textId="77777777" w:rsidR="00CD2B96" w:rsidRPr="00B6783D" w:rsidRDefault="00CD2B96" w:rsidP="00CD2B96">
      <w:pPr>
        <w:ind w:firstLine="720"/>
        <w:jc w:val="both"/>
        <w:rPr>
          <w:rFonts w:ascii="Cambria" w:hAnsi="Cambria"/>
          <w:sz w:val="16"/>
          <w:szCs w:val="16"/>
          <w:lang w:val="es-ES"/>
        </w:rPr>
      </w:pPr>
      <w:r w:rsidRPr="00B6783D">
        <w:rPr>
          <w:rFonts w:ascii="Cambria" w:hAnsi="Cambria"/>
          <w:sz w:val="16"/>
          <w:szCs w:val="16"/>
          <w:vertAlign w:val="superscript"/>
        </w:rPr>
        <w:footnoteRef/>
      </w:r>
      <w:r w:rsidRPr="00B6783D">
        <w:rPr>
          <w:rFonts w:ascii="Cambria" w:eastAsia="Cambria" w:hAnsi="Cambria" w:cs="Cambria"/>
          <w:sz w:val="16"/>
          <w:szCs w:val="16"/>
          <w:lang w:val="es-ES"/>
        </w:rPr>
        <w:t xml:space="preserve"> CIDH, 29 de octubre de 2021, Relatoría Especial para la Libertad de Expresión, </w:t>
      </w:r>
      <w:hyperlink r:id="rId319">
        <w:r w:rsidRPr="00B6783D">
          <w:rPr>
            <w:rFonts w:ascii="Cambria" w:eastAsia="Cambria" w:hAnsi="Cambria" w:cs="Cambria"/>
            <w:color w:val="1155CC"/>
            <w:sz w:val="16"/>
            <w:szCs w:val="16"/>
            <w:u w:val="single"/>
            <w:lang w:val="es-ES"/>
          </w:rPr>
          <w:t>La Relatoría Especial llama al Estado de Guatemala a respetar y garantizar la labor periodística conforme a estándares internacionales de derechos humanos</w:t>
        </w:r>
      </w:hyperlink>
      <w:r w:rsidRPr="00B6783D">
        <w:rPr>
          <w:rFonts w:ascii="Cambria" w:eastAsia="Cambria" w:hAnsi="Cambria" w:cs="Cambria"/>
          <w:sz w:val="16"/>
          <w:szCs w:val="16"/>
          <w:lang w:val="es-ES"/>
        </w:rPr>
        <w:t>, comunicado de prensa R286/21.</w:t>
      </w:r>
    </w:p>
  </w:footnote>
  <w:footnote w:id="337">
    <w:p w14:paraId="362836A1" w14:textId="77777777" w:rsidR="00CD2B96" w:rsidRPr="005F1657" w:rsidRDefault="00CD2B96" w:rsidP="00CD2B96">
      <w:pPr>
        <w:ind w:firstLine="720"/>
        <w:jc w:val="both"/>
        <w:rPr>
          <w:rFonts w:ascii="Cambria" w:eastAsia="Cambria" w:hAnsi="Cambria" w:cs="Cambria"/>
          <w:sz w:val="16"/>
          <w:szCs w:val="16"/>
          <w:lang w:val="es-ES"/>
        </w:rPr>
      </w:pPr>
      <w:r w:rsidRPr="005F1657">
        <w:rPr>
          <w:rFonts w:ascii="Cambria" w:hAnsi="Cambria"/>
          <w:sz w:val="16"/>
          <w:szCs w:val="16"/>
          <w:vertAlign w:val="superscript"/>
        </w:rPr>
        <w:footnoteRef/>
      </w:r>
      <w:r w:rsidRPr="005F1657">
        <w:rPr>
          <w:rFonts w:ascii="Cambria" w:eastAsia="Cambria" w:hAnsi="Cambria" w:cs="Cambria"/>
          <w:sz w:val="16"/>
          <w:szCs w:val="16"/>
          <w:lang w:val="es-ES"/>
        </w:rPr>
        <w:t xml:space="preserve"> Prensa Comunitaria, 15 de mayo de 2023, </w:t>
      </w:r>
      <w:hyperlink r:id="rId320">
        <w:r w:rsidRPr="005F1657">
          <w:rPr>
            <w:rFonts w:ascii="Cambria" w:eastAsia="Cambria" w:hAnsi="Cambria" w:cs="Cambria"/>
            <w:color w:val="1155CC"/>
            <w:sz w:val="16"/>
            <w:szCs w:val="16"/>
            <w:u w:val="single"/>
            <w:lang w:val="es-ES"/>
          </w:rPr>
          <w:t>Inicia juicio contra policías que detuvieron ilegalmente a la periodista Norma Sancir</w:t>
        </w:r>
      </w:hyperlink>
      <w:r w:rsidRPr="005F1657">
        <w:rPr>
          <w:rFonts w:ascii="Cambria" w:eastAsia="Cambria" w:hAnsi="Cambria" w:cs="Cambria"/>
          <w:sz w:val="16"/>
          <w:szCs w:val="16"/>
          <w:lang w:val="es-ES"/>
        </w:rPr>
        <w:t xml:space="preserve">; PBI, sin fecha, </w:t>
      </w:r>
      <w:hyperlink r:id="rId321">
        <w:r w:rsidRPr="005F1657">
          <w:rPr>
            <w:rFonts w:ascii="Cambria" w:eastAsia="Cambria" w:hAnsi="Cambria" w:cs="Cambria"/>
            <w:color w:val="1155CC"/>
            <w:sz w:val="16"/>
            <w:szCs w:val="16"/>
            <w:u w:val="single"/>
            <w:lang w:val="es-ES"/>
          </w:rPr>
          <w:t>PBI-Guatemala accompanies Maya Kaqchikel journalist Norma Sancir in court on May 12</w:t>
        </w:r>
      </w:hyperlink>
      <w:r w:rsidRPr="005F1657">
        <w:rPr>
          <w:rFonts w:ascii="Cambria" w:eastAsia="Cambria" w:hAnsi="Cambria" w:cs="Cambria"/>
          <w:sz w:val="16"/>
          <w:szCs w:val="16"/>
          <w:lang w:val="es-ES"/>
        </w:rPr>
        <w:t>.</w:t>
      </w:r>
    </w:p>
  </w:footnote>
  <w:footnote w:id="338">
    <w:p w14:paraId="3FC47C87" w14:textId="77777777" w:rsidR="00CD2B96" w:rsidRPr="005F1657" w:rsidRDefault="00CD2B96" w:rsidP="00CD2B96">
      <w:pPr>
        <w:ind w:firstLine="720"/>
        <w:jc w:val="both"/>
        <w:rPr>
          <w:rFonts w:ascii="Cambria" w:hAnsi="Cambria"/>
          <w:sz w:val="16"/>
          <w:szCs w:val="16"/>
          <w:lang w:val="es-ES"/>
        </w:rPr>
      </w:pPr>
      <w:r w:rsidRPr="005F1657">
        <w:rPr>
          <w:rFonts w:ascii="Cambria" w:hAnsi="Cambria"/>
          <w:sz w:val="16"/>
          <w:szCs w:val="16"/>
          <w:vertAlign w:val="superscript"/>
        </w:rPr>
        <w:footnoteRef/>
      </w:r>
      <w:r w:rsidRPr="005F1657">
        <w:rPr>
          <w:rFonts w:ascii="Cambria" w:eastAsia="Cambria" w:hAnsi="Cambria" w:cs="Cambria"/>
          <w:sz w:val="16"/>
          <w:szCs w:val="16"/>
          <w:lang w:val="es-ES"/>
        </w:rPr>
        <w:t xml:space="preserve"> La Cuerda, 30 de junio de 2023, </w:t>
      </w:r>
      <w:hyperlink r:id="rId322">
        <w:r w:rsidRPr="005F1657">
          <w:rPr>
            <w:rFonts w:ascii="Cambria" w:eastAsia="Cambria" w:hAnsi="Cambria" w:cs="Cambria"/>
            <w:color w:val="1155CC"/>
            <w:sz w:val="16"/>
            <w:szCs w:val="16"/>
            <w:u w:val="single"/>
            <w:lang w:val="es-ES"/>
          </w:rPr>
          <w:t>Una esperanza para la libertad de prensa en el país. Inicio del juicio para la periodista Norma Sancir</w:t>
        </w:r>
      </w:hyperlink>
      <w:r w:rsidRPr="005F1657">
        <w:rPr>
          <w:rFonts w:ascii="Cambria" w:eastAsia="Cambria" w:hAnsi="Cambria" w:cs="Cambria"/>
          <w:sz w:val="16"/>
          <w:szCs w:val="16"/>
          <w:lang w:val="es-ES"/>
        </w:rPr>
        <w:t xml:space="preserve">; Ruda, 10 de abril de 2023, </w:t>
      </w:r>
      <w:hyperlink r:id="rId323">
        <w:r w:rsidRPr="005F1657">
          <w:rPr>
            <w:rFonts w:ascii="Cambria" w:eastAsia="Cambria" w:hAnsi="Cambria" w:cs="Cambria"/>
            <w:color w:val="1155CC"/>
            <w:sz w:val="16"/>
            <w:szCs w:val="16"/>
            <w:u w:val="single"/>
            <w:lang w:val="es-ES"/>
          </w:rPr>
          <w:t>Juez declara sin lugar un recurso que buscaba aplazar el caso de la periodista Norma Sancir</w:t>
        </w:r>
      </w:hyperlink>
      <w:r w:rsidRPr="005F1657">
        <w:rPr>
          <w:rFonts w:ascii="Cambria" w:eastAsia="Cambria" w:hAnsi="Cambria" w:cs="Cambria"/>
          <w:sz w:val="16"/>
          <w:szCs w:val="16"/>
          <w:lang w:val="es-ES"/>
        </w:rPr>
        <w:t>.</w:t>
      </w:r>
    </w:p>
  </w:footnote>
  <w:footnote w:id="339">
    <w:p w14:paraId="6FEA302A" w14:textId="77777777" w:rsidR="00CD2B96" w:rsidRPr="005F1657" w:rsidRDefault="00CD2B96" w:rsidP="00CD2B96">
      <w:pPr>
        <w:ind w:firstLine="720"/>
        <w:jc w:val="both"/>
        <w:rPr>
          <w:rFonts w:ascii="Cambria" w:hAnsi="Cambria"/>
          <w:sz w:val="16"/>
          <w:szCs w:val="16"/>
          <w:lang w:val="es-ES"/>
        </w:rPr>
      </w:pPr>
      <w:r w:rsidRPr="005F1657">
        <w:rPr>
          <w:rFonts w:ascii="Cambria" w:hAnsi="Cambria"/>
          <w:sz w:val="16"/>
          <w:szCs w:val="16"/>
          <w:vertAlign w:val="superscript"/>
        </w:rPr>
        <w:footnoteRef/>
      </w:r>
      <w:r w:rsidRPr="005F1657">
        <w:rPr>
          <w:rFonts w:ascii="Cambria" w:eastAsia="Cambria" w:hAnsi="Cambria" w:cs="Cambria"/>
          <w:sz w:val="16"/>
          <w:szCs w:val="16"/>
          <w:lang w:val="es-ES"/>
        </w:rPr>
        <w:t xml:space="preserve"> Agencia Ocote, 13 de junio de 2023, </w:t>
      </w:r>
      <w:hyperlink r:id="rId324">
        <w:r w:rsidRPr="005F1657">
          <w:rPr>
            <w:rFonts w:ascii="Cambria" w:eastAsia="Cambria" w:hAnsi="Cambria" w:cs="Cambria"/>
            <w:color w:val="1155CC"/>
            <w:sz w:val="16"/>
            <w:szCs w:val="16"/>
            <w:u w:val="single"/>
            <w:lang w:val="es-ES"/>
          </w:rPr>
          <w:t>Suspendido dos veces: el juicio contra agresores de la periodista Norma Sancir</w:t>
        </w:r>
      </w:hyperlink>
      <w:r w:rsidRPr="005F1657">
        <w:rPr>
          <w:rFonts w:ascii="Cambria" w:eastAsia="Cambria" w:hAnsi="Cambria" w:cs="Cambria"/>
          <w:sz w:val="16"/>
          <w:szCs w:val="16"/>
          <w:lang w:val="es-ES"/>
        </w:rPr>
        <w:t>.</w:t>
      </w:r>
    </w:p>
  </w:footnote>
  <w:footnote w:id="340">
    <w:p w14:paraId="0646B565" w14:textId="77777777" w:rsidR="00CD2B96" w:rsidRPr="005F1657" w:rsidRDefault="00CD2B96" w:rsidP="00CD2B96">
      <w:pPr>
        <w:ind w:firstLine="720"/>
        <w:jc w:val="both"/>
        <w:rPr>
          <w:rFonts w:ascii="Cambria" w:hAnsi="Cambria"/>
          <w:sz w:val="16"/>
          <w:szCs w:val="16"/>
          <w:lang w:val="es-ES"/>
        </w:rPr>
      </w:pPr>
      <w:r w:rsidRPr="005F1657">
        <w:rPr>
          <w:rFonts w:ascii="Cambria" w:hAnsi="Cambria"/>
          <w:sz w:val="16"/>
          <w:szCs w:val="16"/>
          <w:vertAlign w:val="superscript"/>
        </w:rPr>
        <w:footnoteRef/>
      </w:r>
      <w:r w:rsidRPr="005F1657">
        <w:rPr>
          <w:rFonts w:ascii="Cambria" w:eastAsia="Cambria" w:hAnsi="Cambria" w:cs="Cambria"/>
          <w:sz w:val="16"/>
          <w:szCs w:val="16"/>
          <w:lang w:val="es-ES"/>
        </w:rPr>
        <w:t xml:space="preserve"> LatAm Journalism Review, 11 de julio de 2022, </w:t>
      </w:r>
      <w:hyperlink r:id="rId325">
        <w:r w:rsidRPr="005F1657">
          <w:rPr>
            <w:rFonts w:ascii="Cambria" w:eastAsia="Cambria" w:hAnsi="Cambria" w:cs="Cambria"/>
            <w:color w:val="1155CC"/>
            <w:sz w:val="16"/>
            <w:szCs w:val="16"/>
            <w:u w:val="single"/>
            <w:lang w:val="es-ES"/>
          </w:rPr>
          <w:t>Justicia para los periodistas de Guatemala: la fiscalía archiva más denuncias de las que lleva a juicio</w:t>
        </w:r>
      </w:hyperlink>
      <w:r w:rsidRPr="005F1657">
        <w:rPr>
          <w:rFonts w:ascii="Cambria" w:eastAsia="Cambria" w:hAnsi="Cambria" w:cs="Cambria"/>
          <w:sz w:val="16"/>
          <w:szCs w:val="16"/>
          <w:lang w:val="es-ES"/>
        </w:rPr>
        <w:t xml:space="preserve">; Plaza Pública, 24 de julio de 2022, </w:t>
      </w:r>
      <w:hyperlink r:id="rId326">
        <w:r w:rsidRPr="005F1657">
          <w:rPr>
            <w:rFonts w:ascii="Cambria" w:eastAsia="Cambria" w:hAnsi="Cambria" w:cs="Cambria"/>
            <w:color w:val="1155CC"/>
            <w:sz w:val="16"/>
            <w:szCs w:val="16"/>
            <w:u w:val="single"/>
            <w:lang w:val="es-ES"/>
          </w:rPr>
          <w:t>Justicia para los periodistas de Guatemala: la fiscalía archiva más denuncias de las que lleva a juicio</w:t>
        </w:r>
      </w:hyperlink>
      <w:r w:rsidRPr="005F1657">
        <w:rPr>
          <w:rFonts w:ascii="Cambria" w:eastAsia="Cambria" w:hAnsi="Cambria" w:cs="Cambria"/>
          <w:sz w:val="16"/>
          <w:szCs w:val="16"/>
          <w:lang w:val="es-ES"/>
        </w:rPr>
        <w:t>.</w:t>
      </w:r>
    </w:p>
  </w:footnote>
  <w:footnote w:id="341">
    <w:p w14:paraId="61A99A2A" w14:textId="77777777" w:rsidR="00CD2B96" w:rsidRPr="005F1657" w:rsidRDefault="00CD2B96" w:rsidP="00CD2B96">
      <w:pPr>
        <w:ind w:firstLine="720"/>
        <w:jc w:val="both"/>
        <w:rPr>
          <w:rFonts w:ascii="Cambria" w:eastAsia="Cambria" w:hAnsi="Cambria" w:cs="Cambria"/>
          <w:sz w:val="16"/>
          <w:szCs w:val="16"/>
          <w:lang w:val="es-ES"/>
        </w:rPr>
      </w:pPr>
      <w:r w:rsidRPr="005F1657">
        <w:rPr>
          <w:rFonts w:ascii="Cambria" w:hAnsi="Cambria"/>
          <w:sz w:val="16"/>
          <w:szCs w:val="16"/>
          <w:vertAlign w:val="superscript"/>
        </w:rPr>
        <w:footnoteRef/>
      </w:r>
      <w:r w:rsidRPr="005F1657">
        <w:rPr>
          <w:rFonts w:ascii="Cambria" w:eastAsia="Cambria" w:hAnsi="Cambria" w:cs="Cambria"/>
          <w:sz w:val="16"/>
          <w:szCs w:val="16"/>
          <w:lang w:val="es-ES"/>
        </w:rPr>
        <w:t xml:space="preserve"> La Cuerda, 22 de mayo de 2023, </w:t>
      </w:r>
      <w:hyperlink r:id="rId327">
        <w:r w:rsidRPr="005F1657">
          <w:rPr>
            <w:rFonts w:ascii="Cambria" w:eastAsia="Cambria" w:hAnsi="Cambria" w:cs="Cambria"/>
            <w:color w:val="1155CC"/>
            <w:sz w:val="16"/>
            <w:szCs w:val="16"/>
            <w:u w:val="single"/>
            <w:lang w:val="es-ES"/>
          </w:rPr>
          <w:t>Suspensión del juicio de Norma Sancir: Obstáculos en la búsqueda de justicia para una periodista comprometida</w:t>
        </w:r>
      </w:hyperlink>
      <w:r w:rsidRPr="005F1657">
        <w:rPr>
          <w:rFonts w:ascii="Cambria" w:eastAsia="Cambria" w:hAnsi="Cambria" w:cs="Cambria"/>
          <w:sz w:val="16"/>
          <w:szCs w:val="16"/>
          <w:lang w:val="es-ES"/>
        </w:rPr>
        <w:t>.</w:t>
      </w:r>
    </w:p>
  </w:footnote>
  <w:footnote w:id="342">
    <w:p w14:paraId="428C191F" w14:textId="77777777" w:rsidR="00CD2B96" w:rsidRPr="005F1657" w:rsidRDefault="00CD2B96" w:rsidP="00CD2B96">
      <w:pPr>
        <w:ind w:firstLine="720"/>
        <w:jc w:val="both"/>
        <w:rPr>
          <w:rFonts w:ascii="Cambria" w:eastAsia="Cambria" w:hAnsi="Cambria" w:cs="Cambria"/>
          <w:sz w:val="16"/>
          <w:szCs w:val="16"/>
          <w:lang w:val="es-ES"/>
        </w:rPr>
      </w:pPr>
      <w:r w:rsidRPr="005F1657">
        <w:rPr>
          <w:rFonts w:ascii="Cambria" w:hAnsi="Cambria"/>
          <w:sz w:val="16"/>
          <w:szCs w:val="16"/>
          <w:vertAlign w:val="superscript"/>
        </w:rPr>
        <w:footnoteRef/>
      </w:r>
      <w:r w:rsidRPr="005F1657">
        <w:rPr>
          <w:rFonts w:ascii="Cambria" w:eastAsia="Cambria" w:hAnsi="Cambria" w:cs="Cambria"/>
          <w:sz w:val="16"/>
          <w:szCs w:val="16"/>
          <w:lang w:val="es-ES"/>
        </w:rPr>
        <w:t xml:space="preserve"> Información enviada por el Estado de Guatemala para dar respuesta a la solicitud de información de la RELE en el marco de la elaboración del Informe Anual, OEA-M4-NV-288-2023, Nota de la Comisión Presidencial por la Paz y los Derechos Humanos, 6 de septiembre de 2023, p.3.</w:t>
      </w:r>
    </w:p>
  </w:footnote>
  <w:footnote w:id="343">
    <w:p w14:paraId="2DAC07CF" w14:textId="61EE19F7" w:rsidR="00F34F81" w:rsidRPr="005F1657" w:rsidRDefault="00F34F81">
      <w:pPr>
        <w:pStyle w:val="FootnoteText"/>
        <w:rPr>
          <w:rFonts w:ascii="Cambria" w:hAnsi="Cambria"/>
          <w:szCs w:val="16"/>
        </w:rPr>
      </w:pPr>
      <w:r w:rsidRPr="005F1657">
        <w:rPr>
          <w:rStyle w:val="FootnoteReference"/>
          <w:rFonts w:ascii="Cambria" w:hAnsi="Cambria"/>
          <w:szCs w:val="16"/>
        </w:rPr>
        <w:footnoteRef/>
      </w:r>
      <w:r w:rsidRPr="005F1657">
        <w:rPr>
          <w:rFonts w:ascii="Cambria" w:hAnsi="Cambria"/>
          <w:szCs w:val="16"/>
        </w:rPr>
        <w:t xml:space="preserve"> Dicha Fiscalía, “al tener conocimiento por cualquier medio sobre hechos constitutivos de delito que atenten contra la libertad de expresión inicia la investigación respectiva, posteriormente se realizan mesas de trabajo y seguimiento respectivo de los casos, especialmente aquellos que de alguna otra manera generan un impacto por el tipo de denuncia que requiere una respuesta de forma inmediata, es decir que se han tomado decisiones de conformar equipos de trabajo, revisión de mesas de trabajo por parte de los superiores jerárquicos y así mismo por parte de jefatura”.</w:t>
      </w:r>
      <w:r w:rsidR="007E42D9" w:rsidRPr="005F1657">
        <w:rPr>
          <w:rFonts w:ascii="Cambria" w:hAnsi="Cambria"/>
          <w:szCs w:val="16"/>
        </w:rPr>
        <w:t xml:space="preserve"> Respuesta del Estado de Guatemala al contenido del Informe Preliminar del Capítulo IV.B de la CIDH. DIDEH-DEPCADEH-073-2023/WEBS/lfll. </w:t>
      </w:r>
      <w:hyperlink r:id="rId328" w:history="1">
        <w:r w:rsidR="007E42D9" w:rsidRPr="002B2E37">
          <w:rPr>
            <w:rFonts w:ascii="Cambria" w:eastAsia="Cambria" w:hAnsi="Cambria" w:cs="Cambria"/>
            <w:color w:val="1155CC"/>
            <w:szCs w:val="16"/>
            <w:u w:val="single"/>
            <w:lang w:val="es-ES"/>
          </w:rPr>
          <w:t>Nota de la Misión Permanente de Guatemala ante la Organización de los Estados Americanos (OEA).</w:t>
        </w:r>
      </w:hyperlink>
      <w:r w:rsidR="007E42D9" w:rsidRPr="005F1657">
        <w:rPr>
          <w:rFonts w:ascii="Cambria" w:hAnsi="Cambria"/>
          <w:szCs w:val="16"/>
        </w:rPr>
        <w:t xml:space="preserve"> OEA-M4-NV-394-2023, 15 de diciembre de 2023, p. </w:t>
      </w:r>
      <w:r w:rsidR="00D10161" w:rsidRPr="005F1657">
        <w:rPr>
          <w:rFonts w:ascii="Cambria" w:hAnsi="Cambria"/>
          <w:szCs w:val="16"/>
        </w:rPr>
        <w:t>62</w:t>
      </w:r>
      <w:r w:rsidR="007E42D9" w:rsidRPr="005F1657">
        <w:rPr>
          <w:rFonts w:ascii="Cambria" w:hAnsi="Cambria"/>
          <w:szCs w:val="16"/>
        </w:rPr>
        <w:t>.</w:t>
      </w:r>
    </w:p>
  </w:footnote>
  <w:footnote w:id="344">
    <w:p w14:paraId="4D57D236" w14:textId="23300C78" w:rsidR="007E42D9" w:rsidRPr="00172D61" w:rsidRDefault="007E42D9" w:rsidP="007E42D9">
      <w:pPr>
        <w:pStyle w:val="FootnoteText"/>
      </w:pPr>
      <w:r w:rsidRPr="005F1657">
        <w:rPr>
          <w:rStyle w:val="FootnoteReference"/>
          <w:rFonts w:ascii="Cambria" w:hAnsi="Cambria"/>
          <w:szCs w:val="16"/>
        </w:rPr>
        <w:footnoteRef/>
      </w:r>
      <w:r w:rsidRPr="005F1657">
        <w:rPr>
          <w:rFonts w:ascii="Cambria" w:hAnsi="Cambria"/>
          <w:szCs w:val="16"/>
        </w:rPr>
        <w:t xml:space="preserve"> Respuesta del Estado de Guatemala al contenido del Informe Preliminar del Capítulo IV.B de la CIDH. DIDEH-DEPCADEH-073-2023/WEBS/lfll. </w:t>
      </w:r>
      <w:hyperlink r:id="rId329" w:history="1">
        <w:r w:rsidRPr="002B2E37">
          <w:rPr>
            <w:rFonts w:ascii="Cambria" w:eastAsia="Cambria" w:hAnsi="Cambria" w:cs="Cambria"/>
            <w:color w:val="1155CC"/>
            <w:szCs w:val="16"/>
            <w:u w:val="single"/>
            <w:lang w:val="es-ES"/>
          </w:rPr>
          <w:t>Nota de la Misión Permanente de Guatemala ante la Organización de los Estados Americanos (OEA).</w:t>
        </w:r>
      </w:hyperlink>
      <w:r w:rsidRPr="002B2E37">
        <w:rPr>
          <w:rFonts w:ascii="Cambria" w:eastAsia="Cambria" w:hAnsi="Cambria" w:cs="Cambria"/>
          <w:color w:val="1155CC"/>
          <w:szCs w:val="16"/>
          <w:u w:val="single"/>
          <w:lang w:val="es-ES"/>
        </w:rPr>
        <w:t xml:space="preserve"> </w:t>
      </w:r>
      <w:r w:rsidRPr="005F1657">
        <w:rPr>
          <w:rFonts w:ascii="Cambria" w:hAnsi="Cambria"/>
          <w:szCs w:val="16"/>
        </w:rPr>
        <w:t xml:space="preserve">OEA-M4-NV-394-2023, 15 de diciembre de 2023, p. </w:t>
      </w:r>
      <w:r w:rsidR="00D10161" w:rsidRPr="005F1657">
        <w:rPr>
          <w:rFonts w:ascii="Cambria" w:hAnsi="Cambria"/>
          <w:szCs w:val="16"/>
        </w:rPr>
        <w:t>62</w:t>
      </w:r>
      <w:r w:rsidRPr="005F1657">
        <w:rPr>
          <w:rFonts w:ascii="Cambria" w:hAnsi="Cambria"/>
          <w:szCs w:val="16"/>
        </w:rPr>
        <w:t>.</w:t>
      </w:r>
    </w:p>
  </w:footnote>
  <w:footnote w:id="345">
    <w:p w14:paraId="13AC8844" w14:textId="2E04ABC7" w:rsidR="00CD2B96" w:rsidRPr="005F1657" w:rsidRDefault="00CD2B96" w:rsidP="00CD2B96">
      <w:pPr>
        <w:ind w:firstLine="720"/>
        <w:jc w:val="both"/>
        <w:rPr>
          <w:rFonts w:ascii="Cambria" w:eastAsia="Cambria" w:hAnsi="Cambria" w:cs="Cambria"/>
          <w:sz w:val="16"/>
          <w:szCs w:val="16"/>
          <w:lang w:val="es-ES"/>
        </w:rPr>
      </w:pPr>
      <w:r w:rsidRPr="005F1657">
        <w:rPr>
          <w:rFonts w:ascii="Cambria" w:hAnsi="Cambria"/>
          <w:sz w:val="16"/>
          <w:szCs w:val="16"/>
          <w:vertAlign w:val="superscript"/>
        </w:rPr>
        <w:footnoteRef/>
      </w:r>
      <w:r w:rsidRPr="005F1657">
        <w:rPr>
          <w:rFonts w:ascii="Cambria" w:eastAsia="Cambria" w:hAnsi="Cambria" w:cs="Cambria"/>
          <w:sz w:val="16"/>
          <w:szCs w:val="16"/>
          <w:lang w:val="es-ES"/>
        </w:rPr>
        <w:t xml:space="preserve"> CIDH, </w:t>
      </w:r>
      <w:hyperlink r:id="rId330" w:history="1">
        <w:r w:rsidRPr="005F1657">
          <w:rPr>
            <w:rStyle w:val="Hyperlink"/>
            <w:rFonts w:ascii="Cambria" w:eastAsia="Cambria" w:hAnsi="Cambria" w:cs="Cambria"/>
            <w:sz w:val="16"/>
            <w:szCs w:val="16"/>
            <w:lang w:val="es-ES"/>
          </w:rPr>
          <w:t>Declaración de Principios sobre Libertad de Expresión</w:t>
        </w:r>
      </w:hyperlink>
      <w:r w:rsidRPr="005F1657">
        <w:rPr>
          <w:rFonts w:ascii="Cambria" w:eastAsia="Cambria" w:hAnsi="Cambria" w:cs="Cambria"/>
          <w:sz w:val="16"/>
          <w:szCs w:val="16"/>
          <w:lang w:val="es-ES"/>
        </w:rPr>
        <w:t>, 2000.</w:t>
      </w:r>
    </w:p>
  </w:footnote>
  <w:footnote w:id="346">
    <w:p w14:paraId="5CF44F8D" w14:textId="77777777" w:rsidR="00CD2B96" w:rsidRPr="005F1657" w:rsidRDefault="00CD2B96" w:rsidP="00CD2B96">
      <w:pPr>
        <w:ind w:firstLine="720"/>
        <w:jc w:val="both"/>
        <w:rPr>
          <w:rFonts w:ascii="Cambria" w:eastAsia="Cambria" w:hAnsi="Cambria" w:cs="Cambria"/>
          <w:sz w:val="16"/>
          <w:szCs w:val="16"/>
          <w:lang w:val="es-ES"/>
        </w:rPr>
      </w:pPr>
      <w:r w:rsidRPr="005F1657">
        <w:rPr>
          <w:rFonts w:ascii="Cambria" w:hAnsi="Cambria"/>
          <w:sz w:val="16"/>
          <w:szCs w:val="16"/>
          <w:vertAlign w:val="superscript"/>
        </w:rPr>
        <w:footnoteRef/>
      </w:r>
      <w:r w:rsidRPr="005F1657">
        <w:rPr>
          <w:rFonts w:ascii="Cambria" w:eastAsia="Cambria" w:hAnsi="Cambria" w:cs="Cambria"/>
          <w:sz w:val="16"/>
          <w:szCs w:val="16"/>
          <w:lang w:val="es-ES"/>
        </w:rPr>
        <w:t xml:space="preserve"> ONU, OSCE, OEA, CADHP, </w:t>
      </w:r>
      <w:hyperlink r:id="rId331">
        <w:r w:rsidRPr="00FF39FF">
          <w:rPr>
            <w:rStyle w:val="Hyperlink"/>
            <w:rFonts w:ascii="Cambria" w:eastAsia="Cambria" w:hAnsi="Cambria"/>
            <w:sz w:val="16"/>
            <w:szCs w:val="16"/>
          </w:rPr>
          <w:t>Declaración Conjunta sobre medios de comunicación y elecciones</w:t>
        </w:r>
      </w:hyperlink>
      <w:r w:rsidRPr="005F1657">
        <w:rPr>
          <w:rFonts w:ascii="Cambria" w:eastAsia="Cambria" w:hAnsi="Cambria" w:cs="Cambria"/>
          <w:sz w:val="16"/>
          <w:szCs w:val="16"/>
          <w:lang w:val="es-ES"/>
        </w:rPr>
        <w:t>, 2009.</w:t>
      </w:r>
    </w:p>
  </w:footnote>
  <w:footnote w:id="347">
    <w:p w14:paraId="239CAC91" w14:textId="78F0C5E9" w:rsidR="00CD2B96" w:rsidRPr="005F1657" w:rsidRDefault="00CD2B96" w:rsidP="00CD2B96">
      <w:pPr>
        <w:ind w:firstLine="720"/>
        <w:jc w:val="both"/>
        <w:rPr>
          <w:rFonts w:ascii="Cambria" w:eastAsia="Cambria" w:hAnsi="Cambria" w:cs="Cambria"/>
          <w:sz w:val="16"/>
          <w:szCs w:val="16"/>
          <w:lang w:val="es-ES"/>
        </w:rPr>
      </w:pPr>
      <w:r w:rsidRPr="005F1657">
        <w:rPr>
          <w:rFonts w:ascii="Cambria" w:hAnsi="Cambria"/>
          <w:sz w:val="16"/>
          <w:szCs w:val="16"/>
          <w:vertAlign w:val="superscript"/>
        </w:rPr>
        <w:footnoteRef/>
      </w:r>
      <w:r w:rsidRPr="005F1657">
        <w:rPr>
          <w:rFonts w:ascii="Cambria" w:eastAsia="Cambria" w:hAnsi="Cambria" w:cs="Cambria"/>
          <w:sz w:val="16"/>
          <w:szCs w:val="16"/>
          <w:lang w:val="es-ES"/>
        </w:rPr>
        <w:t xml:space="preserve"> CIDH, Relatoría Especial para la Libertad de Expresión, </w:t>
      </w:r>
      <w:hyperlink r:id="rId332" w:history="1">
        <w:r w:rsidRPr="005F1657">
          <w:rPr>
            <w:rStyle w:val="Hyperlink"/>
            <w:rFonts w:ascii="Cambria" w:eastAsia="Cambria" w:hAnsi="Cambria" w:cs="Cambria"/>
            <w:sz w:val="16"/>
            <w:szCs w:val="16"/>
            <w:lang w:val="es-ES"/>
          </w:rPr>
          <w:t>Violencia contra periodistas y trabajadores de medios: Estándares interamericanos y prácticas nacionales sobre prevención, protección y procuración de la justicia</w:t>
        </w:r>
      </w:hyperlink>
      <w:r w:rsidRPr="005F1657">
        <w:rPr>
          <w:rFonts w:ascii="Cambria" w:eastAsia="Cambria" w:hAnsi="Cambria" w:cs="Cambria"/>
          <w:sz w:val="16"/>
          <w:szCs w:val="16"/>
          <w:lang w:val="es-ES"/>
        </w:rPr>
        <w:t>. 2013. OEA/Ser.L/V/II. CIDH/RELE/INF.12/13, párr. 287</w:t>
      </w:r>
    </w:p>
  </w:footnote>
  <w:footnote w:id="348">
    <w:p w14:paraId="4C94F012" w14:textId="30431720" w:rsidR="00CD2B96" w:rsidRPr="005F1657" w:rsidRDefault="00CD2B96" w:rsidP="00CD2B96">
      <w:pPr>
        <w:ind w:firstLine="720"/>
        <w:jc w:val="both"/>
        <w:rPr>
          <w:rFonts w:ascii="Cambria" w:hAnsi="Cambria"/>
          <w:sz w:val="16"/>
          <w:szCs w:val="16"/>
          <w:lang w:val="es-ES"/>
        </w:rPr>
      </w:pPr>
      <w:r w:rsidRPr="005F1657">
        <w:rPr>
          <w:rFonts w:ascii="Cambria" w:hAnsi="Cambria"/>
          <w:sz w:val="16"/>
          <w:szCs w:val="16"/>
          <w:vertAlign w:val="superscript"/>
        </w:rPr>
        <w:footnoteRef/>
      </w:r>
      <w:r w:rsidRPr="005F1657">
        <w:rPr>
          <w:rFonts w:ascii="Cambria" w:eastAsia="Cambria" w:hAnsi="Cambria" w:cs="Cambria"/>
          <w:sz w:val="16"/>
          <w:szCs w:val="16"/>
          <w:lang w:val="es-ES"/>
        </w:rPr>
        <w:t xml:space="preserve"> CIDH, </w:t>
      </w:r>
      <w:hyperlink r:id="rId333" w:history="1">
        <w:r w:rsidRPr="005F1657">
          <w:rPr>
            <w:rStyle w:val="Hyperlink"/>
            <w:rFonts w:ascii="Cambria" w:eastAsia="Cambria" w:hAnsi="Cambria" w:cs="Cambria"/>
            <w:sz w:val="16"/>
            <w:szCs w:val="16"/>
            <w:lang w:val="es-ES"/>
          </w:rPr>
          <w:t>Informe de la situación de los derechos humanos en México</w:t>
        </w:r>
      </w:hyperlink>
      <w:r w:rsidRPr="005F1657">
        <w:rPr>
          <w:rFonts w:ascii="Cambria" w:eastAsia="Cambria" w:hAnsi="Cambria" w:cs="Cambria"/>
          <w:sz w:val="16"/>
          <w:szCs w:val="16"/>
          <w:lang w:val="es-ES"/>
        </w:rPr>
        <w:t xml:space="preserve">, OEA/Ser.L/V/II.100, Doc 7 rev.1, </w:t>
      </w:r>
      <w:r w:rsidR="00B66229" w:rsidRPr="005F1657">
        <w:rPr>
          <w:rFonts w:ascii="Cambria" w:eastAsia="Cambria" w:hAnsi="Cambria" w:cs="Cambria"/>
          <w:sz w:val="16"/>
          <w:szCs w:val="16"/>
          <w:lang w:val="es-ES"/>
        </w:rPr>
        <w:t>septiembre</w:t>
      </w:r>
      <w:r w:rsidRPr="005F1657">
        <w:rPr>
          <w:rFonts w:ascii="Cambria" w:eastAsia="Cambria" w:hAnsi="Cambria" w:cs="Cambria"/>
          <w:sz w:val="16"/>
          <w:szCs w:val="16"/>
          <w:lang w:val="es-ES"/>
        </w:rPr>
        <w:t xml:space="preserve"> 24, 1998, párr. 649.</w:t>
      </w:r>
    </w:p>
  </w:footnote>
  <w:footnote w:id="349">
    <w:p w14:paraId="08CAC1A0" w14:textId="3164FA80" w:rsidR="00CD2B96" w:rsidRPr="005F1657" w:rsidRDefault="00CD2B96" w:rsidP="00CD2B96">
      <w:pPr>
        <w:ind w:firstLine="720"/>
        <w:jc w:val="both"/>
        <w:rPr>
          <w:rFonts w:ascii="Cambria" w:eastAsia="Cambria" w:hAnsi="Cambria" w:cs="Cambria"/>
          <w:sz w:val="16"/>
          <w:szCs w:val="16"/>
          <w:lang w:val="es-ES"/>
        </w:rPr>
      </w:pPr>
      <w:r w:rsidRPr="005F1657">
        <w:rPr>
          <w:rFonts w:ascii="Cambria" w:hAnsi="Cambria"/>
          <w:sz w:val="16"/>
          <w:szCs w:val="16"/>
          <w:vertAlign w:val="superscript"/>
        </w:rPr>
        <w:footnoteRef/>
      </w:r>
      <w:r w:rsidRPr="005F1657">
        <w:rPr>
          <w:rFonts w:ascii="Cambria" w:eastAsia="Cambria" w:hAnsi="Cambria" w:cs="Cambria"/>
          <w:sz w:val="16"/>
          <w:szCs w:val="16"/>
          <w:lang w:val="es-ES"/>
        </w:rPr>
        <w:t xml:space="preserve"> CIDH, </w:t>
      </w:r>
      <w:hyperlink r:id="rId334" w:history="1">
        <w:r w:rsidRPr="005F1657">
          <w:rPr>
            <w:rStyle w:val="Hyperlink"/>
            <w:rFonts w:ascii="Cambria" w:eastAsia="Cambria" w:hAnsi="Cambria" w:cs="Cambria"/>
            <w:sz w:val="16"/>
            <w:szCs w:val="16"/>
            <w:lang w:val="es-ES"/>
          </w:rPr>
          <w:t>Informe No. 7/16, Caso 12.213. Fondo (Pub</w:t>
        </w:r>
        <w:r w:rsidR="00172D61" w:rsidRPr="005F1657">
          <w:rPr>
            <w:rStyle w:val="Hyperlink"/>
            <w:rFonts w:ascii="Cambria" w:eastAsia="Cambria" w:hAnsi="Cambria" w:cs="Cambria"/>
            <w:sz w:val="16"/>
            <w:szCs w:val="16"/>
            <w:lang w:val="es-ES"/>
          </w:rPr>
          <w:t>l</w:t>
        </w:r>
        <w:r w:rsidRPr="005F1657">
          <w:rPr>
            <w:rStyle w:val="Hyperlink"/>
            <w:rFonts w:ascii="Cambria" w:eastAsia="Cambria" w:hAnsi="Cambria" w:cs="Cambria"/>
            <w:sz w:val="16"/>
            <w:szCs w:val="16"/>
            <w:lang w:val="es-ES"/>
          </w:rPr>
          <w:t xml:space="preserve">icación). </w:t>
        </w:r>
        <w:r w:rsidRPr="005F1657">
          <w:rPr>
            <w:rStyle w:val="Hyperlink"/>
            <w:rFonts w:ascii="Cambria" w:eastAsia="Cambria" w:hAnsi="Cambria" w:cs="Cambria"/>
            <w:i/>
            <w:iCs/>
            <w:sz w:val="16"/>
            <w:szCs w:val="16"/>
            <w:lang w:val="es-ES"/>
          </w:rPr>
          <w:t>Aristeu Guida da Silva y familia. Brasil</w:t>
        </w:r>
      </w:hyperlink>
      <w:r w:rsidRPr="005F1657">
        <w:rPr>
          <w:rFonts w:ascii="Cambria" w:eastAsia="Cambria" w:hAnsi="Cambria" w:cs="Cambria"/>
          <w:sz w:val="16"/>
          <w:szCs w:val="16"/>
          <w:lang w:val="es-ES"/>
        </w:rPr>
        <w:t>. 13 de abril de 2016, párr. 138.</w:t>
      </w:r>
    </w:p>
  </w:footnote>
  <w:footnote w:id="350">
    <w:p w14:paraId="6572DDDB" w14:textId="77777777" w:rsidR="00CD2B96" w:rsidRPr="00FF39FF" w:rsidRDefault="00CD2B96" w:rsidP="00CD2B96">
      <w:pPr>
        <w:pBdr>
          <w:top w:val="nil"/>
          <w:left w:val="nil"/>
          <w:bottom w:val="nil"/>
          <w:right w:val="nil"/>
          <w:between w:val="nil"/>
        </w:pBdr>
        <w:ind w:firstLine="720"/>
        <w:jc w:val="both"/>
        <w:rPr>
          <w:rFonts w:ascii="Cambria" w:eastAsia="Cambria" w:hAnsi="Cambria" w:cs="Cambria"/>
          <w:sz w:val="16"/>
          <w:szCs w:val="16"/>
          <w:lang w:val="es-ES"/>
        </w:rPr>
      </w:pPr>
      <w:r w:rsidRPr="005F1657">
        <w:rPr>
          <w:rFonts w:ascii="Cambria" w:hAnsi="Cambria"/>
          <w:sz w:val="16"/>
          <w:szCs w:val="16"/>
          <w:vertAlign w:val="superscript"/>
        </w:rPr>
        <w:footnoteRef/>
      </w:r>
      <w:r w:rsidRPr="005F1657">
        <w:rPr>
          <w:rFonts w:ascii="Cambria" w:eastAsia="Cambria" w:hAnsi="Cambria" w:cs="Cambria"/>
          <w:sz w:val="16"/>
          <w:szCs w:val="16"/>
          <w:lang w:val="es-ES"/>
        </w:rPr>
        <w:t xml:space="preserve"> CNN en Español, 14 de junio de 2023, </w:t>
      </w:r>
      <w:hyperlink r:id="rId335">
        <w:r w:rsidRPr="00FF39FF">
          <w:rPr>
            <w:rStyle w:val="Hyperlink"/>
            <w:rFonts w:ascii="Cambria" w:eastAsia="Cambria" w:hAnsi="Cambria"/>
            <w:sz w:val="16"/>
            <w:szCs w:val="16"/>
          </w:rPr>
          <w:t>Condenan a 6 años de cárcel al periodista José Rubén Zamora por lavado de dinero en Guatemala, y lo absuelven de otros 2 cargos</w:t>
        </w:r>
      </w:hyperlink>
      <w:r w:rsidRPr="005F1657">
        <w:rPr>
          <w:rFonts w:ascii="Cambria" w:eastAsia="Cambria" w:hAnsi="Cambria" w:cs="Cambria"/>
          <w:sz w:val="16"/>
          <w:szCs w:val="16"/>
          <w:lang w:val="es-ES"/>
        </w:rPr>
        <w:t xml:space="preserve">; AP, 14 de junio de 2023, </w:t>
      </w:r>
      <w:hyperlink r:id="rId336">
        <w:r w:rsidRPr="00FF39FF">
          <w:rPr>
            <w:rStyle w:val="Hyperlink"/>
            <w:rFonts w:ascii="Cambria" w:eastAsia="Cambria" w:hAnsi="Cambria"/>
            <w:sz w:val="16"/>
            <w:szCs w:val="16"/>
          </w:rPr>
          <w:t>Guatemala: condenan a seis años de prisión a periodista José Rubén Zamora por lavado</w:t>
        </w:r>
      </w:hyperlink>
      <w:r w:rsidRPr="00FF39FF">
        <w:rPr>
          <w:rFonts w:ascii="Cambria" w:eastAsia="Cambria" w:hAnsi="Cambria" w:cs="Cambria"/>
          <w:sz w:val="16"/>
          <w:szCs w:val="16"/>
          <w:lang w:val="es-ES"/>
        </w:rPr>
        <w:t>.</w:t>
      </w:r>
    </w:p>
  </w:footnote>
  <w:footnote w:id="351">
    <w:p w14:paraId="02B60662" w14:textId="18C2A50B" w:rsidR="00CD2B96" w:rsidRPr="00FF39FF" w:rsidRDefault="00CD2B96" w:rsidP="00CD2B96">
      <w:pPr>
        <w:pBdr>
          <w:top w:val="nil"/>
          <w:left w:val="nil"/>
          <w:bottom w:val="nil"/>
          <w:right w:val="nil"/>
          <w:between w:val="nil"/>
        </w:pBdr>
        <w:ind w:firstLine="720"/>
        <w:jc w:val="both"/>
        <w:rPr>
          <w:rFonts w:ascii="Cambria" w:hAnsi="Cambria"/>
          <w:sz w:val="16"/>
          <w:szCs w:val="16"/>
          <w:lang w:val="en-US"/>
        </w:rPr>
      </w:pPr>
      <w:r w:rsidRPr="00FF39FF">
        <w:rPr>
          <w:rFonts w:ascii="Cambria" w:hAnsi="Cambria"/>
          <w:sz w:val="16"/>
          <w:szCs w:val="16"/>
          <w:vertAlign w:val="superscript"/>
        </w:rPr>
        <w:footnoteRef/>
      </w:r>
      <w:r w:rsidRPr="00FF39FF">
        <w:rPr>
          <w:rFonts w:ascii="Cambria" w:eastAsia="Cambria" w:hAnsi="Cambria" w:cs="Cambria"/>
          <w:sz w:val="16"/>
          <w:szCs w:val="16"/>
          <w:lang w:val="en-US"/>
        </w:rPr>
        <w:t xml:space="preserve"> NPR, 14 de </w:t>
      </w:r>
      <w:r w:rsidR="00B66229" w:rsidRPr="00FF39FF">
        <w:rPr>
          <w:rFonts w:ascii="Cambria" w:eastAsia="Cambria" w:hAnsi="Cambria" w:cs="Cambria"/>
          <w:sz w:val="16"/>
          <w:szCs w:val="16"/>
          <w:lang w:val="en-US"/>
        </w:rPr>
        <w:t>Junio</w:t>
      </w:r>
      <w:r w:rsidRPr="00FF39FF">
        <w:rPr>
          <w:rFonts w:ascii="Cambria" w:eastAsia="Cambria" w:hAnsi="Cambria" w:cs="Cambria"/>
          <w:sz w:val="16"/>
          <w:szCs w:val="16"/>
          <w:lang w:val="en-US"/>
        </w:rPr>
        <w:t xml:space="preserve"> de 2023, </w:t>
      </w:r>
      <w:hyperlink r:id="rId337">
        <w:r w:rsidRPr="00AD60CA">
          <w:rPr>
            <w:rStyle w:val="Hyperlink"/>
            <w:rFonts w:ascii="Cambria" w:eastAsia="Cambria" w:hAnsi="Cambria"/>
            <w:sz w:val="16"/>
            <w:szCs w:val="16"/>
            <w:lang w:val="en-US"/>
          </w:rPr>
          <w:t>A court in Guatemala has sentenced a prominent journalist to 6 years in jail</w:t>
        </w:r>
      </w:hyperlink>
      <w:r w:rsidRPr="00FF39FF">
        <w:rPr>
          <w:rFonts w:ascii="Cambria" w:eastAsia="Cambria" w:hAnsi="Cambria" w:cs="Cambria"/>
          <w:sz w:val="16"/>
          <w:szCs w:val="16"/>
          <w:lang w:val="en-US"/>
        </w:rPr>
        <w:t>.</w:t>
      </w:r>
    </w:p>
  </w:footnote>
  <w:footnote w:id="352">
    <w:p w14:paraId="1C1F9FB1" w14:textId="77777777" w:rsidR="00CD2B96" w:rsidRPr="00FF39FF" w:rsidRDefault="00CD2B96" w:rsidP="00CD2B96">
      <w:pPr>
        <w:ind w:firstLine="720"/>
        <w:jc w:val="both"/>
        <w:rPr>
          <w:rFonts w:ascii="Cambria" w:hAnsi="Cambria"/>
          <w:sz w:val="16"/>
          <w:szCs w:val="16"/>
          <w:lang w:val="es-ES"/>
        </w:rPr>
      </w:pPr>
      <w:r w:rsidRPr="00FF39FF">
        <w:rPr>
          <w:rFonts w:ascii="Cambria" w:hAnsi="Cambria"/>
          <w:sz w:val="16"/>
          <w:szCs w:val="16"/>
          <w:vertAlign w:val="superscript"/>
        </w:rPr>
        <w:footnoteRef/>
      </w:r>
      <w:r w:rsidRPr="00FF39FF">
        <w:rPr>
          <w:rFonts w:ascii="Cambria" w:eastAsia="Cambria" w:hAnsi="Cambria" w:cs="Cambria"/>
          <w:sz w:val="16"/>
          <w:szCs w:val="16"/>
          <w:lang w:val="es-ES"/>
        </w:rPr>
        <w:t xml:space="preserve"> CIDH, 21 de junio de 2023,</w:t>
      </w:r>
      <w:hyperlink r:id="rId338">
        <w:r w:rsidRPr="00FF39FF">
          <w:rPr>
            <w:rFonts w:ascii="Cambria" w:eastAsia="Cambria" w:hAnsi="Cambria" w:cs="Cambria"/>
            <w:color w:val="1155CC"/>
            <w:sz w:val="16"/>
            <w:szCs w:val="16"/>
            <w:u w:val="single"/>
            <w:lang w:val="es-ES"/>
          </w:rPr>
          <w:t xml:space="preserve"> </w:t>
        </w:r>
      </w:hyperlink>
      <w:hyperlink r:id="rId339">
        <w:r w:rsidRPr="00FF39FF">
          <w:rPr>
            <w:rStyle w:val="Hyperlink"/>
            <w:rFonts w:ascii="Cambria" w:eastAsia="Cambria" w:hAnsi="Cambria"/>
            <w:sz w:val="16"/>
            <w:szCs w:val="16"/>
          </w:rPr>
          <w:t xml:space="preserve">CIDH y RELE manifiestan preocupación por la condena a José Rubén Zamora en Guatemala, Comunicado de prensa No. </w:t>
        </w:r>
      </w:hyperlink>
      <w:hyperlink r:id="rId340">
        <w:r w:rsidRPr="00FF39FF">
          <w:rPr>
            <w:rStyle w:val="Hyperlink"/>
            <w:rFonts w:ascii="Cambria" w:eastAsia="Cambria" w:hAnsi="Cambria"/>
            <w:sz w:val="16"/>
            <w:szCs w:val="16"/>
          </w:rPr>
          <w:t>131/23</w:t>
        </w:r>
      </w:hyperlink>
      <w:r w:rsidRPr="00FF39FF">
        <w:rPr>
          <w:rFonts w:ascii="Cambria" w:eastAsia="Cambria" w:hAnsi="Cambria" w:cs="Cambria"/>
          <w:sz w:val="16"/>
          <w:szCs w:val="16"/>
          <w:lang w:val="es-ES"/>
        </w:rPr>
        <w:t>.</w:t>
      </w:r>
    </w:p>
  </w:footnote>
  <w:footnote w:id="353">
    <w:p w14:paraId="043E04BA" w14:textId="77777777" w:rsidR="00CD2B96" w:rsidRPr="00172D61" w:rsidRDefault="00CD2B96" w:rsidP="00CD2B96">
      <w:pPr>
        <w:pBdr>
          <w:top w:val="nil"/>
          <w:left w:val="nil"/>
          <w:bottom w:val="nil"/>
          <w:right w:val="nil"/>
          <w:between w:val="nil"/>
        </w:pBdr>
        <w:ind w:firstLine="720"/>
        <w:jc w:val="both"/>
        <w:rPr>
          <w:rFonts w:ascii="Cambria" w:eastAsia="Cambria" w:hAnsi="Cambria" w:cs="Cambria"/>
          <w:sz w:val="16"/>
          <w:szCs w:val="16"/>
          <w:lang w:val="es-ES"/>
        </w:rPr>
      </w:pPr>
      <w:r w:rsidRPr="00FF39FF">
        <w:rPr>
          <w:rFonts w:ascii="Cambria" w:hAnsi="Cambria"/>
          <w:sz w:val="16"/>
          <w:szCs w:val="16"/>
          <w:vertAlign w:val="superscript"/>
        </w:rPr>
        <w:footnoteRef/>
      </w:r>
      <w:r w:rsidRPr="00FF39FF">
        <w:rPr>
          <w:rFonts w:ascii="Cambria" w:eastAsia="Cambria" w:hAnsi="Cambria" w:cs="Cambria"/>
          <w:sz w:val="16"/>
          <w:szCs w:val="16"/>
          <w:lang w:val="es-ES"/>
        </w:rPr>
        <w:t xml:space="preserve"> El País, 14 de junio de 2023, </w:t>
      </w:r>
      <w:hyperlink r:id="rId341">
        <w:r w:rsidRPr="00FF39FF">
          <w:rPr>
            <w:rStyle w:val="Hyperlink"/>
            <w:rFonts w:ascii="Cambria" w:eastAsia="Cambria" w:hAnsi="Cambria"/>
            <w:sz w:val="16"/>
            <w:szCs w:val="16"/>
          </w:rPr>
          <w:t>Juicio contra José Rubén Zamora en Guatemala: el discurso final que el tribunal no quiso escuchar</w:t>
        </w:r>
      </w:hyperlink>
      <w:r w:rsidRPr="00FF39FF">
        <w:rPr>
          <w:rFonts w:ascii="Cambria" w:eastAsia="Cambria" w:hAnsi="Cambria" w:cs="Cambria"/>
          <w:sz w:val="16"/>
          <w:szCs w:val="16"/>
          <w:lang w:val="es-ES"/>
        </w:rPr>
        <w:t>;</w:t>
      </w:r>
      <w:r w:rsidRPr="005F1657">
        <w:rPr>
          <w:rFonts w:ascii="Cambria" w:eastAsia="Cambria" w:hAnsi="Cambria" w:cs="Cambria"/>
          <w:sz w:val="16"/>
          <w:szCs w:val="16"/>
          <w:lang w:val="es-ES"/>
        </w:rPr>
        <w:t xml:space="preserve"> El Faro, 14 de mayo de 2023, </w:t>
      </w:r>
      <w:hyperlink r:id="rId342">
        <w:r w:rsidRPr="00FF39FF">
          <w:rPr>
            <w:rStyle w:val="Hyperlink"/>
            <w:rFonts w:ascii="Cambria" w:eastAsia="Cambria" w:hAnsi="Cambria"/>
            <w:sz w:val="16"/>
            <w:szCs w:val="16"/>
          </w:rPr>
          <w:t>Nueve meses del juicio contra Zamora: el reemplazo de ocho defensores y el cierre de elPeriódico</w:t>
        </w:r>
      </w:hyperlink>
      <w:r w:rsidRPr="00FF39FF">
        <w:rPr>
          <w:rFonts w:ascii="Cambria" w:eastAsia="Cambria" w:hAnsi="Cambria" w:cs="Cambria"/>
          <w:sz w:val="16"/>
          <w:szCs w:val="16"/>
          <w:lang w:val="es-ES"/>
        </w:rPr>
        <w:t xml:space="preserve">; Fundación Gabo, 3 de mayo de 2023, </w:t>
      </w:r>
      <w:hyperlink r:id="rId343">
        <w:r w:rsidRPr="00FF39FF">
          <w:rPr>
            <w:rStyle w:val="Hyperlink"/>
            <w:rFonts w:ascii="Cambria" w:eastAsia="Cambria" w:hAnsi="Cambria"/>
            <w:sz w:val="16"/>
            <w:szCs w:val="16"/>
          </w:rPr>
          <w:t>El periodista José Rubén Zamora en la hora de inicio de su juicio: montajes, acoso y criminalización</w:t>
        </w:r>
      </w:hyperlink>
      <w:r w:rsidRPr="00FF39FF">
        <w:rPr>
          <w:rFonts w:ascii="Cambria" w:eastAsia="Cambria" w:hAnsi="Cambria" w:cs="Cambria"/>
          <w:sz w:val="16"/>
          <w:szCs w:val="16"/>
          <w:lang w:val="es-ES"/>
        </w:rPr>
        <w:t xml:space="preserve">; Gatopardo, 14 de agosto de 2023, </w:t>
      </w:r>
      <w:hyperlink r:id="rId344">
        <w:r w:rsidRPr="00FF39FF">
          <w:rPr>
            <w:rStyle w:val="Hyperlink"/>
            <w:rFonts w:ascii="Cambria" w:eastAsia="Cambria" w:hAnsi="Cambria"/>
            <w:sz w:val="16"/>
            <w:szCs w:val="16"/>
          </w:rPr>
          <w:t>Un hombre contra el sistema: la batalla legal de José Rubén Zamora en Guatemala</w:t>
        </w:r>
      </w:hyperlink>
      <w:r w:rsidRPr="00FF39FF">
        <w:rPr>
          <w:rFonts w:ascii="Cambria" w:eastAsia="Cambria" w:hAnsi="Cambria" w:cs="Cambria"/>
          <w:sz w:val="16"/>
          <w:szCs w:val="16"/>
          <w:lang w:val="es-ES"/>
        </w:rPr>
        <w:t>.</w:t>
      </w:r>
    </w:p>
  </w:footnote>
  <w:footnote w:id="354">
    <w:p w14:paraId="5A47F942" w14:textId="77777777" w:rsidR="00CD2B96" w:rsidRPr="005F1657" w:rsidRDefault="00CD2B96" w:rsidP="00CD2B96">
      <w:pPr>
        <w:pBdr>
          <w:top w:val="nil"/>
          <w:left w:val="nil"/>
          <w:bottom w:val="nil"/>
          <w:right w:val="nil"/>
          <w:between w:val="nil"/>
        </w:pBdr>
        <w:ind w:firstLine="720"/>
        <w:jc w:val="both"/>
        <w:rPr>
          <w:rFonts w:ascii="Cambria" w:eastAsia="Cambria" w:hAnsi="Cambria" w:cs="Cambria"/>
          <w:sz w:val="16"/>
          <w:szCs w:val="16"/>
          <w:lang w:val="es-ES"/>
        </w:rPr>
      </w:pPr>
      <w:r w:rsidRPr="005F1657">
        <w:rPr>
          <w:rFonts w:ascii="Cambria" w:hAnsi="Cambria"/>
          <w:sz w:val="16"/>
          <w:szCs w:val="16"/>
          <w:vertAlign w:val="superscript"/>
        </w:rPr>
        <w:footnoteRef/>
      </w:r>
      <w:r w:rsidRPr="005F1657">
        <w:rPr>
          <w:rFonts w:ascii="Cambria" w:eastAsia="Cambria" w:hAnsi="Cambria" w:cs="Cambria"/>
          <w:sz w:val="16"/>
          <w:szCs w:val="16"/>
          <w:lang w:val="es-ES"/>
        </w:rPr>
        <w:t xml:space="preserve"> El Faro, 23 de mayo de 2023, </w:t>
      </w:r>
      <w:hyperlink r:id="rId345">
        <w:r w:rsidRPr="005F1657">
          <w:rPr>
            <w:rFonts w:ascii="Cambria" w:eastAsia="Cambria" w:hAnsi="Cambria" w:cs="Cambria"/>
            <w:color w:val="1155CC"/>
            <w:sz w:val="16"/>
            <w:szCs w:val="16"/>
            <w:u w:val="single"/>
            <w:lang w:val="es-ES"/>
          </w:rPr>
          <w:t>La recta final del juicio: un Zamora deteriorado, un décimo abogado defensor y nuevas acusaciones</w:t>
        </w:r>
      </w:hyperlink>
      <w:r w:rsidRPr="005F1657">
        <w:rPr>
          <w:rFonts w:ascii="Cambria" w:eastAsia="Cambria" w:hAnsi="Cambria" w:cs="Cambria"/>
          <w:sz w:val="16"/>
          <w:szCs w:val="16"/>
          <w:lang w:val="es-ES"/>
        </w:rPr>
        <w:t>.</w:t>
      </w:r>
    </w:p>
  </w:footnote>
  <w:footnote w:id="355">
    <w:p w14:paraId="163240D4" w14:textId="77777777" w:rsidR="00CD2B96" w:rsidRPr="005F1657" w:rsidRDefault="00CD2B96" w:rsidP="00CD2B96">
      <w:pPr>
        <w:pBdr>
          <w:top w:val="nil"/>
          <w:left w:val="nil"/>
          <w:bottom w:val="nil"/>
          <w:right w:val="nil"/>
          <w:between w:val="nil"/>
        </w:pBdr>
        <w:ind w:firstLine="720"/>
        <w:jc w:val="both"/>
        <w:rPr>
          <w:rFonts w:ascii="Cambria" w:eastAsia="Cambria" w:hAnsi="Cambria" w:cs="Cambria"/>
          <w:sz w:val="16"/>
          <w:szCs w:val="16"/>
          <w:lang w:val="es-ES"/>
        </w:rPr>
      </w:pPr>
      <w:r w:rsidRPr="005F1657">
        <w:rPr>
          <w:rFonts w:ascii="Cambria" w:hAnsi="Cambria"/>
          <w:sz w:val="16"/>
          <w:szCs w:val="16"/>
          <w:vertAlign w:val="superscript"/>
        </w:rPr>
        <w:footnoteRef/>
      </w:r>
      <w:r w:rsidRPr="005F1657">
        <w:rPr>
          <w:rFonts w:ascii="Cambria" w:eastAsia="Cambria" w:hAnsi="Cambria" w:cs="Cambria"/>
          <w:sz w:val="16"/>
          <w:szCs w:val="16"/>
          <w:lang w:val="es-ES"/>
        </w:rPr>
        <w:t xml:space="preserve"> Swissinfo, 22 de diciembre de 2022, </w:t>
      </w:r>
      <w:hyperlink r:id="rId346">
        <w:r w:rsidRPr="005F1657">
          <w:rPr>
            <w:rFonts w:ascii="Cambria" w:eastAsia="Cambria" w:hAnsi="Cambria" w:cs="Cambria"/>
            <w:color w:val="1155CC"/>
            <w:sz w:val="16"/>
            <w:szCs w:val="16"/>
            <w:u w:val="single"/>
            <w:lang w:val="es-ES"/>
          </w:rPr>
          <w:t>Un juez de Guatemala rechaza pruebas de defensa del periodista José R. Zamora</w:t>
        </w:r>
      </w:hyperlink>
      <w:r w:rsidRPr="005F1657">
        <w:rPr>
          <w:rFonts w:ascii="Cambria" w:eastAsia="Cambria" w:hAnsi="Cambria" w:cs="Cambria"/>
          <w:sz w:val="16"/>
          <w:szCs w:val="16"/>
          <w:lang w:val="es-ES"/>
        </w:rPr>
        <w:t xml:space="preserve">; Prensa Comunitaria, 24 de diciembre de 2022, </w:t>
      </w:r>
      <w:hyperlink r:id="rId347">
        <w:r w:rsidRPr="005F1657">
          <w:rPr>
            <w:rFonts w:ascii="Cambria" w:eastAsia="Cambria" w:hAnsi="Cambria" w:cs="Cambria"/>
            <w:color w:val="1155CC"/>
            <w:sz w:val="16"/>
            <w:szCs w:val="16"/>
            <w:u w:val="single"/>
            <w:lang w:val="es-ES"/>
          </w:rPr>
          <w:t>Juez Orellana rechaza las pruebas para la defensa del periodista Jose Rubén Zamora</w:t>
        </w:r>
      </w:hyperlink>
      <w:r w:rsidRPr="005F1657">
        <w:rPr>
          <w:rFonts w:ascii="Cambria" w:eastAsia="Cambria" w:hAnsi="Cambria" w:cs="Cambria"/>
          <w:sz w:val="16"/>
          <w:szCs w:val="16"/>
          <w:lang w:val="es-ES"/>
        </w:rPr>
        <w:t>.</w:t>
      </w:r>
    </w:p>
  </w:footnote>
  <w:footnote w:id="356">
    <w:p w14:paraId="20EDD56A" w14:textId="77777777" w:rsidR="00CD2B96" w:rsidRPr="005F1657" w:rsidRDefault="00CD2B96" w:rsidP="00CD2B96">
      <w:pPr>
        <w:pBdr>
          <w:top w:val="nil"/>
          <w:left w:val="nil"/>
          <w:bottom w:val="nil"/>
          <w:right w:val="nil"/>
          <w:between w:val="nil"/>
        </w:pBdr>
        <w:ind w:firstLine="720"/>
        <w:jc w:val="both"/>
        <w:rPr>
          <w:rFonts w:ascii="Cambria" w:eastAsia="Cambria" w:hAnsi="Cambria" w:cs="Cambria"/>
          <w:sz w:val="16"/>
          <w:szCs w:val="16"/>
          <w:lang w:val="es-ES"/>
        </w:rPr>
      </w:pPr>
      <w:r w:rsidRPr="005F1657">
        <w:rPr>
          <w:rFonts w:ascii="Cambria" w:hAnsi="Cambria"/>
          <w:sz w:val="16"/>
          <w:szCs w:val="16"/>
          <w:vertAlign w:val="superscript"/>
        </w:rPr>
        <w:footnoteRef/>
      </w:r>
      <w:r w:rsidRPr="005F1657">
        <w:rPr>
          <w:rFonts w:ascii="Cambria" w:eastAsia="Cambria" w:hAnsi="Cambria" w:cs="Cambria"/>
          <w:sz w:val="16"/>
          <w:szCs w:val="16"/>
          <w:lang w:val="es-ES"/>
        </w:rPr>
        <w:t xml:space="preserve"> El País, 28 de febrero de 2023, </w:t>
      </w:r>
      <w:hyperlink r:id="rId348">
        <w:r w:rsidRPr="005F1657">
          <w:rPr>
            <w:rFonts w:ascii="Cambria" w:eastAsia="Cambria" w:hAnsi="Cambria" w:cs="Cambria"/>
            <w:color w:val="1155CC"/>
            <w:sz w:val="16"/>
            <w:szCs w:val="16"/>
            <w:u w:val="single"/>
            <w:lang w:val="es-ES"/>
          </w:rPr>
          <w:t>Un juzgado abre un segundo proceso penal contra el presidente de ‘elPeriódico’ de Guatemala, José Rubén Zamora</w:t>
        </w:r>
      </w:hyperlink>
      <w:r w:rsidRPr="005F1657">
        <w:rPr>
          <w:rFonts w:ascii="Cambria" w:eastAsia="Cambria" w:hAnsi="Cambria" w:cs="Cambria"/>
          <w:sz w:val="16"/>
          <w:szCs w:val="16"/>
          <w:lang w:val="es-ES"/>
        </w:rPr>
        <w:t xml:space="preserve">; Prensa Libre, 28 de febrero de 2023, </w:t>
      </w:r>
      <w:hyperlink r:id="rId349">
        <w:r w:rsidRPr="005F1657">
          <w:rPr>
            <w:rFonts w:ascii="Cambria" w:eastAsia="Cambria" w:hAnsi="Cambria" w:cs="Cambria"/>
            <w:color w:val="1155CC"/>
            <w:sz w:val="16"/>
            <w:szCs w:val="16"/>
            <w:u w:val="single"/>
            <w:lang w:val="es-ES"/>
          </w:rPr>
          <w:t>Jose Rubén Zamora es ligado a proceso por conspiración para la obstrucción de la justicia</w:t>
        </w:r>
      </w:hyperlink>
      <w:r w:rsidRPr="005F1657">
        <w:rPr>
          <w:rFonts w:ascii="Cambria" w:eastAsia="Cambria" w:hAnsi="Cambria" w:cs="Cambria"/>
          <w:sz w:val="16"/>
          <w:szCs w:val="16"/>
          <w:lang w:val="es-ES"/>
        </w:rPr>
        <w:t xml:space="preserve">; Soy 502, 15 de junio de 2023, </w:t>
      </w:r>
      <w:hyperlink r:id="rId350">
        <w:r w:rsidRPr="005F1657">
          <w:rPr>
            <w:rFonts w:ascii="Cambria" w:eastAsia="Cambria" w:hAnsi="Cambria" w:cs="Cambria"/>
            <w:color w:val="1155CC"/>
            <w:sz w:val="16"/>
            <w:szCs w:val="16"/>
            <w:u w:val="single"/>
            <w:lang w:val="es-ES"/>
          </w:rPr>
          <w:t>Tercer caso contra José Rubén Zamora: MP lo acusa de falsificar documentos</w:t>
        </w:r>
      </w:hyperlink>
      <w:r w:rsidRPr="005F1657">
        <w:rPr>
          <w:rFonts w:ascii="Cambria" w:eastAsia="Cambria" w:hAnsi="Cambria" w:cs="Cambria"/>
          <w:sz w:val="16"/>
          <w:szCs w:val="16"/>
          <w:lang w:val="es-ES"/>
        </w:rPr>
        <w:t xml:space="preserve">; Agencia EFE, 12 de junio de 2023, </w:t>
      </w:r>
      <w:hyperlink r:id="rId351">
        <w:r w:rsidRPr="005F1657">
          <w:rPr>
            <w:rFonts w:ascii="Cambria" w:eastAsia="Cambria" w:hAnsi="Cambria" w:cs="Cambria"/>
            <w:color w:val="1155CC"/>
            <w:sz w:val="16"/>
            <w:szCs w:val="16"/>
            <w:u w:val="single"/>
            <w:lang w:val="es-ES"/>
          </w:rPr>
          <w:t>El periodista guatemalteco Rubén Zamora enfrenta el tercer proceso en su contra desde su detención en 2022</w:t>
        </w:r>
      </w:hyperlink>
      <w:r w:rsidRPr="005F1657">
        <w:rPr>
          <w:rFonts w:ascii="Cambria" w:eastAsia="Cambria" w:hAnsi="Cambria" w:cs="Cambria"/>
          <w:sz w:val="16"/>
          <w:szCs w:val="16"/>
          <w:lang w:val="es-ES"/>
        </w:rPr>
        <w:t>.</w:t>
      </w:r>
    </w:p>
  </w:footnote>
  <w:footnote w:id="357">
    <w:p w14:paraId="5F211986" w14:textId="77777777" w:rsidR="00CD2B96" w:rsidRPr="005F1657" w:rsidRDefault="00CD2B96" w:rsidP="00CD2B96">
      <w:pPr>
        <w:ind w:firstLine="720"/>
        <w:jc w:val="both"/>
        <w:rPr>
          <w:rFonts w:ascii="Cambria" w:hAnsi="Cambria"/>
          <w:sz w:val="16"/>
          <w:szCs w:val="16"/>
          <w:lang w:val="pt-BR"/>
        </w:rPr>
      </w:pPr>
      <w:r w:rsidRPr="005F1657">
        <w:rPr>
          <w:rFonts w:ascii="Cambria" w:hAnsi="Cambria"/>
          <w:sz w:val="16"/>
          <w:szCs w:val="16"/>
          <w:vertAlign w:val="superscript"/>
        </w:rPr>
        <w:footnoteRef/>
      </w:r>
      <w:r w:rsidRPr="005F1657">
        <w:rPr>
          <w:rFonts w:ascii="Cambria" w:eastAsia="Cambria" w:hAnsi="Cambria" w:cs="Cambria"/>
          <w:sz w:val="16"/>
          <w:szCs w:val="16"/>
          <w:lang w:val="pt-BR"/>
        </w:rPr>
        <w:t xml:space="preserve"> CIDH, </w:t>
      </w:r>
      <w:r w:rsidRPr="005F1657">
        <w:rPr>
          <w:rFonts w:ascii="Cambria" w:eastAsia="Cambria" w:hAnsi="Cambria" w:cs="Cambria"/>
          <w:i/>
          <w:iCs/>
          <w:sz w:val="16"/>
          <w:szCs w:val="16"/>
          <w:lang w:val="pt-BR"/>
        </w:rPr>
        <w:t>Medida cautelar MC-551-03</w:t>
      </w:r>
      <w:r w:rsidRPr="005F1657">
        <w:rPr>
          <w:rFonts w:ascii="Cambria" w:eastAsia="Cambria" w:hAnsi="Cambria" w:cs="Cambria"/>
          <w:sz w:val="16"/>
          <w:szCs w:val="16"/>
          <w:lang w:val="pt-BR"/>
        </w:rPr>
        <w:t>, 24 de julio de 2003.</w:t>
      </w:r>
    </w:p>
  </w:footnote>
  <w:footnote w:id="358">
    <w:p w14:paraId="13DD179A" w14:textId="2FA25C8C" w:rsidR="00CD2B96" w:rsidRPr="00F75806" w:rsidRDefault="00CD2B96" w:rsidP="00CD2B96">
      <w:pPr>
        <w:pBdr>
          <w:top w:val="nil"/>
          <w:left w:val="nil"/>
          <w:bottom w:val="nil"/>
          <w:right w:val="nil"/>
          <w:between w:val="nil"/>
        </w:pBdr>
        <w:ind w:firstLine="720"/>
        <w:jc w:val="both"/>
        <w:rPr>
          <w:rFonts w:ascii="Cambria" w:hAnsi="Cambria"/>
          <w:sz w:val="16"/>
          <w:szCs w:val="16"/>
          <w:lang w:val="pt-BR"/>
        </w:rPr>
      </w:pPr>
      <w:r w:rsidRPr="005F1657">
        <w:rPr>
          <w:rFonts w:ascii="Cambria" w:hAnsi="Cambria"/>
          <w:sz w:val="16"/>
          <w:szCs w:val="16"/>
          <w:vertAlign w:val="superscript"/>
        </w:rPr>
        <w:footnoteRef/>
      </w:r>
      <w:r w:rsidRPr="00F75806">
        <w:rPr>
          <w:rFonts w:ascii="Cambria" w:eastAsia="Cambria" w:hAnsi="Cambria" w:cs="Cambria"/>
          <w:sz w:val="16"/>
          <w:szCs w:val="16"/>
          <w:lang w:val="pt-BR"/>
        </w:rPr>
        <w:t xml:space="preserve"> International Press Institute, </w:t>
      </w:r>
      <w:hyperlink r:id="rId352">
        <w:r w:rsidRPr="00F75806">
          <w:rPr>
            <w:rFonts w:ascii="Cambria" w:eastAsia="Cambria" w:hAnsi="Cambria" w:cs="Cambria"/>
            <w:color w:val="1155CC"/>
            <w:sz w:val="16"/>
            <w:szCs w:val="16"/>
            <w:u w:val="single"/>
            <w:lang w:val="pt-BR"/>
          </w:rPr>
          <w:t>Guatemala: IPI reiterates call for release of journalist José Rubén Zamora</w:t>
        </w:r>
      </w:hyperlink>
      <w:r w:rsidRPr="00F75806">
        <w:rPr>
          <w:rFonts w:ascii="Cambria" w:eastAsia="Cambria" w:hAnsi="Cambria" w:cs="Cambria"/>
          <w:sz w:val="16"/>
          <w:szCs w:val="16"/>
          <w:lang w:val="pt-BR"/>
        </w:rPr>
        <w:t xml:space="preserve">; CPJ, 30 de julio de 2023, </w:t>
      </w:r>
      <w:hyperlink r:id="rId353">
        <w:r w:rsidRPr="00F75806">
          <w:rPr>
            <w:rFonts w:ascii="Cambria" w:eastAsia="Cambria" w:hAnsi="Cambria" w:cs="Cambria"/>
            <w:color w:val="1155CC"/>
            <w:sz w:val="16"/>
            <w:szCs w:val="16"/>
            <w:u w:val="single"/>
            <w:lang w:val="pt-BR"/>
          </w:rPr>
          <w:t>CPJ calls for immediate release of Guatemala journalist José Rubén Zamora</w:t>
        </w:r>
      </w:hyperlink>
      <w:r w:rsidRPr="00F75806">
        <w:rPr>
          <w:rFonts w:ascii="Cambria" w:eastAsia="Cambria" w:hAnsi="Cambria" w:cs="Cambria"/>
          <w:sz w:val="16"/>
          <w:szCs w:val="16"/>
          <w:lang w:val="pt-BR"/>
        </w:rPr>
        <w:t xml:space="preserve">; CPJ, 14 de junio de 2023, </w:t>
      </w:r>
      <w:hyperlink r:id="rId354">
        <w:r w:rsidRPr="00F75806">
          <w:rPr>
            <w:rFonts w:ascii="Cambria" w:eastAsia="Cambria" w:hAnsi="Cambria" w:cs="Cambria"/>
            <w:color w:val="1155CC"/>
            <w:sz w:val="16"/>
            <w:szCs w:val="16"/>
            <w:u w:val="single"/>
            <w:lang w:val="pt-BR"/>
          </w:rPr>
          <w:t>Guatemalan journalist José Rubén Zamora convicted of money laundering, sentenced to 6 years in prison</w:t>
        </w:r>
      </w:hyperlink>
      <w:r w:rsidRPr="00F75806">
        <w:rPr>
          <w:rFonts w:ascii="Cambria" w:eastAsia="Cambria" w:hAnsi="Cambria" w:cs="Cambria"/>
          <w:sz w:val="16"/>
          <w:szCs w:val="16"/>
          <w:lang w:val="pt-BR"/>
        </w:rPr>
        <w:t xml:space="preserve">; ICFJ, 23 de junio de 2023, </w:t>
      </w:r>
    </w:p>
  </w:footnote>
  <w:footnote w:id="359">
    <w:p w14:paraId="23DF3455" w14:textId="1D8C9ADC" w:rsidR="00CD2B96" w:rsidRPr="005F1657" w:rsidRDefault="00CD2B96" w:rsidP="00CD2B96">
      <w:pPr>
        <w:pBdr>
          <w:top w:val="nil"/>
          <w:left w:val="nil"/>
          <w:bottom w:val="nil"/>
          <w:right w:val="nil"/>
          <w:between w:val="nil"/>
        </w:pBdr>
        <w:ind w:firstLine="720"/>
        <w:jc w:val="both"/>
        <w:rPr>
          <w:rFonts w:ascii="Cambria" w:eastAsia="Cambria" w:hAnsi="Cambria" w:cs="Cambria"/>
          <w:sz w:val="16"/>
          <w:szCs w:val="16"/>
          <w:lang w:val="es-ES"/>
        </w:rPr>
      </w:pPr>
      <w:r w:rsidRPr="005F1657">
        <w:rPr>
          <w:rFonts w:ascii="Cambria" w:hAnsi="Cambria"/>
          <w:sz w:val="16"/>
          <w:szCs w:val="16"/>
          <w:vertAlign w:val="superscript"/>
        </w:rPr>
        <w:footnoteRef/>
      </w:r>
      <w:r w:rsidRPr="005F1657">
        <w:rPr>
          <w:rFonts w:ascii="Cambria" w:eastAsia="Cambria" w:hAnsi="Cambria" w:cs="Cambria"/>
          <w:sz w:val="16"/>
          <w:szCs w:val="16"/>
          <w:lang w:val="es-ES"/>
        </w:rPr>
        <w:t xml:space="preserve"> Fundamedios, 28 de junio de 2023, </w:t>
      </w:r>
      <w:hyperlink r:id="rId355">
        <w:r w:rsidR="00B66229" w:rsidRPr="005F1657">
          <w:rPr>
            <w:rFonts w:ascii="Cambria" w:eastAsia="Cambria" w:hAnsi="Cambria" w:cs="Cambria"/>
            <w:color w:val="1155CC"/>
            <w:sz w:val="16"/>
            <w:szCs w:val="16"/>
            <w:u w:val="single"/>
            <w:lang w:val="es-ES"/>
          </w:rPr>
          <w:t>Declaración Pública sobre Guatemala: Exrelatores de Libertad de Expresión del Continente Americano, de ONU y de OEA demandan la liberación de José Rubén Zamora</w:t>
        </w:r>
      </w:hyperlink>
      <w:r w:rsidRPr="005F1657">
        <w:rPr>
          <w:rFonts w:ascii="Cambria" w:eastAsia="Cambria" w:hAnsi="Cambria" w:cs="Cambria"/>
          <w:sz w:val="16"/>
          <w:szCs w:val="16"/>
          <w:lang w:val="es-ES"/>
        </w:rPr>
        <w:t>.</w:t>
      </w:r>
    </w:p>
  </w:footnote>
  <w:footnote w:id="360">
    <w:p w14:paraId="44E75BFF" w14:textId="77777777" w:rsidR="00CD2B96" w:rsidRPr="005F1657" w:rsidRDefault="00CD2B96" w:rsidP="00CD2B96">
      <w:pPr>
        <w:ind w:firstLine="720"/>
        <w:jc w:val="both"/>
        <w:rPr>
          <w:rFonts w:ascii="Cambria" w:hAnsi="Cambria"/>
          <w:sz w:val="16"/>
          <w:szCs w:val="16"/>
          <w:lang w:val="es-ES"/>
        </w:rPr>
      </w:pPr>
      <w:r w:rsidRPr="005F1657">
        <w:rPr>
          <w:rFonts w:ascii="Cambria" w:hAnsi="Cambria"/>
          <w:sz w:val="16"/>
          <w:szCs w:val="16"/>
          <w:vertAlign w:val="superscript"/>
        </w:rPr>
        <w:footnoteRef/>
      </w:r>
      <w:r w:rsidRPr="005F1657">
        <w:rPr>
          <w:rFonts w:ascii="Cambria" w:eastAsia="Cambria" w:hAnsi="Cambria" w:cs="Cambria"/>
          <w:sz w:val="16"/>
          <w:szCs w:val="16"/>
          <w:lang w:val="es-ES"/>
        </w:rPr>
        <w:t xml:space="preserve"> Información enviada por el Estado de Guatemala en respuesta al proyecto de comunicado de prensa “CIDH y RELE manifiestan grave preocupación por la condena a José Rubén Zamora en Guatemala”, OEA-M4-NV-166-2023, Nota de la Comisión Presidencial por la Paz y Derechos Humanos, 20 de junio de 2023.</w:t>
      </w:r>
    </w:p>
  </w:footnote>
  <w:footnote w:id="361">
    <w:p w14:paraId="7AC12B89" w14:textId="77777777" w:rsidR="00CD2B96" w:rsidRPr="005F1657" w:rsidRDefault="00CD2B96" w:rsidP="00CD2B96">
      <w:pPr>
        <w:ind w:firstLine="720"/>
        <w:jc w:val="both"/>
        <w:rPr>
          <w:rFonts w:ascii="Cambria" w:eastAsia="Cambria" w:hAnsi="Cambria" w:cs="Cambria"/>
          <w:sz w:val="16"/>
          <w:szCs w:val="16"/>
          <w:lang w:val="es-ES"/>
        </w:rPr>
      </w:pPr>
      <w:r w:rsidRPr="005F1657">
        <w:rPr>
          <w:rFonts w:ascii="Cambria" w:hAnsi="Cambria"/>
          <w:sz w:val="16"/>
          <w:szCs w:val="16"/>
          <w:vertAlign w:val="superscript"/>
        </w:rPr>
        <w:footnoteRef/>
      </w:r>
      <w:r w:rsidRPr="005F1657">
        <w:rPr>
          <w:rFonts w:ascii="Cambria" w:eastAsia="Cambria" w:hAnsi="Cambria" w:cs="Cambria"/>
          <w:sz w:val="16"/>
          <w:szCs w:val="16"/>
          <w:lang w:val="es-ES"/>
        </w:rPr>
        <w:t xml:space="preserve"> Información enviada por el Estado de Guatemala en respuesta al proyecto de comunicado de prensa “CIDH y RELE manifiestan grave preocupación por la condena a José Rubén Zamora en Guatemala”, OEA-M4-NV-166-2023, Nota de la Comisión Presidencial por la Paz y Derechos Humanos, 20 de junio de 2023.</w:t>
      </w:r>
    </w:p>
  </w:footnote>
  <w:footnote w:id="362">
    <w:p w14:paraId="5FB0282B" w14:textId="77777777" w:rsidR="00CD2B96" w:rsidRPr="005F1657" w:rsidRDefault="00CD2B96" w:rsidP="00CD2B96">
      <w:pPr>
        <w:ind w:firstLine="720"/>
        <w:jc w:val="both"/>
        <w:rPr>
          <w:rFonts w:ascii="Cambria" w:eastAsia="Cambria" w:hAnsi="Cambria" w:cs="Cambria"/>
          <w:sz w:val="16"/>
          <w:szCs w:val="16"/>
          <w:lang w:val="es-ES"/>
        </w:rPr>
      </w:pPr>
      <w:r w:rsidRPr="005F1657">
        <w:rPr>
          <w:rFonts w:ascii="Cambria" w:hAnsi="Cambria"/>
          <w:sz w:val="16"/>
          <w:szCs w:val="16"/>
          <w:vertAlign w:val="superscript"/>
        </w:rPr>
        <w:footnoteRef/>
      </w:r>
      <w:r w:rsidRPr="005F1657">
        <w:rPr>
          <w:rFonts w:ascii="Cambria" w:eastAsia="Cambria" w:hAnsi="Cambria" w:cs="Cambria"/>
          <w:sz w:val="16"/>
          <w:szCs w:val="16"/>
          <w:lang w:val="es-ES"/>
        </w:rPr>
        <w:t xml:space="preserve"> Información enviada por el Estado de Guatemala en respuesta al proyecto de comunicado de prensa “CIDH y RELE manifiestan grave preocupación por la condena a José Rubén Zamora en Guatemala”, OEA-M4-NV-166-2023, Nota de la Comisión Presidencial por la Paz y Derechos Humanos, 20 de junio de 2023.</w:t>
      </w:r>
    </w:p>
  </w:footnote>
  <w:footnote w:id="363">
    <w:p w14:paraId="0401EE23" w14:textId="77777777" w:rsidR="00CD2B96" w:rsidRPr="00172D61" w:rsidRDefault="00CD2B96" w:rsidP="00CD2B96">
      <w:pPr>
        <w:ind w:firstLine="720"/>
        <w:jc w:val="both"/>
        <w:rPr>
          <w:rFonts w:ascii="Cambria" w:hAnsi="Cambria"/>
          <w:sz w:val="16"/>
          <w:szCs w:val="16"/>
          <w:lang w:val="es-ES"/>
        </w:rPr>
      </w:pPr>
      <w:r w:rsidRPr="005F1657">
        <w:rPr>
          <w:rFonts w:ascii="Cambria" w:hAnsi="Cambria"/>
          <w:sz w:val="16"/>
          <w:szCs w:val="16"/>
          <w:vertAlign w:val="superscript"/>
        </w:rPr>
        <w:footnoteRef/>
      </w:r>
      <w:r w:rsidRPr="005F1657">
        <w:rPr>
          <w:rFonts w:ascii="Cambria" w:eastAsia="Cambria" w:hAnsi="Cambria" w:cs="Cambria"/>
          <w:sz w:val="16"/>
          <w:szCs w:val="16"/>
          <w:lang w:val="es-ES"/>
        </w:rPr>
        <w:t xml:space="preserve"> Información enviada por el Estado de Guatemala para dar respuesta a la solicitud de información de la RELE en el marco de la elaboración del Informe Anual, OEA-M4-NV-288-2023, Nota de la Comisión Presidencial por la Paz y los Derechos Humanos, 6 de septiembre de 2023, p.3.</w:t>
      </w:r>
      <w:r w:rsidRPr="00172D61">
        <w:rPr>
          <w:rFonts w:ascii="Cambria" w:eastAsia="Cambria" w:hAnsi="Cambria" w:cs="Cambria"/>
          <w:sz w:val="16"/>
          <w:szCs w:val="16"/>
          <w:lang w:val="es-ES"/>
        </w:rPr>
        <w:t xml:space="preserve"> </w:t>
      </w:r>
    </w:p>
  </w:footnote>
  <w:footnote w:id="364">
    <w:p w14:paraId="5919797F" w14:textId="77777777" w:rsidR="00CD2B96" w:rsidRPr="005F1657" w:rsidRDefault="00CD2B96" w:rsidP="00CD2B96">
      <w:pPr>
        <w:pBdr>
          <w:top w:val="nil"/>
          <w:left w:val="nil"/>
          <w:bottom w:val="nil"/>
          <w:right w:val="nil"/>
          <w:between w:val="nil"/>
        </w:pBdr>
        <w:ind w:firstLine="720"/>
        <w:jc w:val="both"/>
        <w:rPr>
          <w:rFonts w:ascii="Cambria" w:eastAsia="Cambria" w:hAnsi="Cambria" w:cs="Cambria"/>
          <w:sz w:val="16"/>
          <w:szCs w:val="16"/>
          <w:lang w:val="es-ES"/>
        </w:rPr>
      </w:pPr>
      <w:r w:rsidRPr="005F1657">
        <w:rPr>
          <w:rFonts w:ascii="Cambria" w:hAnsi="Cambria"/>
          <w:sz w:val="16"/>
          <w:szCs w:val="16"/>
          <w:vertAlign w:val="superscript"/>
        </w:rPr>
        <w:footnoteRef/>
      </w:r>
      <w:r w:rsidRPr="005F1657">
        <w:rPr>
          <w:rFonts w:ascii="Cambria" w:eastAsia="Cambria" w:hAnsi="Cambria" w:cs="Cambria"/>
          <w:sz w:val="16"/>
          <w:szCs w:val="16"/>
          <w:lang w:val="es-ES"/>
        </w:rPr>
        <w:t xml:space="preserve"> La Hora, 28 de febrero de 2023, </w:t>
      </w:r>
      <w:hyperlink r:id="rId356">
        <w:r w:rsidRPr="005F1657">
          <w:rPr>
            <w:rFonts w:ascii="Cambria" w:eastAsia="Cambria" w:hAnsi="Cambria" w:cs="Cambria"/>
            <w:color w:val="1155CC"/>
            <w:sz w:val="16"/>
            <w:szCs w:val="16"/>
            <w:u w:val="single"/>
            <w:lang w:val="es-ES"/>
          </w:rPr>
          <w:t>Libertad de expresión bajo AMENAZA: juez ordena investigar a periodistas en caso Zamora</w:t>
        </w:r>
      </w:hyperlink>
      <w:r w:rsidRPr="005F1657">
        <w:rPr>
          <w:rFonts w:ascii="Cambria" w:eastAsia="Cambria" w:hAnsi="Cambria" w:cs="Cambria"/>
          <w:sz w:val="16"/>
          <w:szCs w:val="16"/>
          <w:lang w:val="es-ES"/>
        </w:rPr>
        <w:t xml:space="preserve">; Prensa Comunitaria, 28 de febrero de 2023, </w:t>
      </w:r>
      <w:hyperlink r:id="rId357">
        <w:r w:rsidRPr="005F1657">
          <w:rPr>
            <w:rFonts w:ascii="Cambria" w:eastAsia="Cambria" w:hAnsi="Cambria" w:cs="Cambria"/>
            <w:color w:val="1155CC"/>
            <w:sz w:val="16"/>
            <w:szCs w:val="16"/>
            <w:u w:val="single"/>
            <w:lang w:val="es-ES"/>
          </w:rPr>
          <w:t>Ministerio Público busca criminalizar a periodistas</w:t>
        </w:r>
      </w:hyperlink>
      <w:r w:rsidRPr="005F1657">
        <w:rPr>
          <w:rFonts w:ascii="Cambria" w:eastAsia="Cambria" w:hAnsi="Cambria" w:cs="Cambria"/>
          <w:sz w:val="16"/>
          <w:szCs w:val="16"/>
          <w:lang w:val="es-ES"/>
        </w:rPr>
        <w:t>.</w:t>
      </w:r>
    </w:p>
  </w:footnote>
  <w:footnote w:id="365">
    <w:p w14:paraId="4156F399" w14:textId="77777777" w:rsidR="00CD2B96" w:rsidRPr="005F1657" w:rsidRDefault="00CD2B96" w:rsidP="00CD2B96">
      <w:pPr>
        <w:pBdr>
          <w:top w:val="nil"/>
          <w:left w:val="nil"/>
          <w:bottom w:val="nil"/>
          <w:right w:val="nil"/>
          <w:between w:val="nil"/>
        </w:pBdr>
        <w:ind w:firstLine="720"/>
        <w:jc w:val="both"/>
        <w:rPr>
          <w:rFonts w:ascii="Cambria" w:eastAsia="Cambria" w:hAnsi="Cambria" w:cs="Cambria"/>
          <w:sz w:val="16"/>
          <w:szCs w:val="16"/>
          <w:lang w:val="es-ES"/>
        </w:rPr>
      </w:pPr>
      <w:r w:rsidRPr="005F1657">
        <w:rPr>
          <w:rFonts w:ascii="Cambria" w:hAnsi="Cambria"/>
          <w:sz w:val="16"/>
          <w:szCs w:val="16"/>
          <w:vertAlign w:val="superscript"/>
        </w:rPr>
        <w:footnoteRef/>
      </w:r>
      <w:r w:rsidRPr="005F1657">
        <w:rPr>
          <w:rFonts w:ascii="Cambria" w:eastAsia="Cambria" w:hAnsi="Cambria" w:cs="Cambria"/>
          <w:sz w:val="16"/>
          <w:szCs w:val="16"/>
          <w:lang w:val="es-ES"/>
        </w:rPr>
        <w:t xml:space="preserve"> Prensa Libre, 28 de febrero de 2023, </w:t>
      </w:r>
      <w:hyperlink r:id="rId358">
        <w:r w:rsidRPr="005F1657">
          <w:rPr>
            <w:rFonts w:ascii="Cambria" w:eastAsia="Cambria" w:hAnsi="Cambria" w:cs="Cambria"/>
            <w:color w:val="1155CC"/>
            <w:sz w:val="16"/>
            <w:szCs w:val="16"/>
            <w:u w:val="single"/>
            <w:lang w:val="es-ES"/>
          </w:rPr>
          <w:t>Juez ordena investigar a periodistas y columnistas de elPeriódico y medios de comunicación a petición del MP</w:t>
        </w:r>
      </w:hyperlink>
      <w:r w:rsidRPr="005F1657">
        <w:rPr>
          <w:rFonts w:ascii="Cambria" w:eastAsia="Cambria" w:hAnsi="Cambria" w:cs="Cambria"/>
          <w:sz w:val="16"/>
          <w:szCs w:val="16"/>
          <w:lang w:val="es-ES"/>
        </w:rPr>
        <w:t xml:space="preserve">; CPJ, 28 de febrero de 2023, </w:t>
      </w:r>
      <w:hyperlink r:id="rId359">
        <w:r w:rsidRPr="005F1657">
          <w:rPr>
            <w:rFonts w:ascii="Cambria" w:eastAsia="Cambria" w:hAnsi="Cambria" w:cs="Cambria"/>
            <w:color w:val="1155CC"/>
            <w:sz w:val="16"/>
            <w:szCs w:val="16"/>
            <w:u w:val="single"/>
            <w:lang w:val="es-ES"/>
          </w:rPr>
          <w:t>CPJ calls for Guatemala to halt investigation into elPeriódico journalists</w:t>
        </w:r>
      </w:hyperlink>
      <w:r w:rsidRPr="005F1657">
        <w:rPr>
          <w:rFonts w:ascii="Cambria" w:eastAsia="Cambria" w:hAnsi="Cambria" w:cs="Cambria"/>
          <w:sz w:val="16"/>
          <w:szCs w:val="16"/>
          <w:lang w:val="es-ES"/>
        </w:rPr>
        <w:t>.</w:t>
      </w:r>
    </w:p>
  </w:footnote>
  <w:footnote w:id="366">
    <w:p w14:paraId="3FCC1517" w14:textId="77777777" w:rsidR="00CD2B96" w:rsidRPr="005F1657" w:rsidRDefault="00CD2B96" w:rsidP="00CD2B96">
      <w:pPr>
        <w:ind w:firstLine="720"/>
        <w:jc w:val="both"/>
        <w:rPr>
          <w:rFonts w:ascii="Cambria" w:hAnsi="Cambria"/>
          <w:sz w:val="16"/>
          <w:szCs w:val="16"/>
          <w:lang w:val="es-ES"/>
        </w:rPr>
      </w:pPr>
      <w:r w:rsidRPr="005F1657">
        <w:rPr>
          <w:rFonts w:ascii="Cambria" w:hAnsi="Cambria"/>
          <w:sz w:val="16"/>
          <w:szCs w:val="16"/>
          <w:vertAlign w:val="superscript"/>
        </w:rPr>
        <w:footnoteRef/>
      </w:r>
      <w:r w:rsidRPr="005F1657">
        <w:rPr>
          <w:rFonts w:ascii="Cambria" w:eastAsia="Cambria" w:hAnsi="Cambria" w:cs="Cambria"/>
          <w:sz w:val="16"/>
          <w:szCs w:val="16"/>
          <w:lang w:val="es-ES"/>
        </w:rPr>
        <w:t xml:space="preserve"> La Hora, 6 de junio de 2023, </w:t>
      </w:r>
      <w:hyperlink r:id="rId360">
        <w:r w:rsidRPr="005F1657">
          <w:rPr>
            <w:rFonts w:ascii="Cambria" w:eastAsia="Cambria" w:hAnsi="Cambria" w:cs="Cambria"/>
            <w:color w:val="1155CC"/>
            <w:sz w:val="16"/>
            <w:szCs w:val="16"/>
            <w:u w:val="single"/>
            <w:lang w:val="es-ES"/>
          </w:rPr>
          <w:t>A solicitud de FECI: Juzgado Quinto conocerá caso contra periodistas y columnistas de elPeriódico</w:t>
        </w:r>
      </w:hyperlink>
      <w:r w:rsidRPr="005F1657">
        <w:rPr>
          <w:rFonts w:ascii="Cambria" w:eastAsia="Cambria" w:hAnsi="Cambria" w:cs="Cambria"/>
          <w:sz w:val="16"/>
          <w:szCs w:val="16"/>
          <w:lang w:val="es-ES"/>
        </w:rPr>
        <w:t>.</w:t>
      </w:r>
    </w:p>
  </w:footnote>
  <w:footnote w:id="367">
    <w:p w14:paraId="1351EB66" w14:textId="1D2BE0AF" w:rsidR="00CD2B96" w:rsidRPr="005F1657" w:rsidRDefault="00CD2B96" w:rsidP="00CD2B96">
      <w:pPr>
        <w:pBdr>
          <w:top w:val="nil"/>
          <w:left w:val="nil"/>
          <w:bottom w:val="nil"/>
          <w:right w:val="nil"/>
          <w:between w:val="nil"/>
        </w:pBdr>
        <w:ind w:firstLine="720"/>
        <w:jc w:val="both"/>
        <w:rPr>
          <w:rFonts w:ascii="Cambria" w:eastAsia="Cambria" w:hAnsi="Cambria" w:cs="Cambria"/>
          <w:sz w:val="16"/>
          <w:szCs w:val="16"/>
          <w:lang w:val="es-ES"/>
        </w:rPr>
      </w:pPr>
      <w:r w:rsidRPr="005F1657">
        <w:rPr>
          <w:rFonts w:ascii="Cambria" w:hAnsi="Cambria"/>
          <w:sz w:val="16"/>
          <w:szCs w:val="16"/>
          <w:vertAlign w:val="superscript"/>
        </w:rPr>
        <w:footnoteRef/>
      </w:r>
      <w:r w:rsidRPr="005F1657">
        <w:rPr>
          <w:rFonts w:ascii="Cambria" w:eastAsia="Cambria" w:hAnsi="Cambria" w:cs="Cambria"/>
          <w:sz w:val="16"/>
          <w:szCs w:val="16"/>
          <w:lang w:val="es-ES"/>
        </w:rPr>
        <w:t xml:space="preserve"> </w:t>
      </w:r>
      <w:r w:rsidR="00AD708F" w:rsidRPr="005F1657">
        <w:rPr>
          <w:rFonts w:ascii="Cambria" w:eastAsia="Cambria" w:hAnsi="Cambria" w:cs="Cambria"/>
          <w:sz w:val="16"/>
          <w:szCs w:val="16"/>
          <w:lang w:val="es-ES"/>
        </w:rPr>
        <w:t>Cuenta de X</w:t>
      </w:r>
      <w:r w:rsidRPr="005F1657">
        <w:rPr>
          <w:rFonts w:ascii="Cambria" w:eastAsia="Cambria" w:hAnsi="Cambria" w:cs="Cambria"/>
          <w:sz w:val="16"/>
          <w:szCs w:val="16"/>
          <w:lang w:val="es-ES"/>
        </w:rPr>
        <w:t xml:space="preserve"> de UN Human Rights (@UNHumanRights), </w:t>
      </w:r>
      <w:hyperlink r:id="rId361">
        <w:r w:rsidRPr="005F1657">
          <w:rPr>
            <w:rFonts w:ascii="Cambria" w:eastAsia="Cambria" w:hAnsi="Cambria" w:cs="Cambria"/>
            <w:color w:val="1155CC"/>
            <w:sz w:val="16"/>
            <w:szCs w:val="16"/>
            <w:u w:val="single"/>
            <w:lang w:val="es-ES"/>
          </w:rPr>
          <w:t>2 de marzo de 2023</w:t>
        </w:r>
      </w:hyperlink>
      <w:r w:rsidRPr="005F1657">
        <w:rPr>
          <w:rFonts w:ascii="Cambria" w:eastAsia="Cambria" w:hAnsi="Cambria" w:cs="Cambria"/>
          <w:sz w:val="16"/>
          <w:szCs w:val="16"/>
          <w:lang w:val="es-ES"/>
        </w:rPr>
        <w:t xml:space="preserve">; CIDH, Relatoría Especial para la Libertad de Expresión, 29 de marzo de 2023, </w:t>
      </w:r>
      <w:hyperlink r:id="rId362">
        <w:r w:rsidRPr="005F1657">
          <w:rPr>
            <w:rFonts w:ascii="Cambria" w:eastAsia="Cambria" w:hAnsi="Cambria" w:cs="Cambria"/>
            <w:color w:val="1155CC"/>
            <w:sz w:val="16"/>
            <w:szCs w:val="16"/>
            <w:u w:val="single"/>
            <w:lang w:val="es-ES"/>
          </w:rPr>
          <w:t>La RELE manifiesta preocupación por la apertura de una investigación penal contra periodistas en Guatemala por la cobertura de asuntos de interés público</w:t>
        </w:r>
      </w:hyperlink>
      <w:r w:rsidRPr="005F1657">
        <w:rPr>
          <w:rFonts w:ascii="Cambria" w:eastAsia="Cambria" w:hAnsi="Cambria" w:cs="Cambria"/>
          <w:sz w:val="16"/>
          <w:szCs w:val="16"/>
          <w:lang w:val="es-ES"/>
        </w:rPr>
        <w:t>, comunicado de prensa R52/23.</w:t>
      </w:r>
    </w:p>
  </w:footnote>
  <w:footnote w:id="368">
    <w:p w14:paraId="48C06BF1" w14:textId="77777777" w:rsidR="00CD2B96" w:rsidRPr="005F1657" w:rsidRDefault="00CD2B96" w:rsidP="00CD2B96">
      <w:pPr>
        <w:pBdr>
          <w:top w:val="nil"/>
          <w:left w:val="nil"/>
          <w:bottom w:val="nil"/>
          <w:right w:val="nil"/>
          <w:between w:val="nil"/>
        </w:pBdr>
        <w:ind w:firstLine="720"/>
        <w:jc w:val="both"/>
        <w:rPr>
          <w:rFonts w:ascii="Cambria" w:eastAsia="Cambria" w:hAnsi="Cambria" w:cs="Cambria"/>
          <w:sz w:val="16"/>
          <w:szCs w:val="16"/>
          <w:lang w:val="es-ES"/>
        </w:rPr>
      </w:pPr>
      <w:r w:rsidRPr="005F1657">
        <w:rPr>
          <w:rFonts w:ascii="Cambria" w:hAnsi="Cambria"/>
          <w:sz w:val="16"/>
          <w:szCs w:val="16"/>
          <w:vertAlign w:val="superscript"/>
        </w:rPr>
        <w:footnoteRef/>
      </w:r>
      <w:r w:rsidRPr="005F1657">
        <w:rPr>
          <w:rFonts w:ascii="Cambria" w:eastAsia="Cambria" w:hAnsi="Cambria" w:cs="Cambria"/>
          <w:sz w:val="16"/>
          <w:szCs w:val="16"/>
          <w:lang w:val="es-ES"/>
        </w:rPr>
        <w:t xml:space="preserve"> Información enviada por el Estado de Guatemala en respuesta la solicitud de información de la Relatoría Especial respecto a la apertura de investigación penal contra periodistas en Guatemala, OEA-M4-NV-060-2023, Nota de la Comisión Presidencial por la Paz y Derechos Humanos, 10 de marzo de 2023.</w:t>
      </w:r>
    </w:p>
  </w:footnote>
  <w:footnote w:id="369">
    <w:p w14:paraId="18F9C5C2" w14:textId="77777777" w:rsidR="00CD2B96" w:rsidRPr="005F1657" w:rsidRDefault="00CD2B96" w:rsidP="00CD2B96">
      <w:pPr>
        <w:ind w:firstLine="720"/>
        <w:jc w:val="both"/>
        <w:rPr>
          <w:rFonts w:ascii="Cambria" w:eastAsia="Cambria" w:hAnsi="Cambria" w:cs="Cambria"/>
          <w:sz w:val="16"/>
          <w:szCs w:val="16"/>
          <w:lang w:val="es-ES"/>
        </w:rPr>
      </w:pPr>
      <w:r w:rsidRPr="005F1657">
        <w:rPr>
          <w:rFonts w:ascii="Cambria" w:hAnsi="Cambria"/>
          <w:sz w:val="16"/>
          <w:szCs w:val="16"/>
          <w:vertAlign w:val="superscript"/>
        </w:rPr>
        <w:footnoteRef/>
      </w:r>
      <w:r w:rsidRPr="005F1657">
        <w:rPr>
          <w:rFonts w:ascii="Cambria" w:eastAsia="Cambria" w:hAnsi="Cambria" w:cs="Cambria"/>
          <w:sz w:val="16"/>
          <w:szCs w:val="16"/>
          <w:lang w:val="es-ES"/>
        </w:rPr>
        <w:t xml:space="preserve"> Información enviada por el Estado de Guatemala en respuesta la solicitud de información de la Relatoría Especial respecto a la apertura de investigación penal contra periodistas en Guatemala, OEA-M4-NV-060-2023, Nota de la Comisión Presidencial por la Paz y Derechos Humanos, 10 de marzo de 2023.</w:t>
      </w:r>
    </w:p>
  </w:footnote>
  <w:footnote w:id="370">
    <w:p w14:paraId="412468B6" w14:textId="77777777" w:rsidR="00CD2B96" w:rsidRPr="005F1657" w:rsidRDefault="00CD2B96" w:rsidP="00CD2B96">
      <w:pPr>
        <w:ind w:firstLine="720"/>
        <w:jc w:val="both"/>
        <w:rPr>
          <w:rFonts w:ascii="Cambria" w:eastAsia="Cambria" w:hAnsi="Cambria" w:cs="Cambria"/>
          <w:sz w:val="16"/>
          <w:szCs w:val="16"/>
          <w:lang w:val="es-ES"/>
        </w:rPr>
      </w:pPr>
      <w:r w:rsidRPr="005F1657">
        <w:rPr>
          <w:rFonts w:ascii="Cambria" w:hAnsi="Cambria"/>
          <w:sz w:val="16"/>
          <w:szCs w:val="16"/>
          <w:vertAlign w:val="superscript"/>
        </w:rPr>
        <w:footnoteRef/>
      </w:r>
      <w:r w:rsidRPr="005F1657">
        <w:rPr>
          <w:rFonts w:ascii="Cambria" w:eastAsia="Cambria" w:hAnsi="Cambria" w:cs="Cambria"/>
          <w:sz w:val="16"/>
          <w:szCs w:val="16"/>
          <w:lang w:val="es-ES"/>
        </w:rPr>
        <w:t xml:space="preserve"> Información enviada por el Estado de Guatemala en respuesta la solicitud de información de la Relatoría Especial respecto a la apertura de investigación penal contra periodistas en Guatemala, OEA-M4-NV-060-2023, Nota de la Comisión Presidencial por la Paz y Derechos Humanos, 10 de marzo de 2023.</w:t>
      </w:r>
    </w:p>
  </w:footnote>
  <w:footnote w:id="371">
    <w:p w14:paraId="2CD1E1AA" w14:textId="77777777" w:rsidR="00CD2B96" w:rsidRPr="005F1657" w:rsidRDefault="00CD2B96" w:rsidP="00CD2B96">
      <w:pPr>
        <w:pBdr>
          <w:top w:val="nil"/>
          <w:left w:val="nil"/>
          <w:bottom w:val="nil"/>
          <w:right w:val="nil"/>
          <w:between w:val="nil"/>
        </w:pBdr>
        <w:ind w:firstLine="720"/>
        <w:jc w:val="both"/>
        <w:rPr>
          <w:rFonts w:ascii="Cambria" w:eastAsia="Cambria" w:hAnsi="Cambria" w:cs="Cambria"/>
          <w:sz w:val="16"/>
          <w:szCs w:val="16"/>
          <w:lang w:val="es-ES"/>
        </w:rPr>
      </w:pPr>
      <w:r w:rsidRPr="005F1657">
        <w:rPr>
          <w:rFonts w:ascii="Cambria" w:hAnsi="Cambria"/>
          <w:sz w:val="16"/>
          <w:szCs w:val="16"/>
          <w:vertAlign w:val="superscript"/>
        </w:rPr>
        <w:footnoteRef/>
      </w:r>
      <w:r w:rsidRPr="005F1657">
        <w:rPr>
          <w:rFonts w:ascii="Cambria" w:eastAsia="Cambria" w:hAnsi="Cambria" w:cs="Cambria"/>
          <w:sz w:val="16"/>
          <w:szCs w:val="16"/>
          <w:lang w:val="es-ES"/>
        </w:rPr>
        <w:t xml:space="preserve"> AP News, 5 de junio de 2023, </w:t>
      </w:r>
      <w:hyperlink r:id="rId363">
        <w:r w:rsidRPr="005F1657">
          <w:rPr>
            <w:rFonts w:ascii="Cambria" w:eastAsia="Cambria" w:hAnsi="Cambria" w:cs="Cambria"/>
            <w:color w:val="1155CC"/>
            <w:sz w:val="16"/>
            <w:szCs w:val="16"/>
            <w:u w:val="single"/>
            <w:lang w:val="es-ES"/>
          </w:rPr>
          <w:t>Guatemala: la Fiscalía requiere a medio local las publicaciones de ocho redactores investigados</w:t>
        </w:r>
      </w:hyperlink>
      <w:r w:rsidRPr="005F1657">
        <w:rPr>
          <w:rFonts w:ascii="Cambria" w:eastAsia="Cambria" w:hAnsi="Cambria" w:cs="Cambria"/>
          <w:sz w:val="16"/>
          <w:szCs w:val="16"/>
          <w:lang w:val="es-ES"/>
        </w:rPr>
        <w:t xml:space="preserve">; La Hora, 5 de junio de 2023, </w:t>
      </w:r>
      <w:hyperlink r:id="rId364">
        <w:r w:rsidRPr="005F1657">
          <w:rPr>
            <w:rFonts w:ascii="Cambria" w:eastAsia="Cambria" w:hAnsi="Cambria" w:cs="Cambria"/>
            <w:color w:val="1155CC"/>
            <w:sz w:val="16"/>
            <w:szCs w:val="16"/>
            <w:u w:val="single"/>
            <w:lang w:val="es-ES"/>
          </w:rPr>
          <w:t>El MP no cesa: FECI solicita a elPeriódico publicaciones de periodistas y columnistas</w:t>
        </w:r>
      </w:hyperlink>
      <w:r w:rsidRPr="005F1657">
        <w:rPr>
          <w:rFonts w:ascii="Cambria" w:eastAsia="Cambria" w:hAnsi="Cambria" w:cs="Cambria"/>
          <w:sz w:val="16"/>
          <w:szCs w:val="16"/>
          <w:lang w:val="es-ES"/>
        </w:rPr>
        <w:t xml:space="preserve">; Prensa Comunitaria, 7 de junio de 2023, </w:t>
      </w:r>
      <w:hyperlink r:id="rId365">
        <w:r w:rsidRPr="005F1657">
          <w:rPr>
            <w:rFonts w:ascii="Cambria" w:eastAsia="Cambria" w:hAnsi="Cambria" w:cs="Cambria"/>
            <w:color w:val="1155CC"/>
            <w:sz w:val="16"/>
            <w:szCs w:val="16"/>
            <w:u w:val="single"/>
            <w:lang w:val="es-ES"/>
          </w:rPr>
          <w:t>Denuncian anomalías en investigación contra periodistas y columnistas de elPeriódico</w:t>
        </w:r>
      </w:hyperlink>
      <w:r w:rsidRPr="005F1657">
        <w:rPr>
          <w:rFonts w:ascii="Cambria" w:eastAsia="Cambria" w:hAnsi="Cambria" w:cs="Cambria"/>
          <w:sz w:val="16"/>
          <w:szCs w:val="16"/>
          <w:lang w:val="es-ES"/>
        </w:rPr>
        <w:t>.</w:t>
      </w:r>
    </w:p>
  </w:footnote>
  <w:footnote w:id="372">
    <w:p w14:paraId="0ACAFE8B" w14:textId="77777777" w:rsidR="00CD2B96" w:rsidRPr="005F1657" w:rsidRDefault="00CD2B96" w:rsidP="00CD2B96">
      <w:pPr>
        <w:ind w:firstLine="720"/>
        <w:jc w:val="both"/>
        <w:rPr>
          <w:rFonts w:ascii="Cambria" w:eastAsia="Cambria" w:hAnsi="Cambria" w:cs="Cambria"/>
          <w:sz w:val="16"/>
          <w:szCs w:val="16"/>
          <w:lang w:val="es-ES"/>
        </w:rPr>
      </w:pPr>
      <w:r w:rsidRPr="005F1657">
        <w:rPr>
          <w:rFonts w:ascii="Cambria" w:hAnsi="Cambria"/>
          <w:sz w:val="16"/>
          <w:szCs w:val="16"/>
          <w:vertAlign w:val="superscript"/>
        </w:rPr>
        <w:footnoteRef/>
      </w:r>
      <w:r w:rsidRPr="005F1657">
        <w:rPr>
          <w:rFonts w:ascii="Cambria" w:eastAsia="Cambria" w:hAnsi="Cambria" w:cs="Cambria"/>
          <w:sz w:val="16"/>
          <w:szCs w:val="16"/>
          <w:lang w:val="es-ES"/>
        </w:rPr>
        <w:t xml:space="preserve"> AP News, 5 de junio de 2023, </w:t>
      </w:r>
      <w:hyperlink r:id="rId366">
        <w:r w:rsidRPr="005F1657">
          <w:rPr>
            <w:rFonts w:ascii="Cambria" w:eastAsia="Cambria" w:hAnsi="Cambria" w:cs="Cambria"/>
            <w:color w:val="1155CC"/>
            <w:sz w:val="16"/>
            <w:szCs w:val="16"/>
            <w:u w:val="single"/>
            <w:lang w:val="es-ES"/>
          </w:rPr>
          <w:t>Guatemala: la Fiscalía requiere a medio local las publicaciones de ocho redactores investigados</w:t>
        </w:r>
      </w:hyperlink>
      <w:r w:rsidRPr="005F1657">
        <w:rPr>
          <w:rFonts w:ascii="Cambria" w:eastAsia="Cambria" w:hAnsi="Cambria" w:cs="Cambria"/>
          <w:sz w:val="16"/>
          <w:szCs w:val="16"/>
          <w:lang w:val="es-ES"/>
        </w:rPr>
        <w:t>.</w:t>
      </w:r>
    </w:p>
  </w:footnote>
  <w:footnote w:id="373">
    <w:p w14:paraId="2893CE6C" w14:textId="77777777" w:rsidR="00CD2B96" w:rsidRPr="005F1657" w:rsidRDefault="00CD2B96" w:rsidP="00CD2B96">
      <w:pPr>
        <w:ind w:firstLine="720"/>
        <w:jc w:val="both"/>
        <w:rPr>
          <w:rFonts w:ascii="Cambria" w:eastAsia="Cambria" w:hAnsi="Cambria" w:cs="Cambria"/>
          <w:sz w:val="16"/>
          <w:szCs w:val="16"/>
          <w:lang w:val="es-ES"/>
        </w:rPr>
      </w:pPr>
      <w:r w:rsidRPr="005F1657">
        <w:rPr>
          <w:rFonts w:ascii="Cambria" w:hAnsi="Cambria"/>
          <w:sz w:val="16"/>
          <w:szCs w:val="16"/>
          <w:vertAlign w:val="superscript"/>
        </w:rPr>
        <w:footnoteRef/>
      </w:r>
      <w:r w:rsidRPr="005F1657">
        <w:rPr>
          <w:rFonts w:ascii="Cambria" w:eastAsia="Cambria" w:hAnsi="Cambria" w:cs="Cambria"/>
          <w:sz w:val="16"/>
          <w:szCs w:val="16"/>
          <w:lang w:val="es-ES"/>
        </w:rPr>
        <w:t xml:space="preserve"> Cuenta de X de UDEFEGUA (@UDEFEGUA), </w:t>
      </w:r>
      <w:hyperlink r:id="rId367">
        <w:r w:rsidRPr="005F1657">
          <w:rPr>
            <w:rFonts w:ascii="Cambria" w:eastAsia="Cambria" w:hAnsi="Cambria" w:cs="Cambria"/>
            <w:color w:val="1155CC"/>
            <w:sz w:val="16"/>
            <w:szCs w:val="16"/>
            <w:u w:val="single"/>
            <w:lang w:val="es-ES"/>
          </w:rPr>
          <w:t>7 de junio de 2023</w:t>
        </w:r>
      </w:hyperlink>
      <w:r w:rsidRPr="005F1657">
        <w:rPr>
          <w:rFonts w:ascii="Cambria" w:eastAsia="Cambria" w:hAnsi="Cambria" w:cs="Cambria"/>
          <w:sz w:val="16"/>
          <w:szCs w:val="16"/>
          <w:lang w:val="es-ES"/>
        </w:rPr>
        <w:t>.</w:t>
      </w:r>
    </w:p>
  </w:footnote>
  <w:footnote w:id="374">
    <w:p w14:paraId="4962DA5A" w14:textId="77777777" w:rsidR="00CD2B96" w:rsidRPr="005F1657" w:rsidRDefault="00CD2B96" w:rsidP="00CD2B96">
      <w:pPr>
        <w:ind w:firstLine="720"/>
        <w:jc w:val="both"/>
        <w:rPr>
          <w:rFonts w:ascii="Cambria" w:eastAsia="Cambria" w:hAnsi="Cambria" w:cs="Cambria"/>
          <w:sz w:val="16"/>
          <w:szCs w:val="16"/>
          <w:lang w:val="es-ES"/>
        </w:rPr>
      </w:pPr>
      <w:r w:rsidRPr="005F1657">
        <w:rPr>
          <w:rFonts w:ascii="Cambria" w:hAnsi="Cambria"/>
          <w:sz w:val="16"/>
          <w:szCs w:val="16"/>
          <w:vertAlign w:val="superscript"/>
        </w:rPr>
        <w:footnoteRef/>
      </w:r>
      <w:r w:rsidRPr="005F1657">
        <w:rPr>
          <w:rFonts w:ascii="Cambria" w:eastAsia="Cambria" w:hAnsi="Cambria" w:cs="Cambria"/>
          <w:sz w:val="16"/>
          <w:szCs w:val="16"/>
          <w:lang w:val="es-ES"/>
        </w:rPr>
        <w:t xml:space="preserve"> Cuenta de X del MP de Guatemala (@MPGuatemala), </w:t>
      </w:r>
      <w:hyperlink r:id="rId368">
        <w:r w:rsidRPr="005F1657">
          <w:rPr>
            <w:rFonts w:ascii="Cambria" w:eastAsia="Cambria" w:hAnsi="Cambria" w:cs="Cambria"/>
            <w:color w:val="1155CC"/>
            <w:sz w:val="16"/>
            <w:szCs w:val="16"/>
            <w:u w:val="single"/>
            <w:lang w:val="es-ES"/>
          </w:rPr>
          <w:t>7 de junio de 2023</w:t>
        </w:r>
      </w:hyperlink>
      <w:r w:rsidRPr="005F1657">
        <w:rPr>
          <w:rFonts w:ascii="Cambria" w:eastAsia="Cambria" w:hAnsi="Cambria" w:cs="Cambria"/>
          <w:sz w:val="16"/>
          <w:szCs w:val="16"/>
          <w:lang w:val="es-ES"/>
        </w:rPr>
        <w:t xml:space="preserve">. </w:t>
      </w:r>
    </w:p>
  </w:footnote>
  <w:footnote w:id="375">
    <w:p w14:paraId="705F95B8" w14:textId="77777777" w:rsidR="00CD2B96" w:rsidRPr="005F1657" w:rsidRDefault="00CD2B96" w:rsidP="00CD2B96">
      <w:pPr>
        <w:pBdr>
          <w:top w:val="nil"/>
          <w:left w:val="nil"/>
          <w:bottom w:val="nil"/>
          <w:right w:val="nil"/>
          <w:between w:val="nil"/>
        </w:pBdr>
        <w:ind w:firstLine="720"/>
        <w:jc w:val="both"/>
        <w:rPr>
          <w:rFonts w:ascii="Cambria" w:eastAsia="Cambria" w:hAnsi="Cambria" w:cs="Cambria"/>
          <w:sz w:val="16"/>
          <w:szCs w:val="16"/>
          <w:lang w:val="es-ES"/>
        </w:rPr>
      </w:pPr>
      <w:r w:rsidRPr="005F1657">
        <w:rPr>
          <w:rFonts w:ascii="Cambria" w:hAnsi="Cambria"/>
          <w:sz w:val="16"/>
          <w:szCs w:val="16"/>
          <w:vertAlign w:val="superscript"/>
        </w:rPr>
        <w:footnoteRef/>
      </w:r>
      <w:r w:rsidRPr="005F1657">
        <w:rPr>
          <w:rFonts w:ascii="Cambria" w:eastAsia="Cambria" w:hAnsi="Cambria" w:cs="Cambria"/>
          <w:sz w:val="16"/>
          <w:szCs w:val="16"/>
          <w:lang w:val="es-ES"/>
        </w:rPr>
        <w:t xml:space="preserve"> AP News, 12 de mayo de 2023, </w:t>
      </w:r>
      <w:hyperlink r:id="rId369">
        <w:r w:rsidRPr="005F1657">
          <w:rPr>
            <w:rFonts w:ascii="Cambria" w:eastAsia="Cambria" w:hAnsi="Cambria" w:cs="Cambria"/>
            <w:color w:val="1155CC"/>
            <w:sz w:val="16"/>
            <w:szCs w:val="16"/>
            <w:u w:val="single"/>
            <w:lang w:val="es-ES"/>
          </w:rPr>
          <w:t>El Periódico de Guatemala anuncia su cierre a un año de la detención de su fundador</w:t>
        </w:r>
      </w:hyperlink>
      <w:r w:rsidRPr="005F1657">
        <w:rPr>
          <w:rFonts w:ascii="Cambria" w:eastAsia="Cambria" w:hAnsi="Cambria" w:cs="Cambria"/>
          <w:sz w:val="16"/>
          <w:szCs w:val="16"/>
          <w:lang w:val="es-ES"/>
        </w:rPr>
        <w:t xml:space="preserve">; Deutsche Welle (DW), 13 de mayo de 2023, </w:t>
      </w:r>
      <w:hyperlink r:id="rId370">
        <w:r w:rsidRPr="005F1657">
          <w:rPr>
            <w:rFonts w:ascii="Cambria" w:eastAsia="Cambria" w:hAnsi="Cambria" w:cs="Cambria"/>
            <w:color w:val="1155CC"/>
            <w:sz w:val="16"/>
            <w:szCs w:val="16"/>
            <w:u w:val="single"/>
            <w:lang w:val="es-ES"/>
          </w:rPr>
          <w:t>Cierra elPeriódico de Guatemala por persecución a su dueño</w:t>
        </w:r>
      </w:hyperlink>
      <w:r w:rsidRPr="005F1657">
        <w:rPr>
          <w:rFonts w:ascii="Cambria" w:eastAsia="Cambria" w:hAnsi="Cambria" w:cs="Cambria"/>
          <w:sz w:val="16"/>
          <w:szCs w:val="16"/>
          <w:lang w:val="es-ES"/>
        </w:rPr>
        <w:t>.</w:t>
      </w:r>
    </w:p>
  </w:footnote>
  <w:footnote w:id="376">
    <w:p w14:paraId="1DFFAAAF" w14:textId="77777777" w:rsidR="00CD2B96" w:rsidRPr="005F1657" w:rsidRDefault="00CD2B96" w:rsidP="00CD2B96">
      <w:pPr>
        <w:pBdr>
          <w:top w:val="nil"/>
          <w:left w:val="nil"/>
          <w:bottom w:val="nil"/>
          <w:right w:val="nil"/>
          <w:between w:val="nil"/>
        </w:pBdr>
        <w:ind w:firstLine="720"/>
        <w:jc w:val="both"/>
        <w:rPr>
          <w:rFonts w:ascii="Cambria" w:hAnsi="Cambria"/>
          <w:sz w:val="16"/>
          <w:szCs w:val="16"/>
          <w:lang w:val="es-ES"/>
        </w:rPr>
      </w:pPr>
      <w:r w:rsidRPr="005F1657">
        <w:rPr>
          <w:rFonts w:ascii="Cambria" w:hAnsi="Cambria"/>
          <w:sz w:val="16"/>
          <w:szCs w:val="16"/>
          <w:vertAlign w:val="superscript"/>
        </w:rPr>
        <w:footnoteRef/>
      </w:r>
      <w:r w:rsidRPr="005F1657">
        <w:rPr>
          <w:rFonts w:ascii="Cambria" w:eastAsia="Cambria" w:hAnsi="Cambria" w:cs="Cambria"/>
          <w:sz w:val="16"/>
          <w:szCs w:val="16"/>
          <w:lang w:val="es-ES"/>
        </w:rPr>
        <w:t xml:space="preserve"> The New York Times, 16 de mayo de 2023, </w:t>
      </w:r>
      <w:hyperlink r:id="rId371">
        <w:r w:rsidRPr="005F1657">
          <w:rPr>
            <w:rFonts w:ascii="Cambria" w:eastAsia="Cambria" w:hAnsi="Cambria" w:cs="Cambria"/>
            <w:color w:val="1155CC"/>
            <w:sz w:val="16"/>
            <w:szCs w:val="16"/>
            <w:u w:val="single"/>
            <w:lang w:val="es-ES"/>
          </w:rPr>
          <w:t>El cierre de elPeriódico asesta un golpe a la democracia de Guatemala</w:t>
        </w:r>
      </w:hyperlink>
      <w:r w:rsidRPr="005F1657">
        <w:rPr>
          <w:rFonts w:ascii="Cambria" w:eastAsia="Cambria" w:hAnsi="Cambria" w:cs="Cambria"/>
          <w:sz w:val="16"/>
          <w:szCs w:val="16"/>
          <w:lang w:val="es-ES"/>
        </w:rPr>
        <w:t xml:space="preserve">; University of Oxford, Reuters Institute, 25 de mayo de 2023, </w:t>
      </w:r>
      <w:hyperlink r:id="rId372">
        <w:r w:rsidRPr="005F1657">
          <w:rPr>
            <w:rFonts w:ascii="Cambria" w:eastAsia="Cambria" w:hAnsi="Cambria" w:cs="Cambria"/>
            <w:color w:val="1155CC"/>
            <w:sz w:val="16"/>
            <w:szCs w:val="16"/>
            <w:u w:val="single"/>
            <w:lang w:val="es-ES"/>
          </w:rPr>
          <w:t>Éstos son los periodistas que mantienen viva la llama del periodismo libre en Guatemala</w:t>
        </w:r>
      </w:hyperlink>
      <w:r w:rsidRPr="005F1657">
        <w:rPr>
          <w:rFonts w:ascii="Cambria" w:eastAsia="Cambria" w:hAnsi="Cambria" w:cs="Cambria"/>
          <w:sz w:val="16"/>
          <w:szCs w:val="16"/>
          <w:lang w:val="es-ES"/>
        </w:rPr>
        <w:t>.</w:t>
      </w:r>
    </w:p>
  </w:footnote>
  <w:footnote w:id="377">
    <w:p w14:paraId="7443B258" w14:textId="77777777" w:rsidR="00CD2B96" w:rsidRPr="005F1657" w:rsidRDefault="00CD2B96" w:rsidP="00CD2B96">
      <w:pPr>
        <w:ind w:firstLine="720"/>
        <w:jc w:val="both"/>
        <w:rPr>
          <w:rFonts w:ascii="Cambria" w:hAnsi="Cambria"/>
          <w:sz w:val="16"/>
          <w:szCs w:val="16"/>
          <w:lang w:val="es-ES"/>
        </w:rPr>
      </w:pPr>
      <w:r w:rsidRPr="005F1657">
        <w:rPr>
          <w:rFonts w:ascii="Cambria" w:hAnsi="Cambria"/>
          <w:sz w:val="16"/>
          <w:szCs w:val="16"/>
          <w:vertAlign w:val="superscript"/>
        </w:rPr>
        <w:footnoteRef/>
      </w:r>
      <w:r w:rsidRPr="005F1657">
        <w:rPr>
          <w:rFonts w:ascii="Cambria" w:eastAsia="Cambria" w:hAnsi="Cambria" w:cs="Cambria"/>
          <w:sz w:val="16"/>
          <w:szCs w:val="16"/>
          <w:lang w:val="es-ES"/>
        </w:rPr>
        <w:t xml:space="preserve"> CIDH, </w:t>
      </w:r>
      <w:hyperlink r:id="rId373" w:anchor=":~:text=Toda%20persona%20tiene%20el%20derecho,Convenci%C3%B3n%20Americana%20sobre%20Derechos%20Humanos.">
        <w:r w:rsidRPr="005F1657">
          <w:rPr>
            <w:rFonts w:ascii="Cambria" w:eastAsia="Cambria" w:hAnsi="Cambria" w:cs="Cambria"/>
            <w:color w:val="1155CC"/>
            <w:sz w:val="16"/>
            <w:szCs w:val="16"/>
            <w:u w:val="single"/>
            <w:lang w:val="es-ES"/>
          </w:rPr>
          <w:t>Antecedentes e Interpretación de la Declaración de Principios sobre Libertad de Expresión</w:t>
        </w:r>
      </w:hyperlink>
      <w:r w:rsidRPr="005F1657">
        <w:rPr>
          <w:rFonts w:ascii="Cambria" w:eastAsia="Cambria" w:hAnsi="Cambria" w:cs="Cambria"/>
          <w:sz w:val="16"/>
          <w:szCs w:val="16"/>
          <w:lang w:val="es-ES"/>
        </w:rPr>
        <w:t xml:space="preserve">. </w:t>
      </w:r>
    </w:p>
  </w:footnote>
  <w:footnote w:id="378">
    <w:p w14:paraId="641DD1B4" w14:textId="77777777" w:rsidR="00CD2B96" w:rsidRPr="005F1657" w:rsidRDefault="00CD2B96" w:rsidP="00CD2B96">
      <w:pPr>
        <w:ind w:firstLine="720"/>
        <w:jc w:val="both"/>
        <w:rPr>
          <w:rFonts w:ascii="Cambria" w:eastAsia="Cambria" w:hAnsi="Cambria" w:cs="Cambria"/>
          <w:sz w:val="16"/>
          <w:szCs w:val="16"/>
          <w:lang w:val="es-ES"/>
        </w:rPr>
      </w:pPr>
      <w:r w:rsidRPr="005F1657">
        <w:rPr>
          <w:rFonts w:ascii="Cambria" w:hAnsi="Cambria"/>
          <w:sz w:val="16"/>
          <w:szCs w:val="16"/>
          <w:vertAlign w:val="superscript"/>
        </w:rPr>
        <w:footnoteRef/>
      </w:r>
      <w:r w:rsidRPr="005F1657">
        <w:rPr>
          <w:rFonts w:ascii="Cambria" w:eastAsia="Cambria" w:hAnsi="Cambria" w:cs="Cambria"/>
          <w:sz w:val="16"/>
          <w:szCs w:val="16"/>
          <w:lang w:val="es-ES"/>
        </w:rPr>
        <w:t xml:space="preserve"> CIDH, </w:t>
      </w:r>
      <w:hyperlink r:id="rId374" w:anchor=":~:text=Toda%20persona%20tiene%20el%20derecho,Convenci%C3%B3n%20Americana%20sobre%20Derechos%20Humanos.">
        <w:r w:rsidRPr="005F1657">
          <w:rPr>
            <w:rFonts w:ascii="Cambria" w:eastAsia="Cambria" w:hAnsi="Cambria" w:cs="Cambria"/>
            <w:color w:val="1155CC"/>
            <w:sz w:val="16"/>
            <w:szCs w:val="16"/>
            <w:u w:val="single"/>
            <w:lang w:val="es-ES"/>
          </w:rPr>
          <w:t>Antecedentes e Interpretación de la Declaración de Principios sobre Libertad de Expresión</w:t>
        </w:r>
      </w:hyperlink>
      <w:r w:rsidRPr="005F1657">
        <w:rPr>
          <w:rFonts w:ascii="Cambria" w:eastAsia="Cambria" w:hAnsi="Cambria" w:cs="Cambria"/>
          <w:sz w:val="16"/>
          <w:szCs w:val="16"/>
          <w:lang w:val="es-ES"/>
        </w:rPr>
        <w:t xml:space="preserve">. </w:t>
      </w:r>
    </w:p>
  </w:footnote>
  <w:footnote w:id="379">
    <w:p w14:paraId="6702CA6B" w14:textId="5662E877" w:rsidR="00CD2B96" w:rsidRPr="005F1657" w:rsidRDefault="00CD2B96" w:rsidP="00CD2B96">
      <w:pPr>
        <w:ind w:firstLine="720"/>
        <w:jc w:val="both"/>
        <w:rPr>
          <w:rFonts w:ascii="Cambria" w:hAnsi="Cambria"/>
          <w:sz w:val="16"/>
          <w:szCs w:val="16"/>
          <w:lang w:val="es-ES"/>
        </w:rPr>
      </w:pPr>
      <w:r w:rsidRPr="005F1657">
        <w:rPr>
          <w:rFonts w:ascii="Cambria" w:hAnsi="Cambria"/>
          <w:sz w:val="16"/>
          <w:szCs w:val="16"/>
          <w:vertAlign w:val="superscript"/>
        </w:rPr>
        <w:footnoteRef/>
      </w:r>
      <w:r w:rsidRPr="005F1657">
        <w:rPr>
          <w:rFonts w:ascii="Cambria" w:eastAsia="Cambria" w:hAnsi="Cambria" w:cs="Cambria"/>
          <w:sz w:val="16"/>
          <w:szCs w:val="16"/>
          <w:lang w:val="es-ES"/>
        </w:rPr>
        <w:t xml:space="preserve"> CIDH, Relatoría Especial para la Libertad de Expresión</w:t>
      </w:r>
      <w:r w:rsidR="00C35372" w:rsidRPr="005F1657">
        <w:rPr>
          <w:rFonts w:ascii="Cambria" w:eastAsia="Cambria" w:hAnsi="Cambria" w:cs="Cambria"/>
          <w:sz w:val="16"/>
          <w:szCs w:val="16"/>
          <w:lang w:val="es-ES"/>
        </w:rPr>
        <w:t>.</w:t>
      </w:r>
      <w:r w:rsidRPr="005F1657">
        <w:rPr>
          <w:rFonts w:ascii="Cambria" w:eastAsia="Cambria" w:hAnsi="Cambria" w:cs="Cambria"/>
          <w:sz w:val="16"/>
          <w:szCs w:val="16"/>
          <w:lang w:val="es-ES"/>
        </w:rPr>
        <w:t xml:space="preserve"> </w:t>
      </w:r>
      <w:hyperlink r:id="rId375" w:history="1">
        <w:r w:rsidRPr="00617559">
          <w:rPr>
            <w:rFonts w:ascii="Cambria" w:eastAsia="Cambria" w:hAnsi="Cambria" w:cs="Cambria"/>
            <w:color w:val="1155CC"/>
            <w:sz w:val="16"/>
            <w:szCs w:val="16"/>
            <w:u w:val="single"/>
            <w:lang w:val="es-ES"/>
          </w:rPr>
          <w:t>Una agenda hemisférica para la defensa de la libertad de expresión</w:t>
        </w:r>
      </w:hyperlink>
      <w:r w:rsidRPr="005F1657">
        <w:rPr>
          <w:rFonts w:ascii="Cambria" w:eastAsia="Cambria" w:hAnsi="Cambria" w:cs="Cambria"/>
          <w:sz w:val="16"/>
          <w:szCs w:val="16"/>
          <w:lang w:val="es-ES"/>
        </w:rPr>
        <w:t>, OEA/Ser.L/V/II CIDH/RELE/INF. 4/09, 25 de febrero de 2009, párr. 82.</w:t>
      </w:r>
    </w:p>
  </w:footnote>
  <w:footnote w:id="380">
    <w:p w14:paraId="711C5784" w14:textId="300D8587" w:rsidR="00CD2B96" w:rsidRPr="00172D61" w:rsidRDefault="00CD2B96" w:rsidP="00CD2B96">
      <w:pPr>
        <w:ind w:firstLine="720"/>
        <w:jc w:val="both"/>
        <w:rPr>
          <w:rFonts w:ascii="Cambria" w:eastAsia="Cambria" w:hAnsi="Cambria" w:cs="Cambria"/>
          <w:sz w:val="16"/>
          <w:szCs w:val="16"/>
          <w:lang w:val="es-ES"/>
        </w:rPr>
      </w:pPr>
      <w:r w:rsidRPr="005F1657">
        <w:rPr>
          <w:rFonts w:ascii="Cambria" w:hAnsi="Cambria"/>
          <w:sz w:val="16"/>
          <w:szCs w:val="16"/>
          <w:vertAlign w:val="superscript"/>
        </w:rPr>
        <w:footnoteRef/>
      </w:r>
      <w:r w:rsidRPr="005F1657">
        <w:rPr>
          <w:rFonts w:ascii="Cambria" w:eastAsia="Cambria" w:hAnsi="Cambria" w:cs="Cambria"/>
          <w:sz w:val="16"/>
          <w:szCs w:val="16"/>
          <w:lang w:val="es-ES"/>
        </w:rPr>
        <w:t xml:space="preserve"> La Hora, 4 de mayo de 2023, </w:t>
      </w:r>
      <w:hyperlink r:id="rId376">
        <w:r w:rsidRPr="005F1657">
          <w:rPr>
            <w:rFonts w:ascii="Cambria" w:eastAsia="Cambria" w:hAnsi="Cambria" w:cs="Cambria"/>
            <w:color w:val="1155CC"/>
            <w:sz w:val="16"/>
            <w:szCs w:val="16"/>
            <w:u w:val="single"/>
            <w:lang w:val="es-ES"/>
          </w:rPr>
          <w:t>Sindicalistas del magisterio y trabajadores del Congreso agreden a periodistas</w:t>
        </w:r>
      </w:hyperlink>
      <w:r w:rsidRPr="005F1657">
        <w:rPr>
          <w:rFonts w:ascii="Cambria" w:eastAsia="Cambria" w:hAnsi="Cambria" w:cs="Cambria"/>
          <w:sz w:val="16"/>
          <w:szCs w:val="16"/>
          <w:lang w:val="es-ES"/>
        </w:rPr>
        <w:t xml:space="preserve">; </w:t>
      </w:r>
      <w:r w:rsidR="00AD708F" w:rsidRPr="005F1657">
        <w:rPr>
          <w:rFonts w:ascii="Cambria" w:eastAsia="Cambria" w:hAnsi="Cambria" w:cs="Cambria"/>
          <w:sz w:val="16"/>
          <w:szCs w:val="16"/>
          <w:lang w:val="es-ES"/>
        </w:rPr>
        <w:t>Cuenta de X</w:t>
      </w:r>
      <w:r w:rsidRPr="005F1657">
        <w:rPr>
          <w:rFonts w:ascii="Cambria" w:eastAsia="Cambria" w:hAnsi="Cambria" w:cs="Cambria"/>
          <w:sz w:val="16"/>
          <w:szCs w:val="16"/>
          <w:lang w:val="es-ES"/>
        </w:rPr>
        <w:t xml:space="preserve"> del colectivo de periodistas No Nos Callarán (@NoNosCallaranGT), </w:t>
      </w:r>
      <w:hyperlink r:id="rId377">
        <w:r w:rsidRPr="005F1657">
          <w:rPr>
            <w:rFonts w:ascii="Cambria" w:eastAsia="Cambria" w:hAnsi="Cambria" w:cs="Cambria"/>
            <w:color w:val="1155CC"/>
            <w:sz w:val="16"/>
            <w:szCs w:val="16"/>
            <w:u w:val="single"/>
            <w:lang w:val="es-ES"/>
          </w:rPr>
          <w:t>4 de mayo de 2023</w:t>
        </w:r>
      </w:hyperlink>
      <w:r w:rsidRPr="005F1657">
        <w:rPr>
          <w:rFonts w:ascii="Cambria" w:eastAsia="Cambria" w:hAnsi="Cambria" w:cs="Cambria"/>
          <w:sz w:val="16"/>
          <w:szCs w:val="16"/>
          <w:lang w:val="es-ES"/>
        </w:rPr>
        <w:t>.</w:t>
      </w:r>
    </w:p>
  </w:footnote>
  <w:footnote w:id="381">
    <w:p w14:paraId="67564B53" w14:textId="77777777" w:rsidR="00CD2B96" w:rsidRPr="005F1657" w:rsidRDefault="00CD2B96" w:rsidP="00CD2B96">
      <w:pPr>
        <w:ind w:firstLine="720"/>
        <w:jc w:val="both"/>
        <w:rPr>
          <w:rFonts w:ascii="Cambria" w:eastAsia="Cambria" w:hAnsi="Cambria" w:cs="Cambria"/>
          <w:sz w:val="16"/>
          <w:szCs w:val="16"/>
          <w:lang w:val="es-ES"/>
        </w:rPr>
      </w:pPr>
      <w:r w:rsidRPr="005F1657">
        <w:rPr>
          <w:rFonts w:ascii="Cambria" w:hAnsi="Cambria"/>
          <w:sz w:val="16"/>
          <w:szCs w:val="16"/>
          <w:vertAlign w:val="superscript"/>
        </w:rPr>
        <w:footnoteRef/>
      </w:r>
      <w:r w:rsidRPr="005F1657">
        <w:rPr>
          <w:rFonts w:ascii="Cambria" w:eastAsia="Cambria" w:hAnsi="Cambria" w:cs="Cambria"/>
          <w:sz w:val="16"/>
          <w:szCs w:val="16"/>
          <w:lang w:val="es-ES"/>
        </w:rPr>
        <w:t xml:space="preserve"> La Hora, 4 de mayo de 2023, </w:t>
      </w:r>
      <w:hyperlink r:id="rId378">
        <w:r w:rsidRPr="005F1657">
          <w:rPr>
            <w:rFonts w:ascii="Cambria" w:eastAsia="Cambria" w:hAnsi="Cambria" w:cs="Cambria"/>
            <w:color w:val="1155CC"/>
            <w:sz w:val="16"/>
            <w:szCs w:val="16"/>
            <w:u w:val="single"/>
            <w:lang w:val="es-ES"/>
          </w:rPr>
          <w:t>Sindicalistas del magisterio y trabajadores del Congreso agreden a periodistas</w:t>
        </w:r>
      </w:hyperlink>
      <w:r w:rsidRPr="005F1657">
        <w:rPr>
          <w:rFonts w:ascii="Cambria" w:eastAsia="Cambria" w:hAnsi="Cambria" w:cs="Cambria"/>
          <w:sz w:val="16"/>
          <w:szCs w:val="16"/>
          <w:lang w:val="es-ES"/>
        </w:rPr>
        <w:t>.</w:t>
      </w:r>
    </w:p>
  </w:footnote>
  <w:footnote w:id="382">
    <w:p w14:paraId="7494B067" w14:textId="77777777" w:rsidR="00CD2B96" w:rsidRPr="005F1657" w:rsidRDefault="00CD2B96" w:rsidP="00CD2B96">
      <w:pPr>
        <w:ind w:firstLine="720"/>
        <w:jc w:val="both"/>
        <w:rPr>
          <w:rFonts w:ascii="Cambria" w:hAnsi="Cambria"/>
          <w:sz w:val="16"/>
          <w:szCs w:val="16"/>
          <w:lang w:val="es-ES"/>
        </w:rPr>
      </w:pPr>
      <w:r w:rsidRPr="005F1657">
        <w:rPr>
          <w:rFonts w:ascii="Cambria" w:hAnsi="Cambria"/>
          <w:sz w:val="16"/>
          <w:szCs w:val="16"/>
          <w:vertAlign w:val="superscript"/>
        </w:rPr>
        <w:footnoteRef/>
      </w:r>
      <w:r w:rsidRPr="005F1657">
        <w:rPr>
          <w:rFonts w:ascii="Cambria" w:eastAsia="Cambria" w:hAnsi="Cambria" w:cs="Cambria"/>
          <w:sz w:val="16"/>
          <w:szCs w:val="16"/>
          <w:lang w:val="es-ES"/>
        </w:rPr>
        <w:t xml:space="preserve"> Prensa Comunitaria, 22 de mayo de 2023, </w:t>
      </w:r>
      <w:hyperlink r:id="rId379">
        <w:r w:rsidRPr="005F1657">
          <w:rPr>
            <w:rFonts w:ascii="Cambria" w:eastAsia="Cambria" w:hAnsi="Cambria" w:cs="Cambria"/>
            <w:color w:val="1155CC"/>
            <w:sz w:val="16"/>
            <w:szCs w:val="16"/>
            <w:u w:val="single"/>
            <w:lang w:val="es-ES"/>
          </w:rPr>
          <w:t>Niegan el acceso a la prensa a una actividad de Segeplan en Ixcán</w:t>
        </w:r>
      </w:hyperlink>
      <w:r w:rsidRPr="005F1657">
        <w:rPr>
          <w:rFonts w:ascii="Cambria" w:eastAsia="Cambria" w:hAnsi="Cambria" w:cs="Cambria"/>
          <w:sz w:val="16"/>
          <w:szCs w:val="16"/>
          <w:lang w:val="es-ES"/>
        </w:rPr>
        <w:t>.</w:t>
      </w:r>
    </w:p>
  </w:footnote>
  <w:footnote w:id="383">
    <w:p w14:paraId="074045EC" w14:textId="4D923C73" w:rsidR="00CD2B96" w:rsidRPr="005F1657" w:rsidRDefault="00CD2B96" w:rsidP="00CD2B96">
      <w:pPr>
        <w:ind w:firstLine="720"/>
        <w:jc w:val="both"/>
        <w:rPr>
          <w:rFonts w:ascii="Cambria" w:eastAsia="Cambria" w:hAnsi="Cambria" w:cs="Cambria"/>
          <w:color w:val="111113"/>
          <w:sz w:val="16"/>
          <w:szCs w:val="16"/>
          <w:lang w:val="es-ES"/>
        </w:rPr>
      </w:pPr>
      <w:r w:rsidRPr="005F1657">
        <w:rPr>
          <w:rFonts w:ascii="Cambria" w:hAnsi="Cambria"/>
          <w:sz w:val="16"/>
          <w:szCs w:val="16"/>
          <w:vertAlign w:val="superscript"/>
        </w:rPr>
        <w:footnoteRef/>
      </w:r>
      <w:r w:rsidRPr="005F1657">
        <w:rPr>
          <w:rFonts w:ascii="Cambria" w:eastAsia="Cambria" w:hAnsi="Cambria" w:cs="Cambria"/>
          <w:sz w:val="16"/>
          <w:szCs w:val="16"/>
          <w:lang w:val="es-ES"/>
        </w:rPr>
        <w:t xml:space="preserve"> Prensa Libre, 3 de enero de 2023, </w:t>
      </w:r>
      <w:hyperlink r:id="rId380">
        <w:r w:rsidRPr="005F1657">
          <w:rPr>
            <w:rFonts w:ascii="Cambria" w:eastAsia="Cambria" w:hAnsi="Cambria" w:cs="Cambria"/>
            <w:color w:val="1155CC"/>
            <w:sz w:val="16"/>
            <w:szCs w:val="16"/>
            <w:u w:val="single"/>
            <w:lang w:val="es-ES"/>
          </w:rPr>
          <w:t>Jueza Carmen Acú declara bajo reserva el caso contra Virginia Laparra y MP señala a periodistas y medios de comunicación</w:t>
        </w:r>
      </w:hyperlink>
      <w:r w:rsidRPr="005F1657">
        <w:rPr>
          <w:rFonts w:ascii="Cambria" w:eastAsia="Cambria" w:hAnsi="Cambria" w:cs="Cambria"/>
          <w:color w:val="111113"/>
          <w:sz w:val="16"/>
          <w:szCs w:val="16"/>
          <w:lang w:val="es-ES"/>
        </w:rPr>
        <w:t xml:space="preserve">; </w:t>
      </w:r>
      <w:r w:rsidR="00AD708F" w:rsidRPr="005F1657">
        <w:rPr>
          <w:rFonts w:ascii="Cambria" w:eastAsia="Cambria" w:hAnsi="Cambria" w:cs="Cambria"/>
          <w:color w:val="111113"/>
          <w:sz w:val="16"/>
          <w:szCs w:val="16"/>
          <w:lang w:val="es-ES"/>
        </w:rPr>
        <w:t>Cuenta de X</w:t>
      </w:r>
      <w:r w:rsidRPr="005F1657">
        <w:rPr>
          <w:rFonts w:ascii="Cambria" w:eastAsia="Cambria" w:hAnsi="Cambria" w:cs="Cambria"/>
          <w:color w:val="111113"/>
          <w:sz w:val="16"/>
          <w:szCs w:val="16"/>
          <w:lang w:val="es-ES"/>
        </w:rPr>
        <w:t xml:space="preserve"> de Prensa Comunitaria (@PrensaComunitar), </w:t>
      </w:r>
      <w:hyperlink r:id="rId381">
        <w:r w:rsidRPr="005F1657">
          <w:rPr>
            <w:rFonts w:ascii="Cambria" w:eastAsia="Cambria" w:hAnsi="Cambria" w:cs="Cambria"/>
            <w:color w:val="1155CC"/>
            <w:sz w:val="16"/>
            <w:szCs w:val="16"/>
            <w:u w:val="single"/>
            <w:lang w:val="es-ES"/>
          </w:rPr>
          <w:t>3 de enero de 2023</w:t>
        </w:r>
      </w:hyperlink>
      <w:r w:rsidRPr="005F1657">
        <w:rPr>
          <w:rFonts w:ascii="Cambria" w:eastAsia="Cambria" w:hAnsi="Cambria" w:cs="Cambria"/>
          <w:color w:val="111113"/>
          <w:sz w:val="16"/>
          <w:szCs w:val="16"/>
          <w:lang w:val="es-ES"/>
        </w:rPr>
        <w:t xml:space="preserve">; La Hora, </w:t>
      </w:r>
      <w:hyperlink r:id="rId382">
        <w:r w:rsidRPr="005F1657">
          <w:rPr>
            <w:rFonts w:ascii="Cambria" w:eastAsia="Cambria" w:hAnsi="Cambria" w:cs="Cambria"/>
            <w:color w:val="1155CC"/>
            <w:sz w:val="16"/>
            <w:szCs w:val="16"/>
            <w:u w:val="single"/>
            <w:lang w:val="es-ES"/>
          </w:rPr>
          <w:t>Jueza y fiscal siguen con narrativa contra la prensa por publicaciones</w:t>
        </w:r>
      </w:hyperlink>
      <w:r w:rsidRPr="005F1657">
        <w:rPr>
          <w:rFonts w:ascii="Cambria" w:eastAsia="Cambria" w:hAnsi="Cambria" w:cs="Cambria"/>
          <w:color w:val="111113"/>
          <w:sz w:val="16"/>
          <w:szCs w:val="16"/>
          <w:lang w:val="es-ES"/>
        </w:rPr>
        <w:t xml:space="preserve">, 12 de abril de 2023. </w:t>
      </w:r>
    </w:p>
  </w:footnote>
  <w:footnote w:id="384">
    <w:p w14:paraId="47C734CB" w14:textId="77777777" w:rsidR="00CD2B96" w:rsidRPr="005F1657" w:rsidRDefault="00CD2B96" w:rsidP="00CD2B96">
      <w:pPr>
        <w:pBdr>
          <w:top w:val="nil"/>
          <w:left w:val="nil"/>
          <w:bottom w:val="nil"/>
          <w:right w:val="nil"/>
          <w:between w:val="nil"/>
        </w:pBdr>
        <w:ind w:firstLine="720"/>
        <w:jc w:val="both"/>
        <w:rPr>
          <w:rFonts w:ascii="Cambria" w:hAnsi="Cambria"/>
          <w:sz w:val="16"/>
          <w:szCs w:val="16"/>
          <w:lang w:val="es-ES"/>
        </w:rPr>
      </w:pPr>
      <w:r w:rsidRPr="005F1657">
        <w:rPr>
          <w:rFonts w:ascii="Cambria" w:hAnsi="Cambria"/>
          <w:sz w:val="16"/>
          <w:szCs w:val="16"/>
          <w:vertAlign w:val="superscript"/>
        </w:rPr>
        <w:footnoteRef/>
      </w:r>
      <w:r w:rsidRPr="005F1657">
        <w:rPr>
          <w:rFonts w:ascii="Cambria" w:eastAsia="Cambria" w:hAnsi="Cambria" w:cs="Cambria"/>
          <w:sz w:val="16"/>
          <w:szCs w:val="16"/>
          <w:lang w:val="es-ES"/>
        </w:rPr>
        <w:t xml:space="preserve"> El Faro, 2 de marzo de 2023, </w:t>
      </w:r>
      <w:hyperlink r:id="rId383">
        <w:r w:rsidRPr="005F1657">
          <w:rPr>
            <w:rFonts w:ascii="Cambria" w:eastAsia="Cambria" w:hAnsi="Cambria" w:cs="Cambria"/>
            <w:color w:val="1155CC"/>
            <w:sz w:val="16"/>
            <w:szCs w:val="16"/>
            <w:u w:val="single"/>
            <w:lang w:val="es-ES"/>
          </w:rPr>
          <w:t>Virginia Laparra personifica la cacería contra la oposición en Guatemala</w:t>
        </w:r>
      </w:hyperlink>
      <w:r w:rsidRPr="005F1657">
        <w:rPr>
          <w:rFonts w:ascii="Cambria" w:eastAsia="Cambria" w:hAnsi="Cambria" w:cs="Cambria"/>
          <w:sz w:val="16"/>
          <w:szCs w:val="16"/>
          <w:lang w:val="es-ES"/>
        </w:rPr>
        <w:t>.</w:t>
      </w:r>
    </w:p>
  </w:footnote>
  <w:footnote w:id="385">
    <w:p w14:paraId="40412337" w14:textId="77777777" w:rsidR="00CD2B96" w:rsidRPr="005F1657" w:rsidRDefault="00CD2B96" w:rsidP="00CD2B96">
      <w:pPr>
        <w:pBdr>
          <w:top w:val="nil"/>
          <w:left w:val="nil"/>
          <w:bottom w:val="nil"/>
          <w:right w:val="nil"/>
          <w:between w:val="nil"/>
        </w:pBdr>
        <w:ind w:firstLine="720"/>
        <w:jc w:val="both"/>
        <w:rPr>
          <w:rFonts w:ascii="Cambria" w:eastAsia="Cambria" w:hAnsi="Cambria" w:cs="Cambria"/>
          <w:sz w:val="16"/>
          <w:szCs w:val="16"/>
          <w:lang w:val="es-ES"/>
        </w:rPr>
      </w:pPr>
      <w:r w:rsidRPr="005F1657">
        <w:rPr>
          <w:rFonts w:ascii="Cambria" w:hAnsi="Cambria"/>
          <w:sz w:val="16"/>
          <w:szCs w:val="16"/>
          <w:vertAlign w:val="superscript"/>
        </w:rPr>
        <w:footnoteRef/>
      </w:r>
      <w:r w:rsidRPr="005F1657">
        <w:rPr>
          <w:rFonts w:ascii="Cambria" w:eastAsia="Cambria" w:hAnsi="Cambria" w:cs="Cambria"/>
          <w:sz w:val="16"/>
          <w:szCs w:val="16"/>
          <w:lang w:val="es-ES"/>
        </w:rPr>
        <w:t xml:space="preserve"> La Hora, </w:t>
      </w:r>
      <w:hyperlink r:id="rId384" w:anchor=":~:text=La%20presidenta%20de%20la%20Corte,informaci%C3%B3n%20a%20medios%20de%20comunicaci%C3%B3n.">
        <w:r w:rsidRPr="005F1657">
          <w:rPr>
            <w:rFonts w:ascii="Cambria" w:eastAsia="Cambria" w:hAnsi="Cambria" w:cs="Cambria"/>
            <w:color w:val="1155CC"/>
            <w:sz w:val="16"/>
            <w:szCs w:val="16"/>
            <w:u w:val="single"/>
            <w:lang w:val="es-ES"/>
          </w:rPr>
          <w:t>Presidenta de la CSJ restringe a jueces y empleados del OJ compartir información a medios de comunicación</w:t>
        </w:r>
      </w:hyperlink>
      <w:r w:rsidRPr="005F1657">
        <w:rPr>
          <w:rFonts w:ascii="Cambria" w:eastAsia="Cambria" w:hAnsi="Cambria" w:cs="Cambria"/>
          <w:sz w:val="16"/>
          <w:szCs w:val="16"/>
          <w:lang w:val="es-ES"/>
        </w:rPr>
        <w:t xml:space="preserve">, 4 de abril de 2023; Prensa Libre, </w:t>
      </w:r>
      <w:hyperlink r:id="rId385">
        <w:r w:rsidRPr="005F1657">
          <w:rPr>
            <w:rFonts w:ascii="Cambria" w:eastAsia="Cambria" w:hAnsi="Cambria" w:cs="Cambria"/>
            <w:color w:val="1155CC"/>
            <w:sz w:val="16"/>
            <w:szCs w:val="16"/>
            <w:u w:val="single"/>
            <w:lang w:val="es-ES"/>
          </w:rPr>
          <w:t>Organismo Judicial restringe a sus empleados divulgar información y advierte procesos administrativos</w:t>
        </w:r>
      </w:hyperlink>
      <w:r w:rsidRPr="005F1657">
        <w:rPr>
          <w:rFonts w:ascii="Cambria" w:eastAsia="Cambria" w:hAnsi="Cambria" w:cs="Cambria"/>
          <w:sz w:val="16"/>
          <w:szCs w:val="16"/>
          <w:lang w:val="es-ES"/>
        </w:rPr>
        <w:t>, 3 de abril de 2023.</w:t>
      </w:r>
    </w:p>
  </w:footnote>
  <w:footnote w:id="386">
    <w:p w14:paraId="1DF0DC29" w14:textId="77777777" w:rsidR="00CD2B96" w:rsidRPr="005F1657" w:rsidRDefault="00CD2B96" w:rsidP="00CD2B96">
      <w:pPr>
        <w:ind w:firstLine="720"/>
        <w:jc w:val="both"/>
        <w:rPr>
          <w:rFonts w:ascii="Cambria" w:hAnsi="Cambria"/>
          <w:sz w:val="16"/>
          <w:szCs w:val="16"/>
          <w:lang w:val="es-ES"/>
        </w:rPr>
      </w:pPr>
      <w:r w:rsidRPr="005F1657">
        <w:rPr>
          <w:rFonts w:ascii="Cambria" w:hAnsi="Cambria"/>
          <w:sz w:val="16"/>
          <w:szCs w:val="16"/>
          <w:vertAlign w:val="superscript"/>
        </w:rPr>
        <w:footnoteRef/>
      </w:r>
      <w:r w:rsidRPr="005F1657">
        <w:rPr>
          <w:rFonts w:ascii="Cambria" w:eastAsia="Cambria" w:hAnsi="Cambria" w:cs="Cambria"/>
          <w:sz w:val="16"/>
          <w:szCs w:val="16"/>
          <w:lang w:val="es-ES"/>
        </w:rPr>
        <w:t xml:space="preserve"> La Hora, </w:t>
      </w:r>
      <w:hyperlink r:id="rId386" w:anchor=":~:text=La%20presidenta%20de%20la%20Corte,informaci%C3%B3n%20a%20medios%20de%20comunicaci%C3%B3n.">
        <w:r w:rsidRPr="005F1657">
          <w:rPr>
            <w:rFonts w:ascii="Cambria" w:eastAsia="Cambria" w:hAnsi="Cambria" w:cs="Cambria"/>
            <w:color w:val="1155CC"/>
            <w:sz w:val="16"/>
            <w:szCs w:val="16"/>
            <w:u w:val="single"/>
            <w:lang w:val="es-ES"/>
          </w:rPr>
          <w:t>Presidenta de la CSJ restringe a jueces y empleados del OJ compartir información a medios de comunicación</w:t>
        </w:r>
      </w:hyperlink>
      <w:r w:rsidRPr="005F1657">
        <w:rPr>
          <w:rFonts w:ascii="Cambria" w:eastAsia="Cambria" w:hAnsi="Cambria" w:cs="Cambria"/>
          <w:sz w:val="16"/>
          <w:szCs w:val="16"/>
          <w:lang w:val="es-ES"/>
        </w:rPr>
        <w:t xml:space="preserve">, 4 de abril de 2023; Prensa Libre, </w:t>
      </w:r>
      <w:hyperlink r:id="rId387">
        <w:r w:rsidRPr="005F1657">
          <w:rPr>
            <w:rFonts w:ascii="Cambria" w:eastAsia="Cambria" w:hAnsi="Cambria" w:cs="Cambria"/>
            <w:color w:val="1155CC"/>
            <w:sz w:val="16"/>
            <w:szCs w:val="16"/>
            <w:u w:val="single"/>
            <w:lang w:val="es-ES"/>
          </w:rPr>
          <w:t>Organismo Judicial restringe a sus empleados divulgar información y advierte procesos administrativos</w:t>
        </w:r>
      </w:hyperlink>
      <w:r w:rsidRPr="005F1657">
        <w:rPr>
          <w:rFonts w:ascii="Cambria" w:eastAsia="Cambria" w:hAnsi="Cambria" w:cs="Cambria"/>
          <w:sz w:val="16"/>
          <w:szCs w:val="16"/>
          <w:lang w:val="es-ES"/>
        </w:rPr>
        <w:t>, 3 de abril de 2023.</w:t>
      </w:r>
    </w:p>
  </w:footnote>
  <w:footnote w:id="387">
    <w:p w14:paraId="3C3AC8F1" w14:textId="77777777" w:rsidR="00CD2B96" w:rsidRPr="005F1657" w:rsidRDefault="00CD2B96" w:rsidP="00CD2B96">
      <w:pPr>
        <w:pStyle w:val="FootnoteText"/>
        <w:rPr>
          <w:rFonts w:ascii="Cambria" w:hAnsi="Cambria"/>
          <w:szCs w:val="16"/>
          <w:lang w:val="es-ES"/>
        </w:rPr>
      </w:pPr>
      <w:r w:rsidRPr="005F1657">
        <w:rPr>
          <w:rStyle w:val="FootnoteReference"/>
          <w:rFonts w:ascii="Cambria" w:hAnsi="Cambria"/>
          <w:szCs w:val="16"/>
        </w:rPr>
        <w:footnoteRef/>
      </w:r>
      <w:r w:rsidRPr="005F1657">
        <w:rPr>
          <w:rFonts w:ascii="Cambria" w:hAnsi="Cambria"/>
          <w:szCs w:val="16"/>
          <w:lang w:val="es-ES"/>
        </w:rPr>
        <w:t xml:space="preserve"> </w:t>
      </w:r>
      <w:r w:rsidRPr="005F1657">
        <w:rPr>
          <w:rFonts w:ascii="Cambria" w:eastAsia="Cambria" w:hAnsi="Cambria" w:cs="Cambria"/>
          <w:szCs w:val="16"/>
        </w:rPr>
        <w:t>Información enviada por el Estado de Guatemala en respuesta al proyecto de comunicado de prensa: “</w:t>
      </w:r>
      <w:r w:rsidRPr="005F1657">
        <w:rPr>
          <w:rFonts w:ascii="Cambria" w:eastAsia="Cambria" w:hAnsi="Cambria" w:cs="Cambria"/>
          <w:i/>
          <w:iCs/>
          <w:szCs w:val="16"/>
        </w:rPr>
        <w:t>El Estado de Guatemala debe garantizar de forma plena y efectiva el derecho a la libertad de expresión y a la libertad de prensa</w:t>
      </w:r>
      <w:r w:rsidRPr="005F1657">
        <w:rPr>
          <w:rFonts w:ascii="Cambria" w:eastAsia="Cambria" w:hAnsi="Cambria" w:cs="Cambria"/>
          <w:szCs w:val="16"/>
        </w:rPr>
        <w:t>”, NV-OEA-M4-No.180-2022, 1 de septiembre de 2022.</w:t>
      </w:r>
    </w:p>
  </w:footnote>
  <w:footnote w:id="388">
    <w:p w14:paraId="363B9A4C" w14:textId="77777777" w:rsidR="00CD2B96" w:rsidRPr="005F1657" w:rsidRDefault="00CD2B96" w:rsidP="00CD2B96">
      <w:pPr>
        <w:pStyle w:val="FootnoteText"/>
        <w:rPr>
          <w:rFonts w:ascii="Cambria" w:hAnsi="Cambria"/>
          <w:szCs w:val="16"/>
          <w:lang w:val="es-ES"/>
        </w:rPr>
      </w:pPr>
      <w:r w:rsidRPr="005F1657">
        <w:rPr>
          <w:rStyle w:val="FootnoteReference"/>
          <w:rFonts w:ascii="Cambria" w:hAnsi="Cambria"/>
          <w:szCs w:val="16"/>
        </w:rPr>
        <w:footnoteRef/>
      </w:r>
      <w:r w:rsidRPr="005F1657">
        <w:rPr>
          <w:rFonts w:ascii="Cambria" w:hAnsi="Cambria"/>
          <w:szCs w:val="16"/>
          <w:lang w:val="es-ES"/>
        </w:rPr>
        <w:t xml:space="preserve"> </w:t>
      </w:r>
      <w:r w:rsidRPr="005F1657">
        <w:rPr>
          <w:rFonts w:ascii="Cambria" w:eastAsia="Cambria" w:hAnsi="Cambria" w:cs="Cambria"/>
          <w:szCs w:val="16"/>
        </w:rPr>
        <w:t>Información enviada por el Estado de Guatemala en respuesta al proyecto de comunicado de prensa: “</w:t>
      </w:r>
      <w:r w:rsidRPr="005F1657">
        <w:rPr>
          <w:rFonts w:ascii="Cambria" w:eastAsia="Cambria" w:hAnsi="Cambria" w:cs="Cambria"/>
          <w:i/>
          <w:iCs/>
          <w:szCs w:val="16"/>
        </w:rPr>
        <w:t>El Estado de Guatemala debe garantizar de forma plena y efectiva el derecho a la libertad de expresión y a la libertad de prensa</w:t>
      </w:r>
      <w:r w:rsidRPr="005F1657">
        <w:rPr>
          <w:rFonts w:ascii="Cambria" w:eastAsia="Cambria" w:hAnsi="Cambria" w:cs="Cambria"/>
          <w:szCs w:val="16"/>
        </w:rPr>
        <w:t>”, NV-OEA-M4-No.180-2022, 1 de septiembre de 2022.</w:t>
      </w:r>
    </w:p>
  </w:footnote>
  <w:footnote w:id="389">
    <w:p w14:paraId="279B19CC" w14:textId="636E7C2E" w:rsidR="00CD2B96" w:rsidRPr="00172D61" w:rsidRDefault="00CD2B96" w:rsidP="00CD2B96">
      <w:pPr>
        <w:ind w:firstLine="720"/>
        <w:jc w:val="both"/>
        <w:rPr>
          <w:rFonts w:ascii="Cambria" w:eastAsia="Cambria" w:hAnsi="Cambria" w:cs="Cambria"/>
          <w:sz w:val="16"/>
          <w:szCs w:val="16"/>
          <w:lang w:val="es-ES"/>
        </w:rPr>
      </w:pPr>
      <w:r w:rsidRPr="005F1657">
        <w:rPr>
          <w:rFonts w:ascii="Cambria" w:hAnsi="Cambria"/>
          <w:sz w:val="16"/>
          <w:szCs w:val="16"/>
          <w:vertAlign w:val="superscript"/>
        </w:rPr>
        <w:footnoteRef/>
      </w:r>
      <w:r w:rsidRPr="005F1657">
        <w:rPr>
          <w:rFonts w:ascii="Cambria" w:eastAsia="Cambria" w:hAnsi="Cambria" w:cs="Cambria"/>
          <w:sz w:val="16"/>
          <w:szCs w:val="16"/>
          <w:lang w:val="es-ES"/>
        </w:rPr>
        <w:t xml:space="preserve"> CIDH, </w:t>
      </w:r>
      <w:hyperlink r:id="rId388" w:history="1">
        <w:r w:rsidRPr="007B4938">
          <w:rPr>
            <w:rFonts w:ascii="Cambria" w:eastAsia="Cambria" w:hAnsi="Cambria" w:cs="Cambria"/>
            <w:color w:val="1155CC"/>
            <w:sz w:val="16"/>
            <w:szCs w:val="16"/>
            <w:u w:val="single"/>
            <w:lang w:val="es-ES"/>
          </w:rPr>
          <w:t>Antecedentes e Interpretación de la Declaración de Principios sobre Libertad de Expresión</w:t>
        </w:r>
      </w:hyperlink>
      <w:r w:rsidRPr="007B4938">
        <w:rPr>
          <w:rFonts w:ascii="Cambria" w:eastAsia="Cambria" w:hAnsi="Cambria" w:cs="Cambria"/>
          <w:color w:val="1155CC"/>
          <w:sz w:val="16"/>
          <w:szCs w:val="16"/>
          <w:u w:val="single"/>
          <w:lang w:val="es-ES"/>
        </w:rPr>
        <w:t>.</w:t>
      </w:r>
      <w:r w:rsidRPr="00EE6C18">
        <w:rPr>
          <w:rFonts w:ascii="Cambria" w:eastAsia="Cambria" w:hAnsi="Cambria" w:cs="Cambria"/>
          <w:sz w:val="16"/>
          <w:szCs w:val="16"/>
          <w:lang w:val="es-ES"/>
        </w:rPr>
        <w:t xml:space="preserve"> </w:t>
      </w:r>
    </w:p>
  </w:footnote>
  <w:footnote w:id="390">
    <w:p w14:paraId="043965D4" w14:textId="77777777" w:rsidR="00CD2B96" w:rsidRPr="005F1657" w:rsidRDefault="00CD2B96" w:rsidP="00CD2B96">
      <w:pPr>
        <w:ind w:firstLine="720"/>
        <w:jc w:val="both"/>
        <w:rPr>
          <w:rFonts w:ascii="Cambria" w:hAnsi="Cambria"/>
          <w:sz w:val="16"/>
          <w:szCs w:val="16"/>
          <w:lang w:val="es-ES"/>
        </w:rPr>
      </w:pPr>
      <w:r w:rsidRPr="005F1657">
        <w:rPr>
          <w:rFonts w:ascii="Cambria" w:hAnsi="Cambria"/>
          <w:sz w:val="16"/>
          <w:szCs w:val="16"/>
          <w:vertAlign w:val="superscript"/>
        </w:rPr>
        <w:footnoteRef/>
      </w:r>
      <w:r w:rsidRPr="005F1657">
        <w:rPr>
          <w:rFonts w:ascii="Cambria" w:eastAsia="Cambria" w:hAnsi="Cambria" w:cs="Cambria"/>
          <w:sz w:val="16"/>
          <w:szCs w:val="16"/>
          <w:lang w:val="es-ES"/>
        </w:rPr>
        <w:t xml:space="preserve"> ONU, OSCE, OEA, </w:t>
      </w:r>
      <w:r w:rsidRPr="005F1657">
        <w:rPr>
          <w:rFonts w:ascii="Cambria" w:eastAsia="Cambria" w:hAnsi="Cambria" w:cs="Cambria"/>
          <w:i/>
          <w:iCs/>
          <w:sz w:val="16"/>
          <w:szCs w:val="16"/>
          <w:lang w:val="es-ES"/>
        </w:rPr>
        <w:t>Declaración Conjunta sobre Mecanismos internacionales para la promoción de la libertad de expresión</w:t>
      </w:r>
      <w:r w:rsidRPr="005F1657">
        <w:rPr>
          <w:rFonts w:ascii="Cambria" w:eastAsia="Cambria" w:hAnsi="Cambria" w:cs="Cambria"/>
          <w:sz w:val="16"/>
          <w:szCs w:val="16"/>
          <w:lang w:val="es-ES"/>
        </w:rPr>
        <w:t>, 6 de diciembre de 2004.</w:t>
      </w:r>
    </w:p>
  </w:footnote>
  <w:footnote w:id="391">
    <w:p w14:paraId="29042AC4" w14:textId="77777777" w:rsidR="00CD2B96" w:rsidRPr="005F1657" w:rsidRDefault="00CD2B96" w:rsidP="00CD2B96">
      <w:pPr>
        <w:ind w:firstLine="720"/>
        <w:jc w:val="both"/>
        <w:rPr>
          <w:rFonts w:ascii="Cambria" w:eastAsia="Cambria" w:hAnsi="Cambria" w:cs="Cambria"/>
          <w:sz w:val="16"/>
          <w:szCs w:val="16"/>
          <w:lang w:val="es-ES"/>
        </w:rPr>
      </w:pPr>
      <w:r w:rsidRPr="005F1657">
        <w:rPr>
          <w:rFonts w:ascii="Cambria" w:hAnsi="Cambria"/>
          <w:sz w:val="16"/>
          <w:szCs w:val="16"/>
          <w:vertAlign w:val="superscript"/>
        </w:rPr>
        <w:footnoteRef/>
      </w:r>
      <w:r w:rsidRPr="005F1657">
        <w:rPr>
          <w:rFonts w:ascii="Cambria" w:eastAsia="Cambria" w:hAnsi="Cambria" w:cs="Cambria"/>
          <w:sz w:val="16"/>
          <w:szCs w:val="16"/>
          <w:lang w:val="es-ES"/>
        </w:rPr>
        <w:t xml:space="preserve"> ONU, OSCE, OEA, </w:t>
      </w:r>
      <w:r w:rsidRPr="005F1657">
        <w:rPr>
          <w:rFonts w:ascii="Cambria" w:eastAsia="Cambria" w:hAnsi="Cambria" w:cs="Cambria"/>
          <w:i/>
          <w:iCs/>
          <w:sz w:val="16"/>
          <w:szCs w:val="16"/>
          <w:lang w:val="es-ES"/>
        </w:rPr>
        <w:t>Declaración Conjunta sobre Mecanismos internacionales para la promoción de la libertad de expresión</w:t>
      </w:r>
      <w:r w:rsidRPr="005F1657">
        <w:rPr>
          <w:rFonts w:ascii="Cambria" w:eastAsia="Cambria" w:hAnsi="Cambria" w:cs="Cambria"/>
          <w:sz w:val="16"/>
          <w:szCs w:val="16"/>
          <w:lang w:val="es-ES"/>
        </w:rPr>
        <w:t>, 6 de diciembre de 2004.</w:t>
      </w:r>
    </w:p>
  </w:footnote>
  <w:footnote w:id="392">
    <w:p w14:paraId="410BECDA" w14:textId="77777777" w:rsidR="006577BD" w:rsidRPr="005F1657" w:rsidRDefault="006577BD" w:rsidP="006577BD">
      <w:pPr>
        <w:pBdr>
          <w:top w:val="nil"/>
          <w:left w:val="nil"/>
          <w:bottom w:val="nil"/>
          <w:right w:val="nil"/>
          <w:between w:val="nil"/>
        </w:pBdr>
        <w:ind w:firstLine="720"/>
        <w:jc w:val="both"/>
        <w:rPr>
          <w:rFonts w:ascii="Cambria" w:hAnsi="Cambria"/>
          <w:sz w:val="16"/>
          <w:szCs w:val="16"/>
          <w:lang w:val="es-ES"/>
        </w:rPr>
      </w:pPr>
      <w:r w:rsidRPr="005F1657">
        <w:rPr>
          <w:rFonts w:ascii="Cambria" w:hAnsi="Cambria"/>
          <w:sz w:val="16"/>
          <w:szCs w:val="16"/>
          <w:vertAlign w:val="superscript"/>
        </w:rPr>
        <w:footnoteRef/>
      </w:r>
      <w:r w:rsidRPr="005F1657">
        <w:rPr>
          <w:rFonts w:ascii="Cambria" w:eastAsia="Cambria" w:hAnsi="Cambria" w:cs="Cambria"/>
          <w:sz w:val="16"/>
          <w:szCs w:val="16"/>
          <w:lang w:val="es-ES"/>
        </w:rPr>
        <w:t xml:space="preserve"> OACNUDH Guatemala, 27 de marzo de 2023, </w:t>
      </w:r>
      <w:hyperlink r:id="rId389">
        <w:r w:rsidRPr="005F1657">
          <w:rPr>
            <w:rFonts w:ascii="Cambria" w:eastAsia="Cambria" w:hAnsi="Cambria" w:cs="Cambria"/>
            <w:color w:val="1155CC"/>
            <w:sz w:val="16"/>
            <w:szCs w:val="16"/>
            <w:u w:val="single"/>
            <w:lang w:val="es-ES"/>
          </w:rPr>
          <w:t>Informe Anual del Alto Comisionado de la ONU para los Derechos Humanos 2022</w:t>
        </w:r>
      </w:hyperlink>
      <w:r w:rsidRPr="005F1657">
        <w:rPr>
          <w:rFonts w:ascii="Cambria" w:eastAsia="Cambria" w:hAnsi="Cambria" w:cs="Cambria"/>
          <w:sz w:val="16"/>
          <w:szCs w:val="16"/>
          <w:lang w:val="es-ES"/>
        </w:rPr>
        <w:t>, p. 28.</w:t>
      </w:r>
    </w:p>
  </w:footnote>
  <w:footnote w:id="393">
    <w:p w14:paraId="018A314E" w14:textId="77777777" w:rsidR="006577BD" w:rsidRPr="005F1657" w:rsidRDefault="006577BD" w:rsidP="006577BD">
      <w:pPr>
        <w:ind w:firstLine="720"/>
        <w:jc w:val="both"/>
        <w:rPr>
          <w:rFonts w:ascii="Cambria" w:eastAsia="Cambria" w:hAnsi="Cambria" w:cs="Cambria"/>
          <w:sz w:val="16"/>
          <w:szCs w:val="16"/>
          <w:lang w:val="es-ES"/>
        </w:rPr>
      </w:pPr>
      <w:r w:rsidRPr="005F1657">
        <w:rPr>
          <w:rFonts w:ascii="Cambria" w:hAnsi="Cambria"/>
          <w:sz w:val="16"/>
          <w:szCs w:val="16"/>
          <w:vertAlign w:val="superscript"/>
        </w:rPr>
        <w:footnoteRef/>
      </w:r>
      <w:r w:rsidRPr="005F1657">
        <w:rPr>
          <w:rFonts w:ascii="Cambria" w:eastAsia="Cambria" w:hAnsi="Cambria" w:cs="Cambria"/>
          <w:sz w:val="16"/>
          <w:szCs w:val="16"/>
          <w:lang w:val="es-ES"/>
        </w:rPr>
        <w:t xml:space="preserve"> Freedom House, Free Press Unlimited, RSF, Article 19, FLIP, CPJ, Fundamedios, Protection International Mesoamérica, IFEX-ALC, Voces del Sur, junio 2023, </w:t>
      </w:r>
      <w:hyperlink r:id="rId390">
        <w:r w:rsidRPr="005F1657">
          <w:rPr>
            <w:rFonts w:ascii="Cambria" w:eastAsia="Cambria" w:hAnsi="Cambria" w:cs="Cambria"/>
            <w:color w:val="1155CC"/>
            <w:sz w:val="16"/>
            <w:szCs w:val="16"/>
            <w:u w:val="single"/>
            <w:lang w:val="es-ES"/>
          </w:rPr>
          <w:t>Informe de hallazgos de la misión internacional sobre libertad de prensa y de expresión en Guatemala</w:t>
        </w:r>
      </w:hyperlink>
      <w:r w:rsidRPr="005F1657">
        <w:rPr>
          <w:rFonts w:ascii="Cambria" w:eastAsia="Cambria" w:hAnsi="Cambria" w:cs="Cambria"/>
          <w:sz w:val="16"/>
          <w:szCs w:val="16"/>
          <w:lang w:val="es-ES"/>
        </w:rPr>
        <w:t>, p. 19.</w:t>
      </w:r>
    </w:p>
  </w:footnote>
  <w:footnote w:id="394">
    <w:p w14:paraId="2D92231A" w14:textId="77777777" w:rsidR="006577BD" w:rsidRPr="005F1657" w:rsidRDefault="006577BD" w:rsidP="006577BD">
      <w:pPr>
        <w:ind w:firstLine="720"/>
        <w:jc w:val="both"/>
        <w:rPr>
          <w:rFonts w:ascii="Cambria" w:hAnsi="Cambria"/>
          <w:sz w:val="16"/>
          <w:szCs w:val="16"/>
          <w:lang w:val="es-ES"/>
        </w:rPr>
      </w:pPr>
      <w:r w:rsidRPr="005F1657">
        <w:rPr>
          <w:rFonts w:ascii="Cambria" w:hAnsi="Cambria"/>
          <w:sz w:val="16"/>
          <w:szCs w:val="16"/>
          <w:vertAlign w:val="superscript"/>
        </w:rPr>
        <w:footnoteRef/>
      </w:r>
      <w:r w:rsidRPr="005F1657">
        <w:rPr>
          <w:rFonts w:ascii="Cambria" w:eastAsia="Cambria" w:hAnsi="Cambria" w:cs="Cambria"/>
          <w:sz w:val="16"/>
          <w:szCs w:val="16"/>
          <w:lang w:val="es-ES"/>
        </w:rPr>
        <w:t xml:space="preserve"> Freedom House, Free Press Unlimited, RSF, Article 19, FLIP, CPJ, Fundamedios, Protection International Mesoamérica, IFEX-ALC, Voces del Sur, junio 2023, </w:t>
      </w:r>
      <w:hyperlink r:id="rId391">
        <w:r w:rsidRPr="005F1657">
          <w:rPr>
            <w:rFonts w:ascii="Cambria" w:eastAsia="Cambria" w:hAnsi="Cambria" w:cs="Cambria"/>
            <w:color w:val="1155CC"/>
            <w:sz w:val="16"/>
            <w:szCs w:val="16"/>
            <w:u w:val="single"/>
            <w:lang w:val="es-ES"/>
          </w:rPr>
          <w:t>Informe de hallazgos de la misión internacional sobre libertad de prensa y de expresión en Guatemala</w:t>
        </w:r>
      </w:hyperlink>
      <w:r w:rsidRPr="005F1657">
        <w:rPr>
          <w:rFonts w:ascii="Cambria" w:eastAsia="Cambria" w:hAnsi="Cambria" w:cs="Cambria"/>
          <w:sz w:val="16"/>
          <w:szCs w:val="16"/>
          <w:lang w:val="es-ES"/>
        </w:rPr>
        <w:t>, p. 19.</w:t>
      </w:r>
    </w:p>
  </w:footnote>
  <w:footnote w:id="395">
    <w:p w14:paraId="5A5964E7" w14:textId="77777777" w:rsidR="006577BD" w:rsidRPr="00172D61" w:rsidRDefault="006577BD" w:rsidP="006577BD">
      <w:pPr>
        <w:pBdr>
          <w:top w:val="nil"/>
          <w:left w:val="nil"/>
          <w:bottom w:val="nil"/>
          <w:right w:val="nil"/>
          <w:between w:val="nil"/>
        </w:pBdr>
        <w:ind w:firstLine="720"/>
        <w:jc w:val="both"/>
        <w:rPr>
          <w:rFonts w:ascii="Cambria" w:eastAsia="Cambria" w:hAnsi="Cambria" w:cs="Cambria"/>
          <w:sz w:val="16"/>
          <w:szCs w:val="16"/>
          <w:lang w:val="es-ES"/>
        </w:rPr>
      </w:pPr>
      <w:r w:rsidRPr="005F1657">
        <w:rPr>
          <w:rFonts w:ascii="Cambria" w:hAnsi="Cambria"/>
          <w:sz w:val="16"/>
          <w:szCs w:val="16"/>
          <w:vertAlign w:val="superscript"/>
        </w:rPr>
        <w:footnoteRef/>
      </w:r>
      <w:r w:rsidRPr="005F1657">
        <w:rPr>
          <w:rFonts w:ascii="Cambria" w:eastAsia="Cambria" w:hAnsi="Cambria" w:cs="Cambria"/>
          <w:sz w:val="16"/>
          <w:szCs w:val="16"/>
          <w:lang w:val="es-ES"/>
        </w:rPr>
        <w:t xml:space="preserve"> Freedom House, 18 de mayo de 2023, </w:t>
      </w:r>
      <w:hyperlink r:id="rId392">
        <w:r w:rsidRPr="005F1657">
          <w:rPr>
            <w:rFonts w:ascii="Cambria" w:eastAsia="Cambria" w:hAnsi="Cambria" w:cs="Cambria"/>
            <w:color w:val="1155CC"/>
            <w:sz w:val="16"/>
            <w:szCs w:val="16"/>
            <w:u w:val="single"/>
            <w:lang w:val="es-ES"/>
          </w:rPr>
          <w:t>Guatemala: Sin libertad de prensa no hay democracia</w:t>
        </w:r>
      </w:hyperlink>
      <w:r w:rsidRPr="005F1657">
        <w:rPr>
          <w:rFonts w:ascii="Cambria" w:eastAsia="Cambria" w:hAnsi="Cambria" w:cs="Cambria"/>
          <w:sz w:val="16"/>
          <w:szCs w:val="16"/>
          <w:lang w:val="es-ES"/>
        </w:rPr>
        <w:t xml:space="preserve">; Prensa Libre, 4 de mayo de 2023, </w:t>
      </w:r>
      <w:hyperlink r:id="rId393">
        <w:r w:rsidRPr="005F1657">
          <w:rPr>
            <w:rFonts w:ascii="Cambria" w:eastAsia="Cambria" w:hAnsi="Cambria" w:cs="Cambria"/>
            <w:color w:val="1155CC"/>
            <w:sz w:val="16"/>
            <w:szCs w:val="16"/>
            <w:u w:val="single"/>
            <w:lang w:val="es-ES"/>
          </w:rPr>
          <w:t>Guatemaltecos todavía confían en las iglesias, no así en las instituciones públicas y en la clase política</w:t>
        </w:r>
      </w:hyperlink>
      <w:r w:rsidRPr="005F1657">
        <w:rPr>
          <w:rFonts w:ascii="Cambria" w:eastAsia="Cambria" w:hAnsi="Cambria" w:cs="Cambria"/>
          <w:sz w:val="16"/>
          <w:szCs w:val="16"/>
          <w:lang w:val="es-ES"/>
        </w:rPr>
        <w:t>.</w:t>
      </w:r>
    </w:p>
  </w:footnote>
  <w:footnote w:id="396">
    <w:p w14:paraId="11C696AC" w14:textId="77777777" w:rsidR="006577BD" w:rsidRPr="005F1657" w:rsidRDefault="006577BD" w:rsidP="006577BD">
      <w:pPr>
        <w:ind w:firstLine="720"/>
        <w:jc w:val="both"/>
        <w:rPr>
          <w:rFonts w:ascii="Cambria" w:hAnsi="Cambria"/>
          <w:sz w:val="16"/>
          <w:szCs w:val="16"/>
          <w:lang w:val="es-ES"/>
        </w:rPr>
      </w:pPr>
      <w:r w:rsidRPr="005F1657">
        <w:rPr>
          <w:rFonts w:ascii="Cambria" w:hAnsi="Cambria"/>
          <w:sz w:val="16"/>
          <w:szCs w:val="16"/>
          <w:vertAlign w:val="superscript"/>
        </w:rPr>
        <w:footnoteRef/>
      </w:r>
      <w:r w:rsidRPr="005F1657">
        <w:rPr>
          <w:rFonts w:ascii="Cambria" w:eastAsia="Cambria" w:hAnsi="Cambria" w:cs="Cambria"/>
          <w:sz w:val="16"/>
          <w:szCs w:val="16"/>
          <w:lang w:val="es-ES"/>
        </w:rPr>
        <w:t xml:space="preserve"> Red Rompe el Miedo Guatemala, 6 de julio de 2023, </w:t>
      </w:r>
      <w:hyperlink r:id="rId394">
        <w:r w:rsidRPr="005F1657">
          <w:rPr>
            <w:rFonts w:ascii="Cambria" w:eastAsia="Cambria" w:hAnsi="Cambria" w:cs="Cambria"/>
            <w:color w:val="1155CC"/>
            <w:sz w:val="16"/>
            <w:szCs w:val="16"/>
            <w:u w:val="single"/>
            <w:lang w:val="es-ES"/>
          </w:rPr>
          <w:t>Informe Ejecutivo. Monitoreo electoral, primera vuelta, elecciones generales Guatemala 2023</w:t>
        </w:r>
      </w:hyperlink>
      <w:r w:rsidRPr="005F1657">
        <w:rPr>
          <w:rFonts w:ascii="Cambria" w:eastAsia="Cambria" w:hAnsi="Cambria" w:cs="Cambria"/>
          <w:sz w:val="16"/>
          <w:szCs w:val="16"/>
          <w:lang w:val="es-ES"/>
        </w:rPr>
        <w:t>.</w:t>
      </w:r>
    </w:p>
  </w:footnote>
  <w:footnote w:id="397">
    <w:p w14:paraId="0A8EF245" w14:textId="77777777" w:rsidR="006577BD" w:rsidRPr="005F1657" w:rsidRDefault="006577BD" w:rsidP="006577BD">
      <w:pPr>
        <w:ind w:firstLine="720"/>
        <w:jc w:val="both"/>
        <w:rPr>
          <w:rFonts w:ascii="Cambria" w:hAnsi="Cambria"/>
          <w:sz w:val="16"/>
          <w:szCs w:val="16"/>
          <w:lang w:val="es-ES"/>
        </w:rPr>
      </w:pPr>
      <w:r w:rsidRPr="005F1657">
        <w:rPr>
          <w:rFonts w:ascii="Cambria" w:hAnsi="Cambria"/>
          <w:sz w:val="16"/>
          <w:szCs w:val="16"/>
          <w:vertAlign w:val="superscript"/>
        </w:rPr>
        <w:footnoteRef/>
      </w:r>
      <w:r w:rsidRPr="005F1657">
        <w:rPr>
          <w:rFonts w:ascii="Cambria" w:eastAsia="Cambria" w:hAnsi="Cambria" w:cs="Cambria"/>
          <w:sz w:val="16"/>
          <w:szCs w:val="16"/>
          <w:lang w:val="es-ES"/>
        </w:rPr>
        <w:t xml:space="preserve"> Red Rompe el Miedo Guatemala, 6 de julio de 2023, </w:t>
      </w:r>
      <w:hyperlink r:id="rId395">
        <w:r w:rsidRPr="005F1657">
          <w:rPr>
            <w:rFonts w:ascii="Cambria" w:eastAsia="Cambria" w:hAnsi="Cambria" w:cs="Cambria"/>
            <w:color w:val="1155CC"/>
            <w:sz w:val="16"/>
            <w:szCs w:val="16"/>
            <w:u w:val="single"/>
            <w:lang w:val="es-ES"/>
          </w:rPr>
          <w:t>Informe Ejecutivo. Monitoreo electoral, primera vuelta, elecciones generales Guatemala 2023</w:t>
        </w:r>
      </w:hyperlink>
      <w:r w:rsidRPr="005F1657">
        <w:rPr>
          <w:rFonts w:ascii="Cambria" w:eastAsia="Cambria" w:hAnsi="Cambria" w:cs="Cambria"/>
          <w:sz w:val="16"/>
          <w:szCs w:val="16"/>
          <w:lang w:val="es-ES"/>
        </w:rPr>
        <w:t>.</w:t>
      </w:r>
    </w:p>
  </w:footnote>
  <w:footnote w:id="398">
    <w:p w14:paraId="28F0F3DF" w14:textId="77777777" w:rsidR="006577BD" w:rsidRPr="005F1657" w:rsidRDefault="006577BD" w:rsidP="006577BD">
      <w:pPr>
        <w:pBdr>
          <w:top w:val="nil"/>
          <w:left w:val="nil"/>
          <w:bottom w:val="nil"/>
          <w:right w:val="nil"/>
          <w:between w:val="nil"/>
        </w:pBdr>
        <w:ind w:firstLine="720"/>
        <w:jc w:val="both"/>
        <w:rPr>
          <w:rFonts w:ascii="Cambria" w:eastAsia="Cambria" w:hAnsi="Cambria" w:cs="Cambria"/>
          <w:sz w:val="16"/>
          <w:szCs w:val="16"/>
          <w:lang w:val="es-ES"/>
        </w:rPr>
      </w:pPr>
      <w:r w:rsidRPr="005F1657">
        <w:rPr>
          <w:rFonts w:ascii="Cambria" w:hAnsi="Cambria"/>
          <w:sz w:val="16"/>
          <w:szCs w:val="16"/>
          <w:vertAlign w:val="superscript"/>
        </w:rPr>
        <w:footnoteRef/>
      </w:r>
      <w:r w:rsidRPr="005F1657">
        <w:rPr>
          <w:rFonts w:ascii="Cambria" w:eastAsia="Cambria" w:hAnsi="Cambria" w:cs="Cambria"/>
          <w:sz w:val="16"/>
          <w:szCs w:val="16"/>
          <w:lang w:val="es-ES"/>
        </w:rPr>
        <w:t xml:space="preserve"> Red Rompe el Miedo Guatemala, 6 de julio de 2023, </w:t>
      </w:r>
      <w:hyperlink r:id="rId396">
        <w:r w:rsidRPr="005F1657">
          <w:rPr>
            <w:rFonts w:ascii="Cambria" w:eastAsia="Cambria" w:hAnsi="Cambria" w:cs="Cambria"/>
            <w:color w:val="1155CC"/>
            <w:sz w:val="16"/>
            <w:szCs w:val="16"/>
            <w:u w:val="single"/>
            <w:lang w:val="es-ES"/>
          </w:rPr>
          <w:t>Informe Ejecutivo. Monitoreo electoral, primera vuelta, elecciones generales Guatemala 2023</w:t>
        </w:r>
      </w:hyperlink>
      <w:r w:rsidRPr="005F1657">
        <w:rPr>
          <w:rFonts w:ascii="Cambria" w:eastAsia="Cambria" w:hAnsi="Cambria" w:cs="Cambria"/>
          <w:sz w:val="16"/>
          <w:szCs w:val="16"/>
          <w:lang w:val="es-ES"/>
        </w:rPr>
        <w:t xml:space="preserve">; Prensa Comunitaria, 29 de junio de 2023, </w:t>
      </w:r>
      <w:hyperlink r:id="rId397">
        <w:r w:rsidRPr="005F1657">
          <w:rPr>
            <w:rFonts w:ascii="Cambria" w:eastAsia="Cambria" w:hAnsi="Cambria" w:cs="Cambria"/>
            <w:color w:val="1155CC"/>
            <w:sz w:val="16"/>
            <w:szCs w:val="16"/>
            <w:u w:val="single"/>
            <w:lang w:val="es-ES"/>
          </w:rPr>
          <w:t>PNC y Juntas Electorales obstaculizaron el trabajo de periodistas en jornada electoral</w:t>
        </w:r>
      </w:hyperlink>
      <w:r w:rsidRPr="005F1657">
        <w:rPr>
          <w:rFonts w:ascii="Cambria" w:eastAsia="Cambria" w:hAnsi="Cambria" w:cs="Cambria"/>
          <w:sz w:val="16"/>
          <w:szCs w:val="16"/>
          <w:lang w:val="es-ES"/>
        </w:rPr>
        <w:t>.</w:t>
      </w:r>
    </w:p>
  </w:footnote>
  <w:footnote w:id="399">
    <w:p w14:paraId="3EC86B55" w14:textId="77777777" w:rsidR="006577BD" w:rsidRPr="005F1657" w:rsidRDefault="006577BD" w:rsidP="006577BD">
      <w:pPr>
        <w:ind w:firstLine="720"/>
        <w:jc w:val="both"/>
        <w:rPr>
          <w:rFonts w:ascii="Cambria" w:hAnsi="Cambria"/>
          <w:sz w:val="16"/>
          <w:szCs w:val="16"/>
          <w:lang w:val="es-ES"/>
        </w:rPr>
      </w:pPr>
      <w:r w:rsidRPr="005F1657">
        <w:rPr>
          <w:rFonts w:ascii="Cambria" w:hAnsi="Cambria"/>
          <w:sz w:val="16"/>
          <w:szCs w:val="16"/>
          <w:vertAlign w:val="superscript"/>
        </w:rPr>
        <w:footnoteRef/>
      </w:r>
      <w:r w:rsidRPr="005F1657">
        <w:rPr>
          <w:rFonts w:ascii="Cambria" w:eastAsia="Cambria" w:hAnsi="Cambria" w:cs="Cambria"/>
          <w:sz w:val="16"/>
          <w:szCs w:val="16"/>
          <w:lang w:val="es-ES"/>
        </w:rPr>
        <w:t xml:space="preserve"> Red Rompe el Miedo Guatemala, 6 de julio de 2023, </w:t>
      </w:r>
      <w:hyperlink r:id="rId398">
        <w:r w:rsidRPr="005F1657">
          <w:rPr>
            <w:rFonts w:ascii="Cambria" w:eastAsia="Cambria" w:hAnsi="Cambria" w:cs="Cambria"/>
            <w:color w:val="1155CC"/>
            <w:sz w:val="16"/>
            <w:szCs w:val="16"/>
            <w:u w:val="single"/>
            <w:lang w:val="es-ES"/>
          </w:rPr>
          <w:t>Informe Ejecutivo. Monitoreo electoral, primera vuelta, elecciones generales Guatemala 2023</w:t>
        </w:r>
      </w:hyperlink>
      <w:r w:rsidRPr="005F1657">
        <w:rPr>
          <w:rFonts w:ascii="Cambria" w:eastAsia="Cambria" w:hAnsi="Cambria" w:cs="Cambria"/>
          <w:sz w:val="16"/>
          <w:szCs w:val="16"/>
          <w:lang w:val="es-ES"/>
        </w:rPr>
        <w:t>.</w:t>
      </w:r>
    </w:p>
  </w:footnote>
  <w:footnote w:id="400">
    <w:p w14:paraId="29CA73FF" w14:textId="77777777" w:rsidR="006577BD" w:rsidRPr="005F1657" w:rsidRDefault="006577BD" w:rsidP="006577BD">
      <w:pPr>
        <w:ind w:firstLine="720"/>
        <w:jc w:val="both"/>
        <w:rPr>
          <w:rFonts w:ascii="Cambria" w:eastAsia="Cambria" w:hAnsi="Cambria" w:cs="Cambria"/>
          <w:sz w:val="16"/>
          <w:szCs w:val="16"/>
          <w:lang w:val="es-ES"/>
        </w:rPr>
      </w:pPr>
      <w:r w:rsidRPr="005F1657">
        <w:rPr>
          <w:rFonts w:ascii="Cambria" w:hAnsi="Cambria"/>
          <w:sz w:val="16"/>
          <w:szCs w:val="16"/>
          <w:vertAlign w:val="superscript"/>
        </w:rPr>
        <w:footnoteRef/>
      </w:r>
      <w:r w:rsidRPr="005F1657">
        <w:rPr>
          <w:rFonts w:ascii="Cambria" w:eastAsia="Cambria" w:hAnsi="Cambria" w:cs="Cambria"/>
          <w:sz w:val="16"/>
          <w:szCs w:val="16"/>
          <w:lang w:val="es-ES"/>
        </w:rPr>
        <w:t xml:space="preserve"> Observatorio de Periodistas de Guatemala, junio de 2023. Información enviada por la Red Rompe el Miedo, 10 de agosto de 2023. Archivo de la CIDH y la Relatoría Especial; La Hora, </w:t>
      </w:r>
      <w:hyperlink r:id="rId399">
        <w:r w:rsidRPr="005F1657">
          <w:rPr>
            <w:rFonts w:ascii="Cambria" w:eastAsia="Cambria" w:hAnsi="Cambria" w:cs="Cambria"/>
            <w:color w:val="1155CC"/>
            <w:sz w:val="16"/>
            <w:szCs w:val="16"/>
            <w:u w:val="single"/>
            <w:lang w:val="es-ES"/>
          </w:rPr>
          <w:t>Cuenta de NoNosCallarán denuncia amenaza contra periodista</w:t>
        </w:r>
      </w:hyperlink>
      <w:r w:rsidRPr="005F1657">
        <w:rPr>
          <w:rFonts w:ascii="Cambria" w:eastAsia="Cambria" w:hAnsi="Cambria" w:cs="Cambria"/>
          <w:sz w:val="16"/>
          <w:szCs w:val="16"/>
          <w:lang w:val="es-ES"/>
        </w:rPr>
        <w:t>, 26 de abril de 2023.</w:t>
      </w:r>
    </w:p>
  </w:footnote>
  <w:footnote w:id="401">
    <w:p w14:paraId="56D0C87D" w14:textId="77777777" w:rsidR="006577BD" w:rsidRPr="005F1657" w:rsidRDefault="006577BD" w:rsidP="006577BD">
      <w:pPr>
        <w:pBdr>
          <w:top w:val="nil"/>
          <w:left w:val="nil"/>
          <w:bottom w:val="nil"/>
          <w:right w:val="nil"/>
          <w:between w:val="nil"/>
        </w:pBdr>
        <w:ind w:firstLine="720"/>
        <w:jc w:val="both"/>
        <w:rPr>
          <w:rFonts w:ascii="Cambria" w:eastAsia="Cambria" w:hAnsi="Cambria" w:cs="Cambria"/>
          <w:sz w:val="16"/>
          <w:szCs w:val="16"/>
          <w:lang w:val="es-ES"/>
        </w:rPr>
      </w:pPr>
      <w:r w:rsidRPr="005F1657">
        <w:rPr>
          <w:rFonts w:ascii="Cambria" w:hAnsi="Cambria"/>
          <w:sz w:val="16"/>
          <w:szCs w:val="16"/>
          <w:vertAlign w:val="superscript"/>
        </w:rPr>
        <w:footnoteRef/>
      </w:r>
      <w:r w:rsidRPr="005F1657">
        <w:rPr>
          <w:rFonts w:ascii="Cambria" w:eastAsia="Cambria" w:hAnsi="Cambria" w:cs="Cambria"/>
          <w:sz w:val="16"/>
          <w:szCs w:val="16"/>
          <w:lang w:val="es-ES"/>
        </w:rPr>
        <w:t xml:space="preserve"> Misión de Observación Electoral de la Unión Europea Guatemala, 27 de junio de 2023, </w:t>
      </w:r>
      <w:hyperlink r:id="rId400">
        <w:r w:rsidRPr="005F1657">
          <w:rPr>
            <w:rFonts w:ascii="Cambria" w:eastAsia="Cambria" w:hAnsi="Cambria" w:cs="Cambria"/>
            <w:color w:val="1155CC"/>
            <w:sz w:val="16"/>
            <w:szCs w:val="16"/>
            <w:u w:val="single"/>
            <w:lang w:val="es-ES"/>
          </w:rPr>
          <w:t>Declaración Preliminar. Una jornada electoral bien organizada, en un proceso marcado por la exclusión de candidaturas y el voto nulo</w:t>
        </w:r>
      </w:hyperlink>
      <w:r w:rsidRPr="005F1657">
        <w:rPr>
          <w:rFonts w:ascii="Cambria" w:eastAsia="Cambria" w:hAnsi="Cambria" w:cs="Cambria"/>
          <w:sz w:val="16"/>
          <w:szCs w:val="16"/>
          <w:lang w:val="es-ES"/>
        </w:rPr>
        <w:t>.</w:t>
      </w:r>
    </w:p>
  </w:footnote>
  <w:footnote w:id="402">
    <w:p w14:paraId="22A84EDC" w14:textId="77777777" w:rsidR="006577BD" w:rsidRPr="00172D61" w:rsidRDefault="006577BD" w:rsidP="006577BD">
      <w:pPr>
        <w:ind w:firstLine="720"/>
        <w:jc w:val="both"/>
        <w:rPr>
          <w:rFonts w:ascii="Cambria" w:hAnsi="Cambria"/>
          <w:sz w:val="16"/>
          <w:szCs w:val="16"/>
          <w:lang w:val="es-ES"/>
        </w:rPr>
      </w:pPr>
      <w:r w:rsidRPr="005F1657">
        <w:rPr>
          <w:rFonts w:ascii="Cambria" w:hAnsi="Cambria"/>
          <w:sz w:val="16"/>
          <w:szCs w:val="16"/>
          <w:vertAlign w:val="superscript"/>
        </w:rPr>
        <w:footnoteRef/>
      </w:r>
      <w:r w:rsidRPr="005F1657">
        <w:rPr>
          <w:rFonts w:ascii="Cambria" w:eastAsia="Cambria" w:hAnsi="Cambria" w:cs="Cambria"/>
          <w:sz w:val="16"/>
          <w:szCs w:val="16"/>
          <w:lang w:val="es-ES"/>
        </w:rPr>
        <w:t xml:space="preserve"> Misión de Observación Electoral de la Unión Europea Guatemala, 27 de junio de 2023, </w:t>
      </w:r>
      <w:hyperlink r:id="rId401">
        <w:r w:rsidRPr="005F1657">
          <w:rPr>
            <w:rFonts w:ascii="Cambria" w:eastAsia="Cambria" w:hAnsi="Cambria" w:cs="Cambria"/>
            <w:color w:val="1155CC"/>
            <w:sz w:val="16"/>
            <w:szCs w:val="16"/>
            <w:u w:val="single"/>
            <w:lang w:val="es-ES"/>
          </w:rPr>
          <w:t>Declaración Preliminar. Una jornada electoral bien organizada, en un proceso marcado por la exclusión de candidaturas y el voto nulo</w:t>
        </w:r>
      </w:hyperlink>
      <w:r w:rsidRPr="005F1657">
        <w:rPr>
          <w:rFonts w:ascii="Cambria" w:eastAsia="Cambria" w:hAnsi="Cambria" w:cs="Cambria"/>
          <w:sz w:val="16"/>
          <w:szCs w:val="16"/>
          <w:lang w:val="es-ES"/>
        </w:rPr>
        <w:t>.</w:t>
      </w:r>
    </w:p>
  </w:footnote>
  <w:footnote w:id="403">
    <w:p w14:paraId="2DE61388" w14:textId="77777777" w:rsidR="006577BD" w:rsidRPr="00A34384" w:rsidRDefault="006577BD" w:rsidP="006577BD">
      <w:pPr>
        <w:ind w:firstLine="720"/>
        <w:jc w:val="both"/>
        <w:rPr>
          <w:rFonts w:ascii="Cambria" w:eastAsia="Cambria" w:hAnsi="Cambria" w:cs="Cambria"/>
          <w:sz w:val="16"/>
          <w:szCs w:val="16"/>
          <w:lang w:val="es-ES"/>
        </w:rPr>
      </w:pPr>
      <w:r w:rsidRPr="00A34384">
        <w:rPr>
          <w:rFonts w:ascii="Cambria" w:hAnsi="Cambria"/>
          <w:sz w:val="16"/>
          <w:szCs w:val="16"/>
          <w:vertAlign w:val="superscript"/>
        </w:rPr>
        <w:footnoteRef/>
      </w:r>
      <w:r w:rsidRPr="00A34384">
        <w:rPr>
          <w:rFonts w:ascii="Cambria" w:eastAsia="Cambria" w:hAnsi="Cambria" w:cs="Cambria"/>
          <w:sz w:val="16"/>
          <w:szCs w:val="16"/>
          <w:lang w:val="es-ES"/>
        </w:rPr>
        <w:t xml:space="preserve"> Información enviada por el Estado de Guatemala para dar respuesta a la solicitud de información de la RELE en el marco de la elaboración del Informe Anual, OEA-M4-NV-288-2023, Nota de la Comisión Presidencial por la Paz y los Derechos Humanos, 6 de septiembre de 2023, p.4. </w:t>
      </w:r>
    </w:p>
  </w:footnote>
  <w:footnote w:id="404">
    <w:p w14:paraId="6E88186D" w14:textId="77777777" w:rsidR="006577BD" w:rsidRPr="00A34384" w:rsidRDefault="006577BD" w:rsidP="006577BD">
      <w:pPr>
        <w:ind w:firstLine="720"/>
        <w:jc w:val="both"/>
        <w:rPr>
          <w:rFonts w:ascii="Cambria" w:eastAsia="Cambria" w:hAnsi="Cambria" w:cs="Cambria"/>
          <w:sz w:val="16"/>
          <w:szCs w:val="16"/>
          <w:lang w:val="es-ES"/>
        </w:rPr>
      </w:pPr>
      <w:r w:rsidRPr="00A34384">
        <w:rPr>
          <w:rFonts w:ascii="Cambria" w:hAnsi="Cambria"/>
          <w:sz w:val="16"/>
          <w:szCs w:val="16"/>
          <w:vertAlign w:val="superscript"/>
        </w:rPr>
        <w:footnoteRef/>
      </w:r>
      <w:r w:rsidRPr="00A34384">
        <w:rPr>
          <w:rFonts w:ascii="Cambria" w:eastAsia="Cambria" w:hAnsi="Cambria" w:cs="Cambria"/>
          <w:sz w:val="16"/>
          <w:szCs w:val="16"/>
          <w:lang w:val="es-ES"/>
        </w:rPr>
        <w:t xml:space="preserve"> Información enviada por el Estado de Guatemala para dar respuesta a la solicitud de información de la RELE en el marco de la elaboración del Informe Anual, OEA-M4-NV-288-2023, Nota de la Comisión Presidencial por la Paz y los Derechos Humanos, 6 de septiembre de 2023, p.6. </w:t>
      </w:r>
    </w:p>
  </w:footnote>
  <w:footnote w:id="405">
    <w:p w14:paraId="761E0D7F" w14:textId="77777777" w:rsidR="006577BD" w:rsidRPr="00A34384" w:rsidRDefault="006577BD" w:rsidP="006577BD">
      <w:pPr>
        <w:ind w:firstLine="720"/>
        <w:jc w:val="both"/>
        <w:rPr>
          <w:rFonts w:ascii="Cambria" w:hAnsi="Cambria"/>
          <w:sz w:val="16"/>
          <w:szCs w:val="16"/>
          <w:lang w:val="es-ES"/>
        </w:rPr>
      </w:pPr>
      <w:r w:rsidRPr="00A34384">
        <w:rPr>
          <w:rFonts w:ascii="Cambria" w:hAnsi="Cambria"/>
          <w:sz w:val="16"/>
          <w:szCs w:val="16"/>
          <w:vertAlign w:val="superscript"/>
        </w:rPr>
        <w:footnoteRef/>
      </w:r>
      <w:r w:rsidRPr="00A34384">
        <w:rPr>
          <w:rFonts w:ascii="Cambria" w:eastAsia="Cambria" w:hAnsi="Cambria" w:cs="Cambria"/>
          <w:sz w:val="16"/>
          <w:szCs w:val="16"/>
          <w:lang w:val="es-ES"/>
        </w:rPr>
        <w:t xml:space="preserve"> Información enviada por el Estado de Guatemala para dar respuesta a la solicitud de información de la RELE en el marco de la elaboración del Informe Anual, OEA-M4-NV-288-2023, Nota de la Comisión Presidencial por la Paz y los Derechos Humanos, 6 de septiembre de 2023, p.6.</w:t>
      </w:r>
      <w:r w:rsidRPr="00A34384">
        <w:rPr>
          <w:rFonts w:ascii="Cambria" w:hAnsi="Cambria"/>
          <w:sz w:val="16"/>
          <w:szCs w:val="16"/>
          <w:lang w:val="es-ES"/>
        </w:rPr>
        <w:t xml:space="preserve"> </w:t>
      </w:r>
    </w:p>
  </w:footnote>
  <w:footnote w:id="406">
    <w:p w14:paraId="79F8C3BC" w14:textId="10F38E40" w:rsidR="006577BD" w:rsidRPr="00A34384" w:rsidRDefault="006577BD" w:rsidP="006577BD">
      <w:pPr>
        <w:ind w:firstLine="720"/>
        <w:jc w:val="both"/>
        <w:rPr>
          <w:rFonts w:ascii="Cambria" w:eastAsia="Cambria" w:hAnsi="Cambria" w:cs="Cambria"/>
          <w:sz w:val="16"/>
          <w:szCs w:val="16"/>
          <w:lang w:val="es-ES"/>
        </w:rPr>
      </w:pPr>
      <w:r w:rsidRPr="00A34384">
        <w:rPr>
          <w:rFonts w:ascii="Cambria" w:hAnsi="Cambria"/>
          <w:sz w:val="16"/>
          <w:szCs w:val="16"/>
          <w:vertAlign w:val="superscript"/>
        </w:rPr>
        <w:footnoteRef/>
      </w:r>
      <w:r w:rsidRPr="00A34384">
        <w:rPr>
          <w:rFonts w:ascii="Cambria" w:eastAsia="Cambria" w:hAnsi="Cambria" w:cs="Cambria"/>
          <w:sz w:val="16"/>
          <w:szCs w:val="16"/>
          <w:lang w:val="pt-BR"/>
        </w:rPr>
        <w:t xml:space="preserve"> Corte IDH, </w:t>
      </w:r>
      <w:hyperlink r:id="rId402" w:history="1">
        <w:r w:rsidRPr="00343300">
          <w:rPr>
            <w:rFonts w:ascii="Cambria" w:eastAsia="Cambria" w:hAnsi="Cambria" w:cs="Cambria"/>
            <w:i/>
            <w:iCs/>
            <w:color w:val="1155CC"/>
            <w:sz w:val="16"/>
            <w:szCs w:val="16"/>
            <w:u w:val="single"/>
            <w:lang w:val="pt-BR"/>
          </w:rPr>
          <w:t xml:space="preserve">Caso Ricardo Canese Vs. </w:t>
        </w:r>
        <w:r w:rsidRPr="00971B6B">
          <w:rPr>
            <w:rFonts w:ascii="Cambria" w:eastAsia="Cambria" w:hAnsi="Cambria" w:cs="Cambria"/>
            <w:i/>
            <w:iCs/>
            <w:color w:val="1155CC"/>
            <w:sz w:val="16"/>
            <w:szCs w:val="16"/>
            <w:u w:val="single"/>
            <w:lang w:val="es-ES"/>
          </w:rPr>
          <w:t>Paraguay, Fondo, Reparaciones y Costas</w:t>
        </w:r>
        <w:r w:rsidRPr="00971B6B">
          <w:rPr>
            <w:rFonts w:ascii="Cambria" w:eastAsia="Cambria" w:hAnsi="Cambria" w:cs="Cambria"/>
            <w:color w:val="1155CC"/>
            <w:sz w:val="16"/>
            <w:szCs w:val="16"/>
            <w:u w:val="single"/>
            <w:lang w:val="es-ES"/>
          </w:rPr>
          <w:t>, Sentencia de 31 de agosto de 2004</w:t>
        </w:r>
      </w:hyperlink>
      <w:r w:rsidR="00A34384" w:rsidRPr="00A34384">
        <w:rPr>
          <w:rFonts w:ascii="Cambria" w:eastAsia="Cambria" w:hAnsi="Cambria" w:cs="Cambria"/>
          <w:sz w:val="16"/>
          <w:szCs w:val="16"/>
          <w:lang w:val="es-ES"/>
        </w:rPr>
        <w:t xml:space="preserve"> </w:t>
      </w:r>
      <w:r w:rsidRPr="00A34384">
        <w:rPr>
          <w:rFonts w:ascii="Cambria" w:eastAsia="Cambria" w:hAnsi="Cambria" w:cs="Cambria"/>
          <w:sz w:val="16"/>
          <w:szCs w:val="16"/>
          <w:lang w:val="es-ES"/>
        </w:rPr>
        <w:t>, Serie C No. 111, párr. 88.</w:t>
      </w:r>
    </w:p>
  </w:footnote>
  <w:footnote w:id="407">
    <w:p w14:paraId="5779F436" w14:textId="3EB1D47A" w:rsidR="006577BD" w:rsidRPr="00A34384" w:rsidRDefault="006577BD" w:rsidP="006577BD">
      <w:pPr>
        <w:ind w:firstLine="720"/>
        <w:jc w:val="both"/>
        <w:rPr>
          <w:rFonts w:ascii="Cambria" w:hAnsi="Cambria"/>
          <w:sz w:val="16"/>
          <w:szCs w:val="16"/>
          <w:lang w:val="es-ES"/>
        </w:rPr>
      </w:pPr>
      <w:r w:rsidRPr="00A34384">
        <w:rPr>
          <w:rFonts w:ascii="Cambria" w:hAnsi="Cambria"/>
          <w:sz w:val="16"/>
          <w:szCs w:val="16"/>
          <w:vertAlign w:val="superscript"/>
        </w:rPr>
        <w:footnoteRef/>
      </w:r>
      <w:r w:rsidRPr="00A34384">
        <w:rPr>
          <w:rFonts w:ascii="Cambria" w:eastAsia="Cambria" w:hAnsi="Cambria" w:cs="Cambria"/>
          <w:sz w:val="16"/>
          <w:szCs w:val="16"/>
          <w:lang w:val="es-ES"/>
        </w:rPr>
        <w:t xml:space="preserve"> Corte IDH, </w:t>
      </w:r>
      <w:hyperlink r:id="rId403" w:history="1">
        <w:r w:rsidRPr="00971B6B">
          <w:rPr>
            <w:rFonts w:ascii="Cambria" w:eastAsia="Cambria" w:hAnsi="Cambria" w:cs="Cambria"/>
            <w:i/>
            <w:iCs/>
            <w:color w:val="1155CC"/>
            <w:sz w:val="16"/>
            <w:szCs w:val="16"/>
            <w:u w:val="single"/>
            <w:lang w:val="es-ES"/>
          </w:rPr>
          <w:t>Caso Ricardo Canese Vs. Paraguay, Fondo, Reparaciones y Costas</w:t>
        </w:r>
        <w:r w:rsidRPr="00971B6B">
          <w:rPr>
            <w:rFonts w:ascii="Cambria" w:eastAsia="Cambria" w:hAnsi="Cambria" w:cs="Cambria"/>
            <w:color w:val="1155CC"/>
            <w:sz w:val="16"/>
            <w:szCs w:val="16"/>
            <w:u w:val="single"/>
            <w:lang w:val="es-ES"/>
          </w:rPr>
          <w:t>, Sentencia de 31 de agosto de 2004</w:t>
        </w:r>
      </w:hyperlink>
      <w:r w:rsidRPr="00A34384">
        <w:rPr>
          <w:rFonts w:ascii="Cambria" w:eastAsia="Cambria" w:hAnsi="Cambria" w:cs="Cambria"/>
          <w:sz w:val="16"/>
          <w:szCs w:val="16"/>
          <w:lang w:val="es-ES"/>
        </w:rPr>
        <w:t>, Serie C No. 111, párr. 90.</w:t>
      </w:r>
    </w:p>
  </w:footnote>
  <w:footnote w:id="408">
    <w:p w14:paraId="7C9AB1A0" w14:textId="77777777" w:rsidR="006577BD" w:rsidRPr="00A34384" w:rsidRDefault="006577BD" w:rsidP="006577BD">
      <w:pPr>
        <w:ind w:firstLine="720"/>
        <w:jc w:val="both"/>
        <w:rPr>
          <w:rFonts w:ascii="Cambria" w:hAnsi="Cambria"/>
          <w:sz w:val="16"/>
          <w:szCs w:val="16"/>
          <w:lang w:val="es-ES"/>
        </w:rPr>
      </w:pPr>
      <w:r w:rsidRPr="00A34384">
        <w:rPr>
          <w:rFonts w:ascii="Cambria" w:hAnsi="Cambria"/>
          <w:sz w:val="16"/>
          <w:szCs w:val="16"/>
          <w:vertAlign w:val="superscript"/>
        </w:rPr>
        <w:footnoteRef/>
      </w:r>
      <w:r w:rsidRPr="00A34384">
        <w:rPr>
          <w:rFonts w:ascii="Cambria" w:eastAsia="Cambria" w:hAnsi="Cambria" w:cs="Cambria"/>
          <w:sz w:val="16"/>
          <w:szCs w:val="16"/>
          <w:lang w:val="es-ES"/>
        </w:rPr>
        <w:t xml:space="preserve"> ONU, OSCE, OEA, </w:t>
      </w:r>
      <w:hyperlink r:id="rId404">
        <w:r w:rsidRPr="00A34384">
          <w:rPr>
            <w:rFonts w:ascii="Cambria" w:eastAsia="Cambria" w:hAnsi="Cambria" w:cs="Cambria"/>
            <w:color w:val="1155CC"/>
            <w:sz w:val="16"/>
            <w:szCs w:val="16"/>
            <w:u w:val="single"/>
            <w:lang w:val="es-ES"/>
          </w:rPr>
          <w:t>Declaración Conjunta sobre libertad de expresión y elecciones en la era digital</w:t>
        </w:r>
      </w:hyperlink>
      <w:r w:rsidRPr="00A34384">
        <w:rPr>
          <w:rFonts w:ascii="Cambria" w:eastAsia="Cambria" w:hAnsi="Cambria" w:cs="Cambria"/>
          <w:sz w:val="16"/>
          <w:szCs w:val="16"/>
          <w:lang w:val="es-ES"/>
        </w:rPr>
        <w:t xml:space="preserve">, 30 de abril de 2020. </w:t>
      </w:r>
    </w:p>
  </w:footnote>
  <w:footnote w:id="409">
    <w:p w14:paraId="559D4A8C" w14:textId="77777777" w:rsidR="006577BD" w:rsidRPr="00A34384" w:rsidRDefault="006577BD" w:rsidP="006577BD">
      <w:pPr>
        <w:ind w:firstLine="720"/>
        <w:jc w:val="both"/>
        <w:rPr>
          <w:rFonts w:ascii="Cambria" w:eastAsia="Cambria" w:hAnsi="Cambria" w:cs="Cambria"/>
          <w:sz w:val="16"/>
          <w:szCs w:val="16"/>
          <w:lang w:val="es-ES"/>
        </w:rPr>
      </w:pPr>
      <w:r w:rsidRPr="00A34384">
        <w:rPr>
          <w:rFonts w:ascii="Cambria" w:hAnsi="Cambria"/>
          <w:sz w:val="16"/>
          <w:szCs w:val="16"/>
          <w:vertAlign w:val="superscript"/>
        </w:rPr>
        <w:footnoteRef/>
      </w:r>
      <w:r w:rsidRPr="00A34384">
        <w:rPr>
          <w:rFonts w:ascii="Cambria" w:eastAsia="Cambria" w:hAnsi="Cambria" w:cs="Cambria"/>
          <w:sz w:val="16"/>
          <w:szCs w:val="16"/>
          <w:lang w:val="es-ES"/>
        </w:rPr>
        <w:t xml:space="preserve"> ONU, OSCE, OEA, CADHP, </w:t>
      </w:r>
      <w:hyperlink r:id="rId405">
        <w:r w:rsidRPr="00A34384">
          <w:rPr>
            <w:rFonts w:ascii="Cambria" w:eastAsia="Cambria" w:hAnsi="Cambria" w:cs="Cambria"/>
            <w:color w:val="1155CC"/>
            <w:sz w:val="16"/>
            <w:szCs w:val="16"/>
            <w:u w:val="single"/>
            <w:lang w:val="es-ES"/>
          </w:rPr>
          <w:t>Declaración Conjunta sobre medios de comunicación y elecciones</w:t>
        </w:r>
      </w:hyperlink>
      <w:r w:rsidRPr="00A34384">
        <w:rPr>
          <w:rFonts w:ascii="Cambria" w:eastAsia="Cambria" w:hAnsi="Cambria" w:cs="Cambria"/>
          <w:sz w:val="16"/>
          <w:szCs w:val="16"/>
          <w:lang w:val="es-ES"/>
        </w:rPr>
        <w:t xml:space="preserve">, 2009. </w:t>
      </w:r>
    </w:p>
  </w:footnote>
  <w:footnote w:id="410">
    <w:p w14:paraId="0E41CDC8" w14:textId="77777777" w:rsidR="006577BD" w:rsidRPr="00A34384" w:rsidRDefault="006577BD" w:rsidP="006577BD">
      <w:pPr>
        <w:ind w:firstLine="720"/>
        <w:jc w:val="both"/>
        <w:rPr>
          <w:rFonts w:ascii="Cambria" w:hAnsi="Cambria"/>
          <w:sz w:val="16"/>
          <w:szCs w:val="16"/>
          <w:lang w:val="es-ES"/>
        </w:rPr>
      </w:pPr>
      <w:r w:rsidRPr="00A34384">
        <w:rPr>
          <w:rFonts w:ascii="Cambria" w:hAnsi="Cambria"/>
          <w:sz w:val="16"/>
          <w:szCs w:val="16"/>
          <w:vertAlign w:val="superscript"/>
        </w:rPr>
        <w:footnoteRef/>
      </w:r>
      <w:r w:rsidRPr="00A34384">
        <w:rPr>
          <w:rFonts w:ascii="Cambria" w:eastAsia="Cambria" w:hAnsi="Cambria" w:cs="Cambria"/>
          <w:sz w:val="16"/>
          <w:szCs w:val="16"/>
          <w:lang w:val="es-ES"/>
        </w:rPr>
        <w:t xml:space="preserve"> ONU, OSCE, OEA, </w:t>
      </w:r>
      <w:hyperlink r:id="rId406">
        <w:r w:rsidRPr="00A34384">
          <w:rPr>
            <w:rFonts w:ascii="Cambria" w:eastAsia="Cambria" w:hAnsi="Cambria" w:cs="Cambria"/>
            <w:color w:val="1155CC"/>
            <w:sz w:val="16"/>
            <w:szCs w:val="16"/>
            <w:u w:val="single"/>
            <w:lang w:val="es-ES"/>
          </w:rPr>
          <w:t>Declaración Conjunta sobre libertad de expresión y elecciones en la era digital</w:t>
        </w:r>
      </w:hyperlink>
      <w:r w:rsidRPr="00A34384">
        <w:rPr>
          <w:rFonts w:ascii="Cambria" w:eastAsia="Cambria" w:hAnsi="Cambria" w:cs="Cambria"/>
          <w:sz w:val="16"/>
          <w:szCs w:val="16"/>
          <w:lang w:val="es-ES"/>
        </w:rPr>
        <w:t xml:space="preserve">, 30 de abril de 2020. </w:t>
      </w:r>
    </w:p>
  </w:footnote>
  <w:footnote w:id="411">
    <w:p w14:paraId="0D801ADF" w14:textId="77777777" w:rsidR="006577BD" w:rsidRPr="00A34384" w:rsidRDefault="006577BD" w:rsidP="006577BD">
      <w:pPr>
        <w:pBdr>
          <w:top w:val="nil"/>
          <w:left w:val="nil"/>
          <w:bottom w:val="nil"/>
          <w:right w:val="nil"/>
          <w:between w:val="nil"/>
        </w:pBdr>
        <w:ind w:firstLine="720"/>
        <w:jc w:val="both"/>
        <w:rPr>
          <w:rFonts w:ascii="Cambria" w:eastAsia="Cambria" w:hAnsi="Cambria" w:cs="Cambria"/>
          <w:sz w:val="16"/>
          <w:szCs w:val="16"/>
          <w:lang w:val="es-ES"/>
        </w:rPr>
      </w:pPr>
      <w:r w:rsidRPr="00A34384">
        <w:rPr>
          <w:rFonts w:ascii="Cambria" w:hAnsi="Cambria"/>
          <w:sz w:val="16"/>
          <w:szCs w:val="16"/>
          <w:vertAlign w:val="superscript"/>
        </w:rPr>
        <w:footnoteRef/>
      </w:r>
      <w:r w:rsidRPr="00A34384">
        <w:rPr>
          <w:rFonts w:ascii="Cambria" w:eastAsia="Cambria" w:hAnsi="Cambria" w:cs="Cambria"/>
          <w:sz w:val="16"/>
          <w:szCs w:val="16"/>
          <w:lang w:val="es-ES"/>
        </w:rPr>
        <w:t xml:space="preserve"> France 24, </w:t>
      </w:r>
      <w:hyperlink r:id="rId407">
        <w:r w:rsidRPr="00A34384">
          <w:rPr>
            <w:rFonts w:ascii="Cambria" w:eastAsia="Cambria" w:hAnsi="Cambria" w:cs="Cambria"/>
            <w:color w:val="1155CC"/>
            <w:sz w:val="16"/>
            <w:szCs w:val="16"/>
            <w:u w:val="single"/>
            <w:lang w:val="es-ES"/>
          </w:rPr>
          <w:t>Corte de Guatemala rechaza pedido de fiscal general de frenar protestas en su contra</w:t>
        </w:r>
      </w:hyperlink>
      <w:r w:rsidRPr="00A34384">
        <w:rPr>
          <w:rFonts w:ascii="Cambria" w:eastAsia="Cambria" w:hAnsi="Cambria" w:cs="Cambria"/>
          <w:color w:val="1155CC"/>
          <w:sz w:val="16"/>
          <w:szCs w:val="16"/>
          <w:u w:val="single"/>
          <w:lang w:val="es-ES"/>
        </w:rPr>
        <w:t>,</w:t>
      </w:r>
      <w:r w:rsidRPr="00A34384">
        <w:rPr>
          <w:rFonts w:ascii="Cambria" w:eastAsia="Cambria" w:hAnsi="Cambria" w:cs="Cambria"/>
          <w:sz w:val="16"/>
          <w:szCs w:val="16"/>
          <w:lang w:val="es-ES"/>
        </w:rPr>
        <w:t xml:space="preserve"> 28 de agosto de 2023; Emisoras Unidas, </w:t>
      </w:r>
      <w:hyperlink r:id="rId408">
        <w:r w:rsidRPr="00A34384">
          <w:rPr>
            <w:rFonts w:ascii="Cambria" w:eastAsia="Cambria" w:hAnsi="Cambria" w:cs="Cambria"/>
            <w:color w:val="1155CC"/>
            <w:sz w:val="16"/>
            <w:szCs w:val="16"/>
            <w:u w:val="single"/>
            <w:lang w:val="es-ES"/>
          </w:rPr>
          <w:t>Fiscal Porras presenta amparo para “garantizar su independencia”</w:t>
        </w:r>
      </w:hyperlink>
      <w:r w:rsidRPr="00A34384">
        <w:rPr>
          <w:rFonts w:ascii="Cambria" w:eastAsia="Cambria" w:hAnsi="Cambria" w:cs="Cambria"/>
          <w:sz w:val="16"/>
          <w:szCs w:val="16"/>
          <w:lang w:val="es-ES"/>
        </w:rPr>
        <w:t>, 23 de agosto de 2023.</w:t>
      </w:r>
    </w:p>
  </w:footnote>
  <w:footnote w:id="412">
    <w:p w14:paraId="06938CBF" w14:textId="77777777" w:rsidR="006577BD" w:rsidRPr="00172D61" w:rsidRDefault="006577BD" w:rsidP="006577BD">
      <w:pPr>
        <w:pBdr>
          <w:top w:val="nil"/>
          <w:left w:val="nil"/>
          <w:bottom w:val="nil"/>
          <w:right w:val="nil"/>
          <w:between w:val="nil"/>
        </w:pBdr>
        <w:ind w:firstLine="720"/>
        <w:jc w:val="both"/>
        <w:rPr>
          <w:rFonts w:ascii="Cambria" w:eastAsia="Cambria" w:hAnsi="Cambria" w:cs="Cambria"/>
          <w:sz w:val="16"/>
          <w:szCs w:val="16"/>
          <w:lang w:val="es-ES"/>
        </w:rPr>
      </w:pPr>
      <w:r w:rsidRPr="00A34384">
        <w:rPr>
          <w:rFonts w:ascii="Cambria" w:hAnsi="Cambria"/>
          <w:sz w:val="16"/>
          <w:szCs w:val="16"/>
          <w:vertAlign w:val="superscript"/>
        </w:rPr>
        <w:footnoteRef/>
      </w:r>
      <w:r w:rsidRPr="00A34384">
        <w:rPr>
          <w:rFonts w:ascii="Cambria" w:eastAsia="Cambria" w:hAnsi="Cambria" w:cs="Cambria"/>
          <w:sz w:val="16"/>
          <w:szCs w:val="16"/>
          <w:lang w:val="es-ES"/>
        </w:rPr>
        <w:t xml:space="preserve"> La Hora, ​​</w:t>
      </w:r>
      <w:hyperlink r:id="rId409">
        <w:r w:rsidRPr="00A34384">
          <w:rPr>
            <w:rFonts w:ascii="Cambria" w:eastAsia="Cambria" w:hAnsi="Cambria" w:cs="Cambria"/>
            <w:color w:val="1155CC"/>
            <w:sz w:val="16"/>
            <w:szCs w:val="16"/>
            <w:u w:val="single"/>
            <w:lang w:val="es-ES"/>
          </w:rPr>
          <w:t>Fiscal General pide en amparo uso de la fuerza pública de ser necesario</w:t>
        </w:r>
      </w:hyperlink>
      <w:r w:rsidRPr="00A34384">
        <w:rPr>
          <w:rFonts w:ascii="Cambria" w:eastAsia="Cambria" w:hAnsi="Cambria" w:cs="Cambria"/>
          <w:sz w:val="16"/>
          <w:szCs w:val="16"/>
          <w:lang w:val="es-ES"/>
        </w:rPr>
        <w:t xml:space="preserve">, 25 de agosto de 2023; Soy 502, </w:t>
      </w:r>
      <w:hyperlink r:id="rId410">
        <w:r w:rsidRPr="00A34384">
          <w:rPr>
            <w:rFonts w:ascii="Cambria" w:eastAsia="Cambria" w:hAnsi="Cambria" w:cs="Cambria"/>
            <w:color w:val="1155CC"/>
            <w:sz w:val="16"/>
            <w:szCs w:val="16"/>
            <w:u w:val="single"/>
            <w:lang w:val="es-ES"/>
          </w:rPr>
          <w:t>Los mensajes en redes sociales que originaron el amparo de Consuelo Porras</w:t>
        </w:r>
      </w:hyperlink>
      <w:r w:rsidRPr="00A34384">
        <w:rPr>
          <w:rFonts w:ascii="Cambria" w:eastAsia="Cambria" w:hAnsi="Cambria" w:cs="Cambria"/>
          <w:sz w:val="16"/>
          <w:szCs w:val="16"/>
          <w:lang w:val="es-ES"/>
        </w:rPr>
        <w:t>, 26 de agosto de 2023.</w:t>
      </w:r>
    </w:p>
  </w:footnote>
  <w:footnote w:id="413">
    <w:p w14:paraId="658B238C" w14:textId="77777777" w:rsidR="006577BD" w:rsidRPr="005F1657" w:rsidRDefault="006577BD" w:rsidP="006577BD">
      <w:pPr>
        <w:pBdr>
          <w:top w:val="nil"/>
          <w:left w:val="nil"/>
          <w:bottom w:val="nil"/>
          <w:right w:val="nil"/>
          <w:between w:val="nil"/>
        </w:pBdr>
        <w:ind w:firstLine="720"/>
        <w:jc w:val="both"/>
        <w:rPr>
          <w:rFonts w:ascii="Cambria" w:eastAsia="Cambria" w:hAnsi="Cambria" w:cs="Cambria"/>
          <w:sz w:val="16"/>
          <w:szCs w:val="16"/>
          <w:lang w:val="es-ES"/>
        </w:rPr>
      </w:pPr>
      <w:r w:rsidRPr="005F1657">
        <w:rPr>
          <w:rFonts w:ascii="Cambria" w:hAnsi="Cambria"/>
          <w:sz w:val="16"/>
          <w:szCs w:val="16"/>
          <w:vertAlign w:val="superscript"/>
        </w:rPr>
        <w:footnoteRef/>
      </w:r>
      <w:r w:rsidRPr="005F1657">
        <w:rPr>
          <w:rFonts w:ascii="Cambria" w:eastAsia="Cambria" w:hAnsi="Cambria" w:cs="Cambria"/>
          <w:sz w:val="16"/>
          <w:szCs w:val="16"/>
          <w:lang w:val="es-ES"/>
        </w:rPr>
        <w:t xml:space="preserve"> Prensa Comunitaria, </w:t>
      </w:r>
      <w:hyperlink r:id="rId411">
        <w:r w:rsidRPr="0058575F">
          <w:rPr>
            <w:rStyle w:val="Hyperlink"/>
            <w:rFonts w:ascii="Cambria" w:eastAsia="Cambria" w:hAnsi="Cambria"/>
            <w:sz w:val="16"/>
            <w:szCs w:val="16"/>
          </w:rPr>
          <w:t>CC niega amparo solicitado por Consuelo Porras en contra de ciudadanos que exigen su renuncia</w:t>
        </w:r>
      </w:hyperlink>
      <w:r w:rsidRPr="005F1657">
        <w:rPr>
          <w:rFonts w:ascii="Cambria" w:eastAsia="Cambria" w:hAnsi="Cambria" w:cs="Cambria"/>
          <w:sz w:val="16"/>
          <w:szCs w:val="16"/>
          <w:lang w:val="es-ES"/>
        </w:rPr>
        <w:t xml:space="preserve">; Sociedad Interamericana de Prensa, 29 de agosto de 2023, </w:t>
      </w:r>
      <w:hyperlink r:id="rId412">
        <w:r w:rsidRPr="0058575F">
          <w:rPr>
            <w:rStyle w:val="Hyperlink"/>
            <w:rFonts w:ascii="Cambria" w:eastAsia="Cambria" w:hAnsi="Cambria"/>
            <w:sz w:val="16"/>
            <w:szCs w:val="16"/>
          </w:rPr>
          <w:t>La SIP rechaza el "abuso de privilegio" de la fiscal general de Guatemala</w:t>
        </w:r>
      </w:hyperlink>
      <w:r w:rsidRPr="005F1657">
        <w:rPr>
          <w:rFonts w:ascii="Cambria" w:eastAsia="Cambria" w:hAnsi="Cambria" w:cs="Cambria"/>
          <w:sz w:val="16"/>
          <w:szCs w:val="16"/>
          <w:lang w:val="es-ES"/>
        </w:rPr>
        <w:t>.</w:t>
      </w:r>
    </w:p>
  </w:footnote>
  <w:footnote w:id="414">
    <w:p w14:paraId="25DF997D" w14:textId="77777777" w:rsidR="006577BD" w:rsidRPr="005F1657" w:rsidRDefault="006577BD" w:rsidP="006577BD">
      <w:pPr>
        <w:pBdr>
          <w:top w:val="nil"/>
          <w:left w:val="nil"/>
          <w:bottom w:val="nil"/>
          <w:right w:val="nil"/>
          <w:between w:val="nil"/>
        </w:pBdr>
        <w:ind w:firstLine="720"/>
        <w:jc w:val="both"/>
        <w:rPr>
          <w:rFonts w:ascii="Cambria" w:hAnsi="Cambria"/>
          <w:sz w:val="16"/>
          <w:szCs w:val="16"/>
          <w:lang w:val="es-ES"/>
        </w:rPr>
      </w:pPr>
      <w:r w:rsidRPr="005F1657">
        <w:rPr>
          <w:rFonts w:ascii="Cambria" w:hAnsi="Cambria"/>
          <w:sz w:val="16"/>
          <w:szCs w:val="16"/>
          <w:vertAlign w:val="superscript"/>
        </w:rPr>
        <w:footnoteRef/>
      </w:r>
      <w:r w:rsidRPr="005F1657">
        <w:rPr>
          <w:rFonts w:ascii="Cambria" w:eastAsia="Cambria" w:hAnsi="Cambria" w:cs="Cambria"/>
          <w:sz w:val="16"/>
          <w:szCs w:val="16"/>
          <w:lang w:val="es-ES"/>
        </w:rPr>
        <w:t xml:space="preserve"> La Hora, 25 de agosto de 2023, </w:t>
      </w:r>
      <w:hyperlink r:id="rId413">
        <w:r w:rsidRPr="0058575F">
          <w:rPr>
            <w:rStyle w:val="Hyperlink"/>
            <w:rFonts w:ascii="Cambria" w:eastAsia="Cambria" w:hAnsi="Cambria"/>
            <w:sz w:val="16"/>
            <w:szCs w:val="16"/>
          </w:rPr>
          <w:t>Fiscal General pide en amparo uso de la fuerza pública de ser necesario</w:t>
        </w:r>
      </w:hyperlink>
      <w:r w:rsidRPr="005F1657">
        <w:rPr>
          <w:rFonts w:ascii="Cambria" w:eastAsia="Cambria" w:hAnsi="Cambria" w:cs="Cambria"/>
          <w:sz w:val="16"/>
          <w:szCs w:val="16"/>
          <w:lang w:val="es-ES"/>
        </w:rPr>
        <w:t>.</w:t>
      </w:r>
    </w:p>
  </w:footnote>
  <w:footnote w:id="415">
    <w:p w14:paraId="0E100BE8" w14:textId="77777777" w:rsidR="006577BD" w:rsidRPr="005F1657" w:rsidRDefault="006577BD" w:rsidP="006577BD">
      <w:pPr>
        <w:ind w:firstLine="720"/>
        <w:jc w:val="both"/>
        <w:rPr>
          <w:rFonts w:ascii="Cambria" w:eastAsia="Cambria" w:hAnsi="Cambria" w:cs="Cambria"/>
          <w:sz w:val="16"/>
          <w:szCs w:val="16"/>
          <w:lang w:val="es-ES"/>
        </w:rPr>
      </w:pPr>
      <w:r w:rsidRPr="005F1657">
        <w:rPr>
          <w:rFonts w:ascii="Cambria" w:hAnsi="Cambria"/>
          <w:sz w:val="16"/>
          <w:szCs w:val="16"/>
          <w:vertAlign w:val="superscript"/>
        </w:rPr>
        <w:footnoteRef/>
      </w:r>
      <w:r w:rsidRPr="005F1657">
        <w:rPr>
          <w:rFonts w:ascii="Cambria" w:eastAsia="Cambria" w:hAnsi="Cambria" w:cs="Cambria"/>
          <w:sz w:val="16"/>
          <w:szCs w:val="16"/>
          <w:lang w:val="es-ES"/>
        </w:rPr>
        <w:t xml:space="preserve"> France 24, 28 de agosto de 2023, </w:t>
      </w:r>
      <w:hyperlink r:id="rId414">
        <w:r w:rsidRPr="0058575F">
          <w:rPr>
            <w:rStyle w:val="Hyperlink"/>
            <w:rFonts w:ascii="Cambria" w:eastAsia="Cambria" w:hAnsi="Cambria"/>
            <w:sz w:val="16"/>
            <w:szCs w:val="16"/>
          </w:rPr>
          <w:t>Corte de Guatemala rechaza pedido de fiscal general de frenar protestas en su contra</w:t>
        </w:r>
      </w:hyperlink>
      <w:r w:rsidRPr="005F1657">
        <w:rPr>
          <w:rFonts w:ascii="Cambria" w:eastAsia="Cambria" w:hAnsi="Cambria" w:cs="Cambria"/>
          <w:sz w:val="16"/>
          <w:szCs w:val="16"/>
          <w:lang w:val="es-ES"/>
        </w:rPr>
        <w:t xml:space="preserve">; Voz de América, 28 de agosto de 2023, </w:t>
      </w:r>
      <w:hyperlink r:id="rId415">
        <w:r w:rsidRPr="0058575F">
          <w:rPr>
            <w:rStyle w:val="Hyperlink"/>
            <w:rFonts w:ascii="Cambria" w:eastAsia="Cambria" w:hAnsi="Cambria"/>
            <w:sz w:val="16"/>
            <w:szCs w:val="16"/>
          </w:rPr>
          <w:t>Corte Constitucional de Guatemala niega a fiscal general derecho a reprimir protestas convocadas en redes sociales</w:t>
        </w:r>
      </w:hyperlink>
      <w:r w:rsidRPr="005F1657">
        <w:rPr>
          <w:rFonts w:ascii="Cambria" w:eastAsia="Cambria" w:hAnsi="Cambria" w:cs="Cambria"/>
          <w:sz w:val="16"/>
          <w:szCs w:val="16"/>
          <w:lang w:val="es-ES"/>
        </w:rPr>
        <w:t>.</w:t>
      </w:r>
    </w:p>
  </w:footnote>
  <w:footnote w:id="416">
    <w:p w14:paraId="18A57F4D" w14:textId="77777777" w:rsidR="006577BD" w:rsidRPr="005F1657" w:rsidRDefault="006577BD" w:rsidP="006577BD">
      <w:pPr>
        <w:ind w:firstLine="720"/>
        <w:jc w:val="both"/>
        <w:rPr>
          <w:rFonts w:ascii="Cambria" w:hAnsi="Cambria"/>
          <w:spacing w:val="-8"/>
          <w:sz w:val="16"/>
          <w:szCs w:val="16"/>
          <w:lang w:val="es-ES"/>
        </w:rPr>
      </w:pPr>
      <w:r w:rsidRPr="005F1657">
        <w:rPr>
          <w:rStyle w:val="FootnoteReference"/>
          <w:rFonts w:ascii="Cambria" w:hAnsi="Cambria"/>
          <w:sz w:val="16"/>
          <w:szCs w:val="16"/>
        </w:rPr>
        <w:footnoteRef/>
      </w:r>
      <w:r w:rsidRPr="005F1657">
        <w:rPr>
          <w:rFonts w:ascii="Cambria" w:hAnsi="Cambria"/>
          <w:sz w:val="16"/>
          <w:szCs w:val="16"/>
          <w:lang w:val="es-ES"/>
        </w:rPr>
        <w:t xml:space="preserve"> </w:t>
      </w:r>
      <w:r w:rsidRPr="005F1657">
        <w:rPr>
          <w:rFonts w:ascii="Cambria" w:eastAsia="Cambria" w:hAnsi="Cambria" w:cs="Cambria"/>
          <w:sz w:val="16"/>
          <w:szCs w:val="16"/>
          <w:lang w:val="es-ES"/>
        </w:rPr>
        <w:t xml:space="preserve">La Hora, 2 de octubre de 2022, </w:t>
      </w:r>
      <w:hyperlink r:id="rId416" w:history="1">
        <w:r w:rsidRPr="005F1657">
          <w:rPr>
            <w:rStyle w:val="Hyperlink"/>
            <w:rFonts w:ascii="Cambria" w:eastAsia="Cambria" w:hAnsi="Cambria" w:cs="Cambria"/>
            <w:sz w:val="16"/>
            <w:szCs w:val="16"/>
            <w:lang w:val="es-ES"/>
          </w:rPr>
          <w:t>Manifestaciones en contra del MP inician hoy, con plazo indefinido</w:t>
        </w:r>
      </w:hyperlink>
      <w:r w:rsidRPr="005F1657">
        <w:rPr>
          <w:rFonts w:ascii="Cambria" w:eastAsia="Cambria" w:hAnsi="Cambria" w:cs="Cambria"/>
          <w:sz w:val="16"/>
          <w:szCs w:val="16"/>
          <w:lang w:val="es-ES"/>
        </w:rPr>
        <w:t xml:space="preserve">; AP News, 3 de octubre de 2023, </w:t>
      </w:r>
      <w:hyperlink r:id="rId417" w:history="1">
        <w:r w:rsidRPr="005F1657">
          <w:rPr>
            <w:rStyle w:val="Hyperlink"/>
            <w:rFonts w:ascii="Cambria" w:eastAsia="Cambria" w:hAnsi="Cambria" w:cs="Cambria"/>
            <w:sz w:val="16"/>
            <w:szCs w:val="16"/>
            <w:lang w:val="es-ES"/>
          </w:rPr>
          <w:t>Guatemala: siguen los bloqueos y protestas contra acciones de la fiscalía sobre el proceso electoral</w:t>
        </w:r>
      </w:hyperlink>
      <w:r w:rsidRPr="005F1657">
        <w:rPr>
          <w:rFonts w:ascii="Cambria" w:hAnsi="Cambria"/>
          <w:spacing w:val="-8"/>
          <w:sz w:val="16"/>
          <w:szCs w:val="16"/>
          <w:lang w:val="es-ES"/>
        </w:rPr>
        <w:t>.</w:t>
      </w:r>
    </w:p>
  </w:footnote>
  <w:footnote w:id="417">
    <w:p w14:paraId="20117368" w14:textId="77777777" w:rsidR="006577BD" w:rsidRPr="005F1657" w:rsidRDefault="006577BD" w:rsidP="006577BD">
      <w:pPr>
        <w:pStyle w:val="FootnoteText"/>
        <w:rPr>
          <w:rFonts w:ascii="Cambria" w:hAnsi="Cambria"/>
          <w:szCs w:val="16"/>
          <w:lang w:val="es-ES_tradnl"/>
        </w:rPr>
      </w:pPr>
      <w:r w:rsidRPr="005F1657">
        <w:rPr>
          <w:rStyle w:val="FootnoteReference"/>
          <w:rFonts w:ascii="Cambria" w:hAnsi="Cambria"/>
          <w:szCs w:val="16"/>
        </w:rPr>
        <w:footnoteRef/>
      </w:r>
      <w:r w:rsidRPr="005F1657">
        <w:rPr>
          <w:rFonts w:ascii="Cambria" w:hAnsi="Cambria"/>
          <w:szCs w:val="16"/>
          <w:lang w:val="es-ES"/>
        </w:rPr>
        <w:t xml:space="preserve"> </w:t>
      </w:r>
      <w:r w:rsidRPr="005F1657">
        <w:rPr>
          <w:rFonts w:ascii="Cambria" w:hAnsi="Cambria"/>
          <w:szCs w:val="16"/>
          <w:lang w:val="es-ES_tradnl"/>
        </w:rPr>
        <w:t xml:space="preserve">CIDH, </w:t>
      </w:r>
      <w:hyperlink r:id="rId418" w:history="1">
        <w:r w:rsidRPr="005F1657">
          <w:rPr>
            <w:rStyle w:val="Hyperlink"/>
            <w:rFonts w:ascii="Cambria" w:hAnsi="Cambria" w:cs="Tahoma"/>
            <w:szCs w:val="16"/>
            <w:lang w:val="es-ES"/>
          </w:rPr>
          <w:t>Guatemala: CIDH y RELE instan al Estado a garantizar el derecho a la protesta y reunión pacífica</w:t>
        </w:r>
      </w:hyperlink>
      <w:r w:rsidRPr="005F1657">
        <w:rPr>
          <w:rFonts w:ascii="Cambria" w:hAnsi="Cambria"/>
          <w:szCs w:val="16"/>
          <w:lang w:val="es-ES_tradnl"/>
        </w:rPr>
        <w:t>, Comunicado de prensa 255/23, 30 de octubre de 2023.</w:t>
      </w:r>
    </w:p>
  </w:footnote>
  <w:footnote w:id="418">
    <w:p w14:paraId="58852CBB" w14:textId="77777777" w:rsidR="006577BD" w:rsidRPr="005F1657" w:rsidRDefault="006577BD" w:rsidP="006577BD">
      <w:pPr>
        <w:pStyle w:val="FootnoteText"/>
        <w:rPr>
          <w:rFonts w:ascii="Cambria" w:hAnsi="Cambria"/>
          <w:color w:val="000000" w:themeColor="text1"/>
          <w:szCs w:val="16"/>
          <w:lang w:val="es-ES"/>
        </w:rPr>
      </w:pPr>
      <w:r w:rsidRPr="005F1657">
        <w:rPr>
          <w:rStyle w:val="FootnoteReference"/>
          <w:rFonts w:ascii="Cambria" w:hAnsi="Cambria"/>
          <w:szCs w:val="16"/>
        </w:rPr>
        <w:footnoteRef/>
      </w:r>
      <w:r w:rsidRPr="005F1657">
        <w:rPr>
          <w:rFonts w:ascii="Cambria" w:hAnsi="Cambria"/>
          <w:szCs w:val="16"/>
          <w:lang w:val="es-ES"/>
        </w:rPr>
        <w:t xml:space="preserve"> Deutsche Welle (DW), </w:t>
      </w:r>
      <w:hyperlink r:id="rId419" w:anchor=":~:text=Los%20bloqueos%20son%20ilegales%22%2C%20dijo,derechos%22%2C%20a%C3%B1adi%C3%B3%20el%20gobernante." w:history="1">
        <w:r w:rsidRPr="005F1657">
          <w:rPr>
            <w:rStyle w:val="Hyperlink"/>
            <w:rFonts w:ascii="Cambria" w:hAnsi="Cambria"/>
            <w:szCs w:val="16"/>
            <w:lang w:val="es-ES"/>
          </w:rPr>
          <w:t>Giammattei dice que ya no tolerará bloqueos de carreteras</w:t>
        </w:r>
      </w:hyperlink>
      <w:r w:rsidRPr="005F1657">
        <w:rPr>
          <w:rFonts w:ascii="Cambria" w:hAnsi="Cambria"/>
          <w:szCs w:val="16"/>
          <w:lang w:val="es-ES"/>
        </w:rPr>
        <w:t xml:space="preserve">, 10 de octubre de 2023; La Hora, </w:t>
      </w:r>
      <w:hyperlink r:id="rId420" w:history="1">
        <w:r w:rsidRPr="005F1657">
          <w:rPr>
            <w:rStyle w:val="Hyperlink"/>
            <w:rFonts w:ascii="Cambria" w:hAnsi="Cambria"/>
            <w:szCs w:val="16"/>
            <w:lang w:val="es-ES"/>
          </w:rPr>
          <w:t>Barrientos hace llamado a líderes, habla de los bloqueos y disturbios en zona 1</w:t>
        </w:r>
      </w:hyperlink>
      <w:r w:rsidRPr="005F1657">
        <w:rPr>
          <w:rFonts w:ascii="Cambria" w:hAnsi="Cambria"/>
          <w:szCs w:val="16"/>
          <w:lang w:val="es-ES"/>
        </w:rPr>
        <w:t xml:space="preserve">, 10 de </w:t>
      </w:r>
      <w:r w:rsidRPr="005F1657">
        <w:rPr>
          <w:rFonts w:ascii="Cambria" w:hAnsi="Cambria"/>
          <w:color w:val="000000" w:themeColor="text1"/>
          <w:szCs w:val="16"/>
          <w:lang w:val="es-ES"/>
        </w:rPr>
        <w:t xml:space="preserve">octubre de 2023; Soy 502, </w:t>
      </w:r>
      <w:hyperlink r:id="rId421" w:history="1">
        <w:r w:rsidRPr="005F1657">
          <w:rPr>
            <w:rStyle w:val="Hyperlink"/>
            <w:rFonts w:ascii="Cambria" w:hAnsi="Cambria"/>
            <w:szCs w:val="16"/>
            <w:lang w:val="es-ES"/>
          </w:rPr>
          <w:t>Bloqueos: Bernardo Arévalo rechaza actos de vandalismo por grupos de infiltrados</w:t>
        </w:r>
      </w:hyperlink>
      <w:r w:rsidRPr="005F1657">
        <w:rPr>
          <w:rFonts w:ascii="Cambria" w:hAnsi="Cambria"/>
          <w:color w:val="000000" w:themeColor="text1"/>
          <w:szCs w:val="16"/>
          <w:lang w:val="es-ES"/>
        </w:rPr>
        <w:t>, 9 de octubre de 2023; Información aportada por organizaciones de la sociedad civil y periodistas, octubre de 2023.</w:t>
      </w:r>
    </w:p>
  </w:footnote>
  <w:footnote w:id="419">
    <w:p w14:paraId="0811D482" w14:textId="77777777" w:rsidR="006577BD" w:rsidRPr="005F1657" w:rsidRDefault="006577BD" w:rsidP="006577BD">
      <w:pPr>
        <w:pStyle w:val="FootnoteText"/>
        <w:rPr>
          <w:rFonts w:ascii="Cambria" w:hAnsi="Cambria"/>
          <w:szCs w:val="16"/>
          <w:lang w:val="es-ES_tradnl"/>
        </w:rPr>
      </w:pPr>
      <w:r w:rsidRPr="005F1657">
        <w:rPr>
          <w:rStyle w:val="FootnoteReference"/>
          <w:rFonts w:ascii="Cambria" w:hAnsi="Cambria"/>
          <w:szCs w:val="16"/>
        </w:rPr>
        <w:footnoteRef/>
      </w:r>
      <w:r w:rsidRPr="005F1657">
        <w:rPr>
          <w:rFonts w:ascii="Cambria" w:hAnsi="Cambria"/>
          <w:szCs w:val="16"/>
          <w:lang w:val="es-ES"/>
        </w:rPr>
        <w:t xml:space="preserve"> </w:t>
      </w:r>
      <w:r w:rsidRPr="005F1657">
        <w:rPr>
          <w:rFonts w:ascii="Cambria" w:hAnsi="Cambria"/>
          <w:szCs w:val="16"/>
          <w:lang w:val="es-ES_tradnl"/>
        </w:rPr>
        <w:t xml:space="preserve">Prensa Libre, </w:t>
      </w:r>
      <w:hyperlink r:id="rId422" w:history="1">
        <w:r w:rsidRPr="005F1657">
          <w:rPr>
            <w:rStyle w:val="Hyperlink"/>
            <w:rFonts w:ascii="Cambria" w:hAnsi="Cambria"/>
            <w:szCs w:val="16"/>
            <w:lang w:val="es-ES_tradnl"/>
          </w:rPr>
          <w:t>Autos quemados, casquillos y los otros detalles de la balacera que dejó un muerto y heridos en un bloqueo en Malacatán</w:t>
        </w:r>
      </w:hyperlink>
      <w:r w:rsidRPr="005F1657">
        <w:rPr>
          <w:rFonts w:ascii="Cambria" w:hAnsi="Cambria"/>
          <w:szCs w:val="16"/>
          <w:lang w:val="es-ES_tradnl"/>
        </w:rPr>
        <w:t xml:space="preserve">, 17 de octubre de 2023; La Hora, </w:t>
      </w:r>
      <w:hyperlink r:id="rId423" w:history="1">
        <w:r w:rsidRPr="005F1657">
          <w:rPr>
            <w:rStyle w:val="Hyperlink"/>
            <w:rFonts w:ascii="Cambria" w:hAnsi="Cambria"/>
            <w:szCs w:val="16"/>
            <w:lang w:val="es-ES_tradnl"/>
          </w:rPr>
          <w:t>Enfrentamiento en Malacatán por bloqueo deja un fallecido y dos heridos</w:t>
        </w:r>
      </w:hyperlink>
      <w:r w:rsidRPr="005F1657">
        <w:rPr>
          <w:rFonts w:ascii="Cambria" w:hAnsi="Cambria"/>
          <w:szCs w:val="16"/>
          <w:lang w:val="es-ES_tradnl"/>
        </w:rPr>
        <w:t>, 16 de octubre de 2023.</w:t>
      </w:r>
    </w:p>
  </w:footnote>
  <w:footnote w:id="420">
    <w:p w14:paraId="2F123926" w14:textId="77777777" w:rsidR="006577BD" w:rsidRPr="005F1657" w:rsidRDefault="006577BD" w:rsidP="006577BD">
      <w:pPr>
        <w:pStyle w:val="FootnoteText"/>
        <w:rPr>
          <w:rFonts w:ascii="Cambria" w:hAnsi="Cambria"/>
          <w:szCs w:val="16"/>
          <w:lang w:val="es-ES_tradnl"/>
        </w:rPr>
      </w:pPr>
      <w:r w:rsidRPr="005F1657">
        <w:rPr>
          <w:rStyle w:val="FootnoteReference"/>
          <w:rFonts w:ascii="Cambria" w:hAnsi="Cambria"/>
          <w:szCs w:val="16"/>
        </w:rPr>
        <w:footnoteRef/>
      </w:r>
      <w:r w:rsidRPr="005F1657">
        <w:rPr>
          <w:rFonts w:ascii="Cambria" w:hAnsi="Cambria"/>
          <w:szCs w:val="16"/>
          <w:lang w:val="es-ES"/>
        </w:rPr>
        <w:t xml:space="preserve"> La Hora, </w:t>
      </w:r>
      <w:hyperlink r:id="rId424" w:history="1">
        <w:r w:rsidRPr="005F1657">
          <w:rPr>
            <w:rStyle w:val="Hyperlink"/>
            <w:rFonts w:ascii="Cambria" w:hAnsi="Cambria"/>
            <w:szCs w:val="16"/>
            <w:lang w:val="es-ES"/>
          </w:rPr>
          <w:t>Un muerto y dos heridos en San Marcos; persisten más dudas que respuestas</w:t>
        </w:r>
      </w:hyperlink>
      <w:r w:rsidRPr="005F1657">
        <w:rPr>
          <w:rFonts w:ascii="Cambria" w:hAnsi="Cambria"/>
          <w:szCs w:val="16"/>
          <w:lang w:val="es-ES"/>
        </w:rPr>
        <w:t xml:space="preserve">, 16 de octubre </w:t>
      </w:r>
      <w:r w:rsidRPr="005F1657">
        <w:rPr>
          <w:rFonts w:ascii="Cambria" w:hAnsi="Cambria"/>
          <w:szCs w:val="16"/>
          <w:lang w:val="es-ES_tradnl"/>
        </w:rPr>
        <w:t xml:space="preserve">de 2023; Prensa Libre, </w:t>
      </w:r>
      <w:hyperlink r:id="rId425" w:history="1">
        <w:r w:rsidRPr="005F1657">
          <w:rPr>
            <w:rStyle w:val="Hyperlink"/>
            <w:rFonts w:ascii="Cambria" w:hAnsi="Cambria"/>
            <w:szCs w:val="16"/>
            <w:lang w:val="es-ES_tradnl"/>
          </w:rPr>
          <w:t>Disparos, un muerto y varios heridos: bomberos dan detalles de violento desalojo en bloqueo en Malacatán</w:t>
        </w:r>
      </w:hyperlink>
      <w:r w:rsidRPr="005F1657">
        <w:rPr>
          <w:rFonts w:ascii="Cambria" w:hAnsi="Cambria"/>
          <w:szCs w:val="16"/>
          <w:lang w:val="es-ES_tradnl"/>
        </w:rPr>
        <w:t xml:space="preserve">, 16 de octubre de 2023; </w:t>
      </w:r>
      <w:r w:rsidRPr="005F1657">
        <w:rPr>
          <w:rFonts w:ascii="Cambria" w:hAnsi="Cambria"/>
          <w:szCs w:val="16"/>
          <w:lang w:val="es-ES"/>
        </w:rPr>
        <w:t xml:space="preserve">Cuenta de X del Ministerio Público de Guatemala (@MPguatemala), </w:t>
      </w:r>
      <w:hyperlink r:id="rId426" w:history="1">
        <w:r w:rsidRPr="005F1657">
          <w:rPr>
            <w:rStyle w:val="Hyperlink"/>
            <w:rFonts w:ascii="Cambria" w:hAnsi="Cambria"/>
            <w:szCs w:val="16"/>
            <w:lang w:val="es-ES"/>
          </w:rPr>
          <w:t>16 de octubre de 2023</w:t>
        </w:r>
      </w:hyperlink>
      <w:r w:rsidRPr="005F1657">
        <w:rPr>
          <w:rFonts w:ascii="Cambria" w:hAnsi="Cambria"/>
          <w:szCs w:val="16"/>
          <w:lang w:val="es-ES"/>
        </w:rPr>
        <w:t>.</w:t>
      </w:r>
    </w:p>
  </w:footnote>
  <w:footnote w:id="421">
    <w:p w14:paraId="692729F0" w14:textId="77777777" w:rsidR="006577BD" w:rsidRPr="005F1657" w:rsidRDefault="006577BD" w:rsidP="006577BD">
      <w:pPr>
        <w:pStyle w:val="FootnoteText"/>
        <w:rPr>
          <w:rFonts w:ascii="Cambria" w:hAnsi="Cambria"/>
          <w:szCs w:val="16"/>
          <w:lang w:val="es-ES"/>
        </w:rPr>
      </w:pPr>
      <w:r w:rsidRPr="005F1657">
        <w:rPr>
          <w:rStyle w:val="FootnoteReference"/>
          <w:rFonts w:ascii="Cambria" w:hAnsi="Cambria"/>
          <w:szCs w:val="16"/>
        </w:rPr>
        <w:footnoteRef/>
      </w:r>
      <w:r w:rsidRPr="005F1657">
        <w:rPr>
          <w:rFonts w:ascii="Cambria" w:hAnsi="Cambria"/>
          <w:szCs w:val="16"/>
          <w:lang w:val="es-ES"/>
        </w:rPr>
        <w:t xml:space="preserve"> Emisoras Unidas, </w:t>
      </w:r>
      <w:hyperlink r:id="rId427" w:history="1">
        <w:r w:rsidRPr="005F1657">
          <w:rPr>
            <w:rStyle w:val="Hyperlink"/>
            <w:rFonts w:ascii="Cambria" w:hAnsi="Cambria"/>
            <w:szCs w:val="16"/>
            <w:lang w:val="es-ES"/>
          </w:rPr>
          <w:t>MP investiga los hechos ocurridos en Malacatán, San Marcos</w:t>
        </w:r>
      </w:hyperlink>
      <w:r w:rsidRPr="005F1657">
        <w:rPr>
          <w:rFonts w:ascii="Cambria" w:hAnsi="Cambria"/>
          <w:szCs w:val="16"/>
          <w:lang w:val="es-ES"/>
        </w:rPr>
        <w:t>, 16 de octubre de 2023.</w:t>
      </w:r>
    </w:p>
  </w:footnote>
  <w:footnote w:id="422">
    <w:p w14:paraId="1E80D2CD" w14:textId="77777777" w:rsidR="006577BD" w:rsidRPr="00172D61" w:rsidRDefault="006577BD" w:rsidP="006577BD">
      <w:pPr>
        <w:pStyle w:val="FootnoteText"/>
        <w:rPr>
          <w:rFonts w:ascii="Cambria" w:hAnsi="Cambria"/>
          <w:szCs w:val="16"/>
          <w:lang w:val="es-ES"/>
        </w:rPr>
      </w:pPr>
      <w:r w:rsidRPr="005F1657">
        <w:rPr>
          <w:rStyle w:val="FootnoteReference"/>
          <w:rFonts w:ascii="Cambria" w:hAnsi="Cambria"/>
          <w:szCs w:val="16"/>
        </w:rPr>
        <w:footnoteRef/>
      </w:r>
      <w:r w:rsidRPr="005F1657">
        <w:rPr>
          <w:rFonts w:ascii="Cambria" w:hAnsi="Cambria"/>
          <w:szCs w:val="16"/>
          <w:lang w:val="es-ES"/>
        </w:rPr>
        <w:t xml:space="preserve"> Prensa Comunitaria, </w:t>
      </w:r>
      <w:hyperlink r:id="rId428" w:history="1">
        <w:r w:rsidRPr="005F1657">
          <w:rPr>
            <w:rStyle w:val="Hyperlink"/>
            <w:rFonts w:ascii="Cambria" w:hAnsi="Cambria"/>
            <w:szCs w:val="16"/>
            <w:lang w:val="es-ES"/>
          </w:rPr>
          <w:t>Asesinan a dirigente Xinka y defensor de derechos humanos</w:t>
        </w:r>
      </w:hyperlink>
      <w:r w:rsidRPr="005F1657">
        <w:rPr>
          <w:rFonts w:ascii="Cambria" w:hAnsi="Cambria"/>
          <w:szCs w:val="16"/>
          <w:lang w:val="es-ES"/>
        </w:rPr>
        <w:t xml:space="preserve">, 29 de octubre de 2023; La Hora, </w:t>
      </w:r>
      <w:hyperlink r:id="rId429" w:history="1">
        <w:r w:rsidRPr="005F1657">
          <w:rPr>
            <w:rStyle w:val="Hyperlink"/>
            <w:rFonts w:ascii="Cambria" w:hAnsi="Cambria"/>
            <w:szCs w:val="16"/>
            <w:lang w:val="es-ES"/>
          </w:rPr>
          <w:t>Líder comunitario de Jutiapa fallece en ataque armado; PNC recaba información</w:t>
        </w:r>
      </w:hyperlink>
      <w:r w:rsidRPr="005F1657">
        <w:rPr>
          <w:rFonts w:ascii="Cambria" w:hAnsi="Cambria"/>
          <w:szCs w:val="16"/>
          <w:lang w:val="es-ES"/>
        </w:rPr>
        <w:t>.</w:t>
      </w:r>
    </w:p>
  </w:footnote>
  <w:footnote w:id="423">
    <w:p w14:paraId="2AC76FC7" w14:textId="7B9BA5DD" w:rsidR="00141DBA" w:rsidRPr="005F1657" w:rsidRDefault="00141DBA">
      <w:pPr>
        <w:pStyle w:val="FootnoteText"/>
        <w:rPr>
          <w:rFonts w:ascii="Cambria" w:hAnsi="Cambria"/>
        </w:rPr>
      </w:pPr>
      <w:r w:rsidRPr="005F1657">
        <w:rPr>
          <w:rStyle w:val="FootnoteReference"/>
          <w:rFonts w:ascii="Cambria" w:hAnsi="Cambria"/>
        </w:rPr>
        <w:footnoteRef/>
      </w:r>
      <w:r w:rsidRPr="005F1657">
        <w:rPr>
          <w:rFonts w:ascii="Cambria" w:hAnsi="Cambria"/>
        </w:rPr>
        <w:t xml:space="preserve"> Respuesta del Estado de Guatemala al contenido del Informe Preliminar del Capítulo IV.B de la CIDH. DIDEH-DEPCADEH-073-2023/WEBS/lfll. </w:t>
      </w:r>
      <w:hyperlink r:id="rId430" w:history="1">
        <w:r w:rsidRPr="005F1657">
          <w:rPr>
            <w:rStyle w:val="Hyperlink"/>
            <w:rFonts w:ascii="Cambria" w:hAnsi="Cambria"/>
          </w:rPr>
          <w:t>Nota de la Misión Permanente de Guatemala ante la Organización de los Estados Americanos (OEA).</w:t>
        </w:r>
      </w:hyperlink>
      <w:r w:rsidRPr="005F1657">
        <w:rPr>
          <w:rFonts w:ascii="Cambria" w:hAnsi="Cambria"/>
        </w:rPr>
        <w:t xml:space="preserve"> OEA-M4-NV-394-2023, 15 de diciembre de 2023, p. 66.</w:t>
      </w:r>
    </w:p>
  </w:footnote>
  <w:footnote w:id="424">
    <w:p w14:paraId="4F23CA8E" w14:textId="77777777" w:rsidR="006577BD" w:rsidRPr="005F1657" w:rsidRDefault="006577BD" w:rsidP="006577BD">
      <w:pPr>
        <w:pStyle w:val="FootnoteText"/>
        <w:rPr>
          <w:rFonts w:ascii="Cambria" w:hAnsi="Cambria"/>
          <w:color w:val="000000" w:themeColor="text1"/>
          <w:szCs w:val="16"/>
          <w:lang w:val="es-ES"/>
        </w:rPr>
      </w:pPr>
      <w:r w:rsidRPr="005F1657">
        <w:rPr>
          <w:rStyle w:val="FootnoteReference"/>
          <w:rFonts w:ascii="Cambria" w:hAnsi="Cambria"/>
          <w:color w:val="000000" w:themeColor="text1"/>
          <w:szCs w:val="16"/>
        </w:rPr>
        <w:footnoteRef/>
      </w:r>
      <w:r w:rsidRPr="005F1657">
        <w:rPr>
          <w:rFonts w:ascii="Cambria" w:hAnsi="Cambria"/>
          <w:color w:val="000000" w:themeColor="text1"/>
          <w:szCs w:val="16"/>
          <w:lang w:val="es-ES"/>
        </w:rPr>
        <w:t xml:space="preserve"> Voces del Sur, </w:t>
      </w:r>
      <w:hyperlink r:id="rId431" w:history="1">
        <w:r w:rsidRPr="005F1657">
          <w:rPr>
            <w:rStyle w:val="Hyperlink"/>
            <w:rFonts w:ascii="Cambria" w:hAnsi="Cambria"/>
            <w:szCs w:val="16"/>
            <w:lang w:val="es-ES"/>
          </w:rPr>
          <w:t>Voces del Sur condena la orden de desalojar la manifestación pacífica en Guatemala, en abierto desacato a garantizar el derecho de reunión y libertad de expresión</w:t>
        </w:r>
      </w:hyperlink>
      <w:r w:rsidRPr="005F1657">
        <w:rPr>
          <w:rFonts w:ascii="Cambria" w:hAnsi="Cambria"/>
          <w:color w:val="000000" w:themeColor="text1"/>
          <w:szCs w:val="16"/>
          <w:lang w:val="es-ES"/>
        </w:rPr>
        <w:t>, 18 de octubre de 2023.</w:t>
      </w:r>
    </w:p>
  </w:footnote>
  <w:footnote w:id="425">
    <w:p w14:paraId="2B1E7963" w14:textId="77777777" w:rsidR="006577BD" w:rsidRPr="005F1657" w:rsidRDefault="006577BD" w:rsidP="006577BD">
      <w:pPr>
        <w:pStyle w:val="FootnoteText"/>
        <w:rPr>
          <w:rFonts w:ascii="Cambria" w:hAnsi="Cambria"/>
          <w:szCs w:val="16"/>
          <w:lang w:val="es-ES_tradnl"/>
        </w:rPr>
      </w:pPr>
      <w:r w:rsidRPr="005F1657">
        <w:rPr>
          <w:rStyle w:val="FootnoteReference"/>
          <w:rFonts w:ascii="Cambria" w:hAnsi="Cambria"/>
          <w:szCs w:val="16"/>
        </w:rPr>
        <w:footnoteRef/>
      </w:r>
      <w:r w:rsidRPr="005F1657">
        <w:rPr>
          <w:rFonts w:ascii="Cambria" w:hAnsi="Cambria"/>
          <w:szCs w:val="16"/>
          <w:lang w:val="es-ES"/>
        </w:rPr>
        <w:t xml:space="preserve"> </w:t>
      </w:r>
      <w:r w:rsidRPr="005F1657">
        <w:rPr>
          <w:rFonts w:ascii="Cambria" w:hAnsi="Cambria"/>
          <w:color w:val="000000" w:themeColor="text1"/>
          <w:szCs w:val="16"/>
          <w:lang w:val="es-ES"/>
        </w:rPr>
        <w:t xml:space="preserve">Voces del Sur, </w:t>
      </w:r>
      <w:hyperlink r:id="rId432" w:history="1">
        <w:r w:rsidRPr="005F1657">
          <w:rPr>
            <w:rStyle w:val="Hyperlink"/>
            <w:rFonts w:ascii="Cambria" w:hAnsi="Cambria"/>
            <w:szCs w:val="16"/>
            <w:lang w:val="es-ES"/>
          </w:rPr>
          <w:t>Voces del Sur condena la orden de desalojar la manifestación pacífica en Guatemala, en abierto desacato a garantizar el derecho de reunión y libertad de expresión</w:t>
        </w:r>
      </w:hyperlink>
      <w:r w:rsidRPr="005F1657">
        <w:rPr>
          <w:rFonts w:ascii="Cambria" w:hAnsi="Cambria"/>
          <w:color w:val="000000" w:themeColor="text1"/>
          <w:szCs w:val="16"/>
          <w:lang w:val="es-ES"/>
        </w:rPr>
        <w:t>, 18 de octubre de 2023.</w:t>
      </w:r>
    </w:p>
  </w:footnote>
  <w:footnote w:id="426">
    <w:p w14:paraId="4B238F99" w14:textId="77777777" w:rsidR="006577BD" w:rsidRPr="005F1657" w:rsidRDefault="006577BD" w:rsidP="006577BD">
      <w:pPr>
        <w:pStyle w:val="FootnoteText"/>
        <w:rPr>
          <w:rFonts w:ascii="Cambria" w:hAnsi="Cambria"/>
          <w:szCs w:val="16"/>
          <w:lang w:val="es-ES"/>
        </w:rPr>
      </w:pPr>
      <w:r w:rsidRPr="005F1657">
        <w:rPr>
          <w:rStyle w:val="FootnoteReference"/>
          <w:rFonts w:ascii="Cambria" w:hAnsi="Cambria"/>
          <w:szCs w:val="16"/>
        </w:rPr>
        <w:footnoteRef/>
      </w:r>
      <w:r w:rsidRPr="005F1657">
        <w:rPr>
          <w:rFonts w:ascii="Cambria" w:hAnsi="Cambria"/>
          <w:szCs w:val="16"/>
          <w:lang w:val="es-ES"/>
        </w:rPr>
        <w:t xml:space="preserve"> Cuenta de X de Corte de Constitucionalidad de Guatemala (@CC_Guatemala), </w:t>
      </w:r>
      <w:hyperlink r:id="rId433" w:history="1">
        <w:r w:rsidRPr="005F1657">
          <w:rPr>
            <w:rStyle w:val="Hyperlink"/>
            <w:rFonts w:ascii="Cambria" w:hAnsi="Cambria"/>
            <w:szCs w:val="16"/>
            <w:lang w:val="es-ES"/>
          </w:rPr>
          <w:t>18 de octubre de 2023</w:t>
        </w:r>
      </w:hyperlink>
      <w:r w:rsidRPr="005F1657">
        <w:rPr>
          <w:rFonts w:ascii="Cambria" w:hAnsi="Cambria"/>
          <w:szCs w:val="16"/>
          <w:lang w:val="es-ES"/>
        </w:rPr>
        <w:t>.</w:t>
      </w:r>
    </w:p>
  </w:footnote>
  <w:footnote w:id="427">
    <w:p w14:paraId="2E48C91C" w14:textId="25547182" w:rsidR="006577BD" w:rsidRPr="005F1657" w:rsidRDefault="006577BD" w:rsidP="006577BD">
      <w:pPr>
        <w:pStyle w:val="FootnoteText"/>
        <w:rPr>
          <w:rFonts w:ascii="Cambria" w:hAnsi="Cambria"/>
          <w:szCs w:val="16"/>
          <w:lang w:val="es-ES"/>
        </w:rPr>
      </w:pPr>
      <w:r w:rsidRPr="005F1657">
        <w:rPr>
          <w:rStyle w:val="FootnoteReference"/>
          <w:rFonts w:ascii="Cambria" w:hAnsi="Cambria"/>
          <w:szCs w:val="16"/>
        </w:rPr>
        <w:footnoteRef/>
      </w:r>
      <w:r w:rsidRPr="005F1657">
        <w:rPr>
          <w:rFonts w:ascii="Cambria" w:hAnsi="Cambria"/>
          <w:szCs w:val="16"/>
          <w:lang w:val="es-ES"/>
        </w:rPr>
        <w:t xml:space="preserve"> Corte de Constitucionalidad de Guatemala, </w:t>
      </w:r>
      <w:hyperlink r:id="rId434" w:history="1">
        <w:r w:rsidR="00B66229" w:rsidRPr="005F1657">
          <w:rPr>
            <w:rStyle w:val="Hyperlink"/>
            <w:rFonts w:ascii="Cambria" w:hAnsi="Cambria"/>
            <w:szCs w:val="16"/>
            <w:lang w:val="es-ES"/>
          </w:rPr>
          <w:t>Expediente</w:t>
        </w:r>
        <w:r w:rsidRPr="005F1657">
          <w:rPr>
            <w:rStyle w:val="Hyperlink"/>
            <w:rFonts w:ascii="Cambria" w:hAnsi="Cambria"/>
            <w:szCs w:val="16"/>
            <w:lang w:val="es-ES"/>
          </w:rPr>
          <w:t>1322-2023</w:t>
        </w:r>
      </w:hyperlink>
      <w:r w:rsidRPr="005F1657">
        <w:rPr>
          <w:rFonts w:ascii="Cambria" w:hAnsi="Cambria"/>
          <w:szCs w:val="16"/>
          <w:lang w:val="es-ES"/>
        </w:rPr>
        <w:t>, 18 de octubre de 2023.</w:t>
      </w:r>
    </w:p>
  </w:footnote>
  <w:footnote w:id="428">
    <w:p w14:paraId="3957F98F" w14:textId="260235E2" w:rsidR="006577BD" w:rsidRPr="005F1657" w:rsidRDefault="006577BD" w:rsidP="006577BD">
      <w:pPr>
        <w:pStyle w:val="FootnoteText"/>
        <w:rPr>
          <w:rFonts w:ascii="Cambria" w:hAnsi="Cambria"/>
          <w:szCs w:val="16"/>
          <w:lang w:val="es-ES"/>
        </w:rPr>
      </w:pPr>
      <w:r w:rsidRPr="005F1657">
        <w:rPr>
          <w:rStyle w:val="FootnoteReference"/>
          <w:rFonts w:ascii="Cambria" w:hAnsi="Cambria"/>
          <w:szCs w:val="16"/>
        </w:rPr>
        <w:footnoteRef/>
      </w:r>
      <w:r w:rsidRPr="005F1657">
        <w:rPr>
          <w:rFonts w:ascii="Cambria" w:hAnsi="Cambria"/>
          <w:szCs w:val="16"/>
          <w:lang w:val="es-ES"/>
        </w:rPr>
        <w:t xml:space="preserve"> Corte de Constitucionalidad de Guatemala, </w:t>
      </w:r>
      <w:hyperlink r:id="rId435" w:history="1">
        <w:r w:rsidR="00B66229" w:rsidRPr="005F1657">
          <w:rPr>
            <w:rStyle w:val="Hyperlink"/>
            <w:rFonts w:ascii="Cambria" w:hAnsi="Cambria"/>
            <w:szCs w:val="16"/>
            <w:lang w:val="es-ES"/>
          </w:rPr>
          <w:t xml:space="preserve">Expediente </w:t>
        </w:r>
        <w:r w:rsidRPr="005F1657">
          <w:rPr>
            <w:rStyle w:val="Hyperlink"/>
            <w:rFonts w:ascii="Cambria" w:hAnsi="Cambria"/>
            <w:szCs w:val="16"/>
            <w:lang w:val="es-ES"/>
          </w:rPr>
          <w:t>1322-2023</w:t>
        </w:r>
      </w:hyperlink>
      <w:r w:rsidRPr="005F1657">
        <w:rPr>
          <w:rFonts w:ascii="Cambria" w:hAnsi="Cambria"/>
          <w:szCs w:val="16"/>
          <w:lang w:val="es-ES"/>
        </w:rPr>
        <w:t>, 18 de octubre de 2023.</w:t>
      </w:r>
    </w:p>
  </w:footnote>
  <w:footnote w:id="429">
    <w:p w14:paraId="7F0DBA3D" w14:textId="10D874B6" w:rsidR="006577BD" w:rsidRPr="005F1657" w:rsidRDefault="006577BD" w:rsidP="006577BD">
      <w:pPr>
        <w:pStyle w:val="FootnoteText"/>
        <w:rPr>
          <w:rFonts w:ascii="Cambria" w:hAnsi="Cambria"/>
          <w:szCs w:val="16"/>
          <w:lang w:val="es-ES"/>
        </w:rPr>
      </w:pPr>
      <w:r w:rsidRPr="005F1657">
        <w:rPr>
          <w:rStyle w:val="FootnoteReference"/>
          <w:rFonts w:ascii="Cambria" w:hAnsi="Cambria"/>
          <w:szCs w:val="16"/>
        </w:rPr>
        <w:footnoteRef/>
      </w:r>
      <w:r w:rsidRPr="005F1657">
        <w:rPr>
          <w:rFonts w:ascii="Cambria" w:hAnsi="Cambria"/>
          <w:szCs w:val="16"/>
          <w:lang w:val="es-ES"/>
        </w:rPr>
        <w:t xml:space="preserve"> Corte de Constitucionalidad de Guatemala, </w:t>
      </w:r>
      <w:hyperlink r:id="rId436" w:history="1">
        <w:r w:rsidR="00B66229" w:rsidRPr="005F1657">
          <w:rPr>
            <w:rStyle w:val="Hyperlink"/>
            <w:rFonts w:ascii="Cambria" w:hAnsi="Cambria"/>
            <w:szCs w:val="16"/>
            <w:lang w:val="es-ES"/>
          </w:rPr>
          <w:t xml:space="preserve">Expediente </w:t>
        </w:r>
        <w:r w:rsidRPr="005F1657">
          <w:rPr>
            <w:rStyle w:val="Hyperlink"/>
            <w:rFonts w:ascii="Cambria" w:hAnsi="Cambria"/>
            <w:szCs w:val="16"/>
            <w:lang w:val="es-ES"/>
          </w:rPr>
          <w:t>1322-2023</w:t>
        </w:r>
      </w:hyperlink>
      <w:r w:rsidRPr="005F1657">
        <w:rPr>
          <w:rFonts w:ascii="Cambria" w:hAnsi="Cambria"/>
          <w:szCs w:val="16"/>
          <w:lang w:val="es-ES"/>
        </w:rPr>
        <w:t>, 18 de octubre de 2023.</w:t>
      </w:r>
    </w:p>
  </w:footnote>
  <w:footnote w:id="430">
    <w:p w14:paraId="4CAEA774" w14:textId="77777777" w:rsidR="006577BD" w:rsidRPr="005F1657" w:rsidRDefault="006577BD" w:rsidP="006577BD">
      <w:pPr>
        <w:pStyle w:val="FootnoteText"/>
        <w:rPr>
          <w:rFonts w:ascii="Cambria" w:hAnsi="Cambria"/>
          <w:szCs w:val="16"/>
          <w:lang w:val="es-ES_tradnl"/>
        </w:rPr>
      </w:pPr>
      <w:r w:rsidRPr="005F1657">
        <w:rPr>
          <w:rStyle w:val="FootnoteReference"/>
          <w:rFonts w:ascii="Cambria" w:hAnsi="Cambria"/>
          <w:szCs w:val="16"/>
        </w:rPr>
        <w:footnoteRef/>
      </w:r>
      <w:r w:rsidRPr="005F1657">
        <w:rPr>
          <w:rFonts w:ascii="Cambria" w:hAnsi="Cambria"/>
          <w:szCs w:val="16"/>
          <w:lang w:val="es-ES"/>
        </w:rPr>
        <w:t xml:space="preserve"> </w:t>
      </w:r>
      <w:r w:rsidRPr="005F1657">
        <w:rPr>
          <w:rFonts w:ascii="Cambria" w:hAnsi="Cambria"/>
          <w:szCs w:val="16"/>
          <w:lang w:val="es-ES_tradnl"/>
        </w:rPr>
        <w:t xml:space="preserve">CIDH, </w:t>
      </w:r>
      <w:hyperlink r:id="rId437" w:history="1">
        <w:r w:rsidRPr="005F1657">
          <w:rPr>
            <w:rStyle w:val="Hyperlink"/>
            <w:rFonts w:ascii="Cambria" w:hAnsi="Cambria" w:cs="Tahoma"/>
            <w:szCs w:val="16"/>
            <w:lang w:val="es-ES"/>
          </w:rPr>
          <w:t>Guatemala: CIDH y RELE instan al Estado a garantizar el derecho a la protesta y reunión pacífica</w:t>
        </w:r>
      </w:hyperlink>
      <w:r w:rsidRPr="005F1657">
        <w:rPr>
          <w:rFonts w:ascii="Cambria" w:hAnsi="Cambria"/>
          <w:szCs w:val="16"/>
          <w:lang w:val="es-ES_tradnl"/>
        </w:rPr>
        <w:t>, Comunicado de prensa 255/23, 30 de octubre de 2023.</w:t>
      </w:r>
    </w:p>
  </w:footnote>
  <w:footnote w:id="431">
    <w:p w14:paraId="635AD931" w14:textId="77777777" w:rsidR="006577BD" w:rsidRPr="005F1657" w:rsidRDefault="006577BD" w:rsidP="006577BD">
      <w:pPr>
        <w:pStyle w:val="FootnoteText"/>
        <w:rPr>
          <w:rFonts w:ascii="Cambria" w:hAnsi="Cambria"/>
          <w:szCs w:val="16"/>
          <w:lang w:val="es-ES"/>
        </w:rPr>
      </w:pPr>
      <w:r w:rsidRPr="005F1657">
        <w:rPr>
          <w:rStyle w:val="FootnoteReference"/>
          <w:rFonts w:ascii="Cambria" w:hAnsi="Cambria"/>
          <w:szCs w:val="16"/>
        </w:rPr>
        <w:footnoteRef/>
      </w:r>
      <w:r w:rsidRPr="005F1657">
        <w:rPr>
          <w:rFonts w:ascii="Cambria" w:hAnsi="Cambria"/>
          <w:szCs w:val="16"/>
          <w:lang w:val="es-ES"/>
        </w:rPr>
        <w:t xml:space="preserve"> La Hora, </w:t>
      </w:r>
      <w:hyperlink r:id="rId438" w:history="1">
        <w:r w:rsidRPr="005F1657">
          <w:rPr>
            <w:rStyle w:val="Hyperlink"/>
            <w:rFonts w:ascii="Cambria" w:eastAsia="Cambria" w:hAnsi="Cambria" w:cs="Cambria"/>
            <w:szCs w:val="16"/>
            <w:lang w:val="es-ES"/>
          </w:rPr>
          <w:t>MP presenta antejuicio contra Samuel Pérez por tuit publicado</w:t>
        </w:r>
      </w:hyperlink>
      <w:r w:rsidRPr="005F1657">
        <w:rPr>
          <w:rFonts w:ascii="Cambria" w:hAnsi="Cambria"/>
          <w:szCs w:val="16"/>
          <w:lang w:val="es-ES"/>
        </w:rPr>
        <w:t xml:space="preserve">, 27 de octubre de 2023; Soy 502, </w:t>
      </w:r>
      <w:hyperlink r:id="rId439" w:history="1">
        <w:r w:rsidRPr="005F1657">
          <w:rPr>
            <w:rStyle w:val="Hyperlink"/>
            <w:rFonts w:ascii="Cambria" w:eastAsia="Cambria" w:hAnsi="Cambria" w:cs="Cambria"/>
            <w:szCs w:val="16"/>
            <w:lang w:val="es-ES"/>
          </w:rPr>
          <w:t>MP pide retirar la inmunidad de Samuel Pérez, diputado de Semilla</w:t>
        </w:r>
      </w:hyperlink>
      <w:r w:rsidRPr="005F1657">
        <w:rPr>
          <w:rFonts w:ascii="Cambria" w:hAnsi="Cambria"/>
          <w:szCs w:val="16"/>
          <w:lang w:val="es-ES"/>
        </w:rPr>
        <w:t xml:space="preserve">, 27 de octubre de </w:t>
      </w:r>
      <w:r w:rsidRPr="005F1657">
        <w:rPr>
          <w:rFonts w:ascii="Cambria" w:eastAsia="Cambria" w:hAnsi="Cambria" w:cs="Cambria"/>
          <w:szCs w:val="16"/>
          <w:lang w:val="es-ES"/>
        </w:rPr>
        <w:t xml:space="preserve">2023; Prensa Libre, </w:t>
      </w:r>
      <w:hyperlink r:id="rId440" w:history="1">
        <w:r w:rsidRPr="005F1657">
          <w:rPr>
            <w:rStyle w:val="Hyperlink"/>
            <w:rFonts w:ascii="Cambria" w:eastAsia="Cambria" w:hAnsi="Cambria" w:cs="Cambria"/>
            <w:szCs w:val="16"/>
            <w:lang w:val="es-ES"/>
          </w:rPr>
          <w:t>Ministerio Público solicita retiro de inmunidad contra el diputado Samuel Pérez</w:t>
        </w:r>
      </w:hyperlink>
      <w:r w:rsidRPr="005F1657">
        <w:rPr>
          <w:rFonts w:ascii="Cambria" w:eastAsia="Cambria" w:hAnsi="Cambria" w:cs="Cambria"/>
          <w:szCs w:val="16"/>
          <w:lang w:val="es-ES"/>
        </w:rPr>
        <w:t>, 27 de octubre de 2023.</w:t>
      </w:r>
    </w:p>
  </w:footnote>
  <w:footnote w:id="432">
    <w:p w14:paraId="2F4B14A7" w14:textId="77777777" w:rsidR="006577BD" w:rsidRPr="005F1657" w:rsidRDefault="006577BD" w:rsidP="006577BD">
      <w:pPr>
        <w:pStyle w:val="FootnoteText"/>
        <w:rPr>
          <w:rFonts w:ascii="Cambria" w:hAnsi="Cambria"/>
          <w:szCs w:val="16"/>
          <w:lang w:val="es-ES"/>
        </w:rPr>
      </w:pPr>
      <w:r w:rsidRPr="005F1657">
        <w:rPr>
          <w:rStyle w:val="FootnoteReference"/>
          <w:rFonts w:ascii="Cambria" w:hAnsi="Cambria"/>
          <w:szCs w:val="16"/>
        </w:rPr>
        <w:footnoteRef/>
      </w:r>
      <w:r w:rsidRPr="005F1657">
        <w:rPr>
          <w:rFonts w:ascii="Cambria" w:hAnsi="Cambria"/>
          <w:szCs w:val="16"/>
          <w:lang w:val="es-ES"/>
        </w:rPr>
        <w:t xml:space="preserve"> La Hora, </w:t>
      </w:r>
      <w:hyperlink r:id="rId441" w:history="1">
        <w:r w:rsidRPr="005F1657">
          <w:rPr>
            <w:rStyle w:val="Hyperlink"/>
            <w:rFonts w:ascii="Cambria" w:eastAsia="Cambria" w:hAnsi="Cambria" w:cs="Cambria"/>
            <w:szCs w:val="16"/>
            <w:lang w:val="es-ES"/>
          </w:rPr>
          <w:t>MP presenta antejuicio contra Samuel Pérez por tuit publicado</w:t>
        </w:r>
      </w:hyperlink>
      <w:r w:rsidRPr="005F1657">
        <w:rPr>
          <w:rFonts w:ascii="Cambria" w:hAnsi="Cambria"/>
          <w:szCs w:val="16"/>
          <w:lang w:val="es-ES"/>
        </w:rPr>
        <w:t xml:space="preserve">, 27 de octubre de 2023; Soy 502, </w:t>
      </w:r>
      <w:hyperlink r:id="rId442" w:history="1">
        <w:r w:rsidRPr="005F1657">
          <w:rPr>
            <w:rStyle w:val="Hyperlink"/>
            <w:rFonts w:ascii="Cambria" w:eastAsia="Cambria" w:hAnsi="Cambria" w:cs="Cambria"/>
            <w:szCs w:val="16"/>
            <w:lang w:val="es-ES"/>
          </w:rPr>
          <w:t>MP pide retirar la inmunidad de Samuel Pérez, diputado de Semilla</w:t>
        </w:r>
      </w:hyperlink>
      <w:r w:rsidRPr="005F1657">
        <w:rPr>
          <w:rFonts w:ascii="Cambria" w:hAnsi="Cambria"/>
          <w:szCs w:val="16"/>
          <w:lang w:val="es-ES"/>
        </w:rPr>
        <w:t xml:space="preserve">, 27 de octubre de </w:t>
      </w:r>
      <w:r w:rsidRPr="005F1657">
        <w:rPr>
          <w:rFonts w:ascii="Cambria" w:eastAsia="Cambria" w:hAnsi="Cambria" w:cs="Cambria"/>
          <w:szCs w:val="16"/>
          <w:lang w:val="es-ES"/>
        </w:rPr>
        <w:t xml:space="preserve">2023; Prensa Libre, </w:t>
      </w:r>
      <w:hyperlink r:id="rId443" w:history="1">
        <w:r w:rsidRPr="005F1657">
          <w:rPr>
            <w:rStyle w:val="Hyperlink"/>
            <w:rFonts w:ascii="Cambria" w:eastAsia="Cambria" w:hAnsi="Cambria" w:cs="Cambria"/>
            <w:szCs w:val="16"/>
            <w:lang w:val="es-ES"/>
          </w:rPr>
          <w:t>Ministerio Público solicita retiro de inmunidad contra el diputado Samuel Pérez</w:t>
        </w:r>
      </w:hyperlink>
      <w:r w:rsidRPr="005F1657">
        <w:rPr>
          <w:rFonts w:ascii="Cambria" w:eastAsia="Cambria" w:hAnsi="Cambria" w:cs="Cambria"/>
          <w:szCs w:val="16"/>
          <w:lang w:val="es-ES"/>
        </w:rPr>
        <w:t>, 27 de octubre de 2023.</w:t>
      </w:r>
    </w:p>
  </w:footnote>
  <w:footnote w:id="433">
    <w:p w14:paraId="6E641B10" w14:textId="5F17EEF1" w:rsidR="006577BD" w:rsidRPr="00C35372" w:rsidRDefault="006577BD" w:rsidP="006577BD">
      <w:pPr>
        <w:pStyle w:val="FootnoteText"/>
        <w:rPr>
          <w:rFonts w:ascii="Cambria" w:hAnsi="Cambria"/>
          <w:szCs w:val="16"/>
          <w:lang w:val="es-ES"/>
        </w:rPr>
      </w:pPr>
      <w:r w:rsidRPr="005F1657">
        <w:rPr>
          <w:rStyle w:val="FootnoteReference"/>
          <w:rFonts w:ascii="Cambria" w:hAnsi="Cambria"/>
          <w:szCs w:val="16"/>
        </w:rPr>
        <w:footnoteRef/>
      </w:r>
      <w:r w:rsidRPr="005F1657">
        <w:rPr>
          <w:rFonts w:ascii="Cambria" w:hAnsi="Cambria"/>
          <w:szCs w:val="16"/>
          <w:lang w:val="es-ES"/>
        </w:rPr>
        <w:t xml:space="preserve"> </w:t>
      </w:r>
      <w:hyperlink r:id="rId444" w:history="1">
        <w:r w:rsidRPr="005F1657">
          <w:rPr>
            <w:rStyle w:val="Hyperlink"/>
            <w:rFonts w:ascii="Cambria" w:hAnsi="Cambria"/>
            <w:szCs w:val="16"/>
            <w:lang w:val="es-ES"/>
          </w:rPr>
          <w:t>Convención Americana sobre Derechos Humanos</w:t>
        </w:r>
      </w:hyperlink>
      <w:r w:rsidRPr="005F1657">
        <w:rPr>
          <w:rFonts w:ascii="Cambria" w:hAnsi="Cambria"/>
          <w:szCs w:val="16"/>
          <w:lang w:val="es-ES"/>
        </w:rPr>
        <w:t xml:space="preserve">, artículo 13; </w:t>
      </w:r>
      <w:r w:rsidRPr="005F1657">
        <w:rPr>
          <w:rFonts w:ascii="Cambria" w:eastAsia="Cambria" w:hAnsi="Cambria" w:cs="Cambria"/>
          <w:szCs w:val="16"/>
          <w:lang w:val="es-ES"/>
        </w:rPr>
        <w:t xml:space="preserve">CIDH, </w:t>
      </w:r>
      <w:hyperlink r:id="rId445" w:history="1">
        <w:r w:rsidRPr="005F1657">
          <w:rPr>
            <w:rStyle w:val="Hyperlink"/>
            <w:rFonts w:ascii="Cambria" w:eastAsia="Cambria" w:hAnsi="Cambria" w:cs="Cambria"/>
            <w:szCs w:val="16"/>
            <w:lang w:val="es-ES"/>
          </w:rPr>
          <w:t>Declaración de Principios sobre Libertad de Expresión</w:t>
        </w:r>
      </w:hyperlink>
      <w:r w:rsidRPr="005F1657">
        <w:rPr>
          <w:rFonts w:ascii="Cambria" w:eastAsia="Cambria" w:hAnsi="Cambria" w:cs="Cambria"/>
          <w:szCs w:val="16"/>
          <w:lang w:val="es-ES"/>
        </w:rPr>
        <w:t>, 2000.</w:t>
      </w:r>
    </w:p>
  </w:footnote>
  <w:footnote w:id="434">
    <w:p w14:paraId="3A67D897" w14:textId="2DE0A459" w:rsidR="00605844" w:rsidRPr="005F1657" w:rsidRDefault="00605844" w:rsidP="00605844">
      <w:pPr>
        <w:pStyle w:val="FootnoteText"/>
        <w:rPr>
          <w:rFonts w:ascii="Cambria" w:hAnsi="Cambria"/>
        </w:rPr>
      </w:pPr>
      <w:r w:rsidRPr="005F1657">
        <w:rPr>
          <w:rStyle w:val="FootnoteReference"/>
          <w:rFonts w:ascii="Cambria" w:hAnsi="Cambria"/>
        </w:rPr>
        <w:footnoteRef/>
      </w:r>
      <w:r w:rsidRPr="005F1657">
        <w:rPr>
          <w:rFonts w:ascii="Cambria" w:hAnsi="Cambria"/>
        </w:rPr>
        <w:t xml:space="preserve"> Respuesta del Estado de Guatemala al contenido del Informe Preliminar del Capítulo IV.B de la CIDH. DIDEH-DEPCADEH-073-2023/WEBS/lfll. </w:t>
      </w:r>
      <w:hyperlink r:id="rId446" w:history="1">
        <w:r w:rsidRPr="005F1657">
          <w:rPr>
            <w:rStyle w:val="Hyperlink"/>
            <w:rFonts w:ascii="Cambria" w:hAnsi="Cambria"/>
          </w:rPr>
          <w:t>Nota de la Misión Permanente de Guatemala ante la Organización de los Estados Americanos (OEA)</w:t>
        </w:r>
      </w:hyperlink>
      <w:r w:rsidRPr="005F1657">
        <w:rPr>
          <w:rFonts w:ascii="Cambria" w:hAnsi="Cambria"/>
        </w:rPr>
        <w:t>. OEA-M4-NV-394-2023, 15 de diciembre de 2023, p. 66.</w:t>
      </w:r>
    </w:p>
  </w:footnote>
  <w:footnote w:id="435">
    <w:p w14:paraId="7DE630C3" w14:textId="6EA84874" w:rsidR="00605844" w:rsidRPr="005F1657" w:rsidRDefault="00605844" w:rsidP="00605844">
      <w:pPr>
        <w:pStyle w:val="FootnoteText"/>
        <w:rPr>
          <w:rFonts w:ascii="Cambria" w:hAnsi="Cambria"/>
        </w:rPr>
      </w:pPr>
      <w:r w:rsidRPr="005F1657">
        <w:rPr>
          <w:rStyle w:val="FootnoteReference"/>
          <w:rFonts w:ascii="Cambria" w:hAnsi="Cambria"/>
        </w:rPr>
        <w:footnoteRef/>
      </w:r>
      <w:r w:rsidRPr="005F1657">
        <w:rPr>
          <w:rFonts w:ascii="Cambria" w:hAnsi="Cambria"/>
        </w:rPr>
        <w:t xml:space="preserve"> Respuesta del Estado de Guatemala al contenido del Informe Preliminar del Capítulo IV.B de la CIDH. DIDEH-DEPCADEH-073-2023/WEBS/lfll. </w:t>
      </w:r>
      <w:hyperlink r:id="rId447" w:history="1">
        <w:r w:rsidRPr="005F1657">
          <w:rPr>
            <w:rStyle w:val="Hyperlink"/>
            <w:rFonts w:ascii="Cambria" w:hAnsi="Cambria"/>
          </w:rPr>
          <w:t>Nota de la Misión Permanente de Guatemala ante la Organización de los Estados Americanos (OEA).</w:t>
        </w:r>
      </w:hyperlink>
      <w:r w:rsidRPr="005F1657">
        <w:rPr>
          <w:rFonts w:ascii="Cambria" w:hAnsi="Cambria"/>
        </w:rPr>
        <w:t xml:space="preserve"> OEA-M4-NV-394-2023, 15 de diciembre de 2023, p. 66.</w:t>
      </w:r>
    </w:p>
  </w:footnote>
  <w:footnote w:id="436">
    <w:p w14:paraId="55918493" w14:textId="0336F1E6" w:rsidR="00605844" w:rsidRPr="005F1657" w:rsidRDefault="00605844" w:rsidP="00605844">
      <w:pPr>
        <w:pStyle w:val="FootnoteText"/>
        <w:rPr>
          <w:rFonts w:ascii="Cambria" w:hAnsi="Cambria"/>
        </w:rPr>
      </w:pPr>
      <w:r w:rsidRPr="005F1657">
        <w:rPr>
          <w:rStyle w:val="FootnoteReference"/>
          <w:rFonts w:ascii="Cambria" w:hAnsi="Cambria"/>
        </w:rPr>
        <w:footnoteRef/>
      </w:r>
      <w:r w:rsidR="00C5623E" w:rsidRPr="005F1657">
        <w:rPr>
          <w:rFonts w:ascii="Cambria" w:hAnsi="Cambria"/>
        </w:rPr>
        <w:t xml:space="preserve"> En su informe, señaló que “El tipo penal de actividades contra la seguridad interior de la nación está regulado en el artículo 390 del Código Penal, Decreto 17-73 del Congreso de la República, que en el numeral 1 establece que "Serán sancionados con prisión de uno a cinco años y multa de trescientos a tres mil quetzales quienes: l. Propaguen o fomenten de palabra o por escrito, o cualquier otro medio, doctrinas que tiendan a destruir, mediante la violencia, la organización social y jurídica de la nación”. </w:t>
      </w:r>
      <w:r w:rsidRPr="005F1657">
        <w:rPr>
          <w:rFonts w:ascii="Cambria" w:hAnsi="Cambria"/>
        </w:rPr>
        <w:t xml:space="preserve">Respuesta del Estado de Guatemala al contenido del Informe Preliminar del Capítulo IV.B de la CIDH. DIDEH-DEPCADEH-073-2023/WEBS/lfll. </w:t>
      </w:r>
      <w:hyperlink r:id="rId448" w:history="1">
        <w:r w:rsidRPr="005F1657">
          <w:rPr>
            <w:rStyle w:val="Hyperlink"/>
            <w:rFonts w:ascii="Cambria" w:hAnsi="Cambria"/>
          </w:rPr>
          <w:t>Nota de la Misión Permanente de Guatemala ante la Organización de los Estados Americanos (OEA).</w:t>
        </w:r>
      </w:hyperlink>
      <w:r w:rsidRPr="005F1657">
        <w:rPr>
          <w:rFonts w:ascii="Cambria" w:hAnsi="Cambria"/>
        </w:rPr>
        <w:t xml:space="preserve"> OEA-M4-NV-394-2023, 15 de diciembre de 2023, p. 66.</w:t>
      </w:r>
    </w:p>
  </w:footnote>
  <w:footnote w:id="437">
    <w:p w14:paraId="116F3132" w14:textId="77777777" w:rsidR="006577BD" w:rsidRPr="005F1657" w:rsidRDefault="006577BD" w:rsidP="006577BD">
      <w:pPr>
        <w:pStyle w:val="FootnoteText"/>
        <w:rPr>
          <w:rFonts w:ascii="Cambria" w:hAnsi="Cambria"/>
          <w:szCs w:val="16"/>
          <w:lang w:val="es-ES_tradnl"/>
        </w:rPr>
      </w:pPr>
      <w:r w:rsidRPr="005F1657">
        <w:rPr>
          <w:rStyle w:val="FootnoteReference"/>
          <w:rFonts w:ascii="Cambria" w:hAnsi="Cambria"/>
          <w:szCs w:val="16"/>
        </w:rPr>
        <w:footnoteRef/>
      </w:r>
      <w:r w:rsidRPr="005F1657">
        <w:rPr>
          <w:rFonts w:ascii="Cambria" w:hAnsi="Cambria"/>
          <w:szCs w:val="16"/>
          <w:lang w:val="es-ES"/>
        </w:rPr>
        <w:t xml:space="preserve"> </w:t>
      </w:r>
      <w:r w:rsidRPr="005F1657">
        <w:rPr>
          <w:rFonts w:ascii="Cambria" w:eastAsia="Cambria" w:hAnsi="Cambria" w:cs="Cambria"/>
          <w:szCs w:val="16"/>
          <w:lang w:val="es-ES"/>
        </w:rPr>
        <w:t>Información enviada por el Estado de Guatemala en respuesta al proyecto de comunicado de prensa: “</w:t>
      </w:r>
      <w:r w:rsidRPr="005F1657">
        <w:rPr>
          <w:rFonts w:ascii="Cambria" w:eastAsia="Cambria" w:hAnsi="Cambria" w:cs="Cambria"/>
          <w:i/>
          <w:iCs/>
          <w:szCs w:val="16"/>
          <w:lang w:val="es-ES"/>
        </w:rPr>
        <w:t>Guatemala: CIDH y RELE instan al Estado a garantizar el derecho a la protesta y reunión pacífica</w:t>
      </w:r>
      <w:r w:rsidRPr="005F1657">
        <w:rPr>
          <w:rFonts w:ascii="Cambria" w:eastAsia="Cambria" w:hAnsi="Cambria" w:cs="Cambria"/>
          <w:szCs w:val="16"/>
          <w:lang w:val="es-ES"/>
        </w:rPr>
        <w:t>”, OEA-M4-NV-362-2023, Nota de la Comisión Presidencial para la Paz y los Derechos Humanos, 30 de octubre de 2022.</w:t>
      </w:r>
    </w:p>
  </w:footnote>
  <w:footnote w:id="438">
    <w:p w14:paraId="71BF12B8" w14:textId="77777777" w:rsidR="006577BD" w:rsidRPr="005F1657" w:rsidRDefault="006577BD" w:rsidP="006577BD">
      <w:pPr>
        <w:pStyle w:val="FootnoteText"/>
        <w:rPr>
          <w:rFonts w:ascii="Cambria" w:hAnsi="Cambria"/>
          <w:szCs w:val="16"/>
          <w:lang w:val="es-ES_tradnl"/>
        </w:rPr>
      </w:pPr>
      <w:r w:rsidRPr="005F1657">
        <w:rPr>
          <w:rStyle w:val="FootnoteReference"/>
          <w:rFonts w:ascii="Cambria" w:hAnsi="Cambria"/>
          <w:szCs w:val="16"/>
        </w:rPr>
        <w:footnoteRef/>
      </w:r>
      <w:r w:rsidRPr="005F1657">
        <w:rPr>
          <w:rFonts w:ascii="Cambria" w:hAnsi="Cambria"/>
          <w:szCs w:val="16"/>
          <w:lang w:val="es-ES"/>
        </w:rPr>
        <w:t xml:space="preserve"> </w:t>
      </w:r>
      <w:r w:rsidRPr="005F1657">
        <w:rPr>
          <w:rFonts w:ascii="Cambria" w:eastAsia="Cambria" w:hAnsi="Cambria" w:cs="Cambria"/>
          <w:szCs w:val="16"/>
          <w:lang w:val="es-ES"/>
        </w:rPr>
        <w:t>Información enviada por el Estado de Guatemala en respuesta al proyecto de comunicado de prensa: “</w:t>
      </w:r>
      <w:r w:rsidRPr="005F1657">
        <w:rPr>
          <w:rFonts w:ascii="Cambria" w:eastAsia="Cambria" w:hAnsi="Cambria" w:cs="Cambria"/>
          <w:i/>
          <w:iCs/>
          <w:szCs w:val="16"/>
          <w:lang w:val="es-ES"/>
        </w:rPr>
        <w:t>Guatemala: CIDH y RELE instan al Estado a garantizar el derecho a la protesta y reunión pacífica</w:t>
      </w:r>
      <w:r w:rsidRPr="005F1657">
        <w:rPr>
          <w:rFonts w:ascii="Cambria" w:eastAsia="Cambria" w:hAnsi="Cambria" w:cs="Cambria"/>
          <w:szCs w:val="16"/>
          <w:lang w:val="es-ES"/>
        </w:rPr>
        <w:t>”, OEA-M4-NV-362-2023, Nota de la Comisión Presidencial para la Paz y los Derechos Humanos, 30 de octubre de 2022.</w:t>
      </w:r>
    </w:p>
  </w:footnote>
  <w:footnote w:id="439">
    <w:p w14:paraId="4A3E0897" w14:textId="77777777" w:rsidR="006577BD" w:rsidRPr="005F1657" w:rsidRDefault="006577BD" w:rsidP="006577BD">
      <w:pPr>
        <w:pStyle w:val="FootnoteText"/>
        <w:rPr>
          <w:rFonts w:ascii="Cambria" w:hAnsi="Cambria"/>
          <w:szCs w:val="16"/>
          <w:lang w:val="es-ES_tradnl"/>
        </w:rPr>
      </w:pPr>
      <w:r w:rsidRPr="005F1657">
        <w:rPr>
          <w:rStyle w:val="FootnoteReference"/>
          <w:rFonts w:ascii="Cambria" w:hAnsi="Cambria"/>
          <w:szCs w:val="16"/>
        </w:rPr>
        <w:footnoteRef/>
      </w:r>
      <w:r w:rsidRPr="005F1657">
        <w:rPr>
          <w:rFonts w:ascii="Cambria" w:hAnsi="Cambria"/>
          <w:szCs w:val="16"/>
          <w:lang w:val="es-ES"/>
        </w:rPr>
        <w:t xml:space="preserve"> </w:t>
      </w:r>
      <w:r w:rsidRPr="005F1657">
        <w:rPr>
          <w:rFonts w:ascii="Cambria" w:eastAsia="Cambria" w:hAnsi="Cambria" w:cs="Cambria"/>
          <w:szCs w:val="16"/>
          <w:lang w:val="es-ES"/>
        </w:rPr>
        <w:t>Información enviada por el Estado de Guatemala en respuesta al proyecto de comunicado de prensa: “</w:t>
      </w:r>
      <w:r w:rsidRPr="005F1657">
        <w:rPr>
          <w:rFonts w:ascii="Cambria" w:eastAsia="Cambria" w:hAnsi="Cambria" w:cs="Cambria"/>
          <w:i/>
          <w:iCs/>
          <w:szCs w:val="16"/>
          <w:lang w:val="es-ES"/>
        </w:rPr>
        <w:t>Guatemala: CIDH y RELE instan al Estado a garantizar el derecho a la protesta y reunión pacífica</w:t>
      </w:r>
      <w:r w:rsidRPr="005F1657">
        <w:rPr>
          <w:rFonts w:ascii="Cambria" w:eastAsia="Cambria" w:hAnsi="Cambria" w:cs="Cambria"/>
          <w:szCs w:val="16"/>
          <w:lang w:val="es-ES"/>
        </w:rPr>
        <w:t>”, OEA-M4-NV-362-2023, Nota de la Comisión Presidencial para la Paz y los Derechos Humanos, 30 de octubre de 2022.</w:t>
      </w:r>
    </w:p>
  </w:footnote>
  <w:footnote w:id="440">
    <w:p w14:paraId="48DC6A7D" w14:textId="77777777" w:rsidR="006577BD" w:rsidRPr="005F1657" w:rsidRDefault="006577BD" w:rsidP="006577BD">
      <w:pPr>
        <w:pStyle w:val="FootnoteText"/>
        <w:rPr>
          <w:rFonts w:ascii="Cambria" w:hAnsi="Cambria"/>
          <w:szCs w:val="16"/>
          <w:lang w:val="es-ES"/>
        </w:rPr>
      </w:pPr>
      <w:r w:rsidRPr="005F1657">
        <w:rPr>
          <w:rStyle w:val="FootnoteReference"/>
          <w:rFonts w:ascii="Cambria" w:hAnsi="Cambria"/>
          <w:szCs w:val="16"/>
        </w:rPr>
        <w:footnoteRef/>
      </w:r>
      <w:r w:rsidRPr="005F1657">
        <w:rPr>
          <w:rFonts w:ascii="Cambria" w:hAnsi="Cambria"/>
          <w:szCs w:val="16"/>
          <w:lang w:val="es-ES"/>
        </w:rPr>
        <w:t xml:space="preserve"> </w:t>
      </w:r>
      <w:r w:rsidRPr="005F1657">
        <w:rPr>
          <w:rFonts w:ascii="Cambria" w:eastAsia="Cambria" w:hAnsi="Cambria" w:cs="Cambria"/>
          <w:szCs w:val="16"/>
          <w:lang w:val="es-ES"/>
        </w:rPr>
        <w:t>Información enviada por el Estado de Guatemala en respuesta al proyecto de comunicado de prensa: “</w:t>
      </w:r>
      <w:r w:rsidRPr="005F1657">
        <w:rPr>
          <w:rFonts w:ascii="Cambria" w:eastAsia="Cambria" w:hAnsi="Cambria" w:cs="Cambria"/>
          <w:i/>
          <w:iCs/>
          <w:szCs w:val="16"/>
          <w:lang w:val="es-ES"/>
        </w:rPr>
        <w:t>Guatemala: CIDH y RELE instan al Estado a garantizar el derecho a la protesta y reunión pacífica</w:t>
      </w:r>
      <w:r w:rsidRPr="005F1657">
        <w:rPr>
          <w:rFonts w:ascii="Cambria" w:eastAsia="Cambria" w:hAnsi="Cambria" w:cs="Cambria"/>
          <w:szCs w:val="16"/>
          <w:lang w:val="es-ES"/>
        </w:rPr>
        <w:t>”, OEA-M4-NV-362-2023, Nota de la Comisión Presidencial para la Paz y los Derechos Humanos, 30 de octubre de 2022.</w:t>
      </w:r>
    </w:p>
  </w:footnote>
  <w:footnote w:id="441">
    <w:p w14:paraId="4AEE0AE3" w14:textId="77777777" w:rsidR="006577BD" w:rsidRPr="00172D61" w:rsidRDefault="006577BD" w:rsidP="006577BD">
      <w:pPr>
        <w:pStyle w:val="FootnoteText"/>
        <w:rPr>
          <w:rFonts w:ascii="Cambria" w:hAnsi="Cambria"/>
          <w:szCs w:val="16"/>
          <w:lang w:val="es-ES"/>
        </w:rPr>
      </w:pPr>
      <w:r w:rsidRPr="005F1657">
        <w:rPr>
          <w:rStyle w:val="FootnoteReference"/>
          <w:rFonts w:ascii="Cambria" w:hAnsi="Cambria"/>
          <w:szCs w:val="16"/>
        </w:rPr>
        <w:footnoteRef/>
      </w:r>
      <w:r w:rsidRPr="005F1657">
        <w:rPr>
          <w:rFonts w:ascii="Cambria" w:hAnsi="Cambria"/>
          <w:szCs w:val="16"/>
          <w:lang w:val="es-ES"/>
        </w:rPr>
        <w:t xml:space="preserve"> </w:t>
      </w:r>
      <w:r w:rsidRPr="005F1657">
        <w:rPr>
          <w:rFonts w:ascii="Cambria" w:eastAsia="Cambria" w:hAnsi="Cambria" w:cs="Cambria"/>
          <w:szCs w:val="16"/>
          <w:lang w:val="es-ES"/>
        </w:rPr>
        <w:t>Información enviada por el Estado de Guatemala en respuesta al proyecto de comunicado de prensa: “</w:t>
      </w:r>
      <w:r w:rsidRPr="005F1657">
        <w:rPr>
          <w:rFonts w:ascii="Cambria" w:eastAsia="Cambria" w:hAnsi="Cambria" w:cs="Cambria"/>
          <w:i/>
          <w:iCs/>
          <w:szCs w:val="16"/>
          <w:lang w:val="es-ES"/>
        </w:rPr>
        <w:t>Guatemala: CIDH y RELE instan al Estado a garantizar el derecho a la protesta y reunión pacífica”</w:t>
      </w:r>
      <w:r w:rsidRPr="005F1657">
        <w:rPr>
          <w:rFonts w:ascii="Cambria" w:eastAsia="Cambria" w:hAnsi="Cambria" w:cs="Cambria"/>
          <w:szCs w:val="16"/>
          <w:lang w:val="es-ES"/>
        </w:rPr>
        <w:t>, OEA-M4-NV-362-2023, Nota de la Comisión Presidencial para la Paz y los Derechos Humanos, 30 de octubre de 2022.</w:t>
      </w:r>
    </w:p>
  </w:footnote>
  <w:footnote w:id="442">
    <w:p w14:paraId="29247943" w14:textId="27435DB1" w:rsidR="006577BD" w:rsidRPr="005F1657" w:rsidRDefault="006577BD" w:rsidP="006577BD">
      <w:pPr>
        <w:ind w:firstLine="720"/>
        <w:jc w:val="both"/>
        <w:rPr>
          <w:rFonts w:ascii="Cambria" w:eastAsia="Cambria" w:hAnsi="Cambria" w:cs="Cambria"/>
          <w:sz w:val="16"/>
          <w:szCs w:val="16"/>
          <w:lang w:val="es-ES"/>
        </w:rPr>
      </w:pPr>
      <w:r w:rsidRPr="005F1657">
        <w:rPr>
          <w:rFonts w:ascii="Cambria" w:hAnsi="Cambria"/>
          <w:sz w:val="16"/>
          <w:szCs w:val="16"/>
          <w:vertAlign w:val="superscript"/>
        </w:rPr>
        <w:footnoteRef/>
      </w:r>
      <w:r w:rsidR="00B66229" w:rsidRPr="005F1657">
        <w:rPr>
          <w:rFonts w:ascii="Cambria" w:eastAsia="Cambria" w:hAnsi="Cambria" w:cs="Cambria"/>
          <w:sz w:val="16"/>
          <w:szCs w:val="16"/>
          <w:lang w:val="es-ES"/>
        </w:rPr>
        <w:t xml:space="preserve"> </w:t>
      </w:r>
      <w:r w:rsidRPr="005F1657">
        <w:rPr>
          <w:rFonts w:ascii="Cambria" w:eastAsia="Cambria" w:hAnsi="Cambria" w:cs="Cambria"/>
          <w:sz w:val="16"/>
          <w:szCs w:val="16"/>
          <w:lang w:val="es-ES"/>
        </w:rPr>
        <w:t xml:space="preserve">CIDH, Relatoría Especial para la Libertad de Expresión, </w:t>
      </w:r>
      <w:hyperlink r:id="rId449" w:history="1">
        <w:r w:rsidRPr="005F1657">
          <w:rPr>
            <w:rStyle w:val="Hyperlink"/>
            <w:rFonts w:ascii="Cambria" w:eastAsia="Cambria" w:hAnsi="Cambria" w:cs="Cambria"/>
            <w:sz w:val="16"/>
            <w:szCs w:val="16"/>
            <w:lang w:val="es-ES"/>
          </w:rPr>
          <w:t>Protesta y Derechos Humanos</w:t>
        </w:r>
      </w:hyperlink>
      <w:r w:rsidRPr="005F1657">
        <w:rPr>
          <w:rFonts w:ascii="Cambria" w:eastAsia="Cambria" w:hAnsi="Cambria" w:cs="Cambria"/>
          <w:sz w:val="16"/>
          <w:szCs w:val="16"/>
          <w:lang w:val="es-ES"/>
        </w:rPr>
        <w:t xml:space="preserve">, OEA/Ser.L/V/II, CIDH/RELE/INF.22/19, </w:t>
      </w:r>
      <w:r w:rsidR="00B66229" w:rsidRPr="005F1657">
        <w:rPr>
          <w:rFonts w:ascii="Cambria" w:eastAsia="Cambria" w:hAnsi="Cambria" w:cs="Cambria"/>
          <w:sz w:val="16"/>
          <w:szCs w:val="16"/>
          <w:lang w:val="es-ES"/>
        </w:rPr>
        <w:t>septiembre</w:t>
      </w:r>
      <w:r w:rsidRPr="005F1657">
        <w:rPr>
          <w:rFonts w:ascii="Cambria" w:eastAsia="Cambria" w:hAnsi="Cambria" w:cs="Cambria"/>
          <w:sz w:val="16"/>
          <w:szCs w:val="16"/>
          <w:lang w:val="es-ES"/>
        </w:rPr>
        <w:t xml:space="preserve"> 2019, párr. 18.</w:t>
      </w:r>
    </w:p>
  </w:footnote>
  <w:footnote w:id="443">
    <w:p w14:paraId="774CCE29" w14:textId="2899CDA6" w:rsidR="006577BD" w:rsidRPr="005F1657" w:rsidRDefault="006577BD" w:rsidP="006577BD">
      <w:pPr>
        <w:ind w:firstLine="720"/>
        <w:jc w:val="both"/>
        <w:rPr>
          <w:rFonts w:ascii="Cambria" w:eastAsia="Cambria" w:hAnsi="Cambria" w:cs="Cambria"/>
          <w:sz w:val="16"/>
          <w:szCs w:val="16"/>
          <w:lang w:val="es-ES"/>
        </w:rPr>
      </w:pPr>
      <w:r w:rsidRPr="005F1657">
        <w:rPr>
          <w:rFonts w:ascii="Cambria" w:hAnsi="Cambria"/>
          <w:sz w:val="16"/>
          <w:szCs w:val="16"/>
          <w:vertAlign w:val="superscript"/>
        </w:rPr>
        <w:footnoteRef/>
      </w:r>
      <w:r w:rsidRPr="005F1657">
        <w:rPr>
          <w:rFonts w:ascii="Cambria" w:eastAsia="Cambria" w:hAnsi="Cambria" w:cs="Cambria"/>
          <w:sz w:val="16"/>
          <w:szCs w:val="16"/>
          <w:lang w:val="es-ES"/>
        </w:rPr>
        <w:t xml:space="preserve"> CIDH, Relatoría Especial para la Libertad de Expresión, </w:t>
      </w:r>
      <w:hyperlink r:id="rId450" w:history="1">
        <w:r w:rsidRPr="005F1657">
          <w:rPr>
            <w:rStyle w:val="Hyperlink"/>
            <w:rFonts w:ascii="Cambria" w:eastAsia="Cambria" w:hAnsi="Cambria" w:cs="Cambria"/>
            <w:sz w:val="16"/>
            <w:szCs w:val="16"/>
            <w:lang w:val="es-ES"/>
          </w:rPr>
          <w:t>Protesta y Derechos Humanos</w:t>
        </w:r>
      </w:hyperlink>
      <w:r w:rsidRPr="005F1657">
        <w:rPr>
          <w:rFonts w:ascii="Cambria" w:eastAsia="Cambria" w:hAnsi="Cambria" w:cs="Cambria"/>
          <w:sz w:val="16"/>
          <w:szCs w:val="16"/>
          <w:lang w:val="es-ES"/>
        </w:rPr>
        <w:t xml:space="preserve">, OEA/Ser.L/V/II, CIDH/RELE/INF.22/19, </w:t>
      </w:r>
      <w:r w:rsidR="00B66229" w:rsidRPr="005F1657">
        <w:rPr>
          <w:rFonts w:ascii="Cambria" w:eastAsia="Cambria" w:hAnsi="Cambria" w:cs="Cambria"/>
          <w:sz w:val="16"/>
          <w:szCs w:val="16"/>
          <w:lang w:val="es-ES"/>
        </w:rPr>
        <w:t>septiembre</w:t>
      </w:r>
      <w:r w:rsidRPr="005F1657">
        <w:rPr>
          <w:rFonts w:ascii="Cambria" w:eastAsia="Cambria" w:hAnsi="Cambria" w:cs="Cambria"/>
          <w:sz w:val="16"/>
          <w:szCs w:val="16"/>
          <w:lang w:val="es-ES"/>
        </w:rPr>
        <w:t xml:space="preserve"> 2019, párr. 206.</w:t>
      </w:r>
    </w:p>
  </w:footnote>
  <w:footnote w:id="444">
    <w:p w14:paraId="588DFE64" w14:textId="48C4B0CD" w:rsidR="006577BD" w:rsidRPr="005F1657" w:rsidRDefault="006577BD" w:rsidP="006577BD">
      <w:pPr>
        <w:ind w:firstLine="720"/>
        <w:jc w:val="both"/>
        <w:rPr>
          <w:rFonts w:ascii="Cambria" w:eastAsia="Cambria" w:hAnsi="Cambria" w:cs="Cambria"/>
          <w:sz w:val="16"/>
          <w:szCs w:val="16"/>
          <w:lang w:val="es-ES"/>
        </w:rPr>
      </w:pPr>
      <w:r w:rsidRPr="005F1657">
        <w:rPr>
          <w:rFonts w:ascii="Cambria" w:hAnsi="Cambria"/>
          <w:sz w:val="16"/>
          <w:szCs w:val="16"/>
          <w:vertAlign w:val="superscript"/>
        </w:rPr>
        <w:footnoteRef/>
      </w:r>
      <w:r w:rsidRPr="005F1657">
        <w:rPr>
          <w:rFonts w:ascii="Cambria" w:eastAsia="Cambria" w:hAnsi="Cambria" w:cs="Cambria"/>
          <w:sz w:val="16"/>
          <w:szCs w:val="16"/>
          <w:lang w:val="es-ES"/>
        </w:rPr>
        <w:t xml:space="preserve"> CIDH, Relatoría Especial para la Libertad de Expresión, </w:t>
      </w:r>
      <w:hyperlink r:id="rId451" w:history="1">
        <w:r w:rsidRPr="005F1657">
          <w:rPr>
            <w:rStyle w:val="Hyperlink"/>
            <w:rFonts w:ascii="Cambria" w:eastAsia="Cambria" w:hAnsi="Cambria" w:cs="Cambria"/>
            <w:sz w:val="16"/>
            <w:szCs w:val="16"/>
            <w:lang w:val="es-ES"/>
          </w:rPr>
          <w:t>Protesta y Derechos Humanos</w:t>
        </w:r>
      </w:hyperlink>
      <w:r w:rsidRPr="005F1657">
        <w:rPr>
          <w:rFonts w:ascii="Cambria" w:eastAsia="Cambria" w:hAnsi="Cambria" w:cs="Cambria"/>
          <w:sz w:val="16"/>
          <w:szCs w:val="16"/>
          <w:lang w:val="es-ES"/>
        </w:rPr>
        <w:t xml:space="preserve">, OEA/Ser.L/V/II, CIDH/RELE/INF.22/19, </w:t>
      </w:r>
      <w:r w:rsidR="00B66229" w:rsidRPr="005F1657">
        <w:rPr>
          <w:rFonts w:ascii="Cambria" w:eastAsia="Cambria" w:hAnsi="Cambria" w:cs="Cambria"/>
          <w:sz w:val="16"/>
          <w:szCs w:val="16"/>
          <w:lang w:val="es-ES"/>
        </w:rPr>
        <w:t>septiembre</w:t>
      </w:r>
      <w:r w:rsidRPr="005F1657">
        <w:rPr>
          <w:rFonts w:ascii="Cambria" w:eastAsia="Cambria" w:hAnsi="Cambria" w:cs="Cambria"/>
          <w:sz w:val="16"/>
          <w:szCs w:val="16"/>
          <w:lang w:val="es-ES"/>
        </w:rPr>
        <w:t xml:space="preserve"> 2019, párr. 28.</w:t>
      </w:r>
    </w:p>
  </w:footnote>
  <w:footnote w:id="445">
    <w:p w14:paraId="5A653A23" w14:textId="4ED3FF60" w:rsidR="006577BD" w:rsidRPr="005F1657" w:rsidRDefault="006577BD" w:rsidP="006577BD">
      <w:pPr>
        <w:pStyle w:val="FootnoteText"/>
        <w:rPr>
          <w:rFonts w:ascii="Cambria" w:hAnsi="Cambria"/>
          <w:szCs w:val="16"/>
          <w:lang w:val="es-ES_tradnl"/>
        </w:rPr>
      </w:pPr>
      <w:r w:rsidRPr="005F1657">
        <w:rPr>
          <w:rStyle w:val="FootnoteReference"/>
          <w:rFonts w:ascii="Cambria" w:hAnsi="Cambria"/>
          <w:szCs w:val="16"/>
        </w:rPr>
        <w:footnoteRef/>
      </w:r>
      <w:r w:rsidRPr="005F1657">
        <w:rPr>
          <w:rFonts w:ascii="Cambria" w:hAnsi="Cambria"/>
          <w:szCs w:val="16"/>
          <w:lang w:val="es-ES"/>
        </w:rPr>
        <w:t xml:space="preserve"> </w:t>
      </w:r>
      <w:r w:rsidRPr="005F1657">
        <w:rPr>
          <w:rFonts w:ascii="Cambria" w:eastAsia="Cambria" w:hAnsi="Cambria" w:cs="Cambria"/>
          <w:szCs w:val="16"/>
          <w:lang w:val="es-ES"/>
        </w:rPr>
        <w:t xml:space="preserve">CIDH, Relatoría Especial para la Libertad de Expresión, </w:t>
      </w:r>
      <w:hyperlink r:id="rId452" w:history="1">
        <w:r w:rsidRPr="005F1657">
          <w:rPr>
            <w:rStyle w:val="Hyperlink"/>
            <w:rFonts w:ascii="Cambria" w:eastAsia="Cambria" w:hAnsi="Cambria" w:cs="Cambria"/>
            <w:szCs w:val="16"/>
            <w:lang w:val="es-ES"/>
          </w:rPr>
          <w:t>Protesta y Derechos Humanos</w:t>
        </w:r>
      </w:hyperlink>
      <w:r w:rsidRPr="005F1657">
        <w:rPr>
          <w:rFonts w:ascii="Cambria" w:eastAsia="Cambria" w:hAnsi="Cambria" w:cs="Cambria"/>
          <w:szCs w:val="16"/>
          <w:lang w:val="es-ES"/>
        </w:rPr>
        <w:t xml:space="preserve">, OEA/Ser.L/V/II, CIDH/RELE/INF.22/19, </w:t>
      </w:r>
      <w:r w:rsidR="00B66229" w:rsidRPr="005F1657">
        <w:rPr>
          <w:rFonts w:ascii="Cambria" w:eastAsia="Cambria" w:hAnsi="Cambria" w:cs="Cambria"/>
          <w:szCs w:val="16"/>
          <w:lang w:val="es-ES"/>
        </w:rPr>
        <w:t>septiembre</w:t>
      </w:r>
      <w:r w:rsidRPr="005F1657">
        <w:rPr>
          <w:rFonts w:ascii="Cambria" w:eastAsia="Cambria" w:hAnsi="Cambria" w:cs="Cambria"/>
          <w:szCs w:val="16"/>
          <w:lang w:val="es-ES"/>
        </w:rPr>
        <w:t xml:space="preserve"> 2019, párr. 339.</w:t>
      </w:r>
    </w:p>
  </w:footnote>
  <w:footnote w:id="446">
    <w:p w14:paraId="78743B8F" w14:textId="2D97D820" w:rsidR="006577BD" w:rsidRPr="005F1657" w:rsidRDefault="006577BD" w:rsidP="006577BD">
      <w:pPr>
        <w:pStyle w:val="FootnoteText"/>
        <w:rPr>
          <w:rFonts w:ascii="Cambria" w:hAnsi="Cambria"/>
          <w:szCs w:val="16"/>
          <w:lang w:val="es-ES"/>
        </w:rPr>
      </w:pPr>
      <w:r w:rsidRPr="005F1657">
        <w:rPr>
          <w:rStyle w:val="FootnoteReference"/>
          <w:rFonts w:ascii="Cambria" w:hAnsi="Cambria"/>
          <w:szCs w:val="16"/>
        </w:rPr>
        <w:footnoteRef/>
      </w:r>
      <w:r w:rsidRPr="005F1657">
        <w:rPr>
          <w:rFonts w:ascii="Cambria" w:hAnsi="Cambria"/>
          <w:szCs w:val="16"/>
          <w:lang w:val="es-ES"/>
        </w:rPr>
        <w:t xml:space="preserve"> </w:t>
      </w:r>
      <w:r w:rsidRPr="005F1657">
        <w:rPr>
          <w:rFonts w:ascii="Cambria" w:eastAsia="Cambria" w:hAnsi="Cambria" w:cs="Cambria"/>
          <w:szCs w:val="16"/>
          <w:lang w:val="es-ES"/>
        </w:rPr>
        <w:t xml:space="preserve">CIDH, Relatoría Especial para la Libertad de Expresión, </w:t>
      </w:r>
      <w:hyperlink r:id="rId453" w:history="1">
        <w:r w:rsidRPr="005F1657">
          <w:rPr>
            <w:rStyle w:val="Hyperlink"/>
            <w:rFonts w:ascii="Cambria" w:eastAsia="Cambria" w:hAnsi="Cambria" w:cs="Cambria"/>
            <w:szCs w:val="16"/>
            <w:lang w:val="es-ES"/>
          </w:rPr>
          <w:t>Protesta y Derechos Humanos</w:t>
        </w:r>
      </w:hyperlink>
      <w:r w:rsidRPr="005F1657">
        <w:rPr>
          <w:rFonts w:ascii="Cambria" w:eastAsia="Cambria" w:hAnsi="Cambria" w:cs="Cambria"/>
          <w:szCs w:val="16"/>
          <w:lang w:val="es-ES"/>
        </w:rPr>
        <w:t xml:space="preserve">, OEA/Ser.L/V/II, CIDH/RELE/INF.22/19, </w:t>
      </w:r>
      <w:r w:rsidR="00B66229" w:rsidRPr="005F1657">
        <w:rPr>
          <w:rFonts w:ascii="Cambria" w:eastAsia="Cambria" w:hAnsi="Cambria" w:cs="Cambria"/>
          <w:szCs w:val="16"/>
          <w:lang w:val="es-ES"/>
        </w:rPr>
        <w:t>s</w:t>
      </w:r>
      <w:r w:rsidRPr="005F1657">
        <w:rPr>
          <w:rFonts w:ascii="Cambria" w:eastAsia="Cambria" w:hAnsi="Cambria" w:cs="Cambria"/>
          <w:szCs w:val="16"/>
          <w:lang w:val="es-ES"/>
        </w:rPr>
        <w:t>eptiembre 2019, párr. 154.</w:t>
      </w:r>
    </w:p>
  </w:footnote>
  <w:footnote w:id="447">
    <w:p w14:paraId="1E1DDDE7" w14:textId="79D2948B" w:rsidR="006577BD" w:rsidRPr="005F1657" w:rsidRDefault="006577BD" w:rsidP="006577BD">
      <w:pPr>
        <w:ind w:firstLine="720"/>
        <w:jc w:val="both"/>
        <w:rPr>
          <w:rFonts w:ascii="Cambria" w:eastAsia="Cambria" w:hAnsi="Cambria" w:cs="Cambria"/>
          <w:sz w:val="16"/>
          <w:szCs w:val="16"/>
          <w:lang w:val="es-ES"/>
        </w:rPr>
      </w:pPr>
      <w:r w:rsidRPr="005F1657">
        <w:rPr>
          <w:rFonts w:ascii="Cambria" w:hAnsi="Cambria"/>
          <w:sz w:val="16"/>
          <w:szCs w:val="16"/>
          <w:vertAlign w:val="superscript"/>
        </w:rPr>
        <w:footnoteRef/>
      </w:r>
      <w:r w:rsidRPr="005F1657">
        <w:rPr>
          <w:rFonts w:ascii="Cambria" w:eastAsia="Cambria" w:hAnsi="Cambria" w:cs="Cambria"/>
          <w:sz w:val="16"/>
          <w:szCs w:val="16"/>
          <w:lang w:val="es-ES"/>
        </w:rPr>
        <w:t xml:space="preserve"> CIDH, Relatoría Especial para la Libertad de Expresión, </w:t>
      </w:r>
      <w:hyperlink r:id="rId454" w:history="1">
        <w:r w:rsidRPr="005F1657">
          <w:rPr>
            <w:rStyle w:val="Hyperlink"/>
            <w:rFonts w:ascii="Cambria" w:eastAsia="Cambria" w:hAnsi="Cambria" w:cs="Cambria"/>
            <w:sz w:val="16"/>
            <w:szCs w:val="16"/>
            <w:lang w:val="es-ES"/>
          </w:rPr>
          <w:t>Protesta y Derechos Humanos</w:t>
        </w:r>
      </w:hyperlink>
      <w:r w:rsidRPr="005F1657">
        <w:rPr>
          <w:rFonts w:ascii="Cambria" w:eastAsia="Cambria" w:hAnsi="Cambria" w:cs="Cambria"/>
          <w:sz w:val="16"/>
          <w:szCs w:val="16"/>
          <w:lang w:val="es-ES"/>
        </w:rPr>
        <w:t xml:space="preserve">, OEA/Ser.L/V/II, CIDH/RELE/INF.22/19, </w:t>
      </w:r>
      <w:r w:rsidR="00B66229" w:rsidRPr="005F1657">
        <w:rPr>
          <w:rFonts w:ascii="Cambria" w:eastAsia="Cambria" w:hAnsi="Cambria" w:cs="Cambria"/>
          <w:sz w:val="16"/>
          <w:szCs w:val="16"/>
          <w:lang w:val="es-ES"/>
        </w:rPr>
        <w:t>s</w:t>
      </w:r>
      <w:r w:rsidRPr="005F1657">
        <w:rPr>
          <w:rFonts w:ascii="Cambria" w:eastAsia="Cambria" w:hAnsi="Cambria" w:cs="Cambria"/>
          <w:sz w:val="16"/>
          <w:szCs w:val="16"/>
          <w:lang w:val="es-ES"/>
        </w:rPr>
        <w:t>eptiembre 2019, párr. 350.</w:t>
      </w:r>
    </w:p>
  </w:footnote>
  <w:footnote w:id="448">
    <w:p w14:paraId="7AD6B19E" w14:textId="0E970CA7" w:rsidR="006577BD" w:rsidRPr="005F1657" w:rsidRDefault="006577BD" w:rsidP="006577BD">
      <w:pPr>
        <w:pStyle w:val="FootnoteText"/>
        <w:rPr>
          <w:rFonts w:ascii="Cambria" w:hAnsi="Cambria"/>
          <w:szCs w:val="16"/>
          <w:lang w:val="es-ES"/>
        </w:rPr>
      </w:pPr>
      <w:r w:rsidRPr="005F1657">
        <w:rPr>
          <w:rStyle w:val="FootnoteReference"/>
          <w:rFonts w:ascii="Cambria" w:hAnsi="Cambria"/>
          <w:szCs w:val="16"/>
        </w:rPr>
        <w:footnoteRef/>
      </w:r>
      <w:r w:rsidRPr="005F1657">
        <w:rPr>
          <w:rFonts w:ascii="Cambria" w:hAnsi="Cambria"/>
          <w:szCs w:val="16"/>
          <w:lang w:val="es-ES"/>
        </w:rPr>
        <w:t xml:space="preserve"> </w:t>
      </w:r>
      <w:r w:rsidRPr="005F1657">
        <w:rPr>
          <w:rFonts w:ascii="Cambria" w:eastAsia="Cambria" w:hAnsi="Cambria" w:cs="Cambria"/>
          <w:szCs w:val="16"/>
          <w:lang w:val="es-ES"/>
        </w:rPr>
        <w:t xml:space="preserve">CIDH, Relatoría Especial para la Libertad de Expresión, </w:t>
      </w:r>
      <w:hyperlink r:id="rId455" w:history="1">
        <w:r w:rsidRPr="005F1657">
          <w:rPr>
            <w:rStyle w:val="Hyperlink"/>
            <w:rFonts w:ascii="Cambria" w:eastAsia="Cambria" w:hAnsi="Cambria" w:cs="Cambria"/>
            <w:szCs w:val="16"/>
            <w:lang w:val="es-ES"/>
          </w:rPr>
          <w:t>Protesta y Derechos Humanos</w:t>
        </w:r>
      </w:hyperlink>
      <w:r w:rsidRPr="005F1657">
        <w:rPr>
          <w:rFonts w:ascii="Cambria" w:eastAsia="Cambria" w:hAnsi="Cambria" w:cs="Cambria"/>
          <w:szCs w:val="16"/>
          <w:lang w:val="es-ES"/>
        </w:rPr>
        <w:t xml:space="preserve">, OEA/Ser.L/V/II, CIDH/RELE/INF.22/19, </w:t>
      </w:r>
      <w:r w:rsidR="00B66229" w:rsidRPr="005F1657">
        <w:rPr>
          <w:rFonts w:ascii="Cambria" w:eastAsia="Cambria" w:hAnsi="Cambria" w:cs="Cambria"/>
          <w:szCs w:val="16"/>
          <w:lang w:val="es-ES"/>
        </w:rPr>
        <w:t>s</w:t>
      </w:r>
      <w:r w:rsidRPr="005F1657">
        <w:rPr>
          <w:rFonts w:ascii="Cambria" w:eastAsia="Cambria" w:hAnsi="Cambria" w:cs="Cambria"/>
          <w:szCs w:val="16"/>
          <w:lang w:val="es-ES"/>
        </w:rPr>
        <w:t>eptiembre 2019, párr. 153.</w:t>
      </w:r>
    </w:p>
  </w:footnote>
  <w:footnote w:id="449">
    <w:p w14:paraId="3B6CE7EA" w14:textId="0E2ABDA0" w:rsidR="00CD2B96" w:rsidRPr="00E77C04" w:rsidRDefault="00CD2B96" w:rsidP="00CD2B96">
      <w:pPr>
        <w:pBdr>
          <w:top w:val="nil"/>
          <w:left w:val="nil"/>
          <w:bottom w:val="nil"/>
          <w:right w:val="nil"/>
          <w:between w:val="nil"/>
        </w:pBdr>
        <w:ind w:firstLine="720"/>
        <w:jc w:val="both"/>
        <w:rPr>
          <w:rFonts w:ascii="Cambria" w:hAnsi="Cambria"/>
          <w:sz w:val="16"/>
          <w:szCs w:val="16"/>
          <w:lang w:val="es-ES"/>
        </w:rPr>
      </w:pPr>
      <w:r w:rsidRPr="00E77C04">
        <w:rPr>
          <w:rFonts w:ascii="Cambria" w:hAnsi="Cambria"/>
          <w:sz w:val="16"/>
          <w:szCs w:val="16"/>
          <w:vertAlign w:val="superscript"/>
        </w:rPr>
        <w:footnoteRef/>
      </w:r>
      <w:r w:rsidRPr="00E77C04">
        <w:rPr>
          <w:rFonts w:ascii="Cambria" w:eastAsia="Cambria" w:hAnsi="Cambria" w:cs="Cambria"/>
          <w:sz w:val="16"/>
          <w:szCs w:val="16"/>
          <w:lang w:val="es-ES"/>
        </w:rPr>
        <w:t xml:space="preserve"> IRI, mayo 2023, </w:t>
      </w:r>
      <w:hyperlink r:id="rId456">
        <w:r w:rsidRPr="00E77C04">
          <w:rPr>
            <w:rStyle w:val="Hyperlink"/>
            <w:rFonts w:ascii="Cambria" w:eastAsia="Cambria" w:hAnsi="Cambria"/>
            <w:sz w:val="16"/>
            <w:szCs w:val="16"/>
          </w:rPr>
          <w:t>Guatemala 2023 Elections: A Risk Assessment on the Online Information Space</w:t>
        </w:r>
      </w:hyperlink>
      <w:r w:rsidRPr="00E77C04">
        <w:rPr>
          <w:rFonts w:ascii="Cambria" w:eastAsia="Cambria" w:hAnsi="Cambria" w:cs="Cambria"/>
          <w:sz w:val="16"/>
          <w:szCs w:val="16"/>
          <w:lang w:val="es-ES"/>
        </w:rPr>
        <w:t xml:space="preserve">; Deutsche Welle (DW), 5 de junio de 2023, </w:t>
      </w:r>
      <w:hyperlink r:id="rId457">
        <w:r w:rsidRPr="00E77C04">
          <w:rPr>
            <w:rStyle w:val="Hyperlink"/>
            <w:rFonts w:ascii="Cambria" w:eastAsia="Cambria" w:hAnsi="Cambria"/>
            <w:sz w:val="16"/>
            <w:szCs w:val="16"/>
          </w:rPr>
          <w:t>El oscuro panorama para periodismo y democracia en Guatemala</w:t>
        </w:r>
      </w:hyperlink>
      <w:r w:rsidRPr="00E77C04">
        <w:rPr>
          <w:rFonts w:ascii="Cambria" w:eastAsia="Cambria" w:hAnsi="Cambria" w:cs="Cambria"/>
          <w:sz w:val="16"/>
          <w:szCs w:val="16"/>
          <w:lang w:val="es-ES"/>
        </w:rPr>
        <w:t xml:space="preserve">; Civicus, 3 de mayo de 2023, </w:t>
      </w:r>
      <w:hyperlink r:id="rId458">
        <w:r w:rsidRPr="00E77C04">
          <w:rPr>
            <w:rStyle w:val="Hyperlink"/>
            <w:rFonts w:ascii="Cambria" w:eastAsia="Cambria" w:hAnsi="Cambria"/>
            <w:sz w:val="16"/>
            <w:szCs w:val="16"/>
          </w:rPr>
          <w:t>GUATEMALA: “El acoso judicial y la persecución penal tienen efectos desgastantes”</w:t>
        </w:r>
      </w:hyperlink>
      <w:r w:rsidRPr="00E77C04">
        <w:rPr>
          <w:rFonts w:ascii="Cambria" w:eastAsia="Cambria" w:hAnsi="Cambria" w:cs="Cambria"/>
          <w:sz w:val="16"/>
          <w:szCs w:val="16"/>
          <w:lang w:val="es-ES"/>
        </w:rPr>
        <w:t xml:space="preserve">; </w:t>
      </w:r>
      <w:r w:rsidR="00AD708F" w:rsidRPr="00E77C04">
        <w:rPr>
          <w:rFonts w:ascii="Cambria" w:eastAsia="Cambria" w:hAnsi="Cambria" w:cs="Cambria"/>
          <w:sz w:val="16"/>
          <w:szCs w:val="16"/>
          <w:lang w:val="es-ES"/>
        </w:rPr>
        <w:t>Cuenta de X</w:t>
      </w:r>
      <w:r w:rsidRPr="00E77C04">
        <w:rPr>
          <w:rFonts w:ascii="Cambria" w:eastAsia="Cambria" w:hAnsi="Cambria" w:cs="Cambria"/>
          <w:sz w:val="16"/>
          <w:szCs w:val="16"/>
          <w:lang w:val="es-ES"/>
        </w:rPr>
        <w:t xml:space="preserve"> de Vox Populi Guate (@VoxPopuliGuate), </w:t>
      </w:r>
      <w:hyperlink r:id="rId459">
        <w:r w:rsidRPr="00E77C04">
          <w:rPr>
            <w:rStyle w:val="Hyperlink"/>
            <w:rFonts w:ascii="Cambria" w:eastAsia="Cambria" w:hAnsi="Cambria"/>
            <w:sz w:val="16"/>
            <w:szCs w:val="16"/>
          </w:rPr>
          <w:t>23 de marzo de 2023</w:t>
        </w:r>
      </w:hyperlink>
      <w:r w:rsidRPr="00E77C04">
        <w:rPr>
          <w:rFonts w:ascii="Cambria" w:eastAsia="Cambria" w:hAnsi="Cambria" w:cs="Cambria"/>
          <w:sz w:val="16"/>
          <w:szCs w:val="16"/>
          <w:lang w:val="es-ES"/>
        </w:rPr>
        <w:t xml:space="preserve">; Departamento de Estado del Gobierno de Estados Unidos, </w:t>
      </w:r>
      <w:hyperlink r:id="rId460">
        <w:r w:rsidRPr="00E77C04">
          <w:rPr>
            <w:rStyle w:val="Hyperlink"/>
            <w:rFonts w:ascii="Cambria" w:eastAsia="Cambria" w:hAnsi="Cambria"/>
            <w:sz w:val="16"/>
            <w:szCs w:val="16"/>
          </w:rPr>
          <w:t>2022 Country Reports on Human Rights Practices: Guatemala</w:t>
        </w:r>
      </w:hyperlink>
      <w:r w:rsidRPr="00E77C04">
        <w:rPr>
          <w:rFonts w:ascii="Cambria" w:eastAsia="Cambria" w:hAnsi="Cambria" w:cs="Cambria"/>
          <w:sz w:val="16"/>
          <w:szCs w:val="16"/>
          <w:lang w:val="es-ES"/>
        </w:rPr>
        <w:t>, 2022.</w:t>
      </w:r>
    </w:p>
  </w:footnote>
  <w:footnote w:id="450">
    <w:p w14:paraId="5C09CD4E" w14:textId="77777777" w:rsidR="00CD2B96" w:rsidRPr="00E77C04" w:rsidRDefault="00CD2B96" w:rsidP="00CD2B96">
      <w:pPr>
        <w:pBdr>
          <w:top w:val="nil"/>
          <w:left w:val="nil"/>
          <w:bottom w:val="nil"/>
          <w:right w:val="nil"/>
          <w:between w:val="nil"/>
        </w:pBdr>
        <w:ind w:firstLine="720"/>
        <w:jc w:val="both"/>
        <w:rPr>
          <w:rFonts w:ascii="Cambria" w:hAnsi="Cambria"/>
          <w:sz w:val="16"/>
          <w:szCs w:val="16"/>
          <w:lang w:val="es-ES"/>
        </w:rPr>
      </w:pPr>
      <w:r w:rsidRPr="00E77C04">
        <w:rPr>
          <w:rFonts w:ascii="Cambria" w:hAnsi="Cambria"/>
          <w:sz w:val="16"/>
          <w:szCs w:val="16"/>
          <w:vertAlign w:val="superscript"/>
        </w:rPr>
        <w:footnoteRef/>
      </w:r>
      <w:r w:rsidRPr="00E77C04">
        <w:rPr>
          <w:rFonts w:ascii="Cambria" w:eastAsia="Cambria" w:hAnsi="Cambria" w:cs="Cambria"/>
          <w:sz w:val="16"/>
          <w:szCs w:val="16"/>
          <w:lang w:val="es-ES"/>
        </w:rPr>
        <w:t xml:space="preserve"> CICIG, </w:t>
      </w:r>
      <w:hyperlink r:id="rId461">
        <w:r w:rsidRPr="00E77C04">
          <w:rPr>
            <w:rStyle w:val="Hyperlink"/>
            <w:rFonts w:ascii="Cambria" w:eastAsia="Cambria" w:hAnsi="Cambria"/>
            <w:sz w:val="16"/>
            <w:szCs w:val="16"/>
          </w:rPr>
          <w:t>Informe: “Bots, netcenters y el combate a la impunidad. El caso de Guatemala”</w:t>
        </w:r>
      </w:hyperlink>
      <w:r w:rsidRPr="00E77C04">
        <w:rPr>
          <w:rFonts w:ascii="Cambria" w:eastAsia="Cambria" w:hAnsi="Cambria" w:cs="Cambria"/>
          <w:sz w:val="16"/>
          <w:szCs w:val="16"/>
          <w:lang w:val="es-ES"/>
        </w:rPr>
        <w:t>, 20 de mayo de 2019.</w:t>
      </w:r>
    </w:p>
  </w:footnote>
  <w:footnote w:id="451">
    <w:p w14:paraId="7F16063E" w14:textId="77777777" w:rsidR="00CD2B96" w:rsidRPr="00E77C04" w:rsidRDefault="00CD2B96" w:rsidP="00CD2B96">
      <w:pPr>
        <w:pBdr>
          <w:top w:val="nil"/>
          <w:left w:val="nil"/>
          <w:bottom w:val="nil"/>
          <w:right w:val="nil"/>
          <w:between w:val="nil"/>
        </w:pBdr>
        <w:ind w:firstLine="720"/>
        <w:jc w:val="both"/>
        <w:rPr>
          <w:rFonts w:ascii="Cambria" w:eastAsia="Cambria" w:hAnsi="Cambria" w:cs="Cambria"/>
          <w:sz w:val="16"/>
          <w:szCs w:val="16"/>
          <w:lang w:val="es-ES"/>
        </w:rPr>
      </w:pPr>
      <w:r w:rsidRPr="00E77C04">
        <w:rPr>
          <w:rFonts w:ascii="Cambria" w:hAnsi="Cambria"/>
          <w:sz w:val="16"/>
          <w:szCs w:val="16"/>
          <w:vertAlign w:val="superscript"/>
        </w:rPr>
        <w:footnoteRef/>
      </w:r>
      <w:r w:rsidRPr="00E77C04">
        <w:rPr>
          <w:rFonts w:ascii="Cambria" w:eastAsia="Cambria" w:hAnsi="Cambria" w:cs="Cambria"/>
          <w:sz w:val="16"/>
          <w:szCs w:val="16"/>
          <w:lang w:val="es-ES"/>
        </w:rPr>
        <w:t xml:space="preserve"> IRI, </w:t>
      </w:r>
      <w:hyperlink r:id="rId462">
        <w:r w:rsidRPr="00E77C04">
          <w:rPr>
            <w:rStyle w:val="Hyperlink"/>
            <w:rFonts w:ascii="Cambria" w:eastAsia="Cambria" w:hAnsi="Cambria"/>
            <w:sz w:val="16"/>
            <w:szCs w:val="16"/>
          </w:rPr>
          <w:t>Guatemala 2023 Elections: A Risk Assessment on the Online Information Space</w:t>
        </w:r>
      </w:hyperlink>
      <w:r w:rsidRPr="00E77C04">
        <w:rPr>
          <w:rFonts w:ascii="Cambria" w:eastAsia="Cambria" w:hAnsi="Cambria" w:cs="Cambria"/>
          <w:sz w:val="16"/>
          <w:szCs w:val="16"/>
          <w:lang w:val="es-ES"/>
        </w:rPr>
        <w:t xml:space="preserve">, mayo 2023; Civicus, </w:t>
      </w:r>
      <w:hyperlink r:id="rId463">
        <w:r w:rsidRPr="00E77C04">
          <w:rPr>
            <w:rStyle w:val="Hyperlink"/>
            <w:rFonts w:ascii="Cambria" w:eastAsia="Cambria" w:hAnsi="Cambria"/>
            <w:sz w:val="16"/>
            <w:szCs w:val="16"/>
          </w:rPr>
          <w:t>Freedom of expression and human rights defenders remain vulnerable in Guatemala</w:t>
        </w:r>
      </w:hyperlink>
      <w:r w:rsidRPr="00E77C04">
        <w:rPr>
          <w:rFonts w:ascii="Cambria" w:eastAsia="Cambria" w:hAnsi="Cambria" w:cs="Cambria"/>
          <w:sz w:val="16"/>
          <w:szCs w:val="16"/>
          <w:lang w:val="es-ES"/>
        </w:rPr>
        <w:t xml:space="preserve">, 7 de junio de 2019; Con Criterio, 9 de octubre de 2020, </w:t>
      </w:r>
      <w:hyperlink r:id="rId464">
        <w:r w:rsidRPr="00E77C04">
          <w:rPr>
            <w:rStyle w:val="Hyperlink"/>
            <w:rFonts w:ascii="Cambria" w:eastAsia="Cambria" w:hAnsi="Cambria"/>
            <w:sz w:val="16"/>
            <w:szCs w:val="16"/>
          </w:rPr>
          <w:t>De noticias falsas a netcenters: la manipulación es el gran motor</w:t>
        </w:r>
      </w:hyperlink>
      <w:r w:rsidRPr="00E77C04">
        <w:rPr>
          <w:rFonts w:ascii="Cambria" w:eastAsia="Cambria" w:hAnsi="Cambria" w:cs="Cambria"/>
          <w:sz w:val="16"/>
          <w:szCs w:val="16"/>
          <w:lang w:val="es-ES"/>
        </w:rPr>
        <w:t xml:space="preserve">; Gobierno de Estados Unidos, Departamento de Estado, </w:t>
      </w:r>
      <w:hyperlink r:id="rId465">
        <w:r w:rsidRPr="00E77C04">
          <w:rPr>
            <w:rStyle w:val="Hyperlink"/>
            <w:rFonts w:ascii="Cambria" w:eastAsia="Cambria" w:hAnsi="Cambria"/>
            <w:sz w:val="16"/>
            <w:szCs w:val="16"/>
          </w:rPr>
          <w:t>2022 Country Reports on Human Rights Practices: Guatemala</w:t>
        </w:r>
      </w:hyperlink>
      <w:r w:rsidRPr="00E77C04">
        <w:rPr>
          <w:rFonts w:ascii="Cambria" w:eastAsia="Cambria" w:hAnsi="Cambria" w:cs="Cambria"/>
          <w:sz w:val="16"/>
          <w:szCs w:val="16"/>
          <w:lang w:val="es-ES"/>
        </w:rPr>
        <w:t xml:space="preserve">, 2022; Just Security, </w:t>
      </w:r>
      <w:hyperlink r:id="rId466">
        <w:r w:rsidRPr="00E77C04">
          <w:rPr>
            <w:rStyle w:val="Hyperlink"/>
            <w:rFonts w:ascii="Cambria" w:eastAsia="Cambria" w:hAnsi="Cambria"/>
            <w:sz w:val="16"/>
            <w:szCs w:val="16"/>
          </w:rPr>
          <w:t>Guatemalan Election Runoff Endangered by Corrupt Authorities</w:t>
        </w:r>
      </w:hyperlink>
      <w:r w:rsidRPr="00E77C04">
        <w:rPr>
          <w:rFonts w:ascii="Cambria" w:eastAsia="Cambria" w:hAnsi="Cambria" w:cs="Cambria"/>
          <w:sz w:val="16"/>
          <w:szCs w:val="16"/>
          <w:lang w:val="es-ES"/>
        </w:rPr>
        <w:t>, 27 de julio de 2023.</w:t>
      </w:r>
    </w:p>
  </w:footnote>
  <w:footnote w:id="452">
    <w:p w14:paraId="0AFA81B9" w14:textId="77777777" w:rsidR="00CD2B96" w:rsidRPr="00E77C04" w:rsidRDefault="00CD2B96" w:rsidP="00CD2B96">
      <w:pPr>
        <w:ind w:firstLine="720"/>
        <w:jc w:val="both"/>
        <w:rPr>
          <w:rFonts w:ascii="Cambria" w:hAnsi="Cambria"/>
          <w:sz w:val="16"/>
          <w:szCs w:val="16"/>
          <w:lang w:val="es-ES"/>
        </w:rPr>
      </w:pPr>
      <w:r w:rsidRPr="00E77C04">
        <w:rPr>
          <w:rFonts w:ascii="Cambria" w:hAnsi="Cambria"/>
          <w:sz w:val="16"/>
          <w:szCs w:val="16"/>
          <w:vertAlign w:val="superscript"/>
        </w:rPr>
        <w:footnoteRef/>
      </w:r>
      <w:r w:rsidRPr="00E77C04">
        <w:rPr>
          <w:rFonts w:ascii="Cambria" w:eastAsia="Cambria" w:hAnsi="Cambria" w:cs="Cambria"/>
          <w:sz w:val="16"/>
          <w:szCs w:val="16"/>
          <w:lang w:val="es-ES"/>
        </w:rPr>
        <w:t xml:space="preserve"> Infobae, </w:t>
      </w:r>
      <w:hyperlink r:id="rId467">
        <w:r w:rsidRPr="00E77C04">
          <w:rPr>
            <w:rStyle w:val="Hyperlink"/>
            <w:rFonts w:ascii="Cambria" w:eastAsia="Cambria" w:hAnsi="Cambria"/>
            <w:sz w:val="16"/>
            <w:szCs w:val="16"/>
          </w:rPr>
          <w:t>Cómo la fiscalía de Guatemala utiliza trolls en las redes sociales para amedrentar al presidente electo Bernardo Arévalo</w:t>
        </w:r>
      </w:hyperlink>
      <w:r w:rsidRPr="00E77C04">
        <w:rPr>
          <w:rFonts w:ascii="Cambria" w:eastAsia="Cambria" w:hAnsi="Cambria" w:cs="Cambria"/>
          <w:sz w:val="16"/>
          <w:szCs w:val="16"/>
          <w:lang w:val="es-ES"/>
        </w:rPr>
        <w:t xml:space="preserve">, 16 de septiembre de 2023; Con Criterio, </w:t>
      </w:r>
      <w:hyperlink r:id="rId468">
        <w:r w:rsidRPr="00E77C04">
          <w:rPr>
            <w:rStyle w:val="Hyperlink"/>
            <w:rFonts w:ascii="Cambria" w:eastAsia="Cambria" w:hAnsi="Cambria"/>
            <w:sz w:val="16"/>
            <w:szCs w:val="16"/>
          </w:rPr>
          <w:t>MP abre acceso privilegiado de información a netcenter</w:t>
        </w:r>
      </w:hyperlink>
      <w:r w:rsidRPr="00E77C04">
        <w:rPr>
          <w:rFonts w:ascii="Cambria" w:eastAsia="Cambria" w:hAnsi="Cambria" w:cs="Cambria"/>
          <w:sz w:val="16"/>
          <w:szCs w:val="16"/>
          <w:lang w:val="es-ES"/>
        </w:rPr>
        <w:t xml:space="preserve">, 2 de agosto de 2022; Centro Latinoamericano de Investigación Periodística (CLIP), </w:t>
      </w:r>
      <w:hyperlink r:id="rId469">
        <w:r w:rsidRPr="00E77C04">
          <w:rPr>
            <w:rStyle w:val="Hyperlink"/>
            <w:rFonts w:ascii="Cambria" w:eastAsia="Cambria" w:hAnsi="Cambria"/>
            <w:sz w:val="16"/>
            <w:szCs w:val="16"/>
          </w:rPr>
          <w:t>Cómo mutaron los netcenters anti justicia y derechos humanos en Guatemala</w:t>
        </w:r>
      </w:hyperlink>
      <w:r w:rsidRPr="00E77C04">
        <w:rPr>
          <w:rFonts w:ascii="Cambria" w:eastAsia="Cambria" w:hAnsi="Cambria" w:cs="Cambria"/>
          <w:sz w:val="16"/>
          <w:szCs w:val="16"/>
          <w:lang w:val="es-ES"/>
        </w:rPr>
        <w:t>, 30 de noviembre de 2022.</w:t>
      </w:r>
    </w:p>
  </w:footnote>
  <w:footnote w:id="453">
    <w:p w14:paraId="474F39CC" w14:textId="77777777" w:rsidR="00CD2B96" w:rsidRPr="005F1657" w:rsidRDefault="00CD2B96" w:rsidP="00CD2B96">
      <w:pPr>
        <w:ind w:firstLine="720"/>
        <w:jc w:val="both"/>
        <w:rPr>
          <w:rFonts w:ascii="Cambria" w:hAnsi="Cambria"/>
          <w:sz w:val="16"/>
          <w:szCs w:val="16"/>
          <w:lang w:val="es-ES"/>
        </w:rPr>
      </w:pPr>
      <w:r w:rsidRPr="00E77C04">
        <w:rPr>
          <w:rFonts w:ascii="Cambria" w:hAnsi="Cambria"/>
          <w:sz w:val="16"/>
          <w:szCs w:val="16"/>
          <w:vertAlign w:val="superscript"/>
        </w:rPr>
        <w:footnoteRef/>
      </w:r>
      <w:r w:rsidRPr="00E77C04">
        <w:rPr>
          <w:rFonts w:ascii="Cambria" w:eastAsia="Cambria" w:hAnsi="Cambria" w:cs="Cambria"/>
          <w:sz w:val="16"/>
          <w:szCs w:val="16"/>
          <w:lang w:val="es-ES"/>
        </w:rPr>
        <w:t xml:space="preserve"> Información enviada por el Estado de Guatemala en respuesta al proyecto de comunicado de prensa: “El Estado de Guatemala debe garantizar de forma plena y efectiva el derecho a la libertad de expresión y a la libertad de prensa”, NV-OEA-M4-No.180-2022, 1 de septiembre de 2022.</w:t>
      </w:r>
    </w:p>
  </w:footnote>
  <w:footnote w:id="454">
    <w:p w14:paraId="524DE3AD" w14:textId="146332E8" w:rsidR="00D9724C" w:rsidRPr="005F1657" w:rsidRDefault="00D9724C" w:rsidP="00D9724C">
      <w:pPr>
        <w:pStyle w:val="FootnoteText"/>
        <w:rPr>
          <w:rFonts w:ascii="Cambria" w:hAnsi="Cambria"/>
          <w:szCs w:val="16"/>
        </w:rPr>
      </w:pPr>
      <w:r w:rsidRPr="005F1657">
        <w:rPr>
          <w:rStyle w:val="FootnoteReference"/>
          <w:rFonts w:ascii="Cambria" w:hAnsi="Cambria"/>
          <w:szCs w:val="16"/>
        </w:rPr>
        <w:footnoteRef/>
      </w:r>
      <w:r w:rsidRPr="005F1657">
        <w:rPr>
          <w:rFonts w:ascii="Cambria" w:hAnsi="Cambria"/>
          <w:szCs w:val="16"/>
        </w:rPr>
        <w:t xml:space="preserve"> Respuesta del Estado de Guatemala al contenido del Informe Preliminar del Capítulo IV.B de la CIDH. DIDEH-DEPCADEH-073-2023/WEBS/lfll. </w:t>
      </w:r>
      <w:hyperlink r:id="rId470" w:history="1">
        <w:r w:rsidRPr="005F1657">
          <w:rPr>
            <w:rStyle w:val="Hyperlink"/>
            <w:rFonts w:ascii="Cambria" w:hAnsi="Cambria"/>
            <w:szCs w:val="16"/>
          </w:rPr>
          <w:t>Nota de la Misión Permanente de Guatemala ante la Organización de los Estados Americanos (OEA).</w:t>
        </w:r>
      </w:hyperlink>
      <w:r w:rsidRPr="005F1657">
        <w:rPr>
          <w:rFonts w:ascii="Cambria" w:hAnsi="Cambria"/>
          <w:szCs w:val="16"/>
        </w:rPr>
        <w:t xml:space="preserve"> OEA-M4-NV-394-2023, 15 de diciembre de 2023, p. 66.</w:t>
      </w:r>
    </w:p>
  </w:footnote>
  <w:footnote w:id="455">
    <w:p w14:paraId="45692BAA" w14:textId="77777777" w:rsidR="00CD2B96" w:rsidRPr="00E77C04" w:rsidRDefault="00CD2B96" w:rsidP="00CD2B96">
      <w:pPr>
        <w:pBdr>
          <w:top w:val="nil"/>
          <w:left w:val="nil"/>
          <w:bottom w:val="nil"/>
          <w:right w:val="nil"/>
          <w:between w:val="nil"/>
        </w:pBdr>
        <w:ind w:firstLine="720"/>
        <w:jc w:val="both"/>
        <w:rPr>
          <w:rFonts w:ascii="Cambria" w:hAnsi="Cambria"/>
          <w:sz w:val="16"/>
          <w:szCs w:val="16"/>
          <w:lang w:val="es-ES"/>
        </w:rPr>
      </w:pPr>
      <w:r w:rsidRPr="00E77C04">
        <w:rPr>
          <w:rFonts w:ascii="Cambria" w:hAnsi="Cambria"/>
          <w:sz w:val="16"/>
          <w:szCs w:val="16"/>
          <w:vertAlign w:val="superscript"/>
        </w:rPr>
        <w:footnoteRef/>
      </w:r>
      <w:r w:rsidRPr="00E77C04">
        <w:rPr>
          <w:rFonts w:ascii="Cambria" w:eastAsia="Cambria" w:hAnsi="Cambria" w:cs="Cambria"/>
          <w:sz w:val="16"/>
          <w:szCs w:val="16"/>
          <w:lang w:val="es-ES"/>
        </w:rPr>
        <w:t xml:space="preserve"> El País, </w:t>
      </w:r>
      <w:hyperlink r:id="rId471">
        <w:r w:rsidRPr="00E77C04">
          <w:rPr>
            <w:rStyle w:val="Hyperlink"/>
            <w:rFonts w:ascii="Cambria" w:hAnsi="Cambria"/>
            <w:sz w:val="16"/>
            <w:szCs w:val="16"/>
          </w:rPr>
          <w:t>El presidente electo de Guatemala, Bernardo Arévalo, denuncia planes para atentar contra su vida</w:t>
        </w:r>
      </w:hyperlink>
      <w:r w:rsidRPr="00E77C04">
        <w:rPr>
          <w:rFonts w:ascii="Cambria" w:eastAsia="Cambria" w:hAnsi="Cambria" w:cs="Cambria"/>
          <w:sz w:val="16"/>
          <w:szCs w:val="16"/>
          <w:lang w:val="es-ES"/>
        </w:rPr>
        <w:t>, 24 de agosto de 2023.</w:t>
      </w:r>
    </w:p>
  </w:footnote>
  <w:footnote w:id="456">
    <w:p w14:paraId="6EBCE974" w14:textId="77777777" w:rsidR="00CD2B96" w:rsidRPr="00E77C04" w:rsidRDefault="00CD2B96" w:rsidP="00CD2B96">
      <w:pPr>
        <w:ind w:firstLine="720"/>
        <w:jc w:val="both"/>
        <w:rPr>
          <w:rFonts w:ascii="Cambria" w:hAnsi="Cambria"/>
          <w:sz w:val="16"/>
          <w:szCs w:val="16"/>
          <w:lang w:val="es-ES"/>
        </w:rPr>
      </w:pPr>
      <w:r w:rsidRPr="00E77C04">
        <w:rPr>
          <w:rFonts w:ascii="Cambria" w:hAnsi="Cambria"/>
          <w:sz w:val="16"/>
          <w:szCs w:val="16"/>
          <w:vertAlign w:val="superscript"/>
        </w:rPr>
        <w:footnoteRef/>
      </w:r>
      <w:r w:rsidRPr="00E77C04">
        <w:rPr>
          <w:rFonts w:ascii="Cambria" w:eastAsia="Cambria" w:hAnsi="Cambria" w:cs="Cambria"/>
          <w:sz w:val="16"/>
          <w:szCs w:val="16"/>
          <w:lang w:val="es-ES"/>
        </w:rPr>
        <w:t xml:space="preserve"> CIDH, </w:t>
      </w:r>
      <w:hyperlink r:id="rId472">
        <w:r w:rsidRPr="00E77C04">
          <w:rPr>
            <w:rStyle w:val="Hyperlink"/>
            <w:rFonts w:ascii="Cambria" w:hAnsi="Cambria"/>
            <w:sz w:val="16"/>
            <w:szCs w:val="16"/>
          </w:rPr>
          <w:t>Resolución 48/2023</w:t>
        </w:r>
      </w:hyperlink>
      <w:r w:rsidRPr="00E77C04">
        <w:rPr>
          <w:rFonts w:ascii="Cambria" w:eastAsia="Cambria" w:hAnsi="Cambria" w:cs="Cambria"/>
          <w:sz w:val="16"/>
          <w:szCs w:val="16"/>
          <w:lang w:val="es-ES"/>
        </w:rPr>
        <w:t xml:space="preserve">, </w:t>
      </w:r>
      <w:r w:rsidRPr="00E77C04">
        <w:rPr>
          <w:rFonts w:ascii="Cambria" w:eastAsia="Cambria" w:hAnsi="Cambria" w:cs="Cambria"/>
          <w:i/>
          <w:iCs/>
          <w:sz w:val="16"/>
          <w:szCs w:val="16"/>
          <w:lang w:val="es-ES"/>
        </w:rPr>
        <w:t>Medidas Cautelares No. 574-23, Cesar Bernardo Arévalo de León y Karin Herrera Aguilar respecto de Guatemala</w:t>
      </w:r>
      <w:r w:rsidRPr="00E77C04">
        <w:rPr>
          <w:rFonts w:ascii="Cambria" w:eastAsia="Cambria" w:hAnsi="Cambria" w:cs="Cambria"/>
          <w:sz w:val="16"/>
          <w:szCs w:val="16"/>
          <w:lang w:val="es-ES"/>
        </w:rPr>
        <w:t>, 24 de agosto de 2023.</w:t>
      </w:r>
    </w:p>
  </w:footnote>
  <w:footnote w:id="457">
    <w:p w14:paraId="6054F908" w14:textId="77777777" w:rsidR="00CD2B96" w:rsidRPr="00E77C04" w:rsidRDefault="00CD2B96" w:rsidP="00CD2B96">
      <w:pPr>
        <w:ind w:firstLine="720"/>
        <w:jc w:val="both"/>
        <w:rPr>
          <w:rFonts w:ascii="Cambria" w:hAnsi="Cambria"/>
          <w:sz w:val="16"/>
          <w:szCs w:val="16"/>
          <w:lang w:val="es-ES"/>
        </w:rPr>
      </w:pPr>
      <w:r w:rsidRPr="00E77C04">
        <w:rPr>
          <w:rFonts w:ascii="Cambria" w:hAnsi="Cambria"/>
          <w:sz w:val="16"/>
          <w:szCs w:val="16"/>
          <w:vertAlign w:val="superscript"/>
        </w:rPr>
        <w:footnoteRef/>
      </w:r>
      <w:r w:rsidRPr="00E77C04">
        <w:rPr>
          <w:rFonts w:ascii="Cambria" w:eastAsia="Cambria" w:hAnsi="Cambria" w:cs="Cambria"/>
          <w:sz w:val="16"/>
          <w:szCs w:val="16"/>
          <w:lang w:val="es-ES"/>
        </w:rPr>
        <w:t xml:space="preserve"> CIDH, </w:t>
      </w:r>
      <w:hyperlink r:id="rId473">
        <w:r w:rsidRPr="00E77C04">
          <w:rPr>
            <w:rStyle w:val="Hyperlink"/>
            <w:rFonts w:ascii="Cambria" w:hAnsi="Cambria"/>
            <w:sz w:val="16"/>
            <w:szCs w:val="16"/>
          </w:rPr>
          <w:t>Resolución 48/2023</w:t>
        </w:r>
      </w:hyperlink>
      <w:r w:rsidRPr="00E77C04">
        <w:rPr>
          <w:rFonts w:ascii="Cambria" w:eastAsia="Cambria" w:hAnsi="Cambria" w:cs="Cambria"/>
          <w:sz w:val="16"/>
          <w:szCs w:val="16"/>
          <w:lang w:val="es-ES"/>
        </w:rPr>
        <w:t xml:space="preserve">, </w:t>
      </w:r>
      <w:r w:rsidRPr="00E77C04">
        <w:rPr>
          <w:rFonts w:ascii="Cambria" w:eastAsia="Cambria" w:hAnsi="Cambria" w:cs="Cambria"/>
          <w:i/>
          <w:iCs/>
          <w:sz w:val="16"/>
          <w:szCs w:val="16"/>
          <w:lang w:val="es-ES"/>
        </w:rPr>
        <w:t>Medidas Cautelares No. 574-23, Cesar Bernardo Arévalo de León y Karin Herrera Aguilar respecto de Guatemala</w:t>
      </w:r>
      <w:r w:rsidRPr="00E77C04">
        <w:rPr>
          <w:rFonts w:ascii="Cambria" w:eastAsia="Cambria" w:hAnsi="Cambria" w:cs="Cambria"/>
          <w:sz w:val="16"/>
          <w:szCs w:val="16"/>
          <w:lang w:val="es-ES"/>
        </w:rPr>
        <w:t>, 24 de agosto de 2023.</w:t>
      </w:r>
    </w:p>
  </w:footnote>
  <w:footnote w:id="458">
    <w:p w14:paraId="36E28558" w14:textId="77777777" w:rsidR="00CD2B96" w:rsidRPr="00E77C04" w:rsidRDefault="00CD2B96" w:rsidP="00CD2B96">
      <w:pPr>
        <w:ind w:firstLine="720"/>
        <w:jc w:val="both"/>
        <w:rPr>
          <w:rFonts w:ascii="Cambria" w:hAnsi="Cambria"/>
          <w:sz w:val="16"/>
          <w:szCs w:val="16"/>
          <w:lang w:val="es-ES"/>
        </w:rPr>
      </w:pPr>
      <w:r w:rsidRPr="00E77C04">
        <w:rPr>
          <w:rFonts w:ascii="Cambria" w:hAnsi="Cambria"/>
          <w:sz w:val="16"/>
          <w:szCs w:val="16"/>
          <w:vertAlign w:val="superscript"/>
        </w:rPr>
        <w:footnoteRef/>
      </w:r>
      <w:r w:rsidRPr="00E77C04">
        <w:rPr>
          <w:rFonts w:ascii="Cambria" w:eastAsia="Cambria" w:hAnsi="Cambria" w:cs="Cambria"/>
          <w:sz w:val="16"/>
          <w:szCs w:val="16"/>
          <w:lang w:val="es-ES"/>
        </w:rPr>
        <w:t xml:space="preserve"> CIDH, </w:t>
      </w:r>
      <w:hyperlink r:id="rId474">
        <w:r w:rsidRPr="00E77C04">
          <w:rPr>
            <w:rStyle w:val="Hyperlink"/>
            <w:rFonts w:ascii="Cambria" w:hAnsi="Cambria"/>
            <w:sz w:val="16"/>
            <w:szCs w:val="16"/>
          </w:rPr>
          <w:t>Resolución 48/2023</w:t>
        </w:r>
      </w:hyperlink>
      <w:r w:rsidRPr="00E77C04">
        <w:rPr>
          <w:rFonts w:ascii="Cambria" w:eastAsia="Cambria" w:hAnsi="Cambria" w:cs="Cambria"/>
          <w:sz w:val="16"/>
          <w:szCs w:val="16"/>
          <w:lang w:val="es-ES"/>
        </w:rPr>
        <w:t xml:space="preserve">, </w:t>
      </w:r>
      <w:r w:rsidRPr="00E77C04">
        <w:rPr>
          <w:rFonts w:ascii="Cambria" w:eastAsia="Cambria" w:hAnsi="Cambria" w:cs="Cambria"/>
          <w:i/>
          <w:iCs/>
          <w:sz w:val="16"/>
          <w:szCs w:val="16"/>
          <w:lang w:val="es-ES"/>
        </w:rPr>
        <w:t>Medidas Cautelares No. 574-23, Cesar Bernardo Arévalo de León y Karin Herrera Aguilar respecto de Guatemala</w:t>
      </w:r>
      <w:r w:rsidRPr="00E77C04">
        <w:rPr>
          <w:rFonts w:ascii="Cambria" w:eastAsia="Cambria" w:hAnsi="Cambria" w:cs="Cambria"/>
          <w:sz w:val="16"/>
          <w:szCs w:val="16"/>
          <w:lang w:val="es-ES"/>
        </w:rPr>
        <w:t>, 24 de agosto de 2023.</w:t>
      </w:r>
    </w:p>
  </w:footnote>
  <w:footnote w:id="459">
    <w:p w14:paraId="03431FB6" w14:textId="47855018" w:rsidR="00A0425C" w:rsidRPr="00E77C04" w:rsidRDefault="00A0425C" w:rsidP="00A0425C">
      <w:pPr>
        <w:pStyle w:val="FootnoteText"/>
        <w:rPr>
          <w:rFonts w:ascii="Cambria" w:hAnsi="Cambria"/>
          <w:szCs w:val="16"/>
        </w:rPr>
      </w:pPr>
      <w:r w:rsidRPr="00E77C04">
        <w:rPr>
          <w:rStyle w:val="FootnoteReference"/>
          <w:rFonts w:ascii="Cambria" w:hAnsi="Cambria"/>
          <w:szCs w:val="16"/>
        </w:rPr>
        <w:footnoteRef/>
      </w:r>
      <w:r w:rsidRPr="00E77C04">
        <w:rPr>
          <w:rFonts w:ascii="Cambria" w:hAnsi="Cambria"/>
          <w:szCs w:val="16"/>
        </w:rPr>
        <w:t xml:space="preserve"> Respuesta del Estado de Guatemala al contenido del Informe Preliminar del Capítulo IV.B de la CIDH. DIDEH-DEPCADEH-073-2023/WEBS/lfll. </w:t>
      </w:r>
      <w:hyperlink r:id="rId475" w:history="1">
        <w:r w:rsidRPr="00E77C04">
          <w:rPr>
            <w:rStyle w:val="Hyperlink"/>
            <w:rFonts w:ascii="Cambria" w:hAnsi="Cambria"/>
            <w:szCs w:val="16"/>
          </w:rPr>
          <w:t>Nota de la Misión Permanente de Guatemala ante la Organización de los Estados Americanos (OEA).</w:t>
        </w:r>
      </w:hyperlink>
      <w:r w:rsidRPr="00E77C04">
        <w:rPr>
          <w:rFonts w:ascii="Cambria" w:hAnsi="Cambria"/>
          <w:szCs w:val="16"/>
        </w:rPr>
        <w:t xml:space="preserve"> OEA-M4-NV-394-2023, 15 de diciembre de 2023, p. 71.</w:t>
      </w:r>
    </w:p>
  </w:footnote>
  <w:footnote w:id="460">
    <w:p w14:paraId="5414FD3B" w14:textId="23DAF231" w:rsidR="00A0425C" w:rsidRPr="00172D61" w:rsidRDefault="00A0425C" w:rsidP="00A0425C">
      <w:pPr>
        <w:pStyle w:val="FootnoteText"/>
      </w:pPr>
      <w:r w:rsidRPr="00E77C04">
        <w:rPr>
          <w:rStyle w:val="FootnoteReference"/>
          <w:rFonts w:ascii="Cambria" w:hAnsi="Cambria"/>
          <w:szCs w:val="16"/>
        </w:rPr>
        <w:footnoteRef/>
      </w:r>
      <w:r w:rsidRPr="00E77C04">
        <w:rPr>
          <w:rFonts w:ascii="Cambria" w:hAnsi="Cambria"/>
          <w:szCs w:val="16"/>
        </w:rPr>
        <w:t xml:space="preserve"> Respuesta del Estado de Guatemala al contenido del Informe Preliminar del Capítulo IV.B de la CIDH. DIDEH-DEPCADEH-073-2023/WEBS/lfll. </w:t>
      </w:r>
      <w:hyperlink r:id="rId476" w:history="1">
        <w:r w:rsidRPr="00E77C04">
          <w:rPr>
            <w:rStyle w:val="Hyperlink"/>
            <w:rFonts w:ascii="Cambria" w:hAnsi="Cambria"/>
            <w:szCs w:val="16"/>
          </w:rPr>
          <w:t>Nota de la Misión Permanente de Guatemala ante la Organización de los Estados Americanos (OEA).</w:t>
        </w:r>
      </w:hyperlink>
      <w:r w:rsidRPr="00E77C04">
        <w:rPr>
          <w:rFonts w:ascii="Cambria" w:hAnsi="Cambria"/>
          <w:szCs w:val="16"/>
        </w:rPr>
        <w:t xml:space="preserve"> OEA-M4-NV-394-2023, 15 de diciembre de 2023, p. 71.</w:t>
      </w:r>
    </w:p>
  </w:footnote>
  <w:footnote w:id="461">
    <w:p w14:paraId="7334220F" w14:textId="44A750CC" w:rsidR="00A0425C" w:rsidRPr="005F1657" w:rsidRDefault="00A0425C" w:rsidP="00A0425C">
      <w:pPr>
        <w:pStyle w:val="FootnoteText"/>
        <w:rPr>
          <w:rFonts w:ascii="Cambria" w:hAnsi="Cambria"/>
        </w:rPr>
      </w:pPr>
      <w:r w:rsidRPr="005F1657">
        <w:rPr>
          <w:rStyle w:val="FootnoteReference"/>
          <w:rFonts w:ascii="Cambria" w:hAnsi="Cambria"/>
        </w:rPr>
        <w:footnoteRef/>
      </w:r>
      <w:r w:rsidRPr="005F1657">
        <w:rPr>
          <w:rFonts w:ascii="Cambria" w:hAnsi="Cambria"/>
        </w:rPr>
        <w:t xml:space="preserve"> Respuesta del Estado de Guatemala al contenido del Informe Preliminar del Capítulo IV.B de la CIDH. DIDEH-DEPCADEH-073-2023/WEBS/lfll. Nota de la Misión Permanente de Guatemala ante la Organización de los Estados Americanos (OEA). OEA-M4-NV-394-2023, 15 de diciembre de 2023, p. 71.</w:t>
      </w:r>
    </w:p>
  </w:footnote>
  <w:footnote w:id="462">
    <w:p w14:paraId="2B2247DA" w14:textId="62B95212" w:rsidR="00CD2B96" w:rsidRPr="005F1657" w:rsidRDefault="00CD2B96" w:rsidP="00CD2B96">
      <w:pPr>
        <w:ind w:firstLine="720"/>
        <w:jc w:val="both"/>
        <w:rPr>
          <w:rFonts w:ascii="Cambria" w:hAnsi="Cambria"/>
          <w:sz w:val="16"/>
          <w:szCs w:val="16"/>
          <w:lang w:val="es-ES"/>
        </w:rPr>
      </w:pPr>
      <w:r w:rsidRPr="005F1657">
        <w:rPr>
          <w:rFonts w:ascii="Cambria" w:hAnsi="Cambria"/>
          <w:sz w:val="16"/>
          <w:szCs w:val="16"/>
          <w:vertAlign w:val="superscript"/>
        </w:rPr>
        <w:footnoteRef/>
      </w:r>
      <w:r w:rsidRPr="005F1657">
        <w:rPr>
          <w:rFonts w:ascii="Cambria" w:eastAsia="Cambria" w:hAnsi="Cambria" w:cs="Cambria"/>
          <w:sz w:val="16"/>
          <w:szCs w:val="16"/>
          <w:lang w:val="es-ES"/>
        </w:rPr>
        <w:t xml:space="preserve"> ONU, OSCE, OEA, </w:t>
      </w:r>
      <w:hyperlink r:id="rId477" w:history="1">
        <w:r w:rsidRPr="005F1657">
          <w:rPr>
            <w:rStyle w:val="Hyperlink"/>
            <w:rFonts w:ascii="Cambria" w:eastAsia="Cambria" w:hAnsi="Cambria" w:cs="Cambria"/>
            <w:sz w:val="16"/>
            <w:szCs w:val="16"/>
            <w:lang w:val="es-ES"/>
          </w:rPr>
          <w:t>Declaración Conjunta sobre libertad de expresión y elecciones en la era digital</w:t>
        </w:r>
      </w:hyperlink>
      <w:r w:rsidRPr="005F1657">
        <w:rPr>
          <w:rFonts w:ascii="Cambria" w:eastAsia="Cambria" w:hAnsi="Cambria" w:cs="Cambria"/>
          <w:sz w:val="16"/>
          <w:szCs w:val="16"/>
          <w:lang w:val="es-ES"/>
        </w:rPr>
        <w:t>, 30 de abril de 2020.</w:t>
      </w:r>
      <w:r w:rsidRPr="005F1657">
        <w:rPr>
          <w:rFonts w:ascii="Cambria" w:hAnsi="Cambria"/>
          <w:sz w:val="16"/>
          <w:szCs w:val="16"/>
          <w:lang w:val="es-ES"/>
        </w:rPr>
        <w:t xml:space="preserve"> </w:t>
      </w:r>
    </w:p>
  </w:footnote>
  <w:footnote w:id="463">
    <w:p w14:paraId="5D2B4997" w14:textId="3182247C" w:rsidR="00CD2B96" w:rsidRPr="005F1657" w:rsidRDefault="00CD2B96" w:rsidP="00CD2B96">
      <w:pPr>
        <w:ind w:firstLine="720"/>
        <w:jc w:val="both"/>
        <w:rPr>
          <w:rFonts w:ascii="Cambria" w:eastAsia="Cambria" w:hAnsi="Cambria" w:cs="Cambria"/>
          <w:sz w:val="16"/>
          <w:szCs w:val="16"/>
          <w:lang w:val="es-ES"/>
        </w:rPr>
      </w:pPr>
      <w:r w:rsidRPr="005F1657">
        <w:rPr>
          <w:rFonts w:ascii="Cambria" w:hAnsi="Cambria"/>
          <w:sz w:val="16"/>
          <w:szCs w:val="16"/>
          <w:vertAlign w:val="superscript"/>
        </w:rPr>
        <w:footnoteRef/>
      </w:r>
      <w:r w:rsidRPr="005F1657">
        <w:rPr>
          <w:rFonts w:ascii="Cambria" w:eastAsia="Cambria" w:hAnsi="Cambria" w:cs="Cambria"/>
          <w:sz w:val="16"/>
          <w:szCs w:val="16"/>
          <w:lang w:val="es-ES"/>
        </w:rPr>
        <w:t xml:space="preserve"> CIDH, Relatoría Especial para la Libertad de Expresión, </w:t>
      </w:r>
      <w:hyperlink r:id="rId478" w:history="1">
        <w:r w:rsidRPr="005F1657">
          <w:rPr>
            <w:rStyle w:val="Hyperlink"/>
            <w:rFonts w:ascii="Cambria" w:eastAsia="Cambria" w:hAnsi="Cambria" w:cs="Cambria"/>
            <w:sz w:val="16"/>
            <w:szCs w:val="16"/>
            <w:lang w:val="es-ES"/>
          </w:rPr>
          <w:t>Marco jurídico interamericano sobre el derecho a la libertad de expresión</w:t>
        </w:r>
      </w:hyperlink>
      <w:r w:rsidRPr="005F1657">
        <w:rPr>
          <w:rFonts w:ascii="Cambria" w:eastAsia="Cambria" w:hAnsi="Cambria" w:cs="Cambria"/>
          <w:sz w:val="16"/>
          <w:szCs w:val="16"/>
          <w:lang w:val="es-ES"/>
        </w:rPr>
        <w:t xml:space="preserve">, OEA/Ser.L/V/II CIDH/RELE/INF. 2/09, 30 de diciembre 2009, párr. 8. </w:t>
      </w:r>
    </w:p>
  </w:footnote>
  <w:footnote w:id="464">
    <w:p w14:paraId="60B30610" w14:textId="2631391F" w:rsidR="00CD2B96" w:rsidRPr="005F1657" w:rsidRDefault="00CD2B96" w:rsidP="00CD2B96">
      <w:pPr>
        <w:ind w:firstLine="720"/>
        <w:jc w:val="both"/>
        <w:rPr>
          <w:rFonts w:ascii="Cambria" w:hAnsi="Cambria"/>
          <w:sz w:val="16"/>
          <w:szCs w:val="16"/>
          <w:lang w:val="es-ES"/>
        </w:rPr>
      </w:pPr>
      <w:r w:rsidRPr="005F1657">
        <w:rPr>
          <w:rFonts w:ascii="Cambria" w:hAnsi="Cambria"/>
          <w:sz w:val="16"/>
          <w:szCs w:val="16"/>
          <w:vertAlign w:val="superscript"/>
        </w:rPr>
        <w:footnoteRef/>
      </w:r>
      <w:r w:rsidRPr="005F1657">
        <w:rPr>
          <w:rFonts w:ascii="Cambria" w:eastAsia="Cambria" w:hAnsi="Cambria" w:cs="Cambria"/>
          <w:sz w:val="16"/>
          <w:szCs w:val="16"/>
          <w:lang w:val="es-ES"/>
        </w:rPr>
        <w:t xml:space="preserve"> CIDH, Relatoría Especial para la Libertad de Expresión, </w:t>
      </w:r>
      <w:hyperlink r:id="rId479" w:history="1">
        <w:r w:rsidRPr="005F1657">
          <w:rPr>
            <w:rStyle w:val="Hyperlink"/>
            <w:rFonts w:ascii="Cambria" w:eastAsia="Cambria" w:hAnsi="Cambria" w:cs="Cambria"/>
            <w:sz w:val="16"/>
            <w:szCs w:val="16"/>
            <w:lang w:val="es-ES"/>
          </w:rPr>
          <w:t>Marco jurídico interamericano sobre el derecho a la libertad de expresión</w:t>
        </w:r>
      </w:hyperlink>
      <w:r w:rsidRPr="005F1657">
        <w:rPr>
          <w:rFonts w:ascii="Cambria" w:eastAsia="Cambria" w:hAnsi="Cambria" w:cs="Cambria"/>
          <w:sz w:val="16"/>
          <w:szCs w:val="16"/>
          <w:lang w:val="es-ES"/>
        </w:rPr>
        <w:t>, OEA/Ser.L/V/II CIDH/RELE/INF. 2/09, 30 de diciembre 2009, párr. 8.</w:t>
      </w:r>
    </w:p>
  </w:footnote>
  <w:footnote w:id="465">
    <w:p w14:paraId="4EFC7658" w14:textId="6002BD4B" w:rsidR="00CD2B96" w:rsidRPr="005F1657" w:rsidRDefault="00CD2B96" w:rsidP="00CD2B96">
      <w:pPr>
        <w:ind w:firstLine="720"/>
        <w:jc w:val="both"/>
        <w:rPr>
          <w:rFonts w:ascii="Cambria" w:hAnsi="Cambria"/>
          <w:sz w:val="16"/>
          <w:szCs w:val="16"/>
          <w:lang w:val="es-ES"/>
        </w:rPr>
      </w:pPr>
      <w:r w:rsidRPr="005F1657">
        <w:rPr>
          <w:rFonts w:ascii="Cambria" w:hAnsi="Cambria"/>
          <w:sz w:val="16"/>
          <w:szCs w:val="16"/>
          <w:vertAlign w:val="superscript"/>
        </w:rPr>
        <w:footnoteRef/>
      </w:r>
      <w:r w:rsidRPr="005F1657">
        <w:rPr>
          <w:rFonts w:ascii="Cambria" w:eastAsia="Cambria" w:hAnsi="Cambria" w:cs="Cambria"/>
          <w:sz w:val="16"/>
          <w:szCs w:val="16"/>
          <w:lang w:val="es-ES"/>
        </w:rPr>
        <w:t xml:space="preserve"> CIDH, Relatoría Especial para la Libertad de Expresión, </w:t>
      </w:r>
      <w:hyperlink r:id="rId480" w:history="1">
        <w:r w:rsidRPr="005F1657">
          <w:rPr>
            <w:rStyle w:val="Hyperlink"/>
            <w:rFonts w:ascii="Cambria" w:eastAsia="Cambria" w:hAnsi="Cambria" w:cs="Cambria"/>
            <w:sz w:val="16"/>
            <w:szCs w:val="16"/>
            <w:lang w:val="es-ES"/>
          </w:rPr>
          <w:t>El derecho de acceso a la información pública en las Américas</w:t>
        </w:r>
      </w:hyperlink>
      <w:r w:rsidRPr="005F1657">
        <w:rPr>
          <w:rFonts w:ascii="Cambria" w:eastAsia="Cambria" w:hAnsi="Cambria" w:cs="Cambria"/>
          <w:sz w:val="16"/>
          <w:szCs w:val="16"/>
          <w:lang w:val="es-ES"/>
        </w:rPr>
        <w:t>, OEA/Ser.L/V/II. CIDH/RELE/INF.7/12, 30 de diciembre de 2011, párr. 315.</w:t>
      </w:r>
    </w:p>
  </w:footnote>
  <w:footnote w:id="466">
    <w:p w14:paraId="19DB1208" w14:textId="44701C18" w:rsidR="00891968" w:rsidRPr="005F1657" w:rsidRDefault="00891968" w:rsidP="00891968">
      <w:pPr>
        <w:pStyle w:val="FootnoteText"/>
        <w:rPr>
          <w:rFonts w:ascii="Cambria" w:hAnsi="Cambria"/>
        </w:rPr>
      </w:pPr>
      <w:r w:rsidRPr="005F1657">
        <w:rPr>
          <w:rStyle w:val="FootnoteReference"/>
          <w:rFonts w:ascii="Cambria" w:hAnsi="Cambria"/>
        </w:rPr>
        <w:footnoteRef/>
      </w:r>
      <w:r w:rsidRPr="005F1657">
        <w:rPr>
          <w:rFonts w:ascii="Cambria" w:hAnsi="Cambria"/>
        </w:rPr>
        <w:t xml:space="preserve"> Respuesta del Estado de Guatemala al contenido del Informe Preliminar del Capítulo IV.B de la CIDH. DIDEH-DEPCADEH-073-2023/WEBS/lfll. </w:t>
      </w:r>
      <w:hyperlink r:id="rId481" w:history="1">
        <w:r w:rsidRPr="005F1657">
          <w:rPr>
            <w:rStyle w:val="Hyperlink"/>
            <w:rFonts w:ascii="Cambria" w:hAnsi="Cambria"/>
          </w:rPr>
          <w:t>Nota de la Misión Permanente de Guatemala ante la Organización de los Estados Americanos (OEA).</w:t>
        </w:r>
      </w:hyperlink>
      <w:r w:rsidRPr="005F1657">
        <w:rPr>
          <w:rFonts w:ascii="Cambria" w:hAnsi="Cambria"/>
        </w:rPr>
        <w:t xml:space="preserve"> OEA-M4-NV-394-2023, 15 de diciembre de 2023, p. 71.</w:t>
      </w:r>
    </w:p>
  </w:footnote>
  <w:footnote w:id="467">
    <w:p w14:paraId="14F4D9E6" w14:textId="1D1C8BA6" w:rsidR="00891968" w:rsidRDefault="00891968" w:rsidP="00891968">
      <w:pPr>
        <w:pStyle w:val="FootnoteText"/>
      </w:pPr>
      <w:r w:rsidRPr="005F1657">
        <w:rPr>
          <w:rStyle w:val="FootnoteReference"/>
          <w:rFonts w:ascii="Cambria" w:hAnsi="Cambria"/>
        </w:rPr>
        <w:footnoteRef/>
      </w:r>
      <w:r w:rsidRPr="005F1657">
        <w:rPr>
          <w:rFonts w:ascii="Cambria" w:hAnsi="Cambria"/>
        </w:rPr>
        <w:t xml:space="preserve"> Respuesta del Estado de Guatemala al contenido del Informe Preliminar del Capítulo IV.B de la CIDH. DIDEH-DEPCADEH-073-2023/WEBS/lfll. </w:t>
      </w:r>
      <w:hyperlink r:id="rId482" w:history="1">
        <w:r w:rsidRPr="005F1657">
          <w:rPr>
            <w:rStyle w:val="Hyperlink"/>
            <w:rFonts w:ascii="Cambria" w:hAnsi="Cambria"/>
          </w:rPr>
          <w:t>Nota de la Misión Permanente de Guatemala ante la Organización de los Estados Americanos (OEA).</w:t>
        </w:r>
      </w:hyperlink>
      <w:r w:rsidRPr="005F1657">
        <w:rPr>
          <w:rFonts w:ascii="Cambria" w:hAnsi="Cambria"/>
        </w:rPr>
        <w:t xml:space="preserve"> OEA-M4-NV-394-2023, 15 de diciembre de 2023, p. 71.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360" w:type="dxa"/>
      <w:jc w:val="center"/>
      <w:tblBorders>
        <w:top w:val="none" w:sz="0" w:space="0" w:color="auto"/>
        <w:left w:val="none" w:sz="0" w:space="0" w:color="auto"/>
        <w:bottom w:val="single" w:sz="12" w:space="0" w:color="333333"/>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3B41C5" w14:paraId="0520B7EC" w14:textId="77777777" w:rsidTr="003B41C5">
      <w:trPr>
        <w:trHeight w:hRule="exact" w:val="640"/>
        <w:jc w:val="center"/>
      </w:trPr>
      <w:tc>
        <w:tcPr>
          <w:tcW w:w="4675" w:type="dxa"/>
          <w:shd w:val="clear" w:color="auto" w:fill="auto"/>
        </w:tcPr>
        <w:p w14:paraId="59CCA542" w14:textId="202D99EE" w:rsidR="003B41C5" w:rsidRDefault="003B41C5" w:rsidP="003B41C5">
          <w:pPr>
            <w:pStyle w:val="Header"/>
          </w:pPr>
          <w:r>
            <w:rPr>
              <w:noProof/>
            </w:rPr>
            <w:drawing>
              <wp:inline distT="0" distB="0" distL="0" distR="0" wp14:anchorId="06B00E21" wp14:editId="56602AE8">
                <wp:extent cx="866919" cy="317500"/>
                <wp:effectExtent l="0" t="0" r="0" b="635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
                          <a:extLst>
                            <a:ext uri="{28A0092B-C50C-407E-A947-70E740481C1C}">
                              <a14:useLocalDpi xmlns:a14="http://schemas.microsoft.com/office/drawing/2010/main" val="0"/>
                            </a:ext>
                          </a:extLst>
                        </a:blip>
                        <a:stretch>
                          <a:fillRect/>
                        </a:stretch>
                      </pic:blipFill>
                      <pic:spPr>
                        <a:xfrm>
                          <a:off x="0" y="0"/>
                          <a:ext cx="866919" cy="317500"/>
                        </a:xfrm>
                        <a:prstGeom prst="rect">
                          <a:avLst/>
                        </a:prstGeom>
                      </pic:spPr>
                    </pic:pic>
                  </a:graphicData>
                </a:graphic>
              </wp:inline>
            </w:drawing>
          </w:r>
        </w:p>
      </w:tc>
      <w:tc>
        <w:tcPr>
          <w:tcW w:w="4675" w:type="dxa"/>
          <w:shd w:val="clear" w:color="auto" w:fill="auto"/>
        </w:tcPr>
        <w:p w14:paraId="1AECAFCB" w14:textId="344EEBAF" w:rsidR="003B41C5" w:rsidRDefault="003B41C5" w:rsidP="003B41C5">
          <w:pPr>
            <w:pStyle w:val="Header"/>
            <w:jc w:val="right"/>
          </w:pPr>
          <w:r>
            <w:rPr>
              <w:noProof/>
            </w:rPr>
            <w:drawing>
              <wp:inline distT="0" distB="0" distL="0" distR="0" wp14:anchorId="52B464B3" wp14:editId="3BEEB90A">
                <wp:extent cx="1344098" cy="317500"/>
                <wp:effectExtent l="0" t="0" r="889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2">
                          <a:extLst>
                            <a:ext uri="{28A0092B-C50C-407E-A947-70E740481C1C}">
                              <a14:useLocalDpi xmlns:a14="http://schemas.microsoft.com/office/drawing/2010/main" val="0"/>
                            </a:ext>
                          </a:extLst>
                        </a:blip>
                        <a:stretch>
                          <a:fillRect/>
                        </a:stretch>
                      </pic:blipFill>
                      <pic:spPr>
                        <a:xfrm>
                          <a:off x="0" y="0"/>
                          <a:ext cx="1344098" cy="317500"/>
                        </a:xfrm>
                        <a:prstGeom prst="rect">
                          <a:avLst/>
                        </a:prstGeom>
                      </pic:spPr>
                    </pic:pic>
                  </a:graphicData>
                </a:graphic>
              </wp:inline>
            </w:drawing>
          </w:r>
        </w:p>
      </w:tc>
    </w:tr>
  </w:tbl>
  <w:p w14:paraId="3E6072DF" w14:textId="77777777" w:rsidR="003B41C5" w:rsidRPr="003B41C5" w:rsidRDefault="003B41C5" w:rsidP="003B41C5">
    <w:pPr>
      <w:pStyle w:val="Header"/>
    </w:pPr>
  </w:p>
  <w:p w14:paraId="6895D284" w14:textId="77777777" w:rsidR="0087034A" w:rsidRDefault="0087034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360" w:type="dxa"/>
      <w:jc w:val="center"/>
      <w:tblBorders>
        <w:top w:val="none" w:sz="0" w:space="0" w:color="auto"/>
        <w:left w:val="none" w:sz="0" w:space="0" w:color="auto"/>
        <w:bottom w:val="single" w:sz="12" w:space="0" w:color="333333"/>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3B41C5" w14:paraId="3F61102E" w14:textId="77777777" w:rsidTr="003B41C5">
      <w:trPr>
        <w:trHeight w:hRule="exact" w:val="860"/>
        <w:jc w:val="center"/>
      </w:trPr>
      <w:tc>
        <w:tcPr>
          <w:tcW w:w="4675" w:type="dxa"/>
          <w:shd w:val="clear" w:color="auto" w:fill="auto"/>
        </w:tcPr>
        <w:p w14:paraId="05047C07" w14:textId="24D1098F" w:rsidR="003B41C5" w:rsidRDefault="003B41C5" w:rsidP="003B41C5">
          <w:pPr>
            <w:pStyle w:val="Header"/>
          </w:pPr>
          <w:r>
            <w:rPr>
              <w:noProof/>
            </w:rPr>
            <w:drawing>
              <wp:inline distT="0" distB="0" distL="0" distR="0" wp14:anchorId="34ACF83D" wp14:editId="7FD51A2B">
                <wp:extent cx="1248364" cy="4572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48364" cy="457200"/>
                        </a:xfrm>
                        <a:prstGeom prst="rect">
                          <a:avLst/>
                        </a:prstGeom>
                      </pic:spPr>
                    </pic:pic>
                  </a:graphicData>
                </a:graphic>
              </wp:inline>
            </w:drawing>
          </w:r>
        </w:p>
      </w:tc>
      <w:tc>
        <w:tcPr>
          <w:tcW w:w="4675" w:type="dxa"/>
          <w:shd w:val="clear" w:color="auto" w:fill="auto"/>
        </w:tcPr>
        <w:p w14:paraId="1816D7CA" w14:textId="6BB9D081" w:rsidR="003B41C5" w:rsidRDefault="003B41C5" w:rsidP="003B41C5">
          <w:pPr>
            <w:pStyle w:val="Header"/>
            <w:jc w:val="right"/>
          </w:pPr>
          <w:r>
            <w:rPr>
              <w:noProof/>
            </w:rPr>
            <w:drawing>
              <wp:inline distT="0" distB="0" distL="0" distR="0" wp14:anchorId="5280D64E" wp14:editId="072C0D4B">
                <wp:extent cx="1935501" cy="4572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2">
                          <a:extLst>
                            <a:ext uri="{28A0092B-C50C-407E-A947-70E740481C1C}">
                              <a14:useLocalDpi xmlns:a14="http://schemas.microsoft.com/office/drawing/2010/main" val="0"/>
                            </a:ext>
                          </a:extLst>
                        </a:blip>
                        <a:stretch>
                          <a:fillRect/>
                        </a:stretch>
                      </pic:blipFill>
                      <pic:spPr>
                        <a:xfrm>
                          <a:off x="0" y="0"/>
                          <a:ext cx="1935501" cy="457200"/>
                        </a:xfrm>
                        <a:prstGeom prst="rect">
                          <a:avLst/>
                        </a:prstGeom>
                      </pic:spPr>
                    </pic:pic>
                  </a:graphicData>
                </a:graphic>
              </wp:inline>
            </w:drawing>
          </w:r>
        </w:p>
      </w:tc>
    </w:tr>
  </w:tbl>
  <w:p w14:paraId="63C9BD1E" w14:textId="77777777" w:rsidR="003B41C5" w:rsidRPr="003B41C5" w:rsidRDefault="003B41C5" w:rsidP="003B41C5">
    <w:pPr>
      <w:pStyle w:val="Header"/>
    </w:pPr>
  </w:p>
  <w:p w14:paraId="332B4E34" w14:textId="77777777" w:rsidR="0087034A" w:rsidRDefault="0087034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A638A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8BAEDC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F9617F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54E60A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6E41BC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D50B3B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8E8E0E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61249B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3E4BBF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EF886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8B48C1"/>
    <w:multiLevelType w:val="hybridMultilevel"/>
    <w:tmpl w:val="47260FB0"/>
    <w:lvl w:ilvl="0" w:tplc="35183C0A">
      <w:start w:val="1"/>
      <w:numFmt w:val="decimal"/>
      <w:lvlText w:val="%1."/>
      <w:lvlJc w:val="left"/>
      <w:pPr>
        <w:ind w:left="720" w:hanging="360"/>
      </w:pPr>
      <w:rPr>
        <w:rFonts w:ascii="Cambria" w:hAnsi="Cambria" w:hint="default"/>
        <w:color w:val="808080" w:themeColor="background1" w:themeShade="8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2A6647"/>
    <w:multiLevelType w:val="hybridMultilevel"/>
    <w:tmpl w:val="71FA0488"/>
    <w:lvl w:ilvl="0" w:tplc="1D06F8C8">
      <w:start w:val="1"/>
      <w:numFmt w:val="decimal"/>
      <w:lvlText w:val="%1."/>
      <w:lvlJc w:val="left"/>
      <w:pPr>
        <w:ind w:left="360" w:hanging="360"/>
      </w:pPr>
      <w:rPr>
        <w:b w:val="0"/>
        <w:bCs w:val="0"/>
        <w:color w:val="000000" w:themeColor="text1"/>
        <w:sz w:val="20"/>
        <w:szCs w:val="20"/>
      </w:rPr>
    </w:lvl>
    <w:lvl w:ilvl="1" w:tplc="E36AF24E">
      <w:start w:val="1"/>
      <w:numFmt w:val="lowerLetter"/>
      <w:lvlText w:val="%2."/>
      <w:lvlJc w:val="left"/>
      <w:pPr>
        <w:ind w:left="3240" w:hanging="360"/>
      </w:pPr>
    </w:lvl>
    <w:lvl w:ilvl="2" w:tplc="25AA7314">
      <w:start w:val="1"/>
      <w:numFmt w:val="lowerRoman"/>
      <w:lvlText w:val="%3."/>
      <w:lvlJc w:val="right"/>
      <w:pPr>
        <w:ind w:left="4140" w:hanging="180"/>
      </w:pPr>
    </w:lvl>
    <w:lvl w:ilvl="3" w:tplc="3FECD44E">
      <w:start w:val="1"/>
      <w:numFmt w:val="decimal"/>
      <w:lvlText w:val="%4."/>
      <w:lvlJc w:val="left"/>
      <w:pPr>
        <w:ind w:left="4680" w:hanging="360"/>
      </w:pPr>
    </w:lvl>
    <w:lvl w:ilvl="4" w:tplc="339AF06A">
      <w:start w:val="1"/>
      <w:numFmt w:val="lowerLetter"/>
      <w:lvlText w:val="%5."/>
      <w:lvlJc w:val="left"/>
      <w:pPr>
        <w:ind w:left="5400" w:hanging="360"/>
      </w:pPr>
    </w:lvl>
    <w:lvl w:ilvl="5" w:tplc="D57471EE">
      <w:start w:val="1"/>
      <w:numFmt w:val="lowerRoman"/>
      <w:lvlText w:val="%6."/>
      <w:lvlJc w:val="right"/>
      <w:pPr>
        <w:ind w:left="6120" w:hanging="180"/>
      </w:pPr>
    </w:lvl>
    <w:lvl w:ilvl="6" w:tplc="4FC0E6BA">
      <w:start w:val="1"/>
      <w:numFmt w:val="decimal"/>
      <w:lvlText w:val="%7."/>
      <w:lvlJc w:val="left"/>
      <w:pPr>
        <w:ind w:left="6840" w:hanging="360"/>
      </w:pPr>
    </w:lvl>
    <w:lvl w:ilvl="7" w:tplc="FD8EDB78">
      <w:start w:val="1"/>
      <w:numFmt w:val="lowerLetter"/>
      <w:lvlText w:val="%8."/>
      <w:lvlJc w:val="left"/>
      <w:pPr>
        <w:ind w:left="7560" w:hanging="360"/>
      </w:pPr>
    </w:lvl>
    <w:lvl w:ilvl="8" w:tplc="23409514">
      <w:start w:val="1"/>
      <w:numFmt w:val="lowerRoman"/>
      <w:lvlText w:val="%9."/>
      <w:lvlJc w:val="right"/>
      <w:pPr>
        <w:ind w:left="8280" w:hanging="180"/>
      </w:pPr>
    </w:lvl>
  </w:abstractNum>
  <w:abstractNum w:abstractNumId="12" w15:restartNumberingAfterBreak="0">
    <w:nsid w:val="130E3EB0"/>
    <w:multiLevelType w:val="hybridMultilevel"/>
    <w:tmpl w:val="46A470F6"/>
    <w:lvl w:ilvl="0" w:tplc="040A0001">
      <w:start w:val="1"/>
      <w:numFmt w:val="bullet"/>
      <w:lvlText w:val=""/>
      <w:lvlJc w:val="left"/>
      <w:pPr>
        <w:ind w:left="1440" w:hanging="360"/>
      </w:pPr>
      <w:rPr>
        <w:rFonts w:ascii="Symbol" w:hAnsi="Symbol"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13" w15:restartNumberingAfterBreak="0">
    <w:nsid w:val="1A805164"/>
    <w:multiLevelType w:val="hybridMultilevel"/>
    <w:tmpl w:val="35C2B70A"/>
    <w:lvl w:ilvl="0" w:tplc="FFFFFFFF">
      <w:start w:val="1"/>
      <w:numFmt w:val="decimal"/>
      <w:pStyle w:val="IAPrrafo"/>
      <w:lvlText w:val="%1."/>
      <w:lvlJc w:val="left"/>
      <w:pPr>
        <w:tabs>
          <w:tab w:val="num" w:pos="9356"/>
        </w:tabs>
        <w:ind w:left="8636" w:firstLine="720"/>
      </w:pPr>
      <w:rPr>
        <w:sz w:val="20"/>
        <w:szCs w:val="20"/>
        <w:lang w:val="es-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DA03655"/>
    <w:multiLevelType w:val="multilevel"/>
    <w:tmpl w:val="0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26711C1"/>
    <w:multiLevelType w:val="hybridMultilevel"/>
    <w:tmpl w:val="82266D38"/>
    <w:lvl w:ilvl="0" w:tplc="6EC04C04">
      <w:start w:val="4"/>
      <w:numFmt w:val="lowerLetter"/>
      <w:lvlText w:val="(%1)"/>
      <w:lvlJc w:val="left"/>
      <w:pPr>
        <w:ind w:left="1080" w:hanging="360"/>
      </w:pPr>
      <w:rPr>
        <w:rFonts w:hint="default"/>
        <w:smallCaps w:val="0"/>
        <w:strike w:val="0"/>
        <w:shd w:val="clear" w:color="auto" w:fill="auto"/>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8A90490"/>
    <w:multiLevelType w:val="multilevel"/>
    <w:tmpl w:val="FC8C1CAA"/>
    <w:lvl w:ilvl="0">
      <w:start w:val="1"/>
      <w:numFmt w:val="upperRoman"/>
      <w:pStyle w:val="IATtulo"/>
      <w:lvlText w:val="%1."/>
      <w:lvlJc w:val="left"/>
      <w:pPr>
        <w:tabs>
          <w:tab w:val="num" w:pos="720"/>
        </w:tabs>
        <w:ind w:left="144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AD45A8F"/>
    <w:multiLevelType w:val="hybridMultilevel"/>
    <w:tmpl w:val="FFFFFFFF"/>
    <w:lvl w:ilvl="0" w:tplc="154E9518">
      <w:start w:val="1"/>
      <w:numFmt w:val="decimal"/>
      <w:lvlText w:val="%1."/>
      <w:lvlJc w:val="left"/>
      <w:pPr>
        <w:ind w:left="1440" w:hanging="360"/>
      </w:pPr>
    </w:lvl>
    <w:lvl w:ilvl="1" w:tplc="51B618DA">
      <w:start w:val="1"/>
      <w:numFmt w:val="lowerLetter"/>
      <w:lvlText w:val="%2."/>
      <w:lvlJc w:val="left"/>
      <w:pPr>
        <w:ind w:left="720" w:hanging="360"/>
      </w:pPr>
    </w:lvl>
    <w:lvl w:ilvl="2" w:tplc="CE9CBB06">
      <w:start w:val="1"/>
      <w:numFmt w:val="lowerRoman"/>
      <w:lvlText w:val="%3."/>
      <w:lvlJc w:val="right"/>
      <w:pPr>
        <w:ind w:left="1080" w:hanging="180"/>
      </w:pPr>
    </w:lvl>
    <w:lvl w:ilvl="3" w:tplc="6DE672CA">
      <w:start w:val="1"/>
      <w:numFmt w:val="decimal"/>
      <w:lvlText w:val="%4."/>
      <w:lvlJc w:val="left"/>
      <w:pPr>
        <w:ind w:left="1440" w:hanging="360"/>
      </w:pPr>
    </w:lvl>
    <w:lvl w:ilvl="4" w:tplc="1F7E8D88">
      <w:start w:val="1"/>
      <w:numFmt w:val="lowerLetter"/>
      <w:lvlText w:val="%5."/>
      <w:lvlJc w:val="left"/>
      <w:pPr>
        <w:ind w:left="1800" w:hanging="360"/>
      </w:pPr>
    </w:lvl>
    <w:lvl w:ilvl="5" w:tplc="2398E56C">
      <w:start w:val="1"/>
      <w:numFmt w:val="lowerRoman"/>
      <w:lvlText w:val="%6."/>
      <w:lvlJc w:val="right"/>
      <w:pPr>
        <w:ind w:left="2160" w:hanging="180"/>
      </w:pPr>
    </w:lvl>
    <w:lvl w:ilvl="6" w:tplc="0382DD86">
      <w:start w:val="1"/>
      <w:numFmt w:val="decimal"/>
      <w:lvlText w:val="%7."/>
      <w:lvlJc w:val="left"/>
      <w:pPr>
        <w:ind w:left="2520" w:hanging="360"/>
      </w:pPr>
    </w:lvl>
    <w:lvl w:ilvl="7" w:tplc="166EDA24">
      <w:start w:val="1"/>
      <w:numFmt w:val="lowerLetter"/>
      <w:lvlText w:val="%8."/>
      <w:lvlJc w:val="left"/>
      <w:pPr>
        <w:ind w:left="2880" w:hanging="360"/>
      </w:pPr>
    </w:lvl>
    <w:lvl w:ilvl="8" w:tplc="1EA27B7A">
      <w:start w:val="1"/>
      <w:numFmt w:val="lowerRoman"/>
      <w:lvlText w:val="%9."/>
      <w:lvlJc w:val="right"/>
      <w:pPr>
        <w:ind w:left="3240" w:hanging="180"/>
      </w:pPr>
    </w:lvl>
  </w:abstractNum>
  <w:abstractNum w:abstractNumId="18" w15:restartNumberingAfterBreak="0">
    <w:nsid w:val="2E3313A5"/>
    <w:multiLevelType w:val="hybridMultilevel"/>
    <w:tmpl w:val="A1F8118C"/>
    <w:lvl w:ilvl="0" w:tplc="0EBCC796">
      <w:start w:val="1"/>
      <w:numFmt w:val="lowerRoman"/>
      <w:lvlText w:val="(%1)"/>
      <w:lvlJc w:val="left"/>
      <w:pPr>
        <w:ind w:left="2138" w:hanging="360"/>
      </w:pPr>
      <w:rPr>
        <w:rFonts w:hint="default"/>
      </w:rPr>
    </w:lvl>
    <w:lvl w:ilvl="1" w:tplc="080A0019" w:tentative="1">
      <w:start w:val="1"/>
      <w:numFmt w:val="lowerLetter"/>
      <w:lvlText w:val="%2."/>
      <w:lvlJc w:val="left"/>
      <w:pPr>
        <w:ind w:left="2858" w:hanging="360"/>
      </w:pPr>
    </w:lvl>
    <w:lvl w:ilvl="2" w:tplc="080A001B" w:tentative="1">
      <w:start w:val="1"/>
      <w:numFmt w:val="lowerRoman"/>
      <w:lvlText w:val="%3."/>
      <w:lvlJc w:val="right"/>
      <w:pPr>
        <w:ind w:left="3578" w:hanging="180"/>
      </w:pPr>
    </w:lvl>
    <w:lvl w:ilvl="3" w:tplc="080A000F" w:tentative="1">
      <w:start w:val="1"/>
      <w:numFmt w:val="decimal"/>
      <w:lvlText w:val="%4."/>
      <w:lvlJc w:val="left"/>
      <w:pPr>
        <w:ind w:left="4298" w:hanging="360"/>
      </w:pPr>
    </w:lvl>
    <w:lvl w:ilvl="4" w:tplc="080A0019" w:tentative="1">
      <w:start w:val="1"/>
      <w:numFmt w:val="lowerLetter"/>
      <w:lvlText w:val="%5."/>
      <w:lvlJc w:val="left"/>
      <w:pPr>
        <w:ind w:left="5018" w:hanging="360"/>
      </w:pPr>
    </w:lvl>
    <w:lvl w:ilvl="5" w:tplc="080A001B" w:tentative="1">
      <w:start w:val="1"/>
      <w:numFmt w:val="lowerRoman"/>
      <w:lvlText w:val="%6."/>
      <w:lvlJc w:val="right"/>
      <w:pPr>
        <w:ind w:left="5738" w:hanging="180"/>
      </w:pPr>
    </w:lvl>
    <w:lvl w:ilvl="6" w:tplc="080A000F" w:tentative="1">
      <w:start w:val="1"/>
      <w:numFmt w:val="decimal"/>
      <w:lvlText w:val="%7."/>
      <w:lvlJc w:val="left"/>
      <w:pPr>
        <w:ind w:left="6458" w:hanging="360"/>
      </w:pPr>
    </w:lvl>
    <w:lvl w:ilvl="7" w:tplc="080A0019" w:tentative="1">
      <w:start w:val="1"/>
      <w:numFmt w:val="lowerLetter"/>
      <w:lvlText w:val="%8."/>
      <w:lvlJc w:val="left"/>
      <w:pPr>
        <w:ind w:left="7178" w:hanging="360"/>
      </w:pPr>
    </w:lvl>
    <w:lvl w:ilvl="8" w:tplc="080A001B" w:tentative="1">
      <w:start w:val="1"/>
      <w:numFmt w:val="lowerRoman"/>
      <w:lvlText w:val="%9."/>
      <w:lvlJc w:val="right"/>
      <w:pPr>
        <w:ind w:left="7898" w:hanging="180"/>
      </w:pPr>
    </w:lvl>
  </w:abstractNum>
  <w:abstractNum w:abstractNumId="19" w15:restartNumberingAfterBreak="0">
    <w:nsid w:val="2EB63DDD"/>
    <w:multiLevelType w:val="hybridMultilevel"/>
    <w:tmpl w:val="1A5A6FA8"/>
    <w:lvl w:ilvl="0" w:tplc="0EBCC796">
      <w:start w:val="1"/>
      <w:numFmt w:val="lowerRoman"/>
      <w:lvlText w:val="(%1)"/>
      <w:lvlJc w:val="left"/>
      <w:pPr>
        <w:ind w:left="2191" w:hanging="360"/>
      </w:pPr>
      <w:rPr>
        <w:rFonts w:hint="default"/>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28146F6"/>
    <w:multiLevelType w:val="hybridMultilevel"/>
    <w:tmpl w:val="FA96D4CE"/>
    <w:lvl w:ilvl="0" w:tplc="FFFFFFFF">
      <w:start w:val="1"/>
      <w:numFmt w:val="decimal"/>
      <w:pStyle w:val="Normal1"/>
      <w:lvlText w:val="%1."/>
      <w:lvlJc w:val="left"/>
      <w:pPr>
        <w:ind w:left="360" w:hanging="360"/>
      </w:pPr>
      <w:rPr>
        <w:b w:val="0"/>
        <w:color w:val="808080" w:themeColor="background1" w:themeShade="80"/>
        <w:sz w:val="18"/>
        <w:szCs w:val="18"/>
        <w:vertAlign w:val="baseline"/>
        <w:lang w:val="es-MX"/>
      </w:rPr>
    </w:lvl>
    <w:lvl w:ilvl="1" w:tplc="04090019">
      <w:start w:val="1"/>
      <w:numFmt w:val="lowerLetter"/>
      <w:lvlText w:val="%2."/>
      <w:lvlJc w:val="left"/>
      <w:pPr>
        <w:ind w:left="3240" w:hanging="360"/>
      </w:pPr>
    </w:lvl>
    <w:lvl w:ilvl="2" w:tplc="B7828288">
      <w:numFmt w:val="bullet"/>
      <w:lvlText w:val="•"/>
      <w:lvlJc w:val="left"/>
      <w:pPr>
        <w:ind w:left="4140" w:hanging="360"/>
      </w:pPr>
      <w:rPr>
        <w:rFonts w:ascii="Cambria" w:eastAsiaTheme="minorHAnsi" w:hAnsi="Cambria" w:cstheme="minorBidi" w:hint="default"/>
      </w:r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3BDD4F53"/>
    <w:multiLevelType w:val="multilevel"/>
    <w:tmpl w:val="0994D67A"/>
    <w:lvl w:ilvl="0">
      <w:start w:val="1"/>
      <w:numFmt w:val="upperLetter"/>
      <w:pStyle w:val="IASubttulo2"/>
      <w:lvlText w:val="%1."/>
      <w:lvlJc w:val="left"/>
      <w:pPr>
        <w:tabs>
          <w:tab w:val="num" w:pos="720"/>
        </w:tabs>
        <w:ind w:left="144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BA06BE1"/>
    <w:multiLevelType w:val="hybridMultilevel"/>
    <w:tmpl w:val="54883744"/>
    <w:lvl w:ilvl="0" w:tplc="CF7A159E">
      <w:start w:val="4"/>
      <w:numFmt w:val="lowerLetter"/>
      <w:lvlText w:val="(%1)"/>
      <w:lvlJc w:val="left"/>
      <w:pPr>
        <w:ind w:left="1080" w:hanging="360"/>
      </w:pPr>
      <w:rPr>
        <w:rFonts w:hint="default"/>
        <w:smallCaps w:val="0"/>
        <w:strike w:val="0"/>
        <w:shd w:val="clear" w:color="auto" w:fill="auto"/>
        <w:vertAlign w:val="baseline"/>
      </w:rPr>
    </w:lvl>
    <w:lvl w:ilvl="1" w:tplc="FFFFFFFF">
      <w:start w:val="1"/>
      <w:numFmt w:val="lowerLetter"/>
      <w:lvlText w:val="%2."/>
      <w:lvlJc w:val="left"/>
      <w:pPr>
        <w:ind w:left="2191" w:hanging="360"/>
      </w:pPr>
    </w:lvl>
    <w:lvl w:ilvl="2" w:tplc="FFFFFFFF" w:tentative="1">
      <w:start w:val="1"/>
      <w:numFmt w:val="lowerRoman"/>
      <w:lvlText w:val="%3."/>
      <w:lvlJc w:val="right"/>
      <w:pPr>
        <w:ind w:left="2911" w:hanging="180"/>
      </w:pPr>
    </w:lvl>
    <w:lvl w:ilvl="3" w:tplc="FFFFFFFF" w:tentative="1">
      <w:start w:val="1"/>
      <w:numFmt w:val="decimal"/>
      <w:lvlText w:val="%4."/>
      <w:lvlJc w:val="left"/>
      <w:pPr>
        <w:ind w:left="3631" w:hanging="360"/>
      </w:pPr>
    </w:lvl>
    <w:lvl w:ilvl="4" w:tplc="FFFFFFFF" w:tentative="1">
      <w:start w:val="1"/>
      <w:numFmt w:val="lowerLetter"/>
      <w:lvlText w:val="%5."/>
      <w:lvlJc w:val="left"/>
      <w:pPr>
        <w:ind w:left="4351" w:hanging="360"/>
      </w:pPr>
    </w:lvl>
    <w:lvl w:ilvl="5" w:tplc="FFFFFFFF" w:tentative="1">
      <w:start w:val="1"/>
      <w:numFmt w:val="lowerRoman"/>
      <w:lvlText w:val="%6."/>
      <w:lvlJc w:val="right"/>
      <w:pPr>
        <w:ind w:left="5071" w:hanging="180"/>
      </w:pPr>
    </w:lvl>
    <w:lvl w:ilvl="6" w:tplc="FFFFFFFF" w:tentative="1">
      <w:start w:val="1"/>
      <w:numFmt w:val="decimal"/>
      <w:lvlText w:val="%7."/>
      <w:lvlJc w:val="left"/>
      <w:pPr>
        <w:ind w:left="5791" w:hanging="360"/>
      </w:pPr>
    </w:lvl>
    <w:lvl w:ilvl="7" w:tplc="FFFFFFFF" w:tentative="1">
      <w:start w:val="1"/>
      <w:numFmt w:val="lowerLetter"/>
      <w:lvlText w:val="%8."/>
      <w:lvlJc w:val="left"/>
      <w:pPr>
        <w:ind w:left="6511" w:hanging="360"/>
      </w:pPr>
    </w:lvl>
    <w:lvl w:ilvl="8" w:tplc="FFFFFFFF" w:tentative="1">
      <w:start w:val="1"/>
      <w:numFmt w:val="lowerRoman"/>
      <w:lvlText w:val="%9."/>
      <w:lvlJc w:val="right"/>
      <w:pPr>
        <w:ind w:left="7231" w:hanging="180"/>
      </w:pPr>
    </w:lvl>
  </w:abstractNum>
  <w:abstractNum w:abstractNumId="23" w15:restartNumberingAfterBreak="0">
    <w:nsid w:val="4E902EC2"/>
    <w:multiLevelType w:val="hybridMultilevel"/>
    <w:tmpl w:val="5EC4EACA"/>
    <w:lvl w:ilvl="0" w:tplc="4186464E">
      <w:start w:val="1"/>
      <w:numFmt w:val="lowerLetter"/>
      <w:lvlText w:val="(%1)"/>
      <w:lvlJc w:val="left"/>
      <w:pPr>
        <w:ind w:left="1471" w:hanging="360"/>
      </w:pPr>
      <w:rPr>
        <w:smallCaps w:val="0"/>
        <w:strike w:val="0"/>
        <w:shd w:val="clear" w:color="auto" w:fill="auto"/>
        <w:vertAlign w:val="baseline"/>
      </w:rPr>
    </w:lvl>
    <w:lvl w:ilvl="1" w:tplc="080A0019">
      <w:start w:val="1"/>
      <w:numFmt w:val="lowerLetter"/>
      <w:lvlText w:val="%2."/>
      <w:lvlJc w:val="left"/>
      <w:pPr>
        <w:ind w:left="2191" w:hanging="360"/>
      </w:pPr>
    </w:lvl>
    <w:lvl w:ilvl="2" w:tplc="080A001B" w:tentative="1">
      <w:start w:val="1"/>
      <w:numFmt w:val="lowerRoman"/>
      <w:lvlText w:val="%3."/>
      <w:lvlJc w:val="right"/>
      <w:pPr>
        <w:ind w:left="2911" w:hanging="180"/>
      </w:pPr>
    </w:lvl>
    <w:lvl w:ilvl="3" w:tplc="080A000F" w:tentative="1">
      <w:start w:val="1"/>
      <w:numFmt w:val="decimal"/>
      <w:lvlText w:val="%4."/>
      <w:lvlJc w:val="left"/>
      <w:pPr>
        <w:ind w:left="3631" w:hanging="360"/>
      </w:pPr>
    </w:lvl>
    <w:lvl w:ilvl="4" w:tplc="080A0019" w:tentative="1">
      <w:start w:val="1"/>
      <w:numFmt w:val="lowerLetter"/>
      <w:lvlText w:val="%5."/>
      <w:lvlJc w:val="left"/>
      <w:pPr>
        <w:ind w:left="4351" w:hanging="360"/>
      </w:pPr>
    </w:lvl>
    <w:lvl w:ilvl="5" w:tplc="080A001B" w:tentative="1">
      <w:start w:val="1"/>
      <w:numFmt w:val="lowerRoman"/>
      <w:lvlText w:val="%6."/>
      <w:lvlJc w:val="right"/>
      <w:pPr>
        <w:ind w:left="5071" w:hanging="180"/>
      </w:pPr>
    </w:lvl>
    <w:lvl w:ilvl="6" w:tplc="080A000F" w:tentative="1">
      <w:start w:val="1"/>
      <w:numFmt w:val="decimal"/>
      <w:lvlText w:val="%7."/>
      <w:lvlJc w:val="left"/>
      <w:pPr>
        <w:ind w:left="5791" w:hanging="360"/>
      </w:pPr>
    </w:lvl>
    <w:lvl w:ilvl="7" w:tplc="080A0019" w:tentative="1">
      <w:start w:val="1"/>
      <w:numFmt w:val="lowerLetter"/>
      <w:lvlText w:val="%8."/>
      <w:lvlJc w:val="left"/>
      <w:pPr>
        <w:ind w:left="6511" w:hanging="360"/>
      </w:pPr>
    </w:lvl>
    <w:lvl w:ilvl="8" w:tplc="080A001B" w:tentative="1">
      <w:start w:val="1"/>
      <w:numFmt w:val="lowerRoman"/>
      <w:lvlText w:val="%9."/>
      <w:lvlJc w:val="right"/>
      <w:pPr>
        <w:ind w:left="7231" w:hanging="180"/>
      </w:pPr>
    </w:lvl>
  </w:abstractNum>
  <w:abstractNum w:abstractNumId="24" w15:restartNumberingAfterBreak="0">
    <w:nsid w:val="593A7FFB"/>
    <w:multiLevelType w:val="hybridMultilevel"/>
    <w:tmpl w:val="FFFFFFFF"/>
    <w:lvl w:ilvl="0" w:tplc="BD9C915A">
      <w:start w:val="1"/>
      <w:numFmt w:val="upperLetter"/>
      <w:lvlText w:val="%1."/>
      <w:lvlJc w:val="left"/>
      <w:pPr>
        <w:ind w:left="1440" w:hanging="360"/>
      </w:pPr>
    </w:lvl>
    <w:lvl w:ilvl="1" w:tplc="BB7C2EBE">
      <w:start w:val="1"/>
      <w:numFmt w:val="lowerLetter"/>
      <w:lvlText w:val="%2."/>
      <w:lvlJc w:val="left"/>
      <w:pPr>
        <w:ind w:left="720" w:hanging="360"/>
      </w:pPr>
    </w:lvl>
    <w:lvl w:ilvl="2" w:tplc="7EBEC452">
      <w:start w:val="1"/>
      <w:numFmt w:val="lowerRoman"/>
      <w:lvlText w:val="%3."/>
      <w:lvlJc w:val="right"/>
      <w:pPr>
        <w:ind w:left="1080" w:hanging="180"/>
      </w:pPr>
    </w:lvl>
    <w:lvl w:ilvl="3" w:tplc="33D27454">
      <w:start w:val="1"/>
      <w:numFmt w:val="decimal"/>
      <w:lvlText w:val="%4."/>
      <w:lvlJc w:val="left"/>
      <w:pPr>
        <w:ind w:left="1440" w:hanging="360"/>
      </w:pPr>
    </w:lvl>
    <w:lvl w:ilvl="4" w:tplc="48BCEB3A">
      <w:start w:val="1"/>
      <w:numFmt w:val="lowerLetter"/>
      <w:lvlText w:val="%5."/>
      <w:lvlJc w:val="left"/>
      <w:pPr>
        <w:ind w:left="1800" w:hanging="360"/>
      </w:pPr>
    </w:lvl>
    <w:lvl w:ilvl="5" w:tplc="D0E6B132">
      <w:start w:val="1"/>
      <w:numFmt w:val="lowerRoman"/>
      <w:lvlText w:val="%6."/>
      <w:lvlJc w:val="right"/>
      <w:pPr>
        <w:ind w:left="2160" w:hanging="180"/>
      </w:pPr>
    </w:lvl>
    <w:lvl w:ilvl="6" w:tplc="58C25F42">
      <w:start w:val="1"/>
      <w:numFmt w:val="decimal"/>
      <w:lvlText w:val="%7."/>
      <w:lvlJc w:val="left"/>
      <w:pPr>
        <w:ind w:left="2520" w:hanging="360"/>
      </w:pPr>
    </w:lvl>
    <w:lvl w:ilvl="7" w:tplc="CD1A1E8C">
      <w:start w:val="1"/>
      <w:numFmt w:val="lowerLetter"/>
      <w:lvlText w:val="%8."/>
      <w:lvlJc w:val="left"/>
      <w:pPr>
        <w:ind w:left="2880" w:hanging="360"/>
      </w:pPr>
    </w:lvl>
    <w:lvl w:ilvl="8" w:tplc="4BEAA7E4">
      <w:start w:val="1"/>
      <w:numFmt w:val="lowerRoman"/>
      <w:lvlText w:val="%9."/>
      <w:lvlJc w:val="right"/>
      <w:pPr>
        <w:ind w:left="3240" w:hanging="180"/>
      </w:pPr>
    </w:lvl>
  </w:abstractNum>
  <w:abstractNum w:abstractNumId="25" w15:restartNumberingAfterBreak="0">
    <w:nsid w:val="60433FE9"/>
    <w:multiLevelType w:val="multilevel"/>
    <w:tmpl w:val="0E3A071C"/>
    <w:lvl w:ilvl="0">
      <w:start w:val="1"/>
      <w:numFmt w:val="lowerLetter"/>
      <w:pStyle w:val="IASubttulo4"/>
      <w:lvlText w:val="%1."/>
      <w:lvlJc w:val="left"/>
      <w:pPr>
        <w:tabs>
          <w:tab w:val="num" w:pos="720"/>
        </w:tabs>
        <w:ind w:left="216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0BC5EF1"/>
    <w:multiLevelType w:val="multilevel"/>
    <w:tmpl w:val="1C681CC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61B52C0F"/>
    <w:multiLevelType w:val="multilevel"/>
    <w:tmpl w:val="0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4403488"/>
    <w:multiLevelType w:val="hybridMultilevel"/>
    <w:tmpl w:val="0CD471E0"/>
    <w:lvl w:ilvl="0" w:tplc="4186464E">
      <w:start w:val="1"/>
      <w:numFmt w:val="lowerLetter"/>
      <w:lvlText w:val="(%1)"/>
      <w:lvlJc w:val="left"/>
      <w:pPr>
        <w:ind w:left="720" w:hanging="360"/>
      </w:pPr>
      <w:rPr>
        <w:smallCaps w:val="0"/>
        <w:strike w:val="0"/>
        <w:shd w:val="clear" w:color="auto" w:fill="auto"/>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32E7927"/>
    <w:multiLevelType w:val="multilevel"/>
    <w:tmpl w:val="1D001340"/>
    <w:styleLink w:val="Listaactual1"/>
    <w:lvl w:ilvl="0">
      <w:start w:val="1"/>
      <w:numFmt w:val="decimal"/>
      <w:lvlText w:val="%1."/>
      <w:lvlJc w:val="left"/>
      <w:pPr>
        <w:tabs>
          <w:tab w:val="num" w:pos="720"/>
        </w:tabs>
        <w:ind w:left="144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758A08D2"/>
    <w:multiLevelType w:val="multilevel"/>
    <w:tmpl w:val="616E2504"/>
    <w:lvl w:ilvl="0">
      <w:start w:val="1"/>
      <w:numFmt w:val="decimal"/>
      <w:pStyle w:val="IASubttulo3"/>
      <w:lvlText w:val="%1."/>
      <w:lvlJc w:val="left"/>
      <w:pPr>
        <w:tabs>
          <w:tab w:val="num" w:pos="720"/>
        </w:tabs>
        <w:ind w:left="144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762E36C3"/>
    <w:multiLevelType w:val="hybridMultilevel"/>
    <w:tmpl w:val="0922E0FC"/>
    <w:lvl w:ilvl="0" w:tplc="A692D6AA">
      <w:start w:val="1"/>
      <w:numFmt w:val="upperLetter"/>
      <w:lvlText w:val="%1."/>
      <w:lvlJc w:val="left"/>
      <w:pPr>
        <w:ind w:left="1440" w:hanging="360"/>
      </w:pPr>
      <w:rPr>
        <w:vertAlign w:val="baseline"/>
      </w:rPr>
    </w:lvl>
    <w:lvl w:ilvl="1" w:tplc="AD284F54">
      <w:start w:val="1"/>
      <w:numFmt w:val="lowerLetter"/>
      <w:lvlText w:val="%2."/>
      <w:lvlJc w:val="left"/>
      <w:pPr>
        <w:ind w:left="720" w:hanging="360"/>
      </w:pPr>
    </w:lvl>
    <w:lvl w:ilvl="2" w:tplc="9E2ED976">
      <w:start w:val="1"/>
      <w:numFmt w:val="lowerRoman"/>
      <w:lvlText w:val="%3."/>
      <w:lvlJc w:val="right"/>
      <w:pPr>
        <w:ind w:left="1080" w:hanging="180"/>
      </w:pPr>
    </w:lvl>
    <w:lvl w:ilvl="3" w:tplc="42227318">
      <w:start w:val="1"/>
      <w:numFmt w:val="decimal"/>
      <w:lvlText w:val="%4."/>
      <w:lvlJc w:val="left"/>
      <w:pPr>
        <w:ind w:left="1440" w:hanging="360"/>
      </w:pPr>
    </w:lvl>
    <w:lvl w:ilvl="4" w:tplc="F8208694">
      <w:start w:val="1"/>
      <w:numFmt w:val="lowerLetter"/>
      <w:lvlText w:val="%5."/>
      <w:lvlJc w:val="left"/>
      <w:pPr>
        <w:ind w:left="1800" w:hanging="360"/>
      </w:pPr>
    </w:lvl>
    <w:lvl w:ilvl="5" w:tplc="657EFDBE">
      <w:start w:val="1"/>
      <w:numFmt w:val="lowerRoman"/>
      <w:lvlText w:val="%6."/>
      <w:lvlJc w:val="right"/>
      <w:pPr>
        <w:ind w:left="2160" w:hanging="180"/>
      </w:pPr>
    </w:lvl>
    <w:lvl w:ilvl="6" w:tplc="EE04A516">
      <w:start w:val="1"/>
      <w:numFmt w:val="decimal"/>
      <w:lvlText w:val="%7."/>
      <w:lvlJc w:val="left"/>
      <w:pPr>
        <w:ind w:left="2520" w:hanging="360"/>
      </w:pPr>
    </w:lvl>
    <w:lvl w:ilvl="7" w:tplc="DC4E5AA6">
      <w:start w:val="1"/>
      <w:numFmt w:val="lowerLetter"/>
      <w:lvlText w:val="%8."/>
      <w:lvlJc w:val="left"/>
      <w:pPr>
        <w:ind w:left="2880" w:hanging="360"/>
      </w:pPr>
    </w:lvl>
    <w:lvl w:ilvl="8" w:tplc="1A7AFCFC">
      <w:start w:val="1"/>
      <w:numFmt w:val="lowerRoman"/>
      <w:lvlText w:val="%9."/>
      <w:lvlJc w:val="right"/>
      <w:pPr>
        <w:ind w:left="3240" w:hanging="180"/>
      </w:pPr>
    </w:lvl>
  </w:abstractNum>
  <w:num w:numId="1" w16cid:durableId="1690253458">
    <w:abstractNumId w:val="9"/>
  </w:num>
  <w:num w:numId="2" w16cid:durableId="811362515">
    <w:abstractNumId w:val="7"/>
  </w:num>
  <w:num w:numId="3" w16cid:durableId="1905018543">
    <w:abstractNumId w:val="6"/>
  </w:num>
  <w:num w:numId="4" w16cid:durableId="1859075480">
    <w:abstractNumId w:val="5"/>
  </w:num>
  <w:num w:numId="5" w16cid:durableId="377049016">
    <w:abstractNumId w:val="4"/>
  </w:num>
  <w:num w:numId="6" w16cid:durableId="451290887">
    <w:abstractNumId w:val="8"/>
  </w:num>
  <w:num w:numId="7" w16cid:durableId="1889679598">
    <w:abstractNumId w:val="3"/>
  </w:num>
  <w:num w:numId="8" w16cid:durableId="363873137">
    <w:abstractNumId w:val="2"/>
  </w:num>
  <w:num w:numId="9" w16cid:durableId="1531333262">
    <w:abstractNumId w:val="1"/>
  </w:num>
  <w:num w:numId="10" w16cid:durableId="1576357289">
    <w:abstractNumId w:val="0"/>
  </w:num>
  <w:num w:numId="11" w16cid:durableId="60643468">
    <w:abstractNumId w:val="16"/>
  </w:num>
  <w:num w:numId="12" w16cid:durableId="1956398699">
    <w:abstractNumId w:val="21"/>
  </w:num>
  <w:num w:numId="13" w16cid:durableId="2122874164">
    <w:abstractNumId w:val="30"/>
  </w:num>
  <w:num w:numId="14" w16cid:durableId="90856609">
    <w:abstractNumId w:val="25"/>
  </w:num>
  <w:num w:numId="15" w16cid:durableId="1236355313">
    <w:abstractNumId w:val="13"/>
  </w:num>
  <w:num w:numId="16" w16cid:durableId="165841165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20124855">
    <w:abstractNumId w:val="20"/>
  </w:num>
  <w:num w:numId="18" w16cid:durableId="5211829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37306222">
    <w:abstractNumId w:val="12"/>
  </w:num>
  <w:num w:numId="20" w16cid:durableId="12493160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85846385">
    <w:abstractNumId w:val="11"/>
  </w:num>
  <w:num w:numId="22" w16cid:durableId="150564057">
    <w:abstractNumId w:val="26"/>
  </w:num>
  <w:num w:numId="23" w16cid:durableId="528685335">
    <w:abstractNumId w:val="10"/>
  </w:num>
  <w:num w:numId="24" w16cid:durableId="1235164177">
    <w:abstractNumId w:val="24"/>
  </w:num>
  <w:num w:numId="25" w16cid:durableId="1985088461">
    <w:abstractNumId w:val="17"/>
  </w:num>
  <w:num w:numId="26" w16cid:durableId="1940092150">
    <w:abstractNumId w:val="31"/>
  </w:num>
  <w:num w:numId="27" w16cid:durableId="1005978551">
    <w:abstractNumId w:val="13"/>
  </w:num>
  <w:num w:numId="28" w16cid:durableId="679965807">
    <w:abstractNumId w:val="13"/>
  </w:num>
  <w:num w:numId="29" w16cid:durableId="1942644536">
    <w:abstractNumId w:val="13"/>
  </w:num>
  <w:num w:numId="30" w16cid:durableId="1602059039">
    <w:abstractNumId w:val="30"/>
  </w:num>
  <w:num w:numId="31" w16cid:durableId="300690835">
    <w:abstractNumId w:val="13"/>
  </w:num>
  <w:num w:numId="32" w16cid:durableId="555166370">
    <w:abstractNumId w:val="29"/>
  </w:num>
  <w:num w:numId="33" w16cid:durableId="136159177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069495829">
    <w:abstractNumId w:val="23"/>
  </w:num>
  <w:num w:numId="35" w16cid:durableId="845941348">
    <w:abstractNumId w:val="27"/>
  </w:num>
  <w:num w:numId="36" w16cid:durableId="732580517">
    <w:abstractNumId w:val="14"/>
  </w:num>
  <w:num w:numId="37" w16cid:durableId="980381407">
    <w:abstractNumId w:val="19"/>
  </w:num>
  <w:num w:numId="38" w16cid:durableId="709187060">
    <w:abstractNumId w:val="18"/>
  </w:num>
  <w:num w:numId="39" w16cid:durableId="1747149591">
    <w:abstractNumId w:val="22"/>
  </w:num>
  <w:num w:numId="40" w16cid:durableId="1402562555">
    <w:abstractNumId w:val="28"/>
  </w:num>
  <w:num w:numId="41" w16cid:durableId="1484152653">
    <w:abstractNumId w:val="1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1C5"/>
    <w:rsid w:val="00000305"/>
    <w:rsid w:val="00004BA8"/>
    <w:rsid w:val="00004C23"/>
    <w:rsid w:val="0000645E"/>
    <w:rsid w:val="000064FF"/>
    <w:rsid w:val="000070FA"/>
    <w:rsid w:val="000076AF"/>
    <w:rsid w:val="00011E54"/>
    <w:rsid w:val="000147D6"/>
    <w:rsid w:val="000148B3"/>
    <w:rsid w:val="00015BF6"/>
    <w:rsid w:val="0001766F"/>
    <w:rsid w:val="00017FBA"/>
    <w:rsid w:val="00021372"/>
    <w:rsid w:val="00022F94"/>
    <w:rsid w:val="0002391F"/>
    <w:rsid w:val="00024899"/>
    <w:rsid w:val="000256F8"/>
    <w:rsid w:val="00026FE5"/>
    <w:rsid w:val="00027E22"/>
    <w:rsid w:val="00031453"/>
    <w:rsid w:val="00032A2A"/>
    <w:rsid w:val="00032CD3"/>
    <w:rsid w:val="00033028"/>
    <w:rsid w:val="0003671A"/>
    <w:rsid w:val="00036BA7"/>
    <w:rsid w:val="00037C8E"/>
    <w:rsid w:val="000409E6"/>
    <w:rsid w:val="0004129D"/>
    <w:rsid w:val="00044559"/>
    <w:rsid w:val="00044714"/>
    <w:rsid w:val="00044FCE"/>
    <w:rsid w:val="00045DD4"/>
    <w:rsid w:val="00047A86"/>
    <w:rsid w:val="0005174E"/>
    <w:rsid w:val="00053B94"/>
    <w:rsid w:val="0005436B"/>
    <w:rsid w:val="00057283"/>
    <w:rsid w:val="00057D95"/>
    <w:rsid w:val="00061C0A"/>
    <w:rsid w:val="0006264D"/>
    <w:rsid w:val="0006609A"/>
    <w:rsid w:val="000666B4"/>
    <w:rsid w:val="00072ECD"/>
    <w:rsid w:val="00076539"/>
    <w:rsid w:val="000829B2"/>
    <w:rsid w:val="000837F7"/>
    <w:rsid w:val="00085AA0"/>
    <w:rsid w:val="00085F50"/>
    <w:rsid w:val="00087D4D"/>
    <w:rsid w:val="00091AB0"/>
    <w:rsid w:val="00091AB7"/>
    <w:rsid w:val="00091BDC"/>
    <w:rsid w:val="00091E10"/>
    <w:rsid w:val="00092879"/>
    <w:rsid w:val="00093DE6"/>
    <w:rsid w:val="00097477"/>
    <w:rsid w:val="000A034C"/>
    <w:rsid w:val="000A22D2"/>
    <w:rsid w:val="000A28CA"/>
    <w:rsid w:val="000A6454"/>
    <w:rsid w:val="000B0296"/>
    <w:rsid w:val="000B1D40"/>
    <w:rsid w:val="000B3A4E"/>
    <w:rsid w:val="000B3DC8"/>
    <w:rsid w:val="000B4888"/>
    <w:rsid w:val="000C021A"/>
    <w:rsid w:val="000C03C6"/>
    <w:rsid w:val="000C057C"/>
    <w:rsid w:val="000C154D"/>
    <w:rsid w:val="000C1BF6"/>
    <w:rsid w:val="000C1DC4"/>
    <w:rsid w:val="000C21A5"/>
    <w:rsid w:val="000C3103"/>
    <w:rsid w:val="000C3890"/>
    <w:rsid w:val="000C3BCE"/>
    <w:rsid w:val="000C432E"/>
    <w:rsid w:val="000C4B6F"/>
    <w:rsid w:val="000C4E30"/>
    <w:rsid w:val="000C706A"/>
    <w:rsid w:val="000D593A"/>
    <w:rsid w:val="000D5B98"/>
    <w:rsid w:val="000D7035"/>
    <w:rsid w:val="000D728A"/>
    <w:rsid w:val="000E09AF"/>
    <w:rsid w:val="000E145F"/>
    <w:rsid w:val="000E44C3"/>
    <w:rsid w:val="000E4BDC"/>
    <w:rsid w:val="000E5748"/>
    <w:rsid w:val="000F0196"/>
    <w:rsid w:val="000F2948"/>
    <w:rsid w:val="000F521D"/>
    <w:rsid w:val="000F628C"/>
    <w:rsid w:val="000F7D03"/>
    <w:rsid w:val="001035DF"/>
    <w:rsid w:val="00104028"/>
    <w:rsid w:val="0010429C"/>
    <w:rsid w:val="00104425"/>
    <w:rsid w:val="00110581"/>
    <w:rsid w:val="00110806"/>
    <w:rsid w:val="001110E2"/>
    <w:rsid w:val="00117543"/>
    <w:rsid w:val="001219F6"/>
    <w:rsid w:val="00121D14"/>
    <w:rsid w:val="00122592"/>
    <w:rsid w:val="00123BE3"/>
    <w:rsid w:val="00123DA1"/>
    <w:rsid w:val="00123F64"/>
    <w:rsid w:val="001242C5"/>
    <w:rsid w:val="001248DF"/>
    <w:rsid w:val="00124C50"/>
    <w:rsid w:val="001303F6"/>
    <w:rsid w:val="00135233"/>
    <w:rsid w:val="001357EF"/>
    <w:rsid w:val="0014042B"/>
    <w:rsid w:val="00141DBA"/>
    <w:rsid w:val="00146AAC"/>
    <w:rsid w:val="00151124"/>
    <w:rsid w:val="001535A1"/>
    <w:rsid w:val="00154CF8"/>
    <w:rsid w:val="001609D2"/>
    <w:rsid w:val="0016169C"/>
    <w:rsid w:val="00161B22"/>
    <w:rsid w:val="00163AE9"/>
    <w:rsid w:val="00163B9D"/>
    <w:rsid w:val="00164D68"/>
    <w:rsid w:val="0017220C"/>
    <w:rsid w:val="00172D61"/>
    <w:rsid w:val="00174452"/>
    <w:rsid w:val="001767DF"/>
    <w:rsid w:val="00180606"/>
    <w:rsid w:val="00180B5A"/>
    <w:rsid w:val="0018123B"/>
    <w:rsid w:val="0018271B"/>
    <w:rsid w:val="00183148"/>
    <w:rsid w:val="00183AD5"/>
    <w:rsid w:val="00184354"/>
    <w:rsid w:val="001845D4"/>
    <w:rsid w:val="00184976"/>
    <w:rsid w:val="00185BF1"/>
    <w:rsid w:val="00186D49"/>
    <w:rsid w:val="001929D0"/>
    <w:rsid w:val="0019409D"/>
    <w:rsid w:val="0019616B"/>
    <w:rsid w:val="00196A0E"/>
    <w:rsid w:val="00196A3F"/>
    <w:rsid w:val="001A09C1"/>
    <w:rsid w:val="001A19D6"/>
    <w:rsid w:val="001A2B77"/>
    <w:rsid w:val="001A3582"/>
    <w:rsid w:val="001A3C51"/>
    <w:rsid w:val="001A4021"/>
    <w:rsid w:val="001A4207"/>
    <w:rsid w:val="001A60DA"/>
    <w:rsid w:val="001A7176"/>
    <w:rsid w:val="001B0456"/>
    <w:rsid w:val="001B0B1B"/>
    <w:rsid w:val="001B2589"/>
    <w:rsid w:val="001B2F62"/>
    <w:rsid w:val="001B3C5F"/>
    <w:rsid w:val="001B5728"/>
    <w:rsid w:val="001B59F1"/>
    <w:rsid w:val="001B6D50"/>
    <w:rsid w:val="001B79B3"/>
    <w:rsid w:val="001C1C81"/>
    <w:rsid w:val="001C3AC4"/>
    <w:rsid w:val="001C3C9B"/>
    <w:rsid w:val="001C57A1"/>
    <w:rsid w:val="001C7E47"/>
    <w:rsid w:val="001D1AA4"/>
    <w:rsid w:val="001D20BA"/>
    <w:rsid w:val="001D57B7"/>
    <w:rsid w:val="001D6FC7"/>
    <w:rsid w:val="001E0422"/>
    <w:rsid w:val="001E042B"/>
    <w:rsid w:val="001E2EAA"/>
    <w:rsid w:val="001E2FE7"/>
    <w:rsid w:val="001E5A93"/>
    <w:rsid w:val="001E683C"/>
    <w:rsid w:val="001F0A70"/>
    <w:rsid w:val="001F1E04"/>
    <w:rsid w:val="001F203E"/>
    <w:rsid w:val="001F2561"/>
    <w:rsid w:val="001F2579"/>
    <w:rsid w:val="001F2E8A"/>
    <w:rsid w:val="001F530F"/>
    <w:rsid w:val="001F7A90"/>
    <w:rsid w:val="0020432A"/>
    <w:rsid w:val="002102E7"/>
    <w:rsid w:val="00210723"/>
    <w:rsid w:val="00213041"/>
    <w:rsid w:val="00213EC3"/>
    <w:rsid w:val="00214017"/>
    <w:rsid w:val="00215B37"/>
    <w:rsid w:val="00216686"/>
    <w:rsid w:val="00217E17"/>
    <w:rsid w:val="00220A32"/>
    <w:rsid w:val="00226A79"/>
    <w:rsid w:val="00230BB9"/>
    <w:rsid w:val="0023367B"/>
    <w:rsid w:val="0023445A"/>
    <w:rsid w:val="00234FF8"/>
    <w:rsid w:val="00235664"/>
    <w:rsid w:val="002364CA"/>
    <w:rsid w:val="00237142"/>
    <w:rsid w:val="00237773"/>
    <w:rsid w:val="00237D29"/>
    <w:rsid w:val="0024193B"/>
    <w:rsid w:val="0024247F"/>
    <w:rsid w:val="002429B5"/>
    <w:rsid w:val="00242C97"/>
    <w:rsid w:val="00242E31"/>
    <w:rsid w:val="002455B3"/>
    <w:rsid w:val="0024680D"/>
    <w:rsid w:val="0024706B"/>
    <w:rsid w:val="00247F50"/>
    <w:rsid w:val="00247F6A"/>
    <w:rsid w:val="00251340"/>
    <w:rsid w:val="00251424"/>
    <w:rsid w:val="00252E2E"/>
    <w:rsid w:val="002607AF"/>
    <w:rsid w:val="0026217D"/>
    <w:rsid w:val="00262CBC"/>
    <w:rsid w:val="00264111"/>
    <w:rsid w:val="00266602"/>
    <w:rsid w:val="00266B1E"/>
    <w:rsid w:val="002713A3"/>
    <w:rsid w:val="0027167A"/>
    <w:rsid w:val="0027206C"/>
    <w:rsid w:val="002729FD"/>
    <w:rsid w:val="00272F10"/>
    <w:rsid w:val="00273BAA"/>
    <w:rsid w:val="002740E1"/>
    <w:rsid w:val="002750A1"/>
    <w:rsid w:val="00275ED0"/>
    <w:rsid w:val="00277F8B"/>
    <w:rsid w:val="002810A8"/>
    <w:rsid w:val="00282948"/>
    <w:rsid w:val="00282B2F"/>
    <w:rsid w:val="00287FBD"/>
    <w:rsid w:val="00290754"/>
    <w:rsid w:val="00291C40"/>
    <w:rsid w:val="002929FC"/>
    <w:rsid w:val="002972AE"/>
    <w:rsid w:val="002A11DA"/>
    <w:rsid w:val="002A3107"/>
    <w:rsid w:val="002A33A3"/>
    <w:rsid w:val="002A40AC"/>
    <w:rsid w:val="002A7EEB"/>
    <w:rsid w:val="002A7F01"/>
    <w:rsid w:val="002B1118"/>
    <w:rsid w:val="002B122B"/>
    <w:rsid w:val="002B1C83"/>
    <w:rsid w:val="002B2E37"/>
    <w:rsid w:val="002B2F80"/>
    <w:rsid w:val="002B41B0"/>
    <w:rsid w:val="002B6A17"/>
    <w:rsid w:val="002B778E"/>
    <w:rsid w:val="002C3AD4"/>
    <w:rsid w:val="002C420F"/>
    <w:rsid w:val="002C4CB0"/>
    <w:rsid w:val="002C7E60"/>
    <w:rsid w:val="002C7E78"/>
    <w:rsid w:val="002D3B37"/>
    <w:rsid w:val="002D3D37"/>
    <w:rsid w:val="002D4428"/>
    <w:rsid w:val="002E0468"/>
    <w:rsid w:val="002E0AAE"/>
    <w:rsid w:val="002E104E"/>
    <w:rsid w:val="002E171E"/>
    <w:rsid w:val="002E1B8A"/>
    <w:rsid w:val="002E3979"/>
    <w:rsid w:val="002E67CA"/>
    <w:rsid w:val="002F22DF"/>
    <w:rsid w:val="002F2E4B"/>
    <w:rsid w:val="002F31EF"/>
    <w:rsid w:val="002F4636"/>
    <w:rsid w:val="002F4A76"/>
    <w:rsid w:val="00300038"/>
    <w:rsid w:val="0030288C"/>
    <w:rsid w:val="00303483"/>
    <w:rsid w:val="00303B9A"/>
    <w:rsid w:val="003049B6"/>
    <w:rsid w:val="003070F8"/>
    <w:rsid w:val="0031123E"/>
    <w:rsid w:val="00311BB3"/>
    <w:rsid w:val="003140B4"/>
    <w:rsid w:val="00317159"/>
    <w:rsid w:val="00317604"/>
    <w:rsid w:val="00320C7E"/>
    <w:rsid w:val="003235B9"/>
    <w:rsid w:val="00323B14"/>
    <w:rsid w:val="00324EAA"/>
    <w:rsid w:val="00325963"/>
    <w:rsid w:val="00327557"/>
    <w:rsid w:val="00330739"/>
    <w:rsid w:val="003309EC"/>
    <w:rsid w:val="003315A5"/>
    <w:rsid w:val="0033187A"/>
    <w:rsid w:val="00332ABF"/>
    <w:rsid w:val="00332FA6"/>
    <w:rsid w:val="00333004"/>
    <w:rsid w:val="0033332D"/>
    <w:rsid w:val="00333CD5"/>
    <w:rsid w:val="00335E27"/>
    <w:rsid w:val="0033632A"/>
    <w:rsid w:val="003369B4"/>
    <w:rsid w:val="003411C7"/>
    <w:rsid w:val="00342047"/>
    <w:rsid w:val="003421B4"/>
    <w:rsid w:val="00342BFC"/>
    <w:rsid w:val="00343300"/>
    <w:rsid w:val="00343796"/>
    <w:rsid w:val="00343F9C"/>
    <w:rsid w:val="0034533C"/>
    <w:rsid w:val="00347A56"/>
    <w:rsid w:val="00347BA3"/>
    <w:rsid w:val="003535FA"/>
    <w:rsid w:val="00355A12"/>
    <w:rsid w:val="00360584"/>
    <w:rsid w:val="00360F29"/>
    <w:rsid w:val="00363336"/>
    <w:rsid w:val="00370790"/>
    <w:rsid w:val="00373618"/>
    <w:rsid w:val="00373D4C"/>
    <w:rsid w:val="00374AC0"/>
    <w:rsid w:val="00374E78"/>
    <w:rsid w:val="00375045"/>
    <w:rsid w:val="003767EC"/>
    <w:rsid w:val="00384182"/>
    <w:rsid w:val="00390229"/>
    <w:rsid w:val="0039069F"/>
    <w:rsid w:val="00393330"/>
    <w:rsid w:val="0039430B"/>
    <w:rsid w:val="00396B70"/>
    <w:rsid w:val="003976E5"/>
    <w:rsid w:val="003A13FD"/>
    <w:rsid w:val="003A16A2"/>
    <w:rsid w:val="003A1D2C"/>
    <w:rsid w:val="003A5D08"/>
    <w:rsid w:val="003A619A"/>
    <w:rsid w:val="003B07DF"/>
    <w:rsid w:val="003B1892"/>
    <w:rsid w:val="003B1DB6"/>
    <w:rsid w:val="003B2A0D"/>
    <w:rsid w:val="003B2EAD"/>
    <w:rsid w:val="003B35FE"/>
    <w:rsid w:val="003B41C5"/>
    <w:rsid w:val="003B4C25"/>
    <w:rsid w:val="003B52FF"/>
    <w:rsid w:val="003B6E4E"/>
    <w:rsid w:val="003C11F1"/>
    <w:rsid w:val="003C44D0"/>
    <w:rsid w:val="003C6B7F"/>
    <w:rsid w:val="003D1F36"/>
    <w:rsid w:val="003D253A"/>
    <w:rsid w:val="003D3BBD"/>
    <w:rsid w:val="003D6466"/>
    <w:rsid w:val="003D6F2F"/>
    <w:rsid w:val="003E1C2A"/>
    <w:rsid w:val="003E6E9A"/>
    <w:rsid w:val="003E7F88"/>
    <w:rsid w:val="003F0CE3"/>
    <w:rsid w:val="003F14F5"/>
    <w:rsid w:val="003F2089"/>
    <w:rsid w:val="003F2490"/>
    <w:rsid w:val="003F29F5"/>
    <w:rsid w:val="0040064C"/>
    <w:rsid w:val="00402ED1"/>
    <w:rsid w:val="0040343D"/>
    <w:rsid w:val="004067A7"/>
    <w:rsid w:val="004103CE"/>
    <w:rsid w:val="0041053F"/>
    <w:rsid w:val="00410785"/>
    <w:rsid w:val="00410EAE"/>
    <w:rsid w:val="0041122B"/>
    <w:rsid w:val="004120CF"/>
    <w:rsid w:val="00417390"/>
    <w:rsid w:val="00417E91"/>
    <w:rsid w:val="004208ED"/>
    <w:rsid w:val="00422072"/>
    <w:rsid w:val="0042257E"/>
    <w:rsid w:val="00422C42"/>
    <w:rsid w:val="00424283"/>
    <w:rsid w:val="00424BA7"/>
    <w:rsid w:val="00424D71"/>
    <w:rsid w:val="00427E5B"/>
    <w:rsid w:val="00432D18"/>
    <w:rsid w:val="00433659"/>
    <w:rsid w:val="00435FCA"/>
    <w:rsid w:val="004361CE"/>
    <w:rsid w:val="004364C7"/>
    <w:rsid w:val="004379A5"/>
    <w:rsid w:val="00440D01"/>
    <w:rsid w:val="004415CD"/>
    <w:rsid w:val="004433C7"/>
    <w:rsid w:val="00450593"/>
    <w:rsid w:val="00450AC8"/>
    <w:rsid w:val="00451C1D"/>
    <w:rsid w:val="00453B9C"/>
    <w:rsid w:val="00453BA6"/>
    <w:rsid w:val="004545F0"/>
    <w:rsid w:val="00454C82"/>
    <w:rsid w:val="00455CEB"/>
    <w:rsid w:val="00461071"/>
    <w:rsid w:val="004657E2"/>
    <w:rsid w:val="004665E4"/>
    <w:rsid w:val="0046773A"/>
    <w:rsid w:val="00472A29"/>
    <w:rsid w:val="00472F0B"/>
    <w:rsid w:val="004742A3"/>
    <w:rsid w:val="00474DB2"/>
    <w:rsid w:val="00475165"/>
    <w:rsid w:val="0047715A"/>
    <w:rsid w:val="00477F74"/>
    <w:rsid w:val="004818E5"/>
    <w:rsid w:val="0048251F"/>
    <w:rsid w:val="00482A01"/>
    <w:rsid w:val="0048437A"/>
    <w:rsid w:val="004843F0"/>
    <w:rsid w:val="00484BC2"/>
    <w:rsid w:val="00487502"/>
    <w:rsid w:val="00487ABC"/>
    <w:rsid w:val="0049076F"/>
    <w:rsid w:val="00495FDF"/>
    <w:rsid w:val="004A266A"/>
    <w:rsid w:val="004A3705"/>
    <w:rsid w:val="004A44D9"/>
    <w:rsid w:val="004A4EF6"/>
    <w:rsid w:val="004A6126"/>
    <w:rsid w:val="004A6B08"/>
    <w:rsid w:val="004B1E87"/>
    <w:rsid w:val="004B24EA"/>
    <w:rsid w:val="004B27AE"/>
    <w:rsid w:val="004B401C"/>
    <w:rsid w:val="004C0B7B"/>
    <w:rsid w:val="004C0F33"/>
    <w:rsid w:val="004C4B69"/>
    <w:rsid w:val="004C63F9"/>
    <w:rsid w:val="004C6753"/>
    <w:rsid w:val="004D19FA"/>
    <w:rsid w:val="004D2619"/>
    <w:rsid w:val="004D2991"/>
    <w:rsid w:val="004D2C86"/>
    <w:rsid w:val="004D480A"/>
    <w:rsid w:val="004E1399"/>
    <w:rsid w:val="004E3772"/>
    <w:rsid w:val="004E40FF"/>
    <w:rsid w:val="004E615E"/>
    <w:rsid w:val="004E617A"/>
    <w:rsid w:val="004F09E1"/>
    <w:rsid w:val="004F1A3A"/>
    <w:rsid w:val="004F2B5E"/>
    <w:rsid w:val="004F44DB"/>
    <w:rsid w:val="004F4B88"/>
    <w:rsid w:val="004F66F1"/>
    <w:rsid w:val="004F6B56"/>
    <w:rsid w:val="004F7258"/>
    <w:rsid w:val="004F7CAB"/>
    <w:rsid w:val="00500054"/>
    <w:rsid w:val="00500A5F"/>
    <w:rsid w:val="00505E82"/>
    <w:rsid w:val="00505ECF"/>
    <w:rsid w:val="0050628C"/>
    <w:rsid w:val="0051202F"/>
    <w:rsid w:val="00512292"/>
    <w:rsid w:val="0051326F"/>
    <w:rsid w:val="00514543"/>
    <w:rsid w:val="00514D34"/>
    <w:rsid w:val="00514DB2"/>
    <w:rsid w:val="00517D3E"/>
    <w:rsid w:val="00522307"/>
    <w:rsid w:val="00523400"/>
    <w:rsid w:val="00523AE1"/>
    <w:rsid w:val="005241CD"/>
    <w:rsid w:val="005268CB"/>
    <w:rsid w:val="00526B9C"/>
    <w:rsid w:val="0052745B"/>
    <w:rsid w:val="00527FAD"/>
    <w:rsid w:val="00530133"/>
    <w:rsid w:val="005306DE"/>
    <w:rsid w:val="00531A59"/>
    <w:rsid w:val="00534AA7"/>
    <w:rsid w:val="0053633C"/>
    <w:rsid w:val="005368A9"/>
    <w:rsid w:val="00536B78"/>
    <w:rsid w:val="0053765B"/>
    <w:rsid w:val="0054271C"/>
    <w:rsid w:val="00542B9F"/>
    <w:rsid w:val="00545353"/>
    <w:rsid w:val="00545FB9"/>
    <w:rsid w:val="005470F4"/>
    <w:rsid w:val="005505C7"/>
    <w:rsid w:val="00553DCE"/>
    <w:rsid w:val="005560B3"/>
    <w:rsid w:val="00556507"/>
    <w:rsid w:val="0055671D"/>
    <w:rsid w:val="00557296"/>
    <w:rsid w:val="00557557"/>
    <w:rsid w:val="0055788D"/>
    <w:rsid w:val="00560587"/>
    <w:rsid w:val="005617E1"/>
    <w:rsid w:val="00561F74"/>
    <w:rsid w:val="005622EF"/>
    <w:rsid w:val="0056298E"/>
    <w:rsid w:val="005632CD"/>
    <w:rsid w:val="00563BC0"/>
    <w:rsid w:val="005651B3"/>
    <w:rsid w:val="00565884"/>
    <w:rsid w:val="00565996"/>
    <w:rsid w:val="00565C8D"/>
    <w:rsid w:val="00565DFD"/>
    <w:rsid w:val="00571E16"/>
    <w:rsid w:val="00572A50"/>
    <w:rsid w:val="00573647"/>
    <w:rsid w:val="00575737"/>
    <w:rsid w:val="0057628C"/>
    <w:rsid w:val="00576C3F"/>
    <w:rsid w:val="00576D3B"/>
    <w:rsid w:val="0058116D"/>
    <w:rsid w:val="00581E31"/>
    <w:rsid w:val="00582C28"/>
    <w:rsid w:val="0058411E"/>
    <w:rsid w:val="0058575F"/>
    <w:rsid w:val="0058780B"/>
    <w:rsid w:val="00590CAB"/>
    <w:rsid w:val="00590D41"/>
    <w:rsid w:val="00592350"/>
    <w:rsid w:val="005971D9"/>
    <w:rsid w:val="005A0027"/>
    <w:rsid w:val="005A18BB"/>
    <w:rsid w:val="005A2564"/>
    <w:rsid w:val="005A2A46"/>
    <w:rsid w:val="005A3B90"/>
    <w:rsid w:val="005A7876"/>
    <w:rsid w:val="005B02D5"/>
    <w:rsid w:val="005B0370"/>
    <w:rsid w:val="005B08F2"/>
    <w:rsid w:val="005B24B8"/>
    <w:rsid w:val="005B2CB7"/>
    <w:rsid w:val="005B3034"/>
    <w:rsid w:val="005B4133"/>
    <w:rsid w:val="005B748B"/>
    <w:rsid w:val="005C0331"/>
    <w:rsid w:val="005C0A70"/>
    <w:rsid w:val="005C5CD8"/>
    <w:rsid w:val="005D01AA"/>
    <w:rsid w:val="005D0D04"/>
    <w:rsid w:val="005D1CA7"/>
    <w:rsid w:val="005D27DD"/>
    <w:rsid w:val="005D3158"/>
    <w:rsid w:val="005D58A5"/>
    <w:rsid w:val="005D58B0"/>
    <w:rsid w:val="005D6783"/>
    <w:rsid w:val="005D6E28"/>
    <w:rsid w:val="005E6AAD"/>
    <w:rsid w:val="005F0396"/>
    <w:rsid w:val="005F1657"/>
    <w:rsid w:val="005F2836"/>
    <w:rsid w:val="005F30D4"/>
    <w:rsid w:val="005F4310"/>
    <w:rsid w:val="005F568F"/>
    <w:rsid w:val="005F6845"/>
    <w:rsid w:val="005F6D3B"/>
    <w:rsid w:val="00601DAE"/>
    <w:rsid w:val="0060278E"/>
    <w:rsid w:val="0060448E"/>
    <w:rsid w:val="00605538"/>
    <w:rsid w:val="00605844"/>
    <w:rsid w:val="00605ED9"/>
    <w:rsid w:val="00606873"/>
    <w:rsid w:val="00607A2D"/>
    <w:rsid w:val="00607B7C"/>
    <w:rsid w:val="00610337"/>
    <w:rsid w:val="006126BB"/>
    <w:rsid w:val="0061561F"/>
    <w:rsid w:val="00616E6D"/>
    <w:rsid w:val="00617559"/>
    <w:rsid w:val="006213DF"/>
    <w:rsid w:val="00623B2C"/>
    <w:rsid w:val="00625B38"/>
    <w:rsid w:val="00632DA8"/>
    <w:rsid w:val="00640C27"/>
    <w:rsid w:val="00641B70"/>
    <w:rsid w:val="00642632"/>
    <w:rsid w:val="0064377F"/>
    <w:rsid w:val="006457C3"/>
    <w:rsid w:val="0064672D"/>
    <w:rsid w:val="00646808"/>
    <w:rsid w:val="0065067F"/>
    <w:rsid w:val="00651B9D"/>
    <w:rsid w:val="00654474"/>
    <w:rsid w:val="00654ADB"/>
    <w:rsid w:val="00654AFA"/>
    <w:rsid w:val="006569C2"/>
    <w:rsid w:val="006577BD"/>
    <w:rsid w:val="0066072A"/>
    <w:rsid w:val="00666CD8"/>
    <w:rsid w:val="0067034B"/>
    <w:rsid w:val="00670D17"/>
    <w:rsid w:val="00670E8B"/>
    <w:rsid w:val="006720FB"/>
    <w:rsid w:val="00672268"/>
    <w:rsid w:val="00672A4A"/>
    <w:rsid w:val="00673D7D"/>
    <w:rsid w:val="006744D3"/>
    <w:rsid w:val="0067473C"/>
    <w:rsid w:val="006757D7"/>
    <w:rsid w:val="00680769"/>
    <w:rsid w:val="00681D81"/>
    <w:rsid w:val="00682551"/>
    <w:rsid w:val="00684111"/>
    <w:rsid w:val="006855A7"/>
    <w:rsid w:val="0068615A"/>
    <w:rsid w:val="006870C0"/>
    <w:rsid w:val="006875C4"/>
    <w:rsid w:val="00687A3B"/>
    <w:rsid w:val="00693B0A"/>
    <w:rsid w:val="00695535"/>
    <w:rsid w:val="006968A7"/>
    <w:rsid w:val="00697AF6"/>
    <w:rsid w:val="006A1C5F"/>
    <w:rsid w:val="006A22B7"/>
    <w:rsid w:val="006A48C3"/>
    <w:rsid w:val="006B0D0F"/>
    <w:rsid w:val="006C3758"/>
    <w:rsid w:val="006C6CFF"/>
    <w:rsid w:val="006D0021"/>
    <w:rsid w:val="006D2E28"/>
    <w:rsid w:val="006D313C"/>
    <w:rsid w:val="006D5261"/>
    <w:rsid w:val="006D7E5C"/>
    <w:rsid w:val="006E138D"/>
    <w:rsid w:val="006E4979"/>
    <w:rsid w:val="006E61F2"/>
    <w:rsid w:val="006E6C97"/>
    <w:rsid w:val="006E7460"/>
    <w:rsid w:val="006E795C"/>
    <w:rsid w:val="006F3141"/>
    <w:rsid w:val="006F319C"/>
    <w:rsid w:val="006F415D"/>
    <w:rsid w:val="006F5364"/>
    <w:rsid w:val="006F61BC"/>
    <w:rsid w:val="006F7910"/>
    <w:rsid w:val="00702197"/>
    <w:rsid w:val="00702297"/>
    <w:rsid w:val="00706870"/>
    <w:rsid w:val="00706E27"/>
    <w:rsid w:val="007071A2"/>
    <w:rsid w:val="007105A7"/>
    <w:rsid w:val="007114E3"/>
    <w:rsid w:val="00712095"/>
    <w:rsid w:val="0071218B"/>
    <w:rsid w:val="00714F61"/>
    <w:rsid w:val="00715513"/>
    <w:rsid w:val="007214D8"/>
    <w:rsid w:val="00721B5E"/>
    <w:rsid w:val="00721FA8"/>
    <w:rsid w:val="007246A2"/>
    <w:rsid w:val="00727551"/>
    <w:rsid w:val="00727FE3"/>
    <w:rsid w:val="0073363E"/>
    <w:rsid w:val="00733AE0"/>
    <w:rsid w:val="00734120"/>
    <w:rsid w:val="00735EC0"/>
    <w:rsid w:val="007365BF"/>
    <w:rsid w:val="00741E08"/>
    <w:rsid w:val="0074246F"/>
    <w:rsid w:val="00747EC3"/>
    <w:rsid w:val="0075117C"/>
    <w:rsid w:val="00751A6D"/>
    <w:rsid w:val="00752F4D"/>
    <w:rsid w:val="00756B9F"/>
    <w:rsid w:val="00757895"/>
    <w:rsid w:val="00761481"/>
    <w:rsid w:val="007614F3"/>
    <w:rsid w:val="007621AE"/>
    <w:rsid w:val="00762854"/>
    <w:rsid w:val="00763A76"/>
    <w:rsid w:val="007669D3"/>
    <w:rsid w:val="00766FB2"/>
    <w:rsid w:val="007700D5"/>
    <w:rsid w:val="00773775"/>
    <w:rsid w:val="0077500D"/>
    <w:rsid w:val="007765F3"/>
    <w:rsid w:val="007807F0"/>
    <w:rsid w:val="00785D5A"/>
    <w:rsid w:val="0078617A"/>
    <w:rsid w:val="00786D31"/>
    <w:rsid w:val="0079035A"/>
    <w:rsid w:val="00791FC2"/>
    <w:rsid w:val="0079424A"/>
    <w:rsid w:val="0079469D"/>
    <w:rsid w:val="007946BF"/>
    <w:rsid w:val="007A31F4"/>
    <w:rsid w:val="007A43CE"/>
    <w:rsid w:val="007A5A70"/>
    <w:rsid w:val="007A5D24"/>
    <w:rsid w:val="007A679D"/>
    <w:rsid w:val="007A784C"/>
    <w:rsid w:val="007A7A49"/>
    <w:rsid w:val="007B126B"/>
    <w:rsid w:val="007B12B4"/>
    <w:rsid w:val="007B2DC5"/>
    <w:rsid w:val="007B3863"/>
    <w:rsid w:val="007B4938"/>
    <w:rsid w:val="007B4D36"/>
    <w:rsid w:val="007B54C2"/>
    <w:rsid w:val="007B7FAD"/>
    <w:rsid w:val="007C08CD"/>
    <w:rsid w:val="007C33A7"/>
    <w:rsid w:val="007C55EC"/>
    <w:rsid w:val="007C7F34"/>
    <w:rsid w:val="007D1977"/>
    <w:rsid w:val="007D433A"/>
    <w:rsid w:val="007D597E"/>
    <w:rsid w:val="007D7CF3"/>
    <w:rsid w:val="007E42D9"/>
    <w:rsid w:val="007E6F79"/>
    <w:rsid w:val="007E7FCC"/>
    <w:rsid w:val="007F04F4"/>
    <w:rsid w:val="007F33B9"/>
    <w:rsid w:val="007F6577"/>
    <w:rsid w:val="007F6CC8"/>
    <w:rsid w:val="0080094B"/>
    <w:rsid w:val="008011E6"/>
    <w:rsid w:val="00801376"/>
    <w:rsid w:val="008041DD"/>
    <w:rsid w:val="008054B8"/>
    <w:rsid w:val="00810785"/>
    <w:rsid w:val="00811FE7"/>
    <w:rsid w:val="008133CB"/>
    <w:rsid w:val="00813859"/>
    <w:rsid w:val="00814227"/>
    <w:rsid w:val="00814501"/>
    <w:rsid w:val="00814D4C"/>
    <w:rsid w:val="0081504A"/>
    <w:rsid w:val="00815B34"/>
    <w:rsid w:val="00816199"/>
    <w:rsid w:val="0082212C"/>
    <w:rsid w:val="008226D6"/>
    <w:rsid w:val="00827D8C"/>
    <w:rsid w:val="00827F1D"/>
    <w:rsid w:val="008318B2"/>
    <w:rsid w:val="00831C96"/>
    <w:rsid w:val="00831CBC"/>
    <w:rsid w:val="00832392"/>
    <w:rsid w:val="008336D1"/>
    <w:rsid w:val="0083553D"/>
    <w:rsid w:val="008359CA"/>
    <w:rsid w:val="00840105"/>
    <w:rsid w:val="008404AE"/>
    <w:rsid w:val="00840B96"/>
    <w:rsid w:val="00840EB7"/>
    <w:rsid w:val="0084100D"/>
    <w:rsid w:val="0084184B"/>
    <w:rsid w:val="008456D8"/>
    <w:rsid w:val="008457AD"/>
    <w:rsid w:val="00845E59"/>
    <w:rsid w:val="00846228"/>
    <w:rsid w:val="0084708B"/>
    <w:rsid w:val="00847833"/>
    <w:rsid w:val="0085332C"/>
    <w:rsid w:val="00854782"/>
    <w:rsid w:val="008552FC"/>
    <w:rsid w:val="008610EB"/>
    <w:rsid w:val="00864BE6"/>
    <w:rsid w:val="008651F1"/>
    <w:rsid w:val="00867FC0"/>
    <w:rsid w:val="0087025B"/>
    <w:rsid w:val="0087034A"/>
    <w:rsid w:val="00870F0E"/>
    <w:rsid w:val="00871AB7"/>
    <w:rsid w:val="00872704"/>
    <w:rsid w:val="00872E4A"/>
    <w:rsid w:val="008751F6"/>
    <w:rsid w:val="008757D6"/>
    <w:rsid w:val="008764E1"/>
    <w:rsid w:val="0088153B"/>
    <w:rsid w:val="008827F8"/>
    <w:rsid w:val="008831C3"/>
    <w:rsid w:val="008836A6"/>
    <w:rsid w:val="00884EFF"/>
    <w:rsid w:val="00890088"/>
    <w:rsid w:val="00891968"/>
    <w:rsid w:val="00891E64"/>
    <w:rsid w:val="00893D52"/>
    <w:rsid w:val="008A0577"/>
    <w:rsid w:val="008A1D3A"/>
    <w:rsid w:val="008A2279"/>
    <w:rsid w:val="008A3110"/>
    <w:rsid w:val="008A5D80"/>
    <w:rsid w:val="008A7459"/>
    <w:rsid w:val="008A759D"/>
    <w:rsid w:val="008A7A9F"/>
    <w:rsid w:val="008A7FC1"/>
    <w:rsid w:val="008B0874"/>
    <w:rsid w:val="008B177D"/>
    <w:rsid w:val="008B1E7A"/>
    <w:rsid w:val="008B2858"/>
    <w:rsid w:val="008B2B8C"/>
    <w:rsid w:val="008B38C4"/>
    <w:rsid w:val="008B5B3A"/>
    <w:rsid w:val="008B6D94"/>
    <w:rsid w:val="008C4236"/>
    <w:rsid w:val="008C55E6"/>
    <w:rsid w:val="008C6272"/>
    <w:rsid w:val="008D0651"/>
    <w:rsid w:val="008D0BE6"/>
    <w:rsid w:val="008D3409"/>
    <w:rsid w:val="008D71E5"/>
    <w:rsid w:val="008E0829"/>
    <w:rsid w:val="008E154E"/>
    <w:rsid w:val="008E1A6F"/>
    <w:rsid w:val="008E1D5C"/>
    <w:rsid w:val="008E287C"/>
    <w:rsid w:val="008E5A0C"/>
    <w:rsid w:val="008E5AB3"/>
    <w:rsid w:val="008F0552"/>
    <w:rsid w:val="008F14FC"/>
    <w:rsid w:val="008F6EFC"/>
    <w:rsid w:val="008F7E13"/>
    <w:rsid w:val="0090131B"/>
    <w:rsid w:val="00901509"/>
    <w:rsid w:val="00902953"/>
    <w:rsid w:val="00905A0F"/>
    <w:rsid w:val="00906A5E"/>
    <w:rsid w:val="009112D9"/>
    <w:rsid w:val="00917494"/>
    <w:rsid w:val="00922223"/>
    <w:rsid w:val="0092244F"/>
    <w:rsid w:val="0092273F"/>
    <w:rsid w:val="0092426C"/>
    <w:rsid w:val="00925045"/>
    <w:rsid w:val="00925977"/>
    <w:rsid w:val="00925F0B"/>
    <w:rsid w:val="00927212"/>
    <w:rsid w:val="0092727F"/>
    <w:rsid w:val="0093394D"/>
    <w:rsid w:val="00933A53"/>
    <w:rsid w:val="00937169"/>
    <w:rsid w:val="00937907"/>
    <w:rsid w:val="009408D4"/>
    <w:rsid w:val="009417C7"/>
    <w:rsid w:val="009418BA"/>
    <w:rsid w:val="00941DF3"/>
    <w:rsid w:val="00942911"/>
    <w:rsid w:val="00944015"/>
    <w:rsid w:val="009447C6"/>
    <w:rsid w:val="009460B6"/>
    <w:rsid w:val="009505C5"/>
    <w:rsid w:val="00951E71"/>
    <w:rsid w:val="00952A11"/>
    <w:rsid w:val="009539B9"/>
    <w:rsid w:val="00956028"/>
    <w:rsid w:val="00957335"/>
    <w:rsid w:val="00957E69"/>
    <w:rsid w:val="009607D0"/>
    <w:rsid w:val="00962394"/>
    <w:rsid w:val="009627CC"/>
    <w:rsid w:val="00963E1D"/>
    <w:rsid w:val="0096741E"/>
    <w:rsid w:val="00967812"/>
    <w:rsid w:val="00971B6B"/>
    <w:rsid w:val="00972A21"/>
    <w:rsid w:val="00973866"/>
    <w:rsid w:val="00974C89"/>
    <w:rsid w:val="00980DDD"/>
    <w:rsid w:val="009817F5"/>
    <w:rsid w:val="009839EF"/>
    <w:rsid w:val="009842BC"/>
    <w:rsid w:val="0098487B"/>
    <w:rsid w:val="009851D8"/>
    <w:rsid w:val="00985745"/>
    <w:rsid w:val="009859DE"/>
    <w:rsid w:val="00987B70"/>
    <w:rsid w:val="00990750"/>
    <w:rsid w:val="00992F9F"/>
    <w:rsid w:val="009948D2"/>
    <w:rsid w:val="00994F6D"/>
    <w:rsid w:val="0099677A"/>
    <w:rsid w:val="009969DE"/>
    <w:rsid w:val="00997A88"/>
    <w:rsid w:val="009A587E"/>
    <w:rsid w:val="009B30EE"/>
    <w:rsid w:val="009B331E"/>
    <w:rsid w:val="009B564A"/>
    <w:rsid w:val="009B5679"/>
    <w:rsid w:val="009B5F84"/>
    <w:rsid w:val="009B5FF3"/>
    <w:rsid w:val="009B752D"/>
    <w:rsid w:val="009B7677"/>
    <w:rsid w:val="009B77CE"/>
    <w:rsid w:val="009C17B1"/>
    <w:rsid w:val="009C2B84"/>
    <w:rsid w:val="009C4797"/>
    <w:rsid w:val="009C50A6"/>
    <w:rsid w:val="009C5F28"/>
    <w:rsid w:val="009C620B"/>
    <w:rsid w:val="009C6EE1"/>
    <w:rsid w:val="009D3021"/>
    <w:rsid w:val="009D62E1"/>
    <w:rsid w:val="009E03F8"/>
    <w:rsid w:val="009E14C7"/>
    <w:rsid w:val="009E1CED"/>
    <w:rsid w:val="009E4ADE"/>
    <w:rsid w:val="009F18B5"/>
    <w:rsid w:val="009F2F9F"/>
    <w:rsid w:val="009F3628"/>
    <w:rsid w:val="009F5189"/>
    <w:rsid w:val="009F561E"/>
    <w:rsid w:val="009F5806"/>
    <w:rsid w:val="009F58C6"/>
    <w:rsid w:val="009F59B4"/>
    <w:rsid w:val="009F61B3"/>
    <w:rsid w:val="009F7BC9"/>
    <w:rsid w:val="00A01DC4"/>
    <w:rsid w:val="00A01E8C"/>
    <w:rsid w:val="00A02D80"/>
    <w:rsid w:val="00A0425C"/>
    <w:rsid w:val="00A04F01"/>
    <w:rsid w:val="00A05DF7"/>
    <w:rsid w:val="00A06294"/>
    <w:rsid w:val="00A072E5"/>
    <w:rsid w:val="00A1193B"/>
    <w:rsid w:val="00A11A06"/>
    <w:rsid w:val="00A12742"/>
    <w:rsid w:val="00A12F15"/>
    <w:rsid w:val="00A13F09"/>
    <w:rsid w:val="00A14EC8"/>
    <w:rsid w:val="00A14FB1"/>
    <w:rsid w:val="00A159C2"/>
    <w:rsid w:val="00A201F9"/>
    <w:rsid w:val="00A209B1"/>
    <w:rsid w:val="00A2589D"/>
    <w:rsid w:val="00A26655"/>
    <w:rsid w:val="00A26A12"/>
    <w:rsid w:val="00A34384"/>
    <w:rsid w:val="00A35D2C"/>
    <w:rsid w:val="00A3640E"/>
    <w:rsid w:val="00A41872"/>
    <w:rsid w:val="00A41CE6"/>
    <w:rsid w:val="00A42BC4"/>
    <w:rsid w:val="00A434B3"/>
    <w:rsid w:val="00A44207"/>
    <w:rsid w:val="00A45C81"/>
    <w:rsid w:val="00A50278"/>
    <w:rsid w:val="00A50350"/>
    <w:rsid w:val="00A5214C"/>
    <w:rsid w:val="00A54416"/>
    <w:rsid w:val="00A565A5"/>
    <w:rsid w:val="00A60830"/>
    <w:rsid w:val="00A61BB6"/>
    <w:rsid w:val="00A61EEE"/>
    <w:rsid w:val="00A621CC"/>
    <w:rsid w:val="00A62FE2"/>
    <w:rsid w:val="00A63467"/>
    <w:rsid w:val="00A63702"/>
    <w:rsid w:val="00A674FC"/>
    <w:rsid w:val="00A67A79"/>
    <w:rsid w:val="00A70080"/>
    <w:rsid w:val="00A71FA7"/>
    <w:rsid w:val="00A728A3"/>
    <w:rsid w:val="00A73DA1"/>
    <w:rsid w:val="00A7451B"/>
    <w:rsid w:val="00A74604"/>
    <w:rsid w:val="00A76A0F"/>
    <w:rsid w:val="00A81E10"/>
    <w:rsid w:val="00A83FFA"/>
    <w:rsid w:val="00A84F48"/>
    <w:rsid w:val="00A86AFA"/>
    <w:rsid w:val="00A916F8"/>
    <w:rsid w:val="00A94E2D"/>
    <w:rsid w:val="00A9581B"/>
    <w:rsid w:val="00A96D4F"/>
    <w:rsid w:val="00A97153"/>
    <w:rsid w:val="00AA1461"/>
    <w:rsid w:val="00AA2D35"/>
    <w:rsid w:val="00AA3310"/>
    <w:rsid w:val="00AA3FA2"/>
    <w:rsid w:val="00AA41C2"/>
    <w:rsid w:val="00AA545F"/>
    <w:rsid w:val="00AB10EA"/>
    <w:rsid w:val="00AB1859"/>
    <w:rsid w:val="00AB2E6F"/>
    <w:rsid w:val="00AB47C6"/>
    <w:rsid w:val="00AB5CBA"/>
    <w:rsid w:val="00AB6303"/>
    <w:rsid w:val="00AC0695"/>
    <w:rsid w:val="00AC1827"/>
    <w:rsid w:val="00AC1FBE"/>
    <w:rsid w:val="00AC269E"/>
    <w:rsid w:val="00AC2737"/>
    <w:rsid w:val="00AC5BFD"/>
    <w:rsid w:val="00AC5F6D"/>
    <w:rsid w:val="00AD06E6"/>
    <w:rsid w:val="00AD0AEF"/>
    <w:rsid w:val="00AD0C6B"/>
    <w:rsid w:val="00AD2BE5"/>
    <w:rsid w:val="00AD4575"/>
    <w:rsid w:val="00AD4B04"/>
    <w:rsid w:val="00AD5016"/>
    <w:rsid w:val="00AD60CA"/>
    <w:rsid w:val="00AD708F"/>
    <w:rsid w:val="00AD7888"/>
    <w:rsid w:val="00AE0C8D"/>
    <w:rsid w:val="00AE3813"/>
    <w:rsid w:val="00AE3CCE"/>
    <w:rsid w:val="00AE4442"/>
    <w:rsid w:val="00AE49AA"/>
    <w:rsid w:val="00AE6E5A"/>
    <w:rsid w:val="00AF4C1F"/>
    <w:rsid w:val="00AF784F"/>
    <w:rsid w:val="00B00B5C"/>
    <w:rsid w:val="00B0170C"/>
    <w:rsid w:val="00B01E13"/>
    <w:rsid w:val="00B021DC"/>
    <w:rsid w:val="00B043CF"/>
    <w:rsid w:val="00B06C2F"/>
    <w:rsid w:val="00B07745"/>
    <w:rsid w:val="00B078F1"/>
    <w:rsid w:val="00B10094"/>
    <w:rsid w:val="00B109EE"/>
    <w:rsid w:val="00B11A9F"/>
    <w:rsid w:val="00B13905"/>
    <w:rsid w:val="00B146BD"/>
    <w:rsid w:val="00B15481"/>
    <w:rsid w:val="00B1594D"/>
    <w:rsid w:val="00B16410"/>
    <w:rsid w:val="00B16570"/>
    <w:rsid w:val="00B16BC1"/>
    <w:rsid w:val="00B239F4"/>
    <w:rsid w:val="00B245CE"/>
    <w:rsid w:val="00B24F5F"/>
    <w:rsid w:val="00B25265"/>
    <w:rsid w:val="00B2620A"/>
    <w:rsid w:val="00B26D60"/>
    <w:rsid w:val="00B27CE3"/>
    <w:rsid w:val="00B325DD"/>
    <w:rsid w:val="00B32C52"/>
    <w:rsid w:val="00B3340A"/>
    <w:rsid w:val="00B33D86"/>
    <w:rsid w:val="00B346F0"/>
    <w:rsid w:val="00B34FC0"/>
    <w:rsid w:val="00B37470"/>
    <w:rsid w:val="00B40025"/>
    <w:rsid w:val="00B42DD2"/>
    <w:rsid w:val="00B453C9"/>
    <w:rsid w:val="00B52CB2"/>
    <w:rsid w:val="00B53D57"/>
    <w:rsid w:val="00B55273"/>
    <w:rsid w:val="00B57AF5"/>
    <w:rsid w:val="00B57FBF"/>
    <w:rsid w:val="00B61672"/>
    <w:rsid w:val="00B61A87"/>
    <w:rsid w:val="00B63123"/>
    <w:rsid w:val="00B65E69"/>
    <w:rsid w:val="00B66020"/>
    <w:rsid w:val="00B66229"/>
    <w:rsid w:val="00B6783D"/>
    <w:rsid w:val="00B70915"/>
    <w:rsid w:val="00B71FB9"/>
    <w:rsid w:val="00B724C5"/>
    <w:rsid w:val="00B73CB7"/>
    <w:rsid w:val="00B76352"/>
    <w:rsid w:val="00B76CD7"/>
    <w:rsid w:val="00B83EC3"/>
    <w:rsid w:val="00B84B5C"/>
    <w:rsid w:val="00B8584C"/>
    <w:rsid w:val="00B8652F"/>
    <w:rsid w:val="00B86A31"/>
    <w:rsid w:val="00B92C7B"/>
    <w:rsid w:val="00B9328A"/>
    <w:rsid w:val="00B93683"/>
    <w:rsid w:val="00B94019"/>
    <w:rsid w:val="00B952DC"/>
    <w:rsid w:val="00B964A1"/>
    <w:rsid w:val="00B96D97"/>
    <w:rsid w:val="00BA0698"/>
    <w:rsid w:val="00BA0A70"/>
    <w:rsid w:val="00BA2B49"/>
    <w:rsid w:val="00BA41A4"/>
    <w:rsid w:val="00BA59B9"/>
    <w:rsid w:val="00BB1BB6"/>
    <w:rsid w:val="00BB3183"/>
    <w:rsid w:val="00BB3323"/>
    <w:rsid w:val="00BB707B"/>
    <w:rsid w:val="00BC0855"/>
    <w:rsid w:val="00BC3AB2"/>
    <w:rsid w:val="00BC63B9"/>
    <w:rsid w:val="00BD055F"/>
    <w:rsid w:val="00BD3AF8"/>
    <w:rsid w:val="00BD3E37"/>
    <w:rsid w:val="00BD3F50"/>
    <w:rsid w:val="00BD3FA9"/>
    <w:rsid w:val="00BD5406"/>
    <w:rsid w:val="00BE08C9"/>
    <w:rsid w:val="00BE1552"/>
    <w:rsid w:val="00BE1795"/>
    <w:rsid w:val="00BE35CA"/>
    <w:rsid w:val="00BE386D"/>
    <w:rsid w:val="00BE4BF5"/>
    <w:rsid w:val="00BE54E0"/>
    <w:rsid w:val="00BE7196"/>
    <w:rsid w:val="00BF095F"/>
    <w:rsid w:val="00BF0A14"/>
    <w:rsid w:val="00BF0ED3"/>
    <w:rsid w:val="00BF1FCC"/>
    <w:rsid w:val="00BF5761"/>
    <w:rsid w:val="00C00F79"/>
    <w:rsid w:val="00C01E4D"/>
    <w:rsid w:val="00C0285B"/>
    <w:rsid w:val="00C049E9"/>
    <w:rsid w:val="00C05BB2"/>
    <w:rsid w:val="00C0656D"/>
    <w:rsid w:val="00C2001B"/>
    <w:rsid w:val="00C211BF"/>
    <w:rsid w:val="00C25663"/>
    <w:rsid w:val="00C27936"/>
    <w:rsid w:val="00C3128F"/>
    <w:rsid w:val="00C31B8F"/>
    <w:rsid w:val="00C322A4"/>
    <w:rsid w:val="00C34C34"/>
    <w:rsid w:val="00C35372"/>
    <w:rsid w:val="00C35484"/>
    <w:rsid w:val="00C3654D"/>
    <w:rsid w:val="00C4013B"/>
    <w:rsid w:val="00C41375"/>
    <w:rsid w:val="00C41CF3"/>
    <w:rsid w:val="00C420BD"/>
    <w:rsid w:val="00C42EA4"/>
    <w:rsid w:val="00C441A0"/>
    <w:rsid w:val="00C46036"/>
    <w:rsid w:val="00C46B3C"/>
    <w:rsid w:val="00C46DD3"/>
    <w:rsid w:val="00C51560"/>
    <w:rsid w:val="00C51E46"/>
    <w:rsid w:val="00C5333F"/>
    <w:rsid w:val="00C53352"/>
    <w:rsid w:val="00C54218"/>
    <w:rsid w:val="00C54690"/>
    <w:rsid w:val="00C5524C"/>
    <w:rsid w:val="00C5623E"/>
    <w:rsid w:val="00C60FAA"/>
    <w:rsid w:val="00C620D8"/>
    <w:rsid w:val="00C622C7"/>
    <w:rsid w:val="00C626BF"/>
    <w:rsid w:val="00C631D1"/>
    <w:rsid w:val="00C636AE"/>
    <w:rsid w:val="00C638B5"/>
    <w:rsid w:val="00C63FAC"/>
    <w:rsid w:val="00C64ADE"/>
    <w:rsid w:val="00C65293"/>
    <w:rsid w:val="00C65E49"/>
    <w:rsid w:val="00C66F5C"/>
    <w:rsid w:val="00C6724C"/>
    <w:rsid w:val="00C67F1A"/>
    <w:rsid w:val="00C706A0"/>
    <w:rsid w:val="00C71DB2"/>
    <w:rsid w:val="00C72521"/>
    <w:rsid w:val="00C73521"/>
    <w:rsid w:val="00C741EB"/>
    <w:rsid w:val="00C77591"/>
    <w:rsid w:val="00C80D6D"/>
    <w:rsid w:val="00C8246A"/>
    <w:rsid w:val="00C8763C"/>
    <w:rsid w:val="00C87A61"/>
    <w:rsid w:val="00C92AAA"/>
    <w:rsid w:val="00C936EF"/>
    <w:rsid w:val="00C93C21"/>
    <w:rsid w:val="00C944DD"/>
    <w:rsid w:val="00C97CA5"/>
    <w:rsid w:val="00CA03E7"/>
    <w:rsid w:val="00CA1649"/>
    <w:rsid w:val="00CA4610"/>
    <w:rsid w:val="00CA4873"/>
    <w:rsid w:val="00CB11E6"/>
    <w:rsid w:val="00CB159C"/>
    <w:rsid w:val="00CB1AC5"/>
    <w:rsid w:val="00CB5979"/>
    <w:rsid w:val="00CC0B98"/>
    <w:rsid w:val="00CC0C30"/>
    <w:rsid w:val="00CC18E3"/>
    <w:rsid w:val="00CC2B33"/>
    <w:rsid w:val="00CC2E9A"/>
    <w:rsid w:val="00CC7CE3"/>
    <w:rsid w:val="00CC7D07"/>
    <w:rsid w:val="00CD2B96"/>
    <w:rsid w:val="00CD346D"/>
    <w:rsid w:val="00CD3E3D"/>
    <w:rsid w:val="00CD7FC7"/>
    <w:rsid w:val="00CE0D44"/>
    <w:rsid w:val="00CE26C2"/>
    <w:rsid w:val="00CE699A"/>
    <w:rsid w:val="00CF335D"/>
    <w:rsid w:val="00CF5C0C"/>
    <w:rsid w:val="00CF62AD"/>
    <w:rsid w:val="00D02616"/>
    <w:rsid w:val="00D03405"/>
    <w:rsid w:val="00D034BC"/>
    <w:rsid w:val="00D06589"/>
    <w:rsid w:val="00D0716E"/>
    <w:rsid w:val="00D10161"/>
    <w:rsid w:val="00D11D16"/>
    <w:rsid w:val="00D14517"/>
    <w:rsid w:val="00D15121"/>
    <w:rsid w:val="00D1529A"/>
    <w:rsid w:val="00D15548"/>
    <w:rsid w:val="00D16896"/>
    <w:rsid w:val="00D17A2B"/>
    <w:rsid w:val="00D21CF8"/>
    <w:rsid w:val="00D25E11"/>
    <w:rsid w:val="00D26621"/>
    <w:rsid w:val="00D3027D"/>
    <w:rsid w:val="00D30D13"/>
    <w:rsid w:val="00D30DE7"/>
    <w:rsid w:val="00D33609"/>
    <w:rsid w:val="00D3457E"/>
    <w:rsid w:val="00D36BF2"/>
    <w:rsid w:val="00D37753"/>
    <w:rsid w:val="00D45606"/>
    <w:rsid w:val="00D45BFE"/>
    <w:rsid w:val="00D46FC7"/>
    <w:rsid w:val="00D4CB7F"/>
    <w:rsid w:val="00D53C8F"/>
    <w:rsid w:val="00D53E51"/>
    <w:rsid w:val="00D554D7"/>
    <w:rsid w:val="00D55C20"/>
    <w:rsid w:val="00D60BCC"/>
    <w:rsid w:val="00D61785"/>
    <w:rsid w:val="00D63BF5"/>
    <w:rsid w:val="00D65792"/>
    <w:rsid w:val="00D670F7"/>
    <w:rsid w:val="00D7088F"/>
    <w:rsid w:val="00D70965"/>
    <w:rsid w:val="00D7197B"/>
    <w:rsid w:val="00D71AF4"/>
    <w:rsid w:val="00D72E1F"/>
    <w:rsid w:val="00D74047"/>
    <w:rsid w:val="00D7501A"/>
    <w:rsid w:val="00D7672F"/>
    <w:rsid w:val="00D77A63"/>
    <w:rsid w:val="00D807C2"/>
    <w:rsid w:val="00D80C4B"/>
    <w:rsid w:val="00D81414"/>
    <w:rsid w:val="00D82845"/>
    <w:rsid w:val="00D82A3A"/>
    <w:rsid w:val="00D83FDC"/>
    <w:rsid w:val="00D8425C"/>
    <w:rsid w:val="00D85B5F"/>
    <w:rsid w:val="00D873FE"/>
    <w:rsid w:val="00D9015A"/>
    <w:rsid w:val="00D91182"/>
    <w:rsid w:val="00D93CA3"/>
    <w:rsid w:val="00D96023"/>
    <w:rsid w:val="00D96DFB"/>
    <w:rsid w:val="00D9724C"/>
    <w:rsid w:val="00D9795B"/>
    <w:rsid w:val="00D97DB1"/>
    <w:rsid w:val="00DA066B"/>
    <w:rsid w:val="00DA0C1D"/>
    <w:rsid w:val="00DA4603"/>
    <w:rsid w:val="00DA63F4"/>
    <w:rsid w:val="00DA6987"/>
    <w:rsid w:val="00DA6CCC"/>
    <w:rsid w:val="00DA6F9A"/>
    <w:rsid w:val="00DB169D"/>
    <w:rsid w:val="00DB69BF"/>
    <w:rsid w:val="00DB77CA"/>
    <w:rsid w:val="00DB7A4F"/>
    <w:rsid w:val="00DB7D2F"/>
    <w:rsid w:val="00DC070F"/>
    <w:rsid w:val="00DC3E2D"/>
    <w:rsid w:val="00DC5198"/>
    <w:rsid w:val="00DC5F3D"/>
    <w:rsid w:val="00DC6554"/>
    <w:rsid w:val="00DC7CE9"/>
    <w:rsid w:val="00DD07AA"/>
    <w:rsid w:val="00DD1FB9"/>
    <w:rsid w:val="00DD266F"/>
    <w:rsid w:val="00DD44FE"/>
    <w:rsid w:val="00DD5754"/>
    <w:rsid w:val="00DD5F48"/>
    <w:rsid w:val="00DE49C2"/>
    <w:rsid w:val="00DE52B0"/>
    <w:rsid w:val="00DE6EEC"/>
    <w:rsid w:val="00DE727B"/>
    <w:rsid w:val="00DF29E4"/>
    <w:rsid w:val="00DF314B"/>
    <w:rsid w:val="00DF3363"/>
    <w:rsid w:val="00E00307"/>
    <w:rsid w:val="00E03554"/>
    <w:rsid w:val="00E04179"/>
    <w:rsid w:val="00E06A5F"/>
    <w:rsid w:val="00E11DB6"/>
    <w:rsid w:val="00E13BFB"/>
    <w:rsid w:val="00E145D0"/>
    <w:rsid w:val="00E14B4D"/>
    <w:rsid w:val="00E15518"/>
    <w:rsid w:val="00E16509"/>
    <w:rsid w:val="00E20900"/>
    <w:rsid w:val="00E21AC3"/>
    <w:rsid w:val="00E23E2C"/>
    <w:rsid w:val="00E303EE"/>
    <w:rsid w:val="00E30961"/>
    <w:rsid w:val="00E30D4F"/>
    <w:rsid w:val="00E3106A"/>
    <w:rsid w:val="00E333A7"/>
    <w:rsid w:val="00E3467F"/>
    <w:rsid w:val="00E37782"/>
    <w:rsid w:val="00E37C32"/>
    <w:rsid w:val="00E41A58"/>
    <w:rsid w:val="00E440B0"/>
    <w:rsid w:val="00E4503D"/>
    <w:rsid w:val="00E45762"/>
    <w:rsid w:val="00E461E6"/>
    <w:rsid w:val="00E47148"/>
    <w:rsid w:val="00E478F8"/>
    <w:rsid w:val="00E51E72"/>
    <w:rsid w:val="00E52281"/>
    <w:rsid w:val="00E52914"/>
    <w:rsid w:val="00E544C8"/>
    <w:rsid w:val="00E5470D"/>
    <w:rsid w:val="00E54CA7"/>
    <w:rsid w:val="00E5618D"/>
    <w:rsid w:val="00E603B8"/>
    <w:rsid w:val="00E620D0"/>
    <w:rsid w:val="00E64042"/>
    <w:rsid w:val="00E64A85"/>
    <w:rsid w:val="00E67A29"/>
    <w:rsid w:val="00E722C0"/>
    <w:rsid w:val="00E72329"/>
    <w:rsid w:val="00E734D0"/>
    <w:rsid w:val="00E756DF"/>
    <w:rsid w:val="00E75D75"/>
    <w:rsid w:val="00E768C6"/>
    <w:rsid w:val="00E77B54"/>
    <w:rsid w:val="00E77C04"/>
    <w:rsid w:val="00E815EF"/>
    <w:rsid w:val="00E822E9"/>
    <w:rsid w:val="00E8257F"/>
    <w:rsid w:val="00E82BAF"/>
    <w:rsid w:val="00E85620"/>
    <w:rsid w:val="00E86FBF"/>
    <w:rsid w:val="00E91ABD"/>
    <w:rsid w:val="00E92769"/>
    <w:rsid w:val="00E93B40"/>
    <w:rsid w:val="00E949FC"/>
    <w:rsid w:val="00E964DE"/>
    <w:rsid w:val="00EA3E7A"/>
    <w:rsid w:val="00EA51E8"/>
    <w:rsid w:val="00EA558A"/>
    <w:rsid w:val="00EA7607"/>
    <w:rsid w:val="00EB3103"/>
    <w:rsid w:val="00EB4F42"/>
    <w:rsid w:val="00EB56DB"/>
    <w:rsid w:val="00EC0A48"/>
    <w:rsid w:val="00EC0F01"/>
    <w:rsid w:val="00EC2A91"/>
    <w:rsid w:val="00EC38AD"/>
    <w:rsid w:val="00EC41E9"/>
    <w:rsid w:val="00EC4C8D"/>
    <w:rsid w:val="00EC6688"/>
    <w:rsid w:val="00EC7050"/>
    <w:rsid w:val="00EC75CF"/>
    <w:rsid w:val="00EC77E7"/>
    <w:rsid w:val="00ED1B95"/>
    <w:rsid w:val="00ED2D7F"/>
    <w:rsid w:val="00ED5043"/>
    <w:rsid w:val="00ED5567"/>
    <w:rsid w:val="00ED68B7"/>
    <w:rsid w:val="00ED7564"/>
    <w:rsid w:val="00ED78AB"/>
    <w:rsid w:val="00EE2AB0"/>
    <w:rsid w:val="00EE4661"/>
    <w:rsid w:val="00EE69EB"/>
    <w:rsid w:val="00EE6C18"/>
    <w:rsid w:val="00EE7B50"/>
    <w:rsid w:val="00EE7E61"/>
    <w:rsid w:val="00EF0321"/>
    <w:rsid w:val="00EF2EB0"/>
    <w:rsid w:val="00EF5107"/>
    <w:rsid w:val="00EF73BD"/>
    <w:rsid w:val="00F00642"/>
    <w:rsid w:val="00F00688"/>
    <w:rsid w:val="00F00F94"/>
    <w:rsid w:val="00F03880"/>
    <w:rsid w:val="00F06052"/>
    <w:rsid w:val="00F07B9E"/>
    <w:rsid w:val="00F11F9A"/>
    <w:rsid w:val="00F11FA7"/>
    <w:rsid w:val="00F123FF"/>
    <w:rsid w:val="00F13ADB"/>
    <w:rsid w:val="00F177F0"/>
    <w:rsid w:val="00F178D8"/>
    <w:rsid w:val="00F22603"/>
    <w:rsid w:val="00F2263C"/>
    <w:rsid w:val="00F236CE"/>
    <w:rsid w:val="00F24A83"/>
    <w:rsid w:val="00F24DBB"/>
    <w:rsid w:val="00F250AE"/>
    <w:rsid w:val="00F27102"/>
    <w:rsid w:val="00F3190B"/>
    <w:rsid w:val="00F3209B"/>
    <w:rsid w:val="00F3269B"/>
    <w:rsid w:val="00F347F3"/>
    <w:rsid w:val="00F34F81"/>
    <w:rsid w:val="00F3538A"/>
    <w:rsid w:val="00F36572"/>
    <w:rsid w:val="00F40824"/>
    <w:rsid w:val="00F40D1A"/>
    <w:rsid w:val="00F41AC1"/>
    <w:rsid w:val="00F4276D"/>
    <w:rsid w:val="00F456D9"/>
    <w:rsid w:val="00F503D3"/>
    <w:rsid w:val="00F51027"/>
    <w:rsid w:val="00F536F2"/>
    <w:rsid w:val="00F551EA"/>
    <w:rsid w:val="00F555EF"/>
    <w:rsid w:val="00F55973"/>
    <w:rsid w:val="00F56474"/>
    <w:rsid w:val="00F61633"/>
    <w:rsid w:val="00F628E4"/>
    <w:rsid w:val="00F62FC3"/>
    <w:rsid w:val="00F656AE"/>
    <w:rsid w:val="00F74B4B"/>
    <w:rsid w:val="00F75806"/>
    <w:rsid w:val="00F7625E"/>
    <w:rsid w:val="00F7753B"/>
    <w:rsid w:val="00F77AC9"/>
    <w:rsid w:val="00F77C3A"/>
    <w:rsid w:val="00F7E1A9"/>
    <w:rsid w:val="00F80EF7"/>
    <w:rsid w:val="00F81097"/>
    <w:rsid w:val="00F84473"/>
    <w:rsid w:val="00F8502C"/>
    <w:rsid w:val="00F85289"/>
    <w:rsid w:val="00F85D20"/>
    <w:rsid w:val="00F87E29"/>
    <w:rsid w:val="00F87FD4"/>
    <w:rsid w:val="00F9222A"/>
    <w:rsid w:val="00F958DC"/>
    <w:rsid w:val="00FA0723"/>
    <w:rsid w:val="00FA2A48"/>
    <w:rsid w:val="00FA54FB"/>
    <w:rsid w:val="00FA6A72"/>
    <w:rsid w:val="00FA7290"/>
    <w:rsid w:val="00FB2ADC"/>
    <w:rsid w:val="00FB328A"/>
    <w:rsid w:val="00FB3A79"/>
    <w:rsid w:val="00FB4C91"/>
    <w:rsid w:val="00FB7C27"/>
    <w:rsid w:val="00FC0684"/>
    <w:rsid w:val="00FC0BCB"/>
    <w:rsid w:val="00FC30F7"/>
    <w:rsid w:val="00FC40E8"/>
    <w:rsid w:val="00FC47F7"/>
    <w:rsid w:val="00FC6F5C"/>
    <w:rsid w:val="00FC7121"/>
    <w:rsid w:val="00FC79FC"/>
    <w:rsid w:val="00FC7A0C"/>
    <w:rsid w:val="00FD7574"/>
    <w:rsid w:val="00FE06C5"/>
    <w:rsid w:val="00FE13A9"/>
    <w:rsid w:val="00FE3B18"/>
    <w:rsid w:val="00FE3F1F"/>
    <w:rsid w:val="00FE563F"/>
    <w:rsid w:val="00FE7AA2"/>
    <w:rsid w:val="00FF16AC"/>
    <w:rsid w:val="00FF1D8D"/>
    <w:rsid w:val="00FF27D1"/>
    <w:rsid w:val="00FF294E"/>
    <w:rsid w:val="00FF39FF"/>
    <w:rsid w:val="00FF5A3E"/>
    <w:rsid w:val="00FF677B"/>
    <w:rsid w:val="00FF6B71"/>
    <w:rsid w:val="00FF7B2F"/>
    <w:rsid w:val="0112867C"/>
    <w:rsid w:val="0125024C"/>
    <w:rsid w:val="015B3BB8"/>
    <w:rsid w:val="01767CA0"/>
    <w:rsid w:val="0193767B"/>
    <w:rsid w:val="019FF5DE"/>
    <w:rsid w:val="01B7E847"/>
    <w:rsid w:val="01CD077F"/>
    <w:rsid w:val="021E718B"/>
    <w:rsid w:val="02786F5D"/>
    <w:rsid w:val="02BB6B36"/>
    <w:rsid w:val="02F63887"/>
    <w:rsid w:val="0303B55C"/>
    <w:rsid w:val="032B3504"/>
    <w:rsid w:val="0335E939"/>
    <w:rsid w:val="0339AF06"/>
    <w:rsid w:val="036407BA"/>
    <w:rsid w:val="0374599B"/>
    <w:rsid w:val="03BE7B64"/>
    <w:rsid w:val="03F8B35F"/>
    <w:rsid w:val="03FACB66"/>
    <w:rsid w:val="0411ECA5"/>
    <w:rsid w:val="043FDBDD"/>
    <w:rsid w:val="044B5C5A"/>
    <w:rsid w:val="04D1B99A"/>
    <w:rsid w:val="04E9548B"/>
    <w:rsid w:val="04ED3C7E"/>
    <w:rsid w:val="05091BD1"/>
    <w:rsid w:val="055DB6D7"/>
    <w:rsid w:val="058CB82A"/>
    <w:rsid w:val="05998CB1"/>
    <w:rsid w:val="059D51A6"/>
    <w:rsid w:val="06060D41"/>
    <w:rsid w:val="0673AA16"/>
    <w:rsid w:val="06896CFD"/>
    <w:rsid w:val="06BF07AB"/>
    <w:rsid w:val="06C0B352"/>
    <w:rsid w:val="06D5AD6B"/>
    <w:rsid w:val="06DD4619"/>
    <w:rsid w:val="070464A2"/>
    <w:rsid w:val="073B8809"/>
    <w:rsid w:val="07409323"/>
    <w:rsid w:val="0751BA71"/>
    <w:rsid w:val="07625F68"/>
    <w:rsid w:val="078BD569"/>
    <w:rsid w:val="07D2142E"/>
    <w:rsid w:val="07DD8442"/>
    <w:rsid w:val="084AD6EF"/>
    <w:rsid w:val="0852E856"/>
    <w:rsid w:val="086D107B"/>
    <w:rsid w:val="087CE423"/>
    <w:rsid w:val="088BF860"/>
    <w:rsid w:val="0896DA02"/>
    <w:rsid w:val="0899F8DF"/>
    <w:rsid w:val="08C66E99"/>
    <w:rsid w:val="09134699"/>
    <w:rsid w:val="09356DB2"/>
    <w:rsid w:val="0944996B"/>
    <w:rsid w:val="09496FF2"/>
    <w:rsid w:val="09C0ADA1"/>
    <w:rsid w:val="09C3418D"/>
    <w:rsid w:val="0A2857A7"/>
    <w:rsid w:val="0A35C940"/>
    <w:rsid w:val="0A673A51"/>
    <w:rsid w:val="0A68E2DD"/>
    <w:rsid w:val="0A7942F3"/>
    <w:rsid w:val="0A987741"/>
    <w:rsid w:val="0AEDCD62"/>
    <w:rsid w:val="0B09B4F0"/>
    <w:rsid w:val="0B549252"/>
    <w:rsid w:val="0B6CE81E"/>
    <w:rsid w:val="0B8A34B5"/>
    <w:rsid w:val="0BEBD8F0"/>
    <w:rsid w:val="0C34C2C0"/>
    <w:rsid w:val="0C421A79"/>
    <w:rsid w:val="0C461426"/>
    <w:rsid w:val="0C47BC99"/>
    <w:rsid w:val="0C566951"/>
    <w:rsid w:val="0C5BB955"/>
    <w:rsid w:val="0C62DC92"/>
    <w:rsid w:val="0C7F4BBB"/>
    <w:rsid w:val="0C90AEF5"/>
    <w:rsid w:val="0CA20243"/>
    <w:rsid w:val="0CB8A9B1"/>
    <w:rsid w:val="0D08FE3F"/>
    <w:rsid w:val="0D49641D"/>
    <w:rsid w:val="0D6D6A02"/>
    <w:rsid w:val="0DBACC87"/>
    <w:rsid w:val="0DF585A5"/>
    <w:rsid w:val="0E0A51CC"/>
    <w:rsid w:val="0E2C7F56"/>
    <w:rsid w:val="0EDE8C05"/>
    <w:rsid w:val="0EE3CC36"/>
    <w:rsid w:val="0F59B4EC"/>
    <w:rsid w:val="0F81A207"/>
    <w:rsid w:val="0F9B61B3"/>
    <w:rsid w:val="0FC4EB20"/>
    <w:rsid w:val="0FE9F8F0"/>
    <w:rsid w:val="104E73FE"/>
    <w:rsid w:val="10AF068C"/>
    <w:rsid w:val="10D9B456"/>
    <w:rsid w:val="10FC1112"/>
    <w:rsid w:val="1137F0FC"/>
    <w:rsid w:val="1154AFE6"/>
    <w:rsid w:val="116E3854"/>
    <w:rsid w:val="1186818C"/>
    <w:rsid w:val="11953CE4"/>
    <w:rsid w:val="119BBFFF"/>
    <w:rsid w:val="11E6BB07"/>
    <w:rsid w:val="120B73E1"/>
    <w:rsid w:val="125512C5"/>
    <w:rsid w:val="125DE325"/>
    <w:rsid w:val="1280C493"/>
    <w:rsid w:val="12FCC38D"/>
    <w:rsid w:val="133CCEC3"/>
    <w:rsid w:val="134E678A"/>
    <w:rsid w:val="13ED007F"/>
    <w:rsid w:val="1405E2FB"/>
    <w:rsid w:val="14590231"/>
    <w:rsid w:val="146B2C92"/>
    <w:rsid w:val="14E80C2A"/>
    <w:rsid w:val="151C6435"/>
    <w:rsid w:val="1523C329"/>
    <w:rsid w:val="1556E36F"/>
    <w:rsid w:val="1557AAE9"/>
    <w:rsid w:val="155CAE49"/>
    <w:rsid w:val="15959089"/>
    <w:rsid w:val="159D399B"/>
    <w:rsid w:val="1610DD2E"/>
    <w:rsid w:val="162B5A55"/>
    <w:rsid w:val="1639EF1B"/>
    <w:rsid w:val="16574504"/>
    <w:rsid w:val="16B61A44"/>
    <w:rsid w:val="16B9B9CC"/>
    <w:rsid w:val="16BC1898"/>
    <w:rsid w:val="16C8BFAE"/>
    <w:rsid w:val="16E4E22A"/>
    <w:rsid w:val="171A71E6"/>
    <w:rsid w:val="17217C00"/>
    <w:rsid w:val="1779A3C3"/>
    <w:rsid w:val="177DB1FF"/>
    <w:rsid w:val="17991ED7"/>
    <w:rsid w:val="180505A9"/>
    <w:rsid w:val="183CD627"/>
    <w:rsid w:val="185155FB"/>
    <w:rsid w:val="185B51E0"/>
    <w:rsid w:val="18758A00"/>
    <w:rsid w:val="1878F73F"/>
    <w:rsid w:val="188A1AD0"/>
    <w:rsid w:val="18B8FABC"/>
    <w:rsid w:val="18BA680A"/>
    <w:rsid w:val="18D6E44F"/>
    <w:rsid w:val="192B63A9"/>
    <w:rsid w:val="1935D622"/>
    <w:rsid w:val="195EA1A8"/>
    <w:rsid w:val="19601413"/>
    <w:rsid w:val="196D3262"/>
    <w:rsid w:val="197E716F"/>
    <w:rsid w:val="19B907C8"/>
    <w:rsid w:val="19B9E072"/>
    <w:rsid w:val="19E910CD"/>
    <w:rsid w:val="1A5396E3"/>
    <w:rsid w:val="1A6C1012"/>
    <w:rsid w:val="1AB193D6"/>
    <w:rsid w:val="1ACD284A"/>
    <w:rsid w:val="1AE8FBC5"/>
    <w:rsid w:val="1B4D9AE9"/>
    <w:rsid w:val="1B967E17"/>
    <w:rsid w:val="1BCC14F1"/>
    <w:rsid w:val="1BD34E59"/>
    <w:rsid w:val="1C201CD6"/>
    <w:rsid w:val="1C2033D5"/>
    <w:rsid w:val="1C476619"/>
    <w:rsid w:val="1C5827A4"/>
    <w:rsid w:val="1CB0749F"/>
    <w:rsid w:val="1CB3E11A"/>
    <w:rsid w:val="1CB79494"/>
    <w:rsid w:val="1CB8100B"/>
    <w:rsid w:val="1CBF4E6F"/>
    <w:rsid w:val="1D1B757D"/>
    <w:rsid w:val="1D347EEA"/>
    <w:rsid w:val="1D801FAF"/>
    <w:rsid w:val="1D987511"/>
    <w:rsid w:val="1D99D081"/>
    <w:rsid w:val="1DB5312F"/>
    <w:rsid w:val="1DBF1C94"/>
    <w:rsid w:val="1E3923F4"/>
    <w:rsid w:val="1E5D92B2"/>
    <w:rsid w:val="1EF09E79"/>
    <w:rsid w:val="1F080093"/>
    <w:rsid w:val="1F695A40"/>
    <w:rsid w:val="1F7C7EC2"/>
    <w:rsid w:val="1FC2C086"/>
    <w:rsid w:val="1FF1FC53"/>
    <w:rsid w:val="1FF9F8C3"/>
    <w:rsid w:val="201FFBC5"/>
    <w:rsid w:val="203E08CA"/>
    <w:rsid w:val="20759C74"/>
    <w:rsid w:val="20C9352C"/>
    <w:rsid w:val="20CDA38F"/>
    <w:rsid w:val="21234171"/>
    <w:rsid w:val="21254716"/>
    <w:rsid w:val="2145072C"/>
    <w:rsid w:val="2187DC81"/>
    <w:rsid w:val="21981875"/>
    <w:rsid w:val="2262F69E"/>
    <w:rsid w:val="22A0FB02"/>
    <w:rsid w:val="22AE0FFD"/>
    <w:rsid w:val="22EB3EDB"/>
    <w:rsid w:val="22F3F3A4"/>
    <w:rsid w:val="2302E7A0"/>
    <w:rsid w:val="23090659"/>
    <w:rsid w:val="232E67AA"/>
    <w:rsid w:val="235D9D21"/>
    <w:rsid w:val="2373DDCB"/>
    <w:rsid w:val="239AF5F5"/>
    <w:rsid w:val="23ED4A42"/>
    <w:rsid w:val="240B7E55"/>
    <w:rsid w:val="2456DB2C"/>
    <w:rsid w:val="24D04272"/>
    <w:rsid w:val="25352818"/>
    <w:rsid w:val="2536A39F"/>
    <w:rsid w:val="255CF179"/>
    <w:rsid w:val="259DBE93"/>
    <w:rsid w:val="25EC5FCD"/>
    <w:rsid w:val="25FC6542"/>
    <w:rsid w:val="2618FE67"/>
    <w:rsid w:val="262F4467"/>
    <w:rsid w:val="265215BB"/>
    <w:rsid w:val="26590E2E"/>
    <w:rsid w:val="266E1E3B"/>
    <w:rsid w:val="26758BE0"/>
    <w:rsid w:val="269F25A4"/>
    <w:rsid w:val="26E28801"/>
    <w:rsid w:val="26F2AE73"/>
    <w:rsid w:val="274B6DFD"/>
    <w:rsid w:val="276C97AD"/>
    <w:rsid w:val="276D1F22"/>
    <w:rsid w:val="27A22E6B"/>
    <w:rsid w:val="27A68489"/>
    <w:rsid w:val="27B475F9"/>
    <w:rsid w:val="27C084E9"/>
    <w:rsid w:val="27E16922"/>
    <w:rsid w:val="27EE3663"/>
    <w:rsid w:val="2810CF92"/>
    <w:rsid w:val="28164258"/>
    <w:rsid w:val="28166F29"/>
    <w:rsid w:val="289071F3"/>
    <w:rsid w:val="28C2DE50"/>
    <w:rsid w:val="28D0796B"/>
    <w:rsid w:val="28D8F658"/>
    <w:rsid w:val="28D97EC2"/>
    <w:rsid w:val="29C38BF4"/>
    <w:rsid w:val="29C71BD6"/>
    <w:rsid w:val="29F792F0"/>
    <w:rsid w:val="2A4885B9"/>
    <w:rsid w:val="2A72FEA4"/>
    <w:rsid w:val="2AF782A5"/>
    <w:rsid w:val="2B8C74AE"/>
    <w:rsid w:val="2B9B2930"/>
    <w:rsid w:val="2BA5C068"/>
    <w:rsid w:val="2BD0D37F"/>
    <w:rsid w:val="2BFA74E3"/>
    <w:rsid w:val="2BFAAC48"/>
    <w:rsid w:val="2C10971A"/>
    <w:rsid w:val="2C3966AB"/>
    <w:rsid w:val="2C471535"/>
    <w:rsid w:val="2C935306"/>
    <w:rsid w:val="2CBA6A1C"/>
    <w:rsid w:val="2CC3D146"/>
    <w:rsid w:val="2CC84A09"/>
    <w:rsid w:val="2CD081B6"/>
    <w:rsid w:val="2CEEAD91"/>
    <w:rsid w:val="2D28EBD8"/>
    <w:rsid w:val="2D549EA3"/>
    <w:rsid w:val="2D72DFB3"/>
    <w:rsid w:val="2D78F9D1"/>
    <w:rsid w:val="2D8E38DD"/>
    <w:rsid w:val="2D9C286E"/>
    <w:rsid w:val="2DCFC7D8"/>
    <w:rsid w:val="2E3B6610"/>
    <w:rsid w:val="2E5ED1C3"/>
    <w:rsid w:val="2E6F40A3"/>
    <w:rsid w:val="2E9B140B"/>
    <w:rsid w:val="2EA35089"/>
    <w:rsid w:val="2EFC9D67"/>
    <w:rsid w:val="2F1E193E"/>
    <w:rsid w:val="2FA33986"/>
    <w:rsid w:val="2FA952A2"/>
    <w:rsid w:val="2FC5E229"/>
    <w:rsid w:val="302F455D"/>
    <w:rsid w:val="30373B91"/>
    <w:rsid w:val="30576895"/>
    <w:rsid w:val="30A77F27"/>
    <w:rsid w:val="30DBD336"/>
    <w:rsid w:val="30E083B8"/>
    <w:rsid w:val="30E85C89"/>
    <w:rsid w:val="31037137"/>
    <w:rsid w:val="3108C374"/>
    <w:rsid w:val="315E8702"/>
    <w:rsid w:val="31634709"/>
    <w:rsid w:val="3196C5B8"/>
    <w:rsid w:val="31973D91"/>
    <w:rsid w:val="31DD58E6"/>
    <w:rsid w:val="31F7A2E7"/>
    <w:rsid w:val="31FA85AE"/>
    <w:rsid w:val="323B06E7"/>
    <w:rsid w:val="32696AEC"/>
    <w:rsid w:val="328FF1CF"/>
    <w:rsid w:val="3290672D"/>
    <w:rsid w:val="329FAFE1"/>
    <w:rsid w:val="32A346F0"/>
    <w:rsid w:val="32CC259B"/>
    <w:rsid w:val="32D06267"/>
    <w:rsid w:val="32D111D3"/>
    <w:rsid w:val="3324364D"/>
    <w:rsid w:val="335208B0"/>
    <w:rsid w:val="3377E55F"/>
    <w:rsid w:val="33ACB917"/>
    <w:rsid w:val="33AD6204"/>
    <w:rsid w:val="33BDE6D2"/>
    <w:rsid w:val="3418D76A"/>
    <w:rsid w:val="3421E99C"/>
    <w:rsid w:val="34A2B35B"/>
    <w:rsid w:val="34A711DE"/>
    <w:rsid w:val="34B92B77"/>
    <w:rsid w:val="34CE667A"/>
    <w:rsid w:val="34D4B378"/>
    <w:rsid w:val="355135B5"/>
    <w:rsid w:val="3568E1EB"/>
    <w:rsid w:val="35942B47"/>
    <w:rsid w:val="359491EC"/>
    <w:rsid w:val="35A5A7F9"/>
    <w:rsid w:val="35A92A5E"/>
    <w:rsid w:val="36035977"/>
    <w:rsid w:val="361545AB"/>
    <w:rsid w:val="3620C2B9"/>
    <w:rsid w:val="3679D9FE"/>
    <w:rsid w:val="3681729A"/>
    <w:rsid w:val="370CE2FE"/>
    <w:rsid w:val="3726690C"/>
    <w:rsid w:val="3739A466"/>
    <w:rsid w:val="3759F8A7"/>
    <w:rsid w:val="3779564B"/>
    <w:rsid w:val="37DB7893"/>
    <w:rsid w:val="38317127"/>
    <w:rsid w:val="38834155"/>
    <w:rsid w:val="388D0613"/>
    <w:rsid w:val="3891A6D9"/>
    <w:rsid w:val="389C69B2"/>
    <w:rsid w:val="38A309A2"/>
    <w:rsid w:val="38D6AD00"/>
    <w:rsid w:val="38F0C2C4"/>
    <w:rsid w:val="38FAACFC"/>
    <w:rsid w:val="38FCFF49"/>
    <w:rsid w:val="390A00A8"/>
    <w:rsid w:val="390E831C"/>
    <w:rsid w:val="3913F94F"/>
    <w:rsid w:val="39CAA623"/>
    <w:rsid w:val="3A383A13"/>
    <w:rsid w:val="3A4775EE"/>
    <w:rsid w:val="3A492935"/>
    <w:rsid w:val="3A5856B0"/>
    <w:rsid w:val="3A818D29"/>
    <w:rsid w:val="3AA3DB99"/>
    <w:rsid w:val="3ABB068B"/>
    <w:rsid w:val="3AE2E641"/>
    <w:rsid w:val="3AE328B3"/>
    <w:rsid w:val="3B068E37"/>
    <w:rsid w:val="3B38D8BB"/>
    <w:rsid w:val="3B856A8B"/>
    <w:rsid w:val="3BB53237"/>
    <w:rsid w:val="3BE6D518"/>
    <w:rsid w:val="3C010462"/>
    <w:rsid w:val="3C230B25"/>
    <w:rsid w:val="3C41A16A"/>
    <w:rsid w:val="3C4B761B"/>
    <w:rsid w:val="3C5D959A"/>
    <w:rsid w:val="3CC0CFDA"/>
    <w:rsid w:val="3D0AC4BB"/>
    <w:rsid w:val="3D1E232B"/>
    <w:rsid w:val="3D2F3623"/>
    <w:rsid w:val="3D4C58FD"/>
    <w:rsid w:val="3D4F4912"/>
    <w:rsid w:val="3D51DF43"/>
    <w:rsid w:val="3D720678"/>
    <w:rsid w:val="3D792F2B"/>
    <w:rsid w:val="3DD0C2B1"/>
    <w:rsid w:val="3DD230C6"/>
    <w:rsid w:val="3DE5BC75"/>
    <w:rsid w:val="3DFF2588"/>
    <w:rsid w:val="3E001E41"/>
    <w:rsid w:val="3E02553A"/>
    <w:rsid w:val="3E6D3DAE"/>
    <w:rsid w:val="3EB253DC"/>
    <w:rsid w:val="3EF65D91"/>
    <w:rsid w:val="3EF96FB1"/>
    <w:rsid w:val="3F47B908"/>
    <w:rsid w:val="3F480683"/>
    <w:rsid w:val="3F6B3F03"/>
    <w:rsid w:val="3F9FE9E1"/>
    <w:rsid w:val="3FAA3BBD"/>
    <w:rsid w:val="3FB9E993"/>
    <w:rsid w:val="3FBA3607"/>
    <w:rsid w:val="3FC03676"/>
    <w:rsid w:val="3FD0B779"/>
    <w:rsid w:val="3FF45580"/>
    <w:rsid w:val="40E45925"/>
    <w:rsid w:val="4100DAED"/>
    <w:rsid w:val="41053CE4"/>
    <w:rsid w:val="4108112E"/>
    <w:rsid w:val="4159AD46"/>
    <w:rsid w:val="4174FB9E"/>
    <w:rsid w:val="41DDDF68"/>
    <w:rsid w:val="41F9D7A2"/>
    <w:rsid w:val="4239CF11"/>
    <w:rsid w:val="425502FD"/>
    <w:rsid w:val="428F15C4"/>
    <w:rsid w:val="4291946E"/>
    <w:rsid w:val="42E4C10E"/>
    <w:rsid w:val="42E6401A"/>
    <w:rsid w:val="430DD618"/>
    <w:rsid w:val="4349F24A"/>
    <w:rsid w:val="4375730D"/>
    <w:rsid w:val="4391B2EB"/>
    <w:rsid w:val="4391E816"/>
    <w:rsid w:val="43CEE403"/>
    <w:rsid w:val="43FE5C81"/>
    <w:rsid w:val="43FEA40C"/>
    <w:rsid w:val="4464190D"/>
    <w:rsid w:val="44644AE3"/>
    <w:rsid w:val="4471816C"/>
    <w:rsid w:val="448E587E"/>
    <w:rsid w:val="44DEDA9B"/>
    <w:rsid w:val="456DD497"/>
    <w:rsid w:val="45716FD3"/>
    <w:rsid w:val="457279B5"/>
    <w:rsid w:val="458DC698"/>
    <w:rsid w:val="45AC598F"/>
    <w:rsid w:val="45BC6253"/>
    <w:rsid w:val="46294F4F"/>
    <w:rsid w:val="466D9F3B"/>
    <w:rsid w:val="46C7A0BA"/>
    <w:rsid w:val="46DA3A98"/>
    <w:rsid w:val="46EDA8BA"/>
    <w:rsid w:val="46F8C189"/>
    <w:rsid w:val="470D4034"/>
    <w:rsid w:val="471589F5"/>
    <w:rsid w:val="473C529A"/>
    <w:rsid w:val="473FF7C1"/>
    <w:rsid w:val="478225A8"/>
    <w:rsid w:val="480060BB"/>
    <w:rsid w:val="4811E6DD"/>
    <w:rsid w:val="4817D0CB"/>
    <w:rsid w:val="481C9512"/>
    <w:rsid w:val="482092C4"/>
    <w:rsid w:val="4824FA29"/>
    <w:rsid w:val="483A27C2"/>
    <w:rsid w:val="48D3A968"/>
    <w:rsid w:val="48D6215D"/>
    <w:rsid w:val="48E98C56"/>
    <w:rsid w:val="4924BC80"/>
    <w:rsid w:val="494C30F3"/>
    <w:rsid w:val="495FC5E9"/>
    <w:rsid w:val="4986423C"/>
    <w:rsid w:val="499C7C60"/>
    <w:rsid w:val="49D58E4E"/>
    <w:rsid w:val="49F97783"/>
    <w:rsid w:val="4A300EB7"/>
    <w:rsid w:val="4A44E0F6"/>
    <w:rsid w:val="4A5B160C"/>
    <w:rsid w:val="4A779883"/>
    <w:rsid w:val="4AAF788A"/>
    <w:rsid w:val="4AC25673"/>
    <w:rsid w:val="4B3AD15A"/>
    <w:rsid w:val="4B610B9C"/>
    <w:rsid w:val="4B965622"/>
    <w:rsid w:val="4BA2B667"/>
    <w:rsid w:val="4BC7AF04"/>
    <w:rsid w:val="4BD42032"/>
    <w:rsid w:val="4C09C85D"/>
    <w:rsid w:val="4C2E665E"/>
    <w:rsid w:val="4C31BDA3"/>
    <w:rsid w:val="4C431F4B"/>
    <w:rsid w:val="4C676543"/>
    <w:rsid w:val="4C732E40"/>
    <w:rsid w:val="4C7C5176"/>
    <w:rsid w:val="4C8DD351"/>
    <w:rsid w:val="4CB9989B"/>
    <w:rsid w:val="4CD99684"/>
    <w:rsid w:val="4D322683"/>
    <w:rsid w:val="4D3B8B17"/>
    <w:rsid w:val="4D4565AE"/>
    <w:rsid w:val="4D46011B"/>
    <w:rsid w:val="4D52AE32"/>
    <w:rsid w:val="4D6FF093"/>
    <w:rsid w:val="4D9800D9"/>
    <w:rsid w:val="4DE441E9"/>
    <w:rsid w:val="4DF04216"/>
    <w:rsid w:val="4DF9F284"/>
    <w:rsid w:val="4DFB40F5"/>
    <w:rsid w:val="4E066C49"/>
    <w:rsid w:val="4E421E86"/>
    <w:rsid w:val="4E48F585"/>
    <w:rsid w:val="4E5854E4"/>
    <w:rsid w:val="4E609935"/>
    <w:rsid w:val="4E883A47"/>
    <w:rsid w:val="4F0F8EB0"/>
    <w:rsid w:val="4F704149"/>
    <w:rsid w:val="4F84B6E4"/>
    <w:rsid w:val="4F91CEFF"/>
    <w:rsid w:val="4F982CB8"/>
    <w:rsid w:val="4FB8C8A5"/>
    <w:rsid w:val="4FF6AC33"/>
    <w:rsid w:val="50062387"/>
    <w:rsid w:val="5009265E"/>
    <w:rsid w:val="503A71D8"/>
    <w:rsid w:val="5080E2D4"/>
    <w:rsid w:val="50B705CE"/>
    <w:rsid w:val="510D3FD1"/>
    <w:rsid w:val="514B61F7"/>
    <w:rsid w:val="517E0C81"/>
    <w:rsid w:val="51B27798"/>
    <w:rsid w:val="51C26A89"/>
    <w:rsid w:val="51CAE484"/>
    <w:rsid w:val="51EB0E2A"/>
    <w:rsid w:val="51ED2A12"/>
    <w:rsid w:val="51EEAD01"/>
    <w:rsid w:val="5205FC4D"/>
    <w:rsid w:val="52072555"/>
    <w:rsid w:val="52547DF6"/>
    <w:rsid w:val="525EB5B8"/>
    <w:rsid w:val="526F097D"/>
    <w:rsid w:val="528384D0"/>
    <w:rsid w:val="529987E9"/>
    <w:rsid w:val="529D0BF4"/>
    <w:rsid w:val="52ED677F"/>
    <w:rsid w:val="533EEC40"/>
    <w:rsid w:val="53507459"/>
    <w:rsid w:val="535AF052"/>
    <w:rsid w:val="537C101D"/>
    <w:rsid w:val="538D9F5D"/>
    <w:rsid w:val="53ACC61F"/>
    <w:rsid w:val="53AD3506"/>
    <w:rsid w:val="53B7D81C"/>
    <w:rsid w:val="53C609BA"/>
    <w:rsid w:val="540A107C"/>
    <w:rsid w:val="5444ED28"/>
    <w:rsid w:val="5445F438"/>
    <w:rsid w:val="545F839A"/>
    <w:rsid w:val="546AC49F"/>
    <w:rsid w:val="548AE712"/>
    <w:rsid w:val="549790EE"/>
    <w:rsid w:val="54A7D1D1"/>
    <w:rsid w:val="54C2DF9C"/>
    <w:rsid w:val="54CF0453"/>
    <w:rsid w:val="54FC6E22"/>
    <w:rsid w:val="5502C7DE"/>
    <w:rsid w:val="550A15CA"/>
    <w:rsid w:val="552A78AF"/>
    <w:rsid w:val="552D431B"/>
    <w:rsid w:val="557B0278"/>
    <w:rsid w:val="55B5744E"/>
    <w:rsid w:val="5623D934"/>
    <w:rsid w:val="56378E91"/>
    <w:rsid w:val="5637C1A6"/>
    <w:rsid w:val="5646AC24"/>
    <w:rsid w:val="564DAB24"/>
    <w:rsid w:val="566BAB1A"/>
    <w:rsid w:val="5688C05F"/>
    <w:rsid w:val="569E91F8"/>
    <w:rsid w:val="5701561E"/>
    <w:rsid w:val="572363FE"/>
    <w:rsid w:val="572F0001"/>
    <w:rsid w:val="5731853C"/>
    <w:rsid w:val="57435339"/>
    <w:rsid w:val="575F6156"/>
    <w:rsid w:val="57893D04"/>
    <w:rsid w:val="57B8FD7B"/>
    <w:rsid w:val="58677325"/>
    <w:rsid w:val="586EFA0D"/>
    <w:rsid w:val="58A6DA68"/>
    <w:rsid w:val="58DA667B"/>
    <w:rsid w:val="58DC1E30"/>
    <w:rsid w:val="58F8A7C6"/>
    <w:rsid w:val="5902C811"/>
    <w:rsid w:val="590C347F"/>
    <w:rsid w:val="591EE742"/>
    <w:rsid w:val="5960C66C"/>
    <w:rsid w:val="59F387BF"/>
    <w:rsid w:val="59FC3CE9"/>
    <w:rsid w:val="5A1C07A3"/>
    <w:rsid w:val="5A1E99BB"/>
    <w:rsid w:val="5A5B04C0"/>
    <w:rsid w:val="5A95A9D3"/>
    <w:rsid w:val="5ABC877E"/>
    <w:rsid w:val="5AF4CF40"/>
    <w:rsid w:val="5B5559D0"/>
    <w:rsid w:val="5B5C79C5"/>
    <w:rsid w:val="5B5CF53C"/>
    <w:rsid w:val="5BBBB95E"/>
    <w:rsid w:val="5C0BB013"/>
    <w:rsid w:val="5C237B91"/>
    <w:rsid w:val="5C57403F"/>
    <w:rsid w:val="5CAADA8C"/>
    <w:rsid w:val="5CD4E776"/>
    <w:rsid w:val="5D29ED4F"/>
    <w:rsid w:val="5D4FDC70"/>
    <w:rsid w:val="5D5789BF"/>
    <w:rsid w:val="5D9A9308"/>
    <w:rsid w:val="5DACB9BC"/>
    <w:rsid w:val="5DD05A01"/>
    <w:rsid w:val="5DD57489"/>
    <w:rsid w:val="5DD6D54F"/>
    <w:rsid w:val="5DED0B87"/>
    <w:rsid w:val="5DF25B72"/>
    <w:rsid w:val="5E0AFC44"/>
    <w:rsid w:val="5E0BE337"/>
    <w:rsid w:val="5E1917D8"/>
    <w:rsid w:val="5E1E9F5E"/>
    <w:rsid w:val="5E44CC8F"/>
    <w:rsid w:val="5EEE6496"/>
    <w:rsid w:val="5F043DB6"/>
    <w:rsid w:val="5F08BC61"/>
    <w:rsid w:val="5F095D01"/>
    <w:rsid w:val="5F528013"/>
    <w:rsid w:val="5F7144EA"/>
    <w:rsid w:val="5F995FAC"/>
    <w:rsid w:val="5F9F38A0"/>
    <w:rsid w:val="5FA20D3E"/>
    <w:rsid w:val="5FAF1A32"/>
    <w:rsid w:val="5FC75CD0"/>
    <w:rsid w:val="5FD4D307"/>
    <w:rsid w:val="5FD5EC01"/>
    <w:rsid w:val="5FE343C9"/>
    <w:rsid w:val="6044C346"/>
    <w:rsid w:val="6060D5D6"/>
    <w:rsid w:val="60B5A9A4"/>
    <w:rsid w:val="6124DE45"/>
    <w:rsid w:val="61787AFD"/>
    <w:rsid w:val="618B4C22"/>
    <w:rsid w:val="618EC9B5"/>
    <w:rsid w:val="618F7C3B"/>
    <w:rsid w:val="61975317"/>
    <w:rsid w:val="61A9F86F"/>
    <w:rsid w:val="6213110B"/>
    <w:rsid w:val="622E543E"/>
    <w:rsid w:val="62389C5F"/>
    <w:rsid w:val="6258EBC8"/>
    <w:rsid w:val="628865B6"/>
    <w:rsid w:val="628B19F9"/>
    <w:rsid w:val="62A71F44"/>
    <w:rsid w:val="63342016"/>
    <w:rsid w:val="634C59E2"/>
    <w:rsid w:val="635284CA"/>
    <w:rsid w:val="6353F0FF"/>
    <w:rsid w:val="636696D8"/>
    <w:rsid w:val="63698398"/>
    <w:rsid w:val="636EDBB0"/>
    <w:rsid w:val="6379844A"/>
    <w:rsid w:val="63934F62"/>
    <w:rsid w:val="6394C698"/>
    <w:rsid w:val="63C89ADB"/>
    <w:rsid w:val="63DEFB3B"/>
    <w:rsid w:val="63F5EB87"/>
    <w:rsid w:val="6415828B"/>
    <w:rsid w:val="6459D1E2"/>
    <w:rsid w:val="6461C3C4"/>
    <w:rsid w:val="647945C6"/>
    <w:rsid w:val="648E67C1"/>
    <w:rsid w:val="64D8BC0E"/>
    <w:rsid w:val="6532099A"/>
    <w:rsid w:val="65571BF3"/>
    <w:rsid w:val="65A3FA65"/>
    <w:rsid w:val="65E441ED"/>
    <w:rsid w:val="6605CF04"/>
    <w:rsid w:val="660C05DD"/>
    <w:rsid w:val="663BAA6E"/>
    <w:rsid w:val="6677549C"/>
    <w:rsid w:val="6693599A"/>
    <w:rsid w:val="6695A342"/>
    <w:rsid w:val="669D05AD"/>
    <w:rsid w:val="66D8BD1B"/>
    <w:rsid w:val="66DE4801"/>
    <w:rsid w:val="66E6C832"/>
    <w:rsid w:val="6724F51C"/>
    <w:rsid w:val="672C47DA"/>
    <w:rsid w:val="673FA6BD"/>
    <w:rsid w:val="6768BE56"/>
    <w:rsid w:val="6782821A"/>
    <w:rsid w:val="67F794F1"/>
    <w:rsid w:val="68280005"/>
    <w:rsid w:val="68420B70"/>
    <w:rsid w:val="6866263B"/>
    <w:rsid w:val="68840791"/>
    <w:rsid w:val="68922FE0"/>
    <w:rsid w:val="689323C1"/>
    <w:rsid w:val="68943304"/>
    <w:rsid w:val="68A06807"/>
    <w:rsid w:val="68A45E43"/>
    <w:rsid w:val="68A8ABE9"/>
    <w:rsid w:val="68AFA7D6"/>
    <w:rsid w:val="68DD45AF"/>
    <w:rsid w:val="68E5A60F"/>
    <w:rsid w:val="68FEF4DD"/>
    <w:rsid w:val="6927725D"/>
    <w:rsid w:val="6952D7D1"/>
    <w:rsid w:val="695BFC01"/>
    <w:rsid w:val="69A3619A"/>
    <w:rsid w:val="6A0725AF"/>
    <w:rsid w:val="6A0E6E2F"/>
    <w:rsid w:val="6A1CE46A"/>
    <w:rsid w:val="6A23B31D"/>
    <w:rsid w:val="6A26952C"/>
    <w:rsid w:val="6A4F8852"/>
    <w:rsid w:val="6A903C74"/>
    <w:rsid w:val="6AAAFC96"/>
    <w:rsid w:val="6ADF9E50"/>
    <w:rsid w:val="6AF9EAD2"/>
    <w:rsid w:val="6B26099E"/>
    <w:rsid w:val="6B2BEBDB"/>
    <w:rsid w:val="6B482E04"/>
    <w:rsid w:val="6B673B64"/>
    <w:rsid w:val="6B8187E8"/>
    <w:rsid w:val="6BA1DBCE"/>
    <w:rsid w:val="6BCAC483"/>
    <w:rsid w:val="6C343818"/>
    <w:rsid w:val="6C66C230"/>
    <w:rsid w:val="6CA1474E"/>
    <w:rsid w:val="6CEF8107"/>
    <w:rsid w:val="6D0B3BE8"/>
    <w:rsid w:val="6D4C2D34"/>
    <w:rsid w:val="6D5F74DD"/>
    <w:rsid w:val="6DA4941C"/>
    <w:rsid w:val="6DB27F0D"/>
    <w:rsid w:val="6E38A4CE"/>
    <w:rsid w:val="6E72B409"/>
    <w:rsid w:val="6E8363E2"/>
    <w:rsid w:val="6E927C2C"/>
    <w:rsid w:val="6EB156B4"/>
    <w:rsid w:val="6EB7E33A"/>
    <w:rsid w:val="6EBBE61A"/>
    <w:rsid w:val="6EC7A2CE"/>
    <w:rsid w:val="6ECAA6A3"/>
    <w:rsid w:val="6ED66BB6"/>
    <w:rsid w:val="6EE316C5"/>
    <w:rsid w:val="6F3BADDD"/>
    <w:rsid w:val="6F88E367"/>
    <w:rsid w:val="6F9CC77A"/>
    <w:rsid w:val="6F9F7790"/>
    <w:rsid w:val="6FA66B46"/>
    <w:rsid w:val="6FB9EC91"/>
    <w:rsid w:val="6FE49A2A"/>
    <w:rsid w:val="6FE9464D"/>
    <w:rsid w:val="7012A31E"/>
    <w:rsid w:val="7051B9A1"/>
    <w:rsid w:val="706064C2"/>
    <w:rsid w:val="70706760"/>
    <w:rsid w:val="709E35A6"/>
    <w:rsid w:val="70A4780E"/>
    <w:rsid w:val="70C0AA19"/>
    <w:rsid w:val="70CF2F37"/>
    <w:rsid w:val="70E85794"/>
    <w:rsid w:val="711BBFF9"/>
    <w:rsid w:val="7152481C"/>
    <w:rsid w:val="715DE9B6"/>
    <w:rsid w:val="7175652A"/>
    <w:rsid w:val="71AE737F"/>
    <w:rsid w:val="71BB04A4"/>
    <w:rsid w:val="720D3E24"/>
    <w:rsid w:val="7250400B"/>
    <w:rsid w:val="726AFF98"/>
    <w:rsid w:val="72BEA4CF"/>
    <w:rsid w:val="731FFA38"/>
    <w:rsid w:val="732E1867"/>
    <w:rsid w:val="736CD935"/>
    <w:rsid w:val="73713E2E"/>
    <w:rsid w:val="73764EEF"/>
    <w:rsid w:val="7387C725"/>
    <w:rsid w:val="738DD4F1"/>
    <w:rsid w:val="73F7DCD7"/>
    <w:rsid w:val="73FF7F03"/>
    <w:rsid w:val="741F338A"/>
    <w:rsid w:val="744F4D71"/>
    <w:rsid w:val="747F9FA6"/>
    <w:rsid w:val="74938AB7"/>
    <w:rsid w:val="74A0DA43"/>
    <w:rsid w:val="74A2A486"/>
    <w:rsid w:val="74A965F9"/>
    <w:rsid w:val="74B2C0A6"/>
    <w:rsid w:val="75007F6F"/>
    <w:rsid w:val="750153AE"/>
    <w:rsid w:val="750675A8"/>
    <w:rsid w:val="75087CD2"/>
    <w:rsid w:val="7521D3F2"/>
    <w:rsid w:val="75239786"/>
    <w:rsid w:val="752657CB"/>
    <w:rsid w:val="75379B06"/>
    <w:rsid w:val="75550E77"/>
    <w:rsid w:val="75682DCB"/>
    <w:rsid w:val="75D55889"/>
    <w:rsid w:val="75D95BBB"/>
    <w:rsid w:val="75F3D377"/>
    <w:rsid w:val="75FCD156"/>
    <w:rsid w:val="7614B031"/>
    <w:rsid w:val="76285CFA"/>
    <w:rsid w:val="762C8EDC"/>
    <w:rsid w:val="7636577B"/>
    <w:rsid w:val="766D8F7A"/>
    <w:rsid w:val="7681E4A2"/>
    <w:rsid w:val="76BEB356"/>
    <w:rsid w:val="76BF67E7"/>
    <w:rsid w:val="76DFA8E4"/>
    <w:rsid w:val="76F8D141"/>
    <w:rsid w:val="772F7D99"/>
    <w:rsid w:val="7734542F"/>
    <w:rsid w:val="7791BDE5"/>
    <w:rsid w:val="77B18BBE"/>
    <w:rsid w:val="77CB69D7"/>
    <w:rsid w:val="787B7945"/>
    <w:rsid w:val="78EC8D18"/>
    <w:rsid w:val="794DC415"/>
    <w:rsid w:val="796D8BEE"/>
    <w:rsid w:val="7974E8F3"/>
    <w:rsid w:val="7996C48D"/>
    <w:rsid w:val="79A663A2"/>
    <w:rsid w:val="7A4107B9"/>
    <w:rsid w:val="7A9A4C66"/>
    <w:rsid w:val="7A9D21F6"/>
    <w:rsid w:val="7AAD6450"/>
    <w:rsid w:val="7AB70F2B"/>
    <w:rsid w:val="7ABFA68B"/>
    <w:rsid w:val="7AC7449A"/>
    <w:rsid w:val="7AE49FDC"/>
    <w:rsid w:val="7AEB26A1"/>
    <w:rsid w:val="7B6B1D7F"/>
    <w:rsid w:val="7B79B0AD"/>
    <w:rsid w:val="7B863EFD"/>
    <w:rsid w:val="7B86ACED"/>
    <w:rsid w:val="7B9134A2"/>
    <w:rsid w:val="7BC25208"/>
    <w:rsid w:val="7BC72C41"/>
    <w:rsid w:val="7BFCE818"/>
    <w:rsid w:val="7C86F702"/>
    <w:rsid w:val="7CAF50B2"/>
    <w:rsid w:val="7D2549BA"/>
    <w:rsid w:val="7D4F39DF"/>
    <w:rsid w:val="7D8F4D49"/>
    <w:rsid w:val="7DA61129"/>
    <w:rsid w:val="7DB7E8EE"/>
    <w:rsid w:val="7DDA58AF"/>
    <w:rsid w:val="7E1A5133"/>
    <w:rsid w:val="7E339D40"/>
    <w:rsid w:val="7E521233"/>
    <w:rsid w:val="7E5BD5B8"/>
    <w:rsid w:val="7E5D779A"/>
    <w:rsid w:val="7E80031E"/>
    <w:rsid w:val="7E97058B"/>
    <w:rsid w:val="7ECE72AC"/>
    <w:rsid w:val="7EFBD7F1"/>
    <w:rsid w:val="7F6D5DD6"/>
    <w:rsid w:val="7F88C7E4"/>
    <w:rsid w:val="7FCEDB1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0B6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3103"/>
    <w:pPr>
      <w:spacing w:after="0" w:line="240" w:lineRule="auto"/>
    </w:pPr>
    <w:rPr>
      <w:rFonts w:ascii="Times New Roman" w:eastAsia="Times New Roman" w:hAnsi="Times New Roman" w:cs="Times New Roman"/>
      <w:sz w:val="24"/>
      <w:szCs w:val="24"/>
      <w:lang w:val="es-US" w:eastAsia="es-ES_tradnl"/>
    </w:rPr>
  </w:style>
  <w:style w:type="paragraph" w:styleId="Heading1">
    <w:name w:val="heading 1"/>
    <w:basedOn w:val="Normal"/>
    <w:next w:val="Normal"/>
    <w:link w:val="Heading1Char"/>
    <w:uiPriority w:val="9"/>
    <w:rsid w:val="003B41C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rsid w:val="003B41C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rsid w:val="003B41C5"/>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rsid w:val="003B41C5"/>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rsid w:val="003B41C5"/>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rsid w:val="003B41C5"/>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rsid w:val="003B41C5"/>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rsid w:val="003B41C5"/>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rsid w:val="003B41C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41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41C5"/>
    <w:rPr>
      <w:rFonts w:ascii="Segoe UI" w:hAnsi="Segoe UI" w:cs="Segoe UI"/>
      <w:sz w:val="18"/>
      <w:szCs w:val="18"/>
    </w:rPr>
  </w:style>
  <w:style w:type="paragraph" w:styleId="Bibliography">
    <w:name w:val="Bibliography"/>
    <w:basedOn w:val="Normal"/>
    <w:next w:val="Normal"/>
    <w:uiPriority w:val="37"/>
    <w:semiHidden/>
    <w:unhideWhenUsed/>
    <w:rsid w:val="003B41C5"/>
  </w:style>
  <w:style w:type="paragraph" w:styleId="BlockText">
    <w:name w:val="Block Text"/>
    <w:basedOn w:val="Normal"/>
    <w:uiPriority w:val="99"/>
    <w:semiHidden/>
    <w:unhideWhenUsed/>
    <w:rsid w:val="003B41C5"/>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3B41C5"/>
    <w:pPr>
      <w:spacing w:after="120"/>
    </w:pPr>
  </w:style>
  <w:style w:type="character" w:customStyle="1" w:styleId="BodyTextChar">
    <w:name w:val="Body Text Char"/>
    <w:basedOn w:val="DefaultParagraphFont"/>
    <w:link w:val="BodyText"/>
    <w:uiPriority w:val="99"/>
    <w:semiHidden/>
    <w:rsid w:val="003B41C5"/>
  </w:style>
  <w:style w:type="paragraph" w:styleId="BodyText2">
    <w:name w:val="Body Text 2"/>
    <w:basedOn w:val="Normal"/>
    <w:link w:val="BodyText2Char"/>
    <w:uiPriority w:val="99"/>
    <w:semiHidden/>
    <w:unhideWhenUsed/>
    <w:rsid w:val="003B41C5"/>
    <w:pPr>
      <w:spacing w:after="120" w:line="480" w:lineRule="auto"/>
    </w:pPr>
  </w:style>
  <w:style w:type="character" w:customStyle="1" w:styleId="BodyText2Char">
    <w:name w:val="Body Text 2 Char"/>
    <w:basedOn w:val="DefaultParagraphFont"/>
    <w:link w:val="BodyText2"/>
    <w:uiPriority w:val="99"/>
    <w:semiHidden/>
    <w:rsid w:val="003B41C5"/>
  </w:style>
  <w:style w:type="paragraph" w:styleId="BodyText3">
    <w:name w:val="Body Text 3"/>
    <w:basedOn w:val="Normal"/>
    <w:link w:val="BodyText3Char"/>
    <w:uiPriority w:val="99"/>
    <w:semiHidden/>
    <w:unhideWhenUsed/>
    <w:rsid w:val="003B41C5"/>
    <w:pPr>
      <w:spacing w:after="120"/>
    </w:pPr>
    <w:rPr>
      <w:sz w:val="16"/>
      <w:szCs w:val="16"/>
    </w:rPr>
  </w:style>
  <w:style w:type="character" w:customStyle="1" w:styleId="BodyText3Char">
    <w:name w:val="Body Text 3 Char"/>
    <w:basedOn w:val="DefaultParagraphFont"/>
    <w:link w:val="BodyText3"/>
    <w:uiPriority w:val="99"/>
    <w:semiHidden/>
    <w:rsid w:val="003B41C5"/>
    <w:rPr>
      <w:sz w:val="16"/>
      <w:szCs w:val="16"/>
    </w:rPr>
  </w:style>
  <w:style w:type="paragraph" w:styleId="BodyTextFirstIndent">
    <w:name w:val="Body Text First Indent"/>
    <w:basedOn w:val="BodyText"/>
    <w:link w:val="BodyTextFirstIndentChar"/>
    <w:uiPriority w:val="99"/>
    <w:semiHidden/>
    <w:unhideWhenUsed/>
    <w:rsid w:val="003B41C5"/>
    <w:pPr>
      <w:spacing w:after="160"/>
      <w:ind w:firstLine="360"/>
    </w:pPr>
  </w:style>
  <w:style w:type="character" w:customStyle="1" w:styleId="BodyTextFirstIndentChar">
    <w:name w:val="Body Text First Indent Char"/>
    <w:basedOn w:val="BodyTextChar"/>
    <w:link w:val="BodyTextFirstIndent"/>
    <w:uiPriority w:val="99"/>
    <w:semiHidden/>
    <w:rsid w:val="003B41C5"/>
  </w:style>
  <w:style w:type="paragraph" w:styleId="BodyTextIndent">
    <w:name w:val="Body Text Indent"/>
    <w:basedOn w:val="Normal"/>
    <w:link w:val="BodyTextIndentChar"/>
    <w:uiPriority w:val="99"/>
    <w:semiHidden/>
    <w:unhideWhenUsed/>
    <w:rsid w:val="003B41C5"/>
    <w:pPr>
      <w:spacing w:after="120"/>
      <w:ind w:left="360"/>
    </w:pPr>
  </w:style>
  <w:style w:type="character" w:customStyle="1" w:styleId="BodyTextIndentChar">
    <w:name w:val="Body Text Indent Char"/>
    <w:basedOn w:val="DefaultParagraphFont"/>
    <w:link w:val="BodyTextIndent"/>
    <w:uiPriority w:val="99"/>
    <w:semiHidden/>
    <w:rsid w:val="003B41C5"/>
  </w:style>
  <w:style w:type="paragraph" w:styleId="BodyTextFirstIndent2">
    <w:name w:val="Body Text First Indent 2"/>
    <w:basedOn w:val="BodyTextIndent"/>
    <w:link w:val="BodyTextFirstIndent2Char"/>
    <w:uiPriority w:val="99"/>
    <w:semiHidden/>
    <w:unhideWhenUsed/>
    <w:rsid w:val="003B41C5"/>
    <w:pPr>
      <w:spacing w:after="160"/>
      <w:ind w:firstLine="360"/>
    </w:pPr>
  </w:style>
  <w:style w:type="character" w:customStyle="1" w:styleId="BodyTextFirstIndent2Char">
    <w:name w:val="Body Text First Indent 2 Char"/>
    <w:basedOn w:val="BodyTextIndentChar"/>
    <w:link w:val="BodyTextFirstIndent2"/>
    <w:uiPriority w:val="99"/>
    <w:semiHidden/>
    <w:rsid w:val="003B41C5"/>
  </w:style>
  <w:style w:type="paragraph" w:styleId="BodyTextIndent2">
    <w:name w:val="Body Text Indent 2"/>
    <w:basedOn w:val="Normal"/>
    <w:link w:val="BodyTextIndent2Char"/>
    <w:uiPriority w:val="99"/>
    <w:semiHidden/>
    <w:unhideWhenUsed/>
    <w:rsid w:val="003B41C5"/>
    <w:pPr>
      <w:spacing w:after="120" w:line="480" w:lineRule="auto"/>
      <w:ind w:left="360"/>
    </w:pPr>
  </w:style>
  <w:style w:type="character" w:customStyle="1" w:styleId="BodyTextIndent2Char">
    <w:name w:val="Body Text Indent 2 Char"/>
    <w:basedOn w:val="DefaultParagraphFont"/>
    <w:link w:val="BodyTextIndent2"/>
    <w:uiPriority w:val="99"/>
    <w:semiHidden/>
    <w:rsid w:val="003B41C5"/>
  </w:style>
  <w:style w:type="paragraph" w:styleId="BodyTextIndent3">
    <w:name w:val="Body Text Indent 3"/>
    <w:basedOn w:val="Normal"/>
    <w:link w:val="BodyTextIndent3Char"/>
    <w:uiPriority w:val="99"/>
    <w:semiHidden/>
    <w:unhideWhenUsed/>
    <w:rsid w:val="003B41C5"/>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3B41C5"/>
    <w:rPr>
      <w:sz w:val="16"/>
      <w:szCs w:val="16"/>
    </w:rPr>
  </w:style>
  <w:style w:type="character" w:styleId="BookTitle">
    <w:name w:val="Book Title"/>
    <w:basedOn w:val="DefaultParagraphFont"/>
    <w:uiPriority w:val="33"/>
    <w:rsid w:val="003B41C5"/>
    <w:rPr>
      <w:b/>
      <w:bCs/>
      <w:i/>
      <w:iCs/>
      <w:spacing w:val="5"/>
    </w:rPr>
  </w:style>
  <w:style w:type="paragraph" w:styleId="Caption">
    <w:name w:val="caption"/>
    <w:basedOn w:val="Normal"/>
    <w:next w:val="Normal"/>
    <w:uiPriority w:val="35"/>
    <w:semiHidden/>
    <w:unhideWhenUsed/>
    <w:rsid w:val="003B41C5"/>
    <w:pPr>
      <w:spacing w:after="200"/>
    </w:pPr>
    <w:rPr>
      <w:i/>
      <w:iCs/>
      <w:color w:val="44546A" w:themeColor="text2"/>
      <w:sz w:val="18"/>
      <w:szCs w:val="18"/>
    </w:rPr>
  </w:style>
  <w:style w:type="paragraph" w:styleId="Closing">
    <w:name w:val="Closing"/>
    <w:basedOn w:val="Normal"/>
    <w:link w:val="ClosingChar"/>
    <w:uiPriority w:val="99"/>
    <w:semiHidden/>
    <w:unhideWhenUsed/>
    <w:rsid w:val="003B41C5"/>
    <w:pPr>
      <w:ind w:left="4320"/>
    </w:pPr>
  </w:style>
  <w:style w:type="character" w:customStyle="1" w:styleId="ClosingChar">
    <w:name w:val="Closing Char"/>
    <w:basedOn w:val="DefaultParagraphFont"/>
    <w:link w:val="Closing"/>
    <w:uiPriority w:val="99"/>
    <w:semiHidden/>
    <w:rsid w:val="003B41C5"/>
  </w:style>
  <w:style w:type="character" w:styleId="CommentReference">
    <w:name w:val="annotation reference"/>
    <w:basedOn w:val="DefaultParagraphFont"/>
    <w:uiPriority w:val="99"/>
    <w:semiHidden/>
    <w:unhideWhenUsed/>
    <w:rsid w:val="003B41C5"/>
    <w:rPr>
      <w:sz w:val="16"/>
      <w:szCs w:val="16"/>
    </w:rPr>
  </w:style>
  <w:style w:type="paragraph" w:styleId="CommentText">
    <w:name w:val="annotation text"/>
    <w:basedOn w:val="Normal"/>
    <w:link w:val="CommentTextChar"/>
    <w:uiPriority w:val="99"/>
    <w:unhideWhenUsed/>
    <w:rsid w:val="003B41C5"/>
    <w:rPr>
      <w:sz w:val="20"/>
      <w:szCs w:val="20"/>
    </w:rPr>
  </w:style>
  <w:style w:type="character" w:customStyle="1" w:styleId="CommentTextChar">
    <w:name w:val="Comment Text Char"/>
    <w:basedOn w:val="DefaultParagraphFont"/>
    <w:link w:val="CommentText"/>
    <w:uiPriority w:val="99"/>
    <w:rsid w:val="003B41C5"/>
    <w:rPr>
      <w:sz w:val="20"/>
      <w:szCs w:val="20"/>
    </w:rPr>
  </w:style>
  <w:style w:type="paragraph" w:styleId="CommentSubject">
    <w:name w:val="annotation subject"/>
    <w:basedOn w:val="CommentText"/>
    <w:next w:val="CommentText"/>
    <w:link w:val="CommentSubjectChar"/>
    <w:uiPriority w:val="99"/>
    <w:semiHidden/>
    <w:unhideWhenUsed/>
    <w:rsid w:val="003B41C5"/>
    <w:rPr>
      <w:b/>
      <w:bCs/>
    </w:rPr>
  </w:style>
  <w:style w:type="character" w:customStyle="1" w:styleId="CommentSubjectChar">
    <w:name w:val="Comment Subject Char"/>
    <w:basedOn w:val="CommentTextChar"/>
    <w:link w:val="CommentSubject"/>
    <w:uiPriority w:val="99"/>
    <w:semiHidden/>
    <w:rsid w:val="003B41C5"/>
    <w:rPr>
      <w:b/>
      <w:bCs/>
      <w:sz w:val="20"/>
      <w:szCs w:val="20"/>
    </w:rPr>
  </w:style>
  <w:style w:type="paragraph" w:styleId="Date">
    <w:name w:val="Date"/>
    <w:basedOn w:val="Normal"/>
    <w:next w:val="Normal"/>
    <w:link w:val="DateChar"/>
    <w:uiPriority w:val="99"/>
    <w:semiHidden/>
    <w:unhideWhenUsed/>
    <w:rsid w:val="003B41C5"/>
  </w:style>
  <w:style w:type="character" w:customStyle="1" w:styleId="DateChar">
    <w:name w:val="Date Char"/>
    <w:basedOn w:val="DefaultParagraphFont"/>
    <w:link w:val="Date"/>
    <w:uiPriority w:val="99"/>
    <w:semiHidden/>
    <w:rsid w:val="003B41C5"/>
  </w:style>
  <w:style w:type="paragraph" w:styleId="DocumentMap">
    <w:name w:val="Document Map"/>
    <w:basedOn w:val="Normal"/>
    <w:link w:val="DocumentMapChar"/>
    <w:uiPriority w:val="99"/>
    <w:semiHidden/>
    <w:unhideWhenUsed/>
    <w:rsid w:val="003B41C5"/>
    <w:rPr>
      <w:rFonts w:ascii="Segoe UI" w:hAnsi="Segoe UI" w:cs="Segoe UI"/>
      <w:sz w:val="16"/>
      <w:szCs w:val="16"/>
    </w:rPr>
  </w:style>
  <w:style w:type="character" w:customStyle="1" w:styleId="DocumentMapChar">
    <w:name w:val="Document Map Char"/>
    <w:basedOn w:val="DefaultParagraphFont"/>
    <w:link w:val="DocumentMap"/>
    <w:uiPriority w:val="99"/>
    <w:semiHidden/>
    <w:rsid w:val="003B41C5"/>
    <w:rPr>
      <w:rFonts w:ascii="Segoe UI" w:hAnsi="Segoe UI" w:cs="Segoe UI"/>
      <w:sz w:val="16"/>
      <w:szCs w:val="16"/>
    </w:rPr>
  </w:style>
  <w:style w:type="paragraph" w:styleId="E-mailSignature">
    <w:name w:val="E-mail Signature"/>
    <w:basedOn w:val="Normal"/>
    <w:link w:val="E-mailSignatureChar"/>
    <w:uiPriority w:val="99"/>
    <w:semiHidden/>
    <w:unhideWhenUsed/>
    <w:rsid w:val="003B41C5"/>
  </w:style>
  <w:style w:type="character" w:customStyle="1" w:styleId="E-mailSignatureChar">
    <w:name w:val="E-mail Signature Char"/>
    <w:basedOn w:val="DefaultParagraphFont"/>
    <w:link w:val="E-mailSignature"/>
    <w:uiPriority w:val="99"/>
    <w:semiHidden/>
    <w:rsid w:val="003B41C5"/>
  </w:style>
  <w:style w:type="character" w:styleId="Emphasis">
    <w:name w:val="Emphasis"/>
    <w:basedOn w:val="DefaultParagraphFont"/>
    <w:uiPriority w:val="20"/>
    <w:qFormat/>
    <w:rsid w:val="003B41C5"/>
    <w:rPr>
      <w:i/>
      <w:iCs/>
    </w:rPr>
  </w:style>
  <w:style w:type="character" w:styleId="EndnoteReference">
    <w:name w:val="endnote reference"/>
    <w:basedOn w:val="DefaultParagraphFont"/>
    <w:uiPriority w:val="99"/>
    <w:semiHidden/>
    <w:unhideWhenUsed/>
    <w:rsid w:val="003B41C5"/>
    <w:rPr>
      <w:vertAlign w:val="superscript"/>
    </w:rPr>
  </w:style>
  <w:style w:type="paragraph" w:styleId="EndnoteText">
    <w:name w:val="endnote text"/>
    <w:basedOn w:val="Normal"/>
    <w:link w:val="EndnoteTextChar"/>
    <w:uiPriority w:val="99"/>
    <w:semiHidden/>
    <w:unhideWhenUsed/>
    <w:rsid w:val="003B41C5"/>
    <w:rPr>
      <w:sz w:val="20"/>
      <w:szCs w:val="20"/>
    </w:rPr>
  </w:style>
  <w:style w:type="character" w:customStyle="1" w:styleId="EndnoteTextChar">
    <w:name w:val="Endnote Text Char"/>
    <w:basedOn w:val="DefaultParagraphFont"/>
    <w:link w:val="EndnoteText"/>
    <w:uiPriority w:val="99"/>
    <w:semiHidden/>
    <w:rsid w:val="003B41C5"/>
    <w:rPr>
      <w:sz w:val="20"/>
      <w:szCs w:val="20"/>
    </w:rPr>
  </w:style>
  <w:style w:type="paragraph" w:styleId="EnvelopeAddress">
    <w:name w:val="envelope address"/>
    <w:basedOn w:val="Normal"/>
    <w:uiPriority w:val="99"/>
    <w:semiHidden/>
    <w:unhideWhenUsed/>
    <w:rsid w:val="003B41C5"/>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3B41C5"/>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3B41C5"/>
    <w:rPr>
      <w:color w:val="954F72" w:themeColor="followedHyperlink"/>
      <w:u w:val="single"/>
    </w:rPr>
  </w:style>
  <w:style w:type="paragraph" w:styleId="Footer">
    <w:name w:val="footer"/>
    <w:basedOn w:val="Normal"/>
    <w:link w:val="FooterChar"/>
    <w:uiPriority w:val="99"/>
    <w:unhideWhenUsed/>
    <w:rsid w:val="003B41C5"/>
    <w:pPr>
      <w:tabs>
        <w:tab w:val="center" w:pos="4680"/>
        <w:tab w:val="right" w:pos="9360"/>
      </w:tabs>
    </w:pPr>
    <w:rPr>
      <w:sz w:val="16"/>
    </w:rPr>
  </w:style>
  <w:style w:type="character" w:customStyle="1" w:styleId="FooterChar">
    <w:name w:val="Footer Char"/>
    <w:basedOn w:val="DefaultParagraphFont"/>
    <w:link w:val="Footer"/>
    <w:uiPriority w:val="99"/>
    <w:rsid w:val="003B41C5"/>
    <w:rPr>
      <w:rFonts w:ascii="Cambria" w:hAnsi="Cambria"/>
      <w:sz w:val="16"/>
    </w:rPr>
  </w:style>
  <w:style w:type="character" w:styleId="FootnoteReference">
    <w:name w:val="footnote reference"/>
    <w:aliases w:val="4_G,Texto de nota al pie,Appel note de bas de page,Footnote number,Footnotes refss,referencia nota al pie,BVI fnr,f,Ref,de nota al pie,normal,16 Point,Superscript 6 Point,Texto nota al pie,Footnote Reference Char3,Ref. de nota al,Re"/>
    <w:basedOn w:val="DefaultParagraphFont"/>
    <w:link w:val="Refdenotaalpie"/>
    <w:uiPriority w:val="99"/>
    <w:unhideWhenUsed/>
    <w:qFormat/>
    <w:rsid w:val="003B41C5"/>
    <w:rPr>
      <w:vertAlign w:val="superscript"/>
    </w:rPr>
  </w:style>
  <w:style w:type="paragraph" w:styleId="FootnoteText">
    <w:name w:val="footnote text"/>
    <w:aliases w:val="FA Fu,Footnote Text Char Char Char Char Char,Footnote Text Char Char Char Char,Footnote reference,Footnote Text Char Char Char,Texto nota pie [MM],FA Fußnotentext,FA Fuﬂnotentext,ft,texto de nota al pie, Car1,Ca,fn,Car1,C,Texto nota pie C"/>
    <w:basedOn w:val="Normal"/>
    <w:link w:val="FootnoteTextChar"/>
    <w:uiPriority w:val="99"/>
    <w:unhideWhenUsed/>
    <w:qFormat/>
    <w:rsid w:val="003B41C5"/>
    <w:pPr>
      <w:ind w:firstLine="720"/>
      <w:jc w:val="both"/>
    </w:pPr>
    <w:rPr>
      <w:sz w:val="16"/>
      <w:szCs w:val="20"/>
    </w:rPr>
  </w:style>
  <w:style w:type="character" w:customStyle="1" w:styleId="FootnoteTextChar">
    <w:name w:val="Footnote Text Char"/>
    <w:aliases w:val="FA Fu Char,Footnote Text Char Char Char Char Char Char,Footnote Text Char Char Char Char Char1,Footnote reference Char,Footnote Text Char Char Char Char1,Texto nota pie [MM] Char,FA Fußnotentext Char,FA Fuﬂnotentext Char,ft Char"/>
    <w:basedOn w:val="DefaultParagraphFont"/>
    <w:link w:val="FootnoteText"/>
    <w:uiPriority w:val="99"/>
    <w:qFormat/>
    <w:rsid w:val="003B41C5"/>
    <w:rPr>
      <w:rFonts w:ascii="Cambria" w:hAnsi="Cambria"/>
      <w:sz w:val="16"/>
      <w:szCs w:val="20"/>
    </w:rPr>
  </w:style>
  <w:style w:type="character" w:styleId="Hashtag">
    <w:name w:val="Hashtag"/>
    <w:basedOn w:val="DefaultParagraphFont"/>
    <w:uiPriority w:val="99"/>
    <w:semiHidden/>
    <w:unhideWhenUsed/>
    <w:rsid w:val="003B41C5"/>
    <w:rPr>
      <w:color w:val="2B579A"/>
      <w:shd w:val="clear" w:color="auto" w:fill="E1DFDD"/>
    </w:rPr>
  </w:style>
  <w:style w:type="paragraph" w:styleId="Header">
    <w:name w:val="header"/>
    <w:basedOn w:val="Normal"/>
    <w:link w:val="HeaderChar"/>
    <w:uiPriority w:val="99"/>
    <w:unhideWhenUsed/>
    <w:rsid w:val="003B41C5"/>
    <w:pPr>
      <w:tabs>
        <w:tab w:val="center" w:pos="4680"/>
        <w:tab w:val="right" w:pos="9360"/>
      </w:tabs>
    </w:pPr>
  </w:style>
  <w:style w:type="character" w:customStyle="1" w:styleId="HeaderChar">
    <w:name w:val="Header Char"/>
    <w:basedOn w:val="DefaultParagraphFont"/>
    <w:link w:val="Header"/>
    <w:uiPriority w:val="99"/>
    <w:rsid w:val="003B41C5"/>
  </w:style>
  <w:style w:type="character" w:customStyle="1" w:styleId="Heading1Char">
    <w:name w:val="Heading 1 Char"/>
    <w:basedOn w:val="DefaultParagraphFont"/>
    <w:link w:val="Heading1"/>
    <w:uiPriority w:val="9"/>
    <w:rsid w:val="003B41C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3B41C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3B41C5"/>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3B41C5"/>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3B41C5"/>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3B41C5"/>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3B41C5"/>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3B41C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B41C5"/>
    <w:rPr>
      <w:rFonts w:asciiTheme="majorHAnsi" w:eastAsiaTheme="majorEastAsia" w:hAnsiTheme="majorHAnsi" w:cstheme="majorBidi"/>
      <w:i/>
      <w:iCs/>
      <w:color w:val="272727" w:themeColor="text1" w:themeTint="D8"/>
      <w:sz w:val="21"/>
      <w:szCs w:val="21"/>
    </w:rPr>
  </w:style>
  <w:style w:type="character" w:styleId="HTMLAcronym">
    <w:name w:val="HTML Acronym"/>
    <w:basedOn w:val="DefaultParagraphFont"/>
    <w:uiPriority w:val="99"/>
    <w:semiHidden/>
    <w:unhideWhenUsed/>
    <w:rsid w:val="003B41C5"/>
  </w:style>
  <w:style w:type="paragraph" w:styleId="HTMLAddress">
    <w:name w:val="HTML Address"/>
    <w:basedOn w:val="Normal"/>
    <w:link w:val="HTMLAddressChar"/>
    <w:uiPriority w:val="99"/>
    <w:semiHidden/>
    <w:unhideWhenUsed/>
    <w:rsid w:val="003B41C5"/>
    <w:rPr>
      <w:i/>
      <w:iCs/>
    </w:rPr>
  </w:style>
  <w:style w:type="character" w:customStyle="1" w:styleId="HTMLAddressChar">
    <w:name w:val="HTML Address Char"/>
    <w:basedOn w:val="DefaultParagraphFont"/>
    <w:link w:val="HTMLAddress"/>
    <w:uiPriority w:val="99"/>
    <w:semiHidden/>
    <w:rsid w:val="003B41C5"/>
    <w:rPr>
      <w:i/>
      <w:iCs/>
    </w:rPr>
  </w:style>
  <w:style w:type="character" w:styleId="HTMLCite">
    <w:name w:val="HTML Cite"/>
    <w:basedOn w:val="DefaultParagraphFont"/>
    <w:uiPriority w:val="99"/>
    <w:semiHidden/>
    <w:unhideWhenUsed/>
    <w:rsid w:val="003B41C5"/>
    <w:rPr>
      <w:i/>
      <w:iCs/>
    </w:rPr>
  </w:style>
  <w:style w:type="character" w:styleId="HTMLCode">
    <w:name w:val="HTML Code"/>
    <w:basedOn w:val="DefaultParagraphFont"/>
    <w:uiPriority w:val="99"/>
    <w:semiHidden/>
    <w:unhideWhenUsed/>
    <w:rsid w:val="003B41C5"/>
    <w:rPr>
      <w:rFonts w:ascii="Consolas" w:hAnsi="Consolas"/>
      <w:sz w:val="20"/>
      <w:szCs w:val="20"/>
    </w:rPr>
  </w:style>
  <w:style w:type="character" w:styleId="HTMLDefinition">
    <w:name w:val="HTML Definition"/>
    <w:basedOn w:val="DefaultParagraphFont"/>
    <w:uiPriority w:val="99"/>
    <w:semiHidden/>
    <w:unhideWhenUsed/>
    <w:rsid w:val="003B41C5"/>
    <w:rPr>
      <w:i/>
      <w:iCs/>
    </w:rPr>
  </w:style>
  <w:style w:type="character" w:styleId="HTMLKeyboard">
    <w:name w:val="HTML Keyboard"/>
    <w:basedOn w:val="DefaultParagraphFont"/>
    <w:uiPriority w:val="99"/>
    <w:semiHidden/>
    <w:unhideWhenUsed/>
    <w:rsid w:val="003B41C5"/>
    <w:rPr>
      <w:rFonts w:ascii="Consolas" w:hAnsi="Consolas"/>
      <w:sz w:val="20"/>
      <w:szCs w:val="20"/>
    </w:rPr>
  </w:style>
  <w:style w:type="paragraph" w:styleId="HTMLPreformatted">
    <w:name w:val="HTML Preformatted"/>
    <w:basedOn w:val="Normal"/>
    <w:link w:val="HTMLPreformattedChar"/>
    <w:uiPriority w:val="99"/>
    <w:semiHidden/>
    <w:unhideWhenUsed/>
    <w:rsid w:val="003B41C5"/>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3B41C5"/>
    <w:rPr>
      <w:rFonts w:ascii="Consolas" w:hAnsi="Consolas"/>
      <w:sz w:val="20"/>
      <w:szCs w:val="20"/>
    </w:rPr>
  </w:style>
  <w:style w:type="character" w:styleId="HTMLSample">
    <w:name w:val="HTML Sample"/>
    <w:basedOn w:val="DefaultParagraphFont"/>
    <w:uiPriority w:val="99"/>
    <w:semiHidden/>
    <w:unhideWhenUsed/>
    <w:rsid w:val="003B41C5"/>
    <w:rPr>
      <w:rFonts w:ascii="Consolas" w:hAnsi="Consolas"/>
      <w:sz w:val="24"/>
      <w:szCs w:val="24"/>
    </w:rPr>
  </w:style>
  <w:style w:type="character" w:styleId="HTMLTypewriter">
    <w:name w:val="HTML Typewriter"/>
    <w:basedOn w:val="DefaultParagraphFont"/>
    <w:uiPriority w:val="99"/>
    <w:semiHidden/>
    <w:unhideWhenUsed/>
    <w:rsid w:val="003B41C5"/>
    <w:rPr>
      <w:rFonts w:ascii="Consolas" w:hAnsi="Consolas"/>
      <w:sz w:val="20"/>
      <w:szCs w:val="20"/>
    </w:rPr>
  </w:style>
  <w:style w:type="character" w:styleId="HTMLVariable">
    <w:name w:val="HTML Variable"/>
    <w:basedOn w:val="DefaultParagraphFont"/>
    <w:uiPriority w:val="99"/>
    <w:semiHidden/>
    <w:unhideWhenUsed/>
    <w:rsid w:val="003B41C5"/>
    <w:rPr>
      <w:i/>
      <w:iCs/>
    </w:rPr>
  </w:style>
  <w:style w:type="character" w:styleId="Hyperlink">
    <w:name w:val="Hyperlink"/>
    <w:aliases w:val="http://www.fantaproject.org/sites/default/files/resources/Guatemala-municipal-brief-English-June30.pdf"/>
    <w:basedOn w:val="DefaultParagraphFont"/>
    <w:uiPriority w:val="99"/>
    <w:unhideWhenUsed/>
    <w:rsid w:val="003B41C5"/>
    <w:rPr>
      <w:color w:val="0563C1" w:themeColor="hyperlink"/>
      <w:u w:val="single"/>
    </w:rPr>
  </w:style>
  <w:style w:type="paragraph" w:styleId="Index1">
    <w:name w:val="index 1"/>
    <w:basedOn w:val="Normal"/>
    <w:next w:val="Normal"/>
    <w:autoRedefine/>
    <w:uiPriority w:val="99"/>
    <w:semiHidden/>
    <w:unhideWhenUsed/>
    <w:rsid w:val="003B41C5"/>
    <w:pPr>
      <w:ind w:left="220" w:hanging="220"/>
    </w:pPr>
  </w:style>
  <w:style w:type="paragraph" w:styleId="Index2">
    <w:name w:val="index 2"/>
    <w:basedOn w:val="Normal"/>
    <w:next w:val="Normal"/>
    <w:autoRedefine/>
    <w:uiPriority w:val="99"/>
    <w:semiHidden/>
    <w:unhideWhenUsed/>
    <w:rsid w:val="003B41C5"/>
    <w:pPr>
      <w:ind w:left="440" w:hanging="220"/>
    </w:pPr>
  </w:style>
  <w:style w:type="paragraph" w:styleId="Index3">
    <w:name w:val="index 3"/>
    <w:basedOn w:val="Normal"/>
    <w:next w:val="Normal"/>
    <w:autoRedefine/>
    <w:uiPriority w:val="99"/>
    <w:semiHidden/>
    <w:unhideWhenUsed/>
    <w:rsid w:val="003B41C5"/>
    <w:pPr>
      <w:ind w:left="660" w:hanging="220"/>
    </w:pPr>
  </w:style>
  <w:style w:type="paragraph" w:styleId="Index4">
    <w:name w:val="index 4"/>
    <w:basedOn w:val="Normal"/>
    <w:next w:val="Normal"/>
    <w:autoRedefine/>
    <w:uiPriority w:val="99"/>
    <w:semiHidden/>
    <w:unhideWhenUsed/>
    <w:rsid w:val="003B41C5"/>
    <w:pPr>
      <w:ind w:left="880" w:hanging="220"/>
    </w:pPr>
  </w:style>
  <w:style w:type="paragraph" w:styleId="Index5">
    <w:name w:val="index 5"/>
    <w:basedOn w:val="Normal"/>
    <w:next w:val="Normal"/>
    <w:autoRedefine/>
    <w:uiPriority w:val="99"/>
    <w:semiHidden/>
    <w:unhideWhenUsed/>
    <w:rsid w:val="003B41C5"/>
    <w:pPr>
      <w:ind w:left="1100" w:hanging="220"/>
    </w:pPr>
  </w:style>
  <w:style w:type="paragraph" w:styleId="Index6">
    <w:name w:val="index 6"/>
    <w:basedOn w:val="Normal"/>
    <w:next w:val="Normal"/>
    <w:autoRedefine/>
    <w:uiPriority w:val="99"/>
    <w:semiHidden/>
    <w:unhideWhenUsed/>
    <w:rsid w:val="003B41C5"/>
    <w:pPr>
      <w:ind w:left="1320" w:hanging="220"/>
    </w:pPr>
  </w:style>
  <w:style w:type="paragraph" w:styleId="Index7">
    <w:name w:val="index 7"/>
    <w:basedOn w:val="Normal"/>
    <w:next w:val="Normal"/>
    <w:autoRedefine/>
    <w:uiPriority w:val="99"/>
    <w:semiHidden/>
    <w:unhideWhenUsed/>
    <w:rsid w:val="003B41C5"/>
    <w:pPr>
      <w:ind w:left="1540" w:hanging="220"/>
    </w:pPr>
  </w:style>
  <w:style w:type="paragraph" w:styleId="Index8">
    <w:name w:val="index 8"/>
    <w:basedOn w:val="Normal"/>
    <w:next w:val="Normal"/>
    <w:autoRedefine/>
    <w:uiPriority w:val="99"/>
    <w:semiHidden/>
    <w:unhideWhenUsed/>
    <w:rsid w:val="003B41C5"/>
    <w:pPr>
      <w:ind w:left="1760" w:hanging="220"/>
    </w:pPr>
  </w:style>
  <w:style w:type="paragraph" w:styleId="Index9">
    <w:name w:val="index 9"/>
    <w:basedOn w:val="Normal"/>
    <w:next w:val="Normal"/>
    <w:autoRedefine/>
    <w:uiPriority w:val="99"/>
    <w:semiHidden/>
    <w:unhideWhenUsed/>
    <w:rsid w:val="003B41C5"/>
    <w:pPr>
      <w:ind w:left="1980" w:hanging="220"/>
    </w:pPr>
  </w:style>
  <w:style w:type="paragraph" w:styleId="IndexHeading">
    <w:name w:val="index heading"/>
    <w:basedOn w:val="Normal"/>
    <w:next w:val="Index1"/>
    <w:uiPriority w:val="99"/>
    <w:semiHidden/>
    <w:unhideWhenUsed/>
    <w:rsid w:val="003B41C5"/>
    <w:rPr>
      <w:rFonts w:asciiTheme="majorHAnsi" w:eastAsiaTheme="majorEastAsia" w:hAnsiTheme="majorHAnsi" w:cstheme="majorBidi"/>
      <w:b/>
      <w:bCs/>
    </w:rPr>
  </w:style>
  <w:style w:type="character" w:styleId="IntenseEmphasis">
    <w:name w:val="Intense Emphasis"/>
    <w:basedOn w:val="DefaultParagraphFont"/>
    <w:uiPriority w:val="21"/>
    <w:rsid w:val="003B41C5"/>
    <w:rPr>
      <w:i/>
      <w:iCs/>
      <w:color w:val="4472C4" w:themeColor="accent1"/>
    </w:rPr>
  </w:style>
  <w:style w:type="paragraph" w:styleId="IntenseQuote">
    <w:name w:val="Intense Quote"/>
    <w:basedOn w:val="Normal"/>
    <w:next w:val="Normal"/>
    <w:link w:val="IntenseQuoteChar"/>
    <w:uiPriority w:val="30"/>
    <w:rsid w:val="003B41C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3B41C5"/>
    <w:rPr>
      <w:i/>
      <w:iCs/>
      <w:color w:val="4472C4" w:themeColor="accent1"/>
    </w:rPr>
  </w:style>
  <w:style w:type="character" w:styleId="IntenseReference">
    <w:name w:val="Intense Reference"/>
    <w:basedOn w:val="DefaultParagraphFont"/>
    <w:uiPriority w:val="32"/>
    <w:rsid w:val="003B41C5"/>
    <w:rPr>
      <w:b/>
      <w:bCs/>
      <w:smallCaps/>
      <w:color w:val="4472C4" w:themeColor="accent1"/>
      <w:spacing w:val="5"/>
    </w:rPr>
  </w:style>
  <w:style w:type="character" w:styleId="LineNumber">
    <w:name w:val="line number"/>
    <w:basedOn w:val="DefaultParagraphFont"/>
    <w:uiPriority w:val="99"/>
    <w:semiHidden/>
    <w:unhideWhenUsed/>
    <w:rsid w:val="003B41C5"/>
  </w:style>
  <w:style w:type="paragraph" w:styleId="List">
    <w:name w:val="List"/>
    <w:basedOn w:val="Normal"/>
    <w:uiPriority w:val="99"/>
    <w:semiHidden/>
    <w:unhideWhenUsed/>
    <w:rsid w:val="003B41C5"/>
    <w:pPr>
      <w:ind w:left="360" w:hanging="360"/>
      <w:contextualSpacing/>
    </w:pPr>
  </w:style>
  <w:style w:type="paragraph" w:styleId="List2">
    <w:name w:val="List 2"/>
    <w:basedOn w:val="Normal"/>
    <w:uiPriority w:val="99"/>
    <w:semiHidden/>
    <w:unhideWhenUsed/>
    <w:rsid w:val="003B41C5"/>
    <w:pPr>
      <w:ind w:left="720" w:hanging="360"/>
      <w:contextualSpacing/>
    </w:pPr>
  </w:style>
  <w:style w:type="paragraph" w:styleId="List3">
    <w:name w:val="List 3"/>
    <w:basedOn w:val="Normal"/>
    <w:uiPriority w:val="99"/>
    <w:semiHidden/>
    <w:unhideWhenUsed/>
    <w:rsid w:val="003B41C5"/>
    <w:pPr>
      <w:ind w:left="1080" w:hanging="360"/>
      <w:contextualSpacing/>
    </w:pPr>
  </w:style>
  <w:style w:type="paragraph" w:styleId="List4">
    <w:name w:val="List 4"/>
    <w:basedOn w:val="Normal"/>
    <w:uiPriority w:val="99"/>
    <w:semiHidden/>
    <w:unhideWhenUsed/>
    <w:rsid w:val="003B41C5"/>
    <w:pPr>
      <w:ind w:left="1440" w:hanging="360"/>
      <w:contextualSpacing/>
    </w:pPr>
  </w:style>
  <w:style w:type="paragraph" w:styleId="List5">
    <w:name w:val="List 5"/>
    <w:basedOn w:val="Normal"/>
    <w:uiPriority w:val="99"/>
    <w:semiHidden/>
    <w:unhideWhenUsed/>
    <w:rsid w:val="003B41C5"/>
    <w:pPr>
      <w:ind w:left="1800" w:hanging="360"/>
      <w:contextualSpacing/>
    </w:pPr>
  </w:style>
  <w:style w:type="paragraph" w:styleId="ListBullet">
    <w:name w:val="List Bullet"/>
    <w:basedOn w:val="Normal"/>
    <w:uiPriority w:val="99"/>
    <w:semiHidden/>
    <w:unhideWhenUsed/>
    <w:rsid w:val="003B41C5"/>
    <w:pPr>
      <w:numPr>
        <w:numId w:val="1"/>
      </w:numPr>
      <w:contextualSpacing/>
    </w:pPr>
  </w:style>
  <w:style w:type="paragraph" w:styleId="ListBullet2">
    <w:name w:val="List Bullet 2"/>
    <w:basedOn w:val="Normal"/>
    <w:uiPriority w:val="99"/>
    <w:semiHidden/>
    <w:unhideWhenUsed/>
    <w:rsid w:val="003B41C5"/>
    <w:pPr>
      <w:numPr>
        <w:numId w:val="2"/>
      </w:numPr>
      <w:contextualSpacing/>
    </w:pPr>
  </w:style>
  <w:style w:type="paragraph" w:styleId="ListBullet3">
    <w:name w:val="List Bullet 3"/>
    <w:basedOn w:val="Normal"/>
    <w:uiPriority w:val="99"/>
    <w:semiHidden/>
    <w:unhideWhenUsed/>
    <w:rsid w:val="003B41C5"/>
    <w:pPr>
      <w:numPr>
        <w:numId w:val="3"/>
      </w:numPr>
      <w:contextualSpacing/>
    </w:pPr>
  </w:style>
  <w:style w:type="paragraph" w:styleId="ListBullet4">
    <w:name w:val="List Bullet 4"/>
    <w:basedOn w:val="Normal"/>
    <w:uiPriority w:val="99"/>
    <w:semiHidden/>
    <w:unhideWhenUsed/>
    <w:rsid w:val="003B41C5"/>
    <w:pPr>
      <w:numPr>
        <w:numId w:val="4"/>
      </w:numPr>
      <w:contextualSpacing/>
    </w:pPr>
  </w:style>
  <w:style w:type="paragraph" w:styleId="ListBullet5">
    <w:name w:val="List Bullet 5"/>
    <w:basedOn w:val="Normal"/>
    <w:uiPriority w:val="99"/>
    <w:semiHidden/>
    <w:unhideWhenUsed/>
    <w:rsid w:val="003B41C5"/>
    <w:pPr>
      <w:numPr>
        <w:numId w:val="5"/>
      </w:numPr>
      <w:contextualSpacing/>
    </w:pPr>
  </w:style>
  <w:style w:type="paragraph" w:styleId="ListContinue">
    <w:name w:val="List Continue"/>
    <w:basedOn w:val="Normal"/>
    <w:uiPriority w:val="99"/>
    <w:semiHidden/>
    <w:unhideWhenUsed/>
    <w:rsid w:val="003B41C5"/>
    <w:pPr>
      <w:spacing w:after="120"/>
      <w:ind w:left="360"/>
      <w:contextualSpacing/>
    </w:pPr>
  </w:style>
  <w:style w:type="paragraph" w:styleId="ListContinue2">
    <w:name w:val="List Continue 2"/>
    <w:basedOn w:val="Normal"/>
    <w:uiPriority w:val="99"/>
    <w:semiHidden/>
    <w:unhideWhenUsed/>
    <w:rsid w:val="003B41C5"/>
    <w:pPr>
      <w:spacing w:after="120"/>
      <w:ind w:left="720"/>
      <w:contextualSpacing/>
    </w:pPr>
  </w:style>
  <w:style w:type="paragraph" w:styleId="ListContinue3">
    <w:name w:val="List Continue 3"/>
    <w:basedOn w:val="Normal"/>
    <w:uiPriority w:val="99"/>
    <w:semiHidden/>
    <w:unhideWhenUsed/>
    <w:rsid w:val="003B41C5"/>
    <w:pPr>
      <w:spacing w:after="120"/>
      <w:ind w:left="1080"/>
      <w:contextualSpacing/>
    </w:pPr>
  </w:style>
  <w:style w:type="paragraph" w:styleId="ListContinue4">
    <w:name w:val="List Continue 4"/>
    <w:basedOn w:val="Normal"/>
    <w:uiPriority w:val="99"/>
    <w:semiHidden/>
    <w:unhideWhenUsed/>
    <w:rsid w:val="003B41C5"/>
    <w:pPr>
      <w:spacing w:after="120"/>
      <w:ind w:left="1440"/>
      <w:contextualSpacing/>
    </w:pPr>
  </w:style>
  <w:style w:type="paragraph" w:styleId="ListContinue5">
    <w:name w:val="List Continue 5"/>
    <w:basedOn w:val="Normal"/>
    <w:uiPriority w:val="99"/>
    <w:semiHidden/>
    <w:unhideWhenUsed/>
    <w:rsid w:val="003B41C5"/>
    <w:pPr>
      <w:spacing w:after="120"/>
      <w:ind w:left="1800"/>
      <w:contextualSpacing/>
    </w:pPr>
  </w:style>
  <w:style w:type="paragraph" w:styleId="ListNumber">
    <w:name w:val="List Number"/>
    <w:basedOn w:val="Normal"/>
    <w:uiPriority w:val="99"/>
    <w:semiHidden/>
    <w:unhideWhenUsed/>
    <w:rsid w:val="003B41C5"/>
    <w:pPr>
      <w:numPr>
        <w:numId w:val="6"/>
      </w:numPr>
      <w:contextualSpacing/>
    </w:pPr>
  </w:style>
  <w:style w:type="paragraph" w:styleId="ListNumber2">
    <w:name w:val="List Number 2"/>
    <w:basedOn w:val="Normal"/>
    <w:uiPriority w:val="99"/>
    <w:semiHidden/>
    <w:unhideWhenUsed/>
    <w:rsid w:val="003B41C5"/>
    <w:pPr>
      <w:numPr>
        <w:numId w:val="7"/>
      </w:numPr>
      <w:contextualSpacing/>
    </w:pPr>
  </w:style>
  <w:style w:type="paragraph" w:styleId="ListNumber3">
    <w:name w:val="List Number 3"/>
    <w:basedOn w:val="Normal"/>
    <w:uiPriority w:val="99"/>
    <w:semiHidden/>
    <w:unhideWhenUsed/>
    <w:rsid w:val="003B41C5"/>
    <w:pPr>
      <w:numPr>
        <w:numId w:val="8"/>
      </w:numPr>
      <w:contextualSpacing/>
    </w:pPr>
  </w:style>
  <w:style w:type="paragraph" w:styleId="ListNumber4">
    <w:name w:val="List Number 4"/>
    <w:basedOn w:val="Normal"/>
    <w:uiPriority w:val="99"/>
    <w:semiHidden/>
    <w:unhideWhenUsed/>
    <w:rsid w:val="003B41C5"/>
    <w:pPr>
      <w:numPr>
        <w:numId w:val="9"/>
      </w:numPr>
      <w:contextualSpacing/>
    </w:pPr>
  </w:style>
  <w:style w:type="paragraph" w:styleId="ListNumber5">
    <w:name w:val="List Number 5"/>
    <w:basedOn w:val="Normal"/>
    <w:uiPriority w:val="99"/>
    <w:semiHidden/>
    <w:unhideWhenUsed/>
    <w:rsid w:val="003B41C5"/>
    <w:pPr>
      <w:numPr>
        <w:numId w:val="10"/>
      </w:numPr>
      <w:contextualSpacing/>
    </w:pPr>
  </w:style>
  <w:style w:type="paragraph" w:styleId="ListParagraph">
    <w:name w:val="List Paragraph"/>
    <w:aliases w:val="List1,Parragrap,Superíndice,Dot pt,No Spacing1,List Paragraph Char Char Char,Indicator Text,List Paragraph1,Numbered Para 1,4 Párrafo de lista,Figuras,DH1,4 Párrafo de l,Colorful List - Accent 11,Bullet 1,F5 List Paragraph,Bullet Points"/>
    <w:basedOn w:val="Normal"/>
    <w:link w:val="ListParagraphChar"/>
    <w:uiPriority w:val="34"/>
    <w:qFormat/>
    <w:rsid w:val="003B41C5"/>
    <w:pPr>
      <w:ind w:left="720"/>
      <w:contextualSpacing/>
    </w:pPr>
  </w:style>
  <w:style w:type="paragraph" w:styleId="MacroText">
    <w:name w:val="macro"/>
    <w:link w:val="MacroTextChar"/>
    <w:uiPriority w:val="99"/>
    <w:semiHidden/>
    <w:unhideWhenUsed/>
    <w:rsid w:val="003B41C5"/>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3B41C5"/>
    <w:rPr>
      <w:rFonts w:ascii="Consolas" w:hAnsi="Consolas"/>
      <w:sz w:val="20"/>
      <w:szCs w:val="20"/>
    </w:rPr>
  </w:style>
  <w:style w:type="character" w:styleId="Mention">
    <w:name w:val="Mention"/>
    <w:basedOn w:val="DefaultParagraphFont"/>
    <w:uiPriority w:val="99"/>
    <w:semiHidden/>
    <w:unhideWhenUsed/>
    <w:rsid w:val="003B41C5"/>
    <w:rPr>
      <w:color w:val="2B579A"/>
      <w:shd w:val="clear" w:color="auto" w:fill="E1DFDD"/>
    </w:rPr>
  </w:style>
  <w:style w:type="paragraph" w:styleId="MessageHeader">
    <w:name w:val="Message Header"/>
    <w:basedOn w:val="Normal"/>
    <w:link w:val="MessageHeaderChar"/>
    <w:uiPriority w:val="99"/>
    <w:semiHidden/>
    <w:unhideWhenUsed/>
    <w:rsid w:val="003B41C5"/>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3B41C5"/>
    <w:rPr>
      <w:rFonts w:asciiTheme="majorHAnsi" w:eastAsiaTheme="majorEastAsia" w:hAnsiTheme="majorHAnsi" w:cstheme="majorBidi"/>
      <w:sz w:val="24"/>
      <w:szCs w:val="24"/>
      <w:shd w:val="pct20" w:color="auto" w:fill="auto"/>
    </w:rPr>
  </w:style>
  <w:style w:type="paragraph" w:styleId="NoSpacing">
    <w:name w:val="No Spacing"/>
    <w:uiPriority w:val="1"/>
    <w:qFormat/>
    <w:rsid w:val="003B41C5"/>
    <w:pPr>
      <w:spacing w:after="0" w:line="240" w:lineRule="auto"/>
    </w:pPr>
  </w:style>
  <w:style w:type="paragraph" w:styleId="NormalWeb">
    <w:name w:val="Normal (Web)"/>
    <w:basedOn w:val="Normal"/>
    <w:uiPriority w:val="99"/>
    <w:unhideWhenUsed/>
    <w:rsid w:val="003B41C5"/>
  </w:style>
  <w:style w:type="paragraph" w:styleId="NormalIndent">
    <w:name w:val="Normal Indent"/>
    <w:basedOn w:val="Normal"/>
    <w:uiPriority w:val="99"/>
    <w:semiHidden/>
    <w:unhideWhenUsed/>
    <w:rsid w:val="003B41C5"/>
    <w:pPr>
      <w:ind w:left="720"/>
    </w:pPr>
  </w:style>
  <w:style w:type="paragraph" w:styleId="NoteHeading">
    <w:name w:val="Note Heading"/>
    <w:basedOn w:val="Normal"/>
    <w:next w:val="Normal"/>
    <w:link w:val="NoteHeadingChar"/>
    <w:uiPriority w:val="99"/>
    <w:semiHidden/>
    <w:unhideWhenUsed/>
    <w:rsid w:val="003B41C5"/>
  </w:style>
  <w:style w:type="character" w:customStyle="1" w:styleId="NoteHeadingChar">
    <w:name w:val="Note Heading Char"/>
    <w:basedOn w:val="DefaultParagraphFont"/>
    <w:link w:val="NoteHeading"/>
    <w:uiPriority w:val="99"/>
    <w:semiHidden/>
    <w:rsid w:val="003B41C5"/>
  </w:style>
  <w:style w:type="character" w:styleId="PageNumber">
    <w:name w:val="page number"/>
    <w:basedOn w:val="DefaultParagraphFont"/>
    <w:uiPriority w:val="99"/>
    <w:semiHidden/>
    <w:unhideWhenUsed/>
    <w:rsid w:val="003B41C5"/>
  </w:style>
  <w:style w:type="character" w:styleId="PlaceholderText">
    <w:name w:val="Placeholder Text"/>
    <w:basedOn w:val="DefaultParagraphFont"/>
    <w:uiPriority w:val="99"/>
    <w:semiHidden/>
    <w:rsid w:val="003B41C5"/>
    <w:rPr>
      <w:color w:val="808080"/>
    </w:rPr>
  </w:style>
  <w:style w:type="paragraph" w:styleId="PlainText">
    <w:name w:val="Plain Text"/>
    <w:basedOn w:val="Normal"/>
    <w:link w:val="PlainTextChar"/>
    <w:uiPriority w:val="99"/>
    <w:semiHidden/>
    <w:unhideWhenUsed/>
    <w:rsid w:val="003B41C5"/>
    <w:rPr>
      <w:rFonts w:ascii="Consolas" w:hAnsi="Consolas"/>
      <w:sz w:val="21"/>
      <w:szCs w:val="21"/>
    </w:rPr>
  </w:style>
  <w:style w:type="character" w:customStyle="1" w:styleId="PlainTextChar">
    <w:name w:val="Plain Text Char"/>
    <w:basedOn w:val="DefaultParagraphFont"/>
    <w:link w:val="PlainText"/>
    <w:uiPriority w:val="99"/>
    <w:semiHidden/>
    <w:rsid w:val="003B41C5"/>
    <w:rPr>
      <w:rFonts w:ascii="Consolas" w:hAnsi="Consolas"/>
      <w:sz w:val="21"/>
      <w:szCs w:val="21"/>
    </w:rPr>
  </w:style>
  <w:style w:type="paragraph" w:styleId="Quote">
    <w:name w:val="Quote"/>
    <w:basedOn w:val="Normal"/>
    <w:next w:val="Normal"/>
    <w:link w:val="QuoteChar"/>
    <w:uiPriority w:val="29"/>
    <w:rsid w:val="003B41C5"/>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3B41C5"/>
    <w:rPr>
      <w:i/>
      <w:iCs/>
      <w:color w:val="404040" w:themeColor="text1" w:themeTint="BF"/>
    </w:rPr>
  </w:style>
  <w:style w:type="paragraph" w:styleId="Salutation">
    <w:name w:val="Salutation"/>
    <w:basedOn w:val="Normal"/>
    <w:next w:val="Normal"/>
    <w:link w:val="SalutationChar"/>
    <w:uiPriority w:val="99"/>
    <w:semiHidden/>
    <w:unhideWhenUsed/>
    <w:rsid w:val="003B41C5"/>
  </w:style>
  <w:style w:type="character" w:customStyle="1" w:styleId="SalutationChar">
    <w:name w:val="Salutation Char"/>
    <w:basedOn w:val="DefaultParagraphFont"/>
    <w:link w:val="Salutation"/>
    <w:uiPriority w:val="99"/>
    <w:semiHidden/>
    <w:rsid w:val="003B41C5"/>
  </w:style>
  <w:style w:type="paragraph" w:styleId="Signature">
    <w:name w:val="Signature"/>
    <w:basedOn w:val="Normal"/>
    <w:link w:val="SignatureChar"/>
    <w:uiPriority w:val="99"/>
    <w:semiHidden/>
    <w:unhideWhenUsed/>
    <w:rsid w:val="003B41C5"/>
    <w:pPr>
      <w:ind w:left="4320"/>
    </w:pPr>
  </w:style>
  <w:style w:type="character" w:customStyle="1" w:styleId="SignatureChar">
    <w:name w:val="Signature Char"/>
    <w:basedOn w:val="DefaultParagraphFont"/>
    <w:link w:val="Signature"/>
    <w:uiPriority w:val="99"/>
    <w:semiHidden/>
    <w:rsid w:val="003B41C5"/>
  </w:style>
  <w:style w:type="character" w:styleId="SmartHyperlink">
    <w:name w:val="Smart Hyperlink"/>
    <w:basedOn w:val="DefaultParagraphFont"/>
    <w:uiPriority w:val="99"/>
    <w:semiHidden/>
    <w:unhideWhenUsed/>
    <w:rsid w:val="003B41C5"/>
    <w:rPr>
      <w:u w:val="dotted"/>
    </w:rPr>
  </w:style>
  <w:style w:type="character" w:styleId="SmartLink">
    <w:name w:val="Smart Link"/>
    <w:basedOn w:val="DefaultParagraphFont"/>
    <w:uiPriority w:val="99"/>
    <w:semiHidden/>
    <w:unhideWhenUsed/>
    <w:rsid w:val="003B41C5"/>
    <w:rPr>
      <w:color w:val="0000FF"/>
      <w:u w:val="single"/>
      <w:shd w:val="clear" w:color="auto" w:fill="F3F2F1"/>
    </w:rPr>
  </w:style>
  <w:style w:type="character" w:styleId="Strong">
    <w:name w:val="Strong"/>
    <w:basedOn w:val="DefaultParagraphFont"/>
    <w:uiPriority w:val="22"/>
    <w:qFormat/>
    <w:rsid w:val="003B41C5"/>
    <w:rPr>
      <w:b/>
      <w:bCs/>
    </w:rPr>
  </w:style>
  <w:style w:type="paragraph" w:styleId="Subtitle">
    <w:name w:val="Subtitle"/>
    <w:basedOn w:val="Normal"/>
    <w:next w:val="Normal"/>
    <w:link w:val="SubtitleChar"/>
    <w:uiPriority w:val="11"/>
    <w:rsid w:val="003B41C5"/>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B41C5"/>
    <w:rPr>
      <w:rFonts w:eastAsiaTheme="minorEastAsia"/>
      <w:color w:val="5A5A5A" w:themeColor="text1" w:themeTint="A5"/>
      <w:spacing w:val="15"/>
    </w:rPr>
  </w:style>
  <w:style w:type="character" w:styleId="SubtleEmphasis">
    <w:name w:val="Subtle Emphasis"/>
    <w:basedOn w:val="DefaultParagraphFont"/>
    <w:uiPriority w:val="19"/>
    <w:rsid w:val="003B41C5"/>
    <w:rPr>
      <w:i/>
      <w:iCs/>
      <w:color w:val="404040" w:themeColor="text1" w:themeTint="BF"/>
    </w:rPr>
  </w:style>
  <w:style w:type="character" w:styleId="SubtleReference">
    <w:name w:val="Subtle Reference"/>
    <w:basedOn w:val="DefaultParagraphFont"/>
    <w:uiPriority w:val="31"/>
    <w:rsid w:val="003B41C5"/>
    <w:rPr>
      <w:smallCaps/>
      <w:color w:val="5A5A5A" w:themeColor="text1" w:themeTint="A5"/>
    </w:rPr>
  </w:style>
  <w:style w:type="paragraph" w:styleId="TableofAuthorities">
    <w:name w:val="table of authorities"/>
    <w:basedOn w:val="Normal"/>
    <w:next w:val="Normal"/>
    <w:uiPriority w:val="99"/>
    <w:semiHidden/>
    <w:unhideWhenUsed/>
    <w:rsid w:val="003B41C5"/>
    <w:pPr>
      <w:ind w:left="220" w:hanging="220"/>
    </w:pPr>
  </w:style>
  <w:style w:type="paragraph" w:styleId="TableofFigures">
    <w:name w:val="table of figures"/>
    <w:basedOn w:val="Normal"/>
    <w:next w:val="Normal"/>
    <w:uiPriority w:val="99"/>
    <w:semiHidden/>
    <w:unhideWhenUsed/>
    <w:rsid w:val="003B41C5"/>
  </w:style>
  <w:style w:type="paragraph" w:styleId="Title">
    <w:name w:val="Title"/>
    <w:basedOn w:val="Normal"/>
    <w:next w:val="Normal"/>
    <w:link w:val="TitleChar"/>
    <w:uiPriority w:val="10"/>
    <w:rsid w:val="003B41C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41C5"/>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3B41C5"/>
    <w:pPr>
      <w:spacing w:before="120"/>
    </w:pPr>
    <w:rPr>
      <w:rFonts w:asciiTheme="majorHAnsi" w:eastAsiaTheme="majorEastAsia" w:hAnsiTheme="majorHAnsi" w:cstheme="majorBidi"/>
      <w:b/>
      <w:bCs/>
    </w:rPr>
  </w:style>
  <w:style w:type="paragraph" w:styleId="TOC1">
    <w:name w:val="toc 1"/>
    <w:basedOn w:val="Normal"/>
    <w:next w:val="Normal"/>
    <w:autoRedefine/>
    <w:uiPriority w:val="39"/>
    <w:unhideWhenUsed/>
    <w:rsid w:val="003B41C5"/>
    <w:pPr>
      <w:spacing w:before="120"/>
    </w:pPr>
    <w:rPr>
      <w:rFonts w:asciiTheme="minorHAnsi" w:hAnsiTheme="minorHAnsi" w:cstheme="minorHAnsi"/>
      <w:b/>
      <w:bCs/>
      <w:i/>
      <w:iCs/>
    </w:rPr>
  </w:style>
  <w:style w:type="paragraph" w:styleId="TOC2">
    <w:name w:val="toc 2"/>
    <w:basedOn w:val="Normal"/>
    <w:next w:val="Normal"/>
    <w:autoRedefine/>
    <w:uiPriority w:val="39"/>
    <w:unhideWhenUsed/>
    <w:rsid w:val="003B41C5"/>
    <w:pPr>
      <w:spacing w:before="120"/>
      <w:ind w:left="240"/>
    </w:pPr>
    <w:rPr>
      <w:rFonts w:asciiTheme="minorHAnsi" w:hAnsiTheme="minorHAnsi" w:cstheme="minorHAnsi"/>
      <w:b/>
      <w:bCs/>
      <w:sz w:val="22"/>
      <w:szCs w:val="22"/>
    </w:rPr>
  </w:style>
  <w:style w:type="paragraph" w:styleId="TOC3">
    <w:name w:val="toc 3"/>
    <w:basedOn w:val="Normal"/>
    <w:next w:val="Normal"/>
    <w:autoRedefine/>
    <w:uiPriority w:val="39"/>
    <w:unhideWhenUsed/>
    <w:rsid w:val="003B41C5"/>
    <w:pPr>
      <w:ind w:left="480"/>
    </w:pPr>
    <w:rPr>
      <w:rFonts w:asciiTheme="minorHAnsi" w:hAnsiTheme="minorHAnsi" w:cstheme="minorHAnsi"/>
      <w:sz w:val="20"/>
      <w:szCs w:val="20"/>
    </w:rPr>
  </w:style>
  <w:style w:type="paragraph" w:styleId="TOC4">
    <w:name w:val="toc 4"/>
    <w:basedOn w:val="Normal"/>
    <w:next w:val="Normal"/>
    <w:autoRedefine/>
    <w:uiPriority w:val="39"/>
    <w:semiHidden/>
    <w:unhideWhenUsed/>
    <w:rsid w:val="003B41C5"/>
    <w:pPr>
      <w:ind w:left="72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3B41C5"/>
    <w:pPr>
      <w:ind w:left="96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3B41C5"/>
    <w:pPr>
      <w:ind w:left="12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3B41C5"/>
    <w:pPr>
      <w:ind w:left="144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3B41C5"/>
    <w:pPr>
      <w:ind w:left="168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3B41C5"/>
    <w:pPr>
      <w:ind w:left="1920"/>
    </w:pPr>
    <w:rPr>
      <w:rFonts w:asciiTheme="minorHAnsi" w:hAnsiTheme="minorHAnsi" w:cstheme="minorHAnsi"/>
      <w:sz w:val="20"/>
      <w:szCs w:val="20"/>
    </w:rPr>
  </w:style>
  <w:style w:type="paragraph" w:styleId="TOCHeading">
    <w:name w:val="TOC Heading"/>
    <w:basedOn w:val="Heading1"/>
    <w:next w:val="Normal"/>
    <w:uiPriority w:val="39"/>
    <w:unhideWhenUsed/>
    <w:qFormat/>
    <w:rsid w:val="003B41C5"/>
    <w:pPr>
      <w:outlineLvl w:val="9"/>
    </w:pPr>
  </w:style>
  <w:style w:type="character" w:styleId="UnresolvedMention">
    <w:name w:val="Unresolved Mention"/>
    <w:basedOn w:val="DefaultParagraphFont"/>
    <w:uiPriority w:val="99"/>
    <w:semiHidden/>
    <w:unhideWhenUsed/>
    <w:rsid w:val="003B41C5"/>
    <w:rPr>
      <w:color w:val="605E5C"/>
      <w:shd w:val="clear" w:color="auto" w:fill="E1DFDD"/>
    </w:rPr>
  </w:style>
  <w:style w:type="paragraph" w:customStyle="1" w:styleId="IACaptulo">
    <w:name w:val="IA   Capítulo"/>
    <w:basedOn w:val="Normal"/>
    <w:link w:val="IACaptuloChar"/>
    <w:qFormat/>
    <w:rsid w:val="003B41C5"/>
    <w:pPr>
      <w:spacing w:after="240"/>
      <w:jc w:val="center"/>
    </w:pPr>
    <w:rPr>
      <w:b/>
      <w:caps/>
      <w:color w:val="000000"/>
      <w:sz w:val="32"/>
    </w:rPr>
  </w:style>
  <w:style w:type="character" w:customStyle="1" w:styleId="IACaptuloChar">
    <w:name w:val="IA   Capítulo Char"/>
    <w:basedOn w:val="DefaultParagraphFont"/>
    <w:link w:val="IACaptulo"/>
    <w:rsid w:val="003B41C5"/>
    <w:rPr>
      <w:rFonts w:ascii="Cambria" w:hAnsi="Cambria"/>
      <w:b/>
      <w:caps/>
      <w:color w:val="000000"/>
      <w:sz w:val="32"/>
    </w:rPr>
  </w:style>
  <w:style w:type="paragraph" w:customStyle="1" w:styleId="IATtulo">
    <w:name w:val="IA   Título"/>
    <w:basedOn w:val="List"/>
    <w:link w:val="IATtuloChar"/>
    <w:qFormat/>
    <w:rsid w:val="00B109EE"/>
    <w:pPr>
      <w:numPr>
        <w:numId w:val="11"/>
      </w:numPr>
      <w:spacing w:after="240"/>
      <w:contextualSpacing w:val="0"/>
    </w:pPr>
    <w:rPr>
      <w:rFonts w:ascii="Cambria" w:hAnsi="Cambria"/>
      <w:b/>
      <w:caps/>
      <w:color w:val="000000"/>
      <w:sz w:val="22"/>
    </w:rPr>
  </w:style>
  <w:style w:type="character" w:customStyle="1" w:styleId="IATtuloChar">
    <w:name w:val="IA   Título Char"/>
    <w:basedOn w:val="DefaultParagraphFont"/>
    <w:link w:val="IATtulo"/>
    <w:rsid w:val="00B109EE"/>
    <w:rPr>
      <w:rFonts w:ascii="Cambria" w:eastAsia="Times New Roman" w:hAnsi="Cambria" w:cs="Times New Roman"/>
      <w:b/>
      <w:caps/>
      <w:color w:val="000000"/>
      <w:szCs w:val="24"/>
      <w:lang w:val="es-US" w:eastAsia="es-ES_tradnl"/>
    </w:rPr>
  </w:style>
  <w:style w:type="paragraph" w:customStyle="1" w:styleId="IASubttulo2">
    <w:name w:val="IA  Subtítulo 2"/>
    <w:basedOn w:val="List"/>
    <w:link w:val="IASubttulo2Char"/>
    <w:qFormat/>
    <w:rsid w:val="00B109EE"/>
    <w:pPr>
      <w:numPr>
        <w:numId w:val="12"/>
      </w:numPr>
      <w:spacing w:after="240"/>
      <w:contextualSpacing w:val="0"/>
    </w:pPr>
    <w:rPr>
      <w:rFonts w:ascii="Cambria" w:hAnsi="Cambria"/>
      <w:b/>
      <w:color w:val="000000"/>
      <w:sz w:val="22"/>
    </w:rPr>
  </w:style>
  <w:style w:type="character" w:customStyle="1" w:styleId="IASubttulo2Char">
    <w:name w:val="IA  Subtítulo 2 Char"/>
    <w:basedOn w:val="DefaultParagraphFont"/>
    <w:link w:val="IASubttulo2"/>
    <w:rsid w:val="00B109EE"/>
    <w:rPr>
      <w:rFonts w:ascii="Cambria" w:eastAsia="Times New Roman" w:hAnsi="Cambria" w:cs="Times New Roman"/>
      <w:b/>
      <w:color w:val="000000"/>
      <w:szCs w:val="24"/>
      <w:lang w:val="es-US" w:eastAsia="es-ES_tradnl"/>
    </w:rPr>
  </w:style>
  <w:style w:type="paragraph" w:customStyle="1" w:styleId="IASubttulo3">
    <w:name w:val="IA  Subtítulo 3"/>
    <w:basedOn w:val="List"/>
    <w:link w:val="IASubttulo3Char"/>
    <w:qFormat/>
    <w:rsid w:val="00B109EE"/>
    <w:pPr>
      <w:numPr>
        <w:numId w:val="13"/>
      </w:numPr>
      <w:spacing w:after="240"/>
      <w:contextualSpacing w:val="0"/>
    </w:pPr>
    <w:rPr>
      <w:rFonts w:ascii="Cambria" w:hAnsi="Cambria"/>
      <w:b/>
      <w:color w:val="000000"/>
      <w:sz w:val="20"/>
    </w:rPr>
  </w:style>
  <w:style w:type="character" w:customStyle="1" w:styleId="IASubttulo3Char">
    <w:name w:val="IA  Subtítulo 3 Char"/>
    <w:basedOn w:val="DefaultParagraphFont"/>
    <w:link w:val="IASubttulo3"/>
    <w:rsid w:val="00B109EE"/>
    <w:rPr>
      <w:rFonts w:ascii="Cambria" w:eastAsia="Times New Roman" w:hAnsi="Cambria" w:cs="Times New Roman"/>
      <w:b/>
      <w:color w:val="000000"/>
      <w:sz w:val="20"/>
      <w:szCs w:val="24"/>
      <w:lang w:val="es-US" w:eastAsia="es-ES_tradnl"/>
    </w:rPr>
  </w:style>
  <w:style w:type="paragraph" w:customStyle="1" w:styleId="IASubttulo4">
    <w:name w:val="IA  Subtítulo 4"/>
    <w:basedOn w:val="List"/>
    <w:link w:val="IASubttulo4Char"/>
    <w:qFormat/>
    <w:rsid w:val="00B109EE"/>
    <w:pPr>
      <w:numPr>
        <w:numId w:val="14"/>
      </w:numPr>
      <w:spacing w:after="240"/>
      <w:contextualSpacing w:val="0"/>
    </w:pPr>
    <w:rPr>
      <w:rFonts w:ascii="Cambria" w:hAnsi="Cambria"/>
      <w:b/>
      <w:color w:val="000000"/>
      <w:sz w:val="20"/>
    </w:rPr>
  </w:style>
  <w:style w:type="character" w:customStyle="1" w:styleId="IASubttulo4Char">
    <w:name w:val="IA  Subtítulo 4 Char"/>
    <w:basedOn w:val="DefaultParagraphFont"/>
    <w:link w:val="IASubttulo4"/>
    <w:rsid w:val="00B109EE"/>
    <w:rPr>
      <w:rFonts w:ascii="Cambria" w:eastAsia="Times New Roman" w:hAnsi="Cambria" w:cs="Times New Roman"/>
      <w:b/>
      <w:color w:val="000000"/>
      <w:sz w:val="20"/>
      <w:szCs w:val="24"/>
      <w:lang w:val="es-US" w:eastAsia="es-ES_tradnl"/>
    </w:rPr>
  </w:style>
  <w:style w:type="paragraph" w:customStyle="1" w:styleId="IAPrrafo">
    <w:name w:val="IA Párrafo"/>
    <w:basedOn w:val="List"/>
    <w:link w:val="IAPrrafoChar"/>
    <w:qFormat/>
    <w:rsid w:val="003B41C5"/>
    <w:pPr>
      <w:numPr>
        <w:numId w:val="15"/>
      </w:numPr>
      <w:tabs>
        <w:tab w:val="clear" w:pos="9356"/>
        <w:tab w:val="num" w:pos="720"/>
      </w:tabs>
      <w:spacing w:after="240"/>
      <w:ind w:left="0"/>
      <w:contextualSpacing w:val="0"/>
      <w:jc w:val="both"/>
    </w:pPr>
    <w:rPr>
      <w:color w:val="000000"/>
      <w:sz w:val="20"/>
    </w:rPr>
  </w:style>
  <w:style w:type="character" w:customStyle="1" w:styleId="IAPrrafoChar">
    <w:name w:val="IA Párrafo Char"/>
    <w:basedOn w:val="DefaultParagraphFont"/>
    <w:link w:val="IAPrrafo"/>
    <w:rsid w:val="003B41C5"/>
    <w:rPr>
      <w:rFonts w:ascii="Times New Roman" w:eastAsia="Times New Roman" w:hAnsi="Times New Roman" w:cs="Times New Roman"/>
      <w:color w:val="000000"/>
      <w:sz w:val="20"/>
      <w:szCs w:val="24"/>
      <w:lang w:val="es-US" w:eastAsia="es-ES_tradnl"/>
    </w:rPr>
  </w:style>
  <w:style w:type="paragraph" w:customStyle="1" w:styleId="TOCCaptulo">
    <w:name w:val="TOC_Capítulo"/>
    <w:basedOn w:val="Normal"/>
    <w:link w:val="TOCCaptuloChar"/>
    <w:rsid w:val="003B41C5"/>
    <w:pPr>
      <w:spacing w:after="240"/>
    </w:pPr>
    <w:rPr>
      <w:b/>
      <w:color w:val="0070C0"/>
      <w:sz w:val="32"/>
    </w:rPr>
  </w:style>
  <w:style w:type="character" w:customStyle="1" w:styleId="TOCCaptuloChar">
    <w:name w:val="TOC_Capítulo Char"/>
    <w:basedOn w:val="DefaultParagraphFont"/>
    <w:link w:val="TOCCaptulo"/>
    <w:rsid w:val="003B41C5"/>
    <w:rPr>
      <w:rFonts w:ascii="Cambria" w:hAnsi="Cambria"/>
      <w:b/>
      <w:color w:val="0070C0"/>
      <w:sz w:val="32"/>
    </w:rPr>
  </w:style>
  <w:style w:type="table" w:styleId="TableGrid">
    <w:name w:val="Table Grid"/>
    <w:basedOn w:val="TableNormal"/>
    <w:uiPriority w:val="39"/>
    <w:rsid w:val="003B41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denotaalpie">
    <w:name w:val="Ref. de nota al pie."/>
    <w:aliases w:val="Footnote symbol,Footnote,Ref. de nota al pi,f1,referencia nota al pi..."/>
    <w:basedOn w:val="Normal"/>
    <w:link w:val="FootnoteReference"/>
    <w:uiPriority w:val="99"/>
    <w:rsid w:val="00A14EC8"/>
    <w:pPr>
      <w:spacing w:before="200" w:after="160" w:line="240" w:lineRule="exact"/>
    </w:pPr>
    <w:rPr>
      <w:rFonts w:asciiTheme="minorHAnsi" w:hAnsiTheme="minorHAnsi"/>
      <w:vertAlign w:val="superscript"/>
    </w:rPr>
  </w:style>
  <w:style w:type="character" w:customStyle="1" w:styleId="ListParagraphChar">
    <w:name w:val="List Paragraph Char"/>
    <w:aliases w:val="List1 Char,Parragrap Char,Superíndice Char,Dot pt Char,No Spacing1 Char,List Paragraph Char Char Char Char,Indicator Text Char,List Paragraph1 Char,Numbered Para 1 Char,4 Párrafo de lista Char,Figuras Char,DH1 Char,Bullet 1 Char"/>
    <w:link w:val="ListParagraph"/>
    <w:uiPriority w:val="34"/>
    <w:qFormat/>
    <w:rsid w:val="00AB5CBA"/>
    <w:rPr>
      <w:rFonts w:ascii="Cambria" w:hAnsi="Cambria"/>
    </w:rPr>
  </w:style>
  <w:style w:type="paragraph" w:customStyle="1" w:styleId="paragraph">
    <w:name w:val="paragraph"/>
    <w:basedOn w:val="Normal"/>
    <w:rsid w:val="00AB5CBA"/>
    <w:pPr>
      <w:spacing w:beforeAutospacing="1" w:afterAutospacing="1" w:line="259" w:lineRule="auto"/>
    </w:pPr>
    <w:rPr>
      <w:lang w:val="es-CO" w:eastAsia="es-CO"/>
    </w:rPr>
  </w:style>
  <w:style w:type="paragraph" w:customStyle="1" w:styleId="Char2">
    <w:name w:val="Char2"/>
    <w:basedOn w:val="Normal"/>
    <w:uiPriority w:val="99"/>
    <w:rsid w:val="00E04179"/>
    <w:pPr>
      <w:spacing w:after="160" w:line="240" w:lineRule="exact"/>
    </w:pPr>
    <w:rPr>
      <w:rFonts w:ascii="Calibri" w:eastAsia="Calibri" w:hAnsi="Calibri"/>
      <w:sz w:val="20"/>
      <w:szCs w:val="20"/>
      <w:vertAlign w:val="superscript"/>
      <w:lang w:val="es-ES" w:eastAsia="es-ES"/>
    </w:rPr>
  </w:style>
  <w:style w:type="table" w:styleId="GridTable6Colorful-Accent1">
    <w:name w:val="Grid Table 6 Colorful Accent 1"/>
    <w:basedOn w:val="TableNormal"/>
    <w:uiPriority w:val="51"/>
    <w:rsid w:val="00CE26C2"/>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SingleTxtG">
    <w:name w:val="_ Single Txt_G"/>
    <w:basedOn w:val="Normal"/>
    <w:link w:val="SingleTxtGChar"/>
    <w:rsid w:val="00123BE3"/>
    <w:pPr>
      <w:spacing w:after="120" w:line="240" w:lineRule="atLeast"/>
      <w:ind w:left="1134" w:right="1134"/>
      <w:jc w:val="both"/>
    </w:pPr>
    <w:rPr>
      <w:sz w:val="20"/>
      <w:szCs w:val="20"/>
      <w:lang w:val="es-ES"/>
    </w:rPr>
  </w:style>
  <w:style w:type="character" w:customStyle="1" w:styleId="SingleTxtGChar">
    <w:name w:val="_ Single Txt_G Char"/>
    <w:link w:val="SingleTxtG"/>
    <w:rsid w:val="00123BE3"/>
    <w:rPr>
      <w:rFonts w:ascii="Times New Roman" w:eastAsia="Times New Roman" w:hAnsi="Times New Roman" w:cs="Times New Roman"/>
      <w:sz w:val="20"/>
      <w:szCs w:val="20"/>
      <w:lang w:val="es-ES"/>
    </w:rPr>
  </w:style>
  <w:style w:type="character" w:customStyle="1" w:styleId="apple-converted-space">
    <w:name w:val="apple-converted-space"/>
    <w:basedOn w:val="DefaultParagraphFont"/>
    <w:rsid w:val="003D253A"/>
  </w:style>
  <w:style w:type="character" w:customStyle="1" w:styleId="normaltextrun">
    <w:name w:val="normaltextrun"/>
    <w:basedOn w:val="DefaultParagraphFont"/>
    <w:rsid w:val="00317604"/>
  </w:style>
  <w:style w:type="paragraph" w:customStyle="1" w:styleId="xl78">
    <w:name w:val="xl78"/>
    <w:basedOn w:val="Normal"/>
    <w:rsid w:val="00A71F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Normal1">
    <w:name w:val="Normal 1"/>
    <w:basedOn w:val="Normal"/>
    <w:link w:val="Normal1Char"/>
    <w:qFormat/>
    <w:rsid w:val="00C05BB2"/>
    <w:pPr>
      <w:numPr>
        <w:numId w:val="17"/>
      </w:numPr>
      <w:spacing w:after="240"/>
      <w:jc w:val="both"/>
    </w:pPr>
    <w:rPr>
      <w:sz w:val="20"/>
      <w:szCs w:val="20"/>
      <w:lang w:val="es-419"/>
    </w:rPr>
  </w:style>
  <w:style w:type="character" w:customStyle="1" w:styleId="Normal1Char">
    <w:name w:val="Normal 1 Char"/>
    <w:basedOn w:val="DefaultParagraphFont"/>
    <w:link w:val="Normal1"/>
    <w:rsid w:val="00C05BB2"/>
    <w:rPr>
      <w:rFonts w:ascii="Times New Roman" w:eastAsia="Times New Roman" w:hAnsi="Times New Roman" w:cs="Times New Roman"/>
      <w:sz w:val="20"/>
      <w:szCs w:val="20"/>
      <w:lang w:val="es-419" w:eastAsia="es-ES_tradnl"/>
    </w:rPr>
  </w:style>
  <w:style w:type="paragraph" w:styleId="Revision">
    <w:name w:val="Revision"/>
    <w:hidden/>
    <w:uiPriority w:val="99"/>
    <w:semiHidden/>
    <w:rsid w:val="00A60830"/>
    <w:pPr>
      <w:spacing w:after="0" w:line="240" w:lineRule="auto"/>
    </w:pPr>
    <w:rPr>
      <w:rFonts w:ascii="Cambria" w:hAnsi="Cambria"/>
    </w:rPr>
  </w:style>
  <w:style w:type="character" w:customStyle="1" w:styleId="findhit">
    <w:name w:val="findhit"/>
    <w:basedOn w:val="DefaultParagraphFont"/>
    <w:rsid w:val="009E14C7"/>
  </w:style>
  <w:style w:type="paragraph" w:customStyle="1" w:styleId="hover">
    <w:name w:val="hover"/>
    <w:basedOn w:val="Normal"/>
    <w:rsid w:val="00C73521"/>
    <w:pPr>
      <w:spacing w:before="100" w:beforeAutospacing="1" w:after="100" w:afterAutospacing="1"/>
    </w:pPr>
  </w:style>
  <w:style w:type="numbering" w:customStyle="1" w:styleId="Listaactual1">
    <w:name w:val="Lista actual1"/>
    <w:uiPriority w:val="99"/>
    <w:rsid w:val="00B66229"/>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00626">
      <w:bodyDiv w:val="1"/>
      <w:marLeft w:val="0"/>
      <w:marRight w:val="0"/>
      <w:marTop w:val="0"/>
      <w:marBottom w:val="0"/>
      <w:divBdr>
        <w:top w:val="none" w:sz="0" w:space="0" w:color="auto"/>
        <w:left w:val="none" w:sz="0" w:space="0" w:color="auto"/>
        <w:bottom w:val="none" w:sz="0" w:space="0" w:color="auto"/>
        <w:right w:val="none" w:sz="0" w:space="0" w:color="auto"/>
      </w:divBdr>
      <w:divsChild>
        <w:div w:id="11958107">
          <w:marLeft w:val="0"/>
          <w:marRight w:val="0"/>
          <w:marTop w:val="0"/>
          <w:marBottom w:val="0"/>
          <w:divBdr>
            <w:top w:val="none" w:sz="0" w:space="0" w:color="auto"/>
            <w:left w:val="none" w:sz="0" w:space="0" w:color="auto"/>
            <w:bottom w:val="none" w:sz="0" w:space="0" w:color="auto"/>
            <w:right w:val="none" w:sz="0" w:space="0" w:color="auto"/>
          </w:divBdr>
          <w:divsChild>
            <w:div w:id="985011118">
              <w:marLeft w:val="0"/>
              <w:marRight w:val="0"/>
              <w:marTop w:val="0"/>
              <w:marBottom w:val="0"/>
              <w:divBdr>
                <w:top w:val="none" w:sz="0" w:space="0" w:color="auto"/>
                <w:left w:val="none" w:sz="0" w:space="0" w:color="auto"/>
                <w:bottom w:val="none" w:sz="0" w:space="0" w:color="auto"/>
                <w:right w:val="none" w:sz="0" w:space="0" w:color="auto"/>
              </w:divBdr>
              <w:divsChild>
                <w:div w:id="1571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35347">
      <w:bodyDiv w:val="1"/>
      <w:marLeft w:val="0"/>
      <w:marRight w:val="0"/>
      <w:marTop w:val="0"/>
      <w:marBottom w:val="0"/>
      <w:divBdr>
        <w:top w:val="none" w:sz="0" w:space="0" w:color="auto"/>
        <w:left w:val="none" w:sz="0" w:space="0" w:color="auto"/>
        <w:bottom w:val="none" w:sz="0" w:space="0" w:color="auto"/>
        <w:right w:val="none" w:sz="0" w:space="0" w:color="auto"/>
      </w:divBdr>
    </w:div>
    <w:div w:id="34159305">
      <w:bodyDiv w:val="1"/>
      <w:marLeft w:val="0"/>
      <w:marRight w:val="0"/>
      <w:marTop w:val="0"/>
      <w:marBottom w:val="0"/>
      <w:divBdr>
        <w:top w:val="none" w:sz="0" w:space="0" w:color="auto"/>
        <w:left w:val="none" w:sz="0" w:space="0" w:color="auto"/>
        <w:bottom w:val="none" w:sz="0" w:space="0" w:color="auto"/>
        <w:right w:val="none" w:sz="0" w:space="0" w:color="auto"/>
      </w:divBdr>
      <w:divsChild>
        <w:div w:id="1212351945">
          <w:marLeft w:val="0"/>
          <w:marRight w:val="0"/>
          <w:marTop w:val="0"/>
          <w:marBottom w:val="0"/>
          <w:divBdr>
            <w:top w:val="none" w:sz="0" w:space="0" w:color="auto"/>
            <w:left w:val="none" w:sz="0" w:space="0" w:color="auto"/>
            <w:bottom w:val="none" w:sz="0" w:space="0" w:color="auto"/>
            <w:right w:val="none" w:sz="0" w:space="0" w:color="auto"/>
          </w:divBdr>
          <w:divsChild>
            <w:div w:id="34043197">
              <w:marLeft w:val="0"/>
              <w:marRight w:val="0"/>
              <w:marTop w:val="0"/>
              <w:marBottom w:val="0"/>
              <w:divBdr>
                <w:top w:val="none" w:sz="0" w:space="0" w:color="auto"/>
                <w:left w:val="none" w:sz="0" w:space="0" w:color="auto"/>
                <w:bottom w:val="none" w:sz="0" w:space="0" w:color="auto"/>
                <w:right w:val="none" w:sz="0" w:space="0" w:color="auto"/>
              </w:divBdr>
              <w:divsChild>
                <w:div w:id="165198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66192">
      <w:bodyDiv w:val="1"/>
      <w:marLeft w:val="0"/>
      <w:marRight w:val="0"/>
      <w:marTop w:val="0"/>
      <w:marBottom w:val="0"/>
      <w:divBdr>
        <w:top w:val="none" w:sz="0" w:space="0" w:color="auto"/>
        <w:left w:val="none" w:sz="0" w:space="0" w:color="auto"/>
        <w:bottom w:val="none" w:sz="0" w:space="0" w:color="auto"/>
        <w:right w:val="none" w:sz="0" w:space="0" w:color="auto"/>
      </w:divBdr>
    </w:div>
    <w:div w:id="75791532">
      <w:bodyDiv w:val="1"/>
      <w:marLeft w:val="0"/>
      <w:marRight w:val="0"/>
      <w:marTop w:val="0"/>
      <w:marBottom w:val="0"/>
      <w:divBdr>
        <w:top w:val="none" w:sz="0" w:space="0" w:color="auto"/>
        <w:left w:val="none" w:sz="0" w:space="0" w:color="auto"/>
        <w:bottom w:val="none" w:sz="0" w:space="0" w:color="auto"/>
        <w:right w:val="none" w:sz="0" w:space="0" w:color="auto"/>
      </w:divBdr>
    </w:div>
    <w:div w:id="96752077">
      <w:bodyDiv w:val="1"/>
      <w:marLeft w:val="0"/>
      <w:marRight w:val="0"/>
      <w:marTop w:val="0"/>
      <w:marBottom w:val="0"/>
      <w:divBdr>
        <w:top w:val="none" w:sz="0" w:space="0" w:color="auto"/>
        <w:left w:val="none" w:sz="0" w:space="0" w:color="auto"/>
        <w:bottom w:val="none" w:sz="0" w:space="0" w:color="auto"/>
        <w:right w:val="none" w:sz="0" w:space="0" w:color="auto"/>
      </w:divBdr>
    </w:div>
    <w:div w:id="97992426">
      <w:bodyDiv w:val="1"/>
      <w:marLeft w:val="0"/>
      <w:marRight w:val="0"/>
      <w:marTop w:val="0"/>
      <w:marBottom w:val="0"/>
      <w:divBdr>
        <w:top w:val="none" w:sz="0" w:space="0" w:color="auto"/>
        <w:left w:val="none" w:sz="0" w:space="0" w:color="auto"/>
        <w:bottom w:val="none" w:sz="0" w:space="0" w:color="auto"/>
        <w:right w:val="none" w:sz="0" w:space="0" w:color="auto"/>
      </w:divBdr>
      <w:divsChild>
        <w:div w:id="499346446">
          <w:blockQuote w:val="1"/>
          <w:marLeft w:val="480"/>
          <w:marRight w:val="0"/>
          <w:marTop w:val="0"/>
          <w:marBottom w:val="0"/>
          <w:divBdr>
            <w:top w:val="none" w:sz="0" w:space="0" w:color="auto"/>
            <w:left w:val="none" w:sz="0" w:space="0" w:color="auto"/>
            <w:bottom w:val="none" w:sz="0" w:space="0" w:color="auto"/>
            <w:right w:val="none" w:sz="0" w:space="0" w:color="auto"/>
          </w:divBdr>
        </w:div>
      </w:divsChild>
    </w:div>
    <w:div w:id="99372860">
      <w:bodyDiv w:val="1"/>
      <w:marLeft w:val="0"/>
      <w:marRight w:val="0"/>
      <w:marTop w:val="0"/>
      <w:marBottom w:val="0"/>
      <w:divBdr>
        <w:top w:val="none" w:sz="0" w:space="0" w:color="auto"/>
        <w:left w:val="none" w:sz="0" w:space="0" w:color="auto"/>
        <w:bottom w:val="none" w:sz="0" w:space="0" w:color="auto"/>
        <w:right w:val="none" w:sz="0" w:space="0" w:color="auto"/>
      </w:divBdr>
    </w:div>
    <w:div w:id="111168372">
      <w:bodyDiv w:val="1"/>
      <w:marLeft w:val="0"/>
      <w:marRight w:val="0"/>
      <w:marTop w:val="0"/>
      <w:marBottom w:val="0"/>
      <w:divBdr>
        <w:top w:val="none" w:sz="0" w:space="0" w:color="auto"/>
        <w:left w:val="none" w:sz="0" w:space="0" w:color="auto"/>
        <w:bottom w:val="none" w:sz="0" w:space="0" w:color="auto"/>
        <w:right w:val="none" w:sz="0" w:space="0" w:color="auto"/>
      </w:divBdr>
      <w:divsChild>
        <w:div w:id="644550323">
          <w:marLeft w:val="0"/>
          <w:marRight w:val="0"/>
          <w:marTop w:val="0"/>
          <w:marBottom w:val="0"/>
          <w:divBdr>
            <w:top w:val="none" w:sz="0" w:space="0" w:color="auto"/>
            <w:left w:val="none" w:sz="0" w:space="0" w:color="auto"/>
            <w:bottom w:val="none" w:sz="0" w:space="0" w:color="auto"/>
            <w:right w:val="none" w:sz="0" w:space="0" w:color="auto"/>
          </w:divBdr>
          <w:divsChild>
            <w:div w:id="1396317624">
              <w:marLeft w:val="0"/>
              <w:marRight w:val="0"/>
              <w:marTop w:val="0"/>
              <w:marBottom w:val="0"/>
              <w:divBdr>
                <w:top w:val="none" w:sz="0" w:space="0" w:color="auto"/>
                <w:left w:val="none" w:sz="0" w:space="0" w:color="auto"/>
                <w:bottom w:val="none" w:sz="0" w:space="0" w:color="auto"/>
                <w:right w:val="none" w:sz="0" w:space="0" w:color="auto"/>
              </w:divBdr>
              <w:divsChild>
                <w:div w:id="114939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11391">
      <w:bodyDiv w:val="1"/>
      <w:marLeft w:val="0"/>
      <w:marRight w:val="0"/>
      <w:marTop w:val="0"/>
      <w:marBottom w:val="0"/>
      <w:divBdr>
        <w:top w:val="none" w:sz="0" w:space="0" w:color="auto"/>
        <w:left w:val="none" w:sz="0" w:space="0" w:color="auto"/>
        <w:bottom w:val="none" w:sz="0" w:space="0" w:color="auto"/>
        <w:right w:val="none" w:sz="0" w:space="0" w:color="auto"/>
      </w:divBdr>
      <w:divsChild>
        <w:div w:id="1455055622">
          <w:marLeft w:val="0"/>
          <w:marRight w:val="0"/>
          <w:marTop w:val="0"/>
          <w:marBottom w:val="0"/>
          <w:divBdr>
            <w:top w:val="none" w:sz="0" w:space="0" w:color="auto"/>
            <w:left w:val="none" w:sz="0" w:space="0" w:color="auto"/>
            <w:bottom w:val="none" w:sz="0" w:space="0" w:color="auto"/>
            <w:right w:val="none" w:sz="0" w:space="0" w:color="auto"/>
          </w:divBdr>
          <w:divsChild>
            <w:div w:id="224877777">
              <w:marLeft w:val="0"/>
              <w:marRight w:val="0"/>
              <w:marTop w:val="0"/>
              <w:marBottom w:val="0"/>
              <w:divBdr>
                <w:top w:val="none" w:sz="0" w:space="0" w:color="auto"/>
                <w:left w:val="none" w:sz="0" w:space="0" w:color="auto"/>
                <w:bottom w:val="none" w:sz="0" w:space="0" w:color="auto"/>
                <w:right w:val="none" w:sz="0" w:space="0" w:color="auto"/>
              </w:divBdr>
              <w:divsChild>
                <w:div w:id="1777094652">
                  <w:marLeft w:val="0"/>
                  <w:marRight w:val="0"/>
                  <w:marTop w:val="0"/>
                  <w:marBottom w:val="0"/>
                  <w:divBdr>
                    <w:top w:val="none" w:sz="0" w:space="0" w:color="auto"/>
                    <w:left w:val="none" w:sz="0" w:space="0" w:color="auto"/>
                    <w:bottom w:val="none" w:sz="0" w:space="0" w:color="auto"/>
                    <w:right w:val="none" w:sz="0" w:space="0" w:color="auto"/>
                  </w:divBdr>
                  <w:divsChild>
                    <w:div w:id="16849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070630">
      <w:bodyDiv w:val="1"/>
      <w:marLeft w:val="0"/>
      <w:marRight w:val="0"/>
      <w:marTop w:val="0"/>
      <w:marBottom w:val="0"/>
      <w:divBdr>
        <w:top w:val="none" w:sz="0" w:space="0" w:color="auto"/>
        <w:left w:val="none" w:sz="0" w:space="0" w:color="auto"/>
        <w:bottom w:val="none" w:sz="0" w:space="0" w:color="auto"/>
        <w:right w:val="none" w:sz="0" w:space="0" w:color="auto"/>
      </w:divBdr>
    </w:div>
    <w:div w:id="130365722">
      <w:bodyDiv w:val="1"/>
      <w:marLeft w:val="0"/>
      <w:marRight w:val="0"/>
      <w:marTop w:val="0"/>
      <w:marBottom w:val="0"/>
      <w:divBdr>
        <w:top w:val="none" w:sz="0" w:space="0" w:color="auto"/>
        <w:left w:val="none" w:sz="0" w:space="0" w:color="auto"/>
        <w:bottom w:val="none" w:sz="0" w:space="0" w:color="auto"/>
        <w:right w:val="none" w:sz="0" w:space="0" w:color="auto"/>
      </w:divBdr>
      <w:divsChild>
        <w:div w:id="748582390">
          <w:marLeft w:val="0"/>
          <w:marRight w:val="0"/>
          <w:marTop w:val="0"/>
          <w:marBottom w:val="0"/>
          <w:divBdr>
            <w:top w:val="none" w:sz="0" w:space="0" w:color="auto"/>
            <w:left w:val="none" w:sz="0" w:space="0" w:color="auto"/>
            <w:bottom w:val="none" w:sz="0" w:space="0" w:color="auto"/>
            <w:right w:val="none" w:sz="0" w:space="0" w:color="auto"/>
          </w:divBdr>
          <w:divsChild>
            <w:div w:id="706878871">
              <w:marLeft w:val="0"/>
              <w:marRight w:val="0"/>
              <w:marTop w:val="0"/>
              <w:marBottom w:val="0"/>
              <w:divBdr>
                <w:top w:val="none" w:sz="0" w:space="0" w:color="auto"/>
                <w:left w:val="none" w:sz="0" w:space="0" w:color="auto"/>
                <w:bottom w:val="none" w:sz="0" w:space="0" w:color="auto"/>
                <w:right w:val="none" w:sz="0" w:space="0" w:color="auto"/>
              </w:divBdr>
              <w:divsChild>
                <w:div w:id="2038844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81025">
      <w:bodyDiv w:val="1"/>
      <w:marLeft w:val="0"/>
      <w:marRight w:val="0"/>
      <w:marTop w:val="0"/>
      <w:marBottom w:val="0"/>
      <w:divBdr>
        <w:top w:val="none" w:sz="0" w:space="0" w:color="auto"/>
        <w:left w:val="none" w:sz="0" w:space="0" w:color="auto"/>
        <w:bottom w:val="none" w:sz="0" w:space="0" w:color="auto"/>
        <w:right w:val="none" w:sz="0" w:space="0" w:color="auto"/>
      </w:divBdr>
    </w:div>
    <w:div w:id="141123695">
      <w:bodyDiv w:val="1"/>
      <w:marLeft w:val="0"/>
      <w:marRight w:val="0"/>
      <w:marTop w:val="0"/>
      <w:marBottom w:val="0"/>
      <w:divBdr>
        <w:top w:val="none" w:sz="0" w:space="0" w:color="auto"/>
        <w:left w:val="none" w:sz="0" w:space="0" w:color="auto"/>
        <w:bottom w:val="none" w:sz="0" w:space="0" w:color="auto"/>
        <w:right w:val="none" w:sz="0" w:space="0" w:color="auto"/>
      </w:divBdr>
      <w:divsChild>
        <w:div w:id="678002187">
          <w:marLeft w:val="0"/>
          <w:marRight w:val="0"/>
          <w:marTop w:val="0"/>
          <w:marBottom w:val="0"/>
          <w:divBdr>
            <w:top w:val="none" w:sz="0" w:space="0" w:color="auto"/>
            <w:left w:val="none" w:sz="0" w:space="0" w:color="auto"/>
            <w:bottom w:val="none" w:sz="0" w:space="0" w:color="auto"/>
            <w:right w:val="none" w:sz="0" w:space="0" w:color="auto"/>
          </w:divBdr>
          <w:divsChild>
            <w:div w:id="1021542150">
              <w:marLeft w:val="0"/>
              <w:marRight w:val="0"/>
              <w:marTop w:val="0"/>
              <w:marBottom w:val="0"/>
              <w:divBdr>
                <w:top w:val="none" w:sz="0" w:space="0" w:color="auto"/>
                <w:left w:val="none" w:sz="0" w:space="0" w:color="auto"/>
                <w:bottom w:val="none" w:sz="0" w:space="0" w:color="auto"/>
                <w:right w:val="none" w:sz="0" w:space="0" w:color="auto"/>
              </w:divBdr>
              <w:divsChild>
                <w:div w:id="120718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88434">
      <w:bodyDiv w:val="1"/>
      <w:marLeft w:val="0"/>
      <w:marRight w:val="0"/>
      <w:marTop w:val="0"/>
      <w:marBottom w:val="0"/>
      <w:divBdr>
        <w:top w:val="none" w:sz="0" w:space="0" w:color="auto"/>
        <w:left w:val="none" w:sz="0" w:space="0" w:color="auto"/>
        <w:bottom w:val="none" w:sz="0" w:space="0" w:color="auto"/>
        <w:right w:val="none" w:sz="0" w:space="0" w:color="auto"/>
      </w:divBdr>
    </w:div>
    <w:div w:id="145972167">
      <w:bodyDiv w:val="1"/>
      <w:marLeft w:val="0"/>
      <w:marRight w:val="0"/>
      <w:marTop w:val="0"/>
      <w:marBottom w:val="0"/>
      <w:divBdr>
        <w:top w:val="none" w:sz="0" w:space="0" w:color="auto"/>
        <w:left w:val="none" w:sz="0" w:space="0" w:color="auto"/>
        <w:bottom w:val="none" w:sz="0" w:space="0" w:color="auto"/>
        <w:right w:val="none" w:sz="0" w:space="0" w:color="auto"/>
      </w:divBdr>
      <w:divsChild>
        <w:div w:id="2082409536">
          <w:marLeft w:val="0"/>
          <w:marRight w:val="0"/>
          <w:marTop w:val="0"/>
          <w:marBottom w:val="0"/>
          <w:divBdr>
            <w:top w:val="none" w:sz="0" w:space="0" w:color="auto"/>
            <w:left w:val="none" w:sz="0" w:space="0" w:color="auto"/>
            <w:bottom w:val="none" w:sz="0" w:space="0" w:color="auto"/>
            <w:right w:val="none" w:sz="0" w:space="0" w:color="auto"/>
          </w:divBdr>
          <w:divsChild>
            <w:div w:id="472798364">
              <w:marLeft w:val="0"/>
              <w:marRight w:val="0"/>
              <w:marTop w:val="0"/>
              <w:marBottom w:val="0"/>
              <w:divBdr>
                <w:top w:val="none" w:sz="0" w:space="0" w:color="auto"/>
                <w:left w:val="none" w:sz="0" w:space="0" w:color="auto"/>
                <w:bottom w:val="none" w:sz="0" w:space="0" w:color="auto"/>
                <w:right w:val="none" w:sz="0" w:space="0" w:color="auto"/>
              </w:divBdr>
              <w:divsChild>
                <w:div w:id="53543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61463">
      <w:bodyDiv w:val="1"/>
      <w:marLeft w:val="0"/>
      <w:marRight w:val="0"/>
      <w:marTop w:val="0"/>
      <w:marBottom w:val="0"/>
      <w:divBdr>
        <w:top w:val="none" w:sz="0" w:space="0" w:color="auto"/>
        <w:left w:val="none" w:sz="0" w:space="0" w:color="auto"/>
        <w:bottom w:val="none" w:sz="0" w:space="0" w:color="auto"/>
        <w:right w:val="none" w:sz="0" w:space="0" w:color="auto"/>
      </w:divBdr>
    </w:div>
    <w:div w:id="168259242">
      <w:bodyDiv w:val="1"/>
      <w:marLeft w:val="0"/>
      <w:marRight w:val="0"/>
      <w:marTop w:val="0"/>
      <w:marBottom w:val="0"/>
      <w:divBdr>
        <w:top w:val="none" w:sz="0" w:space="0" w:color="auto"/>
        <w:left w:val="none" w:sz="0" w:space="0" w:color="auto"/>
        <w:bottom w:val="none" w:sz="0" w:space="0" w:color="auto"/>
        <w:right w:val="none" w:sz="0" w:space="0" w:color="auto"/>
      </w:divBdr>
    </w:div>
    <w:div w:id="171453933">
      <w:bodyDiv w:val="1"/>
      <w:marLeft w:val="0"/>
      <w:marRight w:val="0"/>
      <w:marTop w:val="0"/>
      <w:marBottom w:val="0"/>
      <w:divBdr>
        <w:top w:val="none" w:sz="0" w:space="0" w:color="auto"/>
        <w:left w:val="none" w:sz="0" w:space="0" w:color="auto"/>
        <w:bottom w:val="none" w:sz="0" w:space="0" w:color="auto"/>
        <w:right w:val="none" w:sz="0" w:space="0" w:color="auto"/>
      </w:divBdr>
    </w:div>
    <w:div w:id="184759538">
      <w:bodyDiv w:val="1"/>
      <w:marLeft w:val="0"/>
      <w:marRight w:val="0"/>
      <w:marTop w:val="0"/>
      <w:marBottom w:val="0"/>
      <w:divBdr>
        <w:top w:val="none" w:sz="0" w:space="0" w:color="auto"/>
        <w:left w:val="none" w:sz="0" w:space="0" w:color="auto"/>
        <w:bottom w:val="none" w:sz="0" w:space="0" w:color="auto"/>
        <w:right w:val="none" w:sz="0" w:space="0" w:color="auto"/>
      </w:divBdr>
      <w:divsChild>
        <w:div w:id="698941570">
          <w:marLeft w:val="0"/>
          <w:marRight w:val="0"/>
          <w:marTop w:val="0"/>
          <w:marBottom w:val="0"/>
          <w:divBdr>
            <w:top w:val="none" w:sz="0" w:space="0" w:color="auto"/>
            <w:left w:val="none" w:sz="0" w:space="0" w:color="auto"/>
            <w:bottom w:val="none" w:sz="0" w:space="0" w:color="auto"/>
            <w:right w:val="none" w:sz="0" w:space="0" w:color="auto"/>
          </w:divBdr>
          <w:divsChild>
            <w:div w:id="1379624838">
              <w:marLeft w:val="0"/>
              <w:marRight w:val="0"/>
              <w:marTop w:val="0"/>
              <w:marBottom w:val="0"/>
              <w:divBdr>
                <w:top w:val="none" w:sz="0" w:space="0" w:color="auto"/>
                <w:left w:val="none" w:sz="0" w:space="0" w:color="auto"/>
                <w:bottom w:val="none" w:sz="0" w:space="0" w:color="auto"/>
                <w:right w:val="none" w:sz="0" w:space="0" w:color="auto"/>
              </w:divBdr>
              <w:divsChild>
                <w:div w:id="12055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91668">
      <w:bodyDiv w:val="1"/>
      <w:marLeft w:val="0"/>
      <w:marRight w:val="0"/>
      <w:marTop w:val="0"/>
      <w:marBottom w:val="0"/>
      <w:divBdr>
        <w:top w:val="none" w:sz="0" w:space="0" w:color="auto"/>
        <w:left w:val="none" w:sz="0" w:space="0" w:color="auto"/>
        <w:bottom w:val="none" w:sz="0" w:space="0" w:color="auto"/>
        <w:right w:val="none" w:sz="0" w:space="0" w:color="auto"/>
      </w:divBdr>
      <w:divsChild>
        <w:div w:id="236716709">
          <w:marLeft w:val="0"/>
          <w:marRight w:val="0"/>
          <w:marTop w:val="0"/>
          <w:marBottom w:val="0"/>
          <w:divBdr>
            <w:top w:val="none" w:sz="0" w:space="0" w:color="auto"/>
            <w:left w:val="none" w:sz="0" w:space="0" w:color="auto"/>
            <w:bottom w:val="none" w:sz="0" w:space="0" w:color="auto"/>
            <w:right w:val="none" w:sz="0" w:space="0" w:color="auto"/>
          </w:divBdr>
          <w:divsChild>
            <w:div w:id="1628320628">
              <w:marLeft w:val="0"/>
              <w:marRight w:val="0"/>
              <w:marTop w:val="0"/>
              <w:marBottom w:val="0"/>
              <w:divBdr>
                <w:top w:val="none" w:sz="0" w:space="0" w:color="auto"/>
                <w:left w:val="none" w:sz="0" w:space="0" w:color="auto"/>
                <w:bottom w:val="none" w:sz="0" w:space="0" w:color="auto"/>
                <w:right w:val="none" w:sz="0" w:space="0" w:color="auto"/>
              </w:divBdr>
              <w:divsChild>
                <w:div w:id="188352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72291">
      <w:bodyDiv w:val="1"/>
      <w:marLeft w:val="0"/>
      <w:marRight w:val="0"/>
      <w:marTop w:val="0"/>
      <w:marBottom w:val="0"/>
      <w:divBdr>
        <w:top w:val="none" w:sz="0" w:space="0" w:color="auto"/>
        <w:left w:val="none" w:sz="0" w:space="0" w:color="auto"/>
        <w:bottom w:val="none" w:sz="0" w:space="0" w:color="auto"/>
        <w:right w:val="none" w:sz="0" w:space="0" w:color="auto"/>
      </w:divBdr>
      <w:divsChild>
        <w:div w:id="212811817">
          <w:marLeft w:val="0"/>
          <w:marRight w:val="0"/>
          <w:marTop w:val="0"/>
          <w:marBottom w:val="0"/>
          <w:divBdr>
            <w:top w:val="none" w:sz="0" w:space="0" w:color="auto"/>
            <w:left w:val="none" w:sz="0" w:space="0" w:color="auto"/>
            <w:bottom w:val="none" w:sz="0" w:space="0" w:color="auto"/>
            <w:right w:val="none" w:sz="0" w:space="0" w:color="auto"/>
          </w:divBdr>
          <w:divsChild>
            <w:div w:id="882980391">
              <w:marLeft w:val="0"/>
              <w:marRight w:val="0"/>
              <w:marTop w:val="0"/>
              <w:marBottom w:val="0"/>
              <w:divBdr>
                <w:top w:val="none" w:sz="0" w:space="0" w:color="auto"/>
                <w:left w:val="none" w:sz="0" w:space="0" w:color="auto"/>
                <w:bottom w:val="none" w:sz="0" w:space="0" w:color="auto"/>
                <w:right w:val="none" w:sz="0" w:space="0" w:color="auto"/>
              </w:divBdr>
              <w:divsChild>
                <w:div w:id="50856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31192">
      <w:bodyDiv w:val="1"/>
      <w:marLeft w:val="0"/>
      <w:marRight w:val="0"/>
      <w:marTop w:val="0"/>
      <w:marBottom w:val="0"/>
      <w:divBdr>
        <w:top w:val="none" w:sz="0" w:space="0" w:color="auto"/>
        <w:left w:val="none" w:sz="0" w:space="0" w:color="auto"/>
        <w:bottom w:val="none" w:sz="0" w:space="0" w:color="auto"/>
        <w:right w:val="none" w:sz="0" w:space="0" w:color="auto"/>
      </w:divBdr>
    </w:div>
    <w:div w:id="205878296">
      <w:bodyDiv w:val="1"/>
      <w:marLeft w:val="0"/>
      <w:marRight w:val="0"/>
      <w:marTop w:val="0"/>
      <w:marBottom w:val="0"/>
      <w:divBdr>
        <w:top w:val="none" w:sz="0" w:space="0" w:color="auto"/>
        <w:left w:val="none" w:sz="0" w:space="0" w:color="auto"/>
        <w:bottom w:val="none" w:sz="0" w:space="0" w:color="auto"/>
        <w:right w:val="none" w:sz="0" w:space="0" w:color="auto"/>
      </w:divBdr>
      <w:divsChild>
        <w:div w:id="12193606">
          <w:marLeft w:val="0"/>
          <w:marRight w:val="0"/>
          <w:marTop w:val="0"/>
          <w:marBottom w:val="0"/>
          <w:divBdr>
            <w:top w:val="none" w:sz="0" w:space="0" w:color="auto"/>
            <w:left w:val="none" w:sz="0" w:space="0" w:color="auto"/>
            <w:bottom w:val="none" w:sz="0" w:space="0" w:color="auto"/>
            <w:right w:val="none" w:sz="0" w:space="0" w:color="auto"/>
          </w:divBdr>
          <w:divsChild>
            <w:div w:id="1990357363">
              <w:marLeft w:val="0"/>
              <w:marRight w:val="0"/>
              <w:marTop w:val="0"/>
              <w:marBottom w:val="0"/>
              <w:divBdr>
                <w:top w:val="none" w:sz="0" w:space="0" w:color="auto"/>
                <w:left w:val="none" w:sz="0" w:space="0" w:color="auto"/>
                <w:bottom w:val="none" w:sz="0" w:space="0" w:color="auto"/>
                <w:right w:val="none" w:sz="0" w:space="0" w:color="auto"/>
              </w:divBdr>
              <w:divsChild>
                <w:div w:id="590703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147722">
      <w:bodyDiv w:val="1"/>
      <w:marLeft w:val="0"/>
      <w:marRight w:val="0"/>
      <w:marTop w:val="0"/>
      <w:marBottom w:val="0"/>
      <w:divBdr>
        <w:top w:val="none" w:sz="0" w:space="0" w:color="auto"/>
        <w:left w:val="none" w:sz="0" w:space="0" w:color="auto"/>
        <w:bottom w:val="none" w:sz="0" w:space="0" w:color="auto"/>
        <w:right w:val="none" w:sz="0" w:space="0" w:color="auto"/>
      </w:divBdr>
    </w:div>
    <w:div w:id="243415365">
      <w:bodyDiv w:val="1"/>
      <w:marLeft w:val="0"/>
      <w:marRight w:val="0"/>
      <w:marTop w:val="0"/>
      <w:marBottom w:val="0"/>
      <w:divBdr>
        <w:top w:val="none" w:sz="0" w:space="0" w:color="auto"/>
        <w:left w:val="none" w:sz="0" w:space="0" w:color="auto"/>
        <w:bottom w:val="none" w:sz="0" w:space="0" w:color="auto"/>
        <w:right w:val="none" w:sz="0" w:space="0" w:color="auto"/>
      </w:divBdr>
      <w:divsChild>
        <w:div w:id="338849246">
          <w:marLeft w:val="0"/>
          <w:marRight w:val="0"/>
          <w:marTop w:val="0"/>
          <w:marBottom w:val="0"/>
          <w:divBdr>
            <w:top w:val="none" w:sz="0" w:space="0" w:color="auto"/>
            <w:left w:val="none" w:sz="0" w:space="0" w:color="auto"/>
            <w:bottom w:val="none" w:sz="0" w:space="0" w:color="auto"/>
            <w:right w:val="none" w:sz="0" w:space="0" w:color="auto"/>
          </w:divBdr>
          <w:divsChild>
            <w:div w:id="674454418">
              <w:marLeft w:val="0"/>
              <w:marRight w:val="0"/>
              <w:marTop w:val="0"/>
              <w:marBottom w:val="0"/>
              <w:divBdr>
                <w:top w:val="none" w:sz="0" w:space="0" w:color="auto"/>
                <w:left w:val="none" w:sz="0" w:space="0" w:color="auto"/>
                <w:bottom w:val="none" w:sz="0" w:space="0" w:color="auto"/>
                <w:right w:val="none" w:sz="0" w:space="0" w:color="auto"/>
              </w:divBdr>
              <w:divsChild>
                <w:div w:id="1867208931">
                  <w:marLeft w:val="0"/>
                  <w:marRight w:val="0"/>
                  <w:marTop w:val="0"/>
                  <w:marBottom w:val="0"/>
                  <w:divBdr>
                    <w:top w:val="none" w:sz="0" w:space="0" w:color="auto"/>
                    <w:left w:val="none" w:sz="0" w:space="0" w:color="auto"/>
                    <w:bottom w:val="none" w:sz="0" w:space="0" w:color="auto"/>
                    <w:right w:val="none" w:sz="0" w:space="0" w:color="auto"/>
                  </w:divBdr>
                  <w:divsChild>
                    <w:div w:id="836649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8930458">
      <w:bodyDiv w:val="1"/>
      <w:marLeft w:val="0"/>
      <w:marRight w:val="0"/>
      <w:marTop w:val="0"/>
      <w:marBottom w:val="0"/>
      <w:divBdr>
        <w:top w:val="none" w:sz="0" w:space="0" w:color="auto"/>
        <w:left w:val="none" w:sz="0" w:space="0" w:color="auto"/>
        <w:bottom w:val="none" w:sz="0" w:space="0" w:color="auto"/>
        <w:right w:val="none" w:sz="0" w:space="0" w:color="auto"/>
      </w:divBdr>
    </w:div>
    <w:div w:id="263608970">
      <w:bodyDiv w:val="1"/>
      <w:marLeft w:val="0"/>
      <w:marRight w:val="0"/>
      <w:marTop w:val="0"/>
      <w:marBottom w:val="0"/>
      <w:divBdr>
        <w:top w:val="none" w:sz="0" w:space="0" w:color="auto"/>
        <w:left w:val="none" w:sz="0" w:space="0" w:color="auto"/>
        <w:bottom w:val="none" w:sz="0" w:space="0" w:color="auto"/>
        <w:right w:val="none" w:sz="0" w:space="0" w:color="auto"/>
      </w:divBdr>
    </w:div>
    <w:div w:id="265817735">
      <w:bodyDiv w:val="1"/>
      <w:marLeft w:val="0"/>
      <w:marRight w:val="0"/>
      <w:marTop w:val="0"/>
      <w:marBottom w:val="0"/>
      <w:divBdr>
        <w:top w:val="none" w:sz="0" w:space="0" w:color="auto"/>
        <w:left w:val="none" w:sz="0" w:space="0" w:color="auto"/>
        <w:bottom w:val="none" w:sz="0" w:space="0" w:color="auto"/>
        <w:right w:val="none" w:sz="0" w:space="0" w:color="auto"/>
      </w:divBdr>
      <w:divsChild>
        <w:div w:id="516699951">
          <w:marLeft w:val="0"/>
          <w:marRight w:val="0"/>
          <w:marTop w:val="0"/>
          <w:marBottom w:val="0"/>
          <w:divBdr>
            <w:top w:val="none" w:sz="0" w:space="0" w:color="auto"/>
            <w:left w:val="none" w:sz="0" w:space="0" w:color="auto"/>
            <w:bottom w:val="none" w:sz="0" w:space="0" w:color="auto"/>
            <w:right w:val="none" w:sz="0" w:space="0" w:color="auto"/>
          </w:divBdr>
          <w:divsChild>
            <w:div w:id="108282755">
              <w:marLeft w:val="0"/>
              <w:marRight w:val="0"/>
              <w:marTop w:val="0"/>
              <w:marBottom w:val="0"/>
              <w:divBdr>
                <w:top w:val="none" w:sz="0" w:space="0" w:color="auto"/>
                <w:left w:val="none" w:sz="0" w:space="0" w:color="auto"/>
                <w:bottom w:val="none" w:sz="0" w:space="0" w:color="auto"/>
                <w:right w:val="none" w:sz="0" w:space="0" w:color="auto"/>
              </w:divBdr>
              <w:divsChild>
                <w:div w:id="1434059683">
                  <w:marLeft w:val="0"/>
                  <w:marRight w:val="0"/>
                  <w:marTop w:val="0"/>
                  <w:marBottom w:val="0"/>
                  <w:divBdr>
                    <w:top w:val="none" w:sz="0" w:space="0" w:color="auto"/>
                    <w:left w:val="none" w:sz="0" w:space="0" w:color="auto"/>
                    <w:bottom w:val="none" w:sz="0" w:space="0" w:color="auto"/>
                    <w:right w:val="none" w:sz="0" w:space="0" w:color="auto"/>
                  </w:divBdr>
                </w:div>
              </w:divsChild>
            </w:div>
            <w:div w:id="1696880725">
              <w:marLeft w:val="0"/>
              <w:marRight w:val="0"/>
              <w:marTop w:val="0"/>
              <w:marBottom w:val="0"/>
              <w:divBdr>
                <w:top w:val="none" w:sz="0" w:space="0" w:color="auto"/>
                <w:left w:val="none" w:sz="0" w:space="0" w:color="auto"/>
                <w:bottom w:val="none" w:sz="0" w:space="0" w:color="auto"/>
                <w:right w:val="none" w:sz="0" w:space="0" w:color="auto"/>
              </w:divBdr>
              <w:divsChild>
                <w:div w:id="1365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874318">
      <w:bodyDiv w:val="1"/>
      <w:marLeft w:val="0"/>
      <w:marRight w:val="0"/>
      <w:marTop w:val="0"/>
      <w:marBottom w:val="0"/>
      <w:divBdr>
        <w:top w:val="none" w:sz="0" w:space="0" w:color="auto"/>
        <w:left w:val="none" w:sz="0" w:space="0" w:color="auto"/>
        <w:bottom w:val="none" w:sz="0" w:space="0" w:color="auto"/>
        <w:right w:val="none" w:sz="0" w:space="0" w:color="auto"/>
      </w:divBdr>
      <w:divsChild>
        <w:div w:id="1103450728">
          <w:marLeft w:val="0"/>
          <w:marRight w:val="0"/>
          <w:marTop w:val="0"/>
          <w:marBottom w:val="0"/>
          <w:divBdr>
            <w:top w:val="none" w:sz="0" w:space="0" w:color="auto"/>
            <w:left w:val="none" w:sz="0" w:space="0" w:color="auto"/>
            <w:bottom w:val="none" w:sz="0" w:space="0" w:color="auto"/>
            <w:right w:val="none" w:sz="0" w:space="0" w:color="auto"/>
          </w:divBdr>
          <w:divsChild>
            <w:div w:id="1992371655">
              <w:marLeft w:val="0"/>
              <w:marRight w:val="0"/>
              <w:marTop w:val="0"/>
              <w:marBottom w:val="0"/>
              <w:divBdr>
                <w:top w:val="none" w:sz="0" w:space="0" w:color="auto"/>
                <w:left w:val="none" w:sz="0" w:space="0" w:color="auto"/>
                <w:bottom w:val="none" w:sz="0" w:space="0" w:color="auto"/>
                <w:right w:val="none" w:sz="0" w:space="0" w:color="auto"/>
              </w:divBdr>
              <w:divsChild>
                <w:div w:id="161035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775068">
      <w:bodyDiv w:val="1"/>
      <w:marLeft w:val="0"/>
      <w:marRight w:val="0"/>
      <w:marTop w:val="0"/>
      <w:marBottom w:val="0"/>
      <w:divBdr>
        <w:top w:val="none" w:sz="0" w:space="0" w:color="auto"/>
        <w:left w:val="none" w:sz="0" w:space="0" w:color="auto"/>
        <w:bottom w:val="none" w:sz="0" w:space="0" w:color="auto"/>
        <w:right w:val="none" w:sz="0" w:space="0" w:color="auto"/>
      </w:divBdr>
    </w:div>
    <w:div w:id="289214253">
      <w:bodyDiv w:val="1"/>
      <w:marLeft w:val="0"/>
      <w:marRight w:val="0"/>
      <w:marTop w:val="0"/>
      <w:marBottom w:val="0"/>
      <w:divBdr>
        <w:top w:val="none" w:sz="0" w:space="0" w:color="auto"/>
        <w:left w:val="none" w:sz="0" w:space="0" w:color="auto"/>
        <w:bottom w:val="none" w:sz="0" w:space="0" w:color="auto"/>
        <w:right w:val="none" w:sz="0" w:space="0" w:color="auto"/>
      </w:divBdr>
      <w:divsChild>
        <w:div w:id="736247482">
          <w:marLeft w:val="0"/>
          <w:marRight w:val="0"/>
          <w:marTop w:val="0"/>
          <w:marBottom w:val="0"/>
          <w:divBdr>
            <w:top w:val="none" w:sz="0" w:space="0" w:color="auto"/>
            <w:left w:val="none" w:sz="0" w:space="0" w:color="auto"/>
            <w:bottom w:val="none" w:sz="0" w:space="0" w:color="auto"/>
            <w:right w:val="none" w:sz="0" w:space="0" w:color="auto"/>
          </w:divBdr>
          <w:divsChild>
            <w:div w:id="749159493">
              <w:marLeft w:val="0"/>
              <w:marRight w:val="0"/>
              <w:marTop w:val="0"/>
              <w:marBottom w:val="0"/>
              <w:divBdr>
                <w:top w:val="none" w:sz="0" w:space="0" w:color="auto"/>
                <w:left w:val="none" w:sz="0" w:space="0" w:color="auto"/>
                <w:bottom w:val="none" w:sz="0" w:space="0" w:color="auto"/>
                <w:right w:val="none" w:sz="0" w:space="0" w:color="auto"/>
              </w:divBdr>
              <w:divsChild>
                <w:div w:id="43837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157310">
      <w:bodyDiv w:val="1"/>
      <w:marLeft w:val="0"/>
      <w:marRight w:val="0"/>
      <w:marTop w:val="0"/>
      <w:marBottom w:val="0"/>
      <w:divBdr>
        <w:top w:val="none" w:sz="0" w:space="0" w:color="auto"/>
        <w:left w:val="none" w:sz="0" w:space="0" w:color="auto"/>
        <w:bottom w:val="none" w:sz="0" w:space="0" w:color="auto"/>
        <w:right w:val="none" w:sz="0" w:space="0" w:color="auto"/>
      </w:divBdr>
      <w:divsChild>
        <w:div w:id="764613163">
          <w:marLeft w:val="0"/>
          <w:marRight w:val="0"/>
          <w:marTop w:val="0"/>
          <w:marBottom w:val="0"/>
          <w:divBdr>
            <w:top w:val="none" w:sz="0" w:space="0" w:color="auto"/>
            <w:left w:val="none" w:sz="0" w:space="0" w:color="auto"/>
            <w:bottom w:val="none" w:sz="0" w:space="0" w:color="auto"/>
            <w:right w:val="none" w:sz="0" w:space="0" w:color="auto"/>
          </w:divBdr>
          <w:divsChild>
            <w:div w:id="852768546">
              <w:marLeft w:val="0"/>
              <w:marRight w:val="0"/>
              <w:marTop w:val="0"/>
              <w:marBottom w:val="0"/>
              <w:divBdr>
                <w:top w:val="none" w:sz="0" w:space="0" w:color="auto"/>
                <w:left w:val="none" w:sz="0" w:space="0" w:color="auto"/>
                <w:bottom w:val="none" w:sz="0" w:space="0" w:color="auto"/>
                <w:right w:val="none" w:sz="0" w:space="0" w:color="auto"/>
              </w:divBdr>
              <w:divsChild>
                <w:div w:id="143636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156862">
      <w:bodyDiv w:val="1"/>
      <w:marLeft w:val="0"/>
      <w:marRight w:val="0"/>
      <w:marTop w:val="0"/>
      <w:marBottom w:val="0"/>
      <w:divBdr>
        <w:top w:val="none" w:sz="0" w:space="0" w:color="auto"/>
        <w:left w:val="none" w:sz="0" w:space="0" w:color="auto"/>
        <w:bottom w:val="none" w:sz="0" w:space="0" w:color="auto"/>
        <w:right w:val="none" w:sz="0" w:space="0" w:color="auto"/>
      </w:divBdr>
      <w:divsChild>
        <w:div w:id="1261063737">
          <w:marLeft w:val="0"/>
          <w:marRight w:val="0"/>
          <w:marTop w:val="0"/>
          <w:marBottom w:val="0"/>
          <w:divBdr>
            <w:top w:val="none" w:sz="0" w:space="0" w:color="auto"/>
            <w:left w:val="none" w:sz="0" w:space="0" w:color="auto"/>
            <w:bottom w:val="none" w:sz="0" w:space="0" w:color="auto"/>
            <w:right w:val="none" w:sz="0" w:space="0" w:color="auto"/>
          </w:divBdr>
          <w:divsChild>
            <w:div w:id="1820611839">
              <w:marLeft w:val="0"/>
              <w:marRight w:val="0"/>
              <w:marTop w:val="0"/>
              <w:marBottom w:val="0"/>
              <w:divBdr>
                <w:top w:val="none" w:sz="0" w:space="0" w:color="auto"/>
                <w:left w:val="none" w:sz="0" w:space="0" w:color="auto"/>
                <w:bottom w:val="none" w:sz="0" w:space="0" w:color="auto"/>
                <w:right w:val="none" w:sz="0" w:space="0" w:color="auto"/>
              </w:divBdr>
              <w:divsChild>
                <w:div w:id="3828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121559">
      <w:bodyDiv w:val="1"/>
      <w:marLeft w:val="0"/>
      <w:marRight w:val="0"/>
      <w:marTop w:val="0"/>
      <w:marBottom w:val="0"/>
      <w:divBdr>
        <w:top w:val="none" w:sz="0" w:space="0" w:color="auto"/>
        <w:left w:val="none" w:sz="0" w:space="0" w:color="auto"/>
        <w:bottom w:val="none" w:sz="0" w:space="0" w:color="auto"/>
        <w:right w:val="none" w:sz="0" w:space="0" w:color="auto"/>
      </w:divBdr>
      <w:divsChild>
        <w:div w:id="1489590589">
          <w:marLeft w:val="0"/>
          <w:marRight w:val="0"/>
          <w:marTop w:val="0"/>
          <w:marBottom w:val="0"/>
          <w:divBdr>
            <w:top w:val="none" w:sz="0" w:space="0" w:color="auto"/>
            <w:left w:val="none" w:sz="0" w:space="0" w:color="auto"/>
            <w:bottom w:val="none" w:sz="0" w:space="0" w:color="auto"/>
            <w:right w:val="none" w:sz="0" w:space="0" w:color="auto"/>
          </w:divBdr>
          <w:divsChild>
            <w:div w:id="808979499">
              <w:marLeft w:val="0"/>
              <w:marRight w:val="0"/>
              <w:marTop w:val="0"/>
              <w:marBottom w:val="0"/>
              <w:divBdr>
                <w:top w:val="none" w:sz="0" w:space="0" w:color="auto"/>
                <w:left w:val="none" w:sz="0" w:space="0" w:color="auto"/>
                <w:bottom w:val="none" w:sz="0" w:space="0" w:color="auto"/>
                <w:right w:val="none" w:sz="0" w:space="0" w:color="auto"/>
              </w:divBdr>
              <w:divsChild>
                <w:div w:id="30501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725697">
      <w:bodyDiv w:val="1"/>
      <w:marLeft w:val="0"/>
      <w:marRight w:val="0"/>
      <w:marTop w:val="0"/>
      <w:marBottom w:val="0"/>
      <w:divBdr>
        <w:top w:val="none" w:sz="0" w:space="0" w:color="auto"/>
        <w:left w:val="none" w:sz="0" w:space="0" w:color="auto"/>
        <w:bottom w:val="none" w:sz="0" w:space="0" w:color="auto"/>
        <w:right w:val="none" w:sz="0" w:space="0" w:color="auto"/>
      </w:divBdr>
      <w:divsChild>
        <w:div w:id="1112474404">
          <w:marLeft w:val="0"/>
          <w:marRight w:val="0"/>
          <w:marTop w:val="0"/>
          <w:marBottom w:val="0"/>
          <w:divBdr>
            <w:top w:val="none" w:sz="0" w:space="0" w:color="auto"/>
            <w:left w:val="none" w:sz="0" w:space="0" w:color="auto"/>
            <w:bottom w:val="none" w:sz="0" w:space="0" w:color="auto"/>
            <w:right w:val="none" w:sz="0" w:space="0" w:color="auto"/>
          </w:divBdr>
          <w:divsChild>
            <w:div w:id="1098867083">
              <w:marLeft w:val="0"/>
              <w:marRight w:val="0"/>
              <w:marTop w:val="0"/>
              <w:marBottom w:val="0"/>
              <w:divBdr>
                <w:top w:val="none" w:sz="0" w:space="0" w:color="auto"/>
                <w:left w:val="none" w:sz="0" w:space="0" w:color="auto"/>
                <w:bottom w:val="none" w:sz="0" w:space="0" w:color="auto"/>
                <w:right w:val="none" w:sz="0" w:space="0" w:color="auto"/>
              </w:divBdr>
              <w:divsChild>
                <w:div w:id="370692824">
                  <w:marLeft w:val="0"/>
                  <w:marRight w:val="0"/>
                  <w:marTop w:val="0"/>
                  <w:marBottom w:val="0"/>
                  <w:divBdr>
                    <w:top w:val="none" w:sz="0" w:space="0" w:color="auto"/>
                    <w:left w:val="none" w:sz="0" w:space="0" w:color="auto"/>
                    <w:bottom w:val="none" w:sz="0" w:space="0" w:color="auto"/>
                    <w:right w:val="none" w:sz="0" w:space="0" w:color="auto"/>
                  </w:divBdr>
                  <w:divsChild>
                    <w:div w:id="1407725592">
                      <w:marLeft w:val="0"/>
                      <w:marRight w:val="0"/>
                      <w:marTop w:val="0"/>
                      <w:marBottom w:val="0"/>
                      <w:divBdr>
                        <w:top w:val="none" w:sz="0" w:space="0" w:color="auto"/>
                        <w:left w:val="none" w:sz="0" w:space="0" w:color="auto"/>
                        <w:bottom w:val="none" w:sz="0" w:space="0" w:color="auto"/>
                        <w:right w:val="none" w:sz="0" w:space="0" w:color="auto"/>
                      </w:divBdr>
                    </w:div>
                  </w:divsChild>
                </w:div>
                <w:div w:id="1027755228">
                  <w:marLeft w:val="0"/>
                  <w:marRight w:val="0"/>
                  <w:marTop w:val="0"/>
                  <w:marBottom w:val="0"/>
                  <w:divBdr>
                    <w:top w:val="none" w:sz="0" w:space="0" w:color="auto"/>
                    <w:left w:val="none" w:sz="0" w:space="0" w:color="auto"/>
                    <w:bottom w:val="none" w:sz="0" w:space="0" w:color="auto"/>
                    <w:right w:val="none" w:sz="0" w:space="0" w:color="auto"/>
                  </w:divBdr>
                  <w:divsChild>
                    <w:div w:id="94577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6446853">
      <w:bodyDiv w:val="1"/>
      <w:marLeft w:val="0"/>
      <w:marRight w:val="0"/>
      <w:marTop w:val="0"/>
      <w:marBottom w:val="0"/>
      <w:divBdr>
        <w:top w:val="none" w:sz="0" w:space="0" w:color="auto"/>
        <w:left w:val="none" w:sz="0" w:space="0" w:color="auto"/>
        <w:bottom w:val="none" w:sz="0" w:space="0" w:color="auto"/>
        <w:right w:val="none" w:sz="0" w:space="0" w:color="auto"/>
      </w:divBdr>
    </w:div>
    <w:div w:id="352418575">
      <w:bodyDiv w:val="1"/>
      <w:marLeft w:val="0"/>
      <w:marRight w:val="0"/>
      <w:marTop w:val="0"/>
      <w:marBottom w:val="0"/>
      <w:divBdr>
        <w:top w:val="none" w:sz="0" w:space="0" w:color="auto"/>
        <w:left w:val="none" w:sz="0" w:space="0" w:color="auto"/>
        <w:bottom w:val="none" w:sz="0" w:space="0" w:color="auto"/>
        <w:right w:val="none" w:sz="0" w:space="0" w:color="auto"/>
      </w:divBdr>
      <w:divsChild>
        <w:div w:id="1406562629">
          <w:marLeft w:val="0"/>
          <w:marRight w:val="0"/>
          <w:marTop w:val="0"/>
          <w:marBottom w:val="0"/>
          <w:divBdr>
            <w:top w:val="none" w:sz="0" w:space="0" w:color="auto"/>
            <w:left w:val="none" w:sz="0" w:space="0" w:color="auto"/>
            <w:bottom w:val="none" w:sz="0" w:space="0" w:color="auto"/>
            <w:right w:val="none" w:sz="0" w:space="0" w:color="auto"/>
          </w:divBdr>
          <w:divsChild>
            <w:div w:id="1524054956">
              <w:marLeft w:val="0"/>
              <w:marRight w:val="0"/>
              <w:marTop w:val="0"/>
              <w:marBottom w:val="0"/>
              <w:divBdr>
                <w:top w:val="none" w:sz="0" w:space="0" w:color="auto"/>
                <w:left w:val="none" w:sz="0" w:space="0" w:color="auto"/>
                <w:bottom w:val="none" w:sz="0" w:space="0" w:color="auto"/>
                <w:right w:val="none" w:sz="0" w:space="0" w:color="auto"/>
              </w:divBdr>
              <w:divsChild>
                <w:div w:id="168296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610530">
      <w:bodyDiv w:val="1"/>
      <w:marLeft w:val="0"/>
      <w:marRight w:val="0"/>
      <w:marTop w:val="0"/>
      <w:marBottom w:val="0"/>
      <w:divBdr>
        <w:top w:val="none" w:sz="0" w:space="0" w:color="auto"/>
        <w:left w:val="none" w:sz="0" w:space="0" w:color="auto"/>
        <w:bottom w:val="none" w:sz="0" w:space="0" w:color="auto"/>
        <w:right w:val="none" w:sz="0" w:space="0" w:color="auto"/>
      </w:divBdr>
      <w:divsChild>
        <w:div w:id="1967545631">
          <w:marLeft w:val="0"/>
          <w:marRight w:val="0"/>
          <w:marTop w:val="0"/>
          <w:marBottom w:val="0"/>
          <w:divBdr>
            <w:top w:val="none" w:sz="0" w:space="0" w:color="auto"/>
            <w:left w:val="none" w:sz="0" w:space="0" w:color="auto"/>
            <w:bottom w:val="none" w:sz="0" w:space="0" w:color="auto"/>
            <w:right w:val="none" w:sz="0" w:space="0" w:color="auto"/>
          </w:divBdr>
          <w:divsChild>
            <w:div w:id="629436981">
              <w:marLeft w:val="0"/>
              <w:marRight w:val="0"/>
              <w:marTop w:val="0"/>
              <w:marBottom w:val="0"/>
              <w:divBdr>
                <w:top w:val="none" w:sz="0" w:space="0" w:color="auto"/>
                <w:left w:val="none" w:sz="0" w:space="0" w:color="auto"/>
                <w:bottom w:val="none" w:sz="0" w:space="0" w:color="auto"/>
                <w:right w:val="none" w:sz="0" w:space="0" w:color="auto"/>
              </w:divBdr>
              <w:divsChild>
                <w:div w:id="119623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353930">
      <w:bodyDiv w:val="1"/>
      <w:marLeft w:val="0"/>
      <w:marRight w:val="0"/>
      <w:marTop w:val="0"/>
      <w:marBottom w:val="0"/>
      <w:divBdr>
        <w:top w:val="none" w:sz="0" w:space="0" w:color="auto"/>
        <w:left w:val="none" w:sz="0" w:space="0" w:color="auto"/>
        <w:bottom w:val="none" w:sz="0" w:space="0" w:color="auto"/>
        <w:right w:val="none" w:sz="0" w:space="0" w:color="auto"/>
      </w:divBdr>
      <w:divsChild>
        <w:div w:id="1777868579">
          <w:marLeft w:val="0"/>
          <w:marRight w:val="0"/>
          <w:marTop w:val="0"/>
          <w:marBottom w:val="0"/>
          <w:divBdr>
            <w:top w:val="none" w:sz="0" w:space="0" w:color="auto"/>
            <w:left w:val="none" w:sz="0" w:space="0" w:color="auto"/>
            <w:bottom w:val="none" w:sz="0" w:space="0" w:color="auto"/>
            <w:right w:val="none" w:sz="0" w:space="0" w:color="auto"/>
          </w:divBdr>
          <w:divsChild>
            <w:div w:id="594217210">
              <w:marLeft w:val="0"/>
              <w:marRight w:val="0"/>
              <w:marTop w:val="0"/>
              <w:marBottom w:val="0"/>
              <w:divBdr>
                <w:top w:val="none" w:sz="0" w:space="0" w:color="auto"/>
                <w:left w:val="none" w:sz="0" w:space="0" w:color="auto"/>
                <w:bottom w:val="none" w:sz="0" w:space="0" w:color="auto"/>
                <w:right w:val="none" w:sz="0" w:space="0" w:color="auto"/>
              </w:divBdr>
              <w:divsChild>
                <w:div w:id="1869683608">
                  <w:marLeft w:val="0"/>
                  <w:marRight w:val="0"/>
                  <w:marTop w:val="0"/>
                  <w:marBottom w:val="0"/>
                  <w:divBdr>
                    <w:top w:val="none" w:sz="0" w:space="0" w:color="auto"/>
                    <w:left w:val="none" w:sz="0" w:space="0" w:color="auto"/>
                    <w:bottom w:val="none" w:sz="0" w:space="0" w:color="auto"/>
                    <w:right w:val="none" w:sz="0" w:space="0" w:color="auto"/>
                  </w:divBdr>
                  <w:divsChild>
                    <w:div w:id="8459502">
                      <w:marLeft w:val="0"/>
                      <w:marRight w:val="0"/>
                      <w:marTop w:val="0"/>
                      <w:marBottom w:val="0"/>
                      <w:divBdr>
                        <w:top w:val="none" w:sz="0" w:space="0" w:color="auto"/>
                        <w:left w:val="none" w:sz="0" w:space="0" w:color="auto"/>
                        <w:bottom w:val="none" w:sz="0" w:space="0" w:color="auto"/>
                        <w:right w:val="none" w:sz="0" w:space="0" w:color="auto"/>
                      </w:divBdr>
                      <w:divsChild>
                        <w:div w:id="187349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171104">
              <w:marLeft w:val="0"/>
              <w:marRight w:val="0"/>
              <w:marTop w:val="0"/>
              <w:marBottom w:val="0"/>
              <w:divBdr>
                <w:top w:val="none" w:sz="0" w:space="0" w:color="auto"/>
                <w:left w:val="none" w:sz="0" w:space="0" w:color="auto"/>
                <w:bottom w:val="none" w:sz="0" w:space="0" w:color="auto"/>
                <w:right w:val="none" w:sz="0" w:space="0" w:color="auto"/>
              </w:divBdr>
              <w:divsChild>
                <w:div w:id="183240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261251">
      <w:bodyDiv w:val="1"/>
      <w:marLeft w:val="0"/>
      <w:marRight w:val="0"/>
      <w:marTop w:val="0"/>
      <w:marBottom w:val="0"/>
      <w:divBdr>
        <w:top w:val="none" w:sz="0" w:space="0" w:color="auto"/>
        <w:left w:val="none" w:sz="0" w:space="0" w:color="auto"/>
        <w:bottom w:val="none" w:sz="0" w:space="0" w:color="auto"/>
        <w:right w:val="none" w:sz="0" w:space="0" w:color="auto"/>
      </w:divBdr>
    </w:div>
    <w:div w:id="447163296">
      <w:bodyDiv w:val="1"/>
      <w:marLeft w:val="0"/>
      <w:marRight w:val="0"/>
      <w:marTop w:val="0"/>
      <w:marBottom w:val="0"/>
      <w:divBdr>
        <w:top w:val="none" w:sz="0" w:space="0" w:color="auto"/>
        <w:left w:val="none" w:sz="0" w:space="0" w:color="auto"/>
        <w:bottom w:val="none" w:sz="0" w:space="0" w:color="auto"/>
        <w:right w:val="none" w:sz="0" w:space="0" w:color="auto"/>
      </w:divBdr>
      <w:divsChild>
        <w:div w:id="1208566522">
          <w:marLeft w:val="0"/>
          <w:marRight w:val="0"/>
          <w:marTop w:val="0"/>
          <w:marBottom w:val="0"/>
          <w:divBdr>
            <w:top w:val="none" w:sz="0" w:space="0" w:color="auto"/>
            <w:left w:val="none" w:sz="0" w:space="0" w:color="auto"/>
            <w:bottom w:val="none" w:sz="0" w:space="0" w:color="auto"/>
            <w:right w:val="none" w:sz="0" w:space="0" w:color="auto"/>
          </w:divBdr>
          <w:divsChild>
            <w:div w:id="1155412877">
              <w:marLeft w:val="0"/>
              <w:marRight w:val="0"/>
              <w:marTop w:val="0"/>
              <w:marBottom w:val="0"/>
              <w:divBdr>
                <w:top w:val="none" w:sz="0" w:space="0" w:color="auto"/>
                <w:left w:val="none" w:sz="0" w:space="0" w:color="auto"/>
                <w:bottom w:val="none" w:sz="0" w:space="0" w:color="auto"/>
                <w:right w:val="none" w:sz="0" w:space="0" w:color="auto"/>
              </w:divBdr>
              <w:divsChild>
                <w:div w:id="207284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276790">
      <w:bodyDiv w:val="1"/>
      <w:marLeft w:val="0"/>
      <w:marRight w:val="0"/>
      <w:marTop w:val="0"/>
      <w:marBottom w:val="0"/>
      <w:divBdr>
        <w:top w:val="none" w:sz="0" w:space="0" w:color="auto"/>
        <w:left w:val="none" w:sz="0" w:space="0" w:color="auto"/>
        <w:bottom w:val="none" w:sz="0" w:space="0" w:color="auto"/>
        <w:right w:val="none" w:sz="0" w:space="0" w:color="auto"/>
      </w:divBdr>
    </w:div>
    <w:div w:id="451167933">
      <w:bodyDiv w:val="1"/>
      <w:marLeft w:val="0"/>
      <w:marRight w:val="0"/>
      <w:marTop w:val="0"/>
      <w:marBottom w:val="0"/>
      <w:divBdr>
        <w:top w:val="none" w:sz="0" w:space="0" w:color="auto"/>
        <w:left w:val="none" w:sz="0" w:space="0" w:color="auto"/>
        <w:bottom w:val="none" w:sz="0" w:space="0" w:color="auto"/>
        <w:right w:val="none" w:sz="0" w:space="0" w:color="auto"/>
      </w:divBdr>
    </w:div>
    <w:div w:id="457455227">
      <w:bodyDiv w:val="1"/>
      <w:marLeft w:val="0"/>
      <w:marRight w:val="0"/>
      <w:marTop w:val="0"/>
      <w:marBottom w:val="0"/>
      <w:divBdr>
        <w:top w:val="none" w:sz="0" w:space="0" w:color="auto"/>
        <w:left w:val="none" w:sz="0" w:space="0" w:color="auto"/>
        <w:bottom w:val="none" w:sz="0" w:space="0" w:color="auto"/>
        <w:right w:val="none" w:sz="0" w:space="0" w:color="auto"/>
      </w:divBdr>
      <w:divsChild>
        <w:div w:id="144979365">
          <w:marLeft w:val="0"/>
          <w:marRight w:val="0"/>
          <w:marTop w:val="0"/>
          <w:marBottom w:val="0"/>
          <w:divBdr>
            <w:top w:val="none" w:sz="0" w:space="0" w:color="auto"/>
            <w:left w:val="none" w:sz="0" w:space="0" w:color="auto"/>
            <w:bottom w:val="none" w:sz="0" w:space="0" w:color="auto"/>
            <w:right w:val="none" w:sz="0" w:space="0" w:color="auto"/>
          </w:divBdr>
          <w:divsChild>
            <w:div w:id="1348797731">
              <w:marLeft w:val="0"/>
              <w:marRight w:val="0"/>
              <w:marTop w:val="0"/>
              <w:marBottom w:val="0"/>
              <w:divBdr>
                <w:top w:val="none" w:sz="0" w:space="0" w:color="auto"/>
                <w:left w:val="none" w:sz="0" w:space="0" w:color="auto"/>
                <w:bottom w:val="none" w:sz="0" w:space="0" w:color="auto"/>
                <w:right w:val="none" w:sz="0" w:space="0" w:color="auto"/>
              </w:divBdr>
              <w:divsChild>
                <w:div w:id="56375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958463">
      <w:bodyDiv w:val="1"/>
      <w:marLeft w:val="0"/>
      <w:marRight w:val="0"/>
      <w:marTop w:val="0"/>
      <w:marBottom w:val="0"/>
      <w:divBdr>
        <w:top w:val="none" w:sz="0" w:space="0" w:color="auto"/>
        <w:left w:val="none" w:sz="0" w:space="0" w:color="auto"/>
        <w:bottom w:val="none" w:sz="0" w:space="0" w:color="auto"/>
        <w:right w:val="none" w:sz="0" w:space="0" w:color="auto"/>
      </w:divBdr>
      <w:divsChild>
        <w:div w:id="1921913000">
          <w:marLeft w:val="0"/>
          <w:marRight w:val="0"/>
          <w:marTop w:val="0"/>
          <w:marBottom w:val="0"/>
          <w:divBdr>
            <w:top w:val="none" w:sz="0" w:space="0" w:color="auto"/>
            <w:left w:val="none" w:sz="0" w:space="0" w:color="auto"/>
            <w:bottom w:val="none" w:sz="0" w:space="0" w:color="auto"/>
            <w:right w:val="none" w:sz="0" w:space="0" w:color="auto"/>
          </w:divBdr>
          <w:divsChild>
            <w:div w:id="1506049136">
              <w:marLeft w:val="0"/>
              <w:marRight w:val="0"/>
              <w:marTop w:val="0"/>
              <w:marBottom w:val="0"/>
              <w:divBdr>
                <w:top w:val="none" w:sz="0" w:space="0" w:color="auto"/>
                <w:left w:val="none" w:sz="0" w:space="0" w:color="auto"/>
                <w:bottom w:val="none" w:sz="0" w:space="0" w:color="auto"/>
                <w:right w:val="none" w:sz="0" w:space="0" w:color="auto"/>
              </w:divBdr>
              <w:divsChild>
                <w:div w:id="145262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214382">
      <w:bodyDiv w:val="1"/>
      <w:marLeft w:val="0"/>
      <w:marRight w:val="0"/>
      <w:marTop w:val="0"/>
      <w:marBottom w:val="0"/>
      <w:divBdr>
        <w:top w:val="none" w:sz="0" w:space="0" w:color="auto"/>
        <w:left w:val="none" w:sz="0" w:space="0" w:color="auto"/>
        <w:bottom w:val="none" w:sz="0" w:space="0" w:color="auto"/>
        <w:right w:val="none" w:sz="0" w:space="0" w:color="auto"/>
      </w:divBdr>
    </w:div>
    <w:div w:id="492141478">
      <w:bodyDiv w:val="1"/>
      <w:marLeft w:val="0"/>
      <w:marRight w:val="0"/>
      <w:marTop w:val="0"/>
      <w:marBottom w:val="0"/>
      <w:divBdr>
        <w:top w:val="none" w:sz="0" w:space="0" w:color="auto"/>
        <w:left w:val="none" w:sz="0" w:space="0" w:color="auto"/>
        <w:bottom w:val="none" w:sz="0" w:space="0" w:color="auto"/>
        <w:right w:val="none" w:sz="0" w:space="0" w:color="auto"/>
      </w:divBdr>
    </w:div>
    <w:div w:id="502860525">
      <w:bodyDiv w:val="1"/>
      <w:marLeft w:val="0"/>
      <w:marRight w:val="0"/>
      <w:marTop w:val="0"/>
      <w:marBottom w:val="0"/>
      <w:divBdr>
        <w:top w:val="none" w:sz="0" w:space="0" w:color="auto"/>
        <w:left w:val="none" w:sz="0" w:space="0" w:color="auto"/>
        <w:bottom w:val="none" w:sz="0" w:space="0" w:color="auto"/>
        <w:right w:val="none" w:sz="0" w:space="0" w:color="auto"/>
      </w:divBdr>
      <w:divsChild>
        <w:div w:id="88742784">
          <w:marLeft w:val="0"/>
          <w:marRight w:val="0"/>
          <w:marTop w:val="0"/>
          <w:marBottom w:val="0"/>
          <w:divBdr>
            <w:top w:val="none" w:sz="0" w:space="0" w:color="auto"/>
            <w:left w:val="none" w:sz="0" w:space="0" w:color="auto"/>
            <w:bottom w:val="none" w:sz="0" w:space="0" w:color="auto"/>
            <w:right w:val="none" w:sz="0" w:space="0" w:color="auto"/>
          </w:divBdr>
          <w:divsChild>
            <w:div w:id="707878408">
              <w:marLeft w:val="0"/>
              <w:marRight w:val="0"/>
              <w:marTop w:val="0"/>
              <w:marBottom w:val="0"/>
              <w:divBdr>
                <w:top w:val="none" w:sz="0" w:space="0" w:color="auto"/>
                <w:left w:val="none" w:sz="0" w:space="0" w:color="auto"/>
                <w:bottom w:val="none" w:sz="0" w:space="0" w:color="auto"/>
                <w:right w:val="none" w:sz="0" w:space="0" w:color="auto"/>
              </w:divBdr>
              <w:divsChild>
                <w:div w:id="77263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223463">
      <w:bodyDiv w:val="1"/>
      <w:marLeft w:val="0"/>
      <w:marRight w:val="0"/>
      <w:marTop w:val="0"/>
      <w:marBottom w:val="0"/>
      <w:divBdr>
        <w:top w:val="none" w:sz="0" w:space="0" w:color="auto"/>
        <w:left w:val="none" w:sz="0" w:space="0" w:color="auto"/>
        <w:bottom w:val="none" w:sz="0" w:space="0" w:color="auto"/>
        <w:right w:val="none" w:sz="0" w:space="0" w:color="auto"/>
      </w:divBdr>
      <w:divsChild>
        <w:div w:id="1287657444">
          <w:marLeft w:val="0"/>
          <w:marRight w:val="0"/>
          <w:marTop w:val="0"/>
          <w:marBottom w:val="0"/>
          <w:divBdr>
            <w:top w:val="none" w:sz="0" w:space="0" w:color="auto"/>
            <w:left w:val="none" w:sz="0" w:space="0" w:color="auto"/>
            <w:bottom w:val="none" w:sz="0" w:space="0" w:color="auto"/>
            <w:right w:val="none" w:sz="0" w:space="0" w:color="auto"/>
          </w:divBdr>
          <w:divsChild>
            <w:div w:id="1235580845">
              <w:marLeft w:val="0"/>
              <w:marRight w:val="0"/>
              <w:marTop w:val="0"/>
              <w:marBottom w:val="0"/>
              <w:divBdr>
                <w:top w:val="none" w:sz="0" w:space="0" w:color="auto"/>
                <w:left w:val="none" w:sz="0" w:space="0" w:color="auto"/>
                <w:bottom w:val="none" w:sz="0" w:space="0" w:color="auto"/>
                <w:right w:val="none" w:sz="0" w:space="0" w:color="auto"/>
              </w:divBdr>
              <w:divsChild>
                <w:div w:id="187245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605912">
      <w:bodyDiv w:val="1"/>
      <w:marLeft w:val="0"/>
      <w:marRight w:val="0"/>
      <w:marTop w:val="0"/>
      <w:marBottom w:val="0"/>
      <w:divBdr>
        <w:top w:val="none" w:sz="0" w:space="0" w:color="auto"/>
        <w:left w:val="none" w:sz="0" w:space="0" w:color="auto"/>
        <w:bottom w:val="none" w:sz="0" w:space="0" w:color="auto"/>
        <w:right w:val="none" w:sz="0" w:space="0" w:color="auto"/>
      </w:divBdr>
      <w:divsChild>
        <w:div w:id="1740974994">
          <w:marLeft w:val="0"/>
          <w:marRight w:val="0"/>
          <w:marTop w:val="0"/>
          <w:marBottom w:val="0"/>
          <w:divBdr>
            <w:top w:val="none" w:sz="0" w:space="0" w:color="auto"/>
            <w:left w:val="none" w:sz="0" w:space="0" w:color="auto"/>
            <w:bottom w:val="none" w:sz="0" w:space="0" w:color="auto"/>
            <w:right w:val="none" w:sz="0" w:space="0" w:color="auto"/>
          </w:divBdr>
          <w:divsChild>
            <w:div w:id="140467649">
              <w:marLeft w:val="0"/>
              <w:marRight w:val="0"/>
              <w:marTop w:val="0"/>
              <w:marBottom w:val="0"/>
              <w:divBdr>
                <w:top w:val="none" w:sz="0" w:space="0" w:color="auto"/>
                <w:left w:val="none" w:sz="0" w:space="0" w:color="auto"/>
                <w:bottom w:val="none" w:sz="0" w:space="0" w:color="auto"/>
                <w:right w:val="none" w:sz="0" w:space="0" w:color="auto"/>
              </w:divBdr>
              <w:divsChild>
                <w:div w:id="1745104953">
                  <w:marLeft w:val="0"/>
                  <w:marRight w:val="0"/>
                  <w:marTop w:val="0"/>
                  <w:marBottom w:val="0"/>
                  <w:divBdr>
                    <w:top w:val="none" w:sz="0" w:space="0" w:color="auto"/>
                    <w:left w:val="none" w:sz="0" w:space="0" w:color="auto"/>
                    <w:bottom w:val="none" w:sz="0" w:space="0" w:color="auto"/>
                    <w:right w:val="none" w:sz="0" w:space="0" w:color="auto"/>
                  </w:divBdr>
                  <w:divsChild>
                    <w:div w:id="14321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5965656">
      <w:bodyDiv w:val="1"/>
      <w:marLeft w:val="0"/>
      <w:marRight w:val="0"/>
      <w:marTop w:val="0"/>
      <w:marBottom w:val="0"/>
      <w:divBdr>
        <w:top w:val="none" w:sz="0" w:space="0" w:color="auto"/>
        <w:left w:val="none" w:sz="0" w:space="0" w:color="auto"/>
        <w:bottom w:val="none" w:sz="0" w:space="0" w:color="auto"/>
        <w:right w:val="none" w:sz="0" w:space="0" w:color="auto"/>
      </w:divBdr>
      <w:divsChild>
        <w:div w:id="1543009055">
          <w:marLeft w:val="0"/>
          <w:marRight w:val="0"/>
          <w:marTop w:val="0"/>
          <w:marBottom w:val="0"/>
          <w:divBdr>
            <w:top w:val="none" w:sz="0" w:space="0" w:color="auto"/>
            <w:left w:val="none" w:sz="0" w:space="0" w:color="auto"/>
            <w:bottom w:val="none" w:sz="0" w:space="0" w:color="auto"/>
            <w:right w:val="none" w:sz="0" w:space="0" w:color="auto"/>
          </w:divBdr>
          <w:divsChild>
            <w:div w:id="1388409933">
              <w:marLeft w:val="0"/>
              <w:marRight w:val="0"/>
              <w:marTop w:val="0"/>
              <w:marBottom w:val="0"/>
              <w:divBdr>
                <w:top w:val="none" w:sz="0" w:space="0" w:color="auto"/>
                <w:left w:val="none" w:sz="0" w:space="0" w:color="auto"/>
                <w:bottom w:val="none" w:sz="0" w:space="0" w:color="auto"/>
                <w:right w:val="none" w:sz="0" w:space="0" w:color="auto"/>
              </w:divBdr>
              <w:divsChild>
                <w:div w:id="311980884">
                  <w:marLeft w:val="0"/>
                  <w:marRight w:val="0"/>
                  <w:marTop w:val="0"/>
                  <w:marBottom w:val="0"/>
                  <w:divBdr>
                    <w:top w:val="none" w:sz="0" w:space="0" w:color="auto"/>
                    <w:left w:val="none" w:sz="0" w:space="0" w:color="auto"/>
                    <w:bottom w:val="none" w:sz="0" w:space="0" w:color="auto"/>
                    <w:right w:val="none" w:sz="0" w:space="0" w:color="auto"/>
                  </w:divBdr>
                  <w:divsChild>
                    <w:div w:id="2035419994">
                      <w:marLeft w:val="0"/>
                      <w:marRight w:val="0"/>
                      <w:marTop w:val="0"/>
                      <w:marBottom w:val="0"/>
                      <w:divBdr>
                        <w:top w:val="none" w:sz="0" w:space="0" w:color="auto"/>
                        <w:left w:val="none" w:sz="0" w:space="0" w:color="auto"/>
                        <w:bottom w:val="none" w:sz="0" w:space="0" w:color="auto"/>
                        <w:right w:val="none" w:sz="0" w:space="0" w:color="auto"/>
                      </w:divBdr>
                      <w:divsChild>
                        <w:div w:id="151565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185776">
                  <w:marLeft w:val="0"/>
                  <w:marRight w:val="0"/>
                  <w:marTop w:val="0"/>
                  <w:marBottom w:val="0"/>
                  <w:divBdr>
                    <w:top w:val="none" w:sz="0" w:space="0" w:color="auto"/>
                    <w:left w:val="none" w:sz="0" w:space="0" w:color="auto"/>
                    <w:bottom w:val="none" w:sz="0" w:space="0" w:color="auto"/>
                    <w:right w:val="none" w:sz="0" w:space="0" w:color="auto"/>
                  </w:divBdr>
                  <w:divsChild>
                    <w:div w:id="1848523925">
                      <w:marLeft w:val="0"/>
                      <w:marRight w:val="0"/>
                      <w:marTop w:val="0"/>
                      <w:marBottom w:val="0"/>
                      <w:divBdr>
                        <w:top w:val="none" w:sz="0" w:space="0" w:color="auto"/>
                        <w:left w:val="none" w:sz="0" w:space="0" w:color="auto"/>
                        <w:bottom w:val="none" w:sz="0" w:space="0" w:color="auto"/>
                        <w:right w:val="none" w:sz="0" w:space="0" w:color="auto"/>
                      </w:divBdr>
                      <w:divsChild>
                        <w:div w:id="21524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8859705">
      <w:bodyDiv w:val="1"/>
      <w:marLeft w:val="0"/>
      <w:marRight w:val="0"/>
      <w:marTop w:val="0"/>
      <w:marBottom w:val="0"/>
      <w:divBdr>
        <w:top w:val="none" w:sz="0" w:space="0" w:color="auto"/>
        <w:left w:val="none" w:sz="0" w:space="0" w:color="auto"/>
        <w:bottom w:val="none" w:sz="0" w:space="0" w:color="auto"/>
        <w:right w:val="none" w:sz="0" w:space="0" w:color="auto"/>
      </w:divBdr>
    </w:div>
    <w:div w:id="547230075">
      <w:bodyDiv w:val="1"/>
      <w:marLeft w:val="0"/>
      <w:marRight w:val="0"/>
      <w:marTop w:val="0"/>
      <w:marBottom w:val="0"/>
      <w:divBdr>
        <w:top w:val="none" w:sz="0" w:space="0" w:color="auto"/>
        <w:left w:val="none" w:sz="0" w:space="0" w:color="auto"/>
        <w:bottom w:val="none" w:sz="0" w:space="0" w:color="auto"/>
        <w:right w:val="none" w:sz="0" w:space="0" w:color="auto"/>
      </w:divBdr>
    </w:div>
    <w:div w:id="559366639">
      <w:bodyDiv w:val="1"/>
      <w:marLeft w:val="0"/>
      <w:marRight w:val="0"/>
      <w:marTop w:val="0"/>
      <w:marBottom w:val="0"/>
      <w:divBdr>
        <w:top w:val="none" w:sz="0" w:space="0" w:color="auto"/>
        <w:left w:val="none" w:sz="0" w:space="0" w:color="auto"/>
        <w:bottom w:val="none" w:sz="0" w:space="0" w:color="auto"/>
        <w:right w:val="none" w:sz="0" w:space="0" w:color="auto"/>
      </w:divBdr>
      <w:divsChild>
        <w:div w:id="1131098470">
          <w:marLeft w:val="0"/>
          <w:marRight w:val="0"/>
          <w:marTop w:val="0"/>
          <w:marBottom w:val="0"/>
          <w:divBdr>
            <w:top w:val="none" w:sz="0" w:space="0" w:color="auto"/>
            <w:left w:val="none" w:sz="0" w:space="0" w:color="auto"/>
            <w:bottom w:val="none" w:sz="0" w:space="0" w:color="auto"/>
            <w:right w:val="none" w:sz="0" w:space="0" w:color="auto"/>
          </w:divBdr>
          <w:divsChild>
            <w:div w:id="759832396">
              <w:marLeft w:val="0"/>
              <w:marRight w:val="0"/>
              <w:marTop w:val="0"/>
              <w:marBottom w:val="0"/>
              <w:divBdr>
                <w:top w:val="none" w:sz="0" w:space="0" w:color="auto"/>
                <w:left w:val="none" w:sz="0" w:space="0" w:color="auto"/>
                <w:bottom w:val="none" w:sz="0" w:space="0" w:color="auto"/>
                <w:right w:val="none" w:sz="0" w:space="0" w:color="auto"/>
              </w:divBdr>
              <w:divsChild>
                <w:div w:id="140675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770558">
      <w:bodyDiv w:val="1"/>
      <w:marLeft w:val="0"/>
      <w:marRight w:val="0"/>
      <w:marTop w:val="0"/>
      <w:marBottom w:val="0"/>
      <w:divBdr>
        <w:top w:val="none" w:sz="0" w:space="0" w:color="auto"/>
        <w:left w:val="none" w:sz="0" w:space="0" w:color="auto"/>
        <w:bottom w:val="none" w:sz="0" w:space="0" w:color="auto"/>
        <w:right w:val="none" w:sz="0" w:space="0" w:color="auto"/>
      </w:divBdr>
    </w:div>
    <w:div w:id="570892571">
      <w:bodyDiv w:val="1"/>
      <w:marLeft w:val="0"/>
      <w:marRight w:val="0"/>
      <w:marTop w:val="0"/>
      <w:marBottom w:val="0"/>
      <w:divBdr>
        <w:top w:val="none" w:sz="0" w:space="0" w:color="auto"/>
        <w:left w:val="none" w:sz="0" w:space="0" w:color="auto"/>
        <w:bottom w:val="none" w:sz="0" w:space="0" w:color="auto"/>
        <w:right w:val="none" w:sz="0" w:space="0" w:color="auto"/>
      </w:divBdr>
      <w:divsChild>
        <w:div w:id="2005011257">
          <w:marLeft w:val="0"/>
          <w:marRight w:val="0"/>
          <w:marTop w:val="0"/>
          <w:marBottom w:val="0"/>
          <w:divBdr>
            <w:top w:val="none" w:sz="0" w:space="0" w:color="auto"/>
            <w:left w:val="none" w:sz="0" w:space="0" w:color="auto"/>
            <w:bottom w:val="none" w:sz="0" w:space="0" w:color="auto"/>
            <w:right w:val="none" w:sz="0" w:space="0" w:color="auto"/>
          </w:divBdr>
          <w:divsChild>
            <w:div w:id="1248005881">
              <w:marLeft w:val="0"/>
              <w:marRight w:val="0"/>
              <w:marTop w:val="0"/>
              <w:marBottom w:val="0"/>
              <w:divBdr>
                <w:top w:val="none" w:sz="0" w:space="0" w:color="auto"/>
                <w:left w:val="none" w:sz="0" w:space="0" w:color="auto"/>
                <w:bottom w:val="none" w:sz="0" w:space="0" w:color="auto"/>
                <w:right w:val="none" w:sz="0" w:space="0" w:color="auto"/>
              </w:divBdr>
              <w:divsChild>
                <w:div w:id="133838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626506">
      <w:bodyDiv w:val="1"/>
      <w:marLeft w:val="0"/>
      <w:marRight w:val="0"/>
      <w:marTop w:val="0"/>
      <w:marBottom w:val="0"/>
      <w:divBdr>
        <w:top w:val="none" w:sz="0" w:space="0" w:color="auto"/>
        <w:left w:val="none" w:sz="0" w:space="0" w:color="auto"/>
        <w:bottom w:val="none" w:sz="0" w:space="0" w:color="auto"/>
        <w:right w:val="none" w:sz="0" w:space="0" w:color="auto"/>
      </w:divBdr>
    </w:div>
    <w:div w:id="592200145">
      <w:bodyDiv w:val="1"/>
      <w:marLeft w:val="0"/>
      <w:marRight w:val="0"/>
      <w:marTop w:val="0"/>
      <w:marBottom w:val="0"/>
      <w:divBdr>
        <w:top w:val="none" w:sz="0" w:space="0" w:color="auto"/>
        <w:left w:val="none" w:sz="0" w:space="0" w:color="auto"/>
        <w:bottom w:val="none" w:sz="0" w:space="0" w:color="auto"/>
        <w:right w:val="none" w:sz="0" w:space="0" w:color="auto"/>
      </w:divBdr>
    </w:div>
    <w:div w:id="594554308">
      <w:bodyDiv w:val="1"/>
      <w:marLeft w:val="0"/>
      <w:marRight w:val="0"/>
      <w:marTop w:val="0"/>
      <w:marBottom w:val="0"/>
      <w:divBdr>
        <w:top w:val="none" w:sz="0" w:space="0" w:color="auto"/>
        <w:left w:val="none" w:sz="0" w:space="0" w:color="auto"/>
        <w:bottom w:val="none" w:sz="0" w:space="0" w:color="auto"/>
        <w:right w:val="none" w:sz="0" w:space="0" w:color="auto"/>
      </w:divBdr>
      <w:divsChild>
        <w:div w:id="1130587507">
          <w:marLeft w:val="0"/>
          <w:marRight w:val="0"/>
          <w:marTop w:val="0"/>
          <w:marBottom w:val="0"/>
          <w:divBdr>
            <w:top w:val="none" w:sz="0" w:space="0" w:color="auto"/>
            <w:left w:val="none" w:sz="0" w:space="0" w:color="auto"/>
            <w:bottom w:val="none" w:sz="0" w:space="0" w:color="auto"/>
            <w:right w:val="none" w:sz="0" w:space="0" w:color="auto"/>
          </w:divBdr>
          <w:divsChild>
            <w:div w:id="733309401">
              <w:marLeft w:val="0"/>
              <w:marRight w:val="0"/>
              <w:marTop w:val="0"/>
              <w:marBottom w:val="0"/>
              <w:divBdr>
                <w:top w:val="none" w:sz="0" w:space="0" w:color="auto"/>
                <w:left w:val="none" w:sz="0" w:space="0" w:color="auto"/>
                <w:bottom w:val="none" w:sz="0" w:space="0" w:color="auto"/>
                <w:right w:val="none" w:sz="0" w:space="0" w:color="auto"/>
              </w:divBdr>
              <w:divsChild>
                <w:div w:id="171947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564934">
      <w:bodyDiv w:val="1"/>
      <w:marLeft w:val="0"/>
      <w:marRight w:val="0"/>
      <w:marTop w:val="0"/>
      <w:marBottom w:val="0"/>
      <w:divBdr>
        <w:top w:val="none" w:sz="0" w:space="0" w:color="auto"/>
        <w:left w:val="none" w:sz="0" w:space="0" w:color="auto"/>
        <w:bottom w:val="none" w:sz="0" w:space="0" w:color="auto"/>
        <w:right w:val="none" w:sz="0" w:space="0" w:color="auto"/>
      </w:divBdr>
      <w:divsChild>
        <w:div w:id="1602839433">
          <w:marLeft w:val="0"/>
          <w:marRight w:val="0"/>
          <w:marTop w:val="0"/>
          <w:marBottom w:val="0"/>
          <w:divBdr>
            <w:top w:val="none" w:sz="0" w:space="0" w:color="auto"/>
            <w:left w:val="none" w:sz="0" w:space="0" w:color="auto"/>
            <w:bottom w:val="none" w:sz="0" w:space="0" w:color="auto"/>
            <w:right w:val="none" w:sz="0" w:space="0" w:color="auto"/>
          </w:divBdr>
          <w:divsChild>
            <w:div w:id="2018657207">
              <w:marLeft w:val="0"/>
              <w:marRight w:val="0"/>
              <w:marTop w:val="0"/>
              <w:marBottom w:val="0"/>
              <w:divBdr>
                <w:top w:val="none" w:sz="0" w:space="0" w:color="auto"/>
                <w:left w:val="none" w:sz="0" w:space="0" w:color="auto"/>
                <w:bottom w:val="none" w:sz="0" w:space="0" w:color="auto"/>
                <w:right w:val="none" w:sz="0" w:space="0" w:color="auto"/>
              </w:divBdr>
              <w:divsChild>
                <w:div w:id="188085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383454">
      <w:bodyDiv w:val="1"/>
      <w:marLeft w:val="0"/>
      <w:marRight w:val="0"/>
      <w:marTop w:val="0"/>
      <w:marBottom w:val="0"/>
      <w:divBdr>
        <w:top w:val="none" w:sz="0" w:space="0" w:color="auto"/>
        <w:left w:val="none" w:sz="0" w:space="0" w:color="auto"/>
        <w:bottom w:val="none" w:sz="0" w:space="0" w:color="auto"/>
        <w:right w:val="none" w:sz="0" w:space="0" w:color="auto"/>
      </w:divBdr>
    </w:div>
    <w:div w:id="626467101">
      <w:bodyDiv w:val="1"/>
      <w:marLeft w:val="0"/>
      <w:marRight w:val="0"/>
      <w:marTop w:val="0"/>
      <w:marBottom w:val="0"/>
      <w:divBdr>
        <w:top w:val="none" w:sz="0" w:space="0" w:color="auto"/>
        <w:left w:val="none" w:sz="0" w:space="0" w:color="auto"/>
        <w:bottom w:val="none" w:sz="0" w:space="0" w:color="auto"/>
        <w:right w:val="none" w:sz="0" w:space="0" w:color="auto"/>
      </w:divBdr>
      <w:divsChild>
        <w:div w:id="1214542313">
          <w:marLeft w:val="0"/>
          <w:marRight w:val="0"/>
          <w:marTop w:val="0"/>
          <w:marBottom w:val="0"/>
          <w:divBdr>
            <w:top w:val="none" w:sz="0" w:space="0" w:color="auto"/>
            <w:left w:val="none" w:sz="0" w:space="0" w:color="auto"/>
            <w:bottom w:val="none" w:sz="0" w:space="0" w:color="auto"/>
            <w:right w:val="none" w:sz="0" w:space="0" w:color="auto"/>
          </w:divBdr>
          <w:divsChild>
            <w:div w:id="1174103706">
              <w:marLeft w:val="0"/>
              <w:marRight w:val="0"/>
              <w:marTop w:val="0"/>
              <w:marBottom w:val="0"/>
              <w:divBdr>
                <w:top w:val="none" w:sz="0" w:space="0" w:color="auto"/>
                <w:left w:val="none" w:sz="0" w:space="0" w:color="auto"/>
                <w:bottom w:val="none" w:sz="0" w:space="0" w:color="auto"/>
                <w:right w:val="none" w:sz="0" w:space="0" w:color="auto"/>
              </w:divBdr>
              <w:divsChild>
                <w:div w:id="155071236">
                  <w:marLeft w:val="0"/>
                  <w:marRight w:val="0"/>
                  <w:marTop w:val="0"/>
                  <w:marBottom w:val="0"/>
                  <w:divBdr>
                    <w:top w:val="none" w:sz="0" w:space="0" w:color="auto"/>
                    <w:left w:val="none" w:sz="0" w:space="0" w:color="auto"/>
                    <w:bottom w:val="none" w:sz="0" w:space="0" w:color="auto"/>
                    <w:right w:val="none" w:sz="0" w:space="0" w:color="auto"/>
                  </w:divBdr>
                  <w:divsChild>
                    <w:div w:id="102035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618515">
      <w:bodyDiv w:val="1"/>
      <w:marLeft w:val="0"/>
      <w:marRight w:val="0"/>
      <w:marTop w:val="0"/>
      <w:marBottom w:val="0"/>
      <w:divBdr>
        <w:top w:val="none" w:sz="0" w:space="0" w:color="auto"/>
        <w:left w:val="none" w:sz="0" w:space="0" w:color="auto"/>
        <w:bottom w:val="none" w:sz="0" w:space="0" w:color="auto"/>
        <w:right w:val="none" w:sz="0" w:space="0" w:color="auto"/>
      </w:divBdr>
      <w:divsChild>
        <w:div w:id="1406800087">
          <w:marLeft w:val="0"/>
          <w:marRight w:val="0"/>
          <w:marTop w:val="0"/>
          <w:marBottom w:val="0"/>
          <w:divBdr>
            <w:top w:val="none" w:sz="0" w:space="0" w:color="auto"/>
            <w:left w:val="none" w:sz="0" w:space="0" w:color="auto"/>
            <w:bottom w:val="none" w:sz="0" w:space="0" w:color="auto"/>
            <w:right w:val="none" w:sz="0" w:space="0" w:color="auto"/>
          </w:divBdr>
          <w:divsChild>
            <w:div w:id="2063946610">
              <w:marLeft w:val="0"/>
              <w:marRight w:val="0"/>
              <w:marTop w:val="0"/>
              <w:marBottom w:val="0"/>
              <w:divBdr>
                <w:top w:val="none" w:sz="0" w:space="0" w:color="auto"/>
                <w:left w:val="none" w:sz="0" w:space="0" w:color="auto"/>
                <w:bottom w:val="none" w:sz="0" w:space="0" w:color="auto"/>
                <w:right w:val="none" w:sz="0" w:space="0" w:color="auto"/>
              </w:divBdr>
              <w:divsChild>
                <w:div w:id="139442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894808">
      <w:bodyDiv w:val="1"/>
      <w:marLeft w:val="0"/>
      <w:marRight w:val="0"/>
      <w:marTop w:val="0"/>
      <w:marBottom w:val="0"/>
      <w:divBdr>
        <w:top w:val="none" w:sz="0" w:space="0" w:color="auto"/>
        <w:left w:val="none" w:sz="0" w:space="0" w:color="auto"/>
        <w:bottom w:val="none" w:sz="0" w:space="0" w:color="auto"/>
        <w:right w:val="none" w:sz="0" w:space="0" w:color="auto"/>
      </w:divBdr>
    </w:div>
    <w:div w:id="630209426">
      <w:bodyDiv w:val="1"/>
      <w:marLeft w:val="0"/>
      <w:marRight w:val="0"/>
      <w:marTop w:val="0"/>
      <w:marBottom w:val="0"/>
      <w:divBdr>
        <w:top w:val="none" w:sz="0" w:space="0" w:color="auto"/>
        <w:left w:val="none" w:sz="0" w:space="0" w:color="auto"/>
        <w:bottom w:val="none" w:sz="0" w:space="0" w:color="auto"/>
        <w:right w:val="none" w:sz="0" w:space="0" w:color="auto"/>
      </w:divBdr>
      <w:divsChild>
        <w:div w:id="1800764055">
          <w:marLeft w:val="0"/>
          <w:marRight w:val="0"/>
          <w:marTop w:val="0"/>
          <w:marBottom w:val="0"/>
          <w:divBdr>
            <w:top w:val="none" w:sz="0" w:space="0" w:color="auto"/>
            <w:left w:val="none" w:sz="0" w:space="0" w:color="auto"/>
            <w:bottom w:val="none" w:sz="0" w:space="0" w:color="auto"/>
            <w:right w:val="none" w:sz="0" w:space="0" w:color="auto"/>
          </w:divBdr>
          <w:divsChild>
            <w:div w:id="710349945">
              <w:marLeft w:val="0"/>
              <w:marRight w:val="0"/>
              <w:marTop w:val="0"/>
              <w:marBottom w:val="0"/>
              <w:divBdr>
                <w:top w:val="none" w:sz="0" w:space="0" w:color="auto"/>
                <w:left w:val="none" w:sz="0" w:space="0" w:color="auto"/>
                <w:bottom w:val="none" w:sz="0" w:space="0" w:color="auto"/>
                <w:right w:val="none" w:sz="0" w:space="0" w:color="auto"/>
              </w:divBdr>
              <w:divsChild>
                <w:div w:id="12119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616994">
      <w:bodyDiv w:val="1"/>
      <w:marLeft w:val="0"/>
      <w:marRight w:val="0"/>
      <w:marTop w:val="0"/>
      <w:marBottom w:val="0"/>
      <w:divBdr>
        <w:top w:val="none" w:sz="0" w:space="0" w:color="auto"/>
        <w:left w:val="none" w:sz="0" w:space="0" w:color="auto"/>
        <w:bottom w:val="none" w:sz="0" w:space="0" w:color="auto"/>
        <w:right w:val="none" w:sz="0" w:space="0" w:color="auto"/>
      </w:divBdr>
      <w:divsChild>
        <w:div w:id="723069953">
          <w:marLeft w:val="0"/>
          <w:marRight w:val="0"/>
          <w:marTop w:val="0"/>
          <w:marBottom w:val="0"/>
          <w:divBdr>
            <w:top w:val="none" w:sz="0" w:space="0" w:color="auto"/>
            <w:left w:val="none" w:sz="0" w:space="0" w:color="auto"/>
            <w:bottom w:val="none" w:sz="0" w:space="0" w:color="auto"/>
            <w:right w:val="none" w:sz="0" w:space="0" w:color="auto"/>
          </w:divBdr>
          <w:divsChild>
            <w:div w:id="374043020">
              <w:marLeft w:val="0"/>
              <w:marRight w:val="0"/>
              <w:marTop w:val="0"/>
              <w:marBottom w:val="0"/>
              <w:divBdr>
                <w:top w:val="none" w:sz="0" w:space="0" w:color="auto"/>
                <w:left w:val="none" w:sz="0" w:space="0" w:color="auto"/>
                <w:bottom w:val="none" w:sz="0" w:space="0" w:color="auto"/>
                <w:right w:val="none" w:sz="0" w:space="0" w:color="auto"/>
              </w:divBdr>
              <w:divsChild>
                <w:div w:id="179308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501998">
      <w:bodyDiv w:val="1"/>
      <w:marLeft w:val="0"/>
      <w:marRight w:val="0"/>
      <w:marTop w:val="0"/>
      <w:marBottom w:val="0"/>
      <w:divBdr>
        <w:top w:val="none" w:sz="0" w:space="0" w:color="auto"/>
        <w:left w:val="none" w:sz="0" w:space="0" w:color="auto"/>
        <w:bottom w:val="none" w:sz="0" w:space="0" w:color="auto"/>
        <w:right w:val="none" w:sz="0" w:space="0" w:color="auto"/>
      </w:divBdr>
      <w:divsChild>
        <w:div w:id="1780760084">
          <w:blockQuote w:val="1"/>
          <w:marLeft w:val="480"/>
          <w:marRight w:val="0"/>
          <w:marTop w:val="0"/>
          <w:marBottom w:val="0"/>
          <w:divBdr>
            <w:top w:val="none" w:sz="0" w:space="0" w:color="auto"/>
            <w:left w:val="none" w:sz="0" w:space="0" w:color="auto"/>
            <w:bottom w:val="none" w:sz="0" w:space="0" w:color="auto"/>
            <w:right w:val="none" w:sz="0" w:space="0" w:color="auto"/>
          </w:divBdr>
          <w:divsChild>
            <w:div w:id="1239680607">
              <w:blockQuote w:val="1"/>
              <w:marLeft w:val="480"/>
              <w:marRight w:val="0"/>
              <w:marTop w:val="0"/>
              <w:marBottom w:val="0"/>
              <w:divBdr>
                <w:top w:val="none" w:sz="0" w:space="0" w:color="auto"/>
                <w:left w:val="none" w:sz="0" w:space="0" w:color="auto"/>
                <w:bottom w:val="none" w:sz="0" w:space="0" w:color="auto"/>
                <w:right w:val="none" w:sz="0" w:space="0" w:color="auto"/>
              </w:divBdr>
            </w:div>
          </w:divsChild>
        </w:div>
        <w:div w:id="2101557951">
          <w:blockQuote w:val="1"/>
          <w:marLeft w:val="480"/>
          <w:marRight w:val="0"/>
          <w:marTop w:val="0"/>
          <w:marBottom w:val="0"/>
          <w:divBdr>
            <w:top w:val="none" w:sz="0" w:space="0" w:color="auto"/>
            <w:left w:val="none" w:sz="0" w:space="0" w:color="auto"/>
            <w:bottom w:val="none" w:sz="0" w:space="0" w:color="auto"/>
            <w:right w:val="none" w:sz="0" w:space="0" w:color="auto"/>
          </w:divBdr>
        </w:div>
      </w:divsChild>
    </w:div>
    <w:div w:id="649939003">
      <w:bodyDiv w:val="1"/>
      <w:marLeft w:val="0"/>
      <w:marRight w:val="0"/>
      <w:marTop w:val="0"/>
      <w:marBottom w:val="0"/>
      <w:divBdr>
        <w:top w:val="none" w:sz="0" w:space="0" w:color="auto"/>
        <w:left w:val="none" w:sz="0" w:space="0" w:color="auto"/>
        <w:bottom w:val="none" w:sz="0" w:space="0" w:color="auto"/>
        <w:right w:val="none" w:sz="0" w:space="0" w:color="auto"/>
      </w:divBdr>
    </w:div>
    <w:div w:id="654798226">
      <w:bodyDiv w:val="1"/>
      <w:marLeft w:val="0"/>
      <w:marRight w:val="0"/>
      <w:marTop w:val="0"/>
      <w:marBottom w:val="0"/>
      <w:divBdr>
        <w:top w:val="none" w:sz="0" w:space="0" w:color="auto"/>
        <w:left w:val="none" w:sz="0" w:space="0" w:color="auto"/>
        <w:bottom w:val="none" w:sz="0" w:space="0" w:color="auto"/>
        <w:right w:val="none" w:sz="0" w:space="0" w:color="auto"/>
      </w:divBdr>
      <w:divsChild>
        <w:div w:id="418447738">
          <w:marLeft w:val="0"/>
          <w:marRight w:val="0"/>
          <w:marTop w:val="0"/>
          <w:marBottom w:val="0"/>
          <w:divBdr>
            <w:top w:val="none" w:sz="0" w:space="0" w:color="auto"/>
            <w:left w:val="none" w:sz="0" w:space="0" w:color="auto"/>
            <w:bottom w:val="none" w:sz="0" w:space="0" w:color="auto"/>
            <w:right w:val="none" w:sz="0" w:space="0" w:color="auto"/>
          </w:divBdr>
          <w:divsChild>
            <w:div w:id="2052223235">
              <w:marLeft w:val="0"/>
              <w:marRight w:val="0"/>
              <w:marTop w:val="0"/>
              <w:marBottom w:val="0"/>
              <w:divBdr>
                <w:top w:val="none" w:sz="0" w:space="0" w:color="auto"/>
                <w:left w:val="none" w:sz="0" w:space="0" w:color="auto"/>
                <w:bottom w:val="none" w:sz="0" w:space="0" w:color="auto"/>
                <w:right w:val="none" w:sz="0" w:space="0" w:color="auto"/>
              </w:divBdr>
              <w:divsChild>
                <w:div w:id="638725964">
                  <w:marLeft w:val="0"/>
                  <w:marRight w:val="0"/>
                  <w:marTop w:val="0"/>
                  <w:marBottom w:val="0"/>
                  <w:divBdr>
                    <w:top w:val="none" w:sz="0" w:space="0" w:color="auto"/>
                    <w:left w:val="none" w:sz="0" w:space="0" w:color="auto"/>
                    <w:bottom w:val="none" w:sz="0" w:space="0" w:color="auto"/>
                    <w:right w:val="none" w:sz="0" w:space="0" w:color="auto"/>
                  </w:divBdr>
                  <w:divsChild>
                    <w:div w:id="30778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083502">
      <w:bodyDiv w:val="1"/>
      <w:marLeft w:val="0"/>
      <w:marRight w:val="0"/>
      <w:marTop w:val="0"/>
      <w:marBottom w:val="0"/>
      <w:divBdr>
        <w:top w:val="none" w:sz="0" w:space="0" w:color="auto"/>
        <w:left w:val="none" w:sz="0" w:space="0" w:color="auto"/>
        <w:bottom w:val="none" w:sz="0" w:space="0" w:color="auto"/>
        <w:right w:val="none" w:sz="0" w:space="0" w:color="auto"/>
      </w:divBdr>
      <w:divsChild>
        <w:div w:id="1329749136">
          <w:marLeft w:val="0"/>
          <w:marRight w:val="0"/>
          <w:marTop w:val="0"/>
          <w:marBottom w:val="0"/>
          <w:divBdr>
            <w:top w:val="none" w:sz="0" w:space="0" w:color="auto"/>
            <w:left w:val="none" w:sz="0" w:space="0" w:color="auto"/>
            <w:bottom w:val="none" w:sz="0" w:space="0" w:color="auto"/>
            <w:right w:val="none" w:sz="0" w:space="0" w:color="auto"/>
          </w:divBdr>
          <w:divsChild>
            <w:div w:id="2136410722">
              <w:marLeft w:val="0"/>
              <w:marRight w:val="0"/>
              <w:marTop w:val="0"/>
              <w:marBottom w:val="0"/>
              <w:divBdr>
                <w:top w:val="none" w:sz="0" w:space="0" w:color="auto"/>
                <w:left w:val="none" w:sz="0" w:space="0" w:color="auto"/>
                <w:bottom w:val="none" w:sz="0" w:space="0" w:color="auto"/>
                <w:right w:val="none" w:sz="0" w:space="0" w:color="auto"/>
              </w:divBdr>
              <w:divsChild>
                <w:div w:id="3520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199135">
      <w:bodyDiv w:val="1"/>
      <w:marLeft w:val="0"/>
      <w:marRight w:val="0"/>
      <w:marTop w:val="0"/>
      <w:marBottom w:val="0"/>
      <w:divBdr>
        <w:top w:val="none" w:sz="0" w:space="0" w:color="auto"/>
        <w:left w:val="none" w:sz="0" w:space="0" w:color="auto"/>
        <w:bottom w:val="none" w:sz="0" w:space="0" w:color="auto"/>
        <w:right w:val="none" w:sz="0" w:space="0" w:color="auto"/>
      </w:divBdr>
    </w:div>
    <w:div w:id="686297677">
      <w:bodyDiv w:val="1"/>
      <w:marLeft w:val="0"/>
      <w:marRight w:val="0"/>
      <w:marTop w:val="0"/>
      <w:marBottom w:val="0"/>
      <w:divBdr>
        <w:top w:val="none" w:sz="0" w:space="0" w:color="auto"/>
        <w:left w:val="none" w:sz="0" w:space="0" w:color="auto"/>
        <w:bottom w:val="none" w:sz="0" w:space="0" w:color="auto"/>
        <w:right w:val="none" w:sz="0" w:space="0" w:color="auto"/>
      </w:divBdr>
    </w:div>
    <w:div w:id="692070582">
      <w:bodyDiv w:val="1"/>
      <w:marLeft w:val="0"/>
      <w:marRight w:val="0"/>
      <w:marTop w:val="0"/>
      <w:marBottom w:val="0"/>
      <w:divBdr>
        <w:top w:val="none" w:sz="0" w:space="0" w:color="auto"/>
        <w:left w:val="none" w:sz="0" w:space="0" w:color="auto"/>
        <w:bottom w:val="none" w:sz="0" w:space="0" w:color="auto"/>
        <w:right w:val="none" w:sz="0" w:space="0" w:color="auto"/>
      </w:divBdr>
      <w:divsChild>
        <w:div w:id="1093014127">
          <w:marLeft w:val="0"/>
          <w:marRight w:val="0"/>
          <w:marTop w:val="0"/>
          <w:marBottom w:val="0"/>
          <w:divBdr>
            <w:top w:val="none" w:sz="0" w:space="0" w:color="auto"/>
            <w:left w:val="none" w:sz="0" w:space="0" w:color="auto"/>
            <w:bottom w:val="none" w:sz="0" w:space="0" w:color="auto"/>
            <w:right w:val="none" w:sz="0" w:space="0" w:color="auto"/>
          </w:divBdr>
          <w:divsChild>
            <w:div w:id="1716998999">
              <w:marLeft w:val="0"/>
              <w:marRight w:val="0"/>
              <w:marTop w:val="0"/>
              <w:marBottom w:val="0"/>
              <w:divBdr>
                <w:top w:val="none" w:sz="0" w:space="0" w:color="auto"/>
                <w:left w:val="none" w:sz="0" w:space="0" w:color="auto"/>
                <w:bottom w:val="none" w:sz="0" w:space="0" w:color="auto"/>
                <w:right w:val="none" w:sz="0" w:space="0" w:color="auto"/>
              </w:divBdr>
              <w:divsChild>
                <w:div w:id="60458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383428">
      <w:bodyDiv w:val="1"/>
      <w:marLeft w:val="0"/>
      <w:marRight w:val="0"/>
      <w:marTop w:val="0"/>
      <w:marBottom w:val="0"/>
      <w:divBdr>
        <w:top w:val="none" w:sz="0" w:space="0" w:color="auto"/>
        <w:left w:val="none" w:sz="0" w:space="0" w:color="auto"/>
        <w:bottom w:val="none" w:sz="0" w:space="0" w:color="auto"/>
        <w:right w:val="none" w:sz="0" w:space="0" w:color="auto"/>
      </w:divBdr>
      <w:divsChild>
        <w:div w:id="1132791396">
          <w:marLeft w:val="0"/>
          <w:marRight w:val="0"/>
          <w:marTop w:val="0"/>
          <w:marBottom w:val="0"/>
          <w:divBdr>
            <w:top w:val="none" w:sz="0" w:space="0" w:color="auto"/>
            <w:left w:val="none" w:sz="0" w:space="0" w:color="auto"/>
            <w:bottom w:val="none" w:sz="0" w:space="0" w:color="auto"/>
            <w:right w:val="none" w:sz="0" w:space="0" w:color="auto"/>
          </w:divBdr>
          <w:divsChild>
            <w:div w:id="2019842499">
              <w:marLeft w:val="0"/>
              <w:marRight w:val="0"/>
              <w:marTop w:val="0"/>
              <w:marBottom w:val="0"/>
              <w:divBdr>
                <w:top w:val="none" w:sz="0" w:space="0" w:color="auto"/>
                <w:left w:val="none" w:sz="0" w:space="0" w:color="auto"/>
                <w:bottom w:val="none" w:sz="0" w:space="0" w:color="auto"/>
                <w:right w:val="none" w:sz="0" w:space="0" w:color="auto"/>
              </w:divBdr>
              <w:divsChild>
                <w:div w:id="213339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192184">
      <w:bodyDiv w:val="1"/>
      <w:marLeft w:val="0"/>
      <w:marRight w:val="0"/>
      <w:marTop w:val="0"/>
      <w:marBottom w:val="0"/>
      <w:divBdr>
        <w:top w:val="none" w:sz="0" w:space="0" w:color="auto"/>
        <w:left w:val="none" w:sz="0" w:space="0" w:color="auto"/>
        <w:bottom w:val="none" w:sz="0" w:space="0" w:color="auto"/>
        <w:right w:val="none" w:sz="0" w:space="0" w:color="auto"/>
      </w:divBdr>
      <w:divsChild>
        <w:div w:id="337660300">
          <w:marLeft w:val="0"/>
          <w:marRight w:val="0"/>
          <w:marTop w:val="0"/>
          <w:marBottom w:val="0"/>
          <w:divBdr>
            <w:top w:val="none" w:sz="0" w:space="0" w:color="auto"/>
            <w:left w:val="none" w:sz="0" w:space="0" w:color="auto"/>
            <w:bottom w:val="none" w:sz="0" w:space="0" w:color="auto"/>
            <w:right w:val="none" w:sz="0" w:space="0" w:color="auto"/>
          </w:divBdr>
          <w:divsChild>
            <w:div w:id="1239943633">
              <w:marLeft w:val="0"/>
              <w:marRight w:val="0"/>
              <w:marTop w:val="0"/>
              <w:marBottom w:val="0"/>
              <w:divBdr>
                <w:top w:val="none" w:sz="0" w:space="0" w:color="auto"/>
                <w:left w:val="none" w:sz="0" w:space="0" w:color="auto"/>
                <w:bottom w:val="none" w:sz="0" w:space="0" w:color="auto"/>
                <w:right w:val="none" w:sz="0" w:space="0" w:color="auto"/>
              </w:divBdr>
              <w:divsChild>
                <w:div w:id="29618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590212">
      <w:bodyDiv w:val="1"/>
      <w:marLeft w:val="0"/>
      <w:marRight w:val="0"/>
      <w:marTop w:val="0"/>
      <w:marBottom w:val="0"/>
      <w:divBdr>
        <w:top w:val="none" w:sz="0" w:space="0" w:color="auto"/>
        <w:left w:val="none" w:sz="0" w:space="0" w:color="auto"/>
        <w:bottom w:val="none" w:sz="0" w:space="0" w:color="auto"/>
        <w:right w:val="none" w:sz="0" w:space="0" w:color="auto"/>
      </w:divBdr>
      <w:divsChild>
        <w:div w:id="2119904507">
          <w:marLeft w:val="0"/>
          <w:marRight w:val="0"/>
          <w:marTop w:val="0"/>
          <w:marBottom w:val="0"/>
          <w:divBdr>
            <w:top w:val="none" w:sz="0" w:space="0" w:color="auto"/>
            <w:left w:val="none" w:sz="0" w:space="0" w:color="auto"/>
            <w:bottom w:val="none" w:sz="0" w:space="0" w:color="auto"/>
            <w:right w:val="none" w:sz="0" w:space="0" w:color="auto"/>
          </w:divBdr>
          <w:divsChild>
            <w:div w:id="970404347">
              <w:marLeft w:val="0"/>
              <w:marRight w:val="0"/>
              <w:marTop w:val="0"/>
              <w:marBottom w:val="0"/>
              <w:divBdr>
                <w:top w:val="none" w:sz="0" w:space="0" w:color="auto"/>
                <w:left w:val="none" w:sz="0" w:space="0" w:color="auto"/>
                <w:bottom w:val="none" w:sz="0" w:space="0" w:color="auto"/>
                <w:right w:val="none" w:sz="0" w:space="0" w:color="auto"/>
              </w:divBdr>
              <w:divsChild>
                <w:div w:id="78474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828422">
      <w:bodyDiv w:val="1"/>
      <w:marLeft w:val="0"/>
      <w:marRight w:val="0"/>
      <w:marTop w:val="0"/>
      <w:marBottom w:val="0"/>
      <w:divBdr>
        <w:top w:val="none" w:sz="0" w:space="0" w:color="auto"/>
        <w:left w:val="none" w:sz="0" w:space="0" w:color="auto"/>
        <w:bottom w:val="none" w:sz="0" w:space="0" w:color="auto"/>
        <w:right w:val="none" w:sz="0" w:space="0" w:color="auto"/>
      </w:divBdr>
    </w:div>
    <w:div w:id="725445667">
      <w:bodyDiv w:val="1"/>
      <w:marLeft w:val="0"/>
      <w:marRight w:val="0"/>
      <w:marTop w:val="0"/>
      <w:marBottom w:val="0"/>
      <w:divBdr>
        <w:top w:val="none" w:sz="0" w:space="0" w:color="auto"/>
        <w:left w:val="none" w:sz="0" w:space="0" w:color="auto"/>
        <w:bottom w:val="none" w:sz="0" w:space="0" w:color="auto"/>
        <w:right w:val="none" w:sz="0" w:space="0" w:color="auto"/>
      </w:divBdr>
      <w:divsChild>
        <w:div w:id="555580776">
          <w:marLeft w:val="0"/>
          <w:marRight w:val="0"/>
          <w:marTop w:val="0"/>
          <w:marBottom w:val="0"/>
          <w:divBdr>
            <w:top w:val="none" w:sz="0" w:space="0" w:color="auto"/>
            <w:left w:val="none" w:sz="0" w:space="0" w:color="auto"/>
            <w:bottom w:val="none" w:sz="0" w:space="0" w:color="auto"/>
            <w:right w:val="none" w:sz="0" w:space="0" w:color="auto"/>
          </w:divBdr>
          <w:divsChild>
            <w:div w:id="474378702">
              <w:marLeft w:val="0"/>
              <w:marRight w:val="0"/>
              <w:marTop w:val="0"/>
              <w:marBottom w:val="0"/>
              <w:divBdr>
                <w:top w:val="none" w:sz="0" w:space="0" w:color="auto"/>
                <w:left w:val="none" w:sz="0" w:space="0" w:color="auto"/>
                <w:bottom w:val="none" w:sz="0" w:space="0" w:color="auto"/>
                <w:right w:val="none" w:sz="0" w:space="0" w:color="auto"/>
              </w:divBdr>
              <w:divsChild>
                <w:div w:id="26137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218997">
      <w:bodyDiv w:val="1"/>
      <w:marLeft w:val="0"/>
      <w:marRight w:val="0"/>
      <w:marTop w:val="0"/>
      <w:marBottom w:val="0"/>
      <w:divBdr>
        <w:top w:val="none" w:sz="0" w:space="0" w:color="auto"/>
        <w:left w:val="none" w:sz="0" w:space="0" w:color="auto"/>
        <w:bottom w:val="none" w:sz="0" w:space="0" w:color="auto"/>
        <w:right w:val="none" w:sz="0" w:space="0" w:color="auto"/>
      </w:divBdr>
      <w:divsChild>
        <w:div w:id="675302506">
          <w:marLeft w:val="0"/>
          <w:marRight w:val="0"/>
          <w:marTop w:val="0"/>
          <w:marBottom w:val="0"/>
          <w:divBdr>
            <w:top w:val="none" w:sz="0" w:space="0" w:color="auto"/>
            <w:left w:val="none" w:sz="0" w:space="0" w:color="auto"/>
            <w:bottom w:val="none" w:sz="0" w:space="0" w:color="auto"/>
            <w:right w:val="none" w:sz="0" w:space="0" w:color="auto"/>
          </w:divBdr>
          <w:divsChild>
            <w:div w:id="69818652">
              <w:marLeft w:val="0"/>
              <w:marRight w:val="0"/>
              <w:marTop w:val="0"/>
              <w:marBottom w:val="0"/>
              <w:divBdr>
                <w:top w:val="none" w:sz="0" w:space="0" w:color="auto"/>
                <w:left w:val="none" w:sz="0" w:space="0" w:color="auto"/>
                <w:bottom w:val="none" w:sz="0" w:space="0" w:color="auto"/>
                <w:right w:val="none" w:sz="0" w:space="0" w:color="auto"/>
              </w:divBdr>
              <w:divsChild>
                <w:div w:id="142568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630116">
      <w:bodyDiv w:val="1"/>
      <w:marLeft w:val="0"/>
      <w:marRight w:val="0"/>
      <w:marTop w:val="0"/>
      <w:marBottom w:val="0"/>
      <w:divBdr>
        <w:top w:val="none" w:sz="0" w:space="0" w:color="auto"/>
        <w:left w:val="none" w:sz="0" w:space="0" w:color="auto"/>
        <w:bottom w:val="none" w:sz="0" w:space="0" w:color="auto"/>
        <w:right w:val="none" w:sz="0" w:space="0" w:color="auto"/>
      </w:divBdr>
      <w:divsChild>
        <w:div w:id="285043540">
          <w:marLeft w:val="0"/>
          <w:marRight w:val="0"/>
          <w:marTop w:val="0"/>
          <w:marBottom w:val="0"/>
          <w:divBdr>
            <w:top w:val="none" w:sz="0" w:space="0" w:color="auto"/>
            <w:left w:val="none" w:sz="0" w:space="0" w:color="auto"/>
            <w:bottom w:val="none" w:sz="0" w:space="0" w:color="auto"/>
            <w:right w:val="none" w:sz="0" w:space="0" w:color="auto"/>
          </w:divBdr>
          <w:divsChild>
            <w:div w:id="1163854632">
              <w:marLeft w:val="0"/>
              <w:marRight w:val="0"/>
              <w:marTop w:val="0"/>
              <w:marBottom w:val="0"/>
              <w:divBdr>
                <w:top w:val="none" w:sz="0" w:space="0" w:color="auto"/>
                <w:left w:val="none" w:sz="0" w:space="0" w:color="auto"/>
                <w:bottom w:val="none" w:sz="0" w:space="0" w:color="auto"/>
                <w:right w:val="none" w:sz="0" w:space="0" w:color="auto"/>
              </w:divBdr>
              <w:divsChild>
                <w:div w:id="1365910162">
                  <w:marLeft w:val="0"/>
                  <w:marRight w:val="0"/>
                  <w:marTop w:val="0"/>
                  <w:marBottom w:val="0"/>
                  <w:divBdr>
                    <w:top w:val="none" w:sz="0" w:space="0" w:color="auto"/>
                    <w:left w:val="none" w:sz="0" w:space="0" w:color="auto"/>
                    <w:bottom w:val="none" w:sz="0" w:space="0" w:color="auto"/>
                    <w:right w:val="none" w:sz="0" w:space="0" w:color="auto"/>
                  </w:divBdr>
                  <w:divsChild>
                    <w:div w:id="135268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8795376">
      <w:bodyDiv w:val="1"/>
      <w:marLeft w:val="0"/>
      <w:marRight w:val="0"/>
      <w:marTop w:val="0"/>
      <w:marBottom w:val="0"/>
      <w:divBdr>
        <w:top w:val="none" w:sz="0" w:space="0" w:color="auto"/>
        <w:left w:val="none" w:sz="0" w:space="0" w:color="auto"/>
        <w:bottom w:val="none" w:sz="0" w:space="0" w:color="auto"/>
        <w:right w:val="none" w:sz="0" w:space="0" w:color="auto"/>
      </w:divBdr>
      <w:divsChild>
        <w:div w:id="934364436">
          <w:marLeft w:val="0"/>
          <w:marRight w:val="0"/>
          <w:marTop w:val="0"/>
          <w:marBottom w:val="0"/>
          <w:divBdr>
            <w:top w:val="none" w:sz="0" w:space="0" w:color="auto"/>
            <w:left w:val="none" w:sz="0" w:space="0" w:color="auto"/>
            <w:bottom w:val="none" w:sz="0" w:space="0" w:color="auto"/>
            <w:right w:val="none" w:sz="0" w:space="0" w:color="auto"/>
          </w:divBdr>
          <w:divsChild>
            <w:div w:id="647824376">
              <w:marLeft w:val="0"/>
              <w:marRight w:val="0"/>
              <w:marTop w:val="0"/>
              <w:marBottom w:val="0"/>
              <w:divBdr>
                <w:top w:val="none" w:sz="0" w:space="0" w:color="auto"/>
                <w:left w:val="none" w:sz="0" w:space="0" w:color="auto"/>
                <w:bottom w:val="none" w:sz="0" w:space="0" w:color="auto"/>
                <w:right w:val="none" w:sz="0" w:space="0" w:color="auto"/>
              </w:divBdr>
              <w:divsChild>
                <w:div w:id="207658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575246">
      <w:bodyDiv w:val="1"/>
      <w:marLeft w:val="0"/>
      <w:marRight w:val="0"/>
      <w:marTop w:val="0"/>
      <w:marBottom w:val="0"/>
      <w:divBdr>
        <w:top w:val="none" w:sz="0" w:space="0" w:color="auto"/>
        <w:left w:val="none" w:sz="0" w:space="0" w:color="auto"/>
        <w:bottom w:val="none" w:sz="0" w:space="0" w:color="auto"/>
        <w:right w:val="none" w:sz="0" w:space="0" w:color="auto"/>
      </w:divBdr>
      <w:divsChild>
        <w:div w:id="1783915885">
          <w:marLeft w:val="0"/>
          <w:marRight w:val="0"/>
          <w:marTop w:val="0"/>
          <w:marBottom w:val="0"/>
          <w:divBdr>
            <w:top w:val="none" w:sz="0" w:space="0" w:color="auto"/>
            <w:left w:val="none" w:sz="0" w:space="0" w:color="auto"/>
            <w:bottom w:val="none" w:sz="0" w:space="0" w:color="auto"/>
            <w:right w:val="none" w:sz="0" w:space="0" w:color="auto"/>
          </w:divBdr>
          <w:divsChild>
            <w:div w:id="1937244396">
              <w:marLeft w:val="0"/>
              <w:marRight w:val="0"/>
              <w:marTop w:val="0"/>
              <w:marBottom w:val="0"/>
              <w:divBdr>
                <w:top w:val="none" w:sz="0" w:space="0" w:color="auto"/>
                <w:left w:val="none" w:sz="0" w:space="0" w:color="auto"/>
                <w:bottom w:val="none" w:sz="0" w:space="0" w:color="auto"/>
                <w:right w:val="none" w:sz="0" w:space="0" w:color="auto"/>
              </w:divBdr>
              <w:divsChild>
                <w:div w:id="860975318">
                  <w:marLeft w:val="0"/>
                  <w:marRight w:val="0"/>
                  <w:marTop w:val="0"/>
                  <w:marBottom w:val="0"/>
                  <w:divBdr>
                    <w:top w:val="none" w:sz="0" w:space="0" w:color="auto"/>
                    <w:left w:val="none" w:sz="0" w:space="0" w:color="auto"/>
                    <w:bottom w:val="none" w:sz="0" w:space="0" w:color="auto"/>
                    <w:right w:val="none" w:sz="0" w:space="0" w:color="auto"/>
                  </w:divBdr>
                  <w:divsChild>
                    <w:div w:id="154062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1663725">
      <w:bodyDiv w:val="1"/>
      <w:marLeft w:val="0"/>
      <w:marRight w:val="0"/>
      <w:marTop w:val="0"/>
      <w:marBottom w:val="0"/>
      <w:divBdr>
        <w:top w:val="none" w:sz="0" w:space="0" w:color="auto"/>
        <w:left w:val="none" w:sz="0" w:space="0" w:color="auto"/>
        <w:bottom w:val="none" w:sz="0" w:space="0" w:color="auto"/>
        <w:right w:val="none" w:sz="0" w:space="0" w:color="auto"/>
      </w:divBdr>
    </w:div>
    <w:div w:id="752629024">
      <w:bodyDiv w:val="1"/>
      <w:marLeft w:val="0"/>
      <w:marRight w:val="0"/>
      <w:marTop w:val="0"/>
      <w:marBottom w:val="0"/>
      <w:divBdr>
        <w:top w:val="none" w:sz="0" w:space="0" w:color="auto"/>
        <w:left w:val="none" w:sz="0" w:space="0" w:color="auto"/>
        <w:bottom w:val="none" w:sz="0" w:space="0" w:color="auto"/>
        <w:right w:val="none" w:sz="0" w:space="0" w:color="auto"/>
      </w:divBdr>
      <w:divsChild>
        <w:div w:id="376971751">
          <w:marLeft w:val="0"/>
          <w:marRight w:val="0"/>
          <w:marTop w:val="0"/>
          <w:marBottom w:val="0"/>
          <w:divBdr>
            <w:top w:val="none" w:sz="0" w:space="0" w:color="auto"/>
            <w:left w:val="none" w:sz="0" w:space="0" w:color="auto"/>
            <w:bottom w:val="none" w:sz="0" w:space="0" w:color="auto"/>
            <w:right w:val="none" w:sz="0" w:space="0" w:color="auto"/>
          </w:divBdr>
          <w:divsChild>
            <w:div w:id="70082677">
              <w:marLeft w:val="0"/>
              <w:marRight w:val="0"/>
              <w:marTop w:val="0"/>
              <w:marBottom w:val="0"/>
              <w:divBdr>
                <w:top w:val="none" w:sz="0" w:space="0" w:color="auto"/>
                <w:left w:val="none" w:sz="0" w:space="0" w:color="auto"/>
                <w:bottom w:val="none" w:sz="0" w:space="0" w:color="auto"/>
                <w:right w:val="none" w:sz="0" w:space="0" w:color="auto"/>
              </w:divBdr>
              <w:divsChild>
                <w:div w:id="207342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630161">
      <w:bodyDiv w:val="1"/>
      <w:marLeft w:val="0"/>
      <w:marRight w:val="0"/>
      <w:marTop w:val="0"/>
      <w:marBottom w:val="0"/>
      <w:divBdr>
        <w:top w:val="none" w:sz="0" w:space="0" w:color="auto"/>
        <w:left w:val="none" w:sz="0" w:space="0" w:color="auto"/>
        <w:bottom w:val="none" w:sz="0" w:space="0" w:color="auto"/>
        <w:right w:val="none" w:sz="0" w:space="0" w:color="auto"/>
      </w:divBdr>
      <w:divsChild>
        <w:div w:id="973868221">
          <w:marLeft w:val="0"/>
          <w:marRight w:val="0"/>
          <w:marTop w:val="0"/>
          <w:marBottom w:val="0"/>
          <w:divBdr>
            <w:top w:val="none" w:sz="0" w:space="0" w:color="auto"/>
            <w:left w:val="none" w:sz="0" w:space="0" w:color="auto"/>
            <w:bottom w:val="none" w:sz="0" w:space="0" w:color="auto"/>
            <w:right w:val="none" w:sz="0" w:space="0" w:color="auto"/>
          </w:divBdr>
          <w:divsChild>
            <w:div w:id="689255693">
              <w:marLeft w:val="0"/>
              <w:marRight w:val="0"/>
              <w:marTop w:val="0"/>
              <w:marBottom w:val="0"/>
              <w:divBdr>
                <w:top w:val="none" w:sz="0" w:space="0" w:color="auto"/>
                <w:left w:val="none" w:sz="0" w:space="0" w:color="auto"/>
                <w:bottom w:val="none" w:sz="0" w:space="0" w:color="auto"/>
                <w:right w:val="none" w:sz="0" w:space="0" w:color="auto"/>
              </w:divBdr>
              <w:divsChild>
                <w:div w:id="14512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719969">
      <w:bodyDiv w:val="1"/>
      <w:marLeft w:val="0"/>
      <w:marRight w:val="0"/>
      <w:marTop w:val="0"/>
      <w:marBottom w:val="0"/>
      <w:divBdr>
        <w:top w:val="none" w:sz="0" w:space="0" w:color="auto"/>
        <w:left w:val="none" w:sz="0" w:space="0" w:color="auto"/>
        <w:bottom w:val="none" w:sz="0" w:space="0" w:color="auto"/>
        <w:right w:val="none" w:sz="0" w:space="0" w:color="auto"/>
      </w:divBdr>
    </w:div>
    <w:div w:id="760369286">
      <w:bodyDiv w:val="1"/>
      <w:marLeft w:val="0"/>
      <w:marRight w:val="0"/>
      <w:marTop w:val="0"/>
      <w:marBottom w:val="0"/>
      <w:divBdr>
        <w:top w:val="none" w:sz="0" w:space="0" w:color="auto"/>
        <w:left w:val="none" w:sz="0" w:space="0" w:color="auto"/>
        <w:bottom w:val="none" w:sz="0" w:space="0" w:color="auto"/>
        <w:right w:val="none" w:sz="0" w:space="0" w:color="auto"/>
      </w:divBdr>
      <w:divsChild>
        <w:div w:id="1553230229">
          <w:marLeft w:val="0"/>
          <w:marRight w:val="0"/>
          <w:marTop w:val="0"/>
          <w:marBottom w:val="0"/>
          <w:divBdr>
            <w:top w:val="none" w:sz="0" w:space="0" w:color="auto"/>
            <w:left w:val="none" w:sz="0" w:space="0" w:color="auto"/>
            <w:bottom w:val="none" w:sz="0" w:space="0" w:color="auto"/>
            <w:right w:val="none" w:sz="0" w:space="0" w:color="auto"/>
          </w:divBdr>
          <w:divsChild>
            <w:div w:id="247735971">
              <w:marLeft w:val="0"/>
              <w:marRight w:val="0"/>
              <w:marTop w:val="0"/>
              <w:marBottom w:val="0"/>
              <w:divBdr>
                <w:top w:val="none" w:sz="0" w:space="0" w:color="auto"/>
                <w:left w:val="none" w:sz="0" w:space="0" w:color="auto"/>
                <w:bottom w:val="none" w:sz="0" w:space="0" w:color="auto"/>
                <w:right w:val="none" w:sz="0" w:space="0" w:color="auto"/>
              </w:divBdr>
              <w:divsChild>
                <w:div w:id="78226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400496">
      <w:bodyDiv w:val="1"/>
      <w:marLeft w:val="0"/>
      <w:marRight w:val="0"/>
      <w:marTop w:val="0"/>
      <w:marBottom w:val="0"/>
      <w:divBdr>
        <w:top w:val="none" w:sz="0" w:space="0" w:color="auto"/>
        <w:left w:val="none" w:sz="0" w:space="0" w:color="auto"/>
        <w:bottom w:val="none" w:sz="0" w:space="0" w:color="auto"/>
        <w:right w:val="none" w:sz="0" w:space="0" w:color="auto"/>
      </w:divBdr>
      <w:divsChild>
        <w:div w:id="1120032375">
          <w:marLeft w:val="0"/>
          <w:marRight w:val="0"/>
          <w:marTop w:val="0"/>
          <w:marBottom w:val="0"/>
          <w:divBdr>
            <w:top w:val="none" w:sz="0" w:space="0" w:color="auto"/>
            <w:left w:val="none" w:sz="0" w:space="0" w:color="auto"/>
            <w:bottom w:val="none" w:sz="0" w:space="0" w:color="auto"/>
            <w:right w:val="none" w:sz="0" w:space="0" w:color="auto"/>
          </w:divBdr>
          <w:divsChild>
            <w:div w:id="1553954502">
              <w:marLeft w:val="0"/>
              <w:marRight w:val="0"/>
              <w:marTop w:val="0"/>
              <w:marBottom w:val="0"/>
              <w:divBdr>
                <w:top w:val="none" w:sz="0" w:space="0" w:color="auto"/>
                <w:left w:val="none" w:sz="0" w:space="0" w:color="auto"/>
                <w:bottom w:val="none" w:sz="0" w:space="0" w:color="auto"/>
                <w:right w:val="none" w:sz="0" w:space="0" w:color="auto"/>
              </w:divBdr>
              <w:divsChild>
                <w:div w:id="1967808254">
                  <w:marLeft w:val="0"/>
                  <w:marRight w:val="0"/>
                  <w:marTop w:val="0"/>
                  <w:marBottom w:val="0"/>
                  <w:divBdr>
                    <w:top w:val="none" w:sz="0" w:space="0" w:color="auto"/>
                    <w:left w:val="none" w:sz="0" w:space="0" w:color="auto"/>
                    <w:bottom w:val="none" w:sz="0" w:space="0" w:color="auto"/>
                    <w:right w:val="none" w:sz="0" w:space="0" w:color="auto"/>
                  </w:divBdr>
                </w:div>
              </w:divsChild>
            </w:div>
            <w:div w:id="1588147176">
              <w:marLeft w:val="0"/>
              <w:marRight w:val="0"/>
              <w:marTop w:val="0"/>
              <w:marBottom w:val="0"/>
              <w:divBdr>
                <w:top w:val="none" w:sz="0" w:space="0" w:color="auto"/>
                <w:left w:val="none" w:sz="0" w:space="0" w:color="auto"/>
                <w:bottom w:val="none" w:sz="0" w:space="0" w:color="auto"/>
                <w:right w:val="none" w:sz="0" w:space="0" w:color="auto"/>
              </w:divBdr>
              <w:divsChild>
                <w:div w:id="142529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221356">
      <w:bodyDiv w:val="1"/>
      <w:marLeft w:val="0"/>
      <w:marRight w:val="0"/>
      <w:marTop w:val="0"/>
      <w:marBottom w:val="0"/>
      <w:divBdr>
        <w:top w:val="none" w:sz="0" w:space="0" w:color="auto"/>
        <w:left w:val="none" w:sz="0" w:space="0" w:color="auto"/>
        <w:bottom w:val="none" w:sz="0" w:space="0" w:color="auto"/>
        <w:right w:val="none" w:sz="0" w:space="0" w:color="auto"/>
      </w:divBdr>
      <w:divsChild>
        <w:div w:id="1110585839">
          <w:marLeft w:val="0"/>
          <w:marRight w:val="0"/>
          <w:marTop w:val="0"/>
          <w:marBottom w:val="0"/>
          <w:divBdr>
            <w:top w:val="none" w:sz="0" w:space="0" w:color="auto"/>
            <w:left w:val="none" w:sz="0" w:space="0" w:color="auto"/>
            <w:bottom w:val="none" w:sz="0" w:space="0" w:color="auto"/>
            <w:right w:val="none" w:sz="0" w:space="0" w:color="auto"/>
          </w:divBdr>
          <w:divsChild>
            <w:div w:id="1982267831">
              <w:marLeft w:val="0"/>
              <w:marRight w:val="0"/>
              <w:marTop w:val="0"/>
              <w:marBottom w:val="0"/>
              <w:divBdr>
                <w:top w:val="none" w:sz="0" w:space="0" w:color="auto"/>
                <w:left w:val="none" w:sz="0" w:space="0" w:color="auto"/>
                <w:bottom w:val="none" w:sz="0" w:space="0" w:color="auto"/>
                <w:right w:val="none" w:sz="0" w:space="0" w:color="auto"/>
              </w:divBdr>
              <w:divsChild>
                <w:div w:id="202389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269549">
      <w:bodyDiv w:val="1"/>
      <w:marLeft w:val="0"/>
      <w:marRight w:val="0"/>
      <w:marTop w:val="0"/>
      <w:marBottom w:val="0"/>
      <w:divBdr>
        <w:top w:val="none" w:sz="0" w:space="0" w:color="auto"/>
        <w:left w:val="none" w:sz="0" w:space="0" w:color="auto"/>
        <w:bottom w:val="none" w:sz="0" w:space="0" w:color="auto"/>
        <w:right w:val="none" w:sz="0" w:space="0" w:color="auto"/>
      </w:divBdr>
      <w:divsChild>
        <w:div w:id="830213379">
          <w:marLeft w:val="0"/>
          <w:marRight w:val="0"/>
          <w:marTop w:val="0"/>
          <w:marBottom w:val="0"/>
          <w:divBdr>
            <w:top w:val="none" w:sz="0" w:space="0" w:color="auto"/>
            <w:left w:val="none" w:sz="0" w:space="0" w:color="auto"/>
            <w:bottom w:val="none" w:sz="0" w:space="0" w:color="auto"/>
            <w:right w:val="none" w:sz="0" w:space="0" w:color="auto"/>
          </w:divBdr>
          <w:divsChild>
            <w:div w:id="1768889924">
              <w:marLeft w:val="0"/>
              <w:marRight w:val="0"/>
              <w:marTop w:val="0"/>
              <w:marBottom w:val="0"/>
              <w:divBdr>
                <w:top w:val="none" w:sz="0" w:space="0" w:color="auto"/>
                <w:left w:val="none" w:sz="0" w:space="0" w:color="auto"/>
                <w:bottom w:val="none" w:sz="0" w:space="0" w:color="auto"/>
                <w:right w:val="none" w:sz="0" w:space="0" w:color="auto"/>
              </w:divBdr>
              <w:divsChild>
                <w:div w:id="16871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057738">
      <w:bodyDiv w:val="1"/>
      <w:marLeft w:val="0"/>
      <w:marRight w:val="0"/>
      <w:marTop w:val="0"/>
      <w:marBottom w:val="0"/>
      <w:divBdr>
        <w:top w:val="none" w:sz="0" w:space="0" w:color="auto"/>
        <w:left w:val="none" w:sz="0" w:space="0" w:color="auto"/>
        <w:bottom w:val="none" w:sz="0" w:space="0" w:color="auto"/>
        <w:right w:val="none" w:sz="0" w:space="0" w:color="auto"/>
      </w:divBdr>
      <w:divsChild>
        <w:div w:id="687562113">
          <w:marLeft w:val="0"/>
          <w:marRight w:val="0"/>
          <w:marTop w:val="0"/>
          <w:marBottom w:val="0"/>
          <w:divBdr>
            <w:top w:val="none" w:sz="0" w:space="0" w:color="auto"/>
            <w:left w:val="none" w:sz="0" w:space="0" w:color="auto"/>
            <w:bottom w:val="none" w:sz="0" w:space="0" w:color="auto"/>
            <w:right w:val="none" w:sz="0" w:space="0" w:color="auto"/>
          </w:divBdr>
          <w:divsChild>
            <w:div w:id="1669794364">
              <w:marLeft w:val="0"/>
              <w:marRight w:val="0"/>
              <w:marTop w:val="0"/>
              <w:marBottom w:val="0"/>
              <w:divBdr>
                <w:top w:val="none" w:sz="0" w:space="0" w:color="auto"/>
                <w:left w:val="none" w:sz="0" w:space="0" w:color="auto"/>
                <w:bottom w:val="none" w:sz="0" w:space="0" w:color="auto"/>
                <w:right w:val="none" w:sz="0" w:space="0" w:color="auto"/>
              </w:divBdr>
              <w:divsChild>
                <w:div w:id="205719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612669">
      <w:bodyDiv w:val="1"/>
      <w:marLeft w:val="0"/>
      <w:marRight w:val="0"/>
      <w:marTop w:val="0"/>
      <w:marBottom w:val="0"/>
      <w:divBdr>
        <w:top w:val="none" w:sz="0" w:space="0" w:color="auto"/>
        <w:left w:val="none" w:sz="0" w:space="0" w:color="auto"/>
        <w:bottom w:val="none" w:sz="0" w:space="0" w:color="auto"/>
        <w:right w:val="none" w:sz="0" w:space="0" w:color="auto"/>
      </w:divBdr>
    </w:div>
    <w:div w:id="799684864">
      <w:bodyDiv w:val="1"/>
      <w:marLeft w:val="0"/>
      <w:marRight w:val="0"/>
      <w:marTop w:val="0"/>
      <w:marBottom w:val="0"/>
      <w:divBdr>
        <w:top w:val="none" w:sz="0" w:space="0" w:color="auto"/>
        <w:left w:val="none" w:sz="0" w:space="0" w:color="auto"/>
        <w:bottom w:val="none" w:sz="0" w:space="0" w:color="auto"/>
        <w:right w:val="none" w:sz="0" w:space="0" w:color="auto"/>
      </w:divBdr>
    </w:div>
    <w:div w:id="833882334">
      <w:bodyDiv w:val="1"/>
      <w:marLeft w:val="0"/>
      <w:marRight w:val="0"/>
      <w:marTop w:val="0"/>
      <w:marBottom w:val="0"/>
      <w:divBdr>
        <w:top w:val="none" w:sz="0" w:space="0" w:color="auto"/>
        <w:left w:val="none" w:sz="0" w:space="0" w:color="auto"/>
        <w:bottom w:val="none" w:sz="0" w:space="0" w:color="auto"/>
        <w:right w:val="none" w:sz="0" w:space="0" w:color="auto"/>
      </w:divBdr>
      <w:divsChild>
        <w:div w:id="207573716">
          <w:marLeft w:val="0"/>
          <w:marRight w:val="0"/>
          <w:marTop w:val="0"/>
          <w:marBottom w:val="0"/>
          <w:divBdr>
            <w:top w:val="none" w:sz="0" w:space="0" w:color="auto"/>
            <w:left w:val="none" w:sz="0" w:space="0" w:color="auto"/>
            <w:bottom w:val="none" w:sz="0" w:space="0" w:color="auto"/>
            <w:right w:val="none" w:sz="0" w:space="0" w:color="auto"/>
          </w:divBdr>
          <w:divsChild>
            <w:div w:id="1250239394">
              <w:marLeft w:val="0"/>
              <w:marRight w:val="0"/>
              <w:marTop w:val="0"/>
              <w:marBottom w:val="0"/>
              <w:divBdr>
                <w:top w:val="none" w:sz="0" w:space="0" w:color="auto"/>
                <w:left w:val="none" w:sz="0" w:space="0" w:color="auto"/>
                <w:bottom w:val="none" w:sz="0" w:space="0" w:color="auto"/>
                <w:right w:val="none" w:sz="0" w:space="0" w:color="auto"/>
              </w:divBdr>
              <w:divsChild>
                <w:div w:id="102205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487774">
      <w:bodyDiv w:val="1"/>
      <w:marLeft w:val="0"/>
      <w:marRight w:val="0"/>
      <w:marTop w:val="0"/>
      <w:marBottom w:val="0"/>
      <w:divBdr>
        <w:top w:val="none" w:sz="0" w:space="0" w:color="auto"/>
        <w:left w:val="none" w:sz="0" w:space="0" w:color="auto"/>
        <w:bottom w:val="none" w:sz="0" w:space="0" w:color="auto"/>
        <w:right w:val="none" w:sz="0" w:space="0" w:color="auto"/>
      </w:divBdr>
    </w:div>
    <w:div w:id="863831065">
      <w:bodyDiv w:val="1"/>
      <w:marLeft w:val="0"/>
      <w:marRight w:val="0"/>
      <w:marTop w:val="0"/>
      <w:marBottom w:val="0"/>
      <w:divBdr>
        <w:top w:val="none" w:sz="0" w:space="0" w:color="auto"/>
        <w:left w:val="none" w:sz="0" w:space="0" w:color="auto"/>
        <w:bottom w:val="none" w:sz="0" w:space="0" w:color="auto"/>
        <w:right w:val="none" w:sz="0" w:space="0" w:color="auto"/>
      </w:divBdr>
    </w:div>
    <w:div w:id="886138528">
      <w:bodyDiv w:val="1"/>
      <w:marLeft w:val="0"/>
      <w:marRight w:val="0"/>
      <w:marTop w:val="0"/>
      <w:marBottom w:val="0"/>
      <w:divBdr>
        <w:top w:val="none" w:sz="0" w:space="0" w:color="auto"/>
        <w:left w:val="none" w:sz="0" w:space="0" w:color="auto"/>
        <w:bottom w:val="none" w:sz="0" w:space="0" w:color="auto"/>
        <w:right w:val="none" w:sz="0" w:space="0" w:color="auto"/>
      </w:divBdr>
    </w:div>
    <w:div w:id="903830833">
      <w:bodyDiv w:val="1"/>
      <w:marLeft w:val="0"/>
      <w:marRight w:val="0"/>
      <w:marTop w:val="0"/>
      <w:marBottom w:val="0"/>
      <w:divBdr>
        <w:top w:val="none" w:sz="0" w:space="0" w:color="auto"/>
        <w:left w:val="none" w:sz="0" w:space="0" w:color="auto"/>
        <w:bottom w:val="none" w:sz="0" w:space="0" w:color="auto"/>
        <w:right w:val="none" w:sz="0" w:space="0" w:color="auto"/>
      </w:divBdr>
      <w:divsChild>
        <w:div w:id="1644697820">
          <w:marLeft w:val="0"/>
          <w:marRight w:val="0"/>
          <w:marTop w:val="0"/>
          <w:marBottom w:val="0"/>
          <w:divBdr>
            <w:top w:val="none" w:sz="0" w:space="0" w:color="auto"/>
            <w:left w:val="none" w:sz="0" w:space="0" w:color="auto"/>
            <w:bottom w:val="none" w:sz="0" w:space="0" w:color="auto"/>
            <w:right w:val="none" w:sz="0" w:space="0" w:color="auto"/>
          </w:divBdr>
          <w:divsChild>
            <w:div w:id="1775781548">
              <w:marLeft w:val="0"/>
              <w:marRight w:val="0"/>
              <w:marTop w:val="0"/>
              <w:marBottom w:val="0"/>
              <w:divBdr>
                <w:top w:val="none" w:sz="0" w:space="0" w:color="auto"/>
                <w:left w:val="none" w:sz="0" w:space="0" w:color="auto"/>
                <w:bottom w:val="none" w:sz="0" w:space="0" w:color="auto"/>
                <w:right w:val="none" w:sz="0" w:space="0" w:color="auto"/>
              </w:divBdr>
              <w:divsChild>
                <w:div w:id="82058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107089">
      <w:bodyDiv w:val="1"/>
      <w:marLeft w:val="0"/>
      <w:marRight w:val="0"/>
      <w:marTop w:val="0"/>
      <w:marBottom w:val="0"/>
      <w:divBdr>
        <w:top w:val="none" w:sz="0" w:space="0" w:color="auto"/>
        <w:left w:val="none" w:sz="0" w:space="0" w:color="auto"/>
        <w:bottom w:val="none" w:sz="0" w:space="0" w:color="auto"/>
        <w:right w:val="none" w:sz="0" w:space="0" w:color="auto"/>
      </w:divBdr>
    </w:div>
    <w:div w:id="935988231">
      <w:bodyDiv w:val="1"/>
      <w:marLeft w:val="0"/>
      <w:marRight w:val="0"/>
      <w:marTop w:val="0"/>
      <w:marBottom w:val="0"/>
      <w:divBdr>
        <w:top w:val="none" w:sz="0" w:space="0" w:color="auto"/>
        <w:left w:val="none" w:sz="0" w:space="0" w:color="auto"/>
        <w:bottom w:val="none" w:sz="0" w:space="0" w:color="auto"/>
        <w:right w:val="none" w:sz="0" w:space="0" w:color="auto"/>
      </w:divBdr>
    </w:div>
    <w:div w:id="941689633">
      <w:bodyDiv w:val="1"/>
      <w:marLeft w:val="0"/>
      <w:marRight w:val="0"/>
      <w:marTop w:val="0"/>
      <w:marBottom w:val="0"/>
      <w:divBdr>
        <w:top w:val="none" w:sz="0" w:space="0" w:color="auto"/>
        <w:left w:val="none" w:sz="0" w:space="0" w:color="auto"/>
        <w:bottom w:val="none" w:sz="0" w:space="0" w:color="auto"/>
        <w:right w:val="none" w:sz="0" w:space="0" w:color="auto"/>
      </w:divBdr>
      <w:divsChild>
        <w:div w:id="985277868">
          <w:marLeft w:val="0"/>
          <w:marRight w:val="0"/>
          <w:marTop w:val="0"/>
          <w:marBottom w:val="0"/>
          <w:divBdr>
            <w:top w:val="none" w:sz="0" w:space="0" w:color="auto"/>
            <w:left w:val="none" w:sz="0" w:space="0" w:color="auto"/>
            <w:bottom w:val="none" w:sz="0" w:space="0" w:color="auto"/>
            <w:right w:val="none" w:sz="0" w:space="0" w:color="auto"/>
          </w:divBdr>
          <w:divsChild>
            <w:div w:id="755370730">
              <w:marLeft w:val="0"/>
              <w:marRight w:val="0"/>
              <w:marTop w:val="0"/>
              <w:marBottom w:val="0"/>
              <w:divBdr>
                <w:top w:val="none" w:sz="0" w:space="0" w:color="auto"/>
                <w:left w:val="none" w:sz="0" w:space="0" w:color="auto"/>
                <w:bottom w:val="none" w:sz="0" w:space="0" w:color="auto"/>
                <w:right w:val="none" w:sz="0" w:space="0" w:color="auto"/>
              </w:divBdr>
              <w:divsChild>
                <w:div w:id="103095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034659">
      <w:bodyDiv w:val="1"/>
      <w:marLeft w:val="0"/>
      <w:marRight w:val="0"/>
      <w:marTop w:val="0"/>
      <w:marBottom w:val="0"/>
      <w:divBdr>
        <w:top w:val="none" w:sz="0" w:space="0" w:color="auto"/>
        <w:left w:val="none" w:sz="0" w:space="0" w:color="auto"/>
        <w:bottom w:val="none" w:sz="0" w:space="0" w:color="auto"/>
        <w:right w:val="none" w:sz="0" w:space="0" w:color="auto"/>
      </w:divBdr>
      <w:divsChild>
        <w:div w:id="703482780">
          <w:marLeft w:val="0"/>
          <w:marRight w:val="0"/>
          <w:marTop w:val="0"/>
          <w:marBottom w:val="0"/>
          <w:divBdr>
            <w:top w:val="none" w:sz="0" w:space="0" w:color="auto"/>
            <w:left w:val="none" w:sz="0" w:space="0" w:color="auto"/>
            <w:bottom w:val="none" w:sz="0" w:space="0" w:color="auto"/>
            <w:right w:val="none" w:sz="0" w:space="0" w:color="auto"/>
          </w:divBdr>
          <w:divsChild>
            <w:div w:id="1342665220">
              <w:marLeft w:val="0"/>
              <w:marRight w:val="0"/>
              <w:marTop w:val="0"/>
              <w:marBottom w:val="0"/>
              <w:divBdr>
                <w:top w:val="none" w:sz="0" w:space="0" w:color="auto"/>
                <w:left w:val="none" w:sz="0" w:space="0" w:color="auto"/>
                <w:bottom w:val="none" w:sz="0" w:space="0" w:color="auto"/>
                <w:right w:val="none" w:sz="0" w:space="0" w:color="auto"/>
              </w:divBdr>
              <w:divsChild>
                <w:div w:id="1701206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668242">
      <w:bodyDiv w:val="1"/>
      <w:marLeft w:val="0"/>
      <w:marRight w:val="0"/>
      <w:marTop w:val="0"/>
      <w:marBottom w:val="0"/>
      <w:divBdr>
        <w:top w:val="none" w:sz="0" w:space="0" w:color="auto"/>
        <w:left w:val="none" w:sz="0" w:space="0" w:color="auto"/>
        <w:bottom w:val="none" w:sz="0" w:space="0" w:color="auto"/>
        <w:right w:val="none" w:sz="0" w:space="0" w:color="auto"/>
      </w:divBdr>
    </w:div>
    <w:div w:id="991450137">
      <w:bodyDiv w:val="1"/>
      <w:marLeft w:val="0"/>
      <w:marRight w:val="0"/>
      <w:marTop w:val="0"/>
      <w:marBottom w:val="0"/>
      <w:divBdr>
        <w:top w:val="none" w:sz="0" w:space="0" w:color="auto"/>
        <w:left w:val="none" w:sz="0" w:space="0" w:color="auto"/>
        <w:bottom w:val="none" w:sz="0" w:space="0" w:color="auto"/>
        <w:right w:val="none" w:sz="0" w:space="0" w:color="auto"/>
      </w:divBdr>
      <w:divsChild>
        <w:div w:id="1410496986">
          <w:marLeft w:val="0"/>
          <w:marRight w:val="0"/>
          <w:marTop w:val="0"/>
          <w:marBottom w:val="0"/>
          <w:divBdr>
            <w:top w:val="none" w:sz="0" w:space="0" w:color="auto"/>
            <w:left w:val="none" w:sz="0" w:space="0" w:color="auto"/>
            <w:bottom w:val="none" w:sz="0" w:space="0" w:color="auto"/>
            <w:right w:val="none" w:sz="0" w:space="0" w:color="auto"/>
          </w:divBdr>
          <w:divsChild>
            <w:div w:id="1911845021">
              <w:marLeft w:val="0"/>
              <w:marRight w:val="0"/>
              <w:marTop w:val="0"/>
              <w:marBottom w:val="0"/>
              <w:divBdr>
                <w:top w:val="none" w:sz="0" w:space="0" w:color="auto"/>
                <w:left w:val="none" w:sz="0" w:space="0" w:color="auto"/>
                <w:bottom w:val="none" w:sz="0" w:space="0" w:color="auto"/>
                <w:right w:val="none" w:sz="0" w:space="0" w:color="auto"/>
              </w:divBdr>
              <w:divsChild>
                <w:div w:id="855115035">
                  <w:marLeft w:val="0"/>
                  <w:marRight w:val="0"/>
                  <w:marTop w:val="0"/>
                  <w:marBottom w:val="0"/>
                  <w:divBdr>
                    <w:top w:val="none" w:sz="0" w:space="0" w:color="auto"/>
                    <w:left w:val="none" w:sz="0" w:space="0" w:color="auto"/>
                    <w:bottom w:val="none" w:sz="0" w:space="0" w:color="auto"/>
                    <w:right w:val="none" w:sz="0" w:space="0" w:color="auto"/>
                  </w:divBdr>
                  <w:divsChild>
                    <w:div w:id="1817526711">
                      <w:marLeft w:val="0"/>
                      <w:marRight w:val="0"/>
                      <w:marTop w:val="0"/>
                      <w:marBottom w:val="0"/>
                      <w:divBdr>
                        <w:top w:val="none" w:sz="0" w:space="0" w:color="auto"/>
                        <w:left w:val="none" w:sz="0" w:space="0" w:color="auto"/>
                        <w:bottom w:val="none" w:sz="0" w:space="0" w:color="auto"/>
                        <w:right w:val="none" w:sz="0" w:space="0" w:color="auto"/>
                      </w:divBdr>
                      <w:divsChild>
                        <w:div w:id="116975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342541">
                  <w:marLeft w:val="0"/>
                  <w:marRight w:val="0"/>
                  <w:marTop w:val="0"/>
                  <w:marBottom w:val="0"/>
                  <w:divBdr>
                    <w:top w:val="none" w:sz="0" w:space="0" w:color="auto"/>
                    <w:left w:val="none" w:sz="0" w:space="0" w:color="auto"/>
                    <w:bottom w:val="none" w:sz="0" w:space="0" w:color="auto"/>
                    <w:right w:val="none" w:sz="0" w:space="0" w:color="auto"/>
                  </w:divBdr>
                  <w:divsChild>
                    <w:div w:id="2113012545">
                      <w:marLeft w:val="0"/>
                      <w:marRight w:val="0"/>
                      <w:marTop w:val="0"/>
                      <w:marBottom w:val="0"/>
                      <w:divBdr>
                        <w:top w:val="none" w:sz="0" w:space="0" w:color="auto"/>
                        <w:left w:val="none" w:sz="0" w:space="0" w:color="auto"/>
                        <w:bottom w:val="none" w:sz="0" w:space="0" w:color="auto"/>
                        <w:right w:val="none" w:sz="0" w:space="0" w:color="auto"/>
                      </w:divBdr>
                      <w:divsChild>
                        <w:div w:id="113429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8313929">
      <w:bodyDiv w:val="1"/>
      <w:marLeft w:val="0"/>
      <w:marRight w:val="0"/>
      <w:marTop w:val="0"/>
      <w:marBottom w:val="0"/>
      <w:divBdr>
        <w:top w:val="none" w:sz="0" w:space="0" w:color="auto"/>
        <w:left w:val="none" w:sz="0" w:space="0" w:color="auto"/>
        <w:bottom w:val="none" w:sz="0" w:space="0" w:color="auto"/>
        <w:right w:val="none" w:sz="0" w:space="0" w:color="auto"/>
      </w:divBdr>
      <w:divsChild>
        <w:div w:id="1784811696">
          <w:marLeft w:val="0"/>
          <w:marRight w:val="0"/>
          <w:marTop w:val="0"/>
          <w:marBottom w:val="0"/>
          <w:divBdr>
            <w:top w:val="none" w:sz="0" w:space="0" w:color="auto"/>
            <w:left w:val="none" w:sz="0" w:space="0" w:color="auto"/>
            <w:bottom w:val="none" w:sz="0" w:space="0" w:color="auto"/>
            <w:right w:val="none" w:sz="0" w:space="0" w:color="auto"/>
          </w:divBdr>
          <w:divsChild>
            <w:div w:id="1162307047">
              <w:marLeft w:val="0"/>
              <w:marRight w:val="0"/>
              <w:marTop w:val="0"/>
              <w:marBottom w:val="0"/>
              <w:divBdr>
                <w:top w:val="none" w:sz="0" w:space="0" w:color="auto"/>
                <w:left w:val="none" w:sz="0" w:space="0" w:color="auto"/>
                <w:bottom w:val="none" w:sz="0" w:space="0" w:color="auto"/>
                <w:right w:val="none" w:sz="0" w:space="0" w:color="auto"/>
              </w:divBdr>
              <w:divsChild>
                <w:div w:id="192205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233300">
      <w:bodyDiv w:val="1"/>
      <w:marLeft w:val="0"/>
      <w:marRight w:val="0"/>
      <w:marTop w:val="0"/>
      <w:marBottom w:val="0"/>
      <w:divBdr>
        <w:top w:val="none" w:sz="0" w:space="0" w:color="auto"/>
        <w:left w:val="none" w:sz="0" w:space="0" w:color="auto"/>
        <w:bottom w:val="none" w:sz="0" w:space="0" w:color="auto"/>
        <w:right w:val="none" w:sz="0" w:space="0" w:color="auto"/>
      </w:divBdr>
    </w:div>
    <w:div w:id="1000960199">
      <w:bodyDiv w:val="1"/>
      <w:marLeft w:val="0"/>
      <w:marRight w:val="0"/>
      <w:marTop w:val="0"/>
      <w:marBottom w:val="0"/>
      <w:divBdr>
        <w:top w:val="none" w:sz="0" w:space="0" w:color="auto"/>
        <w:left w:val="none" w:sz="0" w:space="0" w:color="auto"/>
        <w:bottom w:val="none" w:sz="0" w:space="0" w:color="auto"/>
        <w:right w:val="none" w:sz="0" w:space="0" w:color="auto"/>
      </w:divBdr>
      <w:divsChild>
        <w:div w:id="269315408">
          <w:marLeft w:val="0"/>
          <w:marRight w:val="0"/>
          <w:marTop w:val="0"/>
          <w:marBottom w:val="0"/>
          <w:divBdr>
            <w:top w:val="none" w:sz="0" w:space="0" w:color="auto"/>
            <w:left w:val="none" w:sz="0" w:space="0" w:color="auto"/>
            <w:bottom w:val="none" w:sz="0" w:space="0" w:color="auto"/>
            <w:right w:val="none" w:sz="0" w:space="0" w:color="auto"/>
          </w:divBdr>
          <w:divsChild>
            <w:div w:id="2007055348">
              <w:marLeft w:val="0"/>
              <w:marRight w:val="0"/>
              <w:marTop w:val="0"/>
              <w:marBottom w:val="0"/>
              <w:divBdr>
                <w:top w:val="none" w:sz="0" w:space="0" w:color="auto"/>
                <w:left w:val="none" w:sz="0" w:space="0" w:color="auto"/>
                <w:bottom w:val="none" w:sz="0" w:space="0" w:color="auto"/>
                <w:right w:val="none" w:sz="0" w:space="0" w:color="auto"/>
              </w:divBdr>
              <w:divsChild>
                <w:div w:id="156028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163676">
      <w:bodyDiv w:val="1"/>
      <w:marLeft w:val="0"/>
      <w:marRight w:val="0"/>
      <w:marTop w:val="0"/>
      <w:marBottom w:val="0"/>
      <w:divBdr>
        <w:top w:val="none" w:sz="0" w:space="0" w:color="auto"/>
        <w:left w:val="none" w:sz="0" w:space="0" w:color="auto"/>
        <w:bottom w:val="none" w:sz="0" w:space="0" w:color="auto"/>
        <w:right w:val="none" w:sz="0" w:space="0" w:color="auto"/>
      </w:divBdr>
    </w:div>
    <w:div w:id="1037582686">
      <w:bodyDiv w:val="1"/>
      <w:marLeft w:val="0"/>
      <w:marRight w:val="0"/>
      <w:marTop w:val="0"/>
      <w:marBottom w:val="0"/>
      <w:divBdr>
        <w:top w:val="none" w:sz="0" w:space="0" w:color="auto"/>
        <w:left w:val="none" w:sz="0" w:space="0" w:color="auto"/>
        <w:bottom w:val="none" w:sz="0" w:space="0" w:color="auto"/>
        <w:right w:val="none" w:sz="0" w:space="0" w:color="auto"/>
      </w:divBdr>
    </w:div>
    <w:div w:id="1046098455">
      <w:bodyDiv w:val="1"/>
      <w:marLeft w:val="0"/>
      <w:marRight w:val="0"/>
      <w:marTop w:val="0"/>
      <w:marBottom w:val="0"/>
      <w:divBdr>
        <w:top w:val="none" w:sz="0" w:space="0" w:color="auto"/>
        <w:left w:val="none" w:sz="0" w:space="0" w:color="auto"/>
        <w:bottom w:val="none" w:sz="0" w:space="0" w:color="auto"/>
        <w:right w:val="none" w:sz="0" w:space="0" w:color="auto"/>
      </w:divBdr>
      <w:divsChild>
        <w:div w:id="1522163633">
          <w:marLeft w:val="0"/>
          <w:marRight w:val="0"/>
          <w:marTop w:val="0"/>
          <w:marBottom w:val="0"/>
          <w:divBdr>
            <w:top w:val="none" w:sz="0" w:space="0" w:color="auto"/>
            <w:left w:val="none" w:sz="0" w:space="0" w:color="auto"/>
            <w:bottom w:val="none" w:sz="0" w:space="0" w:color="auto"/>
            <w:right w:val="none" w:sz="0" w:space="0" w:color="auto"/>
          </w:divBdr>
          <w:divsChild>
            <w:div w:id="528224209">
              <w:marLeft w:val="0"/>
              <w:marRight w:val="0"/>
              <w:marTop w:val="0"/>
              <w:marBottom w:val="0"/>
              <w:divBdr>
                <w:top w:val="none" w:sz="0" w:space="0" w:color="auto"/>
                <w:left w:val="none" w:sz="0" w:space="0" w:color="auto"/>
                <w:bottom w:val="none" w:sz="0" w:space="0" w:color="auto"/>
                <w:right w:val="none" w:sz="0" w:space="0" w:color="auto"/>
              </w:divBdr>
              <w:divsChild>
                <w:div w:id="684676359">
                  <w:marLeft w:val="0"/>
                  <w:marRight w:val="0"/>
                  <w:marTop w:val="0"/>
                  <w:marBottom w:val="0"/>
                  <w:divBdr>
                    <w:top w:val="none" w:sz="0" w:space="0" w:color="auto"/>
                    <w:left w:val="none" w:sz="0" w:space="0" w:color="auto"/>
                    <w:bottom w:val="none" w:sz="0" w:space="0" w:color="auto"/>
                    <w:right w:val="none" w:sz="0" w:space="0" w:color="auto"/>
                  </w:divBdr>
                  <w:divsChild>
                    <w:div w:id="5867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9771833">
      <w:bodyDiv w:val="1"/>
      <w:marLeft w:val="0"/>
      <w:marRight w:val="0"/>
      <w:marTop w:val="0"/>
      <w:marBottom w:val="0"/>
      <w:divBdr>
        <w:top w:val="none" w:sz="0" w:space="0" w:color="auto"/>
        <w:left w:val="none" w:sz="0" w:space="0" w:color="auto"/>
        <w:bottom w:val="none" w:sz="0" w:space="0" w:color="auto"/>
        <w:right w:val="none" w:sz="0" w:space="0" w:color="auto"/>
      </w:divBdr>
      <w:divsChild>
        <w:div w:id="320013464">
          <w:marLeft w:val="0"/>
          <w:marRight w:val="0"/>
          <w:marTop w:val="0"/>
          <w:marBottom w:val="0"/>
          <w:divBdr>
            <w:top w:val="none" w:sz="0" w:space="0" w:color="auto"/>
            <w:left w:val="none" w:sz="0" w:space="0" w:color="auto"/>
            <w:bottom w:val="none" w:sz="0" w:space="0" w:color="auto"/>
            <w:right w:val="none" w:sz="0" w:space="0" w:color="auto"/>
          </w:divBdr>
          <w:divsChild>
            <w:div w:id="1088888191">
              <w:marLeft w:val="0"/>
              <w:marRight w:val="0"/>
              <w:marTop w:val="0"/>
              <w:marBottom w:val="0"/>
              <w:divBdr>
                <w:top w:val="none" w:sz="0" w:space="0" w:color="auto"/>
                <w:left w:val="none" w:sz="0" w:space="0" w:color="auto"/>
                <w:bottom w:val="none" w:sz="0" w:space="0" w:color="auto"/>
                <w:right w:val="none" w:sz="0" w:space="0" w:color="auto"/>
              </w:divBdr>
              <w:divsChild>
                <w:div w:id="203280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429196">
      <w:bodyDiv w:val="1"/>
      <w:marLeft w:val="0"/>
      <w:marRight w:val="0"/>
      <w:marTop w:val="0"/>
      <w:marBottom w:val="0"/>
      <w:divBdr>
        <w:top w:val="none" w:sz="0" w:space="0" w:color="auto"/>
        <w:left w:val="none" w:sz="0" w:space="0" w:color="auto"/>
        <w:bottom w:val="none" w:sz="0" w:space="0" w:color="auto"/>
        <w:right w:val="none" w:sz="0" w:space="0" w:color="auto"/>
      </w:divBdr>
    </w:div>
    <w:div w:id="1075514999">
      <w:bodyDiv w:val="1"/>
      <w:marLeft w:val="0"/>
      <w:marRight w:val="0"/>
      <w:marTop w:val="0"/>
      <w:marBottom w:val="0"/>
      <w:divBdr>
        <w:top w:val="none" w:sz="0" w:space="0" w:color="auto"/>
        <w:left w:val="none" w:sz="0" w:space="0" w:color="auto"/>
        <w:bottom w:val="none" w:sz="0" w:space="0" w:color="auto"/>
        <w:right w:val="none" w:sz="0" w:space="0" w:color="auto"/>
      </w:divBdr>
      <w:divsChild>
        <w:div w:id="805272042">
          <w:marLeft w:val="0"/>
          <w:marRight w:val="0"/>
          <w:marTop w:val="0"/>
          <w:marBottom w:val="0"/>
          <w:divBdr>
            <w:top w:val="none" w:sz="0" w:space="0" w:color="auto"/>
            <w:left w:val="none" w:sz="0" w:space="0" w:color="auto"/>
            <w:bottom w:val="none" w:sz="0" w:space="0" w:color="auto"/>
            <w:right w:val="none" w:sz="0" w:space="0" w:color="auto"/>
          </w:divBdr>
          <w:divsChild>
            <w:div w:id="1401756792">
              <w:marLeft w:val="0"/>
              <w:marRight w:val="0"/>
              <w:marTop w:val="0"/>
              <w:marBottom w:val="0"/>
              <w:divBdr>
                <w:top w:val="none" w:sz="0" w:space="0" w:color="auto"/>
                <w:left w:val="none" w:sz="0" w:space="0" w:color="auto"/>
                <w:bottom w:val="none" w:sz="0" w:space="0" w:color="auto"/>
                <w:right w:val="none" w:sz="0" w:space="0" w:color="auto"/>
              </w:divBdr>
              <w:divsChild>
                <w:div w:id="36433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048296">
      <w:bodyDiv w:val="1"/>
      <w:marLeft w:val="0"/>
      <w:marRight w:val="0"/>
      <w:marTop w:val="0"/>
      <w:marBottom w:val="0"/>
      <w:divBdr>
        <w:top w:val="none" w:sz="0" w:space="0" w:color="auto"/>
        <w:left w:val="none" w:sz="0" w:space="0" w:color="auto"/>
        <w:bottom w:val="none" w:sz="0" w:space="0" w:color="auto"/>
        <w:right w:val="none" w:sz="0" w:space="0" w:color="auto"/>
      </w:divBdr>
      <w:divsChild>
        <w:div w:id="579867788">
          <w:marLeft w:val="0"/>
          <w:marRight w:val="0"/>
          <w:marTop w:val="0"/>
          <w:marBottom w:val="0"/>
          <w:divBdr>
            <w:top w:val="none" w:sz="0" w:space="0" w:color="auto"/>
            <w:left w:val="none" w:sz="0" w:space="0" w:color="auto"/>
            <w:bottom w:val="none" w:sz="0" w:space="0" w:color="auto"/>
            <w:right w:val="none" w:sz="0" w:space="0" w:color="auto"/>
          </w:divBdr>
          <w:divsChild>
            <w:div w:id="489449100">
              <w:marLeft w:val="0"/>
              <w:marRight w:val="0"/>
              <w:marTop w:val="0"/>
              <w:marBottom w:val="0"/>
              <w:divBdr>
                <w:top w:val="none" w:sz="0" w:space="0" w:color="auto"/>
                <w:left w:val="none" w:sz="0" w:space="0" w:color="auto"/>
                <w:bottom w:val="none" w:sz="0" w:space="0" w:color="auto"/>
                <w:right w:val="none" w:sz="0" w:space="0" w:color="auto"/>
              </w:divBdr>
              <w:divsChild>
                <w:div w:id="200350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561165">
      <w:bodyDiv w:val="1"/>
      <w:marLeft w:val="0"/>
      <w:marRight w:val="0"/>
      <w:marTop w:val="0"/>
      <w:marBottom w:val="0"/>
      <w:divBdr>
        <w:top w:val="none" w:sz="0" w:space="0" w:color="auto"/>
        <w:left w:val="none" w:sz="0" w:space="0" w:color="auto"/>
        <w:bottom w:val="none" w:sz="0" w:space="0" w:color="auto"/>
        <w:right w:val="none" w:sz="0" w:space="0" w:color="auto"/>
      </w:divBdr>
      <w:divsChild>
        <w:div w:id="813722837">
          <w:marLeft w:val="0"/>
          <w:marRight w:val="0"/>
          <w:marTop w:val="0"/>
          <w:marBottom w:val="0"/>
          <w:divBdr>
            <w:top w:val="none" w:sz="0" w:space="0" w:color="auto"/>
            <w:left w:val="none" w:sz="0" w:space="0" w:color="auto"/>
            <w:bottom w:val="none" w:sz="0" w:space="0" w:color="auto"/>
            <w:right w:val="none" w:sz="0" w:space="0" w:color="auto"/>
          </w:divBdr>
          <w:divsChild>
            <w:div w:id="1007825107">
              <w:marLeft w:val="0"/>
              <w:marRight w:val="0"/>
              <w:marTop w:val="0"/>
              <w:marBottom w:val="0"/>
              <w:divBdr>
                <w:top w:val="none" w:sz="0" w:space="0" w:color="auto"/>
                <w:left w:val="none" w:sz="0" w:space="0" w:color="auto"/>
                <w:bottom w:val="none" w:sz="0" w:space="0" w:color="auto"/>
                <w:right w:val="none" w:sz="0" w:space="0" w:color="auto"/>
              </w:divBdr>
              <w:divsChild>
                <w:div w:id="169102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719081">
      <w:bodyDiv w:val="1"/>
      <w:marLeft w:val="0"/>
      <w:marRight w:val="0"/>
      <w:marTop w:val="0"/>
      <w:marBottom w:val="0"/>
      <w:divBdr>
        <w:top w:val="none" w:sz="0" w:space="0" w:color="auto"/>
        <w:left w:val="none" w:sz="0" w:space="0" w:color="auto"/>
        <w:bottom w:val="none" w:sz="0" w:space="0" w:color="auto"/>
        <w:right w:val="none" w:sz="0" w:space="0" w:color="auto"/>
      </w:divBdr>
      <w:divsChild>
        <w:div w:id="1865097106">
          <w:marLeft w:val="0"/>
          <w:marRight w:val="0"/>
          <w:marTop w:val="0"/>
          <w:marBottom w:val="0"/>
          <w:divBdr>
            <w:top w:val="none" w:sz="0" w:space="0" w:color="auto"/>
            <w:left w:val="none" w:sz="0" w:space="0" w:color="auto"/>
            <w:bottom w:val="none" w:sz="0" w:space="0" w:color="auto"/>
            <w:right w:val="none" w:sz="0" w:space="0" w:color="auto"/>
          </w:divBdr>
          <w:divsChild>
            <w:div w:id="869955575">
              <w:marLeft w:val="0"/>
              <w:marRight w:val="0"/>
              <w:marTop w:val="0"/>
              <w:marBottom w:val="0"/>
              <w:divBdr>
                <w:top w:val="none" w:sz="0" w:space="0" w:color="auto"/>
                <w:left w:val="none" w:sz="0" w:space="0" w:color="auto"/>
                <w:bottom w:val="none" w:sz="0" w:space="0" w:color="auto"/>
                <w:right w:val="none" w:sz="0" w:space="0" w:color="auto"/>
              </w:divBdr>
              <w:divsChild>
                <w:div w:id="45908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802284">
      <w:bodyDiv w:val="1"/>
      <w:marLeft w:val="0"/>
      <w:marRight w:val="0"/>
      <w:marTop w:val="0"/>
      <w:marBottom w:val="0"/>
      <w:divBdr>
        <w:top w:val="none" w:sz="0" w:space="0" w:color="auto"/>
        <w:left w:val="none" w:sz="0" w:space="0" w:color="auto"/>
        <w:bottom w:val="none" w:sz="0" w:space="0" w:color="auto"/>
        <w:right w:val="none" w:sz="0" w:space="0" w:color="auto"/>
      </w:divBdr>
      <w:divsChild>
        <w:div w:id="1041898896">
          <w:marLeft w:val="0"/>
          <w:marRight w:val="0"/>
          <w:marTop w:val="0"/>
          <w:marBottom w:val="0"/>
          <w:divBdr>
            <w:top w:val="none" w:sz="0" w:space="0" w:color="auto"/>
            <w:left w:val="none" w:sz="0" w:space="0" w:color="auto"/>
            <w:bottom w:val="none" w:sz="0" w:space="0" w:color="auto"/>
            <w:right w:val="none" w:sz="0" w:space="0" w:color="auto"/>
          </w:divBdr>
          <w:divsChild>
            <w:div w:id="386876559">
              <w:marLeft w:val="0"/>
              <w:marRight w:val="0"/>
              <w:marTop w:val="0"/>
              <w:marBottom w:val="0"/>
              <w:divBdr>
                <w:top w:val="none" w:sz="0" w:space="0" w:color="auto"/>
                <w:left w:val="none" w:sz="0" w:space="0" w:color="auto"/>
                <w:bottom w:val="none" w:sz="0" w:space="0" w:color="auto"/>
                <w:right w:val="none" w:sz="0" w:space="0" w:color="auto"/>
              </w:divBdr>
              <w:divsChild>
                <w:div w:id="27343533">
                  <w:marLeft w:val="0"/>
                  <w:marRight w:val="0"/>
                  <w:marTop w:val="0"/>
                  <w:marBottom w:val="0"/>
                  <w:divBdr>
                    <w:top w:val="none" w:sz="0" w:space="0" w:color="auto"/>
                    <w:left w:val="none" w:sz="0" w:space="0" w:color="auto"/>
                    <w:bottom w:val="none" w:sz="0" w:space="0" w:color="auto"/>
                    <w:right w:val="none" w:sz="0" w:space="0" w:color="auto"/>
                  </w:divBdr>
                  <w:divsChild>
                    <w:div w:id="1760364938">
                      <w:marLeft w:val="0"/>
                      <w:marRight w:val="0"/>
                      <w:marTop w:val="0"/>
                      <w:marBottom w:val="0"/>
                      <w:divBdr>
                        <w:top w:val="none" w:sz="0" w:space="0" w:color="auto"/>
                        <w:left w:val="none" w:sz="0" w:space="0" w:color="auto"/>
                        <w:bottom w:val="none" w:sz="0" w:space="0" w:color="auto"/>
                        <w:right w:val="none" w:sz="0" w:space="0" w:color="auto"/>
                      </w:divBdr>
                    </w:div>
                  </w:divsChild>
                </w:div>
                <w:div w:id="619916631">
                  <w:marLeft w:val="0"/>
                  <w:marRight w:val="0"/>
                  <w:marTop w:val="0"/>
                  <w:marBottom w:val="0"/>
                  <w:divBdr>
                    <w:top w:val="none" w:sz="0" w:space="0" w:color="auto"/>
                    <w:left w:val="none" w:sz="0" w:space="0" w:color="auto"/>
                    <w:bottom w:val="none" w:sz="0" w:space="0" w:color="auto"/>
                    <w:right w:val="none" w:sz="0" w:space="0" w:color="auto"/>
                  </w:divBdr>
                  <w:divsChild>
                    <w:div w:id="166343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9084161">
      <w:bodyDiv w:val="1"/>
      <w:marLeft w:val="0"/>
      <w:marRight w:val="0"/>
      <w:marTop w:val="0"/>
      <w:marBottom w:val="0"/>
      <w:divBdr>
        <w:top w:val="none" w:sz="0" w:space="0" w:color="auto"/>
        <w:left w:val="none" w:sz="0" w:space="0" w:color="auto"/>
        <w:bottom w:val="none" w:sz="0" w:space="0" w:color="auto"/>
        <w:right w:val="none" w:sz="0" w:space="0" w:color="auto"/>
      </w:divBdr>
    </w:div>
    <w:div w:id="1098334575">
      <w:bodyDiv w:val="1"/>
      <w:marLeft w:val="0"/>
      <w:marRight w:val="0"/>
      <w:marTop w:val="0"/>
      <w:marBottom w:val="0"/>
      <w:divBdr>
        <w:top w:val="none" w:sz="0" w:space="0" w:color="auto"/>
        <w:left w:val="none" w:sz="0" w:space="0" w:color="auto"/>
        <w:bottom w:val="none" w:sz="0" w:space="0" w:color="auto"/>
        <w:right w:val="none" w:sz="0" w:space="0" w:color="auto"/>
      </w:divBdr>
      <w:divsChild>
        <w:div w:id="1364794285">
          <w:marLeft w:val="0"/>
          <w:marRight w:val="0"/>
          <w:marTop w:val="0"/>
          <w:marBottom w:val="0"/>
          <w:divBdr>
            <w:top w:val="none" w:sz="0" w:space="0" w:color="auto"/>
            <w:left w:val="none" w:sz="0" w:space="0" w:color="auto"/>
            <w:bottom w:val="none" w:sz="0" w:space="0" w:color="auto"/>
            <w:right w:val="none" w:sz="0" w:space="0" w:color="auto"/>
          </w:divBdr>
          <w:divsChild>
            <w:div w:id="1965840659">
              <w:marLeft w:val="0"/>
              <w:marRight w:val="0"/>
              <w:marTop w:val="0"/>
              <w:marBottom w:val="0"/>
              <w:divBdr>
                <w:top w:val="none" w:sz="0" w:space="0" w:color="auto"/>
                <w:left w:val="none" w:sz="0" w:space="0" w:color="auto"/>
                <w:bottom w:val="none" w:sz="0" w:space="0" w:color="auto"/>
                <w:right w:val="none" w:sz="0" w:space="0" w:color="auto"/>
              </w:divBdr>
              <w:divsChild>
                <w:div w:id="109231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793442">
      <w:bodyDiv w:val="1"/>
      <w:marLeft w:val="0"/>
      <w:marRight w:val="0"/>
      <w:marTop w:val="0"/>
      <w:marBottom w:val="0"/>
      <w:divBdr>
        <w:top w:val="none" w:sz="0" w:space="0" w:color="auto"/>
        <w:left w:val="none" w:sz="0" w:space="0" w:color="auto"/>
        <w:bottom w:val="none" w:sz="0" w:space="0" w:color="auto"/>
        <w:right w:val="none" w:sz="0" w:space="0" w:color="auto"/>
      </w:divBdr>
      <w:divsChild>
        <w:div w:id="1157763882">
          <w:marLeft w:val="0"/>
          <w:marRight w:val="0"/>
          <w:marTop w:val="0"/>
          <w:marBottom w:val="0"/>
          <w:divBdr>
            <w:top w:val="none" w:sz="0" w:space="0" w:color="auto"/>
            <w:left w:val="none" w:sz="0" w:space="0" w:color="auto"/>
            <w:bottom w:val="none" w:sz="0" w:space="0" w:color="auto"/>
            <w:right w:val="none" w:sz="0" w:space="0" w:color="auto"/>
          </w:divBdr>
        </w:div>
        <w:div w:id="1310818034">
          <w:marLeft w:val="0"/>
          <w:marRight w:val="0"/>
          <w:marTop w:val="0"/>
          <w:marBottom w:val="0"/>
          <w:divBdr>
            <w:top w:val="none" w:sz="0" w:space="0" w:color="auto"/>
            <w:left w:val="none" w:sz="0" w:space="0" w:color="auto"/>
            <w:bottom w:val="none" w:sz="0" w:space="0" w:color="auto"/>
            <w:right w:val="none" w:sz="0" w:space="0" w:color="auto"/>
          </w:divBdr>
        </w:div>
      </w:divsChild>
    </w:div>
    <w:div w:id="1138261913">
      <w:bodyDiv w:val="1"/>
      <w:marLeft w:val="0"/>
      <w:marRight w:val="0"/>
      <w:marTop w:val="0"/>
      <w:marBottom w:val="0"/>
      <w:divBdr>
        <w:top w:val="none" w:sz="0" w:space="0" w:color="auto"/>
        <w:left w:val="none" w:sz="0" w:space="0" w:color="auto"/>
        <w:bottom w:val="none" w:sz="0" w:space="0" w:color="auto"/>
        <w:right w:val="none" w:sz="0" w:space="0" w:color="auto"/>
      </w:divBdr>
      <w:divsChild>
        <w:div w:id="1843734105">
          <w:marLeft w:val="0"/>
          <w:marRight w:val="0"/>
          <w:marTop w:val="0"/>
          <w:marBottom w:val="0"/>
          <w:divBdr>
            <w:top w:val="none" w:sz="0" w:space="0" w:color="auto"/>
            <w:left w:val="none" w:sz="0" w:space="0" w:color="auto"/>
            <w:bottom w:val="none" w:sz="0" w:space="0" w:color="auto"/>
            <w:right w:val="none" w:sz="0" w:space="0" w:color="auto"/>
          </w:divBdr>
          <w:divsChild>
            <w:div w:id="965085965">
              <w:marLeft w:val="0"/>
              <w:marRight w:val="0"/>
              <w:marTop w:val="0"/>
              <w:marBottom w:val="0"/>
              <w:divBdr>
                <w:top w:val="none" w:sz="0" w:space="0" w:color="auto"/>
                <w:left w:val="none" w:sz="0" w:space="0" w:color="auto"/>
                <w:bottom w:val="none" w:sz="0" w:space="0" w:color="auto"/>
                <w:right w:val="none" w:sz="0" w:space="0" w:color="auto"/>
              </w:divBdr>
              <w:divsChild>
                <w:div w:id="183837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669655">
      <w:bodyDiv w:val="1"/>
      <w:marLeft w:val="0"/>
      <w:marRight w:val="0"/>
      <w:marTop w:val="0"/>
      <w:marBottom w:val="0"/>
      <w:divBdr>
        <w:top w:val="none" w:sz="0" w:space="0" w:color="auto"/>
        <w:left w:val="none" w:sz="0" w:space="0" w:color="auto"/>
        <w:bottom w:val="none" w:sz="0" w:space="0" w:color="auto"/>
        <w:right w:val="none" w:sz="0" w:space="0" w:color="auto"/>
      </w:divBdr>
      <w:divsChild>
        <w:div w:id="331957675">
          <w:marLeft w:val="0"/>
          <w:marRight w:val="0"/>
          <w:marTop w:val="0"/>
          <w:marBottom w:val="0"/>
          <w:divBdr>
            <w:top w:val="none" w:sz="0" w:space="0" w:color="auto"/>
            <w:left w:val="none" w:sz="0" w:space="0" w:color="auto"/>
            <w:bottom w:val="none" w:sz="0" w:space="0" w:color="auto"/>
            <w:right w:val="none" w:sz="0" w:space="0" w:color="auto"/>
          </w:divBdr>
          <w:divsChild>
            <w:div w:id="1610963117">
              <w:marLeft w:val="0"/>
              <w:marRight w:val="0"/>
              <w:marTop w:val="0"/>
              <w:marBottom w:val="0"/>
              <w:divBdr>
                <w:top w:val="none" w:sz="0" w:space="0" w:color="auto"/>
                <w:left w:val="none" w:sz="0" w:space="0" w:color="auto"/>
                <w:bottom w:val="none" w:sz="0" w:space="0" w:color="auto"/>
                <w:right w:val="none" w:sz="0" w:space="0" w:color="auto"/>
              </w:divBdr>
              <w:divsChild>
                <w:div w:id="77417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445509">
      <w:bodyDiv w:val="1"/>
      <w:marLeft w:val="0"/>
      <w:marRight w:val="0"/>
      <w:marTop w:val="0"/>
      <w:marBottom w:val="0"/>
      <w:divBdr>
        <w:top w:val="none" w:sz="0" w:space="0" w:color="auto"/>
        <w:left w:val="none" w:sz="0" w:space="0" w:color="auto"/>
        <w:bottom w:val="none" w:sz="0" w:space="0" w:color="auto"/>
        <w:right w:val="none" w:sz="0" w:space="0" w:color="auto"/>
      </w:divBdr>
    </w:div>
    <w:div w:id="1155758398">
      <w:bodyDiv w:val="1"/>
      <w:marLeft w:val="0"/>
      <w:marRight w:val="0"/>
      <w:marTop w:val="0"/>
      <w:marBottom w:val="0"/>
      <w:divBdr>
        <w:top w:val="none" w:sz="0" w:space="0" w:color="auto"/>
        <w:left w:val="none" w:sz="0" w:space="0" w:color="auto"/>
        <w:bottom w:val="none" w:sz="0" w:space="0" w:color="auto"/>
        <w:right w:val="none" w:sz="0" w:space="0" w:color="auto"/>
      </w:divBdr>
    </w:div>
    <w:div w:id="1157651283">
      <w:bodyDiv w:val="1"/>
      <w:marLeft w:val="0"/>
      <w:marRight w:val="0"/>
      <w:marTop w:val="0"/>
      <w:marBottom w:val="0"/>
      <w:divBdr>
        <w:top w:val="none" w:sz="0" w:space="0" w:color="auto"/>
        <w:left w:val="none" w:sz="0" w:space="0" w:color="auto"/>
        <w:bottom w:val="none" w:sz="0" w:space="0" w:color="auto"/>
        <w:right w:val="none" w:sz="0" w:space="0" w:color="auto"/>
      </w:divBdr>
    </w:div>
    <w:div w:id="1162041256">
      <w:bodyDiv w:val="1"/>
      <w:marLeft w:val="0"/>
      <w:marRight w:val="0"/>
      <w:marTop w:val="0"/>
      <w:marBottom w:val="0"/>
      <w:divBdr>
        <w:top w:val="none" w:sz="0" w:space="0" w:color="auto"/>
        <w:left w:val="none" w:sz="0" w:space="0" w:color="auto"/>
        <w:bottom w:val="none" w:sz="0" w:space="0" w:color="auto"/>
        <w:right w:val="none" w:sz="0" w:space="0" w:color="auto"/>
      </w:divBdr>
    </w:div>
    <w:div w:id="1168517992">
      <w:bodyDiv w:val="1"/>
      <w:marLeft w:val="0"/>
      <w:marRight w:val="0"/>
      <w:marTop w:val="0"/>
      <w:marBottom w:val="0"/>
      <w:divBdr>
        <w:top w:val="none" w:sz="0" w:space="0" w:color="auto"/>
        <w:left w:val="none" w:sz="0" w:space="0" w:color="auto"/>
        <w:bottom w:val="none" w:sz="0" w:space="0" w:color="auto"/>
        <w:right w:val="none" w:sz="0" w:space="0" w:color="auto"/>
      </w:divBdr>
      <w:divsChild>
        <w:div w:id="335353302">
          <w:marLeft w:val="0"/>
          <w:marRight w:val="0"/>
          <w:marTop w:val="0"/>
          <w:marBottom w:val="0"/>
          <w:divBdr>
            <w:top w:val="none" w:sz="0" w:space="0" w:color="auto"/>
            <w:left w:val="none" w:sz="0" w:space="0" w:color="auto"/>
            <w:bottom w:val="none" w:sz="0" w:space="0" w:color="auto"/>
            <w:right w:val="none" w:sz="0" w:space="0" w:color="auto"/>
          </w:divBdr>
          <w:divsChild>
            <w:div w:id="120269571">
              <w:marLeft w:val="0"/>
              <w:marRight w:val="0"/>
              <w:marTop w:val="0"/>
              <w:marBottom w:val="0"/>
              <w:divBdr>
                <w:top w:val="none" w:sz="0" w:space="0" w:color="auto"/>
                <w:left w:val="none" w:sz="0" w:space="0" w:color="auto"/>
                <w:bottom w:val="none" w:sz="0" w:space="0" w:color="auto"/>
                <w:right w:val="none" w:sz="0" w:space="0" w:color="auto"/>
              </w:divBdr>
              <w:divsChild>
                <w:div w:id="280573205">
                  <w:marLeft w:val="0"/>
                  <w:marRight w:val="0"/>
                  <w:marTop w:val="0"/>
                  <w:marBottom w:val="0"/>
                  <w:divBdr>
                    <w:top w:val="none" w:sz="0" w:space="0" w:color="auto"/>
                    <w:left w:val="none" w:sz="0" w:space="0" w:color="auto"/>
                    <w:bottom w:val="none" w:sz="0" w:space="0" w:color="auto"/>
                    <w:right w:val="none" w:sz="0" w:space="0" w:color="auto"/>
                  </w:divBdr>
                </w:div>
              </w:divsChild>
            </w:div>
            <w:div w:id="1048608387">
              <w:marLeft w:val="0"/>
              <w:marRight w:val="0"/>
              <w:marTop w:val="0"/>
              <w:marBottom w:val="0"/>
              <w:divBdr>
                <w:top w:val="none" w:sz="0" w:space="0" w:color="auto"/>
                <w:left w:val="none" w:sz="0" w:space="0" w:color="auto"/>
                <w:bottom w:val="none" w:sz="0" w:space="0" w:color="auto"/>
                <w:right w:val="none" w:sz="0" w:space="0" w:color="auto"/>
              </w:divBdr>
              <w:divsChild>
                <w:div w:id="46709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713833">
      <w:bodyDiv w:val="1"/>
      <w:marLeft w:val="0"/>
      <w:marRight w:val="0"/>
      <w:marTop w:val="0"/>
      <w:marBottom w:val="0"/>
      <w:divBdr>
        <w:top w:val="none" w:sz="0" w:space="0" w:color="auto"/>
        <w:left w:val="none" w:sz="0" w:space="0" w:color="auto"/>
        <w:bottom w:val="none" w:sz="0" w:space="0" w:color="auto"/>
        <w:right w:val="none" w:sz="0" w:space="0" w:color="auto"/>
      </w:divBdr>
    </w:div>
    <w:div w:id="1177887610">
      <w:bodyDiv w:val="1"/>
      <w:marLeft w:val="0"/>
      <w:marRight w:val="0"/>
      <w:marTop w:val="0"/>
      <w:marBottom w:val="0"/>
      <w:divBdr>
        <w:top w:val="none" w:sz="0" w:space="0" w:color="auto"/>
        <w:left w:val="none" w:sz="0" w:space="0" w:color="auto"/>
        <w:bottom w:val="none" w:sz="0" w:space="0" w:color="auto"/>
        <w:right w:val="none" w:sz="0" w:space="0" w:color="auto"/>
      </w:divBdr>
    </w:div>
    <w:div w:id="1184367873">
      <w:bodyDiv w:val="1"/>
      <w:marLeft w:val="0"/>
      <w:marRight w:val="0"/>
      <w:marTop w:val="0"/>
      <w:marBottom w:val="0"/>
      <w:divBdr>
        <w:top w:val="none" w:sz="0" w:space="0" w:color="auto"/>
        <w:left w:val="none" w:sz="0" w:space="0" w:color="auto"/>
        <w:bottom w:val="none" w:sz="0" w:space="0" w:color="auto"/>
        <w:right w:val="none" w:sz="0" w:space="0" w:color="auto"/>
      </w:divBdr>
    </w:div>
    <w:div w:id="1189953480">
      <w:bodyDiv w:val="1"/>
      <w:marLeft w:val="0"/>
      <w:marRight w:val="0"/>
      <w:marTop w:val="0"/>
      <w:marBottom w:val="0"/>
      <w:divBdr>
        <w:top w:val="none" w:sz="0" w:space="0" w:color="auto"/>
        <w:left w:val="none" w:sz="0" w:space="0" w:color="auto"/>
        <w:bottom w:val="none" w:sz="0" w:space="0" w:color="auto"/>
        <w:right w:val="none" w:sz="0" w:space="0" w:color="auto"/>
      </w:divBdr>
      <w:divsChild>
        <w:div w:id="1168138042">
          <w:marLeft w:val="0"/>
          <w:marRight w:val="0"/>
          <w:marTop w:val="0"/>
          <w:marBottom w:val="0"/>
          <w:divBdr>
            <w:top w:val="none" w:sz="0" w:space="0" w:color="auto"/>
            <w:left w:val="none" w:sz="0" w:space="0" w:color="auto"/>
            <w:bottom w:val="none" w:sz="0" w:space="0" w:color="auto"/>
            <w:right w:val="none" w:sz="0" w:space="0" w:color="auto"/>
          </w:divBdr>
          <w:divsChild>
            <w:div w:id="778990278">
              <w:marLeft w:val="0"/>
              <w:marRight w:val="0"/>
              <w:marTop w:val="0"/>
              <w:marBottom w:val="0"/>
              <w:divBdr>
                <w:top w:val="none" w:sz="0" w:space="0" w:color="auto"/>
                <w:left w:val="none" w:sz="0" w:space="0" w:color="auto"/>
                <w:bottom w:val="none" w:sz="0" w:space="0" w:color="auto"/>
                <w:right w:val="none" w:sz="0" w:space="0" w:color="auto"/>
              </w:divBdr>
              <w:divsChild>
                <w:div w:id="173850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226668">
      <w:bodyDiv w:val="1"/>
      <w:marLeft w:val="0"/>
      <w:marRight w:val="0"/>
      <w:marTop w:val="0"/>
      <w:marBottom w:val="0"/>
      <w:divBdr>
        <w:top w:val="none" w:sz="0" w:space="0" w:color="auto"/>
        <w:left w:val="none" w:sz="0" w:space="0" w:color="auto"/>
        <w:bottom w:val="none" w:sz="0" w:space="0" w:color="auto"/>
        <w:right w:val="none" w:sz="0" w:space="0" w:color="auto"/>
      </w:divBdr>
      <w:divsChild>
        <w:div w:id="1549755861">
          <w:marLeft w:val="0"/>
          <w:marRight w:val="0"/>
          <w:marTop w:val="0"/>
          <w:marBottom w:val="0"/>
          <w:divBdr>
            <w:top w:val="none" w:sz="0" w:space="0" w:color="auto"/>
            <w:left w:val="none" w:sz="0" w:space="0" w:color="auto"/>
            <w:bottom w:val="none" w:sz="0" w:space="0" w:color="auto"/>
            <w:right w:val="none" w:sz="0" w:space="0" w:color="auto"/>
          </w:divBdr>
          <w:divsChild>
            <w:div w:id="340742736">
              <w:marLeft w:val="0"/>
              <w:marRight w:val="0"/>
              <w:marTop w:val="0"/>
              <w:marBottom w:val="0"/>
              <w:divBdr>
                <w:top w:val="none" w:sz="0" w:space="0" w:color="auto"/>
                <w:left w:val="none" w:sz="0" w:space="0" w:color="auto"/>
                <w:bottom w:val="none" w:sz="0" w:space="0" w:color="auto"/>
                <w:right w:val="none" w:sz="0" w:space="0" w:color="auto"/>
              </w:divBdr>
              <w:divsChild>
                <w:div w:id="150832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867485">
      <w:bodyDiv w:val="1"/>
      <w:marLeft w:val="0"/>
      <w:marRight w:val="0"/>
      <w:marTop w:val="0"/>
      <w:marBottom w:val="0"/>
      <w:divBdr>
        <w:top w:val="none" w:sz="0" w:space="0" w:color="auto"/>
        <w:left w:val="none" w:sz="0" w:space="0" w:color="auto"/>
        <w:bottom w:val="none" w:sz="0" w:space="0" w:color="auto"/>
        <w:right w:val="none" w:sz="0" w:space="0" w:color="auto"/>
      </w:divBdr>
    </w:div>
    <w:div w:id="1202787162">
      <w:bodyDiv w:val="1"/>
      <w:marLeft w:val="0"/>
      <w:marRight w:val="0"/>
      <w:marTop w:val="0"/>
      <w:marBottom w:val="0"/>
      <w:divBdr>
        <w:top w:val="none" w:sz="0" w:space="0" w:color="auto"/>
        <w:left w:val="none" w:sz="0" w:space="0" w:color="auto"/>
        <w:bottom w:val="none" w:sz="0" w:space="0" w:color="auto"/>
        <w:right w:val="none" w:sz="0" w:space="0" w:color="auto"/>
      </w:divBdr>
    </w:div>
    <w:div w:id="1241719656">
      <w:bodyDiv w:val="1"/>
      <w:marLeft w:val="0"/>
      <w:marRight w:val="0"/>
      <w:marTop w:val="0"/>
      <w:marBottom w:val="0"/>
      <w:divBdr>
        <w:top w:val="none" w:sz="0" w:space="0" w:color="auto"/>
        <w:left w:val="none" w:sz="0" w:space="0" w:color="auto"/>
        <w:bottom w:val="none" w:sz="0" w:space="0" w:color="auto"/>
        <w:right w:val="none" w:sz="0" w:space="0" w:color="auto"/>
      </w:divBdr>
    </w:div>
    <w:div w:id="1248610485">
      <w:bodyDiv w:val="1"/>
      <w:marLeft w:val="0"/>
      <w:marRight w:val="0"/>
      <w:marTop w:val="0"/>
      <w:marBottom w:val="0"/>
      <w:divBdr>
        <w:top w:val="none" w:sz="0" w:space="0" w:color="auto"/>
        <w:left w:val="none" w:sz="0" w:space="0" w:color="auto"/>
        <w:bottom w:val="none" w:sz="0" w:space="0" w:color="auto"/>
        <w:right w:val="none" w:sz="0" w:space="0" w:color="auto"/>
      </w:divBdr>
    </w:div>
    <w:div w:id="1249776789">
      <w:bodyDiv w:val="1"/>
      <w:marLeft w:val="0"/>
      <w:marRight w:val="0"/>
      <w:marTop w:val="0"/>
      <w:marBottom w:val="0"/>
      <w:divBdr>
        <w:top w:val="none" w:sz="0" w:space="0" w:color="auto"/>
        <w:left w:val="none" w:sz="0" w:space="0" w:color="auto"/>
        <w:bottom w:val="none" w:sz="0" w:space="0" w:color="auto"/>
        <w:right w:val="none" w:sz="0" w:space="0" w:color="auto"/>
      </w:divBdr>
    </w:div>
    <w:div w:id="1250383611">
      <w:bodyDiv w:val="1"/>
      <w:marLeft w:val="0"/>
      <w:marRight w:val="0"/>
      <w:marTop w:val="0"/>
      <w:marBottom w:val="0"/>
      <w:divBdr>
        <w:top w:val="none" w:sz="0" w:space="0" w:color="auto"/>
        <w:left w:val="none" w:sz="0" w:space="0" w:color="auto"/>
        <w:bottom w:val="none" w:sz="0" w:space="0" w:color="auto"/>
        <w:right w:val="none" w:sz="0" w:space="0" w:color="auto"/>
      </w:divBdr>
      <w:divsChild>
        <w:div w:id="884370952">
          <w:marLeft w:val="0"/>
          <w:marRight w:val="0"/>
          <w:marTop w:val="0"/>
          <w:marBottom w:val="0"/>
          <w:divBdr>
            <w:top w:val="none" w:sz="0" w:space="0" w:color="auto"/>
            <w:left w:val="none" w:sz="0" w:space="0" w:color="auto"/>
            <w:bottom w:val="none" w:sz="0" w:space="0" w:color="auto"/>
            <w:right w:val="none" w:sz="0" w:space="0" w:color="auto"/>
          </w:divBdr>
          <w:divsChild>
            <w:div w:id="1525287264">
              <w:marLeft w:val="0"/>
              <w:marRight w:val="0"/>
              <w:marTop w:val="0"/>
              <w:marBottom w:val="0"/>
              <w:divBdr>
                <w:top w:val="none" w:sz="0" w:space="0" w:color="auto"/>
                <w:left w:val="none" w:sz="0" w:space="0" w:color="auto"/>
                <w:bottom w:val="none" w:sz="0" w:space="0" w:color="auto"/>
                <w:right w:val="none" w:sz="0" w:space="0" w:color="auto"/>
              </w:divBdr>
              <w:divsChild>
                <w:div w:id="71316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386699">
      <w:bodyDiv w:val="1"/>
      <w:marLeft w:val="0"/>
      <w:marRight w:val="0"/>
      <w:marTop w:val="0"/>
      <w:marBottom w:val="0"/>
      <w:divBdr>
        <w:top w:val="none" w:sz="0" w:space="0" w:color="auto"/>
        <w:left w:val="none" w:sz="0" w:space="0" w:color="auto"/>
        <w:bottom w:val="none" w:sz="0" w:space="0" w:color="auto"/>
        <w:right w:val="none" w:sz="0" w:space="0" w:color="auto"/>
      </w:divBdr>
      <w:divsChild>
        <w:div w:id="1829520497">
          <w:marLeft w:val="0"/>
          <w:marRight w:val="0"/>
          <w:marTop w:val="0"/>
          <w:marBottom w:val="0"/>
          <w:divBdr>
            <w:top w:val="none" w:sz="0" w:space="0" w:color="auto"/>
            <w:left w:val="none" w:sz="0" w:space="0" w:color="auto"/>
            <w:bottom w:val="none" w:sz="0" w:space="0" w:color="auto"/>
            <w:right w:val="none" w:sz="0" w:space="0" w:color="auto"/>
          </w:divBdr>
          <w:divsChild>
            <w:div w:id="227955474">
              <w:marLeft w:val="0"/>
              <w:marRight w:val="0"/>
              <w:marTop w:val="0"/>
              <w:marBottom w:val="0"/>
              <w:divBdr>
                <w:top w:val="none" w:sz="0" w:space="0" w:color="auto"/>
                <w:left w:val="none" w:sz="0" w:space="0" w:color="auto"/>
                <w:bottom w:val="none" w:sz="0" w:space="0" w:color="auto"/>
                <w:right w:val="none" w:sz="0" w:space="0" w:color="auto"/>
              </w:divBdr>
              <w:divsChild>
                <w:div w:id="440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085054">
      <w:bodyDiv w:val="1"/>
      <w:marLeft w:val="0"/>
      <w:marRight w:val="0"/>
      <w:marTop w:val="0"/>
      <w:marBottom w:val="0"/>
      <w:divBdr>
        <w:top w:val="none" w:sz="0" w:space="0" w:color="auto"/>
        <w:left w:val="none" w:sz="0" w:space="0" w:color="auto"/>
        <w:bottom w:val="none" w:sz="0" w:space="0" w:color="auto"/>
        <w:right w:val="none" w:sz="0" w:space="0" w:color="auto"/>
      </w:divBdr>
      <w:divsChild>
        <w:div w:id="1246040">
          <w:marLeft w:val="0"/>
          <w:marRight w:val="0"/>
          <w:marTop w:val="0"/>
          <w:marBottom w:val="0"/>
          <w:divBdr>
            <w:top w:val="none" w:sz="0" w:space="0" w:color="auto"/>
            <w:left w:val="none" w:sz="0" w:space="0" w:color="auto"/>
            <w:bottom w:val="none" w:sz="0" w:space="0" w:color="auto"/>
            <w:right w:val="none" w:sz="0" w:space="0" w:color="auto"/>
          </w:divBdr>
          <w:divsChild>
            <w:div w:id="1310595851">
              <w:marLeft w:val="0"/>
              <w:marRight w:val="0"/>
              <w:marTop w:val="0"/>
              <w:marBottom w:val="0"/>
              <w:divBdr>
                <w:top w:val="none" w:sz="0" w:space="0" w:color="auto"/>
                <w:left w:val="none" w:sz="0" w:space="0" w:color="auto"/>
                <w:bottom w:val="none" w:sz="0" w:space="0" w:color="auto"/>
                <w:right w:val="none" w:sz="0" w:space="0" w:color="auto"/>
              </w:divBdr>
              <w:divsChild>
                <w:div w:id="101249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507944">
      <w:bodyDiv w:val="1"/>
      <w:marLeft w:val="0"/>
      <w:marRight w:val="0"/>
      <w:marTop w:val="0"/>
      <w:marBottom w:val="0"/>
      <w:divBdr>
        <w:top w:val="none" w:sz="0" w:space="0" w:color="auto"/>
        <w:left w:val="none" w:sz="0" w:space="0" w:color="auto"/>
        <w:bottom w:val="none" w:sz="0" w:space="0" w:color="auto"/>
        <w:right w:val="none" w:sz="0" w:space="0" w:color="auto"/>
      </w:divBdr>
    </w:div>
    <w:div w:id="1254433733">
      <w:bodyDiv w:val="1"/>
      <w:marLeft w:val="0"/>
      <w:marRight w:val="0"/>
      <w:marTop w:val="0"/>
      <w:marBottom w:val="0"/>
      <w:divBdr>
        <w:top w:val="none" w:sz="0" w:space="0" w:color="auto"/>
        <w:left w:val="none" w:sz="0" w:space="0" w:color="auto"/>
        <w:bottom w:val="none" w:sz="0" w:space="0" w:color="auto"/>
        <w:right w:val="none" w:sz="0" w:space="0" w:color="auto"/>
      </w:divBdr>
      <w:divsChild>
        <w:div w:id="1647465380">
          <w:marLeft w:val="0"/>
          <w:marRight w:val="0"/>
          <w:marTop w:val="0"/>
          <w:marBottom w:val="0"/>
          <w:divBdr>
            <w:top w:val="none" w:sz="0" w:space="0" w:color="auto"/>
            <w:left w:val="none" w:sz="0" w:space="0" w:color="auto"/>
            <w:bottom w:val="none" w:sz="0" w:space="0" w:color="auto"/>
            <w:right w:val="none" w:sz="0" w:space="0" w:color="auto"/>
          </w:divBdr>
          <w:divsChild>
            <w:div w:id="1412970135">
              <w:marLeft w:val="0"/>
              <w:marRight w:val="0"/>
              <w:marTop w:val="0"/>
              <w:marBottom w:val="0"/>
              <w:divBdr>
                <w:top w:val="none" w:sz="0" w:space="0" w:color="auto"/>
                <w:left w:val="none" w:sz="0" w:space="0" w:color="auto"/>
                <w:bottom w:val="none" w:sz="0" w:space="0" w:color="auto"/>
                <w:right w:val="none" w:sz="0" w:space="0" w:color="auto"/>
              </w:divBdr>
              <w:divsChild>
                <w:div w:id="139454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027214">
      <w:bodyDiv w:val="1"/>
      <w:marLeft w:val="0"/>
      <w:marRight w:val="0"/>
      <w:marTop w:val="0"/>
      <w:marBottom w:val="0"/>
      <w:divBdr>
        <w:top w:val="none" w:sz="0" w:space="0" w:color="auto"/>
        <w:left w:val="none" w:sz="0" w:space="0" w:color="auto"/>
        <w:bottom w:val="none" w:sz="0" w:space="0" w:color="auto"/>
        <w:right w:val="none" w:sz="0" w:space="0" w:color="auto"/>
      </w:divBdr>
      <w:divsChild>
        <w:div w:id="188490069">
          <w:marLeft w:val="0"/>
          <w:marRight w:val="0"/>
          <w:marTop w:val="0"/>
          <w:marBottom w:val="0"/>
          <w:divBdr>
            <w:top w:val="none" w:sz="0" w:space="0" w:color="auto"/>
            <w:left w:val="none" w:sz="0" w:space="0" w:color="auto"/>
            <w:bottom w:val="none" w:sz="0" w:space="0" w:color="auto"/>
            <w:right w:val="none" w:sz="0" w:space="0" w:color="auto"/>
          </w:divBdr>
          <w:divsChild>
            <w:div w:id="391078902">
              <w:marLeft w:val="0"/>
              <w:marRight w:val="0"/>
              <w:marTop w:val="0"/>
              <w:marBottom w:val="0"/>
              <w:divBdr>
                <w:top w:val="none" w:sz="0" w:space="0" w:color="auto"/>
                <w:left w:val="none" w:sz="0" w:space="0" w:color="auto"/>
                <w:bottom w:val="none" w:sz="0" w:space="0" w:color="auto"/>
                <w:right w:val="none" w:sz="0" w:space="0" w:color="auto"/>
              </w:divBdr>
              <w:divsChild>
                <w:div w:id="34598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731319">
      <w:bodyDiv w:val="1"/>
      <w:marLeft w:val="0"/>
      <w:marRight w:val="0"/>
      <w:marTop w:val="0"/>
      <w:marBottom w:val="0"/>
      <w:divBdr>
        <w:top w:val="none" w:sz="0" w:space="0" w:color="auto"/>
        <w:left w:val="none" w:sz="0" w:space="0" w:color="auto"/>
        <w:bottom w:val="none" w:sz="0" w:space="0" w:color="auto"/>
        <w:right w:val="none" w:sz="0" w:space="0" w:color="auto"/>
      </w:divBdr>
      <w:divsChild>
        <w:div w:id="933984">
          <w:marLeft w:val="0"/>
          <w:marRight w:val="0"/>
          <w:marTop w:val="0"/>
          <w:marBottom w:val="0"/>
          <w:divBdr>
            <w:top w:val="none" w:sz="0" w:space="0" w:color="auto"/>
            <w:left w:val="none" w:sz="0" w:space="0" w:color="auto"/>
            <w:bottom w:val="none" w:sz="0" w:space="0" w:color="auto"/>
            <w:right w:val="none" w:sz="0" w:space="0" w:color="auto"/>
          </w:divBdr>
          <w:divsChild>
            <w:div w:id="743310">
              <w:marLeft w:val="0"/>
              <w:marRight w:val="0"/>
              <w:marTop w:val="0"/>
              <w:marBottom w:val="0"/>
              <w:divBdr>
                <w:top w:val="none" w:sz="0" w:space="0" w:color="auto"/>
                <w:left w:val="none" w:sz="0" w:space="0" w:color="auto"/>
                <w:bottom w:val="none" w:sz="0" w:space="0" w:color="auto"/>
                <w:right w:val="none" w:sz="0" w:space="0" w:color="auto"/>
              </w:divBdr>
              <w:divsChild>
                <w:div w:id="31838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112823">
      <w:bodyDiv w:val="1"/>
      <w:marLeft w:val="0"/>
      <w:marRight w:val="0"/>
      <w:marTop w:val="0"/>
      <w:marBottom w:val="0"/>
      <w:divBdr>
        <w:top w:val="none" w:sz="0" w:space="0" w:color="auto"/>
        <w:left w:val="none" w:sz="0" w:space="0" w:color="auto"/>
        <w:bottom w:val="none" w:sz="0" w:space="0" w:color="auto"/>
        <w:right w:val="none" w:sz="0" w:space="0" w:color="auto"/>
      </w:divBdr>
      <w:divsChild>
        <w:div w:id="467624265">
          <w:marLeft w:val="0"/>
          <w:marRight w:val="0"/>
          <w:marTop w:val="0"/>
          <w:marBottom w:val="0"/>
          <w:divBdr>
            <w:top w:val="none" w:sz="0" w:space="0" w:color="auto"/>
            <w:left w:val="none" w:sz="0" w:space="0" w:color="auto"/>
            <w:bottom w:val="none" w:sz="0" w:space="0" w:color="auto"/>
            <w:right w:val="none" w:sz="0" w:space="0" w:color="auto"/>
          </w:divBdr>
          <w:divsChild>
            <w:div w:id="171453724">
              <w:marLeft w:val="0"/>
              <w:marRight w:val="0"/>
              <w:marTop w:val="0"/>
              <w:marBottom w:val="0"/>
              <w:divBdr>
                <w:top w:val="none" w:sz="0" w:space="0" w:color="auto"/>
                <w:left w:val="none" w:sz="0" w:space="0" w:color="auto"/>
                <w:bottom w:val="none" w:sz="0" w:space="0" w:color="auto"/>
                <w:right w:val="none" w:sz="0" w:space="0" w:color="auto"/>
              </w:divBdr>
              <w:divsChild>
                <w:div w:id="134971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498411">
      <w:bodyDiv w:val="1"/>
      <w:marLeft w:val="0"/>
      <w:marRight w:val="0"/>
      <w:marTop w:val="0"/>
      <w:marBottom w:val="0"/>
      <w:divBdr>
        <w:top w:val="none" w:sz="0" w:space="0" w:color="auto"/>
        <w:left w:val="none" w:sz="0" w:space="0" w:color="auto"/>
        <w:bottom w:val="none" w:sz="0" w:space="0" w:color="auto"/>
        <w:right w:val="none" w:sz="0" w:space="0" w:color="auto"/>
      </w:divBdr>
      <w:divsChild>
        <w:div w:id="1352730403">
          <w:marLeft w:val="0"/>
          <w:marRight w:val="0"/>
          <w:marTop w:val="0"/>
          <w:marBottom w:val="0"/>
          <w:divBdr>
            <w:top w:val="none" w:sz="0" w:space="0" w:color="auto"/>
            <w:left w:val="none" w:sz="0" w:space="0" w:color="auto"/>
            <w:bottom w:val="none" w:sz="0" w:space="0" w:color="auto"/>
            <w:right w:val="none" w:sz="0" w:space="0" w:color="auto"/>
          </w:divBdr>
          <w:divsChild>
            <w:div w:id="523248678">
              <w:marLeft w:val="0"/>
              <w:marRight w:val="0"/>
              <w:marTop w:val="0"/>
              <w:marBottom w:val="0"/>
              <w:divBdr>
                <w:top w:val="none" w:sz="0" w:space="0" w:color="auto"/>
                <w:left w:val="none" w:sz="0" w:space="0" w:color="auto"/>
                <w:bottom w:val="none" w:sz="0" w:space="0" w:color="auto"/>
                <w:right w:val="none" w:sz="0" w:space="0" w:color="auto"/>
              </w:divBdr>
              <w:divsChild>
                <w:div w:id="6731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393364">
      <w:bodyDiv w:val="1"/>
      <w:marLeft w:val="0"/>
      <w:marRight w:val="0"/>
      <w:marTop w:val="0"/>
      <w:marBottom w:val="0"/>
      <w:divBdr>
        <w:top w:val="none" w:sz="0" w:space="0" w:color="auto"/>
        <w:left w:val="none" w:sz="0" w:space="0" w:color="auto"/>
        <w:bottom w:val="none" w:sz="0" w:space="0" w:color="auto"/>
        <w:right w:val="none" w:sz="0" w:space="0" w:color="auto"/>
      </w:divBdr>
    </w:div>
    <w:div w:id="1303577019">
      <w:bodyDiv w:val="1"/>
      <w:marLeft w:val="0"/>
      <w:marRight w:val="0"/>
      <w:marTop w:val="0"/>
      <w:marBottom w:val="0"/>
      <w:divBdr>
        <w:top w:val="none" w:sz="0" w:space="0" w:color="auto"/>
        <w:left w:val="none" w:sz="0" w:space="0" w:color="auto"/>
        <w:bottom w:val="none" w:sz="0" w:space="0" w:color="auto"/>
        <w:right w:val="none" w:sz="0" w:space="0" w:color="auto"/>
      </w:divBdr>
    </w:div>
    <w:div w:id="1303921037">
      <w:bodyDiv w:val="1"/>
      <w:marLeft w:val="0"/>
      <w:marRight w:val="0"/>
      <w:marTop w:val="0"/>
      <w:marBottom w:val="0"/>
      <w:divBdr>
        <w:top w:val="none" w:sz="0" w:space="0" w:color="auto"/>
        <w:left w:val="none" w:sz="0" w:space="0" w:color="auto"/>
        <w:bottom w:val="none" w:sz="0" w:space="0" w:color="auto"/>
        <w:right w:val="none" w:sz="0" w:space="0" w:color="auto"/>
      </w:divBdr>
      <w:divsChild>
        <w:div w:id="1039889531">
          <w:marLeft w:val="0"/>
          <w:marRight w:val="0"/>
          <w:marTop w:val="0"/>
          <w:marBottom w:val="0"/>
          <w:divBdr>
            <w:top w:val="none" w:sz="0" w:space="0" w:color="auto"/>
            <w:left w:val="none" w:sz="0" w:space="0" w:color="auto"/>
            <w:bottom w:val="none" w:sz="0" w:space="0" w:color="auto"/>
            <w:right w:val="none" w:sz="0" w:space="0" w:color="auto"/>
          </w:divBdr>
          <w:divsChild>
            <w:div w:id="343635911">
              <w:marLeft w:val="0"/>
              <w:marRight w:val="0"/>
              <w:marTop w:val="0"/>
              <w:marBottom w:val="0"/>
              <w:divBdr>
                <w:top w:val="none" w:sz="0" w:space="0" w:color="auto"/>
                <w:left w:val="none" w:sz="0" w:space="0" w:color="auto"/>
                <w:bottom w:val="none" w:sz="0" w:space="0" w:color="auto"/>
                <w:right w:val="none" w:sz="0" w:space="0" w:color="auto"/>
              </w:divBdr>
              <w:divsChild>
                <w:div w:id="142865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943224">
      <w:bodyDiv w:val="1"/>
      <w:marLeft w:val="0"/>
      <w:marRight w:val="0"/>
      <w:marTop w:val="0"/>
      <w:marBottom w:val="0"/>
      <w:divBdr>
        <w:top w:val="none" w:sz="0" w:space="0" w:color="auto"/>
        <w:left w:val="none" w:sz="0" w:space="0" w:color="auto"/>
        <w:bottom w:val="none" w:sz="0" w:space="0" w:color="auto"/>
        <w:right w:val="none" w:sz="0" w:space="0" w:color="auto"/>
      </w:divBdr>
      <w:divsChild>
        <w:div w:id="625164354">
          <w:marLeft w:val="0"/>
          <w:marRight w:val="0"/>
          <w:marTop w:val="0"/>
          <w:marBottom w:val="0"/>
          <w:divBdr>
            <w:top w:val="none" w:sz="0" w:space="0" w:color="auto"/>
            <w:left w:val="none" w:sz="0" w:space="0" w:color="auto"/>
            <w:bottom w:val="none" w:sz="0" w:space="0" w:color="auto"/>
            <w:right w:val="none" w:sz="0" w:space="0" w:color="auto"/>
          </w:divBdr>
          <w:divsChild>
            <w:div w:id="225117909">
              <w:marLeft w:val="0"/>
              <w:marRight w:val="0"/>
              <w:marTop w:val="0"/>
              <w:marBottom w:val="0"/>
              <w:divBdr>
                <w:top w:val="none" w:sz="0" w:space="0" w:color="auto"/>
                <w:left w:val="none" w:sz="0" w:space="0" w:color="auto"/>
                <w:bottom w:val="none" w:sz="0" w:space="0" w:color="auto"/>
                <w:right w:val="none" w:sz="0" w:space="0" w:color="auto"/>
              </w:divBdr>
              <w:divsChild>
                <w:div w:id="206605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046938">
      <w:bodyDiv w:val="1"/>
      <w:marLeft w:val="0"/>
      <w:marRight w:val="0"/>
      <w:marTop w:val="0"/>
      <w:marBottom w:val="0"/>
      <w:divBdr>
        <w:top w:val="none" w:sz="0" w:space="0" w:color="auto"/>
        <w:left w:val="none" w:sz="0" w:space="0" w:color="auto"/>
        <w:bottom w:val="none" w:sz="0" w:space="0" w:color="auto"/>
        <w:right w:val="none" w:sz="0" w:space="0" w:color="auto"/>
      </w:divBdr>
      <w:divsChild>
        <w:div w:id="1780221881">
          <w:marLeft w:val="0"/>
          <w:marRight w:val="0"/>
          <w:marTop w:val="0"/>
          <w:marBottom w:val="0"/>
          <w:divBdr>
            <w:top w:val="none" w:sz="0" w:space="0" w:color="auto"/>
            <w:left w:val="none" w:sz="0" w:space="0" w:color="auto"/>
            <w:bottom w:val="none" w:sz="0" w:space="0" w:color="auto"/>
            <w:right w:val="none" w:sz="0" w:space="0" w:color="auto"/>
          </w:divBdr>
          <w:divsChild>
            <w:div w:id="1245146841">
              <w:marLeft w:val="0"/>
              <w:marRight w:val="0"/>
              <w:marTop w:val="0"/>
              <w:marBottom w:val="0"/>
              <w:divBdr>
                <w:top w:val="none" w:sz="0" w:space="0" w:color="auto"/>
                <w:left w:val="none" w:sz="0" w:space="0" w:color="auto"/>
                <w:bottom w:val="none" w:sz="0" w:space="0" w:color="auto"/>
                <w:right w:val="none" w:sz="0" w:space="0" w:color="auto"/>
              </w:divBdr>
              <w:divsChild>
                <w:div w:id="752623557">
                  <w:marLeft w:val="0"/>
                  <w:marRight w:val="0"/>
                  <w:marTop w:val="0"/>
                  <w:marBottom w:val="0"/>
                  <w:divBdr>
                    <w:top w:val="none" w:sz="0" w:space="0" w:color="auto"/>
                    <w:left w:val="none" w:sz="0" w:space="0" w:color="auto"/>
                    <w:bottom w:val="none" w:sz="0" w:space="0" w:color="auto"/>
                    <w:right w:val="none" w:sz="0" w:space="0" w:color="auto"/>
                  </w:divBdr>
                </w:div>
              </w:divsChild>
            </w:div>
            <w:div w:id="1505707549">
              <w:marLeft w:val="0"/>
              <w:marRight w:val="0"/>
              <w:marTop w:val="0"/>
              <w:marBottom w:val="0"/>
              <w:divBdr>
                <w:top w:val="none" w:sz="0" w:space="0" w:color="auto"/>
                <w:left w:val="none" w:sz="0" w:space="0" w:color="auto"/>
                <w:bottom w:val="none" w:sz="0" w:space="0" w:color="auto"/>
                <w:right w:val="none" w:sz="0" w:space="0" w:color="auto"/>
              </w:divBdr>
              <w:divsChild>
                <w:div w:id="349533541">
                  <w:marLeft w:val="0"/>
                  <w:marRight w:val="0"/>
                  <w:marTop w:val="0"/>
                  <w:marBottom w:val="0"/>
                  <w:divBdr>
                    <w:top w:val="none" w:sz="0" w:space="0" w:color="auto"/>
                    <w:left w:val="none" w:sz="0" w:space="0" w:color="auto"/>
                    <w:bottom w:val="none" w:sz="0" w:space="0" w:color="auto"/>
                    <w:right w:val="none" w:sz="0" w:space="0" w:color="auto"/>
                  </w:divBdr>
                  <w:divsChild>
                    <w:div w:id="1085807361">
                      <w:marLeft w:val="0"/>
                      <w:marRight w:val="0"/>
                      <w:marTop w:val="0"/>
                      <w:marBottom w:val="0"/>
                      <w:divBdr>
                        <w:top w:val="none" w:sz="0" w:space="0" w:color="auto"/>
                        <w:left w:val="none" w:sz="0" w:space="0" w:color="auto"/>
                        <w:bottom w:val="none" w:sz="0" w:space="0" w:color="auto"/>
                        <w:right w:val="none" w:sz="0" w:space="0" w:color="auto"/>
                      </w:divBdr>
                      <w:divsChild>
                        <w:div w:id="32154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0164587">
      <w:bodyDiv w:val="1"/>
      <w:marLeft w:val="0"/>
      <w:marRight w:val="0"/>
      <w:marTop w:val="0"/>
      <w:marBottom w:val="0"/>
      <w:divBdr>
        <w:top w:val="none" w:sz="0" w:space="0" w:color="auto"/>
        <w:left w:val="none" w:sz="0" w:space="0" w:color="auto"/>
        <w:bottom w:val="none" w:sz="0" w:space="0" w:color="auto"/>
        <w:right w:val="none" w:sz="0" w:space="0" w:color="auto"/>
      </w:divBdr>
      <w:divsChild>
        <w:div w:id="1112434944">
          <w:marLeft w:val="0"/>
          <w:marRight w:val="0"/>
          <w:marTop w:val="0"/>
          <w:marBottom w:val="0"/>
          <w:divBdr>
            <w:top w:val="none" w:sz="0" w:space="0" w:color="auto"/>
            <w:left w:val="none" w:sz="0" w:space="0" w:color="auto"/>
            <w:bottom w:val="none" w:sz="0" w:space="0" w:color="auto"/>
            <w:right w:val="none" w:sz="0" w:space="0" w:color="auto"/>
          </w:divBdr>
          <w:divsChild>
            <w:div w:id="1958682531">
              <w:marLeft w:val="0"/>
              <w:marRight w:val="0"/>
              <w:marTop w:val="0"/>
              <w:marBottom w:val="0"/>
              <w:divBdr>
                <w:top w:val="none" w:sz="0" w:space="0" w:color="auto"/>
                <w:left w:val="none" w:sz="0" w:space="0" w:color="auto"/>
                <w:bottom w:val="none" w:sz="0" w:space="0" w:color="auto"/>
                <w:right w:val="none" w:sz="0" w:space="0" w:color="auto"/>
              </w:divBdr>
              <w:divsChild>
                <w:div w:id="108969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353428">
      <w:bodyDiv w:val="1"/>
      <w:marLeft w:val="0"/>
      <w:marRight w:val="0"/>
      <w:marTop w:val="0"/>
      <w:marBottom w:val="0"/>
      <w:divBdr>
        <w:top w:val="none" w:sz="0" w:space="0" w:color="auto"/>
        <w:left w:val="none" w:sz="0" w:space="0" w:color="auto"/>
        <w:bottom w:val="none" w:sz="0" w:space="0" w:color="auto"/>
        <w:right w:val="none" w:sz="0" w:space="0" w:color="auto"/>
      </w:divBdr>
      <w:divsChild>
        <w:div w:id="520356796">
          <w:marLeft w:val="0"/>
          <w:marRight w:val="0"/>
          <w:marTop w:val="0"/>
          <w:marBottom w:val="0"/>
          <w:divBdr>
            <w:top w:val="none" w:sz="0" w:space="0" w:color="auto"/>
            <w:left w:val="none" w:sz="0" w:space="0" w:color="auto"/>
            <w:bottom w:val="none" w:sz="0" w:space="0" w:color="auto"/>
            <w:right w:val="none" w:sz="0" w:space="0" w:color="auto"/>
          </w:divBdr>
          <w:divsChild>
            <w:div w:id="72288828">
              <w:marLeft w:val="0"/>
              <w:marRight w:val="0"/>
              <w:marTop w:val="0"/>
              <w:marBottom w:val="0"/>
              <w:divBdr>
                <w:top w:val="none" w:sz="0" w:space="0" w:color="auto"/>
                <w:left w:val="none" w:sz="0" w:space="0" w:color="auto"/>
                <w:bottom w:val="none" w:sz="0" w:space="0" w:color="auto"/>
                <w:right w:val="none" w:sz="0" w:space="0" w:color="auto"/>
              </w:divBdr>
              <w:divsChild>
                <w:div w:id="149366448">
                  <w:marLeft w:val="0"/>
                  <w:marRight w:val="0"/>
                  <w:marTop w:val="0"/>
                  <w:marBottom w:val="0"/>
                  <w:divBdr>
                    <w:top w:val="none" w:sz="0" w:space="0" w:color="auto"/>
                    <w:left w:val="none" w:sz="0" w:space="0" w:color="auto"/>
                    <w:bottom w:val="none" w:sz="0" w:space="0" w:color="auto"/>
                    <w:right w:val="none" w:sz="0" w:space="0" w:color="auto"/>
                  </w:divBdr>
                  <w:divsChild>
                    <w:div w:id="235365874">
                      <w:marLeft w:val="0"/>
                      <w:marRight w:val="0"/>
                      <w:marTop w:val="0"/>
                      <w:marBottom w:val="0"/>
                      <w:divBdr>
                        <w:top w:val="none" w:sz="0" w:space="0" w:color="auto"/>
                        <w:left w:val="none" w:sz="0" w:space="0" w:color="auto"/>
                        <w:bottom w:val="none" w:sz="0" w:space="0" w:color="auto"/>
                        <w:right w:val="none" w:sz="0" w:space="0" w:color="auto"/>
                      </w:divBdr>
                    </w:div>
                  </w:divsChild>
                </w:div>
                <w:div w:id="173693855">
                  <w:marLeft w:val="0"/>
                  <w:marRight w:val="0"/>
                  <w:marTop w:val="0"/>
                  <w:marBottom w:val="0"/>
                  <w:divBdr>
                    <w:top w:val="none" w:sz="0" w:space="0" w:color="auto"/>
                    <w:left w:val="none" w:sz="0" w:space="0" w:color="auto"/>
                    <w:bottom w:val="none" w:sz="0" w:space="0" w:color="auto"/>
                    <w:right w:val="none" w:sz="0" w:space="0" w:color="auto"/>
                  </w:divBdr>
                  <w:divsChild>
                    <w:div w:id="1832484403">
                      <w:marLeft w:val="0"/>
                      <w:marRight w:val="0"/>
                      <w:marTop w:val="0"/>
                      <w:marBottom w:val="0"/>
                      <w:divBdr>
                        <w:top w:val="none" w:sz="0" w:space="0" w:color="auto"/>
                        <w:left w:val="none" w:sz="0" w:space="0" w:color="auto"/>
                        <w:bottom w:val="none" w:sz="0" w:space="0" w:color="auto"/>
                        <w:right w:val="none" w:sz="0" w:space="0" w:color="auto"/>
                      </w:divBdr>
                    </w:div>
                  </w:divsChild>
                </w:div>
                <w:div w:id="1261718136">
                  <w:marLeft w:val="0"/>
                  <w:marRight w:val="0"/>
                  <w:marTop w:val="0"/>
                  <w:marBottom w:val="0"/>
                  <w:divBdr>
                    <w:top w:val="none" w:sz="0" w:space="0" w:color="auto"/>
                    <w:left w:val="none" w:sz="0" w:space="0" w:color="auto"/>
                    <w:bottom w:val="none" w:sz="0" w:space="0" w:color="auto"/>
                    <w:right w:val="none" w:sz="0" w:space="0" w:color="auto"/>
                  </w:divBdr>
                  <w:divsChild>
                    <w:div w:id="33848639">
                      <w:marLeft w:val="0"/>
                      <w:marRight w:val="0"/>
                      <w:marTop w:val="0"/>
                      <w:marBottom w:val="0"/>
                      <w:divBdr>
                        <w:top w:val="none" w:sz="0" w:space="0" w:color="auto"/>
                        <w:left w:val="none" w:sz="0" w:space="0" w:color="auto"/>
                        <w:bottom w:val="none" w:sz="0" w:space="0" w:color="auto"/>
                        <w:right w:val="none" w:sz="0" w:space="0" w:color="auto"/>
                      </w:divBdr>
                    </w:div>
                    <w:div w:id="198251607">
                      <w:marLeft w:val="0"/>
                      <w:marRight w:val="0"/>
                      <w:marTop w:val="0"/>
                      <w:marBottom w:val="0"/>
                      <w:divBdr>
                        <w:top w:val="none" w:sz="0" w:space="0" w:color="auto"/>
                        <w:left w:val="none" w:sz="0" w:space="0" w:color="auto"/>
                        <w:bottom w:val="none" w:sz="0" w:space="0" w:color="auto"/>
                        <w:right w:val="none" w:sz="0" w:space="0" w:color="auto"/>
                      </w:divBdr>
                    </w:div>
                  </w:divsChild>
                </w:div>
                <w:div w:id="1415282420">
                  <w:marLeft w:val="0"/>
                  <w:marRight w:val="0"/>
                  <w:marTop w:val="0"/>
                  <w:marBottom w:val="0"/>
                  <w:divBdr>
                    <w:top w:val="none" w:sz="0" w:space="0" w:color="auto"/>
                    <w:left w:val="none" w:sz="0" w:space="0" w:color="auto"/>
                    <w:bottom w:val="none" w:sz="0" w:space="0" w:color="auto"/>
                    <w:right w:val="none" w:sz="0" w:space="0" w:color="auto"/>
                  </w:divBdr>
                  <w:divsChild>
                    <w:div w:id="793475863">
                      <w:marLeft w:val="0"/>
                      <w:marRight w:val="0"/>
                      <w:marTop w:val="0"/>
                      <w:marBottom w:val="0"/>
                      <w:divBdr>
                        <w:top w:val="none" w:sz="0" w:space="0" w:color="auto"/>
                        <w:left w:val="none" w:sz="0" w:space="0" w:color="auto"/>
                        <w:bottom w:val="none" w:sz="0" w:space="0" w:color="auto"/>
                        <w:right w:val="none" w:sz="0" w:space="0" w:color="auto"/>
                      </w:divBdr>
                    </w:div>
                  </w:divsChild>
                </w:div>
                <w:div w:id="1918320434">
                  <w:marLeft w:val="0"/>
                  <w:marRight w:val="0"/>
                  <w:marTop w:val="0"/>
                  <w:marBottom w:val="0"/>
                  <w:divBdr>
                    <w:top w:val="none" w:sz="0" w:space="0" w:color="auto"/>
                    <w:left w:val="none" w:sz="0" w:space="0" w:color="auto"/>
                    <w:bottom w:val="none" w:sz="0" w:space="0" w:color="auto"/>
                    <w:right w:val="none" w:sz="0" w:space="0" w:color="auto"/>
                  </w:divBdr>
                  <w:divsChild>
                    <w:div w:id="19315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8066307">
      <w:bodyDiv w:val="1"/>
      <w:marLeft w:val="0"/>
      <w:marRight w:val="0"/>
      <w:marTop w:val="0"/>
      <w:marBottom w:val="0"/>
      <w:divBdr>
        <w:top w:val="none" w:sz="0" w:space="0" w:color="auto"/>
        <w:left w:val="none" w:sz="0" w:space="0" w:color="auto"/>
        <w:bottom w:val="none" w:sz="0" w:space="0" w:color="auto"/>
        <w:right w:val="none" w:sz="0" w:space="0" w:color="auto"/>
      </w:divBdr>
      <w:divsChild>
        <w:div w:id="74867731">
          <w:marLeft w:val="0"/>
          <w:marRight w:val="0"/>
          <w:marTop w:val="0"/>
          <w:marBottom w:val="0"/>
          <w:divBdr>
            <w:top w:val="none" w:sz="0" w:space="0" w:color="auto"/>
            <w:left w:val="none" w:sz="0" w:space="0" w:color="auto"/>
            <w:bottom w:val="none" w:sz="0" w:space="0" w:color="auto"/>
            <w:right w:val="none" w:sz="0" w:space="0" w:color="auto"/>
          </w:divBdr>
          <w:divsChild>
            <w:div w:id="1123501077">
              <w:marLeft w:val="0"/>
              <w:marRight w:val="0"/>
              <w:marTop w:val="0"/>
              <w:marBottom w:val="0"/>
              <w:divBdr>
                <w:top w:val="none" w:sz="0" w:space="0" w:color="auto"/>
                <w:left w:val="none" w:sz="0" w:space="0" w:color="auto"/>
                <w:bottom w:val="none" w:sz="0" w:space="0" w:color="auto"/>
                <w:right w:val="none" w:sz="0" w:space="0" w:color="auto"/>
              </w:divBdr>
              <w:divsChild>
                <w:div w:id="108314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5200">
      <w:bodyDiv w:val="1"/>
      <w:marLeft w:val="0"/>
      <w:marRight w:val="0"/>
      <w:marTop w:val="0"/>
      <w:marBottom w:val="0"/>
      <w:divBdr>
        <w:top w:val="none" w:sz="0" w:space="0" w:color="auto"/>
        <w:left w:val="none" w:sz="0" w:space="0" w:color="auto"/>
        <w:bottom w:val="none" w:sz="0" w:space="0" w:color="auto"/>
        <w:right w:val="none" w:sz="0" w:space="0" w:color="auto"/>
      </w:divBdr>
    </w:div>
    <w:div w:id="1386373089">
      <w:bodyDiv w:val="1"/>
      <w:marLeft w:val="0"/>
      <w:marRight w:val="0"/>
      <w:marTop w:val="0"/>
      <w:marBottom w:val="0"/>
      <w:divBdr>
        <w:top w:val="none" w:sz="0" w:space="0" w:color="auto"/>
        <w:left w:val="none" w:sz="0" w:space="0" w:color="auto"/>
        <w:bottom w:val="none" w:sz="0" w:space="0" w:color="auto"/>
        <w:right w:val="none" w:sz="0" w:space="0" w:color="auto"/>
      </w:divBdr>
      <w:divsChild>
        <w:div w:id="596863643">
          <w:marLeft w:val="0"/>
          <w:marRight w:val="0"/>
          <w:marTop w:val="0"/>
          <w:marBottom w:val="0"/>
          <w:divBdr>
            <w:top w:val="none" w:sz="0" w:space="0" w:color="auto"/>
            <w:left w:val="none" w:sz="0" w:space="0" w:color="auto"/>
            <w:bottom w:val="none" w:sz="0" w:space="0" w:color="auto"/>
            <w:right w:val="none" w:sz="0" w:space="0" w:color="auto"/>
          </w:divBdr>
          <w:divsChild>
            <w:div w:id="1138959196">
              <w:marLeft w:val="0"/>
              <w:marRight w:val="0"/>
              <w:marTop w:val="0"/>
              <w:marBottom w:val="0"/>
              <w:divBdr>
                <w:top w:val="none" w:sz="0" w:space="0" w:color="auto"/>
                <w:left w:val="none" w:sz="0" w:space="0" w:color="auto"/>
                <w:bottom w:val="none" w:sz="0" w:space="0" w:color="auto"/>
                <w:right w:val="none" w:sz="0" w:space="0" w:color="auto"/>
              </w:divBdr>
              <w:divsChild>
                <w:div w:id="84837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108222">
      <w:bodyDiv w:val="1"/>
      <w:marLeft w:val="0"/>
      <w:marRight w:val="0"/>
      <w:marTop w:val="0"/>
      <w:marBottom w:val="0"/>
      <w:divBdr>
        <w:top w:val="none" w:sz="0" w:space="0" w:color="auto"/>
        <w:left w:val="none" w:sz="0" w:space="0" w:color="auto"/>
        <w:bottom w:val="none" w:sz="0" w:space="0" w:color="auto"/>
        <w:right w:val="none" w:sz="0" w:space="0" w:color="auto"/>
      </w:divBdr>
      <w:divsChild>
        <w:div w:id="1420910391">
          <w:marLeft w:val="0"/>
          <w:marRight w:val="0"/>
          <w:marTop w:val="0"/>
          <w:marBottom w:val="0"/>
          <w:divBdr>
            <w:top w:val="none" w:sz="0" w:space="0" w:color="auto"/>
            <w:left w:val="none" w:sz="0" w:space="0" w:color="auto"/>
            <w:bottom w:val="none" w:sz="0" w:space="0" w:color="auto"/>
            <w:right w:val="none" w:sz="0" w:space="0" w:color="auto"/>
          </w:divBdr>
          <w:divsChild>
            <w:div w:id="707415504">
              <w:marLeft w:val="0"/>
              <w:marRight w:val="0"/>
              <w:marTop w:val="0"/>
              <w:marBottom w:val="0"/>
              <w:divBdr>
                <w:top w:val="none" w:sz="0" w:space="0" w:color="auto"/>
                <w:left w:val="none" w:sz="0" w:space="0" w:color="auto"/>
                <w:bottom w:val="none" w:sz="0" w:space="0" w:color="auto"/>
                <w:right w:val="none" w:sz="0" w:space="0" w:color="auto"/>
              </w:divBdr>
              <w:divsChild>
                <w:div w:id="210063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182220">
      <w:bodyDiv w:val="1"/>
      <w:marLeft w:val="0"/>
      <w:marRight w:val="0"/>
      <w:marTop w:val="0"/>
      <w:marBottom w:val="0"/>
      <w:divBdr>
        <w:top w:val="none" w:sz="0" w:space="0" w:color="auto"/>
        <w:left w:val="none" w:sz="0" w:space="0" w:color="auto"/>
        <w:bottom w:val="none" w:sz="0" w:space="0" w:color="auto"/>
        <w:right w:val="none" w:sz="0" w:space="0" w:color="auto"/>
      </w:divBdr>
      <w:divsChild>
        <w:div w:id="1321807460">
          <w:marLeft w:val="0"/>
          <w:marRight w:val="0"/>
          <w:marTop w:val="0"/>
          <w:marBottom w:val="0"/>
          <w:divBdr>
            <w:top w:val="none" w:sz="0" w:space="0" w:color="auto"/>
            <w:left w:val="none" w:sz="0" w:space="0" w:color="auto"/>
            <w:bottom w:val="none" w:sz="0" w:space="0" w:color="auto"/>
            <w:right w:val="none" w:sz="0" w:space="0" w:color="auto"/>
          </w:divBdr>
          <w:divsChild>
            <w:div w:id="900290742">
              <w:marLeft w:val="0"/>
              <w:marRight w:val="0"/>
              <w:marTop w:val="0"/>
              <w:marBottom w:val="0"/>
              <w:divBdr>
                <w:top w:val="none" w:sz="0" w:space="0" w:color="auto"/>
                <w:left w:val="none" w:sz="0" w:space="0" w:color="auto"/>
                <w:bottom w:val="none" w:sz="0" w:space="0" w:color="auto"/>
                <w:right w:val="none" w:sz="0" w:space="0" w:color="auto"/>
              </w:divBdr>
              <w:divsChild>
                <w:div w:id="40889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291282">
      <w:bodyDiv w:val="1"/>
      <w:marLeft w:val="0"/>
      <w:marRight w:val="0"/>
      <w:marTop w:val="0"/>
      <w:marBottom w:val="0"/>
      <w:divBdr>
        <w:top w:val="none" w:sz="0" w:space="0" w:color="auto"/>
        <w:left w:val="none" w:sz="0" w:space="0" w:color="auto"/>
        <w:bottom w:val="none" w:sz="0" w:space="0" w:color="auto"/>
        <w:right w:val="none" w:sz="0" w:space="0" w:color="auto"/>
      </w:divBdr>
    </w:div>
    <w:div w:id="1436904731">
      <w:bodyDiv w:val="1"/>
      <w:marLeft w:val="0"/>
      <w:marRight w:val="0"/>
      <w:marTop w:val="0"/>
      <w:marBottom w:val="0"/>
      <w:divBdr>
        <w:top w:val="none" w:sz="0" w:space="0" w:color="auto"/>
        <w:left w:val="none" w:sz="0" w:space="0" w:color="auto"/>
        <w:bottom w:val="none" w:sz="0" w:space="0" w:color="auto"/>
        <w:right w:val="none" w:sz="0" w:space="0" w:color="auto"/>
      </w:divBdr>
    </w:div>
    <w:div w:id="1439057594">
      <w:bodyDiv w:val="1"/>
      <w:marLeft w:val="0"/>
      <w:marRight w:val="0"/>
      <w:marTop w:val="0"/>
      <w:marBottom w:val="0"/>
      <w:divBdr>
        <w:top w:val="none" w:sz="0" w:space="0" w:color="auto"/>
        <w:left w:val="none" w:sz="0" w:space="0" w:color="auto"/>
        <w:bottom w:val="none" w:sz="0" w:space="0" w:color="auto"/>
        <w:right w:val="none" w:sz="0" w:space="0" w:color="auto"/>
      </w:divBdr>
      <w:divsChild>
        <w:div w:id="9188474">
          <w:marLeft w:val="0"/>
          <w:marRight w:val="0"/>
          <w:marTop w:val="0"/>
          <w:marBottom w:val="0"/>
          <w:divBdr>
            <w:top w:val="none" w:sz="0" w:space="0" w:color="auto"/>
            <w:left w:val="none" w:sz="0" w:space="0" w:color="auto"/>
            <w:bottom w:val="none" w:sz="0" w:space="0" w:color="auto"/>
            <w:right w:val="none" w:sz="0" w:space="0" w:color="auto"/>
          </w:divBdr>
          <w:divsChild>
            <w:div w:id="1070809102">
              <w:marLeft w:val="0"/>
              <w:marRight w:val="0"/>
              <w:marTop w:val="0"/>
              <w:marBottom w:val="0"/>
              <w:divBdr>
                <w:top w:val="none" w:sz="0" w:space="0" w:color="auto"/>
                <w:left w:val="none" w:sz="0" w:space="0" w:color="auto"/>
                <w:bottom w:val="none" w:sz="0" w:space="0" w:color="auto"/>
                <w:right w:val="none" w:sz="0" w:space="0" w:color="auto"/>
              </w:divBdr>
              <w:divsChild>
                <w:div w:id="62528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111677">
      <w:bodyDiv w:val="1"/>
      <w:marLeft w:val="0"/>
      <w:marRight w:val="0"/>
      <w:marTop w:val="0"/>
      <w:marBottom w:val="0"/>
      <w:divBdr>
        <w:top w:val="none" w:sz="0" w:space="0" w:color="auto"/>
        <w:left w:val="none" w:sz="0" w:space="0" w:color="auto"/>
        <w:bottom w:val="none" w:sz="0" w:space="0" w:color="auto"/>
        <w:right w:val="none" w:sz="0" w:space="0" w:color="auto"/>
      </w:divBdr>
      <w:divsChild>
        <w:div w:id="488446890">
          <w:marLeft w:val="0"/>
          <w:marRight w:val="0"/>
          <w:marTop w:val="0"/>
          <w:marBottom w:val="0"/>
          <w:divBdr>
            <w:top w:val="none" w:sz="0" w:space="0" w:color="auto"/>
            <w:left w:val="none" w:sz="0" w:space="0" w:color="auto"/>
            <w:bottom w:val="none" w:sz="0" w:space="0" w:color="auto"/>
            <w:right w:val="none" w:sz="0" w:space="0" w:color="auto"/>
          </w:divBdr>
          <w:divsChild>
            <w:div w:id="1933664163">
              <w:marLeft w:val="0"/>
              <w:marRight w:val="0"/>
              <w:marTop w:val="0"/>
              <w:marBottom w:val="0"/>
              <w:divBdr>
                <w:top w:val="none" w:sz="0" w:space="0" w:color="auto"/>
                <w:left w:val="none" w:sz="0" w:space="0" w:color="auto"/>
                <w:bottom w:val="none" w:sz="0" w:space="0" w:color="auto"/>
                <w:right w:val="none" w:sz="0" w:space="0" w:color="auto"/>
              </w:divBdr>
              <w:divsChild>
                <w:div w:id="186019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094821">
      <w:bodyDiv w:val="1"/>
      <w:marLeft w:val="0"/>
      <w:marRight w:val="0"/>
      <w:marTop w:val="0"/>
      <w:marBottom w:val="0"/>
      <w:divBdr>
        <w:top w:val="none" w:sz="0" w:space="0" w:color="auto"/>
        <w:left w:val="none" w:sz="0" w:space="0" w:color="auto"/>
        <w:bottom w:val="none" w:sz="0" w:space="0" w:color="auto"/>
        <w:right w:val="none" w:sz="0" w:space="0" w:color="auto"/>
      </w:divBdr>
    </w:div>
    <w:div w:id="1459104980">
      <w:bodyDiv w:val="1"/>
      <w:marLeft w:val="0"/>
      <w:marRight w:val="0"/>
      <w:marTop w:val="0"/>
      <w:marBottom w:val="0"/>
      <w:divBdr>
        <w:top w:val="none" w:sz="0" w:space="0" w:color="auto"/>
        <w:left w:val="none" w:sz="0" w:space="0" w:color="auto"/>
        <w:bottom w:val="none" w:sz="0" w:space="0" w:color="auto"/>
        <w:right w:val="none" w:sz="0" w:space="0" w:color="auto"/>
      </w:divBdr>
      <w:divsChild>
        <w:div w:id="482309988">
          <w:marLeft w:val="0"/>
          <w:marRight w:val="0"/>
          <w:marTop w:val="0"/>
          <w:marBottom w:val="0"/>
          <w:divBdr>
            <w:top w:val="none" w:sz="0" w:space="0" w:color="auto"/>
            <w:left w:val="none" w:sz="0" w:space="0" w:color="auto"/>
            <w:bottom w:val="none" w:sz="0" w:space="0" w:color="auto"/>
            <w:right w:val="none" w:sz="0" w:space="0" w:color="auto"/>
          </w:divBdr>
          <w:divsChild>
            <w:div w:id="586840520">
              <w:marLeft w:val="0"/>
              <w:marRight w:val="0"/>
              <w:marTop w:val="0"/>
              <w:marBottom w:val="0"/>
              <w:divBdr>
                <w:top w:val="none" w:sz="0" w:space="0" w:color="auto"/>
                <w:left w:val="none" w:sz="0" w:space="0" w:color="auto"/>
                <w:bottom w:val="none" w:sz="0" w:space="0" w:color="auto"/>
                <w:right w:val="none" w:sz="0" w:space="0" w:color="auto"/>
              </w:divBdr>
              <w:divsChild>
                <w:div w:id="52664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017012">
      <w:bodyDiv w:val="1"/>
      <w:marLeft w:val="0"/>
      <w:marRight w:val="0"/>
      <w:marTop w:val="0"/>
      <w:marBottom w:val="0"/>
      <w:divBdr>
        <w:top w:val="none" w:sz="0" w:space="0" w:color="auto"/>
        <w:left w:val="none" w:sz="0" w:space="0" w:color="auto"/>
        <w:bottom w:val="none" w:sz="0" w:space="0" w:color="auto"/>
        <w:right w:val="none" w:sz="0" w:space="0" w:color="auto"/>
      </w:divBdr>
    </w:div>
    <w:div w:id="1472021920">
      <w:bodyDiv w:val="1"/>
      <w:marLeft w:val="0"/>
      <w:marRight w:val="0"/>
      <w:marTop w:val="0"/>
      <w:marBottom w:val="0"/>
      <w:divBdr>
        <w:top w:val="none" w:sz="0" w:space="0" w:color="auto"/>
        <w:left w:val="none" w:sz="0" w:space="0" w:color="auto"/>
        <w:bottom w:val="none" w:sz="0" w:space="0" w:color="auto"/>
        <w:right w:val="none" w:sz="0" w:space="0" w:color="auto"/>
      </w:divBdr>
      <w:divsChild>
        <w:div w:id="633676815">
          <w:marLeft w:val="0"/>
          <w:marRight w:val="0"/>
          <w:marTop w:val="0"/>
          <w:marBottom w:val="0"/>
          <w:divBdr>
            <w:top w:val="none" w:sz="0" w:space="0" w:color="auto"/>
            <w:left w:val="none" w:sz="0" w:space="0" w:color="auto"/>
            <w:bottom w:val="none" w:sz="0" w:space="0" w:color="auto"/>
            <w:right w:val="none" w:sz="0" w:space="0" w:color="auto"/>
          </w:divBdr>
          <w:divsChild>
            <w:div w:id="663895489">
              <w:marLeft w:val="0"/>
              <w:marRight w:val="0"/>
              <w:marTop w:val="0"/>
              <w:marBottom w:val="0"/>
              <w:divBdr>
                <w:top w:val="none" w:sz="0" w:space="0" w:color="auto"/>
                <w:left w:val="none" w:sz="0" w:space="0" w:color="auto"/>
                <w:bottom w:val="none" w:sz="0" w:space="0" w:color="auto"/>
                <w:right w:val="none" w:sz="0" w:space="0" w:color="auto"/>
              </w:divBdr>
              <w:divsChild>
                <w:div w:id="1536774311">
                  <w:marLeft w:val="0"/>
                  <w:marRight w:val="0"/>
                  <w:marTop w:val="0"/>
                  <w:marBottom w:val="0"/>
                  <w:divBdr>
                    <w:top w:val="none" w:sz="0" w:space="0" w:color="auto"/>
                    <w:left w:val="none" w:sz="0" w:space="0" w:color="auto"/>
                    <w:bottom w:val="none" w:sz="0" w:space="0" w:color="auto"/>
                    <w:right w:val="none" w:sz="0" w:space="0" w:color="auto"/>
                  </w:divBdr>
                  <w:divsChild>
                    <w:div w:id="102428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022448">
      <w:bodyDiv w:val="1"/>
      <w:marLeft w:val="0"/>
      <w:marRight w:val="0"/>
      <w:marTop w:val="0"/>
      <w:marBottom w:val="0"/>
      <w:divBdr>
        <w:top w:val="none" w:sz="0" w:space="0" w:color="auto"/>
        <w:left w:val="none" w:sz="0" w:space="0" w:color="auto"/>
        <w:bottom w:val="none" w:sz="0" w:space="0" w:color="auto"/>
        <w:right w:val="none" w:sz="0" w:space="0" w:color="auto"/>
      </w:divBdr>
      <w:divsChild>
        <w:div w:id="1569266138">
          <w:marLeft w:val="0"/>
          <w:marRight w:val="0"/>
          <w:marTop w:val="0"/>
          <w:marBottom w:val="0"/>
          <w:divBdr>
            <w:top w:val="none" w:sz="0" w:space="0" w:color="auto"/>
            <w:left w:val="none" w:sz="0" w:space="0" w:color="auto"/>
            <w:bottom w:val="none" w:sz="0" w:space="0" w:color="auto"/>
            <w:right w:val="none" w:sz="0" w:space="0" w:color="auto"/>
          </w:divBdr>
          <w:divsChild>
            <w:div w:id="1109932098">
              <w:marLeft w:val="0"/>
              <w:marRight w:val="0"/>
              <w:marTop w:val="0"/>
              <w:marBottom w:val="0"/>
              <w:divBdr>
                <w:top w:val="none" w:sz="0" w:space="0" w:color="auto"/>
                <w:left w:val="none" w:sz="0" w:space="0" w:color="auto"/>
                <w:bottom w:val="none" w:sz="0" w:space="0" w:color="auto"/>
                <w:right w:val="none" w:sz="0" w:space="0" w:color="auto"/>
              </w:divBdr>
              <w:divsChild>
                <w:div w:id="119885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135580">
      <w:bodyDiv w:val="1"/>
      <w:marLeft w:val="0"/>
      <w:marRight w:val="0"/>
      <w:marTop w:val="0"/>
      <w:marBottom w:val="0"/>
      <w:divBdr>
        <w:top w:val="none" w:sz="0" w:space="0" w:color="auto"/>
        <w:left w:val="none" w:sz="0" w:space="0" w:color="auto"/>
        <w:bottom w:val="none" w:sz="0" w:space="0" w:color="auto"/>
        <w:right w:val="none" w:sz="0" w:space="0" w:color="auto"/>
      </w:divBdr>
      <w:divsChild>
        <w:div w:id="1788498225">
          <w:marLeft w:val="0"/>
          <w:marRight w:val="0"/>
          <w:marTop w:val="0"/>
          <w:marBottom w:val="0"/>
          <w:divBdr>
            <w:top w:val="none" w:sz="0" w:space="0" w:color="auto"/>
            <w:left w:val="none" w:sz="0" w:space="0" w:color="auto"/>
            <w:bottom w:val="none" w:sz="0" w:space="0" w:color="auto"/>
            <w:right w:val="none" w:sz="0" w:space="0" w:color="auto"/>
          </w:divBdr>
          <w:divsChild>
            <w:div w:id="1614167033">
              <w:marLeft w:val="0"/>
              <w:marRight w:val="0"/>
              <w:marTop w:val="0"/>
              <w:marBottom w:val="0"/>
              <w:divBdr>
                <w:top w:val="none" w:sz="0" w:space="0" w:color="auto"/>
                <w:left w:val="none" w:sz="0" w:space="0" w:color="auto"/>
                <w:bottom w:val="none" w:sz="0" w:space="0" w:color="auto"/>
                <w:right w:val="none" w:sz="0" w:space="0" w:color="auto"/>
              </w:divBdr>
              <w:divsChild>
                <w:div w:id="128129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114501">
      <w:bodyDiv w:val="1"/>
      <w:marLeft w:val="0"/>
      <w:marRight w:val="0"/>
      <w:marTop w:val="0"/>
      <w:marBottom w:val="0"/>
      <w:divBdr>
        <w:top w:val="none" w:sz="0" w:space="0" w:color="auto"/>
        <w:left w:val="none" w:sz="0" w:space="0" w:color="auto"/>
        <w:bottom w:val="none" w:sz="0" w:space="0" w:color="auto"/>
        <w:right w:val="none" w:sz="0" w:space="0" w:color="auto"/>
      </w:divBdr>
      <w:divsChild>
        <w:div w:id="1058821442">
          <w:marLeft w:val="0"/>
          <w:marRight w:val="0"/>
          <w:marTop w:val="0"/>
          <w:marBottom w:val="0"/>
          <w:divBdr>
            <w:top w:val="none" w:sz="0" w:space="0" w:color="auto"/>
            <w:left w:val="none" w:sz="0" w:space="0" w:color="auto"/>
            <w:bottom w:val="none" w:sz="0" w:space="0" w:color="auto"/>
            <w:right w:val="none" w:sz="0" w:space="0" w:color="auto"/>
          </w:divBdr>
          <w:divsChild>
            <w:div w:id="1945065683">
              <w:marLeft w:val="0"/>
              <w:marRight w:val="0"/>
              <w:marTop w:val="0"/>
              <w:marBottom w:val="0"/>
              <w:divBdr>
                <w:top w:val="none" w:sz="0" w:space="0" w:color="auto"/>
                <w:left w:val="none" w:sz="0" w:space="0" w:color="auto"/>
                <w:bottom w:val="none" w:sz="0" w:space="0" w:color="auto"/>
                <w:right w:val="none" w:sz="0" w:space="0" w:color="auto"/>
              </w:divBdr>
              <w:divsChild>
                <w:div w:id="29322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778097">
      <w:bodyDiv w:val="1"/>
      <w:marLeft w:val="0"/>
      <w:marRight w:val="0"/>
      <w:marTop w:val="0"/>
      <w:marBottom w:val="0"/>
      <w:divBdr>
        <w:top w:val="none" w:sz="0" w:space="0" w:color="auto"/>
        <w:left w:val="none" w:sz="0" w:space="0" w:color="auto"/>
        <w:bottom w:val="none" w:sz="0" w:space="0" w:color="auto"/>
        <w:right w:val="none" w:sz="0" w:space="0" w:color="auto"/>
      </w:divBdr>
      <w:divsChild>
        <w:div w:id="677462920">
          <w:marLeft w:val="0"/>
          <w:marRight w:val="0"/>
          <w:marTop w:val="0"/>
          <w:marBottom w:val="0"/>
          <w:divBdr>
            <w:top w:val="none" w:sz="0" w:space="0" w:color="auto"/>
            <w:left w:val="none" w:sz="0" w:space="0" w:color="auto"/>
            <w:bottom w:val="none" w:sz="0" w:space="0" w:color="auto"/>
            <w:right w:val="none" w:sz="0" w:space="0" w:color="auto"/>
          </w:divBdr>
          <w:divsChild>
            <w:div w:id="955402860">
              <w:marLeft w:val="0"/>
              <w:marRight w:val="0"/>
              <w:marTop w:val="0"/>
              <w:marBottom w:val="0"/>
              <w:divBdr>
                <w:top w:val="none" w:sz="0" w:space="0" w:color="auto"/>
                <w:left w:val="none" w:sz="0" w:space="0" w:color="auto"/>
                <w:bottom w:val="none" w:sz="0" w:space="0" w:color="auto"/>
                <w:right w:val="none" w:sz="0" w:space="0" w:color="auto"/>
              </w:divBdr>
              <w:divsChild>
                <w:div w:id="78315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967852">
      <w:bodyDiv w:val="1"/>
      <w:marLeft w:val="0"/>
      <w:marRight w:val="0"/>
      <w:marTop w:val="0"/>
      <w:marBottom w:val="0"/>
      <w:divBdr>
        <w:top w:val="none" w:sz="0" w:space="0" w:color="auto"/>
        <w:left w:val="none" w:sz="0" w:space="0" w:color="auto"/>
        <w:bottom w:val="none" w:sz="0" w:space="0" w:color="auto"/>
        <w:right w:val="none" w:sz="0" w:space="0" w:color="auto"/>
      </w:divBdr>
      <w:divsChild>
        <w:div w:id="1267347318">
          <w:marLeft w:val="0"/>
          <w:marRight w:val="0"/>
          <w:marTop w:val="0"/>
          <w:marBottom w:val="0"/>
          <w:divBdr>
            <w:top w:val="none" w:sz="0" w:space="0" w:color="auto"/>
            <w:left w:val="none" w:sz="0" w:space="0" w:color="auto"/>
            <w:bottom w:val="none" w:sz="0" w:space="0" w:color="auto"/>
            <w:right w:val="none" w:sz="0" w:space="0" w:color="auto"/>
          </w:divBdr>
          <w:divsChild>
            <w:div w:id="707418253">
              <w:marLeft w:val="0"/>
              <w:marRight w:val="0"/>
              <w:marTop w:val="0"/>
              <w:marBottom w:val="0"/>
              <w:divBdr>
                <w:top w:val="none" w:sz="0" w:space="0" w:color="auto"/>
                <w:left w:val="none" w:sz="0" w:space="0" w:color="auto"/>
                <w:bottom w:val="none" w:sz="0" w:space="0" w:color="auto"/>
                <w:right w:val="none" w:sz="0" w:space="0" w:color="auto"/>
              </w:divBdr>
              <w:divsChild>
                <w:div w:id="1038580332">
                  <w:marLeft w:val="0"/>
                  <w:marRight w:val="0"/>
                  <w:marTop w:val="0"/>
                  <w:marBottom w:val="0"/>
                  <w:divBdr>
                    <w:top w:val="none" w:sz="0" w:space="0" w:color="auto"/>
                    <w:left w:val="none" w:sz="0" w:space="0" w:color="auto"/>
                    <w:bottom w:val="none" w:sz="0" w:space="0" w:color="auto"/>
                    <w:right w:val="none" w:sz="0" w:space="0" w:color="auto"/>
                  </w:divBdr>
                  <w:divsChild>
                    <w:div w:id="18247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1456677">
      <w:bodyDiv w:val="1"/>
      <w:marLeft w:val="0"/>
      <w:marRight w:val="0"/>
      <w:marTop w:val="0"/>
      <w:marBottom w:val="0"/>
      <w:divBdr>
        <w:top w:val="none" w:sz="0" w:space="0" w:color="auto"/>
        <w:left w:val="none" w:sz="0" w:space="0" w:color="auto"/>
        <w:bottom w:val="none" w:sz="0" w:space="0" w:color="auto"/>
        <w:right w:val="none" w:sz="0" w:space="0" w:color="auto"/>
      </w:divBdr>
      <w:divsChild>
        <w:div w:id="1357854035">
          <w:marLeft w:val="0"/>
          <w:marRight w:val="0"/>
          <w:marTop w:val="0"/>
          <w:marBottom w:val="0"/>
          <w:divBdr>
            <w:top w:val="none" w:sz="0" w:space="0" w:color="auto"/>
            <w:left w:val="none" w:sz="0" w:space="0" w:color="auto"/>
            <w:bottom w:val="none" w:sz="0" w:space="0" w:color="auto"/>
            <w:right w:val="none" w:sz="0" w:space="0" w:color="auto"/>
          </w:divBdr>
          <w:divsChild>
            <w:div w:id="582224602">
              <w:marLeft w:val="0"/>
              <w:marRight w:val="0"/>
              <w:marTop w:val="0"/>
              <w:marBottom w:val="0"/>
              <w:divBdr>
                <w:top w:val="none" w:sz="0" w:space="0" w:color="auto"/>
                <w:left w:val="none" w:sz="0" w:space="0" w:color="auto"/>
                <w:bottom w:val="none" w:sz="0" w:space="0" w:color="auto"/>
                <w:right w:val="none" w:sz="0" w:space="0" w:color="auto"/>
              </w:divBdr>
              <w:divsChild>
                <w:div w:id="151526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499702">
      <w:bodyDiv w:val="1"/>
      <w:marLeft w:val="0"/>
      <w:marRight w:val="0"/>
      <w:marTop w:val="0"/>
      <w:marBottom w:val="0"/>
      <w:divBdr>
        <w:top w:val="none" w:sz="0" w:space="0" w:color="auto"/>
        <w:left w:val="none" w:sz="0" w:space="0" w:color="auto"/>
        <w:bottom w:val="none" w:sz="0" w:space="0" w:color="auto"/>
        <w:right w:val="none" w:sz="0" w:space="0" w:color="auto"/>
      </w:divBdr>
      <w:divsChild>
        <w:div w:id="1638027432">
          <w:marLeft w:val="0"/>
          <w:marRight w:val="0"/>
          <w:marTop w:val="0"/>
          <w:marBottom w:val="0"/>
          <w:divBdr>
            <w:top w:val="none" w:sz="0" w:space="0" w:color="auto"/>
            <w:left w:val="none" w:sz="0" w:space="0" w:color="auto"/>
            <w:bottom w:val="none" w:sz="0" w:space="0" w:color="auto"/>
            <w:right w:val="none" w:sz="0" w:space="0" w:color="auto"/>
          </w:divBdr>
          <w:divsChild>
            <w:div w:id="2105953077">
              <w:marLeft w:val="0"/>
              <w:marRight w:val="0"/>
              <w:marTop w:val="0"/>
              <w:marBottom w:val="0"/>
              <w:divBdr>
                <w:top w:val="none" w:sz="0" w:space="0" w:color="auto"/>
                <w:left w:val="none" w:sz="0" w:space="0" w:color="auto"/>
                <w:bottom w:val="none" w:sz="0" w:space="0" w:color="auto"/>
                <w:right w:val="none" w:sz="0" w:space="0" w:color="auto"/>
              </w:divBdr>
              <w:divsChild>
                <w:div w:id="29904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096590">
      <w:bodyDiv w:val="1"/>
      <w:marLeft w:val="0"/>
      <w:marRight w:val="0"/>
      <w:marTop w:val="0"/>
      <w:marBottom w:val="0"/>
      <w:divBdr>
        <w:top w:val="none" w:sz="0" w:space="0" w:color="auto"/>
        <w:left w:val="none" w:sz="0" w:space="0" w:color="auto"/>
        <w:bottom w:val="none" w:sz="0" w:space="0" w:color="auto"/>
        <w:right w:val="none" w:sz="0" w:space="0" w:color="auto"/>
      </w:divBdr>
      <w:divsChild>
        <w:div w:id="1371413528">
          <w:marLeft w:val="0"/>
          <w:marRight w:val="0"/>
          <w:marTop w:val="0"/>
          <w:marBottom w:val="0"/>
          <w:divBdr>
            <w:top w:val="none" w:sz="0" w:space="0" w:color="auto"/>
            <w:left w:val="none" w:sz="0" w:space="0" w:color="auto"/>
            <w:bottom w:val="none" w:sz="0" w:space="0" w:color="auto"/>
            <w:right w:val="none" w:sz="0" w:space="0" w:color="auto"/>
          </w:divBdr>
          <w:divsChild>
            <w:div w:id="1955018925">
              <w:marLeft w:val="0"/>
              <w:marRight w:val="0"/>
              <w:marTop w:val="0"/>
              <w:marBottom w:val="0"/>
              <w:divBdr>
                <w:top w:val="none" w:sz="0" w:space="0" w:color="auto"/>
                <w:left w:val="none" w:sz="0" w:space="0" w:color="auto"/>
                <w:bottom w:val="none" w:sz="0" w:space="0" w:color="auto"/>
                <w:right w:val="none" w:sz="0" w:space="0" w:color="auto"/>
              </w:divBdr>
              <w:divsChild>
                <w:div w:id="53111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138260">
      <w:bodyDiv w:val="1"/>
      <w:marLeft w:val="0"/>
      <w:marRight w:val="0"/>
      <w:marTop w:val="0"/>
      <w:marBottom w:val="0"/>
      <w:divBdr>
        <w:top w:val="none" w:sz="0" w:space="0" w:color="auto"/>
        <w:left w:val="none" w:sz="0" w:space="0" w:color="auto"/>
        <w:bottom w:val="none" w:sz="0" w:space="0" w:color="auto"/>
        <w:right w:val="none" w:sz="0" w:space="0" w:color="auto"/>
      </w:divBdr>
      <w:divsChild>
        <w:div w:id="949824651">
          <w:marLeft w:val="0"/>
          <w:marRight w:val="0"/>
          <w:marTop w:val="0"/>
          <w:marBottom w:val="0"/>
          <w:divBdr>
            <w:top w:val="none" w:sz="0" w:space="0" w:color="auto"/>
            <w:left w:val="none" w:sz="0" w:space="0" w:color="auto"/>
            <w:bottom w:val="none" w:sz="0" w:space="0" w:color="auto"/>
            <w:right w:val="none" w:sz="0" w:space="0" w:color="auto"/>
          </w:divBdr>
          <w:divsChild>
            <w:div w:id="402803145">
              <w:marLeft w:val="0"/>
              <w:marRight w:val="0"/>
              <w:marTop w:val="0"/>
              <w:marBottom w:val="0"/>
              <w:divBdr>
                <w:top w:val="none" w:sz="0" w:space="0" w:color="auto"/>
                <w:left w:val="none" w:sz="0" w:space="0" w:color="auto"/>
                <w:bottom w:val="none" w:sz="0" w:space="0" w:color="auto"/>
                <w:right w:val="none" w:sz="0" w:space="0" w:color="auto"/>
              </w:divBdr>
              <w:divsChild>
                <w:div w:id="4037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269166">
      <w:bodyDiv w:val="1"/>
      <w:marLeft w:val="0"/>
      <w:marRight w:val="0"/>
      <w:marTop w:val="0"/>
      <w:marBottom w:val="0"/>
      <w:divBdr>
        <w:top w:val="none" w:sz="0" w:space="0" w:color="auto"/>
        <w:left w:val="none" w:sz="0" w:space="0" w:color="auto"/>
        <w:bottom w:val="none" w:sz="0" w:space="0" w:color="auto"/>
        <w:right w:val="none" w:sz="0" w:space="0" w:color="auto"/>
      </w:divBdr>
      <w:divsChild>
        <w:div w:id="1440100695">
          <w:marLeft w:val="0"/>
          <w:marRight w:val="0"/>
          <w:marTop w:val="0"/>
          <w:marBottom w:val="0"/>
          <w:divBdr>
            <w:top w:val="none" w:sz="0" w:space="0" w:color="auto"/>
            <w:left w:val="none" w:sz="0" w:space="0" w:color="auto"/>
            <w:bottom w:val="none" w:sz="0" w:space="0" w:color="auto"/>
            <w:right w:val="none" w:sz="0" w:space="0" w:color="auto"/>
          </w:divBdr>
          <w:divsChild>
            <w:div w:id="150411311">
              <w:marLeft w:val="0"/>
              <w:marRight w:val="0"/>
              <w:marTop w:val="0"/>
              <w:marBottom w:val="0"/>
              <w:divBdr>
                <w:top w:val="none" w:sz="0" w:space="0" w:color="auto"/>
                <w:left w:val="none" w:sz="0" w:space="0" w:color="auto"/>
                <w:bottom w:val="none" w:sz="0" w:space="0" w:color="auto"/>
                <w:right w:val="none" w:sz="0" w:space="0" w:color="auto"/>
              </w:divBdr>
              <w:divsChild>
                <w:div w:id="170394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913619">
      <w:bodyDiv w:val="1"/>
      <w:marLeft w:val="0"/>
      <w:marRight w:val="0"/>
      <w:marTop w:val="0"/>
      <w:marBottom w:val="0"/>
      <w:divBdr>
        <w:top w:val="none" w:sz="0" w:space="0" w:color="auto"/>
        <w:left w:val="none" w:sz="0" w:space="0" w:color="auto"/>
        <w:bottom w:val="none" w:sz="0" w:space="0" w:color="auto"/>
        <w:right w:val="none" w:sz="0" w:space="0" w:color="auto"/>
      </w:divBdr>
      <w:divsChild>
        <w:div w:id="378478390">
          <w:marLeft w:val="0"/>
          <w:marRight w:val="0"/>
          <w:marTop w:val="0"/>
          <w:marBottom w:val="0"/>
          <w:divBdr>
            <w:top w:val="none" w:sz="0" w:space="0" w:color="auto"/>
            <w:left w:val="none" w:sz="0" w:space="0" w:color="auto"/>
            <w:bottom w:val="none" w:sz="0" w:space="0" w:color="auto"/>
            <w:right w:val="none" w:sz="0" w:space="0" w:color="auto"/>
          </w:divBdr>
          <w:divsChild>
            <w:div w:id="1510833228">
              <w:marLeft w:val="0"/>
              <w:marRight w:val="0"/>
              <w:marTop w:val="0"/>
              <w:marBottom w:val="0"/>
              <w:divBdr>
                <w:top w:val="none" w:sz="0" w:space="0" w:color="auto"/>
                <w:left w:val="none" w:sz="0" w:space="0" w:color="auto"/>
                <w:bottom w:val="none" w:sz="0" w:space="0" w:color="auto"/>
                <w:right w:val="none" w:sz="0" w:space="0" w:color="auto"/>
              </w:divBdr>
              <w:divsChild>
                <w:div w:id="70413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769896">
      <w:bodyDiv w:val="1"/>
      <w:marLeft w:val="0"/>
      <w:marRight w:val="0"/>
      <w:marTop w:val="0"/>
      <w:marBottom w:val="0"/>
      <w:divBdr>
        <w:top w:val="none" w:sz="0" w:space="0" w:color="auto"/>
        <w:left w:val="none" w:sz="0" w:space="0" w:color="auto"/>
        <w:bottom w:val="none" w:sz="0" w:space="0" w:color="auto"/>
        <w:right w:val="none" w:sz="0" w:space="0" w:color="auto"/>
      </w:divBdr>
      <w:divsChild>
        <w:div w:id="619722855">
          <w:marLeft w:val="0"/>
          <w:marRight w:val="0"/>
          <w:marTop w:val="0"/>
          <w:marBottom w:val="0"/>
          <w:divBdr>
            <w:top w:val="none" w:sz="0" w:space="0" w:color="auto"/>
            <w:left w:val="none" w:sz="0" w:space="0" w:color="auto"/>
            <w:bottom w:val="none" w:sz="0" w:space="0" w:color="auto"/>
            <w:right w:val="none" w:sz="0" w:space="0" w:color="auto"/>
          </w:divBdr>
          <w:divsChild>
            <w:div w:id="1196163687">
              <w:marLeft w:val="0"/>
              <w:marRight w:val="0"/>
              <w:marTop w:val="0"/>
              <w:marBottom w:val="0"/>
              <w:divBdr>
                <w:top w:val="none" w:sz="0" w:space="0" w:color="auto"/>
                <w:left w:val="none" w:sz="0" w:space="0" w:color="auto"/>
                <w:bottom w:val="none" w:sz="0" w:space="0" w:color="auto"/>
                <w:right w:val="none" w:sz="0" w:space="0" w:color="auto"/>
              </w:divBdr>
              <w:divsChild>
                <w:div w:id="171772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633717">
      <w:bodyDiv w:val="1"/>
      <w:marLeft w:val="0"/>
      <w:marRight w:val="0"/>
      <w:marTop w:val="0"/>
      <w:marBottom w:val="0"/>
      <w:divBdr>
        <w:top w:val="none" w:sz="0" w:space="0" w:color="auto"/>
        <w:left w:val="none" w:sz="0" w:space="0" w:color="auto"/>
        <w:bottom w:val="none" w:sz="0" w:space="0" w:color="auto"/>
        <w:right w:val="none" w:sz="0" w:space="0" w:color="auto"/>
      </w:divBdr>
      <w:divsChild>
        <w:div w:id="1332027994">
          <w:marLeft w:val="0"/>
          <w:marRight w:val="0"/>
          <w:marTop w:val="0"/>
          <w:marBottom w:val="0"/>
          <w:divBdr>
            <w:top w:val="none" w:sz="0" w:space="0" w:color="auto"/>
            <w:left w:val="none" w:sz="0" w:space="0" w:color="auto"/>
            <w:bottom w:val="none" w:sz="0" w:space="0" w:color="auto"/>
            <w:right w:val="none" w:sz="0" w:space="0" w:color="auto"/>
          </w:divBdr>
          <w:divsChild>
            <w:div w:id="366564116">
              <w:marLeft w:val="0"/>
              <w:marRight w:val="0"/>
              <w:marTop w:val="0"/>
              <w:marBottom w:val="0"/>
              <w:divBdr>
                <w:top w:val="none" w:sz="0" w:space="0" w:color="auto"/>
                <w:left w:val="none" w:sz="0" w:space="0" w:color="auto"/>
                <w:bottom w:val="none" w:sz="0" w:space="0" w:color="auto"/>
                <w:right w:val="none" w:sz="0" w:space="0" w:color="auto"/>
              </w:divBdr>
              <w:divsChild>
                <w:div w:id="155438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480063">
      <w:bodyDiv w:val="1"/>
      <w:marLeft w:val="0"/>
      <w:marRight w:val="0"/>
      <w:marTop w:val="0"/>
      <w:marBottom w:val="0"/>
      <w:divBdr>
        <w:top w:val="none" w:sz="0" w:space="0" w:color="auto"/>
        <w:left w:val="none" w:sz="0" w:space="0" w:color="auto"/>
        <w:bottom w:val="none" w:sz="0" w:space="0" w:color="auto"/>
        <w:right w:val="none" w:sz="0" w:space="0" w:color="auto"/>
      </w:divBdr>
      <w:divsChild>
        <w:div w:id="1998726990">
          <w:marLeft w:val="0"/>
          <w:marRight w:val="0"/>
          <w:marTop w:val="0"/>
          <w:marBottom w:val="0"/>
          <w:divBdr>
            <w:top w:val="none" w:sz="0" w:space="0" w:color="auto"/>
            <w:left w:val="none" w:sz="0" w:space="0" w:color="auto"/>
            <w:bottom w:val="none" w:sz="0" w:space="0" w:color="auto"/>
            <w:right w:val="none" w:sz="0" w:space="0" w:color="auto"/>
          </w:divBdr>
          <w:divsChild>
            <w:div w:id="852963127">
              <w:marLeft w:val="0"/>
              <w:marRight w:val="0"/>
              <w:marTop w:val="0"/>
              <w:marBottom w:val="0"/>
              <w:divBdr>
                <w:top w:val="none" w:sz="0" w:space="0" w:color="auto"/>
                <w:left w:val="none" w:sz="0" w:space="0" w:color="auto"/>
                <w:bottom w:val="none" w:sz="0" w:space="0" w:color="auto"/>
                <w:right w:val="none" w:sz="0" w:space="0" w:color="auto"/>
              </w:divBdr>
              <w:divsChild>
                <w:div w:id="40318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859457">
      <w:bodyDiv w:val="1"/>
      <w:marLeft w:val="0"/>
      <w:marRight w:val="0"/>
      <w:marTop w:val="0"/>
      <w:marBottom w:val="0"/>
      <w:divBdr>
        <w:top w:val="none" w:sz="0" w:space="0" w:color="auto"/>
        <w:left w:val="none" w:sz="0" w:space="0" w:color="auto"/>
        <w:bottom w:val="none" w:sz="0" w:space="0" w:color="auto"/>
        <w:right w:val="none" w:sz="0" w:space="0" w:color="auto"/>
      </w:divBdr>
      <w:divsChild>
        <w:div w:id="45690726">
          <w:marLeft w:val="0"/>
          <w:marRight w:val="0"/>
          <w:marTop w:val="0"/>
          <w:marBottom w:val="0"/>
          <w:divBdr>
            <w:top w:val="none" w:sz="0" w:space="0" w:color="auto"/>
            <w:left w:val="none" w:sz="0" w:space="0" w:color="auto"/>
            <w:bottom w:val="none" w:sz="0" w:space="0" w:color="auto"/>
            <w:right w:val="none" w:sz="0" w:space="0" w:color="auto"/>
          </w:divBdr>
          <w:divsChild>
            <w:div w:id="928539024">
              <w:marLeft w:val="0"/>
              <w:marRight w:val="0"/>
              <w:marTop w:val="0"/>
              <w:marBottom w:val="0"/>
              <w:divBdr>
                <w:top w:val="none" w:sz="0" w:space="0" w:color="auto"/>
                <w:left w:val="none" w:sz="0" w:space="0" w:color="auto"/>
                <w:bottom w:val="none" w:sz="0" w:space="0" w:color="auto"/>
                <w:right w:val="none" w:sz="0" w:space="0" w:color="auto"/>
              </w:divBdr>
              <w:divsChild>
                <w:div w:id="5743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365349">
      <w:bodyDiv w:val="1"/>
      <w:marLeft w:val="0"/>
      <w:marRight w:val="0"/>
      <w:marTop w:val="0"/>
      <w:marBottom w:val="0"/>
      <w:divBdr>
        <w:top w:val="none" w:sz="0" w:space="0" w:color="auto"/>
        <w:left w:val="none" w:sz="0" w:space="0" w:color="auto"/>
        <w:bottom w:val="none" w:sz="0" w:space="0" w:color="auto"/>
        <w:right w:val="none" w:sz="0" w:space="0" w:color="auto"/>
      </w:divBdr>
    </w:div>
    <w:div w:id="1637417065">
      <w:bodyDiv w:val="1"/>
      <w:marLeft w:val="0"/>
      <w:marRight w:val="0"/>
      <w:marTop w:val="0"/>
      <w:marBottom w:val="0"/>
      <w:divBdr>
        <w:top w:val="none" w:sz="0" w:space="0" w:color="auto"/>
        <w:left w:val="none" w:sz="0" w:space="0" w:color="auto"/>
        <w:bottom w:val="none" w:sz="0" w:space="0" w:color="auto"/>
        <w:right w:val="none" w:sz="0" w:space="0" w:color="auto"/>
      </w:divBdr>
    </w:div>
    <w:div w:id="1651863757">
      <w:bodyDiv w:val="1"/>
      <w:marLeft w:val="0"/>
      <w:marRight w:val="0"/>
      <w:marTop w:val="0"/>
      <w:marBottom w:val="0"/>
      <w:divBdr>
        <w:top w:val="none" w:sz="0" w:space="0" w:color="auto"/>
        <w:left w:val="none" w:sz="0" w:space="0" w:color="auto"/>
        <w:bottom w:val="none" w:sz="0" w:space="0" w:color="auto"/>
        <w:right w:val="none" w:sz="0" w:space="0" w:color="auto"/>
      </w:divBdr>
    </w:div>
    <w:div w:id="1653486553">
      <w:bodyDiv w:val="1"/>
      <w:marLeft w:val="0"/>
      <w:marRight w:val="0"/>
      <w:marTop w:val="0"/>
      <w:marBottom w:val="0"/>
      <w:divBdr>
        <w:top w:val="none" w:sz="0" w:space="0" w:color="auto"/>
        <w:left w:val="none" w:sz="0" w:space="0" w:color="auto"/>
        <w:bottom w:val="none" w:sz="0" w:space="0" w:color="auto"/>
        <w:right w:val="none" w:sz="0" w:space="0" w:color="auto"/>
      </w:divBdr>
    </w:div>
    <w:div w:id="1655374734">
      <w:bodyDiv w:val="1"/>
      <w:marLeft w:val="0"/>
      <w:marRight w:val="0"/>
      <w:marTop w:val="0"/>
      <w:marBottom w:val="0"/>
      <w:divBdr>
        <w:top w:val="none" w:sz="0" w:space="0" w:color="auto"/>
        <w:left w:val="none" w:sz="0" w:space="0" w:color="auto"/>
        <w:bottom w:val="none" w:sz="0" w:space="0" w:color="auto"/>
        <w:right w:val="none" w:sz="0" w:space="0" w:color="auto"/>
      </w:divBdr>
      <w:divsChild>
        <w:div w:id="1791589597">
          <w:marLeft w:val="0"/>
          <w:marRight w:val="0"/>
          <w:marTop w:val="0"/>
          <w:marBottom w:val="0"/>
          <w:divBdr>
            <w:top w:val="none" w:sz="0" w:space="0" w:color="auto"/>
            <w:left w:val="none" w:sz="0" w:space="0" w:color="auto"/>
            <w:bottom w:val="none" w:sz="0" w:space="0" w:color="auto"/>
            <w:right w:val="none" w:sz="0" w:space="0" w:color="auto"/>
          </w:divBdr>
          <w:divsChild>
            <w:div w:id="1078988657">
              <w:marLeft w:val="0"/>
              <w:marRight w:val="0"/>
              <w:marTop w:val="0"/>
              <w:marBottom w:val="0"/>
              <w:divBdr>
                <w:top w:val="none" w:sz="0" w:space="0" w:color="auto"/>
                <w:left w:val="none" w:sz="0" w:space="0" w:color="auto"/>
                <w:bottom w:val="none" w:sz="0" w:space="0" w:color="auto"/>
                <w:right w:val="none" w:sz="0" w:space="0" w:color="auto"/>
              </w:divBdr>
              <w:divsChild>
                <w:div w:id="168513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814705">
      <w:bodyDiv w:val="1"/>
      <w:marLeft w:val="0"/>
      <w:marRight w:val="0"/>
      <w:marTop w:val="0"/>
      <w:marBottom w:val="0"/>
      <w:divBdr>
        <w:top w:val="none" w:sz="0" w:space="0" w:color="auto"/>
        <w:left w:val="none" w:sz="0" w:space="0" w:color="auto"/>
        <w:bottom w:val="none" w:sz="0" w:space="0" w:color="auto"/>
        <w:right w:val="none" w:sz="0" w:space="0" w:color="auto"/>
      </w:divBdr>
      <w:divsChild>
        <w:div w:id="1642886558">
          <w:marLeft w:val="0"/>
          <w:marRight w:val="0"/>
          <w:marTop w:val="0"/>
          <w:marBottom w:val="0"/>
          <w:divBdr>
            <w:top w:val="none" w:sz="0" w:space="0" w:color="auto"/>
            <w:left w:val="none" w:sz="0" w:space="0" w:color="auto"/>
            <w:bottom w:val="none" w:sz="0" w:space="0" w:color="auto"/>
            <w:right w:val="none" w:sz="0" w:space="0" w:color="auto"/>
          </w:divBdr>
          <w:divsChild>
            <w:div w:id="467014780">
              <w:marLeft w:val="0"/>
              <w:marRight w:val="0"/>
              <w:marTop w:val="0"/>
              <w:marBottom w:val="0"/>
              <w:divBdr>
                <w:top w:val="none" w:sz="0" w:space="0" w:color="auto"/>
                <w:left w:val="none" w:sz="0" w:space="0" w:color="auto"/>
                <w:bottom w:val="none" w:sz="0" w:space="0" w:color="auto"/>
                <w:right w:val="none" w:sz="0" w:space="0" w:color="auto"/>
              </w:divBdr>
              <w:divsChild>
                <w:div w:id="36367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558401">
      <w:bodyDiv w:val="1"/>
      <w:marLeft w:val="0"/>
      <w:marRight w:val="0"/>
      <w:marTop w:val="0"/>
      <w:marBottom w:val="0"/>
      <w:divBdr>
        <w:top w:val="none" w:sz="0" w:space="0" w:color="auto"/>
        <w:left w:val="none" w:sz="0" w:space="0" w:color="auto"/>
        <w:bottom w:val="none" w:sz="0" w:space="0" w:color="auto"/>
        <w:right w:val="none" w:sz="0" w:space="0" w:color="auto"/>
      </w:divBdr>
      <w:divsChild>
        <w:div w:id="1042511039">
          <w:marLeft w:val="0"/>
          <w:marRight w:val="0"/>
          <w:marTop w:val="0"/>
          <w:marBottom w:val="0"/>
          <w:divBdr>
            <w:top w:val="none" w:sz="0" w:space="0" w:color="auto"/>
            <w:left w:val="none" w:sz="0" w:space="0" w:color="auto"/>
            <w:bottom w:val="none" w:sz="0" w:space="0" w:color="auto"/>
            <w:right w:val="none" w:sz="0" w:space="0" w:color="auto"/>
          </w:divBdr>
          <w:divsChild>
            <w:div w:id="352996169">
              <w:marLeft w:val="0"/>
              <w:marRight w:val="0"/>
              <w:marTop w:val="0"/>
              <w:marBottom w:val="0"/>
              <w:divBdr>
                <w:top w:val="none" w:sz="0" w:space="0" w:color="auto"/>
                <w:left w:val="none" w:sz="0" w:space="0" w:color="auto"/>
                <w:bottom w:val="none" w:sz="0" w:space="0" w:color="auto"/>
                <w:right w:val="none" w:sz="0" w:space="0" w:color="auto"/>
              </w:divBdr>
              <w:divsChild>
                <w:div w:id="273905056">
                  <w:marLeft w:val="0"/>
                  <w:marRight w:val="0"/>
                  <w:marTop w:val="0"/>
                  <w:marBottom w:val="0"/>
                  <w:divBdr>
                    <w:top w:val="none" w:sz="0" w:space="0" w:color="auto"/>
                    <w:left w:val="none" w:sz="0" w:space="0" w:color="auto"/>
                    <w:bottom w:val="none" w:sz="0" w:space="0" w:color="auto"/>
                    <w:right w:val="none" w:sz="0" w:space="0" w:color="auto"/>
                  </w:divBdr>
                  <w:divsChild>
                    <w:div w:id="109821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191600">
      <w:bodyDiv w:val="1"/>
      <w:marLeft w:val="0"/>
      <w:marRight w:val="0"/>
      <w:marTop w:val="0"/>
      <w:marBottom w:val="0"/>
      <w:divBdr>
        <w:top w:val="none" w:sz="0" w:space="0" w:color="auto"/>
        <w:left w:val="none" w:sz="0" w:space="0" w:color="auto"/>
        <w:bottom w:val="none" w:sz="0" w:space="0" w:color="auto"/>
        <w:right w:val="none" w:sz="0" w:space="0" w:color="auto"/>
      </w:divBdr>
      <w:divsChild>
        <w:div w:id="2073695826">
          <w:marLeft w:val="0"/>
          <w:marRight w:val="0"/>
          <w:marTop w:val="0"/>
          <w:marBottom w:val="0"/>
          <w:divBdr>
            <w:top w:val="none" w:sz="0" w:space="0" w:color="auto"/>
            <w:left w:val="none" w:sz="0" w:space="0" w:color="auto"/>
            <w:bottom w:val="none" w:sz="0" w:space="0" w:color="auto"/>
            <w:right w:val="none" w:sz="0" w:space="0" w:color="auto"/>
          </w:divBdr>
          <w:divsChild>
            <w:div w:id="1101947801">
              <w:marLeft w:val="0"/>
              <w:marRight w:val="0"/>
              <w:marTop w:val="0"/>
              <w:marBottom w:val="0"/>
              <w:divBdr>
                <w:top w:val="none" w:sz="0" w:space="0" w:color="auto"/>
                <w:left w:val="none" w:sz="0" w:space="0" w:color="auto"/>
                <w:bottom w:val="none" w:sz="0" w:space="0" w:color="auto"/>
                <w:right w:val="none" w:sz="0" w:space="0" w:color="auto"/>
              </w:divBdr>
              <w:divsChild>
                <w:div w:id="1887908756">
                  <w:marLeft w:val="0"/>
                  <w:marRight w:val="0"/>
                  <w:marTop w:val="0"/>
                  <w:marBottom w:val="0"/>
                  <w:divBdr>
                    <w:top w:val="none" w:sz="0" w:space="0" w:color="auto"/>
                    <w:left w:val="none" w:sz="0" w:space="0" w:color="auto"/>
                    <w:bottom w:val="none" w:sz="0" w:space="0" w:color="auto"/>
                    <w:right w:val="none" w:sz="0" w:space="0" w:color="auto"/>
                  </w:divBdr>
                  <w:divsChild>
                    <w:div w:id="849026593">
                      <w:marLeft w:val="0"/>
                      <w:marRight w:val="0"/>
                      <w:marTop w:val="0"/>
                      <w:marBottom w:val="0"/>
                      <w:divBdr>
                        <w:top w:val="none" w:sz="0" w:space="0" w:color="auto"/>
                        <w:left w:val="none" w:sz="0" w:space="0" w:color="auto"/>
                        <w:bottom w:val="none" w:sz="0" w:space="0" w:color="auto"/>
                        <w:right w:val="none" w:sz="0" w:space="0" w:color="auto"/>
                      </w:divBdr>
                      <w:divsChild>
                        <w:div w:id="20757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8867">
                  <w:marLeft w:val="0"/>
                  <w:marRight w:val="0"/>
                  <w:marTop w:val="0"/>
                  <w:marBottom w:val="0"/>
                  <w:divBdr>
                    <w:top w:val="none" w:sz="0" w:space="0" w:color="auto"/>
                    <w:left w:val="none" w:sz="0" w:space="0" w:color="auto"/>
                    <w:bottom w:val="none" w:sz="0" w:space="0" w:color="auto"/>
                    <w:right w:val="none" w:sz="0" w:space="0" w:color="auto"/>
                  </w:divBdr>
                  <w:divsChild>
                    <w:div w:id="765921584">
                      <w:marLeft w:val="0"/>
                      <w:marRight w:val="0"/>
                      <w:marTop w:val="0"/>
                      <w:marBottom w:val="0"/>
                      <w:divBdr>
                        <w:top w:val="none" w:sz="0" w:space="0" w:color="auto"/>
                        <w:left w:val="none" w:sz="0" w:space="0" w:color="auto"/>
                        <w:bottom w:val="none" w:sz="0" w:space="0" w:color="auto"/>
                        <w:right w:val="none" w:sz="0" w:space="0" w:color="auto"/>
                      </w:divBdr>
                      <w:divsChild>
                        <w:div w:id="206513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1928903">
      <w:bodyDiv w:val="1"/>
      <w:marLeft w:val="0"/>
      <w:marRight w:val="0"/>
      <w:marTop w:val="0"/>
      <w:marBottom w:val="0"/>
      <w:divBdr>
        <w:top w:val="none" w:sz="0" w:space="0" w:color="auto"/>
        <w:left w:val="none" w:sz="0" w:space="0" w:color="auto"/>
        <w:bottom w:val="none" w:sz="0" w:space="0" w:color="auto"/>
        <w:right w:val="none" w:sz="0" w:space="0" w:color="auto"/>
      </w:divBdr>
    </w:div>
    <w:div w:id="1707027980">
      <w:bodyDiv w:val="1"/>
      <w:marLeft w:val="0"/>
      <w:marRight w:val="0"/>
      <w:marTop w:val="0"/>
      <w:marBottom w:val="0"/>
      <w:divBdr>
        <w:top w:val="none" w:sz="0" w:space="0" w:color="auto"/>
        <w:left w:val="none" w:sz="0" w:space="0" w:color="auto"/>
        <w:bottom w:val="none" w:sz="0" w:space="0" w:color="auto"/>
        <w:right w:val="none" w:sz="0" w:space="0" w:color="auto"/>
      </w:divBdr>
      <w:divsChild>
        <w:div w:id="223302161">
          <w:marLeft w:val="0"/>
          <w:marRight w:val="0"/>
          <w:marTop w:val="0"/>
          <w:marBottom w:val="0"/>
          <w:divBdr>
            <w:top w:val="none" w:sz="0" w:space="0" w:color="auto"/>
            <w:left w:val="none" w:sz="0" w:space="0" w:color="auto"/>
            <w:bottom w:val="none" w:sz="0" w:space="0" w:color="auto"/>
            <w:right w:val="none" w:sz="0" w:space="0" w:color="auto"/>
          </w:divBdr>
          <w:divsChild>
            <w:div w:id="561210692">
              <w:marLeft w:val="0"/>
              <w:marRight w:val="0"/>
              <w:marTop w:val="0"/>
              <w:marBottom w:val="0"/>
              <w:divBdr>
                <w:top w:val="none" w:sz="0" w:space="0" w:color="auto"/>
                <w:left w:val="none" w:sz="0" w:space="0" w:color="auto"/>
                <w:bottom w:val="none" w:sz="0" w:space="0" w:color="auto"/>
                <w:right w:val="none" w:sz="0" w:space="0" w:color="auto"/>
              </w:divBdr>
              <w:divsChild>
                <w:div w:id="17361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214773">
      <w:bodyDiv w:val="1"/>
      <w:marLeft w:val="0"/>
      <w:marRight w:val="0"/>
      <w:marTop w:val="0"/>
      <w:marBottom w:val="0"/>
      <w:divBdr>
        <w:top w:val="none" w:sz="0" w:space="0" w:color="auto"/>
        <w:left w:val="none" w:sz="0" w:space="0" w:color="auto"/>
        <w:bottom w:val="none" w:sz="0" w:space="0" w:color="auto"/>
        <w:right w:val="none" w:sz="0" w:space="0" w:color="auto"/>
      </w:divBdr>
    </w:div>
    <w:div w:id="1723750688">
      <w:bodyDiv w:val="1"/>
      <w:marLeft w:val="0"/>
      <w:marRight w:val="0"/>
      <w:marTop w:val="0"/>
      <w:marBottom w:val="0"/>
      <w:divBdr>
        <w:top w:val="none" w:sz="0" w:space="0" w:color="auto"/>
        <w:left w:val="none" w:sz="0" w:space="0" w:color="auto"/>
        <w:bottom w:val="none" w:sz="0" w:space="0" w:color="auto"/>
        <w:right w:val="none" w:sz="0" w:space="0" w:color="auto"/>
      </w:divBdr>
    </w:div>
    <w:div w:id="1723865900">
      <w:bodyDiv w:val="1"/>
      <w:marLeft w:val="0"/>
      <w:marRight w:val="0"/>
      <w:marTop w:val="0"/>
      <w:marBottom w:val="0"/>
      <w:divBdr>
        <w:top w:val="none" w:sz="0" w:space="0" w:color="auto"/>
        <w:left w:val="none" w:sz="0" w:space="0" w:color="auto"/>
        <w:bottom w:val="none" w:sz="0" w:space="0" w:color="auto"/>
        <w:right w:val="none" w:sz="0" w:space="0" w:color="auto"/>
      </w:divBdr>
      <w:divsChild>
        <w:div w:id="1774011830">
          <w:marLeft w:val="0"/>
          <w:marRight w:val="0"/>
          <w:marTop w:val="0"/>
          <w:marBottom w:val="0"/>
          <w:divBdr>
            <w:top w:val="none" w:sz="0" w:space="0" w:color="auto"/>
            <w:left w:val="none" w:sz="0" w:space="0" w:color="auto"/>
            <w:bottom w:val="none" w:sz="0" w:space="0" w:color="auto"/>
            <w:right w:val="none" w:sz="0" w:space="0" w:color="auto"/>
          </w:divBdr>
          <w:divsChild>
            <w:div w:id="295332700">
              <w:marLeft w:val="0"/>
              <w:marRight w:val="0"/>
              <w:marTop w:val="0"/>
              <w:marBottom w:val="0"/>
              <w:divBdr>
                <w:top w:val="none" w:sz="0" w:space="0" w:color="auto"/>
                <w:left w:val="none" w:sz="0" w:space="0" w:color="auto"/>
                <w:bottom w:val="none" w:sz="0" w:space="0" w:color="auto"/>
                <w:right w:val="none" w:sz="0" w:space="0" w:color="auto"/>
              </w:divBdr>
              <w:divsChild>
                <w:div w:id="2065374687">
                  <w:marLeft w:val="0"/>
                  <w:marRight w:val="0"/>
                  <w:marTop w:val="0"/>
                  <w:marBottom w:val="0"/>
                  <w:divBdr>
                    <w:top w:val="none" w:sz="0" w:space="0" w:color="auto"/>
                    <w:left w:val="none" w:sz="0" w:space="0" w:color="auto"/>
                    <w:bottom w:val="none" w:sz="0" w:space="0" w:color="auto"/>
                    <w:right w:val="none" w:sz="0" w:space="0" w:color="auto"/>
                  </w:divBdr>
                </w:div>
              </w:divsChild>
            </w:div>
            <w:div w:id="1346519749">
              <w:marLeft w:val="0"/>
              <w:marRight w:val="0"/>
              <w:marTop w:val="0"/>
              <w:marBottom w:val="0"/>
              <w:divBdr>
                <w:top w:val="none" w:sz="0" w:space="0" w:color="auto"/>
                <w:left w:val="none" w:sz="0" w:space="0" w:color="auto"/>
                <w:bottom w:val="none" w:sz="0" w:space="0" w:color="auto"/>
                <w:right w:val="none" w:sz="0" w:space="0" w:color="auto"/>
              </w:divBdr>
              <w:divsChild>
                <w:div w:id="1469593226">
                  <w:marLeft w:val="0"/>
                  <w:marRight w:val="0"/>
                  <w:marTop w:val="0"/>
                  <w:marBottom w:val="0"/>
                  <w:divBdr>
                    <w:top w:val="none" w:sz="0" w:space="0" w:color="auto"/>
                    <w:left w:val="none" w:sz="0" w:space="0" w:color="auto"/>
                    <w:bottom w:val="none" w:sz="0" w:space="0" w:color="auto"/>
                    <w:right w:val="none" w:sz="0" w:space="0" w:color="auto"/>
                  </w:divBdr>
                </w:div>
                <w:div w:id="1528176601">
                  <w:marLeft w:val="0"/>
                  <w:marRight w:val="0"/>
                  <w:marTop w:val="0"/>
                  <w:marBottom w:val="0"/>
                  <w:divBdr>
                    <w:top w:val="none" w:sz="0" w:space="0" w:color="auto"/>
                    <w:left w:val="none" w:sz="0" w:space="0" w:color="auto"/>
                    <w:bottom w:val="none" w:sz="0" w:space="0" w:color="auto"/>
                    <w:right w:val="none" w:sz="0" w:space="0" w:color="auto"/>
                  </w:divBdr>
                </w:div>
              </w:divsChild>
            </w:div>
            <w:div w:id="1970235969">
              <w:marLeft w:val="0"/>
              <w:marRight w:val="0"/>
              <w:marTop w:val="0"/>
              <w:marBottom w:val="0"/>
              <w:divBdr>
                <w:top w:val="none" w:sz="0" w:space="0" w:color="auto"/>
                <w:left w:val="none" w:sz="0" w:space="0" w:color="auto"/>
                <w:bottom w:val="none" w:sz="0" w:space="0" w:color="auto"/>
                <w:right w:val="none" w:sz="0" w:space="0" w:color="auto"/>
              </w:divBdr>
              <w:divsChild>
                <w:div w:id="41801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597101">
      <w:bodyDiv w:val="1"/>
      <w:marLeft w:val="0"/>
      <w:marRight w:val="0"/>
      <w:marTop w:val="0"/>
      <w:marBottom w:val="0"/>
      <w:divBdr>
        <w:top w:val="none" w:sz="0" w:space="0" w:color="auto"/>
        <w:left w:val="none" w:sz="0" w:space="0" w:color="auto"/>
        <w:bottom w:val="none" w:sz="0" w:space="0" w:color="auto"/>
        <w:right w:val="none" w:sz="0" w:space="0" w:color="auto"/>
      </w:divBdr>
    </w:div>
    <w:div w:id="1756441740">
      <w:bodyDiv w:val="1"/>
      <w:marLeft w:val="0"/>
      <w:marRight w:val="0"/>
      <w:marTop w:val="0"/>
      <w:marBottom w:val="0"/>
      <w:divBdr>
        <w:top w:val="none" w:sz="0" w:space="0" w:color="auto"/>
        <w:left w:val="none" w:sz="0" w:space="0" w:color="auto"/>
        <w:bottom w:val="none" w:sz="0" w:space="0" w:color="auto"/>
        <w:right w:val="none" w:sz="0" w:space="0" w:color="auto"/>
      </w:divBdr>
      <w:divsChild>
        <w:div w:id="875849094">
          <w:marLeft w:val="0"/>
          <w:marRight w:val="0"/>
          <w:marTop w:val="0"/>
          <w:marBottom w:val="0"/>
          <w:divBdr>
            <w:top w:val="none" w:sz="0" w:space="0" w:color="auto"/>
            <w:left w:val="none" w:sz="0" w:space="0" w:color="auto"/>
            <w:bottom w:val="none" w:sz="0" w:space="0" w:color="auto"/>
            <w:right w:val="none" w:sz="0" w:space="0" w:color="auto"/>
          </w:divBdr>
          <w:divsChild>
            <w:div w:id="1134715008">
              <w:marLeft w:val="0"/>
              <w:marRight w:val="0"/>
              <w:marTop w:val="0"/>
              <w:marBottom w:val="0"/>
              <w:divBdr>
                <w:top w:val="none" w:sz="0" w:space="0" w:color="auto"/>
                <w:left w:val="none" w:sz="0" w:space="0" w:color="auto"/>
                <w:bottom w:val="none" w:sz="0" w:space="0" w:color="auto"/>
                <w:right w:val="none" w:sz="0" w:space="0" w:color="auto"/>
              </w:divBdr>
              <w:divsChild>
                <w:div w:id="132581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223204">
      <w:bodyDiv w:val="1"/>
      <w:marLeft w:val="0"/>
      <w:marRight w:val="0"/>
      <w:marTop w:val="0"/>
      <w:marBottom w:val="0"/>
      <w:divBdr>
        <w:top w:val="none" w:sz="0" w:space="0" w:color="auto"/>
        <w:left w:val="none" w:sz="0" w:space="0" w:color="auto"/>
        <w:bottom w:val="none" w:sz="0" w:space="0" w:color="auto"/>
        <w:right w:val="none" w:sz="0" w:space="0" w:color="auto"/>
      </w:divBdr>
    </w:div>
    <w:div w:id="1783265170">
      <w:bodyDiv w:val="1"/>
      <w:marLeft w:val="0"/>
      <w:marRight w:val="0"/>
      <w:marTop w:val="0"/>
      <w:marBottom w:val="0"/>
      <w:divBdr>
        <w:top w:val="none" w:sz="0" w:space="0" w:color="auto"/>
        <w:left w:val="none" w:sz="0" w:space="0" w:color="auto"/>
        <w:bottom w:val="none" w:sz="0" w:space="0" w:color="auto"/>
        <w:right w:val="none" w:sz="0" w:space="0" w:color="auto"/>
      </w:divBdr>
    </w:div>
    <w:div w:id="1791584645">
      <w:bodyDiv w:val="1"/>
      <w:marLeft w:val="0"/>
      <w:marRight w:val="0"/>
      <w:marTop w:val="0"/>
      <w:marBottom w:val="0"/>
      <w:divBdr>
        <w:top w:val="none" w:sz="0" w:space="0" w:color="auto"/>
        <w:left w:val="none" w:sz="0" w:space="0" w:color="auto"/>
        <w:bottom w:val="none" w:sz="0" w:space="0" w:color="auto"/>
        <w:right w:val="none" w:sz="0" w:space="0" w:color="auto"/>
      </w:divBdr>
      <w:divsChild>
        <w:div w:id="1981228231">
          <w:marLeft w:val="0"/>
          <w:marRight w:val="0"/>
          <w:marTop w:val="0"/>
          <w:marBottom w:val="0"/>
          <w:divBdr>
            <w:top w:val="none" w:sz="0" w:space="0" w:color="auto"/>
            <w:left w:val="none" w:sz="0" w:space="0" w:color="auto"/>
            <w:bottom w:val="none" w:sz="0" w:space="0" w:color="auto"/>
            <w:right w:val="none" w:sz="0" w:space="0" w:color="auto"/>
          </w:divBdr>
          <w:divsChild>
            <w:div w:id="1019164148">
              <w:marLeft w:val="0"/>
              <w:marRight w:val="0"/>
              <w:marTop w:val="0"/>
              <w:marBottom w:val="0"/>
              <w:divBdr>
                <w:top w:val="none" w:sz="0" w:space="0" w:color="auto"/>
                <w:left w:val="none" w:sz="0" w:space="0" w:color="auto"/>
                <w:bottom w:val="none" w:sz="0" w:space="0" w:color="auto"/>
                <w:right w:val="none" w:sz="0" w:space="0" w:color="auto"/>
              </w:divBdr>
              <w:divsChild>
                <w:div w:id="833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313845">
      <w:bodyDiv w:val="1"/>
      <w:marLeft w:val="0"/>
      <w:marRight w:val="0"/>
      <w:marTop w:val="0"/>
      <w:marBottom w:val="0"/>
      <w:divBdr>
        <w:top w:val="none" w:sz="0" w:space="0" w:color="auto"/>
        <w:left w:val="none" w:sz="0" w:space="0" w:color="auto"/>
        <w:bottom w:val="none" w:sz="0" w:space="0" w:color="auto"/>
        <w:right w:val="none" w:sz="0" w:space="0" w:color="auto"/>
      </w:divBdr>
      <w:divsChild>
        <w:div w:id="1642350083">
          <w:marLeft w:val="0"/>
          <w:marRight w:val="0"/>
          <w:marTop w:val="0"/>
          <w:marBottom w:val="0"/>
          <w:divBdr>
            <w:top w:val="none" w:sz="0" w:space="0" w:color="auto"/>
            <w:left w:val="none" w:sz="0" w:space="0" w:color="auto"/>
            <w:bottom w:val="none" w:sz="0" w:space="0" w:color="auto"/>
            <w:right w:val="none" w:sz="0" w:space="0" w:color="auto"/>
          </w:divBdr>
          <w:divsChild>
            <w:div w:id="1938519631">
              <w:marLeft w:val="0"/>
              <w:marRight w:val="0"/>
              <w:marTop w:val="0"/>
              <w:marBottom w:val="0"/>
              <w:divBdr>
                <w:top w:val="none" w:sz="0" w:space="0" w:color="auto"/>
                <w:left w:val="none" w:sz="0" w:space="0" w:color="auto"/>
                <w:bottom w:val="none" w:sz="0" w:space="0" w:color="auto"/>
                <w:right w:val="none" w:sz="0" w:space="0" w:color="auto"/>
              </w:divBdr>
              <w:divsChild>
                <w:div w:id="120772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664351">
      <w:bodyDiv w:val="1"/>
      <w:marLeft w:val="0"/>
      <w:marRight w:val="0"/>
      <w:marTop w:val="0"/>
      <w:marBottom w:val="0"/>
      <w:divBdr>
        <w:top w:val="none" w:sz="0" w:space="0" w:color="auto"/>
        <w:left w:val="none" w:sz="0" w:space="0" w:color="auto"/>
        <w:bottom w:val="none" w:sz="0" w:space="0" w:color="auto"/>
        <w:right w:val="none" w:sz="0" w:space="0" w:color="auto"/>
      </w:divBdr>
      <w:divsChild>
        <w:div w:id="1815875878">
          <w:marLeft w:val="0"/>
          <w:marRight w:val="0"/>
          <w:marTop w:val="0"/>
          <w:marBottom w:val="0"/>
          <w:divBdr>
            <w:top w:val="none" w:sz="0" w:space="0" w:color="auto"/>
            <w:left w:val="none" w:sz="0" w:space="0" w:color="auto"/>
            <w:bottom w:val="none" w:sz="0" w:space="0" w:color="auto"/>
            <w:right w:val="none" w:sz="0" w:space="0" w:color="auto"/>
          </w:divBdr>
          <w:divsChild>
            <w:div w:id="262306417">
              <w:marLeft w:val="0"/>
              <w:marRight w:val="0"/>
              <w:marTop w:val="0"/>
              <w:marBottom w:val="0"/>
              <w:divBdr>
                <w:top w:val="none" w:sz="0" w:space="0" w:color="auto"/>
                <w:left w:val="none" w:sz="0" w:space="0" w:color="auto"/>
                <w:bottom w:val="none" w:sz="0" w:space="0" w:color="auto"/>
                <w:right w:val="none" w:sz="0" w:space="0" w:color="auto"/>
              </w:divBdr>
              <w:divsChild>
                <w:div w:id="94916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396195">
      <w:bodyDiv w:val="1"/>
      <w:marLeft w:val="0"/>
      <w:marRight w:val="0"/>
      <w:marTop w:val="0"/>
      <w:marBottom w:val="0"/>
      <w:divBdr>
        <w:top w:val="none" w:sz="0" w:space="0" w:color="auto"/>
        <w:left w:val="none" w:sz="0" w:space="0" w:color="auto"/>
        <w:bottom w:val="none" w:sz="0" w:space="0" w:color="auto"/>
        <w:right w:val="none" w:sz="0" w:space="0" w:color="auto"/>
      </w:divBdr>
      <w:divsChild>
        <w:div w:id="637491593">
          <w:marLeft w:val="0"/>
          <w:marRight w:val="0"/>
          <w:marTop w:val="0"/>
          <w:marBottom w:val="0"/>
          <w:divBdr>
            <w:top w:val="none" w:sz="0" w:space="0" w:color="auto"/>
            <w:left w:val="none" w:sz="0" w:space="0" w:color="auto"/>
            <w:bottom w:val="none" w:sz="0" w:space="0" w:color="auto"/>
            <w:right w:val="none" w:sz="0" w:space="0" w:color="auto"/>
          </w:divBdr>
          <w:divsChild>
            <w:div w:id="701516963">
              <w:marLeft w:val="0"/>
              <w:marRight w:val="0"/>
              <w:marTop w:val="0"/>
              <w:marBottom w:val="0"/>
              <w:divBdr>
                <w:top w:val="none" w:sz="0" w:space="0" w:color="auto"/>
                <w:left w:val="none" w:sz="0" w:space="0" w:color="auto"/>
                <w:bottom w:val="none" w:sz="0" w:space="0" w:color="auto"/>
                <w:right w:val="none" w:sz="0" w:space="0" w:color="auto"/>
              </w:divBdr>
              <w:divsChild>
                <w:div w:id="188540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453287">
      <w:bodyDiv w:val="1"/>
      <w:marLeft w:val="0"/>
      <w:marRight w:val="0"/>
      <w:marTop w:val="0"/>
      <w:marBottom w:val="0"/>
      <w:divBdr>
        <w:top w:val="none" w:sz="0" w:space="0" w:color="auto"/>
        <w:left w:val="none" w:sz="0" w:space="0" w:color="auto"/>
        <w:bottom w:val="none" w:sz="0" w:space="0" w:color="auto"/>
        <w:right w:val="none" w:sz="0" w:space="0" w:color="auto"/>
      </w:divBdr>
    </w:div>
    <w:div w:id="1846625423">
      <w:bodyDiv w:val="1"/>
      <w:marLeft w:val="0"/>
      <w:marRight w:val="0"/>
      <w:marTop w:val="0"/>
      <w:marBottom w:val="0"/>
      <w:divBdr>
        <w:top w:val="none" w:sz="0" w:space="0" w:color="auto"/>
        <w:left w:val="none" w:sz="0" w:space="0" w:color="auto"/>
        <w:bottom w:val="none" w:sz="0" w:space="0" w:color="auto"/>
        <w:right w:val="none" w:sz="0" w:space="0" w:color="auto"/>
      </w:divBdr>
    </w:div>
    <w:div w:id="1848212165">
      <w:bodyDiv w:val="1"/>
      <w:marLeft w:val="0"/>
      <w:marRight w:val="0"/>
      <w:marTop w:val="0"/>
      <w:marBottom w:val="0"/>
      <w:divBdr>
        <w:top w:val="none" w:sz="0" w:space="0" w:color="auto"/>
        <w:left w:val="none" w:sz="0" w:space="0" w:color="auto"/>
        <w:bottom w:val="none" w:sz="0" w:space="0" w:color="auto"/>
        <w:right w:val="none" w:sz="0" w:space="0" w:color="auto"/>
      </w:divBdr>
      <w:divsChild>
        <w:div w:id="1275602362">
          <w:marLeft w:val="0"/>
          <w:marRight w:val="0"/>
          <w:marTop w:val="0"/>
          <w:marBottom w:val="0"/>
          <w:divBdr>
            <w:top w:val="none" w:sz="0" w:space="0" w:color="auto"/>
            <w:left w:val="none" w:sz="0" w:space="0" w:color="auto"/>
            <w:bottom w:val="none" w:sz="0" w:space="0" w:color="auto"/>
            <w:right w:val="none" w:sz="0" w:space="0" w:color="auto"/>
          </w:divBdr>
          <w:divsChild>
            <w:div w:id="1181625255">
              <w:marLeft w:val="0"/>
              <w:marRight w:val="0"/>
              <w:marTop w:val="0"/>
              <w:marBottom w:val="0"/>
              <w:divBdr>
                <w:top w:val="none" w:sz="0" w:space="0" w:color="auto"/>
                <w:left w:val="none" w:sz="0" w:space="0" w:color="auto"/>
                <w:bottom w:val="none" w:sz="0" w:space="0" w:color="auto"/>
                <w:right w:val="none" w:sz="0" w:space="0" w:color="auto"/>
              </w:divBdr>
              <w:divsChild>
                <w:div w:id="100737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877845">
      <w:bodyDiv w:val="1"/>
      <w:marLeft w:val="0"/>
      <w:marRight w:val="0"/>
      <w:marTop w:val="0"/>
      <w:marBottom w:val="0"/>
      <w:divBdr>
        <w:top w:val="none" w:sz="0" w:space="0" w:color="auto"/>
        <w:left w:val="none" w:sz="0" w:space="0" w:color="auto"/>
        <w:bottom w:val="none" w:sz="0" w:space="0" w:color="auto"/>
        <w:right w:val="none" w:sz="0" w:space="0" w:color="auto"/>
      </w:divBdr>
    </w:div>
    <w:div w:id="1859923749">
      <w:bodyDiv w:val="1"/>
      <w:marLeft w:val="0"/>
      <w:marRight w:val="0"/>
      <w:marTop w:val="0"/>
      <w:marBottom w:val="0"/>
      <w:divBdr>
        <w:top w:val="none" w:sz="0" w:space="0" w:color="auto"/>
        <w:left w:val="none" w:sz="0" w:space="0" w:color="auto"/>
        <w:bottom w:val="none" w:sz="0" w:space="0" w:color="auto"/>
        <w:right w:val="none" w:sz="0" w:space="0" w:color="auto"/>
      </w:divBdr>
    </w:div>
    <w:div w:id="1860118764">
      <w:bodyDiv w:val="1"/>
      <w:marLeft w:val="0"/>
      <w:marRight w:val="0"/>
      <w:marTop w:val="0"/>
      <w:marBottom w:val="0"/>
      <w:divBdr>
        <w:top w:val="none" w:sz="0" w:space="0" w:color="auto"/>
        <w:left w:val="none" w:sz="0" w:space="0" w:color="auto"/>
        <w:bottom w:val="none" w:sz="0" w:space="0" w:color="auto"/>
        <w:right w:val="none" w:sz="0" w:space="0" w:color="auto"/>
      </w:divBdr>
    </w:div>
    <w:div w:id="1878812318">
      <w:bodyDiv w:val="1"/>
      <w:marLeft w:val="0"/>
      <w:marRight w:val="0"/>
      <w:marTop w:val="0"/>
      <w:marBottom w:val="0"/>
      <w:divBdr>
        <w:top w:val="none" w:sz="0" w:space="0" w:color="auto"/>
        <w:left w:val="none" w:sz="0" w:space="0" w:color="auto"/>
        <w:bottom w:val="none" w:sz="0" w:space="0" w:color="auto"/>
        <w:right w:val="none" w:sz="0" w:space="0" w:color="auto"/>
      </w:divBdr>
    </w:div>
    <w:div w:id="1879245628">
      <w:bodyDiv w:val="1"/>
      <w:marLeft w:val="0"/>
      <w:marRight w:val="0"/>
      <w:marTop w:val="0"/>
      <w:marBottom w:val="0"/>
      <w:divBdr>
        <w:top w:val="none" w:sz="0" w:space="0" w:color="auto"/>
        <w:left w:val="none" w:sz="0" w:space="0" w:color="auto"/>
        <w:bottom w:val="none" w:sz="0" w:space="0" w:color="auto"/>
        <w:right w:val="none" w:sz="0" w:space="0" w:color="auto"/>
      </w:divBdr>
      <w:divsChild>
        <w:div w:id="1049913751">
          <w:marLeft w:val="0"/>
          <w:marRight w:val="0"/>
          <w:marTop w:val="0"/>
          <w:marBottom w:val="0"/>
          <w:divBdr>
            <w:top w:val="none" w:sz="0" w:space="0" w:color="auto"/>
            <w:left w:val="none" w:sz="0" w:space="0" w:color="auto"/>
            <w:bottom w:val="none" w:sz="0" w:space="0" w:color="auto"/>
            <w:right w:val="none" w:sz="0" w:space="0" w:color="auto"/>
          </w:divBdr>
          <w:divsChild>
            <w:div w:id="240255555">
              <w:marLeft w:val="0"/>
              <w:marRight w:val="0"/>
              <w:marTop w:val="0"/>
              <w:marBottom w:val="0"/>
              <w:divBdr>
                <w:top w:val="none" w:sz="0" w:space="0" w:color="auto"/>
                <w:left w:val="none" w:sz="0" w:space="0" w:color="auto"/>
                <w:bottom w:val="none" w:sz="0" w:space="0" w:color="auto"/>
                <w:right w:val="none" w:sz="0" w:space="0" w:color="auto"/>
              </w:divBdr>
              <w:divsChild>
                <w:div w:id="3450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010846">
      <w:bodyDiv w:val="1"/>
      <w:marLeft w:val="0"/>
      <w:marRight w:val="0"/>
      <w:marTop w:val="0"/>
      <w:marBottom w:val="0"/>
      <w:divBdr>
        <w:top w:val="none" w:sz="0" w:space="0" w:color="auto"/>
        <w:left w:val="none" w:sz="0" w:space="0" w:color="auto"/>
        <w:bottom w:val="none" w:sz="0" w:space="0" w:color="auto"/>
        <w:right w:val="none" w:sz="0" w:space="0" w:color="auto"/>
      </w:divBdr>
    </w:div>
    <w:div w:id="1886679430">
      <w:bodyDiv w:val="1"/>
      <w:marLeft w:val="0"/>
      <w:marRight w:val="0"/>
      <w:marTop w:val="0"/>
      <w:marBottom w:val="0"/>
      <w:divBdr>
        <w:top w:val="none" w:sz="0" w:space="0" w:color="auto"/>
        <w:left w:val="none" w:sz="0" w:space="0" w:color="auto"/>
        <w:bottom w:val="none" w:sz="0" w:space="0" w:color="auto"/>
        <w:right w:val="none" w:sz="0" w:space="0" w:color="auto"/>
      </w:divBdr>
      <w:divsChild>
        <w:div w:id="107817129">
          <w:marLeft w:val="0"/>
          <w:marRight w:val="0"/>
          <w:marTop w:val="0"/>
          <w:marBottom w:val="0"/>
          <w:divBdr>
            <w:top w:val="none" w:sz="0" w:space="0" w:color="auto"/>
            <w:left w:val="none" w:sz="0" w:space="0" w:color="auto"/>
            <w:bottom w:val="none" w:sz="0" w:space="0" w:color="auto"/>
            <w:right w:val="none" w:sz="0" w:space="0" w:color="auto"/>
          </w:divBdr>
          <w:divsChild>
            <w:div w:id="174348181">
              <w:marLeft w:val="0"/>
              <w:marRight w:val="0"/>
              <w:marTop w:val="0"/>
              <w:marBottom w:val="0"/>
              <w:divBdr>
                <w:top w:val="none" w:sz="0" w:space="0" w:color="auto"/>
                <w:left w:val="none" w:sz="0" w:space="0" w:color="auto"/>
                <w:bottom w:val="none" w:sz="0" w:space="0" w:color="auto"/>
                <w:right w:val="none" w:sz="0" w:space="0" w:color="auto"/>
              </w:divBdr>
              <w:divsChild>
                <w:div w:id="132003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901838">
      <w:bodyDiv w:val="1"/>
      <w:marLeft w:val="0"/>
      <w:marRight w:val="0"/>
      <w:marTop w:val="0"/>
      <w:marBottom w:val="0"/>
      <w:divBdr>
        <w:top w:val="none" w:sz="0" w:space="0" w:color="auto"/>
        <w:left w:val="none" w:sz="0" w:space="0" w:color="auto"/>
        <w:bottom w:val="none" w:sz="0" w:space="0" w:color="auto"/>
        <w:right w:val="none" w:sz="0" w:space="0" w:color="auto"/>
      </w:divBdr>
      <w:divsChild>
        <w:div w:id="2064979859">
          <w:marLeft w:val="0"/>
          <w:marRight w:val="0"/>
          <w:marTop w:val="0"/>
          <w:marBottom w:val="0"/>
          <w:divBdr>
            <w:top w:val="none" w:sz="0" w:space="0" w:color="auto"/>
            <w:left w:val="none" w:sz="0" w:space="0" w:color="auto"/>
            <w:bottom w:val="none" w:sz="0" w:space="0" w:color="auto"/>
            <w:right w:val="none" w:sz="0" w:space="0" w:color="auto"/>
          </w:divBdr>
          <w:divsChild>
            <w:div w:id="1264807033">
              <w:marLeft w:val="0"/>
              <w:marRight w:val="0"/>
              <w:marTop w:val="0"/>
              <w:marBottom w:val="0"/>
              <w:divBdr>
                <w:top w:val="none" w:sz="0" w:space="0" w:color="auto"/>
                <w:left w:val="none" w:sz="0" w:space="0" w:color="auto"/>
                <w:bottom w:val="none" w:sz="0" w:space="0" w:color="auto"/>
                <w:right w:val="none" w:sz="0" w:space="0" w:color="auto"/>
              </w:divBdr>
              <w:divsChild>
                <w:div w:id="101634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331424">
      <w:bodyDiv w:val="1"/>
      <w:marLeft w:val="0"/>
      <w:marRight w:val="0"/>
      <w:marTop w:val="0"/>
      <w:marBottom w:val="0"/>
      <w:divBdr>
        <w:top w:val="none" w:sz="0" w:space="0" w:color="auto"/>
        <w:left w:val="none" w:sz="0" w:space="0" w:color="auto"/>
        <w:bottom w:val="none" w:sz="0" w:space="0" w:color="auto"/>
        <w:right w:val="none" w:sz="0" w:space="0" w:color="auto"/>
      </w:divBdr>
      <w:divsChild>
        <w:div w:id="643437255">
          <w:marLeft w:val="0"/>
          <w:marRight w:val="0"/>
          <w:marTop w:val="0"/>
          <w:marBottom w:val="0"/>
          <w:divBdr>
            <w:top w:val="none" w:sz="0" w:space="0" w:color="auto"/>
            <w:left w:val="none" w:sz="0" w:space="0" w:color="auto"/>
            <w:bottom w:val="none" w:sz="0" w:space="0" w:color="auto"/>
            <w:right w:val="none" w:sz="0" w:space="0" w:color="auto"/>
          </w:divBdr>
          <w:divsChild>
            <w:div w:id="115296255">
              <w:marLeft w:val="0"/>
              <w:marRight w:val="0"/>
              <w:marTop w:val="0"/>
              <w:marBottom w:val="0"/>
              <w:divBdr>
                <w:top w:val="none" w:sz="0" w:space="0" w:color="auto"/>
                <w:left w:val="none" w:sz="0" w:space="0" w:color="auto"/>
                <w:bottom w:val="none" w:sz="0" w:space="0" w:color="auto"/>
                <w:right w:val="none" w:sz="0" w:space="0" w:color="auto"/>
              </w:divBdr>
              <w:divsChild>
                <w:div w:id="86614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959072">
      <w:bodyDiv w:val="1"/>
      <w:marLeft w:val="0"/>
      <w:marRight w:val="0"/>
      <w:marTop w:val="0"/>
      <w:marBottom w:val="0"/>
      <w:divBdr>
        <w:top w:val="none" w:sz="0" w:space="0" w:color="auto"/>
        <w:left w:val="none" w:sz="0" w:space="0" w:color="auto"/>
        <w:bottom w:val="none" w:sz="0" w:space="0" w:color="auto"/>
        <w:right w:val="none" w:sz="0" w:space="0" w:color="auto"/>
      </w:divBdr>
      <w:divsChild>
        <w:div w:id="940332544">
          <w:marLeft w:val="0"/>
          <w:marRight w:val="0"/>
          <w:marTop w:val="0"/>
          <w:marBottom w:val="0"/>
          <w:divBdr>
            <w:top w:val="none" w:sz="0" w:space="0" w:color="auto"/>
            <w:left w:val="none" w:sz="0" w:space="0" w:color="auto"/>
            <w:bottom w:val="none" w:sz="0" w:space="0" w:color="auto"/>
            <w:right w:val="none" w:sz="0" w:space="0" w:color="auto"/>
          </w:divBdr>
          <w:divsChild>
            <w:div w:id="919172346">
              <w:marLeft w:val="0"/>
              <w:marRight w:val="0"/>
              <w:marTop w:val="0"/>
              <w:marBottom w:val="0"/>
              <w:divBdr>
                <w:top w:val="none" w:sz="0" w:space="0" w:color="auto"/>
                <w:left w:val="none" w:sz="0" w:space="0" w:color="auto"/>
                <w:bottom w:val="none" w:sz="0" w:space="0" w:color="auto"/>
                <w:right w:val="none" w:sz="0" w:space="0" w:color="auto"/>
              </w:divBdr>
              <w:divsChild>
                <w:div w:id="1924027589">
                  <w:marLeft w:val="0"/>
                  <w:marRight w:val="0"/>
                  <w:marTop w:val="0"/>
                  <w:marBottom w:val="0"/>
                  <w:divBdr>
                    <w:top w:val="none" w:sz="0" w:space="0" w:color="auto"/>
                    <w:left w:val="none" w:sz="0" w:space="0" w:color="auto"/>
                    <w:bottom w:val="none" w:sz="0" w:space="0" w:color="auto"/>
                    <w:right w:val="none" w:sz="0" w:space="0" w:color="auto"/>
                  </w:divBdr>
                </w:div>
              </w:divsChild>
            </w:div>
            <w:div w:id="984705493">
              <w:marLeft w:val="0"/>
              <w:marRight w:val="0"/>
              <w:marTop w:val="0"/>
              <w:marBottom w:val="0"/>
              <w:divBdr>
                <w:top w:val="none" w:sz="0" w:space="0" w:color="auto"/>
                <w:left w:val="none" w:sz="0" w:space="0" w:color="auto"/>
                <w:bottom w:val="none" w:sz="0" w:space="0" w:color="auto"/>
                <w:right w:val="none" w:sz="0" w:space="0" w:color="auto"/>
              </w:divBdr>
              <w:divsChild>
                <w:div w:id="103770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487524">
      <w:bodyDiv w:val="1"/>
      <w:marLeft w:val="0"/>
      <w:marRight w:val="0"/>
      <w:marTop w:val="0"/>
      <w:marBottom w:val="0"/>
      <w:divBdr>
        <w:top w:val="none" w:sz="0" w:space="0" w:color="auto"/>
        <w:left w:val="none" w:sz="0" w:space="0" w:color="auto"/>
        <w:bottom w:val="none" w:sz="0" w:space="0" w:color="auto"/>
        <w:right w:val="none" w:sz="0" w:space="0" w:color="auto"/>
      </w:divBdr>
    </w:div>
    <w:div w:id="1949852227">
      <w:bodyDiv w:val="1"/>
      <w:marLeft w:val="0"/>
      <w:marRight w:val="0"/>
      <w:marTop w:val="0"/>
      <w:marBottom w:val="0"/>
      <w:divBdr>
        <w:top w:val="none" w:sz="0" w:space="0" w:color="auto"/>
        <w:left w:val="none" w:sz="0" w:space="0" w:color="auto"/>
        <w:bottom w:val="none" w:sz="0" w:space="0" w:color="auto"/>
        <w:right w:val="none" w:sz="0" w:space="0" w:color="auto"/>
      </w:divBdr>
      <w:divsChild>
        <w:div w:id="1769042558">
          <w:marLeft w:val="0"/>
          <w:marRight w:val="0"/>
          <w:marTop w:val="0"/>
          <w:marBottom w:val="0"/>
          <w:divBdr>
            <w:top w:val="none" w:sz="0" w:space="0" w:color="auto"/>
            <w:left w:val="none" w:sz="0" w:space="0" w:color="auto"/>
            <w:bottom w:val="none" w:sz="0" w:space="0" w:color="auto"/>
            <w:right w:val="none" w:sz="0" w:space="0" w:color="auto"/>
          </w:divBdr>
          <w:divsChild>
            <w:div w:id="494763386">
              <w:marLeft w:val="0"/>
              <w:marRight w:val="0"/>
              <w:marTop w:val="0"/>
              <w:marBottom w:val="0"/>
              <w:divBdr>
                <w:top w:val="none" w:sz="0" w:space="0" w:color="auto"/>
                <w:left w:val="none" w:sz="0" w:space="0" w:color="auto"/>
                <w:bottom w:val="none" w:sz="0" w:space="0" w:color="auto"/>
                <w:right w:val="none" w:sz="0" w:space="0" w:color="auto"/>
              </w:divBdr>
              <w:divsChild>
                <w:div w:id="467481331">
                  <w:marLeft w:val="0"/>
                  <w:marRight w:val="0"/>
                  <w:marTop w:val="0"/>
                  <w:marBottom w:val="0"/>
                  <w:divBdr>
                    <w:top w:val="none" w:sz="0" w:space="0" w:color="auto"/>
                    <w:left w:val="none" w:sz="0" w:space="0" w:color="auto"/>
                    <w:bottom w:val="none" w:sz="0" w:space="0" w:color="auto"/>
                    <w:right w:val="none" w:sz="0" w:space="0" w:color="auto"/>
                  </w:divBdr>
                  <w:divsChild>
                    <w:div w:id="122291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5553938">
      <w:bodyDiv w:val="1"/>
      <w:marLeft w:val="0"/>
      <w:marRight w:val="0"/>
      <w:marTop w:val="0"/>
      <w:marBottom w:val="0"/>
      <w:divBdr>
        <w:top w:val="none" w:sz="0" w:space="0" w:color="auto"/>
        <w:left w:val="none" w:sz="0" w:space="0" w:color="auto"/>
        <w:bottom w:val="none" w:sz="0" w:space="0" w:color="auto"/>
        <w:right w:val="none" w:sz="0" w:space="0" w:color="auto"/>
      </w:divBdr>
      <w:divsChild>
        <w:div w:id="1158231624">
          <w:marLeft w:val="0"/>
          <w:marRight w:val="0"/>
          <w:marTop w:val="0"/>
          <w:marBottom w:val="0"/>
          <w:divBdr>
            <w:top w:val="none" w:sz="0" w:space="0" w:color="auto"/>
            <w:left w:val="none" w:sz="0" w:space="0" w:color="auto"/>
            <w:bottom w:val="none" w:sz="0" w:space="0" w:color="auto"/>
            <w:right w:val="none" w:sz="0" w:space="0" w:color="auto"/>
          </w:divBdr>
          <w:divsChild>
            <w:div w:id="1518231063">
              <w:marLeft w:val="0"/>
              <w:marRight w:val="0"/>
              <w:marTop w:val="0"/>
              <w:marBottom w:val="0"/>
              <w:divBdr>
                <w:top w:val="none" w:sz="0" w:space="0" w:color="auto"/>
                <w:left w:val="none" w:sz="0" w:space="0" w:color="auto"/>
                <w:bottom w:val="none" w:sz="0" w:space="0" w:color="auto"/>
                <w:right w:val="none" w:sz="0" w:space="0" w:color="auto"/>
              </w:divBdr>
              <w:divsChild>
                <w:div w:id="140306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427834">
      <w:bodyDiv w:val="1"/>
      <w:marLeft w:val="0"/>
      <w:marRight w:val="0"/>
      <w:marTop w:val="0"/>
      <w:marBottom w:val="0"/>
      <w:divBdr>
        <w:top w:val="none" w:sz="0" w:space="0" w:color="auto"/>
        <w:left w:val="none" w:sz="0" w:space="0" w:color="auto"/>
        <w:bottom w:val="none" w:sz="0" w:space="0" w:color="auto"/>
        <w:right w:val="none" w:sz="0" w:space="0" w:color="auto"/>
      </w:divBdr>
    </w:div>
    <w:div w:id="2009138502">
      <w:bodyDiv w:val="1"/>
      <w:marLeft w:val="0"/>
      <w:marRight w:val="0"/>
      <w:marTop w:val="0"/>
      <w:marBottom w:val="0"/>
      <w:divBdr>
        <w:top w:val="none" w:sz="0" w:space="0" w:color="auto"/>
        <w:left w:val="none" w:sz="0" w:space="0" w:color="auto"/>
        <w:bottom w:val="none" w:sz="0" w:space="0" w:color="auto"/>
        <w:right w:val="none" w:sz="0" w:space="0" w:color="auto"/>
      </w:divBdr>
    </w:div>
    <w:div w:id="2024360912">
      <w:bodyDiv w:val="1"/>
      <w:marLeft w:val="0"/>
      <w:marRight w:val="0"/>
      <w:marTop w:val="0"/>
      <w:marBottom w:val="0"/>
      <w:divBdr>
        <w:top w:val="none" w:sz="0" w:space="0" w:color="auto"/>
        <w:left w:val="none" w:sz="0" w:space="0" w:color="auto"/>
        <w:bottom w:val="none" w:sz="0" w:space="0" w:color="auto"/>
        <w:right w:val="none" w:sz="0" w:space="0" w:color="auto"/>
      </w:divBdr>
      <w:divsChild>
        <w:div w:id="1506675726">
          <w:marLeft w:val="0"/>
          <w:marRight w:val="0"/>
          <w:marTop w:val="0"/>
          <w:marBottom w:val="0"/>
          <w:divBdr>
            <w:top w:val="none" w:sz="0" w:space="0" w:color="auto"/>
            <w:left w:val="none" w:sz="0" w:space="0" w:color="auto"/>
            <w:bottom w:val="none" w:sz="0" w:space="0" w:color="auto"/>
            <w:right w:val="none" w:sz="0" w:space="0" w:color="auto"/>
          </w:divBdr>
          <w:divsChild>
            <w:div w:id="1082483007">
              <w:marLeft w:val="0"/>
              <w:marRight w:val="0"/>
              <w:marTop w:val="0"/>
              <w:marBottom w:val="0"/>
              <w:divBdr>
                <w:top w:val="none" w:sz="0" w:space="0" w:color="auto"/>
                <w:left w:val="none" w:sz="0" w:space="0" w:color="auto"/>
                <w:bottom w:val="none" w:sz="0" w:space="0" w:color="auto"/>
                <w:right w:val="none" w:sz="0" w:space="0" w:color="auto"/>
              </w:divBdr>
              <w:divsChild>
                <w:div w:id="149764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428365">
      <w:bodyDiv w:val="1"/>
      <w:marLeft w:val="0"/>
      <w:marRight w:val="0"/>
      <w:marTop w:val="0"/>
      <w:marBottom w:val="0"/>
      <w:divBdr>
        <w:top w:val="none" w:sz="0" w:space="0" w:color="auto"/>
        <w:left w:val="none" w:sz="0" w:space="0" w:color="auto"/>
        <w:bottom w:val="none" w:sz="0" w:space="0" w:color="auto"/>
        <w:right w:val="none" w:sz="0" w:space="0" w:color="auto"/>
      </w:divBdr>
      <w:divsChild>
        <w:div w:id="900558412">
          <w:marLeft w:val="0"/>
          <w:marRight w:val="0"/>
          <w:marTop w:val="0"/>
          <w:marBottom w:val="0"/>
          <w:divBdr>
            <w:top w:val="none" w:sz="0" w:space="0" w:color="auto"/>
            <w:left w:val="none" w:sz="0" w:space="0" w:color="auto"/>
            <w:bottom w:val="none" w:sz="0" w:space="0" w:color="auto"/>
            <w:right w:val="none" w:sz="0" w:space="0" w:color="auto"/>
          </w:divBdr>
          <w:divsChild>
            <w:div w:id="212424091">
              <w:marLeft w:val="0"/>
              <w:marRight w:val="0"/>
              <w:marTop w:val="0"/>
              <w:marBottom w:val="0"/>
              <w:divBdr>
                <w:top w:val="none" w:sz="0" w:space="0" w:color="auto"/>
                <w:left w:val="none" w:sz="0" w:space="0" w:color="auto"/>
                <w:bottom w:val="none" w:sz="0" w:space="0" w:color="auto"/>
                <w:right w:val="none" w:sz="0" w:space="0" w:color="auto"/>
              </w:divBdr>
              <w:divsChild>
                <w:div w:id="94195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333029">
      <w:bodyDiv w:val="1"/>
      <w:marLeft w:val="0"/>
      <w:marRight w:val="0"/>
      <w:marTop w:val="0"/>
      <w:marBottom w:val="0"/>
      <w:divBdr>
        <w:top w:val="none" w:sz="0" w:space="0" w:color="auto"/>
        <w:left w:val="none" w:sz="0" w:space="0" w:color="auto"/>
        <w:bottom w:val="none" w:sz="0" w:space="0" w:color="auto"/>
        <w:right w:val="none" w:sz="0" w:space="0" w:color="auto"/>
      </w:divBdr>
      <w:divsChild>
        <w:div w:id="939264037">
          <w:marLeft w:val="0"/>
          <w:marRight w:val="0"/>
          <w:marTop w:val="0"/>
          <w:marBottom w:val="0"/>
          <w:divBdr>
            <w:top w:val="none" w:sz="0" w:space="0" w:color="auto"/>
            <w:left w:val="none" w:sz="0" w:space="0" w:color="auto"/>
            <w:bottom w:val="none" w:sz="0" w:space="0" w:color="auto"/>
            <w:right w:val="none" w:sz="0" w:space="0" w:color="auto"/>
          </w:divBdr>
          <w:divsChild>
            <w:div w:id="16273702">
              <w:marLeft w:val="0"/>
              <w:marRight w:val="0"/>
              <w:marTop w:val="0"/>
              <w:marBottom w:val="0"/>
              <w:divBdr>
                <w:top w:val="none" w:sz="0" w:space="0" w:color="auto"/>
                <w:left w:val="none" w:sz="0" w:space="0" w:color="auto"/>
                <w:bottom w:val="none" w:sz="0" w:space="0" w:color="auto"/>
                <w:right w:val="none" w:sz="0" w:space="0" w:color="auto"/>
              </w:divBdr>
              <w:divsChild>
                <w:div w:id="64188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533562">
      <w:bodyDiv w:val="1"/>
      <w:marLeft w:val="0"/>
      <w:marRight w:val="0"/>
      <w:marTop w:val="0"/>
      <w:marBottom w:val="0"/>
      <w:divBdr>
        <w:top w:val="none" w:sz="0" w:space="0" w:color="auto"/>
        <w:left w:val="none" w:sz="0" w:space="0" w:color="auto"/>
        <w:bottom w:val="none" w:sz="0" w:space="0" w:color="auto"/>
        <w:right w:val="none" w:sz="0" w:space="0" w:color="auto"/>
      </w:divBdr>
      <w:divsChild>
        <w:div w:id="1969818574">
          <w:marLeft w:val="0"/>
          <w:marRight w:val="0"/>
          <w:marTop w:val="0"/>
          <w:marBottom w:val="0"/>
          <w:divBdr>
            <w:top w:val="none" w:sz="0" w:space="0" w:color="auto"/>
            <w:left w:val="none" w:sz="0" w:space="0" w:color="auto"/>
            <w:bottom w:val="none" w:sz="0" w:space="0" w:color="auto"/>
            <w:right w:val="none" w:sz="0" w:space="0" w:color="auto"/>
          </w:divBdr>
          <w:divsChild>
            <w:div w:id="889732964">
              <w:marLeft w:val="0"/>
              <w:marRight w:val="0"/>
              <w:marTop w:val="0"/>
              <w:marBottom w:val="0"/>
              <w:divBdr>
                <w:top w:val="none" w:sz="0" w:space="0" w:color="auto"/>
                <w:left w:val="none" w:sz="0" w:space="0" w:color="auto"/>
                <w:bottom w:val="none" w:sz="0" w:space="0" w:color="auto"/>
                <w:right w:val="none" w:sz="0" w:space="0" w:color="auto"/>
              </w:divBdr>
              <w:divsChild>
                <w:div w:id="213209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527314">
      <w:bodyDiv w:val="1"/>
      <w:marLeft w:val="0"/>
      <w:marRight w:val="0"/>
      <w:marTop w:val="0"/>
      <w:marBottom w:val="0"/>
      <w:divBdr>
        <w:top w:val="none" w:sz="0" w:space="0" w:color="auto"/>
        <w:left w:val="none" w:sz="0" w:space="0" w:color="auto"/>
        <w:bottom w:val="none" w:sz="0" w:space="0" w:color="auto"/>
        <w:right w:val="none" w:sz="0" w:space="0" w:color="auto"/>
      </w:divBdr>
    </w:div>
    <w:div w:id="2037003569">
      <w:bodyDiv w:val="1"/>
      <w:marLeft w:val="0"/>
      <w:marRight w:val="0"/>
      <w:marTop w:val="0"/>
      <w:marBottom w:val="0"/>
      <w:divBdr>
        <w:top w:val="none" w:sz="0" w:space="0" w:color="auto"/>
        <w:left w:val="none" w:sz="0" w:space="0" w:color="auto"/>
        <w:bottom w:val="none" w:sz="0" w:space="0" w:color="auto"/>
        <w:right w:val="none" w:sz="0" w:space="0" w:color="auto"/>
      </w:divBdr>
    </w:div>
    <w:div w:id="2049454158">
      <w:bodyDiv w:val="1"/>
      <w:marLeft w:val="0"/>
      <w:marRight w:val="0"/>
      <w:marTop w:val="0"/>
      <w:marBottom w:val="0"/>
      <w:divBdr>
        <w:top w:val="none" w:sz="0" w:space="0" w:color="auto"/>
        <w:left w:val="none" w:sz="0" w:space="0" w:color="auto"/>
        <w:bottom w:val="none" w:sz="0" w:space="0" w:color="auto"/>
        <w:right w:val="none" w:sz="0" w:space="0" w:color="auto"/>
      </w:divBdr>
      <w:divsChild>
        <w:div w:id="449280102">
          <w:marLeft w:val="0"/>
          <w:marRight w:val="0"/>
          <w:marTop w:val="0"/>
          <w:marBottom w:val="0"/>
          <w:divBdr>
            <w:top w:val="none" w:sz="0" w:space="0" w:color="auto"/>
            <w:left w:val="none" w:sz="0" w:space="0" w:color="auto"/>
            <w:bottom w:val="none" w:sz="0" w:space="0" w:color="auto"/>
            <w:right w:val="none" w:sz="0" w:space="0" w:color="auto"/>
          </w:divBdr>
          <w:divsChild>
            <w:div w:id="384841215">
              <w:marLeft w:val="0"/>
              <w:marRight w:val="0"/>
              <w:marTop w:val="0"/>
              <w:marBottom w:val="0"/>
              <w:divBdr>
                <w:top w:val="none" w:sz="0" w:space="0" w:color="auto"/>
                <w:left w:val="none" w:sz="0" w:space="0" w:color="auto"/>
                <w:bottom w:val="none" w:sz="0" w:space="0" w:color="auto"/>
                <w:right w:val="none" w:sz="0" w:space="0" w:color="auto"/>
              </w:divBdr>
              <w:divsChild>
                <w:div w:id="1559127108">
                  <w:marLeft w:val="0"/>
                  <w:marRight w:val="0"/>
                  <w:marTop w:val="0"/>
                  <w:marBottom w:val="0"/>
                  <w:divBdr>
                    <w:top w:val="none" w:sz="0" w:space="0" w:color="auto"/>
                    <w:left w:val="none" w:sz="0" w:space="0" w:color="auto"/>
                    <w:bottom w:val="none" w:sz="0" w:space="0" w:color="auto"/>
                    <w:right w:val="none" w:sz="0" w:space="0" w:color="auto"/>
                  </w:divBdr>
                  <w:divsChild>
                    <w:div w:id="206333494">
                      <w:marLeft w:val="0"/>
                      <w:marRight w:val="0"/>
                      <w:marTop w:val="0"/>
                      <w:marBottom w:val="0"/>
                      <w:divBdr>
                        <w:top w:val="none" w:sz="0" w:space="0" w:color="auto"/>
                        <w:left w:val="none" w:sz="0" w:space="0" w:color="auto"/>
                        <w:bottom w:val="none" w:sz="0" w:space="0" w:color="auto"/>
                        <w:right w:val="none" w:sz="0" w:space="0" w:color="auto"/>
                      </w:divBdr>
                      <w:divsChild>
                        <w:div w:id="17662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498975">
                  <w:marLeft w:val="0"/>
                  <w:marRight w:val="0"/>
                  <w:marTop w:val="0"/>
                  <w:marBottom w:val="0"/>
                  <w:divBdr>
                    <w:top w:val="none" w:sz="0" w:space="0" w:color="auto"/>
                    <w:left w:val="none" w:sz="0" w:space="0" w:color="auto"/>
                    <w:bottom w:val="none" w:sz="0" w:space="0" w:color="auto"/>
                    <w:right w:val="none" w:sz="0" w:space="0" w:color="auto"/>
                  </w:divBdr>
                  <w:divsChild>
                    <w:div w:id="1596090759">
                      <w:marLeft w:val="0"/>
                      <w:marRight w:val="0"/>
                      <w:marTop w:val="0"/>
                      <w:marBottom w:val="0"/>
                      <w:divBdr>
                        <w:top w:val="none" w:sz="0" w:space="0" w:color="auto"/>
                        <w:left w:val="none" w:sz="0" w:space="0" w:color="auto"/>
                        <w:bottom w:val="none" w:sz="0" w:space="0" w:color="auto"/>
                        <w:right w:val="none" w:sz="0" w:space="0" w:color="auto"/>
                      </w:divBdr>
                      <w:divsChild>
                        <w:div w:id="61525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3045174">
      <w:bodyDiv w:val="1"/>
      <w:marLeft w:val="0"/>
      <w:marRight w:val="0"/>
      <w:marTop w:val="0"/>
      <w:marBottom w:val="0"/>
      <w:divBdr>
        <w:top w:val="none" w:sz="0" w:space="0" w:color="auto"/>
        <w:left w:val="none" w:sz="0" w:space="0" w:color="auto"/>
        <w:bottom w:val="none" w:sz="0" w:space="0" w:color="auto"/>
        <w:right w:val="none" w:sz="0" w:space="0" w:color="auto"/>
      </w:divBdr>
      <w:divsChild>
        <w:div w:id="951059262">
          <w:marLeft w:val="0"/>
          <w:marRight w:val="0"/>
          <w:marTop w:val="0"/>
          <w:marBottom w:val="0"/>
          <w:divBdr>
            <w:top w:val="none" w:sz="0" w:space="0" w:color="auto"/>
            <w:left w:val="none" w:sz="0" w:space="0" w:color="auto"/>
            <w:bottom w:val="none" w:sz="0" w:space="0" w:color="auto"/>
            <w:right w:val="none" w:sz="0" w:space="0" w:color="auto"/>
          </w:divBdr>
          <w:divsChild>
            <w:div w:id="1564559890">
              <w:marLeft w:val="0"/>
              <w:marRight w:val="0"/>
              <w:marTop w:val="0"/>
              <w:marBottom w:val="0"/>
              <w:divBdr>
                <w:top w:val="none" w:sz="0" w:space="0" w:color="auto"/>
                <w:left w:val="none" w:sz="0" w:space="0" w:color="auto"/>
                <w:bottom w:val="none" w:sz="0" w:space="0" w:color="auto"/>
                <w:right w:val="none" w:sz="0" w:space="0" w:color="auto"/>
              </w:divBdr>
              <w:divsChild>
                <w:div w:id="22696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564522">
      <w:bodyDiv w:val="1"/>
      <w:marLeft w:val="0"/>
      <w:marRight w:val="0"/>
      <w:marTop w:val="0"/>
      <w:marBottom w:val="0"/>
      <w:divBdr>
        <w:top w:val="none" w:sz="0" w:space="0" w:color="auto"/>
        <w:left w:val="none" w:sz="0" w:space="0" w:color="auto"/>
        <w:bottom w:val="none" w:sz="0" w:space="0" w:color="auto"/>
        <w:right w:val="none" w:sz="0" w:space="0" w:color="auto"/>
      </w:divBdr>
    </w:div>
    <w:div w:id="2111922745">
      <w:bodyDiv w:val="1"/>
      <w:marLeft w:val="0"/>
      <w:marRight w:val="0"/>
      <w:marTop w:val="0"/>
      <w:marBottom w:val="0"/>
      <w:divBdr>
        <w:top w:val="none" w:sz="0" w:space="0" w:color="auto"/>
        <w:left w:val="none" w:sz="0" w:space="0" w:color="auto"/>
        <w:bottom w:val="none" w:sz="0" w:space="0" w:color="auto"/>
        <w:right w:val="none" w:sz="0" w:space="0" w:color="auto"/>
      </w:divBdr>
    </w:div>
    <w:div w:id="2113697804">
      <w:bodyDiv w:val="1"/>
      <w:marLeft w:val="0"/>
      <w:marRight w:val="0"/>
      <w:marTop w:val="0"/>
      <w:marBottom w:val="0"/>
      <w:divBdr>
        <w:top w:val="none" w:sz="0" w:space="0" w:color="auto"/>
        <w:left w:val="none" w:sz="0" w:space="0" w:color="auto"/>
        <w:bottom w:val="none" w:sz="0" w:space="0" w:color="auto"/>
        <w:right w:val="none" w:sz="0" w:space="0" w:color="auto"/>
      </w:divBdr>
    </w:div>
    <w:div w:id="2116244922">
      <w:bodyDiv w:val="1"/>
      <w:marLeft w:val="0"/>
      <w:marRight w:val="0"/>
      <w:marTop w:val="0"/>
      <w:marBottom w:val="0"/>
      <w:divBdr>
        <w:top w:val="none" w:sz="0" w:space="0" w:color="auto"/>
        <w:left w:val="none" w:sz="0" w:space="0" w:color="auto"/>
        <w:bottom w:val="none" w:sz="0" w:space="0" w:color="auto"/>
        <w:right w:val="none" w:sz="0" w:space="0" w:color="auto"/>
      </w:divBdr>
    </w:div>
    <w:div w:id="2117365459">
      <w:bodyDiv w:val="1"/>
      <w:marLeft w:val="0"/>
      <w:marRight w:val="0"/>
      <w:marTop w:val="0"/>
      <w:marBottom w:val="0"/>
      <w:divBdr>
        <w:top w:val="none" w:sz="0" w:space="0" w:color="auto"/>
        <w:left w:val="none" w:sz="0" w:space="0" w:color="auto"/>
        <w:bottom w:val="none" w:sz="0" w:space="0" w:color="auto"/>
        <w:right w:val="none" w:sz="0" w:space="0" w:color="auto"/>
      </w:divBdr>
      <w:divsChild>
        <w:div w:id="1137450416">
          <w:marLeft w:val="0"/>
          <w:marRight w:val="0"/>
          <w:marTop w:val="0"/>
          <w:marBottom w:val="0"/>
          <w:divBdr>
            <w:top w:val="none" w:sz="0" w:space="0" w:color="auto"/>
            <w:left w:val="none" w:sz="0" w:space="0" w:color="auto"/>
            <w:bottom w:val="none" w:sz="0" w:space="0" w:color="auto"/>
            <w:right w:val="none" w:sz="0" w:space="0" w:color="auto"/>
          </w:divBdr>
          <w:divsChild>
            <w:div w:id="380445600">
              <w:marLeft w:val="0"/>
              <w:marRight w:val="0"/>
              <w:marTop w:val="0"/>
              <w:marBottom w:val="0"/>
              <w:divBdr>
                <w:top w:val="none" w:sz="0" w:space="0" w:color="auto"/>
                <w:left w:val="none" w:sz="0" w:space="0" w:color="auto"/>
                <w:bottom w:val="none" w:sz="0" w:space="0" w:color="auto"/>
                <w:right w:val="none" w:sz="0" w:space="0" w:color="auto"/>
              </w:divBdr>
              <w:divsChild>
                <w:div w:id="59043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711723">
      <w:bodyDiv w:val="1"/>
      <w:marLeft w:val="0"/>
      <w:marRight w:val="0"/>
      <w:marTop w:val="0"/>
      <w:marBottom w:val="0"/>
      <w:divBdr>
        <w:top w:val="none" w:sz="0" w:space="0" w:color="auto"/>
        <w:left w:val="none" w:sz="0" w:space="0" w:color="auto"/>
        <w:bottom w:val="none" w:sz="0" w:space="0" w:color="auto"/>
        <w:right w:val="none" w:sz="0" w:space="0" w:color="auto"/>
      </w:divBdr>
    </w:div>
    <w:div w:id="2124765187">
      <w:bodyDiv w:val="1"/>
      <w:marLeft w:val="0"/>
      <w:marRight w:val="0"/>
      <w:marTop w:val="0"/>
      <w:marBottom w:val="0"/>
      <w:divBdr>
        <w:top w:val="none" w:sz="0" w:space="0" w:color="auto"/>
        <w:left w:val="none" w:sz="0" w:space="0" w:color="auto"/>
        <w:bottom w:val="none" w:sz="0" w:space="0" w:color="auto"/>
        <w:right w:val="none" w:sz="0" w:space="0" w:color="auto"/>
      </w:divBdr>
      <w:divsChild>
        <w:div w:id="726029117">
          <w:marLeft w:val="0"/>
          <w:marRight w:val="0"/>
          <w:marTop w:val="0"/>
          <w:marBottom w:val="0"/>
          <w:divBdr>
            <w:top w:val="none" w:sz="0" w:space="0" w:color="auto"/>
            <w:left w:val="none" w:sz="0" w:space="0" w:color="auto"/>
            <w:bottom w:val="none" w:sz="0" w:space="0" w:color="auto"/>
            <w:right w:val="none" w:sz="0" w:space="0" w:color="auto"/>
          </w:divBdr>
          <w:divsChild>
            <w:div w:id="978804183">
              <w:marLeft w:val="0"/>
              <w:marRight w:val="0"/>
              <w:marTop w:val="0"/>
              <w:marBottom w:val="0"/>
              <w:divBdr>
                <w:top w:val="none" w:sz="0" w:space="0" w:color="auto"/>
                <w:left w:val="none" w:sz="0" w:space="0" w:color="auto"/>
                <w:bottom w:val="none" w:sz="0" w:space="0" w:color="auto"/>
                <w:right w:val="none" w:sz="0" w:space="0" w:color="auto"/>
              </w:divBdr>
              <w:divsChild>
                <w:div w:id="22734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3873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x.com/mpguatemala/status/1701704461830304033?s=12"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twitter.com/hashtag/Guatemala?src=hashtag_clic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twitter.com/hashtag/DDHH?src=hashtag_click"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oas.org/es/centro_noticias/comunicado_prensa.asp?sCodigo=C-061/23" TargetMode="External"/></Relationships>
</file>

<file path=word/_rels/footnotes.xml.rels><?xml version="1.0" encoding="UTF-8" standalone="yes"?>
<Relationships xmlns="http://schemas.openxmlformats.org/package/2006/relationships"><Relationship Id="rId117" Type="http://schemas.openxmlformats.org/officeDocument/2006/relationships/hyperlink" Target="https://prensacomunitaria.org/2023/06/guatemala-autoritarismo-y-elecciones-2023/?fbclid=IwAR047bL9BZR2pyoKyitc6KYOL-iXiAgJ3WQaHPRAvqbjEKojmpLZKUUfTVY" TargetMode="External"/><Relationship Id="rId299" Type="http://schemas.openxmlformats.org/officeDocument/2006/relationships/hyperlink" Target="https://www.oas.org/es/CIDH/jsForm/?File=/es/cidh/expresion/prensa/comunicados/2023/193.asp" TargetMode="External"/><Relationship Id="rId21" Type="http://schemas.openxmlformats.org/officeDocument/2006/relationships/hyperlink" Target="https://www.oas.org/fpdb/press/INFORME-PRELIMINAR---Mision-Electoral-OEA-en-Guatemala-2da-vuelta.pdf" TargetMode="External"/><Relationship Id="rId63" Type="http://schemas.openxmlformats.org/officeDocument/2006/relationships/hyperlink" Target="https://view.officeapps.live.com/op/view.aspx?src=https%3A%2F%2Fscm.oas.org%2Fdoc_public%2Fspanish%2Fhist_23%2Fcp48976s07.docx&amp;wdOrigin=BROWSELINK" TargetMode="External"/><Relationship Id="rId159" Type="http://schemas.openxmlformats.org/officeDocument/2006/relationships/hyperlink" Target="https://www.oas.org/es/centro_noticias/comunicado_prensa.asp?sCodigo=D-010/23" TargetMode="External"/><Relationship Id="rId324" Type="http://schemas.openxmlformats.org/officeDocument/2006/relationships/hyperlink" Target="https://www.agenciaocote.com/blog/2023/06/13/suspendido-dos-veces-el-juicio-contra-agresores-de-la-periodista-norma-sancir/" TargetMode="External"/><Relationship Id="rId366" Type="http://schemas.openxmlformats.org/officeDocument/2006/relationships/hyperlink" Target="https://apnews.com/article/01bd81ef496d917b41f0db82963c9382" TargetMode="External"/><Relationship Id="rId170" Type="http://schemas.openxmlformats.org/officeDocument/2006/relationships/hyperlink" Target="https://view.officeapps.live.com/op/view.aspx?src=https%3A%2F%2Fscm.oas.org%2Fdoc_public%2Fspanish%2Fhist_23%2Fcp48270s07.docx&amp;wdOrigin=BROWSELINK" TargetMode="External"/><Relationship Id="rId226" Type="http://schemas.openxmlformats.org/officeDocument/2006/relationships/hyperlink" Target="https://www.prensalibre.com/ahora/guatemala/justicia/juzgado-resuelve-ligar-a-proceso-penal-al-exfiscal-orlando-salvador-lopez/" TargetMode="External"/><Relationship Id="rId433" Type="http://schemas.openxmlformats.org/officeDocument/2006/relationships/hyperlink" Target="https://twitter.com/CC_Guatemala/status/1714700092483997847" TargetMode="External"/><Relationship Id="rId268" Type="http://schemas.openxmlformats.org/officeDocument/2006/relationships/hyperlink" Target="https://www.oas.org/es/cidh/decisiones/pdf/Resolucion-1-20-es.pdf" TargetMode="External"/><Relationship Id="rId475" Type="http://schemas.openxmlformats.org/officeDocument/2006/relationships/hyperlink" Target="https://www.oas.org/es/CIDH/docs/anual/2022/notas/GTM_nota_42.pdf" TargetMode="External"/><Relationship Id="rId32" Type="http://schemas.openxmlformats.org/officeDocument/2006/relationships/hyperlink" Target="https://www.oas.org/es/council/CP/documentation/res_decs/" TargetMode="External"/><Relationship Id="rId74" Type="http://schemas.openxmlformats.org/officeDocument/2006/relationships/hyperlink" Target="https://www.corteidh.or.cr/docs/supervisiones/chichupacyotros_13casos_20_10_23.pdf" TargetMode="External"/><Relationship Id="rId128" Type="http://schemas.openxmlformats.org/officeDocument/2006/relationships/hyperlink" Target="https://www.mp.gob.gt/noticia/feci-presento-antejuicio-por-obstruccion-a-la-justicia/" TargetMode="External"/><Relationship Id="rId335" Type="http://schemas.openxmlformats.org/officeDocument/2006/relationships/hyperlink" Target="https://cnnespanol.cnn.com/2023/06/14/jose-ruben-zamora-periodista-condena-guatemala-orix/" TargetMode="External"/><Relationship Id="rId377" Type="http://schemas.openxmlformats.org/officeDocument/2006/relationships/hyperlink" Target="https://twitter.com/NoNosCallaranGT/status/1654226931607560194?s=20" TargetMode="External"/><Relationship Id="rId5" Type="http://schemas.openxmlformats.org/officeDocument/2006/relationships/hyperlink" Target="https://www.oas.org/es/cidh/docs/anual/2021/capitulos/IA2021cap4B.Guatemala-es.pdf" TargetMode="External"/><Relationship Id="rId181" Type="http://schemas.openxmlformats.org/officeDocument/2006/relationships/hyperlink" Target="https://www.oas.org/es/CIDH/jsForm/?File=/es/cidh/prensa/comunicados/2023/207.asp" TargetMode="External"/><Relationship Id="rId237" Type="http://schemas.openxmlformats.org/officeDocument/2006/relationships/hyperlink" Target="https://www.mp.gob.gt/noticia/en-el-caso-persecucion-penal-ilegal-fase-i-fue-ligada-a-proceso-una-persona-por-el-delito-de-abuso-de-autoridad/" TargetMode="External"/><Relationship Id="rId402" Type="http://schemas.openxmlformats.org/officeDocument/2006/relationships/hyperlink" Target="https://www.corteidh.or.cr/docs/casos/articulos/seriec_111_esp.pdf" TargetMode="External"/><Relationship Id="rId279" Type="http://schemas.openxmlformats.org/officeDocument/2006/relationships/hyperlink" Target="https://www.oas.org/es/CIDH/docs/anual/2022/notas/GTM_nota_42.pdf" TargetMode="External"/><Relationship Id="rId444" Type="http://schemas.openxmlformats.org/officeDocument/2006/relationships/hyperlink" Target="https://www.oas.org/dil/esp/1969_Convenci&#243;n_Americana_sobre_Derechos_Humanos.pdf" TargetMode="External"/><Relationship Id="rId43" Type="http://schemas.openxmlformats.org/officeDocument/2006/relationships/hyperlink" Target="https://www.youtube.com/watch?v=LlgK1zsjXi0" TargetMode="External"/><Relationship Id="rId139" Type="http://schemas.openxmlformats.org/officeDocument/2006/relationships/hyperlink" Target="https://twitter.com/CC_Guatemala/status/1675304124814950400?s=20" TargetMode="External"/><Relationship Id="rId290" Type="http://schemas.openxmlformats.org/officeDocument/2006/relationships/hyperlink" Target="https://www.congreso.gob.gt/assets/uploads/info_legislativo/iniciativas/079c8-6099.pdf" TargetMode="External"/><Relationship Id="rId304" Type="http://schemas.openxmlformats.org/officeDocument/2006/relationships/hyperlink" Target="https://twitter.com/PNCdeGuatemala/status/1623774512499007488?s=20" TargetMode="External"/><Relationship Id="rId346" Type="http://schemas.openxmlformats.org/officeDocument/2006/relationships/hyperlink" Target="https://www.swissinfo.ch/spa/guatemala-prensa_un-juez-de-guatemala-rechaza-pruebas-de-defensa-del-periodista-jos%C3%A9-r--zamora/48156720" TargetMode="External"/><Relationship Id="rId388" Type="http://schemas.openxmlformats.org/officeDocument/2006/relationships/hyperlink" Target="https://www.oas.org/es/cidh/expresion/showarticle.asp?artID=132&amp;lID=2" TargetMode="External"/><Relationship Id="rId85" Type="http://schemas.openxmlformats.org/officeDocument/2006/relationships/hyperlink" Target="https://www.corteidh.or.cr/docs/opiniones/seriea_28_esp.pdf" TargetMode="External"/><Relationship Id="rId150" Type="http://schemas.openxmlformats.org/officeDocument/2006/relationships/hyperlink" Target="https://www.oas.org/es/centro_noticias/comunicado_prensa.asp?sCodigo=C-038/23" TargetMode="External"/><Relationship Id="rId192" Type="http://schemas.openxmlformats.org/officeDocument/2006/relationships/hyperlink" Target="https://www.youtube.com/watch?v=LlgK1zsjXi0" TargetMode="External"/><Relationship Id="rId206" Type="http://schemas.openxmlformats.org/officeDocument/2006/relationships/hyperlink" Target="https://www.oas.org/es/cidh/decisiones/2023/res-3-23-es.pdf" TargetMode="External"/><Relationship Id="rId413" Type="http://schemas.openxmlformats.org/officeDocument/2006/relationships/hyperlink" Target="https://lahora.gt/nacionales/zuriczaotta/2023/08/25/fiscal-general-pide-en-amparo-uso-de-la-fuerza-publica-de-ser-necesario/" TargetMode="External"/><Relationship Id="rId248" Type="http://schemas.openxmlformats.org/officeDocument/2006/relationships/hyperlink" Target="https://independenciajudicial.org/represalias-contra-el-juez-carlos-ruano/" TargetMode="External"/><Relationship Id="rId455" Type="http://schemas.openxmlformats.org/officeDocument/2006/relationships/hyperlink" Target="https://www.oas.org/es/cidh/expresion/publicaciones/ProtestayDerechosHumanos.pdf" TargetMode="External"/><Relationship Id="rId12" Type="http://schemas.openxmlformats.org/officeDocument/2006/relationships/hyperlink" Target="https://www.oas.org/fpdb/press/INFORME-PRELIMINAR---Mision-Electoral-OEA-en-Guatemala-2da-vuelta.pdf" TargetMode="External"/><Relationship Id="rId108" Type="http://schemas.openxmlformats.org/officeDocument/2006/relationships/hyperlink" Target="https://www.oas.org/es/CIDH/docs/anual/2022/notas/GTM_nota_42.pdf" TargetMode="External"/><Relationship Id="rId315" Type="http://schemas.openxmlformats.org/officeDocument/2006/relationships/hyperlink" Target="https://twitter.com/RompeElMiedoGt/status/1659684623750709250" TargetMode="External"/><Relationship Id="rId357" Type="http://schemas.openxmlformats.org/officeDocument/2006/relationships/hyperlink" Target="https://prensacomunitaria.org/2023/02/ministerio-publico-busca-criminalizar-a-periodistas/" TargetMode="External"/><Relationship Id="rId54" Type="http://schemas.openxmlformats.org/officeDocument/2006/relationships/hyperlink" Target="https://www.oas.org/es/cidh/decisiones/2023/res-3-23-es.pdf" TargetMode="External"/><Relationship Id="rId96" Type="http://schemas.openxmlformats.org/officeDocument/2006/relationships/hyperlink" Target="https://www.youtube.com/watch?v=cnILJrdnwmc&amp;t=3977s" TargetMode="External"/><Relationship Id="rId161" Type="http://schemas.openxmlformats.org/officeDocument/2006/relationships/hyperlink" Target="https://view.officeapps.live.com/op/view.aspx?src=https%3A%2F%2Fscm.oas.org%2Fdoc_public%2Fspanish%2Fhist_23%2Fcp48270s07.docx&amp;wdOrigin=BROWSELINK" TargetMode="External"/><Relationship Id="rId217" Type="http://schemas.openxmlformats.org/officeDocument/2006/relationships/hyperlink" Target="https://www.agenciaocote.com/blog/2022/11/30/mutaron-netcenters-anti-justicia-yderechos-humanos-en-guatemala/" TargetMode="External"/><Relationship Id="rId399" Type="http://schemas.openxmlformats.org/officeDocument/2006/relationships/hyperlink" Target="https://lahora.gt/nacionales/engelberth-blanco/2023/04/25/cuenta-de-nonoscallaran-denuncia-amenaza-contra-periodista/" TargetMode="External"/><Relationship Id="rId259" Type="http://schemas.openxmlformats.org/officeDocument/2006/relationships/hyperlink" Target="http://www.oas.org/es/cidh/decisiones/pdf/2017/34-17MC431-17-GU.pdf" TargetMode="External"/><Relationship Id="rId424" Type="http://schemas.openxmlformats.org/officeDocument/2006/relationships/hyperlink" Target="https://lahora.gt/nacionales/lucero_sapalu/2023/10/16/un-muerto-y-dos-heridos-en-san-marcos-persisten-mas-dudas-que-respuestas/" TargetMode="External"/><Relationship Id="rId466" Type="http://schemas.openxmlformats.org/officeDocument/2006/relationships/hyperlink" Target="https://www.justsecurity.org/87389/guatemalan-election-runoff-endangered-by-corrupt-authorities/" TargetMode="External"/><Relationship Id="rId23" Type="http://schemas.openxmlformats.org/officeDocument/2006/relationships/hyperlink" Target="https://www.oas.org/fpdb/press/INFORME-PRELIMINAR---Mision-Electoral-OEA-en-Guatemala-2da-vuelta.pdf" TargetMode="External"/><Relationship Id="rId119" Type="http://schemas.openxmlformats.org/officeDocument/2006/relationships/hyperlink" Target="https://www.oas.org/es/CIDH/docs/anual/2022/notas/GTM_nota_42.pdf" TargetMode="External"/><Relationship Id="rId270" Type="http://schemas.openxmlformats.org/officeDocument/2006/relationships/hyperlink" Target="https://www.ricig.org/casos-feci-cicig-estancados-por-porras-y-curruchiche/" TargetMode="External"/><Relationship Id="rId326" Type="http://schemas.openxmlformats.org/officeDocument/2006/relationships/hyperlink" Target="https://www.plazapublica.com.gt/content/justicia-para-los-periodistas-de-guatemala-la-fiscalia-archiva-mas-denuncias-de-las-que" TargetMode="External"/><Relationship Id="rId65" Type="http://schemas.openxmlformats.org/officeDocument/2006/relationships/hyperlink" Target="https://www.oas.org/es/cidh/informes/pdfs/criminalizacion2016.pdf" TargetMode="External"/><Relationship Id="rId130" Type="http://schemas.openxmlformats.org/officeDocument/2006/relationships/hyperlink" Target="https://www.oas.org/es/CIDH/docs/anual/2022/notas/GTM_nota_42.pdf" TargetMode="External"/><Relationship Id="rId368" Type="http://schemas.openxmlformats.org/officeDocument/2006/relationships/hyperlink" Target="https://twitter.com/MPguatemala/status/1666533894013739008?s=20" TargetMode="External"/><Relationship Id="rId172" Type="http://schemas.openxmlformats.org/officeDocument/2006/relationships/hyperlink" Target="https://www.mp.gob.gt/noticia/fiscalia-solicita-retiro-de-antejuicio-contra-director-del-registro-general-de-ciudadanos-del-tse/" TargetMode="External"/><Relationship Id="rId228" Type="http://schemas.openxmlformats.org/officeDocument/2006/relationships/hyperlink" Target="https://twitter.com/MPguatemala/status/1639356927028125721" TargetMode="External"/><Relationship Id="rId435" Type="http://schemas.openxmlformats.org/officeDocument/2006/relationships/hyperlink" Target="https://lahora.gt/wp-content/uploads/sites/5/2023/10/CC-resoluciion-48-polemica.pdf" TargetMode="External"/><Relationship Id="rId477" Type="http://schemas.openxmlformats.org/officeDocument/2006/relationships/hyperlink" Target="https://www.oas.org/es/cidh/expresion/showarticle.asp?artID=1174&amp;lID=2" TargetMode="External"/><Relationship Id="rId281" Type="http://schemas.openxmlformats.org/officeDocument/2006/relationships/hyperlink" Target="https://www.oas.org/es/CIDH/docs/anual/2022/notas/GTM_nota_42.pdf" TargetMode="External"/><Relationship Id="rId337" Type="http://schemas.openxmlformats.org/officeDocument/2006/relationships/hyperlink" Target="https://www.npr.org/2023/06/14/1182205789/guatemala-convicts-journalist-jose-ruben-zamora" TargetMode="External"/><Relationship Id="rId34" Type="http://schemas.openxmlformats.org/officeDocument/2006/relationships/hyperlink" Target="https://www.oas.org/es/CIDH/jsForm/?File=/es/cidh/prensa/comunicados/2023/239.asp" TargetMode="External"/><Relationship Id="rId76" Type="http://schemas.openxmlformats.org/officeDocument/2006/relationships/hyperlink" Target="https://www.oas.org/es/cidh/docs/anual/2023/notas/gtm.pdf" TargetMode="External"/><Relationship Id="rId141" Type="http://schemas.openxmlformats.org/officeDocument/2006/relationships/hyperlink" Target="https://www.oas.org/es/centro_noticias/comunicado_prensa.asp?sCodigo=C-035/23" TargetMode="External"/><Relationship Id="rId379" Type="http://schemas.openxmlformats.org/officeDocument/2006/relationships/hyperlink" Target="https://prensacomunitaria.org/2023/05/niegan-el-acceso-a-la-prensa-a-una-actividad-de-segeplan-en-ixcan/" TargetMode="External"/><Relationship Id="rId7" Type="http://schemas.openxmlformats.org/officeDocument/2006/relationships/hyperlink" Target="https://www.oas.org/es/cidh/docs/anual/2021/capitulos/IA2021cap4B.Guatemala-es.pdf" TargetMode="External"/><Relationship Id="rId183" Type="http://schemas.openxmlformats.org/officeDocument/2006/relationships/hyperlink" Target="https://www.oas.org/es/centro_noticias/comunicado_prensa.asp?sCodigo=C-061/23" TargetMode="External"/><Relationship Id="rId239" Type="http://schemas.openxmlformats.org/officeDocument/2006/relationships/hyperlink" Target="https://www.amnesty.org/es/documents/amr34/7151/2023/es/" TargetMode="External"/><Relationship Id="rId390" Type="http://schemas.openxmlformats.org/officeDocument/2006/relationships/hyperlink" Target="https://rsf.org/sites/default/files/medias/file/2023/06/Guatemala_informe-final_2023%20%282%29.pdf" TargetMode="External"/><Relationship Id="rId404" Type="http://schemas.openxmlformats.org/officeDocument/2006/relationships/hyperlink" Target="https://www.oas.org/es/cidh/expresion/showarticle.asp?artID=1174&amp;lID=2" TargetMode="External"/><Relationship Id="rId446" Type="http://schemas.openxmlformats.org/officeDocument/2006/relationships/hyperlink" Target="https://www.oas.org/es/CIDH/docs/anual/2022/notas/GTM_nota_42.pdf" TargetMode="External"/><Relationship Id="rId250" Type="http://schemas.openxmlformats.org/officeDocument/2006/relationships/hyperlink" Target="https://www.ohchr.org/es/press-releases/2023/07/guatemala-un-expert-concerned-proceedings-against-judge-carlos-giovanni" TargetMode="External"/><Relationship Id="rId292" Type="http://schemas.openxmlformats.org/officeDocument/2006/relationships/hyperlink" Target="http://www.oas.org/es/cidh/defensores/docs/pdf/Operadores-de-Justicia-2013.pdf" TargetMode="External"/><Relationship Id="rId306" Type="http://schemas.openxmlformats.org/officeDocument/2006/relationships/hyperlink" Target="https://prensacomunitaria.org/2023/04/periodista-y-autoridad-comunitaria-tzutujil-fue-atacado-en-santiago-atitlan/" TargetMode="External"/><Relationship Id="rId45" Type="http://schemas.openxmlformats.org/officeDocument/2006/relationships/hyperlink" Target="https://www.oas.org/es/centro_noticias/comunicado_prensa.asp?sCodigo=C-084/23" TargetMode="External"/><Relationship Id="rId87" Type="http://schemas.openxmlformats.org/officeDocument/2006/relationships/hyperlink" Target="http://www.oas.org/es/cidh/informes/pdfs/venezuela2018-es.pdf" TargetMode="External"/><Relationship Id="rId110" Type="http://schemas.openxmlformats.org/officeDocument/2006/relationships/hyperlink" Target="https://www.oas.org/es/CIDH/docs/anual/2022/notas/GTM_nota_42.pdf" TargetMode="External"/><Relationship Id="rId348" Type="http://schemas.openxmlformats.org/officeDocument/2006/relationships/hyperlink" Target="https://elpais.com/internacional/2023-03-01/un-juzgado-abre-un-segundo-proceso-penal-contra-el-presidente-de-elperiodico-de-guatemala-jose-ruben-zamora.html" TargetMode="External"/><Relationship Id="rId152" Type="http://schemas.openxmlformats.org/officeDocument/2006/relationships/hyperlink" Target="https://www.eeas.europa.eu/eeas/guatemala-declaraci&#243;n-de-la-portavoz-sobre-el-proceso-electoral-en-guatemala_es?s=410316" TargetMode="External"/><Relationship Id="rId194" Type="http://schemas.openxmlformats.org/officeDocument/2006/relationships/hyperlink" Target="https://twitter.com/mpguatemala/status/1733313110054711606?s=46" TargetMode="External"/><Relationship Id="rId208" Type="http://schemas.openxmlformats.org/officeDocument/2006/relationships/hyperlink" Target="https://www.oas.org/es/cidh/decisiones/2023/res-3-23-es.pdf" TargetMode="External"/><Relationship Id="rId415" Type="http://schemas.openxmlformats.org/officeDocument/2006/relationships/hyperlink" Target="https://www.vozdeamerica.com/a/corte-constitucional-de-guatemala-niega-a-fiscal-general-derecho-a-reprimir-protestas-convocadas-en-redes-sociales/7244857.html" TargetMode="External"/><Relationship Id="rId457" Type="http://schemas.openxmlformats.org/officeDocument/2006/relationships/hyperlink" Target="https://www.dw.com/es/guatemala-ante-un-oscuro-panorama-para-el-periodismo-y-la-democracia/a-65831968" TargetMode="External"/><Relationship Id="rId261" Type="http://schemas.openxmlformats.org/officeDocument/2006/relationships/hyperlink" Target="http://www.oas.org/es/cidh/decisiones/pdf/2017/34-17MC431-17-GU.pdf" TargetMode="External"/><Relationship Id="rId14" Type="http://schemas.openxmlformats.org/officeDocument/2006/relationships/hyperlink" Target="https://www.oas.org/es/centro_noticias/comunicado_prensa.asp?sCodigo=C-048/23" TargetMode="External"/><Relationship Id="rId56" Type="http://schemas.openxmlformats.org/officeDocument/2006/relationships/hyperlink" Target="https://view.officeapps.live.com/op/view.aspx?src=https%3A%2F%2Fscm.oas.org%2Fdoc_public%2Fspanish%2Fhist_23%2Fcp48944s03.docx&amp;wdOrigin=BROWSELINK" TargetMode="External"/><Relationship Id="rId317" Type="http://schemas.openxmlformats.org/officeDocument/2006/relationships/hyperlink" Target="https://x.com/NoNosCallaranGT/status/1639717799965736964?s=20" TargetMode="External"/><Relationship Id="rId359" Type="http://schemas.openxmlformats.org/officeDocument/2006/relationships/hyperlink" Target="https://cpj.org/2023/02/cpj-calls-for-guatemala-to-halt-investigation-into-elperiodico-journalists/" TargetMode="External"/><Relationship Id="rId98" Type="http://schemas.openxmlformats.org/officeDocument/2006/relationships/hyperlink" Target="https://www.prensalibre.com/guatemala/justicia/mp-confirma-traslado-de-fiscal-del-caso-diario-militar-y-otros-de-crimenes-de-guerra-y-explica-a-que-se-debio-el-cambio/" TargetMode="External"/><Relationship Id="rId121" Type="http://schemas.openxmlformats.org/officeDocument/2006/relationships/hyperlink" Target="https://www.oas.org/es/CIDH/docs/anual/2022/notas/GTM_nota_42.pdf" TargetMode="External"/><Relationship Id="rId163" Type="http://schemas.openxmlformats.org/officeDocument/2006/relationships/hyperlink" Target="https://view.officeapps.live.com/op/view.aspx?src=https%3A%2F%2Fscm.oas.org%2Fdoc_public%2Fspanish%2Fhist_23%2Fcp48270s07.docx&amp;wdOrigin=BROWSELINK" TargetMode="External"/><Relationship Id="rId219" Type="http://schemas.openxmlformats.org/officeDocument/2006/relationships/hyperlink" Target="https://www.oas.org/es/CIDH/docs/anual/2022/notas/GTM_nota_42.pdf" TargetMode="External"/><Relationship Id="rId370" Type="http://schemas.openxmlformats.org/officeDocument/2006/relationships/hyperlink" Target="https://www.dw.com/es/cierra-elperi%C3%B3dico-de-guatemala-por-persecuci%C3%B3n-penal-y-presi%C3%B3n-econ%C3%B3mica/a-65611217" TargetMode="External"/><Relationship Id="rId426" Type="http://schemas.openxmlformats.org/officeDocument/2006/relationships/hyperlink" Target="https://twitter.com/MPguatemala/status/1714117783410069571" TargetMode="External"/><Relationship Id="rId230" Type="http://schemas.openxmlformats.org/officeDocument/2006/relationships/hyperlink" Target="https://www.ohchr.org/es/press-releases/2023/03/guatemala-turk-warns-against-reprisals-targeting-justice-officials" TargetMode="External"/><Relationship Id="rId468" Type="http://schemas.openxmlformats.org/officeDocument/2006/relationships/hyperlink" Target="https://concriterio.gt/un-netcenter-que-apoya-al-mpgood-job-fiscal-curruchiche/" TargetMode="External"/><Relationship Id="rId25" Type="http://schemas.openxmlformats.org/officeDocument/2006/relationships/hyperlink" Target="https://elfaro.net/es/202308/centroamerica/27030/tse-oficializa-a-arevalo-como-presidente-electo-de-guatemala-pero-suspende-a-su-partido" TargetMode="External"/><Relationship Id="rId67" Type="http://schemas.openxmlformats.org/officeDocument/2006/relationships/hyperlink" Target="https://news.un.org/es/story/2023/01/1518007" TargetMode="External"/><Relationship Id="rId272" Type="http://schemas.openxmlformats.org/officeDocument/2006/relationships/hyperlink" Target="https://elfaro.net/es/202211/columnas/26470/las-viejas-estructuras-clandestinas-de-guatemala-completan-la-caceria-contra-el-juez-galvez" TargetMode="External"/><Relationship Id="rId328" Type="http://schemas.openxmlformats.org/officeDocument/2006/relationships/hyperlink" Target="https://www.oas.org/es/CIDH/docs/anual/2022/notas/GTM_nota_42.pdf" TargetMode="External"/><Relationship Id="rId132" Type="http://schemas.openxmlformats.org/officeDocument/2006/relationships/hyperlink" Target="https://www.oas.org/es/CIDH/docs/anual/2022/notas/GTM_nota_42.pdf" TargetMode="External"/><Relationship Id="rId174" Type="http://schemas.openxmlformats.org/officeDocument/2006/relationships/hyperlink" Target="https://www.oas.org/es/acerca/discurso_secretario_general.asp?sCodigo=23-0034" TargetMode="External"/><Relationship Id="rId381" Type="http://schemas.openxmlformats.org/officeDocument/2006/relationships/hyperlink" Target="https://twitter.com/PrensaComunitar/status/1610413895344177154?s=20" TargetMode="External"/><Relationship Id="rId241" Type="http://schemas.openxmlformats.org/officeDocument/2006/relationships/hyperlink" Target="https://www.ohchr.org/sites/default/files/documents/issues/detention-wg/opinions/session96/A-HRC-WGAD-2023-24-AEV.pdf" TargetMode="External"/><Relationship Id="rId437" Type="http://schemas.openxmlformats.org/officeDocument/2006/relationships/hyperlink" Target="https://www.oas.org/es/CIDH/jsForm/?File=/es/cidh/prensa/comunicados/2023/255.asp" TargetMode="External"/><Relationship Id="rId479" Type="http://schemas.openxmlformats.org/officeDocument/2006/relationships/hyperlink" Target="https://www.oas.org/es/cidh/expresion/docs/publicaciones/MARCO%20JURIDICO%20INTERAMERICANO%20DEL%20DERECHO%20A%20LA%20LIBERTAD%20DE%20EXPRESION%20ESP%20FINAL%20portada.doc.pdf" TargetMode="External"/><Relationship Id="rId36" Type="http://schemas.openxmlformats.org/officeDocument/2006/relationships/hyperlink" Target="https://www.oas.org/en/about/speech_secretary_general.asp?sCodigo=23-0036" TargetMode="External"/><Relationship Id="rId283" Type="http://schemas.openxmlformats.org/officeDocument/2006/relationships/hyperlink" Target="https://www.corteidh.or.cr/docs/medidas/molina_theissen_se_02.pdf" TargetMode="External"/><Relationship Id="rId339" Type="http://schemas.openxmlformats.org/officeDocument/2006/relationships/hyperlink" Target="https://www.oas.org/es/CIDH/jsForm/?File=/es/cidh/prensa/comunicados/2023/131.asp" TargetMode="External"/><Relationship Id="rId78" Type="http://schemas.openxmlformats.org/officeDocument/2006/relationships/hyperlink" Target="https://www.oas.org/es/cidh/docs/anual/2023/notas/gtm.pdf" TargetMode="External"/><Relationship Id="rId101" Type="http://schemas.openxmlformats.org/officeDocument/2006/relationships/hyperlink" Target="https://www.oas.org/es/CIDH/docs/anual/2022/notas/GTM_nota_42.pdf" TargetMode="External"/><Relationship Id="rId143" Type="http://schemas.openxmlformats.org/officeDocument/2006/relationships/hyperlink" Target="https://www.eeas.europa.eu/delegations/guatemala/declaraci&#243;n-local-de-la-uni&#243;n-europea-sobre-las-elecciones-en-guatemala_es?s=187" TargetMode="External"/><Relationship Id="rId185" Type="http://schemas.openxmlformats.org/officeDocument/2006/relationships/hyperlink" Target="https://www.oas.org/es/centro_noticias/comunicado_prensa.asp?sCodigo=C-061/23" TargetMode="External"/><Relationship Id="rId350" Type="http://schemas.openxmlformats.org/officeDocument/2006/relationships/hyperlink" Target="https://www.soy502.com/articulo/tercer-caso-contra-jose-ruben-zamora-mp-lo-acusa-falsificar-d-101567-1" TargetMode="External"/><Relationship Id="rId406" Type="http://schemas.openxmlformats.org/officeDocument/2006/relationships/hyperlink" Target="https://www.oas.org/es/cidh/expresion/showarticle.asp?artID=1174&amp;lID=2" TargetMode="External"/><Relationship Id="rId9" Type="http://schemas.openxmlformats.org/officeDocument/2006/relationships/hyperlink" Target="https://www.oas.org/es/cidh/docs/anual/2021/capitulos/IA2021cap4B.Guatemala-es.pdf" TargetMode="External"/><Relationship Id="rId210" Type="http://schemas.openxmlformats.org/officeDocument/2006/relationships/hyperlink" Target="https://www.oas.org/es/CIDH/docs/anual/2022/notas/GTM_nota_42.pdf" TargetMode="External"/><Relationship Id="rId392" Type="http://schemas.openxmlformats.org/officeDocument/2006/relationships/hyperlink" Target="https://freedomhouse.org/es/article/guatemala-sin-libertad-de-prensa-no-hay-democracia" TargetMode="External"/><Relationship Id="rId448" Type="http://schemas.openxmlformats.org/officeDocument/2006/relationships/hyperlink" Target="https://www.oas.org/es/CIDH/docs/anual/2022/notas/GTM_nota_42.pdf" TargetMode="External"/><Relationship Id="rId252" Type="http://schemas.openxmlformats.org/officeDocument/2006/relationships/hyperlink" Target="https://twitter.com/CongresoGuate/status/1730478151627661636" TargetMode="External"/><Relationship Id="rId294" Type="http://schemas.openxmlformats.org/officeDocument/2006/relationships/hyperlink" Target="https://www.soy502.com/articulo/30-balazos-asesinan-periodista-guatemala-101476" TargetMode="External"/><Relationship Id="rId308" Type="http://schemas.openxmlformats.org/officeDocument/2006/relationships/hyperlink" Target="https://prensacomunitaria.org/2023/04/periodista-santiago-boton-denuncia-difamaciones-y-amenazas-de-muerte/" TargetMode="External"/><Relationship Id="rId47" Type="http://schemas.openxmlformats.org/officeDocument/2006/relationships/hyperlink" Target="https://www.oas.org/es/centro_noticias/comunicado_prensa.asp?sCodigo=C-085/23" TargetMode="External"/><Relationship Id="rId89" Type="http://schemas.openxmlformats.org/officeDocument/2006/relationships/hyperlink" Target="https://www.oas.org/es/CIDH/docs/anual/2022/notas/GTM_nota_42.pdf" TargetMode="External"/><Relationship Id="rId112" Type="http://schemas.openxmlformats.org/officeDocument/2006/relationships/hyperlink" Target="https://www.congreso.gob.gt/assets/uploads/info_legislativo/iniciativas/6663c-6239.pdf" TargetMode="External"/><Relationship Id="rId154" Type="http://schemas.openxmlformats.org/officeDocument/2006/relationships/hyperlink" Target="https://www.oas.org/es/centro_noticias/comunicado_prensa.asp?sCodigo=C-038/23" TargetMode="External"/><Relationship Id="rId361" Type="http://schemas.openxmlformats.org/officeDocument/2006/relationships/hyperlink" Target="https://twitter.com/UNHumanRights/status/1631319375335571457?s=20" TargetMode="External"/><Relationship Id="rId196" Type="http://schemas.openxmlformats.org/officeDocument/2006/relationships/hyperlink" Target="https://twitter.com/mpguatemala/status/1733313110054711606?s=46" TargetMode="External"/><Relationship Id="rId417" Type="http://schemas.openxmlformats.org/officeDocument/2006/relationships/hyperlink" Target="https://apnews.com/world-news/general-news-15c4995d80a443f29f191243f14265da" TargetMode="External"/><Relationship Id="rId459" Type="http://schemas.openxmlformats.org/officeDocument/2006/relationships/hyperlink" Target="https://twitter.com/VoxPopuliGuate/status/1638950436466991140?s=20" TargetMode="External"/><Relationship Id="rId16" Type="http://schemas.openxmlformats.org/officeDocument/2006/relationships/hyperlink" Target="https://www.oas.org/es/centro_noticias/comunicado_prensa.asp?sCodigo=C-061/23" TargetMode="External"/><Relationship Id="rId221" Type="http://schemas.openxmlformats.org/officeDocument/2006/relationships/hyperlink" Target="https://twitter.com/MPguatemala/status/1615070520252436481?s=20" TargetMode="External"/><Relationship Id="rId263" Type="http://schemas.openxmlformats.org/officeDocument/2006/relationships/hyperlink" Target="http://www.oas.org/es/cidh/defensores/docs/pdf/Operadores-de-Justicia-2013.pdf" TargetMode="External"/><Relationship Id="rId319" Type="http://schemas.openxmlformats.org/officeDocument/2006/relationships/hyperlink" Target="https://www.oas.org/es/cidh/expresion/showarticle.asp?artID=1216&amp;lID=2" TargetMode="External"/><Relationship Id="rId470" Type="http://schemas.openxmlformats.org/officeDocument/2006/relationships/hyperlink" Target="https://www.oas.org/es/CIDH/docs/anual/2022/notas/GTM_nota_42.pdf" TargetMode="External"/><Relationship Id="rId58" Type="http://schemas.openxmlformats.org/officeDocument/2006/relationships/hyperlink" Target="https://view.officeapps.live.com/op/view.aspx?src=https%3A%2F%2Fscm.oas.org%2Fdoc_public%2Fspanish%2Fhist_23%2Fcp48976s07.docx&amp;wdOrigin=BROWSELINK" TargetMode="External"/><Relationship Id="rId123" Type="http://schemas.openxmlformats.org/officeDocument/2006/relationships/hyperlink" Target="https://www.oas.org/es/CIDH/docs/anual/2022/notas/GTM_nota_42.pdf" TargetMode="External"/><Relationship Id="rId330" Type="http://schemas.openxmlformats.org/officeDocument/2006/relationships/hyperlink" Target="https://www.oas.org/es/cidh/mandato/documentos-basicos/declaracion-principios-libertad-expresion.pdf" TargetMode="External"/><Relationship Id="rId165" Type="http://schemas.openxmlformats.org/officeDocument/2006/relationships/hyperlink" Target="https://www.oas.org/fpdb/press/INFORME-PRELIMINAR---Mision-Electoral-OEA-en-Guatemala-2da-vuelta.pdf" TargetMode="External"/><Relationship Id="rId372" Type="http://schemas.openxmlformats.org/officeDocument/2006/relationships/hyperlink" Target="https://reutersinstitute.politics.ox.ac.uk/news/estos-son-los-periodistas-que-mantienen-viva-la-llama-del-periodismo-libre-en-guatemala" TargetMode="External"/><Relationship Id="rId428" Type="http://schemas.openxmlformats.org/officeDocument/2006/relationships/hyperlink" Target="https://prensacomunitaria.org/2023/10/asesinan-a-dirigente-xinka-y-defensor-de-derechos-humanos/" TargetMode="External"/><Relationship Id="rId232" Type="http://schemas.openxmlformats.org/officeDocument/2006/relationships/hyperlink" Target="https://republica.gt/seguridad-y-justicia/por-caso-de-desfalco-al-igss-ordenan-captura-de-aldana-sandoval-y-aifan-20235314370" TargetMode="External"/><Relationship Id="rId274" Type="http://schemas.openxmlformats.org/officeDocument/2006/relationships/hyperlink" Target="https://www.agenciaocote.com/blog/2023/07/14/la-justicia-en-guatemala-esta-mas-lejos-tres-casos-que-lo-explican/" TargetMode="External"/><Relationship Id="rId481" Type="http://schemas.openxmlformats.org/officeDocument/2006/relationships/hyperlink" Target="https://www.oas.org/es/CIDH/docs/anual/2022/notas/GTM_nota_42.pdf" TargetMode="External"/><Relationship Id="rId27" Type="http://schemas.openxmlformats.org/officeDocument/2006/relationships/hyperlink" Target="https://lahora.gt/nacionales/la-hora/2023/08/28/sin-concluir-proceso-electoral-el-registro-de-ciudadanos-suspende-la-personalidad-juridica-de-semilla/" TargetMode="External"/><Relationship Id="rId69" Type="http://schemas.openxmlformats.org/officeDocument/2006/relationships/hyperlink" Target="https://www.un.org/sg/en/content/sg/statement/2023-09-28/statement-attributable-the-spokesperson-for-the-secretary-general-guatemala%C2%A0" TargetMode="External"/><Relationship Id="rId134" Type="http://schemas.openxmlformats.org/officeDocument/2006/relationships/hyperlink" Target="https://www.oas.org/es/centro_noticias/comunicado_prensa.asp?sCodigo=D-009/23" TargetMode="External"/><Relationship Id="rId80" Type="http://schemas.openxmlformats.org/officeDocument/2006/relationships/hyperlink" Target="https://www.oas.org/es/CIDH/docs/anual/2022/notas/GTM_nota_42.pdf" TargetMode="External"/><Relationship Id="rId176" Type="http://schemas.openxmlformats.org/officeDocument/2006/relationships/hyperlink" Target="https://www.oas.org/es/centro_noticias/comunicado_prensa.asp?sCodigo=C-054/23" TargetMode="External"/><Relationship Id="rId341" Type="http://schemas.openxmlformats.org/officeDocument/2006/relationships/hyperlink" Target="https://elpais.com/internacional/2023-06-14/juicio-contra-jose-ruben-zamora-en-guatemala-el-discurso-final-que-el-tribunal-no-quiso-escuchar.html" TargetMode="External"/><Relationship Id="rId383" Type="http://schemas.openxmlformats.org/officeDocument/2006/relationships/hyperlink" Target="https://elfaro.net/es/202303/columnas/26748/virginia-laparra-personifica-la-caceria-contra-la-oposicion-en-guatemala" TargetMode="External"/><Relationship Id="rId439" Type="http://schemas.openxmlformats.org/officeDocument/2006/relationships/hyperlink" Target="https://www.soy502.com/articulo/mp-pide-retirar-inmunidad-al-diputado-samuel-perez-semilla-100931" TargetMode="External"/><Relationship Id="rId201" Type="http://schemas.openxmlformats.org/officeDocument/2006/relationships/hyperlink" Target="https://www.oas.org/es/cidh/decisiones/2023/res-3-23-es.pdf" TargetMode="External"/><Relationship Id="rId243" Type="http://schemas.openxmlformats.org/officeDocument/2006/relationships/hyperlink" Target="https://www.oas.org/es/CIDH/docs/anual/2022/notas/GTM_nota_42.pdf" TargetMode="External"/><Relationship Id="rId285" Type="http://schemas.openxmlformats.org/officeDocument/2006/relationships/hyperlink" Target="https://www.oas.org/es/CIDH/docs/anual/2022/notas/GTM_nota_42.pdf" TargetMode="External"/><Relationship Id="rId450" Type="http://schemas.openxmlformats.org/officeDocument/2006/relationships/hyperlink" Target="https://www.oas.org/es/cidh/expresion/publicaciones/ProtestayDerechosHumanos.pdf" TargetMode="External"/><Relationship Id="rId38" Type="http://schemas.openxmlformats.org/officeDocument/2006/relationships/hyperlink" Target="https://www.tse.org.gt/images/Decretos2023/decreto_05-2023.pdf" TargetMode="External"/><Relationship Id="rId103" Type="http://schemas.openxmlformats.org/officeDocument/2006/relationships/hyperlink" Target="https://x.com/OJGuatemala/status/1712713361488531800?s=20" TargetMode="External"/><Relationship Id="rId310" Type="http://schemas.openxmlformats.org/officeDocument/2006/relationships/hyperlink" Target="https://www.facebook.com/photo/?fbid=598505655728852&amp;set=pcb.598505972395487&amp;locale=es_LA" TargetMode="External"/><Relationship Id="rId91" Type="http://schemas.openxmlformats.org/officeDocument/2006/relationships/hyperlink" Target="https://www.oas.org/es/CIDH/docs/anual/2022/notas/GTM_nota_42.pdf" TargetMode="External"/><Relationship Id="rId145" Type="http://schemas.openxmlformats.org/officeDocument/2006/relationships/hyperlink" Target="https://twitter.com/MPguatemala/status/1679275441499041793?ref_src=twsrc%5Etfw%7Ctwcamp%5Etweetembed%7Ctwterm%5E1679275441499041793%7Ctwgr%5Ea88918aac2f708f7fc970b88503b30483571da2f%7Ctwcon%5Es1_&amp;ref_url=https%3A%2F%2Fprensacomunitaria.org%2F2023%2F07%2Ffeci-intenta-bloquear-al-partido-semilla-y-anuncia-suspension-de-su-personalidad-juridica%2F" TargetMode="External"/><Relationship Id="rId187" Type="http://schemas.openxmlformats.org/officeDocument/2006/relationships/hyperlink" Target="https://www.oas.org/es/CIDH/jsForm/?File=/es/cidh/prensa/comunicados/2023/255.asp" TargetMode="External"/><Relationship Id="rId352" Type="http://schemas.openxmlformats.org/officeDocument/2006/relationships/hyperlink" Target="https://ipi.media/guatemala-ipi-reiterates-call-for-release-of-journalist-jose-ruben-zamora/" TargetMode="External"/><Relationship Id="rId394" Type="http://schemas.openxmlformats.org/officeDocument/2006/relationships/hyperlink" Target="https://redrompeelmiedoguatemala.org/wp-content/uploads/2023/07/Informe-de-Monitoreo-sobre-cobertura-periodistica-electoral-en-Guatemala-1era-vuelta-2023.pdf" TargetMode="External"/><Relationship Id="rId408" Type="http://schemas.openxmlformats.org/officeDocument/2006/relationships/hyperlink" Target="https://emisorasunidas.com/2023/08/25/gobierno-guatemala-medidas-cautelares-cidh-bernardo-arevalo/" TargetMode="External"/><Relationship Id="rId212" Type="http://schemas.openxmlformats.org/officeDocument/2006/relationships/hyperlink" Target="https://independenciajudicial.org/wp-content/uploads/2022/10/Informe-de-mision-a-Guatemala-FLAM-y-UIM-octubre-2022.pdf" TargetMode="External"/><Relationship Id="rId254" Type="http://schemas.openxmlformats.org/officeDocument/2006/relationships/hyperlink" Target="https://www.oas.org/es/CIDH/jsForm/?File=/es/cidh/prensa/comunicados/2023/207.asp" TargetMode="External"/><Relationship Id="rId49" Type="http://schemas.openxmlformats.org/officeDocument/2006/relationships/hyperlink" Target="https://www.oas.org/es/centro_noticias/comunicado_prensa.asp?sCodigo=C-085/23" TargetMode="External"/><Relationship Id="rId114" Type="http://schemas.openxmlformats.org/officeDocument/2006/relationships/hyperlink" Target="http://www.oas.org/es/cidh/informes/pdfs/Guatemala2017-es.pdf" TargetMode="External"/><Relationship Id="rId296" Type="http://schemas.openxmlformats.org/officeDocument/2006/relationships/hyperlink" Target="https://www.dw.com/es/guatemala-asesinan-a-tiros-a-dos-periodistas-en-retalhuleu/a-66518863" TargetMode="External"/><Relationship Id="rId461" Type="http://schemas.openxmlformats.org/officeDocument/2006/relationships/hyperlink" Target="https://www.cicig.org/cicig/informes_cicig/informes-tematicos/bots-netcenters-y-el-combate-a-la-impunidad/" TargetMode="External"/><Relationship Id="rId60" Type="http://schemas.openxmlformats.org/officeDocument/2006/relationships/hyperlink" Target="https://view.officeapps.live.com/op/view.aspx?src=https%3A%2F%2Fscm.oas.org%2Fdoc_public%2Fspanish%2Fhist_23%2Fcp48976s07.docx&amp;wdOrigin=BROWSELINK" TargetMode="External"/><Relationship Id="rId156" Type="http://schemas.openxmlformats.org/officeDocument/2006/relationships/hyperlink" Target="https://twitter.com/CIDH/status/1679609189797068802" TargetMode="External"/><Relationship Id="rId198" Type="http://schemas.openxmlformats.org/officeDocument/2006/relationships/hyperlink" Target="https://twitter.com/mpguatemala/status/1733313110054711606?s=46" TargetMode="External"/><Relationship Id="rId321" Type="http://schemas.openxmlformats.org/officeDocument/2006/relationships/hyperlink" Target="https://pbiusa.org/content/pbi-guatemala-accompanies-maya-kaqchikel-journalist-norma-sancir-court-may-12" TargetMode="External"/><Relationship Id="rId363" Type="http://schemas.openxmlformats.org/officeDocument/2006/relationships/hyperlink" Target="https://apnews.com/article/01bd81ef496d917b41f0db82963c9382" TargetMode="External"/><Relationship Id="rId419" Type="http://schemas.openxmlformats.org/officeDocument/2006/relationships/hyperlink" Target="https://www.dw.com/es/giammattei-dice-que-ya-no-tolerar%C3%A1-bloqueos-de-carreteras/a-67047736" TargetMode="External"/><Relationship Id="rId223" Type="http://schemas.openxmlformats.org/officeDocument/2006/relationships/hyperlink" Target="https://twitter.com/CGRuizMassieu/status/1615773215648792587?s=20" TargetMode="External"/><Relationship Id="rId430" Type="http://schemas.openxmlformats.org/officeDocument/2006/relationships/hyperlink" Target="https://www.oas.org/es/CIDH/docs/anual/2022/notas/GTM_nota_42.pdf" TargetMode="External"/><Relationship Id="rId18" Type="http://schemas.openxmlformats.org/officeDocument/2006/relationships/hyperlink" Target="https://www.oas.org/fpdb/press/INFORME-PRELIMINAR---Mision-Electoral-OEA-en-Guatemala-2da-vuelta.pdf" TargetMode="External"/><Relationship Id="rId265" Type="http://schemas.openxmlformats.org/officeDocument/2006/relationships/hyperlink" Target="https://www.agenciaocote.com/blog/2023/07/14/la-justicia-en-guatemala-esta-mas-lejos-tres-casos-que-lo-explican/" TargetMode="External"/><Relationship Id="rId472" Type="http://schemas.openxmlformats.org/officeDocument/2006/relationships/hyperlink" Target="https://www.oas.org/es/cidh/decisiones/mc/2023/res_48-23_mc_574-23%20_gt_es.pdf" TargetMode="External"/><Relationship Id="rId125" Type="http://schemas.openxmlformats.org/officeDocument/2006/relationships/hyperlink" Target="https://www.oas.org/es/centro_noticias/comunicado_prensa.asp?sCodigo=C-011/23" TargetMode="External"/><Relationship Id="rId167" Type="http://schemas.openxmlformats.org/officeDocument/2006/relationships/hyperlink" Target="https://www.oas.org/fpdb/press/INFORME-PRELIMINAR---Mision-Electoral-OEA-en-Guatemala-2da-vuelta.pdf" TargetMode="External"/><Relationship Id="rId332" Type="http://schemas.openxmlformats.org/officeDocument/2006/relationships/hyperlink" Target="https://www.oas.org/es/cidh/expresion/docs/informes/2014_04_22_violencia_esp_web.pdf" TargetMode="External"/><Relationship Id="rId374" Type="http://schemas.openxmlformats.org/officeDocument/2006/relationships/hyperlink" Target="https://www.oas.org/es/cidh/expresion/showarticle.asp?artID=132&amp;lID=2" TargetMode="External"/><Relationship Id="rId71" Type="http://schemas.openxmlformats.org/officeDocument/2006/relationships/hyperlink" Target="https://www.ohchr.org/es/press-releases/2023/01/guatemala-un-human-rights-chief-volker-turk-expresses-deep-concern" TargetMode="External"/><Relationship Id="rId234" Type="http://schemas.openxmlformats.org/officeDocument/2006/relationships/hyperlink" Target="https://twitter.com/MPguatemala/status/1658271699224219648?s=20" TargetMode="External"/><Relationship Id="rId2" Type="http://schemas.openxmlformats.org/officeDocument/2006/relationships/hyperlink" Target="http://www.oas.org/es/cidh/docs/anual/2019/docs/IA2019cap5GU-es.pdf" TargetMode="External"/><Relationship Id="rId29" Type="http://schemas.openxmlformats.org/officeDocument/2006/relationships/hyperlink" Target="https://scm.oas.org/doc_public/spanish/hist_23/cp48227s03.docx" TargetMode="External"/><Relationship Id="rId276" Type="http://schemas.openxmlformats.org/officeDocument/2006/relationships/hyperlink" Target="https://www.corteidh.or.cr/docs/supervisiones/seiscasosguatemaltecos_22_11_22.pdf" TargetMode="External"/><Relationship Id="rId441" Type="http://schemas.openxmlformats.org/officeDocument/2006/relationships/hyperlink" Target="https://lahora.gt/nacionales/engelberth-blanco/2023/10/27/mp-presenta-antejuicio-contra-samuel-perez-por-tuit-publicado/" TargetMode="External"/><Relationship Id="rId40" Type="http://schemas.openxmlformats.org/officeDocument/2006/relationships/hyperlink" Target="https://x.com/MPguatemala/status/1725211347233767536?s=20" TargetMode="External"/><Relationship Id="rId136" Type="http://schemas.openxmlformats.org/officeDocument/2006/relationships/hyperlink" Target="https://www.eeas.europa.eu/sites/default/files/documents/2023/GT%202023%20PS%20FINAL%20espa&#241;ol%20FINAL_2.pdf" TargetMode="External"/><Relationship Id="rId178" Type="http://schemas.openxmlformats.org/officeDocument/2006/relationships/hyperlink" Target="https://www.eeas.europa.eu/eeas/guatemala-statement-spokesperson-developments-after-elections_en?etrans=es" TargetMode="External"/><Relationship Id="rId301" Type="http://schemas.openxmlformats.org/officeDocument/2006/relationships/hyperlink" Target="https://www.oas.org/es/cidh/expresion/docs/publicaciones/zonas_silenciadas_esp.pdf" TargetMode="External"/><Relationship Id="rId343" Type="http://schemas.openxmlformats.org/officeDocument/2006/relationships/hyperlink" Target="https://fundaciongabo.org/es/consultorio-etico/respuestas/el-periodista-jose-ruben-zamora-en-la-hora-de-inicio-de-su-juicio" TargetMode="External"/><Relationship Id="rId82" Type="http://schemas.openxmlformats.org/officeDocument/2006/relationships/hyperlink" Target="https://www.oas.org/es/CIDH/docs/anual/2022/notas/GTM_nota_42.pdf" TargetMode="External"/><Relationship Id="rId203" Type="http://schemas.openxmlformats.org/officeDocument/2006/relationships/hyperlink" Target="https://www.oas.org/es/cidh/decisiones/2023/res-3-23-es.pdf" TargetMode="External"/><Relationship Id="rId385" Type="http://schemas.openxmlformats.org/officeDocument/2006/relationships/hyperlink" Target="https://www.prensalibre.com/guatemala/justicia/organismo-judicial-restringe-a-sus-empleados-divulgar-informacion-y-advierte-procesos-administrativos/" TargetMode="External"/><Relationship Id="rId245" Type="http://schemas.openxmlformats.org/officeDocument/2006/relationships/hyperlink" Target="https://www.oas.org/es/CIDH/docs/anual/2022/notas/GTM_nota_42.pdf" TargetMode="External"/><Relationship Id="rId287" Type="http://schemas.openxmlformats.org/officeDocument/2006/relationships/hyperlink" Target="https://www.congreso.gob.gt/noticias_congreso/10395/2023/" TargetMode="External"/><Relationship Id="rId410" Type="http://schemas.openxmlformats.org/officeDocument/2006/relationships/hyperlink" Target="https://www.soy502.com/articulo/mensajes-originaron-amparo-presentado-porras-101772" TargetMode="External"/><Relationship Id="rId452" Type="http://schemas.openxmlformats.org/officeDocument/2006/relationships/hyperlink" Target="https://www.oas.org/es/cidh/expresion/publicaciones/ProtestayDerechosHumanos.pdf" TargetMode="External"/><Relationship Id="rId105" Type="http://schemas.openxmlformats.org/officeDocument/2006/relationships/hyperlink" Target="https://independenciajudicial.org/wp-content/uploads/2022/10/Informe-de-mision-a-Guatemala-FLAM-y-UIM-octubre-2022.pdf" TargetMode="External"/><Relationship Id="rId147" Type="http://schemas.openxmlformats.org/officeDocument/2006/relationships/hyperlink" Target="https://x.com/CC_Guatemala/status/1679605391749939201?s=20" TargetMode="External"/><Relationship Id="rId312" Type="http://schemas.openxmlformats.org/officeDocument/2006/relationships/hyperlink" Target="https://www.facebook.com/photo/?fbid=598505655728852&amp;set=pcb.598505972395487&amp;locale=es_LA" TargetMode="External"/><Relationship Id="rId354" Type="http://schemas.openxmlformats.org/officeDocument/2006/relationships/hyperlink" Target="https://cpj.org/2023/06/guatemalan-journalist-jose-ruben-zamora-convicted-of-money-laundering-sentenced-to-6-years-in-prison/" TargetMode="External"/><Relationship Id="rId51" Type="http://schemas.openxmlformats.org/officeDocument/2006/relationships/hyperlink" Target="https://www.oas.org/es/cidh/decisiones/2023/res-3-23-es.pdf" TargetMode="External"/><Relationship Id="rId93" Type="http://schemas.openxmlformats.org/officeDocument/2006/relationships/hyperlink" Target="https://www.oas.org/es/cidh/docs/anual/2022/capitulos/10-IA2022_Cap_4B_GU_ES.pdf" TargetMode="External"/><Relationship Id="rId189" Type="http://schemas.openxmlformats.org/officeDocument/2006/relationships/hyperlink" Target="https://x.com/MPguatemala/status/1725211347233767536?s=20" TargetMode="External"/><Relationship Id="rId396" Type="http://schemas.openxmlformats.org/officeDocument/2006/relationships/hyperlink" Target="https://redrompeelmiedoguatemala.org/wp-content/uploads/2023/07/Informe-de-Monitoreo-sobre-cobertura-periodistica-electoral-en-Guatemala-1era-vuelta-2023.pdf" TargetMode="External"/><Relationship Id="rId3" Type="http://schemas.openxmlformats.org/officeDocument/2006/relationships/hyperlink" Target="http://www.oas.org/es/cidh/docs/anual/2019/docs/IA2019cap5GU-es.pdf" TargetMode="External"/><Relationship Id="rId214" Type="http://schemas.openxmlformats.org/officeDocument/2006/relationships/hyperlink" Target="https://twitter.com/MPguatemala/status/1522253706263248896" TargetMode="External"/><Relationship Id="rId235" Type="http://schemas.openxmlformats.org/officeDocument/2006/relationships/hyperlink" Target="https://twitter.com/MPguatemala/status/1666280186705313796?s=20" TargetMode="External"/><Relationship Id="rId256" Type="http://schemas.openxmlformats.org/officeDocument/2006/relationships/hyperlink" Target="https://www.oas.org/es/CIDH/jsForm/?File=/es/cidh/prensa/comunicados/2023/207.asp" TargetMode="External"/><Relationship Id="rId277" Type="http://schemas.openxmlformats.org/officeDocument/2006/relationships/hyperlink" Target="https://www.corteidh.or.cr/docs/supervisiones/seiscasosguatemaltecos_22_11_22.pdf" TargetMode="External"/><Relationship Id="rId298" Type="http://schemas.openxmlformats.org/officeDocument/2006/relationships/hyperlink" Target="https://fundamedios.us/incidentes/dos-periodistas-fueron-asesinados-en-guatemala/" TargetMode="External"/><Relationship Id="rId400" Type="http://schemas.openxmlformats.org/officeDocument/2006/relationships/hyperlink" Target="https://www.eeas.europa.eu/sites/default/files/documents/2023/GT%202023%20PS%20FINAL%20espan%CC%83ol%20FINAL_2.pdf" TargetMode="External"/><Relationship Id="rId421" Type="http://schemas.openxmlformats.org/officeDocument/2006/relationships/hyperlink" Target="https://www.soy502.com/articulo/bernardo-arevalo-rechaza-actos-vandalismo-infiltrados-50172" TargetMode="External"/><Relationship Id="rId442" Type="http://schemas.openxmlformats.org/officeDocument/2006/relationships/hyperlink" Target="https://www.soy502.com/articulo/mp-pide-retirar-inmunidad-al-diputado-samuel-perez-semilla-100931" TargetMode="External"/><Relationship Id="rId463" Type="http://schemas.openxmlformats.org/officeDocument/2006/relationships/hyperlink" Target="https://monitor.civicus.org/explore/freedom-expression-and-human-rights-defenders-remain-vulnerable-guatemala/" TargetMode="External"/><Relationship Id="rId116" Type="http://schemas.openxmlformats.org/officeDocument/2006/relationships/hyperlink" Target="https://es.insightcrime.org/investigaciones/camino-2023-ojeada-pasado-criminal-guatemala/" TargetMode="External"/><Relationship Id="rId137" Type="http://schemas.openxmlformats.org/officeDocument/2006/relationships/hyperlink" Target="https://www.eeas.europa.eu/sites/default/files/documents/2023/GT%202023%20PS%20FINAL%20espa&#241;ol%20FINAL_2.pdf" TargetMode="External"/><Relationship Id="rId158" Type="http://schemas.openxmlformats.org/officeDocument/2006/relationships/hyperlink" Target="https://www.oas.org/es/centro_noticias/comunicado_prensa.asp?sCodigo=D-010/23" TargetMode="External"/><Relationship Id="rId302" Type="http://schemas.openxmlformats.org/officeDocument/2006/relationships/hyperlink" Target="https://www.oas.org/es/cidh/expresion/docs/publicaciones/zonas_silenciadas_esp.pdf" TargetMode="External"/><Relationship Id="rId323" Type="http://schemas.openxmlformats.org/officeDocument/2006/relationships/hyperlink" Target="https://www.rudagt.org/temas/juez-declara-sin-lugar-un-recurso-que-buscaba-aplazar-el-caso-de-la-periodista-norma-sancir" TargetMode="External"/><Relationship Id="rId344" Type="http://schemas.openxmlformats.org/officeDocument/2006/relationships/hyperlink" Target="https://gatopardo.com/reportajes/jose-ruben-zamora-batalla-legal/" TargetMode="External"/><Relationship Id="rId20" Type="http://schemas.openxmlformats.org/officeDocument/2006/relationships/hyperlink" Target="https://www.oas.org/fpdb/press/INFORME-PRELIMINAR---Mision-Electoral-OEA-en-Guatemala-2da-vuelta.pdf" TargetMode="External"/><Relationship Id="rId41" Type="http://schemas.openxmlformats.org/officeDocument/2006/relationships/hyperlink" Target="https://x.com/MPguatemala/status/1725211347233767536?s=20" TargetMode="External"/><Relationship Id="rId62" Type="http://schemas.openxmlformats.org/officeDocument/2006/relationships/hyperlink" Target="https://view.officeapps.live.com/op/view.aspx?src=https%3A%2F%2Fscm.oas.org%2Fdoc_public%2Fspanish%2Fhist_23%2Fcp48976s07.docx&amp;wdOrigin=BROWSELINK" TargetMode="External"/><Relationship Id="rId83" Type="http://schemas.openxmlformats.org/officeDocument/2006/relationships/hyperlink" Target="https://www.oas.org/es/CIDH/docs/anual/2022/notas/GTM_nota_42.pdf" TargetMode="External"/><Relationship Id="rId179" Type="http://schemas.openxmlformats.org/officeDocument/2006/relationships/hyperlink" Target="https://twitter.com/MPguatemala/status/1708138636510728558?s=20" TargetMode="External"/><Relationship Id="rId365" Type="http://schemas.openxmlformats.org/officeDocument/2006/relationships/hyperlink" Target="https://prensacomunitaria.org/2023/06/denuncian-anomalias-en-investigacion-contra-periodistas-y-columnistas-de-elperiodico/" TargetMode="External"/><Relationship Id="rId386" Type="http://schemas.openxmlformats.org/officeDocument/2006/relationships/hyperlink" Target="https://lahora.gt/nacionales/engelberth-blanco/2023/04/04/presidenta-de-la-csj-restringe-a-jueces-y-empleados-del-oj-compartir-informacion-a-medios-de-comunicacion/" TargetMode="External"/><Relationship Id="rId190" Type="http://schemas.openxmlformats.org/officeDocument/2006/relationships/hyperlink" Target="https://x.com/MPguatemala/status/1725211347233767536?s=20" TargetMode="External"/><Relationship Id="rId204" Type="http://schemas.openxmlformats.org/officeDocument/2006/relationships/hyperlink" Target="https://www.oas.org/es/cidh/decisiones/2023/res-3-23-es.pdf" TargetMode="External"/><Relationship Id="rId225" Type="http://schemas.openxmlformats.org/officeDocument/2006/relationships/hyperlink" Target="https://cejil.org/comunicado-de-prensa/organizaciones-internacionales-solicitan-se-garantice-el-debido-proceso-y-la-integridad-del-fiscal-orlando-lopez/" TargetMode="External"/><Relationship Id="rId246" Type="http://schemas.openxmlformats.org/officeDocument/2006/relationships/hyperlink" Target="https://independenciajudicial.org/wp-content/uploads/2022/10/Informe-de-mision-a-Guatemala-FLAM-y-UIM-octubre-2022.pdf" TargetMode="External"/><Relationship Id="rId267" Type="http://schemas.openxmlformats.org/officeDocument/2006/relationships/hyperlink" Target="https://prensacomunitaria.org/2023/03/caso-molina-theissen-resolucion-de-la-cc-recomienda-dejar-en-libertad-a-militares-condenados/" TargetMode="External"/><Relationship Id="rId288" Type="http://schemas.openxmlformats.org/officeDocument/2006/relationships/hyperlink" Target="https://www.corteidh.or.cr/docs/supervisiones/chichupacyotros_13casos_20_10_23.pdf" TargetMode="External"/><Relationship Id="rId411" Type="http://schemas.openxmlformats.org/officeDocument/2006/relationships/hyperlink" Target="https://prensacomunitaria.org/2023/08/cc-niega-amparo-solicitado-por-consuelo-porras-en-contra-de-ciudadanos-que-exigen-su-renuncia/" TargetMode="External"/><Relationship Id="rId432" Type="http://schemas.openxmlformats.org/officeDocument/2006/relationships/hyperlink" Target="https://vocesdelsurunidas.org/derecho-reunion-guetemala/" TargetMode="External"/><Relationship Id="rId453" Type="http://schemas.openxmlformats.org/officeDocument/2006/relationships/hyperlink" Target="https://www.oas.org/es/cidh/expresion/publicaciones/ProtestayDerechosHumanos.pdf" TargetMode="External"/><Relationship Id="rId474" Type="http://schemas.openxmlformats.org/officeDocument/2006/relationships/hyperlink" Target="https://www.oas.org/es/cidh/decisiones/mc/2023/res_48-23_mc_574-23%20_gt_es.pdf" TargetMode="External"/><Relationship Id="rId106" Type="http://schemas.openxmlformats.org/officeDocument/2006/relationships/hyperlink" Target="https://www.oas.org/es/cidh/sesiones/?S=186" TargetMode="External"/><Relationship Id="rId127" Type="http://schemas.openxmlformats.org/officeDocument/2006/relationships/hyperlink" Target="https://twitter.com/CC_Guatemala/status/1662159607492378633?s=20" TargetMode="External"/><Relationship Id="rId313" Type="http://schemas.openxmlformats.org/officeDocument/2006/relationships/hyperlink" Target="https://www.facebook.com/photo/?fbid=598505655728852&amp;set=pcb.598505972395487&amp;locale=es_LA" TargetMode="External"/><Relationship Id="rId10" Type="http://schemas.openxmlformats.org/officeDocument/2006/relationships/hyperlink" Target="https://www.oas.org/es/CIDH/jsForm/?File=/es/cidh/prensa/comunicados/2023/239.asp" TargetMode="External"/><Relationship Id="rId31" Type="http://schemas.openxmlformats.org/officeDocument/2006/relationships/hyperlink" Target="https://www.oas.org/es/council/CP/documentation/res_decs/" TargetMode="External"/><Relationship Id="rId52" Type="http://schemas.openxmlformats.org/officeDocument/2006/relationships/hyperlink" Target="https://www.oas.org/es/cidh/decisiones/2023/res-3-23-es.pdf" TargetMode="External"/><Relationship Id="rId73" Type="http://schemas.openxmlformats.org/officeDocument/2006/relationships/hyperlink" Target="https://www.corteidh.or.cr/docs/supervisiones/chichupacyotros_13casos_20_10_23.pdf" TargetMode="External"/><Relationship Id="rId94" Type="http://schemas.openxmlformats.org/officeDocument/2006/relationships/hyperlink" Target="https://www.oas.org/es/cidh/docs/anual/2022/capitulos/10-IA2022_Cap_4B_GU_ES.pdf" TargetMode="External"/><Relationship Id="rId148" Type="http://schemas.openxmlformats.org/officeDocument/2006/relationships/hyperlink" Target="https://x.com/CC_Guatemala/status/1679605391749939201?s=20" TargetMode="External"/><Relationship Id="rId169" Type="http://schemas.openxmlformats.org/officeDocument/2006/relationships/hyperlink" Target="https://www.eeas.europa.eu/sites/default/files/documents/2023/GT%202023%20PS2%20FINAL%20ES.pdf" TargetMode="External"/><Relationship Id="rId334" Type="http://schemas.openxmlformats.org/officeDocument/2006/relationships/hyperlink" Target="https://www.oas.org/es/cidh/decisiones/2016/brpu12213es.pdf" TargetMode="External"/><Relationship Id="rId355" Type="http://schemas.openxmlformats.org/officeDocument/2006/relationships/hyperlink" Target="https://fundamedios.us/declaracion-publica-sobre-guatemala-exrelatores-de-libertad-de-expresion-del-continente-americano-de-onu-y-de-oea-demandan-la-liberacion-de-jose-ruben-zamora/" TargetMode="External"/><Relationship Id="rId376" Type="http://schemas.openxmlformats.org/officeDocument/2006/relationships/hyperlink" Target="https://lahora.gt/nacionales/engelberth-blanco/2023/05/04/sindicalistas-del-magisterio-y-trabajadores-del-congreso-agreden-a-periodistas/" TargetMode="External"/><Relationship Id="rId397" Type="http://schemas.openxmlformats.org/officeDocument/2006/relationships/hyperlink" Target="https://prensacomunitaria.org/2023/06/pnc-y-juntas-electorales-obstaculizaron-el-trabajo-de-periodistas-en-jornada-electoral/" TargetMode="External"/><Relationship Id="rId4" Type="http://schemas.openxmlformats.org/officeDocument/2006/relationships/hyperlink" Target="https://www.oas.org/es/cidh/docs/anual/2021/capitulos/IA2021cap4B.Guatemala-es.pdf" TargetMode="External"/><Relationship Id="rId180" Type="http://schemas.openxmlformats.org/officeDocument/2006/relationships/hyperlink" Target="https://www.oas.org/es/CIDH/jsForm/?File=/es/cidh/prensa/comunicados/2023/207.asp" TargetMode="External"/><Relationship Id="rId215" Type="http://schemas.openxmlformats.org/officeDocument/2006/relationships/hyperlink" Target="https://independenciajudicial.org/wp-content/uploads/2022/10/Informe-de-mision-a-Guatemala-FLAM-y-UIM-octubre-2022.pdf" TargetMode="External"/><Relationship Id="rId236" Type="http://schemas.openxmlformats.org/officeDocument/2006/relationships/hyperlink" Target="https://x.com/MPguatemala/status/1696139950448607580?s=20" TargetMode="External"/><Relationship Id="rId257" Type="http://schemas.openxmlformats.org/officeDocument/2006/relationships/hyperlink" Target="https://www.oas.org/es/CIDH/jsForm/?File=/es/cidh/prensa/comunicados/2023/207.asp" TargetMode="External"/><Relationship Id="rId278" Type="http://schemas.openxmlformats.org/officeDocument/2006/relationships/hyperlink" Target="https://www.oas.org/es/CIDH/docs/anual/2022/notas/GTM_nota_42.pdf" TargetMode="External"/><Relationship Id="rId401" Type="http://schemas.openxmlformats.org/officeDocument/2006/relationships/hyperlink" Target="https://www.eeas.europa.eu/sites/default/files/documents/2023/GT%202023%20PS%20FINAL%20espan%CC%83ol%20FINAL_2.pdf" TargetMode="External"/><Relationship Id="rId422" Type="http://schemas.openxmlformats.org/officeDocument/2006/relationships/hyperlink" Target="https://www.prensalibre.com/guatemala/justicia/cronologia-de-como-un-grupo-de-50-personas-armadas-desalojo-a-manifestantes-en-malacatan-san-marcos-breaking/" TargetMode="External"/><Relationship Id="rId443" Type="http://schemas.openxmlformats.org/officeDocument/2006/relationships/hyperlink" Target="https://www.prensalibre.com/guatemala/justicia/ministerio-publico-solicita-retiro-de-inmunidad-contra-el-diputado-samuel-perez-breaking/" TargetMode="External"/><Relationship Id="rId464" Type="http://schemas.openxmlformats.org/officeDocument/2006/relationships/hyperlink" Target="https://concriterio.gt/de-noticias-falsas-a-netcenters-la-manipulacion-es-el-gran-motor/" TargetMode="External"/><Relationship Id="rId303" Type="http://schemas.openxmlformats.org/officeDocument/2006/relationships/hyperlink" Target="https://rsf.org/sites/default/files/medias/file/2023/06/Guatemala_informe-final_2023%20%282%29.pdf" TargetMode="External"/><Relationship Id="rId42" Type="http://schemas.openxmlformats.org/officeDocument/2006/relationships/hyperlink" Target="https://www.oas.org/es/centro_noticias/comunicado_prensa.asp?sCodigo=C-077/23" TargetMode="External"/><Relationship Id="rId84" Type="http://schemas.openxmlformats.org/officeDocument/2006/relationships/hyperlink" Target="https://www.corteidh.or.cr/docs/opiniones/seriea_28_esp.pdf" TargetMode="External"/><Relationship Id="rId138" Type="http://schemas.openxmlformats.org/officeDocument/2006/relationships/hyperlink" Target="https://www.oas.org/es/CIDH/jsForm/?File=/es/cidh/prensa/comunicados/2023/035.asp" TargetMode="External"/><Relationship Id="rId345" Type="http://schemas.openxmlformats.org/officeDocument/2006/relationships/hyperlink" Target="https://elfaro.net/es/202305/centroamerica/26853/la-recta-final-del-juicio-un-zamora-deteriorado-un-decimo-abogado-defensor-y-nuevas-acusaciones" TargetMode="External"/><Relationship Id="rId387" Type="http://schemas.openxmlformats.org/officeDocument/2006/relationships/hyperlink" Target="https://www.prensalibre.com/guatemala/justicia/organismo-judicial-restringe-a-sus-empleados-divulgar-informacion-y-advierte-procesos-administrativos/" TargetMode="External"/><Relationship Id="rId191" Type="http://schemas.openxmlformats.org/officeDocument/2006/relationships/hyperlink" Target="https://x.com/MPguatemala/status/1725211347233767536?s=20" TargetMode="External"/><Relationship Id="rId205" Type="http://schemas.openxmlformats.org/officeDocument/2006/relationships/hyperlink" Target="https://www.oas.org/es/cidh/decisiones/2023/res-3-23-es.pdf" TargetMode="External"/><Relationship Id="rId247" Type="http://schemas.openxmlformats.org/officeDocument/2006/relationships/hyperlink" Target="https://www.agenciaocote.com/blog/2023/03/30/carlos-ruano-el-ultimo-juez-en-la-mira/" TargetMode="External"/><Relationship Id="rId412" Type="http://schemas.openxmlformats.org/officeDocument/2006/relationships/hyperlink" Target="https://www.sipiapa.org/notas/1216081-la-sip-rechaza-el-abuso-privilegio-la-fiscal-general-guatemala" TargetMode="External"/><Relationship Id="rId107" Type="http://schemas.openxmlformats.org/officeDocument/2006/relationships/hyperlink" Target="https://www.oas.org/es/CIDH/docs/anual/2022/notas/GTM_nota_42.pdf" TargetMode="External"/><Relationship Id="rId289" Type="http://schemas.openxmlformats.org/officeDocument/2006/relationships/hyperlink" Target="https://www.corteidh.or.cr/docs/supervisiones/chichupacyotros_13casos_20_10_23.pdf" TargetMode="External"/><Relationship Id="rId454" Type="http://schemas.openxmlformats.org/officeDocument/2006/relationships/hyperlink" Target="https://www.oas.org/es/cidh/expresion/publicaciones/ProtestayDerechosHumanos.pdf" TargetMode="External"/><Relationship Id="rId11" Type="http://schemas.openxmlformats.org/officeDocument/2006/relationships/hyperlink" Target="https://www.oas.org/es/cidh/decisiones/mc/2023/res_48-23_mc_574-23%20_gt_es.pdf" TargetMode="External"/><Relationship Id="rId53" Type="http://schemas.openxmlformats.org/officeDocument/2006/relationships/hyperlink" Target="https://www.oas.org/es/cidh/decisiones/2023/res-3-23-es.pdf" TargetMode="External"/><Relationship Id="rId149" Type="http://schemas.openxmlformats.org/officeDocument/2006/relationships/hyperlink" Target="https://www.oas.org/es/CIDH/jsForm/?File=/es/cidh/prensa/comunicados/2023/207.asp" TargetMode="External"/><Relationship Id="rId314" Type="http://schemas.openxmlformats.org/officeDocument/2006/relationships/hyperlink" Target="https://twitter.com/NoNosCallaranGT/status/1659750369554051078?s=20" TargetMode="External"/><Relationship Id="rId356" Type="http://schemas.openxmlformats.org/officeDocument/2006/relationships/hyperlink" Target="https://lahora.gt/nacionales/la-hora/2023/02/28/libertad-de-expresion-bajo-amenaza-juez-ordena-investigar-a-periodistas-en-caso-zamora/" TargetMode="External"/><Relationship Id="rId398" Type="http://schemas.openxmlformats.org/officeDocument/2006/relationships/hyperlink" Target="https://redrompeelmiedoguatemala.org/wp-content/uploads/2023/07/Informe-de-Monitoreo-sobre-cobertura-periodistica-electoral-en-Guatemala-1era-vuelta-2023.pdf" TargetMode="External"/><Relationship Id="rId95" Type="http://schemas.openxmlformats.org/officeDocument/2006/relationships/hyperlink" Target="https://www.agenciaocote.com/blog/2022/10/06/jueces-fiscales-periodistas-ciudadanos-perseguidos-guatemala/" TargetMode="External"/><Relationship Id="rId160" Type="http://schemas.openxmlformats.org/officeDocument/2006/relationships/hyperlink" Target="https://www.oas.org/es/centro_noticias/comunicado_prensa.asp?sCodigo=D-010/23" TargetMode="External"/><Relationship Id="rId216" Type="http://schemas.openxmlformats.org/officeDocument/2006/relationships/hyperlink" Target="https://www.vancecenter.org/wp-content/uploads/2022/12/La-criminalizacion-de-personas-operadoras-de-justicia-en-Guatemala.pdf" TargetMode="External"/><Relationship Id="rId423" Type="http://schemas.openxmlformats.org/officeDocument/2006/relationships/hyperlink" Target="https://lahora.gt/nacionales/elazgalo/2023/10/16/enfrentamiento-en-malacatan-por-bloqueo-deja-un-fallecido-y-dos-heridos/" TargetMode="External"/><Relationship Id="rId258" Type="http://schemas.openxmlformats.org/officeDocument/2006/relationships/hyperlink" Target="https://www.oas.org/es/CIDH/jsForm/?File=/es/cidh/prensa/comunicados/2023/207.asp" TargetMode="External"/><Relationship Id="rId465" Type="http://schemas.openxmlformats.org/officeDocument/2006/relationships/hyperlink" Target="https://www.state.gov/reports/2022-country-reports-on-human-rights-practices/guatemala" TargetMode="External"/><Relationship Id="rId22" Type="http://schemas.openxmlformats.org/officeDocument/2006/relationships/hyperlink" Target="https://www.oas.org/fpdb/press/INFORME-PRELIMINAR---Mision-Electoral-OEA-en-Guatemala-2da-vuelta.pdf" TargetMode="External"/><Relationship Id="rId64" Type="http://schemas.openxmlformats.org/officeDocument/2006/relationships/hyperlink" Target="https://www.oas.org/es/cidh/docs/anual/2022/capitulos/10-IA2022_Cap_4B_GU_ES.pdf" TargetMode="External"/><Relationship Id="rId118" Type="http://schemas.openxmlformats.org/officeDocument/2006/relationships/hyperlink" Target="https://www.eeas.europa.eu/sites/default/files/documents/2023/GT%202023%20PS%20FINAL%20espa&#241;ol%20FINAL_2.pdf" TargetMode="External"/><Relationship Id="rId325" Type="http://schemas.openxmlformats.org/officeDocument/2006/relationships/hyperlink" Target="https://latamjournalismreview.org/es/articles/justicia-para-los-periodistas-de-guatemala-la-fiscalia-archiva-mas-denuncias-de-las-que-lleva-a-juicio/" TargetMode="External"/><Relationship Id="rId367" Type="http://schemas.openxmlformats.org/officeDocument/2006/relationships/hyperlink" Target="https://twitter.com/UDEFEGUA/status/1666517193041780760?s=20" TargetMode="External"/><Relationship Id="rId171" Type="http://schemas.openxmlformats.org/officeDocument/2006/relationships/hyperlink" Target="https://www.oas.org/es/CIDH/jsForm/?File=/es/cidh/prensa/comunicados/2023/207.asp" TargetMode="External"/><Relationship Id="rId227" Type="http://schemas.openxmlformats.org/officeDocument/2006/relationships/hyperlink" Target="https://x.com/MPguatemala/status/1638295828811902976?s=20" TargetMode="External"/><Relationship Id="rId269" Type="http://schemas.openxmlformats.org/officeDocument/2006/relationships/hyperlink" Target="https://prensacomunitaria.org/2023/10/mp-cierra-caso-alfombra-magica-que-implicaba-en-sobornos-rusos-a-giammattei/" TargetMode="External"/><Relationship Id="rId434" Type="http://schemas.openxmlformats.org/officeDocument/2006/relationships/hyperlink" Target="https://lahora.gt/wp-content/uploads/sites/5/2023/10/CC-resoluciion-48-polemica.pdf" TargetMode="External"/><Relationship Id="rId476" Type="http://schemas.openxmlformats.org/officeDocument/2006/relationships/hyperlink" Target="https://www.oas.org/es/CIDH/docs/anual/2022/notas/GTM_nota_42.pdf" TargetMode="External"/><Relationship Id="rId33" Type="http://schemas.openxmlformats.org/officeDocument/2006/relationships/hyperlink" Target="https://www.oas.org/es/council/CP/documentation/res_decs/" TargetMode="External"/><Relationship Id="rId129" Type="http://schemas.openxmlformats.org/officeDocument/2006/relationships/hyperlink" Target="https://www.mp.gob.gt/noticia/dictan-tercera-sentencia-condenatoria-contra-juan-francisco-solorzano-foppa/" TargetMode="External"/><Relationship Id="rId280" Type="http://schemas.openxmlformats.org/officeDocument/2006/relationships/hyperlink" Target="https://www.oas.org/es/CIDH/docs/anual/2022/notas/GTM_nota_42.pdf" TargetMode="External"/><Relationship Id="rId336" Type="http://schemas.openxmlformats.org/officeDocument/2006/relationships/hyperlink" Target="https://apnews.com/world-news/general-news-ede044ee04f20e4f9e6d4827164a2698" TargetMode="External"/><Relationship Id="rId75" Type="http://schemas.openxmlformats.org/officeDocument/2006/relationships/hyperlink" Target="https://www.oas.org/es/cidh/docs/anual/2023/notas/gtm.pdf" TargetMode="External"/><Relationship Id="rId140" Type="http://schemas.openxmlformats.org/officeDocument/2006/relationships/hyperlink" Target="https://www.oas.org/es/centro_noticias/comunicado_prensa.asp?sCodigo=C-035/23" TargetMode="External"/><Relationship Id="rId182" Type="http://schemas.openxmlformats.org/officeDocument/2006/relationships/hyperlink" Target="https://www.oas.org/es/CIDH/jsForm/?File=/es/cidh/prensa/comunicados/2023/207.asp" TargetMode="External"/><Relationship Id="rId378" Type="http://schemas.openxmlformats.org/officeDocument/2006/relationships/hyperlink" Target="https://lahora.gt/nacionales/engelberth-blanco/2023/05/04/sindicalistas-del-magisterio-y-trabajadores-del-congreso-agreden-a-periodistas/" TargetMode="External"/><Relationship Id="rId403" Type="http://schemas.openxmlformats.org/officeDocument/2006/relationships/hyperlink" Target="https://www.corteidh.or.cr/docs/casos/articulos/seriec_111_esp.pdf" TargetMode="External"/><Relationship Id="rId6" Type="http://schemas.openxmlformats.org/officeDocument/2006/relationships/hyperlink" Target="https://www.oas.org/es/cidh/docs/anual/2021/capitulos/IA2021cap4B.Guatemala-es.pdf" TargetMode="External"/><Relationship Id="rId238" Type="http://schemas.openxmlformats.org/officeDocument/2006/relationships/hyperlink" Target="https://www.un.org/sg/en/content/sg/statement/2023-09-28/statement-attributable-the-spokesperson-for-the-secretary-general-guatemala%C2%A0" TargetMode="External"/><Relationship Id="rId445" Type="http://schemas.openxmlformats.org/officeDocument/2006/relationships/hyperlink" Target="https://www.oas.org/es/cidh/mandato/documentos-basicos/declaracion-principios-libertad-expresion.pdf" TargetMode="External"/><Relationship Id="rId291" Type="http://schemas.openxmlformats.org/officeDocument/2006/relationships/hyperlink" Target="https://www.congreso.gob.gt/assets/uploads/info_legislativo/iniciativas/079c8-6099.pdf" TargetMode="External"/><Relationship Id="rId305" Type="http://schemas.openxmlformats.org/officeDocument/2006/relationships/hyperlink" Target="https://www.soy502.com/articulo/pnc-detiene-menor-edad-lo-acusan-participar-ataque-101567" TargetMode="External"/><Relationship Id="rId347" Type="http://schemas.openxmlformats.org/officeDocument/2006/relationships/hyperlink" Target="https://prensacomunitaria.org/2022/12/juez-orellana-rechaza-las-pruebas-para-la-defensa-del-periodista-jose-ruben-zamora/" TargetMode="External"/><Relationship Id="rId44" Type="http://schemas.openxmlformats.org/officeDocument/2006/relationships/hyperlink" Target="https://www.oas.org/es/centro_noticias/comunicado_prensa.asp?sCodigo=C-084/23" TargetMode="External"/><Relationship Id="rId86" Type="http://schemas.openxmlformats.org/officeDocument/2006/relationships/hyperlink" Target="https://www.oas.org/es/cidh/defensores/docs/pdf/operadores-de-justicia-2013.pdf" TargetMode="External"/><Relationship Id="rId151" Type="http://schemas.openxmlformats.org/officeDocument/2006/relationships/hyperlink" Target="https://www.eeas.europa.eu/eom-guatemala-2023/comunicado-de-prensa-de-la-misi&#243;n-de-observaci&#243;n-electoral-de-la-uni&#243;n-europea-moe-ue_es?s=410316" TargetMode="External"/><Relationship Id="rId389" Type="http://schemas.openxmlformats.org/officeDocument/2006/relationships/hyperlink" Target="https://issuu.com/oacnudhgt/docs/situacio_n_de_los_derechos_humanos_en_guatemala_-_2" TargetMode="External"/><Relationship Id="rId193" Type="http://schemas.openxmlformats.org/officeDocument/2006/relationships/hyperlink" Target="https://twitter.com/mpguatemala/status/1733313110054711606?s=46" TargetMode="External"/><Relationship Id="rId207" Type="http://schemas.openxmlformats.org/officeDocument/2006/relationships/hyperlink" Target="https://www.oas.org/es/sla/cji/docs/CJI-RES_159.pdf" TargetMode="External"/><Relationship Id="rId249" Type="http://schemas.openxmlformats.org/officeDocument/2006/relationships/hyperlink" Target="https://prensacomunitaria.org/2023/10/juez-jimi-bremer-veda-el-derecho-de-defensa-al-exjuez-carlos-ruano/" TargetMode="External"/><Relationship Id="rId414" Type="http://schemas.openxmlformats.org/officeDocument/2006/relationships/hyperlink" Target="https://www.france24.com/es/minuto-a-minuto/20230828-corte-de-guatemala-rechaza-pedido-de-fiscal-general-de-frenar-protestas-en-su-contra" TargetMode="External"/><Relationship Id="rId456" Type="http://schemas.openxmlformats.org/officeDocument/2006/relationships/hyperlink" Target="https://www.iri.org/resources/guatemala-2023-elections-a-risk-assessment-on-the-online-information-space/" TargetMode="External"/><Relationship Id="rId13" Type="http://schemas.openxmlformats.org/officeDocument/2006/relationships/hyperlink" Target="https://www.oas.org/es/centro_noticias/comunicado_prensa.asp?sCodigo=C-047/23" TargetMode="External"/><Relationship Id="rId109" Type="http://schemas.openxmlformats.org/officeDocument/2006/relationships/hyperlink" Target="https://www.oas.org/es/CIDH/docs/anual/2022/notas/GTM_nota_42.pdf" TargetMode="External"/><Relationship Id="rId260" Type="http://schemas.openxmlformats.org/officeDocument/2006/relationships/hyperlink" Target="https://www.oas.org/es/CIDH/jsForm/?File=/es/cidh/prensa/comunicados/2022/037.asp" TargetMode="External"/><Relationship Id="rId316" Type="http://schemas.openxmlformats.org/officeDocument/2006/relationships/hyperlink" Target="https://x.com/NoNosCallaranGT/status/1639717799965736964?s=20" TargetMode="External"/><Relationship Id="rId55" Type="http://schemas.openxmlformats.org/officeDocument/2006/relationships/hyperlink" Target="https://www.oas.org/es/cidh/decisiones/2023/res-3-23-es.pdf" TargetMode="External"/><Relationship Id="rId97" Type="http://schemas.openxmlformats.org/officeDocument/2006/relationships/hyperlink" Target="https://www.prensalibre.com/guatemala/justicia/mp-confirma-nuevas-destituciones-y-estos-son-los-cambios-en-las-fiscalias/" TargetMode="External"/><Relationship Id="rId120" Type="http://schemas.openxmlformats.org/officeDocument/2006/relationships/hyperlink" Target="https://www.oas.org/es/CIDH/docs/anual/2022/notas/GTM_nota_42.pdf" TargetMode="External"/><Relationship Id="rId358" Type="http://schemas.openxmlformats.org/officeDocument/2006/relationships/hyperlink" Target="https://www.prensalibre.com/guatemala/justicia/juez-ordena-investigar-a-periodistas-y-columnistas-de-elperiodico-y-medios-de-comunicacion-a-peticion-del-mp-breaking/" TargetMode="External"/><Relationship Id="rId162" Type="http://schemas.openxmlformats.org/officeDocument/2006/relationships/hyperlink" Target="https://view.officeapps.live.com/op/view.aspx?src=https%3A%2F%2Fscm.oas.org%2Fdoc_public%2Fspanish%2Fhist_23%2Fcp48270s07.docx&amp;wdOrigin=BROWSELINK" TargetMode="External"/><Relationship Id="rId218" Type="http://schemas.openxmlformats.org/officeDocument/2006/relationships/hyperlink" Target="https://www.no-ficcion.com/project/fct-francotirardor-lucha-anticorrupcion" TargetMode="External"/><Relationship Id="rId425" Type="http://schemas.openxmlformats.org/officeDocument/2006/relationships/hyperlink" Target="https://www.prensalibre.com/guatemala/elecciones-generales-guatemala-2023/disparos-un-muerto-y-varios-heridos-bomberos-dan-detalles-de-violento-desalojo-en-bloqueo-en-malacatan-breaking/" TargetMode="External"/><Relationship Id="rId467" Type="http://schemas.openxmlformats.org/officeDocument/2006/relationships/hyperlink" Target="https://www.infobae.com/america/america-latina/2023/09/16/como-la-fiscalia-de-guatemala-utiliza-trolls-en-las-redes-sociales-para-amedrentar-al-presidente-electo-bernardo-arevalo/" TargetMode="External"/><Relationship Id="rId271" Type="http://schemas.openxmlformats.org/officeDocument/2006/relationships/hyperlink" Target="https://www.dplf.org/es/news/guatemala-organizaciones-internacionales-denuncian-graves-retrocesos-en-el-caso-diario-militar" TargetMode="External"/><Relationship Id="rId24" Type="http://schemas.openxmlformats.org/officeDocument/2006/relationships/hyperlink" Target="https://www.tse.org.gt/index.php/comunicacion/noticias/923-tse-oficializa-resultados-de-la-eleccion-para-presidente-y-vicepresidente-de-la-republica" TargetMode="External"/><Relationship Id="rId66" Type="http://schemas.openxmlformats.org/officeDocument/2006/relationships/hyperlink" Target="https://www.youtube.com/watch?si=5vOJlrWEmlYFSWe8&amp;embeds_referring_euri=https%3A%2F%2Fwww.oas.org%2F&amp;embeds_referring_origin=https%3A%2F%2Fwww.oas.org&amp;source_ve_path=Mjg2NjQsMTY0NTA2&amp;feature=emb_share&amp;v=52ZLxs1Ywcs" TargetMode="External"/><Relationship Id="rId131" Type="http://schemas.openxmlformats.org/officeDocument/2006/relationships/hyperlink" Target="https://www.oas.org/es/CIDH/docs/anual/2022/notas/GTM_nota_42.pdf" TargetMode="External"/><Relationship Id="rId327" Type="http://schemas.openxmlformats.org/officeDocument/2006/relationships/hyperlink" Target="https://lacuerda.gt/2023/05/22/suspension-del-juicio-de-norma-sancir-obstaculos-en-la-busqueda-de-justicia-para-una-periodista-comprometida/" TargetMode="External"/><Relationship Id="rId369" Type="http://schemas.openxmlformats.org/officeDocument/2006/relationships/hyperlink" Target="https://apnews.com/article/7d108cc873fab4230f69b8e87107f82c" TargetMode="External"/><Relationship Id="rId173" Type="http://schemas.openxmlformats.org/officeDocument/2006/relationships/hyperlink" Target="https://twitter.com/CongresoGuate/status/1730478151627661636" TargetMode="External"/><Relationship Id="rId229" Type="http://schemas.openxmlformats.org/officeDocument/2006/relationships/hyperlink" Target="https://www.ohchr.org/es/press-releases/2023/03/guatemala-turk-warns-against-reprisals-targeting-justice-officials" TargetMode="External"/><Relationship Id="rId380" Type="http://schemas.openxmlformats.org/officeDocument/2006/relationships/hyperlink" Target="https://www.prensalibre.com/guatemala/justicia/jueza-carmen-acu-declara-bajo-reserva-el-caso-contra-virginia-laparra-y-mp-senala-a-periodistas-y-medios-de-comunicacion/" TargetMode="External"/><Relationship Id="rId436" Type="http://schemas.openxmlformats.org/officeDocument/2006/relationships/hyperlink" Target="https://lahora.gt/wp-content/uploads/sites/5/2023/10/CC-resoluciion-48-polemica.pdf" TargetMode="External"/><Relationship Id="rId240" Type="http://schemas.openxmlformats.org/officeDocument/2006/relationships/hyperlink" Target="https://www.plazapublica.com.gt/content/el-caso-contra-claudia-gonzalez-es-el-simbolo-de-la-lucha-contra-la-injusticia-del-mp" TargetMode="External"/><Relationship Id="rId478" Type="http://schemas.openxmlformats.org/officeDocument/2006/relationships/hyperlink" Target="https://www.oas.org/es/cidh/expresion/docs/publicaciones/MARCO%20JURIDICO%20INTERAMERICANO%20DEL%20DERECHO%20A%20LA%20LIBERTAD%20DE%20EXPRESION%20ESP%20FINAL%20portada.doc.pdf" TargetMode="External"/><Relationship Id="rId35" Type="http://schemas.openxmlformats.org/officeDocument/2006/relationships/hyperlink" Target="https://x.com/MPguatemala/status/1708138636510728558?s=20" TargetMode="External"/><Relationship Id="rId77" Type="http://schemas.openxmlformats.org/officeDocument/2006/relationships/hyperlink" Target="https://www.oas.org/es/cidh/docs/anual/2023/notas/gtm.pdf" TargetMode="External"/><Relationship Id="rId100" Type="http://schemas.openxmlformats.org/officeDocument/2006/relationships/hyperlink" Target="https://www.oas.org/es/CIDH/docs/anual/2022/notas/GTM_nota_42.pdf" TargetMode="External"/><Relationship Id="rId282" Type="http://schemas.openxmlformats.org/officeDocument/2006/relationships/hyperlink" Target="https://www.oas.org/es/CIDH/docs/anual/2022/notas/GTM_nota_42.pdf" TargetMode="External"/><Relationship Id="rId338" Type="http://schemas.openxmlformats.org/officeDocument/2006/relationships/hyperlink" Target="https://www.oas.org/es/CIDH/jsForm/?File=/es/cidh/prensa/comunicados/2023/131.asp" TargetMode="External"/><Relationship Id="rId8" Type="http://schemas.openxmlformats.org/officeDocument/2006/relationships/hyperlink" Target="https://www.oas.org/es/cidh/docs/anual/2021/capitulos/IA2021cap4B.Guatemala-es.pdf" TargetMode="External"/><Relationship Id="rId142" Type="http://schemas.openxmlformats.org/officeDocument/2006/relationships/hyperlink" Target="https://www.oas.org/es/centro_noticias/comunicado_prensa.asp?sCodigo=C-034/23%20" TargetMode="External"/><Relationship Id="rId184" Type="http://schemas.openxmlformats.org/officeDocument/2006/relationships/hyperlink" Target="https://www.oas.org/es/centro_noticias/comunicado_prensa.asp?sCodigo=C-061/23" TargetMode="External"/><Relationship Id="rId391" Type="http://schemas.openxmlformats.org/officeDocument/2006/relationships/hyperlink" Target="https://rsf.org/sites/default/files/medias/file/2023/06/Guatemala_informe-final_2023%20%282%29.pdf" TargetMode="External"/><Relationship Id="rId405" Type="http://schemas.openxmlformats.org/officeDocument/2006/relationships/hyperlink" Target="https://www.oas.org/es/cidh/expresion/showarticle.asp?artID=744&amp;lID=2" TargetMode="External"/><Relationship Id="rId447" Type="http://schemas.openxmlformats.org/officeDocument/2006/relationships/hyperlink" Target="https://www.oas.org/es/CIDH/docs/anual/2022/notas/GTM_nota_42.pdf" TargetMode="External"/><Relationship Id="rId251" Type="http://schemas.openxmlformats.org/officeDocument/2006/relationships/hyperlink" Target="https://www.mp.gob.gt/noticia/ministerio-publico-solicita-levantamiento-de-inmunidad-de-dos-magistrados-titulares-y-un-suplente-del-tse/" TargetMode="External"/><Relationship Id="rId46" Type="http://schemas.openxmlformats.org/officeDocument/2006/relationships/hyperlink" Target="https://www.oas.org/es/centro_noticias/comunicado_prensa.asp?sCodigo=C-084/23" TargetMode="External"/><Relationship Id="rId293" Type="http://schemas.openxmlformats.org/officeDocument/2006/relationships/hyperlink" Target="https://www.swissinfo.ch/spa/guatemala-prensa_asesinan-a-periodista-comunitario-en-el-centro-de-guatemala/48377608" TargetMode="External"/><Relationship Id="rId307" Type="http://schemas.openxmlformats.org/officeDocument/2006/relationships/hyperlink" Target="https://twitter.com/NoNosCallaranGT/status/1639717799965736964" TargetMode="External"/><Relationship Id="rId349" Type="http://schemas.openxmlformats.org/officeDocument/2006/relationships/hyperlink" Target="https://www.prensalibre.com/guatemala/justicia/jose-ruben-zamora-es-ligado-a-proceso-por-conspiracion-para-la-obstruccion-de-la-justicia-breaking/" TargetMode="External"/><Relationship Id="rId88" Type="http://schemas.openxmlformats.org/officeDocument/2006/relationships/hyperlink" Target="https://www.oas.org/es/CIDH/docs/anual/2022/notas/GTM_nota_42.pdf" TargetMode="External"/><Relationship Id="rId111" Type="http://schemas.openxmlformats.org/officeDocument/2006/relationships/hyperlink" Target="https://www.oas.org/es/CIDH/docs/anual/2022/notas/GTM_nota_42.pdf" TargetMode="External"/><Relationship Id="rId153" Type="http://schemas.openxmlformats.org/officeDocument/2006/relationships/hyperlink" Target="https://www.oas.org/es/centro_noticias/comunicado_prensa.asp?sCodigo=C-038/23" TargetMode="External"/><Relationship Id="rId195" Type="http://schemas.openxmlformats.org/officeDocument/2006/relationships/hyperlink" Target="https://twitter.com/mpguatemala/status/1733313110054711606?s=46" TargetMode="External"/><Relationship Id="rId209" Type="http://schemas.openxmlformats.org/officeDocument/2006/relationships/hyperlink" Target="https://www.oas.org/es/CIDH/docs/anual/2022/notas/GTM_nota_42.pdf" TargetMode="External"/><Relationship Id="rId360" Type="http://schemas.openxmlformats.org/officeDocument/2006/relationships/hyperlink" Target="https://lahora.gt/nacionales/engelberth-blanco/2023/06/06/a-solicitud-de-feci-juzgado-quinto-conocera-caso-contra-periodistas-y-columnistas-de-elperiodico/" TargetMode="External"/><Relationship Id="rId416" Type="http://schemas.openxmlformats.org/officeDocument/2006/relationships/hyperlink" Target="https://lahora.gt/nacionales/zuriczaotta/2023/10/02/manifestaciones-en-contra-del-mp-inician-hoy-con-plazo-indefinido/" TargetMode="External"/><Relationship Id="rId220" Type="http://schemas.openxmlformats.org/officeDocument/2006/relationships/hyperlink" Target="https://twitter.com/MPguatemala/status/1615070520252436481?s=20" TargetMode="External"/><Relationship Id="rId458" Type="http://schemas.openxmlformats.org/officeDocument/2006/relationships/hyperlink" Target="https://www.civicus.org/index.php/es/medios-y-recursos/noticias/entrevistas/6380-guatemala-el-acoso-judicial-y-la-persecucion-penal-tienen-efectos-desgastantes" TargetMode="External"/><Relationship Id="rId15" Type="http://schemas.openxmlformats.org/officeDocument/2006/relationships/hyperlink" Target="https://www.oas.org/es/centro_noticias/comunicado_prensa.asp?sCodigo=C-049/23" TargetMode="External"/><Relationship Id="rId57" Type="http://schemas.openxmlformats.org/officeDocument/2006/relationships/hyperlink" Target="https://view.officeapps.live.com/op/view.aspx?src=https%3A%2F%2Fscm.oas.org%2Fdoc_public%2Fspanish%2Fhist_23%2Fcp48944s03.docx&amp;wdOrigin=BROWSELINK" TargetMode="External"/><Relationship Id="rId262" Type="http://schemas.openxmlformats.org/officeDocument/2006/relationships/hyperlink" Target="http://www.oas.org/es/cidh/defensores/docs/pdf/Operadores-de-Justicia-2013.pdf" TargetMode="External"/><Relationship Id="rId318" Type="http://schemas.openxmlformats.org/officeDocument/2006/relationships/hyperlink" Target="https://prensacomunitaria.org/2023/03/periodista-comunitario-bajo-acoso-y-riesgo-en-el-estor/" TargetMode="External"/><Relationship Id="rId99" Type="http://schemas.openxmlformats.org/officeDocument/2006/relationships/hyperlink" Target="https://www.oas.org/es/CIDH/docs/anual/2022/notas/GTM_nota_42.pdf" TargetMode="External"/><Relationship Id="rId122" Type="http://schemas.openxmlformats.org/officeDocument/2006/relationships/hyperlink" Target="https://www.oas.org/es/CIDH/docs/anual/2022/notas/GTM_nota_42.pdf" TargetMode="External"/><Relationship Id="rId164" Type="http://schemas.openxmlformats.org/officeDocument/2006/relationships/hyperlink" Target="https://www.oas.org/fpdb/press/INFORME-PRELIMINAR---Mision-Electoral-OEA-en-Guatemala-2da-vuelta.pdf" TargetMode="External"/><Relationship Id="rId371" Type="http://schemas.openxmlformats.org/officeDocument/2006/relationships/hyperlink" Target="https://www.nytimes.com/es/2023/05/16/espanol/elperiodico-guatemala-cierre.html" TargetMode="External"/><Relationship Id="rId427" Type="http://schemas.openxmlformats.org/officeDocument/2006/relationships/hyperlink" Target="https://emisorasunidas.com/2023/10/16/mp-investiga-asesinato-orizaba-malacatan-san-marcos/" TargetMode="External"/><Relationship Id="rId469" Type="http://schemas.openxmlformats.org/officeDocument/2006/relationships/hyperlink" Target="https://www.elclip.org/como-mutaron-los-netcenters-anti-justicia-y-derechos-humanos-en-guatemala/" TargetMode="External"/><Relationship Id="rId26" Type="http://schemas.openxmlformats.org/officeDocument/2006/relationships/hyperlink" Target="https://elpais.com/internacional/2023-08-29/el-tribunal-electoral-suspende-al-movimiento-semilla-el-partido-que-gano-las-elecciones-en-guatemala.html" TargetMode="External"/><Relationship Id="rId231" Type="http://schemas.openxmlformats.org/officeDocument/2006/relationships/hyperlink" Target="https://www.oas.org/es/CIDH/docs/anual/2022/notas/GTM_nota_42.pdf" TargetMode="External"/><Relationship Id="rId273" Type="http://schemas.openxmlformats.org/officeDocument/2006/relationships/hyperlink" Target="https://prensacomunitaria.org/2023/02/juez-beneficia-a-acusados-del-diario-militar-con-arresto-domiciliario-victimas-expresan-indignacion/" TargetMode="External"/><Relationship Id="rId329" Type="http://schemas.openxmlformats.org/officeDocument/2006/relationships/hyperlink" Target="https://www.oas.org/es/CIDH/docs/anual/2022/notas/GTM_nota_42.pdf" TargetMode="External"/><Relationship Id="rId480" Type="http://schemas.openxmlformats.org/officeDocument/2006/relationships/hyperlink" Target="https://www.oas.org/es/cidh/expresion/docs/publicaciones/el%20acceso%20a%20la%20informacion%20en%20las%20americas%202012%2005%2015.pdf" TargetMode="External"/><Relationship Id="rId68" Type="http://schemas.openxmlformats.org/officeDocument/2006/relationships/hyperlink" Target="https://twitter.com/CGRuizMassieu/status/1615773215648792587?s=20" TargetMode="External"/><Relationship Id="rId133" Type="http://schemas.openxmlformats.org/officeDocument/2006/relationships/hyperlink" Target="https://www.oas.org/es/CIDH/docs/anual/2022/notas/GTM_nota_42.pdf" TargetMode="External"/><Relationship Id="rId175" Type="http://schemas.openxmlformats.org/officeDocument/2006/relationships/hyperlink" Target="https://x.com/MPguatemala/status/1701704461830304033?s=20" TargetMode="External"/><Relationship Id="rId340" Type="http://schemas.openxmlformats.org/officeDocument/2006/relationships/hyperlink" Target="https://www.oas.org/es/CIDH/jsForm/?File=/es/cidh/prensa/comunicados/2023/131.asp" TargetMode="External"/><Relationship Id="rId200" Type="http://schemas.openxmlformats.org/officeDocument/2006/relationships/hyperlink" Target="https://www.oas.org/es/cidh/decisiones/2023/res-3-23-es.pdf" TargetMode="External"/><Relationship Id="rId382" Type="http://schemas.openxmlformats.org/officeDocument/2006/relationships/hyperlink" Target="https://lahora.gt/nacionales/diego/2023/04/12/jueza-y-fiscal-siguen-con-narrativa-contra-la-prensa-por-publicaciones/" TargetMode="External"/><Relationship Id="rId438" Type="http://schemas.openxmlformats.org/officeDocument/2006/relationships/hyperlink" Target="https://lahora.gt/nacionales/engelberth-blanco/2023/10/27/mp-presenta-antejuicio-contra-samuel-perez-por-tuit-publicado/" TargetMode="External"/><Relationship Id="rId242" Type="http://schemas.openxmlformats.org/officeDocument/2006/relationships/hyperlink" Target="https://docstore.ohchr.org/SelfServices/FilesHandler.ashx?enc=6QkG1d%2FPPRiCAqhKb7yhsldCrOlUTvLRFDjh6%2Fx1pWCw%2BtPa0GysleR7hqa6g8Rk5BaY1wocmvQbEmRfXKgQ296uBcxnoNsLbU1AzFJ%2BnbbVxExAHf6aiMu2FEk%2FiD%2Fv" TargetMode="External"/><Relationship Id="rId284" Type="http://schemas.openxmlformats.org/officeDocument/2006/relationships/hyperlink" Target="https://www.oas.org/es/CIDH/docs/anual/2022/notas/GTM_nota_42.pdf" TargetMode="External"/><Relationship Id="rId37" Type="http://schemas.openxmlformats.org/officeDocument/2006/relationships/hyperlink" Target="https://www.oas.org/es/CIDH/jsForm/?File=/es/cidh/prensa/comunicados/2023/255.asp" TargetMode="External"/><Relationship Id="rId79" Type="http://schemas.openxmlformats.org/officeDocument/2006/relationships/hyperlink" Target="https://www.oas.org/es/cidh/docs/anual/2023/notas/gtm.pdf" TargetMode="External"/><Relationship Id="rId102" Type="http://schemas.openxmlformats.org/officeDocument/2006/relationships/hyperlink" Target="https://www.oas.org/es/cidh/defensores/docs/pdf/operadores-de-justicia-2013.pdf" TargetMode="External"/><Relationship Id="rId144" Type="http://schemas.openxmlformats.org/officeDocument/2006/relationships/hyperlink" Target="https://www.tse.org.gt/index.php/comunicacion/noticias/880-tse-declara-validez-de-las-elecciones-del-25-de-junio-y-convoca-a-segunda-vuelta" TargetMode="External"/><Relationship Id="rId90" Type="http://schemas.openxmlformats.org/officeDocument/2006/relationships/hyperlink" Target="https://www.oas.org/es/CIDH/docs/anual/2022/notas/GTM_nota_42.pdf" TargetMode="External"/><Relationship Id="rId186" Type="http://schemas.openxmlformats.org/officeDocument/2006/relationships/hyperlink" Target="https://www.oas.org/en/about/speech_secretary_general.asp?sCodigo=23-0036" TargetMode="External"/><Relationship Id="rId351" Type="http://schemas.openxmlformats.org/officeDocument/2006/relationships/hyperlink" Target="https://es-us.noticias.yahoo.com/periodista-guatemalteco-rub%C3%A9n-zamora-enfrenta-215138861.html" TargetMode="External"/><Relationship Id="rId393" Type="http://schemas.openxmlformats.org/officeDocument/2006/relationships/hyperlink" Target="https://www.prensalibre.com/pl-plus/guatemala/elecciones-generales-guatemala-2023/guatemaltecos-todavia-confian-en-las-iglesias-no-asi-en-las-instituciones-publicas-y-en-la-clase-politica/" TargetMode="External"/><Relationship Id="rId407" Type="http://schemas.openxmlformats.org/officeDocument/2006/relationships/hyperlink" Target="https://www.france24.com/es/minuto-a-minuto/20230828-corte-de-guatemala-rechaza-pedido-de-fiscal-general-de-frenar-protestas-en-su-contra" TargetMode="External"/><Relationship Id="rId449" Type="http://schemas.openxmlformats.org/officeDocument/2006/relationships/hyperlink" Target="https://www.oas.org/es/cidh/expresion/publicaciones/ProtestayDerechosHumanos.pdf" TargetMode="External"/><Relationship Id="rId211" Type="http://schemas.openxmlformats.org/officeDocument/2006/relationships/hyperlink" Target="https://www.oas.org/es/CIDH/docs/anual/2022/notas/GTM_nota_42.pdf" TargetMode="External"/><Relationship Id="rId253" Type="http://schemas.openxmlformats.org/officeDocument/2006/relationships/hyperlink" Target="https://www.oas.org/es/acerca/discurso_secretario_general.asp?sCodigo=23-0034" TargetMode="External"/><Relationship Id="rId295" Type="http://schemas.openxmlformats.org/officeDocument/2006/relationships/hyperlink" Target="https://www.oas.org/es/cidh/expresion/showarticle.asp?artID=1277&amp;lID=2" TargetMode="External"/><Relationship Id="rId309" Type="http://schemas.openxmlformats.org/officeDocument/2006/relationships/hyperlink" Target="https://pen.org.gt/wp-content/uploads/Comunicado-del-Centro-PEN.-10-de-agosto-2023-1.pdf" TargetMode="External"/><Relationship Id="rId460" Type="http://schemas.openxmlformats.org/officeDocument/2006/relationships/hyperlink" Target="https://www.state.gov/reports/2022-country-reports-on-human-rights-practices/guatemala" TargetMode="External"/><Relationship Id="rId48" Type="http://schemas.openxmlformats.org/officeDocument/2006/relationships/hyperlink" Target="https://www.oas.org/es/centro_noticias/comunicado_prensa.asp?sCodigo=C-085/23" TargetMode="External"/><Relationship Id="rId113" Type="http://schemas.openxmlformats.org/officeDocument/2006/relationships/hyperlink" Target="https://www.fundacionlibertad.com/articulo/la-evolucion-y-retroceso-de-la-independencia-judicial-en-guatemala-la-iniciativa-6239" TargetMode="External"/><Relationship Id="rId320" Type="http://schemas.openxmlformats.org/officeDocument/2006/relationships/hyperlink" Target="https://prensacomunitaria.org/2023/05/inicia-juicio-contra-policias-que-detuvieron-ilegalmente-a-la-periodista-norma-sancir/" TargetMode="External"/><Relationship Id="rId155" Type="http://schemas.openxmlformats.org/officeDocument/2006/relationships/hyperlink" Target="https://www.oas.org/es/CIDH/jsForm/?File=/es/cidh/prensa/comunicados/2023/207.asp" TargetMode="External"/><Relationship Id="rId197" Type="http://schemas.openxmlformats.org/officeDocument/2006/relationships/hyperlink" Target="https://twitter.com/mpguatemala/status/1733313110054711606?s=46" TargetMode="External"/><Relationship Id="rId362" Type="http://schemas.openxmlformats.org/officeDocument/2006/relationships/hyperlink" Target="https://www.oas.org/es/cidh/expresion/showarticle.asp?artID=1270&amp;lID=2" TargetMode="External"/><Relationship Id="rId418" Type="http://schemas.openxmlformats.org/officeDocument/2006/relationships/hyperlink" Target="https://www.oas.org/es/CIDH/jsForm/?File=/es/cidh/prensa/comunicados/2023/255.asp" TargetMode="External"/><Relationship Id="rId222" Type="http://schemas.openxmlformats.org/officeDocument/2006/relationships/hyperlink" Target="https://news.un.org/es/story/2023/01/1518007" TargetMode="External"/><Relationship Id="rId264" Type="http://schemas.openxmlformats.org/officeDocument/2006/relationships/hyperlink" Target="http://www.oas.org/es/cidh/defensores/docs/pdf/Operadores-de-Justicia-2013.pdf" TargetMode="External"/><Relationship Id="rId471" Type="http://schemas.openxmlformats.org/officeDocument/2006/relationships/hyperlink" Target="https://elpais.com/internacional/2023-08-24/el-presidente-electo-de-guatemala-bernardo-arevalo-denuncia-planes-para-atentar-contra-su-vida.html" TargetMode="External"/><Relationship Id="rId17" Type="http://schemas.openxmlformats.org/officeDocument/2006/relationships/hyperlink" Target="https://www.oas.org/es/centro_noticias/comunicado_prensa.asp?sCodigo=C-067/23" TargetMode="External"/><Relationship Id="rId59" Type="http://schemas.openxmlformats.org/officeDocument/2006/relationships/hyperlink" Target="https://view.officeapps.live.com/op/view.aspx?src=https%3A%2F%2Fscm.oas.org%2Fdoc_public%2Fspanish%2Fhist_23%2Fcp48976s07.docx&amp;wdOrigin=BROWSELINK" TargetMode="External"/><Relationship Id="rId124" Type="http://schemas.openxmlformats.org/officeDocument/2006/relationships/hyperlink" Target="https://www.oas.org/es/CIDH/jsForm/?File=/es/cidh/prensa/comunicados/2023/035.asp" TargetMode="External"/><Relationship Id="rId70" Type="http://schemas.openxmlformats.org/officeDocument/2006/relationships/hyperlink" Target="https://www.ohchr.org/es/press-releases/2023/01/guatemala-un-human-rights-chief-volker-turk-expresses-deep-concern" TargetMode="External"/><Relationship Id="rId166" Type="http://schemas.openxmlformats.org/officeDocument/2006/relationships/hyperlink" Target="https://www.oas.org/fpdb/press/INFORME-PRELIMINAR---Mision-Electoral-OEA-en-Guatemala-2da-vuelta.pdf" TargetMode="External"/><Relationship Id="rId331" Type="http://schemas.openxmlformats.org/officeDocument/2006/relationships/hyperlink" Target="https://www.oas.org/es/cidh/expresion/showarticle.asp?artID=744&amp;lID=2" TargetMode="External"/><Relationship Id="rId373" Type="http://schemas.openxmlformats.org/officeDocument/2006/relationships/hyperlink" Target="https://www.oas.org/es/cidh/expresion/showarticle.asp?artID=132&amp;lID=2" TargetMode="External"/><Relationship Id="rId429" Type="http://schemas.openxmlformats.org/officeDocument/2006/relationships/hyperlink" Target="https://lahora.gt/nacionales/lucero_sapalu/2023/10/28/lider-comunitario-de-jutiapa-fallece-en-ataque-armado-pnc-recaba-informacion/" TargetMode="External"/><Relationship Id="rId1" Type="http://schemas.openxmlformats.org/officeDocument/2006/relationships/hyperlink" Target="https://www.oas.org/es/cidh/docs/anual/2018/docs/IA2018cap.5GU-es.pdf" TargetMode="External"/><Relationship Id="rId233" Type="http://schemas.openxmlformats.org/officeDocument/2006/relationships/hyperlink" Target="https://prensacomunitaria.org/2023/05/ordenan-la-detencion-de-la-exjueza-erika-aifan-y-dos-exfiscal-del-mp/" TargetMode="External"/><Relationship Id="rId440" Type="http://schemas.openxmlformats.org/officeDocument/2006/relationships/hyperlink" Target="https://www.prensalibre.com/guatemala/justicia/ministerio-publico-solicita-retiro-de-inmunidad-contra-el-diputado-samuel-perez-breaking/" TargetMode="External"/><Relationship Id="rId28" Type="http://schemas.openxmlformats.org/officeDocument/2006/relationships/hyperlink" Target="https://www.oas.org/es/CIDH/jsForm/?File=/es/cidh/prensa/comunicados/2023/207.asp" TargetMode="External"/><Relationship Id="rId275" Type="http://schemas.openxmlformats.org/officeDocument/2006/relationships/hyperlink" Target="https://www.prensalibre.com/guatemala/justicia/mp-confirma-traslado-de-fiscal-del-caso-diario-militar-y-otros-de-crimenes-de-guerra-y-explica-a-que-se-debio-el-cambio/" TargetMode="External"/><Relationship Id="rId300" Type="http://schemas.openxmlformats.org/officeDocument/2006/relationships/hyperlink" Target="https://www.oas.org/es/cidh/expresion/docs/publicaciones/zonas_silenciadas_esp.pdf" TargetMode="External"/><Relationship Id="rId482" Type="http://schemas.openxmlformats.org/officeDocument/2006/relationships/hyperlink" Target="https://www.oas.org/es/CIDH/docs/anual/2022/notas/GTM_nota_42.pdf" TargetMode="External"/><Relationship Id="rId81" Type="http://schemas.openxmlformats.org/officeDocument/2006/relationships/hyperlink" Target="https://www.oas.org/es/CIDH/docs/anual/2022/notas/GTM_nota_42.pdf" TargetMode="External"/><Relationship Id="rId135" Type="http://schemas.openxmlformats.org/officeDocument/2006/relationships/hyperlink" Target="https://www.eeas.europa.eu/sites/default/files/documents/2023/GT%202023%20PS%20FINAL%20espa&#241;ol%20FINAL_2.pdf" TargetMode="External"/><Relationship Id="rId177" Type="http://schemas.openxmlformats.org/officeDocument/2006/relationships/hyperlink" Target="https://www.eeas.europa.eu/eeas/guatemala-statement-spokesperson-developments-after-elections_en?etrans=es" TargetMode="External"/><Relationship Id="rId342" Type="http://schemas.openxmlformats.org/officeDocument/2006/relationships/hyperlink" Target="https://elfaro.net/es/202305/centroamerica/26845/nueve-meses-del-juicio-contra-zamora-el-reemplazo-de-ocho-defensores-y-el-cierre-de-elperiodico" TargetMode="External"/><Relationship Id="rId384" Type="http://schemas.openxmlformats.org/officeDocument/2006/relationships/hyperlink" Target="https://lahora.gt/nacionales/engelberth-blanco/2023/04/04/presidenta-de-la-csj-restringe-a-jueces-y-empleados-del-oj-compartir-informacion-a-medios-de-comunicacion/" TargetMode="External"/><Relationship Id="rId202" Type="http://schemas.openxmlformats.org/officeDocument/2006/relationships/hyperlink" Target="https://www.oas.org/es/cidh/decisiones/2023/res-3-23-es.pdf" TargetMode="External"/><Relationship Id="rId244" Type="http://schemas.openxmlformats.org/officeDocument/2006/relationships/hyperlink" Target="https://www.oas.org/es/CIDH/docs/anual/2022/notas/GTM_nota_42.pdf" TargetMode="External"/><Relationship Id="rId39" Type="http://schemas.openxmlformats.org/officeDocument/2006/relationships/hyperlink" Target="https://x.com/MPguatemala/status/1725211347233767536?s=20" TargetMode="External"/><Relationship Id="rId286" Type="http://schemas.openxmlformats.org/officeDocument/2006/relationships/hyperlink" Target="https://www.prensacomunitaria.org/2022/11/familia-molina-theissen-ha-sido-revictimizada-atraso-del-estado-para-cumplir-sentencia-solo-favorece-impunidad/" TargetMode="External"/><Relationship Id="rId451" Type="http://schemas.openxmlformats.org/officeDocument/2006/relationships/hyperlink" Target="https://www.oas.org/es/cidh/expresion/publicaciones/ProtestayDerechosHumanos.pdf" TargetMode="External"/><Relationship Id="rId50" Type="http://schemas.openxmlformats.org/officeDocument/2006/relationships/hyperlink" Target="https://www.oas.org/es/centro_noticias/comunicado_prensa.asp?sCodigo=C-085/23" TargetMode="External"/><Relationship Id="rId104" Type="http://schemas.openxmlformats.org/officeDocument/2006/relationships/hyperlink" Target="https://www.oas.org/es/cidh/sesiones/?S=186" TargetMode="External"/><Relationship Id="rId146" Type="http://schemas.openxmlformats.org/officeDocument/2006/relationships/hyperlink" Target="https://twitter.com/MPguatemala/status/1679494408272576513?s=20" TargetMode="External"/><Relationship Id="rId188" Type="http://schemas.openxmlformats.org/officeDocument/2006/relationships/hyperlink" Target="https://www.tse.org.gt/images/Decretos2023/decreto_05-2023.pdf" TargetMode="External"/><Relationship Id="rId311" Type="http://schemas.openxmlformats.org/officeDocument/2006/relationships/hyperlink" Target="https://pen.org.gt/wp-content/uploads/Comunicado-del-Centro-PEN.-10-de-agosto-2023-1.pdf" TargetMode="External"/><Relationship Id="rId353" Type="http://schemas.openxmlformats.org/officeDocument/2006/relationships/hyperlink" Target="https://cpj.org/2022/07/cpj-calls-for-immediate-release-of-guatemalan-journalist-jose-ruben-zamora/" TargetMode="External"/><Relationship Id="rId395" Type="http://schemas.openxmlformats.org/officeDocument/2006/relationships/hyperlink" Target="https://redrompeelmiedoguatemala.org/wp-content/uploads/2023/07/Informe-de-Monitoreo-sobre-cobertura-periodistica-electoral-en-Guatemala-1era-vuelta-2023.pdf" TargetMode="External"/><Relationship Id="rId409" Type="http://schemas.openxmlformats.org/officeDocument/2006/relationships/hyperlink" Target="https://lahora.gt/nacionales/zuriczaotta/2023/08/25/fiscal-general-pide-en-amparo-uso-de-la-fuerza-publica-de-ser-necesario/" TargetMode="External"/><Relationship Id="rId92" Type="http://schemas.openxmlformats.org/officeDocument/2006/relationships/hyperlink" Target="https://www.oas.org/es/CIDH/docs/anual/2022/notas/GTM_nota_42.pdf" TargetMode="External"/><Relationship Id="rId213" Type="http://schemas.openxmlformats.org/officeDocument/2006/relationships/hyperlink" Target="https://www.vancecenter.org/wp-content/uploads/2022/12/La-criminalizacion-de-personas-operadoras-de-justicia-en-Guatemala.pdf" TargetMode="External"/><Relationship Id="rId420" Type="http://schemas.openxmlformats.org/officeDocument/2006/relationships/hyperlink" Target="https://lahora.gt/nacionales/la-hora/2023/10/10/barrientos-hace-llamado-a-lideres-habla-de-los-bloqueos-y-disturbios-en-zona-1/" TargetMode="External"/><Relationship Id="rId255" Type="http://schemas.openxmlformats.org/officeDocument/2006/relationships/hyperlink" Target="https://www.oas.org/es/CIDH/jsForm/?File=/es/cidh/prensa/comunicados/2023/207.asp" TargetMode="External"/><Relationship Id="rId297" Type="http://schemas.openxmlformats.org/officeDocument/2006/relationships/hyperlink" Target="https://prensacomunitaria.org/2023/08/asesinan-a-dos-periodistas-en-retalhuleu/" TargetMode="External"/><Relationship Id="rId462" Type="http://schemas.openxmlformats.org/officeDocument/2006/relationships/hyperlink" Target="https://www.iri.org/resources/guatemala-2023-elections-a-risk-assessment-on-the-online-information-space/" TargetMode="External"/><Relationship Id="rId115" Type="http://schemas.openxmlformats.org/officeDocument/2006/relationships/hyperlink" Target="https://www.youtube.com/watch?v=y92R-_E9NKU" TargetMode="External"/><Relationship Id="rId157" Type="http://schemas.openxmlformats.org/officeDocument/2006/relationships/hyperlink" Target="https://www.oas.org/es/centro_noticias/comunicado_prensa.asp?sCodigo=D-010/23" TargetMode="External"/><Relationship Id="rId322" Type="http://schemas.openxmlformats.org/officeDocument/2006/relationships/hyperlink" Target="https://lacuerda.gt/2023/06/30/una-esperanza-para-la-libertad-de-prensa-en-el-pais-inicio-del-juicio-para-la-periodista-norma-sancir/" TargetMode="External"/><Relationship Id="rId364" Type="http://schemas.openxmlformats.org/officeDocument/2006/relationships/hyperlink" Target="https://lahora.gt/nacionales/engelberth-blanco/2023/06/05/el-mp-no-cesa-feci-solicita-a-elperiodico-publicaciones-de-periodistas-y-columnistas/" TargetMode="External"/><Relationship Id="rId61" Type="http://schemas.openxmlformats.org/officeDocument/2006/relationships/hyperlink" Target="https://view.officeapps.live.com/op/view.aspx?src=https%3A%2F%2Fscm.oas.org%2Fdoc_public%2Fspanish%2Fhist_23%2Fcp48976s07.docx&amp;wdOrigin=BROWSELINK" TargetMode="External"/><Relationship Id="rId199" Type="http://schemas.openxmlformats.org/officeDocument/2006/relationships/hyperlink" Target="https://www.youtube.com/watch?v=LlgK1zsjXi0" TargetMode="External"/><Relationship Id="rId19" Type="http://schemas.openxmlformats.org/officeDocument/2006/relationships/hyperlink" Target="https://www.oas.org/fpdb/press/INFORME-PRELIMINAR---Mision-Electoral-OEA-en-Guatemala-2da-vuelta.pdf" TargetMode="External"/><Relationship Id="rId224" Type="http://schemas.openxmlformats.org/officeDocument/2006/relationships/hyperlink" Target="https://twitter.com/MPguatemala/status/1636373724588052482?s=20" TargetMode="External"/><Relationship Id="rId266" Type="http://schemas.openxmlformats.org/officeDocument/2006/relationships/hyperlink" Target="https://www.plazapublica.com.gt/content/radiografia-de-los-casos-de-la-feci-cicig-van-83-beneficiados" TargetMode="External"/><Relationship Id="rId431" Type="http://schemas.openxmlformats.org/officeDocument/2006/relationships/hyperlink" Target="https://vocesdelsurunidas.org/derecho-reunion-guetemala/" TargetMode="External"/><Relationship Id="rId473" Type="http://schemas.openxmlformats.org/officeDocument/2006/relationships/hyperlink" Target="https://www.oas.org/es/cidh/decisiones/mc/2023/res_48-23_mc_574-23%20_gt_es.pdf" TargetMode="External"/><Relationship Id="rId30" Type="http://schemas.openxmlformats.org/officeDocument/2006/relationships/hyperlink" Target="https://scm.oas.org/doc_public/spanish/hist_23/cp48278s02.docx" TargetMode="External"/><Relationship Id="rId126" Type="http://schemas.openxmlformats.org/officeDocument/2006/relationships/hyperlink" Target="https://twitter.com/CC_Guatemala/status/1661795082096312336/photo/1?ref_src=twsrc%5Etfw%7Ctwcamp%5Etweetembed%7Ctwterm%5E1661795082096312336%7Ctwgr%5E5c9816c9b72c1d37e4c715cb4b2acbf18751534d%7Ctwcon%5Es1_&amp;ref_url=https%3A%2F%2Fd-2569801302605463697.ampproject.net%2F2306301917000%2Fframe.html" TargetMode="External"/><Relationship Id="rId168" Type="http://schemas.openxmlformats.org/officeDocument/2006/relationships/hyperlink" Target="https://www.oas.org/fpdb/press/INFORME-PRELIMINAR---Mision-Electoral-OEA-en-Guatemala-2da-vuelta.pdf" TargetMode="External"/><Relationship Id="rId333" Type="http://schemas.openxmlformats.org/officeDocument/2006/relationships/hyperlink" Target="https://www.cidh.org/countryrep/Mexico98sp/indice.htm" TargetMode="External"/><Relationship Id="rId72" Type="http://schemas.openxmlformats.org/officeDocument/2006/relationships/hyperlink" Target="https://www.ohchr.org/es/press-releases/2023/03/guatemala-turk-warns-against-reprisals-targeting-justice-officials" TargetMode="External"/><Relationship Id="rId375" Type="http://schemas.openxmlformats.org/officeDocument/2006/relationships/hyperlink" Target="https://www.oas.org/es/cidh/expresion/docs/publicaciones/agenda%20hemisf%C3%A9rica%20espa%C3%B1ol%20fina%20con%20portada.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8A69B9-17CA-EF45-B723-269D3830C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28651</Words>
  <Characters>163316</Characters>
  <Application>Microsoft Office Word</Application>
  <DocSecurity>0</DocSecurity>
  <Lines>1360</Lines>
  <Paragraphs>383</Paragraphs>
  <ScaleCrop>false</ScaleCrop>
  <Company/>
  <LinksUpToDate>false</LinksUpToDate>
  <CharactersWithSpaces>191584</CharactersWithSpaces>
  <SharedDoc>false</SharedDoc>
  <HLinks>
    <vt:vector size="1836" baseType="variant">
      <vt:variant>
        <vt:i4>720967</vt:i4>
      </vt:variant>
      <vt:variant>
        <vt:i4>9</vt:i4>
      </vt:variant>
      <vt:variant>
        <vt:i4>0</vt:i4>
      </vt:variant>
      <vt:variant>
        <vt:i4>5</vt:i4>
      </vt:variant>
      <vt:variant>
        <vt:lpwstr>https://www.oas.org/es/centro_noticias/comunicado_prensa.asp?sCodigo=C-061/23</vt:lpwstr>
      </vt:variant>
      <vt:variant>
        <vt:lpwstr/>
      </vt:variant>
      <vt:variant>
        <vt:i4>1966150</vt:i4>
      </vt:variant>
      <vt:variant>
        <vt:i4>6</vt:i4>
      </vt:variant>
      <vt:variant>
        <vt:i4>0</vt:i4>
      </vt:variant>
      <vt:variant>
        <vt:i4>5</vt:i4>
      </vt:variant>
      <vt:variant>
        <vt:lpwstr>https://x.com/mpguatemala/status/1701704461830304033?s=12</vt:lpwstr>
      </vt:variant>
      <vt:variant>
        <vt:lpwstr/>
      </vt:variant>
      <vt:variant>
        <vt:i4>1441836</vt:i4>
      </vt:variant>
      <vt:variant>
        <vt:i4>3</vt:i4>
      </vt:variant>
      <vt:variant>
        <vt:i4>0</vt:i4>
      </vt:variant>
      <vt:variant>
        <vt:i4>5</vt:i4>
      </vt:variant>
      <vt:variant>
        <vt:lpwstr>https://twitter.com/hashtag/Guatemala?src=hashtag_click</vt:lpwstr>
      </vt:variant>
      <vt:variant>
        <vt:lpwstr/>
      </vt:variant>
      <vt:variant>
        <vt:i4>2818073</vt:i4>
      </vt:variant>
      <vt:variant>
        <vt:i4>0</vt:i4>
      </vt:variant>
      <vt:variant>
        <vt:i4>0</vt:i4>
      </vt:variant>
      <vt:variant>
        <vt:i4>5</vt:i4>
      </vt:variant>
      <vt:variant>
        <vt:lpwstr>https://twitter.com/hashtag/DDHH?src=hashtag_click</vt:lpwstr>
      </vt:variant>
      <vt:variant>
        <vt:lpwstr/>
      </vt:variant>
      <vt:variant>
        <vt:i4>786470</vt:i4>
      </vt:variant>
      <vt:variant>
        <vt:i4>903</vt:i4>
      </vt:variant>
      <vt:variant>
        <vt:i4>0</vt:i4>
      </vt:variant>
      <vt:variant>
        <vt:i4>5</vt:i4>
      </vt:variant>
      <vt:variant>
        <vt:lpwstr>https://www.oas.org/es/cidh/decisiones/mc/2023/res_48-23_mc_574-23 _gt_es.pdf</vt:lpwstr>
      </vt:variant>
      <vt:variant>
        <vt:lpwstr/>
      </vt:variant>
      <vt:variant>
        <vt:i4>786470</vt:i4>
      </vt:variant>
      <vt:variant>
        <vt:i4>900</vt:i4>
      </vt:variant>
      <vt:variant>
        <vt:i4>0</vt:i4>
      </vt:variant>
      <vt:variant>
        <vt:i4>5</vt:i4>
      </vt:variant>
      <vt:variant>
        <vt:lpwstr>https://www.oas.org/es/cidh/decisiones/mc/2023/res_48-23_mc_574-23 _gt_es.pdf</vt:lpwstr>
      </vt:variant>
      <vt:variant>
        <vt:lpwstr/>
      </vt:variant>
      <vt:variant>
        <vt:i4>786470</vt:i4>
      </vt:variant>
      <vt:variant>
        <vt:i4>897</vt:i4>
      </vt:variant>
      <vt:variant>
        <vt:i4>0</vt:i4>
      </vt:variant>
      <vt:variant>
        <vt:i4>5</vt:i4>
      </vt:variant>
      <vt:variant>
        <vt:lpwstr>https://www.oas.org/es/cidh/decisiones/mc/2023/res_48-23_mc_574-23 _gt_es.pdf</vt:lpwstr>
      </vt:variant>
      <vt:variant>
        <vt:lpwstr/>
      </vt:variant>
      <vt:variant>
        <vt:i4>3735677</vt:i4>
      </vt:variant>
      <vt:variant>
        <vt:i4>894</vt:i4>
      </vt:variant>
      <vt:variant>
        <vt:i4>0</vt:i4>
      </vt:variant>
      <vt:variant>
        <vt:i4>5</vt:i4>
      </vt:variant>
      <vt:variant>
        <vt:lpwstr>https://elpais.com/internacional/2023-08-24/el-presidente-electo-de-guatemala-bernardo-arevalo-denuncia-planes-para-atentar-contra-su-vida.html</vt:lpwstr>
      </vt:variant>
      <vt:variant>
        <vt:lpwstr/>
      </vt:variant>
      <vt:variant>
        <vt:i4>5701703</vt:i4>
      </vt:variant>
      <vt:variant>
        <vt:i4>891</vt:i4>
      </vt:variant>
      <vt:variant>
        <vt:i4>0</vt:i4>
      </vt:variant>
      <vt:variant>
        <vt:i4>5</vt:i4>
      </vt:variant>
      <vt:variant>
        <vt:lpwstr>https://www.elclip.org/como-mutaron-los-netcenters-anti-justicia-y-derechos-humanos-en-guatemala/</vt:lpwstr>
      </vt:variant>
      <vt:variant>
        <vt:lpwstr/>
      </vt:variant>
      <vt:variant>
        <vt:i4>2883697</vt:i4>
      </vt:variant>
      <vt:variant>
        <vt:i4>888</vt:i4>
      </vt:variant>
      <vt:variant>
        <vt:i4>0</vt:i4>
      </vt:variant>
      <vt:variant>
        <vt:i4>5</vt:i4>
      </vt:variant>
      <vt:variant>
        <vt:lpwstr>https://concriterio.gt/un-netcenter-que-apoya-al-mpgood-job-fiscal-curruchiche/</vt:lpwstr>
      </vt:variant>
      <vt:variant>
        <vt:lpwstr/>
      </vt:variant>
      <vt:variant>
        <vt:i4>3604586</vt:i4>
      </vt:variant>
      <vt:variant>
        <vt:i4>885</vt:i4>
      </vt:variant>
      <vt:variant>
        <vt:i4>0</vt:i4>
      </vt:variant>
      <vt:variant>
        <vt:i4>5</vt:i4>
      </vt:variant>
      <vt:variant>
        <vt:lpwstr>https://www.infobae.com/america/america-latina/2023/09/16/como-la-fiscalia-de-guatemala-utiliza-trolls-en-las-redes-sociales-para-amedrentar-al-presidente-electo-bernardo-arevalo/</vt:lpwstr>
      </vt:variant>
      <vt:variant>
        <vt:lpwstr/>
      </vt:variant>
      <vt:variant>
        <vt:i4>4325402</vt:i4>
      </vt:variant>
      <vt:variant>
        <vt:i4>882</vt:i4>
      </vt:variant>
      <vt:variant>
        <vt:i4>0</vt:i4>
      </vt:variant>
      <vt:variant>
        <vt:i4>5</vt:i4>
      </vt:variant>
      <vt:variant>
        <vt:lpwstr>https://www.justsecurity.org/87389/guatemalan-election-runoff-endangered-by-corrupt-authorities/</vt:lpwstr>
      </vt:variant>
      <vt:variant>
        <vt:lpwstr/>
      </vt:variant>
      <vt:variant>
        <vt:i4>7471230</vt:i4>
      </vt:variant>
      <vt:variant>
        <vt:i4>879</vt:i4>
      </vt:variant>
      <vt:variant>
        <vt:i4>0</vt:i4>
      </vt:variant>
      <vt:variant>
        <vt:i4>5</vt:i4>
      </vt:variant>
      <vt:variant>
        <vt:lpwstr>https://www.state.gov/reports/2022-country-reports-on-human-rights-practices/guatemala</vt:lpwstr>
      </vt:variant>
      <vt:variant>
        <vt:lpwstr/>
      </vt:variant>
      <vt:variant>
        <vt:i4>1572873</vt:i4>
      </vt:variant>
      <vt:variant>
        <vt:i4>876</vt:i4>
      </vt:variant>
      <vt:variant>
        <vt:i4>0</vt:i4>
      </vt:variant>
      <vt:variant>
        <vt:i4>5</vt:i4>
      </vt:variant>
      <vt:variant>
        <vt:lpwstr>https://concriterio.gt/de-noticias-falsas-a-netcenters-la-manipulacion-es-el-gran-motor/</vt:lpwstr>
      </vt:variant>
      <vt:variant>
        <vt:lpwstr/>
      </vt:variant>
      <vt:variant>
        <vt:i4>3211320</vt:i4>
      </vt:variant>
      <vt:variant>
        <vt:i4>873</vt:i4>
      </vt:variant>
      <vt:variant>
        <vt:i4>0</vt:i4>
      </vt:variant>
      <vt:variant>
        <vt:i4>5</vt:i4>
      </vt:variant>
      <vt:variant>
        <vt:lpwstr>https://monitor.civicus.org/explore/freedom-expression-and-human-rights-defenders-remain-vulnerable-guatemala/</vt:lpwstr>
      </vt:variant>
      <vt:variant>
        <vt:lpwstr/>
      </vt:variant>
      <vt:variant>
        <vt:i4>852049</vt:i4>
      </vt:variant>
      <vt:variant>
        <vt:i4>870</vt:i4>
      </vt:variant>
      <vt:variant>
        <vt:i4>0</vt:i4>
      </vt:variant>
      <vt:variant>
        <vt:i4>5</vt:i4>
      </vt:variant>
      <vt:variant>
        <vt:lpwstr>https://www.iri.org/resources/guatemala-2023-elections-a-risk-assessment-on-the-online-information-space/</vt:lpwstr>
      </vt:variant>
      <vt:variant>
        <vt:lpwstr/>
      </vt:variant>
      <vt:variant>
        <vt:i4>6815833</vt:i4>
      </vt:variant>
      <vt:variant>
        <vt:i4>867</vt:i4>
      </vt:variant>
      <vt:variant>
        <vt:i4>0</vt:i4>
      </vt:variant>
      <vt:variant>
        <vt:i4>5</vt:i4>
      </vt:variant>
      <vt:variant>
        <vt:lpwstr>https://www.cicig.org/cicig/informes_cicig/informes-tematicos/bots-netcenters-y-el-combate-a-la-impunidad/</vt:lpwstr>
      </vt:variant>
      <vt:variant>
        <vt:lpwstr/>
      </vt:variant>
      <vt:variant>
        <vt:i4>7471230</vt:i4>
      </vt:variant>
      <vt:variant>
        <vt:i4>864</vt:i4>
      </vt:variant>
      <vt:variant>
        <vt:i4>0</vt:i4>
      </vt:variant>
      <vt:variant>
        <vt:i4>5</vt:i4>
      </vt:variant>
      <vt:variant>
        <vt:lpwstr>https://www.state.gov/reports/2022-country-reports-on-human-rights-practices/guatemala</vt:lpwstr>
      </vt:variant>
      <vt:variant>
        <vt:lpwstr/>
      </vt:variant>
      <vt:variant>
        <vt:i4>3145782</vt:i4>
      </vt:variant>
      <vt:variant>
        <vt:i4>861</vt:i4>
      </vt:variant>
      <vt:variant>
        <vt:i4>0</vt:i4>
      </vt:variant>
      <vt:variant>
        <vt:i4>5</vt:i4>
      </vt:variant>
      <vt:variant>
        <vt:lpwstr>https://twitter.com/VoxPopuliGuate/status/1638950436466991140?s=20</vt:lpwstr>
      </vt:variant>
      <vt:variant>
        <vt:lpwstr/>
      </vt:variant>
      <vt:variant>
        <vt:i4>6750242</vt:i4>
      </vt:variant>
      <vt:variant>
        <vt:i4>858</vt:i4>
      </vt:variant>
      <vt:variant>
        <vt:i4>0</vt:i4>
      </vt:variant>
      <vt:variant>
        <vt:i4>5</vt:i4>
      </vt:variant>
      <vt:variant>
        <vt:lpwstr>https://www.civicus.org/index.php/es/medios-y-recursos/noticias/entrevistas/6380-guatemala-el-acoso-judicial-y-la-persecucion-penal-tienen-efectos-desgastantes</vt:lpwstr>
      </vt:variant>
      <vt:variant>
        <vt:lpwstr/>
      </vt:variant>
      <vt:variant>
        <vt:i4>5636165</vt:i4>
      </vt:variant>
      <vt:variant>
        <vt:i4>855</vt:i4>
      </vt:variant>
      <vt:variant>
        <vt:i4>0</vt:i4>
      </vt:variant>
      <vt:variant>
        <vt:i4>5</vt:i4>
      </vt:variant>
      <vt:variant>
        <vt:lpwstr>https://www.dw.com/es/guatemala-ante-un-oscuro-panorama-para-el-periodismo-y-la-democracia/a-65831968</vt:lpwstr>
      </vt:variant>
      <vt:variant>
        <vt:lpwstr/>
      </vt:variant>
      <vt:variant>
        <vt:i4>852049</vt:i4>
      </vt:variant>
      <vt:variant>
        <vt:i4>852</vt:i4>
      </vt:variant>
      <vt:variant>
        <vt:i4>0</vt:i4>
      </vt:variant>
      <vt:variant>
        <vt:i4>5</vt:i4>
      </vt:variant>
      <vt:variant>
        <vt:lpwstr>https://www.iri.org/resources/guatemala-2023-elections-a-risk-assessment-on-the-online-information-space/</vt:lpwstr>
      </vt:variant>
      <vt:variant>
        <vt:lpwstr/>
      </vt:variant>
      <vt:variant>
        <vt:i4>524316</vt:i4>
      </vt:variant>
      <vt:variant>
        <vt:i4>849</vt:i4>
      </vt:variant>
      <vt:variant>
        <vt:i4>0</vt:i4>
      </vt:variant>
      <vt:variant>
        <vt:i4>5</vt:i4>
      </vt:variant>
      <vt:variant>
        <vt:lpwstr>https://www.prensalibre.com/guatemala/justicia/ministerio-publico-solicita-retiro-de-inmunidad-contra-el-diputado-samuel-perez-breaking/</vt:lpwstr>
      </vt:variant>
      <vt:variant>
        <vt:lpwstr/>
      </vt:variant>
      <vt:variant>
        <vt:i4>4718676</vt:i4>
      </vt:variant>
      <vt:variant>
        <vt:i4>846</vt:i4>
      </vt:variant>
      <vt:variant>
        <vt:i4>0</vt:i4>
      </vt:variant>
      <vt:variant>
        <vt:i4>5</vt:i4>
      </vt:variant>
      <vt:variant>
        <vt:lpwstr>https://www.soy502.com/articulo/mp-pide-retirar-inmunidad-al-diputado-samuel-perez-semilla-100931</vt:lpwstr>
      </vt:variant>
      <vt:variant>
        <vt:lpwstr/>
      </vt:variant>
      <vt:variant>
        <vt:i4>524312</vt:i4>
      </vt:variant>
      <vt:variant>
        <vt:i4>843</vt:i4>
      </vt:variant>
      <vt:variant>
        <vt:i4>0</vt:i4>
      </vt:variant>
      <vt:variant>
        <vt:i4>5</vt:i4>
      </vt:variant>
      <vt:variant>
        <vt:lpwstr>https://lahora.gt/nacionales/engelberth-blanco/2023/10/27/mp-presenta-antejuicio-contra-samuel-perez-por-tuit-publicado/</vt:lpwstr>
      </vt:variant>
      <vt:variant>
        <vt:lpwstr/>
      </vt:variant>
      <vt:variant>
        <vt:i4>524316</vt:i4>
      </vt:variant>
      <vt:variant>
        <vt:i4>840</vt:i4>
      </vt:variant>
      <vt:variant>
        <vt:i4>0</vt:i4>
      </vt:variant>
      <vt:variant>
        <vt:i4>5</vt:i4>
      </vt:variant>
      <vt:variant>
        <vt:lpwstr>https://www.prensalibre.com/guatemala/justicia/ministerio-publico-solicita-retiro-de-inmunidad-contra-el-diputado-samuel-perez-breaking/</vt:lpwstr>
      </vt:variant>
      <vt:variant>
        <vt:lpwstr/>
      </vt:variant>
      <vt:variant>
        <vt:i4>4718676</vt:i4>
      </vt:variant>
      <vt:variant>
        <vt:i4>837</vt:i4>
      </vt:variant>
      <vt:variant>
        <vt:i4>0</vt:i4>
      </vt:variant>
      <vt:variant>
        <vt:i4>5</vt:i4>
      </vt:variant>
      <vt:variant>
        <vt:lpwstr>https://www.soy502.com/articulo/mp-pide-retirar-inmunidad-al-diputado-samuel-perez-semilla-100931</vt:lpwstr>
      </vt:variant>
      <vt:variant>
        <vt:lpwstr/>
      </vt:variant>
      <vt:variant>
        <vt:i4>524312</vt:i4>
      </vt:variant>
      <vt:variant>
        <vt:i4>834</vt:i4>
      </vt:variant>
      <vt:variant>
        <vt:i4>0</vt:i4>
      </vt:variant>
      <vt:variant>
        <vt:i4>5</vt:i4>
      </vt:variant>
      <vt:variant>
        <vt:lpwstr>https://lahora.gt/nacionales/engelberth-blanco/2023/10/27/mp-presenta-antejuicio-contra-samuel-perez-por-tuit-publicado/</vt:lpwstr>
      </vt:variant>
      <vt:variant>
        <vt:lpwstr/>
      </vt:variant>
      <vt:variant>
        <vt:i4>1638476</vt:i4>
      </vt:variant>
      <vt:variant>
        <vt:i4>831</vt:i4>
      </vt:variant>
      <vt:variant>
        <vt:i4>0</vt:i4>
      </vt:variant>
      <vt:variant>
        <vt:i4>5</vt:i4>
      </vt:variant>
      <vt:variant>
        <vt:lpwstr>https://www.oas.org/es/CIDH/jsForm/?File=/es/cidh/prensa/comunicados/2023/255.asp</vt:lpwstr>
      </vt:variant>
      <vt:variant>
        <vt:lpwstr/>
      </vt:variant>
      <vt:variant>
        <vt:i4>6422541</vt:i4>
      </vt:variant>
      <vt:variant>
        <vt:i4>828</vt:i4>
      </vt:variant>
      <vt:variant>
        <vt:i4>0</vt:i4>
      </vt:variant>
      <vt:variant>
        <vt:i4>5</vt:i4>
      </vt:variant>
      <vt:variant>
        <vt:lpwstr>https://twitter.com/CC_Guatemala/status/1714700092483997847</vt:lpwstr>
      </vt:variant>
      <vt:variant>
        <vt:lpwstr/>
      </vt:variant>
      <vt:variant>
        <vt:i4>4915278</vt:i4>
      </vt:variant>
      <vt:variant>
        <vt:i4>825</vt:i4>
      </vt:variant>
      <vt:variant>
        <vt:i4>0</vt:i4>
      </vt:variant>
      <vt:variant>
        <vt:i4>5</vt:i4>
      </vt:variant>
      <vt:variant>
        <vt:lpwstr>https://vocesdelsurunidas.org/derecho-reunion-guetemala/</vt:lpwstr>
      </vt:variant>
      <vt:variant>
        <vt:lpwstr/>
      </vt:variant>
      <vt:variant>
        <vt:i4>4915278</vt:i4>
      </vt:variant>
      <vt:variant>
        <vt:i4>822</vt:i4>
      </vt:variant>
      <vt:variant>
        <vt:i4>0</vt:i4>
      </vt:variant>
      <vt:variant>
        <vt:i4>5</vt:i4>
      </vt:variant>
      <vt:variant>
        <vt:lpwstr>https://vocesdelsurunidas.org/derecho-reunion-guetemala/</vt:lpwstr>
      </vt:variant>
      <vt:variant>
        <vt:lpwstr/>
      </vt:variant>
      <vt:variant>
        <vt:i4>4980832</vt:i4>
      </vt:variant>
      <vt:variant>
        <vt:i4>819</vt:i4>
      </vt:variant>
      <vt:variant>
        <vt:i4>0</vt:i4>
      </vt:variant>
      <vt:variant>
        <vt:i4>5</vt:i4>
      </vt:variant>
      <vt:variant>
        <vt:lpwstr>https://lahora.gt/nacionales/lucero_sapalu/2023/10/28/lider-comunitario-de-jutiapa-fallece-en-ataque-armado-pnc-recaba-informacion/</vt:lpwstr>
      </vt:variant>
      <vt:variant>
        <vt:lpwstr/>
      </vt:variant>
      <vt:variant>
        <vt:i4>4456527</vt:i4>
      </vt:variant>
      <vt:variant>
        <vt:i4>816</vt:i4>
      </vt:variant>
      <vt:variant>
        <vt:i4>0</vt:i4>
      </vt:variant>
      <vt:variant>
        <vt:i4>5</vt:i4>
      </vt:variant>
      <vt:variant>
        <vt:lpwstr>https://prensacomunitaria.org/2023/10/asesinan-a-dirigente-xinka-y-defensor-de-derechos-humanos/</vt:lpwstr>
      </vt:variant>
      <vt:variant>
        <vt:lpwstr/>
      </vt:variant>
      <vt:variant>
        <vt:i4>3342447</vt:i4>
      </vt:variant>
      <vt:variant>
        <vt:i4>813</vt:i4>
      </vt:variant>
      <vt:variant>
        <vt:i4>0</vt:i4>
      </vt:variant>
      <vt:variant>
        <vt:i4>5</vt:i4>
      </vt:variant>
      <vt:variant>
        <vt:lpwstr>https://emisorasunidas.com/2023/10/16/mp-investiga-asesinato-orizaba-malacatan-san-marcos/</vt:lpwstr>
      </vt:variant>
      <vt:variant>
        <vt:lpwstr/>
      </vt:variant>
      <vt:variant>
        <vt:i4>3997738</vt:i4>
      </vt:variant>
      <vt:variant>
        <vt:i4>810</vt:i4>
      </vt:variant>
      <vt:variant>
        <vt:i4>0</vt:i4>
      </vt:variant>
      <vt:variant>
        <vt:i4>5</vt:i4>
      </vt:variant>
      <vt:variant>
        <vt:lpwstr>https://twitter.com/MPguatemala/status/1714117783410069571</vt:lpwstr>
      </vt:variant>
      <vt:variant>
        <vt:lpwstr/>
      </vt:variant>
      <vt:variant>
        <vt:i4>3473468</vt:i4>
      </vt:variant>
      <vt:variant>
        <vt:i4>807</vt:i4>
      </vt:variant>
      <vt:variant>
        <vt:i4>0</vt:i4>
      </vt:variant>
      <vt:variant>
        <vt:i4>5</vt:i4>
      </vt:variant>
      <vt:variant>
        <vt:lpwstr>https://www.prensalibre.com/guatemala/elecciones-generales-guatemala-2023/disparos-un-muerto-y-varios-heridos-bomberos-dan-detalles-de-violento-desalojo-en-bloqueo-en-malacatan-breaking/</vt:lpwstr>
      </vt:variant>
      <vt:variant>
        <vt:lpwstr/>
      </vt:variant>
      <vt:variant>
        <vt:i4>6160505</vt:i4>
      </vt:variant>
      <vt:variant>
        <vt:i4>804</vt:i4>
      </vt:variant>
      <vt:variant>
        <vt:i4>0</vt:i4>
      </vt:variant>
      <vt:variant>
        <vt:i4>5</vt:i4>
      </vt:variant>
      <vt:variant>
        <vt:lpwstr>https://lahora.gt/nacionales/lucero_sapalu/2023/10/16/un-muerto-y-dos-heridos-en-san-marcos-persisten-mas-dudas-que-respuestas/</vt:lpwstr>
      </vt:variant>
      <vt:variant>
        <vt:lpwstr/>
      </vt:variant>
      <vt:variant>
        <vt:i4>4390978</vt:i4>
      </vt:variant>
      <vt:variant>
        <vt:i4>801</vt:i4>
      </vt:variant>
      <vt:variant>
        <vt:i4>0</vt:i4>
      </vt:variant>
      <vt:variant>
        <vt:i4>5</vt:i4>
      </vt:variant>
      <vt:variant>
        <vt:lpwstr>https://lahora.gt/nacionales/elazgalo/2023/10/16/enfrentamiento-en-malacatan-por-bloqueo-deja-un-fallecido-y-dos-heridos/</vt:lpwstr>
      </vt:variant>
      <vt:variant>
        <vt:lpwstr/>
      </vt:variant>
      <vt:variant>
        <vt:i4>1441878</vt:i4>
      </vt:variant>
      <vt:variant>
        <vt:i4>798</vt:i4>
      </vt:variant>
      <vt:variant>
        <vt:i4>0</vt:i4>
      </vt:variant>
      <vt:variant>
        <vt:i4>5</vt:i4>
      </vt:variant>
      <vt:variant>
        <vt:lpwstr>https://www.prensalibre.com/guatemala/justicia/cronologia-de-como-un-grupo-de-50-personas-armadas-desalojo-a-manifestantes-en-malacatan-san-marcos-breaking/</vt:lpwstr>
      </vt:variant>
      <vt:variant>
        <vt:lpwstr/>
      </vt:variant>
      <vt:variant>
        <vt:i4>7798884</vt:i4>
      </vt:variant>
      <vt:variant>
        <vt:i4>795</vt:i4>
      </vt:variant>
      <vt:variant>
        <vt:i4>0</vt:i4>
      </vt:variant>
      <vt:variant>
        <vt:i4>5</vt:i4>
      </vt:variant>
      <vt:variant>
        <vt:lpwstr>https://www.soy502.com/articulo/bernardo-arevalo-rechaza-actos-vandalismo-infiltrados-50172</vt:lpwstr>
      </vt:variant>
      <vt:variant>
        <vt:lpwstr/>
      </vt:variant>
      <vt:variant>
        <vt:i4>3670113</vt:i4>
      </vt:variant>
      <vt:variant>
        <vt:i4>792</vt:i4>
      </vt:variant>
      <vt:variant>
        <vt:i4>0</vt:i4>
      </vt:variant>
      <vt:variant>
        <vt:i4>5</vt:i4>
      </vt:variant>
      <vt:variant>
        <vt:lpwstr>https://lahora.gt/nacionales/la-hora/2023/10/10/barrientos-hace-llamado-a-lideres-habla-de-los-bloqueos-y-disturbios-en-zona-1/</vt:lpwstr>
      </vt:variant>
      <vt:variant>
        <vt:lpwstr/>
      </vt:variant>
      <vt:variant>
        <vt:i4>3539069</vt:i4>
      </vt:variant>
      <vt:variant>
        <vt:i4>789</vt:i4>
      </vt:variant>
      <vt:variant>
        <vt:i4>0</vt:i4>
      </vt:variant>
      <vt:variant>
        <vt:i4>5</vt:i4>
      </vt:variant>
      <vt:variant>
        <vt:lpwstr>https://www.dw.com/es/giammattei-dice-que-ya-no-tolerar%C3%A1-bloqueos-de-carreteras/a-67047736</vt:lpwstr>
      </vt:variant>
      <vt:variant>
        <vt:lpwstr>:~:text=Los%20bloqueos%20son%20ilegales%22%2C%20dijo,derechos%22%2C%20a%C3%B1adi%C3%B3%20el%20gobernante.</vt:lpwstr>
      </vt:variant>
      <vt:variant>
        <vt:i4>1638476</vt:i4>
      </vt:variant>
      <vt:variant>
        <vt:i4>786</vt:i4>
      </vt:variant>
      <vt:variant>
        <vt:i4>0</vt:i4>
      </vt:variant>
      <vt:variant>
        <vt:i4>5</vt:i4>
      </vt:variant>
      <vt:variant>
        <vt:lpwstr>https://www.oas.org/es/CIDH/jsForm/?File=/es/cidh/prensa/comunicados/2023/255.asp</vt:lpwstr>
      </vt:variant>
      <vt:variant>
        <vt:lpwstr/>
      </vt:variant>
      <vt:variant>
        <vt:i4>2883708</vt:i4>
      </vt:variant>
      <vt:variant>
        <vt:i4>783</vt:i4>
      </vt:variant>
      <vt:variant>
        <vt:i4>0</vt:i4>
      </vt:variant>
      <vt:variant>
        <vt:i4>5</vt:i4>
      </vt:variant>
      <vt:variant>
        <vt:lpwstr>https://apnews.com/world-news/general-news-15c4995d80a443f29f191243f14265da</vt:lpwstr>
      </vt:variant>
      <vt:variant>
        <vt:lpwstr/>
      </vt:variant>
      <vt:variant>
        <vt:i4>2228287</vt:i4>
      </vt:variant>
      <vt:variant>
        <vt:i4>780</vt:i4>
      </vt:variant>
      <vt:variant>
        <vt:i4>0</vt:i4>
      </vt:variant>
      <vt:variant>
        <vt:i4>5</vt:i4>
      </vt:variant>
      <vt:variant>
        <vt:lpwstr>https://lahora.gt/nacionales/zuriczaotta/2023/10/02/manifestaciones-en-contra-del-mp-inician-hoy-con-plazo-indefinido/</vt:lpwstr>
      </vt:variant>
      <vt:variant>
        <vt:lpwstr/>
      </vt:variant>
      <vt:variant>
        <vt:i4>6684711</vt:i4>
      </vt:variant>
      <vt:variant>
        <vt:i4>777</vt:i4>
      </vt:variant>
      <vt:variant>
        <vt:i4>0</vt:i4>
      </vt:variant>
      <vt:variant>
        <vt:i4>5</vt:i4>
      </vt:variant>
      <vt:variant>
        <vt:lpwstr>https://www.vozdeamerica.com/a/corte-constitucional-de-guatemala-niega-a-fiscal-general-derecho-a-reprimir-protestas-convocadas-en-redes-sociales/7244857.html</vt:lpwstr>
      </vt:variant>
      <vt:variant>
        <vt:lpwstr/>
      </vt:variant>
      <vt:variant>
        <vt:i4>65556</vt:i4>
      </vt:variant>
      <vt:variant>
        <vt:i4>774</vt:i4>
      </vt:variant>
      <vt:variant>
        <vt:i4>0</vt:i4>
      </vt:variant>
      <vt:variant>
        <vt:i4>5</vt:i4>
      </vt:variant>
      <vt:variant>
        <vt:lpwstr>https://www.france24.com/es/minuto-a-minuto/20230828-corte-de-guatemala-rechaza-pedido-de-fiscal-general-de-frenar-protestas-en-su-contra</vt:lpwstr>
      </vt:variant>
      <vt:variant>
        <vt:lpwstr/>
      </vt:variant>
      <vt:variant>
        <vt:i4>1179738</vt:i4>
      </vt:variant>
      <vt:variant>
        <vt:i4>771</vt:i4>
      </vt:variant>
      <vt:variant>
        <vt:i4>0</vt:i4>
      </vt:variant>
      <vt:variant>
        <vt:i4>5</vt:i4>
      </vt:variant>
      <vt:variant>
        <vt:lpwstr>https://lahora.gt/nacionales/zuriczaotta/2023/08/25/fiscal-general-pide-en-amparo-uso-de-la-fuerza-publica-de-ser-necesario/</vt:lpwstr>
      </vt:variant>
      <vt:variant>
        <vt:lpwstr/>
      </vt:variant>
      <vt:variant>
        <vt:i4>5177422</vt:i4>
      </vt:variant>
      <vt:variant>
        <vt:i4>768</vt:i4>
      </vt:variant>
      <vt:variant>
        <vt:i4>0</vt:i4>
      </vt:variant>
      <vt:variant>
        <vt:i4>5</vt:i4>
      </vt:variant>
      <vt:variant>
        <vt:lpwstr>https://www.sipiapa.org/notas/1216081-la-sip-rechaza-el-abuso-privilegio-la-fiscal-general-guatemala</vt:lpwstr>
      </vt:variant>
      <vt:variant>
        <vt:lpwstr/>
      </vt:variant>
      <vt:variant>
        <vt:i4>1376259</vt:i4>
      </vt:variant>
      <vt:variant>
        <vt:i4>765</vt:i4>
      </vt:variant>
      <vt:variant>
        <vt:i4>0</vt:i4>
      </vt:variant>
      <vt:variant>
        <vt:i4>5</vt:i4>
      </vt:variant>
      <vt:variant>
        <vt:lpwstr>https://prensacomunitaria.org/2023/08/cc-niega-amparo-solicitado-por-consuelo-porras-en-contra-de-ciudadanos-que-exigen-su-renuncia/</vt:lpwstr>
      </vt:variant>
      <vt:variant>
        <vt:lpwstr/>
      </vt:variant>
      <vt:variant>
        <vt:i4>3080254</vt:i4>
      </vt:variant>
      <vt:variant>
        <vt:i4>762</vt:i4>
      </vt:variant>
      <vt:variant>
        <vt:i4>0</vt:i4>
      </vt:variant>
      <vt:variant>
        <vt:i4>5</vt:i4>
      </vt:variant>
      <vt:variant>
        <vt:lpwstr>https://www.soy502.com/articulo/mensajes-originaron-amparo-presentado-porras-101772</vt:lpwstr>
      </vt:variant>
      <vt:variant>
        <vt:lpwstr/>
      </vt:variant>
      <vt:variant>
        <vt:i4>1179738</vt:i4>
      </vt:variant>
      <vt:variant>
        <vt:i4>759</vt:i4>
      </vt:variant>
      <vt:variant>
        <vt:i4>0</vt:i4>
      </vt:variant>
      <vt:variant>
        <vt:i4>5</vt:i4>
      </vt:variant>
      <vt:variant>
        <vt:lpwstr>https://lahora.gt/nacionales/zuriczaotta/2023/08/25/fiscal-general-pide-en-amparo-uso-de-la-fuerza-publica-de-ser-necesario/</vt:lpwstr>
      </vt:variant>
      <vt:variant>
        <vt:lpwstr/>
      </vt:variant>
      <vt:variant>
        <vt:i4>3211384</vt:i4>
      </vt:variant>
      <vt:variant>
        <vt:i4>756</vt:i4>
      </vt:variant>
      <vt:variant>
        <vt:i4>0</vt:i4>
      </vt:variant>
      <vt:variant>
        <vt:i4>5</vt:i4>
      </vt:variant>
      <vt:variant>
        <vt:lpwstr>https://emisorasunidas.com/2023/08/25/gobierno-guatemala-medidas-cautelares-cidh-bernardo-arevalo/</vt:lpwstr>
      </vt:variant>
      <vt:variant>
        <vt:lpwstr/>
      </vt:variant>
      <vt:variant>
        <vt:i4>65556</vt:i4>
      </vt:variant>
      <vt:variant>
        <vt:i4>753</vt:i4>
      </vt:variant>
      <vt:variant>
        <vt:i4>0</vt:i4>
      </vt:variant>
      <vt:variant>
        <vt:i4>5</vt:i4>
      </vt:variant>
      <vt:variant>
        <vt:lpwstr>https://www.france24.com/es/minuto-a-minuto/20230828-corte-de-guatemala-rechaza-pedido-de-fiscal-general-de-frenar-protestas-en-su-contra</vt:lpwstr>
      </vt:variant>
      <vt:variant>
        <vt:lpwstr/>
      </vt:variant>
      <vt:variant>
        <vt:i4>2818163</vt:i4>
      </vt:variant>
      <vt:variant>
        <vt:i4>750</vt:i4>
      </vt:variant>
      <vt:variant>
        <vt:i4>0</vt:i4>
      </vt:variant>
      <vt:variant>
        <vt:i4>5</vt:i4>
      </vt:variant>
      <vt:variant>
        <vt:lpwstr>https://www.oas.org/es/cidh/expresion/showarticle.asp?artID=1174&amp;lID=2</vt:lpwstr>
      </vt:variant>
      <vt:variant>
        <vt:lpwstr/>
      </vt:variant>
      <vt:variant>
        <vt:i4>5373964</vt:i4>
      </vt:variant>
      <vt:variant>
        <vt:i4>747</vt:i4>
      </vt:variant>
      <vt:variant>
        <vt:i4>0</vt:i4>
      </vt:variant>
      <vt:variant>
        <vt:i4>5</vt:i4>
      </vt:variant>
      <vt:variant>
        <vt:lpwstr>https://www.oas.org/es/cidh/expresion/showarticle.asp?artID=744&amp;lID=2</vt:lpwstr>
      </vt:variant>
      <vt:variant>
        <vt:lpwstr/>
      </vt:variant>
      <vt:variant>
        <vt:i4>2818163</vt:i4>
      </vt:variant>
      <vt:variant>
        <vt:i4>744</vt:i4>
      </vt:variant>
      <vt:variant>
        <vt:i4>0</vt:i4>
      </vt:variant>
      <vt:variant>
        <vt:i4>5</vt:i4>
      </vt:variant>
      <vt:variant>
        <vt:lpwstr>https://www.oas.org/es/cidh/expresion/showarticle.asp?artID=1174&amp;lID=2</vt:lpwstr>
      </vt:variant>
      <vt:variant>
        <vt:lpwstr/>
      </vt:variant>
      <vt:variant>
        <vt:i4>5570617</vt:i4>
      </vt:variant>
      <vt:variant>
        <vt:i4>741</vt:i4>
      </vt:variant>
      <vt:variant>
        <vt:i4>0</vt:i4>
      </vt:variant>
      <vt:variant>
        <vt:i4>5</vt:i4>
      </vt:variant>
      <vt:variant>
        <vt:lpwstr>https://www.eeas.europa.eu/sites/default/files/documents/2023/GT 2023 PS FINAL espan%CC%83ol FINAL_2.pdf</vt:lpwstr>
      </vt:variant>
      <vt:variant>
        <vt:lpwstr/>
      </vt:variant>
      <vt:variant>
        <vt:i4>5570617</vt:i4>
      </vt:variant>
      <vt:variant>
        <vt:i4>738</vt:i4>
      </vt:variant>
      <vt:variant>
        <vt:i4>0</vt:i4>
      </vt:variant>
      <vt:variant>
        <vt:i4>5</vt:i4>
      </vt:variant>
      <vt:variant>
        <vt:lpwstr>https://www.eeas.europa.eu/sites/default/files/documents/2023/GT 2023 PS FINAL espan%CC%83ol FINAL_2.pdf</vt:lpwstr>
      </vt:variant>
      <vt:variant>
        <vt:lpwstr/>
      </vt:variant>
      <vt:variant>
        <vt:i4>5832726</vt:i4>
      </vt:variant>
      <vt:variant>
        <vt:i4>735</vt:i4>
      </vt:variant>
      <vt:variant>
        <vt:i4>0</vt:i4>
      </vt:variant>
      <vt:variant>
        <vt:i4>5</vt:i4>
      </vt:variant>
      <vt:variant>
        <vt:lpwstr>https://lahora.gt/nacionales/engelberth-blanco/2023/04/25/cuenta-de-nonoscallaran-denuncia-amenaza-contra-periodista/</vt:lpwstr>
      </vt:variant>
      <vt:variant>
        <vt:lpwstr/>
      </vt:variant>
      <vt:variant>
        <vt:i4>5373959</vt:i4>
      </vt:variant>
      <vt:variant>
        <vt:i4>732</vt:i4>
      </vt:variant>
      <vt:variant>
        <vt:i4>0</vt:i4>
      </vt:variant>
      <vt:variant>
        <vt:i4>5</vt:i4>
      </vt:variant>
      <vt:variant>
        <vt:lpwstr>https://redrompeelmiedoguatemala.org/wp-content/uploads/2023/07/Informe-de-Monitoreo-sobre-cobertura-periodistica-electoral-en-Guatemala-1era-vuelta-2023.pdf</vt:lpwstr>
      </vt:variant>
      <vt:variant>
        <vt:lpwstr/>
      </vt:variant>
      <vt:variant>
        <vt:i4>4849756</vt:i4>
      </vt:variant>
      <vt:variant>
        <vt:i4>729</vt:i4>
      </vt:variant>
      <vt:variant>
        <vt:i4>0</vt:i4>
      </vt:variant>
      <vt:variant>
        <vt:i4>5</vt:i4>
      </vt:variant>
      <vt:variant>
        <vt:lpwstr>https://prensacomunitaria.org/2023/06/pnc-y-juntas-electorales-obstaculizaron-el-trabajo-de-periodistas-en-jornada-electoral/</vt:lpwstr>
      </vt:variant>
      <vt:variant>
        <vt:lpwstr/>
      </vt:variant>
      <vt:variant>
        <vt:i4>5373959</vt:i4>
      </vt:variant>
      <vt:variant>
        <vt:i4>726</vt:i4>
      </vt:variant>
      <vt:variant>
        <vt:i4>0</vt:i4>
      </vt:variant>
      <vt:variant>
        <vt:i4>5</vt:i4>
      </vt:variant>
      <vt:variant>
        <vt:lpwstr>https://redrompeelmiedoguatemala.org/wp-content/uploads/2023/07/Informe-de-Monitoreo-sobre-cobertura-periodistica-electoral-en-Guatemala-1era-vuelta-2023.pdf</vt:lpwstr>
      </vt:variant>
      <vt:variant>
        <vt:lpwstr/>
      </vt:variant>
      <vt:variant>
        <vt:i4>5373959</vt:i4>
      </vt:variant>
      <vt:variant>
        <vt:i4>723</vt:i4>
      </vt:variant>
      <vt:variant>
        <vt:i4>0</vt:i4>
      </vt:variant>
      <vt:variant>
        <vt:i4>5</vt:i4>
      </vt:variant>
      <vt:variant>
        <vt:lpwstr>https://redrompeelmiedoguatemala.org/wp-content/uploads/2023/07/Informe-de-Monitoreo-sobre-cobertura-periodistica-electoral-en-Guatemala-1era-vuelta-2023.pdf</vt:lpwstr>
      </vt:variant>
      <vt:variant>
        <vt:lpwstr/>
      </vt:variant>
      <vt:variant>
        <vt:i4>5373959</vt:i4>
      </vt:variant>
      <vt:variant>
        <vt:i4>720</vt:i4>
      </vt:variant>
      <vt:variant>
        <vt:i4>0</vt:i4>
      </vt:variant>
      <vt:variant>
        <vt:i4>5</vt:i4>
      </vt:variant>
      <vt:variant>
        <vt:lpwstr>https://redrompeelmiedoguatemala.org/wp-content/uploads/2023/07/Informe-de-Monitoreo-sobre-cobertura-periodistica-electoral-en-Guatemala-1era-vuelta-2023.pdf</vt:lpwstr>
      </vt:variant>
      <vt:variant>
        <vt:lpwstr/>
      </vt:variant>
      <vt:variant>
        <vt:i4>2556025</vt:i4>
      </vt:variant>
      <vt:variant>
        <vt:i4>717</vt:i4>
      </vt:variant>
      <vt:variant>
        <vt:i4>0</vt:i4>
      </vt:variant>
      <vt:variant>
        <vt:i4>5</vt:i4>
      </vt:variant>
      <vt:variant>
        <vt:lpwstr>https://lahora.gt/nacionales/elazgalo/2023/06/25/lh25dejunioque-estamos-eligiendo-en-las-elecciones-generales-2023/</vt:lpwstr>
      </vt:variant>
      <vt:variant>
        <vt:lpwstr/>
      </vt:variant>
      <vt:variant>
        <vt:i4>4849729</vt:i4>
      </vt:variant>
      <vt:variant>
        <vt:i4>714</vt:i4>
      </vt:variant>
      <vt:variant>
        <vt:i4>0</vt:i4>
      </vt:variant>
      <vt:variant>
        <vt:i4>5</vt:i4>
      </vt:variant>
      <vt:variant>
        <vt:lpwstr>https://www.prensalibre.com/pl-plus/guatemala/elecciones-generales-guatemala-2023/guatemaltecos-todavia-confian-en-las-iglesias-no-asi-en-las-instituciones-publicas-y-en-la-clase-politica/</vt:lpwstr>
      </vt:variant>
      <vt:variant>
        <vt:lpwstr/>
      </vt:variant>
      <vt:variant>
        <vt:i4>4128825</vt:i4>
      </vt:variant>
      <vt:variant>
        <vt:i4>711</vt:i4>
      </vt:variant>
      <vt:variant>
        <vt:i4>0</vt:i4>
      </vt:variant>
      <vt:variant>
        <vt:i4>5</vt:i4>
      </vt:variant>
      <vt:variant>
        <vt:lpwstr>https://freedomhouse.org/es/article/guatemala-sin-libertad-de-prensa-no-hay-democracia</vt:lpwstr>
      </vt:variant>
      <vt:variant>
        <vt:lpwstr/>
      </vt:variant>
      <vt:variant>
        <vt:i4>5046343</vt:i4>
      </vt:variant>
      <vt:variant>
        <vt:i4>708</vt:i4>
      </vt:variant>
      <vt:variant>
        <vt:i4>0</vt:i4>
      </vt:variant>
      <vt:variant>
        <vt:i4>5</vt:i4>
      </vt:variant>
      <vt:variant>
        <vt:lpwstr>https://rsf.org/sites/default/files/medias/file/2023/06/Guatemala_informe-final_2023 %282%29.pdf</vt:lpwstr>
      </vt:variant>
      <vt:variant>
        <vt:lpwstr/>
      </vt:variant>
      <vt:variant>
        <vt:i4>5046343</vt:i4>
      </vt:variant>
      <vt:variant>
        <vt:i4>705</vt:i4>
      </vt:variant>
      <vt:variant>
        <vt:i4>0</vt:i4>
      </vt:variant>
      <vt:variant>
        <vt:i4>5</vt:i4>
      </vt:variant>
      <vt:variant>
        <vt:lpwstr>https://rsf.org/sites/default/files/medias/file/2023/06/Guatemala_informe-final_2023 %282%29.pdf</vt:lpwstr>
      </vt:variant>
      <vt:variant>
        <vt:lpwstr/>
      </vt:variant>
      <vt:variant>
        <vt:i4>4194336</vt:i4>
      </vt:variant>
      <vt:variant>
        <vt:i4>702</vt:i4>
      </vt:variant>
      <vt:variant>
        <vt:i4>0</vt:i4>
      </vt:variant>
      <vt:variant>
        <vt:i4>5</vt:i4>
      </vt:variant>
      <vt:variant>
        <vt:lpwstr>https://issuu.com/oacnudhgt/docs/situacio_n_de_los_derechos_humanos_en_guatemala_-_2</vt:lpwstr>
      </vt:variant>
      <vt:variant>
        <vt:lpwstr/>
      </vt:variant>
      <vt:variant>
        <vt:i4>1114188</vt:i4>
      </vt:variant>
      <vt:variant>
        <vt:i4>699</vt:i4>
      </vt:variant>
      <vt:variant>
        <vt:i4>0</vt:i4>
      </vt:variant>
      <vt:variant>
        <vt:i4>5</vt:i4>
      </vt:variant>
      <vt:variant>
        <vt:lpwstr>https://www.prensalibre.com/guatemala/justicia/organismo-judicial-restringe-a-sus-empleados-divulgar-informacion-y-advierte-procesos-administrativos/</vt:lpwstr>
      </vt:variant>
      <vt:variant>
        <vt:lpwstr/>
      </vt:variant>
      <vt:variant>
        <vt:i4>393243</vt:i4>
      </vt:variant>
      <vt:variant>
        <vt:i4>696</vt:i4>
      </vt:variant>
      <vt:variant>
        <vt:i4>0</vt:i4>
      </vt:variant>
      <vt:variant>
        <vt:i4>5</vt:i4>
      </vt:variant>
      <vt:variant>
        <vt:lpwstr>https://lahora.gt/nacionales/engelberth-blanco/2023/04/04/presidenta-de-la-csj-restringe-a-jueces-y-empleados-del-oj-compartir-informacion-a-medios-de-comunicacion/</vt:lpwstr>
      </vt:variant>
      <vt:variant>
        <vt:lpwstr>:~:text=La%20presidenta%20de%20la%20Corte,informaci%C3%B3n%20a%20medios%20de%20comunicaci%C3%B3n.</vt:lpwstr>
      </vt:variant>
      <vt:variant>
        <vt:i4>1114188</vt:i4>
      </vt:variant>
      <vt:variant>
        <vt:i4>693</vt:i4>
      </vt:variant>
      <vt:variant>
        <vt:i4>0</vt:i4>
      </vt:variant>
      <vt:variant>
        <vt:i4>5</vt:i4>
      </vt:variant>
      <vt:variant>
        <vt:lpwstr>https://www.prensalibre.com/guatemala/justicia/organismo-judicial-restringe-a-sus-empleados-divulgar-informacion-y-advierte-procesos-administrativos/</vt:lpwstr>
      </vt:variant>
      <vt:variant>
        <vt:lpwstr/>
      </vt:variant>
      <vt:variant>
        <vt:i4>393243</vt:i4>
      </vt:variant>
      <vt:variant>
        <vt:i4>690</vt:i4>
      </vt:variant>
      <vt:variant>
        <vt:i4>0</vt:i4>
      </vt:variant>
      <vt:variant>
        <vt:i4>5</vt:i4>
      </vt:variant>
      <vt:variant>
        <vt:lpwstr>https://lahora.gt/nacionales/engelberth-blanco/2023/04/04/presidenta-de-la-csj-restringe-a-jueces-y-empleados-del-oj-compartir-informacion-a-medios-de-comunicacion/</vt:lpwstr>
      </vt:variant>
      <vt:variant>
        <vt:lpwstr>:~:text=La%20presidenta%20de%20la%20Corte,informaci%C3%B3n%20a%20medios%20de%20comunicaci%C3%B3n.</vt:lpwstr>
      </vt:variant>
      <vt:variant>
        <vt:i4>327746</vt:i4>
      </vt:variant>
      <vt:variant>
        <vt:i4>687</vt:i4>
      </vt:variant>
      <vt:variant>
        <vt:i4>0</vt:i4>
      </vt:variant>
      <vt:variant>
        <vt:i4>5</vt:i4>
      </vt:variant>
      <vt:variant>
        <vt:lpwstr>https://elfaro.net/es/202303/columnas/26748/virginia-laparra-personifica-la-caceria-contra-la-oposicion-en-guatemala</vt:lpwstr>
      </vt:variant>
      <vt:variant>
        <vt:lpwstr/>
      </vt:variant>
      <vt:variant>
        <vt:i4>4522055</vt:i4>
      </vt:variant>
      <vt:variant>
        <vt:i4>684</vt:i4>
      </vt:variant>
      <vt:variant>
        <vt:i4>0</vt:i4>
      </vt:variant>
      <vt:variant>
        <vt:i4>5</vt:i4>
      </vt:variant>
      <vt:variant>
        <vt:lpwstr>https://lahora.gt/nacionales/diego/2023/04/12/jueza-y-fiscal-siguen-con-narrativa-contra-la-prensa-por-publicaciones/</vt:lpwstr>
      </vt:variant>
      <vt:variant>
        <vt:lpwstr/>
      </vt:variant>
      <vt:variant>
        <vt:i4>6291490</vt:i4>
      </vt:variant>
      <vt:variant>
        <vt:i4>681</vt:i4>
      </vt:variant>
      <vt:variant>
        <vt:i4>0</vt:i4>
      </vt:variant>
      <vt:variant>
        <vt:i4>5</vt:i4>
      </vt:variant>
      <vt:variant>
        <vt:lpwstr>https://twitter.com/PrensaComunitar/status/1610413895344177154?s=20</vt:lpwstr>
      </vt:variant>
      <vt:variant>
        <vt:lpwstr/>
      </vt:variant>
      <vt:variant>
        <vt:i4>786451</vt:i4>
      </vt:variant>
      <vt:variant>
        <vt:i4>678</vt:i4>
      </vt:variant>
      <vt:variant>
        <vt:i4>0</vt:i4>
      </vt:variant>
      <vt:variant>
        <vt:i4>5</vt:i4>
      </vt:variant>
      <vt:variant>
        <vt:lpwstr>https://www.prensalibre.com/guatemala/justicia/jueza-carmen-acu-declara-bajo-reserva-el-caso-contra-virginia-laparra-y-mp-senala-a-periodistas-y-medios-de-comunicacion/</vt:lpwstr>
      </vt:variant>
      <vt:variant>
        <vt:lpwstr/>
      </vt:variant>
      <vt:variant>
        <vt:i4>4653125</vt:i4>
      </vt:variant>
      <vt:variant>
        <vt:i4>675</vt:i4>
      </vt:variant>
      <vt:variant>
        <vt:i4>0</vt:i4>
      </vt:variant>
      <vt:variant>
        <vt:i4>5</vt:i4>
      </vt:variant>
      <vt:variant>
        <vt:lpwstr>https://prensacomunitaria.org/2023/05/niegan-el-acceso-a-la-prensa-a-una-actividad-de-segeplan-en-ixcan/</vt:lpwstr>
      </vt:variant>
      <vt:variant>
        <vt:lpwstr/>
      </vt:variant>
      <vt:variant>
        <vt:i4>1769500</vt:i4>
      </vt:variant>
      <vt:variant>
        <vt:i4>672</vt:i4>
      </vt:variant>
      <vt:variant>
        <vt:i4>0</vt:i4>
      </vt:variant>
      <vt:variant>
        <vt:i4>5</vt:i4>
      </vt:variant>
      <vt:variant>
        <vt:lpwstr>https://lahora.gt/nacionales/engelberth-blanco/2023/05/04/sindicalistas-del-magisterio-y-trabajadores-del-congreso-agreden-a-periodistas/</vt:lpwstr>
      </vt:variant>
      <vt:variant>
        <vt:lpwstr/>
      </vt:variant>
      <vt:variant>
        <vt:i4>7143485</vt:i4>
      </vt:variant>
      <vt:variant>
        <vt:i4>669</vt:i4>
      </vt:variant>
      <vt:variant>
        <vt:i4>0</vt:i4>
      </vt:variant>
      <vt:variant>
        <vt:i4>5</vt:i4>
      </vt:variant>
      <vt:variant>
        <vt:lpwstr>https://twitter.com/NoNosCallaranGT/status/1654226931607560194?s=20</vt:lpwstr>
      </vt:variant>
      <vt:variant>
        <vt:lpwstr/>
      </vt:variant>
      <vt:variant>
        <vt:i4>1769500</vt:i4>
      </vt:variant>
      <vt:variant>
        <vt:i4>666</vt:i4>
      </vt:variant>
      <vt:variant>
        <vt:i4>0</vt:i4>
      </vt:variant>
      <vt:variant>
        <vt:i4>5</vt:i4>
      </vt:variant>
      <vt:variant>
        <vt:lpwstr>https://lahora.gt/nacionales/engelberth-blanco/2023/05/04/sindicalistas-del-magisterio-y-trabajadores-del-congreso-agreden-a-periodistas/</vt:lpwstr>
      </vt:variant>
      <vt:variant>
        <vt:lpwstr/>
      </vt:variant>
      <vt:variant>
        <vt:i4>2752621</vt:i4>
      </vt:variant>
      <vt:variant>
        <vt:i4>663</vt:i4>
      </vt:variant>
      <vt:variant>
        <vt:i4>0</vt:i4>
      </vt:variant>
      <vt:variant>
        <vt:i4>5</vt:i4>
      </vt:variant>
      <vt:variant>
        <vt:lpwstr>https://www.oas.org/es/cidh/expresion/showarticle.asp?artID=132&amp;lID=2</vt:lpwstr>
      </vt:variant>
      <vt:variant>
        <vt:lpwstr>:~:text=Toda%20persona%20tiene%20el%20derecho,Convenci%C3%B3n%20Americana%20sobre%20Derechos%20Humanos.</vt:lpwstr>
      </vt:variant>
      <vt:variant>
        <vt:i4>2752621</vt:i4>
      </vt:variant>
      <vt:variant>
        <vt:i4>660</vt:i4>
      </vt:variant>
      <vt:variant>
        <vt:i4>0</vt:i4>
      </vt:variant>
      <vt:variant>
        <vt:i4>5</vt:i4>
      </vt:variant>
      <vt:variant>
        <vt:lpwstr>https://www.oas.org/es/cidh/expresion/showarticle.asp?artID=132&amp;lID=2</vt:lpwstr>
      </vt:variant>
      <vt:variant>
        <vt:lpwstr>:~:text=Toda%20persona%20tiene%20el%20derecho,Convenci%C3%B3n%20Americana%20sobre%20Derechos%20Humanos.</vt:lpwstr>
      </vt:variant>
      <vt:variant>
        <vt:i4>2228284</vt:i4>
      </vt:variant>
      <vt:variant>
        <vt:i4>657</vt:i4>
      </vt:variant>
      <vt:variant>
        <vt:i4>0</vt:i4>
      </vt:variant>
      <vt:variant>
        <vt:i4>5</vt:i4>
      </vt:variant>
      <vt:variant>
        <vt:lpwstr>https://reutersinstitute.politics.ox.ac.uk/news/estos-son-los-periodistas-que-mantienen-viva-la-llama-del-periodismo-libre-en-guatemala</vt:lpwstr>
      </vt:variant>
      <vt:variant>
        <vt:lpwstr/>
      </vt:variant>
      <vt:variant>
        <vt:i4>6946942</vt:i4>
      </vt:variant>
      <vt:variant>
        <vt:i4>654</vt:i4>
      </vt:variant>
      <vt:variant>
        <vt:i4>0</vt:i4>
      </vt:variant>
      <vt:variant>
        <vt:i4>5</vt:i4>
      </vt:variant>
      <vt:variant>
        <vt:lpwstr>https://www.nytimes.com/es/2023/05/16/espanol/elperiodico-guatemala-cierre.html</vt:lpwstr>
      </vt:variant>
      <vt:variant>
        <vt:lpwstr/>
      </vt:variant>
      <vt:variant>
        <vt:i4>7536743</vt:i4>
      </vt:variant>
      <vt:variant>
        <vt:i4>651</vt:i4>
      </vt:variant>
      <vt:variant>
        <vt:i4>0</vt:i4>
      </vt:variant>
      <vt:variant>
        <vt:i4>5</vt:i4>
      </vt:variant>
      <vt:variant>
        <vt:lpwstr>https://www.dw.com/es/cierra-elperi%C3%B3dico-de-guatemala-por-persecuci%C3%B3n-penal-y-presi%C3%B3n-econ%C3%B3mica/a-65611217</vt:lpwstr>
      </vt:variant>
      <vt:variant>
        <vt:lpwstr/>
      </vt:variant>
      <vt:variant>
        <vt:i4>6553653</vt:i4>
      </vt:variant>
      <vt:variant>
        <vt:i4>648</vt:i4>
      </vt:variant>
      <vt:variant>
        <vt:i4>0</vt:i4>
      </vt:variant>
      <vt:variant>
        <vt:i4>5</vt:i4>
      </vt:variant>
      <vt:variant>
        <vt:lpwstr>https://apnews.com/article/7d108cc873fab4230f69b8e87107f82c</vt:lpwstr>
      </vt:variant>
      <vt:variant>
        <vt:lpwstr/>
      </vt:variant>
      <vt:variant>
        <vt:i4>7602209</vt:i4>
      </vt:variant>
      <vt:variant>
        <vt:i4>645</vt:i4>
      </vt:variant>
      <vt:variant>
        <vt:i4>0</vt:i4>
      </vt:variant>
      <vt:variant>
        <vt:i4>5</vt:i4>
      </vt:variant>
      <vt:variant>
        <vt:lpwstr>https://twitter.com/MPguatemala/status/1666533894013739008?s=20</vt:lpwstr>
      </vt:variant>
      <vt:variant>
        <vt:lpwstr/>
      </vt:variant>
      <vt:variant>
        <vt:i4>5308490</vt:i4>
      </vt:variant>
      <vt:variant>
        <vt:i4>642</vt:i4>
      </vt:variant>
      <vt:variant>
        <vt:i4>0</vt:i4>
      </vt:variant>
      <vt:variant>
        <vt:i4>5</vt:i4>
      </vt:variant>
      <vt:variant>
        <vt:lpwstr>https://twitter.com/UDEFEGUA/status/1666517193041780760?s=20</vt:lpwstr>
      </vt:variant>
      <vt:variant>
        <vt:lpwstr/>
      </vt:variant>
      <vt:variant>
        <vt:i4>7077941</vt:i4>
      </vt:variant>
      <vt:variant>
        <vt:i4>639</vt:i4>
      </vt:variant>
      <vt:variant>
        <vt:i4>0</vt:i4>
      </vt:variant>
      <vt:variant>
        <vt:i4>5</vt:i4>
      </vt:variant>
      <vt:variant>
        <vt:lpwstr>https://apnews.com/article/01bd81ef496d917b41f0db82963c9382</vt:lpwstr>
      </vt:variant>
      <vt:variant>
        <vt:lpwstr/>
      </vt:variant>
      <vt:variant>
        <vt:i4>6357109</vt:i4>
      </vt:variant>
      <vt:variant>
        <vt:i4>636</vt:i4>
      </vt:variant>
      <vt:variant>
        <vt:i4>0</vt:i4>
      </vt:variant>
      <vt:variant>
        <vt:i4>5</vt:i4>
      </vt:variant>
      <vt:variant>
        <vt:lpwstr>https://prensacomunitaria.org/2023/06/denuncian-anomalias-en-investigacion-contra-periodistas-y-columnistas-de-elperiodico/</vt:lpwstr>
      </vt:variant>
      <vt:variant>
        <vt:lpwstr/>
      </vt:variant>
      <vt:variant>
        <vt:i4>7012413</vt:i4>
      </vt:variant>
      <vt:variant>
        <vt:i4>633</vt:i4>
      </vt:variant>
      <vt:variant>
        <vt:i4>0</vt:i4>
      </vt:variant>
      <vt:variant>
        <vt:i4>5</vt:i4>
      </vt:variant>
      <vt:variant>
        <vt:lpwstr>https://lahora.gt/nacionales/engelberth-blanco/2023/06/05/el-mp-no-cesa-feci-solicita-a-elperiodico-publicaciones-de-periodistas-y-columnistas/</vt:lpwstr>
      </vt:variant>
      <vt:variant>
        <vt:lpwstr/>
      </vt:variant>
      <vt:variant>
        <vt:i4>7077941</vt:i4>
      </vt:variant>
      <vt:variant>
        <vt:i4>630</vt:i4>
      </vt:variant>
      <vt:variant>
        <vt:i4>0</vt:i4>
      </vt:variant>
      <vt:variant>
        <vt:i4>5</vt:i4>
      </vt:variant>
      <vt:variant>
        <vt:lpwstr>https://apnews.com/article/01bd81ef496d917b41f0db82963c9382</vt:lpwstr>
      </vt:variant>
      <vt:variant>
        <vt:lpwstr/>
      </vt:variant>
      <vt:variant>
        <vt:i4>2883699</vt:i4>
      </vt:variant>
      <vt:variant>
        <vt:i4>627</vt:i4>
      </vt:variant>
      <vt:variant>
        <vt:i4>0</vt:i4>
      </vt:variant>
      <vt:variant>
        <vt:i4>5</vt:i4>
      </vt:variant>
      <vt:variant>
        <vt:lpwstr>https://www.oas.org/es/cidh/expresion/showarticle.asp?artID=1270&amp;lID=2</vt:lpwstr>
      </vt:variant>
      <vt:variant>
        <vt:lpwstr/>
      </vt:variant>
      <vt:variant>
        <vt:i4>1179713</vt:i4>
      </vt:variant>
      <vt:variant>
        <vt:i4>624</vt:i4>
      </vt:variant>
      <vt:variant>
        <vt:i4>0</vt:i4>
      </vt:variant>
      <vt:variant>
        <vt:i4>5</vt:i4>
      </vt:variant>
      <vt:variant>
        <vt:lpwstr>https://twitter.com/UNHumanRights/status/1631319375335571457?s=20</vt:lpwstr>
      </vt:variant>
      <vt:variant>
        <vt:lpwstr/>
      </vt:variant>
      <vt:variant>
        <vt:i4>3735615</vt:i4>
      </vt:variant>
      <vt:variant>
        <vt:i4>621</vt:i4>
      </vt:variant>
      <vt:variant>
        <vt:i4>0</vt:i4>
      </vt:variant>
      <vt:variant>
        <vt:i4>5</vt:i4>
      </vt:variant>
      <vt:variant>
        <vt:lpwstr>https://lahora.gt/nacionales/engelberth-blanco/2023/06/06/a-solicitud-de-feci-juzgado-quinto-conocera-caso-contra-periodistas-y-columnistas-de-elperiodico/</vt:lpwstr>
      </vt:variant>
      <vt:variant>
        <vt:lpwstr/>
      </vt:variant>
      <vt:variant>
        <vt:i4>6684778</vt:i4>
      </vt:variant>
      <vt:variant>
        <vt:i4>618</vt:i4>
      </vt:variant>
      <vt:variant>
        <vt:i4>0</vt:i4>
      </vt:variant>
      <vt:variant>
        <vt:i4>5</vt:i4>
      </vt:variant>
      <vt:variant>
        <vt:lpwstr>https://cpj.org/2023/02/cpj-calls-for-guatemala-to-halt-investigation-into-elperiodico-journalists/</vt:lpwstr>
      </vt:variant>
      <vt:variant>
        <vt:lpwstr/>
      </vt:variant>
      <vt:variant>
        <vt:i4>95</vt:i4>
      </vt:variant>
      <vt:variant>
        <vt:i4>615</vt:i4>
      </vt:variant>
      <vt:variant>
        <vt:i4>0</vt:i4>
      </vt:variant>
      <vt:variant>
        <vt:i4>5</vt:i4>
      </vt:variant>
      <vt:variant>
        <vt:lpwstr>https://www.prensalibre.com/guatemala/justicia/juez-ordena-investigar-a-periodistas-y-columnistas-de-elperiodico-y-medios-de-comunicacion-a-peticion-del-mp-breaking/</vt:lpwstr>
      </vt:variant>
      <vt:variant>
        <vt:lpwstr/>
      </vt:variant>
      <vt:variant>
        <vt:i4>2752638</vt:i4>
      </vt:variant>
      <vt:variant>
        <vt:i4>612</vt:i4>
      </vt:variant>
      <vt:variant>
        <vt:i4>0</vt:i4>
      </vt:variant>
      <vt:variant>
        <vt:i4>5</vt:i4>
      </vt:variant>
      <vt:variant>
        <vt:lpwstr>https://prensacomunitaria.org/2023/02/ministerio-publico-busca-criminalizar-a-periodistas/</vt:lpwstr>
      </vt:variant>
      <vt:variant>
        <vt:lpwstr/>
      </vt:variant>
      <vt:variant>
        <vt:i4>4128874</vt:i4>
      </vt:variant>
      <vt:variant>
        <vt:i4>609</vt:i4>
      </vt:variant>
      <vt:variant>
        <vt:i4>0</vt:i4>
      </vt:variant>
      <vt:variant>
        <vt:i4>5</vt:i4>
      </vt:variant>
      <vt:variant>
        <vt:lpwstr>https://lahora.gt/nacionales/la-hora/2023/02/28/libertad-de-expresion-bajo-amenaza-juez-ordena-investigar-a-periodistas-en-caso-zamora/</vt:lpwstr>
      </vt:variant>
      <vt:variant>
        <vt:lpwstr/>
      </vt:variant>
      <vt:variant>
        <vt:i4>1179669</vt:i4>
      </vt:variant>
      <vt:variant>
        <vt:i4>606</vt:i4>
      </vt:variant>
      <vt:variant>
        <vt:i4>0</vt:i4>
      </vt:variant>
      <vt:variant>
        <vt:i4>5</vt:i4>
      </vt:variant>
      <vt:variant>
        <vt:lpwstr>https://fundamedios.us/declaracion-publica-sobre-guatemala-exrelatores-de-libertad-de-expresion-del-continente-americano-de-onu-y-de-oea-demandan-la-liberacion-de-jose-ruben-zamora/</vt:lpwstr>
      </vt:variant>
      <vt:variant>
        <vt:lpwstr/>
      </vt:variant>
      <vt:variant>
        <vt:i4>5439563</vt:i4>
      </vt:variant>
      <vt:variant>
        <vt:i4>603</vt:i4>
      </vt:variant>
      <vt:variant>
        <vt:i4>0</vt:i4>
      </vt:variant>
      <vt:variant>
        <vt:i4>5</vt:i4>
      </vt:variant>
      <vt:variant>
        <vt:lpwstr>https://www.icfj.org/news/open-letter-jose-ruben-zamora-imprisoned-guatemala-fellow-icfj-knight-award-winners</vt:lpwstr>
      </vt:variant>
      <vt:variant>
        <vt:lpwstr/>
      </vt:variant>
      <vt:variant>
        <vt:i4>5439565</vt:i4>
      </vt:variant>
      <vt:variant>
        <vt:i4>600</vt:i4>
      </vt:variant>
      <vt:variant>
        <vt:i4>0</vt:i4>
      </vt:variant>
      <vt:variant>
        <vt:i4>5</vt:i4>
      </vt:variant>
      <vt:variant>
        <vt:lpwstr>https://cpj.org/2023/06/guatemalan-journalist-jose-ruben-zamora-convicted-of-money-laundering-sentenced-to-6-years-in-prison/</vt:lpwstr>
      </vt:variant>
      <vt:variant>
        <vt:lpwstr/>
      </vt:variant>
      <vt:variant>
        <vt:i4>7929912</vt:i4>
      </vt:variant>
      <vt:variant>
        <vt:i4>597</vt:i4>
      </vt:variant>
      <vt:variant>
        <vt:i4>0</vt:i4>
      </vt:variant>
      <vt:variant>
        <vt:i4>5</vt:i4>
      </vt:variant>
      <vt:variant>
        <vt:lpwstr>https://cpj.org/2022/07/cpj-calls-for-immediate-release-of-guatemalan-journalist-jose-ruben-zamora/</vt:lpwstr>
      </vt:variant>
      <vt:variant>
        <vt:lpwstr/>
      </vt:variant>
      <vt:variant>
        <vt:i4>6094938</vt:i4>
      </vt:variant>
      <vt:variant>
        <vt:i4>594</vt:i4>
      </vt:variant>
      <vt:variant>
        <vt:i4>0</vt:i4>
      </vt:variant>
      <vt:variant>
        <vt:i4>5</vt:i4>
      </vt:variant>
      <vt:variant>
        <vt:lpwstr>https://ipi.media/guatemala-ipi-reiterates-call-for-release-of-journalist-jose-ruben-zamora/</vt:lpwstr>
      </vt:variant>
      <vt:variant>
        <vt:lpwstr/>
      </vt:variant>
      <vt:variant>
        <vt:i4>2621536</vt:i4>
      </vt:variant>
      <vt:variant>
        <vt:i4>591</vt:i4>
      </vt:variant>
      <vt:variant>
        <vt:i4>0</vt:i4>
      </vt:variant>
      <vt:variant>
        <vt:i4>5</vt:i4>
      </vt:variant>
      <vt:variant>
        <vt:lpwstr>https://es-us.noticias.yahoo.com/periodista-guatemalteco-rub%C3%A9n-zamora-enfrenta-215138861.html</vt:lpwstr>
      </vt:variant>
      <vt:variant>
        <vt:lpwstr/>
      </vt:variant>
      <vt:variant>
        <vt:i4>8126509</vt:i4>
      </vt:variant>
      <vt:variant>
        <vt:i4>588</vt:i4>
      </vt:variant>
      <vt:variant>
        <vt:i4>0</vt:i4>
      </vt:variant>
      <vt:variant>
        <vt:i4>5</vt:i4>
      </vt:variant>
      <vt:variant>
        <vt:lpwstr>https://www.soy502.com/articulo/tercer-caso-contra-jose-ruben-zamora-mp-lo-acusa-falsificar-d-101567-1</vt:lpwstr>
      </vt:variant>
      <vt:variant>
        <vt:lpwstr/>
      </vt:variant>
      <vt:variant>
        <vt:i4>7602285</vt:i4>
      </vt:variant>
      <vt:variant>
        <vt:i4>585</vt:i4>
      </vt:variant>
      <vt:variant>
        <vt:i4>0</vt:i4>
      </vt:variant>
      <vt:variant>
        <vt:i4>5</vt:i4>
      </vt:variant>
      <vt:variant>
        <vt:lpwstr>https://www.prensalibre.com/guatemala/justicia/jose-ruben-zamora-es-ligado-a-proceso-por-conspiracion-para-la-obstruccion-de-la-justicia-breaking/</vt:lpwstr>
      </vt:variant>
      <vt:variant>
        <vt:lpwstr/>
      </vt:variant>
      <vt:variant>
        <vt:i4>65539</vt:i4>
      </vt:variant>
      <vt:variant>
        <vt:i4>582</vt:i4>
      </vt:variant>
      <vt:variant>
        <vt:i4>0</vt:i4>
      </vt:variant>
      <vt:variant>
        <vt:i4>5</vt:i4>
      </vt:variant>
      <vt:variant>
        <vt:lpwstr>https://elpais.com/internacional/2023-03-01/un-juzgado-abre-un-segundo-proceso-penal-contra-el-presidente-de-elperiodico-de-guatemala-jose-ruben-zamora.html</vt:lpwstr>
      </vt:variant>
      <vt:variant>
        <vt:lpwstr/>
      </vt:variant>
      <vt:variant>
        <vt:i4>5505045</vt:i4>
      </vt:variant>
      <vt:variant>
        <vt:i4>579</vt:i4>
      </vt:variant>
      <vt:variant>
        <vt:i4>0</vt:i4>
      </vt:variant>
      <vt:variant>
        <vt:i4>5</vt:i4>
      </vt:variant>
      <vt:variant>
        <vt:lpwstr>https://prensacomunitaria.org/2022/12/juez-orellana-rechaza-las-pruebas-para-la-defensa-del-periodista-jose-ruben-zamora/</vt:lpwstr>
      </vt:variant>
      <vt:variant>
        <vt:lpwstr/>
      </vt:variant>
      <vt:variant>
        <vt:i4>7340044</vt:i4>
      </vt:variant>
      <vt:variant>
        <vt:i4>576</vt:i4>
      </vt:variant>
      <vt:variant>
        <vt:i4>0</vt:i4>
      </vt:variant>
      <vt:variant>
        <vt:i4>5</vt:i4>
      </vt:variant>
      <vt:variant>
        <vt:lpwstr>https://www.swissinfo.ch/spa/guatemala-prensa_un-juez-de-guatemala-rechaza-pruebas-de-defensa-del-periodista-jos%C3%A9-r--zamora/48156720</vt:lpwstr>
      </vt:variant>
      <vt:variant>
        <vt:lpwstr/>
      </vt:variant>
      <vt:variant>
        <vt:i4>4915285</vt:i4>
      </vt:variant>
      <vt:variant>
        <vt:i4>573</vt:i4>
      </vt:variant>
      <vt:variant>
        <vt:i4>0</vt:i4>
      </vt:variant>
      <vt:variant>
        <vt:i4>5</vt:i4>
      </vt:variant>
      <vt:variant>
        <vt:lpwstr>https://elfaro.net/es/202305/centroamerica/26853/la-recta-final-del-juicio-un-zamora-deteriorado-un-decimo-abogado-defensor-y-nuevas-acusaciones</vt:lpwstr>
      </vt:variant>
      <vt:variant>
        <vt:lpwstr/>
      </vt:variant>
      <vt:variant>
        <vt:i4>589842</vt:i4>
      </vt:variant>
      <vt:variant>
        <vt:i4>570</vt:i4>
      </vt:variant>
      <vt:variant>
        <vt:i4>0</vt:i4>
      </vt:variant>
      <vt:variant>
        <vt:i4>5</vt:i4>
      </vt:variant>
      <vt:variant>
        <vt:lpwstr>https://gatopardo.com/reportajes/jose-ruben-zamora-batalla-legal/</vt:lpwstr>
      </vt:variant>
      <vt:variant>
        <vt:lpwstr/>
      </vt:variant>
      <vt:variant>
        <vt:i4>6488112</vt:i4>
      </vt:variant>
      <vt:variant>
        <vt:i4>567</vt:i4>
      </vt:variant>
      <vt:variant>
        <vt:i4>0</vt:i4>
      </vt:variant>
      <vt:variant>
        <vt:i4>5</vt:i4>
      </vt:variant>
      <vt:variant>
        <vt:lpwstr>https://fundaciongabo.org/es/consultorio-etico/respuestas/el-periodista-jose-ruben-zamora-en-la-hora-de-inicio-de-su-juicio</vt:lpwstr>
      </vt:variant>
      <vt:variant>
        <vt:lpwstr/>
      </vt:variant>
      <vt:variant>
        <vt:i4>6225937</vt:i4>
      </vt:variant>
      <vt:variant>
        <vt:i4>564</vt:i4>
      </vt:variant>
      <vt:variant>
        <vt:i4>0</vt:i4>
      </vt:variant>
      <vt:variant>
        <vt:i4>5</vt:i4>
      </vt:variant>
      <vt:variant>
        <vt:lpwstr>https://elfaro.net/es/202305/centroamerica/26845/nueve-meses-del-juicio-contra-zamora-el-reemplazo-de-ocho-defensores-y-el-cierre-de-elperiodico</vt:lpwstr>
      </vt:variant>
      <vt:variant>
        <vt:lpwstr/>
      </vt:variant>
      <vt:variant>
        <vt:i4>2031682</vt:i4>
      </vt:variant>
      <vt:variant>
        <vt:i4>561</vt:i4>
      </vt:variant>
      <vt:variant>
        <vt:i4>0</vt:i4>
      </vt:variant>
      <vt:variant>
        <vt:i4>5</vt:i4>
      </vt:variant>
      <vt:variant>
        <vt:lpwstr>https://elpais.com/internacional/2023-06-14/juicio-contra-jose-ruben-zamora-en-guatemala-el-discurso-final-que-el-tribunal-no-quiso-escuchar.html</vt:lpwstr>
      </vt:variant>
      <vt:variant>
        <vt:lpwstr/>
      </vt:variant>
      <vt:variant>
        <vt:i4>2031691</vt:i4>
      </vt:variant>
      <vt:variant>
        <vt:i4>558</vt:i4>
      </vt:variant>
      <vt:variant>
        <vt:i4>0</vt:i4>
      </vt:variant>
      <vt:variant>
        <vt:i4>5</vt:i4>
      </vt:variant>
      <vt:variant>
        <vt:lpwstr>https://www.oas.org/es/CIDH/jsForm/?File=/es/cidh/prensa/comunicados/2023/131.asp</vt:lpwstr>
      </vt:variant>
      <vt:variant>
        <vt:lpwstr/>
      </vt:variant>
      <vt:variant>
        <vt:i4>2031691</vt:i4>
      </vt:variant>
      <vt:variant>
        <vt:i4>555</vt:i4>
      </vt:variant>
      <vt:variant>
        <vt:i4>0</vt:i4>
      </vt:variant>
      <vt:variant>
        <vt:i4>5</vt:i4>
      </vt:variant>
      <vt:variant>
        <vt:lpwstr>https://www.oas.org/es/CIDH/jsForm/?File=/es/cidh/prensa/comunicados/2023/131.asp</vt:lpwstr>
      </vt:variant>
      <vt:variant>
        <vt:lpwstr/>
      </vt:variant>
      <vt:variant>
        <vt:i4>2031691</vt:i4>
      </vt:variant>
      <vt:variant>
        <vt:i4>552</vt:i4>
      </vt:variant>
      <vt:variant>
        <vt:i4>0</vt:i4>
      </vt:variant>
      <vt:variant>
        <vt:i4>5</vt:i4>
      </vt:variant>
      <vt:variant>
        <vt:lpwstr>https://www.oas.org/es/CIDH/jsForm/?File=/es/cidh/prensa/comunicados/2023/131.asp</vt:lpwstr>
      </vt:variant>
      <vt:variant>
        <vt:lpwstr/>
      </vt:variant>
      <vt:variant>
        <vt:i4>786518</vt:i4>
      </vt:variant>
      <vt:variant>
        <vt:i4>549</vt:i4>
      </vt:variant>
      <vt:variant>
        <vt:i4>0</vt:i4>
      </vt:variant>
      <vt:variant>
        <vt:i4>5</vt:i4>
      </vt:variant>
      <vt:variant>
        <vt:lpwstr>https://www.npr.org/2023/06/14/1182205789/guatemala-convicts-journalist-jose-ruben-zamora</vt:lpwstr>
      </vt:variant>
      <vt:variant>
        <vt:lpwstr/>
      </vt:variant>
      <vt:variant>
        <vt:i4>7340066</vt:i4>
      </vt:variant>
      <vt:variant>
        <vt:i4>546</vt:i4>
      </vt:variant>
      <vt:variant>
        <vt:i4>0</vt:i4>
      </vt:variant>
      <vt:variant>
        <vt:i4>5</vt:i4>
      </vt:variant>
      <vt:variant>
        <vt:lpwstr>https://apnews.com/world-news/general-news-ede044ee04f20e4f9e6d4827164a2698</vt:lpwstr>
      </vt:variant>
      <vt:variant>
        <vt:lpwstr/>
      </vt:variant>
      <vt:variant>
        <vt:i4>6881378</vt:i4>
      </vt:variant>
      <vt:variant>
        <vt:i4>543</vt:i4>
      </vt:variant>
      <vt:variant>
        <vt:i4>0</vt:i4>
      </vt:variant>
      <vt:variant>
        <vt:i4>5</vt:i4>
      </vt:variant>
      <vt:variant>
        <vt:lpwstr>https://cnnespanol.cnn.com/2023/06/14/jose-ruben-zamora-periodista-condena-guatemala-orix/</vt:lpwstr>
      </vt:variant>
      <vt:variant>
        <vt:lpwstr/>
      </vt:variant>
      <vt:variant>
        <vt:i4>5373964</vt:i4>
      </vt:variant>
      <vt:variant>
        <vt:i4>540</vt:i4>
      </vt:variant>
      <vt:variant>
        <vt:i4>0</vt:i4>
      </vt:variant>
      <vt:variant>
        <vt:i4>5</vt:i4>
      </vt:variant>
      <vt:variant>
        <vt:lpwstr>https://www.oas.org/es/cidh/expresion/showarticle.asp?artID=744&amp;lID=2</vt:lpwstr>
      </vt:variant>
      <vt:variant>
        <vt:lpwstr/>
      </vt:variant>
      <vt:variant>
        <vt:i4>1310746</vt:i4>
      </vt:variant>
      <vt:variant>
        <vt:i4>537</vt:i4>
      </vt:variant>
      <vt:variant>
        <vt:i4>0</vt:i4>
      </vt:variant>
      <vt:variant>
        <vt:i4>5</vt:i4>
      </vt:variant>
      <vt:variant>
        <vt:lpwstr>https://lacuerda.gt/2023/05/22/suspension-del-juicio-de-norma-sancir-obstaculos-en-la-busqueda-de-justicia-para-una-periodista-comprometida/</vt:lpwstr>
      </vt:variant>
      <vt:variant>
        <vt:lpwstr/>
      </vt:variant>
      <vt:variant>
        <vt:i4>3866729</vt:i4>
      </vt:variant>
      <vt:variant>
        <vt:i4>534</vt:i4>
      </vt:variant>
      <vt:variant>
        <vt:i4>0</vt:i4>
      </vt:variant>
      <vt:variant>
        <vt:i4>5</vt:i4>
      </vt:variant>
      <vt:variant>
        <vt:lpwstr>https://www.plazapublica.com.gt/content/justicia-para-los-periodistas-de-guatemala-la-fiscalia-archiva-mas-denuncias-de-las-que</vt:lpwstr>
      </vt:variant>
      <vt:variant>
        <vt:lpwstr/>
      </vt:variant>
      <vt:variant>
        <vt:i4>983122</vt:i4>
      </vt:variant>
      <vt:variant>
        <vt:i4>531</vt:i4>
      </vt:variant>
      <vt:variant>
        <vt:i4>0</vt:i4>
      </vt:variant>
      <vt:variant>
        <vt:i4>5</vt:i4>
      </vt:variant>
      <vt:variant>
        <vt:lpwstr>https://latamjournalismreview.org/es/articles/justicia-para-los-periodistas-de-guatemala-la-fiscalia-archiva-mas-denuncias-de-las-que-lleva-a-juicio/</vt:lpwstr>
      </vt:variant>
      <vt:variant>
        <vt:lpwstr/>
      </vt:variant>
      <vt:variant>
        <vt:i4>7536702</vt:i4>
      </vt:variant>
      <vt:variant>
        <vt:i4>528</vt:i4>
      </vt:variant>
      <vt:variant>
        <vt:i4>0</vt:i4>
      </vt:variant>
      <vt:variant>
        <vt:i4>5</vt:i4>
      </vt:variant>
      <vt:variant>
        <vt:lpwstr>https://www.agenciaocote.com/blog/2023/06/13/suspendido-dos-veces-el-juicio-contra-agresores-de-la-periodista-norma-sancir/</vt:lpwstr>
      </vt:variant>
      <vt:variant>
        <vt:lpwstr/>
      </vt:variant>
      <vt:variant>
        <vt:i4>5046345</vt:i4>
      </vt:variant>
      <vt:variant>
        <vt:i4>525</vt:i4>
      </vt:variant>
      <vt:variant>
        <vt:i4>0</vt:i4>
      </vt:variant>
      <vt:variant>
        <vt:i4>5</vt:i4>
      </vt:variant>
      <vt:variant>
        <vt:lpwstr>https://www.rudagt.org/temas/juez-declara-sin-lugar-un-recurso-que-buscaba-aplazar-el-caso-de-la-periodista-norma-sancir</vt:lpwstr>
      </vt:variant>
      <vt:variant>
        <vt:lpwstr/>
      </vt:variant>
      <vt:variant>
        <vt:i4>5439508</vt:i4>
      </vt:variant>
      <vt:variant>
        <vt:i4>522</vt:i4>
      </vt:variant>
      <vt:variant>
        <vt:i4>0</vt:i4>
      </vt:variant>
      <vt:variant>
        <vt:i4>5</vt:i4>
      </vt:variant>
      <vt:variant>
        <vt:lpwstr>https://lacuerda.gt/2023/06/30/una-esperanza-para-la-libertad-de-prensa-en-el-pais-inicio-del-juicio-para-la-periodista-norma-sancir/</vt:lpwstr>
      </vt:variant>
      <vt:variant>
        <vt:lpwstr/>
      </vt:variant>
      <vt:variant>
        <vt:i4>786453</vt:i4>
      </vt:variant>
      <vt:variant>
        <vt:i4>519</vt:i4>
      </vt:variant>
      <vt:variant>
        <vt:i4>0</vt:i4>
      </vt:variant>
      <vt:variant>
        <vt:i4>5</vt:i4>
      </vt:variant>
      <vt:variant>
        <vt:lpwstr>https://pbiusa.org/content/pbi-guatemala-accompanies-maya-kaqchikel-journalist-norma-sancir-court-may-12</vt:lpwstr>
      </vt:variant>
      <vt:variant>
        <vt:lpwstr/>
      </vt:variant>
      <vt:variant>
        <vt:i4>5242880</vt:i4>
      </vt:variant>
      <vt:variant>
        <vt:i4>516</vt:i4>
      </vt:variant>
      <vt:variant>
        <vt:i4>0</vt:i4>
      </vt:variant>
      <vt:variant>
        <vt:i4>5</vt:i4>
      </vt:variant>
      <vt:variant>
        <vt:lpwstr>https://prensacomunitaria.org/2023/05/inicia-juicio-contra-policias-que-detuvieron-ilegalmente-a-la-periodista-norma-sancir/</vt:lpwstr>
      </vt:variant>
      <vt:variant>
        <vt:lpwstr/>
      </vt:variant>
      <vt:variant>
        <vt:i4>2752629</vt:i4>
      </vt:variant>
      <vt:variant>
        <vt:i4>513</vt:i4>
      </vt:variant>
      <vt:variant>
        <vt:i4>0</vt:i4>
      </vt:variant>
      <vt:variant>
        <vt:i4>5</vt:i4>
      </vt:variant>
      <vt:variant>
        <vt:lpwstr>https://www.oas.org/es/cidh/expresion/showarticle.asp?artID=1216&amp;lID=2</vt:lpwstr>
      </vt:variant>
      <vt:variant>
        <vt:lpwstr/>
      </vt:variant>
      <vt:variant>
        <vt:i4>786511</vt:i4>
      </vt:variant>
      <vt:variant>
        <vt:i4>510</vt:i4>
      </vt:variant>
      <vt:variant>
        <vt:i4>0</vt:i4>
      </vt:variant>
      <vt:variant>
        <vt:i4>5</vt:i4>
      </vt:variant>
      <vt:variant>
        <vt:lpwstr>https://prensacomunitaria.org/2023/03/periodista-comunitario-bajo-acoso-y-riesgo-en-el-estor/</vt:lpwstr>
      </vt:variant>
      <vt:variant>
        <vt:lpwstr/>
      </vt:variant>
      <vt:variant>
        <vt:i4>196699</vt:i4>
      </vt:variant>
      <vt:variant>
        <vt:i4>507</vt:i4>
      </vt:variant>
      <vt:variant>
        <vt:i4>0</vt:i4>
      </vt:variant>
      <vt:variant>
        <vt:i4>5</vt:i4>
      </vt:variant>
      <vt:variant>
        <vt:lpwstr>https://x.com/NoNosCallaranGT/status/1639717799965736964?s=20</vt:lpwstr>
      </vt:variant>
      <vt:variant>
        <vt:lpwstr/>
      </vt:variant>
      <vt:variant>
        <vt:i4>196699</vt:i4>
      </vt:variant>
      <vt:variant>
        <vt:i4>504</vt:i4>
      </vt:variant>
      <vt:variant>
        <vt:i4>0</vt:i4>
      </vt:variant>
      <vt:variant>
        <vt:i4>5</vt:i4>
      </vt:variant>
      <vt:variant>
        <vt:lpwstr>https://x.com/NoNosCallaranGT/status/1639717799965736964?s=20</vt:lpwstr>
      </vt:variant>
      <vt:variant>
        <vt:lpwstr/>
      </vt:variant>
      <vt:variant>
        <vt:i4>262212</vt:i4>
      </vt:variant>
      <vt:variant>
        <vt:i4>501</vt:i4>
      </vt:variant>
      <vt:variant>
        <vt:i4>0</vt:i4>
      </vt:variant>
      <vt:variant>
        <vt:i4>5</vt:i4>
      </vt:variant>
      <vt:variant>
        <vt:lpwstr>https://twitter.com/RompeElMiedoGt/status/1659684623750709250</vt:lpwstr>
      </vt:variant>
      <vt:variant>
        <vt:lpwstr/>
      </vt:variant>
      <vt:variant>
        <vt:i4>6619194</vt:i4>
      </vt:variant>
      <vt:variant>
        <vt:i4>498</vt:i4>
      </vt:variant>
      <vt:variant>
        <vt:i4>0</vt:i4>
      </vt:variant>
      <vt:variant>
        <vt:i4>5</vt:i4>
      </vt:variant>
      <vt:variant>
        <vt:lpwstr>https://twitter.com/NoNosCallaranGT/status/1659750369554051078?s=20</vt:lpwstr>
      </vt:variant>
      <vt:variant>
        <vt:lpwstr/>
      </vt:variant>
      <vt:variant>
        <vt:i4>5308517</vt:i4>
      </vt:variant>
      <vt:variant>
        <vt:i4>495</vt:i4>
      </vt:variant>
      <vt:variant>
        <vt:i4>0</vt:i4>
      </vt:variant>
      <vt:variant>
        <vt:i4>5</vt:i4>
      </vt:variant>
      <vt:variant>
        <vt:lpwstr>https://www.facebook.com/photo/?fbid=598505655728852&amp;set=pcb.598505972395487&amp;locale=es_LA</vt:lpwstr>
      </vt:variant>
      <vt:variant>
        <vt:lpwstr/>
      </vt:variant>
      <vt:variant>
        <vt:i4>5308517</vt:i4>
      </vt:variant>
      <vt:variant>
        <vt:i4>492</vt:i4>
      </vt:variant>
      <vt:variant>
        <vt:i4>0</vt:i4>
      </vt:variant>
      <vt:variant>
        <vt:i4>5</vt:i4>
      </vt:variant>
      <vt:variant>
        <vt:lpwstr>https://www.facebook.com/photo/?fbid=598505655728852&amp;set=pcb.598505972395487&amp;locale=es_LA</vt:lpwstr>
      </vt:variant>
      <vt:variant>
        <vt:lpwstr/>
      </vt:variant>
      <vt:variant>
        <vt:i4>4194387</vt:i4>
      </vt:variant>
      <vt:variant>
        <vt:i4>489</vt:i4>
      </vt:variant>
      <vt:variant>
        <vt:i4>0</vt:i4>
      </vt:variant>
      <vt:variant>
        <vt:i4>5</vt:i4>
      </vt:variant>
      <vt:variant>
        <vt:lpwstr>https://pen.org.gt/wp-content/uploads/Comunicado-del-Centro-PEN.-10-de-agosto-2023-1.pdf</vt:lpwstr>
      </vt:variant>
      <vt:variant>
        <vt:lpwstr/>
      </vt:variant>
      <vt:variant>
        <vt:i4>5308517</vt:i4>
      </vt:variant>
      <vt:variant>
        <vt:i4>486</vt:i4>
      </vt:variant>
      <vt:variant>
        <vt:i4>0</vt:i4>
      </vt:variant>
      <vt:variant>
        <vt:i4>5</vt:i4>
      </vt:variant>
      <vt:variant>
        <vt:lpwstr>https://www.facebook.com/photo/?fbid=598505655728852&amp;set=pcb.598505972395487&amp;locale=es_LA</vt:lpwstr>
      </vt:variant>
      <vt:variant>
        <vt:lpwstr/>
      </vt:variant>
      <vt:variant>
        <vt:i4>4194387</vt:i4>
      </vt:variant>
      <vt:variant>
        <vt:i4>483</vt:i4>
      </vt:variant>
      <vt:variant>
        <vt:i4>0</vt:i4>
      </vt:variant>
      <vt:variant>
        <vt:i4>5</vt:i4>
      </vt:variant>
      <vt:variant>
        <vt:lpwstr>https://pen.org.gt/wp-content/uploads/Comunicado-del-Centro-PEN.-10-de-agosto-2023-1.pdf</vt:lpwstr>
      </vt:variant>
      <vt:variant>
        <vt:lpwstr/>
      </vt:variant>
      <vt:variant>
        <vt:i4>2359416</vt:i4>
      </vt:variant>
      <vt:variant>
        <vt:i4>480</vt:i4>
      </vt:variant>
      <vt:variant>
        <vt:i4>0</vt:i4>
      </vt:variant>
      <vt:variant>
        <vt:i4>5</vt:i4>
      </vt:variant>
      <vt:variant>
        <vt:lpwstr>https://prensacomunitaria.org/2023/04/periodista-santiago-boton-denuncia-difamaciones-y-amenazas-de-muerte/</vt:lpwstr>
      </vt:variant>
      <vt:variant>
        <vt:lpwstr/>
      </vt:variant>
      <vt:variant>
        <vt:i4>2359354</vt:i4>
      </vt:variant>
      <vt:variant>
        <vt:i4>477</vt:i4>
      </vt:variant>
      <vt:variant>
        <vt:i4>0</vt:i4>
      </vt:variant>
      <vt:variant>
        <vt:i4>5</vt:i4>
      </vt:variant>
      <vt:variant>
        <vt:lpwstr>https://twitter.com/NoNosCallaranGT/status/1639717799965736964</vt:lpwstr>
      </vt:variant>
      <vt:variant>
        <vt:lpwstr/>
      </vt:variant>
      <vt:variant>
        <vt:i4>3342455</vt:i4>
      </vt:variant>
      <vt:variant>
        <vt:i4>474</vt:i4>
      </vt:variant>
      <vt:variant>
        <vt:i4>0</vt:i4>
      </vt:variant>
      <vt:variant>
        <vt:i4>5</vt:i4>
      </vt:variant>
      <vt:variant>
        <vt:lpwstr>https://prensacomunitaria.org/2023/04/periodista-y-autoridad-comunitaria-tzutujil-fue-atacado-en-santiago-atitlan/</vt:lpwstr>
      </vt:variant>
      <vt:variant>
        <vt:lpwstr/>
      </vt:variant>
      <vt:variant>
        <vt:i4>1507408</vt:i4>
      </vt:variant>
      <vt:variant>
        <vt:i4>471</vt:i4>
      </vt:variant>
      <vt:variant>
        <vt:i4>0</vt:i4>
      </vt:variant>
      <vt:variant>
        <vt:i4>5</vt:i4>
      </vt:variant>
      <vt:variant>
        <vt:lpwstr>https://www.soy502.com/articulo/pnc-detiene-menor-edad-lo-acusan-participar-ataque-101567</vt:lpwstr>
      </vt:variant>
      <vt:variant>
        <vt:lpwstr/>
      </vt:variant>
      <vt:variant>
        <vt:i4>3735614</vt:i4>
      </vt:variant>
      <vt:variant>
        <vt:i4>468</vt:i4>
      </vt:variant>
      <vt:variant>
        <vt:i4>0</vt:i4>
      </vt:variant>
      <vt:variant>
        <vt:i4>5</vt:i4>
      </vt:variant>
      <vt:variant>
        <vt:lpwstr>https://twitter.com/PNCdeGuatemala/status/1623774512499007488?s=20</vt:lpwstr>
      </vt:variant>
      <vt:variant>
        <vt:lpwstr/>
      </vt:variant>
      <vt:variant>
        <vt:i4>5046343</vt:i4>
      </vt:variant>
      <vt:variant>
        <vt:i4>465</vt:i4>
      </vt:variant>
      <vt:variant>
        <vt:i4>0</vt:i4>
      </vt:variant>
      <vt:variant>
        <vt:i4>5</vt:i4>
      </vt:variant>
      <vt:variant>
        <vt:lpwstr>https://rsf.org/sites/default/files/medias/file/2023/06/Guatemala_informe-final_2023 %282%29.pdf</vt:lpwstr>
      </vt:variant>
      <vt:variant>
        <vt:lpwstr/>
      </vt:variant>
      <vt:variant>
        <vt:i4>2883646</vt:i4>
      </vt:variant>
      <vt:variant>
        <vt:i4>462</vt:i4>
      </vt:variant>
      <vt:variant>
        <vt:i4>0</vt:i4>
      </vt:variant>
      <vt:variant>
        <vt:i4>5</vt:i4>
      </vt:variant>
      <vt:variant>
        <vt:lpwstr>https://www.oas.org/es/CIDH/jsForm/?File=/es/cidh/expresion/prensa/comunicados/2023/193.asp</vt:lpwstr>
      </vt:variant>
      <vt:variant>
        <vt:lpwstr/>
      </vt:variant>
      <vt:variant>
        <vt:i4>5111821</vt:i4>
      </vt:variant>
      <vt:variant>
        <vt:i4>459</vt:i4>
      </vt:variant>
      <vt:variant>
        <vt:i4>0</vt:i4>
      </vt:variant>
      <vt:variant>
        <vt:i4>5</vt:i4>
      </vt:variant>
      <vt:variant>
        <vt:lpwstr>https://fundamedios.us/incidentes/dos-periodistas-fueron-asesinados-en-guatemala/</vt:lpwstr>
      </vt:variant>
      <vt:variant>
        <vt:lpwstr/>
      </vt:variant>
      <vt:variant>
        <vt:i4>3145779</vt:i4>
      </vt:variant>
      <vt:variant>
        <vt:i4>456</vt:i4>
      </vt:variant>
      <vt:variant>
        <vt:i4>0</vt:i4>
      </vt:variant>
      <vt:variant>
        <vt:i4>5</vt:i4>
      </vt:variant>
      <vt:variant>
        <vt:lpwstr>https://prensacomunitaria.org/2023/08/asesinan-a-dos-periodistas-en-retalhuleu/</vt:lpwstr>
      </vt:variant>
      <vt:variant>
        <vt:lpwstr/>
      </vt:variant>
      <vt:variant>
        <vt:i4>6684780</vt:i4>
      </vt:variant>
      <vt:variant>
        <vt:i4>453</vt:i4>
      </vt:variant>
      <vt:variant>
        <vt:i4>0</vt:i4>
      </vt:variant>
      <vt:variant>
        <vt:i4>5</vt:i4>
      </vt:variant>
      <vt:variant>
        <vt:lpwstr>https://www.dw.com/es/guatemala-asesinan-a-tiros-a-dos-periodistas-en-retalhuleu/a-66518863</vt:lpwstr>
      </vt:variant>
      <vt:variant>
        <vt:lpwstr/>
      </vt:variant>
      <vt:variant>
        <vt:i4>2818163</vt:i4>
      </vt:variant>
      <vt:variant>
        <vt:i4>450</vt:i4>
      </vt:variant>
      <vt:variant>
        <vt:i4>0</vt:i4>
      </vt:variant>
      <vt:variant>
        <vt:i4>5</vt:i4>
      </vt:variant>
      <vt:variant>
        <vt:lpwstr>https://www.oas.org/es/cidh/expresion/showarticle.asp?artID=1277&amp;lID=2</vt:lpwstr>
      </vt:variant>
      <vt:variant>
        <vt:lpwstr/>
      </vt:variant>
      <vt:variant>
        <vt:i4>2293821</vt:i4>
      </vt:variant>
      <vt:variant>
        <vt:i4>447</vt:i4>
      </vt:variant>
      <vt:variant>
        <vt:i4>0</vt:i4>
      </vt:variant>
      <vt:variant>
        <vt:i4>5</vt:i4>
      </vt:variant>
      <vt:variant>
        <vt:lpwstr>https://www.soy502.com/articulo/30-balazos-asesinan-periodista-guatemala-101476</vt:lpwstr>
      </vt:variant>
      <vt:variant>
        <vt:lpwstr/>
      </vt:variant>
      <vt:variant>
        <vt:i4>1572964</vt:i4>
      </vt:variant>
      <vt:variant>
        <vt:i4>444</vt:i4>
      </vt:variant>
      <vt:variant>
        <vt:i4>0</vt:i4>
      </vt:variant>
      <vt:variant>
        <vt:i4>5</vt:i4>
      </vt:variant>
      <vt:variant>
        <vt:lpwstr>https://www.swissinfo.ch/spa/guatemala-prensa_asesinan-a-periodista-comunitario-en-el-centro-de-guatemala/48377608</vt:lpwstr>
      </vt:variant>
      <vt:variant>
        <vt:lpwstr/>
      </vt:variant>
      <vt:variant>
        <vt:i4>4390943</vt:i4>
      </vt:variant>
      <vt:variant>
        <vt:i4>441</vt:i4>
      </vt:variant>
      <vt:variant>
        <vt:i4>0</vt:i4>
      </vt:variant>
      <vt:variant>
        <vt:i4>5</vt:i4>
      </vt:variant>
      <vt:variant>
        <vt:lpwstr>https://www.vozdeamerica.com/a/6907783.html?nocache=1</vt:lpwstr>
      </vt:variant>
      <vt:variant>
        <vt:lpwstr/>
      </vt:variant>
      <vt:variant>
        <vt:i4>6881289</vt:i4>
      </vt:variant>
      <vt:variant>
        <vt:i4>438</vt:i4>
      </vt:variant>
      <vt:variant>
        <vt:i4>0</vt:i4>
      </vt:variant>
      <vt:variant>
        <vt:i4>5</vt:i4>
      </vt:variant>
      <vt:variant>
        <vt:lpwstr>https://www.tse.org.gt/images/Decretos2023/decreto_05-2023.pdf</vt:lpwstr>
      </vt:variant>
      <vt:variant>
        <vt:lpwstr/>
      </vt:variant>
      <vt:variant>
        <vt:i4>1638476</vt:i4>
      </vt:variant>
      <vt:variant>
        <vt:i4>435</vt:i4>
      </vt:variant>
      <vt:variant>
        <vt:i4>0</vt:i4>
      </vt:variant>
      <vt:variant>
        <vt:i4>5</vt:i4>
      </vt:variant>
      <vt:variant>
        <vt:lpwstr>https://www.oas.org/es/CIDH/jsForm/?File=/es/cidh/prensa/comunicados/2023/255.asp</vt:lpwstr>
      </vt:variant>
      <vt:variant>
        <vt:lpwstr/>
      </vt:variant>
      <vt:variant>
        <vt:i4>720967</vt:i4>
      </vt:variant>
      <vt:variant>
        <vt:i4>432</vt:i4>
      </vt:variant>
      <vt:variant>
        <vt:i4>0</vt:i4>
      </vt:variant>
      <vt:variant>
        <vt:i4>5</vt:i4>
      </vt:variant>
      <vt:variant>
        <vt:lpwstr>https://www.oas.org/es/centro_noticias/comunicado_prensa.asp?sCodigo=C-061/23</vt:lpwstr>
      </vt:variant>
      <vt:variant>
        <vt:lpwstr/>
      </vt:variant>
      <vt:variant>
        <vt:i4>720967</vt:i4>
      </vt:variant>
      <vt:variant>
        <vt:i4>429</vt:i4>
      </vt:variant>
      <vt:variant>
        <vt:i4>0</vt:i4>
      </vt:variant>
      <vt:variant>
        <vt:i4>5</vt:i4>
      </vt:variant>
      <vt:variant>
        <vt:lpwstr>https://www.oas.org/es/centro_noticias/comunicado_prensa.asp?sCodigo=C-061/23</vt:lpwstr>
      </vt:variant>
      <vt:variant>
        <vt:lpwstr/>
      </vt:variant>
      <vt:variant>
        <vt:i4>720967</vt:i4>
      </vt:variant>
      <vt:variant>
        <vt:i4>426</vt:i4>
      </vt:variant>
      <vt:variant>
        <vt:i4>0</vt:i4>
      </vt:variant>
      <vt:variant>
        <vt:i4>5</vt:i4>
      </vt:variant>
      <vt:variant>
        <vt:lpwstr>https://www.oas.org/es/centro_noticias/comunicado_prensa.asp?sCodigo=C-061/23</vt:lpwstr>
      </vt:variant>
      <vt:variant>
        <vt:lpwstr/>
      </vt:variant>
      <vt:variant>
        <vt:i4>7667750</vt:i4>
      </vt:variant>
      <vt:variant>
        <vt:i4>423</vt:i4>
      </vt:variant>
      <vt:variant>
        <vt:i4>0</vt:i4>
      </vt:variant>
      <vt:variant>
        <vt:i4>5</vt:i4>
      </vt:variant>
      <vt:variant>
        <vt:lpwstr>https://twitter.com/MPguatemala/status/1708138636510728558?s=20</vt:lpwstr>
      </vt:variant>
      <vt:variant>
        <vt:lpwstr/>
      </vt:variant>
      <vt:variant>
        <vt:i4>4718648</vt:i4>
      </vt:variant>
      <vt:variant>
        <vt:i4>420</vt:i4>
      </vt:variant>
      <vt:variant>
        <vt:i4>0</vt:i4>
      </vt:variant>
      <vt:variant>
        <vt:i4>5</vt:i4>
      </vt:variant>
      <vt:variant>
        <vt:lpwstr>https://www.eeas.europa.eu/eeas/guatemala-statement-spokesperson-developments-after-elections_en?etrans=es</vt:lpwstr>
      </vt:variant>
      <vt:variant>
        <vt:lpwstr/>
      </vt:variant>
      <vt:variant>
        <vt:i4>4718648</vt:i4>
      </vt:variant>
      <vt:variant>
        <vt:i4>417</vt:i4>
      </vt:variant>
      <vt:variant>
        <vt:i4>0</vt:i4>
      </vt:variant>
      <vt:variant>
        <vt:i4>5</vt:i4>
      </vt:variant>
      <vt:variant>
        <vt:lpwstr>https://www.eeas.europa.eu/eeas/guatemala-statement-spokesperson-developments-after-elections_en?etrans=es</vt:lpwstr>
      </vt:variant>
      <vt:variant>
        <vt:lpwstr/>
      </vt:variant>
      <vt:variant>
        <vt:i4>917572</vt:i4>
      </vt:variant>
      <vt:variant>
        <vt:i4>414</vt:i4>
      </vt:variant>
      <vt:variant>
        <vt:i4>0</vt:i4>
      </vt:variant>
      <vt:variant>
        <vt:i4>5</vt:i4>
      </vt:variant>
      <vt:variant>
        <vt:lpwstr>https://www.oas.org/es/centro_noticias/comunicado_prensa.asp?sCodigo=C-054/23</vt:lpwstr>
      </vt:variant>
      <vt:variant>
        <vt:lpwstr/>
      </vt:variant>
      <vt:variant>
        <vt:i4>1900614</vt:i4>
      </vt:variant>
      <vt:variant>
        <vt:i4>411</vt:i4>
      </vt:variant>
      <vt:variant>
        <vt:i4>0</vt:i4>
      </vt:variant>
      <vt:variant>
        <vt:i4>5</vt:i4>
      </vt:variant>
      <vt:variant>
        <vt:lpwstr>https://x.com/MPguatemala/status/1701704461830304033?s=20</vt:lpwstr>
      </vt:variant>
      <vt:variant>
        <vt:lpwstr/>
      </vt:variant>
      <vt:variant>
        <vt:i4>5177439</vt:i4>
      </vt:variant>
      <vt:variant>
        <vt:i4>408</vt:i4>
      </vt:variant>
      <vt:variant>
        <vt:i4>0</vt:i4>
      </vt:variant>
      <vt:variant>
        <vt:i4>5</vt:i4>
      </vt:variant>
      <vt:variant>
        <vt:lpwstr>https://www.mp.gob.gt/noticia/fiscalia-solicita-retiro-de-antejuicio-contra-director-del-registro-general-de-ciudadanos-del-tse/</vt:lpwstr>
      </vt:variant>
      <vt:variant>
        <vt:lpwstr/>
      </vt:variant>
      <vt:variant>
        <vt:i4>1835086</vt:i4>
      </vt:variant>
      <vt:variant>
        <vt:i4>405</vt:i4>
      </vt:variant>
      <vt:variant>
        <vt:i4>0</vt:i4>
      </vt:variant>
      <vt:variant>
        <vt:i4>5</vt:i4>
      </vt:variant>
      <vt:variant>
        <vt:lpwstr>https://www.oas.org/es/CIDH/jsForm/?File=/es/cidh/prensa/comunicados/2023/207.asp</vt:lpwstr>
      </vt:variant>
      <vt:variant>
        <vt:lpwstr/>
      </vt:variant>
      <vt:variant>
        <vt:i4>8257654</vt:i4>
      </vt:variant>
      <vt:variant>
        <vt:i4>402</vt:i4>
      </vt:variant>
      <vt:variant>
        <vt:i4>0</vt:i4>
      </vt:variant>
      <vt:variant>
        <vt:i4>5</vt:i4>
      </vt:variant>
      <vt:variant>
        <vt:lpwstr>https://www.eeas.europa.eu/sites/default/files/documents/2023/GT 2023 PS2 FINAL ES.pdf</vt:lpwstr>
      </vt:variant>
      <vt:variant>
        <vt:lpwstr/>
      </vt:variant>
      <vt:variant>
        <vt:i4>655391</vt:i4>
      </vt:variant>
      <vt:variant>
        <vt:i4>399</vt:i4>
      </vt:variant>
      <vt:variant>
        <vt:i4>0</vt:i4>
      </vt:variant>
      <vt:variant>
        <vt:i4>5</vt:i4>
      </vt:variant>
      <vt:variant>
        <vt:lpwstr>https://www.oas.org/fpdb/press/INFORME-PRELIMINAR---Mision-Electoral-OEA-en-Guatemala-2da-vuelta.pdf</vt:lpwstr>
      </vt:variant>
      <vt:variant>
        <vt:lpwstr/>
      </vt:variant>
      <vt:variant>
        <vt:i4>655391</vt:i4>
      </vt:variant>
      <vt:variant>
        <vt:i4>396</vt:i4>
      </vt:variant>
      <vt:variant>
        <vt:i4>0</vt:i4>
      </vt:variant>
      <vt:variant>
        <vt:i4>5</vt:i4>
      </vt:variant>
      <vt:variant>
        <vt:lpwstr>https://www.oas.org/fpdb/press/INFORME-PRELIMINAR---Mision-Electoral-OEA-en-Guatemala-2da-vuelta.pdf</vt:lpwstr>
      </vt:variant>
      <vt:variant>
        <vt:lpwstr/>
      </vt:variant>
      <vt:variant>
        <vt:i4>655391</vt:i4>
      </vt:variant>
      <vt:variant>
        <vt:i4>393</vt:i4>
      </vt:variant>
      <vt:variant>
        <vt:i4>0</vt:i4>
      </vt:variant>
      <vt:variant>
        <vt:i4>5</vt:i4>
      </vt:variant>
      <vt:variant>
        <vt:lpwstr>https://www.oas.org/fpdb/press/INFORME-PRELIMINAR---Mision-Electoral-OEA-en-Guatemala-2da-vuelta.pdf</vt:lpwstr>
      </vt:variant>
      <vt:variant>
        <vt:lpwstr/>
      </vt:variant>
      <vt:variant>
        <vt:i4>655391</vt:i4>
      </vt:variant>
      <vt:variant>
        <vt:i4>390</vt:i4>
      </vt:variant>
      <vt:variant>
        <vt:i4>0</vt:i4>
      </vt:variant>
      <vt:variant>
        <vt:i4>5</vt:i4>
      </vt:variant>
      <vt:variant>
        <vt:lpwstr>https://www.oas.org/fpdb/press/INFORME-PRELIMINAR---Mision-Electoral-OEA-en-Guatemala-2da-vuelta.pdf</vt:lpwstr>
      </vt:variant>
      <vt:variant>
        <vt:lpwstr/>
      </vt:variant>
      <vt:variant>
        <vt:i4>655391</vt:i4>
      </vt:variant>
      <vt:variant>
        <vt:i4>387</vt:i4>
      </vt:variant>
      <vt:variant>
        <vt:i4>0</vt:i4>
      </vt:variant>
      <vt:variant>
        <vt:i4>5</vt:i4>
      </vt:variant>
      <vt:variant>
        <vt:lpwstr>https://www.oas.org/fpdb/press/INFORME-PRELIMINAR---Mision-Electoral-OEA-en-Guatemala-2da-vuelta.pdf</vt:lpwstr>
      </vt:variant>
      <vt:variant>
        <vt:lpwstr/>
      </vt:variant>
      <vt:variant>
        <vt:i4>6684721</vt:i4>
      </vt:variant>
      <vt:variant>
        <vt:i4>384</vt:i4>
      </vt:variant>
      <vt:variant>
        <vt:i4>0</vt:i4>
      </vt:variant>
      <vt:variant>
        <vt:i4>5</vt:i4>
      </vt:variant>
      <vt:variant>
        <vt:lpwstr>https://twitter.com/CIDH/status/1679609189797068802</vt:lpwstr>
      </vt:variant>
      <vt:variant>
        <vt:lpwstr/>
      </vt:variant>
      <vt:variant>
        <vt:i4>1835086</vt:i4>
      </vt:variant>
      <vt:variant>
        <vt:i4>381</vt:i4>
      </vt:variant>
      <vt:variant>
        <vt:i4>0</vt:i4>
      </vt:variant>
      <vt:variant>
        <vt:i4>5</vt:i4>
      </vt:variant>
      <vt:variant>
        <vt:lpwstr>https://www.oas.org/es/CIDH/jsForm/?File=/es/cidh/prensa/comunicados/2023/207.asp</vt:lpwstr>
      </vt:variant>
      <vt:variant>
        <vt:lpwstr/>
      </vt:variant>
      <vt:variant>
        <vt:i4>131138</vt:i4>
      </vt:variant>
      <vt:variant>
        <vt:i4>378</vt:i4>
      </vt:variant>
      <vt:variant>
        <vt:i4>0</vt:i4>
      </vt:variant>
      <vt:variant>
        <vt:i4>5</vt:i4>
      </vt:variant>
      <vt:variant>
        <vt:lpwstr>https://www.oas.org/es/centro_noticias/comunicado_prensa.asp?sCodigo=C-038/23</vt:lpwstr>
      </vt:variant>
      <vt:variant>
        <vt:lpwstr/>
      </vt:variant>
      <vt:variant>
        <vt:i4>131138</vt:i4>
      </vt:variant>
      <vt:variant>
        <vt:i4>375</vt:i4>
      </vt:variant>
      <vt:variant>
        <vt:i4>0</vt:i4>
      </vt:variant>
      <vt:variant>
        <vt:i4>5</vt:i4>
      </vt:variant>
      <vt:variant>
        <vt:lpwstr>https://www.oas.org/es/centro_noticias/comunicado_prensa.asp?sCodigo=C-038/23</vt:lpwstr>
      </vt:variant>
      <vt:variant>
        <vt:lpwstr/>
      </vt:variant>
      <vt:variant>
        <vt:i4>9437222</vt:i4>
      </vt:variant>
      <vt:variant>
        <vt:i4>372</vt:i4>
      </vt:variant>
      <vt:variant>
        <vt:i4>0</vt:i4>
      </vt:variant>
      <vt:variant>
        <vt:i4>5</vt:i4>
      </vt:variant>
      <vt:variant>
        <vt:lpwstr>https://www.eeas.europa.eu/eeas/guatemala-declaración-de-la-portavoz-sobre-el-proceso-electoral-en-guatemala_es?s=410316</vt:lpwstr>
      </vt:variant>
      <vt:variant>
        <vt:lpwstr/>
      </vt:variant>
      <vt:variant>
        <vt:i4>13303860</vt:i4>
      </vt:variant>
      <vt:variant>
        <vt:i4>369</vt:i4>
      </vt:variant>
      <vt:variant>
        <vt:i4>0</vt:i4>
      </vt:variant>
      <vt:variant>
        <vt:i4>5</vt:i4>
      </vt:variant>
      <vt:variant>
        <vt:lpwstr>https://www.eeas.europa.eu/eom-guatemala-2023/comunicado-de-prensa-de-la-misión-de-observación-electoral-de-la-unión-europea-moe-ue_es?s=410316</vt:lpwstr>
      </vt:variant>
      <vt:variant>
        <vt:lpwstr/>
      </vt:variant>
      <vt:variant>
        <vt:i4>131138</vt:i4>
      </vt:variant>
      <vt:variant>
        <vt:i4>366</vt:i4>
      </vt:variant>
      <vt:variant>
        <vt:i4>0</vt:i4>
      </vt:variant>
      <vt:variant>
        <vt:i4>5</vt:i4>
      </vt:variant>
      <vt:variant>
        <vt:lpwstr>https://www.oas.org/es/centro_noticias/comunicado_prensa.asp?sCodigo=C-038/23</vt:lpwstr>
      </vt:variant>
      <vt:variant>
        <vt:lpwstr/>
      </vt:variant>
      <vt:variant>
        <vt:i4>1835086</vt:i4>
      </vt:variant>
      <vt:variant>
        <vt:i4>363</vt:i4>
      </vt:variant>
      <vt:variant>
        <vt:i4>0</vt:i4>
      </vt:variant>
      <vt:variant>
        <vt:i4>5</vt:i4>
      </vt:variant>
      <vt:variant>
        <vt:lpwstr>https://www.oas.org/es/CIDH/jsForm/?File=/es/cidh/prensa/comunicados/2023/207.asp</vt:lpwstr>
      </vt:variant>
      <vt:variant>
        <vt:lpwstr/>
      </vt:variant>
      <vt:variant>
        <vt:i4>3932181</vt:i4>
      </vt:variant>
      <vt:variant>
        <vt:i4>360</vt:i4>
      </vt:variant>
      <vt:variant>
        <vt:i4>0</vt:i4>
      </vt:variant>
      <vt:variant>
        <vt:i4>5</vt:i4>
      </vt:variant>
      <vt:variant>
        <vt:lpwstr>https://x.com/CC_Guatemala/status/1679605391749939201?s=20</vt:lpwstr>
      </vt:variant>
      <vt:variant>
        <vt:lpwstr/>
      </vt:variant>
      <vt:variant>
        <vt:i4>3932181</vt:i4>
      </vt:variant>
      <vt:variant>
        <vt:i4>357</vt:i4>
      </vt:variant>
      <vt:variant>
        <vt:i4>0</vt:i4>
      </vt:variant>
      <vt:variant>
        <vt:i4>5</vt:i4>
      </vt:variant>
      <vt:variant>
        <vt:lpwstr>https://x.com/CC_Guatemala/status/1679605391749939201?s=20</vt:lpwstr>
      </vt:variant>
      <vt:variant>
        <vt:lpwstr/>
      </vt:variant>
      <vt:variant>
        <vt:i4>7536686</vt:i4>
      </vt:variant>
      <vt:variant>
        <vt:i4>354</vt:i4>
      </vt:variant>
      <vt:variant>
        <vt:i4>0</vt:i4>
      </vt:variant>
      <vt:variant>
        <vt:i4>5</vt:i4>
      </vt:variant>
      <vt:variant>
        <vt:lpwstr>https://twitter.com/MPguatemala/status/1679494408272576513?s=20</vt:lpwstr>
      </vt:variant>
      <vt:variant>
        <vt:lpwstr/>
      </vt:variant>
      <vt:variant>
        <vt:i4>1048625</vt:i4>
      </vt:variant>
      <vt:variant>
        <vt:i4>351</vt:i4>
      </vt:variant>
      <vt:variant>
        <vt:i4>0</vt:i4>
      </vt:variant>
      <vt:variant>
        <vt:i4>5</vt:i4>
      </vt:variant>
      <vt:variant>
        <vt:lpwstr>https://twitter.com/MPguatemala/status/1679275441499041793?ref_src=twsrc%5Etfw%7Ctwcamp%5Etweetembed%7Ctwterm%5E1679275441499041793%7Ctwgr%5Ea88918aac2f708f7fc970b88503b30483571da2f%7Ctwcon%5Es1_&amp;ref_url=https%3A%2F%2Fprensacomunitaria.org%2F2023%2F07%2Ffeci-intenta-bloquear-al-partido-semilla-y-anuncia-suspension-de-su-personalidad-juridica%2F</vt:lpwstr>
      </vt:variant>
      <vt:variant>
        <vt:lpwstr/>
      </vt:variant>
      <vt:variant>
        <vt:i4>7208992</vt:i4>
      </vt:variant>
      <vt:variant>
        <vt:i4>348</vt:i4>
      </vt:variant>
      <vt:variant>
        <vt:i4>0</vt:i4>
      </vt:variant>
      <vt:variant>
        <vt:i4>5</vt:i4>
      </vt:variant>
      <vt:variant>
        <vt:lpwstr>https://www.tse.org.gt/index.php/comunicacion/noticias/880-tse-declara-validez-de-las-elecciones-del-25-de-junio-y-convoca-a-segunda-vuelta</vt:lpwstr>
      </vt:variant>
      <vt:variant>
        <vt:lpwstr/>
      </vt:variant>
      <vt:variant>
        <vt:i4>4456511</vt:i4>
      </vt:variant>
      <vt:variant>
        <vt:i4>345</vt:i4>
      </vt:variant>
      <vt:variant>
        <vt:i4>0</vt:i4>
      </vt:variant>
      <vt:variant>
        <vt:i4>5</vt:i4>
      </vt:variant>
      <vt:variant>
        <vt:lpwstr>https://www.eeas.europa.eu/delegations/guatemala/declaración-local-de-la-unión-europea-sobre-las-elecciones-en-guatemala_es?s=187</vt:lpwstr>
      </vt:variant>
      <vt:variant>
        <vt:lpwstr/>
      </vt:variant>
      <vt:variant>
        <vt:i4>1769539</vt:i4>
      </vt:variant>
      <vt:variant>
        <vt:i4>342</vt:i4>
      </vt:variant>
      <vt:variant>
        <vt:i4>0</vt:i4>
      </vt:variant>
      <vt:variant>
        <vt:i4>5</vt:i4>
      </vt:variant>
      <vt:variant>
        <vt:lpwstr>https://www.oas.org/es/centro_noticias/comunicado_prensa.asp?sCodigo=C-034/23%20</vt:lpwstr>
      </vt:variant>
      <vt:variant>
        <vt:lpwstr/>
      </vt:variant>
      <vt:variant>
        <vt:i4>983106</vt:i4>
      </vt:variant>
      <vt:variant>
        <vt:i4>339</vt:i4>
      </vt:variant>
      <vt:variant>
        <vt:i4>0</vt:i4>
      </vt:variant>
      <vt:variant>
        <vt:i4>5</vt:i4>
      </vt:variant>
      <vt:variant>
        <vt:lpwstr>https://www.oas.org/es/centro_noticias/comunicado_prensa.asp?sCodigo=C-035/23</vt:lpwstr>
      </vt:variant>
      <vt:variant>
        <vt:lpwstr/>
      </vt:variant>
      <vt:variant>
        <vt:i4>983106</vt:i4>
      </vt:variant>
      <vt:variant>
        <vt:i4>336</vt:i4>
      </vt:variant>
      <vt:variant>
        <vt:i4>0</vt:i4>
      </vt:variant>
      <vt:variant>
        <vt:i4>5</vt:i4>
      </vt:variant>
      <vt:variant>
        <vt:lpwstr>https://www.oas.org/es/centro_noticias/comunicado_prensa.asp?sCodigo=C-035/23</vt:lpwstr>
      </vt:variant>
      <vt:variant>
        <vt:lpwstr/>
      </vt:variant>
      <vt:variant>
        <vt:i4>6094970</vt:i4>
      </vt:variant>
      <vt:variant>
        <vt:i4>333</vt:i4>
      </vt:variant>
      <vt:variant>
        <vt:i4>0</vt:i4>
      </vt:variant>
      <vt:variant>
        <vt:i4>5</vt:i4>
      </vt:variant>
      <vt:variant>
        <vt:lpwstr>https://twitter.com/CC_Guatemala/status/1675304124814950400?s=20</vt:lpwstr>
      </vt:variant>
      <vt:variant>
        <vt:lpwstr/>
      </vt:variant>
      <vt:variant>
        <vt:i4>2031694</vt:i4>
      </vt:variant>
      <vt:variant>
        <vt:i4>330</vt:i4>
      </vt:variant>
      <vt:variant>
        <vt:i4>0</vt:i4>
      </vt:variant>
      <vt:variant>
        <vt:i4>5</vt:i4>
      </vt:variant>
      <vt:variant>
        <vt:lpwstr>https://www.oas.org/es/CIDH/jsForm/?File=/es/cidh/prensa/comunicados/2023/035.asp</vt:lpwstr>
      </vt:variant>
      <vt:variant>
        <vt:lpwstr/>
      </vt:variant>
      <vt:variant>
        <vt:i4>12517447</vt:i4>
      </vt:variant>
      <vt:variant>
        <vt:i4>327</vt:i4>
      </vt:variant>
      <vt:variant>
        <vt:i4>0</vt:i4>
      </vt:variant>
      <vt:variant>
        <vt:i4>5</vt:i4>
      </vt:variant>
      <vt:variant>
        <vt:lpwstr>https://www.eeas.europa.eu/sites/default/files/documents/2023/GT 2023 PS FINAL español FINAL_2.pdf</vt:lpwstr>
      </vt:variant>
      <vt:variant>
        <vt:lpwstr/>
      </vt:variant>
      <vt:variant>
        <vt:i4>12517447</vt:i4>
      </vt:variant>
      <vt:variant>
        <vt:i4>324</vt:i4>
      </vt:variant>
      <vt:variant>
        <vt:i4>0</vt:i4>
      </vt:variant>
      <vt:variant>
        <vt:i4>5</vt:i4>
      </vt:variant>
      <vt:variant>
        <vt:lpwstr>https://www.eeas.europa.eu/sites/default/files/documents/2023/GT 2023 PS FINAL español FINAL_2.pdf</vt:lpwstr>
      </vt:variant>
      <vt:variant>
        <vt:lpwstr/>
      </vt:variant>
      <vt:variant>
        <vt:i4>12517447</vt:i4>
      </vt:variant>
      <vt:variant>
        <vt:i4>321</vt:i4>
      </vt:variant>
      <vt:variant>
        <vt:i4>0</vt:i4>
      </vt:variant>
      <vt:variant>
        <vt:i4>5</vt:i4>
      </vt:variant>
      <vt:variant>
        <vt:lpwstr>https://www.eeas.europa.eu/sites/default/files/documents/2023/GT 2023 PS FINAL español FINAL_2.pdf</vt:lpwstr>
      </vt:variant>
      <vt:variant>
        <vt:lpwstr/>
      </vt:variant>
      <vt:variant>
        <vt:i4>7471136</vt:i4>
      </vt:variant>
      <vt:variant>
        <vt:i4>318</vt:i4>
      </vt:variant>
      <vt:variant>
        <vt:i4>0</vt:i4>
      </vt:variant>
      <vt:variant>
        <vt:i4>5</vt:i4>
      </vt:variant>
      <vt:variant>
        <vt:lpwstr>https://www.mp.gob.gt/noticia/dictan-tercera-sentencia-condenatoria-contra-juan-francisco-solorzano-foppa/</vt:lpwstr>
      </vt:variant>
      <vt:variant>
        <vt:lpwstr/>
      </vt:variant>
      <vt:variant>
        <vt:i4>4784129</vt:i4>
      </vt:variant>
      <vt:variant>
        <vt:i4>315</vt:i4>
      </vt:variant>
      <vt:variant>
        <vt:i4>0</vt:i4>
      </vt:variant>
      <vt:variant>
        <vt:i4>5</vt:i4>
      </vt:variant>
      <vt:variant>
        <vt:lpwstr>https://www.mp.gob.gt/noticia/feci-presento-antejuicio-por-obstruccion-a-la-justicia/</vt:lpwstr>
      </vt:variant>
      <vt:variant>
        <vt:lpwstr/>
      </vt:variant>
      <vt:variant>
        <vt:i4>5374079</vt:i4>
      </vt:variant>
      <vt:variant>
        <vt:i4>312</vt:i4>
      </vt:variant>
      <vt:variant>
        <vt:i4>0</vt:i4>
      </vt:variant>
      <vt:variant>
        <vt:i4>5</vt:i4>
      </vt:variant>
      <vt:variant>
        <vt:lpwstr>https://twitter.com/CC_Guatemala/status/1662159607492378633?s=20</vt:lpwstr>
      </vt:variant>
      <vt:variant>
        <vt:lpwstr/>
      </vt:variant>
      <vt:variant>
        <vt:i4>7536674</vt:i4>
      </vt:variant>
      <vt:variant>
        <vt:i4>309</vt:i4>
      </vt:variant>
      <vt:variant>
        <vt:i4>0</vt:i4>
      </vt:variant>
      <vt:variant>
        <vt:i4>5</vt:i4>
      </vt:variant>
      <vt:variant>
        <vt:lpwstr>https://twitter.com/CC_Guatemala/status/1661795082096312336/photo/1?ref_src=twsrc%5Etfw%7Ctwcamp%5Etweetembed%7Ctwterm%5E1661795082096312336%7Ctwgr%5E5c9816c9b72c1d37e4c715cb4b2acbf18751534d%7Ctwcon%5Es1_&amp;ref_url=https%3A%2F%2Fd-2569801302605463697.ampproject.net%2F2306301917000%2Fframe.html</vt:lpwstr>
      </vt:variant>
      <vt:variant>
        <vt:lpwstr/>
      </vt:variant>
      <vt:variant>
        <vt:i4>720960</vt:i4>
      </vt:variant>
      <vt:variant>
        <vt:i4>306</vt:i4>
      </vt:variant>
      <vt:variant>
        <vt:i4>0</vt:i4>
      </vt:variant>
      <vt:variant>
        <vt:i4>5</vt:i4>
      </vt:variant>
      <vt:variant>
        <vt:lpwstr>https://www.oas.org/es/centro_noticias/comunicado_prensa.asp?sCodigo=C-011/23</vt:lpwstr>
      </vt:variant>
      <vt:variant>
        <vt:lpwstr/>
      </vt:variant>
      <vt:variant>
        <vt:i4>2031694</vt:i4>
      </vt:variant>
      <vt:variant>
        <vt:i4>303</vt:i4>
      </vt:variant>
      <vt:variant>
        <vt:i4>0</vt:i4>
      </vt:variant>
      <vt:variant>
        <vt:i4>5</vt:i4>
      </vt:variant>
      <vt:variant>
        <vt:lpwstr>https://www.oas.org/es/CIDH/jsForm/?File=/es/cidh/prensa/comunicados/2023/035.asp</vt:lpwstr>
      </vt:variant>
      <vt:variant>
        <vt:lpwstr/>
      </vt:variant>
      <vt:variant>
        <vt:i4>4128876</vt:i4>
      </vt:variant>
      <vt:variant>
        <vt:i4>300</vt:i4>
      </vt:variant>
      <vt:variant>
        <vt:i4>0</vt:i4>
      </vt:variant>
      <vt:variant>
        <vt:i4>5</vt:i4>
      </vt:variant>
      <vt:variant>
        <vt:lpwstr>http://www.oas.org/es/cidh/defensores/docs/pdf/Operadores-de-Justicia-2013.pdf</vt:lpwstr>
      </vt:variant>
      <vt:variant>
        <vt:lpwstr/>
      </vt:variant>
      <vt:variant>
        <vt:i4>5832760</vt:i4>
      </vt:variant>
      <vt:variant>
        <vt:i4>297</vt:i4>
      </vt:variant>
      <vt:variant>
        <vt:i4>0</vt:i4>
      </vt:variant>
      <vt:variant>
        <vt:i4>5</vt:i4>
      </vt:variant>
      <vt:variant>
        <vt:lpwstr>https://www.congreso.gob.gt/assets/uploads/info_legislativo/iniciativas/079c8-6099.pdf</vt:lpwstr>
      </vt:variant>
      <vt:variant>
        <vt:lpwstr/>
      </vt:variant>
      <vt:variant>
        <vt:i4>5832760</vt:i4>
      </vt:variant>
      <vt:variant>
        <vt:i4>294</vt:i4>
      </vt:variant>
      <vt:variant>
        <vt:i4>0</vt:i4>
      </vt:variant>
      <vt:variant>
        <vt:i4>5</vt:i4>
      </vt:variant>
      <vt:variant>
        <vt:lpwstr>https://www.congreso.gob.gt/assets/uploads/info_legislativo/iniciativas/079c8-6099.pdf</vt:lpwstr>
      </vt:variant>
      <vt:variant>
        <vt:lpwstr/>
      </vt:variant>
      <vt:variant>
        <vt:i4>1835063</vt:i4>
      </vt:variant>
      <vt:variant>
        <vt:i4>291</vt:i4>
      </vt:variant>
      <vt:variant>
        <vt:i4>0</vt:i4>
      </vt:variant>
      <vt:variant>
        <vt:i4>5</vt:i4>
      </vt:variant>
      <vt:variant>
        <vt:lpwstr>https://www.congreso.gob.gt/noticias_congreso/10395/2023/</vt:lpwstr>
      </vt:variant>
      <vt:variant>
        <vt:lpwstr>gsc.tab=0</vt:lpwstr>
      </vt:variant>
      <vt:variant>
        <vt:i4>5636186</vt:i4>
      </vt:variant>
      <vt:variant>
        <vt:i4>288</vt:i4>
      </vt:variant>
      <vt:variant>
        <vt:i4>0</vt:i4>
      </vt:variant>
      <vt:variant>
        <vt:i4>5</vt:i4>
      </vt:variant>
      <vt:variant>
        <vt:lpwstr>https://www.prensacomunitaria.org/2022/11/familia-molina-theissen-ha-sido-revictimizada-atraso-del-estado-para-cumplir-sentencia-solo-favorece-impunidad/</vt:lpwstr>
      </vt:variant>
      <vt:variant>
        <vt:lpwstr/>
      </vt:variant>
      <vt:variant>
        <vt:i4>3801138</vt:i4>
      </vt:variant>
      <vt:variant>
        <vt:i4>285</vt:i4>
      </vt:variant>
      <vt:variant>
        <vt:i4>0</vt:i4>
      </vt:variant>
      <vt:variant>
        <vt:i4>5</vt:i4>
      </vt:variant>
      <vt:variant>
        <vt:lpwstr>https://www.prensalibre.com/guatemala/justicia/mp-confirma-traslado-de-fiscal-del-caso-diario-militar-y-otros-de-crimenes-de-guerra-y-explica-a-que-se-debio-el-cambio/</vt:lpwstr>
      </vt:variant>
      <vt:variant>
        <vt:lpwstr/>
      </vt:variant>
      <vt:variant>
        <vt:i4>851987</vt:i4>
      </vt:variant>
      <vt:variant>
        <vt:i4>282</vt:i4>
      </vt:variant>
      <vt:variant>
        <vt:i4>0</vt:i4>
      </vt:variant>
      <vt:variant>
        <vt:i4>5</vt:i4>
      </vt:variant>
      <vt:variant>
        <vt:lpwstr>https://www.agenciaocote.com/blog/2023/07/14/la-justicia-en-guatemala-esta-mas-lejos-tres-casos-que-lo-explican/</vt:lpwstr>
      </vt:variant>
      <vt:variant>
        <vt:lpwstr/>
      </vt:variant>
      <vt:variant>
        <vt:i4>2490408</vt:i4>
      </vt:variant>
      <vt:variant>
        <vt:i4>279</vt:i4>
      </vt:variant>
      <vt:variant>
        <vt:i4>0</vt:i4>
      </vt:variant>
      <vt:variant>
        <vt:i4>5</vt:i4>
      </vt:variant>
      <vt:variant>
        <vt:lpwstr>https://prensacomunitaria.org/2023/02/juez-beneficia-a-acusados-del-diario-militar-con-arresto-domiciliario-victimas-expresan-indignacion/</vt:lpwstr>
      </vt:variant>
      <vt:variant>
        <vt:lpwstr/>
      </vt:variant>
      <vt:variant>
        <vt:i4>2293815</vt:i4>
      </vt:variant>
      <vt:variant>
        <vt:i4>276</vt:i4>
      </vt:variant>
      <vt:variant>
        <vt:i4>0</vt:i4>
      </vt:variant>
      <vt:variant>
        <vt:i4>5</vt:i4>
      </vt:variant>
      <vt:variant>
        <vt:lpwstr>https://elfaro.net/es/202211/columnas/26470/las-viejas-estructuras-clandestinas-de-guatemala-completan-la-caceria-contra-el-juez-galvez</vt:lpwstr>
      </vt:variant>
      <vt:variant>
        <vt:lpwstr/>
      </vt:variant>
      <vt:variant>
        <vt:i4>8323179</vt:i4>
      </vt:variant>
      <vt:variant>
        <vt:i4>273</vt:i4>
      </vt:variant>
      <vt:variant>
        <vt:i4>0</vt:i4>
      </vt:variant>
      <vt:variant>
        <vt:i4>5</vt:i4>
      </vt:variant>
      <vt:variant>
        <vt:lpwstr>https://www.dplf.org/es/news/guatemala-organizaciones-internacionales-denuncian-graves-retrocesos-en-el-caso-diario-militar</vt:lpwstr>
      </vt:variant>
      <vt:variant>
        <vt:lpwstr/>
      </vt:variant>
      <vt:variant>
        <vt:i4>7340090</vt:i4>
      </vt:variant>
      <vt:variant>
        <vt:i4>270</vt:i4>
      </vt:variant>
      <vt:variant>
        <vt:i4>0</vt:i4>
      </vt:variant>
      <vt:variant>
        <vt:i4>5</vt:i4>
      </vt:variant>
      <vt:variant>
        <vt:lpwstr>https://www.ricig.org/casos-feci-cicig-estancados-por-porras-y-curruchiche/</vt:lpwstr>
      </vt:variant>
      <vt:variant>
        <vt:lpwstr/>
      </vt:variant>
      <vt:variant>
        <vt:i4>7667757</vt:i4>
      </vt:variant>
      <vt:variant>
        <vt:i4>267</vt:i4>
      </vt:variant>
      <vt:variant>
        <vt:i4>0</vt:i4>
      </vt:variant>
      <vt:variant>
        <vt:i4>5</vt:i4>
      </vt:variant>
      <vt:variant>
        <vt:lpwstr>https://prensacomunitaria.org/2023/10/mp-cierra-caso-alfombra-magica-que-implicaba-en-sobornos-rusos-a-giammattei/</vt:lpwstr>
      </vt:variant>
      <vt:variant>
        <vt:lpwstr/>
      </vt:variant>
      <vt:variant>
        <vt:i4>7471212</vt:i4>
      </vt:variant>
      <vt:variant>
        <vt:i4>264</vt:i4>
      </vt:variant>
      <vt:variant>
        <vt:i4>0</vt:i4>
      </vt:variant>
      <vt:variant>
        <vt:i4>5</vt:i4>
      </vt:variant>
      <vt:variant>
        <vt:lpwstr>https://prensacomunitaria.org/2023/03/caso-molina-theissen-resolucion-de-la-cc-recomienda-dejar-en-libertad-a-militares-condenados/</vt:lpwstr>
      </vt:variant>
      <vt:variant>
        <vt:lpwstr/>
      </vt:variant>
      <vt:variant>
        <vt:i4>6160463</vt:i4>
      </vt:variant>
      <vt:variant>
        <vt:i4>261</vt:i4>
      </vt:variant>
      <vt:variant>
        <vt:i4>0</vt:i4>
      </vt:variant>
      <vt:variant>
        <vt:i4>5</vt:i4>
      </vt:variant>
      <vt:variant>
        <vt:lpwstr>https://www.plazapublica.com.gt/content/radiografia-de-los-casos-de-la-feci-cicig-van-83-beneficiados</vt:lpwstr>
      </vt:variant>
      <vt:variant>
        <vt:lpwstr/>
      </vt:variant>
      <vt:variant>
        <vt:i4>851987</vt:i4>
      </vt:variant>
      <vt:variant>
        <vt:i4>258</vt:i4>
      </vt:variant>
      <vt:variant>
        <vt:i4>0</vt:i4>
      </vt:variant>
      <vt:variant>
        <vt:i4>5</vt:i4>
      </vt:variant>
      <vt:variant>
        <vt:lpwstr>https://www.agenciaocote.com/blog/2023/07/14/la-justicia-en-guatemala-esta-mas-lejos-tres-casos-que-lo-explican/</vt:lpwstr>
      </vt:variant>
      <vt:variant>
        <vt:lpwstr/>
      </vt:variant>
      <vt:variant>
        <vt:i4>4128876</vt:i4>
      </vt:variant>
      <vt:variant>
        <vt:i4>255</vt:i4>
      </vt:variant>
      <vt:variant>
        <vt:i4>0</vt:i4>
      </vt:variant>
      <vt:variant>
        <vt:i4>5</vt:i4>
      </vt:variant>
      <vt:variant>
        <vt:lpwstr>http://www.oas.org/es/cidh/defensores/docs/pdf/Operadores-de-Justicia-2013.pdf</vt:lpwstr>
      </vt:variant>
      <vt:variant>
        <vt:lpwstr/>
      </vt:variant>
      <vt:variant>
        <vt:i4>4128876</vt:i4>
      </vt:variant>
      <vt:variant>
        <vt:i4>252</vt:i4>
      </vt:variant>
      <vt:variant>
        <vt:i4>0</vt:i4>
      </vt:variant>
      <vt:variant>
        <vt:i4>5</vt:i4>
      </vt:variant>
      <vt:variant>
        <vt:lpwstr>http://www.oas.org/es/cidh/defensores/docs/pdf/Operadores-de-Justicia-2013.pdf</vt:lpwstr>
      </vt:variant>
      <vt:variant>
        <vt:lpwstr/>
      </vt:variant>
      <vt:variant>
        <vt:i4>4128876</vt:i4>
      </vt:variant>
      <vt:variant>
        <vt:i4>249</vt:i4>
      </vt:variant>
      <vt:variant>
        <vt:i4>0</vt:i4>
      </vt:variant>
      <vt:variant>
        <vt:i4>5</vt:i4>
      </vt:variant>
      <vt:variant>
        <vt:lpwstr>http://www.oas.org/es/cidh/defensores/docs/pdf/Operadores-de-Justicia-2013.pdf</vt:lpwstr>
      </vt:variant>
      <vt:variant>
        <vt:lpwstr/>
      </vt:variant>
      <vt:variant>
        <vt:i4>2555951</vt:i4>
      </vt:variant>
      <vt:variant>
        <vt:i4>246</vt:i4>
      </vt:variant>
      <vt:variant>
        <vt:i4>0</vt:i4>
      </vt:variant>
      <vt:variant>
        <vt:i4>5</vt:i4>
      </vt:variant>
      <vt:variant>
        <vt:lpwstr>http://www.oas.org/es/cidh/decisiones/pdf/2017/34-17MC431-17-GU.pdf</vt:lpwstr>
      </vt:variant>
      <vt:variant>
        <vt:lpwstr/>
      </vt:variant>
      <vt:variant>
        <vt:i4>2031693</vt:i4>
      </vt:variant>
      <vt:variant>
        <vt:i4>243</vt:i4>
      </vt:variant>
      <vt:variant>
        <vt:i4>0</vt:i4>
      </vt:variant>
      <vt:variant>
        <vt:i4>5</vt:i4>
      </vt:variant>
      <vt:variant>
        <vt:lpwstr>https://www.oas.org/es/CIDH/jsForm/?File=/es/cidh/prensa/comunicados/2022/037.asp</vt:lpwstr>
      </vt:variant>
      <vt:variant>
        <vt:lpwstr/>
      </vt:variant>
      <vt:variant>
        <vt:i4>2555951</vt:i4>
      </vt:variant>
      <vt:variant>
        <vt:i4>240</vt:i4>
      </vt:variant>
      <vt:variant>
        <vt:i4>0</vt:i4>
      </vt:variant>
      <vt:variant>
        <vt:i4>5</vt:i4>
      </vt:variant>
      <vt:variant>
        <vt:lpwstr>http://www.oas.org/es/cidh/decisiones/pdf/2017/34-17MC431-17-GU.pdf</vt:lpwstr>
      </vt:variant>
      <vt:variant>
        <vt:lpwstr/>
      </vt:variant>
      <vt:variant>
        <vt:i4>4849669</vt:i4>
      </vt:variant>
      <vt:variant>
        <vt:i4>237</vt:i4>
      </vt:variant>
      <vt:variant>
        <vt:i4>0</vt:i4>
      </vt:variant>
      <vt:variant>
        <vt:i4>5</vt:i4>
      </vt:variant>
      <vt:variant>
        <vt:lpwstr>https://www.mp.gob.gt/noticia/ministerio-publico-solicita-levantamiento-de-inmunidad-de-dos-magistrados-titulares-y-un-suplente-del-tse/</vt:lpwstr>
      </vt:variant>
      <vt:variant>
        <vt:lpwstr/>
      </vt:variant>
      <vt:variant>
        <vt:i4>7929896</vt:i4>
      </vt:variant>
      <vt:variant>
        <vt:i4>234</vt:i4>
      </vt:variant>
      <vt:variant>
        <vt:i4>0</vt:i4>
      </vt:variant>
      <vt:variant>
        <vt:i4>5</vt:i4>
      </vt:variant>
      <vt:variant>
        <vt:lpwstr>https://www.ohchr.org/es/press-releases/2023/07/guatemala-un-expert-concerned-proceedings-against-judge-carlos-giovanni</vt:lpwstr>
      </vt:variant>
      <vt:variant>
        <vt:lpwstr/>
      </vt:variant>
      <vt:variant>
        <vt:i4>4587593</vt:i4>
      </vt:variant>
      <vt:variant>
        <vt:i4>231</vt:i4>
      </vt:variant>
      <vt:variant>
        <vt:i4>0</vt:i4>
      </vt:variant>
      <vt:variant>
        <vt:i4>5</vt:i4>
      </vt:variant>
      <vt:variant>
        <vt:lpwstr>https://prensacomunitaria.org/2023/10/juez-jimi-bremer-veda-el-derecho-de-defensa-al-exjuez-carlos-ruano/</vt:lpwstr>
      </vt:variant>
      <vt:variant>
        <vt:lpwstr/>
      </vt:variant>
      <vt:variant>
        <vt:i4>8192039</vt:i4>
      </vt:variant>
      <vt:variant>
        <vt:i4>228</vt:i4>
      </vt:variant>
      <vt:variant>
        <vt:i4>0</vt:i4>
      </vt:variant>
      <vt:variant>
        <vt:i4>5</vt:i4>
      </vt:variant>
      <vt:variant>
        <vt:lpwstr>https://independenciajudicial.org/represalias-contra-el-juez-carlos-ruano/</vt:lpwstr>
      </vt:variant>
      <vt:variant>
        <vt:lpwstr/>
      </vt:variant>
      <vt:variant>
        <vt:i4>1245201</vt:i4>
      </vt:variant>
      <vt:variant>
        <vt:i4>225</vt:i4>
      </vt:variant>
      <vt:variant>
        <vt:i4>0</vt:i4>
      </vt:variant>
      <vt:variant>
        <vt:i4>5</vt:i4>
      </vt:variant>
      <vt:variant>
        <vt:lpwstr>https://www.agenciaocote.com/blog/2023/03/30/carlos-ruano-el-ultimo-juez-en-la-mira/</vt:lpwstr>
      </vt:variant>
      <vt:variant>
        <vt:lpwstr/>
      </vt:variant>
      <vt:variant>
        <vt:i4>3670051</vt:i4>
      </vt:variant>
      <vt:variant>
        <vt:i4>222</vt:i4>
      </vt:variant>
      <vt:variant>
        <vt:i4>0</vt:i4>
      </vt:variant>
      <vt:variant>
        <vt:i4>5</vt:i4>
      </vt:variant>
      <vt:variant>
        <vt:lpwstr>https://independenciajudicial.org/wp-content/uploads/2022/10/Informe-de-mision-a-Guatemala-FLAM-y-UIM-octubre-2022.pdf</vt:lpwstr>
      </vt:variant>
      <vt:variant>
        <vt:lpwstr/>
      </vt:variant>
      <vt:variant>
        <vt:i4>131165</vt:i4>
      </vt:variant>
      <vt:variant>
        <vt:i4>219</vt:i4>
      </vt:variant>
      <vt:variant>
        <vt:i4>0</vt:i4>
      </vt:variant>
      <vt:variant>
        <vt:i4>5</vt:i4>
      </vt:variant>
      <vt:variant>
        <vt:lpwstr>https://www.plazapublica.com.gt/content/el-caso-contra-claudia-gonzalez-es-el-simbolo-de-la-lucha-contra-la-injusticia-del-mp</vt:lpwstr>
      </vt:variant>
      <vt:variant>
        <vt:lpwstr/>
      </vt:variant>
      <vt:variant>
        <vt:i4>14</vt:i4>
      </vt:variant>
      <vt:variant>
        <vt:i4>216</vt:i4>
      </vt:variant>
      <vt:variant>
        <vt:i4>0</vt:i4>
      </vt:variant>
      <vt:variant>
        <vt:i4>5</vt:i4>
      </vt:variant>
      <vt:variant>
        <vt:lpwstr>https://www.amnesty.org/es/documents/amr34/7151/2023/es/</vt:lpwstr>
      </vt:variant>
      <vt:variant>
        <vt:lpwstr/>
      </vt:variant>
      <vt:variant>
        <vt:i4>2490409</vt:i4>
      </vt:variant>
      <vt:variant>
        <vt:i4>213</vt:i4>
      </vt:variant>
      <vt:variant>
        <vt:i4>0</vt:i4>
      </vt:variant>
      <vt:variant>
        <vt:i4>5</vt:i4>
      </vt:variant>
      <vt:variant>
        <vt:lpwstr>https://www.un.org/sg/en/content/sg/statement/2023-09-28/statement-attributable-the-spokesperson-for-the-secretary-general-guatemala%C2%A0</vt:lpwstr>
      </vt:variant>
      <vt:variant>
        <vt:lpwstr/>
      </vt:variant>
      <vt:variant>
        <vt:i4>7798843</vt:i4>
      </vt:variant>
      <vt:variant>
        <vt:i4>210</vt:i4>
      </vt:variant>
      <vt:variant>
        <vt:i4>0</vt:i4>
      </vt:variant>
      <vt:variant>
        <vt:i4>5</vt:i4>
      </vt:variant>
      <vt:variant>
        <vt:lpwstr>https://www.mp.gob.gt/noticia/en-el-caso-persecucion-penal-ilegal-fase-i-fue-ligada-a-proceso-una-persona-por-el-delito-de-abuso-de-autoridad/</vt:lpwstr>
      </vt:variant>
      <vt:variant>
        <vt:lpwstr/>
      </vt:variant>
      <vt:variant>
        <vt:i4>1966149</vt:i4>
      </vt:variant>
      <vt:variant>
        <vt:i4>207</vt:i4>
      </vt:variant>
      <vt:variant>
        <vt:i4>0</vt:i4>
      </vt:variant>
      <vt:variant>
        <vt:i4>5</vt:i4>
      </vt:variant>
      <vt:variant>
        <vt:lpwstr>https://x.com/MPguatemala/status/1696139950448607580?s=20</vt:lpwstr>
      </vt:variant>
      <vt:variant>
        <vt:lpwstr/>
      </vt:variant>
      <vt:variant>
        <vt:i4>8060967</vt:i4>
      </vt:variant>
      <vt:variant>
        <vt:i4>204</vt:i4>
      </vt:variant>
      <vt:variant>
        <vt:i4>0</vt:i4>
      </vt:variant>
      <vt:variant>
        <vt:i4>5</vt:i4>
      </vt:variant>
      <vt:variant>
        <vt:lpwstr>https://twitter.com/MPguatemala/status/1666280186705313796?s=20</vt:lpwstr>
      </vt:variant>
      <vt:variant>
        <vt:lpwstr/>
      </vt:variant>
      <vt:variant>
        <vt:i4>7536682</vt:i4>
      </vt:variant>
      <vt:variant>
        <vt:i4>201</vt:i4>
      </vt:variant>
      <vt:variant>
        <vt:i4>0</vt:i4>
      </vt:variant>
      <vt:variant>
        <vt:i4>5</vt:i4>
      </vt:variant>
      <vt:variant>
        <vt:lpwstr>https://twitter.com/MPguatemala/status/1658271699224219648?s=20</vt:lpwstr>
      </vt:variant>
      <vt:variant>
        <vt:lpwstr/>
      </vt:variant>
      <vt:variant>
        <vt:i4>7733283</vt:i4>
      </vt:variant>
      <vt:variant>
        <vt:i4>198</vt:i4>
      </vt:variant>
      <vt:variant>
        <vt:i4>0</vt:i4>
      </vt:variant>
      <vt:variant>
        <vt:i4>5</vt:i4>
      </vt:variant>
      <vt:variant>
        <vt:lpwstr>https://prensacomunitaria.org/2023/05/ordenan-la-detencion-de-la-exjueza-erika-aifan-y-dos-exfiscal-del-mp/</vt:lpwstr>
      </vt:variant>
      <vt:variant>
        <vt:lpwstr/>
      </vt:variant>
      <vt:variant>
        <vt:i4>786504</vt:i4>
      </vt:variant>
      <vt:variant>
        <vt:i4>195</vt:i4>
      </vt:variant>
      <vt:variant>
        <vt:i4>0</vt:i4>
      </vt:variant>
      <vt:variant>
        <vt:i4>5</vt:i4>
      </vt:variant>
      <vt:variant>
        <vt:lpwstr>https://republica.gt/seguridad-y-justicia/por-caso-de-desfalco-al-igss-ordenan-captura-de-aldana-sandoval-y-aifan-20235314370</vt:lpwstr>
      </vt:variant>
      <vt:variant>
        <vt:lpwstr/>
      </vt:variant>
      <vt:variant>
        <vt:i4>2162727</vt:i4>
      </vt:variant>
      <vt:variant>
        <vt:i4>192</vt:i4>
      </vt:variant>
      <vt:variant>
        <vt:i4>0</vt:i4>
      </vt:variant>
      <vt:variant>
        <vt:i4>5</vt:i4>
      </vt:variant>
      <vt:variant>
        <vt:lpwstr>https://www.ohchr.org/es/press-releases/2023/03/guatemala-turk-warns-against-reprisals-targeting-justice-officials</vt:lpwstr>
      </vt:variant>
      <vt:variant>
        <vt:lpwstr/>
      </vt:variant>
      <vt:variant>
        <vt:i4>2162727</vt:i4>
      </vt:variant>
      <vt:variant>
        <vt:i4>189</vt:i4>
      </vt:variant>
      <vt:variant>
        <vt:i4>0</vt:i4>
      </vt:variant>
      <vt:variant>
        <vt:i4>5</vt:i4>
      </vt:variant>
      <vt:variant>
        <vt:lpwstr>https://www.ohchr.org/es/press-releases/2023/03/guatemala-turk-warns-against-reprisals-targeting-justice-officials</vt:lpwstr>
      </vt:variant>
      <vt:variant>
        <vt:lpwstr/>
      </vt:variant>
      <vt:variant>
        <vt:i4>3932195</vt:i4>
      </vt:variant>
      <vt:variant>
        <vt:i4>186</vt:i4>
      </vt:variant>
      <vt:variant>
        <vt:i4>0</vt:i4>
      </vt:variant>
      <vt:variant>
        <vt:i4>5</vt:i4>
      </vt:variant>
      <vt:variant>
        <vt:lpwstr>https://twitter.com/MPguatemala/status/1639356927028125721</vt:lpwstr>
      </vt:variant>
      <vt:variant>
        <vt:lpwstr/>
      </vt:variant>
      <vt:variant>
        <vt:i4>1245256</vt:i4>
      </vt:variant>
      <vt:variant>
        <vt:i4>183</vt:i4>
      </vt:variant>
      <vt:variant>
        <vt:i4>0</vt:i4>
      </vt:variant>
      <vt:variant>
        <vt:i4>5</vt:i4>
      </vt:variant>
      <vt:variant>
        <vt:lpwstr>https://x.com/MPguatemala/status/1638295828811902976?s=20</vt:lpwstr>
      </vt:variant>
      <vt:variant>
        <vt:lpwstr/>
      </vt:variant>
      <vt:variant>
        <vt:i4>8060962</vt:i4>
      </vt:variant>
      <vt:variant>
        <vt:i4>180</vt:i4>
      </vt:variant>
      <vt:variant>
        <vt:i4>0</vt:i4>
      </vt:variant>
      <vt:variant>
        <vt:i4>5</vt:i4>
      </vt:variant>
      <vt:variant>
        <vt:lpwstr>https://www.prensalibre.com/ahora/guatemala/justicia/juzgado-resuelve-ligar-a-proceso-penal-al-exfiscal-orlando-salvador-lopez/</vt:lpwstr>
      </vt:variant>
      <vt:variant>
        <vt:lpwstr/>
      </vt:variant>
      <vt:variant>
        <vt:i4>6225925</vt:i4>
      </vt:variant>
      <vt:variant>
        <vt:i4>177</vt:i4>
      </vt:variant>
      <vt:variant>
        <vt:i4>0</vt:i4>
      </vt:variant>
      <vt:variant>
        <vt:i4>5</vt:i4>
      </vt:variant>
      <vt:variant>
        <vt:lpwstr>https://cejil.org/comunicado-de-prensa/organizaciones-internacionales-solicitan-se-garantice-el-debido-proceso-y-la-integridad-del-fiscal-orlando-lopez/</vt:lpwstr>
      </vt:variant>
      <vt:variant>
        <vt:lpwstr/>
      </vt:variant>
      <vt:variant>
        <vt:i4>7995431</vt:i4>
      </vt:variant>
      <vt:variant>
        <vt:i4>174</vt:i4>
      </vt:variant>
      <vt:variant>
        <vt:i4>0</vt:i4>
      </vt:variant>
      <vt:variant>
        <vt:i4>5</vt:i4>
      </vt:variant>
      <vt:variant>
        <vt:lpwstr>https://twitter.com/MPguatemala/status/1636373724588052482?s=20</vt:lpwstr>
      </vt:variant>
      <vt:variant>
        <vt:lpwstr/>
      </vt:variant>
      <vt:variant>
        <vt:i4>1769567</vt:i4>
      </vt:variant>
      <vt:variant>
        <vt:i4>171</vt:i4>
      </vt:variant>
      <vt:variant>
        <vt:i4>0</vt:i4>
      </vt:variant>
      <vt:variant>
        <vt:i4>5</vt:i4>
      </vt:variant>
      <vt:variant>
        <vt:lpwstr>https://twitter.com/CGRuizMassieu/status/1615773215648792587?s=20</vt:lpwstr>
      </vt:variant>
      <vt:variant>
        <vt:lpwstr/>
      </vt:variant>
      <vt:variant>
        <vt:i4>917587</vt:i4>
      </vt:variant>
      <vt:variant>
        <vt:i4>168</vt:i4>
      </vt:variant>
      <vt:variant>
        <vt:i4>0</vt:i4>
      </vt:variant>
      <vt:variant>
        <vt:i4>5</vt:i4>
      </vt:variant>
      <vt:variant>
        <vt:lpwstr>https://news.un.org/es/story/2023/01/1518007</vt:lpwstr>
      </vt:variant>
      <vt:variant>
        <vt:lpwstr/>
      </vt:variant>
      <vt:variant>
        <vt:i4>7340079</vt:i4>
      </vt:variant>
      <vt:variant>
        <vt:i4>165</vt:i4>
      </vt:variant>
      <vt:variant>
        <vt:i4>0</vt:i4>
      </vt:variant>
      <vt:variant>
        <vt:i4>5</vt:i4>
      </vt:variant>
      <vt:variant>
        <vt:lpwstr>https://twitter.com/MPguatemala/status/1615070520252436481?s=20</vt:lpwstr>
      </vt:variant>
      <vt:variant>
        <vt:lpwstr/>
      </vt:variant>
      <vt:variant>
        <vt:i4>7340079</vt:i4>
      </vt:variant>
      <vt:variant>
        <vt:i4>162</vt:i4>
      </vt:variant>
      <vt:variant>
        <vt:i4>0</vt:i4>
      </vt:variant>
      <vt:variant>
        <vt:i4>5</vt:i4>
      </vt:variant>
      <vt:variant>
        <vt:lpwstr>https://twitter.com/MPguatemala/status/1615070520252436481?s=20</vt:lpwstr>
      </vt:variant>
      <vt:variant>
        <vt:lpwstr/>
      </vt:variant>
      <vt:variant>
        <vt:i4>3670124</vt:i4>
      </vt:variant>
      <vt:variant>
        <vt:i4>159</vt:i4>
      </vt:variant>
      <vt:variant>
        <vt:i4>0</vt:i4>
      </vt:variant>
      <vt:variant>
        <vt:i4>5</vt:i4>
      </vt:variant>
      <vt:variant>
        <vt:lpwstr>https://www.no-ficcion.com/project/fct-francotirardor-lucha-anticorrupcion</vt:lpwstr>
      </vt:variant>
      <vt:variant>
        <vt:lpwstr/>
      </vt:variant>
      <vt:variant>
        <vt:i4>4390935</vt:i4>
      </vt:variant>
      <vt:variant>
        <vt:i4>156</vt:i4>
      </vt:variant>
      <vt:variant>
        <vt:i4>0</vt:i4>
      </vt:variant>
      <vt:variant>
        <vt:i4>5</vt:i4>
      </vt:variant>
      <vt:variant>
        <vt:lpwstr>https://www.agenciaocote.com/blog/2022/11/30/mutaron-netcenters-anti-justicia-yderechos-humanos-en-guatemala/</vt:lpwstr>
      </vt:variant>
      <vt:variant>
        <vt:lpwstr/>
      </vt:variant>
      <vt:variant>
        <vt:i4>4653140</vt:i4>
      </vt:variant>
      <vt:variant>
        <vt:i4>153</vt:i4>
      </vt:variant>
      <vt:variant>
        <vt:i4>0</vt:i4>
      </vt:variant>
      <vt:variant>
        <vt:i4>5</vt:i4>
      </vt:variant>
      <vt:variant>
        <vt:lpwstr>https://www.vancecenter.org/wp-content/uploads/2022/12/La-criminalizacion-de-personas-operadoras-de-justicia-en-Guatemala.pdf</vt:lpwstr>
      </vt:variant>
      <vt:variant>
        <vt:lpwstr/>
      </vt:variant>
      <vt:variant>
        <vt:i4>3670051</vt:i4>
      </vt:variant>
      <vt:variant>
        <vt:i4>150</vt:i4>
      </vt:variant>
      <vt:variant>
        <vt:i4>0</vt:i4>
      </vt:variant>
      <vt:variant>
        <vt:i4>5</vt:i4>
      </vt:variant>
      <vt:variant>
        <vt:lpwstr>https://independenciajudicial.org/wp-content/uploads/2022/10/Informe-de-mision-a-Guatemala-FLAM-y-UIM-octubre-2022.pdf</vt:lpwstr>
      </vt:variant>
      <vt:variant>
        <vt:lpwstr/>
      </vt:variant>
      <vt:variant>
        <vt:i4>3932197</vt:i4>
      </vt:variant>
      <vt:variant>
        <vt:i4>147</vt:i4>
      </vt:variant>
      <vt:variant>
        <vt:i4>0</vt:i4>
      </vt:variant>
      <vt:variant>
        <vt:i4>5</vt:i4>
      </vt:variant>
      <vt:variant>
        <vt:lpwstr>https://twitter.com/MPguatemala/status/1522253706263248896</vt:lpwstr>
      </vt:variant>
      <vt:variant>
        <vt:lpwstr/>
      </vt:variant>
      <vt:variant>
        <vt:i4>4653140</vt:i4>
      </vt:variant>
      <vt:variant>
        <vt:i4>144</vt:i4>
      </vt:variant>
      <vt:variant>
        <vt:i4>0</vt:i4>
      </vt:variant>
      <vt:variant>
        <vt:i4>5</vt:i4>
      </vt:variant>
      <vt:variant>
        <vt:lpwstr>https://www.vancecenter.org/wp-content/uploads/2022/12/La-criminalizacion-de-personas-operadoras-de-justicia-en-Guatemala.pdf</vt:lpwstr>
      </vt:variant>
      <vt:variant>
        <vt:lpwstr/>
      </vt:variant>
      <vt:variant>
        <vt:i4>3670051</vt:i4>
      </vt:variant>
      <vt:variant>
        <vt:i4>141</vt:i4>
      </vt:variant>
      <vt:variant>
        <vt:i4>0</vt:i4>
      </vt:variant>
      <vt:variant>
        <vt:i4>5</vt:i4>
      </vt:variant>
      <vt:variant>
        <vt:lpwstr>https://independenciajudicial.org/wp-content/uploads/2022/10/Informe-de-mision-a-Guatemala-FLAM-y-UIM-octubre-2022.pdf</vt:lpwstr>
      </vt:variant>
      <vt:variant>
        <vt:lpwstr/>
      </vt:variant>
      <vt:variant>
        <vt:i4>12517447</vt:i4>
      </vt:variant>
      <vt:variant>
        <vt:i4>138</vt:i4>
      </vt:variant>
      <vt:variant>
        <vt:i4>0</vt:i4>
      </vt:variant>
      <vt:variant>
        <vt:i4>5</vt:i4>
      </vt:variant>
      <vt:variant>
        <vt:lpwstr>https://www.eeas.europa.eu/sites/default/files/documents/2023/GT 2023 PS FINAL español FINAL_2.pdf</vt:lpwstr>
      </vt:variant>
      <vt:variant>
        <vt:lpwstr/>
      </vt:variant>
      <vt:variant>
        <vt:i4>5505101</vt:i4>
      </vt:variant>
      <vt:variant>
        <vt:i4>135</vt:i4>
      </vt:variant>
      <vt:variant>
        <vt:i4>0</vt:i4>
      </vt:variant>
      <vt:variant>
        <vt:i4>5</vt:i4>
      </vt:variant>
      <vt:variant>
        <vt:lpwstr>https://prensacomunitaria.org/2023/06/guatemala-autoritarismo-y-elecciones-2023/?fbclid=IwAR047bL9BZR2pyoKyitc6KYOL-iXiAgJ3WQaHPRAvqbjEKojmpLZKUUfTVY</vt:lpwstr>
      </vt:variant>
      <vt:variant>
        <vt:lpwstr/>
      </vt:variant>
      <vt:variant>
        <vt:i4>5046366</vt:i4>
      </vt:variant>
      <vt:variant>
        <vt:i4>132</vt:i4>
      </vt:variant>
      <vt:variant>
        <vt:i4>0</vt:i4>
      </vt:variant>
      <vt:variant>
        <vt:i4>5</vt:i4>
      </vt:variant>
      <vt:variant>
        <vt:lpwstr>https://es.insightcrime.org/investigaciones/camino-2023-ojeada-pasado-criminal-guatemala/</vt:lpwstr>
      </vt:variant>
      <vt:variant>
        <vt:lpwstr/>
      </vt:variant>
      <vt:variant>
        <vt:i4>1638434</vt:i4>
      </vt:variant>
      <vt:variant>
        <vt:i4>129</vt:i4>
      </vt:variant>
      <vt:variant>
        <vt:i4>0</vt:i4>
      </vt:variant>
      <vt:variant>
        <vt:i4>5</vt:i4>
      </vt:variant>
      <vt:variant>
        <vt:lpwstr>https://www.youtube.com/watch?v=y92R-_E9NKU</vt:lpwstr>
      </vt:variant>
      <vt:variant>
        <vt:lpwstr/>
      </vt:variant>
      <vt:variant>
        <vt:i4>2031634</vt:i4>
      </vt:variant>
      <vt:variant>
        <vt:i4>126</vt:i4>
      </vt:variant>
      <vt:variant>
        <vt:i4>0</vt:i4>
      </vt:variant>
      <vt:variant>
        <vt:i4>5</vt:i4>
      </vt:variant>
      <vt:variant>
        <vt:lpwstr>http://www.oas.org/es/cidh/informes/pdfs/Guatemala2017-es.pdf</vt:lpwstr>
      </vt:variant>
      <vt:variant>
        <vt:lpwstr/>
      </vt:variant>
      <vt:variant>
        <vt:i4>917594</vt:i4>
      </vt:variant>
      <vt:variant>
        <vt:i4>123</vt:i4>
      </vt:variant>
      <vt:variant>
        <vt:i4>0</vt:i4>
      </vt:variant>
      <vt:variant>
        <vt:i4>5</vt:i4>
      </vt:variant>
      <vt:variant>
        <vt:lpwstr>https://www.fundacionlibertad.com/articulo/la-evolucion-y-retroceso-de-la-independencia-judicial-en-guatemala-la-iniciativa-6239</vt:lpwstr>
      </vt:variant>
      <vt:variant>
        <vt:lpwstr/>
      </vt:variant>
      <vt:variant>
        <vt:i4>655456</vt:i4>
      </vt:variant>
      <vt:variant>
        <vt:i4>120</vt:i4>
      </vt:variant>
      <vt:variant>
        <vt:i4>0</vt:i4>
      </vt:variant>
      <vt:variant>
        <vt:i4>5</vt:i4>
      </vt:variant>
      <vt:variant>
        <vt:lpwstr>https://www.congreso.gob.gt/assets/uploads/info_legislativo/iniciativas/6663c-6239.pdf</vt:lpwstr>
      </vt:variant>
      <vt:variant>
        <vt:lpwstr/>
      </vt:variant>
      <vt:variant>
        <vt:i4>3670051</vt:i4>
      </vt:variant>
      <vt:variant>
        <vt:i4>117</vt:i4>
      </vt:variant>
      <vt:variant>
        <vt:i4>0</vt:i4>
      </vt:variant>
      <vt:variant>
        <vt:i4>5</vt:i4>
      </vt:variant>
      <vt:variant>
        <vt:lpwstr>https://independenciajudicial.org/wp-content/uploads/2022/10/Informe-de-mision-a-Guatemala-FLAM-y-UIM-octubre-2022.pdf</vt:lpwstr>
      </vt:variant>
      <vt:variant>
        <vt:lpwstr/>
      </vt:variant>
      <vt:variant>
        <vt:i4>852042</vt:i4>
      </vt:variant>
      <vt:variant>
        <vt:i4>114</vt:i4>
      </vt:variant>
      <vt:variant>
        <vt:i4>0</vt:i4>
      </vt:variant>
      <vt:variant>
        <vt:i4>5</vt:i4>
      </vt:variant>
      <vt:variant>
        <vt:lpwstr>https://x.com/OJGuatemala/status/1712713361488531800?s=20</vt:lpwstr>
      </vt:variant>
      <vt:variant>
        <vt:lpwstr/>
      </vt:variant>
      <vt:variant>
        <vt:i4>7602226</vt:i4>
      </vt:variant>
      <vt:variant>
        <vt:i4>111</vt:i4>
      </vt:variant>
      <vt:variant>
        <vt:i4>0</vt:i4>
      </vt:variant>
      <vt:variant>
        <vt:i4>5</vt:i4>
      </vt:variant>
      <vt:variant>
        <vt:lpwstr>https://www.oas.org/es/cidh/defensores/docs/pdf/operadores-de-justicia-2013.pdf</vt:lpwstr>
      </vt:variant>
      <vt:variant>
        <vt:lpwstr/>
      </vt:variant>
      <vt:variant>
        <vt:i4>7602226</vt:i4>
      </vt:variant>
      <vt:variant>
        <vt:i4>108</vt:i4>
      </vt:variant>
      <vt:variant>
        <vt:i4>0</vt:i4>
      </vt:variant>
      <vt:variant>
        <vt:i4>5</vt:i4>
      </vt:variant>
      <vt:variant>
        <vt:lpwstr>https://www.oas.org/es/cidh/defensores/docs/pdf/operadores-de-justicia-2013.pdf</vt:lpwstr>
      </vt:variant>
      <vt:variant>
        <vt:lpwstr/>
      </vt:variant>
      <vt:variant>
        <vt:i4>3801138</vt:i4>
      </vt:variant>
      <vt:variant>
        <vt:i4>105</vt:i4>
      </vt:variant>
      <vt:variant>
        <vt:i4>0</vt:i4>
      </vt:variant>
      <vt:variant>
        <vt:i4>5</vt:i4>
      </vt:variant>
      <vt:variant>
        <vt:lpwstr>https://www.prensalibre.com/guatemala/justicia/mp-confirma-traslado-de-fiscal-del-caso-diario-militar-y-otros-de-crimenes-de-guerra-y-explica-a-que-se-debio-el-cambio/</vt:lpwstr>
      </vt:variant>
      <vt:variant>
        <vt:lpwstr/>
      </vt:variant>
      <vt:variant>
        <vt:i4>1179715</vt:i4>
      </vt:variant>
      <vt:variant>
        <vt:i4>102</vt:i4>
      </vt:variant>
      <vt:variant>
        <vt:i4>0</vt:i4>
      </vt:variant>
      <vt:variant>
        <vt:i4>5</vt:i4>
      </vt:variant>
      <vt:variant>
        <vt:lpwstr>https://www.prensalibre.com/guatemala/justicia/mp-confirma-nuevas-destituciones-y-estos-son-los-cambios-en-las-fiscalias/</vt:lpwstr>
      </vt:variant>
      <vt:variant>
        <vt:lpwstr/>
      </vt:variant>
      <vt:variant>
        <vt:i4>3735599</vt:i4>
      </vt:variant>
      <vt:variant>
        <vt:i4>99</vt:i4>
      </vt:variant>
      <vt:variant>
        <vt:i4>0</vt:i4>
      </vt:variant>
      <vt:variant>
        <vt:i4>5</vt:i4>
      </vt:variant>
      <vt:variant>
        <vt:lpwstr>https://www.youtube.com/watch?v=cnILJrdnwmc&amp;t=3977s</vt:lpwstr>
      </vt:variant>
      <vt:variant>
        <vt:lpwstr/>
      </vt:variant>
      <vt:variant>
        <vt:i4>3866664</vt:i4>
      </vt:variant>
      <vt:variant>
        <vt:i4>96</vt:i4>
      </vt:variant>
      <vt:variant>
        <vt:i4>0</vt:i4>
      </vt:variant>
      <vt:variant>
        <vt:i4>5</vt:i4>
      </vt:variant>
      <vt:variant>
        <vt:lpwstr>https://www.agenciaocote.com/blog/2022/10/06/jueces-fiscales-periodistas-ciudadanos-perseguidos-guatemala/</vt:lpwstr>
      </vt:variant>
      <vt:variant>
        <vt:lpwstr/>
      </vt:variant>
      <vt:variant>
        <vt:i4>6881289</vt:i4>
      </vt:variant>
      <vt:variant>
        <vt:i4>93</vt:i4>
      </vt:variant>
      <vt:variant>
        <vt:i4>0</vt:i4>
      </vt:variant>
      <vt:variant>
        <vt:i4>5</vt:i4>
      </vt:variant>
      <vt:variant>
        <vt:lpwstr>https://www.tse.org.gt/images/Decretos2023/decreto_05-2023.pdf</vt:lpwstr>
      </vt:variant>
      <vt:variant>
        <vt:lpwstr/>
      </vt:variant>
      <vt:variant>
        <vt:i4>1638476</vt:i4>
      </vt:variant>
      <vt:variant>
        <vt:i4>90</vt:i4>
      </vt:variant>
      <vt:variant>
        <vt:i4>0</vt:i4>
      </vt:variant>
      <vt:variant>
        <vt:i4>5</vt:i4>
      </vt:variant>
      <vt:variant>
        <vt:lpwstr>https://www.oas.org/es/CIDH/jsForm/?File=/es/cidh/prensa/comunicados/2023/255.asp</vt:lpwstr>
      </vt:variant>
      <vt:variant>
        <vt:lpwstr/>
      </vt:variant>
      <vt:variant>
        <vt:i4>1245253</vt:i4>
      </vt:variant>
      <vt:variant>
        <vt:i4>87</vt:i4>
      </vt:variant>
      <vt:variant>
        <vt:i4>0</vt:i4>
      </vt:variant>
      <vt:variant>
        <vt:i4>5</vt:i4>
      </vt:variant>
      <vt:variant>
        <vt:lpwstr>https://x.com/MPguatemala/status/1708138636510728558?s=20</vt:lpwstr>
      </vt:variant>
      <vt:variant>
        <vt:lpwstr/>
      </vt:variant>
      <vt:variant>
        <vt:i4>2031680</vt:i4>
      </vt:variant>
      <vt:variant>
        <vt:i4>84</vt:i4>
      </vt:variant>
      <vt:variant>
        <vt:i4>0</vt:i4>
      </vt:variant>
      <vt:variant>
        <vt:i4>5</vt:i4>
      </vt:variant>
      <vt:variant>
        <vt:lpwstr>https://www.oas.org/es/CIDH/jsForm/?File=/es/cidh/prensa/comunicados/2023/239.asp</vt:lpwstr>
      </vt:variant>
      <vt:variant>
        <vt:lpwstr/>
      </vt:variant>
      <vt:variant>
        <vt:i4>1835086</vt:i4>
      </vt:variant>
      <vt:variant>
        <vt:i4>81</vt:i4>
      </vt:variant>
      <vt:variant>
        <vt:i4>0</vt:i4>
      </vt:variant>
      <vt:variant>
        <vt:i4>5</vt:i4>
      </vt:variant>
      <vt:variant>
        <vt:lpwstr>https://www.oas.org/es/CIDH/jsForm/?File=/es/cidh/prensa/comunicados/2023/207.asp</vt:lpwstr>
      </vt:variant>
      <vt:variant>
        <vt:lpwstr/>
      </vt:variant>
      <vt:variant>
        <vt:i4>4587608</vt:i4>
      </vt:variant>
      <vt:variant>
        <vt:i4>78</vt:i4>
      </vt:variant>
      <vt:variant>
        <vt:i4>0</vt:i4>
      </vt:variant>
      <vt:variant>
        <vt:i4>5</vt:i4>
      </vt:variant>
      <vt:variant>
        <vt:lpwstr>https://elpais.com/internacional/2023-08-29/el-tribunal-electoral-suspende-al-movimiento-semilla-el-partido-que-gano-las-elecciones-en-guatemala.html</vt:lpwstr>
      </vt:variant>
      <vt:variant>
        <vt:lpwstr/>
      </vt:variant>
      <vt:variant>
        <vt:i4>4849691</vt:i4>
      </vt:variant>
      <vt:variant>
        <vt:i4>75</vt:i4>
      </vt:variant>
      <vt:variant>
        <vt:i4>0</vt:i4>
      </vt:variant>
      <vt:variant>
        <vt:i4>5</vt:i4>
      </vt:variant>
      <vt:variant>
        <vt:lpwstr>https://elfaro.net/es/202308/centroamerica/27030/tse-oficializa-a-arevalo-como-presidente-electo-de-guatemala-pero-suspende-a-su-partido</vt:lpwstr>
      </vt:variant>
      <vt:variant>
        <vt:lpwstr/>
      </vt:variant>
      <vt:variant>
        <vt:i4>917576</vt:i4>
      </vt:variant>
      <vt:variant>
        <vt:i4>72</vt:i4>
      </vt:variant>
      <vt:variant>
        <vt:i4>0</vt:i4>
      </vt:variant>
      <vt:variant>
        <vt:i4>5</vt:i4>
      </vt:variant>
      <vt:variant>
        <vt:lpwstr>https://www.tse.org.gt/index.php/comunicacion/noticias/923-tse-oficializa-resultados-de-la-eleccion-para-presidente-y-vicepresidente-de-la-republica</vt:lpwstr>
      </vt:variant>
      <vt:variant>
        <vt:lpwstr/>
      </vt:variant>
      <vt:variant>
        <vt:i4>655391</vt:i4>
      </vt:variant>
      <vt:variant>
        <vt:i4>69</vt:i4>
      </vt:variant>
      <vt:variant>
        <vt:i4>0</vt:i4>
      </vt:variant>
      <vt:variant>
        <vt:i4>5</vt:i4>
      </vt:variant>
      <vt:variant>
        <vt:lpwstr>https://www.oas.org/fpdb/press/INFORME-PRELIMINAR---Mision-Electoral-OEA-en-Guatemala-2da-vuelta.pdf</vt:lpwstr>
      </vt:variant>
      <vt:variant>
        <vt:lpwstr/>
      </vt:variant>
      <vt:variant>
        <vt:i4>655391</vt:i4>
      </vt:variant>
      <vt:variant>
        <vt:i4>66</vt:i4>
      </vt:variant>
      <vt:variant>
        <vt:i4>0</vt:i4>
      </vt:variant>
      <vt:variant>
        <vt:i4>5</vt:i4>
      </vt:variant>
      <vt:variant>
        <vt:lpwstr>https://www.oas.org/fpdb/press/INFORME-PRELIMINAR---Mision-Electoral-OEA-en-Guatemala-2da-vuelta.pdf</vt:lpwstr>
      </vt:variant>
      <vt:variant>
        <vt:lpwstr/>
      </vt:variant>
      <vt:variant>
        <vt:i4>655391</vt:i4>
      </vt:variant>
      <vt:variant>
        <vt:i4>63</vt:i4>
      </vt:variant>
      <vt:variant>
        <vt:i4>0</vt:i4>
      </vt:variant>
      <vt:variant>
        <vt:i4>5</vt:i4>
      </vt:variant>
      <vt:variant>
        <vt:lpwstr>https://www.oas.org/fpdb/press/INFORME-PRELIMINAR---Mision-Electoral-OEA-en-Guatemala-2da-vuelta.pdf</vt:lpwstr>
      </vt:variant>
      <vt:variant>
        <vt:lpwstr/>
      </vt:variant>
      <vt:variant>
        <vt:i4>655391</vt:i4>
      </vt:variant>
      <vt:variant>
        <vt:i4>60</vt:i4>
      </vt:variant>
      <vt:variant>
        <vt:i4>0</vt:i4>
      </vt:variant>
      <vt:variant>
        <vt:i4>5</vt:i4>
      </vt:variant>
      <vt:variant>
        <vt:lpwstr>https://www.oas.org/fpdb/press/INFORME-PRELIMINAR---Mision-Electoral-OEA-en-Guatemala-2da-vuelta.pdf</vt:lpwstr>
      </vt:variant>
      <vt:variant>
        <vt:lpwstr/>
      </vt:variant>
      <vt:variant>
        <vt:i4>655391</vt:i4>
      </vt:variant>
      <vt:variant>
        <vt:i4>57</vt:i4>
      </vt:variant>
      <vt:variant>
        <vt:i4>0</vt:i4>
      </vt:variant>
      <vt:variant>
        <vt:i4>5</vt:i4>
      </vt:variant>
      <vt:variant>
        <vt:lpwstr>https://www.oas.org/fpdb/press/INFORME-PRELIMINAR---Mision-Electoral-OEA-en-Guatemala-2da-vuelta.pdf</vt:lpwstr>
      </vt:variant>
      <vt:variant>
        <vt:lpwstr/>
      </vt:variant>
      <vt:variant>
        <vt:i4>655391</vt:i4>
      </vt:variant>
      <vt:variant>
        <vt:i4>54</vt:i4>
      </vt:variant>
      <vt:variant>
        <vt:i4>0</vt:i4>
      </vt:variant>
      <vt:variant>
        <vt:i4>5</vt:i4>
      </vt:variant>
      <vt:variant>
        <vt:lpwstr>https://www.oas.org/fpdb/press/INFORME-PRELIMINAR---Mision-Electoral-OEA-en-Guatemala-2da-vuelta.pdf</vt:lpwstr>
      </vt:variant>
      <vt:variant>
        <vt:lpwstr/>
      </vt:variant>
      <vt:variant>
        <vt:i4>852039</vt:i4>
      </vt:variant>
      <vt:variant>
        <vt:i4>51</vt:i4>
      </vt:variant>
      <vt:variant>
        <vt:i4>0</vt:i4>
      </vt:variant>
      <vt:variant>
        <vt:i4>5</vt:i4>
      </vt:variant>
      <vt:variant>
        <vt:lpwstr>https://www.oas.org/es/centro_noticias/comunicado_prensa.asp?sCodigo=C-067/23</vt:lpwstr>
      </vt:variant>
      <vt:variant>
        <vt:lpwstr/>
      </vt:variant>
      <vt:variant>
        <vt:i4>720967</vt:i4>
      </vt:variant>
      <vt:variant>
        <vt:i4>48</vt:i4>
      </vt:variant>
      <vt:variant>
        <vt:i4>0</vt:i4>
      </vt:variant>
      <vt:variant>
        <vt:i4>5</vt:i4>
      </vt:variant>
      <vt:variant>
        <vt:lpwstr>https://www.oas.org/es/centro_noticias/comunicado_prensa.asp?sCodigo=C-061/23</vt:lpwstr>
      </vt:variant>
      <vt:variant>
        <vt:lpwstr/>
      </vt:variant>
      <vt:variant>
        <vt:i4>196677</vt:i4>
      </vt:variant>
      <vt:variant>
        <vt:i4>45</vt:i4>
      </vt:variant>
      <vt:variant>
        <vt:i4>0</vt:i4>
      </vt:variant>
      <vt:variant>
        <vt:i4>5</vt:i4>
      </vt:variant>
      <vt:variant>
        <vt:lpwstr>https://www.oas.org/es/centro_noticias/comunicado_prensa.asp?sCodigo=C-049/23</vt:lpwstr>
      </vt:variant>
      <vt:variant>
        <vt:lpwstr/>
      </vt:variant>
      <vt:variant>
        <vt:i4>131141</vt:i4>
      </vt:variant>
      <vt:variant>
        <vt:i4>42</vt:i4>
      </vt:variant>
      <vt:variant>
        <vt:i4>0</vt:i4>
      </vt:variant>
      <vt:variant>
        <vt:i4>5</vt:i4>
      </vt:variant>
      <vt:variant>
        <vt:lpwstr>https://www.oas.org/es/centro_noticias/comunicado_prensa.asp?sCodigo=C-048/23</vt:lpwstr>
      </vt:variant>
      <vt:variant>
        <vt:lpwstr/>
      </vt:variant>
      <vt:variant>
        <vt:i4>852037</vt:i4>
      </vt:variant>
      <vt:variant>
        <vt:i4>39</vt:i4>
      </vt:variant>
      <vt:variant>
        <vt:i4>0</vt:i4>
      </vt:variant>
      <vt:variant>
        <vt:i4>5</vt:i4>
      </vt:variant>
      <vt:variant>
        <vt:lpwstr>https://www.oas.org/es/centro_noticias/comunicado_prensa.asp?sCodigo=C-047/23</vt:lpwstr>
      </vt:variant>
      <vt:variant>
        <vt:lpwstr/>
      </vt:variant>
      <vt:variant>
        <vt:i4>655391</vt:i4>
      </vt:variant>
      <vt:variant>
        <vt:i4>36</vt:i4>
      </vt:variant>
      <vt:variant>
        <vt:i4>0</vt:i4>
      </vt:variant>
      <vt:variant>
        <vt:i4>5</vt:i4>
      </vt:variant>
      <vt:variant>
        <vt:lpwstr>https://www.oas.org/fpdb/press/INFORME-PRELIMINAR---Mision-Electoral-OEA-en-Guatemala-2da-vuelta.pdf</vt:lpwstr>
      </vt:variant>
      <vt:variant>
        <vt:lpwstr/>
      </vt:variant>
      <vt:variant>
        <vt:i4>786470</vt:i4>
      </vt:variant>
      <vt:variant>
        <vt:i4>33</vt:i4>
      </vt:variant>
      <vt:variant>
        <vt:i4>0</vt:i4>
      </vt:variant>
      <vt:variant>
        <vt:i4>5</vt:i4>
      </vt:variant>
      <vt:variant>
        <vt:lpwstr>https://www.oas.org/es/cidh/decisiones/mc/2023/res_48-23_mc_574-23 _gt_es.pdf</vt:lpwstr>
      </vt:variant>
      <vt:variant>
        <vt:lpwstr/>
      </vt:variant>
      <vt:variant>
        <vt:i4>2031680</vt:i4>
      </vt:variant>
      <vt:variant>
        <vt:i4>30</vt:i4>
      </vt:variant>
      <vt:variant>
        <vt:i4>0</vt:i4>
      </vt:variant>
      <vt:variant>
        <vt:i4>5</vt:i4>
      </vt:variant>
      <vt:variant>
        <vt:lpwstr>https://www.oas.org/es/CIDH/jsForm/?File=/es/cidh/prensa/comunicados/2023/239.asp</vt:lpwstr>
      </vt:variant>
      <vt:variant>
        <vt:lpwstr/>
      </vt:variant>
      <vt:variant>
        <vt:i4>2162727</vt:i4>
      </vt:variant>
      <vt:variant>
        <vt:i4>27</vt:i4>
      </vt:variant>
      <vt:variant>
        <vt:i4>0</vt:i4>
      </vt:variant>
      <vt:variant>
        <vt:i4>5</vt:i4>
      </vt:variant>
      <vt:variant>
        <vt:lpwstr>https://www.ohchr.org/es/press-releases/2023/03/guatemala-turk-warns-against-reprisals-targeting-justice-officials</vt:lpwstr>
      </vt:variant>
      <vt:variant>
        <vt:lpwstr/>
      </vt:variant>
      <vt:variant>
        <vt:i4>3932220</vt:i4>
      </vt:variant>
      <vt:variant>
        <vt:i4>24</vt:i4>
      </vt:variant>
      <vt:variant>
        <vt:i4>0</vt:i4>
      </vt:variant>
      <vt:variant>
        <vt:i4>5</vt:i4>
      </vt:variant>
      <vt:variant>
        <vt:lpwstr>https://www.ohchr.org/es/press-releases/2023/01/guatemala-un-human-rights-chief-volker-turk-expresses-deep-concern</vt:lpwstr>
      </vt:variant>
      <vt:variant>
        <vt:lpwstr/>
      </vt:variant>
      <vt:variant>
        <vt:i4>3932220</vt:i4>
      </vt:variant>
      <vt:variant>
        <vt:i4>21</vt:i4>
      </vt:variant>
      <vt:variant>
        <vt:i4>0</vt:i4>
      </vt:variant>
      <vt:variant>
        <vt:i4>5</vt:i4>
      </vt:variant>
      <vt:variant>
        <vt:lpwstr>https://www.ohchr.org/es/press-releases/2023/01/guatemala-un-human-rights-chief-volker-turk-expresses-deep-concern</vt:lpwstr>
      </vt:variant>
      <vt:variant>
        <vt:lpwstr/>
      </vt:variant>
      <vt:variant>
        <vt:i4>2490409</vt:i4>
      </vt:variant>
      <vt:variant>
        <vt:i4>18</vt:i4>
      </vt:variant>
      <vt:variant>
        <vt:i4>0</vt:i4>
      </vt:variant>
      <vt:variant>
        <vt:i4>5</vt:i4>
      </vt:variant>
      <vt:variant>
        <vt:lpwstr>https://www.un.org/sg/en/content/sg/statement/2023-09-28/statement-attributable-the-spokesperson-for-the-secretary-general-guatemala%C2%A0</vt:lpwstr>
      </vt:variant>
      <vt:variant>
        <vt:lpwstr/>
      </vt:variant>
      <vt:variant>
        <vt:i4>1769567</vt:i4>
      </vt:variant>
      <vt:variant>
        <vt:i4>15</vt:i4>
      </vt:variant>
      <vt:variant>
        <vt:i4>0</vt:i4>
      </vt:variant>
      <vt:variant>
        <vt:i4>5</vt:i4>
      </vt:variant>
      <vt:variant>
        <vt:lpwstr>https://twitter.com/CGRuizMassieu/status/1615773215648792587?s=20</vt:lpwstr>
      </vt:variant>
      <vt:variant>
        <vt:lpwstr/>
      </vt:variant>
      <vt:variant>
        <vt:i4>917587</vt:i4>
      </vt:variant>
      <vt:variant>
        <vt:i4>12</vt:i4>
      </vt:variant>
      <vt:variant>
        <vt:i4>0</vt:i4>
      </vt:variant>
      <vt:variant>
        <vt:i4>5</vt:i4>
      </vt:variant>
      <vt:variant>
        <vt:lpwstr>https://news.un.org/es/story/2023/01/1518007</vt:lpwstr>
      </vt:variant>
      <vt:variant>
        <vt:lpwstr/>
      </vt:variant>
      <vt:variant>
        <vt:i4>4849775</vt:i4>
      </vt:variant>
      <vt:variant>
        <vt:i4>9</vt:i4>
      </vt:variant>
      <vt:variant>
        <vt:i4>0</vt:i4>
      </vt:variant>
      <vt:variant>
        <vt:i4>5</vt:i4>
      </vt:variant>
      <vt:variant>
        <vt:lpwstr>https://www.youtube.com/watch?si=5vOJlrWEmlYFSWe8&amp;embeds_referring_euri=https%3A%2F%2Fwww.oas.org%2F&amp;embeds_referring_origin=https%3A%2F%2Fwww.oas.org&amp;source_ve_path=Mjg2NjQsMTY0NTA2&amp;feature=emb_share&amp;v=52ZLxs1Ywcs</vt:lpwstr>
      </vt:variant>
      <vt:variant>
        <vt:lpwstr/>
      </vt:variant>
      <vt:variant>
        <vt:i4>3866749</vt:i4>
      </vt:variant>
      <vt:variant>
        <vt:i4>6</vt:i4>
      </vt:variant>
      <vt:variant>
        <vt:i4>0</vt:i4>
      </vt:variant>
      <vt:variant>
        <vt:i4>5</vt:i4>
      </vt:variant>
      <vt:variant>
        <vt:lpwstr>http://www.oas.org/es/cidh/docs/anual/2019/docs/IA2019cap5GU-es.pdf</vt:lpwstr>
      </vt:variant>
      <vt:variant>
        <vt:lpwstr/>
      </vt:variant>
      <vt:variant>
        <vt:i4>3866749</vt:i4>
      </vt:variant>
      <vt:variant>
        <vt:i4>3</vt:i4>
      </vt:variant>
      <vt:variant>
        <vt:i4>0</vt:i4>
      </vt:variant>
      <vt:variant>
        <vt:i4>5</vt:i4>
      </vt:variant>
      <vt:variant>
        <vt:lpwstr>http://www.oas.org/es/cidh/docs/anual/2019/docs/IA2019cap5GU-es.pdf</vt:lpwstr>
      </vt:variant>
      <vt:variant>
        <vt:lpwstr/>
      </vt:variant>
      <vt:variant>
        <vt:i4>4391000</vt:i4>
      </vt:variant>
      <vt:variant>
        <vt:i4>0</vt:i4>
      </vt:variant>
      <vt:variant>
        <vt:i4>0</vt:i4>
      </vt:variant>
      <vt:variant>
        <vt:i4>5</vt:i4>
      </vt:variant>
      <vt:variant>
        <vt:lpwstr>https://www.oas.org/es/cidh/docs/anual/2018/docs/IA2018cap.5GU-es.pdf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2024-04-05T18:48:00Z</dcterms:created>
  <dcterms:modified xsi:type="dcterms:W3CDTF">2024-04-09T19:09:00Z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Year">
    <vt:i4>2023</vt:i4>
  </property>
  <property fmtid="{D5CDD505-2E9C-101B-9397-08002B2CF9AE}" pid="3" name="Chapter">
    <vt:lpwstr>4B</vt:lpwstr>
  </property>
  <property fmtid="{D5CDD505-2E9C-101B-9397-08002B2CF9AE}" pid="4" name="Country">
    <vt:lpwstr>GTM</vt:lpwstr>
  </property>
  <property fmtid="{D5CDD505-2E9C-101B-9397-08002B2CF9AE}" pid="5" name="Language">
    <vt:lpwstr>ES</vt:lpwstr>
  </property>
  <property fmtid="{D5CDD505-2E9C-101B-9397-08002B2CF9AE}" pid="6" name="IA_Cover">
    <vt:bool>true</vt:bool>
  </property>
  <property fmtid="{D5CDD505-2E9C-101B-9397-08002B2CF9AE}" pid="7" name="IA_Header">
    <vt:bool>false</vt:bool>
  </property>
</Properties>
</file>