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D532" w14:textId="5C33DBED" w:rsidR="005B7D34" w:rsidRDefault="005B7D34" w:rsidP="005B7D34">
      <w:pPr>
        <w:rPr>
          <w:lang w:val="es-ES"/>
        </w:rPr>
      </w:pPr>
      <w:r>
        <w:rPr>
          <w:noProof/>
          <w:lang w:val="es-ES"/>
        </w:rPr>
        <w:drawing>
          <wp:anchor distT="0" distB="0" distL="114300" distR="114300" simplePos="0" relativeHeight="251658240" behindDoc="0" locked="0" layoutInCell="1" allowOverlap="1" wp14:anchorId="4C88F6C0" wp14:editId="1DED028B">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408660835" name="IA_Cover"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60835" name="IA_Cover" descr="P1#y1"/>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63ABF107" w14:textId="77777777" w:rsidR="005B7D34" w:rsidRDefault="005B7D34" w:rsidP="005B7D34">
      <w:pPr>
        <w:rPr>
          <w:lang w:val="es-ES"/>
        </w:rPr>
      </w:pPr>
    </w:p>
    <w:p w14:paraId="5FEEA1B9" w14:textId="6B70DBC4" w:rsidR="005B7D34" w:rsidRDefault="005B7D34" w:rsidP="005B7D34">
      <w:pPr>
        <w:rPr>
          <w:lang w:val="es-ES"/>
        </w:rPr>
        <w:sectPr w:rsidR="005B7D34" w:rsidSect="00975B7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bookmarkStart w:id="0" w:name="IA_Cover"/>
      <w:bookmarkEnd w:id="0"/>
    </w:p>
    <w:bookmarkStart w:id="1" w:name="Introducción"/>
    <w:bookmarkEnd w:id="1"/>
    <w:p w14:paraId="5703573B" w14:textId="27550FE8" w:rsidR="005B7D34" w:rsidRPr="0004438D" w:rsidRDefault="0004438D" w:rsidP="005B7D34">
      <w:pPr>
        <w:pStyle w:val="TOCCaptulo"/>
        <w:rPr>
          <w:rStyle w:val="Hyperlink"/>
          <w:u w:val="none"/>
          <w:lang w:val="es-ES"/>
        </w:rPr>
      </w:pPr>
      <w:r w:rsidRPr="0004438D">
        <w:rPr>
          <w:lang w:val="es-ES"/>
        </w:rPr>
        <w:lastRenderedPageBreak/>
        <w:fldChar w:fldCharType="begin"/>
      </w:r>
      <w:r>
        <w:rPr>
          <w:lang w:val="es-ES"/>
        </w:rPr>
        <w:instrText>HYPERLINK  \l "Intro"</w:instrText>
      </w:r>
      <w:r w:rsidRPr="0004438D">
        <w:rPr>
          <w:lang w:val="es-ES"/>
        </w:rPr>
      </w:r>
      <w:r w:rsidRPr="0004438D">
        <w:rPr>
          <w:lang w:val="es-ES"/>
        </w:rPr>
        <w:fldChar w:fldCharType="separate"/>
      </w:r>
      <w:r w:rsidR="005B7D34" w:rsidRPr="0004438D">
        <w:rPr>
          <w:rStyle w:val="Hyperlink"/>
          <w:u w:val="none"/>
          <w:lang w:val="es-ES"/>
        </w:rPr>
        <w:t>INTRODUCCIÓN</w:t>
      </w:r>
    </w:p>
    <w:bookmarkStart w:id="2" w:name="IA_TOC"/>
    <w:bookmarkEnd w:id="2"/>
    <w:p w14:paraId="2FB886DA" w14:textId="17DF4F38" w:rsidR="00D32D0B" w:rsidRDefault="0004438D" w:rsidP="00D32D0B">
      <w:pPr>
        <w:pStyle w:val="TOC2"/>
        <w:tabs>
          <w:tab w:val="left" w:pos="1440"/>
          <w:tab w:val="right" w:leader="dot" w:pos="9350"/>
        </w:tabs>
        <w:rPr>
          <w:rFonts w:asciiTheme="minorHAnsi" w:eastAsiaTheme="minorEastAsia" w:hAnsiTheme="minorHAnsi"/>
          <w:noProof/>
          <w:kern w:val="2"/>
          <w:sz w:val="24"/>
          <w:szCs w:val="24"/>
          <w14:ligatures w14:val="standardContextual"/>
        </w:rPr>
      </w:pPr>
      <w:r w:rsidRPr="0004438D">
        <w:rPr>
          <w:b/>
          <w:color w:val="0070C0"/>
          <w:sz w:val="32"/>
          <w:lang w:val="es-ES"/>
        </w:rPr>
        <w:fldChar w:fldCharType="end"/>
      </w:r>
      <w:r w:rsidR="00D32D0B">
        <w:rPr>
          <w:lang w:val="es-ES"/>
        </w:rPr>
        <w:fldChar w:fldCharType="begin"/>
      </w:r>
      <w:r w:rsidR="00D32D0B">
        <w:rPr>
          <w:lang w:val="es-ES"/>
        </w:rPr>
        <w:instrText xml:space="preserve"> TOC \o "1-9" \h \z \t "IA   Título,1,IA  Subtítulo 2,2,IA  Subtítulo 3,3" </w:instrText>
      </w:r>
      <w:r w:rsidR="00D32D0B">
        <w:rPr>
          <w:lang w:val="es-ES"/>
        </w:rPr>
        <w:fldChar w:fldCharType="separate"/>
      </w:r>
      <w:hyperlink w:anchor="_Toc195612821" w:history="1">
        <w:r w:rsidR="00D32D0B" w:rsidRPr="008C671A">
          <w:rPr>
            <w:rStyle w:val="Hyperlink"/>
            <w:noProof/>
            <w:lang w:val="es-ES"/>
          </w:rPr>
          <w:t>A.</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ES"/>
          </w:rPr>
          <w:t>Progreso alcanzado</w:t>
        </w:r>
        <w:r w:rsidR="00D32D0B">
          <w:rPr>
            <w:noProof/>
            <w:webHidden/>
          </w:rPr>
          <w:tab/>
        </w:r>
        <w:r w:rsidR="00D32D0B">
          <w:rPr>
            <w:noProof/>
            <w:webHidden/>
          </w:rPr>
          <w:fldChar w:fldCharType="begin"/>
        </w:r>
        <w:r w:rsidR="00D32D0B">
          <w:rPr>
            <w:noProof/>
            <w:webHidden/>
          </w:rPr>
          <w:instrText xml:space="preserve"> PAGEREF _Toc195612821 \h </w:instrText>
        </w:r>
        <w:r w:rsidR="00D32D0B">
          <w:rPr>
            <w:noProof/>
            <w:webHidden/>
          </w:rPr>
        </w:r>
        <w:r w:rsidR="00D32D0B">
          <w:rPr>
            <w:noProof/>
            <w:webHidden/>
          </w:rPr>
          <w:fldChar w:fldCharType="separate"/>
        </w:r>
        <w:r w:rsidR="0007406D">
          <w:rPr>
            <w:noProof/>
            <w:webHidden/>
          </w:rPr>
          <w:t>10</w:t>
        </w:r>
        <w:r w:rsidR="00D32D0B">
          <w:rPr>
            <w:noProof/>
            <w:webHidden/>
          </w:rPr>
          <w:fldChar w:fldCharType="end"/>
        </w:r>
      </w:hyperlink>
    </w:p>
    <w:p w14:paraId="551A1A9B" w14:textId="5EBECCF8" w:rsidR="00D32D0B" w:rsidRDefault="00000000" w:rsidP="00D32D0B">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22" w:history="1">
        <w:r w:rsidR="00D32D0B" w:rsidRPr="008C671A">
          <w:rPr>
            <w:rStyle w:val="Hyperlink"/>
            <w:noProof/>
            <w:lang w:val="es-AR"/>
          </w:rPr>
          <w:t>B.</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AR"/>
          </w:rPr>
          <w:t>Universalización del sistema interamericano de derechos humanos</w:t>
        </w:r>
        <w:r w:rsidR="00D32D0B">
          <w:rPr>
            <w:noProof/>
            <w:webHidden/>
          </w:rPr>
          <w:tab/>
        </w:r>
        <w:r w:rsidR="00D32D0B">
          <w:rPr>
            <w:noProof/>
            <w:webHidden/>
          </w:rPr>
          <w:fldChar w:fldCharType="begin"/>
        </w:r>
        <w:r w:rsidR="00D32D0B">
          <w:rPr>
            <w:noProof/>
            <w:webHidden/>
          </w:rPr>
          <w:instrText xml:space="preserve"> PAGEREF _Toc195612822 \h </w:instrText>
        </w:r>
        <w:r w:rsidR="00D32D0B">
          <w:rPr>
            <w:noProof/>
            <w:webHidden/>
          </w:rPr>
        </w:r>
        <w:r w:rsidR="00D32D0B">
          <w:rPr>
            <w:noProof/>
            <w:webHidden/>
          </w:rPr>
          <w:fldChar w:fldCharType="separate"/>
        </w:r>
        <w:r w:rsidR="0007406D">
          <w:rPr>
            <w:noProof/>
            <w:webHidden/>
          </w:rPr>
          <w:t>19</w:t>
        </w:r>
        <w:r w:rsidR="00D32D0B">
          <w:rPr>
            <w:noProof/>
            <w:webHidden/>
          </w:rPr>
          <w:fldChar w:fldCharType="end"/>
        </w:r>
      </w:hyperlink>
    </w:p>
    <w:p w14:paraId="657B9C1A" w14:textId="5ED2F300" w:rsidR="00D32D0B" w:rsidRDefault="00000000" w:rsidP="00D32D0B">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23" w:history="1">
        <w:r w:rsidR="00D32D0B" w:rsidRPr="008C671A">
          <w:rPr>
            <w:rStyle w:val="Hyperlink"/>
            <w:noProof/>
            <w:lang w:val="es-CO"/>
          </w:rPr>
          <w:t>1.</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CO"/>
          </w:rPr>
          <w:t>Estado de ratificación de instrumentos interamericanos</w:t>
        </w:r>
        <w:r w:rsidR="00D32D0B">
          <w:rPr>
            <w:noProof/>
            <w:webHidden/>
          </w:rPr>
          <w:tab/>
        </w:r>
        <w:r w:rsidR="00D32D0B">
          <w:rPr>
            <w:noProof/>
            <w:webHidden/>
          </w:rPr>
          <w:fldChar w:fldCharType="begin"/>
        </w:r>
        <w:r w:rsidR="00D32D0B">
          <w:rPr>
            <w:noProof/>
            <w:webHidden/>
          </w:rPr>
          <w:instrText xml:space="preserve"> PAGEREF _Toc195612823 \h </w:instrText>
        </w:r>
        <w:r w:rsidR="00D32D0B">
          <w:rPr>
            <w:noProof/>
            <w:webHidden/>
          </w:rPr>
        </w:r>
        <w:r w:rsidR="00D32D0B">
          <w:rPr>
            <w:noProof/>
            <w:webHidden/>
          </w:rPr>
          <w:fldChar w:fldCharType="separate"/>
        </w:r>
        <w:r w:rsidR="0007406D">
          <w:rPr>
            <w:noProof/>
            <w:webHidden/>
          </w:rPr>
          <w:t>19</w:t>
        </w:r>
        <w:r w:rsidR="00D32D0B">
          <w:rPr>
            <w:noProof/>
            <w:webHidden/>
          </w:rPr>
          <w:fldChar w:fldCharType="end"/>
        </w:r>
      </w:hyperlink>
    </w:p>
    <w:p w14:paraId="52206B95" w14:textId="58B06043" w:rsidR="00D32D0B" w:rsidRDefault="00000000" w:rsidP="00D32D0B">
      <w:pPr>
        <w:pStyle w:val="TOC3"/>
        <w:tabs>
          <w:tab w:val="left" w:pos="1440"/>
          <w:tab w:val="left" w:pos="2160"/>
          <w:tab w:val="right" w:leader="dot" w:pos="9350"/>
        </w:tabs>
        <w:rPr>
          <w:rFonts w:asciiTheme="minorHAnsi" w:eastAsiaTheme="minorEastAsia" w:hAnsiTheme="minorHAnsi"/>
          <w:noProof/>
          <w:kern w:val="2"/>
          <w:sz w:val="24"/>
          <w:szCs w:val="24"/>
          <w14:ligatures w14:val="standardContextual"/>
        </w:rPr>
      </w:pPr>
      <w:hyperlink w:anchor="_Toc195612824" w:history="1">
        <w:r w:rsidR="00D32D0B" w:rsidRPr="008C671A">
          <w:rPr>
            <w:rStyle w:val="Hyperlink"/>
            <w:noProof/>
            <w:lang w:val="es-ES"/>
          </w:rPr>
          <w:t>2.</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ES"/>
          </w:rPr>
          <w:t>Avances en materia de ratificación y firma de instrumentos del sistema interamericano en 2024</w:t>
        </w:r>
        <w:r w:rsidR="00D32D0B">
          <w:rPr>
            <w:noProof/>
            <w:webHidden/>
          </w:rPr>
          <w:tab/>
        </w:r>
        <w:r w:rsidR="00D32D0B">
          <w:rPr>
            <w:noProof/>
            <w:webHidden/>
          </w:rPr>
          <w:fldChar w:fldCharType="begin"/>
        </w:r>
        <w:r w:rsidR="00D32D0B">
          <w:rPr>
            <w:noProof/>
            <w:webHidden/>
          </w:rPr>
          <w:instrText xml:space="preserve"> PAGEREF _Toc195612824 \h </w:instrText>
        </w:r>
        <w:r w:rsidR="00D32D0B">
          <w:rPr>
            <w:noProof/>
            <w:webHidden/>
          </w:rPr>
        </w:r>
        <w:r w:rsidR="00D32D0B">
          <w:rPr>
            <w:noProof/>
            <w:webHidden/>
          </w:rPr>
          <w:fldChar w:fldCharType="separate"/>
        </w:r>
        <w:r w:rsidR="0007406D">
          <w:rPr>
            <w:noProof/>
            <w:webHidden/>
          </w:rPr>
          <w:t>21</w:t>
        </w:r>
        <w:r w:rsidR="00D32D0B">
          <w:rPr>
            <w:noProof/>
            <w:webHidden/>
          </w:rPr>
          <w:fldChar w:fldCharType="end"/>
        </w:r>
      </w:hyperlink>
    </w:p>
    <w:p w14:paraId="40CC20AD" w14:textId="548068E3" w:rsidR="00D32D0B" w:rsidRDefault="00000000" w:rsidP="00D32D0B">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25" w:history="1">
        <w:r w:rsidR="00D32D0B" w:rsidRPr="008C671A">
          <w:rPr>
            <w:rStyle w:val="Hyperlink"/>
            <w:noProof/>
            <w:lang w:val="es-CO"/>
          </w:rPr>
          <w:t>C.</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CO"/>
          </w:rPr>
          <w:t>Origen, bases jurídicas, estructuras, fines y mandatos</w:t>
        </w:r>
        <w:r w:rsidR="00D32D0B">
          <w:rPr>
            <w:noProof/>
            <w:webHidden/>
          </w:rPr>
          <w:tab/>
        </w:r>
        <w:r w:rsidR="00D32D0B">
          <w:rPr>
            <w:noProof/>
            <w:webHidden/>
          </w:rPr>
          <w:fldChar w:fldCharType="begin"/>
        </w:r>
        <w:r w:rsidR="00D32D0B">
          <w:rPr>
            <w:noProof/>
            <w:webHidden/>
          </w:rPr>
          <w:instrText xml:space="preserve"> PAGEREF _Toc195612825 \h </w:instrText>
        </w:r>
        <w:r w:rsidR="00D32D0B">
          <w:rPr>
            <w:noProof/>
            <w:webHidden/>
          </w:rPr>
        </w:r>
        <w:r w:rsidR="00D32D0B">
          <w:rPr>
            <w:noProof/>
            <w:webHidden/>
          </w:rPr>
          <w:fldChar w:fldCharType="separate"/>
        </w:r>
        <w:r w:rsidR="0007406D">
          <w:rPr>
            <w:noProof/>
            <w:webHidden/>
          </w:rPr>
          <w:t>22</w:t>
        </w:r>
        <w:r w:rsidR="00D32D0B">
          <w:rPr>
            <w:noProof/>
            <w:webHidden/>
          </w:rPr>
          <w:fldChar w:fldCharType="end"/>
        </w:r>
      </w:hyperlink>
    </w:p>
    <w:p w14:paraId="720E55C0" w14:textId="2EA1307B" w:rsidR="00D32D0B" w:rsidRDefault="00000000" w:rsidP="00D32D0B">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2826" w:history="1">
        <w:r w:rsidR="00D32D0B" w:rsidRPr="008C671A">
          <w:rPr>
            <w:rStyle w:val="Hyperlink"/>
            <w:noProof/>
            <w:lang w:val="es-AR"/>
          </w:rPr>
          <w:t>D.</w:t>
        </w:r>
        <w:r w:rsidR="00D32D0B">
          <w:rPr>
            <w:rFonts w:asciiTheme="minorHAnsi" w:eastAsiaTheme="minorEastAsia" w:hAnsiTheme="minorHAnsi"/>
            <w:noProof/>
            <w:kern w:val="2"/>
            <w:sz w:val="24"/>
            <w:szCs w:val="24"/>
            <w14:ligatures w14:val="standardContextual"/>
          </w:rPr>
          <w:tab/>
        </w:r>
        <w:r w:rsidR="00D32D0B" w:rsidRPr="008C671A">
          <w:rPr>
            <w:rStyle w:val="Hyperlink"/>
            <w:noProof/>
            <w:lang w:val="es-AR"/>
          </w:rPr>
          <w:t>Estructura de la Secretaría Ejecutiva</w:t>
        </w:r>
        <w:r w:rsidR="00D32D0B">
          <w:rPr>
            <w:noProof/>
            <w:webHidden/>
          </w:rPr>
          <w:tab/>
        </w:r>
        <w:r w:rsidR="00D32D0B">
          <w:rPr>
            <w:noProof/>
            <w:webHidden/>
          </w:rPr>
          <w:fldChar w:fldCharType="begin"/>
        </w:r>
        <w:r w:rsidR="00D32D0B">
          <w:rPr>
            <w:noProof/>
            <w:webHidden/>
          </w:rPr>
          <w:instrText xml:space="preserve"> PAGEREF _Toc195612826 \h </w:instrText>
        </w:r>
        <w:r w:rsidR="00D32D0B">
          <w:rPr>
            <w:noProof/>
            <w:webHidden/>
          </w:rPr>
        </w:r>
        <w:r w:rsidR="00D32D0B">
          <w:rPr>
            <w:noProof/>
            <w:webHidden/>
          </w:rPr>
          <w:fldChar w:fldCharType="separate"/>
        </w:r>
        <w:r w:rsidR="0007406D">
          <w:rPr>
            <w:noProof/>
            <w:webHidden/>
          </w:rPr>
          <w:t>24</w:t>
        </w:r>
        <w:r w:rsidR="00D32D0B">
          <w:rPr>
            <w:noProof/>
            <w:webHidden/>
          </w:rPr>
          <w:fldChar w:fldCharType="end"/>
        </w:r>
      </w:hyperlink>
    </w:p>
    <w:p w14:paraId="6D074269" w14:textId="2AFC9CD7" w:rsidR="005B7D34" w:rsidRDefault="00D32D0B" w:rsidP="005B7D34">
      <w:pPr>
        <w:rPr>
          <w:lang w:val="es-ES"/>
        </w:rPr>
        <w:sectPr w:rsidR="005B7D34" w:rsidSect="005B7D34">
          <w:type w:val="oddPage"/>
          <w:pgSz w:w="12240" w:h="15840"/>
          <w:pgMar w:top="1440" w:right="1440" w:bottom="1440" w:left="1440" w:header="720" w:footer="720" w:gutter="0"/>
          <w:cols w:space="720"/>
          <w:titlePg/>
          <w:docGrid w:linePitch="360"/>
        </w:sectPr>
      </w:pPr>
      <w:r>
        <w:rPr>
          <w:lang w:val="es-ES"/>
        </w:rPr>
        <w:fldChar w:fldCharType="end"/>
      </w:r>
    </w:p>
    <w:p w14:paraId="361A56EF" w14:textId="2B85CD8B" w:rsidR="003B41C5" w:rsidRPr="005C4611" w:rsidRDefault="003B41C5">
      <w:pPr>
        <w:rPr>
          <w:lang w:val="es-ES"/>
        </w:rPr>
      </w:pPr>
    </w:p>
    <w:p w14:paraId="546D7956" w14:textId="7E3A72B9" w:rsidR="00AE6924" w:rsidRDefault="0007406D" w:rsidP="00AE772B">
      <w:pPr>
        <w:pStyle w:val="IACaptulo"/>
        <w:ind w:firstLine="720"/>
      </w:pPr>
      <w:bookmarkStart w:id="3" w:name="Introduccion"/>
      <w:bookmarkStart w:id="4" w:name="Intro"/>
      <w:r>
        <w:rPr>
          <w:rFonts w:ascii="ZWAdobeF" w:hAnsi="ZWAdobeF" w:cs="ZWAdobeF"/>
          <w:b w:val="0"/>
          <w:color w:val="auto"/>
          <w:sz w:val="2"/>
          <w:szCs w:val="2"/>
        </w:rPr>
        <w:t>0B</w:t>
      </w:r>
      <w:r w:rsidR="00DC7A16" w:rsidRPr="009F4774">
        <w:t>INTRODUCCIÓN</w:t>
      </w:r>
      <w:bookmarkEnd w:id="3"/>
    </w:p>
    <w:bookmarkEnd w:id="4"/>
    <w:p w14:paraId="219DE00B" w14:textId="62529586" w:rsidR="00AE772B" w:rsidRPr="00AE772B" w:rsidRDefault="00AE772B" w:rsidP="00AE772B">
      <w:pPr>
        <w:pStyle w:val="IAPrrafo"/>
        <w:rPr>
          <w:lang w:val="es-ES"/>
        </w:rPr>
      </w:pPr>
      <w:r w:rsidRPr="00AE772B">
        <w:rPr>
          <w:lang w:val="es-ES"/>
        </w:rPr>
        <w:t>La Comisión Interamericana de Derechos Humanos (CIDH), en cumplimiento de sus mandatos y de lo establecido en el artículo 59 de su Reglamento, presenta su Informe Anual, el cual compila el trabajo realizado de manera integral a través de sus mecanismos y los resultados más relevantes alcanzados por este órgano principal de la Organización de los Estados Americanos (OEA), desde el 1 de enero al 31 de diciembre de 2024.</w:t>
      </w:r>
    </w:p>
    <w:p w14:paraId="40A8DA85" w14:textId="77777777" w:rsidR="00AE772B" w:rsidRPr="00440F8B" w:rsidRDefault="00AE772B" w:rsidP="00AE772B">
      <w:pPr>
        <w:pStyle w:val="IAPrrafo"/>
        <w:rPr>
          <w:lang w:val="es-ES"/>
        </w:rPr>
      </w:pPr>
      <w:r w:rsidRPr="00440F8B">
        <w:rPr>
          <w:lang w:val="es-ES"/>
        </w:rPr>
        <w:t>Al igual que otras regiones, las Américas y el Caribe se enfrentan a retos antiguos y nuevos para la institucionalidad democrática y el Estado de derecho. Entre ellos</w:t>
      </w:r>
      <w:r>
        <w:rPr>
          <w:lang w:val="es-ES"/>
        </w:rPr>
        <w:t>,</w:t>
      </w:r>
      <w:r w:rsidRPr="00440F8B">
        <w:rPr>
          <w:lang w:val="es-ES"/>
        </w:rPr>
        <w:t xml:space="preserve"> se encuentran la persistencia de la discriminación estructural contra grupos de población históricamente marginados y explotados, el autoritarismo, las restricciones al activismo de la sociedad civil e incluso las impugnaciones a los enfoques de reparación, verdad y justicia por violaciones históricas y atroces de los derechos humanos.</w:t>
      </w:r>
    </w:p>
    <w:p w14:paraId="6FEA9975" w14:textId="77777777" w:rsidR="00AE772B" w:rsidRPr="00440F8B" w:rsidRDefault="00AE772B" w:rsidP="00AE772B">
      <w:pPr>
        <w:pStyle w:val="IAPrrafo"/>
        <w:rPr>
          <w:lang w:val="es-ES"/>
        </w:rPr>
      </w:pPr>
      <w:r w:rsidRPr="00440F8B">
        <w:rPr>
          <w:lang w:val="es-ES"/>
        </w:rPr>
        <w:t>El poder y la influencia de los grupos delictivos organizados, con acceso a las armas, afectan los procesos políticos, distorsionan las economías, amenazan la tierra y los medios de subsistencia de las comunidades</w:t>
      </w:r>
      <w:r>
        <w:rPr>
          <w:lang w:val="es-ES"/>
        </w:rPr>
        <w:t xml:space="preserve">, así como </w:t>
      </w:r>
      <w:r w:rsidRPr="00440F8B">
        <w:rPr>
          <w:lang w:val="es-ES"/>
        </w:rPr>
        <w:t xml:space="preserve">la vida y la seguridad de las personas. Las instituciones de gobierno se ven desbordadas, pueden ser cooptadas mediante prácticas corruptas y socavadas por las desigualdades económicas. </w:t>
      </w:r>
    </w:p>
    <w:p w14:paraId="343DB59B" w14:textId="77777777" w:rsidR="00AE772B" w:rsidRPr="00440F8B" w:rsidRDefault="00AE772B" w:rsidP="00AE772B">
      <w:pPr>
        <w:pStyle w:val="IAPrrafo"/>
        <w:rPr>
          <w:lang w:val="es-ES"/>
        </w:rPr>
      </w:pPr>
      <w:r w:rsidRPr="00440F8B">
        <w:rPr>
          <w:lang w:val="es-ES"/>
        </w:rPr>
        <w:t xml:space="preserve">La desinformación y la incitación al odio difundidos en medios de comunicación y redes sociales contribuyen a una polarización política extrema y afectan a los procesos de </w:t>
      </w:r>
      <w:r>
        <w:rPr>
          <w:lang w:val="es-ES"/>
        </w:rPr>
        <w:t>construcción</w:t>
      </w:r>
      <w:r w:rsidRPr="00440F8B">
        <w:rPr>
          <w:lang w:val="es-ES"/>
        </w:rPr>
        <w:t xml:space="preserve"> de consenso, esenciales para la garantía y respeto de los derechos humanos para todas las personas.</w:t>
      </w:r>
    </w:p>
    <w:p w14:paraId="6F179189" w14:textId="77777777" w:rsidR="00AE772B" w:rsidRPr="00440F8B" w:rsidRDefault="00AE772B" w:rsidP="00AE772B">
      <w:pPr>
        <w:pStyle w:val="IAPrrafo"/>
        <w:rPr>
          <w:lang w:val="es-ES"/>
        </w:rPr>
      </w:pPr>
      <w:r w:rsidRPr="00440F8B">
        <w:rPr>
          <w:lang w:val="es-ES"/>
        </w:rPr>
        <w:t>El cambio climático está teniendo un impacto desproporcionado en los pequeños Estados insulares en desarrollo del Caribe, cuyas economías se ven gravemente afectadas por la creciente frecuencia y ferocidad de los huracanes. El cambio climático aumenta las desigualdades entre países.</w:t>
      </w:r>
    </w:p>
    <w:p w14:paraId="3E0970DD" w14:textId="77777777" w:rsidR="00AE772B" w:rsidRPr="00440F8B" w:rsidRDefault="00AE772B" w:rsidP="00AE772B">
      <w:pPr>
        <w:pStyle w:val="IAPrrafo"/>
        <w:rPr>
          <w:lang w:val="es-ES"/>
        </w:rPr>
      </w:pPr>
      <w:r w:rsidRPr="00440F8B">
        <w:rPr>
          <w:lang w:val="es-ES"/>
        </w:rPr>
        <w:t xml:space="preserve">Sin embargo, esta es una región que se enfrentó a dictaduras y guerras civiles durante las décadas de 1970 y 1980, y que construyó democracias fuertes durante las décadas de 1990 y 2000. Los Estados han reforzado sus capacidades y </w:t>
      </w:r>
      <w:r>
        <w:rPr>
          <w:lang w:val="es-ES"/>
        </w:rPr>
        <w:t xml:space="preserve">la </w:t>
      </w:r>
      <w:r w:rsidRPr="00440F8B">
        <w:rPr>
          <w:lang w:val="es-ES"/>
        </w:rPr>
        <w:t>comprensión de sus compromisos para defender los derechos humanos, procurando sociedad</w:t>
      </w:r>
      <w:r>
        <w:rPr>
          <w:lang w:val="es-ES"/>
        </w:rPr>
        <w:t>es</w:t>
      </w:r>
      <w:r w:rsidRPr="00440F8B">
        <w:rPr>
          <w:lang w:val="es-ES"/>
        </w:rPr>
        <w:t xml:space="preserve"> más justas e igualitarias. </w:t>
      </w:r>
    </w:p>
    <w:p w14:paraId="0A23AB82" w14:textId="77777777" w:rsidR="00AE772B" w:rsidRPr="00CF7EE3" w:rsidRDefault="00AE772B" w:rsidP="00AE772B">
      <w:pPr>
        <w:pStyle w:val="IAPrrafo"/>
        <w:rPr>
          <w:lang w:val="es-ES"/>
        </w:rPr>
      </w:pPr>
      <w:r w:rsidRPr="00CF7EE3">
        <w:rPr>
          <w:lang w:val="es-ES"/>
        </w:rPr>
        <w:t>Gracias a la decisión de los Estados miembros de fortalecer las capacidades de los órganos principales del Sistema Interamericano de Derechos Humanos</w:t>
      </w:r>
      <w:r>
        <w:rPr>
          <w:lang w:val="es-ES"/>
        </w:rPr>
        <w:t>,</w:t>
      </w:r>
      <w:r w:rsidRPr="00CF7EE3">
        <w:rPr>
          <w:lang w:val="es-ES"/>
        </w:rPr>
        <w:t xml:space="preserve"> aumentando su presupuesto, y al compromiso y dedicación de Comisionadas y Comisionados, así como del personal de su Secretaría Ejecutiva, liderado por la Secretaria Ejecutiva Tania Reneaum Panszi, la CIDH ha logrado consolidarse y </w:t>
      </w:r>
      <w:r>
        <w:rPr>
          <w:lang w:val="es-ES"/>
        </w:rPr>
        <w:t>robustecer</w:t>
      </w:r>
      <w:r w:rsidRPr="00CF7EE3">
        <w:rPr>
          <w:lang w:val="es-ES"/>
        </w:rPr>
        <w:t xml:space="preserve"> su presencia en la región a través de la obtención de logros y resultados muy destacados.</w:t>
      </w:r>
    </w:p>
    <w:p w14:paraId="1DC17A7F" w14:textId="77777777" w:rsidR="00AE772B" w:rsidRPr="00CF7EE3" w:rsidRDefault="00AE772B" w:rsidP="00AE772B">
      <w:pPr>
        <w:pStyle w:val="IAPrrafo"/>
        <w:rPr>
          <w:lang w:val="es-ES"/>
        </w:rPr>
      </w:pPr>
      <w:r>
        <w:rPr>
          <w:lang w:val="es-ES"/>
        </w:rPr>
        <w:t>Durante 2024, la CIDH</w:t>
      </w:r>
      <w:r w:rsidRPr="00CF7EE3">
        <w:rPr>
          <w:lang w:val="es-ES"/>
        </w:rPr>
        <w:t xml:space="preserve"> continuó implementando su </w:t>
      </w:r>
      <w:hyperlink r:id="rId13" w:history="1">
        <w:r w:rsidRPr="00CF7EE3">
          <w:rPr>
            <w:rStyle w:val="Hyperlink"/>
            <w:rFonts w:eastAsia="Cambria" w:cs="Cambria"/>
            <w:color w:val="000000" w:themeColor="text1"/>
            <w:szCs w:val="20"/>
            <w:lang w:val="es-ES"/>
          </w:rPr>
          <w:t>Plan Estratégico 2023-2027</w:t>
        </w:r>
      </w:hyperlink>
      <w:r w:rsidRPr="00CF7EE3">
        <w:rPr>
          <w:lang w:val="es-ES"/>
        </w:rPr>
        <w:t xml:space="preserve">, que se desarrolla a lo largo de nueve objetivos y 34 programas estratégicos, con los cuales se busca lograr cambios sustantivos en el mayor goce de todos los derechos humanos por todas las personas del hemisferio —fin último de la </w:t>
      </w:r>
      <w:r>
        <w:rPr>
          <w:lang w:val="es-ES"/>
        </w:rPr>
        <w:t>Comisión</w:t>
      </w:r>
      <w:r w:rsidRPr="00CF7EE3">
        <w:rPr>
          <w:lang w:val="es-ES"/>
        </w:rPr>
        <w:t>— y efectuar un aporte esencial al interés público interamericano.</w:t>
      </w:r>
      <w:bookmarkStart w:id="5" w:name="_Hlk117334660"/>
      <w:r w:rsidRPr="00CF7EE3">
        <w:rPr>
          <w:lang w:val="es-ES"/>
        </w:rPr>
        <w:t xml:space="preserve"> </w:t>
      </w:r>
      <w:bookmarkEnd w:id="5"/>
      <w:r w:rsidRPr="00CF7EE3">
        <w:rPr>
          <w:lang w:val="es-ES"/>
        </w:rPr>
        <w:t xml:space="preserve">Tal como se reporta en este Informe Anual, la </w:t>
      </w:r>
      <w:r>
        <w:rPr>
          <w:lang w:val="es-ES"/>
        </w:rPr>
        <w:t>CIDH</w:t>
      </w:r>
      <w:r w:rsidRPr="00CF7EE3">
        <w:rPr>
          <w:lang w:val="es-ES"/>
        </w:rPr>
        <w:t xml:space="preserve"> ha avanzado significativamente en el cumplimiento de las metas y objetivos definidos en este Plan Estratégico. </w:t>
      </w:r>
    </w:p>
    <w:p w14:paraId="65A18F1E" w14:textId="77777777" w:rsidR="00AE772B" w:rsidRPr="00CF7EE3" w:rsidRDefault="00AE772B" w:rsidP="00AE772B">
      <w:pPr>
        <w:pStyle w:val="IAPrrafo"/>
        <w:rPr>
          <w:lang w:val="es-ES"/>
        </w:rPr>
      </w:pPr>
      <w:r w:rsidRPr="00CF7EE3">
        <w:rPr>
          <w:lang w:val="es-ES"/>
        </w:rPr>
        <w:t>Se destacan especialmente los logros en materia de superación del atraso procesal y de ofrecer a las personas usuarias del Sistema Interamericano de Derechos Humanos una respuesta más rápida y eficiente. Entre otros resultados que se detallan en el Capítulo II de este Informe Anual, sobresalen el estudio inicial del 80.54% de las 2</w:t>
      </w:r>
      <w:r>
        <w:rPr>
          <w:lang w:val="es-ES"/>
        </w:rPr>
        <w:t>.</w:t>
      </w:r>
      <w:r w:rsidRPr="00CF7EE3">
        <w:rPr>
          <w:lang w:val="es-ES"/>
        </w:rPr>
        <w:t xml:space="preserve">883 peticiones recibidas, la aprobación de 133 informes sobre admisibilidad (74 de admisibilidad y 59 de inadmisibilidad) y 121 informes sobre el fondo, y el envío de 26 casos a la jurisdicción de la Corte </w:t>
      </w:r>
      <w:r>
        <w:rPr>
          <w:lang w:val="es-ES"/>
        </w:rPr>
        <w:t>Interamericana de Derechos Humanos</w:t>
      </w:r>
      <w:r w:rsidRPr="00CF7EE3">
        <w:rPr>
          <w:lang w:val="es-ES"/>
        </w:rPr>
        <w:t xml:space="preserve">. </w:t>
      </w:r>
    </w:p>
    <w:p w14:paraId="4BC66BB9" w14:textId="77777777" w:rsidR="00AE772B" w:rsidRPr="00CF7EE3" w:rsidRDefault="00AE772B" w:rsidP="00AE772B">
      <w:pPr>
        <w:pStyle w:val="IAPrrafo"/>
        <w:rPr>
          <w:lang w:val="es-ES"/>
        </w:rPr>
      </w:pPr>
      <w:r w:rsidRPr="00CF7EE3">
        <w:rPr>
          <w:lang w:val="es-ES"/>
        </w:rPr>
        <w:t xml:space="preserve">También en relación con el sistema de peticiones y casos, </w:t>
      </w:r>
      <w:r>
        <w:rPr>
          <w:lang w:val="es-ES"/>
        </w:rPr>
        <w:t>resalta</w:t>
      </w:r>
      <w:r w:rsidRPr="00CF7EE3">
        <w:rPr>
          <w:lang w:val="es-ES"/>
        </w:rPr>
        <w:t xml:space="preserve"> el importante impulso en el uso y seguimiento de asuntos en soluciones amistosas, con la suscripción de 19 nuevos acuerdos y la homologación de </w:t>
      </w:r>
      <w:r>
        <w:rPr>
          <w:lang w:val="es-ES"/>
        </w:rPr>
        <w:t xml:space="preserve">otros </w:t>
      </w:r>
      <w:r w:rsidRPr="00CF7EE3">
        <w:rPr>
          <w:lang w:val="es-ES"/>
        </w:rPr>
        <w:t xml:space="preserve">13. </w:t>
      </w:r>
      <w:r w:rsidRPr="00313E5E">
        <w:rPr>
          <w:lang w:val="es-ES"/>
        </w:rPr>
        <w:t>Asimismo, se avanzó con el cumplimiento total de 11 acuerdos de solución amistosa y en la implementación de medidas en otros 67.</w:t>
      </w:r>
    </w:p>
    <w:p w14:paraId="4E3C2C7C" w14:textId="77777777" w:rsidR="00AE772B" w:rsidRPr="00CF7EE3" w:rsidRDefault="00AE772B" w:rsidP="00AE772B">
      <w:pPr>
        <w:pStyle w:val="IAPrrafo"/>
        <w:rPr>
          <w:lang w:val="es-ES"/>
        </w:rPr>
      </w:pPr>
      <w:r w:rsidRPr="00CF7EE3">
        <w:rPr>
          <w:lang w:val="es-ES"/>
        </w:rPr>
        <w:t xml:space="preserve">A través del trabajo del sistema de peticiones y casos, la CIDH profundizó y consolidó su jurisprudencia, reforzando la previsibilidad y definición de estándares de derechos humanos más claros, y logrando la reparación a las víctimas de violaciones de derechos humanos. </w:t>
      </w:r>
    </w:p>
    <w:p w14:paraId="4D383D2E" w14:textId="77777777" w:rsidR="00AE772B" w:rsidRPr="00CF7EE3" w:rsidRDefault="00AE772B" w:rsidP="00AE772B">
      <w:pPr>
        <w:pStyle w:val="IAPrrafo"/>
        <w:rPr>
          <w:lang w:val="es-ES"/>
        </w:rPr>
      </w:pPr>
      <w:r w:rsidRPr="00CF7EE3">
        <w:rPr>
          <w:lang w:val="es-ES"/>
        </w:rPr>
        <w:t xml:space="preserve">Como parte de los compromisos del Plan Estratégico, la </w:t>
      </w:r>
      <w:r>
        <w:rPr>
          <w:lang w:val="es-ES"/>
        </w:rPr>
        <w:t>Comisión</w:t>
      </w:r>
      <w:r w:rsidRPr="00CF7EE3">
        <w:rPr>
          <w:lang w:val="es-ES"/>
        </w:rPr>
        <w:t xml:space="preserve"> </w:t>
      </w:r>
      <w:r>
        <w:rPr>
          <w:lang w:val="es-ES"/>
        </w:rPr>
        <w:t>progresó</w:t>
      </w:r>
      <w:r w:rsidRPr="00CF7EE3">
        <w:rPr>
          <w:lang w:val="es-ES"/>
        </w:rPr>
        <w:t xml:space="preserve"> en la implementación de la política de priorización aprobada en diciembre de 2023</w:t>
      </w:r>
      <w:r>
        <w:rPr>
          <w:lang w:val="es-ES"/>
        </w:rPr>
        <w:t xml:space="preserve"> mediante la Resolución 4/23</w:t>
      </w:r>
      <w:r w:rsidRPr="00CF7EE3">
        <w:rPr>
          <w:lang w:val="es-ES"/>
        </w:rPr>
        <w:t xml:space="preserve">, para gestionar adecuadamente y de manera clara los asuntos pendientes, con miras a atender de forma más oportuna los asuntos que así lo ameriten. Durante 2024, al tiempo de continuar avanzando de manera cronológica en el estudio de los asuntos, se priorizaron aquellos relacionados con graves violaciones a derechos humanos, sin perjuicio de las demás categorías establecidas en la </w:t>
      </w:r>
      <w:r>
        <w:rPr>
          <w:lang w:val="es-ES"/>
        </w:rPr>
        <w:t>R</w:t>
      </w:r>
      <w:r w:rsidRPr="00CF7EE3">
        <w:rPr>
          <w:lang w:val="es-ES"/>
        </w:rPr>
        <w:t xml:space="preserve">esolución 4/23, que han permitido a la CIDH pronunciarse sobre situaciones coyunturales, estructurales y relacionadas con el orden público interamericano. Se ha privilegiado, a su vez, el </w:t>
      </w:r>
      <w:r>
        <w:rPr>
          <w:lang w:val="es-ES"/>
        </w:rPr>
        <w:t>tratamiento</w:t>
      </w:r>
      <w:r w:rsidRPr="00CF7EE3">
        <w:rPr>
          <w:lang w:val="es-ES"/>
        </w:rPr>
        <w:t xml:space="preserve"> de casos urgentes, como los relacionados con la restitución internacional de niños, niñas y adolescentes, y la posible imposición de la pena de muerte. </w:t>
      </w:r>
    </w:p>
    <w:p w14:paraId="09BB5200" w14:textId="77777777" w:rsidR="00AE772B" w:rsidRPr="00052435" w:rsidRDefault="00AE772B" w:rsidP="00AE772B">
      <w:pPr>
        <w:pStyle w:val="IAPrrafo"/>
        <w:rPr>
          <w:lang w:val="es-ES"/>
        </w:rPr>
      </w:pPr>
      <w:r w:rsidRPr="00CF7EE3">
        <w:rPr>
          <w:lang w:val="es-ES"/>
        </w:rPr>
        <w:t xml:space="preserve">En lo que respecta al mecanismo de medidas cautelares, la Comisión logró garantizar por lo menos una acción de supervisión en el 100% de las medidas cautelares vigentes, así como garantizar que se realicen traslados de los informes enviados por las partes en 100% de su portafolio de medidas cautelares vigentes </w:t>
      </w:r>
      <w:r>
        <w:rPr>
          <w:lang w:val="es-ES"/>
        </w:rPr>
        <w:t>al</w:t>
      </w:r>
      <w:r w:rsidRPr="00CF7EE3">
        <w:rPr>
          <w:lang w:val="es-ES"/>
        </w:rPr>
        <w:t xml:space="preserve"> lo menos una vez en el año. Asimismo, analizó 94.83% de las 1</w:t>
      </w:r>
      <w:r>
        <w:rPr>
          <w:lang w:val="es-ES"/>
        </w:rPr>
        <w:t>.</w:t>
      </w:r>
      <w:r w:rsidRPr="00CF7EE3">
        <w:rPr>
          <w:lang w:val="es-ES"/>
        </w:rPr>
        <w:t xml:space="preserve">412 solicitudes de medidas cautelares recibidas en el mismo año, otorgando y/o </w:t>
      </w:r>
      <w:r>
        <w:rPr>
          <w:lang w:val="es-ES"/>
        </w:rPr>
        <w:t xml:space="preserve">ampliando </w:t>
      </w:r>
      <w:r w:rsidRPr="00CF7EE3">
        <w:rPr>
          <w:lang w:val="es-ES"/>
        </w:rPr>
        <w:t xml:space="preserve">77 medidas cautelares por medio de 73 resoluciones, brindando protección </w:t>
      </w:r>
      <w:r>
        <w:rPr>
          <w:lang w:val="es-ES"/>
        </w:rPr>
        <w:t>a</w:t>
      </w:r>
      <w:r w:rsidRPr="00CF7EE3">
        <w:rPr>
          <w:lang w:val="es-ES"/>
        </w:rPr>
        <w:t xml:space="preserve"> más de 7</w:t>
      </w:r>
      <w:r w:rsidRPr="00CF7EE3" w:rsidDel="002119AF">
        <w:rPr>
          <w:lang w:val="es-ES"/>
        </w:rPr>
        <w:t>.</w:t>
      </w:r>
      <w:r w:rsidRPr="00CF7EE3">
        <w:rPr>
          <w:lang w:val="es-ES"/>
        </w:rPr>
        <w:t xml:space="preserve">430 personas y grupos o colectivos identificables. </w:t>
      </w:r>
      <w:r>
        <w:rPr>
          <w:lang w:val="es-ES"/>
        </w:rPr>
        <w:t>La CIDH</w:t>
      </w:r>
      <w:r w:rsidRPr="00CF7EE3">
        <w:rPr>
          <w:lang w:val="es-ES"/>
        </w:rPr>
        <w:t xml:space="preserve"> adoptó 10 resoluciones de seguimiento respecto de 11 medidas cautelares vigentes y decidió levantar</w:t>
      </w:r>
      <w:r w:rsidRPr="00CF7EE3" w:rsidDel="00515C67">
        <w:rPr>
          <w:lang w:val="es-ES"/>
        </w:rPr>
        <w:t xml:space="preserve"> </w:t>
      </w:r>
      <w:r w:rsidRPr="00CF7EE3">
        <w:rPr>
          <w:lang w:val="es-ES"/>
        </w:rPr>
        <w:t xml:space="preserve">totalmente 28 medidas cautelares vigentes y </w:t>
      </w:r>
      <w:r>
        <w:rPr>
          <w:lang w:val="es-ES"/>
        </w:rPr>
        <w:t xml:space="preserve">levantar </w:t>
      </w:r>
      <w:r w:rsidRPr="00CF7EE3">
        <w:rPr>
          <w:lang w:val="es-ES"/>
        </w:rPr>
        <w:t>parcialmente una</w:t>
      </w:r>
      <w:r>
        <w:rPr>
          <w:lang w:val="es-ES"/>
        </w:rPr>
        <w:t xml:space="preserve"> medida cautelar vigente</w:t>
      </w:r>
      <w:r w:rsidRPr="00CF7EE3">
        <w:rPr>
          <w:lang w:val="es-ES"/>
        </w:rPr>
        <w:t xml:space="preserve">. </w:t>
      </w:r>
      <w:r>
        <w:rPr>
          <w:lang w:val="es-ES"/>
        </w:rPr>
        <w:t>P</w:t>
      </w:r>
      <w:r w:rsidRPr="00CF7EE3">
        <w:rPr>
          <w:lang w:val="es-ES"/>
        </w:rPr>
        <w:t>resentó</w:t>
      </w:r>
      <w:r>
        <w:rPr>
          <w:lang w:val="es-ES"/>
        </w:rPr>
        <w:t>, ante la Corte Interamericana de Derechos Humanos,</w:t>
      </w:r>
      <w:r w:rsidRPr="00CF7EE3">
        <w:rPr>
          <w:lang w:val="es-ES"/>
        </w:rPr>
        <w:t xml:space="preserve"> una nueva solicitud de medidas provisionales y dos solicitudes de ampliación.</w:t>
      </w:r>
    </w:p>
    <w:p w14:paraId="6F86C782" w14:textId="77777777" w:rsidR="00AE772B" w:rsidRPr="00CF7EE3" w:rsidRDefault="00AE772B" w:rsidP="00AE772B">
      <w:pPr>
        <w:pStyle w:val="IAPrrafo"/>
        <w:rPr>
          <w:lang w:val="es-ES"/>
        </w:rPr>
      </w:pPr>
      <w:r>
        <w:rPr>
          <w:lang w:val="es-ES"/>
        </w:rPr>
        <w:t xml:space="preserve">Cabe </w:t>
      </w:r>
      <w:r w:rsidRPr="00CF7EE3">
        <w:rPr>
          <w:lang w:val="es-ES"/>
        </w:rPr>
        <w:t>destaca</w:t>
      </w:r>
      <w:r>
        <w:rPr>
          <w:lang w:val="es-ES"/>
        </w:rPr>
        <w:t>r</w:t>
      </w:r>
      <w:r w:rsidRPr="00CF7EE3">
        <w:rPr>
          <w:lang w:val="es-ES"/>
        </w:rPr>
        <w:t xml:space="preserve"> los avances logrados </w:t>
      </w:r>
      <w:r>
        <w:rPr>
          <w:lang w:val="es-ES"/>
        </w:rPr>
        <w:t xml:space="preserve">en 2024 </w:t>
      </w:r>
      <w:r w:rsidRPr="00CF7EE3">
        <w:rPr>
          <w:lang w:val="es-ES"/>
        </w:rPr>
        <w:t xml:space="preserve">en la implementación de GAIA, el nuevo sistema central para el procesamiento de asuntos del sistema de peticiones y casos y medidas cautelares. Se trata de un </w:t>
      </w:r>
      <w:r w:rsidRPr="00CF7EE3">
        <w:rPr>
          <w:i/>
          <w:iCs/>
          <w:lang w:val="es-ES"/>
        </w:rPr>
        <w:t>software</w:t>
      </w:r>
      <w:r w:rsidRPr="00CF7EE3">
        <w:rPr>
          <w:lang w:val="es-ES"/>
        </w:rPr>
        <w:t xml:space="preserve"> que </w:t>
      </w:r>
      <w:r>
        <w:rPr>
          <w:lang w:val="es-ES"/>
        </w:rPr>
        <w:t>agiliza</w:t>
      </w:r>
      <w:r w:rsidRPr="00CF7EE3">
        <w:rPr>
          <w:lang w:val="es-ES"/>
        </w:rPr>
        <w:t xml:space="preserve"> los procesos internos de la Comisión</w:t>
      </w:r>
      <w:r>
        <w:rPr>
          <w:lang w:val="es-ES"/>
        </w:rPr>
        <w:t xml:space="preserve">. Gracias a GAIA, la CIDH ha logrado dar pasos significativos hacia una justicia interamericana más moderna y eficiente. </w:t>
      </w:r>
    </w:p>
    <w:p w14:paraId="5070D829" w14:textId="77777777" w:rsidR="00AE772B" w:rsidRDefault="00AE772B" w:rsidP="00AE772B">
      <w:pPr>
        <w:pStyle w:val="IAPrrafo"/>
        <w:rPr>
          <w:lang w:val="es-ES"/>
        </w:rPr>
      </w:pPr>
      <w:r w:rsidRPr="003762B7">
        <w:rPr>
          <w:lang w:val="es-ES"/>
        </w:rPr>
        <w:t>La Comisión continuó robusteciendo su trabajo con los Estados miembros de la región</w:t>
      </w:r>
      <w:r>
        <w:rPr>
          <w:lang w:val="es-ES"/>
        </w:rPr>
        <w:t>,</w:t>
      </w:r>
      <w:r w:rsidRPr="003762B7">
        <w:rPr>
          <w:lang w:val="es-ES"/>
        </w:rPr>
        <w:t xml:space="preserve"> con el objeto de fortalecer la coordinación en las medidas que ha adoptado para superar el atraso procesal. En este sentido, mantuvo </w:t>
      </w:r>
      <w:r w:rsidRPr="00CF7EE3">
        <w:rPr>
          <w:lang w:val="es-ES"/>
        </w:rPr>
        <w:t>17 reuniones de revisión de portafolios de peticiones, casos, medidas cautelares, soluciones amistosas y seguimiento de recomendaciones relativas a 15 países</w:t>
      </w:r>
      <w:r>
        <w:rPr>
          <w:lang w:val="es-ES"/>
        </w:rPr>
        <w:t xml:space="preserve">. </w:t>
      </w:r>
    </w:p>
    <w:p w14:paraId="61B28907" w14:textId="77777777" w:rsidR="00AE772B" w:rsidRPr="00CF7EE3" w:rsidRDefault="00AE772B" w:rsidP="00AE772B">
      <w:pPr>
        <w:pStyle w:val="IAPrrafo"/>
        <w:rPr>
          <w:lang w:val="es-ES"/>
        </w:rPr>
      </w:pPr>
      <w:r>
        <w:rPr>
          <w:lang w:val="es-ES"/>
        </w:rPr>
        <w:t>Por otra parte, la CIDH</w:t>
      </w:r>
      <w:r w:rsidRPr="00CF7EE3">
        <w:rPr>
          <w:lang w:val="es-ES"/>
        </w:rPr>
        <w:t xml:space="preserve"> </w:t>
      </w:r>
      <w:r>
        <w:rPr>
          <w:lang w:val="es-ES"/>
        </w:rPr>
        <w:t>siguió</w:t>
      </w:r>
      <w:r w:rsidRPr="00CF7EE3">
        <w:rPr>
          <w:lang w:val="es-ES"/>
        </w:rPr>
        <w:t xml:space="preserve"> consolidando el monitoreo oportuno y relevante de la situación de derechos humanos en la región, a través de la producción y enriquecimiento de estándares a partir de la publicación de </w:t>
      </w:r>
      <w:r>
        <w:rPr>
          <w:lang w:val="es-ES"/>
        </w:rPr>
        <w:t>tres</w:t>
      </w:r>
      <w:r w:rsidRPr="00CF7EE3">
        <w:rPr>
          <w:lang w:val="es-ES"/>
        </w:rPr>
        <w:t xml:space="preserve"> informes de país sobre la situación de los derechos humanos en Bolivia, Honduras y El Salvador, un compendio sobre “Reparación integral con enfoque de género y justicia transicional” y el estudio “Estándares interamericanos sobre Libertad de Religión y Creencia”. Asimismo, emitió 112 comunicados de prensa</w:t>
      </w:r>
      <w:r>
        <w:rPr>
          <w:lang w:val="es-ES"/>
        </w:rPr>
        <w:t xml:space="preserve"> y </w:t>
      </w:r>
      <w:r w:rsidRPr="00CF7EE3">
        <w:rPr>
          <w:lang w:val="es-ES"/>
        </w:rPr>
        <w:t>posicionamientos ágiles y oportunos en medios sociales sobre situaciones relevantes de derechos humanos en la región, y envió 88 solicitudes de información a 35 Estados acerca de situaciones de derechos humanos.</w:t>
      </w:r>
    </w:p>
    <w:p w14:paraId="3F6FC8CB" w14:textId="77777777" w:rsidR="00AE772B" w:rsidRPr="00CF7EE3" w:rsidRDefault="00AE772B" w:rsidP="00AE772B">
      <w:pPr>
        <w:pStyle w:val="IAPrrafo"/>
        <w:rPr>
          <w:lang w:val="es-ES"/>
        </w:rPr>
      </w:pPr>
      <w:r>
        <w:rPr>
          <w:lang w:val="es-ES"/>
        </w:rPr>
        <w:t>La CIDH</w:t>
      </w:r>
      <w:r w:rsidRPr="00CF7EE3">
        <w:rPr>
          <w:lang w:val="es-ES"/>
        </w:rPr>
        <w:t xml:space="preserve"> observó la situación de derechos humanos en 1</w:t>
      </w:r>
      <w:r>
        <w:rPr>
          <w:lang w:val="es-ES"/>
        </w:rPr>
        <w:t>2</w:t>
      </w:r>
      <w:r w:rsidRPr="00CF7EE3">
        <w:rPr>
          <w:lang w:val="es-ES"/>
        </w:rPr>
        <w:t xml:space="preserve"> países mediante la realización de dos visitas </w:t>
      </w:r>
      <w:r w:rsidRPr="00CF7EE3">
        <w:rPr>
          <w:i/>
          <w:iCs/>
          <w:lang w:val="es-ES"/>
        </w:rPr>
        <w:t>in loco</w:t>
      </w:r>
      <w:r w:rsidRPr="00CF7EE3">
        <w:rPr>
          <w:lang w:val="es-ES"/>
        </w:rPr>
        <w:t xml:space="preserve"> a Colombia y Guatemala (del 15 al 19 de abril y del 22 y 26 de julio</w:t>
      </w:r>
      <w:r>
        <w:rPr>
          <w:lang w:val="es-ES"/>
        </w:rPr>
        <w:t>,</w:t>
      </w:r>
      <w:r w:rsidRPr="00CF7EE3">
        <w:rPr>
          <w:lang w:val="es-ES"/>
        </w:rPr>
        <w:t xml:space="preserve"> respectivamente), y 12 visitas de trabajo, promoción y/o cooperación, a saber: una visita de trabajo a Costa Rica del 6 al 9 de febrero; una visita promocional a Honduras del 13 al 17 de mayo; una visita promocional a Costa Rica del 19 al 21 de mayo; una visita de trabajo a Honduras del 12 al 15 de agosto; una visita virtual de trabajo a Colombia del 3 al 11 de septiembre; una visita de trabajo a Chile entre el 5 y 6 de septiembre; una visita de trabajo a Chile entre el 5 y 7 de septiembre; una visita de trabajo a Bolivia entre el 9 y 13 de septiembre; una visita de trabajo a Guatemala del 12 al 16 de septiembre; una visita promocional a República Dominicana del 1 al 5 de octubre; una visita de cooperación técnica, promoción y seguimiento de recomendaciones a Barbados del 8 al 11 de octubre; y una visita de cooperación técnica, promoción y seguimiento de recomendaciones a Belice del 15 al 18 de octubre. </w:t>
      </w:r>
    </w:p>
    <w:p w14:paraId="72F88B80" w14:textId="77777777" w:rsidR="00AE772B" w:rsidRPr="00606C6F" w:rsidRDefault="00AE772B" w:rsidP="00AE772B">
      <w:pPr>
        <w:pStyle w:val="IAPrrafo"/>
        <w:rPr>
          <w:lang w:val="es-ES"/>
        </w:rPr>
      </w:pPr>
      <w:r w:rsidRPr="008C28C6">
        <w:rPr>
          <w:lang w:val="es-ES"/>
        </w:rPr>
        <w:t xml:space="preserve">Entre las innovaciones del Plan Estratégico 2023-2027 sobresale el desarrollo de alertas tempranas y de monitoreo preventivo en materia de institucionalidad democrática. Durante 2024 se han logrado avances </w:t>
      </w:r>
      <w:r>
        <w:rPr>
          <w:lang w:val="es-ES"/>
        </w:rPr>
        <w:t>importantes</w:t>
      </w:r>
      <w:r w:rsidRPr="008C28C6">
        <w:rPr>
          <w:lang w:val="es-ES"/>
        </w:rPr>
        <w:t xml:space="preserve">, sentando las bases para la siguiente fase del proyecto en 2025. Entre los principales logros </w:t>
      </w:r>
      <w:r>
        <w:rPr>
          <w:lang w:val="es-ES"/>
        </w:rPr>
        <w:t xml:space="preserve">se </w:t>
      </w:r>
      <w:r w:rsidRPr="008C28C6">
        <w:rPr>
          <w:lang w:val="es-ES"/>
        </w:rPr>
        <w:t xml:space="preserve">destacan: la actualización </w:t>
      </w:r>
      <w:r>
        <w:rPr>
          <w:lang w:val="es-ES"/>
        </w:rPr>
        <w:t>m</w:t>
      </w:r>
      <w:r w:rsidRPr="008C28C6">
        <w:rPr>
          <w:lang w:val="es-ES"/>
        </w:rPr>
        <w:t xml:space="preserve">etodológica y </w:t>
      </w:r>
      <w:r>
        <w:rPr>
          <w:lang w:val="es-ES"/>
        </w:rPr>
        <w:t>la a</w:t>
      </w:r>
      <w:r w:rsidRPr="008C28C6">
        <w:rPr>
          <w:lang w:val="es-ES"/>
        </w:rPr>
        <w:t xml:space="preserve">probación de </w:t>
      </w:r>
      <w:r>
        <w:rPr>
          <w:lang w:val="es-ES"/>
        </w:rPr>
        <w:t>d</w:t>
      </w:r>
      <w:r w:rsidRPr="008C28C6">
        <w:rPr>
          <w:lang w:val="es-ES"/>
        </w:rPr>
        <w:t xml:space="preserve">ocumentos de </w:t>
      </w:r>
      <w:r>
        <w:rPr>
          <w:lang w:val="es-ES"/>
        </w:rPr>
        <w:t>r</w:t>
      </w:r>
      <w:r w:rsidRPr="008C28C6">
        <w:rPr>
          <w:lang w:val="es-ES"/>
        </w:rPr>
        <w:t xml:space="preserve">eferencia, </w:t>
      </w:r>
      <w:r>
        <w:rPr>
          <w:lang w:val="es-ES"/>
        </w:rPr>
        <w:t>la elaboración</w:t>
      </w:r>
      <w:r w:rsidRPr="008C28C6">
        <w:rPr>
          <w:lang w:val="es-ES"/>
        </w:rPr>
        <w:t xml:space="preserve"> y la implementación de </w:t>
      </w:r>
      <w:r>
        <w:rPr>
          <w:lang w:val="es-ES"/>
        </w:rPr>
        <w:t>h</w:t>
      </w:r>
      <w:r w:rsidRPr="008C28C6">
        <w:rPr>
          <w:lang w:val="es-ES"/>
        </w:rPr>
        <w:t xml:space="preserve">erramientas </w:t>
      </w:r>
      <w:r>
        <w:rPr>
          <w:lang w:val="es-ES"/>
        </w:rPr>
        <w:t>t</w:t>
      </w:r>
      <w:r w:rsidRPr="008C28C6">
        <w:rPr>
          <w:lang w:val="es-ES"/>
        </w:rPr>
        <w:t xml:space="preserve">ecnológicas, el desarrollo de las primeras versiones de trabajo de modelos </w:t>
      </w:r>
      <w:r>
        <w:rPr>
          <w:lang w:val="es-ES"/>
        </w:rPr>
        <w:t>p</w:t>
      </w:r>
      <w:r w:rsidRPr="008C28C6">
        <w:rPr>
          <w:lang w:val="es-ES"/>
        </w:rPr>
        <w:t xml:space="preserve">redictivos y de las técnicas y interfaces de </w:t>
      </w:r>
      <w:r>
        <w:rPr>
          <w:lang w:val="es-ES"/>
        </w:rPr>
        <w:t>i</w:t>
      </w:r>
      <w:r w:rsidRPr="008C28C6">
        <w:rPr>
          <w:lang w:val="es-ES"/>
        </w:rPr>
        <w:t xml:space="preserve">nterpretabilidad, y la integración y </w:t>
      </w:r>
      <w:r>
        <w:rPr>
          <w:lang w:val="es-ES"/>
        </w:rPr>
        <w:t>e</w:t>
      </w:r>
      <w:r w:rsidRPr="008C28C6">
        <w:rPr>
          <w:lang w:val="es-ES"/>
        </w:rPr>
        <w:t xml:space="preserve">valuación de </w:t>
      </w:r>
      <w:r>
        <w:rPr>
          <w:lang w:val="es-ES"/>
        </w:rPr>
        <w:t>f</w:t>
      </w:r>
      <w:r w:rsidRPr="008C28C6">
        <w:rPr>
          <w:lang w:val="es-ES"/>
        </w:rPr>
        <w:t xml:space="preserve">uentes de </w:t>
      </w:r>
      <w:r>
        <w:rPr>
          <w:lang w:val="es-ES"/>
        </w:rPr>
        <w:t>d</w:t>
      </w:r>
      <w:r w:rsidRPr="008C28C6">
        <w:rPr>
          <w:lang w:val="es-ES"/>
        </w:rPr>
        <w:t xml:space="preserve">atos, así como </w:t>
      </w:r>
      <w:r>
        <w:rPr>
          <w:lang w:val="es-ES"/>
        </w:rPr>
        <w:t xml:space="preserve">la </w:t>
      </w:r>
      <w:r w:rsidRPr="008C28C6">
        <w:rPr>
          <w:lang w:val="es-ES"/>
        </w:rPr>
        <w:t xml:space="preserve">identificación de la infraestructura tecnológica requerida y su compatibilidad con las reglas de </w:t>
      </w:r>
      <w:r>
        <w:rPr>
          <w:lang w:val="es-ES"/>
        </w:rPr>
        <w:t xml:space="preserve">tecnologías de la información </w:t>
      </w:r>
      <w:r w:rsidRPr="008C28C6">
        <w:rPr>
          <w:lang w:val="es-ES"/>
        </w:rPr>
        <w:t>de la OEA. </w:t>
      </w:r>
    </w:p>
    <w:p w14:paraId="0746A24C" w14:textId="77777777" w:rsidR="007F10BA" w:rsidRPr="00440F8B" w:rsidRDefault="007F10BA" w:rsidP="007F10BA">
      <w:pPr>
        <w:pStyle w:val="IAPrrafo"/>
        <w:rPr>
          <w:lang w:val="es-ES"/>
        </w:rPr>
      </w:pPr>
      <w:r w:rsidRPr="00B87EC3">
        <w:rPr>
          <w:lang w:val="es-AR"/>
        </w:rPr>
        <w:t xml:space="preserve">En 2024, la CIDH siguió con la puesta en marcha de los planes de trabajo de los mecanismos de seguimiento constituidos respecto de Colombia, para las recomendaciones emitidas a raíz de la </w:t>
      </w:r>
      <w:hyperlink r:id="rId14" w:history="1">
        <w:r w:rsidRPr="00B87EC3">
          <w:rPr>
            <w:rStyle w:val="Hyperlink"/>
            <w:lang w:val="es-AR"/>
          </w:rPr>
          <w:t>visita de trabajo al país</w:t>
        </w:r>
      </w:hyperlink>
      <w:r w:rsidRPr="00B87EC3">
        <w:rPr>
          <w:lang w:val="es-AR"/>
        </w:rPr>
        <w:t xml:space="preserve"> de junio de 2021; para </w:t>
      </w:r>
      <w:hyperlink r:id="rId15" w:history="1">
        <w:r w:rsidRPr="00B87EC3">
          <w:rPr>
            <w:rStyle w:val="Hyperlink"/>
            <w:lang w:val="es-AR"/>
          </w:rPr>
          <w:t>Chile</w:t>
        </w:r>
      </w:hyperlink>
      <w:r w:rsidRPr="00B87EC3">
        <w:rPr>
          <w:lang w:val="es-AR"/>
        </w:rPr>
        <w:t xml:space="preserve">, respecto a las recomendaciones del </w:t>
      </w:r>
      <w:hyperlink r:id="rId16" w:history="1">
        <w:r w:rsidRPr="00B87EC3">
          <w:rPr>
            <w:rStyle w:val="Hyperlink"/>
            <w:lang w:val="es-AR"/>
          </w:rPr>
          <w:t>Informe de País publicado en 2022</w:t>
        </w:r>
      </w:hyperlink>
      <w:r w:rsidRPr="00B87EC3">
        <w:rPr>
          <w:lang w:val="es-AR"/>
        </w:rPr>
        <w:t>, a raíz de la visita de trabajo al país con motivo de las protestas sociales de finales de 2019 y principios de 2020, y respecto de Bolivia, a través de la Mesa de Seguimiento a la Implementación de las Recomendaciones del GIEI Bolivia (</w:t>
      </w:r>
      <w:hyperlink r:id="rId17" w:history="1">
        <w:r w:rsidRPr="00B87EC3">
          <w:rPr>
            <w:rStyle w:val="Hyperlink"/>
            <w:lang w:val="es-AR"/>
          </w:rPr>
          <w:t>MESEG</w:t>
        </w:r>
      </w:hyperlink>
      <w:r w:rsidRPr="00B87EC3">
        <w:rPr>
          <w:lang w:val="es-AR"/>
        </w:rPr>
        <w:t xml:space="preserve">), sobre las recomendaciones emitidas en el </w:t>
      </w:r>
      <w:hyperlink r:id="rId18" w:history="1">
        <w:r w:rsidRPr="00B87EC3">
          <w:rPr>
            <w:rStyle w:val="Hyperlink"/>
            <w:lang w:val="es-AR"/>
          </w:rPr>
          <w:t>Informe Final del GIEI-Bolivia</w:t>
        </w:r>
      </w:hyperlink>
      <w:r w:rsidRPr="00B87EC3">
        <w:rPr>
          <w:lang w:val="es-AR"/>
        </w:rPr>
        <w:t>. En cuanto al Mecanismo Conjunto de Seguimiento para Colombia, se subraya la continuidad de los espacios de diálogo con organizaciones de la sociedad civil, la realización de la audiencia pública “Seguimiento a las recomendaciones sobre investigación de vulneración a derechos humanos durante el paro nacional” en el 190º Periodo de Sesiones, y los avances en la elaboración del segundo informe de seguimiento respecto de las 33 recomendaciones incluidas en el plan de trabajo del Mecanismo. En lo que respecta al Mecanismo Conjunto de Seguimiento de Recomendaciones para Chile (MESECH), sobresale la visita de trabajo al país entre el 18 y el 20 de marzo y los avances en la elaboración del primer informe de seguimiento de las recomendaciones en las temáticas de i) avances sobre reformas estructurales, institucionales y normativas (con 32 recomendaciones); ii) investigación (con 13 recomendaciones, y iii) reparación (con 4 recomendaciones). En lo que respecta a la MESEG, en 2024 se destaca la realización de una visita de trabajo (del 1 al 5 de julio) y los avances en la elaboración del Segundo Informe de Seguimiento a las Recomendaciones del GIEI Bolivia. Además, en materia de seguimiento de recomendaciones, se subraya la importancia de la visita de Alto Nivel realizada a Perú el 12 y 13 de agosto.</w:t>
      </w:r>
      <w:r>
        <w:rPr>
          <w:lang w:val="es-AR"/>
        </w:rPr>
        <w:t xml:space="preserve"> </w:t>
      </w:r>
      <w:r w:rsidRPr="00440F8B">
        <w:rPr>
          <w:lang w:val="es-ES"/>
        </w:rPr>
        <w:t xml:space="preserve">Durante 2024 la CIDH mantuvo su presencia pública y su relevancia en la región. Además de conducir las visitas arriba señaladas, realizó tres períodos de sesiones (189º, 190º y 191º) en formato híbrido, con un total de 98 audiencias públicas. </w:t>
      </w:r>
    </w:p>
    <w:p w14:paraId="3E514275" w14:textId="77777777" w:rsidR="00AE772B" w:rsidRPr="00440F8B" w:rsidRDefault="00AE772B" w:rsidP="00AE772B">
      <w:pPr>
        <w:pStyle w:val="IAPrrafo"/>
        <w:rPr>
          <w:lang w:val="es-ES"/>
        </w:rPr>
      </w:pPr>
      <w:r w:rsidRPr="00440F8B">
        <w:rPr>
          <w:lang w:val="es-ES"/>
        </w:rPr>
        <w:t xml:space="preserve">Durante 2024 la CIDH mantuvo su presencia pública y su relevancia en la región. Además de conducir las visitas arriba señaladas, realizó tres períodos de sesiones (189º, 190º y 191º) en formato híbrido, con un total de 98 audiencias públicas. </w:t>
      </w:r>
    </w:p>
    <w:p w14:paraId="2002DB7B" w14:textId="77777777" w:rsidR="00AE772B" w:rsidRPr="00B26968" w:rsidRDefault="00AE772B" w:rsidP="00AE772B">
      <w:pPr>
        <w:pStyle w:val="IAPrrafo"/>
        <w:rPr>
          <w:lang w:val="es-ES"/>
        </w:rPr>
      </w:pPr>
      <w:r>
        <w:rPr>
          <w:lang w:val="es-ES"/>
        </w:rPr>
        <w:t xml:space="preserve">Cabe enfatizar </w:t>
      </w:r>
      <w:r w:rsidRPr="00A3564A">
        <w:rPr>
          <w:lang w:val="es-ES"/>
        </w:rPr>
        <w:t xml:space="preserve">el </w:t>
      </w:r>
      <w:r>
        <w:rPr>
          <w:lang w:val="es-ES"/>
        </w:rPr>
        <w:t>sostenido</w:t>
      </w:r>
      <w:r w:rsidRPr="00A3564A">
        <w:rPr>
          <w:lang w:val="es-ES"/>
        </w:rPr>
        <w:t xml:space="preserve"> acercamiento de la CIDH a los países del Caribe, </w:t>
      </w:r>
      <w:r>
        <w:rPr>
          <w:lang w:val="es-ES"/>
        </w:rPr>
        <w:t>en el marco de la Estrategia para el Caribe que se implementa como parte d</w:t>
      </w:r>
      <w:r w:rsidRPr="00641922">
        <w:rPr>
          <w:lang w:val="es-ES"/>
        </w:rPr>
        <w:t>el Programa 17 del Plan Estratégico 2023-2027</w:t>
      </w:r>
      <w:r>
        <w:rPr>
          <w:lang w:val="es-ES"/>
        </w:rPr>
        <w:t>. Se subraya</w:t>
      </w:r>
      <w:r w:rsidRPr="00A3564A">
        <w:rPr>
          <w:lang w:val="es-ES"/>
        </w:rPr>
        <w:t xml:space="preserve"> la</w:t>
      </w:r>
      <w:r>
        <w:rPr>
          <w:lang w:val="es-ES"/>
        </w:rPr>
        <w:t xml:space="preserve"> realización </w:t>
      </w:r>
      <w:r w:rsidRPr="00A3564A">
        <w:rPr>
          <w:lang w:val="es-ES"/>
        </w:rPr>
        <w:t>de reuniones con el grupo de Estados caribeños en el marco de los períodos de sesiones, las visitas de trabajo a Barbados y Belice, las reuniones bilaterales con Estados y las actividades de capacitación destinadas a funcionarias</w:t>
      </w:r>
      <w:r>
        <w:rPr>
          <w:lang w:val="es-ES"/>
        </w:rPr>
        <w:t xml:space="preserve">, </w:t>
      </w:r>
      <w:r w:rsidRPr="00A3564A">
        <w:rPr>
          <w:lang w:val="es-ES"/>
        </w:rPr>
        <w:t xml:space="preserve">funcionarios </w:t>
      </w:r>
      <w:r>
        <w:rPr>
          <w:lang w:val="es-ES"/>
        </w:rPr>
        <w:t xml:space="preserve">y representantes de organizaciones de la sociedad civil </w:t>
      </w:r>
      <w:r w:rsidRPr="00A3564A">
        <w:rPr>
          <w:lang w:val="es-ES"/>
        </w:rPr>
        <w:t>de países caribeños.</w:t>
      </w:r>
    </w:p>
    <w:p w14:paraId="3A2143A0" w14:textId="77777777" w:rsidR="00AE772B" w:rsidRPr="00CF7EE3" w:rsidRDefault="00AE772B" w:rsidP="00AE772B">
      <w:pPr>
        <w:pStyle w:val="IAPrrafo"/>
        <w:rPr>
          <w:lang w:val="es-ES"/>
        </w:rPr>
      </w:pPr>
      <w:bookmarkStart w:id="6" w:name="_heading=h.gjdgxs" w:colFirst="0" w:colLast="0"/>
      <w:bookmarkEnd w:id="6"/>
      <w:r w:rsidRPr="00CF7EE3">
        <w:rPr>
          <w:lang w:val="es-ES"/>
        </w:rPr>
        <w:t xml:space="preserve">La Comisión continuó consolidando </w:t>
      </w:r>
      <w:r>
        <w:rPr>
          <w:lang w:val="es-ES"/>
        </w:rPr>
        <w:t>sus</w:t>
      </w:r>
      <w:r w:rsidRPr="00CF7EE3">
        <w:rPr>
          <w:lang w:val="es-ES"/>
        </w:rPr>
        <w:t xml:space="preserve"> acciones de promoción y capacitación dirigidas tanto a funcionarias y funcionarios de Estados </w:t>
      </w:r>
      <w:r>
        <w:rPr>
          <w:lang w:val="es-ES"/>
        </w:rPr>
        <w:t>m</w:t>
      </w:r>
      <w:r w:rsidRPr="00CF7EE3">
        <w:rPr>
          <w:lang w:val="es-ES"/>
        </w:rPr>
        <w:t xml:space="preserve">iembros como a organizaciones de la sociedad civil, estudiantes y otros sectores sociales. </w:t>
      </w:r>
      <w:r>
        <w:rPr>
          <w:lang w:val="es-ES"/>
        </w:rPr>
        <w:t xml:space="preserve">En 2024 la </w:t>
      </w:r>
      <w:r w:rsidRPr="00CF7EE3">
        <w:rPr>
          <w:lang w:val="es-ES"/>
        </w:rPr>
        <w:t xml:space="preserve">CIDH realizó 69 actividades de capacitación y 210 actividades de promoción sobre el Sistema Interamericano de Derechos Humanos con el </w:t>
      </w:r>
      <w:r>
        <w:rPr>
          <w:lang w:val="es-ES"/>
        </w:rPr>
        <w:t>propósito</w:t>
      </w:r>
      <w:r w:rsidRPr="00CF7EE3">
        <w:rPr>
          <w:lang w:val="es-ES"/>
        </w:rPr>
        <w:t xml:space="preserve"> de aumentar el conocimiento sobre el sistema, sus mecanismos y estándares, así como sobre temas y derechos priorizados. Estas actividades alcanzaron a 38.238 personas, de las cuales 4.152 recibieron capacitación. </w:t>
      </w:r>
    </w:p>
    <w:p w14:paraId="1B571B7D" w14:textId="0DDFB7B4" w:rsidR="00AE772B" w:rsidRPr="00CF7EE3" w:rsidRDefault="00AE772B" w:rsidP="00AE772B">
      <w:pPr>
        <w:pStyle w:val="IAPrrafo"/>
        <w:rPr>
          <w:lang w:val="es-CR"/>
        </w:rPr>
      </w:pPr>
      <w:r w:rsidRPr="00CF7EE3">
        <w:rPr>
          <w:lang w:val="es-ES"/>
        </w:rPr>
        <w:t xml:space="preserve">En materia de cooperación técnica, la Comisión formalizó su alianza con diferentes instituciones a través de la firma de </w:t>
      </w:r>
      <w:r>
        <w:rPr>
          <w:lang w:val="es-ES"/>
        </w:rPr>
        <w:t>tres</w:t>
      </w:r>
      <w:r w:rsidRPr="00CF7EE3">
        <w:rPr>
          <w:lang w:val="es-ES"/>
        </w:rPr>
        <w:t xml:space="preserve"> nuevos convenios de cooperación interinstitucional</w:t>
      </w:r>
      <w:r>
        <w:rPr>
          <w:lang w:val="es-ES"/>
        </w:rPr>
        <w:t xml:space="preserve"> en 2024 y la </w:t>
      </w:r>
      <w:r w:rsidRPr="00CF7EE3">
        <w:rPr>
          <w:lang w:val="es-CR"/>
        </w:rPr>
        <w:t xml:space="preserve">implementación de los acuerdos vigentes. Se </w:t>
      </w:r>
      <w:r>
        <w:rPr>
          <w:lang w:val="es-CR"/>
        </w:rPr>
        <w:t>remarcan</w:t>
      </w:r>
      <w:r w:rsidRPr="00CF7EE3">
        <w:rPr>
          <w:lang w:val="es-CR"/>
        </w:rPr>
        <w:t xml:space="preserve"> también los esfuerzos </w:t>
      </w:r>
      <w:r>
        <w:rPr>
          <w:lang w:val="es-CR"/>
        </w:rPr>
        <w:t xml:space="preserve">realizados </w:t>
      </w:r>
      <w:r w:rsidRPr="00CF7EE3">
        <w:rPr>
          <w:lang w:val="es-CR"/>
        </w:rPr>
        <w:t>para el fortalecimiento de los vínculos con las Instituciones Nacionales de Derechos Humanos (INDH).</w:t>
      </w:r>
    </w:p>
    <w:p w14:paraId="0B04A1DB" w14:textId="77777777" w:rsidR="00AE772B" w:rsidRPr="00CF7EE3" w:rsidRDefault="00AE772B" w:rsidP="00AE772B">
      <w:pPr>
        <w:pStyle w:val="IAPrrafo"/>
        <w:rPr>
          <w:lang w:val="es-ES"/>
        </w:rPr>
      </w:pPr>
      <w:r w:rsidRPr="00CF7EE3">
        <w:rPr>
          <w:lang w:val="es-ES"/>
        </w:rPr>
        <w:t xml:space="preserve">La CIDH </w:t>
      </w:r>
      <w:r>
        <w:rPr>
          <w:lang w:val="es-ES"/>
        </w:rPr>
        <w:t>siguió</w:t>
      </w:r>
      <w:r w:rsidRPr="00CF7EE3">
        <w:rPr>
          <w:lang w:val="es-ES"/>
        </w:rPr>
        <w:t xml:space="preserve"> fortaleciendo su presencia ante los órganos políticos de la OEA, realizando </w:t>
      </w:r>
      <w:r>
        <w:rPr>
          <w:lang w:val="es-ES"/>
        </w:rPr>
        <w:t xml:space="preserve">ante ellos </w:t>
      </w:r>
      <w:r w:rsidRPr="00CF7EE3">
        <w:rPr>
          <w:lang w:val="es-ES"/>
        </w:rPr>
        <w:t>27 presentaciones en 2024</w:t>
      </w:r>
      <w:r>
        <w:rPr>
          <w:lang w:val="es-ES"/>
        </w:rPr>
        <w:t xml:space="preserve">, cumpliendo así su mandato convencional de asesorar a los Estados. </w:t>
      </w:r>
    </w:p>
    <w:p w14:paraId="6E3F14A5" w14:textId="77777777" w:rsidR="00AE772B" w:rsidRPr="00CF7EE3" w:rsidRDefault="00AE772B" w:rsidP="00AE772B">
      <w:pPr>
        <w:pStyle w:val="IAPrrafo"/>
        <w:rPr>
          <w:lang w:val="es-ES"/>
        </w:rPr>
      </w:pPr>
      <w:r w:rsidRPr="00CF7EE3">
        <w:rPr>
          <w:lang w:val="es-ES"/>
        </w:rPr>
        <w:t xml:space="preserve">Asimismo, se destaca la participación de los Estados en todas las actividades desarrolladas por la Comisión en el año, incluyendo audiencias públicas, consultas, talleres de capacitación, reuniones bilaterales y multilaterales, entre otras. La mayor parte de los Estados de la región participaron en las audiencias llevadas a cabo en </w:t>
      </w:r>
      <w:r>
        <w:rPr>
          <w:lang w:val="es-ES"/>
        </w:rPr>
        <w:t xml:space="preserve">los </w:t>
      </w:r>
      <w:r w:rsidRPr="00CF7EE3">
        <w:rPr>
          <w:lang w:val="es-ES"/>
        </w:rPr>
        <w:t xml:space="preserve">tres períodos de sesiones. La CIDH mantuvo también reuniones periódicas con los grupos regionales de Estados durante sus períodos de sesiones. </w:t>
      </w:r>
    </w:p>
    <w:p w14:paraId="1B88C767" w14:textId="77777777" w:rsidR="00AE772B" w:rsidRPr="00CF7EE3" w:rsidRDefault="00AE772B" w:rsidP="00AE772B">
      <w:pPr>
        <w:pStyle w:val="IAPrrafo"/>
        <w:rPr>
          <w:lang w:val="es-ES"/>
        </w:rPr>
      </w:pPr>
      <w:r w:rsidRPr="00CF7EE3">
        <w:rPr>
          <w:lang w:val="es-ES"/>
        </w:rPr>
        <w:t>En 2024 la CIDH celebró su 65º aniversario</w:t>
      </w:r>
      <w:r>
        <w:rPr>
          <w:lang w:val="es-ES"/>
        </w:rPr>
        <w:t xml:space="preserve">. Se realizaron </w:t>
      </w:r>
      <w:r w:rsidRPr="00CF7EE3">
        <w:rPr>
          <w:lang w:val="es-ES"/>
        </w:rPr>
        <w:t>dos eventos conmemorativos, con participación de los Estados de la región: el primero, durante el 54º Período Ordinario de Sesiones de la Asamblea General de la OEA en Asunción, Paraguay; y el segundo, durante el 190º Período de Sesiones, en Washington, D.C.</w:t>
      </w:r>
    </w:p>
    <w:p w14:paraId="352FCB71" w14:textId="77777777" w:rsidR="00AE772B" w:rsidRPr="00440F8B" w:rsidRDefault="00AE772B" w:rsidP="00AE772B">
      <w:pPr>
        <w:pStyle w:val="IAPrrafo"/>
        <w:rPr>
          <w:lang w:val="es-ES"/>
        </w:rPr>
      </w:pPr>
      <w:r w:rsidRPr="00440F8B">
        <w:rPr>
          <w:lang w:val="es-ES"/>
        </w:rPr>
        <w:t xml:space="preserve">También se </w:t>
      </w:r>
      <w:r>
        <w:rPr>
          <w:lang w:val="es-ES"/>
        </w:rPr>
        <w:t>resalta</w:t>
      </w:r>
      <w:r w:rsidRPr="00440F8B">
        <w:rPr>
          <w:lang w:val="es-ES"/>
        </w:rPr>
        <w:t xml:space="preserve"> la participación de la sociedad civil en las actividades desarrolladas por la CIDH. Numerosas organizaciones de la sociedad civil participaron en las audiencias públicas realizadas en el marco de los períodos de sesiones 189º, 190º y 191º. También se llevó a cabo una reunión híbrida con la sociedad civil en el marco del 189º Período de Sesiones para conocer sistemas tecnológicos de información para el monitoreo de la institucionalidad democrática y la emisión de alertas tempranas, y una reunión virtual con la red RegionaR, para interiorizarse sobre su agenda de trabajo, en el marco del 190º Período de Sesiones. La CIDH </w:t>
      </w:r>
      <w:r>
        <w:rPr>
          <w:lang w:val="es-ES"/>
        </w:rPr>
        <w:t>a su vez</w:t>
      </w:r>
      <w:r w:rsidRPr="00440F8B">
        <w:rPr>
          <w:lang w:val="es-ES"/>
        </w:rPr>
        <w:t xml:space="preserve"> mantuvo reuniones con organizaciones de la sociedad civil en el marco de las dos visitas </w:t>
      </w:r>
      <w:r w:rsidRPr="00440F8B">
        <w:rPr>
          <w:i/>
          <w:iCs/>
          <w:lang w:val="es-ES"/>
        </w:rPr>
        <w:t>in loco</w:t>
      </w:r>
      <w:r w:rsidRPr="00440F8B">
        <w:rPr>
          <w:lang w:val="es-ES"/>
        </w:rPr>
        <w:t xml:space="preserve"> y las 12 visitas de trabajo realizadas. Asimismo, sostuvo reuniones periódicas con organizaciones de la sociedad civil en el marco de sus </w:t>
      </w:r>
      <w:r>
        <w:rPr>
          <w:lang w:val="es-ES"/>
        </w:rPr>
        <w:t xml:space="preserve">relatorías y </w:t>
      </w:r>
      <w:r w:rsidRPr="00440F8B">
        <w:rPr>
          <w:lang w:val="es-ES"/>
        </w:rPr>
        <w:t xml:space="preserve">mecanismos de seguimiento de recomendaciones, así como con coaliciones y redes de organizaciones de derechos humanos de la región. </w:t>
      </w:r>
    </w:p>
    <w:p w14:paraId="5D5312D3" w14:textId="77777777" w:rsidR="00AE772B" w:rsidRPr="00CF7EE3" w:rsidRDefault="00AE772B" w:rsidP="00AE772B">
      <w:pPr>
        <w:pStyle w:val="IAPrrafo"/>
        <w:rPr>
          <w:lang w:val="es-ES"/>
        </w:rPr>
      </w:pPr>
      <w:r w:rsidRPr="00CF7EE3">
        <w:rPr>
          <w:lang w:val="es-ES"/>
        </w:rPr>
        <w:t>La participación de los Estados y de la sociedad civil es esencial para que la CIDH pueda dar cabal cumplimiento a su mandato de promoción y protección de los derechos humanos. La CIDH valora y agradece a los Estados y a la sociedad civil por su activa colaboración.</w:t>
      </w:r>
    </w:p>
    <w:p w14:paraId="1C750F21" w14:textId="77777777" w:rsidR="00AE772B" w:rsidRPr="005A4B04" w:rsidRDefault="00AE772B" w:rsidP="00AE772B">
      <w:pPr>
        <w:pStyle w:val="IAPrrafo"/>
        <w:rPr>
          <w:lang w:val="es-ES"/>
        </w:rPr>
      </w:pPr>
      <w:r w:rsidRPr="00CF7EE3">
        <w:rPr>
          <w:lang w:val="es-ES"/>
        </w:rPr>
        <w:t xml:space="preserve">La CIDH </w:t>
      </w:r>
      <w:r>
        <w:rPr>
          <w:lang w:val="es-ES"/>
        </w:rPr>
        <w:t>mantiene su convicción de fortalecer sus vínculos de colaboración y respeto con</w:t>
      </w:r>
      <w:r w:rsidRPr="00CF7EE3">
        <w:rPr>
          <w:lang w:val="es-ES"/>
        </w:rPr>
        <w:t xml:space="preserve"> otros organismos internacionales </w:t>
      </w:r>
      <w:r>
        <w:rPr>
          <w:lang w:val="es-ES"/>
        </w:rPr>
        <w:t xml:space="preserve">y regionales </w:t>
      </w:r>
      <w:r w:rsidRPr="00CF7EE3">
        <w:rPr>
          <w:lang w:val="es-ES"/>
        </w:rPr>
        <w:t>de derechos humanos</w:t>
      </w:r>
      <w:r>
        <w:rPr>
          <w:lang w:val="es-ES"/>
        </w:rPr>
        <w:t xml:space="preserve">. </w:t>
      </w:r>
      <w:r w:rsidRPr="005A4B04">
        <w:rPr>
          <w:lang w:val="es-ES"/>
        </w:rPr>
        <w:t xml:space="preserve">En virtud del Programa 30 del Plan Estratégico 2023-2027, durante 2024 sostuvo </w:t>
      </w:r>
      <w:r>
        <w:rPr>
          <w:lang w:val="es-ES"/>
        </w:rPr>
        <w:t xml:space="preserve">una </w:t>
      </w:r>
      <w:r w:rsidRPr="005A4B04">
        <w:rPr>
          <w:lang w:val="es-ES"/>
        </w:rPr>
        <w:t>fuerte relaci</w:t>
      </w:r>
      <w:r>
        <w:rPr>
          <w:lang w:val="es-ES"/>
        </w:rPr>
        <w:t>ón</w:t>
      </w:r>
      <w:r w:rsidRPr="005A4B04">
        <w:rPr>
          <w:lang w:val="es-ES"/>
        </w:rPr>
        <w:t xml:space="preserve"> con el sistema de Naciones Unidas, dialogando y cooperando con la Oficina del Alto Comisionado para los Derechos Humanos (ACNUDH). Se destaca la reunión entre el Comisionado José Luis Caballero y la Secretaria Ejecutiva Tania Reneaum Panszi con el Alto Comisionado para los Derechos Humanos, Volker Turk, el 19 de junio, en Ginebra, las reuniones periódicas con representantes de las distintas oficinas regionales y nacionales del ACNUDH y la participación de </w:t>
      </w:r>
      <w:r>
        <w:rPr>
          <w:lang w:val="es-ES"/>
        </w:rPr>
        <w:t xml:space="preserve">sus </w:t>
      </w:r>
      <w:r w:rsidRPr="005A4B04">
        <w:rPr>
          <w:lang w:val="es-ES"/>
        </w:rPr>
        <w:t xml:space="preserve">representantes en las audiencias de los períodos de sesiones 189º, 190º y 191º. </w:t>
      </w:r>
    </w:p>
    <w:p w14:paraId="0637A56E" w14:textId="77777777" w:rsidR="00AE772B" w:rsidRDefault="00AE772B" w:rsidP="00AE772B">
      <w:pPr>
        <w:pStyle w:val="IAPrrafo"/>
        <w:rPr>
          <w:lang w:val="es-ES"/>
        </w:rPr>
      </w:pPr>
      <w:r w:rsidRPr="00CF7EE3">
        <w:rPr>
          <w:lang w:val="es-ES"/>
        </w:rPr>
        <w:t xml:space="preserve">Asimismo, </w:t>
      </w:r>
      <w:r w:rsidRPr="00710FA1">
        <w:rPr>
          <w:lang w:val="es-ES"/>
        </w:rPr>
        <w:t xml:space="preserve">se siguió </w:t>
      </w:r>
      <w:r w:rsidRPr="00CF7EE3">
        <w:rPr>
          <w:lang w:val="es-ES"/>
        </w:rPr>
        <w:t>impuls</w:t>
      </w:r>
      <w:r w:rsidRPr="00710FA1">
        <w:rPr>
          <w:lang w:val="es-ES"/>
        </w:rPr>
        <w:t>ando</w:t>
      </w:r>
      <w:r w:rsidRPr="00CF7EE3">
        <w:rPr>
          <w:lang w:val="es-ES"/>
        </w:rPr>
        <w:t xml:space="preserve"> </w:t>
      </w:r>
      <w:r w:rsidRPr="00710FA1">
        <w:rPr>
          <w:lang w:val="es-ES"/>
        </w:rPr>
        <w:t>la</w:t>
      </w:r>
      <w:r w:rsidRPr="00CF7EE3">
        <w:rPr>
          <w:lang w:val="es-ES"/>
        </w:rPr>
        <w:t xml:space="preserve"> colaboración con el Consejo de Derechos Humanos de Naciones Unidas</w:t>
      </w:r>
      <w:r w:rsidRPr="00710FA1">
        <w:rPr>
          <w:lang w:val="es-ES"/>
        </w:rPr>
        <w:t xml:space="preserve">, </w:t>
      </w:r>
      <w:r w:rsidRPr="00CF7EE3">
        <w:rPr>
          <w:lang w:val="es-ES"/>
        </w:rPr>
        <w:t xml:space="preserve">incluyendo </w:t>
      </w:r>
      <w:r w:rsidRPr="00710FA1">
        <w:rPr>
          <w:lang w:val="es-ES"/>
        </w:rPr>
        <w:t>la participación de la Presidenta de la CIDH, Comisionada Roberta Clarke, en el segmento de alto nivel de</w:t>
      </w:r>
      <w:r>
        <w:rPr>
          <w:lang w:val="es-ES"/>
        </w:rPr>
        <w:t>l 55</w:t>
      </w:r>
      <w:r w:rsidRPr="00CF7EE3">
        <w:rPr>
          <w:lang w:val="es-ES"/>
        </w:rPr>
        <w:t>º</w:t>
      </w:r>
      <w:r>
        <w:rPr>
          <w:lang w:val="es-ES"/>
        </w:rPr>
        <w:t xml:space="preserve"> período de sesiones</w:t>
      </w:r>
      <w:r w:rsidRPr="00710FA1">
        <w:rPr>
          <w:lang w:val="es-ES"/>
        </w:rPr>
        <w:t xml:space="preserve"> del Consejo (el 26 de febrero) y </w:t>
      </w:r>
      <w:r w:rsidRPr="00CF7EE3">
        <w:rPr>
          <w:lang w:val="es-ES"/>
        </w:rPr>
        <w:t xml:space="preserve">la realización de </w:t>
      </w:r>
      <w:r w:rsidRPr="00710FA1">
        <w:rPr>
          <w:lang w:val="es-ES"/>
        </w:rPr>
        <w:t>una reunión</w:t>
      </w:r>
      <w:r w:rsidRPr="00CF7EE3">
        <w:rPr>
          <w:lang w:val="es-ES"/>
        </w:rPr>
        <w:t xml:space="preserve"> </w:t>
      </w:r>
      <w:r w:rsidRPr="00710FA1">
        <w:rPr>
          <w:lang w:val="es-ES"/>
        </w:rPr>
        <w:t>entre la Secretaria Ejecutiva Tania Reneaum Panszi y</w:t>
      </w:r>
      <w:r w:rsidRPr="00CF7EE3">
        <w:rPr>
          <w:lang w:val="es-ES"/>
        </w:rPr>
        <w:t xml:space="preserve"> el Presidente de este órgano</w:t>
      </w:r>
      <w:r>
        <w:rPr>
          <w:lang w:val="es-ES"/>
        </w:rPr>
        <w:t>,</w:t>
      </w:r>
      <w:r w:rsidRPr="00710FA1">
        <w:rPr>
          <w:lang w:val="es-ES"/>
        </w:rPr>
        <w:t xml:space="preserve"> el 18 de junio en Ginebra</w:t>
      </w:r>
      <w:r w:rsidRPr="00CF7EE3">
        <w:rPr>
          <w:lang w:val="es-ES"/>
        </w:rPr>
        <w:t xml:space="preserve">. </w:t>
      </w:r>
      <w:r w:rsidRPr="00710FA1">
        <w:rPr>
          <w:lang w:val="es-ES"/>
        </w:rPr>
        <w:t>La CIDH también mantuvo la práctica de enviar sus aportes al Examen Periódico Universal</w:t>
      </w:r>
      <w:r>
        <w:rPr>
          <w:lang w:val="es-ES"/>
        </w:rPr>
        <w:t>, en este caso,</w:t>
      </w:r>
      <w:r w:rsidRPr="00710FA1">
        <w:rPr>
          <w:lang w:val="es-ES"/>
        </w:rPr>
        <w:t xml:space="preserve"> de Nicaragua, Dominica, Uruguay, Bolivia y El Salvador. Igualmente, continuó colaborando con Grupos de Trabajo y con los procedimientos especiales del Consejo de Derechos Humanos de Naciones Unidas. Se destaca </w:t>
      </w:r>
      <w:r>
        <w:rPr>
          <w:lang w:val="es-ES"/>
        </w:rPr>
        <w:t xml:space="preserve">también </w:t>
      </w:r>
      <w:r w:rsidRPr="00710FA1">
        <w:rPr>
          <w:lang w:val="es-ES"/>
        </w:rPr>
        <w:t>la realización de una reunión del pleno de la CIDH con los Presidentes de los órganos de tratados</w:t>
      </w:r>
      <w:r>
        <w:rPr>
          <w:lang w:val="es-ES"/>
        </w:rPr>
        <w:t>,</w:t>
      </w:r>
      <w:r w:rsidRPr="00710FA1">
        <w:rPr>
          <w:lang w:val="es-ES"/>
        </w:rPr>
        <w:t xml:space="preserve"> el 30 de mayo.  </w:t>
      </w:r>
    </w:p>
    <w:p w14:paraId="5A3365DE" w14:textId="77777777" w:rsidR="00AE772B" w:rsidRPr="00710FA1" w:rsidRDefault="00AE772B" w:rsidP="00AE772B">
      <w:pPr>
        <w:pStyle w:val="IAPrrafo"/>
        <w:rPr>
          <w:lang w:val="es-ES"/>
        </w:rPr>
      </w:pPr>
      <w:r>
        <w:rPr>
          <w:lang w:val="es-ES"/>
        </w:rPr>
        <w:t>En 2024</w:t>
      </w:r>
      <w:r w:rsidRPr="00710FA1">
        <w:rPr>
          <w:lang w:val="es-ES"/>
        </w:rPr>
        <w:t xml:space="preserve"> la CIDH </w:t>
      </w:r>
      <w:r>
        <w:rPr>
          <w:lang w:val="es-ES"/>
        </w:rPr>
        <w:t>siguió</w:t>
      </w:r>
      <w:r w:rsidRPr="00710FA1">
        <w:rPr>
          <w:lang w:val="es-ES"/>
        </w:rPr>
        <w:t xml:space="preserve"> profundizando sus vínculos con otros órganos regionales en 2024. Se destaca la visita de la Comisión Africana de Derechos Humanos y de los Pueblos </w:t>
      </w:r>
      <w:r>
        <w:rPr>
          <w:lang w:val="es-ES"/>
        </w:rPr>
        <w:t>a la sede de la CIDH</w:t>
      </w:r>
      <w:r w:rsidRPr="00710FA1">
        <w:rPr>
          <w:lang w:val="es-ES"/>
        </w:rPr>
        <w:t>, entre el 11 y el 16 de julio, con la finalidad de intercambiar y dialogar sobre sus mandatos y mecanismos. También sobresale la realización del sexto foro interamericano de derechos humanos, organizado en conjunto con la Corte Interamericana de Derechos Humanos. Además, la CIDH fue sede del encuentro anual de puntos focales de mecanismos regionales de derechos humanos, el 13 y 14 de noviembre.</w:t>
      </w:r>
    </w:p>
    <w:p w14:paraId="75677BBD" w14:textId="77777777" w:rsidR="00AE772B" w:rsidRPr="00F40FC0" w:rsidRDefault="00AE772B" w:rsidP="00AE772B">
      <w:pPr>
        <w:pStyle w:val="IAPrrafo"/>
        <w:rPr>
          <w:lang w:val="es-ES"/>
        </w:rPr>
      </w:pPr>
      <w:r w:rsidRPr="00F40FC0">
        <w:rPr>
          <w:lang w:val="es-ES"/>
        </w:rPr>
        <w:t>La CIDH continuó incrementando los esfuerzos en materia de transparencia, rendición de cuentas y acceso a información. En este sentido, atendió más de 9.000 solicitudes de personas usuarias recibidas por distintas vías y brindó respuesta a 131 solicitudes de acceso a la información</w:t>
      </w:r>
      <w:r>
        <w:rPr>
          <w:lang w:val="es-ES"/>
        </w:rPr>
        <w:t xml:space="preserve"> durante 2024</w:t>
      </w:r>
      <w:r w:rsidRPr="00F40FC0">
        <w:rPr>
          <w:lang w:val="es-ES"/>
        </w:rPr>
        <w:t xml:space="preserve">. </w:t>
      </w:r>
    </w:p>
    <w:p w14:paraId="7349058E" w14:textId="77777777" w:rsidR="00AE772B" w:rsidRPr="00CF7EE3" w:rsidRDefault="00AE772B" w:rsidP="00AE772B">
      <w:pPr>
        <w:pStyle w:val="IAPrrafo"/>
        <w:rPr>
          <w:lang w:val="es-ES"/>
        </w:rPr>
      </w:pPr>
      <w:r w:rsidRPr="00CF7EE3">
        <w:rPr>
          <w:lang w:val="es-ES"/>
        </w:rPr>
        <w:t>Es importante subrayar la continuidad del </w:t>
      </w:r>
      <w:hyperlink r:id="rId19" w:history="1">
        <w:r w:rsidRPr="00E30D3C">
          <w:rPr>
            <w:lang w:val="es-ES"/>
          </w:rPr>
          <w:t>SIMORE Interamericano</w:t>
        </w:r>
      </w:hyperlink>
      <w:r w:rsidRPr="00CF7EE3">
        <w:rPr>
          <w:lang w:val="es-ES"/>
        </w:rPr>
        <w:t xml:space="preserve">, una herramienta informática en línea con más de </w:t>
      </w:r>
      <w:r w:rsidRPr="00E30D3C">
        <w:rPr>
          <w:lang w:val="es-ES"/>
        </w:rPr>
        <w:t xml:space="preserve">7.746 </w:t>
      </w:r>
      <w:r w:rsidRPr="00CF7EE3">
        <w:rPr>
          <w:lang w:val="es-ES"/>
        </w:rPr>
        <w:t xml:space="preserve">recomendaciones clasificadas y </w:t>
      </w:r>
      <w:r>
        <w:rPr>
          <w:lang w:val="es-ES"/>
        </w:rPr>
        <w:t>sistematizadas. En 2024 se destaca la publicación d</w:t>
      </w:r>
      <w:r w:rsidRPr="00E92A53">
        <w:rPr>
          <w:lang w:val="es-ES"/>
        </w:rPr>
        <w:t xml:space="preserve">el </w:t>
      </w:r>
      <w:r>
        <w:rPr>
          <w:lang w:val="es-ES"/>
        </w:rPr>
        <w:t>“</w:t>
      </w:r>
      <w:hyperlink r:id="rId20" w:history="1">
        <w:r w:rsidRPr="007459C0">
          <w:rPr>
            <w:lang w:val="es-ES"/>
          </w:rPr>
          <w:t>Primer cuadernillo sobre SIMORE Interamericano: Reporte de medidas por Honduras</w:t>
        </w:r>
      </w:hyperlink>
      <w:r>
        <w:rPr>
          <w:lang w:val="es-ES"/>
        </w:rPr>
        <w:t xml:space="preserve">”, el primero de una </w:t>
      </w:r>
      <w:r w:rsidRPr="00E92A53">
        <w:rPr>
          <w:lang w:val="es-ES"/>
        </w:rPr>
        <w:t xml:space="preserve">colección que busca visibilizar e incentivar el uso </w:t>
      </w:r>
      <w:r>
        <w:rPr>
          <w:lang w:val="es-ES"/>
        </w:rPr>
        <w:t>de esta herramienta</w:t>
      </w:r>
      <w:r w:rsidRPr="00E92A53">
        <w:rPr>
          <w:lang w:val="es-ES"/>
        </w:rPr>
        <w:t xml:space="preserve">. </w:t>
      </w:r>
    </w:p>
    <w:p w14:paraId="3417FBC0" w14:textId="77777777" w:rsidR="00AE772B" w:rsidRDefault="00AE772B" w:rsidP="00AE772B">
      <w:pPr>
        <w:pStyle w:val="IAPrrafo"/>
        <w:rPr>
          <w:lang w:val="es-ES"/>
        </w:rPr>
      </w:pPr>
      <w:r w:rsidRPr="00BA5E3B">
        <w:rPr>
          <w:lang w:val="es-ES"/>
        </w:rPr>
        <w:t xml:space="preserve">Como parte de la estrategia de difusión de los diversos informes, temas y relatorías que trabaja la </w:t>
      </w:r>
      <w:r>
        <w:rPr>
          <w:lang w:val="es-ES"/>
        </w:rPr>
        <w:t>Comisión</w:t>
      </w:r>
      <w:r w:rsidRPr="00BA5E3B">
        <w:rPr>
          <w:lang w:val="es-ES"/>
        </w:rPr>
        <w:t>, se realizaron 21 campañas digitales de difusión de estándares con un total de 2</w:t>
      </w:r>
      <w:r>
        <w:rPr>
          <w:lang w:val="es-ES"/>
        </w:rPr>
        <w:t>.</w:t>
      </w:r>
      <w:r w:rsidRPr="00BA5E3B">
        <w:rPr>
          <w:lang w:val="es-ES"/>
        </w:rPr>
        <w:t>447</w:t>
      </w:r>
      <w:r>
        <w:rPr>
          <w:lang w:val="es-ES"/>
        </w:rPr>
        <w:t>.</w:t>
      </w:r>
      <w:r w:rsidRPr="00BA5E3B">
        <w:rPr>
          <w:lang w:val="es-ES"/>
        </w:rPr>
        <w:t>132 impresiones y 39</w:t>
      </w:r>
      <w:r>
        <w:rPr>
          <w:lang w:val="es-ES"/>
        </w:rPr>
        <w:t>.</w:t>
      </w:r>
      <w:r w:rsidRPr="00BA5E3B">
        <w:rPr>
          <w:lang w:val="es-ES"/>
        </w:rPr>
        <w:t xml:space="preserve">709 interacciones en las cuentas </w:t>
      </w:r>
      <w:r>
        <w:rPr>
          <w:lang w:val="es-ES"/>
        </w:rPr>
        <w:t>en</w:t>
      </w:r>
      <w:r w:rsidRPr="00BA5E3B">
        <w:rPr>
          <w:lang w:val="es-ES"/>
        </w:rPr>
        <w:t xml:space="preserve"> redes sociales</w:t>
      </w:r>
      <w:r>
        <w:rPr>
          <w:lang w:val="es-ES"/>
        </w:rPr>
        <w:t xml:space="preserve"> de la CIDH</w:t>
      </w:r>
      <w:r w:rsidRPr="00BA5E3B">
        <w:rPr>
          <w:lang w:val="es-ES"/>
        </w:rPr>
        <w:t>. A lo largo del año, la Comisión generó y publicó 330 comunicados de prensa</w:t>
      </w:r>
      <w:r>
        <w:rPr>
          <w:lang w:val="es-ES"/>
        </w:rPr>
        <w:t xml:space="preserve">; estos </w:t>
      </w:r>
      <w:r w:rsidRPr="00BA5E3B">
        <w:rPr>
          <w:lang w:val="es-ES"/>
        </w:rPr>
        <w:t xml:space="preserve">abordaron temas prioritarios de la región, </w:t>
      </w:r>
      <w:r>
        <w:rPr>
          <w:lang w:val="es-ES"/>
        </w:rPr>
        <w:t>conteniendo</w:t>
      </w:r>
      <w:r w:rsidRPr="00BA5E3B">
        <w:rPr>
          <w:lang w:val="es-ES"/>
        </w:rPr>
        <w:t xml:space="preserve"> pronunciamientos sobre situaciones de alerta y violaciones de derechos humanos, así como el reconocimiento de buenas prácticas y temas institucionales relevantes para el cumplimiento del mandato de la </w:t>
      </w:r>
      <w:r>
        <w:rPr>
          <w:lang w:val="es-ES"/>
        </w:rPr>
        <w:t>CIDH</w:t>
      </w:r>
      <w:r w:rsidRPr="00BA5E3B">
        <w:rPr>
          <w:lang w:val="es-ES"/>
        </w:rPr>
        <w:t>.</w:t>
      </w:r>
    </w:p>
    <w:p w14:paraId="05AEF7AA" w14:textId="77777777" w:rsidR="00AE772B" w:rsidRPr="00BA5E3B" w:rsidRDefault="00AE772B" w:rsidP="00AE772B">
      <w:pPr>
        <w:pStyle w:val="IAPrrafo"/>
        <w:rPr>
          <w:lang w:val="es-ES"/>
        </w:rPr>
      </w:pPr>
      <w:r>
        <w:rPr>
          <w:lang w:val="es-ES"/>
        </w:rPr>
        <w:t xml:space="preserve">Cabe destacar los logros alcanzados en 2024 por las Relatorías Especiales para la Libertad de Expresión (RELE) y sobre los Derechos Económicos, Sociales, Culturales y Ambientales (REDESCA), los cuales se detallan en los respectivos informes anexos. </w:t>
      </w:r>
    </w:p>
    <w:p w14:paraId="0BD094D4" w14:textId="77777777" w:rsidR="00AE772B" w:rsidRPr="00BA5E3B" w:rsidRDefault="00AE772B" w:rsidP="00AE772B">
      <w:pPr>
        <w:pStyle w:val="IAPrrafo"/>
        <w:rPr>
          <w:lang w:val="es-ES"/>
        </w:rPr>
      </w:pPr>
      <w:r w:rsidRPr="00BA5E3B">
        <w:rPr>
          <w:lang w:val="es-ES"/>
        </w:rPr>
        <w:t xml:space="preserve">También se </w:t>
      </w:r>
      <w:r>
        <w:rPr>
          <w:lang w:val="es-ES"/>
        </w:rPr>
        <w:t>debe mencionar</w:t>
      </w:r>
      <w:r w:rsidRPr="00BA5E3B">
        <w:rPr>
          <w:lang w:val="es-ES"/>
        </w:rPr>
        <w:t xml:space="preserve"> la continuidad del Programa Co-Labora, </w:t>
      </w:r>
      <w:r w:rsidRPr="00E97E6E">
        <w:rPr>
          <w:i/>
          <w:iCs/>
          <w:lang w:val="es-ES"/>
        </w:rPr>
        <w:t>Construyamos nuestro espacio</w:t>
      </w:r>
      <w:r w:rsidRPr="00BA5E3B">
        <w:rPr>
          <w:lang w:val="es-ES"/>
        </w:rPr>
        <w:t>, para la mejora del clima laboral y el cambio de cultura organizacional. En el segundo año del programa se observó una reducción en las inquietudes expresadas por el personal, un incremento en la transparencia de la comunicación, mayores niveles de confianza entre áreas y colaboradores, y una mayor apertura a la retroalimentación por parte de las personas líderes. Los resultados cualitativos recalcaron un alto nivel de gratitud hacia estos espacios de escucha y reflexión, consolidando una cultura de trabajo más abierta, colaborativa y orientada al desarrollo conjunto.</w:t>
      </w:r>
    </w:p>
    <w:p w14:paraId="464486BE" w14:textId="77777777" w:rsidR="00AE772B" w:rsidRPr="00BA5E3B" w:rsidRDefault="00AE772B" w:rsidP="00AE772B">
      <w:pPr>
        <w:pStyle w:val="IAPrrafo"/>
        <w:rPr>
          <w:lang w:val="es-ES"/>
        </w:rPr>
      </w:pPr>
      <w:r w:rsidRPr="00BA5E3B">
        <w:rPr>
          <w:lang w:val="es-ES"/>
        </w:rPr>
        <w:t xml:space="preserve">Durante el 2024 se </w:t>
      </w:r>
      <w:r>
        <w:rPr>
          <w:lang w:val="es-ES"/>
        </w:rPr>
        <w:t>siguieron gestionando los</w:t>
      </w:r>
      <w:r w:rsidRPr="00BA5E3B">
        <w:rPr>
          <w:lang w:val="es-ES"/>
        </w:rPr>
        <w:t xml:space="preserve"> concursos públicos para ocupar 12 posiciones vacantes: ocho financiadas por el Fondo Regular y cuatro por fondos específicos.</w:t>
      </w:r>
    </w:p>
    <w:p w14:paraId="5ACCB0CA" w14:textId="77777777" w:rsidR="00AE772B" w:rsidRPr="00CF7EE3" w:rsidRDefault="00AE772B" w:rsidP="00AE772B">
      <w:pPr>
        <w:pStyle w:val="IAPrrafo"/>
        <w:rPr>
          <w:lang w:val="es-ES"/>
        </w:rPr>
      </w:pPr>
      <w:r w:rsidRPr="00CF7EE3">
        <w:rPr>
          <w:lang w:val="es-ES"/>
        </w:rPr>
        <w:t>La Comisión continúa trabajando para tener una CIDH más transparente en sus procesos, más previsible en sus objetivos y metas, y planificada y gestionada por resultados concretos. Asimismo, seguirá impulsando una gestión basada en una postura de diálogo y una disposición común para solucionar los problemas teniendo en cuenta el interés de las víctimas, sus familias, ciudadanos y ciudadanas, en el centro de las atenciones y sus compromisos.</w:t>
      </w:r>
    </w:p>
    <w:p w14:paraId="199268C9" w14:textId="600B5F55" w:rsidR="00AE772B" w:rsidRPr="00FD618E" w:rsidRDefault="00AE772B" w:rsidP="00AE772B">
      <w:pPr>
        <w:pStyle w:val="IAPrrafo"/>
        <w:rPr>
          <w:lang w:val="es-ES"/>
        </w:rPr>
      </w:pPr>
      <w:r w:rsidRPr="00FD618E">
        <w:rPr>
          <w:lang w:val="es-ES"/>
        </w:rPr>
        <w:t xml:space="preserve">La CIDH </w:t>
      </w:r>
      <w:r>
        <w:rPr>
          <w:lang w:val="es-ES"/>
        </w:rPr>
        <w:t>reconoce</w:t>
      </w:r>
      <w:r w:rsidRPr="00FD618E">
        <w:rPr>
          <w:lang w:val="es-ES"/>
        </w:rPr>
        <w:t xml:space="preserve"> a la sociedad civil interamericana de derechos humanos, a los Estados Miembros y observadores de la OEA, a los organismos internacionales y regionales, al Secretario General de la OEA, Luis Almagro y su equipo, así como al equipo de su Secretaría Ejecutiva por todo el apoyo prestado para alcanzar los logros presentados en este Informe Anual. Agradece a los Estados el fortalecimiento de la CIDH a través del mantenimiento del incremento del fondo regular</w:t>
      </w:r>
      <w:r>
        <w:rPr>
          <w:lang w:val="es-ES"/>
        </w:rPr>
        <w:t>; y</w:t>
      </w:r>
      <w:r w:rsidRPr="00FD618E">
        <w:rPr>
          <w:lang w:val="es-ES"/>
        </w:rPr>
        <w:t xml:space="preserve"> a los países miembros, observadores y donantes cuyas contribuciones voluntarias han sido decisivas para el alcance de los resultados presentados: Canadá, Costa Rica, Honduras, Estados Unidos, México, Panamá, Perú, Comisión Europea, España, Francia, Irlanda, Italia, Mónaco, Noruega, Países Bajos, Suiza, Suecia, Fundación Arcus, la Oficina del Alto Comisionado de las Naciones Unidas para los Refugiados (ACNUR), Fundación Ford, Fondo New Venture y  Fundación Panamericana para el Desarrollo (PADF).</w:t>
      </w:r>
    </w:p>
    <w:p w14:paraId="4ADC5E1F" w14:textId="24751ADE" w:rsidR="00AE772B" w:rsidRPr="00AE772B" w:rsidRDefault="00AE772B" w:rsidP="00AE772B">
      <w:pPr>
        <w:pStyle w:val="IAPrrafo"/>
        <w:rPr>
          <w:lang w:val="es-ES"/>
        </w:rPr>
      </w:pPr>
      <w:r w:rsidRPr="00CF7EE3">
        <w:rPr>
          <w:lang w:val="es-ES"/>
        </w:rPr>
        <w:t>La CIDH dedica su trabajo a la memoria de las víctimas y reconoce el rol protagónico de las organizaciones de la sociedad civil y los movimientos sociales en la construcción de sociedades más justas y respetuosas de los derechos humanos.</w:t>
      </w:r>
    </w:p>
    <w:p w14:paraId="414A09D8" w14:textId="607EDEE9" w:rsidR="003B41C5" w:rsidRPr="00093B67" w:rsidRDefault="0007406D" w:rsidP="00093B67">
      <w:pPr>
        <w:pStyle w:val="IASubttulo2"/>
        <w:rPr>
          <w:lang w:val="es-ES"/>
        </w:rPr>
      </w:pPr>
      <w:bookmarkStart w:id="7" w:name="_Toc195611819"/>
      <w:bookmarkStart w:id="8" w:name="_Toc195612821"/>
      <w:r>
        <w:rPr>
          <w:rFonts w:ascii="ZWAdobeF" w:hAnsi="ZWAdobeF" w:cs="ZWAdobeF"/>
          <w:b w:val="0"/>
          <w:color w:val="auto"/>
          <w:sz w:val="2"/>
          <w:szCs w:val="2"/>
          <w:lang w:val="es-ES"/>
        </w:rPr>
        <w:t>1B</w:t>
      </w:r>
      <w:r w:rsidR="00523713" w:rsidRPr="00523713">
        <w:rPr>
          <w:lang w:val="es-ES"/>
        </w:rPr>
        <w:t>Progreso alcanzado</w:t>
      </w:r>
      <w:bookmarkEnd w:id="7"/>
      <w:bookmarkEnd w:id="8"/>
    </w:p>
    <w:p w14:paraId="65B67794" w14:textId="1FFBA773" w:rsidR="00093B67" w:rsidRPr="00093B67" w:rsidRDefault="00093B67" w:rsidP="00093B67">
      <w:pPr>
        <w:pStyle w:val="IAPrrafo"/>
        <w:rPr>
          <w:szCs w:val="20"/>
          <w:lang w:val="es-419"/>
        </w:rPr>
      </w:pPr>
      <w:r w:rsidRPr="00093B67">
        <w:rPr>
          <w:szCs w:val="20"/>
          <w:lang w:val="es-419"/>
        </w:rPr>
        <w:t xml:space="preserve">En cumplimiento del artículo 59 de su Reglamento, la Comisión realiza en el Capítulo IV.A del presente informe un panorama descriptivo sobre la situación de los derechos humanos en la región, resaltando las principales tendencias, avances y desafíos en materia de derechos humanos a partir de los ejes transversales y temas priorizados en su Plan Estratégico. A continuación, la Comisión identifica los principales avances de los Estados Miembros observados durante el 2024. Las acciones registradas se destacan por estar dirigidas a promover y proteger los derechos humanos de las personas conforme las obligaciones internacionales asumidas por los Estados y contenidas en la Declaración Americana sobre Derechos y Deberes del Hombre, la Convención Americana sobre Derechos Humanos y los demás instrumentos interamericanos en la materia. </w:t>
      </w:r>
    </w:p>
    <w:p w14:paraId="2416617A" w14:textId="77777777" w:rsidR="00093B67" w:rsidRPr="00093B67" w:rsidRDefault="00093B67" w:rsidP="00093B67">
      <w:pPr>
        <w:pStyle w:val="IAPrrafo"/>
        <w:rPr>
          <w:szCs w:val="20"/>
          <w:lang w:val="es-AR"/>
        </w:rPr>
      </w:pPr>
      <w:r w:rsidRPr="00093B67">
        <w:rPr>
          <w:szCs w:val="20"/>
          <w:lang w:val="es-419"/>
        </w:rPr>
        <w:t xml:space="preserve">La CIDH visibiliza anualmente una serie medidas, políticas, prácticas y programas adoptados por los Estados en las Américas, como ejemplos de avances y/o buenas prácticas, que observan conformidad con los estándares interamericanos de derechos humanos. Es de indicar, que la información aquí destacada se desprende del panorama de la situación de derechos humanos en los países de referenciados, la cual puede ser consultada en detalle en el capítulo IV.A del presente. </w:t>
      </w:r>
    </w:p>
    <w:p w14:paraId="09A650B4" w14:textId="77777777" w:rsidR="00093B67" w:rsidRPr="00093B67" w:rsidRDefault="00093B67" w:rsidP="00093B67">
      <w:pPr>
        <w:pStyle w:val="IAPrrafo"/>
        <w:rPr>
          <w:szCs w:val="20"/>
          <w:lang w:val="es-AR"/>
        </w:rPr>
      </w:pPr>
      <w:r w:rsidRPr="00093B67">
        <w:rPr>
          <w:szCs w:val="20"/>
          <w:lang w:val="es-419"/>
        </w:rPr>
        <w:t xml:space="preserve">Las medidas identificadas en este apartado están clasificadas en tres grupos. El primero se refiere a temas transversales e intersectoriales que tienen un impacto multidimensional en las garantías de protección de los derechos humanos. Dentro de este grupo se encuentran aquellas acciones que los Estados han llevado a cabo para el fortalecimiento de la institucionalidad democrática, la participación, el acceso a la justicia, la seguridad ciudadana, el combate a la tortura, la desaparición forzada de personas, así como la prevención de la violencia. El segundo grupo se refiere a las medidas implementadas por los Estados para proteger a poblaciones prioritarias y en situación de vulnerabilidad y discriminación histórica. Finalmente, el tercer grupo incluye acciones impulsadas para fortalecer las políticas públicas en distintas áreas estratégicas para los derechos humanos. </w:t>
      </w:r>
    </w:p>
    <w:p w14:paraId="4C72B287" w14:textId="77777777" w:rsidR="00093B67" w:rsidRPr="00093B67" w:rsidRDefault="00093B67" w:rsidP="00093B67">
      <w:pPr>
        <w:pStyle w:val="IAPrrafo"/>
        <w:rPr>
          <w:szCs w:val="20"/>
          <w:lang w:val="es-AR"/>
        </w:rPr>
      </w:pPr>
      <w:r w:rsidRPr="00093B67">
        <w:rPr>
          <w:szCs w:val="20"/>
          <w:lang w:val="es-419"/>
        </w:rPr>
        <w:t xml:space="preserve">Con relación a los avances referidos al fortalecimiento de la </w:t>
      </w:r>
      <w:r w:rsidRPr="00093B67">
        <w:rPr>
          <w:b/>
          <w:bCs/>
          <w:szCs w:val="20"/>
          <w:lang w:val="es-419"/>
        </w:rPr>
        <w:t>institucionalidad democrática,</w:t>
      </w:r>
      <w:r w:rsidRPr="00093B67">
        <w:rPr>
          <w:szCs w:val="20"/>
          <w:lang w:val="es-419"/>
        </w:rPr>
        <w:t xml:space="preserve"> </w:t>
      </w:r>
      <w:r w:rsidRPr="00093B67">
        <w:rPr>
          <w:szCs w:val="20"/>
          <w:lang w:val="es-ES"/>
        </w:rPr>
        <w:t xml:space="preserve">la CIDH reconoce la toma de posesión de las autoridades electas para la Presidencia y Vicepresidencia de la República de Guatemala como un logro para la democracia, en respeto a la voluntad del pueblo guatemalteco expresada libremente en las urnas. Asimismo, destaca la apertura del nuevo Gobierno al monitoreo internacional. En particular, la invitación a la CIDH a realizar una visita </w:t>
      </w:r>
      <w:r w:rsidRPr="00093B67">
        <w:rPr>
          <w:i/>
          <w:iCs/>
          <w:szCs w:val="20"/>
          <w:lang w:val="es-ES"/>
        </w:rPr>
        <w:t xml:space="preserve">in loco </w:t>
      </w:r>
      <w:r w:rsidRPr="00093B67">
        <w:rPr>
          <w:szCs w:val="20"/>
          <w:lang w:val="es-ES"/>
        </w:rPr>
        <w:t xml:space="preserve">en el mes de julio, así como el compromiso expresado desde las más altas autoridades para cumplir las recomendaciones y garantizar los derechos humanos de la población. </w:t>
      </w:r>
    </w:p>
    <w:p w14:paraId="6737B42A" w14:textId="77777777" w:rsidR="00093B67" w:rsidRPr="00093B67" w:rsidRDefault="00093B67" w:rsidP="00093B67">
      <w:pPr>
        <w:pStyle w:val="IAPrrafo"/>
        <w:rPr>
          <w:szCs w:val="20"/>
          <w:lang w:val="es-AR"/>
        </w:rPr>
      </w:pPr>
      <w:r w:rsidRPr="00093B67">
        <w:rPr>
          <w:szCs w:val="20"/>
          <w:lang w:val="es-ES"/>
        </w:rPr>
        <w:t>En Haití la Comisión tomó nota de la renovación del nombramiento del Primer Ministro y del Presidente del Alto Consejo de Transición y de la Constitución y el nombramiento de los miembros del Consejo</w:t>
      </w:r>
      <w:r w:rsidRPr="00093B67">
        <w:rPr>
          <w:szCs w:val="20"/>
          <w:lang w:val="es-419"/>
        </w:rPr>
        <w:t xml:space="preserve"> Electoral Provisional, ambos necesarios para celebrar elecciones. Además, la Misión Multinacional de Apoyo a la Seguridad (MMAS) se desplegó en el país desde junio para restablecer las condiciones de seguridad. Por su parte, en Panamá la Comisión observa el alto nivel de participación de mujeres en las mesas de votación durante las elecciones generales. También reconoce positivamente la elección de la primera Presidenta mujer</w:t>
      </w:r>
      <w:r w:rsidRPr="00093B67">
        <w:rPr>
          <w:szCs w:val="20"/>
          <w:lang w:val="es-MX"/>
        </w:rPr>
        <w:t xml:space="preserve"> de México</w:t>
      </w:r>
      <w:r w:rsidRPr="00093B67">
        <w:rPr>
          <w:szCs w:val="20"/>
          <w:lang w:val="es-419"/>
        </w:rPr>
        <w:t xml:space="preserve">. Asimismo, el Tribunal Constitucional Plurinacional de Bolivia ratificó la </w:t>
      </w:r>
      <w:r w:rsidRPr="00093B67">
        <w:rPr>
          <w:szCs w:val="20"/>
          <w:lang w:val="es-CR"/>
        </w:rPr>
        <w:t>prohibición</w:t>
      </w:r>
      <w:r w:rsidRPr="00093B67">
        <w:rPr>
          <w:szCs w:val="20"/>
          <w:lang w:val="es-419"/>
        </w:rPr>
        <w:t xml:space="preserve"> de la reelección indefinida del Poder Ejecutivo. Por su parte, en República Dominicana, </w:t>
      </w:r>
      <w:r w:rsidRPr="00093B67">
        <w:rPr>
          <w:szCs w:val="20"/>
          <w:lang w:val="es-ES"/>
        </w:rPr>
        <w:t>la Comisión saluda la reforma constitucional y el incremento de la participación de mujeres en cargos públicos</w:t>
      </w:r>
      <w:r w:rsidRPr="00093B67">
        <w:rPr>
          <w:szCs w:val="20"/>
          <w:lang w:val="es-419"/>
        </w:rPr>
        <w:t>.</w:t>
      </w:r>
      <w:r w:rsidRPr="00093B67">
        <w:rPr>
          <w:szCs w:val="20"/>
          <w:lang w:val="es-GT"/>
        </w:rPr>
        <w:t xml:space="preserve"> En cuanto a Colombia, la CIDH considera que </w:t>
      </w:r>
      <w:r w:rsidRPr="00093B67">
        <w:rPr>
          <w:szCs w:val="20"/>
          <w:lang w:val="es-ES"/>
        </w:rPr>
        <w:t xml:space="preserve">el Estado avanzó en seguridad ciudadana e institucionalidad democrática, promoviendo los derechos de personas afrodescendientes e indígenas; implementó acciones del Plan de Desarrollo para transformar territorios con baja presencia estatal; y aprobó la reforma previsional como parte de una respuesta integral al conflicto armado y la violencia en el país. </w:t>
      </w:r>
      <w:r w:rsidRPr="00093B67">
        <w:rPr>
          <w:szCs w:val="20"/>
          <w:lang w:val="es-AR"/>
        </w:rPr>
        <w:t>En Surinam, la Comisión subraya la aprobación de la reforma a la Ley de Regulación Electoral y la sentencia del Tribunal Constitucional sobre depósitos de garantía para los partidos políticos.</w:t>
      </w:r>
    </w:p>
    <w:p w14:paraId="5F07A844" w14:textId="77777777" w:rsidR="00093B67" w:rsidRPr="00093B67" w:rsidRDefault="00093B67" w:rsidP="00093B67">
      <w:pPr>
        <w:pStyle w:val="IAPrrafo"/>
        <w:rPr>
          <w:szCs w:val="20"/>
          <w:lang w:val="es-ES"/>
        </w:rPr>
      </w:pPr>
      <w:r w:rsidRPr="00093B67">
        <w:rPr>
          <w:szCs w:val="20"/>
          <w:lang w:val="es-GT"/>
        </w:rPr>
        <w:t xml:space="preserve">En materia de lucha </w:t>
      </w:r>
      <w:r w:rsidRPr="00093B67">
        <w:rPr>
          <w:szCs w:val="20"/>
          <w:lang w:val="es-CR"/>
        </w:rPr>
        <w:t>contra</w:t>
      </w:r>
      <w:r w:rsidRPr="00093B67">
        <w:rPr>
          <w:szCs w:val="20"/>
          <w:lang w:val="es-GT"/>
        </w:rPr>
        <w:t xml:space="preserve"> la </w:t>
      </w:r>
      <w:r w:rsidRPr="00093B67">
        <w:rPr>
          <w:b/>
          <w:bCs/>
          <w:szCs w:val="20"/>
          <w:lang w:val="es-GT"/>
        </w:rPr>
        <w:t>corrupción</w:t>
      </w:r>
      <w:r w:rsidRPr="00093B67">
        <w:rPr>
          <w:szCs w:val="20"/>
          <w:lang w:val="es-GT"/>
        </w:rPr>
        <w:t xml:space="preserve">, la Comisión destaca la aprobación de la Ley de Protección de Denunciantes </w:t>
      </w:r>
      <w:r w:rsidRPr="00093B67">
        <w:rPr>
          <w:szCs w:val="20"/>
          <w:lang w:val="es-ES"/>
        </w:rPr>
        <w:t>de</w:t>
      </w:r>
      <w:r w:rsidRPr="00093B67">
        <w:rPr>
          <w:szCs w:val="20"/>
          <w:lang w:val="es-GT"/>
        </w:rPr>
        <w:t xml:space="preserve"> Trinidad y Tobago; así como la </w:t>
      </w:r>
      <w:r w:rsidRPr="00093B67">
        <w:rPr>
          <w:rFonts w:eastAsia="Cambria" w:cs="Cambria"/>
          <w:szCs w:val="20"/>
          <w:lang w:val="es-ES"/>
        </w:rPr>
        <w:t>creación de una Unidad Especial contra la Delincuencia Organizada de la Fuerza de Policía de Guyana. La Comisión continuó monitoreando la posible instalación de una Comisión Internacional contra la Corrupción e Impunidad en Honduras (CICIH) bajo el auspicio de las Naciones Unidas. En Surinam</w:t>
      </w:r>
      <w:r w:rsidRPr="00093B67">
        <w:rPr>
          <w:rFonts w:eastAsia="Cambria" w:cs="Cambria"/>
          <w:szCs w:val="20"/>
          <w:lang w:val="es-AR"/>
        </w:rPr>
        <w:t>, la Comisión tomó nota de la creación de una Comisión Anticorrupción y la emisión de un decreto anticorrupción en 2023.</w:t>
      </w:r>
    </w:p>
    <w:p w14:paraId="43CF1FF4" w14:textId="77777777" w:rsidR="00093B67" w:rsidRPr="00093B67" w:rsidRDefault="00093B67" w:rsidP="00093B67">
      <w:pPr>
        <w:pStyle w:val="IAPrrafo"/>
        <w:rPr>
          <w:szCs w:val="20"/>
          <w:lang w:val="es-CR"/>
        </w:rPr>
      </w:pPr>
      <w:r w:rsidRPr="00093B67">
        <w:rPr>
          <w:szCs w:val="20"/>
          <w:lang w:val="es-419"/>
        </w:rPr>
        <w:t xml:space="preserve">En torno al </w:t>
      </w:r>
      <w:r w:rsidRPr="00093B67">
        <w:rPr>
          <w:b/>
          <w:bCs/>
          <w:szCs w:val="20"/>
          <w:lang w:val="es-419"/>
        </w:rPr>
        <w:t xml:space="preserve">acceso a la justicia, </w:t>
      </w:r>
      <w:r w:rsidRPr="00093B67">
        <w:rPr>
          <w:szCs w:val="20"/>
          <w:lang w:val="es-419"/>
        </w:rPr>
        <w:t xml:space="preserve">se </w:t>
      </w:r>
      <w:r w:rsidRPr="00093B67">
        <w:rPr>
          <w:szCs w:val="20"/>
          <w:lang w:val="es-CR"/>
        </w:rPr>
        <w:t xml:space="preserve">observa la puesta en marcha de un nuevo Sistema de Gestión de Casos Judiciales en los Juzgados de Paz de Barbados, para la modernización del sistema de justicia y a la reducción de retrasos en la administración de justicia. En el mismo sentido, resalta los cambios normativos para reducir la acumulación de casos y las demoras ante el Tribunal Superior de Trinidad y Tobago. La Comisión toma nota de las leyes de Procedimiento Penal en Guyana destinadas a acelerar los procedimientos, reducir el atraso en los tribunales y el número de personas en prisión preventiva. </w:t>
      </w:r>
    </w:p>
    <w:p w14:paraId="7C09B904" w14:textId="77777777" w:rsidR="00093B67" w:rsidRPr="00093B67" w:rsidRDefault="00093B67" w:rsidP="00093B67">
      <w:pPr>
        <w:pStyle w:val="IAPrrafo"/>
        <w:rPr>
          <w:szCs w:val="20"/>
          <w:lang w:val="es-CR"/>
        </w:rPr>
      </w:pPr>
      <w:r w:rsidRPr="00093B67">
        <w:rPr>
          <w:szCs w:val="20"/>
          <w:lang w:val="es-CR"/>
        </w:rPr>
        <w:t>En torno a la extensión del alcance de los servicios de justicia, se habilitaron las oficinas de la Procuraduría General de la República en la provincia del Darién, Panamá, para la atención de personas en el contexto de movilidad humana. Por su parte, se abrieron tres oficinas del Centro de Atención a Víctimas, Centros de Mediación Fiscal y Mesas de Trabajo enfocadas en la violencia contra las mujeres en el interior de Paraguay; y se creó un consejo para gestionar los recursos del Fondo de la Defensa Pública de la Unión, lo que permitiría ampliar la asistencia jurídica integral y gratuita en las regiones del interior del Brasil. También se destaca la iniciativa de Apoyo a las Víctimas Indígenas de Delitos para mejorar la disponibilidad y el acceso a servicios para víctimas culturalmente seguros e informados en Canadá.</w:t>
      </w:r>
    </w:p>
    <w:p w14:paraId="1C0BC571" w14:textId="5B7B0749" w:rsidR="00093B67" w:rsidRPr="00093B67" w:rsidRDefault="00093B67" w:rsidP="00093B67">
      <w:pPr>
        <w:pStyle w:val="IAPrrafo"/>
        <w:rPr>
          <w:szCs w:val="20"/>
          <w:lang w:val="es-CR"/>
        </w:rPr>
      </w:pPr>
      <w:r w:rsidRPr="00093B67">
        <w:rPr>
          <w:szCs w:val="20"/>
          <w:lang w:val="es-419"/>
        </w:rPr>
        <w:t xml:space="preserve">Con respecto a medidas para el fortalecimiento de la </w:t>
      </w:r>
      <w:r w:rsidRPr="00093B67">
        <w:rPr>
          <w:b/>
          <w:bCs/>
          <w:szCs w:val="20"/>
          <w:lang w:val="es-419"/>
        </w:rPr>
        <w:t>institucionalidad de los derechos humanos</w:t>
      </w:r>
      <w:r w:rsidRPr="00093B67">
        <w:rPr>
          <w:szCs w:val="20"/>
          <w:lang w:val="es-419"/>
        </w:rPr>
        <w:t>,</w:t>
      </w:r>
      <w:r w:rsidRPr="00093B67">
        <w:rPr>
          <w:szCs w:val="20"/>
          <w:lang w:val="es-AR"/>
        </w:rPr>
        <w:t xml:space="preserve"> l</w:t>
      </w:r>
      <w:r w:rsidRPr="00093B67">
        <w:rPr>
          <w:szCs w:val="20"/>
          <w:lang w:val="es-CR"/>
        </w:rPr>
        <w:t>a Comisión valora la aprobación de la Ley del Defensor del Pueblo de las Bahamas con la función principal de la promoción y protección de todos los derechos humanos. En el mismo sentido, remarca la reestructuración de la Oficina del Defensor del Pueblo de Belice, que incluye la ampliación de su mandato para proteger y promover los derechos humanos. Y también saluda a la Defensoría del Pueblo de Paraguay por obtener la categoría “A” otorgada por la Alianza Global de las Instituciones Nacionales de Derechos Humanos (GANHRI). La CIDH toma nota de la propuesta de fortalecer el marco jurídico de la Defensoría del Pueblo de Panamá conforme a los estándares internacionales de derechos humanos y los Principios de París. Tras un proceso participativo se aprobó la Política Nacional Multisectorial de Derechos Humanos al 2040 (PNMD) que busca atender la desigualdad y la discriminación estructural en Perú. La Comisión toma nota que en San Cristóbal y Nieves se introdujo una enmienda en la Ley de Libertad de Información que permite que el Defensor del Pueblo o el Fiscal Especial actúen como Comisionado de Información, en un esfuerzo por aumentar la transparencia y mejorar la eficiencia operacional y presupuestaria.</w:t>
      </w:r>
    </w:p>
    <w:p w14:paraId="0AA2449D" w14:textId="77777777" w:rsidR="00093B67" w:rsidRPr="00093B67" w:rsidRDefault="00093B67" w:rsidP="00093B67">
      <w:pPr>
        <w:pStyle w:val="IAPrrafo"/>
        <w:rPr>
          <w:szCs w:val="20"/>
          <w:lang w:val="es-CR"/>
        </w:rPr>
      </w:pPr>
      <w:r w:rsidRPr="00093B67">
        <w:rPr>
          <w:szCs w:val="20"/>
          <w:lang w:val="es-CR"/>
        </w:rPr>
        <w:t xml:space="preserve">En cuanto al abordaje de la </w:t>
      </w:r>
      <w:r w:rsidRPr="00093B67">
        <w:rPr>
          <w:b/>
          <w:bCs/>
          <w:szCs w:val="20"/>
          <w:lang w:val="es-CR"/>
        </w:rPr>
        <w:t>seguridad ciudadana,</w:t>
      </w:r>
      <w:r w:rsidRPr="00093B67">
        <w:rPr>
          <w:szCs w:val="20"/>
          <w:lang w:val="es-CR"/>
        </w:rPr>
        <w:t xml:space="preserve"> el Estado de Argentina informó sobre la continuidad de programas de formación destinados a fuerzas de seguridad en materia de derechos humanos y prevención de la violencia institucional. En Bolivia se implementaron capacitaciones en derechos humanos dirigidas a agentes policiales sobre límites legales en el ejercicio de la fuerza. A su vez, la Policía emitió el memorando 17/2024 para garantizar los derechos de las personas LGBTI durante la ejecución de operativos policiales. Con respecto a Brasil, el Estado informó sobre el Lineamiento Nacional sobre el Uso de la Fuerza por Agentes de Seguridad Pública. En Colombia entraron en vigor la Política Pública y el Plan de Acción Permanente para el desmantelamiento de las conductas criminales u organizaciones que atenten contra defensores de derechos humanos, integrantes de movimientos sociales o movimientos políticos, o que participen en la implementación de los Acuerdos y la construcción de la paz. El Estado informó sobre la disminución de las tasas de homicidio y otros delitos contra la población civil. Respecto de El Salvador, la CIDH también</w:t>
      </w:r>
      <w:r w:rsidRPr="00093B67">
        <w:rPr>
          <w:szCs w:val="20"/>
          <w:lang w:val="es-AR"/>
        </w:rPr>
        <w:t xml:space="preserve"> ha reconocido la reducción significativa de la tasa de homicidios en ese país. Por otra parte, </w:t>
      </w:r>
      <w:r w:rsidRPr="00093B67">
        <w:rPr>
          <w:szCs w:val="20"/>
          <w:lang w:val="es-CR"/>
        </w:rPr>
        <w:t>observa que la información disponible indica que en Dominica se ha presentado una disminución del 44% de los homicidios en el último año; así como en Jamaica una disminución aproximada del 17% de los homicidios.</w:t>
      </w:r>
    </w:p>
    <w:p w14:paraId="0E2EF63B" w14:textId="77777777" w:rsidR="00093B67" w:rsidRPr="00093B67" w:rsidRDefault="00093B67" w:rsidP="00093B67">
      <w:pPr>
        <w:pStyle w:val="IAPrrafo"/>
        <w:rPr>
          <w:szCs w:val="20"/>
          <w:lang w:val="es-CR"/>
        </w:rPr>
      </w:pPr>
      <w:r w:rsidRPr="00093B67">
        <w:rPr>
          <w:szCs w:val="20"/>
          <w:lang w:val="es-CR"/>
        </w:rPr>
        <w:t>La CIDH saluda en Estados Unidos el anuncio del establecimiento de un Grupo de Trabajo sobre Amenazas Emergentes de Armas de Fuego, que instruye a las agencias federales a desarrollar y publicar información sobre los protocolos de seguridad escolar. Además, el Departamento de Justicia publicó un modelo de legislación y directrices para que los Estados realicen verificaciones de antecedentes más exhaustivas de las personas que aspiran a obtener armas de fuego. Con respecto a El Salvador se observa la puesta en marcha de los Centros Urbanos de Bienestar y Oportunidades (CUBO) para formar y capacitar a jóvenes en zonas anteriormente controladas por pandillas, y la implementación del programa “Activación Territorial”, que acerca los servicios de 15 instituciones estatales a las comunidades afectadas por la violencia pandilleril.</w:t>
      </w:r>
    </w:p>
    <w:p w14:paraId="3AA8FBF1" w14:textId="77777777" w:rsidR="00093B67" w:rsidRPr="00093B67" w:rsidRDefault="00093B67" w:rsidP="00093B67">
      <w:pPr>
        <w:pStyle w:val="IAPrrafo"/>
        <w:rPr>
          <w:szCs w:val="20"/>
          <w:lang w:val="es-CR"/>
        </w:rPr>
      </w:pPr>
      <w:r w:rsidRPr="00093B67">
        <w:rPr>
          <w:szCs w:val="20"/>
          <w:lang w:val="es-CR"/>
        </w:rPr>
        <w:t xml:space="preserve">Por su parte, en Uruguay se aprobó una ley que tipifica la ciberdelincuencia, incluyendo agravantes y protecciones específicas para las víctimas en situaciones de mayor vulnerabilidad. Asimismo, se elaboraron guías de actuación para el abordaje de delitos sexuales contra niñas, niños y adolescentes, así como para incorporar el enfoque de género y diversidad sexual. </w:t>
      </w:r>
    </w:p>
    <w:p w14:paraId="7FD62377" w14:textId="77777777" w:rsidR="00093B67" w:rsidRPr="00093B67" w:rsidRDefault="00093B67" w:rsidP="00093B67">
      <w:pPr>
        <w:pStyle w:val="IAPrrafo"/>
        <w:rPr>
          <w:szCs w:val="20"/>
          <w:lang w:val="es-CR"/>
        </w:rPr>
      </w:pPr>
      <w:r w:rsidRPr="00093B67">
        <w:rPr>
          <w:szCs w:val="20"/>
          <w:lang w:val="es-AR"/>
        </w:rPr>
        <w:t xml:space="preserve">Con relación </w:t>
      </w:r>
      <w:r w:rsidRPr="00093B67">
        <w:rPr>
          <w:b/>
          <w:szCs w:val="20"/>
          <w:u w:val="single"/>
          <w:lang w:val="es-AR"/>
        </w:rPr>
        <w:t>al segundo grupo</w:t>
      </w:r>
      <w:r w:rsidRPr="00093B67">
        <w:rPr>
          <w:szCs w:val="20"/>
          <w:lang w:val="es-AR"/>
        </w:rPr>
        <w:t xml:space="preserve"> de acciones dirigidas a proteger a poblaciones prioritarias y especialmente vulnerables, la Comisión toma nota de las medidas adoptadas para garantizar el carácter universal, indivisible e interdependiente de los derechos humanos, considerando los principios de igualdad y no discriminación. Medidas por medio de las cuales se intentan mitigar aquellas acciones que puedan acentuar violaciones de derechos humanos contra diversas personas, grupos y colectividades en el hemisferio. </w:t>
      </w:r>
    </w:p>
    <w:p w14:paraId="551B810B" w14:textId="77777777" w:rsidR="00093B67" w:rsidRPr="00093B67" w:rsidRDefault="00093B67" w:rsidP="00093B67">
      <w:pPr>
        <w:pStyle w:val="IAPrrafo"/>
        <w:rPr>
          <w:szCs w:val="20"/>
          <w:lang w:val="es-AR"/>
        </w:rPr>
      </w:pPr>
      <w:r w:rsidRPr="00093B67">
        <w:rPr>
          <w:szCs w:val="20"/>
          <w:lang w:val="es-AR"/>
        </w:rPr>
        <w:t xml:space="preserve">En cuanto a </w:t>
      </w:r>
      <w:r w:rsidRPr="00093B67">
        <w:rPr>
          <w:b/>
          <w:bCs/>
          <w:szCs w:val="20"/>
          <w:lang w:val="es-AR"/>
        </w:rPr>
        <w:t xml:space="preserve">personas defensoras de derechos humanos, </w:t>
      </w:r>
      <w:r w:rsidRPr="00093B67">
        <w:rPr>
          <w:szCs w:val="20"/>
          <w:lang w:val="es-AR"/>
        </w:rPr>
        <w:t xml:space="preserve">la Comisión saluda la ratificación del Acuerdo de Escazú por parte de Colombia, en vista de los compromisos asumidos en materia de protección de personas defensoras del medio ambiente. Se destaca también el aumento en un 85% de los recursos destinados a la implementación del Programa de Protección a Defensores de Derechos Humanos (PPDDH) en Brasil. Además, se ampliaron los equipos técnicos regionalizados y se creó una sede en Porto Seguro, Bahía, fortaleciendo la cobertura del programa en el sur del estado. En el mismo sentido, la CIDH saluda las acciones dirigidas a fortalecer el Mecanismo de Protección de Personas Defensoras y Periodistas en México, habiendo aumentado su presupuesto y personal. Por otra parte, señala la identificación de más de 20 mil personas desaparecidas. También se reconoce la aprobación del Protocolo para la Protección de las Personas Defensoras de Derechos Humanos en Chile que busca fortalecer la respuesta del Estado y establecer medidas de protección para quienes enfrenten riesgos o amenazas a sus derechos fundamentales debido a su labor en defensa de los derechos. Por su parte, </w:t>
      </w:r>
      <w:r w:rsidRPr="00093B67">
        <w:rPr>
          <w:rFonts w:eastAsia="Cambria" w:cs="Cambria"/>
          <w:szCs w:val="20"/>
          <w:lang w:val="es-US"/>
        </w:rPr>
        <w:t xml:space="preserve">Guatemala informó haber retomado la elaboración de la Política Pública de Protección a personas defensoras de derechos humanos; así como la </w:t>
      </w:r>
      <w:r w:rsidRPr="00093B67">
        <w:rPr>
          <w:rFonts w:eastAsia="Cambria" w:cs="Cambria"/>
          <w:szCs w:val="20"/>
          <w:lang w:val="es"/>
        </w:rPr>
        <w:t xml:space="preserve">designación de funciones a dos secciones de la División Especializada de Investigación Criminal (DECI) con el fin de investigar, asesorar e informar sobre hechos delictivos contra la vida e integridad de personas defensoras. En esta materia, la CIDH reconoce los esfuerzos de Honduras para fortalecer el Mecanismo Nacional de protección a partir de capacitaciones en derechos humanos para el funcionariado público. </w:t>
      </w:r>
    </w:p>
    <w:p w14:paraId="1B3263BB" w14:textId="77777777" w:rsidR="00093B67" w:rsidRPr="00093B67" w:rsidRDefault="00093B67" w:rsidP="00093B67">
      <w:pPr>
        <w:pStyle w:val="IAPrrafo"/>
        <w:rPr>
          <w:szCs w:val="20"/>
          <w:lang w:val="es-AR"/>
        </w:rPr>
      </w:pPr>
      <w:r w:rsidRPr="00093B67">
        <w:rPr>
          <w:szCs w:val="20"/>
          <w:lang w:val="es-AR"/>
        </w:rPr>
        <w:t xml:space="preserve">En relación a la situación de </w:t>
      </w:r>
      <w:r w:rsidRPr="00093B67">
        <w:rPr>
          <w:b/>
          <w:bCs/>
          <w:szCs w:val="20"/>
          <w:lang w:val="es-AR"/>
        </w:rPr>
        <w:t xml:space="preserve">los </w:t>
      </w:r>
      <w:r w:rsidRPr="00093B67">
        <w:rPr>
          <w:rFonts w:eastAsia="Cambria" w:cs="Cambria"/>
          <w:b/>
          <w:bCs/>
          <w:szCs w:val="20"/>
          <w:lang w:val="es"/>
        </w:rPr>
        <w:t>derechos de los pueblos indígenas</w:t>
      </w:r>
      <w:r w:rsidRPr="00093B67">
        <w:rPr>
          <w:rFonts w:eastAsia="Cambria" w:cs="Cambria"/>
          <w:szCs w:val="20"/>
          <w:lang w:val="es"/>
        </w:rPr>
        <w:t>, en Brasil la CIDH resalta las acciones realizadas contra la discriminación racial y el reconocimiento de territorios para comunidades quilombolas; y, la aprobación por parte de la Comisión de Amnistía del Ministerio de Derechos Humanos y Ciudadanía por primera vez desde su creación, de una solicitud de reparación colectiva por graves violaciones a los derechos de las comunidades indígenas durante el régimen militar (1964-1985), que incluyeron masacres, torturas y desplazamientos forzados. Además, el Estado implementó medidas para contener y remover a invasores y garimpeiros de la reserva amazónica yanomami, reforzando la protección de este territorio indígena. Respecto de Canadá, l</w:t>
      </w:r>
      <w:r w:rsidRPr="00093B67">
        <w:rPr>
          <w:rFonts w:eastAsia="Cambria" w:cs="Cambria"/>
          <w:color w:val="000000" w:themeColor="text1"/>
          <w:szCs w:val="20"/>
          <w:lang w:val="es-AR"/>
        </w:rPr>
        <w:t xml:space="preserve">a Comisión acoge con beneplácito el lanzamiento de la iniciativa de Apoyo a las Víctimas Indígenas de Delitos, y información referida a la disponibilidad de fondos para mejorar el acceso a la justicia de las comunidades indígenas y “racializadas” en Columbia Británica. </w:t>
      </w:r>
      <w:r w:rsidRPr="00093B67">
        <w:rPr>
          <w:rFonts w:eastAsia="Cambria" w:cs="Cambria"/>
          <w:szCs w:val="20"/>
          <w:lang w:val="es-AR"/>
        </w:rPr>
        <w:t xml:space="preserve">En Colombia, mediante un </w:t>
      </w:r>
      <w:r w:rsidRPr="00093B67">
        <w:rPr>
          <w:rFonts w:eastAsia="Cambria" w:cs="Cambria"/>
          <w:szCs w:val="20"/>
          <w:lang w:val="es-ES_tradnl"/>
        </w:rPr>
        <w:t>decreto se otorgó a las autoridades indígenas competencias en materia ambiental dentro de sus territorios;</w:t>
      </w:r>
      <w:r w:rsidRPr="00093B67">
        <w:rPr>
          <w:rFonts w:eastAsia="Cambria" w:cs="Cambria"/>
          <w:szCs w:val="20"/>
          <w:vertAlign w:val="superscript"/>
          <w:lang w:val="es-ES_tradnl"/>
        </w:rPr>
        <w:t xml:space="preserve"> </w:t>
      </w:r>
      <w:r w:rsidRPr="00093B67">
        <w:rPr>
          <w:rFonts w:eastAsia="Cambria" w:cs="Cambria"/>
          <w:szCs w:val="20"/>
          <w:lang w:val="es-ES_tradnl"/>
        </w:rPr>
        <w:t>y se destaca la</w:t>
      </w:r>
      <w:r w:rsidRPr="00093B67">
        <w:rPr>
          <w:rFonts w:eastAsia="Cambria" w:cs="Cambria"/>
          <w:szCs w:val="20"/>
          <w:vertAlign w:val="superscript"/>
          <w:lang w:val="es-ES_tradnl"/>
        </w:rPr>
        <w:t xml:space="preserve"> </w:t>
      </w:r>
      <w:r w:rsidRPr="00093B67">
        <w:rPr>
          <w:rFonts w:eastAsia="Cambria" w:cs="Cambria"/>
          <w:szCs w:val="20"/>
          <w:lang w:val="es-ES_tradnl"/>
        </w:rPr>
        <w:t xml:space="preserve">restitución de, al menos, 55.000 hectáreas de tierras a comunidades indígenas en los departamentos de La Guajira, Cauca, Valle del Cauca, Chocó y Antioquia en cumplimiento de órdenes judiciales.  </w:t>
      </w:r>
      <w:r w:rsidRPr="00093B67">
        <w:rPr>
          <w:rFonts w:eastAsia="Cambria" w:cs="Cambria"/>
          <w:szCs w:val="20"/>
          <w:lang w:val="es-AR"/>
        </w:rPr>
        <w:t xml:space="preserve">En el mismo sentido, </w:t>
      </w:r>
      <w:r w:rsidRPr="00093B67">
        <w:rPr>
          <w:rFonts w:eastAsia="Cambria" w:cs="Cambria"/>
          <w:szCs w:val="20"/>
          <w:lang w:val="es-ES"/>
        </w:rPr>
        <w:t>se concedieron títulos de propiedad a siete comunidades indígenas de Guyana</w:t>
      </w:r>
      <w:r w:rsidRPr="00093B67">
        <w:rPr>
          <w:rFonts w:eastAsia="Cambria" w:cs="Cambria"/>
          <w:szCs w:val="20"/>
          <w:lang w:val="es-AR"/>
        </w:rPr>
        <w:t>.</w:t>
      </w:r>
    </w:p>
    <w:p w14:paraId="7728C383" w14:textId="77777777" w:rsidR="00093B67" w:rsidRPr="00093B67" w:rsidRDefault="00093B67" w:rsidP="00093B67">
      <w:pPr>
        <w:pStyle w:val="IAPrrafo"/>
        <w:rPr>
          <w:szCs w:val="20"/>
          <w:lang w:val="es-AR"/>
        </w:rPr>
      </w:pPr>
      <w:r w:rsidRPr="00093B67">
        <w:rPr>
          <w:rFonts w:eastAsia="Cambria" w:cs="Cambria"/>
          <w:szCs w:val="20"/>
          <w:lang w:val="es"/>
        </w:rPr>
        <w:t>Con respecto a Guatemala, la Comisión toma nota de las acciones para el acceso al agua, vivienda y educación realizadas por el</w:t>
      </w:r>
      <w:r w:rsidRPr="00093B67">
        <w:rPr>
          <w:rFonts w:eastAsia="Cambria" w:cs="Cambria"/>
          <w:szCs w:val="20"/>
          <w:lang w:val="es-US"/>
        </w:rPr>
        <w:t xml:space="preserve"> Fondo de Desarrollo Indígena de Guatemala (FODIGUA) y proyectos enfocados en la educación intercultural, la agricultura sostenible y el acceso a agua potable y servicios de salud para estas comunidades</w:t>
      </w:r>
      <w:r w:rsidRPr="00093B67">
        <w:rPr>
          <w:rFonts w:eastAsia="Cambria" w:cs="Cambria"/>
          <w:szCs w:val="20"/>
          <w:lang w:val="es"/>
        </w:rPr>
        <w:t>. Además, la Comisión toma nota del diseño curricular del Programa de Formación Inicial para Aspirantes a Jueces en la Primera Instancia que incluye la priorización en la formación en derechos humanos de los pueblos indígenas.</w:t>
      </w:r>
      <w:r w:rsidRPr="00093B67">
        <w:rPr>
          <w:szCs w:val="20"/>
          <w:lang w:val="es"/>
        </w:rPr>
        <w:t xml:space="preserve"> L</w:t>
      </w:r>
      <w:r w:rsidRPr="00093B67">
        <w:rPr>
          <w:szCs w:val="20"/>
          <w:lang w:val="es-US"/>
        </w:rPr>
        <w:t>a Comisión saluda la creación del Consejo Nacional de Pueblos Indígenas de México como órgano de participación entre estos pueblos y el Poder Ejecutivo, para el diseño e implementación de políticas públicas. Asimismo, resalta el reconocimiento constitucional de los pueblos indígenas y afromexicanos como sujetos de derecho público, con personalidad jurídica y patrimonio propio, tras la reforma del artículo 2 de la Constitución.</w:t>
      </w:r>
    </w:p>
    <w:p w14:paraId="71E17CD6" w14:textId="77777777" w:rsidR="00093B67" w:rsidRPr="00093B67" w:rsidRDefault="00093B67" w:rsidP="00093B67">
      <w:pPr>
        <w:pStyle w:val="IAPrrafo"/>
        <w:rPr>
          <w:szCs w:val="20"/>
          <w:lang w:val="es-AR"/>
        </w:rPr>
      </w:pPr>
      <w:r w:rsidRPr="00093B67">
        <w:rPr>
          <w:rFonts w:eastAsia="Cambria" w:cs="Cambria"/>
          <w:szCs w:val="20"/>
          <w:lang w:val="es-AR"/>
        </w:rPr>
        <w:t>Sobre Honduras corresponde mencionar la</w:t>
      </w:r>
      <w:r w:rsidRPr="00093B67">
        <w:rPr>
          <w:rFonts w:eastAsia="Cambria" w:cs="Cambria"/>
          <w:color w:val="000000" w:themeColor="text1"/>
          <w:szCs w:val="20"/>
          <w:lang w:val="es-US"/>
        </w:rPr>
        <w:t xml:space="preserve"> creación del “I Plan Nacional de Salvaguarda de los Idiomas de las Poblaciones Indígenas y Afrohondureñas” que busca revitalizar y preservar su riqueza lingüística mediante acciones conjuntas con estas comunidades. Por su parte, se destaca la adopción de un protocolo de alertas tempranas para atender situaciones de riesgo a los derechos de pueblos en aislamiento voluntario en Ecuador. </w:t>
      </w:r>
      <w:r w:rsidRPr="00093B67">
        <w:rPr>
          <w:rFonts w:eastAsia="Cambria" w:cs="Cambria"/>
          <w:szCs w:val="20"/>
          <w:lang w:val="es-AR"/>
        </w:rPr>
        <w:t xml:space="preserve">Además, en El Salvador </w:t>
      </w:r>
      <w:r w:rsidRPr="00093B67">
        <w:rPr>
          <w:szCs w:val="20"/>
          <w:lang w:val="es-AR"/>
        </w:rPr>
        <w:t>se</w:t>
      </w:r>
      <w:r w:rsidRPr="00093B67">
        <w:rPr>
          <w:rFonts w:eastAsia="Cambria" w:cs="Cambria"/>
          <w:szCs w:val="20"/>
          <w:lang w:val="es-US"/>
        </w:rPr>
        <w:t xml:space="preserve"> observa la instalación del Observatorio de Violencia contra Mujeres Indígenas, una iniciativa de la sociedad civil a cargo de lideresas indígenas para visibilizar y evidenciar los casos de violencia. </w:t>
      </w:r>
      <w:r w:rsidRPr="00093B67">
        <w:rPr>
          <w:rFonts w:eastAsia="Cambria" w:cs="Cambria"/>
          <w:color w:val="000000" w:themeColor="text1"/>
          <w:szCs w:val="20"/>
          <w:lang w:val="es-US"/>
        </w:rPr>
        <w:t xml:space="preserve">En Surinam, </w:t>
      </w:r>
      <w:r w:rsidRPr="00093B67">
        <w:rPr>
          <w:szCs w:val="20"/>
          <w:lang w:val="es-AR"/>
        </w:rPr>
        <w:t>l</w:t>
      </w:r>
      <w:r w:rsidRPr="00093B67">
        <w:rPr>
          <w:rFonts w:eastAsia="Cambria" w:cs="Cambria"/>
          <w:szCs w:val="20"/>
          <w:lang w:val="es-US"/>
        </w:rPr>
        <w:t xml:space="preserve">a Comisión acoge con beneplácito la decisión judicial sobre la obligación de consulta previa, libre e informada a los pueblos indígenas y tribales por parte del Estado antes de permitir actividades económicas en sus territorios. </w:t>
      </w:r>
    </w:p>
    <w:p w14:paraId="727F0E82" w14:textId="77777777" w:rsidR="00093B67" w:rsidRPr="00093B67" w:rsidRDefault="00093B67" w:rsidP="00093B67">
      <w:pPr>
        <w:pStyle w:val="IAPrrafo"/>
        <w:rPr>
          <w:szCs w:val="20"/>
          <w:lang w:val="es-AR"/>
        </w:rPr>
      </w:pPr>
      <w:r w:rsidRPr="00093B67">
        <w:rPr>
          <w:szCs w:val="20"/>
          <w:lang w:val="es-AR"/>
        </w:rPr>
        <w:t xml:space="preserve">Con respecto a los </w:t>
      </w:r>
      <w:r w:rsidRPr="00093B67">
        <w:rPr>
          <w:b/>
          <w:szCs w:val="20"/>
          <w:lang w:val="es-AR"/>
        </w:rPr>
        <w:t>derechos de las mujeres,</w:t>
      </w:r>
      <w:r w:rsidRPr="00093B67">
        <w:rPr>
          <w:szCs w:val="20"/>
          <w:lang w:val="es-AR"/>
        </w:rPr>
        <w:t xml:space="preserve"> y en relación con las medidas adoptadas por los Estados en miras a la erradicación de todo tipo de violencia, e</w:t>
      </w:r>
      <w:r w:rsidRPr="00093B67">
        <w:rPr>
          <w:rFonts w:eastAsia="Cambria" w:cs="Cambria"/>
          <w:szCs w:val="20"/>
          <w:lang w:val="es-AR"/>
        </w:rPr>
        <w:t xml:space="preserve">n Brasil se </w:t>
      </w:r>
      <w:r w:rsidRPr="00093B67">
        <w:rPr>
          <w:rFonts w:eastAsia="Cambria" w:cs="Cambria"/>
          <w:szCs w:val="20"/>
          <w:lang w:val="es-US"/>
        </w:rPr>
        <w:t>tipificó el delito de feminicidio de manera autónoma</w:t>
      </w:r>
      <w:r w:rsidRPr="00093B67">
        <w:rPr>
          <w:rFonts w:eastAsia="Cambria" w:cs="Cambria"/>
          <w:szCs w:val="20"/>
          <w:lang w:val="es-419"/>
        </w:rPr>
        <w:t xml:space="preserve"> y se modificó normativas para garantizar la asistencia prioritaria y adecuada a las mujeres en situación de violencia doméstica y familiar por parte de los sistemas de salud y de seguridad pública. También lanzó el </w:t>
      </w:r>
      <w:r w:rsidRPr="00093B67">
        <w:rPr>
          <w:rFonts w:eastAsia="Cambria" w:cs="Cambria"/>
          <w:szCs w:val="20"/>
          <w:lang w:val="es"/>
        </w:rPr>
        <w:t xml:space="preserve">Plan de Acción del Pacto Nacional para la Prevención del Feminicidio. </w:t>
      </w:r>
      <w:r w:rsidRPr="00093B67">
        <w:rPr>
          <w:rFonts w:eastAsia="Cambria" w:cs="Cambria"/>
          <w:szCs w:val="20"/>
          <w:lang w:val="es-419"/>
        </w:rPr>
        <w:t>En Chile, se</w:t>
      </w:r>
      <w:r w:rsidRPr="00093B67">
        <w:rPr>
          <w:rFonts w:eastAsia="Cambria" w:cs="Cambria"/>
          <w:szCs w:val="20"/>
          <w:lang w:val="es"/>
        </w:rPr>
        <w:t xml:space="preserve"> reguló legalmente la prevención, sanción y erradicación de la violencia contra las mujeres por razón de género, incorporando modalidades como la violencia vicaria, simbólica y gineco-obstétrica. Asimismo, se estableció un mecanismo de seguimiento para garantizar el cumplimiento de las medidas decretadas en favor de las víctimas. </w:t>
      </w:r>
    </w:p>
    <w:p w14:paraId="0F5C794E" w14:textId="77777777" w:rsidR="00093B67" w:rsidRPr="00093B67" w:rsidRDefault="00093B67" w:rsidP="00093B67">
      <w:pPr>
        <w:pStyle w:val="IAPrrafo"/>
        <w:rPr>
          <w:szCs w:val="20"/>
          <w:lang w:val="es-AR"/>
        </w:rPr>
      </w:pPr>
      <w:r w:rsidRPr="00093B67">
        <w:rPr>
          <w:rFonts w:eastAsia="Cambria" w:cs="Cambria"/>
          <w:szCs w:val="20"/>
          <w:lang w:val="es-419"/>
        </w:rPr>
        <w:t xml:space="preserve">Por su parte, </w:t>
      </w:r>
      <w:r w:rsidRPr="00093B67">
        <w:rPr>
          <w:szCs w:val="20"/>
          <w:lang w:val="es-AR"/>
        </w:rPr>
        <w:t>la</w:t>
      </w:r>
      <w:r w:rsidRPr="00093B67">
        <w:rPr>
          <w:rFonts w:eastAsia="Cambria" w:cs="Cambria"/>
          <w:szCs w:val="20"/>
          <w:lang w:val="es-419"/>
        </w:rPr>
        <w:t xml:space="preserve"> CIDH saluda la aprobación de la Política Nacional de Género 2024-2030 en Belice que se enfoca en diversas áreas como la salud, la educación, el empleo, la prevención de la violencia de género y la participación de las mujeres en puestos de toma de decisiones. En Canadá, la CIDH estima la continuación y/o adopción de nuevas medidas para garantizar los derechos sexuales y reproductivos. </w:t>
      </w:r>
      <w:r w:rsidRPr="00093B67">
        <w:rPr>
          <w:rFonts w:eastAsia="Cambria" w:cs="Cambria"/>
          <w:szCs w:val="20"/>
          <w:lang w:val="es-SV"/>
        </w:rPr>
        <w:t xml:space="preserve">En cuanto a la atención de las violencias de género, en Costa Rica se destaca el relanzamiento de la </w:t>
      </w:r>
      <w:r w:rsidRPr="00093B67">
        <w:rPr>
          <w:rFonts w:eastAsia="Cambria" w:cs="Cambria"/>
          <w:szCs w:val="20"/>
          <w:lang w:val="es"/>
        </w:rPr>
        <w:t>línea 1125 que brinda atención legal, psicológica y social a las mujeres de manera gratuita.</w:t>
      </w:r>
      <w:r w:rsidRPr="00093B67">
        <w:rPr>
          <w:rFonts w:eastAsia="Cambria" w:cs="Cambria"/>
          <w:szCs w:val="20"/>
          <w:lang w:val="es-419"/>
        </w:rPr>
        <w:t xml:space="preserve"> </w:t>
      </w:r>
      <w:r w:rsidRPr="00093B67">
        <w:rPr>
          <w:rFonts w:eastAsia="Cambria" w:cs="Cambria"/>
          <w:szCs w:val="20"/>
          <w:lang w:val="es"/>
        </w:rPr>
        <w:t xml:space="preserve">En Ecuador, el Estado promulgó la </w:t>
      </w:r>
      <w:r w:rsidRPr="00093B67">
        <w:rPr>
          <w:rFonts w:eastAsia="Cambria" w:cs="Cambria"/>
          <w:szCs w:val="20"/>
          <w:lang w:val="es-SV"/>
        </w:rPr>
        <w:t xml:space="preserve">Ley de Contención, Acompañamiento y Reparación Transformadora e Integral a Hijas, Hijos, Madres, Padres y demás Familiares de Víctimas de Femicidio y otras Muertes Violentas por Razones de Género y además </w:t>
      </w:r>
      <w:r w:rsidRPr="00093B67">
        <w:rPr>
          <w:rFonts w:eastAsia="Cambria" w:cs="Cambria"/>
          <w:szCs w:val="20"/>
          <w:lang w:val="es"/>
        </w:rPr>
        <w:t xml:space="preserve">promulgó de la </w:t>
      </w:r>
      <w:r w:rsidRPr="00093B67">
        <w:rPr>
          <w:rFonts w:eastAsia="Cambria" w:cs="Cambria"/>
          <w:szCs w:val="20"/>
          <w:lang w:val="es-SV"/>
        </w:rPr>
        <w:t>Ley Orgánica para la Igualdad Salarial entre Mujeres y Hombres. En cuanto a Estados Unidos, la CIDH valora las medidas anunciadas en el ámbito federal para mejorar la atención y protección de las víctimas de violencia de género, a través de la asignación de nuevos fondos para la atención a sobrevivientes; el abordaje de la violencia en el ámbito digital y la inteligencia artificial; las limitaciones al acceso a las armas por parte de agresores, entre otras medidas.</w:t>
      </w:r>
    </w:p>
    <w:p w14:paraId="69A66459" w14:textId="77777777" w:rsidR="00093B67" w:rsidRPr="00093B67" w:rsidRDefault="00093B67" w:rsidP="00093B67">
      <w:pPr>
        <w:pStyle w:val="IAPrrafo"/>
        <w:rPr>
          <w:rFonts w:eastAsia="Cambria" w:cs="Cambria"/>
          <w:szCs w:val="20"/>
          <w:lang w:val="es-SV"/>
        </w:rPr>
      </w:pPr>
      <w:r w:rsidRPr="00093B67">
        <w:rPr>
          <w:rFonts w:eastAsia="Cambria" w:cs="Cambria"/>
          <w:szCs w:val="20"/>
          <w:lang w:val="es-419"/>
        </w:rPr>
        <w:t xml:space="preserve">Respecto de Guatemala es remarcable </w:t>
      </w:r>
      <w:r w:rsidRPr="00093B67">
        <w:rPr>
          <w:rFonts w:eastAsia="Cambria" w:cs="Cambria"/>
          <w:szCs w:val="20"/>
          <w:lang w:val="es-SV"/>
        </w:rPr>
        <w:t xml:space="preserve">la reactivación de la Coordinadora </w:t>
      </w:r>
      <w:r w:rsidRPr="00093B67">
        <w:rPr>
          <w:rFonts w:eastAsia="Cambria" w:cs="Cambria"/>
          <w:szCs w:val="20"/>
          <w:lang w:val="es-GT"/>
        </w:rPr>
        <w:t xml:space="preserve">Nacional para la Prevención de la Violencia Intrafamiliar y contra la Mujer en Guatemala y la creación de la Comisión Interinstitucional contra la violencia sexual, desde donde se tomarán decisiones </w:t>
      </w:r>
      <w:r w:rsidRPr="00093B67">
        <w:rPr>
          <w:rFonts w:eastAsia="Cambria" w:cs="Cambria"/>
          <w:szCs w:val="20"/>
          <w:lang w:val="es-SV"/>
        </w:rPr>
        <w:t>para la prevención, atención integral, justicia y reparación de las víctimas. Sobre Guyana, la CIDH destaca el aumento de la representación de las mujeres en el Poder Judicial. De acuerdo con información proporcionada por el Estado, en junio se nombró a 8 nuevas juezas, con lo que la representación total en el Poder Judicial ascendió al 70%. Además, la Comisión acogió con beneplácito la promulgación de la Ley de Violencia Familiar que fortalece la protección de las víctimas de violencia en contextos familiares o de pareja. También se resalta la creación de la Secretaría de las Mujeres en México; así como la reforma constitucional sobre la igualdad sustantiva de las mujeres, la perspectiva de género y el derecho de las mujeres a vivir una vida libre de violencia.</w:t>
      </w:r>
    </w:p>
    <w:p w14:paraId="2F64A152" w14:textId="77777777" w:rsidR="00093B67" w:rsidRPr="00093B67" w:rsidRDefault="00093B67" w:rsidP="00093B67">
      <w:pPr>
        <w:pStyle w:val="IAPrrafo"/>
        <w:rPr>
          <w:szCs w:val="20"/>
          <w:lang w:val="es-AR"/>
        </w:rPr>
      </w:pPr>
      <w:r w:rsidRPr="00093B67">
        <w:rPr>
          <w:rFonts w:eastAsia="Cambria" w:cs="Cambria"/>
          <w:szCs w:val="20"/>
          <w:lang w:val="es-SV"/>
        </w:rPr>
        <w:t>La CIDH también saluda la aprobación de la Ley de Casas Refugio en Honduras, para mujeres víctimas sobrevivientes de violencias. En El Salvador, la CIDH valora las medidas adoptadas para impulsar la igualdad de género en el ámbito económico, como la reforma a la Ley de Creación del Fondo Solidario para la Familia Microempresaria y la creación de la Comisión Interinstitucional de Cuidados para implementar la Política Nacional de Corresponsabilidad de los Cuidados. La CIDH destaca en Panamá la aprobación de reformas penales para sancionar la violencia sexual en el ámbito digital, y la aprobación del Plan Nacional contra la Explotación Sexual 2024-2028. De igual manera, resalta la aprobación de la ley que institucionaliza el Sistema Nacional de Cuidados, estableciendo el derecho a recibir y brindar cuidados en condiciones de igualdad; la actualización de la Política Pública de Igualdad de Oportunidades para las Mujeres 2024-2034; y las acciones para promover la participación política de las mujeres. En Perú se creó la Mesa de Trabajo para el fortalecimiento de la atención de casos de feminicidio y tentativa de feminicidio en los Centros Emergencia Mujer y la Mesa de Trabajo para la promoción y protección de los derechos de las mujeres que ejercen el trabajo sexual. Asimismo, se instauró el Grupo de Trabajo y un plan piloto para la articulación de intervenciones sectoriales en materia de cuidados, que tiene por objetivo mejorar las condiciones de las personas que los brindan</w:t>
      </w:r>
      <w:r w:rsidRPr="00093B67">
        <w:rPr>
          <w:szCs w:val="20"/>
          <w:lang w:val="es-SV"/>
        </w:rPr>
        <w:t>.</w:t>
      </w:r>
    </w:p>
    <w:p w14:paraId="428D8B59" w14:textId="77777777" w:rsidR="00093B67" w:rsidRPr="00093B67" w:rsidRDefault="00093B67" w:rsidP="00093B67">
      <w:pPr>
        <w:pStyle w:val="IAPrrafo"/>
        <w:rPr>
          <w:szCs w:val="20"/>
          <w:lang w:val="es-AR"/>
        </w:rPr>
      </w:pPr>
      <w:r w:rsidRPr="00093B67">
        <w:rPr>
          <w:rFonts w:eastAsia="Cambria" w:cs="Cambria"/>
          <w:szCs w:val="20"/>
          <w:lang w:val="es-SV"/>
        </w:rPr>
        <w:t>La Comisión observa en Jamaica que las reformas a la Ley de Violencia Doméstica amplían las categorías de personas que pueden solicitar una orden de protección. A su vez, l</w:t>
      </w:r>
      <w:r w:rsidRPr="00093B67">
        <w:rPr>
          <w:rFonts w:eastAsia="Cambria" w:cs="Cambria"/>
          <w:szCs w:val="20"/>
          <w:lang w:val="es-419"/>
        </w:rPr>
        <w:t>a Comisión valora la creación de un grupo de trabajo sobre violencia de género en San Vicente y las Granadinas, cuyo objetivo es apoyar la coordinación entre los prestadores de servicios esenciales para el tratamiento de casos de violencia de género. En el mismo sentido, se</w:t>
      </w:r>
      <w:r w:rsidRPr="00093B67">
        <w:rPr>
          <w:rFonts w:eastAsia="Cambria" w:cs="Cambria"/>
          <w:szCs w:val="20"/>
          <w:lang w:val="es-SV"/>
        </w:rPr>
        <w:t xml:space="preserve"> elaboró un Plan de Acción Nacional contra la Violencia Doméstica en Dominica a fin de garantizar que los proveedores de servicios de primera línea como la policía, el poder judicial y la sociedad civil, tuvieran pleno conocimiento de las disposiciones de la Ley sobre la violencia doméstica actualizada. </w:t>
      </w:r>
    </w:p>
    <w:p w14:paraId="4B27B6E3" w14:textId="77777777" w:rsidR="00093B67" w:rsidRPr="00093B67" w:rsidRDefault="00093B67" w:rsidP="00093B67">
      <w:pPr>
        <w:pStyle w:val="IAPrrafo"/>
        <w:rPr>
          <w:szCs w:val="20"/>
          <w:lang w:val="es-AR"/>
        </w:rPr>
      </w:pPr>
      <w:r w:rsidRPr="00093B67">
        <w:rPr>
          <w:rFonts w:eastAsia="Cambria" w:cs="Cambria"/>
          <w:szCs w:val="20"/>
          <w:lang w:val="es-SV"/>
        </w:rPr>
        <w:t>Respecto de la República Dominicana, l</w:t>
      </w:r>
      <w:r w:rsidRPr="00093B67">
        <w:rPr>
          <w:rFonts w:eastAsia="Cambria" w:cs="Cambria"/>
          <w:szCs w:val="20"/>
          <w:lang w:val="es"/>
        </w:rPr>
        <w:t xml:space="preserve">a CIDH toma nota de la creación de 14 </w:t>
      </w:r>
      <w:r w:rsidRPr="00093B67">
        <w:rPr>
          <w:rFonts w:eastAsia="Cambria" w:cs="Cambria"/>
          <w:szCs w:val="20"/>
          <w:lang w:val="es-SV"/>
        </w:rPr>
        <w:t>unidades</w:t>
      </w:r>
      <w:r w:rsidRPr="00093B67">
        <w:rPr>
          <w:rFonts w:eastAsia="Cambria" w:cs="Cambria"/>
          <w:szCs w:val="20"/>
          <w:lang w:val="es"/>
        </w:rPr>
        <w:t xml:space="preserve"> de Atención Integral a Víctimas de Violencia Intrafamiliar y Delitos Sexuales (UVG) y la implementación de la Escuela Nacional de la Igualdad para la transversalización del enfoque de género en el sector público, privado y comunitario. Asimismo, valora el aumento en la representación de las mujeres en cargos públicos.</w:t>
      </w:r>
      <w:r w:rsidRPr="00093B67">
        <w:rPr>
          <w:rFonts w:eastAsia="Cambria" w:cs="Cambria"/>
          <w:szCs w:val="20"/>
          <w:lang w:val="es-SV"/>
        </w:rPr>
        <w:t xml:space="preserve"> Igualmente, destaca que en </w:t>
      </w:r>
      <w:r w:rsidRPr="00093B67">
        <w:rPr>
          <w:rFonts w:eastAsia="Cambria" w:cs="Cambria"/>
          <w:szCs w:val="20"/>
          <w:lang w:val="es"/>
        </w:rPr>
        <w:t xml:space="preserve">Trinidad y Tobago, se puso </w:t>
      </w:r>
      <w:r w:rsidRPr="00093B67">
        <w:rPr>
          <w:rFonts w:eastAsia="Cambria" w:cs="Cambria"/>
          <w:szCs w:val="20"/>
          <w:lang w:val="es-ES"/>
        </w:rPr>
        <w:t xml:space="preserve">en marcha del Plan de Acción Estratégico Nacional sobre la Violencia de Género y los altos niveles de violencia de género denunciados en el Estado y </w:t>
      </w:r>
      <w:r w:rsidRPr="00093B67">
        <w:rPr>
          <w:rFonts w:eastAsia="Cambria" w:cs="Cambria"/>
          <w:szCs w:val="20"/>
          <w:lang w:val="es-419"/>
        </w:rPr>
        <w:t>del lanzamiento del Plan Estratégico Nacional de Acción sobre Violencia de Género y Violencia Sexual 2023-2027, que establece un marco integral para la prevención y respuesta a la violencia de género en todas sus manifestaciones, así como del Programa de Transformación y Capacitación de Sobrevivientes, que tiene como objetivo proporcionar habilidades esenciales para la vida, oportunidades educativas y capacitación empresarial a mujeres que han sufrido la violencia de género.</w:t>
      </w:r>
    </w:p>
    <w:p w14:paraId="4DA00F56" w14:textId="77777777" w:rsidR="00093B67" w:rsidRPr="00093B67" w:rsidRDefault="00093B67" w:rsidP="00093B67">
      <w:pPr>
        <w:pStyle w:val="IAPrrafo"/>
        <w:spacing w:after="0"/>
        <w:rPr>
          <w:rFonts w:eastAsia="Cambria" w:cs="Cambria"/>
          <w:szCs w:val="20"/>
          <w:lang w:val="es-419"/>
        </w:rPr>
      </w:pPr>
      <w:r w:rsidRPr="00093B67">
        <w:rPr>
          <w:rFonts w:eastAsia="Cambria" w:cs="Cambria"/>
          <w:szCs w:val="20"/>
          <w:lang w:val="es-419"/>
        </w:rPr>
        <w:t xml:space="preserve">Con respecto a las medidas para proteger los derechos de las personas en el contexto de la movilidad humana incluyendo a las personas migrantes, refugiadas, apátridas desplazadas internas, y víctimas de trata, en Argentina se toma nota de la adopción de un régimen especial de regularización migratoria para personas venezolanas. La CIDH reconoce además que en Brasil se aprobó una enmienda a la Ley de Migración que amplía las protecciones legales, facilitando el acceso al mercado laboral y la educación, para personas refugiadas y migrantes, especialmente en situaciones de vulnerabilidad socioeconómica; y, que en Chile la Segunda Sala de la Corte Suprema anuló un decreto de expulsión contra una ciudadana venezolana con arraigo familiar en el país, marcando un precedente relevante en la protección de los derechos de personas migrantes. En cuanto a Ecuador se destaca el otorgamiento de una amnistía migratoria y el establecimiento de un proceso extraordinario de regularización para personas de nacionalidad venezolana y su grupo familiar. La Comisión también saluda la decisión de la SCJN de México que ordena crear un registro de personas migrantes detenidas. </w:t>
      </w:r>
    </w:p>
    <w:p w14:paraId="10792D2A" w14:textId="77777777" w:rsidR="00093B67" w:rsidRPr="00093B67" w:rsidRDefault="00093B67" w:rsidP="00093B67">
      <w:pPr>
        <w:spacing w:line="257" w:lineRule="auto"/>
        <w:jc w:val="both"/>
        <w:rPr>
          <w:rFonts w:eastAsia="Cambria" w:cs="Cambria"/>
          <w:sz w:val="20"/>
          <w:szCs w:val="20"/>
          <w:lang w:val="es"/>
        </w:rPr>
      </w:pPr>
    </w:p>
    <w:p w14:paraId="13C64C59" w14:textId="77777777" w:rsidR="00093B67" w:rsidRPr="00093B67" w:rsidRDefault="00093B67" w:rsidP="00093B67">
      <w:pPr>
        <w:pStyle w:val="IAPrrafo"/>
        <w:rPr>
          <w:rFonts w:eastAsia="Cambria" w:cs="Cambria"/>
          <w:color w:val="000000" w:themeColor="text1"/>
          <w:szCs w:val="20"/>
          <w:lang w:val="es-ES"/>
        </w:rPr>
      </w:pPr>
      <w:r w:rsidRPr="00093B67">
        <w:rPr>
          <w:szCs w:val="20"/>
          <w:lang w:val="es-AR"/>
        </w:rPr>
        <w:t xml:space="preserve">En Canadá se relevó el Programa de Trabajadores Extranjeros Temporales (TFWP) </w:t>
      </w:r>
      <w:r w:rsidRPr="00093B67">
        <w:rPr>
          <w:rFonts w:eastAsia="Cambria" w:cs="Cambria"/>
          <w:color w:val="000000" w:themeColor="text1"/>
          <w:szCs w:val="20"/>
          <w:lang w:val="es-ES"/>
        </w:rPr>
        <w:t xml:space="preserve">para proteger a los trabajadores migratorios; y, con respecto a la prevención de la apatridia, el Tribunal Superior de Justicia de Ontario declaró que el límite de primera generación para los nacidos en el extranjero es inconstitucional. Por su parte, en Colombia se creó el Permiso Especial de Permanencia para Representantes Legales o Custodios de Niñas, Niños y Adolescentes (PEP Tutor) para nacionales venezolanos responsables de menores con permiso por protección temporal (PPT) expedido hasta el 31 de diciembre de 2023. Asimismo, la CIDH toma nota de la Política Migratoria Integral 2024-2034 en Costa Rica y de la adopción del Decreto Ejecutivo 44.501 que incorporó la protección contra la devolución de las personas solicitantes de asilo. La CIDH toma nota de la presentación del Plan Nacional de Reintegración (2024-2025) en Honduras que incorpora acciones que permitirán a las personas retornadas restablecer sus relaciones económicas, sociales y psicosociales para preservar su vida y sus medios de subsistencia, así como contribuir al desarrollo sostenible de sus comunidades. </w:t>
      </w:r>
      <w:r w:rsidRPr="00093B67">
        <w:rPr>
          <w:rFonts w:eastAsia="Cambria" w:cs="Cambria"/>
          <w:color w:val="000000" w:themeColor="text1"/>
          <w:szCs w:val="20"/>
          <w:lang w:val="es-US"/>
        </w:rPr>
        <w:t>La CIDH constata también la presentación de tres guías de modalidad comunitaria y familiar elaboradas por el Ministerio de Desarrollo Social en Panamá y saluda la aprobación del Protocolo para la identificación y Atención a Niños, Niñas y Adolescentes no Acompañados/o Separados, en contexto de movilidad humana.</w:t>
      </w:r>
    </w:p>
    <w:p w14:paraId="396BACA1" w14:textId="77777777" w:rsidR="00093B67" w:rsidRPr="00093B67" w:rsidRDefault="00093B67" w:rsidP="00093B67">
      <w:pPr>
        <w:pStyle w:val="IAPrrafo"/>
        <w:rPr>
          <w:rFonts w:eastAsia="Cambria" w:cs="Cambria"/>
          <w:color w:val="000000" w:themeColor="text1"/>
          <w:szCs w:val="20"/>
          <w:lang w:val="es-ES"/>
        </w:rPr>
      </w:pPr>
      <w:r w:rsidRPr="00093B67">
        <w:rPr>
          <w:rFonts w:eastAsia="Cambria" w:cs="Cambria"/>
          <w:color w:val="000000" w:themeColor="text1"/>
          <w:szCs w:val="20"/>
          <w:lang w:val="es-ES"/>
        </w:rPr>
        <w:t>En materia de apatridia, la Comisión observó los esfuerzos de República Dominicana para restituir la nacionalidad de al menos 26.000 personas, y la concesión de naturalización a otras 799 personas afectadas por la sentencia del Tribunal Constitucional TC/0168/13 que resultó en la privación arbitraria de nacionalidad dominicana a cientos de miles de personas y dejó apátridas a quienes no eran consideradas nacionales de ningún otro Estado. En Perú se aprobó la ley que amplía la cobertura temporal del Seguro Integral de Salud (SIS) a las personas migrantes y refugiadas que viven con VIH y con diagnósticos de tuberculosis, sin necesidad de contar con documentación oficial de residencia. La Comisión toma nota que en San Cristóbal y Nieves se aprobó la enmienda a la Ley de Inmigración y al Proyecto de Ley contra el Tráfico Ilícito de Migrantes. En Uruguay se aprobó un plan piloto que admitirá la condición de refugiado </w:t>
      </w:r>
      <w:r w:rsidRPr="00093B67">
        <w:rPr>
          <w:rFonts w:eastAsia="Cambria" w:cs="Cambria"/>
          <w:i/>
          <w:iCs/>
          <w:color w:val="000000" w:themeColor="text1"/>
          <w:szCs w:val="20"/>
          <w:lang w:val="es-ES"/>
        </w:rPr>
        <w:t>prima facie</w:t>
      </w:r>
      <w:r w:rsidRPr="00093B67">
        <w:rPr>
          <w:rFonts w:eastAsia="Cambria" w:cs="Cambria"/>
          <w:color w:val="000000" w:themeColor="text1"/>
          <w:szCs w:val="20"/>
          <w:lang w:val="es-ES"/>
        </w:rPr>
        <w:t> para personas solicitantes de asilo venezolanas, priorizando perfiles en situación de riesgo o con necesidades específicas, como familias con niñas y niños, sobrevivientes de violencia de género, personas con discapacidad, personas mayores y aquellas en vulnerabilidad económica. La CIDH saluda a su vez la decisión del Estado de extender la Exención del Permiso de Trabajo para las personas venezolanas en Trinidad y Tobago.</w:t>
      </w:r>
    </w:p>
    <w:p w14:paraId="72CA5C1A" w14:textId="77777777" w:rsidR="00093B67" w:rsidRPr="00093B67" w:rsidRDefault="00093B67" w:rsidP="00093B67">
      <w:pPr>
        <w:pStyle w:val="IAPrrafo"/>
        <w:rPr>
          <w:rFonts w:eastAsia="Cambria" w:cs="Cambria"/>
          <w:color w:val="000000" w:themeColor="text1"/>
          <w:szCs w:val="20"/>
          <w:lang w:val="es-ES"/>
        </w:rPr>
      </w:pPr>
      <w:r w:rsidRPr="00093B67">
        <w:rPr>
          <w:szCs w:val="20"/>
          <w:lang w:val="es-AR"/>
        </w:rPr>
        <w:t xml:space="preserve">En lo que atañe a </w:t>
      </w:r>
      <w:r w:rsidRPr="00093B67">
        <w:rPr>
          <w:b/>
          <w:bCs/>
          <w:szCs w:val="20"/>
          <w:lang w:val="es-AR"/>
        </w:rPr>
        <w:t>la trata</w:t>
      </w:r>
      <w:r w:rsidRPr="00093B67">
        <w:rPr>
          <w:b/>
          <w:szCs w:val="20"/>
          <w:lang w:val="es-AR"/>
        </w:rPr>
        <w:t xml:space="preserve"> de personas</w:t>
      </w:r>
      <w:r w:rsidRPr="00093B67">
        <w:rPr>
          <w:szCs w:val="20"/>
          <w:lang w:val="es-AR"/>
        </w:rPr>
        <w:t xml:space="preserve">, </w:t>
      </w:r>
      <w:r w:rsidRPr="00093B67">
        <w:rPr>
          <w:rFonts w:eastAsia="Cambria" w:cs="Cambria"/>
          <w:color w:val="000000" w:themeColor="text1"/>
          <w:szCs w:val="20"/>
          <w:lang w:val="es-ES"/>
        </w:rPr>
        <w:t>la Comisión destaca que en Bolivia el Consejo Plurinacional contra la Trata y Tráfico de Personas reactivó la comisión técnica en el ámbito de persecución penal por el delito de trata de personas que busca fortalecer la coordinación entre los miembros del consejo en temas de prevención e investigación. Respecto de Canadá, la Comisión toma nota de la entrada en vigencia de la Ley de Lucha contra el Trabajo Forzoso y el Trabajo Infantil en las Cadenas de Suministro y por la cual se modifica el Arancel de Aduanas. El Estado de Ecuador creó el Mecanismo para la Detección y Derivación de Casos de Trata de Personas con Fines de Explotación Laboral dirigido a inspectores de trabajo y servidores públicos para que actúen de manera integral y articulada ante posibles casos. En Estados Unidos, la Cámara de Representantes aprobó la Ley de Mejora de la Detección de la Trata de Personas, que garantizaría que el personal del Departamento de Trabajo tenga las herramientas y los recursos para identificar casos de explotación, su prevención y enjuiciamiento. Por otra parte, la Comisión saluda las acciones adoptadas en Jamaica para proteger a los niños de la trata de niños, entre ellas, el establecimiento de un mecanismo nacional de remisión para entrevistar a los niños víctimas y testigos con un enfoque amigable para evitar la revictimización de los niños víctimas. En Guyana entró en vigor la nueva Ley de Lucha contra la Trata de Personas que busca brindar medidas integrales para enfrentar este flagelo. La Comisión toma nota de la firma del Convenio Marco de Colaboración entre entidades públicas de República Dominicana para fortalecer la asistencia a las personas dominicanas identificadas como víctimas de la trata de personas en el exterior, a partir de su retorno al país. En Uruguay se aprobó la Guía de Acción Interinstitucional para Situaciones de Trata y Explotación de Personas que establece procedimientos específicos para la detección efectiva y la articulación entre instituciones en estos casos.</w:t>
      </w:r>
    </w:p>
    <w:p w14:paraId="583C3373" w14:textId="77777777" w:rsidR="00093B67" w:rsidRPr="00093B67" w:rsidRDefault="00093B67" w:rsidP="00093B67">
      <w:pPr>
        <w:pStyle w:val="IAPrrafo"/>
        <w:rPr>
          <w:rFonts w:eastAsia="Cambria" w:cs="Cambria"/>
          <w:color w:val="000000" w:themeColor="text1"/>
          <w:szCs w:val="20"/>
          <w:lang w:val="es-ES"/>
        </w:rPr>
      </w:pPr>
      <w:r w:rsidRPr="00093B67">
        <w:rPr>
          <w:szCs w:val="20"/>
          <w:lang w:val="es-AR"/>
        </w:rPr>
        <w:t xml:space="preserve">Con relación a los </w:t>
      </w:r>
      <w:r w:rsidRPr="00093B67">
        <w:rPr>
          <w:b/>
          <w:bCs/>
          <w:szCs w:val="20"/>
          <w:lang w:val="es-AR"/>
        </w:rPr>
        <w:t>derechos de las niñas, niños y adolescentes (NNA)</w:t>
      </w:r>
      <w:r w:rsidRPr="00093B67">
        <w:rPr>
          <w:szCs w:val="20"/>
          <w:lang w:val="es-AR"/>
        </w:rPr>
        <w:t>,</w:t>
      </w:r>
      <w:r w:rsidRPr="00093B67">
        <w:rPr>
          <w:b/>
          <w:bCs/>
          <w:szCs w:val="20"/>
          <w:lang w:val="es-AR"/>
        </w:rPr>
        <w:t xml:space="preserve"> </w:t>
      </w:r>
      <w:r w:rsidRPr="00093B67">
        <w:rPr>
          <w:rFonts w:eastAsia="Cambria" w:cs="Cambria"/>
          <w:color w:val="000000" w:themeColor="text1"/>
          <w:szCs w:val="20"/>
          <w:lang w:val="es-AR"/>
        </w:rPr>
        <w:t xml:space="preserve">la CIDH </w:t>
      </w:r>
      <w:r w:rsidRPr="00093B67">
        <w:rPr>
          <w:szCs w:val="20"/>
          <w:lang w:val="es-AR"/>
        </w:rPr>
        <w:t xml:space="preserve">acoge con beneplácito la Ley de protección de la infancia aprobada en Barbados y el restablecimiento del Comité Nacional de Trabajo Infantil. </w:t>
      </w:r>
      <w:r w:rsidRPr="00093B67">
        <w:rPr>
          <w:rFonts w:eastAsia="Cambria" w:cs="Cambria"/>
          <w:szCs w:val="20"/>
          <w:lang w:val="es-MX"/>
        </w:rPr>
        <w:t xml:space="preserve">En Brasil, la </w:t>
      </w:r>
      <w:r w:rsidRPr="00093B67">
        <w:rPr>
          <w:rFonts w:eastAsia="Cambria" w:cs="Cambria"/>
          <w:szCs w:val="20"/>
          <w:lang w:val="es"/>
        </w:rPr>
        <w:t xml:space="preserve">adopción de las leyes No. 14.811 y 15.032 establecieron medidas contra la violencia en escuelas y el abuso sexual infantil, además de condicionar fondos públicos para políticas contra el abuso infantil. </w:t>
      </w:r>
      <w:r w:rsidRPr="00093B67">
        <w:rPr>
          <w:rFonts w:eastAsia="Cambria" w:cs="Cambria"/>
          <w:color w:val="000000" w:themeColor="text1"/>
          <w:szCs w:val="20"/>
          <w:lang w:val="es-AR"/>
        </w:rPr>
        <w:t>También, respecto de Canadá, se toma nota de la Ley de Daños en Línea, destinada a responsabilizar a las plataformas digitales por contenidos nocivos. L</w:t>
      </w:r>
      <w:r w:rsidRPr="00093B67">
        <w:rPr>
          <w:rFonts w:eastAsia="Cambria" w:cs="Cambria"/>
          <w:szCs w:val="20"/>
          <w:lang w:val="es-US"/>
        </w:rPr>
        <w:t xml:space="preserve">a Comisión saluda la aprobación de la Ley de Prevención, Detección temprana y Respuesta de la Violencia contra la Niñez y adolescencia en Costa Rica, que busca generar acciones de prevención y detección temprana de todas las formas de violencia contra esta población y de la Política Nacional de la Niñez y Adolescencia 2024-2036 elaborada con la participación de niñas, niños y adolescentes. </w:t>
      </w:r>
      <w:r w:rsidRPr="00093B67">
        <w:rPr>
          <w:rFonts w:eastAsia="Cambria" w:cs="Cambria"/>
          <w:szCs w:val="20"/>
          <w:lang w:val="es"/>
        </w:rPr>
        <w:t>En Chile se aprobó la nueva Política de la Niñez y Adolescencia junto con su Plan de Acción 2024-2032, que prioriza el bienestar integral de niñas, niños y adolescentes.</w:t>
      </w:r>
    </w:p>
    <w:p w14:paraId="188EB319" w14:textId="77777777" w:rsidR="00093B67" w:rsidRPr="00093B67" w:rsidRDefault="00093B67" w:rsidP="00093B67">
      <w:pPr>
        <w:pStyle w:val="IAPrrafo"/>
        <w:rPr>
          <w:rFonts w:eastAsia="Cambria" w:cs="Cambria"/>
          <w:szCs w:val="20"/>
          <w:lang w:val="es-US"/>
        </w:rPr>
      </w:pPr>
      <w:r w:rsidRPr="00093B67">
        <w:rPr>
          <w:rFonts w:eastAsia="Cambria" w:cs="Cambria"/>
          <w:szCs w:val="20"/>
          <w:lang w:val="es-US"/>
        </w:rPr>
        <w:t>La CIDH toma nota del lanzamiento de los Programas de Prevención del Delito dirigidos a la niñez y adolescencia en Guatemala; y destaca el lanzamiento del plan para la prevención y respuesta a la violencia contra la niñez. La Comisión acoge con satisfacción la introducción del Proyecto de Ley de Medidas Internacionales para la Protección de los Niños de 2024 en Guyana, cuyo objetivo es reforzar las medidas de seguridad infantil en el país. La CIDH saluda la aprobación de la Ley que crea el “Congreso Nacional Infantil” en Honduras. También valora en México la reforma al artículo 58 de la Ley General de Turismo, que busca combatir la explotación sexual infantil.</w:t>
      </w:r>
    </w:p>
    <w:p w14:paraId="35798446" w14:textId="77777777" w:rsidR="00093B67" w:rsidRPr="00093B67" w:rsidRDefault="00093B67" w:rsidP="00093B67">
      <w:pPr>
        <w:pStyle w:val="IAPrrafo"/>
        <w:rPr>
          <w:rFonts w:eastAsia="Cambria" w:cs="Cambria"/>
          <w:szCs w:val="20"/>
          <w:lang w:val="es-US"/>
        </w:rPr>
      </w:pPr>
      <w:r w:rsidRPr="00093B67">
        <w:rPr>
          <w:rFonts w:eastAsia="Cambria" w:cs="Cambria"/>
          <w:szCs w:val="20"/>
          <w:lang w:val="es-US"/>
        </w:rPr>
        <w:t xml:space="preserve">La CIDH recibe con beneplácito la creación de una Comisión para evaluar el funcionamiento y operatividad del sistema de protección especial para la niñez y adolescencia en República Dominicana. A su vez, resalta la adopción de una Política Nacional de Educación y la conformación de grupos de trabajo multidisciplinarios para lograr una educación inclusiva y de alta calidad en Surinam. Asimismo, destaca que en Uruguay el Estado promulgó la Ley sobre Garantías para la Primera Infancia y Adolescencia y creó el sistema “Alerta Amber Uruguay” para la búsqueda temprana de personas menores de 18 años. </w:t>
      </w:r>
    </w:p>
    <w:p w14:paraId="11D44221" w14:textId="625C8572" w:rsidR="00093B67" w:rsidRPr="00093B67" w:rsidRDefault="00093B67" w:rsidP="00093B67">
      <w:pPr>
        <w:pStyle w:val="IAPrrafo"/>
        <w:rPr>
          <w:rFonts w:eastAsia="Cambria" w:cs="Cambria"/>
          <w:szCs w:val="20"/>
          <w:lang w:val="es-US"/>
        </w:rPr>
      </w:pPr>
      <w:r w:rsidRPr="00093B67">
        <w:rPr>
          <w:rFonts w:eastAsia="Cambria" w:cs="Cambria"/>
          <w:szCs w:val="20"/>
          <w:lang w:val="es-US"/>
        </w:rPr>
        <w:t xml:space="preserve">En cuanto a los derechos de las </w:t>
      </w:r>
      <w:r w:rsidRPr="00093B67">
        <w:rPr>
          <w:rFonts w:eastAsia="Cambria" w:cs="Cambria"/>
          <w:b/>
          <w:bCs/>
          <w:szCs w:val="20"/>
          <w:lang w:val="es-US"/>
        </w:rPr>
        <w:t>personas privadas de libertad</w:t>
      </w:r>
      <w:r w:rsidRPr="00093B67">
        <w:rPr>
          <w:rFonts w:eastAsia="Cambria" w:cs="Cambria"/>
          <w:szCs w:val="20"/>
          <w:lang w:val="es-US"/>
        </w:rPr>
        <w:t xml:space="preserve">, la CIDH valora los esfuerzos de </w:t>
      </w:r>
      <w:r w:rsidR="00381ECB" w:rsidRPr="00093B67">
        <w:rPr>
          <w:rFonts w:eastAsia="Cambria" w:cs="Cambria"/>
          <w:szCs w:val="20"/>
          <w:lang w:val="es-US"/>
        </w:rPr>
        <w:t>México</w:t>
      </w:r>
      <w:r w:rsidRPr="00093B67">
        <w:rPr>
          <w:rFonts w:eastAsia="Cambria" w:cs="Cambria"/>
          <w:szCs w:val="20"/>
          <w:lang w:val="es-US"/>
        </w:rPr>
        <w:t xml:space="preserve"> para garantizar el sufragio de las personas en prisión preventiva. Por su parte, el Estado de Chile implementó acciones en el marco del “Plan Maestro de Infraestructura Penitenciaria” con el objeto de incrementar el número de plazas en el sistema, licitaciones para la manutención de infraestructuras y construcción de nuevos centros. También se realizaron mejoras para las condiciones de detención de mujeres, incluyendo nuevos espacios de alojamiento y una unidad específica para mujeres trans en Uruguay. La Comisión pondera positivamente la aprobación del Reglamento de Centros de Detención de Inmigrantes en las Bahamas que busca establecer estándares para la administración de centros de detención con enfoque de derechos humanos. A su vez, remarca la realización de un censo penitenciario de 29.000 personas en Bolivia y la implementación de programas de reinserción social para mujeres. En esta línea, también se destacan los esfuerzos de Santa Lucia a través del Programa de Reingreso Comunitario. Sobre Guyana, la Comisión toma nota de los esfuerzos para mejorar la infraestructura de las cárceles de New Amsterdam, Lusignan y Mazaruni, con el fin de proporcionar mejores espacios para la rehabilitación y la seguridad de los reclusos. El Estado de Paraguay, por su parte, inauguró el centro penitenciario de Minga Guazú, diseñado para promover la reinserción y reducir el hacinamiento. La Comisión acoge con satisfacción la iniciativa en Trinidad y Tobago «LinkUp» del Colegio de Ciencia, Tecnología y Artes Aplicadas de Trinidad y Tobago (COSTAATT), que se asoció con </w:t>
      </w:r>
      <w:r w:rsidRPr="00093B67">
        <w:rPr>
          <w:rFonts w:eastAsia="Cambria" w:cs="Cambria"/>
          <w:i/>
          <w:iCs/>
          <w:szCs w:val="20"/>
          <w:lang w:val="es-US"/>
        </w:rPr>
        <w:t>Regency Recruitment and Resources Limited</w:t>
      </w:r>
      <w:r w:rsidRPr="00093B67">
        <w:rPr>
          <w:rFonts w:eastAsia="Cambria" w:cs="Cambria"/>
          <w:szCs w:val="20"/>
          <w:lang w:val="es-US"/>
        </w:rPr>
        <w:t xml:space="preserve"> para apoyar las transiciones de los reclusos a la sociedad y a la fuerza laboral, ya que las empresas privadas se han comprometido a apoyar a los reclusos ofreciéndoles capacitación en el trabajo. </w:t>
      </w:r>
    </w:p>
    <w:p w14:paraId="16F9B785" w14:textId="77777777" w:rsidR="00093B67" w:rsidRPr="00093B67" w:rsidRDefault="00093B67" w:rsidP="00093B67">
      <w:pPr>
        <w:pStyle w:val="IAPrrafo"/>
        <w:rPr>
          <w:rFonts w:eastAsia="Cambria" w:cs="Cambria"/>
          <w:szCs w:val="20"/>
          <w:lang w:val="es-US"/>
        </w:rPr>
      </w:pPr>
      <w:r w:rsidRPr="00093B67">
        <w:rPr>
          <w:rFonts w:eastAsia="Cambria" w:cs="Cambria"/>
          <w:szCs w:val="20"/>
          <w:lang w:val="es-US"/>
        </w:rPr>
        <w:t xml:space="preserve">En materia de </w:t>
      </w:r>
      <w:r w:rsidRPr="00093B67">
        <w:rPr>
          <w:rFonts w:eastAsia="Cambria" w:cs="Cambria"/>
          <w:b/>
          <w:bCs/>
          <w:szCs w:val="20"/>
          <w:lang w:val="es-US"/>
        </w:rPr>
        <w:t>combate a la tortura,</w:t>
      </w:r>
      <w:r w:rsidRPr="00093B67">
        <w:rPr>
          <w:rFonts w:eastAsia="Cambria" w:cs="Cambria"/>
          <w:szCs w:val="20"/>
          <w:lang w:val="es-US"/>
        </w:rPr>
        <w:t xml:space="preserve"> la Comisión celebró la ratificación de la Convención Interamericana para Prevenir y Sancionar la Tortura y la conformación del Mecanismo Nacional de Prevención contra la Tortura, Tratos Crueles, Inhumanos o Degradantes por parte de Honduras; en tanto que Colombia aprobó el Protocolo Facultativo de la Convención contra la tortura y otros tratos o penas crueles, inhumanos o degradantes. La Comisión también acogió con beneplácito la sentencia emitida por la Corte Suprema de Granada, que declaró inconstitucional la sentencia de castigo corporal por flagelación o azotes.</w:t>
      </w:r>
    </w:p>
    <w:p w14:paraId="05022065" w14:textId="77777777" w:rsidR="00093B67" w:rsidRPr="00093B67" w:rsidRDefault="00093B67" w:rsidP="00093B67">
      <w:pPr>
        <w:pStyle w:val="IAPrrafo"/>
        <w:rPr>
          <w:rFonts w:eastAsia="Cambria" w:cs="Cambria"/>
          <w:szCs w:val="20"/>
          <w:lang w:val="es-ES"/>
        </w:rPr>
      </w:pPr>
      <w:r w:rsidRPr="00093B67">
        <w:rPr>
          <w:szCs w:val="20"/>
          <w:lang w:val="es-AR"/>
        </w:rPr>
        <w:t xml:space="preserve">Sobre las </w:t>
      </w:r>
      <w:r w:rsidRPr="00093B67">
        <w:rPr>
          <w:szCs w:val="20"/>
          <w:lang w:val="es-US"/>
        </w:rPr>
        <w:t>medidas</w:t>
      </w:r>
      <w:r w:rsidRPr="00093B67">
        <w:rPr>
          <w:szCs w:val="20"/>
          <w:lang w:val="es-AR"/>
        </w:rPr>
        <w:t xml:space="preserve"> adoptadas para proteger los </w:t>
      </w:r>
      <w:r w:rsidRPr="00093B67">
        <w:rPr>
          <w:b/>
          <w:bCs/>
          <w:szCs w:val="20"/>
          <w:lang w:val="es-AR"/>
        </w:rPr>
        <w:t xml:space="preserve">derechos humanos de las personas afrodescendientes y luchar contra la discriminación racial, </w:t>
      </w:r>
      <w:r w:rsidRPr="00093B67">
        <w:rPr>
          <w:szCs w:val="20"/>
          <w:lang w:val="es-AR"/>
        </w:rPr>
        <w:t xml:space="preserve">la Comisión subraya los esfuerzos del Estado de Barbados para avanzar en un programa de reparaciones vinculado al período de la esclavitud. Respecto de </w:t>
      </w:r>
      <w:r w:rsidRPr="00093B67">
        <w:rPr>
          <w:rFonts w:eastAsia="Cambria" w:cs="Cambria"/>
          <w:color w:val="000000" w:themeColor="text1"/>
          <w:szCs w:val="20"/>
          <w:lang w:val="es-AR"/>
        </w:rPr>
        <w:t xml:space="preserve">Canadá se destaca la estrategia contra el racismo 2024-2028. </w:t>
      </w:r>
      <w:r w:rsidRPr="00093B67">
        <w:rPr>
          <w:rFonts w:eastAsia="Cambria" w:cs="Cambria"/>
          <w:szCs w:val="20"/>
          <w:lang w:val="es-AR"/>
        </w:rPr>
        <w:t xml:space="preserve">Brasil y Colombia progresaron en un programa binacional sobre Pueblos Afrodescendientes de las Américas, que busca fortalecer su rol como guardianes de la biodiversidad y promover su acceso a fondos de cooperación para proyectos en esta área. Asimismo, el Estado de Brasil </w:t>
      </w:r>
      <w:r w:rsidRPr="00093B67">
        <w:rPr>
          <w:rFonts w:eastAsia="Cambria" w:cs="Cambria"/>
          <w:szCs w:val="20"/>
          <w:lang w:val="es"/>
        </w:rPr>
        <w:t xml:space="preserve">demarcó y tituló tierras para más de 19 comunidades quilombolas y promovió ante el gobierno portugués una agenda de reparaciones por los daños causados durante la esclavitud. </w:t>
      </w:r>
      <w:r w:rsidRPr="00093B67">
        <w:rPr>
          <w:rFonts w:eastAsia="Cambria" w:cs="Cambria"/>
          <w:szCs w:val="20"/>
          <w:lang w:val="es-ES"/>
        </w:rPr>
        <w:t>En el marco de la implementación de la Ley No. 21.151, el Estado de Chile promulgó el reglamento de consulta previa para Pueblo Tribal Afrodescendiente chileno. Además, Chile y El Salvador incluyeron una pregunta de autoidentificación para el pueblo afrodescendiente en el Censo de Población y Vivienda. La CIDH toma nota de que, en Estados Unidos, el Estado de California asignó un presupuesto de 12 millones de dólares para reparaciones destinadas a abordar los “daños y atrocidades” históricas contra la población negra. Esta decisión marca un hito importante en el reconocimiento y la expiación del legado del racismo sistémico.</w:t>
      </w:r>
    </w:p>
    <w:p w14:paraId="3DA16336" w14:textId="77777777" w:rsidR="00093B67" w:rsidRPr="00093B67" w:rsidRDefault="00093B67" w:rsidP="00093B67">
      <w:pPr>
        <w:pStyle w:val="IAPrrafo"/>
        <w:rPr>
          <w:szCs w:val="20"/>
          <w:lang w:val="es-AR"/>
        </w:rPr>
      </w:pPr>
      <w:r w:rsidRPr="00093B67">
        <w:rPr>
          <w:szCs w:val="20"/>
          <w:lang w:val="es-AR"/>
        </w:rPr>
        <w:t>El Estado de México reformó la Ley Federal para Prevenir y Eliminar la Discriminación, identificando a los pueblos y comunidades indígenas y afromexicanas como grupos prioritarios para acciones afirmativas. Además, creó el Consejo Nacional de Pueblos Indígenas como un órgano de participación, consulta y defensa de los derechos de estas comunidades, incluyendo la representación de personas consejeras indígenas y afromexicanas. Por su parte, el Congreso de Perú aprobó la reforma que contempla al pueblo afroperuano en la Constitución, y avanzó en la implementación de la Política Nacional del Pueblo Afroperuano 2030 (PNPA). En Uruguay, por su parte, se presentó el Plan Nacional de Equidad Racial y Afrodescendencia y se creó el Observatorio para el Seguimiento de la Implementación de Acciones Afirmativas para Personas Afrodescendientes. En Honduras, se implementó el Proyecto de Salvaguardia del Patrimonio Cultural Inmaterial Afrodescendiente, el cual se enfoca en proteger el patrimonio y en implementar medidas para combatir el racismo y la discriminación racial.</w:t>
      </w:r>
    </w:p>
    <w:p w14:paraId="7367E202" w14:textId="7D2AFF09" w:rsidR="00093B67" w:rsidRPr="00093B67" w:rsidRDefault="00093B67" w:rsidP="00093B67">
      <w:pPr>
        <w:pStyle w:val="IAPrrafo"/>
        <w:suppressAutoHyphens w:val="0"/>
        <w:spacing w:after="0" w:line="259" w:lineRule="auto"/>
        <w:rPr>
          <w:rFonts w:eastAsia="Cambria" w:cs="Cambria"/>
          <w:color w:val="auto"/>
          <w:szCs w:val="20"/>
          <w:lang w:val="es-ES"/>
        </w:rPr>
      </w:pPr>
      <w:r w:rsidRPr="00093B67">
        <w:rPr>
          <w:szCs w:val="20"/>
          <w:lang w:val="es-US"/>
        </w:rPr>
        <w:t xml:space="preserve">Sobre los </w:t>
      </w:r>
      <w:r w:rsidRPr="00093B67">
        <w:rPr>
          <w:b/>
          <w:bCs/>
          <w:szCs w:val="20"/>
          <w:lang w:val="es-US"/>
        </w:rPr>
        <w:t xml:space="preserve">derechos de las personas lesbianas, gays, bisexuales, trans y de género diverso e intersex (LGBTI) </w:t>
      </w:r>
      <w:r w:rsidRPr="00093B67">
        <w:rPr>
          <w:szCs w:val="20"/>
          <w:lang w:val="es-US"/>
        </w:rPr>
        <w:t>la Comisión</w:t>
      </w:r>
      <w:r w:rsidRPr="00093B67">
        <w:rPr>
          <w:szCs w:val="20"/>
          <w:lang w:val="es-AR"/>
        </w:rPr>
        <w:t xml:space="preserve"> </w:t>
      </w:r>
      <w:r w:rsidRPr="00093B67">
        <w:rPr>
          <w:rFonts w:eastAsiaTheme="minorEastAsia"/>
          <w:color w:val="000000" w:themeColor="text1"/>
          <w:szCs w:val="20"/>
          <w:lang w:val="es"/>
        </w:rPr>
        <w:t>observó la sentencia emitida por el Tribunal Oral Criminal Federal Nº 1 de la ciudad de La Plata, Argentina que reconoció la naturaleza sistémica de la persecución y represión en contra de las mujeres trans en una sentencia que condenó a 11 personas por delitos de lesa humanidad cometidos durante la última dictadura militar donde 8 de las víctimas de dichos delitos eran mujeres trans. La Comisión también tomó nota de la realización de la primera marcha del orgullo LGBTI en Bahamas. En Brasil el Supremo Tribunal Federal ratificó por unanimidad la determinación de que el Sistema Único de Salud (SUS) modifique sus plataformas para que personas trans puedan acceder a las consultas, exámenes y procedimientos de acuerdo con sus necesidades específicas y se instauró el Comité de Seguimiento de Estrategia Nacional de Lucha contra la Violencia contra las Personas LGBTQIA. En Ecuador, el Estado desarrolló la Mesa Interinstitucional del Plan de Acción de Diversidades.</w:t>
      </w:r>
      <w:r w:rsidRPr="00093B67">
        <w:rPr>
          <w:rFonts w:eastAsia="Cambria" w:cs="Cambria"/>
          <w:color w:val="auto"/>
          <w:szCs w:val="20"/>
          <w:lang w:val="es-ES"/>
        </w:rPr>
        <w:t xml:space="preserve"> </w:t>
      </w:r>
      <w:r w:rsidRPr="00093B67">
        <w:rPr>
          <w:rFonts w:eastAsia="Cambria" w:cs="Cambria"/>
          <w:szCs w:val="20"/>
          <w:lang w:val="es-419"/>
        </w:rPr>
        <w:t>La Comisión acogió con beneplácito la sentencia emitida por el Tribunal Superior de Dominica que declaró inconstitucional y nulo el artículo 14 de la Ley de Delitos Sexuales que prohíbe la "indecencia grave" y el artículo 16 que prohíbe la "sodomía". La CIDH destaca los avances jurisprudenciales sobre el reconocimiento del transfeminicidio por la Suprema Corte de Justicia de la Nación de México. El Tribunal Constitucional</w:t>
      </w:r>
      <w:r w:rsidRPr="00093B67">
        <w:rPr>
          <w:rFonts w:eastAsia="Cambria" w:cs="Cambria"/>
          <w:szCs w:val="20"/>
          <w:lang w:val="es-ES"/>
        </w:rPr>
        <w:t xml:space="preserve"> de Perú ordenó la rectificación del sexo registral para una persona intersex. El Registro Nacional de las Personas de Honduras anunció la implementación de procesos para permitir la rectificación de documentos oficiales, en cumplimiento de la sentencia de la Corte Interamericana en el caso de Vicky Hernández</w:t>
      </w:r>
      <w:r w:rsidRPr="00093B67">
        <w:rPr>
          <w:rFonts w:eastAsia="Cambria" w:cs="Cambria"/>
          <w:color w:val="000000" w:themeColor="text1"/>
          <w:szCs w:val="20"/>
          <w:lang w:val="es-ES"/>
        </w:rPr>
        <w:t xml:space="preserve">. </w:t>
      </w:r>
    </w:p>
    <w:p w14:paraId="73566D4C" w14:textId="77777777" w:rsidR="00093B67" w:rsidRPr="00093B67" w:rsidRDefault="00093B67" w:rsidP="00093B67">
      <w:pPr>
        <w:jc w:val="both"/>
        <w:rPr>
          <w:rFonts w:eastAsia="Cambria" w:cs="Cambria"/>
          <w:sz w:val="20"/>
          <w:szCs w:val="20"/>
          <w:lang w:val="es"/>
        </w:rPr>
      </w:pPr>
    </w:p>
    <w:p w14:paraId="55ABDF24" w14:textId="77777777" w:rsidR="00093B67" w:rsidRPr="00093B67" w:rsidRDefault="00093B67" w:rsidP="00093B67">
      <w:pPr>
        <w:pStyle w:val="IAPrrafo"/>
        <w:rPr>
          <w:rFonts w:eastAsiaTheme="minorEastAsia"/>
          <w:color w:val="000000" w:themeColor="text1"/>
          <w:szCs w:val="20"/>
          <w:lang w:val="es-US"/>
        </w:rPr>
      </w:pPr>
      <w:r w:rsidRPr="00093B67">
        <w:rPr>
          <w:szCs w:val="20"/>
          <w:lang w:val="es-AR"/>
        </w:rPr>
        <w:t xml:space="preserve">Con relación a los </w:t>
      </w:r>
      <w:r w:rsidRPr="00093B67">
        <w:rPr>
          <w:b/>
          <w:bCs/>
          <w:szCs w:val="20"/>
          <w:lang w:val="es-AR"/>
        </w:rPr>
        <w:t>derechos de las personas con discapacidad,</w:t>
      </w:r>
      <w:r w:rsidRPr="00093B67">
        <w:rPr>
          <w:szCs w:val="20"/>
          <w:lang w:val="es-AR"/>
        </w:rPr>
        <w:t xml:space="preserve"> la Comisión reconoce </w:t>
      </w:r>
      <w:r w:rsidRPr="00093B67">
        <w:rPr>
          <w:rFonts w:eastAsia="Cambria" w:cs="Cambria"/>
          <w:szCs w:val="20"/>
          <w:lang w:val="es-AR"/>
        </w:rPr>
        <w:t xml:space="preserve">la </w:t>
      </w:r>
      <w:r w:rsidRPr="00093B67">
        <w:rPr>
          <w:rFonts w:eastAsia="Cambria" w:cs="Cambria"/>
          <w:szCs w:val="20"/>
          <w:lang w:val="es"/>
        </w:rPr>
        <w:t>firma de la Convención Interamericana para la Eliminación de todas las Formas de Discriminación contra las personas con Discapacidad por parte de Santa Lucía. También,</w:t>
      </w:r>
      <w:r w:rsidRPr="00093B67">
        <w:rPr>
          <w:szCs w:val="20"/>
          <w:lang w:val="es-AR"/>
        </w:rPr>
        <w:t xml:space="preserve"> </w:t>
      </w:r>
      <w:r w:rsidRPr="00093B67">
        <w:rPr>
          <w:szCs w:val="20"/>
          <w:lang w:val="es-US"/>
        </w:rPr>
        <w:t>valora la adopción de la declaración “Acción global por los derechos de las personas con discapacidad en privación de libertad para el fortalecimiento institucional” y el trabajo en red lanzado por una serie de Estados del hemisferio. Esta declaración llama a reforzar la protección de los derechos de las personas con discapacidad en contextos de encierro, e intercambiar buenas prácticas, conocimientos, experiencias y desafíos. Asimismo, se observan avances en la Encuesta Nacional de la Discapacidad que realizó Costa Rica, incluyendo datos desagregados y la creación de un registro actualizado sobre la situación de esta población, facilitando la formulación de políticas y leyes. La CIDH saluda además la creación del Sistema Nacional de Registro de Personas con Trastorno del Espectro Autista, que simplifica la emisión de credenciales para facilitar el acceso a políticas públicas de las personas en Brasil.</w:t>
      </w:r>
      <w:r w:rsidRPr="00093B67">
        <w:rPr>
          <w:rFonts w:eastAsia="Cambria" w:cs="Cambria"/>
          <w:szCs w:val="20"/>
          <w:lang w:val="es-US"/>
        </w:rPr>
        <w:t xml:space="preserve"> A su vez, se resalta l</w:t>
      </w:r>
      <w:r w:rsidRPr="00093B67">
        <w:rPr>
          <w:szCs w:val="20"/>
          <w:lang w:val="es-ES"/>
        </w:rPr>
        <w:t>a aprobación de la Ley 31781 que fortalece la atención a las personas mayores con discapacidad en situación de desprotección familiar o riesgo de exclusión social en Perú, con medidas para garantizar su salud, seguridad, educación, trabajo y participación, entre otros derechos, con perspectiva de igualdad y no-discriminación.</w:t>
      </w:r>
      <w:r w:rsidRPr="00093B67">
        <w:rPr>
          <w:rFonts w:eastAsiaTheme="minorEastAsia"/>
          <w:color w:val="000000" w:themeColor="text1"/>
          <w:szCs w:val="20"/>
          <w:lang w:val="es-US"/>
        </w:rPr>
        <w:t xml:space="preserve"> </w:t>
      </w:r>
      <w:r w:rsidRPr="00093B67">
        <w:rPr>
          <w:rFonts w:eastAsia="Aptos" w:cs="Aptos"/>
          <w:color w:val="000000" w:themeColor="text1"/>
          <w:szCs w:val="20"/>
          <w:lang w:val="es-US"/>
        </w:rPr>
        <w:t xml:space="preserve">También corresponde mencionar iniciativas para el fortalecimiento </w:t>
      </w:r>
      <w:r w:rsidRPr="00093B67">
        <w:rPr>
          <w:rFonts w:eastAsiaTheme="minorEastAsia"/>
          <w:color w:val="000000" w:themeColor="text1"/>
          <w:szCs w:val="20"/>
          <w:lang w:val="es-US"/>
        </w:rPr>
        <w:t xml:space="preserve">del acceso a la justicia de personas con discapacidad a través del Registro Nacional de Facilitadores de la Comunicación de Argentina. </w:t>
      </w:r>
    </w:p>
    <w:p w14:paraId="3D9C3C86" w14:textId="77777777" w:rsidR="00093B67" w:rsidRPr="00093B67" w:rsidRDefault="00093B67" w:rsidP="00093B67">
      <w:pPr>
        <w:pStyle w:val="IAPrrafo"/>
        <w:rPr>
          <w:rFonts w:eastAsiaTheme="minorEastAsia"/>
          <w:color w:val="000000" w:themeColor="text1"/>
          <w:szCs w:val="20"/>
          <w:lang w:val="es-US"/>
        </w:rPr>
      </w:pPr>
      <w:r w:rsidRPr="00093B67">
        <w:rPr>
          <w:szCs w:val="20"/>
          <w:lang w:val="es-AR"/>
        </w:rPr>
        <w:t xml:space="preserve">En relación con los </w:t>
      </w:r>
      <w:r w:rsidRPr="00093B67">
        <w:rPr>
          <w:b/>
          <w:bCs/>
          <w:szCs w:val="20"/>
          <w:lang w:val="es-AR"/>
        </w:rPr>
        <w:t>derechos de las personas mayores,</w:t>
      </w:r>
      <w:r w:rsidRPr="00093B67">
        <w:rPr>
          <w:szCs w:val="20"/>
          <w:lang w:val="es-AR"/>
        </w:rPr>
        <w:t xml:space="preserve"> la CIDH saluda la </w:t>
      </w:r>
      <w:r w:rsidRPr="00093B67">
        <w:rPr>
          <w:rFonts w:eastAsia="Cambria" w:cs="Cambria"/>
          <w:szCs w:val="20"/>
          <w:lang w:val="es-ES"/>
        </w:rPr>
        <w:t>ratificación de la Convención Interamericana sobre la Protección de los Derechos Humanos de las Personas Mayores por parte de Belice. Por su parte,</w:t>
      </w:r>
      <w:r w:rsidRPr="00093B67">
        <w:rPr>
          <w:szCs w:val="20"/>
          <w:lang w:val="es-AR"/>
        </w:rPr>
        <w:t xml:space="preserve"> e</w:t>
      </w:r>
      <w:r w:rsidRPr="00093B67">
        <w:rPr>
          <w:rFonts w:eastAsia="Cambria" w:cs="Cambria"/>
          <w:szCs w:val="20"/>
          <w:lang w:val="es"/>
        </w:rPr>
        <w:t xml:space="preserve">l Estado de Chile avanzó en la implementación del Sistema Nacional de Apoyos y Cuidados Chile Cuida (“SNAC”), que ha dado lugar a la apertura de 20 nuevos centros diurnos comunitarios para las personas mayores. </w:t>
      </w:r>
      <w:r w:rsidRPr="00093B67">
        <w:rPr>
          <w:rFonts w:eastAsia="Cambria" w:cs="Cambria"/>
          <w:szCs w:val="20"/>
          <w:lang w:val="es-ES"/>
        </w:rPr>
        <w:t xml:space="preserve">La Comisión celebra la presentación de la política pública “Por un Envejecimiento Saludable” en Panamá, y la sanción de la Ley 423 que establece la gratuidad del servicio de atención en materia de salud en el sistema público para las personas mayores que carezcan de recursos económicos. </w:t>
      </w:r>
    </w:p>
    <w:p w14:paraId="2DCAAF5B" w14:textId="77777777" w:rsidR="00093B67" w:rsidRPr="00093B67" w:rsidRDefault="00093B67" w:rsidP="00093B67">
      <w:pPr>
        <w:pStyle w:val="IAPrrafo"/>
        <w:rPr>
          <w:rFonts w:eastAsiaTheme="minorEastAsia"/>
          <w:color w:val="000000" w:themeColor="text1"/>
          <w:szCs w:val="20"/>
          <w:lang w:val="es-US"/>
        </w:rPr>
      </w:pPr>
      <w:r w:rsidRPr="00093B67">
        <w:rPr>
          <w:rFonts w:eastAsiaTheme="minorEastAsia"/>
          <w:color w:val="000000" w:themeColor="text1"/>
          <w:szCs w:val="20"/>
          <w:lang w:val="es-US"/>
        </w:rPr>
        <w:t xml:space="preserve">Por su parte, </w:t>
      </w:r>
      <w:r w:rsidRPr="00093B67">
        <w:rPr>
          <w:szCs w:val="20"/>
          <w:lang w:val="es-AR"/>
        </w:rPr>
        <w:t xml:space="preserve">la Comisión </w:t>
      </w:r>
      <w:r w:rsidRPr="00093B67">
        <w:rPr>
          <w:rFonts w:eastAsia="Cambria" w:cs="Cambria"/>
          <w:szCs w:val="20"/>
          <w:lang w:val="es-419"/>
        </w:rPr>
        <w:t>celebra la implementación del programa “Activando Abuelos”, liderado por la Dirección Nacional de Integración de El Salvador, a través del cual ofrecerían pasantías remuneradas a personas mayores de 60 años. También resalta positivamente la constitucionalización del derecho a la pensión no contributiva universal a todas las personas mayores y la publicación de una guía sobre un modelo de cuidados inclusivo en México, así como el Programa Pensión para el Bienestar de las Personas Adultas Mayores que entregó pensiones económicas a más de un millón de personas que residen en municipios o localidades indígenas o afromexicanas.</w:t>
      </w:r>
      <w:r w:rsidRPr="00093B67">
        <w:rPr>
          <w:szCs w:val="20"/>
          <w:lang w:val="es-419"/>
        </w:rPr>
        <w:t xml:space="preserve"> </w:t>
      </w:r>
      <w:r w:rsidRPr="00093B67">
        <w:rPr>
          <w:rFonts w:eastAsia="Cambria" w:cs="Cambria"/>
          <w:szCs w:val="20"/>
          <w:lang w:val="es-ES"/>
        </w:rPr>
        <w:t>La Comisión saluda también la creación del programa “Regalías para Todos” por parte de Surinam para distribuir las utilidades del sector energético del país priorizando a las personas mayores y con discapacidad para recibir este apoyo económico.</w:t>
      </w:r>
      <w:r w:rsidRPr="00093B67">
        <w:rPr>
          <w:rStyle w:val="normaltextrun"/>
          <w:i/>
          <w:iCs/>
          <w:szCs w:val="20"/>
          <w:shd w:val="clear" w:color="auto" w:fill="FFFFFF"/>
          <w:lang w:val="es-MX"/>
        </w:rPr>
        <w:t xml:space="preserve"> </w:t>
      </w:r>
    </w:p>
    <w:p w14:paraId="53B60542" w14:textId="77777777" w:rsidR="00093B67" w:rsidRPr="00093B67" w:rsidRDefault="00093B67" w:rsidP="00093B67">
      <w:pPr>
        <w:pStyle w:val="IAPrrafo"/>
        <w:rPr>
          <w:rFonts w:eastAsiaTheme="minorEastAsia"/>
          <w:color w:val="000000" w:themeColor="text1"/>
          <w:szCs w:val="20"/>
          <w:lang w:val="es-US"/>
        </w:rPr>
      </w:pPr>
      <w:r w:rsidRPr="00093B67">
        <w:rPr>
          <w:szCs w:val="20"/>
          <w:lang w:val="es-US"/>
        </w:rPr>
        <w:t xml:space="preserve">Finalmente, con </w:t>
      </w:r>
      <w:r w:rsidRPr="00093B67">
        <w:rPr>
          <w:szCs w:val="20"/>
          <w:lang w:val="es-AR"/>
        </w:rPr>
        <w:t>relación</w:t>
      </w:r>
      <w:r w:rsidRPr="00093B67">
        <w:rPr>
          <w:szCs w:val="20"/>
          <w:lang w:val="es-US"/>
        </w:rPr>
        <w:t xml:space="preserve"> al </w:t>
      </w:r>
      <w:r w:rsidRPr="00093B67">
        <w:rPr>
          <w:b/>
          <w:bCs/>
          <w:szCs w:val="20"/>
          <w:u w:val="single"/>
          <w:lang w:val="es-US"/>
        </w:rPr>
        <w:t>tercer grupo de medidas</w:t>
      </w:r>
      <w:r w:rsidRPr="00093B67">
        <w:rPr>
          <w:szCs w:val="20"/>
          <w:lang w:val="es-US"/>
        </w:rPr>
        <w:t xml:space="preserve">, </w:t>
      </w:r>
      <w:r w:rsidRPr="00093B67">
        <w:rPr>
          <w:szCs w:val="20"/>
          <w:lang w:val="es-AR"/>
        </w:rPr>
        <w:t xml:space="preserve">la Comisión destaca las acciones adoptadas para </w:t>
      </w:r>
      <w:r w:rsidRPr="00093B67">
        <w:rPr>
          <w:rFonts w:eastAsiaTheme="minorEastAsia"/>
          <w:color w:val="000000" w:themeColor="text1"/>
          <w:szCs w:val="20"/>
          <w:lang w:val="es-AR"/>
        </w:rPr>
        <w:t>avanzar en políticas y prácticas de memoria, verdad y justicia en la región. Por ejemplo, la promulgación de Ley 2364 de 2024, que reconoce y protege de manera integral la labor y los derechos de las mujeres y personas buscadoras de víctimas de desaparición forzada en Colombia. La indemnización de, al menos, 853 víctimas de violencia política durante la dictadura en Bolivia y la creación de la Comisión Interinstitucional de Revisión Extraordinaria para reevaluar más de 4.000 solicitudes de reparación. Se valora a su vez la creación del Instituto Nacional de la Memoria Histórica en Honduras; así como el anunció de la expropiación de terrenos para construir sitios de memoria en Chile. Se resalta también una sentencia condenatoria contra un excomisario de la policía por hechos de tortura durante la dictadura militar emitida por el Tribunal de Apelación Penal de Paraguay; y la creación de una sección destinada a reunir, organizar y conservar los documentos relativos al pasado reciente y a las violaciones de los derechos humanos en el Archivo General de la Nación de Uruguay.</w:t>
      </w:r>
    </w:p>
    <w:p w14:paraId="08F48E98" w14:textId="77777777" w:rsidR="00093B67" w:rsidRPr="00093B67" w:rsidRDefault="00093B67" w:rsidP="00093B67">
      <w:pPr>
        <w:pStyle w:val="IAPrrafo"/>
        <w:rPr>
          <w:rFonts w:eastAsiaTheme="minorEastAsia"/>
          <w:color w:val="000000" w:themeColor="text1"/>
          <w:szCs w:val="20"/>
          <w:lang w:val="es-AR"/>
        </w:rPr>
      </w:pPr>
      <w:r w:rsidRPr="00093B67">
        <w:rPr>
          <w:rFonts w:eastAsiaTheme="minorEastAsia"/>
          <w:color w:val="000000" w:themeColor="text1"/>
          <w:szCs w:val="20"/>
          <w:lang w:val="es-AR"/>
        </w:rPr>
        <w:t xml:space="preserve">La CIDH saluda en México la reforma para incorporar el derecho a la memoria en la Ley General de Desaparición y la señalización como sitio de memoria el sótano del edificio que funcionó como sede de la extinta Dirección Federal de Seguridad, donde se cometieron torturas y otras graves violaciones de derechos humanos entre 1960 y 1990. También valora la decisión de la SCJN que determinó que la aplicación de las figuras de prescripción, atipicidad e irretroactividad a la investigación de crímenes de lesa humanidad cometidos durante la “guerra sucia¨, </w:t>
      </w:r>
      <w:r w:rsidRPr="00093B67">
        <w:rPr>
          <w:rFonts w:eastAsiaTheme="minorEastAsia"/>
          <w:color w:val="000000" w:themeColor="text1"/>
          <w:szCs w:val="20"/>
          <w:lang w:val="es-MX"/>
        </w:rPr>
        <w:t>contraviene los derechos a la verdad y al acceso a la justicia</w:t>
      </w:r>
      <w:r w:rsidRPr="00093B67">
        <w:rPr>
          <w:rFonts w:eastAsiaTheme="minorEastAsia"/>
          <w:color w:val="000000" w:themeColor="text1"/>
          <w:szCs w:val="20"/>
          <w:lang w:val="es-AR"/>
        </w:rPr>
        <w:t>. Por otro lado, toma nota de que el Mecanismo para la Verdad y el Esclarecimiento Histórico (MEH), publicó su Informe Final titulado "Fue el Estado (1965-1990)” que contabiliza 8.594 víctimas de graves violaciones a los derechos humanos.</w:t>
      </w:r>
    </w:p>
    <w:p w14:paraId="290F19FD" w14:textId="77777777" w:rsidR="00093B67" w:rsidRPr="00093B67" w:rsidRDefault="00093B67" w:rsidP="00093B67">
      <w:pPr>
        <w:pStyle w:val="IAPrrafo"/>
        <w:rPr>
          <w:rFonts w:eastAsiaTheme="minorEastAsia"/>
          <w:color w:val="000000" w:themeColor="text1"/>
          <w:szCs w:val="20"/>
          <w:lang w:val="es-AR"/>
        </w:rPr>
      </w:pPr>
      <w:r w:rsidRPr="00093B67">
        <w:rPr>
          <w:rFonts w:eastAsia="Cambria" w:cs="Cambria"/>
          <w:color w:val="000000" w:themeColor="text1"/>
          <w:szCs w:val="20"/>
          <w:lang w:val="es-US"/>
        </w:rPr>
        <w:t xml:space="preserve">La CIDH observa que El Salvador </w:t>
      </w:r>
      <w:r w:rsidRPr="00093B67">
        <w:rPr>
          <w:rFonts w:eastAsia="Cambria" w:cs="Cambria"/>
          <w:szCs w:val="20"/>
          <w:lang w:val="es"/>
        </w:rPr>
        <w:t>fortaleció la Unidad de la Fiscalía General de la República para la Investigación de Delitos cometidos Durante el Conflicto Armado, con resultados como la identificación y detención de altos mandos militares involucrados en casos como la Masacre de El Calabozo, Periodistas Holandeses, la Masacre de la Universidad Centroamericana José Simeón Cañas. Al respecto, la CIDH observa que, en agosto de 2024, un tribunal salvadoreño ordenó iniciar la etapa de juicio en contra de cinco miembros de las fuerzas armadas por el asesinato de cuatro periodistas holandeses durante el conflicto armado en el país. En Brasil, e</w:t>
      </w:r>
      <w:r w:rsidRPr="00093B67">
        <w:rPr>
          <w:rFonts w:eastAsia="Cambria" w:cs="Cambria"/>
          <w:szCs w:val="20"/>
          <w:lang w:val="es-US"/>
        </w:rPr>
        <w:t>l Estado reportó la reinstalación de la Comisión Especial de Muertos y Desaparecidos Políticos, encargada de la búsqueda de personas asesinadas y desaparecidas por motivos políticos durante la dictadura militar. Asimismo, anunció un plan para reanudar la búsqueda e identificación de las víctimas de la Guerrilla del Araguaia. En Perú se advierte como un avance la adopción del Texto Único Ordenado y el Reglamento del Decreto Legislativo No. 1428 para fortalecer el Sistema de Búsqueda de Personas Desaparecidas.</w:t>
      </w:r>
    </w:p>
    <w:p w14:paraId="5BF8753C" w14:textId="4364BE4D" w:rsidR="00093B67" w:rsidRDefault="00093B67" w:rsidP="00093B67">
      <w:pPr>
        <w:pStyle w:val="IAPrrafo"/>
        <w:rPr>
          <w:lang w:val="es-ES"/>
        </w:rPr>
      </w:pPr>
      <w:r w:rsidRPr="00093B67">
        <w:rPr>
          <w:szCs w:val="20"/>
          <w:lang w:val="es-AR"/>
        </w:rPr>
        <w:t>En conclusión, la Comisión observó destacables esfuerzos de los Estados mediante el desarrollo de políticas y prácticas, medidas legislativas y judiciales con el fin de avanzar en la promoción y protección efectiva de los derechos humanos de sus habitantes. Reconoce esos esfuerzos e insta a los Estados a continuar formulando y aplicando el enfoque de derechos humanos en las políticas públicas atendiendo las recomendaciones de los órganos del SIDH y a difundir este enfoque en todas las instituciones del Estado y en la sociedad en su conjunto. La Comisión se pone a disposición de los Estados para prestar la asistencia técnica que se requiera para alcanzar esos propósitos.</w:t>
      </w:r>
    </w:p>
    <w:p w14:paraId="1B09F7B3" w14:textId="443280AA" w:rsidR="00057C8C" w:rsidRPr="00F1022F" w:rsidRDefault="0007406D" w:rsidP="00057C8C">
      <w:pPr>
        <w:pStyle w:val="IASubttulo2"/>
        <w:rPr>
          <w:lang w:val="es-AR"/>
        </w:rPr>
      </w:pPr>
      <w:bookmarkStart w:id="9" w:name="_Toc195611820"/>
      <w:bookmarkStart w:id="10" w:name="_Toc195612822"/>
      <w:r>
        <w:rPr>
          <w:rFonts w:ascii="ZWAdobeF" w:hAnsi="ZWAdobeF" w:cs="ZWAdobeF"/>
          <w:b w:val="0"/>
          <w:color w:val="auto"/>
          <w:sz w:val="2"/>
          <w:szCs w:val="2"/>
          <w:lang w:val="es-AR"/>
        </w:rPr>
        <w:t>2B</w:t>
      </w:r>
      <w:r w:rsidR="00057C8C" w:rsidRPr="007E05F2">
        <w:rPr>
          <w:lang w:val="es-AR"/>
        </w:rPr>
        <w:t xml:space="preserve">Universalización del </w:t>
      </w:r>
      <w:r w:rsidR="00057C8C">
        <w:rPr>
          <w:lang w:val="es-AR"/>
        </w:rPr>
        <w:t>s</w:t>
      </w:r>
      <w:r w:rsidR="00057C8C" w:rsidRPr="007E05F2">
        <w:rPr>
          <w:lang w:val="es-AR"/>
        </w:rPr>
        <w:t xml:space="preserve">istema </w:t>
      </w:r>
      <w:r w:rsidR="00057C8C">
        <w:rPr>
          <w:lang w:val="es-AR"/>
        </w:rPr>
        <w:t>i</w:t>
      </w:r>
      <w:r w:rsidR="00057C8C" w:rsidRPr="007E05F2">
        <w:rPr>
          <w:lang w:val="es-AR"/>
        </w:rPr>
        <w:t xml:space="preserve">nteramericano de </w:t>
      </w:r>
      <w:r w:rsidR="00057C8C">
        <w:rPr>
          <w:lang w:val="es-AR"/>
        </w:rPr>
        <w:t>d</w:t>
      </w:r>
      <w:r w:rsidR="00057C8C" w:rsidRPr="007E05F2">
        <w:rPr>
          <w:lang w:val="es-AR"/>
        </w:rPr>
        <w:t xml:space="preserve">erechos </w:t>
      </w:r>
      <w:r w:rsidR="00057C8C">
        <w:rPr>
          <w:lang w:val="es-AR"/>
        </w:rPr>
        <w:t>h</w:t>
      </w:r>
      <w:r w:rsidR="00057C8C" w:rsidRPr="007E05F2">
        <w:rPr>
          <w:lang w:val="es-AR"/>
        </w:rPr>
        <w:t>umanos</w:t>
      </w:r>
      <w:bookmarkEnd w:id="9"/>
      <w:bookmarkEnd w:id="10"/>
    </w:p>
    <w:p w14:paraId="3CF9D00A" w14:textId="37FD2A00" w:rsidR="009F315C" w:rsidRPr="00772F87" w:rsidRDefault="009F315C" w:rsidP="00772F87">
      <w:pPr>
        <w:pStyle w:val="IASubttulo3"/>
        <w:rPr>
          <w:lang w:val="es-CO"/>
        </w:rPr>
      </w:pPr>
      <w:bookmarkStart w:id="11" w:name="_Toc195611821"/>
      <w:bookmarkStart w:id="12" w:name="_Toc195612823"/>
      <w:r w:rsidRPr="00AC564D">
        <w:rPr>
          <w:lang w:val="es-CO"/>
        </w:rPr>
        <w:t>Estado de ratificación de instrumentos interamericanos</w:t>
      </w:r>
      <w:bookmarkEnd w:id="11"/>
      <w:bookmarkEnd w:id="12"/>
    </w:p>
    <w:p w14:paraId="56AEE55A" w14:textId="2BE58E41" w:rsidR="009F315C" w:rsidRPr="00726F87" w:rsidRDefault="009F315C" w:rsidP="009F315C">
      <w:pPr>
        <w:pStyle w:val="IAPrrafo"/>
        <w:rPr>
          <w:lang w:val="es-ES"/>
        </w:rPr>
      </w:pPr>
      <w:r w:rsidRPr="00726F87">
        <w:rPr>
          <w:lang w:val="es-ES"/>
        </w:rPr>
        <w:t xml:space="preserve">El estado actual de firmas y ratificaciones de los tratados interamericanos en materia de derechos humanos puede ser consultado en la página electrónica del Departamento de Derecho Internacional de la Secretaría de Asuntos Jurídicos de la OEA, en la siguiente dirección: </w:t>
      </w:r>
      <w:hyperlink r:id="rId21" w:history="1">
        <w:r w:rsidR="00E27E3A" w:rsidRPr="00E27E3A">
          <w:rPr>
            <w:rStyle w:val="Hyperlink"/>
            <w:lang w:val="es-AR"/>
          </w:rPr>
          <w:t>OEA :: SAJ :: Departamento de Derecho Internacional :: Tratados Multilaterales Interamericanos</w:t>
        </w:r>
      </w:hyperlink>
      <w:r w:rsidR="00E27E3A" w:rsidRPr="00E27E3A">
        <w:rPr>
          <w:lang w:val="es-AR"/>
        </w:rPr>
        <w:t xml:space="preserve"> </w:t>
      </w:r>
      <w:r w:rsidR="00E27E3A">
        <w:rPr>
          <w:lang w:val="es-AR"/>
        </w:rPr>
        <w:t xml:space="preserve">. </w:t>
      </w:r>
    </w:p>
    <w:p w14:paraId="0EA17FBF" w14:textId="77777777" w:rsidR="009F315C" w:rsidRPr="005A26EC" w:rsidRDefault="009F315C" w:rsidP="009F315C">
      <w:pPr>
        <w:shd w:val="clear" w:color="auto" w:fill="FFFFFF"/>
        <w:ind w:left="1560" w:right="144"/>
        <w:contextualSpacing/>
        <w:jc w:val="both"/>
        <w:rPr>
          <w:rFonts w:cs="Calibri"/>
          <w:sz w:val="20"/>
          <w:szCs w:val="20"/>
          <w:lang w:val="es-ES"/>
        </w:rPr>
      </w:pPr>
    </w:p>
    <w:p w14:paraId="64AE71E4" w14:textId="77777777" w:rsidR="009F315C" w:rsidRDefault="009F315C" w:rsidP="009F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ind w:right="54"/>
        <w:jc w:val="center"/>
        <w:rPr>
          <w:rFonts w:cs="Tahoma"/>
          <w:b/>
          <w:bCs/>
          <w:sz w:val="20"/>
          <w:szCs w:val="20"/>
          <w:lang w:val="es-AR"/>
        </w:rPr>
      </w:pPr>
      <w:r w:rsidRPr="0073448C">
        <w:rPr>
          <w:rFonts w:cs="Tahoma"/>
          <w:b/>
          <w:bCs/>
          <w:sz w:val="20"/>
          <w:szCs w:val="20"/>
          <w:lang w:val="es-AR"/>
        </w:rPr>
        <w:t xml:space="preserve">ESTADO ACTUAL DE RATIFICACIÓN DE LA CONVENCIÓN AMERICANA </w:t>
      </w:r>
    </w:p>
    <w:p w14:paraId="135417D0" w14:textId="77777777" w:rsidR="009F315C" w:rsidRDefault="009F315C" w:rsidP="009F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ind w:right="54"/>
        <w:jc w:val="center"/>
        <w:rPr>
          <w:rFonts w:cs="Tahoma"/>
          <w:b/>
          <w:bCs/>
          <w:sz w:val="20"/>
          <w:szCs w:val="20"/>
          <w:lang w:val="es-AR"/>
        </w:rPr>
      </w:pPr>
      <w:r w:rsidRPr="0073448C">
        <w:rPr>
          <w:rFonts w:cs="Tahoma"/>
          <w:b/>
          <w:bCs/>
          <w:sz w:val="20"/>
          <w:szCs w:val="20"/>
          <w:lang w:val="es-AR"/>
        </w:rPr>
        <w:t>Y ACEPTACIÓN DE LA COMPETENCIA CONTENCIOSA DE LA CORTE</w:t>
      </w:r>
    </w:p>
    <w:p w14:paraId="07D2A5F4" w14:textId="77777777" w:rsidR="00AC21A4" w:rsidRPr="0073448C" w:rsidRDefault="00AC21A4" w:rsidP="009F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ind w:right="54"/>
        <w:jc w:val="center"/>
        <w:rPr>
          <w:rFonts w:cs="Tahoma"/>
          <w:b/>
          <w:bCs/>
          <w:sz w:val="20"/>
          <w:szCs w:val="20"/>
          <w:lang w:val="es-AR"/>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91"/>
        <w:gridCol w:w="1414"/>
        <w:gridCol w:w="2399"/>
        <w:gridCol w:w="1416"/>
        <w:gridCol w:w="1689"/>
      </w:tblGrid>
      <w:tr w:rsidR="0048447B" w:rsidRPr="00275672" w14:paraId="0074EDBE" w14:textId="77777777" w:rsidTr="007B6603">
        <w:trPr>
          <w:trHeight w:val="270"/>
          <w:jc w:val="center"/>
        </w:trPr>
        <w:tc>
          <w:tcPr>
            <w:tcW w:w="1203" w:type="pct"/>
            <w:shd w:val="clear" w:color="auto" w:fill="548DD4"/>
            <w:vAlign w:val="center"/>
          </w:tcPr>
          <w:p w14:paraId="60E96253" w14:textId="77777777" w:rsidR="0048447B" w:rsidRPr="0073448C" w:rsidRDefault="0048447B" w:rsidP="007B6603">
            <w:pPr>
              <w:jc w:val="center"/>
              <w:rPr>
                <w:rFonts w:cs="Tahoma"/>
                <w:b/>
                <w:bCs/>
                <w:color w:val="FFFFFF"/>
                <w:sz w:val="18"/>
                <w:szCs w:val="18"/>
                <w:lang w:val="es-AR"/>
              </w:rPr>
            </w:pPr>
            <w:r w:rsidRPr="0073448C">
              <w:rPr>
                <w:rFonts w:cs="Arial"/>
                <w:b/>
                <w:bCs/>
                <w:color w:val="FFFFFF"/>
                <w:sz w:val="18"/>
                <w:szCs w:val="18"/>
              </w:rPr>
              <w:t>PAÍSES SIGNATARIOS</w:t>
            </w:r>
          </w:p>
        </w:tc>
        <w:tc>
          <w:tcPr>
            <w:tcW w:w="776" w:type="pct"/>
            <w:shd w:val="clear" w:color="auto" w:fill="548DD4"/>
            <w:vAlign w:val="center"/>
          </w:tcPr>
          <w:p w14:paraId="746DF812" w14:textId="77777777" w:rsidR="0048447B" w:rsidRPr="0073448C" w:rsidRDefault="0048447B" w:rsidP="007B6603">
            <w:pPr>
              <w:jc w:val="center"/>
              <w:rPr>
                <w:rFonts w:cs="Tahoma"/>
                <w:b/>
                <w:bCs/>
                <w:color w:val="FFFFFF"/>
                <w:sz w:val="18"/>
                <w:szCs w:val="18"/>
                <w:lang w:val="es-AR"/>
              </w:rPr>
            </w:pPr>
            <w:r w:rsidRPr="0073448C">
              <w:rPr>
                <w:rFonts w:cs="Arial"/>
                <w:b/>
                <w:bCs/>
                <w:color w:val="FFFFFF"/>
                <w:sz w:val="18"/>
                <w:szCs w:val="18"/>
              </w:rPr>
              <w:t>FIRMA</w:t>
            </w:r>
          </w:p>
        </w:tc>
        <w:tc>
          <w:tcPr>
            <w:tcW w:w="1317" w:type="pct"/>
            <w:shd w:val="clear" w:color="auto" w:fill="548DD4"/>
            <w:vAlign w:val="center"/>
          </w:tcPr>
          <w:p w14:paraId="39D2B649" w14:textId="77777777" w:rsidR="0048447B" w:rsidRPr="0073448C" w:rsidRDefault="0048447B" w:rsidP="007B6603">
            <w:pPr>
              <w:jc w:val="center"/>
              <w:rPr>
                <w:rFonts w:cs="Tahoma"/>
                <w:b/>
                <w:bCs/>
                <w:color w:val="FFFFFF"/>
                <w:sz w:val="18"/>
                <w:szCs w:val="18"/>
                <w:lang w:val="es-AR"/>
              </w:rPr>
            </w:pPr>
            <w:r w:rsidRPr="0073448C">
              <w:rPr>
                <w:rFonts w:cs="Arial"/>
                <w:b/>
                <w:bCs/>
                <w:color w:val="FFFFFF"/>
                <w:sz w:val="18"/>
                <w:szCs w:val="18"/>
              </w:rPr>
              <w:t>RATIFICACIÓN/ADHESIÓN</w:t>
            </w:r>
          </w:p>
        </w:tc>
        <w:tc>
          <w:tcPr>
            <w:tcW w:w="777" w:type="pct"/>
            <w:shd w:val="clear" w:color="auto" w:fill="548DD4"/>
            <w:vAlign w:val="center"/>
          </w:tcPr>
          <w:p w14:paraId="63A7F026" w14:textId="77777777" w:rsidR="0048447B" w:rsidRPr="0073448C" w:rsidRDefault="0048447B" w:rsidP="007B6603">
            <w:pPr>
              <w:jc w:val="center"/>
              <w:rPr>
                <w:rFonts w:cs="Tahoma"/>
                <w:b/>
                <w:bCs/>
                <w:color w:val="FFFFFF"/>
                <w:sz w:val="18"/>
                <w:szCs w:val="18"/>
                <w:lang w:val="es-AR"/>
              </w:rPr>
            </w:pPr>
            <w:r w:rsidRPr="0073448C">
              <w:rPr>
                <w:rFonts w:cs="Arial"/>
                <w:b/>
                <w:bCs/>
                <w:color w:val="FFFFFF"/>
                <w:sz w:val="18"/>
                <w:szCs w:val="18"/>
              </w:rPr>
              <w:t>DEPÓSITO</w:t>
            </w:r>
          </w:p>
        </w:tc>
        <w:tc>
          <w:tcPr>
            <w:tcW w:w="927" w:type="pct"/>
            <w:shd w:val="clear" w:color="auto" w:fill="548DD4"/>
            <w:vAlign w:val="center"/>
          </w:tcPr>
          <w:p w14:paraId="3CB4D5A5" w14:textId="77777777" w:rsidR="0048447B" w:rsidRPr="005A26EC" w:rsidRDefault="0048447B" w:rsidP="007B6603">
            <w:pPr>
              <w:jc w:val="center"/>
              <w:rPr>
                <w:rFonts w:cs="Arial"/>
                <w:b/>
                <w:bCs/>
                <w:color w:val="FFFFFF"/>
                <w:sz w:val="18"/>
                <w:szCs w:val="18"/>
                <w:lang w:val="es-ES"/>
              </w:rPr>
            </w:pPr>
            <w:r w:rsidRPr="005A26EC">
              <w:rPr>
                <w:rFonts w:cs="Arial"/>
                <w:b/>
                <w:bCs/>
                <w:color w:val="FFFFFF"/>
                <w:sz w:val="18"/>
                <w:szCs w:val="18"/>
                <w:lang w:val="es-ES"/>
              </w:rPr>
              <w:t>ACEPTACIÓN DE COMPETENCIA DE LA CORTE</w:t>
            </w:r>
          </w:p>
        </w:tc>
      </w:tr>
      <w:tr w:rsidR="0048447B" w:rsidRPr="0073448C" w14:paraId="52ACF858" w14:textId="77777777" w:rsidTr="007B6603">
        <w:trPr>
          <w:trHeight w:val="125"/>
          <w:jc w:val="center"/>
        </w:trPr>
        <w:tc>
          <w:tcPr>
            <w:tcW w:w="1203" w:type="pct"/>
            <w:shd w:val="clear" w:color="auto" w:fill="B8CCE4"/>
          </w:tcPr>
          <w:p w14:paraId="20D13A7D" w14:textId="77777777" w:rsidR="0048447B" w:rsidRPr="0073448C" w:rsidRDefault="0048447B" w:rsidP="007B6603">
            <w:pPr>
              <w:jc w:val="center"/>
              <w:rPr>
                <w:rFonts w:cs="Tahoma"/>
                <w:sz w:val="18"/>
                <w:szCs w:val="18"/>
                <w:lang w:val="es-AR"/>
              </w:rPr>
            </w:pPr>
            <w:r w:rsidRPr="0073448C">
              <w:rPr>
                <w:rFonts w:cs="Arial"/>
                <w:sz w:val="18"/>
                <w:szCs w:val="18"/>
                <w:lang w:val="es-AR"/>
              </w:rPr>
              <w:t>Antigua y Barbuda</w:t>
            </w:r>
          </w:p>
        </w:tc>
        <w:tc>
          <w:tcPr>
            <w:tcW w:w="776" w:type="pct"/>
            <w:shd w:val="clear" w:color="auto" w:fill="DBE5F1"/>
          </w:tcPr>
          <w:p w14:paraId="15BD8430" w14:textId="77777777" w:rsidR="0048447B" w:rsidRPr="0073448C" w:rsidRDefault="0048447B" w:rsidP="007B6603">
            <w:pPr>
              <w:jc w:val="center"/>
              <w:rPr>
                <w:rFonts w:cs="Tahoma"/>
                <w:sz w:val="18"/>
                <w:szCs w:val="18"/>
                <w:lang w:val="es-AR"/>
              </w:rPr>
            </w:pPr>
          </w:p>
        </w:tc>
        <w:tc>
          <w:tcPr>
            <w:tcW w:w="1317" w:type="pct"/>
            <w:shd w:val="clear" w:color="auto" w:fill="B8CCE4"/>
          </w:tcPr>
          <w:p w14:paraId="2284DBF3" w14:textId="77777777" w:rsidR="0048447B" w:rsidRPr="0073448C" w:rsidRDefault="0048447B" w:rsidP="007B6603">
            <w:pPr>
              <w:jc w:val="center"/>
              <w:rPr>
                <w:rFonts w:cs="Tahoma"/>
                <w:sz w:val="18"/>
                <w:szCs w:val="18"/>
                <w:lang w:val="es-AR"/>
              </w:rPr>
            </w:pPr>
          </w:p>
        </w:tc>
        <w:tc>
          <w:tcPr>
            <w:tcW w:w="777" w:type="pct"/>
            <w:shd w:val="clear" w:color="auto" w:fill="DBE5F1"/>
          </w:tcPr>
          <w:p w14:paraId="5DF6C571" w14:textId="77777777" w:rsidR="0048447B" w:rsidRPr="0073448C" w:rsidRDefault="0048447B" w:rsidP="007B6603">
            <w:pPr>
              <w:jc w:val="center"/>
              <w:rPr>
                <w:rFonts w:cs="Tahoma"/>
                <w:sz w:val="18"/>
                <w:szCs w:val="18"/>
                <w:lang w:val="es-AR"/>
              </w:rPr>
            </w:pPr>
          </w:p>
        </w:tc>
        <w:tc>
          <w:tcPr>
            <w:tcW w:w="927" w:type="pct"/>
            <w:shd w:val="clear" w:color="auto" w:fill="B8CCE4"/>
          </w:tcPr>
          <w:p w14:paraId="5F015F2C" w14:textId="77777777" w:rsidR="0048447B" w:rsidRPr="0073448C" w:rsidRDefault="0048447B" w:rsidP="007B6603">
            <w:pPr>
              <w:jc w:val="center"/>
              <w:rPr>
                <w:rFonts w:cs="Tahoma"/>
                <w:sz w:val="18"/>
                <w:szCs w:val="18"/>
                <w:lang w:val="es-AR"/>
              </w:rPr>
            </w:pPr>
          </w:p>
        </w:tc>
      </w:tr>
      <w:tr w:rsidR="0048447B" w:rsidRPr="0073448C" w14:paraId="22571201" w14:textId="77777777" w:rsidTr="00C33CEC">
        <w:trPr>
          <w:trHeight w:val="395"/>
          <w:jc w:val="center"/>
        </w:trPr>
        <w:tc>
          <w:tcPr>
            <w:tcW w:w="1203" w:type="pct"/>
            <w:shd w:val="clear" w:color="auto" w:fill="B8CCE4"/>
            <w:vAlign w:val="center"/>
          </w:tcPr>
          <w:p w14:paraId="50C02E3F" w14:textId="77777777" w:rsidR="0048447B" w:rsidRPr="0073448C" w:rsidRDefault="0048447B" w:rsidP="00C33CEC">
            <w:pPr>
              <w:jc w:val="center"/>
              <w:rPr>
                <w:rFonts w:cs="Tahoma"/>
                <w:sz w:val="18"/>
                <w:szCs w:val="18"/>
                <w:lang w:val="es-AR"/>
              </w:rPr>
            </w:pPr>
            <w:r w:rsidRPr="0073448C">
              <w:rPr>
                <w:rFonts w:cs="Arial"/>
                <w:sz w:val="18"/>
                <w:szCs w:val="18"/>
                <w:lang w:val="es-AR"/>
              </w:rPr>
              <w:t>Argentina</w:t>
            </w:r>
          </w:p>
        </w:tc>
        <w:tc>
          <w:tcPr>
            <w:tcW w:w="776" w:type="pct"/>
            <w:shd w:val="clear" w:color="auto" w:fill="DBE5F1"/>
          </w:tcPr>
          <w:p w14:paraId="77BAFE66" w14:textId="77777777" w:rsidR="0048447B" w:rsidRPr="0073448C" w:rsidRDefault="0048447B" w:rsidP="007B6603">
            <w:pPr>
              <w:jc w:val="center"/>
              <w:rPr>
                <w:rFonts w:cs="Tahoma"/>
                <w:sz w:val="18"/>
                <w:szCs w:val="18"/>
                <w:lang w:val="es-AR"/>
              </w:rPr>
            </w:pPr>
            <w:r w:rsidRPr="0073448C">
              <w:rPr>
                <w:rFonts w:cs="Arial"/>
                <w:sz w:val="18"/>
                <w:szCs w:val="18"/>
                <w:lang w:val="es-AR"/>
              </w:rPr>
              <w:t>02-02-84</w:t>
            </w:r>
          </w:p>
        </w:tc>
        <w:tc>
          <w:tcPr>
            <w:tcW w:w="1317" w:type="pct"/>
            <w:shd w:val="clear" w:color="auto" w:fill="B8CCE4"/>
          </w:tcPr>
          <w:p w14:paraId="5BBE9540" w14:textId="77777777" w:rsidR="0048447B" w:rsidRPr="0073448C" w:rsidRDefault="0048447B" w:rsidP="007B6603">
            <w:pPr>
              <w:jc w:val="center"/>
              <w:rPr>
                <w:rFonts w:cs="Tahoma"/>
                <w:sz w:val="18"/>
                <w:szCs w:val="18"/>
                <w:lang w:val="es-AR"/>
              </w:rPr>
            </w:pPr>
            <w:r w:rsidRPr="0073448C">
              <w:rPr>
                <w:rFonts w:cs="Arial"/>
                <w:sz w:val="18"/>
                <w:szCs w:val="18"/>
                <w:lang w:val="es-AR"/>
              </w:rPr>
              <w:t>14-08-84</w:t>
            </w:r>
          </w:p>
        </w:tc>
        <w:tc>
          <w:tcPr>
            <w:tcW w:w="777" w:type="pct"/>
            <w:shd w:val="clear" w:color="auto" w:fill="DBE5F1"/>
          </w:tcPr>
          <w:p w14:paraId="39709E61" w14:textId="77777777" w:rsidR="0048447B" w:rsidRPr="0073448C" w:rsidRDefault="0048447B" w:rsidP="007B6603">
            <w:pPr>
              <w:jc w:val="center"/>
              <w:rPr>
                <w:rFonts w:cs="Tahoma"/>
                <w:sz w:val="18"/>
                <w:szCs w:val="18"/>
                <w:lang w:val="es-AR"/>
              </w:rPr>
            </w:pPr>
            <w:r w:rsidRPr="0073448C">
              <w:rPr>
                <w:rFonts w:cs="Arial"/>
                <w:sz w:val="18"/>
                <w:szCs w:val="18"/>
                <w:lang w:val="es-AR"/>
              </w:rPr>
              <w:t>RA 05-09-84</w:t>
            </w:r>
          </w:p>
        </w:tc>
        <w:tc>
          <w:tcPr>
            <w:tcW w:w="927" w:type="pct"/>
            <w:shd w:val="clear" w:color="auto" w:fill="B8CCE4"/>
          </w:tcPr>
          <w:p w14:paraId="3078B8D2" w14:textId="77777777" w:rsidR="0048447B" w:rsidRPr="0073448C" w:rsidRDefault="0048447B" w:rsidP="007B6603">
            <w:pPr>
              <w:jc w:val="center"/>
              <w:rPr>
                <w:rFonts w:cs="Arial"/>
                <w:sz w:val="18"/>
                <w:szCs w:val="18"/>
                <w:lang w:val="es-AR"/>
              </w:rPr>
            </w:pPr>
            <w:r w:rsidRPr="0073448C">
              <w:rPr>
                <w:rFonts w:cs="Arial"/>
                <w:sz w:val="18"/>
                <w:szCs w:val="18"/>
                <w:lang w:val="es-AR"/>
              </w:rPr>
              <w:t>05-09-84</w:t>
            </w:r>
          </w:p>
        </w:tc>
      </w:tr>
      <w:tr w:rsidR="0048447B" w:rsidRPr="0073448C" w14:paraId="4FF1414A" w14:textId="77777777" w:rsidTr="007B6603">
        <w:trPr>
          <w:trHeight w:val="270"/>
          <w:jc w:val="center"/>
        </w:trPr>
        <w:tc>
          <w:tcPr>
            <w:tcW w:w="1203" w:type="pct"/>
            <w:shd w:val="clear" w:color="auto" w:fill="B8CCE4"/>
          </w:tcPr>
          <w:p w14:paraId="015A6F4F" w14:textId="77777777" w:rsidR="0048447B" w:rsidRPr="0073448C" w:rsidRDefault="0048447B" w:rsidP="007B6603">
            <w:pPr>
              <w:jc w:val="center"/>
              <w:rPr>
                <w:rFonts w:cs="Tahoma"/>
                <w:sz w:val="18"/>
                <w:szCs w:val="18"/>
                <w:lang w:val="es-AR"/>
              </w:rPr>
            </w:pPr>
            <w:r w:rsidRPr="0073448C">
              <w:rPr>
                <w:rFonts w:cs="Arial"/>
                <w:sz w:val="18"/>
                <w:szCs w:val="18"/>
                <w:lang w:val="es-AR"/>
              </w:rPr>
              <w:t>Bahamas</w:t>
            </w:r>
          </w:p>
        </w:tc>
        <w:tc>
          <w:tcPr>
            <w:tcW w:w="776" w:type="pct"/>
            <w:shd w:val="clear" w:color="auto" w:fill="DBE5F1"/>
          </w:tcPr>
          <w:p w14:paraId="056CCCFF" w14:textId="77777777" w:rsidR="0048447B" w:rsidRPr="0073448C" w:rsidRDefault="0048447B" w:rsidP="007B6603">
            <w:pPr>
              <w:jc w:val="center"/>
              <w:rPr>
                <w:rFonts w:cs="Tahoma"/>
                <w:sz w:val="18"/>
                <w:szCs w:val="18"/>
                <w:lang w:val="es-AR"/>
              </w:rPr>
            </w:pPr>
          </w:p>
        </w:tc>
        <w:tc>
          <w:tcPr>
            <w:tcW w:w="1317" w:type="pct"/>
            <w:shd w:val="clear" w:color="auto" w:fill="B8CCE4"/>
          </w:tcPr>
          <w:p w14:paraId="3A00F4F5" w14:textId="77777777" w:rsidR="0048447B" w:rsidRPr="0073448C" w:rsidRDefault="0048447B" w:rsidP="007B6603">
            <w:pPr>
              <w:jc w:val="center"/>
              <w:rPr>
                <w:rFonts w:cs="Tahoma"/>
                <w:sz w:val="18"/>
                <w:szCs w:val="18"/>
                <w:lang w:val="es-AR"/>
              </w:rPr>
            </w:pPr>
          </w:p>
        </w:tc>
        <w:tc>
          <w:tcPr>
            <w:tcW w:w="777" w:type="pct"/>
            <w:shd w:val="clear" w:color="auto" w:fill="DBE5F1"/>
          </w:tcPr>
          <w:p w14:paraId="51C22152" w14:textId="77777777" w:rsidR="0048447B" w:rsidRPr="0073448C" w:rsidRDefault="0048447B" w:rsidP="007B6603">
            <w:pPr>
              <w:jc w:val="center"/>
              <w:rPr>
                <w:rFonts w:cs="Tahoma"/>
                <w:sz w:val="18"/>
                <w:szCs w:val="18"/>
                <w:lang w:val="es-AR"/>
              </w:rPr>
            </w:pPr>
          </w:p>
        </w:tc>
        <w:tc>
          <w:tcPr>
            <w:tcW w:w="927" w:type="pct"/>
            <w:shd w:val="clear" w:color="auto" w:fill="B8CCE4"/>
          </w:tcPr>
          <w:p w14:paraId="1F8517DD" w14:textId="77777777" w:rsidR="0048447B" w:rsidRPr="0073448C" w:rsidRDefault="0048447B" w:rsidP="007B6603">
            <w:pPr>
              <w:jc w:val="center"/>
              <w:rPr>
                <w:rFonts w:cs="Tahoma"/>
                <w:sz w:val="18"/>
                <w:szCs w:val="18"/>
                <w:lang w:val="es-AR"/>
              </w:rPr>
            </w:pPr>
          </w:p>
        </w:tc>
      </w:tr>
      <w:tr w:rsidR="0048447B" w:rsidRPr="0073448C" w14:paraId="538FD1D0" w14:textId="77777777" w:rsidTr="007B6603">
        <w:trPr>
          <w:trHeight w:val="270"/>
          <w:jc w:val="center"/>
        </w:trPr>
        <w:tc>
          <w:tcPr>
            <w:tcW w:w="1203" w:type="pct"/>
            <w:shd w:val="clear" w:color="auto" w:fill="B8CCE4"/>
          </w:tcPr>
          <w:p w14:paraId="7562A313" w14:textId="77777777" w:rsidR="0048447B" w:rsidRPr="0073448C" w:rsidRDefault="0048447B" w:rsidP="007B6603">
            <w:pPr>
              <w:jc w:val="center"/>
              <w:rPr>
                <w:rFonts w:cs="Tahoma"/>
                <w:sz w:val="18"/>
                <w:szCs w:val="18"/>
                <w:lang w:val="es-AR"/>
              </w:rPr>
            </w:pPr>
            <w:r w:rsidRPr="0073448C">
              <w:rPr>
                <w:rFonts w:cs="Arial"/>
                <w:sz w:val="18"/>
                <w:szCs w:val="18"/>
                <w:lang w:val="es-AR"/>
              </w:rPr>
              <w:t>Barbados</w:t>
            </w:r>
          </w:p>
        </w:tc>
        <w:tc>
          <w:tcPr>
            <w:tcW w:w="776" w:type="pct"/>
            <w:shd w:val="clear" w:color="auto" w:fill="DBE5F1"/>
          </w:tcPr>
          <w:p w14:paraId="6416FF05" w14:textId="77777777" w:rsidR="0048447B" w:rsidRPr="0073448C" w:rsidRDefault="0048447B" w:rsidP="007B6603">
            <w:pPr>
              <w:jc w:val="center"/>
              <w:rPr>
                <w:rFonts w:cs="Tahoma"/>
                <w:sz w:val="18"/>
                <w:szCs w:val="18"/>
                <w:lang w:val="es-AR"/>
              </w:rPr>
            </w:pPr>
            <w:r w:rsidRPr="0073448C">
              <w:rPr>
                <w:rFonts w:cs="Arial"/>
                <w:sz w:val="18"/>
                <w:szCs w:val="18"/>
                <w:lang w:val="es-AR"/>
              </w:rPr>
              <w:t>20-06-78</w:t>
            </w:r>
          </w:p>
        </w:tc>
        <w:tc>
          <w:tcPr>
            <w:tcW w:w="1317" w:type="pct"/>
            <w:shd w:val="clear" w:color="auto" w:fill="B8CCE4"/>
          </w:tcPr>
          <w:p w14:paraId="61424B0A" w14:textId="77777777" w:rsidR="0048447B" w:rsidRPr="0073448C" w:rsidRDefault="0048447B" w:rsidP="007B6603">
            <w:pPr>
              <w:jc w:val="center"/>
              <w:rPr>
                <w:rFonts w:cs="Tahoma"/>
                <w:sz w:val="18"/>
                <w:szCs w:val="18"/>
                <w:lang w:val="es-AR"/>
              </w:rPr>
            </w:pPr>
            <w:r w:rsidRPr="0073448C">
              <w:rPr>
                <w:rFonts w:cs="Arial"/>
                <w:sz w:val="18"/>
                <w:szCs w:val="18"/>
                <w:lang w:val="es-AR"/>
              </w:rPr>
              <w:t>05-11-81</w:t>
            </w:r>
          </w:p>
        </w:tc>
        <w:tc>
          <w:tcPr>
            <w:tcW w:w="777" w:type="pct"/>
            <w:shd w:val="clear" w:color="auto" w:fill="DBE5F1"/>
          </w:tcPr>
          <w:p w14:paraId="4745B1DF" w14:textId="77777777" w:rsidR="0048447B" w:rsidRPr="0073448C" w:rsidRDefault="0048447B" w:rsidP="007B6603">
            <w:pPr>
              <w:jc w:val="center"/>
              <w:rPr>
                <w:rFonts w:cs="Tahoma"/>
                <w:sz w:val="18"/>
                <w:szCs w:val="18"/>
                <w:lang w:val="es-AR"/>
              </w:rPr>
            </w:pPr>
            <w:r w:rsidRPr="0073448C">
              <w:rPr>
                <w:rFonts w:cs="Arial"/>
                <w:sz w:val="18"/>
                <w:szCs w:val="18"/>
                <w:lang w:val="es-AR"/>
              </w:rPr>
              <w:t>RA 27-11-82</w:t>
            </w:r>
          </w:p>
        </w:tc>
        <w:tc>
          <w:tcPr>
            <w:tcW w:w="927" w:type="pct"/>
            <w:shd w:val="clear" w:color="auto" w:fill="B8CCE4"/>
          </w:tcPr>
          <w:p w14:paraId="57C59FC9" w14:textId="77777777" w:rsidR="0048447B" w:rsidRPr="0073448C" w:rsidRDefault="0048447B" w:rsidP="007B6603">
            <w:pPr>
              <w:jc w:val="center"/>
              <w:rPr>
                <w:rFonts w:cs="Arial"/>
                <w:sz w:val="18"/>
                <w:szCs w:val="18"/>
                <w:lang w:val="es-AR"/>
              </w:rPr>
            </w:pPr>
            <w:r w:rsidRPr="0073448C">
              <w:rPr>
                <w:rFonts w:cs="Arial"/>
                <w:sz w:val="18"/>
                <w:szCs w:val="18"/>
                <w:lang w:val="es-AR"/>
              </w:rPr>
              <w:t>04-06-00</w:t>
            </w:r>
          </w:p>
        </w:tc>
      </w:tr>
      <w:tr w:rsidR="0048447B" w:rsidRPr="0073448C" w14:paraId="658B0DFC" w14:textId="77777777" w:rsidTr="007B6603">
        <w:trPr>
          <w:trHeight w:val="270"/>
          <w:jc w:val="center"/>
        </w:trPr>
        <w:tc>
          <w:tcPr>
            <w:tcW w:w="1203" w:type="pct"/>
            <w:shd w:val="clear" w:color="auto" w:fill="B8CCE4"/>
          </w:tcPr>
          <w:p w14:paraId="4F70F2B3" w14:textId="77777777" w:rsidR="0048447B" w:rsidRPr="0073448C" w:rsidRDefault="0048447B" w:rsidP="007B6603">
            <w:pPr>
              <w:jc w:val="center"/>
              <w:rPr>
                <w:rFonts w:cs="Tahoma"/>
                <w:sz w:val="18"/>
                <w:szCs w:val="18"/>
                <w:lang w:val="es-AR"/>
              </w:rPr>
            </w:pPr>
            <w:r w:rsidRPr="0073448C">
              <w:rPr>
                <w:rFonts w:cs="Arial"/>
                <w:sz w:val="18"/>
                <w:szCs w:val="18"/>
                <w:lang w:val="es-AR"/>
              </w:rPr>
              <w:t>Belice</w:t>
            </w:r>
          </w:p>
        </w:tc>
        <w:tc>
          <w:tcPr>
            <w:tcW w:w="776" w:type="pct"/>
            <w:shd w:val="clear" w:color="auto" w:fill="DBE5F1"/>
          </w:tcPr>
          <w:p w14:paraId="3B1BAA93" w14:textId="77777777" w:rsidR="0048447B" w:rsidRPr="0073448C" w:rsidRDefault="0048447B" w:rsidP="007B6603">
            <w:pPr>
              <w:jc w:val="center"/>
              <w:rPr>
                <w:rFonts w:cs="Tahoma"/>
                <w:sz w:val="18"/>
                <w:szCs w:val="18"/>
                <w:lang w:val="es-AR"/>
              </w:rPr>
            </w:pPr>
          </w:p>
        </w:tc>
        <w:tc>
          <w:tcPr>
            <w:tcW w:w="1317" w:type="pct"/>
            <w:shd w:val="clear" w:color="auto" w:fill="B8CCE4"/>
          </w:tcPr>
          <w:p w14:paraId="2F6B924F" w14:textId="77777777" w:rsidR="0048447B" w:rsidRPr="0073448C" w:rsidRDefault="0048447B" w:rsidP="007B6603">
            <w:pPr>
              <w:jc w:val="center"/>
              <w:rPr>
                <w:rFonts w:cs="Tahoma"/>
                <w:sz w:val="18"/>
                <w:szCs w:val="18"/>
                <w:lang w:val="es-AR"/>
              </w:rPr>
            </w:pPr>
          </w:p>
        </w:tc>
        <w:tc>
          <w:tcPr>
            <w:tcW w:w="777" w:type="pct"/>
            <w:shd w:val="clear" w:color="auto" w:fill="DBE5F1"/>
          </w:tcPr>
          <w:p w14:paraId="4CD8B06C" w14:textId="77777777" w:rsidR="0048447B" w:rsidRPr="0073448C" w:rsidRDefault="0048447B" w:rsidP="007B6603">
            <w:pPr>
              <w:jc w:val="center"/>
              <w:rPr>
                <w:rFonts w:cs="Tahoma"/>
                <w:sz w:val="18"/>
                <w:szCs w:val="18"/>
                <w:lang w:val="es-AR"/>
              </w:rPr>
            </w:pPr>
          </w:p>
        </w:tc>
        <w:tc>
          <w:tcPr>
            <w:tcW w:w="927" w:type="pct"/>
            <w:shd w:val="clear" w:color="auto" w:fill="B8CCE4"/>
          </w:tcPr>
          <w:p w14:paraId="2FF50344" w14:textId="77777777" w:rsidR="0048447B" w:rsidRPr="0073448C" w:rsidRDefault="0048447B" w:rsidP="007B6603">
            <w:pPr>
              <w:jc w:val="center"/>
              <w:rPr>
                <w:rFonts w:cs="Tahoma"/>
                <w:sz w:val="18"/>
                <w:szCs w:val="18"/>
                <w:lang w:val="es-AR"/>
              </w:rPr>
            </w:pPr>
          </w:p>
        </w:tc>
      </w:tr>
      <w:tr w:rsidR="0048447B" w:rsidRPr="0073448C" w14:paraId="56B95681" w14:textId="77777777" w:rsidTr="007B6603">
        <w:trPr>
          <w:trHeight w:val="270"/>
          <w:jc w:val="center"/>
        </w:trPr>
        <w:tc>
          <w:tcPr>
            <w:tcW w:w="1203" w:type="pct"/>
            <w:shd w:val="clear" w:color="auto" w:fill="B8CCE4"/>
          </w:tcPr>
          <w:p w14:paraId="22A464ED" w14:textId="77777777" w:rsidR="0048447B" w:rsidRPr="0073448C" w:rsidRDefault="0048447B" w:rsidP="007B6603">
            <w:pPr>
              <w:jc w:val="center"/>
              <w:rPr>
                <w:rFonts w:cs="Tahoma"/>
                <w:sz w:val="18"/>
                <w:szCs w:val="18"/>
                <w:lang w:val="es-AR"/>
              </w:rPr>
            </w:pPr>
            <w:r w:rsidRPr="0073448C">
              <w:rPr>
                <w:rFonts w:cs="Arial"/>
                <w:sz w:val="18"/>
                <w:szCs w:val="18"/>
                <w:lang w:val="es-AR"/>
              </w:rPr>
              <w:t>Bolivia</w:t>
            </w:r>
          </w:p>
        </w:tc>
        <w:tc>
          <w:tcPr>
            <w:tcW w:w="776" w:type="pct"/>
            <w:shd w:val="clear" w:color="auto" w:fill="DBE5F1"/>
          </w:tcPr>
          <w:p w14:paraId="17C08C8D" w14:textId="77777777" w:rsidR="0048447B" w:rsidRPr="0073448C" w:rsidRDefault="0048447B" w:rsidP="007B6603">
            <w:pPr>
              <w:jc w:val="center"/>
              <w:rPr>
                <w:rFonts w:cs="Tahoma"/>
                <w:sz w:val="18"/>
                <w:szCs w:val="18"/>
                <w:lang w:val="es-AR"/>
              </w:rPr>
            </w:pPr>
          </w:p>
        </w:tc>
        <w:tc>
          <w:tcPr>
            <w:tcW w:w="1317" w:type="pct"/>
            <w:shd w:val="clear" w:color="auto" w:fill="B8CCE4"/>
          </w:tcPr>
          <w:p w14:paraId="50DCB664" w14:textId="77777777" w:rsidR="0048447B" w:rsidRPr="0073448C" w:rsidRDefault="0048447B" w:rsidP="007B6603">
            <w:pPr>
              <w:jc w:val="center"/>
              <w:rPr>
                <w:rFonts w:cs="Tahoma"/>
                <w:sz w:val="18"/>
                <w:szCs w:val="18"/>
                <w:lang w:val="es-AR"/>
              </w:rPr>
            </w:pPr>
            <w:r w:rsidRPr="0073448C">
              <w:rPr>
                <w:rFonts w:cs="Arial"/>
                <w:sz w:val="18"/>
                <w:szCs w:val="18"/>
                <w:lang w:val="es-AR"/>
              </w:rPr>
              <w:t>20-06-79</w:t>
            </w:r>
          </w:p>
        </w:tc>
        <w:tc>
          <w:tcPr>
            <w:tcW w:w="777" w:type="pct"/>
            <w:shd w:val="clear" w:color="auto" w:fill="DBE5F1"/>
          </w:tcPr>
          <w:p w14:paraId="3E4E0ADF"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AD 19-07-79 </w:t>
            </w:r>
          </w:p>
        </w:tc>
        <w:tc>
          <w:tcPr>
            <w:tcW w:w="927" w:type="pct"/>
            <w:shd w:val="clear" w:color="auto" w:fill="B8CCE4"/>
          </w:tcPr>
          <w:p w14:paraId="5303E01B" w14:textId="77777777" w:rsidR="0048447B" w:rsidRPr="0073448C" w:rsidRDefault="0048447B" w:rsidP="007B6603">
            <w:pPr>
              <w:jc w:val="center"/>
              <w:rPr>
                <w:rFonts w:cs="Arial"/>
                <w:sz w:val="18"/>
                <w:szCs w:val="18"/>
                <w:lang w:val="es-AR"/>
              </w:rPr>
            </w:pPr>
            <w:r w:rsidRPr="0073448C">
              <w:rPr>
                <w:rFonts w:cs="Arial"/>
                <w:sz w:val="18"/>
                <w:szCs w:val="18"/>
                <w:lang w:val="es-AR"/>
              </w:rPr>
              <w:t>27-07-93</w:t>
            </w:r>
          </w:p>
        </w:tc>
      </w:tr>
      <w:tr w:rsidR="0048447B" w:rsidRPr="0073448C" w14:paraId="50FC9835" w14:textId="77777777" w:rsidTr="007B6603">
        <w:trPr>
          <w:trHeight w:val="270"/>
          <w:jc w:val="center"/>
        </w:trPr>
        <w:tc>
          <w:tcPr>
            <w:tcW w:w="1203" w:type="pct"/>
            <w:shd w:val="clear" w:color="auto" w:fill="B8CCE4"/>
          </w:tcPr>
          <w:p w14:paraId="1F3885E1" w14:textId="77777777" w:rsidR="0048447B" w:rsidRPr="0073448C" w:rsidRDefault="0048447B" w:rsidP="007B6603">
            <w:pPr>
              <w:jc w:val="center"/>
              <w:rPr>
                <w:rFonts w:cs="Tahoma"/>
                <w:sz w:val="18"/>
                <w:szCs w:val="18"/>
                <w:lang w:val="es-AR"/>
              </w:rPr>
            </w:pPr>
            <w:r w:rsidRPr="0073448C">
              <w:rPr>
                <w:rFonts w:cs="Arial"/>
                <w:sz w:val="18"/>
                <w:szCs w:val="18"/>
                <w:lang w:val="es-AR"/>
              </w:rPr>
              <w:t>Brasil</w:t>
            </w:r>
          </w:p>
        </w:tc>
        <w:tc>
          <w:tcPr>
            <w:tcW w:w="776" w:type="pct"/>
            <w:shd w:val="clear" w:color="auto" w:fill="DBE5F1"/>
          </w:tcPr>
          <w:p w14:paraId="5674DB9C" w14:textId="77777777" w:rsidR="0048447B" w:rsidRPr="0073448C" w:rsidRDefault="0048447B" w:rsidP="007B6603">
            <w:pPr>
              <w:jc w:val="center"/>
              <w:rPr>
                <w:rFonts w:cs="Tahoma"/>
                <w:sz w:val="18"/>
                <w:szCs w:val="18"/>
                <w:lang w:val="es-AR"/>
              </w:rPr>
            </w:pPr>
          </w:p>
        </w:tc>
        <w:tc>
          <w:tcPr>
            <w:tcW w:w="1317" w:type="pct"/>
            <w:shd w:val="clear" w:color="auto" w:fill="B8CCE4"/>
          </w:tcPr>
          <w:p w14:paraId="5C19C577" w14:textId="77777777" w:rsidR="0048447B" w:rsidRPr="0073448C" w:rsidRDefault="0048447B" w:rsidP="007B6603">
            <w:pPr>
              <w:jc w:val="center"/>
              <w:rPr>
                <w:rFonts w:cs="Tahoma"/>
                <w:sz w:val="18"/>
                <w:szCs w:val="18"/>
                <w:lang w:val="es-AR"/>
              </w:rPr>
            </w:pPr>
            <w:r w:rsidRPr="0073448C">
              <w:rPr>
                <w:rFonts w:cs="Arial"/>
                <w:sz w:val="18"/>
                <w:szCs w:val="18"/>
                <w:lang w:val="es-AR"/>
              </w:rPr>
              <w:t>09-07-92</w:t>
            </w:r>
          </w:p>
        </w:tc>
        <w:tc>
          <w:tcPr>
            <w:tcW w:w="777" w:type="pct"/>
            <w:shd w:val="clear" w:color="auto" w:fill="DBE5F1"/>
          </w:tcPr>
          <w:p w14:paraId="63B93F3E"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AD 25-09-92 </w:t>
            </w:r>
          </w:p>
        </w:tc>
        <w:tc>
          <w:tcPr>
            <w:tcW w:w="927" w:type="pct"/>
            <w:shd w:val="clear" w:color="auto" w:fill="B8CCE4"/>
          </w:tcPr>
          <w:p w14:paraId="54BC25A2" w14:textId="77777777" w:rsidR="0048447B" w:rsidRPr="0073448C" w:rsidRDefault="0048447B" w:rsidP="007B6603">
            <w:pPr>
              <w:jc w:val="center"/>
              <w:rPr>
                <w:rFonts w:cs="Arial"/>
                <w:sz w:val="18"/>
                <w:szCs w:val="18"/>
                <w:lang w:val="es-AR"/>
              </w:rPr>
            </w:pPr>
            <w:r w:rsidRPr="0073448C">
              <w:rPr>
                <w:rFonts w:cs="Arial"/>
                <w:sz w:val="18"/>
                <w:szCs w:val="18"/>
                <w:lang w:val="es-AR"/>
              </w:rPr>
              <w:t>10-12-98</w:t>
            </w:r>
          </w:p>
        </w:tc>
      </w:tr>
      <w:tr w:rsidR="0048447B" w:rsidRPr="0073448C" w14:paraId="5BDF5FF8" w14:textId="77777777" w:rsidTr="007B6603">
        <w:trPr>
          <w:trHeight w:val="270"/>
          <w:jc w:val="center"/>
        </w:trPr>
        <w:tc>
          <w:tcPr>
            <w:tcW w:w="1203" w:type="pct"/>
            <w:shd w:val="clear" w:color="auto" w:fill="B8CCE4"/>
          </w:tcPr>
          <w:p w14:paraId="056819BA" w14:textId="77777777" w:rsidR="0048447B" w:rsidRPr="0073448C" w:rsidRDefault="0048447B" w:rsidP="007B6603">
            <w:pPr>
              <w:jc w:val="center"/>
              <w:rPr>
                <w:rFonts w:cs="Tahoma"/>
                <w:sz w:val="18"/>
                <w:szCs w:val="18"/>
                <w:lang w:val="es-AR"/>
              </w:rPr>
            </w:pPr>
            <w:r w:rsidRPr="0073448C">
              <w:rPr>
                <w:rFonts w:cs="Arial"/>
                <w:sz w:val="18"/>
                <w:szCs w:val="18"/>
                <w:lang w:val="es-AR"/>
              </w:rPr>
              <w:t>Canadá</w:t>
            </w:r>
          </w:p>
        </w:tc>
        <w:tc>
          <w:tcPr>
            <w:tcW w:w="776" w:type="pct"/>
            <w:shd w:val="clear" w:color="auto" w:fill="DBE5F1"/>
          </w:tcPr>
          <w:p w14:paraId="05AF9A57" w14:textId="77777777" w:rsidR="0048447B" w:rsidRPr="0073448C" w:rsidRDefault="0048447B" w:rsidP="007B6603">
            <w:pPr>
              <w:jc w:val="center"/>
              <w:rPr>
                <w:rFonts w:cs="Tahoma"/>
                <w:sz w:val="18"/>
                <w:szCs w:val="18"/>
                <w:lang w:val="es-AR"/>
              </w:rPr>
            </w:pPr>
          </w:p>
        </w:tc>
        <w:tc>
          <w:tcPr>
            <w:tcW w:w="1317" w:type="pct"/>
            <w:shd w:val="clear" w:color="auto" w:fill="B8CCE4"/>
          </w:tcPr>
          <w:p w14:paraId="3CC09DB3" w14:textId="77777777" w:rsidR="0048447B" w:rsidRPr="0073448C" w:rsidRDefault="0048447B" w:rsidP="007B6603">
            <w:pPr>
              <w:jc w:val="center"/>
              <w:rPr>
                <w:rFonts w:cs="Tahoma"/>
                <w:sz w:val="18"/>
                <w:szCs w:val="18"/>
                <w:lang w:val="es-AR"/>
              </w:rPr>
            </w:pPr>
          </w:p>
        </w:tc>
        <w:tc>
          <w:tcPr>
            <w:tcW w:w="777" w:type="pct"/>
            <w:shd w:val="clear" w:color="auto" w:fill="DBE5F1"/>
          </w:tcPr>
          <w:p w14:paraId="446EA84E" w14:textId="77777777" w:rsidR="0048447B" w:rsidRPr="0073448C" w:rsidRDefault="0048447B" w:rsidP="007B6603">
            <w:pPr>
              <w:jc w:val="center"/>
              <w:rPr>
                <w:rFonts w:cs="Tahoma"/>
                <w:sz w:val="18"/>
                <w:szCs w:val="18"/>
                <w:lang w:val="es-AR"/>
              </w:rPr>
            </w:pPr>
          </w:p>
        </w:tc>
        <w:tc>
          <w:tcPr>
            <w:tcW w:w="927" w:type="pct"/>
            <w:shd w:val="clear" w:color="auto" w:fill="B8CCE4"/>
          </w:tcPr>
          <w:p w14:paraId="643B8EBA" w14:textId="77777777" w:rsidR="0048447B" w:rsidRPr="0073448C" w:rsidRDefault="0048447B" w:rsidP="007B6603">
            <w:pPr>
              <w:jc w:val="center"/>
              <w:rPr>
                <w:rFonts w:cs="Tahoma"/>
                <w:sz w:val="18"/>
                <w:szCs w:val="18"/>
                <w:lang w:val="es-AR"/>
              </w:rPr>
            </w:pPr>
          </w:p>
        </w:tc>
      </w:tr>
      <w:tr w:rsidR="0048447B" w:rsidRPr="0073448C" w14:paraId="439DFBA2" w14:textId="77777777" w:rsidTr="007B6603">
        <w:trPr>
          <w:trHeight w:val="270"/>
          <w:jc w:val="center"/>
        </w:trPr>
        <w:tc>
          <w:tcPr>
            <w:tcW w:w="1203" w:type="pct"/>
            <w:shd w:val="clear" w:color="auto" w:fill="B8CCE4"/>
          </w:tcPr>
          <w:p w14:paraId="2371843D" w14:textId="77777777" w:rsidR="0048447B" w:rsidRPr="0073448C" w:rsidRDefault="0048447B" w:rsidP="007B6603">
            <w:pPr>
              <w:jc w:val="center"/>
              <w:rPr>
                <w:rFonts w:cs="Tahoma"/>
                <w:sz w:val="18"/>
                <w:szCs w:val="18"/>
                <w:lang w:val="es-AR"/>
              </w:rPr>
            </w:pPr>
            <w:r w:rsidRPr="0073448C">
              <w:rPr>
                <w:rFonts w:cs="Arial"/>
                <w:sz w:val="18"/>
                <w:szCs w:val="18"/>
                <w:lang w:val="es-AR"/>
              </w:rPr>
              <w:t>Chile</w:t>
            </w:r>
          </w:p>
        </w:tc>
        <w:tc>
          <w:tcPr>
            <w:tcW w:w="776" w:type="pct"/>
            <w:shd w:val="clear" w:color="auto" w:fill="DBE5F1"/>
          </w:tcPr>
          <w:p w14:paraId="54EAD527"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50000D76" w14:textId="77777777" w:rsidR="0048447B" w:rsidRPr="0073448C" w:rsidRDefault="0048447B" w:rsidP="007B6603">
            <w:pPr>
              <w:jc w:val="center"/>
              <w:rPr>
                <w:rFonts w:cs="Tahoma"/>
                <w:sz w:val="18"/>
                <w:szCs w:val="18"/>
                <w:lang w:val="es-AR"/>
              </w:rPr>
            </w:pPr>
            <w:r w:rsidRPr="0073448C">
              <w:rPr>
                <w:rFonts w:cs="Arial"/>
                <w:sz w:val="18"/>
                <w:szCs w:val="18"/>
                <w:lang w:val="es-AR"/>
              </w:rPr>
              <w:t>10-08-90</w:t>
            </w:r>
          </w:p>
        </w:tc>
        <w:tc>
          <w:tcPr>
            <w:tcW w:w="777" w:type="pct"/>
            <w:shd w:val="clear" w:color="auto" w:fill="DBE5F1"/>
          </w:tcPr>
          <w:p w14:paraId="2D114EF8"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RA 21-08-90 </w:t>
            </w:r>
          </w:p>
        </w:tc>
        <w:tc>
          <w:tcPr>
            <w:tcW w:w="927" w:type="pct"/>
            <w:shd w:val="clear" w:color="auto" w:fill="B8CCE4"/>
          </w:tcPr>
          <w:p w14:paraId="0C0F578A" w14:textId="77777777" w:rsidR="0048447B" w:rsidRPr="0073448C" w:rsidRDefault="0048447B" w:rsidP="007B6603">
            <w:pPr>
              <w:jc w:val="center"/>
              <w:rPr>
                <w:rFonts w:cs="Arial"/>
                <w:sz w:val="18"/>
                <w:szCs w:val="18"/>
                <w:lang w:val="es-AR"/>
              </w:rPr>
            </w:pPr>
            <w:r w:rsidRPr="0073448C">
              <w:rPr>
                <w:rFonts w:cs="Arial"/>
                <w:sz w:val="18"/>
                <w:szCs w:val="18"/>
                <w:lang w:val="es-AR"/>
              </w:rPr>
              <w:t>21-08-90</w:t>
            </w:r>
          </w:p>
        </w:tc>
      </w:tr>
      <w:tr w:rsidR="0048447B" w:rsidRPr="0073448C" w14:paraId="5EC6FB3B" w14:textId="77777777" w:rsidTr="007B6603">
        <w:trPr>
          <w:trHeight w:val="270"/>
          <w:jc w:val="center"/>
        </w:trPr>
        <w:tc>
          <w:tcPr>
            <w:tcW w:w="1203" w:type="pct"/>
            <w:shd w:val="clear" w:color="auto" w:fill="B8CCE4"/>
          </w:tcPr>
          <w:p w14:paraId="1ECB6007" w14:textId="77777777" w:rsidR="0048447B" w:rsidRPr="0073448C" w:rsidRDefault="0048447B" w:rsidP="007B6603">
            <w:pPr>
              <w:jc w:val="center"/>
              <w:rPr>
                <w:rFonts w:cs="Tahoma"/>
                <w:sz w:val="18"/>
                <w:szCs w:val="18"/>
                <w:lang w:val="es-AR"/>
              </w:rPr>
            </w:pPr>
            <w:r w:rsidRPr="0073448C">
              <w:rPr>
                <w:rFonts w:cs="Arial"/>
                <w:sz w:val="18"/>
                <w:szCs w:val="18"/>
                <w:lang w:val="es-AR"/>
              </w:rPr>
              <w:t>Colombia</w:t>
            </w:r>
          </w:p>
        </w:tc>
        <w:tc>
          <w:tcPr>
            <w:tcW w:w="776" w:type="pct"/>
            <w:shd w:val="clear" w:color="auto" w:fill="DBE5F1"/>
          </w:tcPr>
          <w:p w14:paraId="7B2FAEC7"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6F50F802" w14:textId="77777777" w:rsidR="0048447B" w:rsidRPr="0073448C" w:rsidRDefault="0048447B" w:rsidP="007B6603">
            <w:pPr>
              <w:jc w:val="center"/>
              <w:rPr>
                <w:rFonts w:cs="Tahoma"/>
                <w:sz w:val="18"/>
                <w:szCs w:val="18"/>
                <w:lang w:val="es-AR"/>
              </w:rPr>
            </w:pPr>
            <w:r w:rsidRPr="0073448C">
              <w:rPr>
                <w:rFonts w:cs="Arial"/>
                <w:sz w:val="18"/>
                <w:szCs w:val="18"/>
                <w:lang w:val="es-AR"/>
              </w:rPr>
              <w:t>28-05-73</w:t>
            </w:r>
          </w:p>
        </w:tc>
        <w:tc>
          <w:tcPr>
            <w:tcW w:w="777" w:type="pct"/>
            <w:shd w:val="clear" w:color="auto" w:fill="DBE5F1"/>
          </w:tcPr>
          <w:p w14:paraId="10475E57"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RA 31-07-73 </w:t>
            </w:r>
          </w:p>
        </w:tc>
        <w:tc>
          <w:tcPr>
            <w:tcW w:w="927" w:type="pct"/>
            <w:shd w:val="clear" w:color="auto" w:fill="B8CCE4"/>
          </w:tcPr>
          <w:p w14:paraId="1CFADB97" w14:textId="77777777" w:rsidR="0048447B" w:rsidRPr="0073448C" w:rsidRDefault="0048447B" w:rsidP="007B6603">
            <w:pPr>
              <w:jc w:val="center"/>
              <w:rPr>
                <w:rFonts w:cs="Arial"/>
                <w:sz w:val="18"/>
                <w:szCs w:val="18"/>
                <w:lang w:val="es-AR"/>
              </w:rPr>
            </w:pPr>
            <w:r w:rsidRPr="0073448C">
              <w:rPr>
                <w:rFonts w:cs="Arial"/>
                <w:sz w:val="18"/>
                <w:szCs w:val="18"/>
                <w:lang w:val="es-AR"/>
              </w:rPr>
              <w:t>21-06-85</w:t>
            </w:r>
          </w:p>
        </w:tc>
      </w:tr>
      <w:tr w:rsidR="0048447B" w:rsidRPr="0073448C" w14:paraId="3BF8BCD2" w14:textId="77777777" w:rsidTr="007B6603">
        <w:trPr>
          <w:trHeight w:val="270"/>
          <w:jc w:val="center"/>
        </w:trPr>
        <w:tc>
          <w:tcPr>
            <w:tcW w:w="1203" w:type="pct"/>
            <w:shd w:val="clear" w:color="auto" w:fill="B8CCE4"/>
          </w:tcPr>
          <w:p w14:paraId="12A0FC4D" w14:textId="77777777" w:rsidR="0048447B" w:rsidRPr="0073448C" w:rsidRDefault="0048447B" w:rsidP="007B6603">
            <w:pPr>
              <w:jc w:val="center"/>
              <w:rPr>
                <w:rFonts w:cs="Tahoma"/>
                <w:sz w:val="18"/>
                <w:szCs w:val="18"/>
                <w:lang w:val="es-AR"/>
              </w:rPr>
            </w:pPr>
            <w:r w:rsidRPr="0073448C">
              <w:rPr>
                <w:rFonts w:cs="Arial"/>
                <w:sz w:val="18"/>
                <w:szCs w:val="18"/>
                <w:lang w:val="es-AR"/>
              </w:rPr>
              <w:t>Costa Rica</w:t>
            </w:r>
          </w:p>
        </w:tc>
        <w:tc>
          <w:tcPr>
            <w:tcW w:w="776" w:type="pct"/>
            <w:shd w:val="clear" w:color="auto" w:fill="DBE5F1"/>
          </w:tcPr>
          <w:p w14:paraId="44FBBEBC"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08D104F2" w14:textId="77777777" w:rsidR="0048447B" w:rsidRPr="0073448C" w:rsidRDefault="0048447B" w:rsidP="007B6603">
            <w:pPr>
              <w:jc w:val="center"/>
              <w:rPr>
                <w:rFonts w:cs="Tahoma"/>
                <w:sz w:val="18"/>
                <w:szCs w:val="18"/>
                <w:lang w:val="es-AR"/>
              </w:rPr>
            </w:pPr>
            <w:r w:rsidRPr="0073448C">
              <w:rPr>
                <w:rFonts w:cs="Arial"/>
                <w:sz w:val="18"/>
                <w:szCs w:val="18"/>
                <w:lang w:val="es-AR"/>
              </w:rPr>
              <w:t>02-03-70</w:t>
            </w:r>
          </w:p>
        </w:tc>
        <w:tc>
          <w:tcPr>
            <w:tcW w:w="777" w:type="pct"/>
            <w:shd w:val="clear" w:color="auto" w:fill="DBE5F1"/>
          </w:tcPr>
          <w:p w14:paraId="55B778CD" w14:textId="77777777" w:rsidR="0048447B" w:rsidRPr="0073448C" w:rsidRDefault="0048447B" w:rsidP="007B6603">
            <w:pPr>
              <w:jc w:val="center"/>
              <w:rPr>
                <w:rFonts w:cs="Tahoma"/>
                <w:sz w:val="18"/>
                <w:szCs w:val="18"/>
                <w:lang w:val="es-AR"/>
              </w:rPr>
            </w:pPr>
            <w:r w:rsidRPr="0073448C">
              <w:rPr>
                <w:rFonts w:cs="Arial"/>
                <w:sz w:val="18"/>
                <w:szCs w:val="18"/>
                <w:lang w:val="es-AR"/>
              </w:rPr>
              <w:t>RA 08-04-70</w:t>
            </w:r>
          </w:p>
        </w:tc>
        <w:tc>
          <w:tcPr>
            <w:tcW w:w="927" w:type="pct"/>
            <w:shd w:val="clear" w:color="auto" w:fill="B8CCE4"/>
          </w:tcPr>
          <w:p w14:paraId="7AA235D9" w14:textId="77777777" w:rsidR="0048447B" w:rsidRPr="0073448C" w:rsidRDefault="0048447B" w:rsidP="007B6603">
            <w:pPr>
              <w:jc w:val="center"/>
              <w:rPr>
                <w:rFonts w:cs="Arial"/>
                <w:sz w:val="18"/>
                <w:szCs w:val="18"/>
                <w:lang w:val="es-AR"/>
              </w:rPr>
            </w:pPr>
            <w:r w:rsidRPr="0073448C">
              <w:rPr>
                <w:rFonts w:cs="Arial"/>
                <w:sz w:val="18"/>
                <w:szCs w:val="18"/>
                <w:lang w:val="es-AR"/>
              </w:rPr>
              <w:t>02-07-80</w:t>
            </w:r>
          </w:p>
        </w:tc>
      </w:tr>
      <w:tr w:rsidR="0048447B" w:rsidRPr="0073448C" w14:paraId="13BA5C21" w14:textId="77777777" w:rsidTr="007B6603">
        <w:trPr>
          <w:trHeight w:val="270"/>
          <w:jc w:val="center"/>
        </w:trPr>
        <w:tc>
          <w:tcPr>
            <w:tcW w:w="1203" w:type="pct"/>
            <w:shd w:val="clear" w:color="auto" w:fill="B8CCE4"/>
          </w:tcPr>
          <w:p w14:paraId="507088D9" w14:textId="77777777" w:rsidR="0048447B" w:rsidRPr="0073448C" w:rsidRDefault="0048447B" w:rsidP="007B6603">
            <w:pPr>
              <w:jc w:val="center"/>
              <w:rPr>
                <w:rFonts w:cs="Tahoma"/>
                <w:sz w:val="18"/>
                <w:szCs w:val="18"/>
                <w:lang w:val="es-AR"/>
              </w:rPr>
            </w:pPr>
            <w:r w:rsidRPr="0073448C">
              <w:rPr>
                <w:rFonts w:cs="Arial"/>
                <w:sz w:val="18"/>
                <w:szCs w:val="18"/>
                <w:lang w:val="es-AR"/>
              </w:rPr>
              <w:t>Dominica</w:t>
            </w:r>
          </w:p>
        </w:tc>
        <w:tc>
          <w:tcPr>
            <w:tcW w:w="776" w:type="pct"/>
            <w:shd w:val="clear" w:color="auto" w:fill="DBE5F1"/>
          </w:tcPr>
          <w:p w14:paraId="083ECE64" w14:textId="77777777" w:rsidR="0048447B" w:rsidRPr="0073448C" w:rsidRDefault="0048447B" w:rsidP="007B6603">
            <w:pPr>
              <w:jc w:val="center"/>
              <w:rPr>
                <w:rFonts w:cs="Tahoma"/>
                <w:sz w:val="18"/>
                <w:szCs w:val="18"/>
                <w:lang w:val="es-AR"/>
              </w:rPr>
            </w:pPr>
          </w:p>
        </w:tc>
        <w:tc>
          <w:tcPr>
            <w:tcW w:w="1317" w:type="pct"/>
            <w:shd w:val="clear" w:color="auto" w:fill="B8CCE4"/>
          </w:tcPr>
          <w:p w14:paraId="6C8098D5" w14:textId="77777777" w:rsidR="0048447B" w:rsidRPr="0073448C" w:rsidRDefault="0048447B" w:rsidP="007B6603">
            <w:pPr>
              <w:jc w:val="center"/>
              <w:rPr>
                <w:rFonts w:cs="Tahoma"/>
                <w:sz w:val="18"/>
                <w:szCs w:val="18"/>
                <w:lang w:val="es-AR"/>
              </w:rPr>
            </w:pPr>
            <w:r w:rsidRPr="0073448C">
              <w:rPr>
                <w:rFonts w:cs="Arial"/>
                <w:sz w:val="18"/>
                <w:szCs w:val="18"/>
                <w:lang w:val="es-AR"/>
              </w:rPr>
              <w:t>03-06-93</w:t>
            </w:r>
          </w:p>
        </w:tc>
        <w:tc>
          <w:tcPr>
            <w:tcW w:w="777" w:type="pct"/>
            <w:shd w:val="clear" w:color="auto" w:fill="DBE5F1"/>
          </w:tcPr>
          <w:p w14:paraId="1C7420A9"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RA 11-06-93 </w:t>
            </w:r>
          </w:p>
        </w:tc>
        <w:tc>
          <w:tcPr>
            <w:tcW w:w="927" w:type="pct"/>
            <w:shd w:val="clear" w:color="auto" w:fill="B8CCE4"/>
          </w:tcPr>
          <w:p w14:paraId="2E15C1D9" w14:textId="77777777" w:rsidR="0048447B" w:rsidRPr="0073448C" w:rsidRDefault="0048447B" w:rsidP="007B6603">
            <w:pPr>
              <w:jc w:val="center"/>
              <w:rPr>
                <w:rFonts w:cs="Arial"/>
                <w:sz w:val="18"/>
                <w:szCs w:val="18"/>
                <w:lang w:val="es-AR"/>
              </w:rPr>
            </w:pPr>
          </w:p>
        </w:tc>
      </w:tr>
      <w:tr w:rsidR="0048447B" w:rsidRPr="0073448C" w14:paraId="04C69AC3" w14:textId="77777777" w:rsidTr="007B6603">
        <w:trPr>
          <w:trHeight w:val="270"/>
          <w:jc w:val="center"/>
        </w:trPr>
        <w:tc>
          <w:tcPr>
            <w:tcW w:w="1203" w:type="pct"/>
            <w:shd w:val="clear" w:color="auto" w:fill="B8CCE4"/>
          </w:tcPr>
          <w:p w14:paraId="6F6D1D9A" w14:textId="77777777" w:rsidR="0048447B" w:rsidRPr="0073448C" w:rsidRDefault="0048447B" w:rsidP="007B6603">
            <w:pPr>
              <w:jc w:val="center"/>
              <w:rPr>
                <w:rFonts w:cs="Tahoma"/>
                <w:sz w:val="18"/>
                <w:szCs w:val="18"/>
                <w:lang w:val="es-AR"/>
              </w:rPr>
            </w:pPr>
            <w:r w:rsidRPr="0073448C">
              <w:rPr>
                <w:rFonts w:cs="Arial"/>
                <w:sz w:val="18"/>
                <w:szCs w:val="18"/>
                <w:lang w:val="es-AR"/>
              </w:rPr>
              <w:t>Ecuador</w:t>
            </w:r>
          </w:p>
        </w:tc>
        <w:tc>
          <w:tcPr>
            <w:tcW w:w="776" w:type="pct"/>
            <w:shd w:val="clear" w:color="auto" w:fill="DBE5F1"/>
          </w:tcPr>
          <w:p w14:paraId="48157EF4"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7BB42097" w14:textId="77777777" w:rsidR="0048447B" w:rsidRPr="0073448C" w:rsidRDefault="0048447B" w:rsidP="007B6603">
            <w:pPr>
              <w:jc w:val="center"/>
              <w:rPr>
                <w:rFonts w:cs="Tahoma"/>
                <w:sz w:val="18"/>
                <w:szCs w:val="18"/>
                <w:lang w:val="es-AR"/>
              </w:rPr>
            </w:pPr>
            <w:r w:rsidRPr="0073448C">
              <w:rPr>
                <w:rFonts w:cs="Arial"/>
                <w:sz w:val="18"/>
                <w:szCs w:val="18"/>
                <w:lang w:val="es-AR"/>
              </w:rPr>
              <w:t>08-12-77</w:t>
            </w:r>
          </w:p>
        </w:tc>
        <w:tc>
          <w:tcPr>
            <w:tcW w:w="777" w:type="pct"/>
            <w:shd w:val="clear" w:color="auto" w:fill="DBE5F1"/>
          </w:tcPr>
          <w:p w14:paraId="48534BC6" w14:textId="77777777" w:rsidR="0048447B" w:rsidRPr="0073448C" w:rsidRDefault="0048447B" w:rsidP="007B6603">
            <w:pPr>
              <w:jc w:val="center"/>
              <w:rPr>
                <w:rFonts w:cs="Tahoma"/>
                <w:sz w:val="18"/>
                <w:szCs w:val="18"/>
                <w:lang w:val="es-AR"/>
              </w:rPr>
            </w:pPr>
            <w:r w:rsidRPr="0073448C">
              <w:rPr>
                <w:rFonts w:cs="Arial"/>
                <w:sz w:val="18"/>
                <w:szCs w:val="18"/>
                <w:lang w:val="es-AR"/>
              </w:rPr>
              <w:t>RA 28-12-77</w:t>
            </w:r>
          </w:p>
        </w:tc>
        <w:tc>
          <w:tcPr>
            <w:tcW w:w="927" w:type="pct"/>
            <w:shd w:val="clear" w:color="auto" w:fill="B8CCE4"/>
          </w:tcPr>
          <w:p w14:paraId="3E8EBBC7" w14:textId="77777777" w:rsidR="0048447B" w:rsidRPr="0073448C" w:rsidRDefault="0048447B" w:rsidP="007B6603">
            <w:pPr>
              <w:jc w:val="center"/>
              <w:rPr>
                <w:rFonts w:cs="Arial"/>
                <w:sz w:val="18"/>
                <w:szCs w:val="18"/>
                <w:lang w:val="es-AR"/>
              </w:rPr>
            </w:pPr>
            <w:r w:rsidRPr="0073448C">
              <w:rPr>
                <w:rFonts w:cs="Arial"/>
                <w:sz w:val="18"/>
                <w:szCs w:val="18"/>
                <w:lang w:val="es-AR"/>
              </w:rPr>
              <w:t>27-07-84</w:t>
            </w:r>
          </w:p>
        </w:tc>
      </w:tr>
      <w:tr w:rsidR="0048447B" w:rsidRPr="0073448C" w14:paraId="38CF57A1" w14:textId="77777777" w:rsidTr="007B6603">
        <w:trPr>
          <w:trHeight w:val="270"/>
          <w:jc w:val="center"/>
        </w:trPr>
        <w:tc>
          <w:tcPr>
            <w:tcW w:w="1203" w:type="pct"/>
            <w:shd w:val="clear" w:color="auto" w:fill="B8CCE4"/>
          </w:tcPr>
          <w:p w14:paraId="522BD9AB" w14:textId="77777777" w:rsidR="0048447B" w:rsidRPr="0073448C" w:rsidRDefault="0048447B" w:rsidP="007B6603">
            <w:pPr>
              <w:jc w:val="center"/>
              <w:rPr>
                <w:rFonts w:cs="Tahoma"/>
                <w:sz w:val="18"/>
                <w:szCs w:val="18"/>
                <w:lang w:val="es-AR"/>
              </w:rPr>
            </w:pPr>
            <w:r w:rsidRPr="0073448C">
              <w:rPr>
                <w:rFonts w:cs="Arial"/>
                <w:sz w:val="18"/>
                <w:szCs w:val="18"/>
                <w:lang w:val="es-AR"/>
              </w:rPr>
              <w:t>El Salvador</w:t>
            </w:r>
          </w:p>
        </w:tc>
        <w:tc>
          <w:tcPr>
            <w:tcW w:w="776" w:type="pct"/>
            <w:shd w:val="clear" w:color="auto" w:fill="DBE5F1"/>
          </w:tcPr>
          <w:p w14:paraId="774A631D"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7BC9423F" w14:textId="77777777" w:rsidR="0048447B" w:rsidRPr="0073448C" w:rsidRDefault="0048447B" w:rsidP="007B6603">
            <w:pPr>
              <w:jc w:val="center"/>
              <w:rPr>
                <w:rFonts w:cs="Tahoma"/>
                <w:sz w:val="18"/>
                <w:szCs w:val="18"/>
                <w:lang w:val="es-AR"/>
              </w:rPr>
            </w:pPr>
            <w:r w:rsidRPr="0073448C">
              <w:rPr>
                <w:rFonts w:cs="Arial"/>
                <w:sz w:val="18"/>
                <w:szCs w:val="18"/>
                <w:lang w:val="es-AR"/>
              </w:rPr>
              <w:t>20-06-78</w:t>
            </w:r>
          </w:p>
        </w:tc>
        <w:tc>
          <w:tcPr>
            <w:tcW w:w="777" w:type="pct"/>
            <w:shd w:val="clear" w:color="auto" w:fill="DBE5F1"/>
          </w:tcPr>
          <w:p w14:paraId="72FF6EAF" w14:textId="77777777" w:rsidR="0048447B" w:rsidRPr="0073448C" w:rsidRDefault="0048447B" w:rsidP="007B6603">
            <w:pPr>
              <w:jc w:val="center"/>
              <w:rPr>
                <w:rFonts w:cs="Tahoma"/>
                <w:sz w:val="18"/>
                <w:szCs w:val="18"/>
                <w:lang w:val="es-AR"/>
              </w:rPr>
            </w:pPr>
            <w:r w:rsidRPr="0073448C">
              <w:rPr>
                <w:rFonts w:cs="Arial"/>
                <w:sz w:val="18"/>
                <w:szCs w:val="18"/>
                <w:lang w:val="es-AR"/>
              </w:rPr>
              <w:t xml:space="preserve">RA 23-06-78 </w:t>
            </w:r>
          </w:p>
        </w:tc>
        <w:tc>
          <w:tcPr>
            <w:tcW w:w="927" w:type="pct"/>
            <w:shd w:val="clear" w:color="auto" w:fill="B8CCE4"/>
          </w:tcPr>
          <w:p w14:paraId="4C461CE5" w14:textId="77777777" w:rsidR="0048447B" w:rsidRPr="0073448C" w:rsidRDefault="0048447B" w:rsidP="007B6603">
            <w:pPr>
              <w:jc w:val="center"/>
              <w:rPr>
                <w:rFonts w:cs="Arial"/>
                <w:sz w:val="18"/>
                <w:szCs w:val="18"/>
                <w:lang w:val="es-AR"/>
              </w:rPr>
            </w:pPr>
            <w:r w:rsidRPr="0073448C">
              <w:rPr>
                <w:rFonts w:cs="Arial"/>
                <w:sz w:val="18"/>
                <w:szCs w:val="18"/>
                <w:lang w:val="es-AR"/>
              </w:rPr>
              <w:t>06-06-95</w:t>
            </w:r>
          </w:p>
        </w:tc>
      </w:tr>
      <w:tr w:rsidR="0048447B" w:rsidRPr="0073448C" w14:paraId="1E970944" w14:textId="77777777" w:rsidTr="007B6603">
        <w:trPr>
          <w:trHeight w:val="270"/>
          <w:jc w:val="center"/>
        </w:trPr>
        <w:tc>
          <w:tcPr>
            <w:tcW w:w="1203" w:type="pct"/>
            <w:shd w:val="clear" w:color="auto" w:fill="B8CCE4"/>
          </w:tcPr>
          <w:p w14:paraId="05619E8C" w14:textId="77777777" w:rsidR="0048447B" w:rsidRPr="0073448C" w:rsidRDefault="0048447B" w:rsidP="007B6603">
            <w:pPr>
              <w:jc w:val="center"/>
              <w:rPr>
                <w:rFonts w:cs="Tahoma"/>
                <w:sz w:val="18"/>
                <w:szCs w:val="18"/>
                <w:lang w:val="es-AR"/>
              </w:rPr>
            </w:pPr>
            <w:r w:rsidRPr="0073448C">
              <w:rPr>
                <w:rFonts w:cs="Arial"/>
                <w:sz w:val="18"/>
                <w:szCs w:val="18"/>
                <w:lang w:val="es-AR"/>
              </w:rPr>
              <w:t>Estados Unidos</w:t>
            </w:r>
          </w:p>
        </w:tc>
        <w:tc>
          <w:tcPr>
            <w:tcW w:w="776" w:type="pct"/>
            <w:shd w:val="clear" w:color="auto" w:fill="DBE5F1"/>
          </w:tcPr>
          <w:p w14:paraId="0D0C1949" w14:textId="77777777" w:rsidR="0048447B" w:rsidRPr="0073448C" w:rsidRDefault="0048447B" w:rsidP="007B6603">
            <w:pPr>
              <w:jc w:val="center"/>
              <w:rPr>
                <w:rFonts w:cs="Tahoma"/>
                <w:sz w:val="18"/>
                <w:szCs w:val="18"/>
                <w:lang w:val="es-AR"/>
              </w:rPr>
            </w:pPr>
            <w:r w:rsidRPr="0073448C">
              <w:rPr>
                <w:rFonts w:cs="Arial"/>
                <w:sz w:val="18"/>
                <w:szCs w:val="18"/>
                <w:lang w:val="es-AR"/>
              </w:rPr>
              <w:t>01-06-77</w:t>
            </w:r>
          </w:p>
        </w:tc>
        <w:tc>
          <w:tcPr>
            <w:tcW w:w="1317" w:type="pct"/>
            <w:shd w:val="clear" w:color="auto" w:fill="B8CCE4"/>
          </w:tcPr>
          <w:p w14:paraId="2432B061" w14:textId="77777777" w:rsidR="0048447B" w:rsidRPr="0073448C" w:rsidRDefault="0048447B" w:rsidP="007B6603">
            <w:pPr>
              <w:jc w:val="center"/>
              <w:rPr>
                <w:rFonts w:cs="Tahoma"/>
                <w:sz w:val="18"/>
                <w:szCs w:val="18"/>
                <w:lang w:val="es-AR"/>
              </w:rPr>
            </w:pPr>
          </w:p>
        </w:tc>
        <w:tc>
          <w:tcPr>
            <w:tcW w:w="777" w:type="pct"/>
            <w:shd w:val="clear" w:color="auto" w:fill="DBE5F1"/>
          </w:tcPr>
          <w:p w14:paraId="47A54F2E" w14:textId="77777777" w:rsidR="0048447B" w:rsidRPr="0073448C" w:rsidRDefault="0048447B" w:rsidP="007B6603">
            <w:pPr>
              <w:jc w:val="center"/>
              <w:rPr>
                <w:rFonts w:cs="Tahoma"/>
                <w:sz w:val="18"/>
                <w:szCs w:val="18"/>
                <w:lang w:val="es-AR"/>
              </w:rPr>
            </w:pPr>
          </w:p>
        </w:tc>
        <w:tc>
          <w:tcPr>
            <w:tcW w:w="927" w:type="pct"/>
            <w:shd w:val="clear" w:color="auto" w:fill="B8CCE4"/>
          </w:tcPr>
          <w:p w14:paraId="2BDB7EAA" w14:textId="77777777" w:rsidR="0048447B" w:rsidRPr="0073448C" w:rsidRDefault="0048447B" w:rsidP="007B6603">
            <w:pPr>
              <w:jc w:val="center"/>
              <w:rPr>
                <w:rFonts w:cs="Tahoma"/>
                <w:sz w:val="18"/>
                <w:szCs w:val="18"/>
                <w:lang w:val="es-AR"/>
              </w:rPr>
            </w:pPr>
          </w:p>
        </w:tc>
      </w:tr>
      <w:tr w:rsidR="0048447B" w:rsidRPr="0073448C" w14:paraId="56351663" w14:textId="77777777" w:rsidTr="007B6603">
        <w:trPr>
          <w:trHeight w:val="270"/>
          <w:jc w:val="center"/>
        </w:trPr>
        <w:tc>
          <w:tcPr>
            <w:tcW w:w="1203" w:type="pct"/>
            <w:shd w:val="clear" w:color="auto" w:fill="B8CCE4"/>
          </w:tcPr>
          <w:p w14:paraId="234B3073" w14:textId="573F8681" w:rsidR="0048447B" w:rsidRPr="0073448C" w:rsidRDefault="0048447B" w:rsidP="007B6603">
            <w:pPr>
              <w:jc w:val="center"/>
              <w:rPr>
                <w:rFonts w:cs="Tahoma"/>
                <w:sz w:val="18"/>
                <w:szCs w:val="18"/>
                <w:lang w:val="es-AR"/>
              </w:rPr>
            </w:pPr>
            <w:r w:rsidRPr="0073448C">
              <w:rPr>
                <w:rFonts w:cs="Arial"/>
                <w:sz w:val="18"/>
                <w:szCs w:val="18"/>
                <w:lang w:val="es-AR"/>
              </w:rPr>
              <w:t>Gr</w:t>
            </w:r>
            <w:r w:rsidR="00066156">
              <w:rPr>
                <w:rFonts w:cs="Arial"/>
                <w:sz w:val="18"/>
                <w:szCs w:val="18"/>
                <w:lang w:val="es-AR"/>
              </w:rPr>
              <w:t>a</w:t>
            </w:r>
            <w:r w:rsidRPr="0073448C">
              <w:rPr>
                <w:rFonts w:cs="Arial"/>
                <w:sz w:val="18"/>
                <w:szCs w:val="18"/>
                <w:lang w:val="es-AR"/>
              </w:rPr>
              <w:t>nada</w:t>
            </w:r>
          </w:p>
        </w:tc>
        <w:tc>
          <w:tcPr>
            <w:tcW w:w="776" w:type="pct"/>
            <w:shd w:val="clear" w:color="auto" w:fill="DBE5F1"/>
          </w:tcPr>
          <w:p w14:paraId="168E6ED7" w14:textId="77777777" w:rsidR="0048447B" w:rsidRPr="0073448C" w:rsidRDefault="0048447B" w:rsidP="007B6603">
            <w:pPr>
              <w:jc w:val="center"/>
              <w:rPr>
                <w:rFonts w:cs="Tahoma"/>
                <w:sz w:val="18"/>
                <w:szCs w:val="18"/>
                <w:lang w:val="es-AR"/>
              </w:rPr>
            </w:pPr>
            <w:r w:rsidRPr="0073448C">
              <w:rPr>
                <w:rFonts w:cs="Arial"/>
                <w:sz w:val="18"/>
                <w:szCs w:val="18"/>
                <w:lang w:val="es-AR"/>
              </w:rPr>
              <w:t>14-07-78</w:t>
            </w:r>
          </w:p>
        </w:tc>
        <w:tc>
          <w:tcPr>
            <w:tcW w:w="1317" w:type="pct"/>
            <w:shd w:val="clear" w:color="auto" w:fill="B8CCE4"/>
          </w:tcPr>
          <w:p w14:paraId="713EF762" w14:textId="77777777" w:rsidR="0048447B" w:rsidRPr="0073448C" w:rsidRDefault="0048447B" w:rsidP="007B6603">
            <w:pPr>
              <w:jc w:val="center"/>
              <w:rPr>
                <w:rFonts w:cs="Tahoma"/>
                <w:sz w:val="18"/>
                <w:szCs w:val="18"/>
                <w:lang w:val="es-AR"/>
              </w:rPr>
            </w:pPr>
            <w:r w:rsidRPr="0073448C">
              <w:rPr>
                <w:rFonts w:cs="Arial"/>
                <w:sz w:val="18"/>
                <w:szCs w:val="18"/>
                <w:lang w:val="es-AR"/>
              </w:rPr>
              <w:t>14-07-78</w:t>
            </w:r>
          </w:p>
        </w:tc>
        <w:tc>
          <w:tcPr>
            <w:tcW w:w="777" w:type="pct"/>
            <w:shd w:val="clear" w:color="auto" w:fill="DBE5F1"/>
          </w:tcPr>
          <w:p w14:paraId="17A55D2B" w14:textId="77777777" w:rsidR="0048447B" w:rsidRPr="0073448C" w:rsidRDefault="0048447B" w:rsidP="007B6603">
            <w:pPr>
              <w:jc w:val="center"/>
              <w:rPr>
                <w:rFonts w:cs="Tahoma"/>
                <w:sz w:val="18"/>
                <w:szCs w:val="18"/>
                <w:lang w:val="es-AR"/>
              </w:rPr>
            </w:pPr>
            <w:r w:rsidRPr="0073448C">
              <w:rPr>
                <w:rFonts w:cs="Arial"/>
                <w:sz w:val="18"/>
                <w:szCs w:val="18"/>
                <w:lang w:val="es-AR"/>
              </w:rPr>
              <w:t>RA 18-07-78</w:t>
            </w:r>
          </w:p>
        </w:tc>
        <w:tc>
          <w:tcPr>
            <w:tcW w:w="927" w:type="pct"/>
            <w:shd w:val="clear" w:color="auto" w:fill="B8CCE4"/>
          </w:tcPr>
          <w:p w14:paraId="3DF40A1F" w14:textId="77777777" w:rsidR="0048447B" w:rsidRPr="0073448C" w:rsidRDefault="0048447B" w:rsidP="007B6603">
            <w:pPr>
              <w:jc w:val="center"/>
              <w:rPr>
                <w:rFonts w:cs="Arial"/>
                <w:sz w:val="18"/>
                <w:szCs w:val="18"/>
                <w:lang w:val="es-AR"/>
              </w:rPr>
            </w:pPr>
          </w:p>
        </w:tc>
      </w:tr>
      <w:tr w:rsidR="0048447B" w:rsidRPr="0073448C" w14:paraId="6BD30DB2" w14:textId="77777777" w:rsidTr="007B6603">
        <w:trPr>
          <w:trHeight w:val="270"/>
          <w:jc w:val="center"/>
        </w:trPr>
        <w:tc>
          <w:tcPr>
            <w:tcW w:w="1203" w:type="pct"/>
            <w:shd w:val="clear" w:color="auto" w:fill="B8CCE4"/>
          </w:tcPr>
          <w:p w14:paraId="4DA8A69C" w14:textId="77777777" w:rsidR="0048447B" w:rsidRPr="0073448C" w:rsidRDefault="0048447B" w:rsidP="007B6603">
            <w:pPr>
              <w:jc w:val="center"/>
              <w:rPr>
                <w:rFonts w:cs="Tahoma"/>
                <w:sz w:val="18"/>
                <w:szCs w:val="18"/>
                <w:lang w:val="es-AR"/>
              </w:rPr>
            </w:pPr>
            <w:r w:rsidRPr="0073448C">
              <w:rPr>
                <w:rFonts w:cs="Arial"/>
                <w:sz w:val="18"/>
                <w:szCs w:val="18"/>
                <w:lang w:val="es-AR"/>
              </w:rPr>
              <w:t>Guatemala</w:t>
            </w:r>
          </w:p>
        </w:tc>
        <w:tc>
          <w:tcPr>
            <w:tcW w:w="776" w:type="pct"/>
            <w:shd w:val="clear" w:color="auto" w:fill="DBE5F1"/>
          </w:tcPr>
          <w:p w14:paraId="5A0C95EC"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2FE0641D" w14:textId="77777777" w:rsidR="0048447B" w:rsidRPr="0073448C" w:rsidRDefault="0048447B" w:rsidP="007B6603">
            <w:pPr>
              <w:jc w:val="center"/>
              <w:rPr>
                <w:rFonts w:cs="Tahoma"/>
                <w:sz w:val="18"/>
                <w:szCs w:val="18"/>
                <w:lang w:val="es-AR"/>
              </w:rPr>
            </w:pPr>
            <w:r w:rsidRPr="0073448C">
              <w:rPr>
                <w:rFonts w:cs="Arial"/>
                <w:sz w:val="18"/>
                <w:szCs w:val="18"/>
                <w:lang w:val="es-AR"/>
              </w:rPr>
              <w:t>27-04-78</w:t>
            </w:r>
          </w:p>
        </w:tc>
        <w:tc>
          <w:tcPr>
            <w:tcW w:w="777" w:type="pct"/>
            <w:shd w:val="clear" w:color="auto" w:fill="DBE5F1"/>
          </w:tcPr>
          <w:p w14:paraId="4E6D7D28" w14:textId="77777777" w:rsidR="0048447B" w:rsidRPr="0073448C" w:rsidRDefault="0048447B" w:rsidP="007B6603">
            <w:pPr>
              <w:jc w:val="center"/>
              <w:rPr>
                <w:rFonts w:cs="Tahoma"/>
                <w:sz w:val="18"/>
                <w:szCs w:val="18"/>
                <w:lang w:val="es-AR"/>
              </w:rPr>
            </w:pPr>
            <w:r w:rsidRPr="0073448C">
              <w:rPr>
                <w:rFonts w:cs="Arial"/>
                <w:sz w:val="18"/>
                <w:szCs w:val="18"/>
                <w:lang w:val="es-AR"/>
              </w:rPr>
              <w:t>RA 25-05-78</w:t>
            </w:r>
          </w:p>
        </w:tc>
        <w:tc>
          <w:tcPr>
            <w:tcW w:w="927" w:type="pct"/>
            <w:shd w:val="clear" w:color="auto" w:fill="B8CCE4"/>
          </w:tcPr>
          <w:p w14:paraId="59675274" w14:textId="77777777" w:rsidR="0048447B" w:rsidRPr="0073448C" w:rsidRDefault="0048447B" w:rsidP="007B6603">
            <w:pPr>
              <w:jc w:val="center"/>
              <w:rPr>
                <w:rFonts w:cs="Arial"/>
                <w:sz w:val="18"/>
                <w:szCs w:val="18"/>
                <w:lang w:val="es-AR"/>
              </w:rPr>
            </w:pPr>
            <w:r w:rsidRPr="0073448C">
              <w:rPr>
                <w:rFonts w:cs="Arial"/>
                <w:sz w:val="18"/>
                <w:szCs w:val="18"/>
                <w:lang w:val="es-AR"/>
              </w:rPr>
              <w:t>09-03-87</w:t>
            </w:r>
          </w:p>
        </w:tc>
      </w:tr>
      <w:tr w:rsidR="0048447B" w:rsidRPr="0073448C" w14:paraId="53ABB52F" w14:textId="77777777" w:rsidTr="007B6603">
        <w:trPr>
          <w:trHeight w:val="270"/>
          <w:jc w:val="center"/>
        </w:trPr>
        <w:tc>
          <w:tcPr>
            <w:tcW w:w="1203" w:type="pct"/>
            <w:shd w:val="clear" w:color="auto" w:fill="B8CCE4"/>
          </w:tcPr>
          <w:p w14:paraId="1AC1528A" w14:textId="77777777" w:rsidR="0048447B" w:rsidRPr="0073448C" w:rsidRDefault="0048447B" w:rsidP="007B6603">
            <w:pPr>
              <w:jc w:val="center"/>
              <w:rPr>
                <w:rFonts w:cs="Tahoma"/>
                <w:sz w:val="18"/>
                <w:szCs w:val="18"/>
                <w:lang w:val="es-AR"/>
              </w:rPr>
            </w:pPr>
            <w:r w:rsidRPr="0073448C">
              <w:rPr>
                <w:rFonts w:cs="Arial"/>
                <w:sz w:val="18"/>
                <w:szCs w:val="18"/>
                <w:lang w:val="es-AR"/>
              </w:rPr>
              <w:t>Guyana</w:t>
            </w:r>
          </w:p>
        </w:tc>
        <w:tc>
          <w:tcPr>
            <w:tcW w:w="776" w:type="pct"/>
            <w:shd w:val="clear" w:color="auto" w:fill="DBE5F1"/>
          </w:tcPr>
          <w:p w14:paraId="058828C4" w14:textId="77777777" w:rsidR="0048447B" w:rsidRPr="0073448C" w:rsidRDefault="0048447B" w:rsidP="007B6603">
            <w:pPr>
              <w:jc w:val="center"/>
              <w:rPr>
                <w:rFonts w:cs="Tahoma"/>
                <w:sz w:val="18"/>
                <w:szCs w:val="18"/>
                <w:lang w:val="es-AR"/>
              </w:rPr>
            </w:pPr>
          </w:p>
        </w:tc>
        <w:tc>
          <w:tcPr>
            <w:tcW w:w="1317" w:type="pct"/>
            <w:shd w:val="clear" w:color="auto" w:fill="B8CCE4"/>
          </w:tcPr>
          <w:p w14:paraId="53909642" w14:textId="77777777" w:rsidR="0048447B" w:rsidRPr="0073448C" w:rsidRDefault="0048447B" w:rsidP="007B6603">
            <w:pPr>
              <w:jc w:val="center"/>
              <w:rPr>
                <w:rFonts w:cs="Tahoma"/>
                <w:sz w:val="18"/>
                <w:szCs w:val="18"/>
                <w:lang w:val="es-AR"/>
              </w:rPr>
            </w:pPr>
          </w:p>
        </w:tc>
        <w:tc>
          <w:tcPr>
            <w:tcW w:w="777" w:type="pct"/>
            <w:shd w:val="clear" w:color="auto" w:fill="DBE5F1"/>
          </w:tcPr>
          <w:p w14:paraId="6CE13E83" w14:textId="77777777" w:rsidR="0048447B" w:rsidRPr="0073448C" w:rsidRDefault="0048447B" w:rsidP="007B6603">
            <w:pPr>
              <w:jc w:val="center"/>
              <w:rPr>
                <w:rFonts w:cs="Tahoma"/>
                <w:sz w:val="18"/>
                <w:szCs w:val="18"/>
                <w:lang w:val="es-AR"/>
              </w:rPr>
            </w:pPr>
          </w:p>
        </w:tc>
        <w:tc>
          <w:tcPr>
            <w:tcW w:w="927" w:type="pct"/>
            <w:shd w:val="clear" w:color="auto" w:fill="B8CCE4"/>
          </w:tcPr>
          <w:p w14:paraId="18280DF2" w14:textId="77777777" w:rsidR="0048447B" w:rsidRPr="0073448C" w:rsidRDefault="0048447B" w:rsidP="007B6603">
            <w:pPr>
              <w:jc w:val="center"/>
              <w:rPr>
                <w:rFonts w:cs="Tahoma"/>
                <w:sz w:val="18"/>
                <w:szCs w:val="18"/>
                <w:lang w:val="es-AR"/>
              </w:rPr>
            </w:pPr>
          </w:p>
        </w:tc>
      </w:tr>
      <w:tr w:rsidR="0048447B" w:rsidRPr="0073448C" w14:paraId="7358DC19" w14:textId="77777777" w:rsidTr="007B6603">
        <w:trPr>
          <w:trHeight w:val="270"/>
          <w:jc w:val="center"/>
        </w:trPr>
        <w:tc>
          <w:tcPr>
            <w:tcW w:w="1203" w:type="pct"/>
            <w:shd w:val="clear" w:color="auto" w:fill="B8CCE4"/>
          </w:tcPr>
          <w:p w14:paraId="7D52B5B8" w14:textId="77777777" w:rsidR="0048447B" w:rsidRPr="0073448C" w:rsidRDefault="0048447B" w:rsidP="007B6603">
            <w:pPr>
              <w:jc w:val="center"/>
              <w:rPr>
                <w:rFonts w:cs="Tahoma"/>
                <w:sz w:val="18"/>
                <w:szCs w:val="18"/>
                <w:lang w:val="es-AR"/>
              </w:rPr>
            </w:pPr>
            <w:r w:rsidRPr="0073448C">
              <w:rPr>
                <w:rFonts w:cs="Arial"/>
                <w:sz w:val="18"/>
                <w:szCs w:val="18"/>
                <w:lang w:val="es-AR"/>
              </w:rPr>
              <w:t>Haití</w:t>
            </w:r>
          </w:p>
        </w:tc>
        <w:tc>
          <w:tcPr>
            <w:tcW w:w="776" w:type="pct"/>
            <w:shd w:val="clear" w:color="auto" w:fill="DBE5F1"/>
          </w:tcPr>
          <w:p w14:paraId="69125864" w14:textId="77777777" w:rsidR="0048447B" w:rsidRPr="0073448C" w:rsidRDefault="0048447B" w:rsidP="007B6603">
            <w:pPr>
              <w:jc w:val="center"/>
              <w:rPr>
                <w:rFonts w:cs="Tahoma"/>
                <w:sz w:val="18"/>
                <w:szCs w:val="18"/>
                <w:lang w:val="es-AR"/>
              </w:rPr>
            </w:pPr>
          </w:p>
        </w:tc>
        <w:tc>
          <w:tcPr>
            <w:tcW w:w="1317" w:type="pct"/>
            <w:shd w:val="clear" w:color="auto" w:fill="B8CCE4"/>
          </w:tcPr>
          <w:p w14:paraId="7FD5DA9A" w14:textId="77777777" w:rsidR="0048447B" w:rsidRPr="0073448C" w:rsidRDefault="0048447B" w:rsidP="007B6603">
            <w:pPr>
              <w:jc w:val="center"/>
              <w:rPr>
                <w:rFonts w:cs="Tahoma"/>
                <w:sz w:val="18"/>
                <w:szCs w:val="18"/>
                <w:lang w:val="es-AR"/>
              </w:rPr>
            </w:pPr>
            <w:r w:rsidRPr="0073448C">
              <w:rPr>
                <w:rFonts w:cs="Arial"/>
                <w:sz w:val="18"/>
                <w:szCs w:val="18"/>
                <w:lang w:val="es-AR"/>
              </w:rPr>
              <w:t>14-09-77</w:t>
            </w:r>
          </w:p>
        </w:tc>
        <w:tc>
          <w:tcPr>
            <w:tcW w:w="777" w:type="pct"/>
            <w:shd w:val="clear" w:color="auto" w:fill="DBE5F1"/>
          </w:tcPr>
          <w:p w14:paraId="4A3043D3" w14:textId="77777777" w:rsidR="0048447B" w:rsidRPr="0073448C" w:rsidRDefault="0048447B" w:rsidP="007B6603">
            <w:pPr>
              <w:jc w:val="center"/>
              <w:rPr>
                <w:rFonts w:cs="Tahoma"/>
                <w:sz w:val="18"/>
                <w:szCs w:val="18"/>
                <w:lang w:val="es-AR"/>
              </w:rPr>
            </w:pPr>
            <w:r w:rsidRPr="0073448C">
              <w:rPr>
                <w:rFonts w:cs="Arial"/>
                <w:sz w:val="18"/>
                <w:szCs w:val="18"/>
                <w:lang w:val="es-AR"/>
              </w:rPr>
              <w:t>AD 27-09-77</w:t>
            </w:r>
          </w:p>
        </w:tc>
        <w:tc>
          <w:tcPr>
            <w:tcW w:w="927" w:type="pct"/>
            <w:shd w:val="clear" w:color="auto" w:fill="B8CCE4"/>
          </w:tcPr>
          <w:p w14:paraId="38A6D57D" w14:textId="77777777" w:rsidR="0048447B" w:rsidRPr="0073448C" w:rsidRDefault="0048447B" w:rsidP="007B6603">
            <w:pPr>
              <w:jc w:val="center"/>
              <w:rPr>
                <w:rFonts w:cs="Arial"/>
                <w:sz w:val="18"/>
                <w:szCs w:val="18"/>
                <w:lang w:val="es-AR"/>
              </w:rPr>
            </w:pPr>
            <w:r w:rsidRPr="0073448C">
              <w:rPr>
                <w:rFonts w:cs="Arial"/>
                <w:sz w:val="18"/>
                <w:szCs w:val="18"/>
                <w:lang w:val="es-AR"/>
              </w:rPr>
              <w:t>20-03-98</w:t>
            </w:r>
          </w:p>
        </w:tc>
      </w:tr>
      <w:tr w:rsidR="0048447B" w:rsidRPr="0073448C" w14:paraId="622DF5F5" w14:textId="77777777" w:rsidTr="007B6603">
        <w:trPr>
          <w:trHeight w:val="270"/>
          <w:jc w:val="center"/>
        </w:trPr>
        <w:tc>
          <w:tcPr>
            <w:tcW w:w="1203" w:type="pct"/>
            <w:shd w:val="clear" w:color="auto" w:fill="B8CCE4"/>
          </w:tcPr>
          <w:p w14:paraId="3300940F" w14:textId="77777777" w:rsidR="0048447B" w:rsidRPr="0073448C" w:rsidRDefault="0048447B" w:rsidP="007B6603">
            <w:pPr>
              <w:jc w:val="center"/>
              <w:rPr>
                <w:rFonts w:cs="Tahoma"/>
                <w:sz w:val="18"/>
                <w:szCs w:val="18"/>
                <w:lang w:val="es-AR"/>
              </w:rPr>
            </w:pPr>
            <w:r w:rsidRPr="0073448C">
              <w:rPr>
                <w:rFonts w:cs="Arial"/>
                <w:sz w:val="18"/>
                <w:szCs w:val="18"/>
                <w:lang w:val="es-AR"/>
              </w:rPr>
              <w:t>Honduras</w:t>
            </w:r>
          </w:p>
        </w:tc>
        <w:tc>
          <w:tcPr>
            <w:tcW w:w="776" w:type="pct"/>
            <w:shd w:val="clear" w:color="auto" w:fill="DBE5F1"/>
          </w:tcPr>
          <w:p w14:paraId="383CC95C"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0F0593F5" w14:textId="77777777" w:rsidR="0048447B" w:rsidRPr="0073448C" w:rsidRDefault="0048447B" w:rsidP="007B6603">
            <w:pPr>
              <w:jc w:val="center"/>
              <w:rPr>
                <w:rFonts w:cs="Tahoma"/>
                <w:sz w:val="18"/>
                <w:szCs w:val="18"/>
                <w:lang w:val="es-AR"/>
              </w:rPr>
            </w:pPr>
            <w:r w:rsidRPr="0073448C">
              <w:rPr>
                <w:rFonts w:cs="Arial"/>
                <w:sz w:val="18"/>
                <w:szCs w:val="18"/>
                <w:lang w:val="es-AR"/>
              </w:rPr>
              <w:t>05-09-77</w:t>
            </w:r>
          </w:p>
        </w:tc>
        <w:tc>
          <w:tcPr>
            <w:tcW w:w="777" w:type="pct"/>
            <w:shd w:val="clear" w:color="auto" w:fill="DBE5F1"/>
          </w:tcPr>
          <w:p w14:paraId="6409E70F" w14:textId="77777777" w:rsidR="0048447B" w:rsidRPr="0073448C" w:rsidRDefault="0048447B" w:rsidP="007B6603">
            <w:pPr>
              <w:jc w:val="center"/>
              <w:rPr>
                <w:rFonts w:cs="Tahoma"/>
                <w:sz w:val="18"/>
                <w:szCs w:val="18"/>
                <w:lang w:val="es-AR"/>
              </w:rPr>
            </w:pPr>
            <w:r w:rsidRPr="0073448C">
              <w:rPr>
                <w:rFonts w:cs="Arial"/>
                <w:sz w:val="18"/>
                <w:szCs w:val="18"/>
                <w:lang w:val="es-AR"/>
              </w:rPr>
              <w:t>RA 08-09-77</w:t>
            </w:r>
          </w:p>
        </w:tc>
        <w:tc>
          <w:tcPr>
            <w:tcW w:w="927" w:type="pct"/>
            <w:shd w:val="clear" w:color="auto" w:fill="B8CCE4"/>
          </w:tcPr>
          <w:p w14:paraId="6AF2081B" w14:textId="77777777" w:rsidR="0048447B" w:rsidRPr="0073448C" w:rsidRDefault="0048447B" w:rsidP="007B6603">
            <w:pPr>
              <w:jc w:val="center"/>
              <w:rPr>
                <w:rFonts w:cs="Arial"/>
                <w:sz w:val="18"/>
                <w:szCs w:val="18"/>
                <w:lang w:val="es-AR"/>
              </w:rPr>
            </w:pPr>
            <w:r w:rsidRPr="0073448C">
              <w:rPr>
                <w:rFonts w:cs="Arial"/>
                <w:sz w:val="18"/>
                <w:szCs w:val="18"/>
                <w:lang w:val="es-AR"/>
              </w:rPr>
              <w:t>09-09-81</w:t>
            </w:r>
          </w:p>
        </w:tc>
      </w:tr>
      <w:tr w:rsidR="0048447B" w:rsidRPr="0073448C" w14:paraId="0AA31377" w14:textId="77777777" w:rsidTr="007B6603">
        <w:trPr>
          <w:trHeight w:val="270"/>
          <w:jc w:val="center"/>
        </w:trPr>
        <w:tc>
          <w:tcPr>
            <w:tcW w:w="1203" w:type="pct"/>
            <w:shd w:val="clear" w:color="auto" w:fill="B8CCE4"/>
          </w:tcPr>
          <w:p w14:paraId="1841A57A" w14:textId="77777777" w:rsidR="0048447B" w:rsidRPr="0073448C" w:rsidRDefault="0048447B" w:rsidP="007B6603">
            <w:pPr>
              <w:jc w:val="center"/>
              <w:rPr>
                <w:rFonts w:cs="Tahoma"/>
                <w:sz w:val="18"/>
                <w:szCs w:val="18"/>
                <w:lang w:val="es-AR"/>
              </w:rPr>
            </w:pPr>
            <w:r w:rsidRPr="0073448C">
              <w:rPr>
                <w:rFonts w:cs="Arial"/>
                <w:sz w:val="18"/>
                <w:szCs w:val="18"/>
                <w:lang w:val="es-AR"/>
              </w:rPr>
              <w:t>Jamaica</w:t>
            </w:r>
          </w:p>
        </w:tc>
        <w:tc>
          <w:tcPr>
            <w:tcW w:w="776" w:type="pct"/>
            <w:shd w:val="clear" w:color="auto" w:fill="DBE5F1"/>
          </w:tcPr>
          <w:p w14:paraId="2975FB42" w14:textId="77777777" w:rsidR="0048447B" w:rsidRPr="0073448C" w:rsidRDefault="0048447B" w:rsidP="007B6603">
            <w:pPr>
              <w:jc w:val="center"/>
              <w:rPr>
                <w:rFonts w:cs="Tahoma"/>
                <w:sz w:val="18"/>
                <w:szCs w:val="18"/>
                <w:lang w:val="es-AR"/>
              </w:rPr>
            </w:pPr>
            <w:r w:rsidRPr="0073448C">
              <w:rPr>
                <w:rFonts w:cs="Arial"/>
                <w:sz w:val="18"/>
                <w:szCs w:val="18"/>
                <w:lang w:val="es-AR"/>
              </w:rPr>
              <w:t>16-09-77</w:t>
            </w:r>
          </w:p>
        </w:tc>
        <w:tc>
          <w:tcPr>
            <w:tcW w:w="1317" w:type="pct"/>
            <w:shd w:val="clear" w:color="auto" w:fill="B8CCE4"/>
          </w:tcPr>
          <w:p w14:paraId="2E34E6D3" w14:textId="77777777" w:rsidR="0048447B" w:rsidRPr="0073448C" w:rsidRDefault="0048447B" w:rsidP="007B6603">
            <w:pPr>
              <w:jc w:val="center"/>
              <w:rPr>
                <w:rFonts w:cs="Tahoma"/>
                <w:sz w:val="18"/>
                <w:szCs w:val="18"/>
                <w:lang w:val="es-AR"/>
              </w:rPr>
            </w:pPr>
            <w:r w:rsidRPr="0073448C">
              <w:rPr>
                <w:rFonts w:cs="Arial"/>
                <w:sz w:val="18"/>
                <w:szCs w:val="18"/>
                <w:lang w:val="es-AR"/>
              </w:rPr>
              <w:t>19-07-78</w:t>
            </w:r>
          </w:p>
        </w:tc>
        <w:tc>
          <w:tcPr>
            <w:tcW w:w="777" w:type="pct"/>
            <w:shd w:val="clear" w:color="auto" w:fill="DBE5F1"/>
          </w:tcPr>
          <w:p w14:paraId="3E87E9F2" w14:textId="77777777" w:rsidR="0048447B" w:rsidRPr="0073448C" w:rsidRDefault="0048447B" w:rsidP="007B6603">
            <w:pPr>
              <w:jc w:val="center"/>
              <w:rPr>
                <w:rFonts w:cs="Tahoma"/>
                <w:sz w:val="18"/>
                <w:szCs w:val="18"/>
                <w:lang w:val="es-AR"/>
              </w:rPr>
            </w:pPr>
            <w:r w:rsidRPr="0073448C">
              <w:rPr>
                <w:rFonts w:cs="Arial"/>
                <w:sz w:val="18"/>
                <w:szCs w:val="18"/>
                <w:lang w:val="es-AR"/>
              </w:rPr>
              <w:t>RA 07-08-78</w:t>
            </w:r>
          </w:p>
        </w:tc>
        <w:tc>
          <w:tcPr>
            <w:tcW w:w="927" w:type="pct"/>
            <w:shd w:val="clear" w:color="auto" w:fill="B8CCE4"/>
          </w:tcPr>
          <w:p w14:paraId="7F26B2B7" w14:textId="77777777" w:rsidR="0048447B" w:rsidRPr="0073448C" w:rsidRDefault="0048447B" w:rsidP="007B6603">
            <w:pPr>
              <w:jc w:val="center"/>
              <w:rPr>
                <w:rFonts w:cs="Arial"/>
                <w:sz w:val="18"/>
                <w:szCs w:val="18"/>
                <w:lang w:val="es-AR"/>
              </w:rPr>
            </w:pPr>
          </w:p>
        </w:tc>
      </w:tr>
      <w:tr w:rsidR="0048447B" w:rsidRPr="0073448C" w14:paraId="489D28B2" w14:textId="77777777" w:rsidTr="007B6603">
        <w:trPr>
          <w:trHeight w:val="270"/>
          <w:jc w:val="center"/>
        </w:trPr>
        <w:tc>
          <w:tcPr>
            <w:tcW w:w="1203" w:type="pct"/>
            <w:shd w:val="clear" w:color="auto" w:fill="B8CCE4"/>
          </w:tcPr>
          <w:p w14:paraId="2D2E6ECF" w14:textId="77777777" w:rsidR="0048447B" w:rsidRPr="0073448C" w:rsidRDefault="0048447B" w:rsidP="007B6603">
            <w:pPr>
              <w:jc w:val="center"/>
              <w:rPr>
                <w:rFonts w:cs="Tahoma"/>
                <w:sz w:val="18"/>
                <w:szCs w:val="18"/>
                <w:lang w:val="es-AR"/>
              </w:rPr>
            </w:pPr>
            <w:r w:rsidRPr="0073448C">
              <w:rPr>
                <w:rFonts w:cs="Arial"/>
                <w:sz w:val="18"/>
                <w:szCs w:val="18"/>
                <w:lang w:val="es-AR"/>
              </w:rPr>
              <w:t>México</w:t>
            </w:r>
          </w:p>
        </w:tc>
        <w:tc>
          <w:tcPr>
            <w:tcW w:w="776" w:type="pct"/>
            <w:shd w:val="clear" w:color="auto" w:fill="DBE5F1"/>
          </w:tcPr>
          <w:p w14:paraId="695DC5FA" w14:textId="77777777" w:rsidR="0048447B" w:rsidRPr="0073448C" w:rsidRDefault="0048447B" w:rsidP="007B6603">
            <w:pPr>
              <w:jc w:val="center"/>
              <w:rPr>
                <w:rFonts w:cs="Tahoma"/>
                <w:sz w:val="18"/>
                <w:szCs w:val="18"/>
                <w:lang w:val="es-AR"/>
              </w:rPr>
            </w:pPr>
          </w:p>
        </w:tc>
        <w:tc>
          <w:tcPr>
            <w:tcW w:w="1317" w:type="pct"/>
            <w:shd w:val="clear" w:color="auto" w:fill="B8CCE4"/>
          </w:tcPr>
          <w:p w14:paraId="4D80EC4C" w14:textId="77777777" w:rsidR="0048447B" w:rsidRPr="0073448C" w:rsidRDefault="0048447B" w:rsidP="007B6603">
            <w:pPr>
              <w:jc w:val="center"/>
              <w:rPr>
                <w:rFonts w:cs="Tahoma"/>
                <w:sz w:val="18"/>
                <w:szCs w:val="18"/>
                <w:lang w:val="es-AR"/>
              </w:rPr>
            </w:pPr>
            <w:r w:rsidRPr="0073448C">
              <w:rPr>
                <w:rFonts w:cs="Arial"/>
                <w:sz w:val="18"/>
                <w:szCs w:val="18"/>
                <w:lang w:val="es-AR"/>
              </w:rPr>
              <w:t>02-03-81</w:t>
            </w:r>
          </w:p>
        </w:tc>
        <w:tc>
          <w:tcPr>
            <w:tcW w:w="777" w:type="pct"/>
            <w:shd w:val="clear" w:color="auto" w:fill="DBE5F1"/>
          </w:tcPr>
          <w:p w14:paraId="65F60FB3" w14:textId="77777777" w:rsidR="0048447B" w:rsidRPr="0073448C" w:rsidRDefault="0048447B" w:rsidP="007B6603">
            <w:pPr>
              <w:jc w:val="center"/>
              <w:rPr>
                <w:rFonts w:cs="Tahoma"/>
                <w:sz w:val="18"/>
                <w:szCs w:val="18"/>
                <w:lang w:val="es-AR"/>
              </w:rPr>
            </w:pPr>
            <w:r w:rsidRPr="0073448C">
              <w:rPr>
                <w:rFonts w:cs="Arial"/>
                <w:sz w:val="18"/>
                <w:szCs w:val="18"/>
                <w:lang w:val="es-AR"/>
              </w:rPr>
              <w:t>AD 24-03-81</w:t>
            </w:r>
          </w:p>
        </w:tc>
        <w:tc>
          <w:tcPr>
            <w:tcW w:w="927" w:type="pct"/>
            <w:shd w:val="clear" w:color="auto" w:fill="B8CCE4"/>
          </w:tcPr>
          <w:p w14:paraId="2BC53C0A" w14:textId="77777777" w:rsidR="0048447B" w:rsidRPr="0073448C" w:rsidRDefault="0048447B" w:rsidP="007B6603">
            <w:pPr>
              <w:jc w:val="center"/>
              <w:rPr>
                <w:rFonts w:cs="Arial"/>
                <w:sz w:val="18"/>
                <w:szCs w:val="18"/>
                <w:lang w:val="es-AR"/>
              </w:rPr>
            </w:pPr>
            <w:r w:rsidRPr="0073448C">
              <w:rPr>
                <w:rFonts w:cs="Arial"/>
                <w:sz w:val="18"/>
                <w:szCs w:val="18"/>
                <w:lang w:val="es-AR"/>
              </w:rPr>
              <w:t>16-12-98</w:t>
            </w:r>
          </w:p>
        </w:tc>
      </w:tr>
      <w:tr w:rsidR="0048447B" w:rsidRPr="0073448C" w14:paraId="01F747B5" w14:textId="77777777" w:rsidTr="007B6603">
        <w:trPr>
          <w:trHeight w:val="270"/>
          <w:jc w:val="center"/>
        </w:trPr>
        <w:tc>
          <w:tcPr>
            <w:tcW w:w="1203" w:type="pct"/>
            <w:shd w:val="clear" w:color="auto" w:fill="B8CCE4"/>
          </w:tcPr>
          <w:p w14:paraId="502EFF11" w14:textId="77777777" w:rsidR="0048447B" w:rsidRPr="0073448C" w:rsidRDefault="0048447B" w:rsidP="007B6603">
            <w:pPr>
              <w:jc w:val="center"/>
              <w:rPr>
                <w:rFonts w:cs="Tahoma"/>
                <w:sz w:val="18"/>
                <w:szCs w:val="18"/>
                <w:lang w:val="es-AR"/>
              </w:rPr>
            </w:pPr>
            <w:r w:rsidRPr="0073448C">
              <w:rPr>
                <w:rFonts w:cs="Arial"/>
                <w:sz w:val="18"/>
                <w:szCs w:val="18"/>
                <w:lang w:val="es-AR"/>
              </w:rPr>
              <w:t>Nicaragua</w:t>
            </w:r>
          </w:p>
        </w:tc>
        <w:tc>
          <w:tcPr>
            <w:tcW w:w="776" w:type="pct"/>
            <w:shd w:val="clear" w:color="auto" w:fill="DBE5F1"/>
          </w:tcPr>
          <w:p w14:paraId="35FC172D"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2311F7AF" w14:textId="77777777" w:rsidR="0048447B" w:rsidRPr="0073448C" w:rsidRDefault="0048447B" w:rsidP="007B6603">
            <w:pPr>
              <w:jc w:val="center"/>
              <w:rPr>
                <w:rFonts w:cs="Tahoma"/>
                <w:sz w:val="18"/>
                <w:szCs w:val="18"/>
                <w:lang w:val="es-AR"/>
              </w:rPr>
            </w:pPr>
            <w:r w:rsidRPr="0073448C">
              <w:rPr>
                <w:rFonts w:cs="Arial"/>
                <w:sz w:val="18"/>
                <w:szCs w:val="18"/>
                <w:lang w:val="es-AR"/>
              </w:rPr>
              <w:t>25-09-79</w:t>
            </w:r>
          </w:p>
        </w:tc>
        <w:tc>
          <w:tcPr>
            <w:tcW w:w="777" w:type="pct"/>
            <w:shd w:val="clear" w:color="auto" w:fill="DBE5F1"/>
          </w:tcPr>
          <w:p w14:paraId="0357C25B" w14:textId="77777777" w:rsidR="0048447B" w:rsidRPr="0073448C" w:rsidRDefault="0048447B" w:rsidP="007B6603">
            <w:pPr>
              <w:jc w:val="center"/>
              <w:rPr>
                <w:rFonts w:cs="Tahoma"/>
                <w:sz w:val="18"/>
                <w:szCs w:val="18"/>
                <w:lang w:val="es-AR"/>
              </w:rPr>
            </w:pPr>
            <w:r w:rsidRPr="0073448C">
              <w:rPr>
                <w:rFonts w:cs="Arial"/>
                <w:sz w:val="18"/>
                <w:szCs w:val="18"/>
                <w:lang w:val="es-AR"/>
              </w:rPr>
              <w:t>RA 25-09-79</w:t>
            </w:r>
          </w:p>
        </w:tc>
        <w:tc>
          <w:tcPr>
            <w:tcW w:w="927" w:type="pct"/>
            <w:shd w:val="clear" w:color="auto" w:fill="B8CCE4"/>
          </w:tcPr>
          <w:p w14:paraId="58C7BF00" w14:textId="77777777" w:rsidR="0048447B" w:rsidRPr="0073448C" w:rsidRDefault="0048447B" w:rsidP="007B6603">
            <w:pPr>
              <w:jc w:val="center"/>
              <w:rPr>
                <w:rFonts w:cs="Arial"/>
                <w:sz w:val="18"/>
                <w:szCs w:val="18"/>
                <w:lang w:val="es-AR"/>
              </w:rPr>
            </w:pPr>
            <w:r w:rsidRPr="0073448C">
              <w:rPr>
                <w:rFonts w:cs="Arial"/>
                <w:sz w:val="18"/>
                <w:szCs w:val="18"/>
                <w:lang w:val="es-AR"/>
              </w:rPr>
              <w:t>12-02-91</w:t>
            </w:r>
          </w:p>
        </w:tc>
      </w:tr>
      <w:tr w:rsidR="0048447B" w:rsidRPr="0073448C" w14:paraId="3C278FEF" w14:textId="77777777" w:rsidTr="007B6603">
        <w:trPr>
          <w:trHeight w:val="270"/>
          <w:jc w:val="center"/>
        </w:trPr>
        <w:tc>
          <w:tcPr>
            <w:tcW w:w="1203" w:type="pct"/>
            <w:shd w:val="clear" w:color="auto" w:fill="B8CCE4"/>
          </w:tcPr>
          <w:p w14:paraId="0686A307" w14:textId="77777777" w:rsidR="0048447B" w:rsidRPr="0073448C" w:rsidRDefault="0048447B" w:rsidP="007B6603">
            <w:pPr>
              <w:jc w:val="center"/>
              <w:rPr>
                <w:rFonts w:cs="Tahoma"/>
                <w:sz w:val="18"/>
                <w:szCs w:val="18"/>
                <w:lang w:val="es-AR"/>
              </w:rPr>
            </w:pPr>
            <w:r w:rsidRPr="0073448C">
              <w:rPr>
                <w:rFonts w:cs="Arial"/>
                <w:sz w:val="18"/>
                <w:szCs w:val="18"/>
                <w:lang w:val="es-AR"/>
              </w:rPr>
              <w:t>Panamá</w:t>
            </w:r>
          </w:p>
        </w:tc>
        <w:tc>
          <w:tcPr>
            <w:tcW w:w="776" w:type="pct"/>
            <w:shd w:val="clear" w:color="auto" w:fill="DBE5F1"/>
          </w:tcPr>
          <w:p w14:paraId="762906D4"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1EF7E832" w14:textId="77777777" w:rsidR="0048447B" w:rsidRPr="0073448C" w:rsidRDefault="0048447B" w:rsidP="007B6603">
            <w:pPr>
              <w:jc w:val="center"/>
              <w:rPr>
                <w:rFonts w:cs="Tahoma"/>
                <w:sz w:val="18"/>
                <w:szCs w:val="18"/>
                <w:lang w:val="es-AR"/>
              </w:rPr>
            </w:pPr>
            <w:r w:rsidRPr="0073448C">
              <w:rPr>
                <w:rFonts w:cs="Arial"/>
                <w:sz w:val="18"/>
                <w:szCs w:val="18"/>
                <w:lang w:val="es-AR"/>
              </w:rPr>
              <w:t>08-05-78</w:t>
            </w:r>
          </w:p>
        </w:tc>
        <w:tc>
          <w:tcPr>
            <w:tcW w:w="777" w:type="pct"/>
            <w:shd w:val="clear" w:color="auto" w:fill="DBE5F1"/>
          </w:tcPr>
          <w:p w14:paraId="2793942B" w14:textId="77777777" w:rsidR="0048447B" w:rsidRPr="0073448C" w:rsidRDefault="0048447B" w:rsidP="007B6603">
            <w:pPr>
              <w:jc w:val="center"/>
              <w:rPr>
                <w:rFonts w:cs="Tahoma"/>
                <w:sz w:val="18"/>
                <w:szCs w:val="18"/>
                <w:lang w:val="es-AR"/>
              </w:rPr>
            </w:pPr>
            <w:r w:rsidRPr="0073448C">
              <w:rPr>
                <w:rFonts w:cs="Arial"/>
                <w:sz w:val="18"/>
                <w:szCs w:val="18"/>
                <w:lang w:val="es-AR"/>
              </w:rPr>
              <w:t>RA 22-06-78</w:t>
            </w:r>
          </w:p>
        </w:tc>
        <w:tc>
          <w:tcPr>
            <w:tcW w:w="927" w:type="pct"/>
            <w:shd w:val="clear" w:color="auto" w:fill="B8CCE4"/>
          </w:tcPr>
          <w:p w14:paraId="63A7EC77" w14:textId="77777777" w:rsidR="0048447B" w:rsidRPr="0073448C" w:rsidRDefault="0048447B" w:rsidP="007B6603">
            <w:pPr>
              <w:jc w:val="center"/>
              <w:rPr>
                <w:rFonts w:cs="Arial"/>
                <w:sz w:val="18"/>
                <w:szCs w:val="18"/>
                <w:lang w:val="es-AR"/>
              </w:rPr>
            </w:pPr>
            <w:r w:rsidRPr="0073448C">
              <w:rPr>
                <w:rFonts w:cs="Arial"/>
                <w:sz w:val="18"/>
                <w:szCs w:val="18"/>
                <w:lang w:val="es-AR"/>
              </w:rPr>
              <w:t>09-05-90</w:t>
            </w:r>
          </w:p>
        </w:tc>
      </w:tr>
      <w:tr w:rsidR="0048447B" w:rsidRPr="0073448C" w14:paraId="16E66926" w14:textId="77777777" w:rsidTr="007B6603">
        <w:trPr>
          <w:trHeight w:val="270"/>
          <w:jc w:val="center"/>
        </w:trPr>
        <w:tc>
          <w:tcPr>
            <w:tcW w:w="1203" w:type="pct"/>
            <w:shd w:val="clear" w:color="auto" w:fill="B8CCE4"/>
          </w:tcPr>
          <w:p w14:paraId="54C9A395" w14:textId="77777777" w:rsidR="0048447B" w:rsidRPr="0073448C" w:rsidRDefault="0048447B" w:rsidP="007B6603">
            <w:pPr>
              <w:jc w:val="center"/>
              <w:rPr>
                <w:rFonts w:cs="Tahoma"/>
                <w:sz w:val="18"/>
                <w:szCs w:val="18"/>
                <w:lang w:val="es-AR"/>
              </w:rPr>
            </w:pPr>
            <w:r w:rsidRPr="0073448C">
              <w:rPr>
                <w:rFonts w:cs="Arial"/>
                <w:sz w:val="18"/>
                <w:szCs w:val="18"/>
                <w:lang w:val="es-AR"/>
              </w:rPr>
              <w:t>Paraguay</w:t>
            </w:r>
          </w:p>
        </w:tc>
        <w:tc>
          <w:tcPr>
            <w:tcW w:w="776" w:type="pct"/>
            <w:shd w:val="clear" w:color="auto" w:fill="DBE5F1"/>
          </w:tcPr>
          <w:p w14:paraId="56956A36"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3D1886B7" w14:textId="77777777" w:rsidR="0048447B" w:rsidRPr="0073448C" w:rsidRDefault="0048447B" w:rsidP="007B6603">
            <w:pPr>
              <w:jc w:val="center"/>
              <w:rPr>
                <w:rFonts w:cs="Tahoma"/>
                <w:sz w:val="18"/>
                <w:szCs w:val="18"/>
                <w:lang w:val="es-AR"/>
              </w:rPr>
            </w:pPr>
            <w:r w:rsidRPr="0073448C">
              <w:rPr>
                <w:rFonts w:cs="Arial"/>
                <w:sz w:val="18"/>
                <w:szCs w:val="18"/>
                <w:lang w:val="es-AR"/>
              </w:rPr>
              <w:t>18-08-89</w:t>
            </w:r>
          </w:p>
        </w:tc>
        <w:tc>
          <w:tcPr>
            <w:tcW w:w="777" w:type="pct"/>
            <w:shd w:val="clear" w:color="auto" w:fill="DBE5F1"/>
          </w:tcPr>
          <w:p w14:paraId="70F4DFF0" w14:textId="77777777" w:rsidR="0048447B" w:rsidRPr="0073448C" w:rsidRDefault="0048447B" w:rsidP="007B6603">
            <w:pPr>
              <w:jc w:val="center"/>
              <w:rPr>
                <w:rFonts w:cs="Tahoma"/>
                <w:sz w:val="18"/>
                <w:szCs w:val="18"/>
                <w:lang w:val="es-AR"/>
              </w:rPr>
            </w:pPr>
            <w:r w:rsidRPr="0073448C">
              <w:rPr>
                <w:rFonts w:cs="Arial"/>
                <w:sz w:val="18"/>
                <w:szCs w:val="18"/>
                <w:lang w:val="es-AR"/>
              </w:rPr>
              <w:t>RA 24-08-89</w:t>
            </w:r>
          </w:p>
        </w:tc>
        <w:tc>
          <w:tcPr>
            <w:tcW w:w="927" w:type="pct"/>
            <w:shd w:val="clear" w:color="auto" w:fill="B8CCE4"/>
          </w:tcPr>
          <w:p w14:paraId="7D3FE2A2" w14:textId="77777777" w:rsidR="0048447B" w:rsidRPr="0073448C" w:rsidRDefault="0048447B" w:rsidP="007B6603">
            <w:pPr>
              <w:jc w:val="center"/>
              <w:rPr>
                <w:rFonts w:cs="Arial"/>
                <w:sz w:val="18"/>
                <w:szCs w:val="18"/>
                <w:lang w:val="es-AR"/>
              </w:rPr>
            </w:pPr>
            <w:r w:rsidRPr="0073448C">
              <w:rPr>
                <w:rFonts w:cs="Arial"/>
                <w:sz w:val="18"/>
                <w:szCs w:val="18"/>
                <w:lang w:val="es-AR"/>
              </w:rPr>
              <w:t>26-03-93</w:t>
            </w:r>
          </w:p>
        </w:tc>
      </w:tr>
      <w:tr w:rsidR="0048447B" w:rsidRPr="0073448C" w14:paraId="609B3633" w14:textId="77777777" w:rsidTr="007B6603">
        <w:trPr>
          <w:trHeight w:val="270"/>
          <w:jc w:val="center"/>
        </w:trPr>
        <w:tc>
          <w:tcPr>
            <w:tcW w:w="1203" w:type="pct"/>
            <w:shd w:val="clear" w:color="auto" w:fill="B8CCE4"/>
          </w:tcPr>
          <w:p w14:paraId="205C99DE" w14:textId="77777777" w:rsidR="0048447B" w:rsidRPr="0073448C" w:rsidRDefault="0048447B" w:rsidP="007B6603">
            <w:pPr>
              <w:jc w:val="center"/>
              <w:rPr>
                <w:rFonts w:cs="Tahoma"/>
                <w:sz w:val="18"/>
                <w:szCs w:val="18"/>
                <w:lang w:val="es-AR"/>
              </w:rPr>
            </w:pPr>
            <w:r w:rsidRPr="0073448C">
              <w:rPr>
                <w:rFonts w:cs="Arial"/>
                <w:sz w:val="18"/>
                <w:szCs w:val="18"/>
                <w:lang w:val="es-AR"/>
              </w:rPr>
              <w:t>Perú</w:t>
            </w:r>
          </w:p>
        </w:tc>
        <w:tc>
          <w:tcPr>
            <w:tcW w:w="776" w:type="pct"/>
            <w:shd w:val="clear" w:color="auto" w:fill="DBE5F1"/>
          </w:tcPr>
          <w:p w14:paraId="1B87A2EE" w14:textId="77777777" w:rsidR="0048447B" w:rsidRPr="0073448C" w:rsidRDefault="0048447B" w:rsidP="007B6603">
            <w:pPr>
              <w:jc w:val="center"/>
              <w:rPr>
                <w:rFonts w:cs="Tahoma"/>
                <w:sz w:val="18"/>
                <w:szCs w:val="18"/>
                <w:lang w:val="es-AR"/>
              </w:rPr>
            </w:pPr>
            <w:r w:rsidRPr="0073448C">
              <w:rPr>
                <w:rFonts w:cs="Arial"/>
                <w:sz w:val="18"/>
                <w:szCs w:val="18"/>
                <w:lang w:val="es-AR"/>
              </w:rPr>
              <w:t>27-07-77</w:t>
            </w:r>
          </w:p>
        </w:tc>
        <w:tc>
          <w:tcPr>
            <w:tcW w:w="1317" w:type="pct"/>
            <w:shd w:val="clear" w:color="auto" w:fill="B8CCE4"/>
          </w:tcPr>
          <w:p w14:paraId="3D8250AA" w14:textId="77777777" w:rsidR="0048447B" w:rsidRPr="0073448C" w:rsidRDefault="0048447B" w:rsidP="007B6603">
            <w:pPr>
              <w:jc w:val="center"/>
              <w:rPr>
                <w:rFonts w:cs="Tahoma"/>
                <w:sz w:val="18"/>
                <w:szCs w:val="18"/>
                <w:lang w:val="es-AR"/>
              </w:rPr>
            </w:pPr>
            <w:r w:rsidRPr="0073448C">
              <w:rPr>
                <w:rFonts w:cs="Arial"/>
                <w:sz w:val="18"/>
                <w:szCs w:val="18"/>
                <w:lang w:val="es-AR"/>
              </w:rPr>
              <w:t>12-07-78</w:t>
            </w:r>
          </w:p>
        </w:tc>
        <w:tc>
          <w:tcPr>
            <w:tcW w:w="777" w:type="pct"/>
            <w:shd w:val="clear" w:color="auto" w:fill="DBE5F1"/>
          </w:tcPr>
          <w:p w14:paraId="4B5D592E" w14:textId="77777777" w:rsidR="0048447B" w:rsidRPr="0073448C" w:rsidRDefault="0048447B" w:rsidP="007B6603">
            <w:pPr>
              <w:jc w:val="center"/>
              <w:rPr>
                <w:rFonts w:cs="Tahoma"/>
                <w:sz w:val="18"/>
                <w:szCs w:val="18"/>
                <w:lang w:val="es-AR"/>
              </w:rPr>
            </w:pPr>
            <w:r w:rsidRPr="0073448C">
              <w:rPr>
                <w:rFonts w:cs="Arial"/>
                <w:sz w:val="18"/>
                <w:szCs w:val="18"/>
                <w:lang w:val="es-AR"/>
              </w:rPr>
              <w:t>RA 28-07-78</w:t>
            </w:r>
          </w:p>
        </w:tc>
        <w:tc>
          <w:tcPr>
            <w:tcW w:w="927" w:type="pct"/>
            <w:shd w:val="clear" w:color="auto" w:fill="B8CCE4"/>
          </w:tcPr>
          <w:p w14:paraId="5733283B" w14:textId="77777777" w:rsidR="0048447B" w:rsidRPr="0073448C" w:rsidRDefault="0048447B" w:rsidP="007B6603">
            <w:pPr>
              <w:jc w:val="center"/>
              <w:rPr>
                <w:rFonts w:cs="Arial"/>
                <w:sz w:val="18"/>
                <w:szCs w:val="18"/>
                <w:lang w:val="es-AR"/>
              </w:rPr>
            </w:pPr>
            <w:r w:rsidRPr="0073448C">
              <w:rPr>
                <w:rFonts w:cs="Arial"/>
                <w:sz w:val="18"/>
                <w:szCs w:val="18"/>
                <w:lang w:val="es-AR"/>
              </w:rPr>
              <w:t>21-01-81</w:t>
            </w:r>
          </w:p>
        </w:tc>
      </w:tr>
      <w:tr w:rsidR="0048447B" w:rsidRPr="0073448C" w14:paraId="0C95797E" w14:textId="77777777" w:rsidTr="007B6603">
        <w:trPr>
          <w:trHeight w:val="270"/>
          <w:jc w:val="center"/>
        </w:trPr>
        <w:tc>
          <w:tcPr>
            <w:tcW w:w="1203" w:type="pct"/>
            <w:shd w:val="clear" w:color="auto" w:fill="B8CCE4"/>
          </w:tcPr>
          <w:p w14:paraId="3D7B2968" w14:textId="77777777" w:rsidR="0048447B" w:rsidRPr="0073448C" w:rsidRDefault="0048447B" w:rsidP="007B6603">
            <w:pPr>
              <w:jc w:val="center"/>
              <w:rPr>
                <w:rFonts w:cs="Tahoma"/>
                <w:sz w:val="18"/>
                <w:szCs w:val="18"/>
                <w:lang w:val="es-AR"/>
              </w:rPr>
            </w:pPr>
            <w:r w:rsidRPr="0073448C">
              <w:rPr>
                <w:rFonts w:cs="Arial"/>
                <w:sz w:val="18"/>
                <w:szCs w:val="18"/>
                <w:lang w:val="es-AR"/>
              </w:rPr>
              <w:t>República Dominicana</w:t>
            </w:r>
          </w:p>
        </w:tc>
        <w:tc>
          <w:tcPr>
            <w:tcW w:w="776" w:type="pct"/>
            <w:shd w:val="clear" w:color="auto" w:fill="DBE5F1"/>
          </w:tcPr>
          <w:p w14:paraId="38F03D51" w14:textId="77777777" w:rsidR="0048447B" w:rsidRPr="0073448C" w:rsidRDefault="0048447B" w:rsidP="007B6603">
            <w:pPr>
              <w:jc w:val="center"/>
              <w:rPr>
                <w:rFonts w:cs="Tahoma"/>
                <w:sz w:val="18"/>
                <w:szCs w:val="18"/>
                <w:lang w:val="es-AR"/>
              </w:rPr>
            </w:pPr>
            <w:r w:rsidRPr="0073448C">
              <w:rPr>
                <w:rFonts w:cs="Arial"/>
                <w:sz w:val="18"/>
                <w:szCs w:val="18"/>
                <w:lang w:val="es-AR"/>
              </w:rPr>
              <w:t>07-09-77</w:t>
            </w:r>
          </w:p>
        </w:tc>
        <w:tc>
          <w:tcPr>
            <w:tcW w:w="1317" w:type="pct"/>
            <w:shd w:val="clear" w:color="auto" w:fill="B8CCE4"/>
          </w:tcPr>
          <w:p w14:paraId="736D31A7" w14:textId="77777777" w:rsidR="0048447B" w:rsidRPr="0073448C" w:rsidRDefault="0048447B" w:rsidP="007B6603">
            <w:pPr>
              <w:jc w:val="center"/>
              <w:rPr>
                <w:rFonts w:cs="Tahoma"/>
                <w:sz w:val="18"/>
                <w:szCs w:val="18"/>
                <w:lang w:val="es-AR"/>
              </w:rPr>
            </w:pPr>
            <w:r w:rsidRPr="0073448C">
              <w:rPr>
                <w:rFonts w:cs="Arial"/>
                <w:sz w:val="18"/>
                <w:szCs w:val="18"/>
                <w:lang w:val="es-AR"/>
              </w:rPr>
              <w:t>11-01-78</w:t>
            </w:r>
          </w:p>
        </w:tc>
        <w:tc>
          <w:tcPr>
            <w:tcW w:w="777" w:type="pct"/>
            <w:shd w:val="clear" w:color="auto" w:fill="DBE5F1"/>
          </w:tcPr>
          <w:p w14:paraId="3F16BCB8" w14:textId="77777777" w:rsidR="0048447B" w:rsidRPr="0073448C" w:rsidRDefault="0048447B" w:rsidP="007B6603">
            <w:pPr>
              <w:jc w:val="center"/>
              <w:rPr>
                <w:rFonts w:cs="Tahoma"/>
                <w:sz w:val="18"/>
                <w:szCs w:val="18"/>
                <w:lang w:val="es-AR"/>
              </w:rPr>
            </w:pPr>
            <w:r w:rsidRPr="0073448C">
              <w:rPr>
                <w:rFonts w:cs="Arial"/>
                <w:sz w:val="18"/>
                <w:szCs w:val="18"/>
                <w:lang w:val="es-AR"/>
              </w:rPr>
              <w:t>RA 19-04-78</w:t>
            </w:r>
          </w:p>
        </w:tc>
        <w:tc>
          <w:tcPr>
            <w:tcW w:w="927" w:type="pct"/>
            <w:shd w:val="clear" w:color="auto" w:fill="B8CCE4"/>
          </w:tcPr>
          <w:p w14:paraId="6652ABCB" w14:textId="77777777" w:rsidR="0048447B" w:rsidRPr="0073448C" w:rsidRDefault="0048447B" w:rsidP="007B6603">
            <w:pPr>
              <w:jc w:val="center"/>
              <w:rPr>
                <w:rFonts w:cs="Arial"/>
                <w:sz w:val="18"/>
                <w:szCs w:val="18"/>
                <w:lang w:val="es-AR"/>
              </w:rPr>
            </w:pPr>
            <w:r w:rsidRPr="0073448C">
              <w:rPr>
                <w:rFonts w:cs="Arial"/>
                <w:sz w:val="18"/>
                <w:szCs w:val="18"/>
                <w:lang w:val="es-AR"/>
              </w:rPr>
              <w:t>25-03-99</w:t>
            </w:r>
          </w:p>
        </w:tc>
      </w:tr>
      <w:tr w:rsidR="0048447B" w:rsidRPr="0073448C" w14:paraId="35AF25FD" w14:textId="77777777" w:rsidTr="007B6603">
        <w:trPr>
          <w:trHeight w:val="270"/>
          <w:jc w:val="center"/>
        </w:trPr>
        <w:tc>
          <w:tcPr>
            <w:tcW w:w="1203" w:type="pct"/>
            <w:shd w:val="clear" w:color="auto" w:fill="B8CCE4"/>
          </w:tcPr>
          <w:p w14:paraId="5D629C15" w14:textId="436297EA" w:rsidR="0048447B" w:rsidRPr="0073448C" w:rsidRDefault="0048447B" w:rsidP="007B6603">
            <w:pPr>
              <w:jc w:val="center"/>
              <w:rPr>
                <w:rFonts w:cs="Tahoma"/>
                <w:sz w:val="18"/>
                <w:szCs w:val="18"/>
                <w:lang w:val="es-AR"/>
              </w:rPr>
            </w:pPr>
            <w:r w:rsidRPr="0073448C">
              <w:rPr>
                <w:rFonts w:cs="Arial"/>
                <w:sz w:val="18"/>
                <w:szCs w:val="18"/>
                <w:lang w:val="es-AR"/>
              </w:rPr>
              <w:t xml:space="preserve">San </w:t>
            </w:r>
            <w:r w:rsidR="00773FA3">
              <w:rPr>
                <w:rFonts w:cs="Arial"/>
                <w:sz w:val="18"/>
                <w:szCs w:val="18"/>
                <w:lang w:val="es-AR"/>
              </w:rPr>
              <w:t>Cristóbal</w:t>
            </w:r>
            <w:r w:rsidRPr="0073448C">
              <w:rPr>
                <w:rFonts w:cs="Arial"/>
                <w:sz w:val="18"/>
                <w:szCs w:val="18"/>
                <w:lang w:val="es-AR"/>
              </w:rPr>
              <w:t xml:space="preserve"> y N</w:t>
            </w:r>
            <w:r w:rsidR="00242D5E">
              <w:rPr>
                <w:rFonts w:cs="Arial"/>
                <w:sz w:val="18"/>
                <w:szCs w:val="18"/>
                <w:lang w:val="es-AR"/>
              </w:rPr>
              <w:t>ie</w:t>
            </w:r>
            <w:r w:rsidRPr="0073448C">
              <w:rPr>
                <w:rFonts w:cs="Arial"/>
                <w:sz w:val="18"/>
                <w:szCs w:val="18"/>
                <w:lang w:val="es-AR"/>
              </w:rPr>
              <w:t>v</w:t>
            </w:r>
            <w:r w:rsidR="00242D5E">
              <w:rPr>
                <w:rFonts w:cs="Arial"/>
                <w:sz w:val="18"/>
                <w:szCs w:val="18"/>
                <w:lang w:val="es-AR"/>
              </w:rPr>
              <w:t>e</w:t>
            </w:r>
            <w:r w:rsidRPr="0073448C">
              <w:rPr>
                <w:rFonts w:cs="Arial"/>
                <w:sz w:val="18"/>
                <w:szCs w:val="18"/>
                <w:lang w:val="es-AR"/>
              </w:rPr>
              <w:t>s</w:t>
            </w:r>
          </w:p>
        </w:tc>
        <w:tc>
          <w:tcPr>
            <w:tcW w:w="776" w:type="pct"/>
            <w:shd w:val="clear" w:color="auto" w:fill="DBE5F1"/>
          </w:tcPr>
          <w:p w14:paraId="2B0AAC25" w14:textId="77777777" w:rsidR="0048447B" w:rsidRPr="0073448C" w:rsidRDefault="0048447B" w:rsidP="007B6603">
            <w:pPr>
              <w:jc w:val="center"/>
              <w:rPr>
                <w:rFonts w:cs="Tahoma"/>
                <w:sz w:val="18"/>
                <w:szCs w:val="18"/>
                <w:lang w:val="es-AR"/>
              </w:rPr>
            </w:pPr>
          </w:p>
        </w:tc>
        <w:tc>
          <w:tcPr>
            <w:tcW w:w="1317" w:type="pct"/>
            <w:shd w:val="clear" w:color="auto" w:fill="B8CCE4"/>
          </w:tcPr>
          <w:p w14:paraId="537ACB1A" w14:textId="77777777" w:rsidR="0048447B" w:rsidRPr="0073448C" w:rsidRDefault="0048447B" w:rsidP="007B6603">
            <w:pPr>
              <w:jc w:val="center"/>
              <w:rPr>
                <w:rFonts w:cs="Tahoma"/>
                <w:sz w:val="18"/>
                <w:szCs w:val="18"/>
                <w:lang w:val="es-AR"/>
              </w:rPr>
            </w:pPr>
          </w:p>
        </w:tc>
        <w:tc>
          <w:tcPr>
            <w:tcW w:w="777" w:type="pct"/>
            <w:shd w:val="clear" w:color="auto" w:fill="DBE5F1"/>
          </w:tcPr>
          <w:p w14:paraId="28CE7F1C" w14:textId="77777777" w:rsidR="0048447B" w:rsidRPr="0073448C" w:rsidRDefault="0048447B" w:rsidP="007B6603">
            <w:pPr>
              <w:jc w:val="center"/>
              <w:rPr>
                <w:rFonts w:cs="Tahoma"/>
                <w:sz w:val="18"/>
                <w:szCs w:val="18"/>
                <w:lang w:val="es-AR"/>
              </w:rPr>
            </w:pPr>
          </w:p>
        </w:tc>
        <w:tc>
          <w:tcPr>
            <w:tcW w:w="927" w:type="pct"/>
            <w:shd w:val="clear" w:color="auto" w:fill="B8CCE4"/>
          </w:tcPr>
          <w:p w14:paraId="14EF26C6" w14:textId="77777777" w:rsidR="0048447B" w:rsidRPr="0073448C" w:rsidRDefault="0048447B" w:rsidP="007B6603">
            <w:pPr>
              <w:jc w:val="center"/>
              <w:rPr>
                <w:rFonts w:cs="Tahoma"/>
                <w:sz w:val="18"/>
                <w:szCs w:val="18"/>
                <w:lang w:val="es-AR"/>
              </w:rPr>
            </w:pPr>
          </w:p>
        </w:tc>
      </w:tr>
      <w:tr w:rsidR="0048447B" w:rsidRPr="0073448C" w14:paraId="1CD4A81D" w14:textId="77777777" w:rsidTr="007B6603">
        <w:trPr>
          <w:trHeight w:val="270"/>
          <w:jc w:val="center"/>
        </w:trPr>
        <w:tc>
          <w:tcPr>
            <w:tcW w:w="1203" w:type="pct"/>
            <w:shd w:val="clear" w:color="auto" w:fill="B8CCE4"/>
          </w:tcPr>
          <w:p w14:paraId="1B512D42" w14:textId="77777777" w:rsidR="0048447B" w:rsidRPr="0073448C" w:rsidRDefault="0048447B" w:rsidP="007B6603">
            <w:pPr>
              <w:jc w:val="center"/>
              <w:rPr>
                <w:rFonts w:cs="Tahoma"/>
                <w:sz w:val="18"/>
                <w:szCs w:val="18"/>
                <w:lang w:val="es-AR"/>
              </w:rPr>
            </w:pPr>
            <w:r w:rsidRPr="0073448C">
              <w:rPr>
                <w:rFonts w:cs="Arial"/>
                <w:sz w:val="18"/>
                <w:szCs w:val="18"/>
                <w:lang w:val="es-AR"/>
              </w:rPr>
              <w:t>Santa Lucía</w:t>
            </w:r>
          </w:p>
        </w:tc>
        <w:tc>
          <w:tcPr>
            <w:tcW w:w="776" w:type="pct"/>
            <w:shd w:val="clear" w:color="auto" w:fill="DBE5F1"/>
          </w:tcPr>
          <w:p w14:paraId="1442085B" w14:textId="77777777" w:rsidR="0048447B" w:rsidRPr="0073448C" w:rsidRDefault="0048447B" w:rsidP="007B6603">
            <w:pPr>
              <w:jc w:val="center"/>
              <w:rPr>
                <w:rFonts w:cs="Tahoma"/>
                <w:sz w:val="18"/>
                <w:szCs w:val="18"/>
                <w:lang w:val="es-AR"/>
              </w:rPr>
            </w:pPr>
          </w:p>
        </w:tc>
        <w:tc>
          <w:tcPr>
            <w:tcW w:w="1317" w:type="pct"/>
            <w:shd w:val="clear" w:color="auto" w:fill="B8CCE4"/>
          </w:tcPr>
          <w:p w14:paraId="44475A8F" w14:textId="77777777" w:rsidR="0048447B" w:rsidRPr="0073448C" w:rsidRDefault="0048447B" w:rsidP="007B6603">
            <w:pPr>
              <w:jc w:val="center"/>
              <w:rPr>
                <w:rFonts w:cs="Tahoma"/>
                <w:sz w:val="18"/>
                <w:szCs w:val="18"/>
                <w:lang w:val="es-AR"/>
              </w:rPr>
            </w:pPr>
          </w:p>
        </w:tc>
        <w:tc>
          <w:tcPr>
            <w:tcW w:w="777" w:type="pct"/>
            <w:shd w:val="clear" w:color="auto" w:fill="DBE5F1"/>
          </w:tcPr>
          <w:p w14:paraId="0069EF14" w14:textId="77777777" w:rsidR="0048447B" w:rsidRPr="0073448C" w:rsidRDefault="0048447B" w:rsidP="007B6603">
            <w:pPr>
              <w:jc w:val="center"/>
              <w:rPr>
                <w:rFonts w:cs="Tahoma"/>
                <w:sz w:val="18"/>
                <w:szCs w:val="18"/>
                <w:lang w:val="es-AR"/>
              </w:rPr>
            </w:pPr>
          </w:p>
        </w:tc>
        <w:tc>
          <w:tcPr>
            <w:tcW w:w="927" w:type="pct"/>
            <w:shd w:val="clear" w:color="auto" w:fill="B8CCE4"/>
          </w:tcPr>
          <w:p w14:paraId="7B057E8C" w14:textId="77777777" w:rsidR="0048447B" w:rsidRPr="0073448C" w:rsidRDefault="0048447B" w:rsidP="007B6603">
            <w:pPr>
              <w:jc w:val="center"/>
              <w:rPr>
                <w:rFonts w:cs="Tahoma"/>
                <w:sz w:val="18"/>
                <w:szCs w:val="18"/>
                <w:lang w:val="es-AR"/>
              </w:rPr>
            </w:pPr>
          </w:p>
        </w:tc>
      </w:tr>
      <w:tr w:rsidR="0048447B" w:rsidRPr="00275672" w14:paraId="07C1874E" w14:textId="77777777" w:rsidTr="007B6603">
        <w:trPr>
          <w:trHeight w:val="270"/>
          <w:jc w:val="center"/>
        </w:trPr>
        <w:tc>
          <w:tcPr>
            <w:tcW w:w="1203" w:type="pct"/>
            <w:shd w:val="clear" w:color="auto" w:fill="B8CCE4"/>
          </w:tcPr>
          <w:p w14:paraId="25422DF0" w14:textId="17506A0C" w:rsidR="0048447B" w:rsidRPr="0073448C" w:rsidRDefault="0048447B" w:rsidP="007B6603">
            <w:pPr>
              <w:jc w:val="center"/>
              <w:rPr>
                <w:rFonts w:cs="Tahoma"/>
                <w:sz w:val="18"/>
                <w:szCs w:val="18"/>
                <w:lang w:val="es-AR"/>
              </w:rPr>
            </w:pPr>
            <w:r w:rsidRPr="0073448C">
              <w:rPr>
                <w:rFonts w:cs="Arial"/>
                <w:sz w:val="18"/>
                <w:szCs w:val="18"/>
                <w:lang w:val="es-AR"/>
              </w:rPr>
              <w:t>S</w:t>
            </w:r>
            <w:r w:rsidR="006044C0">
              <w:rPr>
                <w:rFonts w:cs="Arial"/>
                <w:sz w:val="18"/>
                <w:szCs w:val="18"/>
                <w:lang w:val="es-AR"/>
              </w:rPr>
              <w:t>an</w:t>
            </w:r>
            <w:r w:rsidRPr="0073448C">
              <w:rPr>
                <w:rFonts w:cs="Arial"/>
                <w:sz w:val="18"/>
                <w:szCs w:val="18"/>
                <w:lang w:val="es-AR"/>
              </w:rPr>
              <w:t xml:space="preserve"> Vicente </w:t>
            </w:r>
            <w:r w:rsidR="006044C0">
              <w:rPr>
                <w:rFonts w:cs="Arial"/>
                <w:sz w:val="18"/>
                <w:szCs w:val="18"/>
                <w:lang w:val="es-AR"/>
              </w:rPr>
              <w:t>y</w:t>
            </w:r>
            <w:r w:rsidRPr="0073448C">
              <w:rPr>
                <w:rFonts w:cs="Arial"/>
                <w:sz w:val="18"/>
                <w:szCs w:val="18"/>
                <w:lang w:val="es-AR"/>
              </w:rPr>
              <w:t xml:space="preserve"> </w:t>
            </w:r>
            <w:r w:rsidR="006044C0">
              <w:rPr>
                <w:rFonts w:cs="Arial"/>
                <w:sz w:val="18"/>
                <w:szCs w:val="18"/>
                <w:lang w:val="es-AR"/>
              </w:rPr>
              <w:t xml:space="preserve">las </w:t>
            </w:r>
            <w:r w:rsidRPr="0073448C">
              <w:rPr>
                <w:rFonts w:cs="Arial"/>
                <w:sz w:val="18"/>
                <w:szCs w:val="18"/>
                <w:lang w:val="es-AR"/>
              </w:rPr>
              <w:t>Gr</w:t>
            </w:r>
            <w:r w:rsidR="006044C0">
              <w:rPr>
                <w:rFonts w:cs="Arial"/>
                <w:sz w:val="18"/>
                <w:szCs w:val="18"/>
                <w:lang w:val="es-AR"/>
              </w:rPr>
              <w:t>a</w:t>
            </w:r>
            <w:r w:rsidRPr="0073448C">
              <w:rPr>
                <w:rFonts w:cs="Arial"/>
                <w:sz w:val="18"/>
                <w:szCs w:val="18"/>
                <w:lang w:val="es-AR"/>
              </w:rPr>
              <w:t>nadin</w:t>
            </w:r>
            <w:r w:rsidR="006044C0">
              <w:rPr>
                <w:rFonts w:cs="Arial"/>
                <w:sz w:val="18"/>
                <w:szCs w:val="18"/>
                <w:lang w:val="es-AR"/>
              </w:rPr>
              <w:t>a</w:t>
            </w:r>
            <w:r w:rsidRPr="0073448C">
              <w:rPr>
                <w:rFonts w:cs="Arial"/>
                <w:sz w:val="18"/>
                <w:szCs w:val="18"/>
                <w:lang w:val="es-AR"/>
              </w:rPr>
              <w:t>s</w:t>
            </w:r>
          </w:p>
        </w:tc>
        <w:tc>
          <w:tcPr>
            <w:tcW w:w="776" w:type="pct"/>
            <w:shd w:val="clear" w:color="auto" w:fill="DBE5F1"/>
          </w:tcPr>
          <w:p w14:paraId="76E91C03" w14:textId="77777777" w:rsidR="0048447B" w:rsidRPr="0073448C" w:rsidRDefault="0048447B" w:rsidP="007B6603">
            <w:pPr>
              <w:jc w:val="center"/>
              <w:rPr>
                <w:rFonts w:cs="Tahoma"/>
                <w:sz w:val="18"/>
                <w:szCs w:val="18"/>
                <w:lang w:val="es-AR"/>
              </w:rPr>
            </w:pPr>
          </w:p>
        </w:tc>
        <w:tc>
          <w:tcPr>
            <w:tcW w:w="1317" w:type="pct"/>
            <w:shd w:val="clear" w:color="auto" w:fill="B8CCE4"/>
          </w:tcPr>
          <w:p w14:paraId="67E49866" w14:textId="77777777" w:rsidR="0048447B" w:rsidRPr="0073448C" w:rsidRDefault="0048447B" w:rsidP="007B6603">
            <w:pPr>
              <w:jc w:val="center"/>
              <w:rPr>
                <w:rFonts w:cs="Tahoma"/>
                <w:sz w:val="18"/>
                <w:szCs w:val="18"/>
                <w:lang w:val="es-AR"/>
              </w:rPr>
            </w:pPr>
          </w:p>
        </w:tc>
        <w:tc>
          <w:tcPr>
            <w:tcW w:w="777" w:type="pct"/>
            <w:shd w:val="clear" w:color="auto" w:fill="DBE5F1"/>
          </w:tcPr>
          <w:p w14:paraId="47B75DE4" w14:textId="77777777" w:rsidR="0048447B" w:rsidRPr="0073448C" w:rsidRDefault="0048447B" w:rsidP="007B6603">
            <w:pPr>
              <w:jc w:val="center"/>
              <w:rPr>
                <w:rFonts w:cs="Tahoma"/>
                <w:sz w:val="18"/>
                <w:szCs w:val="18"/>
                <w:lang w:val="es-AR"/>
              </w:rPr>
            </w:pPr>
          </w:p>
        </w:tc>
        <w:tc>
          <w:tcPr>
            <w:tcW w:w="927" w:type="pct"/>
            <w:shd w:val="clear" w:color="auto" w:fill="B8CCE4"/>
          </w:tcPr>
          <w:p w14:paraId="6099CFB0" w14:textId="77777777" w:rsidR="0048447B" w:rsidRPr="0073448C" w:rsidRDefault="0048447B" w:rsidP="007B6603">
            <w:pPr>
              <w:jc w:val="center"/>
              <w:rPr>
                <w:rFonts w:cs="Tahoma"/>
                <w:sz w:val="18"/>
                <w:szCs w:val="18"/>
                <w:lang w:val="es-AR"/>
              </w:rPr>
            </w:pPr>
          </w:p>
        </w:tc>
      </w:tr>
      <w:tr w:rsidR="0048447B" w:rsidRPr="0073448C" w14:paraId="602D0E5B" w14:textId="77777777" w:rsidTr="007B6603">
        <w:trPr>
          <w:trHeight w:val="270"/>
          <w:jc w:val="center"/>
        </w:trPr>
        <w:tc>
          <w:tcPr>
            <w:tcW w:w="1203" w:type="pct"/>
            <w:shd w:val="clear" w:color="auto" w:fill="B8CCE4"/>
          </w:tcPr>
          <w:p w14:paraId="2670722F" w14:textId="77777777" w:rsidR="0048447B" w:rsidRPr="0073448C" w:rsidRDefault="0048447B" w:rsidP="007B6603">
            <w:pPr>
              <w:jc w:val="center"/>
              <w:rPr>
                <w:rFonts w:cs="Tahoma"/>
                <w:sz w:val="18"/>
                <w:szCs w:val="18"/>
                <w:lang w:val="es-AR"/>
              </w:rPr>
            </w:pPr>
            <w:r w:rsidRPr="0073448C">
              <w:rPr>
                <w:rFonts w:cs="Arial"/>
                <w:sz w:val="18"/>
                <w:szCs w:val="18"/>
                <w:lang w:val="es-AR"/>
              </w:rPr>
              <w:t>Suriname</w:t>
            </w:r>
          </w:p>
        </w:tc>
        <w:tc>
          <w:tcPr>
            <w:tcW w:w="776" w:type="pct"/>
            <w:shd w:val="clear" w:color="auto" w:fill="DBE5F1"/>
          </w:tcPr>
          <w:p w14:paraId="42D94D6A" w14:textId="77777777" w:rsidR="0048447B" w:rsidRPr="0073448C" w:rsidRDefault="0048447B" w:rsidP="007B6603">
            <w:pPr>
              <w:jc w:val="center"/>
              <w:rPr>
                <w:rFonts w:cs="Tahoma"/>
                <w:sz w:val="18"/>
                <w:szCs w:val="18"/>
                <w:lang w:val="es-AR"/>
              </w:rPr>
            </w:pPr>
          </w:p>
        </w:tc>
        <w:tc>
          <w:tcPr>
            <w:tcW w:w="1317" w:type="pct"/>
            <w:shd w:val="clear" w:color="auto" w:fill="B8CCE4"/>
          </w:tcPr>
          <w:p w14:paraId="257BBB45" w14:textId="77777777" w:rsidR="0048447B" w:rsidRPr="0073448C" w:rsidRDefault="0048447B" w:rsidP="007B6603">
            <w:pPr>
              <w:jc w:val="center"/>
              <w:rPr>
                <w:rFonts w:cs="Tahoma"/>
                <w:sz w:val="18"/>
                <w:szCs w:val="18"/>
                <w:lang w:val="es-AR"/>
              </w:rPr>
            </w:pPr>
            <w:r w:rsidRPr="0073448C">
              <w:rPr>
                <w:rFonts w:cs="Arial"/>
                <w:sz w:val="18"/>
                <w:szCs w:val="18"/>
                <w:lang w:val="es-AR"/>
              </w:rPr>
              <w:t>12-11-87</w:t>
            </w:r>
          </w:p>
        </w:tc>
        <w:tc>
          <w:tcPr>
            <w:tcW w:w="777" w:type="pct"/>
            <w:shd w:val="clear" w:color="auto" w:fill="DBE5F1"/>
          </w:tcPr>
          <w:p w14:paraId="16CBFECA" w14:textId="77777777" w:rsidR="0048447B" w:rsidRPr="0073448C" w:rsidRDefault="0048447B" w:rsidP="007B6603">
            <w:pPr>
              <w:jc w:val="center"/>
              <w:rPr>
                <w:rFonts w:cs="Tahoma"/>
                <w:sz w:val="18"/>
                <w:szCs w:val="18"/>
                <w:lang w:val="es-AR"/>
              </w:rPr>
            </w:pPr>
            <w:r w:rsidRPr="0073448C">
              <w:rPr>
                <w:rFonts w:cs="Arial"/>
                <w:sz w:val="18"/>
                <w:szCs w:val="18"/>
                <w:lang w:val="es-AR"/>
              </w:rPr>
              <w:t>AD 12-11-87</w:t>
            </w:r>
          </w:p>
        </w:tc>
        <w:tc>
          <w:tcPr>
            <w:tcW w:w="927" w:type="pct"/>
            <w:shd w:val="clear" w:color="auto" w:fill="B8CCE4"/>
          </w:tcPr>
          <w:p w14:paraId="2AFA521E" w14:textId="77777777" w:rsidR="0048447B" w:rsidRPr="0073448C" w:rsidRDefault="0048447B" w:rsidP="007B6603">
            <w:pPr>
              <w:jc w:val="center"/>
              <w:rPr>
                <w:rFonts w:cs="Arial"/>
                <w:sz w:val="18"/>
                <w:szCs w:val="18"/>
                <w:lang w:val="es-AR"/>
              </w:rPr>
            </w:pPr>
            <w:r w:rsidRPr="0073448C">
              <w:rPr>
                <w:rFonts w:cs="Arial"/>
                <w:sz w:val="18"/>
                <w:szCs w:val="18"/>
                <w:lang w:val="es-AR"/>
              </w:rPr>
              <w:t>12-11-87</w:t>
            </w:r>
          </w:p>
        </w:tc>
      </w:tr>
      <w:tr w:rsidR="0048447B" w:rsidRPr="0073448C" w14:paraId="1E9CB290" w14:textId="77777777" w:rsidTr="007B6603">
        <w:trPr>
          <w:trHeight w:val="270"/>
          <w:jc w:val="center"/>
        </w:trPr>
        <w:tc>
          <w:tcPr>
            <w:tcW w:w="1203" w:type="pct"/>
            <w:shd w:val="clear" w:color="auto" w:fill="B8CCE4"/>
          </w:tcPr>
          <w:p w14:paraId="3B8CA182" w14:textId="77777777" w:rsidR="0048447B" w:rsidRPr="0073448C" w:rsidRDefault="0048447B" w:rsidP="007B6603">
            <w:pPr>
              <w:jc w:val="center"/>
              <w:rPr>
                <w:rFonts w:cs="Tahoma"/>
                <w:sz w:val="18"/>
                <w:szCs w:val="18"/>
                <w:lang w:val="es-AR"/>
              </w:rPr>
            </w:pPr>
            <w:r w:rsidRPr="0073448C">
              <w:rPr>
                <w:rFonts w:cs="Arial"/>
                <w:sz w:val="18"/>
                <w:szCs w:val="18"/>
                <w:lang w:val="es-AR"/>
              </w:rPr>
              <w:t>Trinidad &amp; Tobago</w:t>
            </w:r>
          </w:p>
        </w:tc>
        <w:tc>
          <w:tcPr>
            <w:tcW w:w="776" w:type="pct"/>
            <w:shd w:val="clear" w:color="auto" w:fill="DBE5F1"/>
          </w:tcPr>
          <w:p w14:paraId="1D1CDA03" w14:textId="77777777" w:rsidR="0048447B" w:rsidRPr="0073448C" w:rsidRDefault="0048447B" w:rsidP="007B6603">
            <w:pPr>
              <w:jc w:val="center"/>
              <w:rPr>
                <w:rFonts w:cs="Tahoma"/>
                <w:sz w:val="18"/>
                <w:szCs w:val="18"/>
                <w:lang w:val="es-AR"/>
              </w:rPr>
            </w:pPr>
          </w:p>
        </w:tc>
        <w:tc>
          <w:tcPr>
            <w:tcW w:w="1317" w:type="pct"/>
            <w:shd w:val="clear" w:color="auto" w:fill="B8CCE4"/>
          </w:tcPr>
          <w:p w14:paraId="76E45A23" w14:textId="77777777" w:rsidR="0048447B" w:rsidRPr="0073448C" w:rsidRDefault="0048447B" w:rsidP="007B6603">
            <w:pPr>
              <w:jc w:val="center"/>
              <w:rPr>
                <w:rFonts w:cs="Tahoma"/>
                <w:sz w:val="18"/>
                <w:szCs w:val="18"/>
                <w:lang w:val="es-AR"/>
              </w:rPr>
            </w:pPr>
            <w:r w:rsidRPr="0073448C">
              <w:rPr>
                <w:rFonts w:cs="Arial"/>
                <w:sz w:val="18"/>
                <w:szCs w:val="18"/>
                <w:lang w:val="es-AR"/>
              </w:rPr>
              <w:t>03-04-91</w:t>
            </w:r>
          </w:p>
        </w:tc>
        <w:tc>
          <w:tcPr>
            <w:tcW w:w="777" w:type="pct"/>
            <w:shd w:val="clear" w:color="auto" w:fill="DBE5F1"/>
          </w:tcPr>
          <w:p w14:paraId="3162E1A2" w14:textId="77777777" w:rsidR="0048447B" w:rsidRPr="0073448C" w:rsidRDefault="0048447B" w:rsidP="007B6603">
            <w:pPr>
              <w:jc w:val="center"/>
              <w:rPr>
                <w:rFonts w:cs="Tahoma"/>
                <w:sz w:val="18"/>
                <w:szCs w:val="18"/>
                <w:lang w:val="es-AR"/>
              </w:rPr>
            </w:pPr>
            <w:r w:rsidRPr="0073448C">
              <w:rPr>
                <w:rFonts w:cs="Arial"/>
                <w:sz w:val="18"/>
                <w:szCs w:val="18"/>
                <w:lang w:val="es-AR"/>
              </w:rPr>
              <w:t>AD 28-05-91*</w:t>
            </w:r>
          </w:p>
        </w:tc>
        <w:tc>
          <w:tcPr>
            <w:tcW w:w="927" w:type="pct"/>
            <w:shd w:val="clear" w:color="auto" w:fill="B8CCE4"/>
          </w:tcPr>
          <w:p w14:paraId="3976D380" w14:textId="77777777" w:rsidR="0048447B" w:rsidRPr="0073448C" w:rsidRDefault="0048447B" w:rsidP="007B6603">
            <w:pPr>
              <w:jc w:val="center"/>
              <w:rPr>
                <w:rFonts w:cs="Arial"/>
                <w:sz w:val="18"/>
                <w:szCs w:val="18"/>
                <w:lang w:val="es-AR"/>
              </w:rPr>
            </w:pPr>
            <w:r w:rsidRPr="0073448C">
              <w:rPr>
                <w:rFonts w:cs="Arial"/>
                <w:sz w:val="18"/>
                <w:szCs w:val="18"/>
                <w:lang w:val="es-AR"/>
              </w:rPr>
              <w:t>28-05-91</w:t>
            </w:r>
          </w:p>
        </w:tc>
      </w:tr>
      <w:tr w:rsidR="0048447B" w:rsidRPr="0073448C" w14:paraId="104BDE21" w14:textId="77777777" w:rsidTr="007B6603">
        <w:trPr>
          <w:trHeight w:val="270"/>
          <w:jc w:val="center"/>
        </w:trPr>
        <w:tc>
          <w:tcPr>
            <w:tcW w:w="1203" w:type="pct"/>
            <w:shd w:val="clear" w:color="auto" w:fill="B8CCE4"/>
          </w:tcPr>
          <w:p w14:paraId="7C7B08B7" w14:textId="77777777" w:rsidR="0048447B" w:rsidRPr="0073448C" w:rsidRDefault="0048447B" w:rsidP="007B6603">
            <w:pPr>
              <w:jc w:val="center"/>
              <w:rPr>
                <w:rFonts w:cs="Tahoma"/>
                <w:sz w:val="18"/>
                <w:szCs w:val="18"/>
                <w:lang w:val="es-AR"/>
              </w:rPr>
            </w:pPr>
            <w:r w:rsidRPr="0073448C">
              <w:rPr>
                <w:rFonts w:cs="Arial"/>
                <w:sz w:val="18"/>
                <w:szCs w:val="18"/>
                <w:lang w:val="es-AR"/>
              </w:rPr>
              <w:t>Uruguay</w:t>
            </w:r>
          </w:p>
        </w:tc>
        <w:tc>
          <w:tcPr>
            <w:tcW w:w="776" w:type="pct"/>
            <w:shd w:val="clear" w:color="auto" w:fill="DBE5F1"/>
          </w:tcPr>
          <w:p w14:paraId="170A3C7C"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7EBF1904" w14:textId="77777777" w:rsidR="0048447B" w:rsidRPr="0073448C" w:rsidRDefault="0048447B" w:rsidP="007B6603">
            <w:pPr>
              <w:jc w:val="center"/>
              <w:rPr>
                <w:rFonts w:cs="Tahoma"/>
                <w:sz w:val="18"/>
                <w:szCs w:val="18"/>
                <w:lang w:val="es-AR"/>
              </w:rPr>
            </w:pPr>
            <w:r w:rsidRPr="0073448C">
              <w:rPr>
                <w:rFonts w:cs="Arial"/>
                <w:sz w:val="18"/>
                <w:szCs w:val="18"/>
                <w:lang w:val="es-AR"/>
              </w:rPr>
              <w:t>26-03-85</w:t>
            </w:r>
          </w:p>
        </w:tc>
        <w:tc>
          <w:tcPr>
            <w:tcW w:w="777" w:type="pct"/>
            <w:shd w:val="clear" w:color="auto" w:fill="DBE5F1"/>
          </w:tcPr>
          <w:p w14:paraId="042FA299" w14:textId="77777777" w:rsidR="0048447B" w:rsidRPr="0073448C" w:rsidRDefault="0048447B" w:rsidP="007B6603">
            <w:pPr>
              <w:jc w:val="center"/>
              <w:rPr>
                <w:rFonts w:cs="Tahoma"/>
                <w:sz w:val="18"/>
                <w:szCs w:val="18"/>
                <w:lang w:val="es-AR"/>
              </w:rPr>
            </w:pPr>
            <w:r w:rsidRPr="0073448C">
              <w:rPr>
                <w:rFonts w:cs="Arial"/>
                <w:sz w:val="18"/>
                <w:szCs w:val="18"/>
                <w:lang w:val="es-AR"/>
              </w:rPr>
              <w:t>RA 19-04-85</w:t>
            </w:r>
          </w:p>
        </w:tc>
        <w:tc>
          <w:tcPr>
            <w:tcW w:w="927" w:type="pct"/>
            <w:shd w:val="clear" w:color="auto" w:fill="B8CCE4"/>
          </w:tcPr>
          <w:p w14:paraId="327D69AD" w14:textId="77777777" w:rsidR="0048447B" w:rsidRPr="0073448C" w:rsidRDefault="0048447B" w:rsidP="007B6603">
            <w:pPr>
              <w:jc w:val="center"/>
              <w:rPr>
                <w:rFonts w:cs="Arial"/>
                <w:sz w:val="18"/>
                <w:szCs w:val="18"/>
                <w:lang w:val="es-AR"/>
              </w:rPr>
            </w:pPr>
            <w:r w:rsidRPr="0073448C">
              <w:rPr>
                <w:rFonts w:cs="Arial"/>
                <w:sz w:val="18"/>
                <w:szCs w:val="18"/>
                <w:lang w:val="es-AR"/>
              </w:rPr>
              <w:t>19-04-85</w:t>
            </w:r>
          </w:p>
        </w:tc>
      </w:tr>
      <w:tr w:rsidR="0048447B" w:rsidRPr="0073448C" w14:paraId="0DC69A5F" w14:textId="77777777" w:rsidTr="007B6603">
        <w:trPr>
          <w:trHeight w:val="270"/>
          <w:jc w:val="center"/>
        </w:trPr>
        <w:tc>
          <w:tcPr>
            <w:tcW w:w="1203" w:type="pct"/>
            <w:shd w:val="clear" w:color="auto" w:fill="B8CCE4"/>
          </w:tcPr>
          <w:p w14:paraId="49954804" w14:textId="77777777" w:rsidR="0048447B" w:rsidRPr="0073448C" w:rsidRDefault="0048447B" w:rsidP="007B6603">
            <w:pPr>
              <w:jc w:val="center"/>
              <w:rPr>
                <w:rFonts w:cs="Tahoma"/>
                <w:sz w:val="18"/>
                <w:szCs w:val="18"/>
                <w:lang w:val="es-AR"/>
              </w:rPr>
            </w:pPr>
            <w:r w:rsidRPr="0073448C">
              <w:rPr>
                <w:rFonts w:cs="Arial"/>
                <w:sz w:val="18"/>
                <w:szCs w:val="18"/>
                <w:lang w:val="es-AR"/>
              </w:rPr>
              <w:t>Venezuela</w:t>
            </w:r>
          </w:p>
        </w:tc>
        <w:tc>
          <w:tcPr>
            <w:tcW w:w="776" w:type="pct"/>
            <w:shd w:val="clear" w:color="auto" w:fill="DBE5F1"/>
          </w:tcPr>
          <w:p w14:paraId="7EF8ABD9" w14:textId="77777777" w:rsidR="0048447B" w:rsidRPr="0073448C" w:rsidRDefault="0048447B" w:rsidP="007B6603">
            <w:pPr>
              <w:jc w:val="center"/>
              <w:rPr>
                <w:rFonts w:cs="Tahoma"/>
                <w:sz w:val="18"/>
                <w:szCs w:val="18"/>
                <w:lang w:val="es-AR"/>
              </w:rPr>
            </w:pPr>
            <w:r w:rsidRPr="0073448C">
              <w:rPr>
                <w:rFonts w:cs="Arial"/>
                <w:sz w:val="18"/>
                <w:szCs w:val="18"/>
                <w:lang w:val="es-AR"/>
              </w:rPr>
              <w:t>22-11-69</w:t>
            </w:r>
          </w:p>
        </w:tc>
        <w:tc>
          <w:tcPr>
            <w:tcW w:w="1317" w:type="pct"/>
            <w:shd w:val="clear" w:color="auto" w:fill="B8CCE4"/>
          </w:tcPr>
          <w:p w14:paraId="24E5A157" w14:textId="77777777" w:rsidR="0048447B" w:rsidRPr="0073448C" w:rsidRDefault="0048447B" w:rsidP="007B6603">
            <w:pPr>
              <w:jc w:val="center"/>
              <w:rPr>
                <w:rFonts w:cs="Tahoma"/>
                <w:sz w:val="18"/>
                <w:szCs w:val="18"/>
                <w:lang w:val="es-AR"/>
              </w:rPr>
            </w:pPr>
            <w:r w:rsidRPr="0073448C">
              <w:rPr>
                <w:rFonts w:cs="Arial"/>
                <w:sz w:val="18"/>
                <w:szCs w:val="18"/>
                <w:lang w:val="es-AR"/>
              </w:rPr>
              <w:t>07-01-19</w:t>
            </w:r>
          </w:p>
        </w:tc>
        <w:tc>
          <w:tcPr>
            <w:tcW w:w="777" w:type="pct"/>
            <w:shd w:val="clear" w:color="auto" w:fill="DBE5F1"/>
          </w:tcPr>
          <w:p w14:paraId="186B43AD" w14:textId="77777777" w:rsidR="0048447B" w:rsidRPr="0073448C" w:rsidRDefault="0048447B" w:rsidP="007B6603">
            <w:pPr>
              <w:jc w:val="center"/>
              <w:rPr>
                <w:rFonts w:cs="Tahoma"/>
                <w:sz w:val="18"/>
                <w:szCs w:val="18"/>
                <w:lang w:val="es-AR"/>
              </w:rPr>
            </w:pPr>
            <w:r w:rsidRPr="0073448C">
              <w:rPr>
                <w:rFonts w:cs="Arial"/>
                <w:sz w:val="18"/>
                <w:szCs w:val="18"/>
                <w:lang w:val="es-AR"/>
              </w:rPr>
              <w:t>RA 07/31/19</w:t>
            </w:r>
          </w:p>
        </w:tc>
        <w:tc>
          <w:tcPr>
            <w:tcW w:w="927" w:type="pct"/>
            <w:shd w:val="clear" w:color="auto" w:fill="B8CCE4"/>
          </w:tcPr>
          <w:p w14:paraId="660FF8BF" w14:textId="77777777" w:rsidR="0048447B" w:rsidRPr="0073448C" w:rsidRDefault="0048447B" w:rsidP="007B6603">
            <w:pPr>
              <w:jc w:val="center"/>
              <w:rPr>
                <w:rFonts w:cs="Arial"/>
                <w:sz w:val="18"/>
                <w:szCs w:val="18"/>
                <w:lang w:val="es-AR"/>
              </w:rPr>
            </w:pPr>
            <w:r w:rsidRPr="0073448C">
              <w:rPr>
                <w:rFonts w:cs="Arial"/>
                <w:sz w:val="18"/>
                <w:szCs w:val="18"/>
                <w:lang w:val="es-AR"/>
              </w:rPr>
              <w:t>07-01-19</w:t>
            </w:r>
          </w:p>
        </w:tc>
      </w:tr>
    </w:tbl>
    <w:p w14:paraId="171CDFF8" w14:textId="77777777" w:rsidR="0048447B" w:rsidRPr="0073448C" w:rsidRDefault="0048447B" w:rsidP="00467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ahoma"/>
          <w:sz w:val="20"/>
          <w:szCs w:val="20"/>
          <w:lang w:val="es-AR"/>
        </w:rPr>
      </w:pPr>
    </w:p>
    <w:p w14:paraId="49C8DC13" w14:textId="2CC3F422" w:rsidR="0048447B" w:rsidRPr="005675A4" w:rsidRDefault="0048447B" w:rsidP="0048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sidRPr="005675A4">
        <w:rPr>
          <w:rFonts w:cs="Tahoma"/>
          <w:sz w:val="16"/>
          <w:szCs w:val="16"/>
          <w:lang w:val="es-AR"/>
        </w:rPr>
        <w:t>Fuente: Departamento de Derecho Internacional de la Secretaría General de la OEA</w:t>
      </w:r>
      <w:r w:rsidR="005675A4">
        <w:rPr>
          <w:rFonts w:cs="Tahoma"/>
          <w:sz w:val="16"/>
          <w:szCs w:val="16"/>
          <w:lang w:val="es-AR"/>
        </w:rPr>
        <w:t>.</w:t>
      </w:r>
    </w:p>
    <w:p w14:paraId="39AF9A79" w14:textId="74798854" w:rsidR="0048447B" w:rsidRPr="005675A4" w:rsidRDefault="0048447B" w:rsidP="0048447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sidRPr="005675A4">
        <w:rPr>
          <w:rFonts w:cs="Tahoma"/>
          <w:sz w:val="16"/>
          <w:szCs w:val="16"/>
          <w:lang w:val="es-AR"/>
        </w:rPr>
        <w:t>* Denuncia presentada en mayo de 1998</w:t>
      </w:r>
      <w:r w:rsidR="005675A4">
        <w:rPr>
          <w:rFonts w:cs="Tahoma"/>
          <w:sz w:val="16"/>
          <w:szCs w:val="16"/>
          <w:lang w:val="es-AR"/>
        </w:rPr>
        <w:t>.</w:t>
      </w:r>
      <w:r w:rsidRPr="005675A4">
        <w:rPr>
          <w:rFonts w:cs="Tahoma"/>
          <w:sz w:val="16"/>
          <w:szCs w:val="16"/>
          <w:lang w:val="es-AR"/>
        </w:rPr>
        <w:tab/>
      </w:r>
    </w:p>
    <w:p w14:paraId="20C5D812" w14:textId="77777777" w:rsidR="0048447B" w:rsidRPr="005675A4" w:rsidRDefault="0048447B" w:rsidP="0048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sidRPr="005675A4">
        <w:rPr>
          <w:rFonts w:cs="Tahoma"/>
          <w:sz w:val="16"/>
          <w:szCs w:val="16"/>
          <w:lang w:val="es-AR"/>
        </w:rPr>
        <w:t xml:space="preserve">RA = RATIFICACION  </w:t>
      </w:r>
      <w:r w:rsidRPr="005675A4">
        <w:rPr>
          <w:rFonts w:cs="Tahoma"/>
          <w:sz w:val="16"/>
          <w:szCs w:val="16"/>
          <w:lang w:val="es-AR"/>
        </w:rPr>
        <w:tab/>
      </w:r>
      <w:r w:rsidRPr="005675A4">
        <w:rPr>
          <w:rFonts w:cs="Tahoma"/>
          <w:sz w:val="16"/>
          <w:szCs w:val="16"/>
          <w:lang w:val="es-AR"/>
        </w:rPr>
        <w:tab/>
      </w:r>
      <w:r w:rsidRPr="005675A4">
        <w:rPr>
          <w:rFonts w:cs="Tahoma"/>
          <w:sz w:val="16"/>
          <w:szCs w:val="16"/>
          <w:lang w:val="es-AR"/>
        </w:rPr>
        <w:tab/>
      </w:r>
    </w:p>
    <w:p w14:paraId="60FEE249" w14:textId="77777777" w:rsidR="0048447B" w:rsidRPr="005675A4" w:rsidRDefault="0048447B" w:rsidP="0048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6"/>
        <w:rPr>
          <w:rFonts w:cs="Tahoma"/>
          <w:sz w:val="16"/>
          <w:szCs w:val="16"/>
          <w:lang w:val="es-AR"/>
        </w:rPr>
      </w:pPr>
      <w:r w:rsidRPr="005675A4">
        <w:rPr>
          <w:rFonts w:cs="Tahoma"/>
          <w:sz w:val="16"/>
          <w:szCs w:val="16"/>
          <w:lang w:val="es-AR"/>
        </w:rPr>
        <w:t>AD = ADHESION</w:t>
      </w:r>
    </w:p>
    <w:p w14:paraId="2D3BE9C1" w14:textId="77777777" w:rsidR="0048447B" w:rsidRPr="0073448C" w:rsidRDefault="0048447B" w:rsidP="0048447B">
      <w:pPr>
        <w:shd w:val="clear" w:color="auto" w:fill="FFFFFF"/>
        <w:ind w:right="144" w:firstLine="851"/>
        <w:contextualSpacing/>
        <w:jc w:val="both"/>
        <w:rPr>
          <w:rFonts w:cs="Calibri"/>
          <w:sz w:val="20"/>
          <w:szCs w:val="20"/>
        </w:rPr>
      </w:pPr>
    </w:p>
    <w:p w14:paraId="22AD6584" w14:textId="51475A25" w:rsidR="00AE6924" w:rsidRPr="0038538C" w:rsidRDefault="0048447B" w:rsidP="002322D0">
      <w:pPr>
        <w:pStyle w:val="IAPrrafo"/>
        <w:rPr>
          <w:rFonts w:cs="Calibri"/>
          <w:szCs w:val="20"/>
          <w:lang w:val="es-AR"/>
        </w:rPr>
      </w:pPr>
      <w:r w:rsidRPr="005A26EC">
        <w:rPr>
          <w:rFonts w:cs="Consolas"/>
          <w:szCs w:val="20"/>
          <w:lang w:val="es-ES"/>
        </w:rPr>
        <w:t>Respecto a los otros ocho tratados que conforman el Sistema Interamericano, la siguiente tabla señala los Estados Miembros de la OEA que los han ratificado o adherido a ellos:</w:t>
      </w:r>
    </w:p>
    <w:p w14:paraId="4A985C04" w14:textId="77777777" w:rsidR="0038538C" w:rsidRPr="0073448C" w:rsidRDefault="0038538C" w:rsidP="0038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ind w:right="54"/>
        <w:jc w:val="center"/>
        <w:rPr>
          <w:rFonts w:cs="Tahoma"/>
          <w:b/>
          <w:bCs/>
          <w:sz w:val="18"/>
          <w:szCs w:val="18"/>
          <w:lang w:val="es-AR"/>
        </w:rPr>
      </w:pPr>
      <w:r w:rsidRPr="0073448C">
        <w:rPr>
          <w:b/>
          <w:sz w:val="20"/>
          <w:szCs w:val="20"/>
          <w:lang w:val="es-AR"/>
        </w:rPr>
        <w:t xml:space="preserve">ESTADO ACTUAL DE RATIFICACIÓN DE LOS PROTOCOLOS ADICIONALES A LA CONVENCIÓN </w:t>
      </w:r>
      <w:r w:rsidRPr="0073448C">
        <w:rPr>
          <w:b/>
          <w:sz w:val="18"/>
          <w:szCs w:val="18"/>
          <w:lang w:val="es-AR"/>
        </w:rPr>
        <w:t>AMERICANA Y DEMÁS TRATADOS INTERAMERICANOS DE DERECHOS HUMANOS</w:t>
      </w:r>
    </w:p>
    <w:tbl>
      <w:tblPr>
        <w:tblpPr w:leftFromText="180" w:rightFromText="180" w:vertAnchor="text" w:horzAnchor="margin" w:tblpXSpec="center" w:tblpY="190"/>
        <w:tblW w:w="11196" w:type="dxa"/>
        <w:tblBorders>
          <w:insideH w:val="single" w:sz="18" w:space="0" w:color="FFFFFF"/>
          <w:insideV w:val="single" w:sz="18" w:space="0" w:color="FFFFFF"/>
        </w:tblBorders>
        <w:tblLayout w:type="fixed"/>
        <w:tblLook w:val="00A0" w:firstRow="1" w:lastRow="0" w:firstColumn="1" w:lastColumn="0" w:noHBand="0" w:noVBand="0"/>
      </w:tblPr>
      <w:tblGrid>
        <w:gridCol w:w="18"/>
        <w:gridCol w:w="1080"/>
        <w:gridCol w:w="18"/>
        <w:gridCol w:w="1242"/>
        <w:gridCol w:w="18"/>
        <w:gridCol w:w="1152"/>
        <w:gridCol w:w="18"/>
        <w:gridCol w:w="1062"/>
        <w:gridCol w:w="18"/>
        <w:gridCol w:w="1062"/>
        <w:gridCol w:w="18"/>
        <w:gridCol w:w="992"/>
        <w:gridCol w:w="18"/>
        <w:gridCol w:w="1102"/>
        <w:gridCol w:w="18"/>
        <w:gridCol w:w="1102"/>
        <w:gridCol w:w="18"/>
        <w:gridCol w:w="1102"/>
        <w:gridCol w:w="18"/>
        <w:gridCol w:w="1102"/>
        <w:gridCol w:w="18"/>
      </w:tblGrid>
      <w:tr w:rsidR="00386ED2" w:rsidRPr="0073448C" w14:paraId="5A4DAD42" w14:textId="77777777" w:rsidTr="00020969">
        <w:trPr>
          <w:gridBefore w:val="1"/>
          <w:wBefore w:w="18" w:type="dxa"/>
          <w:tblHeader/>
        </w:trPr>
        <w:tc>
          <w:tcPr>
            <w:tcW w:w="1098" w:type="dxa"/>
            <w:gridSpan w:val="2"/>
            <w:shd w:val="clear" w:color="auto" w:fill="95B3D7"/>
            <w:vAlign w:val="center"/>
          </w:tcPr>
          <w:p w14:paraId="175471F4" w14:textId="77777777" w:rsidR="00386ED2" w:rsidRPr="0073448C" w:rsidRDefault="00386ED2" w:rsidP="007B6603">
            <w:pPr>
              <w:spacing w:before="60" w:after="60"/>
              <w:jc w:val="center"/>
              <w:rPr>
                <w:b/>
                <w:bCs/>
                <w:sz w:val="16"/>
                <w:szCs w:val="16"/>
                <w:lang w:val="es-AR"/>
              </w:rPr>
            </w:pPr>
            <w:r w:rsidRPr="0073448C">
              <w:rPr>
                <w:b/>
                <w:bCs/>
                <w:sz w:val="16"/>
                <w:szCs w:val="16"/>
                <w:lang w:val="es-AR"/>
              </w:rPr>
              <w:t>Estados</w:t>
            </w:r>
          </w:p>
        </w:tc>
        <w:tc>
          <w:tcPr>
            <w:tcW w:w="1260" w:type="dxa"/>
            <w:gridSpan w:val="2"/>
            <w:shd w:val="clear" w:color="auto" w:fill="95B3D7"/>
            <w:vAlign w:val="center"/>
          </w:tcPr>
          <w:p w14:paraId="1DA449B3" w14:textId="23501A7F" w:rsidR="00386ED2" w:rsidRPr="0073448C" w:rsidRDefault="00386ED2" w:rsidP="007B6603">
            <w:pPr>
              <w:spacing w:before="60" w:after="60"/>
              <w:jc w:val="center"/>
              <w:rPr>
                <w:b/>
                <w:bCs/>
                <w:sz w:val="16"/>
                <w:szCs w:val="16"/>
                <w:lang w:val="es-AR"/>
              </w:rPr>
            </w:pPr>
            <w:r w:rsidRPr="0073448C">
              <w:rPr>
                <w:b/>
                <w:bCs/>
                <w:sz w:val="16"/>
                <w:szCs w:val="16"/>
                <w:lang w:val="es-AR"/>
              </w:rPr>
              <w:t>PACAMDESC</w:t>
            </w:r>
            <w:r w:rsidR="0007406D">
              <w:rPr>
                <w:rFonts w:ascii="ZWAdobeF" w:hAnsi="ZWAdobeF" w:cs="ZWAdobeF"/>
                <w:bCs/>
                <w:sz w:val="2"/>
                <w:szCs w:val="2"/>
                <w:lang w:val="es-AR"/>
              </w:rPr>
              <w:t>0F</w:t>
            </w:r>
            <w:r w:rsidRPr="0073448C">
              <w:rPr>
                <w:b/>
                <w:bCs/>
                <w:sz w:val="16"/>
                <w:szCs w:val="16"/>
                <w:vertAlign w:val="superscript"/>
              </w:rPr>
              <w:footnoteReference w:id="1"/>
            </w:r>
          </w:p>
        </w:tc>
        <w:tc>
          <w:tcPr>
            <w:tcW w:w="1170" w:type="dxa"/>
            <w:gridSpan w:val="2"/>
            <w:shd w:val="clear" w:color="auto" w:fill="95B3D7"/>
            <w:vAlign w:val="center"/>
          </w:tcPr>
          <w:p w14:paraId="42AC2A60" w14:textId="53153435" w:rsidR="00386ED2" w:rsidRPr="0073448C" w:rsidRDefault="00386ED2" w:rsidP="007B6603">
            <w:pPr>
              <w:spacing w:before="60" w:after="60"/>
              <w:jc w:val="center"/>
              <w:rPr>
                <w:b/>
                <w:bCs/>
                <w:sz w:val="16"/>
                <w:szCs w:val="16"/>
                <w:lang w:val="es-AR"/>
              </w:rPr>
            </w:pPr>
            <w:r w:rsidRPr="0073448C">
              <w:rPr>
                <w:b/>
                <w:bCs/>
                <w:sz w:val="16"/>
                <w:szCs w:val="16"/>
                <w:lang w:val="es-AR"/>
              </w:rPr>
              <w:t>PCADHAPM</w:t>
            </w:r>
            <w:r w:rsidR="0007406D">
              <w:rPr>
                <w:rFonts w:ascii="ZWAdobeF" w:hAnsi="ZWAdobeF" w:cs="ZWAdobeF"/>
                <w:bCs/>
                <w:sz w:val="2"/>
                <w:szCs w:val="2"/>
                <w:lang w:val="es-AR"/>
              </w:rPr>
              <w:t>1F</w:t>
            </w:r>
            <w:r w:rsidRPr="0073448C">
              <w:rPr>
                <w:b/>
                <w:bCs/>
                <w:sz w:val="16"/>
                <w:szCs w:val="16"/>
                <w:vertAlign w:val="superscript"/>
              </w:rPr>
              <w:footnoteReference w:id="2"/>
            </w:r>
          </w:p>
        </w:tc>
        <w:tc>
          <w:tcPr>
            <w:tcW w:w="1080" w:type="dxa"/>
            <w:gridSpan w:val="2"/>
            <w:shd w:val="clear" w:color="auto" w:fill="95B3D7"/>
            <w:vAlign w:val="center"/>
          </w:tcPr>
          <w:p w14:paraId="61E27040" w14:textId="6F80A653" w:rsidR="00386ED2" w:rsidRPr="0073448C" w:rsidRDefault="00386ED2" w:rsidP="007B6603">
            <w:pPr>
              <w:spacing w:before="60" w:after="60"/>
              <w:jc w:val="center"/>
              <w:rPr>
                <w:b/>
                <w:bCs/>
                <w:sz w:val="16"/>
                <w:szCs w:val="16"/>
                <w:lang w:val="es-AR"/>
              </w:rPr>
            </w:pPr>
            <w:r w:rsidRPr="0073448C">
              <w:rPr>
                <w:b/>
                <w:bCs/>
                <w:sz w:val="16"/>
                <w:szCs w:val="16"/>
                <w:lang w:val="es-AR"/>
              </w:rPr>
              <w:t>CIPST</w:t>
            </w:r>
            <w:r w:rsidR="0007406D">
              <w:rPr>
                <w:rFonts w:ascii="ZWAdobeF" w:hAnsi="ZWAdobeF" w:cs="ZWAdobeF"/>
                <w:bCs/>
                <w:sz w:val="2"/>
                <w:szCs w:val="2"/>
                <w:lang w:val="es-AR"/>
              </w:rPr>
              <w:t>2F</w:t>
            </w:r>
            <w:r w:rsidRPr="0073448C">
              <w:rPr>
                <w:b/>
                <w:bCs/>
                <w:sz w:val="16"/>
                <w:szCs w:val="16"/>
                <w:vertAlign w:val="superscript"/>
              </w:rPr>
              <w:footnoteReference w:id="3"/>
            </w:r>
          </w:p>
        </w:tc>
        <w:tc>
          <w:tcPr>
            <w:tcW w:w="1080" w:type="dxa"/>
            <w:gridSpan w:val="2"/>
            <w:shd w:val="clear" w:color="auto" w:fill="95B3D7"/>
            <w:vAlign w:val="center"/>
          </w:tcPr>
          <w:p w14:paraId="46F93D1D" w14:textId="3579AC86" w:rsidR="00386ED2" w:rsidRPr="0073448C" w:rsidRDefault="00386ED2" w:rsidP="007B6603">
            <w:pPr>
              <w:spacing w:before="60" w:after="60"/>
              <w:jc w:val="center"/>
              <w:rPr>
                <w:b/>
                <w:bCs/>
                <w:sz w:val="16"/>
                <w:szCs w:val="16"/>
                <w:lang w:val="es-AR"/>
              </w:rPr>
            </w:pPr>
            <w:r w:rsidRPr="0073448C">
              <w:rPr>
                <w:b/>
                <w:bCs/>
                <w:sz w:val="16"/>
                <w:szCs w:val="16"/>
                <w:lang w:val="es-AR"/>
              </w:rPr>
              <w:t>CIDFP</w:t>
            </w:r>
            <w:r w:rsidR="0007406D">
              <w:rPr>
                <w:rFonts w:ascii="ZWAdobeF" w:hAnsi="ZWAdobeF" w:cs="ZWAdobeF"/>
                <w:bCs/>
                <w:sz w:val="2"/>
                <w:szCs w:val="2"/>
                <w:lang w:val="es-AR"/>
              </w:rPr>
              <w:t>3F</w:t>
            </w:r>
            <w:r w:rsidRPr="0073448C">
              <w:rPr>
                <w:b/>
                <w:bCs/>
                <w:sz w:val="16"/>
                <w:szCs w:val="16"/>
                <w:vertAlign w:val="superscript"/>
              </w:rPr>
              <w:footnoteReference w:id="4"/>
            </w:r>
          </w:p>
        </w:tc>
        <w:tc>
          <w:tcPr>
            <w:tcW w:w="1010" w:type="dxa"/>
            <w:gridSpan w:val="2"/>
            <w:shd w:val="clear" w:color="auto" w:fill="95B3D7"/>
            <w:vAlign w:val="center"/>
          </w:tcPr>
          <w:p w14:paraId="62AA50A8" w14:textId="17DC5996" w:rsidR="00386ED2" w:rsidRPr="0073448C" w:rsidRDefault="00386ED2" w:rsidP="007B6603">
            <w:pPr>
              <w:spacing w:before="60" w:after="60"/>
              <w:jc w:val="center"/>
              <w:rPr>
                <w:b/>
                <w:bCs/>
                <w:sz w:val="16"/>
                <w:szCs w:val="16"/>
                <w:lang w:val="es-AR"/>
              </w:rPr>
            </w:pPr>
            <w:r w:rsidRPr="0073448C">
              <w:rPr>
                <w:b/>
                <w:bCs/>
                <w:sz w:val="16"/>
                <w:szCs w:val="16"/>
                <w:lang w:val="es-AR"/>
              </w:rPr>
              <w:t>CIPSEVM</w:t>
            </w:r>
            <w:r w:rsidR="0007406D">
              <w:rPr>
                <w:rFonts w:ascii="ZWAdobeF" w:hAnsi="ZWAdobeF" w:cs="ZWAdobeF"/>
                <w:bCs/>
                <w:sz w:val="2"/>
                <w:szCs w:val="2"/>
                <w:lang w:val="es-AR"/>
              </w:rPr>
              <w:t>4F</w:t>
            </w:r>
            <w:r w:rsidRPr="0073448C">
              <w:rPr>
                <w:b/>
                <w:bCs/>
                <w:sz w:val="16"/>
                <w:szCs w:val="16"/>
                <w:vertAlign w:val="superscript"/>
              </w:rPr>
              <w:footnoteReference w:id="5"/>
            </w:r>
          </w:p>
        </w:tc>
        <w:tc>
          <w:tcPr>
            <w:tcW w:w="1120" w:type="dxa"/>
            <w:gridSpan w:val="2"/>
            <w:shd w:val="clear" w:color="auto" w:fill="95B3D7"/>
            <w:vAlign w:val="center"/>
          </w:tcPr>
          <w:p w14:paraId="3AE5360B" w14:textId="7B659F36" w:rsidR="00386ED2" w:rsidRPr="0073448C" w:rsidRDefault="00386ED2" w:rsidP="007B6603">
            <w:pPr>
              <w:spacing w:before="60" w:after="60"/>
              <w:jc w:val="center"/>
              <w:rPr>
                <w:b/>
                <w:bCs/>
                <w:sz w:val="16"/>
                <w:szCs w:val="16"/>
                <w:lang w:val="es-AR"/>
              </w:rPr>
            </w:pPr>
            <w:r w:rsidRPr="0073448C">
              <w:rPr>
                <w:b/>
                <w:bCs/>
                <w:sz w:val="16"/>
                <w:szCs w:val="16"/>
                <w:lang w:val="es-AR"/>
              </w:rPr>
              <w:t>CIEFDPD</w:t>
            </w:r>
            <w:r w:rsidR="0007406D">
              <w:rPr>
                <w:rFonts w:ascii="ZWAdobeF" w:hAnsi="ZWAdobeF" w:cs="ZWAdobeF"/>
                <w:bCs/>
                <w:sz w:val="2"/>
                <w:szCs w:val="2"/>
                <w:lang w:val="es-AR"/>
              </w:rPr>
              <w:t>5F</w:t>
            </w:r>
            <w:r w:rsidRPr="0073448C">
              <w:rPr>
                <w:b/>
                <w:bCs/>
                <w:sz w:val="16"/>
                <w:szCs w:val="16"/>
                <w:vertAlign w:val="superscript"/>
              </w:rPr>
              <w:footnoteReference w:id="6"/>
            </w:r>
          </w:p>
        </w:tc>
        <w:tc>
          <w:tcPr>
            <w:tcW w:w="1120" w:type="dxa"/>
            <w:gridSpan w:val="2"/>
            <w:shd w:val="clear" w:color="auto" w:fill="95B3D7"/>
            <w:vAlign w:val="center"/>
          </w:tcPr>
          <w:p w14:paraId="065704E3" w14:textId="0499E504" w:rsidR="00386ED2" w:rsidRPr="0073448C" w:rsidRDefault="00386ED2" w:rsidP="007B6603">
            <w:pPr>
              <w:spacing w:before="60" w:after="60"/>
              <w:jc w:val="center"/>
              <w:rPr>
                <w:b/>
                <w:bCs/>
                <w:sz w:val="16"/>
                <w:szCs w:val="16"/>
                <w:lang w:val="es-AR"/>
              </w:rPr>
            </w:pPr>
            <w:r w:rsidRPr="0073448C">
              <w:rPr>
                <w:b/>
                <w:bCs/>
                <w:sz w:val="16"/>
                <w:szCs w:val="16"/>
                <w:lang w:val="es-AR"/>
              </w:rPr>
              <w:t>CICTFDI</w:t>
            </w:r>
            <w:r w:rsidR="0007406D">
              <w:rPr>
                <w:rFonts w:ascii="ZWAdobeF" w:hAnsi="ZWAdobeF" w:cs="ZWAdobeF"/>
                <w:bCs/>
                <w:sz w:val="2"/>
                <w:szCs w:val="2"/>
                <w:lang w:val="es-AR"/>
              </w:rPr>
              <w:t>6F</w:t>
            </w:r>
            <w:r w:rsidRPr="0073448C">
              <w:rPr>
                <w:b/>
                <w:bCs/>
                <w:sz w:val="16"/>
                <w:szCs w:val="16"/>
                <w:vertAlign w:val="superscript"/>
              </w:rPr>
              <w:footnoteReference w:id="7"/>
            </w:r>
          </w:p>
        </w:tc>
        <w:tc>
          <w:tcPr>
            <w:tcW w:w="1120" w:type="dxa"/>
            <w:gridSpan w:val="2"/>
            <w:shd w:val="clear" w:color="auto" w:fill="95B3D7"/>
            <w:vAlign w:val="center"/>
          </w:tcPr>
          <w:p w14:paraId="5363377B" w14:textId="1EF36A73" w:rsidR="00386ED2" w:rsidRPr="0073448C" w:rsidRDefault="00386ED2" w:rsidP="007B6603">
            <w:pPr>
              <w:spacing w:before="60" w:after="60"/>
              <w:jc w:val="center"/>
              <w:rPr>
                <w:b/>
                <w:bCs/>
                <w:sz w:val="16"/>
                <w:szCs w:val="16"/>
                <w:lang w:val="es-AR"/>
              </w:rPr>
            </w:pPr>
            <w:r w:rsidRPr="0073448C">
              <w:rPr>
                <w:b/>
                <w:bCs/>
                <w:sz w:val="16"/>
                <w:szCs w:val="16"/>
                <w:lang w:val="es-AR"/>
              </w:rPr>
              <w:t>CICRDRFCI</w:t>
            </w:r>
            <w:r w:rsidR="0007406D">
              <w:rPr>
                <w:rFonts w:ascii="ZWAdobeF" w:hAnsi="ZWAdobeF" w:cs="ZWAdobeF"/>
                <w:bCs/>
                <w:sz w:val="2"/>
                <w:szCs w:val="2"/>
                <w:lang w:val="es-AR"/>
              </w:rPr>
              <w:t>7F</w:t>
            </w:r>
            <w:r w:rsidRPr="0073448C">
              <w:rPr>
                <w:b/>
                <w:bCs/>
                <w:sz w:val="16"/>
                <w:szCs w:val="16"/>
                <w:vertAlign w:val="superscript"/>
              </w:rPr>
              <w:footnoteReference w:id="8"/>
            </w:r>
          </w:p>
        </w:tc>
        <w:tc>
          <w:tcPr>
            <w:tcW w:w="1120" w:type="dxa"/>
            <w:gridSpan w:val="2"/>
            <w:shd w:val="clear" w:color="auto" w:fill="95B3D7"/>
            <w:vAlign w:val="center"/>
          </w:tcPr>
          <w:p w14:paraId="20543A4F" w14:textId="7B4786C1" w:rsidR="00386ED2" w:rsidRPr="0073448C" w:rsidRDefault="00386ED2" w:rsidP="007B6603">
            <w:pPr>
              <w:spacing w:before="60" w:after="60"/>
              <w:jc w:val="center"/>
              <w:rPr>
                <w:b/>
                <w:bCs/>
                <w:sz w:val="16"/>
                <w:szCs w:val="16"/>
                <w:lang w:val="es-AR"/>
              </w:rPr>
            </w:pPr>
            <w:r w:rsidRPr="0073448C">
              <w:rPr>
                <w:b/>
                <w:bCs/>
                <w:sz w:val="16"/>
                <w:szCs w:val="16"/>
                <w:lang w:val="es-AR"/>
              </w:rPr>
              <w:t>CIPDHPM</w:t>
            </w:r>
            <w:r w:rsidR="0007406D">
              <w:rPr>
                <w:rFonts w:ascii="ZWAdobeF" w:hAnsi="ZWAdobeF" w:cs="ZWAdobeF"/>
                <w:bCs/>
                <w:sz w:val="2"/>
                <w:szCs w:val="2"/>
                <w:lang w:val="es-AR"/>
              </w:rPr>
              <w:t>8F</w:t>
            </w:r>
            <w:r w:rsidRPr="0073448C">
              <w:rPr>
                <w:b/>
                <w:bCs/>
                <w:sz w:val="16"/>
                <w:szCs w:val="16"/>
                <w:vertAlign w:val="superscript"/>
              </w:rPr>
              <w:footnoteReference w:id="9"/>
            </w:r>
          </w:p>
        </w:tc>
      </w:tr>
      <w:tr w:rsidR="00386ED2" w:rsidRPr="0073448C" w14:paraId="1442130C" w14:textId="77777777" w:rsidTr="00020969">
        <w:trPr>
          <w:gridBefore w:val="1"/>
          <w:wBefore w:w="18" w:type="dxa"/>
        </w:trPr>
        <w:tc>
          <w:tcPr>
            <w:tcW w:w="1098" w:type="dxa"/>
            <w:gridSpan w:val="2"/>
            <w:shd w:val="clear" w:color="auto" w:fill="DBE5F1"/>
          </w:tcPr>
          <w:p w14:paraId="70FC9E88" w14:textId="77777777" w:rsidR="00386ED2" w:rsidRPr="0073448C" w:rsidRDefault="00386ED2" w:rsidP="007B6603">
            <w:pPr>
              <w:rPr>
                <w:sz w:val="16"/>
                <w:szCs w:val="16"/>
                <w:lang w:val="es-AR"/>
              </w:rPr>
            </w:pPr>
            <w:r w:rsidRPr="0073448C">
              <w:rPr>
                <w:sz w:val="16"/>
                <w:szCs w:val="16"/>
                <w:lang w:val="es-AR"/>
              </w:rPr>
              <w:t>Antigua y Barbuda</w:t>
            </w:r>
          </w:p>
        </w:tc>
        <w:tc>
          <w:tcPr>
            <w:tcW w:w="1260" w:type="dxa"/>
            <w:gridSpan w:val="2"/>
            <w:shd w:val="clear" w:color="auto" w:fill="DBE5F1"/>
          </w:tcPr>
          <w:p w14:paraId="265AB447" w14:textId="77777777" w:rsidR="00386ED2" w:rsidRPr="0073448C" w:rsidRDefault="00386ED2" w:rsidP="007B6603">
            <w:pPr>
              <w:jc w:val="center"/>
              <w:rPr>
                <w:sz w:val="16"/>
                <w:szCs w:val="16"/>
                <w:lang w:val="es-AR"/>
              </w:rPr>
            </w:pPr>
          </w:p>
        </w:tc>
        <w:tc>
          <w:tcPr>
            <w:tcW w:w="1170" w:type="dxa"/>
            <w:gridSpan w:val="2"/>
            <w:shd w:val="clear" w:color="auto" w:fill="DBE5F1"/>
          </w:tcPr>
          <w:p w14:paraId="00C2DECA" w14:textId="77777777" w:rsidR="00386ED2" w:rsidRPr="0073448C" w:rsidRDefault="00386ED2" w:rsidP="007B6603">
            <w:pPr>
              <w:jc w:val="center"/>
              <w:rPr>
                <w:sz w:val="16"/>
                <w:szCs w:val="16"/>
                <w:lang w:val="es-AR"/>
              </w:rPr>
            </w:pPr>
          </w:p>
        </w:tc>
        <w:tc>
          <w:tcPr>
            <w:tcW w:w="1080" w:type="dxa"/>
            <w:gridSpan w:val="2"/>
            <w:shd w:val="clear" w:color="auto" w:fill="DBE5F1"/>
          </w:tcPr>
          <w:p w14:paraId="4EE99A70" w14:textId="77777777" w:rsidR="00386ED2" w:rsidRPr="0073448C" w:rsidRDefault="00386ED2" w:rsidP="007B6603">
            <w:pPr>
              <w:jc w:val="center"/>
              <w:rPr>
                <w:sz w:val="16"/>
                <w:szCs w:val="16"/>
                <w:lang w:val="es-AR"/>
              </w:rPr>
            </w:pPr>
          </w:p>
        </w:tc>
        <w:tc>
          <w:tcPr>
            <w:tcW w:w="1080" w:type="dxa"/>
            <w:gridSpan w:val="2"/>
            <w:shd w:val="clear" w:color="auto" w:fill="DBE5F1"/>
          </w:tcPr>
          <w:p w14:paraId="72D69739" w14:textId="77777777" w:rsidR="00386ED2" w:rsidRPr="0073448C" w:rsidRDefault="00386ED2" w:rsidP="007B6603">
            <w:pPr>
              <w:jc w:val="center"/>
              <w:rPr>
                <w:sz w:val="16"/>
                <w:szCs w:val="16"/>
                <w:lang w:val="es-AR"/>
              </w:rPr>
            </w:pPr>
          </w:p>
        </w:tc>
        <w:tc>
          <w:tcPr>
            <w:tcW w:w="1010" w:type="dxa"/>
            <w:gridSpan w:val="2"/>
            <w:shd w:val="clear" w:color="auto" w:fill="DBE5F1"/>
            <w:vAlign w:val="center"/>
          </w:tcPr>
          <w:p w14:paraId="2D745786" w14:textId="77777777" w:rsidR="00386ED2" w:rsidRPr="0073448C" w:rsidRDefault="00386ED2" w:rsidP="007B6603">
            <w:pPr>
              <w:jc w:val="center"/>
              <w:rPr>
                <w:sz w:val="16"/>
                <w:szCs w:val="16"/>
                <w:lang w:val="es-AR"/>
              </w:rPr>
            </w:pPr>
            <w:r w:rsidRPr="0073448C">
              <w:rPr>
                <w:sz w:val="16"/>
                <w:szCs w:val="16"/>
                <w:lang w:val="es-AR"/>
              </w:rPr>
              <w:t>A 12-08-98</w:t>
            </w:r>
          </w:p>
        </w:tc>
        <w:tc>
          <w:tcPr>
            <w:tcW w:w="1120" w:type="dxa"/>
            <w:gridSpan w:val="2"/>
            <w:shd w:val="clear" w:color="auto" w:fill="DBE5F1"/>
            <w:vAlign w:val="center"/>
          </w:tcPr>
          <w:p w14:paraId="634E8638" w14:textId="77777777" w:rsidR="00386ED2" w:rsidRPr="0073448C" w:rsidRDefault="00386ED2" w:rsidP="007B6603">
            <w:pPr>
              <w:jc w:val="center"/>
              <w:rPr>
                <w:sz w:val="16"/>
                <w:szCs w:val="16"/>
                <w:lang w:val="es-AR"/>
              </w:rPr>
            </w:pPr>
          </w:p>
        </w:tc>
        <w:tc>
          <w:tcPr>
            <w:tcW w:w="1120" w:type="dxa"/>
            <w:gridSpan w:val="2"/>
            <w:shd w:val="clear" w:color="auto" w:fill="DBE5F1"/>
            <w:vAlign w:val="center"/>
          </w:tcPr>
          <w:p w14:paraId="56800AAD" w14:textId="77777777" w:rsidR="00386ED2" w:rsidRPr="0073448C" w:rsidRDefault="00386ED2" w:rsidP="007B6603">
            <w:pPr>
              <w:jc w:val="center"/>
              <w:rPr>
                <w:sz w:val="16"/>
                <w:szCs w:val="16"/>
                <w:lang w:val="es-AR"/>
              </w:rPr>
            </w:pPr>
          </w:p>
        </w:tc>
        <w:tc>
          <w:tcPr>
            <w:tcW w:w="1120" w:type="dxa"/>
            <w:gridSpan w:val="2"/>
            <w:shd w:val="clear" w:color="auto" w:fill="DBE5F1"/>
          </w:tcPr>
          <w:p w14:paraId="0926841D" w14:textId="77777777" w:rsidR="00386ED2" w:rsidRPr="00F014B9" w:rsidRDefault="00386ED2" w:rsidP="007B6603">
            <w:pPr>
              <w:jc w:val="center"/>
              <w:rPr>
                <w:color w:val="FF0000"/>
                <w:sz w:val="16"/>
                <w:szCs w:val="16"/>
                <w:highlight w:val="yellow"/>
                <w:lang w:val="es-AR"/>
              </w:rPr>
            </w:pPr>
            <w:r w:rsidRPr="002D1189">
              <w:rPr>
                <w:color w:val="000000" w:themeColor="text1"/>
                <w:sz w:val="16"/>
                <w:szCs w:val="16"/>
                <w:lang w:val="es-AR"/>
              </w:rPr>
              <w:t>R 01-06-18</w:t>
            </w:r>
          </w:p>
        </w:tc>
        <w:tc>
          <w:tcPr>
            <w:tcW w:w="1120" w:type="dxa"/>
            <w:gridSpan w:val="2"/>
            <w:shd w:val="clear" w:color="auto" w:fill="DBE5F1"/>
          </w:tcPr>
          <w:p w14:paraId="25A70A47" w14:textId="77777777" w:rsidR="00386ED2" w:rsidRPr="0073448C" w:rsidRDefault="00386ED2" w:rsidP="007B6603">
            <w:pPr>
              <w:jc w:val="center"/>
              <w:rPr>
                <w:sz w:val="16"/>
                <w:szCs w:val="16"/>
                <w:lang w:val="es-AR"/>
              </w:rPr>
            </w:pPr>
          </w:p>
        </w:tc>
      </w:tr>
      <w:tr w:rsidR="00386ED2" w:rsidRPr="0073448C" w14:paraId="3AEB5881" w14:textId="77777777" w:rsidTr="00020969">
        <w:trPr>
          <w:gridBefore w:val="1"/>
          <w:wBefore w:w="18" w:type="dxa"/>
        </w:trPr>
        <w:tc>
          <w:tcPr>
            <w:tcW w:w="1098" w:type="dxa"/>
            <w:gridSpan w:val="2"/>
            <w:shd w:val="clear" w:color="auto" w:fill="95B3D7"/>
          </w:tcPr>
          <w:p w14:paraId="45E17140" w14:textId="77777777" w:rsidR="00386ED2" w:rsidRPr="0073448C" w:rsidRDefault="00386ED2" w:rsidP="007B6603">
            <w:pPr>
              <w:rPr>
                <w:sz w:val="16"/>
                <w:szCs w:val="16"/>
                <w:lang w:val="es-AR"/>
              </w:rPr>
            </w:pPr>
            <w:r w:rsidRPr="0073448C">
              <w:rPr>
                <w:sz w:val="16"/>
                <w:szCs w:val="16"/>
                <w:lang w:val="es-AR"/>
              </w:rPr>
              <w:t>Argentina</w:t>
            </w:r>
          </w:p>
        </w:tc>
        <w:tc>
          <w:tcPr>
            <w:tcW w:w="1260" w:type="dxa"/>
            <w:gridSpan w:val="2"/>
            <w:shd w:val="clear" w:color="auto" w:fill="95B3D7"/>
          </w:tcPr>
          <w:p w14:paraId="74C27F6F" w14:textId="77777777" w:rsidR="00386ED2" w:rsidRPr="0073448C" w:rsidRDefault="00386ED2" w:rsidP="007B6603">
            <w:pPr>
              <w:jc w:val="center"/>
              <w:rPr>
                <w:sz w:val="16"/>
                <w:szCs w:val="16"/>
                <w:lang w:val="es-AR"/>
              </w:rPr>
            </w:pPr>
            <w:r w:rsidRPr="0073448C">
              <w:rPr>
                <w:sz w:val="16"/>
                <w:szCs w:val="16"/>
                <w:lang w:val="es-AR"/>
              </w:rPr>
              <w:t>R 30-03-03</w:t>
            </w:r>
          </w:p>
        </w:tc>
        <w:tc>
          <w:tcPr>
            <w:tcW w:w="1170" w:type="dxa"/>
            <w:gridSpan w:val="2"/>
            <w:shd w:val="clear" w:color="auto" w:fill="95B3D7"/>
          </w:tcPr>
          <w:p w14:paraId="649FC7B3" w14:textId="77777777" w:rsidR="00386ED2" w:rsidRPr="0073448C" w:rsidRDefault="00386ED2" w:rsidP="007B6603">
            <w:pPr>
              <w:jc w:val="center"/>
              <w:rPr>
                <w:sz w:val="16"/>
                <w:szCs w:val="16"/>
                <w:lang w:val="es-AR"/>
              </w:rPr>
            </w:pPr>
            <w:r w:rsidRPr="0073448C">
              <w:rPr>
                <w:sz w:val="16"/>
                <w:szCs w:val="16"/>
                <w:lang w:val="es-AR"/>
              </w:rPr>
              <w:t>R 18-06-08</w:t>
            </w:r>
          </w:p>
        </w:tc>
        <w:tc>
          <w:tcPr>
            <w:tcW w:w="1080" w:type="dxa"/>
            <w:gridSpan w:val="2"/>
            <w:shd w:val="clear" w:color="auto" w:fill="95B3D7"/>
          </w:tcPr>
          <w:p w14:paraId="60BCF9F6" w14:textId="77777777" w:rsidR="00386ED2" w:rsidRPr="0073448C" w:rsidRDefault="00386ED2" w:rsidP="007B6603">
            <w:pPr>
              <w:jc w:val="center"/>
              <w:rPr>
                <w:sz w:val="16"/>
                <w:szCs w:val="16"/>
                <w:lang w:val="es-AR"/>
              </w:rPr>
            </w:pPr>
            <w:r w:rsidRPr="0073448C">
              <w:rPr>
                <w:sz w:val="16"/>
                <w:szCs w:val="16"/>
                <w:lang w:val="es-AR"/>
              </w:rPr>
              <w:t>R 18-11-88</w:t>
            </w:r>
          </w:p>
        </w:tc>
        <w:tc>
          <w:tcPr>
            <w:tcW w:w="1080" w:type="dxa"/>
            <w:gridSpan w:val="2"/>
            <w:shd w:val="clear" w:color="auto" w:fill="95B3D7"/>
          </w:tcPr>
          <w:p w14:paraId="4CCE4DB3" w14:textId="77777777" w:rsidR="00386ED2" w:rsidRPr="0073448C" w:rsidRDefault="00386ED2" w:rsidP="007B6603">
            <w:pPr>
              <w:jc w:val="center"/>
              <w:rPr>
                <w:sz w:val="16"/>
                <w:szCs w:val="16"/>
                <w:lang w:val="es-AR"/>
              </w:rPr>
            </w:pPr>
            <w:r w:rsidRPr="0073448C">
              <w:rPr>
                <w:sz w:val="16"/>
                <w:szCs w:val="16"/>
                <w:lang w:val="es-AR"/>
              </w:rPr>
              <w:t>R 31-10-95</w:t>
            </w:r>
          </w:p>
        </w:tc>
        <w:tc>
          <w:tcPr>
            <w:tcW w:w="1010" w:type="dxa"/>
            <w:gridSpan w:val="2"/>
            <w:shd w:val="clear" w:color="auto" w:fill="95B3D7"/>
          </w:tcPr>
          <w:p w14:paraId="2187A51F" w14:textId="77777777" w:rsidR="00386ED2" w:rsidRPr="0073448C" w:rsidRDefault="00386ED2" w:rsidP="007B6603">
            <w:pPr>
              <w:jc w:val="center"/>
              <w:rPr>
                <w:sz w:val="16"/>
                <w:szCs w:val="16"/>
                <w:lang w:val="es-AR"/>
              </w:rPr>
            </w:pPr>
            <w:r w:rsidRPr="0073448C">
              <w:rPr>
                <w:sz w:val="16"/>
                <w:szCs w:val="16"/>
                <w:lang w:val="es-AR"/>
              </w:rPr>
              <w:t>R 09-04-96</w:t>
            </w:r>
          </w:p>
        </w:tc>
        <w:tc>
          <w:tcPr>
            <w:tcW w:w="1120" w:type="dxa"/>
            <w:gridSpan w:val="2"/>
            <w:shd w:val="clear" w:color="auto" w:fill="95B3D7"/>
          </w:tcPr>
          <w:p w14:paraId="6BD6489C" w14:textId="77777777" w:rsidR="00386ED2" w:rsidRPr="0073448C" w:rsidRDefault="00386ED2" w:rsidP="007B6603">
            <w:pPr>
              <w:jc w:val="center"/>
              <w:rPr>
                <w:sz w:val="16"/>
                <w:szCs w:val="16"/>
                <w:lang w:val="es-AR"/>
              </w:rPr>
            </w:pPr>
            <w:r w:rsidRPr="0073448C">
              <w:rPr>
                <w:sz w:val="16"/>
                <w:szCs w:val="16"/>
                <w:lang w:val="es-AR"/>
              </w:rPr>
              <w:t>R 28-09-00</w:t>
            </w:r>
          </w:p>
        </w:tc>
        <w:tc>
          <w:tcPr>
            <w:tcW w:w="1120" w:type="dxa"/>
            <w:gridSpan w:val="2"/>
            <w:shd w:val="clear" w:color="auto" w:fill="95B3D7"/>
          </w:tcPr>
          <w:p w14:paraId="16AC8B46" w14:textId="77777777" w:rsidR="00386ED2" w:rsidRPr="0073448C" w:rsidRDefault="00386ED2" w:rsidP="007B6603">
            <w:pPr>
              <w:jc w:val="center"/>
              <w:rPr>
                <w:sz w:val="16"/>
                <w:szCs w:val="16"/>
                <w:lang w:val="es-AR"/>
              </w:rPr>
            </w:pPr>
            <w:r w:rsidRPr="0073448C">
              <w:rPr>
                <w:sz w:val="16"/>
                <w:szCs w:val="16"/>
                <w:lang w:val="es-AR"/>
              </w:rPr>
              <w:t>F 07-06-13</w:t>
            </w:r>
          </w:p>
        </w:tc>
        <w:tc>
          <w:tcPr>
            <w:tcW w:w="1120" w:type="dxa"/>
            <w:gridSpan w:val="2"/>
            <w:shd w:val="clear" w:color="auto" w:fill="95B3D7"/>
          </w:tcPr>
          <w:p w14:paraId="7467C6FB" w14:textId="77777777" w:rsidR="00386ED2" w:rsidRPr="0073448C" w:rsidRDefault="00386ED2" w:rsidP="007B6603">
            <w:pPr>
              <w:jc w:val="center"/>
              <w:rPr>
                <w:sz w:val="16"/>
                <w:szCs w:val="16"/>
                <w:lang w:val="es-AR"/>
              </w:rPr>
            </w:pPr>
            <w:r w:rsidRPr="0073448C">
              <w:rPr>
                <w:sz w:val="16"/>
                <w:szCs w:val="16"/>
                <w:lang w:val="es-AR"/>
              </w:rPr>
              <w:t>F 07-06-13</w:t>
            </w:r>
          </w:p>
        </w:tc>
        <w:tc>
          <w:tcPr>
            <w:tcW w:w="1120" w:type="dxa"/>
            <w:gridSpan w:val="2"/>
            <w:shd w:val="clear" w:color="auto" w:fill="95B3D7"/>
          </w:tcPr>
          <w:p w14:paraId="4C49811F" w14:textId="77777777" w:rsidR="00386ED2" w:rsidRPr="0073448C" w:rsidRDefault="00386ED2" w:rsidP="007B6603">
            <w:pPr>
              <w:jc w:val="center"/>
              <w:rPr>
                <w:sz w:val="16"/>
                <w:szCs w:val="16"/>
                <w:lang w:val="es-AR"/>
              </w:rPr>
            </w:pPr>
            <w:r w:rsidRPr="0073448C">
              <w:rPr>
                <w:sz w:val="16"/>
                <w:szCs w:val="16"/>
                <w:lang w:val="es-AR"/>
              </w:rPr>
              <w:t>R 23-10-17</w:t>
            </w:r>
          </w:p>
        </w:tc>
      </w:tr>
      <w:tr w:rsidR="00386ED2" w:rsidRPr="0073448C" w14:paraId="5A7BF78C" w14:textId="77777777" w:rsidTr="00020969">
        <w:trPr>
          <w:gridBefore w:val="1"/>
          <w:wBefore w:w="18" w:type="dxa"/>
        </w:trPr>
        <w:tc>
          <w:tcPr>
            <w:tcW w:w="1098" w:type="dxa"/>
            <w:gridSpan w:val="2"/>
            <w:shd w:val="clear" w:color="auto" w:fill="DBE5F1"/>
          </w:tcPr>
          <w:p w14:paraId="71AF2952" w14:textId="77777777" w:rsidR="00386ED2" w:rsidRPr="0073448C" w:rsidRDefault="00386ED2" w:rsidP="007B6603">
            <w:pPr>
              <w:rPr>
                <w:sz w:val="16"/>
                <w:szCs w:val="16"/>
                <w:lang w:val="es-AR"/>
              </w:rPr>
            </w:pPr>
            <w:r w:rsidRPr="0073448C">
              <w:rPr>
                <w:sz w:val="16"/>
                <w:szCs w:val="16"/>
                <w:lang w:val="es-AR"/>
              </w:rPr>
              <w:t>Bahamas</w:t>
            </w:r>
          </w:p>
        </w:tc>
        <w:tc>
          <w:tcPr>
            <w:tcW w:w="1260" w:type="dxa"/>
            <w:gridSpan w:val="2"/>
            <w:shd w:val="clear" w:color="auto" w:fill="DBE5F1"/>
          </w:tcPr>
          <w:p w14:paraId="67D13489" w14:textId="77777777" w:rsidR="00386ED2" w:rsidRPr="0073448C" w:rsidRDefault="00386ED2" w:rsidP="007B6603">
            <w:pPr>
              <w:jc w:val="center"/>
              <w:rPr>
                <w:sz w:val="16"/>
                <w:szCs w:val="16"/>
                <w:lang w:val="es-AR"/>
              </w:rPr>
            </w:pPr>
          </w:p>
        </w:tc>
        <w:tc>
          <w:tcPr>
            <w:tcW w:w="1170" w:type="dxa"/>
            <w:gridSpan w:val="2"/>
            <w:shd w:val="clear" w:color="auto" w:fill="DBE5F1"/>
          </w:tcPr>
          <w:p w14:paraId="5FD94E73" w14:textId="77777777" w:rsidR="00386ED2" w:rsidRPr="0073448C" w:rsidRDefault="00386ED2" w:rsidP="007B6603">
            <w:pPr>
              <w:jc w:val="center"/>
              <w:rPr>
                <w:sz w:val="16"/>
                <w:szCs w:val="16"/>
                <w:lang w:val="es-AR"/>
              </w:rPr>
            </w:pPr>
          </w:p>
        </w:tc>
        <w:tc>
          <w:tcPr>
            <w:tcW w:w="1080" w:type="dxa"/>
            <w:gridSpan w:val="2"/>
            <w:shd w:val="clear" w:color="auto" w:fill="DBE5F1"/>
          </w:tcPr>
          <w:p w14:paraId="2EA37416" w14:textId="77777777" w:rsidR="00386ED2" w:rsidRPr="0073448C" w:rsidRDefault="00386ED2" w:rsidP="007B6603">
            <w:pPr>
              <w:jc w:val="center"/>
              <w:rPr>
                <w:sz w:val="16"/>
                <w:szCs w:val="16"/>
                <w:lang w:val="es-AR"/>
              </w:rPr>
            </w:pPr>
          </w:p>
        </w:tc>
        <w:tc>
          <w:tcPr>
            <w:tcW w:w="1080" w:type="dxa"/>
            <w:gridSpan w:val="2"/>
            <w:shd w:val="clear" w:color="auto" w:fill="DBE5F1"/>
          </w:tcPr>
          <w:p w14:paraId="4FA92F75" w14:textId="77777777" w:rsidR="00386ED2" w:rsidRPr="0073448C" w:rsidRDefault="00386ED2" w:rsidP="007B6603">
            <w:pPr>
              <w:jc w:val="center"/>
              <w:rPr>
                <w:sz w:val="16"/>
                <w:szCs w:val="16"/>
                <w:lang w:val="es-AR"/>
              </w:rPr>
            </w:pPr>
          </w:p>
        </w:tc>
        <w:tc>
          <w:tcPr>
            <w:tcW w:w="1010" w:type="dxa"/>
            <w:gridSpan w:val="2"/>
            <w:shd w:val="clear" w:color="auto" w:fill="DBE5F1"/>
          </w:tcPr>
          <w:p w14:paraId="288E6F93" w14:textId="77777777" w:rsidR="00386ED2" w:rsidRPr="0073448C" w:rsidRDefault="00386ED2" w:rsidP="007B6603">
            <w:pPr>
              <w:jc w:val="center"/>
              <w:rPr>
                <w:sz w:val="16"/>
                <w:szCs w:val="16"/>
                <w:lang w:val="es-AR"/>
              </w:rPr>
            </w:pPr>
            <w:r w:rsidRPr="0073448C">
              <w:rPr>
                <w:sz w:val="16"/>
                <w:szCs w:val="16"/>
                <w:lang w:val="es-AR"/>
              </w:rPr>
              <w:t>A 03-05-95</w:t>
            </w:r>
          </w:p>
        </w:tc>
        <w:tc>
          <w:tcPr>
            <w:tcW w:w="1120" w:type="dxa"/>
            <w:gridSpan w:val="2"/>
            <w:shd w:val="clear" w:color="auto" w:fill="DBE5F1"/>
          </w:tcPr>
          <w:p w14:paraId="7B5B2C98" w14:textId="77777777" w:rsidR="00386ED2" w:rsidRPr="0073448C" w:rsidRDefault="00386ED2" w:rsidP="007B6603">
            <w:pPr>
              <w:jc w:val="center"/>
              <w:rPr>
                <w:sz w:val="16"/>
                <w:szCs w:val="16"/>
                <w:lang w:val="es-AR"/>
              </w:rPr>
            </w:pPr>
          </w:p>
        </w:tc>
        <w:tc>
          <w:tcPr>
            <w:tcW w:w="1120" w:type="dxa"/>
            <w:gridSpan w:val="2"/>
            <w:shd w:val="clear" w:color="auto" w:fill="DBE5F1"/>
          </w:tcPr>
          <w:p w14:paraId="73CACD62" w14:textId="77777777" w:rsidR="00386ED2" w:rsidRPr="0073448C" w:rsidRDefault="00386ED2" w:rsidP="007B6603">
            <w:pPr>
              <w:jc w:val="center"/>
              <w:rPr>
                <w:sz w:val="16"/>
                <w:szCs w:val="16"/>
                <w:lang w:val="es-AR"/>
              </w:rPr>
            </w:pPr>
          </w:p>
        </w:tc>
        <w:tc>
          <w:tcPr>
            <w:tcW w:w="1120" w:type="dxa"/>
            <w:gridSpan w:val="2"/>
            <w:shd w:val="clear" w:color="auto" w:fill="DBE5F1"/>
          </w:tcPr>
          <w:p w14:paraId="463626B5" w14:textId="77777777" w:rsidR="00386ED2" w:rsidRPr="0073448C" w:rsidRDefault="00386ED2" w:rsidP="007B6603">
            <w:pPr>
              <w:jc w:val="center"/>
              <w:rPr>
                <w:sz w:val="16"/>
                <w:szCs w:val="16"/>
                <w:lang w:val="es-AR"/>
              </w:rPr>
            </w:pPr>
          </w:p>
        </w:tc>
        <w:tc>
          <w:tcPr>
            <w:tcW w:w="1120" w:type="dxa"/>
            <w:gridSpan w:val="2"/>
            <w:shd w:val="clear" w:color="auto" w:fill="DBE5F1"/>
          </w:tcPr>
          <w:p w14:paraId="2677BC35" w14:textId="77777777" w:rsidR="00386ED2" w:rsidRPr="0073448C" w:rsidRDefault="00386ED2" w:rsidP="007B6603">
            <w:pPr>
              <w:jc w:val="center"/>
              <w:rPr>
                <w:sz w:val="16"/>
                <w:szCs w:val="16"/>
                <w:lang w:val="es-AR"/>
              </w:rPr>
            </w:pPr>
          </w:p>
        </w:tc>
      </w:tr>
      <w:tr w:rsidR="00386ED2" w:rsidRPr="0073448C" w14:paraId="6DFF773F" w14:textId="77777777" w:rsidTr="00020969">
        <w:trPr>
          <w:gridBefore w:val="1"/>
          <w:wBefore w:w="18" w:type="dxa"/>
        </w:trPr>
        <w:tc>
          <w:tcPr>
            <w:tcW w:w="1098" w:type="dxa"/>
            <w:gridSpan w:val="2"/>
            <w:shd w:val="clear" w:color="auto" w:fill="95B3D7"/>
          </w:tcPr>
          <w:p w14:paraId="60D49BD6" w14:textId="77777777" w:rsidR="00386ED2" w:rsidRPr="0073448C" w:rsidRDefault="00386ED2" w:rsidP="007B6603">
            <w:pPr>
              <w:rPr>
                <w:sz w:val="16"/>
                <w:szCs w:val="16"/>
                <w:lang w:val="es-AR"/>
              </w:rPr>
            </w:pPr>
            <w:r w:rsidRPr="0073448C">
              <w:rPr>
                <w:sz w:val="16"/>
                <w:szCs w:val="16"/>
                <w:lang w:val="es-AR"/>
              </w:rPr>
              <w:t>Barbados</w:t>
            </w:r>
          </w:p>
        </w:tc>
        <w:tc>
          <w:tcPr>
            <w:tcW w:w="1260" w:type="dxa"/>
            <w:gridSpan w:val="2"/>
            <w:shd w:val="clear" w:color="auto" w:fill="95B3D7"/>
          </w:tcPr>
          <w:p w14:paraId="576B42BF" w14:textId="77777777" w:rsidR="00386ED2" w:rsidRPr="0073448C" w:rsidRDefault="00386ED2" w:rsidP="007B6603">
            <w:pPr>
              <w:jc w:val="center"/>
              <w:rPr>
                <w:sz w:val="16"/>
                <w:szCs w:val="16"/>
                <w:lang w:val="es-AR"/>
              </w:rPr>
            </w:pPr>
          </w:p>
        </w:tc>
        <w:tc>
          <w:tcPr>
            <w:tcW w:w="1170" w:type="dxa"/>
            <w:gridSpan w:val="2"/>
            <w:shd w:val="clear" w:color="auto" w:fill="95B3D7"/>
          </w:tcPr>
          <w:p w14:paraId="48EC89B4" w14:textId="77777777" w:rsidR="00386ED2" w:rsidRPr="0073448C" w:rsidRDefault="00386ED2" w:rsidP="007B6603">
            <w:pPr>
              <w:jc w:val="center"/>
              <w:rPr>
                <w:sz w:val="16"/>
                <w:szCs w:val="16"/>
                <w:lang w:val="es-AR"/>
              </w:rPr>
            </w:pPr>
          </w:p>
        </w:tc>
        <w:tc>
          <w:tcPr>
            <w:tcW w:w="1080" w:type="dxa"/>
            <w:gridSpan w:val="2"/>
            <w:shd w:val="clear" w:color="auto" w:fill="95B3D7"/>
          </w:tcPr>
          <w:p w14:paraId="356BA2F2" w14:textId="77777777" w:rsidR="00386ED2" w:rsidRPr="0073448C" w:rsidRDefault="00386ED2" w:rsidP="007B6603">
            <w:pPr>
              <w:jc w:val="center"/>
              <w:rPr>
                <w:sz w:val="16"/>
                <w:szCs w:val="16"/>
                <w:lang w:val="es-AR"/>
              </w:rPr>
            </w:pPr>
          </w:p>
        </w:tc>
        <w:tc>
          <w:tcPr>
            <w:tcW w:w="1080" w:type="dxa"/>
            <w:gridSpan w:val="2"/>
            <w:shd w:val="clear" w:color="auto" w:fill="95B3D7"/>
          </w:tcPr>
          <w:p w14:paraId="7D56EE9C" w14:textId="77777777" w:rsidR="00386ED2" w:rsidRPr="0073448C" w:rsidRDefault="00386ED2" w:rsidP="007B6603">
            <w:pPr>
              <w:jc w:val="center"/>
              <w:rPr>
                <w:sz w:val="16"/>
                <w:szCs w:val="16"/>
                <w:lang w:val="es-AR"/>
              </w:rPr>
            </w:pPr>
          </w:p>
        </w:tc>
        <w:tc>
          <w:tcPr>
            <w:tcW w:w="1010" w:type="dxa"/>
            <w:gridSpan w:val="2"/>
            <w:shd w:val="clear" w:color="auto" w:fill="95B3D7"/>
          </w:tcPr>
          <w:p w14:paraId="0B0CC891" w14:textId="77777777" w:rsidR="00386ED2" w:rsidRPr="0073448C" w:rsidRDefault="00386ED2" w:rsidP="007B6603">
            <w:pPr>
              <w:jc w:val="center"/>
              <w:rPr>
                <w:sz w:val="16"/>
                <w:szCs w:val="16"/>
                <w:lang w:val="es-AR"/>
              </w:rPr>
            </w:pPr>
            <w:r w:rsidRPr="0073448C">
              <w:rPr>
                <w:sz w:val="16"/>
                <w:szCs w:val="16"/>
                <w:lang w:val="es-AR"/>
              </w:rPr>
              <w:t>R 08-02-95</w:t>
            </w:r>
          </w:p>
        </w:tc>
        <w:tc>
          <w:tcPr>
            <w:tcW w:w="1120" w:type="dxa"/>
            <w:gridSpan w:val="2"/>
            <w:shd w:val="clear" w:color="auto" w:fill="95B3D7"/>
          </w:tcPr>
          <w:p w14:paraId="047719C1" w14:textId="77777777" w:rsidR="00386ED2" w:rsidRPr="0073448C" w:rsidRDefault="00386ED2" w:rsidP="007B6603">
            <w:pPr>
              <w:jc w:val="center"/>
              <w:rPr>
                <w:sz w:val="16"/>
                <w:szCs w:val="16"/>
                <w:lang w:val="es-AR"/>
              </w:rPr>
            </w:pPr>
          </w:p>
        </w:tc>
        <w:tc>
          <w:tcPr>
            <w:tcW w:w="1120" w:type="dxa"/>
            <w:gridSpan w:val="2"/>
            <w:shd w:val="clear" w:color="auto" w:fill="95B3D7"/>
          </w:tcPr>
          <w:p w14:paraId="6823A1A1" w14:textId="77777777" w:rsidR="00386ED2" w:rsidRPr="0073448C" w:rsidRDefault="00386ED2" w:rsidP="007B6603">
            <w:pPr>
              <w:jc w:val="center"/>
              <w:rPr>
                <w:sz w:val="16"/>
                <w:szCs w:val="16"/>
                <w:lang w:val="es-AR"/>
              </w:rPr>
            </w:pPr>
          </w:p>
        </w:tc>
        <w:tc>
          <w:tcPr>
            <w:tcW w:w="1120" w:type="dxa"/>
            <w:gridSpan w:val="2"/>
            <w:shd w:val="clear" w:color="auto" w:fill="95B3D7"/>
          </w:tcPr>
          <w:p w14:paraId="39FC973F" w14:textId="77777777" w:rsidR="00386ED2" w:rsidRPr="0073448C" w:rsidRDefault="00386ED2" w:rsidP="007B6603">
            <w:pPr>
              <w:jc w:val="center"/>
              <w:rPr>
                <w:sz w:val="16"/>
                <w:szCs w:val="16"/>
                <w:lang w:val="es-AR"/>
              </w:rPr>
            </w:pPr>
          </w:p>
        </w:tc>
        <w:tc>
          <w:tcPr>
            <w:tcW w:w="1120" w:type="dxa"/>
            <w:gridSpan w:val="2"/>
            <w:shd w:val="clear" w:color="auto" w:fill="95B3D7"/>
          </w:tcPr>
          <w:p w14:paraId="2A432C19" w14:textId="77777777" w:rsidR="00386ED2" w:rsidRPr="0073448C" w:rsidRDefault="00386ED2" w:rsidP="007B6603">
            <w:pPr>
              <w:jc w:val="center"/>
              <w:rPr>
                <w:sz w:val="16"/>
                <w:szCs w:val="16"/>
                <w:lang w:val="es-AR"/>
              </w:rPr>
            </w:pPr>
          </w:p>
        </w:tc>
      </w:tr>
      <w:tr w:rsidR="00386ED2" w:rsidRPr="0073448C" w14:paraId="0E26A65B" w14:textId="77777777" w:rsidTr="00020969">
        <w:trPr>
          <w:gridBefore w:val="1"/>
          <w:wBefore w:w="18" w:type="dxa"/>
        </w:trPr>
        <w:tc>
          <w:tcPr>
            <w:tcW w:w="1098" w:type="dxa"/>
            <w:gridSpan w:val="2"/>
            <w:shd w:val="clear" w:color="auto" w:fill="DBE5F1"/>
          </w:tcPr>
          <w:p w14:paraId="7C8EA69E" w14:textId="77777777" w:rsidR="00386ED2" w:rsidRPr="0073448C" w:rsidRDefault="00386ED2" w:rsidP="007B6603">
            <w:pPr>
              <w:rPr>
                <w:sz w:val="16"/>
                <w:szCs w:val="16"/>
                <w:lang w:val="es-AR"/>
              </w:rPr>
            </w:pPr>
            <w:r w:rsidRPr="0073448C">
              <w:rPr>
                <w:sz w:val="16"/>
                <w:szCs w:val="16"/>
                <w:lang w:val="es-AR"/>
              </w:rPr>
              <w:t>Belice</w:t>
            </w:r>
          </w:p>
        </w:tc>
        <w:tc>
          <w:tcPr>
            <w:tcW w:w="1260" w:type="dxa"/>
            <w:gridSpan w:val="2"/>
            <w:shd w:val="clear" w:color="auto" w:fill="DBE5F1"/>
          </w:tcPr>
          <w:p w14:paraId="079AE99F" w14:textId="77777777" w:rsidR="00386ED2" w:rsidRPr="0073448C" w:rsidRDefault="00386ED2" w:rsidP="007B6603">
            <w:pPr>
              <w:jc w:val="center"/>
              <w:rPr>
                <w:sz w:val="16"/>
                <w:szCs w:val="16"/>
                <w:lang w:val="es-AR"/>
              </w:rPr>
            </w:pPr>
          </w:p>
        </w:tc>
        <w:tc>
          <w:tcPr>
            <w:tcW w:w="1170" w:type="dxa"/>
            <w:gridSpan w:val="2"/>
            <w:shd w:val="clear" w:color="auto" w:fill="DBE5F1"/>
          </w:tcPr>
          <w:p w14:paraId="5D0133BB" w14:textId="77777777" w:rsidR="00386ED2" w:rsidRPr="0073448C" w:rsidRDefault="00386ED2" w:rsidP="007B6603">
            <w:pPr>
              <w:jc w:val="center"/>
              <w:rPr>
                <w:sz w:val="16"/>
                <w:szCs w:val="16"/>
                <w:lang w:val="es-AR"/>
              </w:rPr>
            </w:pPr>
          </w:p>
        </w:tc>
        <w:tc>
          <w:tcPr>
            <w:tcW w:w="1080" w:type="dxa"/>
            <w:gridSpan w:val="2"/>
            <w:shd w:val="clear" w:color="auto" w:fill="DBE5F1"/>
          </w:tcPr>
          <w:p w14:paraId="122A64E7" w14:textId="77777777" w:rsidR="00386ED2" w:rsidRPr="00F01040" w:rsidRDefault="00386ED2" w:rsidP="007B6603">
            <w:pPr>
              <w:jc w:val="center"/>
              <w:rPr>
                <w:sz w:val="16"/>
                <w:szCs w:val="16"/>
                <w:lang w:val="es-AR"/>
              </w:rPr>
            </w:pPr>
          </w:p>
        </w:tc>
        <w:tc>
          <w:tcPr>
            <w:tcW w:w="1080" w:type="dxa"/>
            <w:gridSpan w:val="2"/>
            <w:shd w:val="clear" w:color="auto" w:fill="DBE5F1"/>
          </w:tcPr>
          <w:p w14:paraId="7F6DAED5" w14:textId="77777777" w:rsidR="00386ED2" w:rsidRPr="00F01040" w:rsidRDefault="00386ED2" w:rsidP="007B6603">
            <w:pPr>
              <w:jc w:val="center"/>
              <w:rPr>
                <w:sz w:val="16"/>
                <w:szCs w:val="16"/>
                <w:lang w:val="es-AR"/>
              </w:rPr>
            </w:pPr>
          </w:p>
        </w:tc>
        <w:tc>
          <w:tcPr>
            <w:tcW w:w="1010" w:type="dxa"/>
            <w:gridSpan w:val="2"/>
            <w:shd w:val="clear" w:color="auto" w:fill="DBE5F1"/>
          </w:tcPr>
          <w:p w14:paraId="2DD91512" w14:textId="77777777" w:rsidR="00386ED2" w:rsidRPr="00F01040" w:rsidRDefault="00386ED2" w:rsidP="007B6603">
            <w:pPr>
              <w:jc w:val="center"/>
              <w:rPr>
                <w:sz w:val="16"/>
                <w:szCs w:val="16"/>
                <w:lang w:val="es-AR"/>
              </w:rPr>
            </w:pPr>
            <w:r w:rsidRPr="00F01040">
              <w:rPr>
                <w:sz w:val="16"/>
                <w:szCs w:val="16"/>
                <w:lang w:val="es-AR"/>
              </w:rPr>
              <w:t>A 25-11-96</w:t>
            </w:r>
          </w:p>
        </w:tc>
        <w:tc>
          <w:tcPr>
            <w:tcW w:w="1120" w:type="dxa"/>
            <w:gridSpan w:val="2"/>
            <w:shd w:val="clear" w:color="auto" w:fill="DBE5F1"/>
          </w:tcPr>
          <w:p w14:paraId="7C0A1865" w14:textId="77777777" w:rsidR="00386ED2" w:rsidRPr="00F01040" w:rsidRDefault="00386ED2" w:rsidP="007B6603">
            <w:pPr>
              <w:jc w:val="center"/>
              <w:rPr>
                <w:sz w:val="16"/>
                <w:szCs w:val="16"/>
                <w:lang w:val="es-AR"/>
              </w:rPr>
            </w:pPr>
          </w:p>
        </w:tc>
        <w:tc>
          <w:tcPr>
            <w:tcW w:w="1120" w:type="dxa"/>
            <w:gridSpan w:val="2"/>
            <w:shd w:val="clear" w:color="auto" w:fill="DBE5F1"/>
          </w:tcPr>
          <w:p w14:paraId="2A56D81F" w14:textId="77777777" w:rsidR="00386ED2" w:rsidRPr="00F01040" w:rsidRDefault="00386ED2" w:rsidP="007B6603">
            <w:pPr>
              <w:jc w:val="center"/>
              <w:rPr>
                <w:sz w:val="16"/>
                <w:szCs w:val="16"/>
                <w:lang w:val="es-AR"/>
              </w:rPr>
            </w:pPr>
          </w:p>
        </w:tc>
        <w:tc>
          <w:tcPr>
            <w:tcW w:w="1120" w:type="dxa"/>
            <w:gridSpan w:val="2"/>
            <w:shd w:val="clear" w:color="auto" w:fill="DBE5F1"/>
          </w:tcPr>
          <w:p w14:paraId="60ADF9CC" w14:textId="77777777" w:rsidR="00386ED2" w:rsidRPr="00F01040" w:rsidRDefault="00386ED2" w:rsidP="007B6603">
            <w:pPr>
              <w:jc w:val="center"/>
              <w:rPr>
                <w:sz w:val="16"/>
                <w:szCs w:val="16"/>
                <w:lang w:val="es-AR"/>
              </w:rPr>
            </w:pPr>
          </w:p>
        </w:tc>
        <w:tc>
          <w:tcPr>
            <w:tcW w:w="1120" w:type="dxa"/>
            <w:gridSpan w:val="2"/>
            <w:shd w:val="clear" w:color="auto" w:fill="DBE5F1"/>
          </w:tcPr>
          <w:p w14:paraId="0D54ED77" w14:textId="77777777" w:rsidR="00386ED2" w:rsidRPr="00F01040" w:rsidRDefault="00386ED2" w:rsidP="007B6603">
            <w:pPr>
              <w:jc w:val="center"/>
              <w:rPr>
                <w:sz w:val="16"/>
                <w:szCs w:val="16"/>
                <w:lang w:val="es-AR"/>
              </w:rPr>
            </w:pPr>
            <w:r w:rsidRPr="00F01040">
              <w:rPr>
                <w:sz w:val="16"/>
                <w:szCs w:val="16"/>
                <w:lang w:val="es-AR"/>
              </w:rPr>
              <w:t>R 19-12-24</w:t>
            </w:r>
          </w:p>
        </w:tc>
      </w:tr>
      <w:tr w:rsidR="00386ED2" w:rsidRPr="0073448C" w14:paraId="4F8CCF4E" w14:textId="77777777" w:rsidTr="00020969">
        <w:trPr>
          <w:gridBefore w:val="1"/>
          <w:wBefore w:w="18" w:type="dxa"/>
        </w:trPr>
        <w:tc>
          <w:tcPr>
            <w:tcW w:w="1098" w:type="dxa"/>
            <w:gridSpan w:val="2"/>
            <w:shd w:val="clear" w:color="auto" w:fill="95B3D7"/>
          </w:tcPr>
          <w:p w14:paraId="7BC8A667" w14:textId="77777777" w:rsidR="00386ED2" w:rsidRPr="0073448C" w:rsidRDefault="00386ED2" w:rsidP="007B6603">
            <w:pPr>
              <w:rPr>
                <w:sz w:val="16"/>
                <w:szCs w:val="16"/>
                <w:lang w:val="es-AR"/>
              </w:rPr>
            </w:pPr>
            <w:r w:rsidRPr="0073448C">
              <w:rPr>
                <w:sz w:val="16"/>
                <w:szCs w:val="16"/>
                <w:lang w:val="es-AR"/>
              </w:rPr>
              <w:t>Bolivia</w:t>
            </w:r>
          </w:p>
        </w:tc>
        <w:tc>
          <w:tcPr>
            <w:tcW w:w="1260" w:type="dxa"/>
            <w:gridSpan w:val="2"/>
            <w:shd w:val="clear" w:color="auto" w:fill="95B3D7"/>
          </w:tcPr>
          <w:p w14:paraId="5BA4CA35" w14:textId="77777777" w:rsidR="00386ED2" w:rsidRPr="0073448C" w:rsidRDefault="00386ED2" w:rsidP="007B6603">
            <w:pPr>
              <w:jc w:val="center"/>
              <w:rPr>
                <w:sz w:val="16"/>
                <w:szCs w:val="16"/>
                <w:lang w:val="es-AR"/>
              </w:rPr>
            </w:pPr>
            <w:r w:rsidRPr="0073448C">
              <w:rPr>
                <w:sz w:val="16"/>
                <w:szCs w:val="16"/>
                <w:lang w:val="es-AR"/>
              </w:rPr>
              <w:t>R 12-07-06</w:t>
            </w:r>
          </w:p>
        </w:tc>
        <w:tc>
          <w:tcPr>
            <w:tcW w:w="1170" w:type="dxa"/>
            <w:gridSpan w:val="2"/>
            <w:shd w:val="clear" w:color="auto" w:fill="95B3D7"/>
          </w:tcPr>
          <w:p w14:paraId="5BEE38C8" w14:textId="77777777" w:rsidR="00386ED2" w:rsidRPr="0073448C" w:rsidRDefault="00386ED2" w:rsidP="007B6603">
            <w:pPr>
              <w:jc w:val="center"/>
              <w:rPr>
                <w:sz w:val="16"/>
                <w:szCs w:val="16"/>
                <w:lang w:val="es-AR"/>
              </w:rPr>
            </w:pPr>
          </w:p>
        </w:tc>
        <w:tc>
          <w:tcPr>
            <w:tcW w:w="1080" w:type="dxa"/>
            <w:gridSpan w:val="2"/>
            <w:shd w:val="clear" w:color="auto" w:fill="95B3D7"/>
          </w:tcPr>
          <w:p w14:paraId="5D052F37" w14:textId="77777777" w:rsidR="00386ED2" w:rsidRPr="00F01040" w:rsidRDefault="00386ED2" w:rsidP="007B6603">
            <w:pPr>
              <w:jc w:val="center"/>
              <w:rPr>
                <w:sz w:val="16"/>
                <w:szCs w:val="16"/>
                <w:lang w:val="es-AR"/>
              </w:rPr>
            </w:pPr>
            <w:r w:rsidRPr="00F01040">
              <w:rPr>
                <w:sz w:val="16"/>
                <w:szCs w:val="16"/>
                <w:lang w:val="es-AR"/>
              </w:rPr>
              <w:t>R 26-08-96</w:t>
            </w:r>
          </w:p>
        </w:tc>
        <w:tc>
          <w:tcPr>
            <w:tcW w:w="1080" w:type="dxa"/>
            <w:gridSpan w:val="2"/>
            <w:shd w:val="clear" w:color="auto" w:fill="95B3D7"/>
          </w:tcPr>
          <w:p w14:paraId="2AF133AA" w14:textId="77777777" w:rsidR="00386ED2" w:rsidRPr="00F01040" w:rsidRDefault="00386ED2" w:rsidP="007B6603">
            <w:pPr>
              <w:jc w:val="center"/>
              <w:rPr>
                <w:sz w:val="16"/>
                <w:szCs w:val="16"/>
                <w:lang w:val="es-AR"/>
              </w:rPr>
            </w:pPr>
            <w:r w:rsidRPr="00F01040">
              <w:rPr>
                <w:sz w:val="16"/>
                <w:szCs w:val="16"/>
                <w:lang w:val="es-AR"/>
              </w:rPr>
              <w:t>R 19-09-96</w:t>
            </w:r>
          </w:p>
        </w:tc>
        <w:tc>
          <w:tcPr>
            <w:tcW w:w="1010" w:type="dxa"/>
            <w:gridSpan w:val="2"/>
            <w:shd w:val="clear" w:color="auto" w:fill="95B3D7"/>
          </w:tcPr>
          <w:p w14:paraId="0257BCB4" w14:textId="77777777" w:rsidR="00386ED2" w:rsidRPr="00F01040" w:rsidRDefault="00386ED2" w:rsidP="007B6603">
            <w:pPr>
              <w:jc w:val="center"/>
              <w:rPr>
                <w:sz w:val="16"/>
                <w:szCs w:val="16"/>
                <w:lang w:val="es-AR"/>
              </w:rPr>
            </w:pPr>
            <w:r w:rsidRPr="00F01040">
              <w:rPr>
                <w:sz w:val="16"/>
                <w:szCs w:val="16"/>
                <w:lang w:val="es-AR"/>
              </w:rPr>
              <w:t>R 26-10-94</w:t>
            </w:r>
          </w:p>
        </w:tc>
        <w:tc>
          <w:tcPr>
            <w:tcW w:w="1120" w:type="dxa"/>
            <w:gridSpan w:val="2"/>
            <w:shd w:val="clear" w:color="auto" w:fill="95B3D7"/>
          </w:tcPr>
          <w:p w14:paraId="7AEF04DA" w14:textId="77777777" w:rsidR="00386ED2" w:rsidRPr="00F01040" w:rsidRDefault="00386ED2" w:rsidP="007B6603">
            <w:pPr>
              <w:jc w:val="center"/>
              <w:rPr>
                <w:sz w:val="16"/>
                <w:szCs w:val="16"/>
                <w:lang w:val="es-AR"/>
              </w:rPr>
            </w:pPr>
            <w:r w:rsidRPr="00F01040">
              <w:rPr>
                <w:sz w:val="16"/>
                <w:szCs w:val="16"/>
                <w:lang w:val="es-AR"/>
              </w:rPr>
              <w:t>R 27-02-03</w:t>
            </w:r>
          </w:p>
        </w:tc>
        <w:tc>
          <w:tcPr>
            <w:tcW w:w="1120" w:type="dxa"/>
            <w:gridSpan w:val="2"/>
            <w:shd w:val="clear" w:color="auto" w:fill="95B3D7"/>
          </w:tcPr>
          <w:p w14:paraId="3E9A19A2" w14:textId="77777777" w:rsidR="00386ED2" w:rsidRPr="00F01040" w:rsidRDefault="00386ED2" w:rsidP="007B6603">
            <w:pPr>
              <w:jc w:val="center"/>
              <w:rPr>
                <w:sz w:val="16"/>
                <w:szCs w:val="16"/>
                <w:lang w:val="es-AR"/>
              </w:rPr>
            </w:pPr>
            <w:r w:rsidRPr="00F01040">
              <w:rPr>
                <w:sz w:val="16"/>
                <w:szCs w:val="16"/>
                <w:lang w:val="es-AR"/>
              </w:rPr>
              <w:t>F 10-03-15</w:t>
            </w:r>
          </w:p>
        </w:tc>
        <w:tc>
          <w:tcPr>
            <w:tcW w:w="1120" w:type="dxa"/>
            <w:gridSpan w:val="2"/>
            <w:shd w:val="clear" w:color="auto" w:fill="95B3D7"/>
          </w:tcPr>
          <w:p w14:paraId="38D61EC3" w14:textId="77777777" w:rsidR="00386ED2" w:rsidRPr="00F01040" w:rsidRDefault="00386ED2" w:rsidP="007B6603">
            <w:pPr>
              <w:jc w:val="center"/>
              <w:rPr>
                <w:sz w:val="16"/>
                <w:szCs w:val="16"/>
                <w:lang w:val="es-AR"/>
              </w:rPr>
            </w:pPr>
            <w:r w:rsidRPr="00F01040">
              <w:rPr>
                <w:sz w:val="16"/>
                <w:szCs w:val="16"/>
                <w:lang w:val="es-AR"/>
              </w:rPr>
              <w:t>F 10-03-15</w:t>
            </w:r>
          </w:p>
        </w:tc>
        <w:tc>
          <w:tcPr>
            <w:tcW w:w="1120" w:type="dxa"/>
            <w:gridSpan w:val="2"/>
            <w:shd w:val="clear" w:color="auto" w:fill="95B3D7"/>
          </w:tcPr>
          <w:p w14:paraId="0967008D" w14:textId="77777777" w:rsidR="00386ED2" w:rsidRPr="00F01040" w:rsidRDefault="00386ED2" w:rsidP="007B6603">
            <w:pPr>
              <w:jc w:val="center"/>
              <w:rPr>
                <w:sz w:val="16"/>
                <w:szCs w:val="16"/>
                <w:lang w:val="es-AR"/>
              </w:rPr>
            </w:pPr>
            <w:r w:rsidRPr="00F01040">
              <w:rPr>
                <w:sz w:val="16"/>
                <w:szCs w:val="16"/>
                <w:lang w:val="es-AR"/>
              </w:rPr>
              <w:t>R 17-05-17</w:t>
            </w:r>
          </w:p>
        </w:tc>
      </w:tr>
      <w:tr w:rsidR="00386ED2" w:rsidRPr="0073448C" w14:paraId="3D78CB61" w14:textId="77777777" w:rsidTr="00020969">
        <w:trPr>
          <w:gridBefore w:val="1"/>
          <w:wBefore w:w="18" w:type="dxa"/>
        </w:trPr>
        <w:tc>
          <w:tcPr>
            <w:tcW w:w="1098" w:type="dxa"/>
            <w:gridSpan w:val="2"/>
            <w:shd w:val="clear" w:color="auto" w:fill="DBE5F1"/>
          </w:tcPr>
          <w:p w14:paraId="67F9B202" w14:textId="77777777" w:rsidR="00386ED2" w:rsidRPr="0073448C" w:rsidRDefault="00386ED2" w:rsidP="007B6603">
            <w:pPr>
              <w:rPr>
                <w:sz w:val="16"/>
                <w:szCs w:val="16"/>
                <w:lang w:val="es-AR"/>
              </w:rPr>
            </w:pPr>
            <w:r w:rsidRPr="0073448C">
              <w:rPr>
                <w:sz w:val="16"/>
                <w:szCs w:val="16"/>
                <w:lang w:val="es-AR"/>
              </w:rPr>
              <w:t>Brasil</w:t>
            </w:r>
          </w:p>
        </w:tc>
        <w:tc>
          <w:tcPr>
            <w:tcW w:w="1260" w:type="dxa"/>
            <w:gridSpan w:val="2"/>
            <w:shd w:val="clear" w:color="auto" w:fill="DBE5F1"/>
          </w:tcPr>
          <w:p w14:paraId="712EEC49" w14:textId="77777777" w:rsidR="00386ED2" w:rsidRPr="0073448C" w:rsidRDefault="00386ED2" w:rsidP="007B6603">
            <w:pPr>
              <w:jc w:val="center"/>
              <w:rPr>
                <w:sz w:val="16"/>
                <w:szCs w:val="16"/>
                <w:lang w:val="es-AR"/>
              </w:rPr>
            </w:pPr>
            <w:r w:rsidRPr="0073448C">
              <w:rPr>
                <w:sz w:val="16"/>
                <w:szCs w:val="16"/>
                <w:lang w:val="es-AR"/>
              </w:rPr>
              <w:t>A 08-08-96</w:t>
            </w:r>
          </w:p>
        </w:tc>
        <w:tc>
          <w:tcPr>
            <w:tcW w:w="1170" w:type="dxa"/>
            <w:gridSpan w:val="2"/>
            <w:shd w:val="clear" w:color="auto" w:fill="DBE5F1"/>
          </w:tcPr>
          <w:p w14:paraId="302BAC80" w14:textId="77777777" w:rsidR="00386ED2" w:rsidRPr="0073448C" w:rsidRDefault="00386ED2" w:rsidP="007B6603">
            <w:pPr>
              <w:jc w:val="center"/>
              <w:rPr>
                <w:sz w:val="16"/>
                <w:szCs w:val="16"/>
                <w:lang w:val="es-AR"/>
              </w:rPr>
            </w:pPr>
            <w:r w:rsidRPr="0073448C">
              <w:rPr>
                <w:sz w:val="16"/>
                <w:szCs w:val="16"/>
                <w:lang w:val="es-AR"/>
              </w:rPr>
              <w:t>R 31-07-96</w:t>
            </w:r>
          </w:p>
        </w:tc>
        <w:tc>
          <w:tcPr>
            <w:tcW w:w="1080" w:type="dxa"/>
            <w:gridSpan w:val="2"/>
            <w:shd w:val="clear" w:color="auto" w:fill="DBE5F1"/>
          </w:tcPr>
          <w:p w14:paraId="16856745" w14:textId="77777777" w:rsidR="00386ED2" w:rsidRPr="00F01040" w:rsidRDefault="00386ED2" w:rsidP="007B6603">
            <w:pPr>
              <w:jc w:val="center"/>
              <w:rPr>
                <w:sz w:val="16"/>
                <w:szCs w:val="16"/>
                <w:lang w:val="es-AR"/>
              </w:rPr>
            </w:pPr>
            <w:r w:rsidRPr="00F01040">
              <w:rPr>
                <w:sz w:val="16"/>
                <w:szCs w:val="16"/>
                <w:lang w:val="es-AR"/>
              </w:rPr>
              <w:t>R 09-06-89</w:t>
            </w:r>
          </w:p>
        </w:tc>
        <w:tc>
          <w:tcPr>
            <w:tcW w:w="1080" w:type="dxa"/>
            <w:gridSpan w:val="2"/>
            <w:shd w:val="clear" w:color="auto" w:fill="DBE5F1"/>
          </w:tcPr>
          <w:p w14:paraId="16D78175" w14:textId="77777777" w:rsidR="00386ED2" w:rsidRPr="00F01040" w:rsidRDefault="00386ED2" w:rsidP="007B6603">
            <w:pPr>
              <w:jc w:val="center"/>
              <w:rPr>
                <w:sz w:val="16"/>
                <w:szCs w:val="16"/>
                <w:lang w:val="es-AR"/>
              </w:rPr>
            </w:pPr>
            <w:r w:rsidRPr="00F01040">
              <w:rPr>
                <w:sz w:val="16"/>
                <w:szCs w:val="16"/>
                <w:lang w:val="es-AR"/>
              </w:rPr>
              <w:t>R 26-07-13</w:t>
            </w:r>
          </w:p>
        </w:tc>
        <w:tc>
          <w:tcPr>
            <w:tcW w:w="1010" w:type="dxa"/>
            <w:gridSpan w:val="2"/>
            <w:shd w:val="clear" w:color="auto" w:fill="DBE5F1"/>
          </w:tcPr>
          <w:p w14:paraId="648E329A" w14:textId="77777777" w:rsidR="00386ED2" w:rsidRPr="00F01040" w:rsidRDefault="00386ED2" w:rsidP="007B6603">
            <w:pPr>
              <w:jc w:val="center"/>
              <w:rPr>
                <w:sz w:val="16"/>
                <w:szCs w:val="16"/>
                <w:lang w:val="es-AR"/>
              </w:rPr>
            </w:pPr>
            <w:r w:rsidRPr="00F01040">
              <w:rPr>
                <w:sz w:val="16"/>
                <w:szCs w:val="16"/>
                <w:lang w:val="es-AR"/>
              </w:rPr>
              <w:t>R 16-11-95</w:t>
            </w:r>
          </w:p>
        </w:tc>
        <w:tc>
          <w:tcPr>
            <w:tcW w:w="1120" w:type="dxa"/>
            <w:gridSpan w:val="2"/>
            <w:shd w:val="clear" w:color="auto" w:fill="DBE5F1"/>
          </w:tcPr>
          <w:p w14:paraId="3E383AA0" w14:textId="77777777" w:rsidR="00386ED2" w:rsidRPr="00F01040" w:rsidRDefault="00386ED2" w:rsidP="007B6603">
            <w:pPr>
              <w:jc w:val="center"/>
              <w:rPr>
                <w:sz w:val="16"/>
                <w:szCs w:val="16"/>
                <w:lang w:val="es-AR"/>
              </w:rPr>
            </w:pPr>
            <w:r w:rsidRPr="00F01040">
              <w:rPr>
                <w:sz w:val="16"/>
                <w:szCs w:val="16"/>
                <w:lang w:val="es-AR"/>
              </w:rPr>
              <w:t>R 17-07-01</w:t>
            </w:r>
          </w:p>
        </w:tc>
        <w:tc>
          <w:tcPr>
            <w:tcW w:w="1120" w:type="dxa"/>
            <w:gridSpan w:val="2"/>
            <w:shd w:val="clear" w:color="auto" w:fill="DBE5F1"/>
          </w:tcPr>
          <w:p w14:paraId="0E2DEF8F" w14:textId="77777777" w:rsidR="00386ED2" w:rsidRPr="00F01040" w:rsidRDefault="00386ED2" w:rsidP="007B6603">
            <w:pPr>
              <w:jc w:val="center"/>
              <w:rPr>
                <w:sz w:val="16"/>
                <w:szCs w:val="16"/>
                <w:lang w:val="es-AR"/>
              </w:rPr>
            </w:pPr>
            <w:r w:rsidRPr="00F01040">
              <w:rPr>
                <w:sz w:val="16"/>
                <w:szCs w:val="16"/>
                <w:lang w:val="es-AR"/>
              </w:rPr>
              <w:t>F 07-06-13</w:t>
            </w:r>
          </w:p>
        </w:tc>
        <w:tc>
          <w:tcPr>
            <w:tcW w:w="1120" w:type="dxa"/>
            <w:gridSpan w:val="2"/>
            <w:shd w:val="clear" w:color="auto" w:fill="DBE5F1"/>
          </w:tcPr>
          <w:p w14:paraId="134BF5DA"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28-05-21</w:t>
            </w:r>
          </w:p>
        </w:tc>
        <w:tc>
          <w:tcPr>
            <w:tcW w:w="1120" w:type="dxa"/>
            <w:gridSpan w:val="2"/>
            <w:shd w:val="clear" w:color="auto" w:fill="DBE5F1"/>
          </w:tcPr>
          <w:p w14:paraId="642368CF"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F 15-06-15</w:t>
            </w:r>
          </w:p>
        </w:tc>
      </w:tr>
      <w:tr w:rsidR="00386ED2" w:rsidRPr="0073448C" w14:paraId="5C9864D2" w14:textId="77777777" w:rsidTr="00020969">
        <w:trPr>
          <w:gridBefore w:val="1"/>
          <w:wBefore w:w="18" w:type="dxa"/>
        </w:trPr>
        <w:tc>
          <w:tcPr>
            <w:tcW w:w="1098" w:type="dxa"/>
            <w:gridSpan w:val="2"/>
            <w:shd w:val="clear" w:color="auto" w:fill="DBE5F1"/>
          </w:tcPr>
          <w:p w14:paraId="5E1F1D95" w14:textId="77777777" w:rsidR="00386ED2" w:rsidRPr="0073448C" w:rsidRDefault="00386ED2" w:rsidP="007B6603">
            <w:pPr>
              <w:rPr>
                <w:sz w:val="16"/>
                <w:szCs w:val="16"/>
                <w:lang w:val="es-AR"/>
              </w:rPr>
            </w:pPr>
            <w:r w:rsidRPr="0073448C">
              <w:rPr>
                <w:sz w:val="16"/>
                <w:szCs w:val="16"/>
                <w:lang w:val="es-AR"/>
              </w:rPr>
              <w:t>Canadá</w:t>
            </w:r>
          </w:p>
        </w:tc>
        <w:tc>
          <w:tcPr>
            <w:tcW w:w="1260" w:type="dxa"/>
            <w:gridSpan w:val="2"/>
            <w:shd w:val="clear" w:color="auto" w:fill="DBE5F1"/>
          </w:tcPr>
          <w:p w14:paraId="6ABEB2B2" w14:textId="77777777" w:rsidR="00386ED2" w:rsidRPr="0073448C" w:rsidRDefault="00386ED2" w:rsidP="007B6603">
            <w:pPr>
              <w:jc w:val="center"/>
              <w:rPr>
                <w:sz w:val="16"/>
                <w:szCs w:val="16"/>
                <w:lang w:val="es-AR"/>
              </w:rPr>
            </w:pPr>
          </w:p>
        </w:tc>
        <w:tc>
          <w:tcPr>
            <w:tcW w:w="1170" w:type="dxa"/>
            <w:gridSpan w:val="2"/>
            <w:shd w:val="clear" w:color="auto" w:fill="DBE5F1"/>
          </w:tcPr>
          <w:p w14:paraId="30DA4123" w14:textId="77777777" w:rsidR="00386ED2" w:rsidRPr="0073448C" w:rsidRDefault="00386ED2" w:rsidP="007B6603">
            <w:pPr>
              <w:jc w:val="center"/>
              <w:rPr>
                <w:sz w:val="16"/>
                <w:szCs w:val="16"/>
                <w:lang w:val="es-AR"/>
              </w:rPr>
            </w:pPr>
          </w:p>
        </w:tc>
        <w:tc>
          <w:tcPr>
            <w:tcW w:w="1080" w:type="dxa"/>
            <w:gridSpan w:val="2"/>
            <w:shd w:val="clear" w:color="auto" w:fill="DBE5F1"/>
          </w:tcPr>
          <w:p w14:paraId="4001B9D3" w14:textId="77777777" w:rsidR="00386ED2" w:rsidRPr="00F01040" w:rsidRDefault="00386ED2" w:rsidP="007B6603">
            <w:pPr>
              <w:jc w:val="center"/>
              <w:rPr>
                <w:sz w:val="16"/>
                <w:szCs w:val="16"/>
                <w:lang w:val="es-AR"/>
              </w:rPr>
            </w:pPr>
          </w:p>
        </w:tc>
        <w:tc>
          <w:tcPr>
            <w:tcW w:w="1080" w:type="dxa"/>
            <w:gridSpan w:val="2"/>
            <w:shd w:val="clear" w:color="auto" w:fill="DBE5F1"/>
          </w:tcPr>
          <w:p w14:paraId="1D42B2E3" w14:textId="77777777" w:rsidR="00386ED2" w:rsidRPr="00F01040" w:rsidRDefault="00386ED2" w:rsidP="007B6603">
            <w:pPr>
              <w:jc w:val="center"/>
              <w:rPr>
                <w:sz w:val="16"/>
                <w:szCs w:val="16"/>
                <w:lang w:val="es-AR"/>
              </w:rPr>
            </w:pPr>
          </w:p>
        </w:tc>
        <w:tc>
          <w:tcPr>
            <w:tcW w:w="1010" w:type="dxa"/>
            <w:gridSpan w:val="2"/>
            <w:shd w:val="clear" w:color="auto" w:fill="DBE5F1"/>
          </w:tcPr>
          <w:p w14:paraId="22D58323" w14:textId="77777777" w:rsidR="00386ED2" w:rsidRPr="00F01040" w:rsidRDefault="00386ED2" w:rsidP="007B6603">
            <w:pPr>
              <w:jc w:val="center"/>
              <w:rPr>
                <w:sz w:val="16"/>
                <w:szCs w:val="16"/>
                <w:lang w:val="es-AR"/>
              </w:rPr>
            </w:pPr>
          </w:p>
        </w:tc>
        <w:tc>
          <w:tcPr>
            <w:tcW w:w="1120" w:type="dxa"/>
            <w:gridSpan w:val="2"/>
            <w:shd w:val="clear" w:color="auto" w:fill="DBE5F1"/>
          </w:tcPr>
          <w:p w14:paraId="741492EE" w14:textId="77777777" w:rsidR="00386ED2" w:rsidRPr="00F01040" w:rsidRDefault="00386ED2" w:rsidP="007B6603">
            <w:pPr>
              <w:jc w:val="center"/>
              <w:rPr>
                <w:sz w:val="16"/>
                <w:szCs w:val="16"/>
                <w:lang w:val="es-AR"/>
              </w:rPr>
            </w:pPr>
          </w:p>
        </w:tc>
        <w:tc>
          <w:tcPr>
            <w:tcW w:w="1120" w:type="dxa"/>
            <w:gridSpan w:val="2"/>
            <w:shd w:val="clear" w:color="auto" w:fill="DBE5F1"/>
          </w:tcPr>
          <w:p w14:paraId="54559DA9" w14:textId="77777777" w:rsidR="00386ED2" w:rsidRPr="00F01040" w:rsidRDefault="00386ED2" w:rsidP="007B6603">
            <w:pPr>
              <w:jc w:val="center"/>
              <w:rPr>
                <w:sz w:val="16"/>
                <w:szCs w:val="16"/>
                <w:lang w:val="es-AR"/>
              </w:rPr>
            </w:pPr>
          </w:p>
        </w:tc>
        <w:tc>
          <w:tcPr>
            <w:tcW w:w="1120" w:type="dxa"/>
            <w:gridSpan w:val="2"/>
            <w:shd w:val="clear" w:color="auto" w:fill="DBE5F1"/>
          </w:tcPr>
          <w:p w14:paraId="738E3721"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DBE5F1"/>
          </w:tcPr>
          <w:p w14:paraId="31E5EBEB" w14:textId="77777777" w:rsidR="00386ED2" w:rsidRPr="00F01040" w:rsidRDefault="00386ED2" w:rsidP="007B6603">
            <w:pPr>
              <w:jc w:val="center"/>
              <w:rPr>
                <w:color w:val="000000" w:themeColor="text1"/>
                <w:sz w:val="16"/>
                <w:szCs w:val="16"/>
                <w:lang w:val="es-AR"/>
              </w:rPr>
            </w:pPr>
          </w:p>
        </w:tc>
      </w:tr>
      <w:tr w:rsidR="00386ED2" w:rsidRPr="0073448C" w14:paraId="10D164EF" w14:textId="77777777" w:rsidTr="00020969">
        <w:trPr>
          <w:gridBefore w:val="1"/>
          <w:wBefore w:w="18" w:type="dxa"/>
        </w:trPr>
        <w:tc>
          <w:tcPr>
            <w:tcW w:w="1098" w:type="dxa"/>
            <w:gridSpan w:val="2"/>
            <w:shd w:val="clear" w:color="auto" w:fill="95B3D7"/>
          </w:tcPr>
          <w:p w14:paraId="5D60ACF2" w14:textId="77777777" w:rsidR="00386ED2" w:rsidRPr="0073448C" w:rsidRDefault="00386ED2" w:rsidP="007B6603">
            <w:pPr>
              <w:rPr>
                <w:sz w:val="16"/>
                <w:szCs w:val="16"/>
                <w:lang w:val="es-AR"/>
              </w:rPr>
            </w:pPr>
            <w:r w:rsidRPr="0073448C">
              <w:rPr>
                <w:sz w:val="16"/>
                <w:szCs w:val="16"/>
                <w:lang w:val="es-AR"/>
              </w:rPr>
              <w:t>Chile</w:t>
            </w:r>
          </w:p>
        </w:tc>
        <w:tc>
          <w:tcPr>
            <w:tcW w:w="1260" w:type="dxa"/>
            <w:gridSpan w:val="2"/>
            <w:shd w:val="clear" w:color="auto" w:fill="95B3D7"/>
          </w:tcPr>
          <w:p w14:paraId="60D7A5E4" w14:textId="77777777" w:rsidR="00386ED2" w:rsidRPr="0073448C" w:rsidRDefault="00386ED2" w:rsidP="007B6603">
            <w:pPr>
              <w:jc w:val="center"/>
              <w:rPr>
                <w:sz w:val="16"/>
                <w:szCs w:val="16"/>
                <w:lang w:val="es-AR"/>
              </w:rPr>
            </w:pPr>
            <w:r>
              <w:rPr>
                <w:sz w:val="16"/>
                <w:szCs w:val="16"/>
                <w:lang w:val="es-AR"/>
              </w:rPr>
              <w:t>R 27-08-22</w:t>
            </w:r>
          </w:p>
        </w:tc>
        <w:tc>
          <w:tcPr>
            <w:tcW w:w="1170" w:type="dxa"/>
            <w:gridSpan w:val="2"/>
            <w:shd w:val="clear" w:color="auto" w:fill="95B3D7"/>
          </w:tcPr>
          <w:p w14:paraId="4C03FDD5" w14:textId="77777777" w:rsidR="00386ED2" w:rsidRPr="0073448C" w:rsidRDefault="00386ED2" w:rsidP="007B6603">
            <w:pPr>
              <w:jc w:val="center"/>
              <w:rPr>
                <w:sz w:val="16"/>
                <w:szCs w:val="16"/>
                <w:lang w:val="es-AR"/>
              </w:rPr>
            </w:pPr>
            <w:r w:rsidRPr="0073448C">
              <w:rPr>
                <w:sz w:val="16"/>
                <w:szCs w:val="16"/>
                <w:lang w:val="es-AR"/>
              </w:rPr>
              <w:t>R 04-08-08</w:t>
            </w:r>
          </w:p>
        </w:tc>
        <w:tc>
          <w:tcPr>
            <w:tcW w:w="1080" w:type="dxa"/>
            <w:gridSpan w:val="2"/>
            <w:shd w:val="clear" w:color="auto" w:fill="95B3D7"/>
          </w:tcPr>
          <w:p w14:paraId="502DC4B2" w14:textId="77777777" w:rsidR="00386ED2" w:rsidRPr="00F01040" w:rsidRDefault="00386ED2" w:rsidP="007B6603">
            <w:pPr>
              <w:jc w:val="center"/>
              <w:rPr>
                <w:sz w:val="16"/>
                <w:szCs w:val="16"/>
                <w:lang w:val="es-AR"/>
              </w:rPr>
            </w:pPr>
            <w:r w:rsidRPr="00F01040">
              <w:rPr>
                <w:sz w:val="16"/>
                <w:szCs w:val="16"/>
                <w:lang w:val="es-AR"/>
              </w:rPr>
              <w:t>R 15-09-88</w:t>
            </w:r>
          </w:p>
        </w:tc>
        <w:tc>
          <w:tcPr>
            <w:tcW w:w="1080" w:type="dxa"/>
            <w:gridSpan w:val="2"/>
            <w:shd w:val="clear" w:color="auto" w:fill="95B3D7"/>
          </w:tcPr>
          <w:p w14:paraId="06DFC539" w14:textId="77777777" w:rsidR="00386ED2" w:rsidRPr="00F01040" w:rsidRDefault="00386ED2" w:rsidP="007B6603">
            <w:pPr>
              <w:jc w:val="center"/>
              <w:rPr>
                <w:sz w:val="16"/>
                <w:szCs w:val="16"/>
                <w:lang w:val="es-AR"/>
              </w:rPr>
            </w:pPr>
            <w:r w:rsidRPr="00F01040">
              <w:rPr>
                <w:sz w:val="16"/>
                <w:szCs w:val="16"/>
                <w:lang w:val="es-AR"/>
              </w:rPr>
              <w:t>R 13-01-10</w:t>
            </w:r>
          </w:p>
        </w:tc>
        <w:tc>
          <w:tcPr>
            <w:tcW w:w="1010" w:type="dxa"/>
            <w:gridSpan w:val="2"/>
            <w:shd w:val="clear" w:color="auto" w:fill="95B3D7"/>
          </w:tcPr>
          <w:p w14:paraId="519DC60A" w14:textId="77777777" w:rsidR="00386ED2" w:rsidRPr="00F01040" w:rsidRDefault="00386ED2" w:rsidP="007B6603">
            <w:pPr>
              <w:jc w:val="center"/>
              <w:rPr>
                <w:sz w:val="16"/>
                <w:szCs w:val="16"/>
                <w:lang w:val="es-AR"/>
              </w:rPr>
            </w:pPr>
            <w:r w:rsidRPr="00F01040">
              <w:rPr>
                <w:sz w:val="16"/>
                <w:szCs w:val="16"/>
                <w:lang w:val="es-AR"/>
              </w:rPr>
              <w:t>R 24-10-96</w:t>
            </w:r>
          </w:p>
        </w:tc>
        <w:tc>
          <w:tcPr>
            <w:tcW w:w="1120" w:type="dxa"/>
            <w:gridSpan w:val="2"/>
            <w:shd w:val="clear" w:color="auto" w:fill="95B3D7"/>
          </w:tcPr>
          <w:p w14:paraId="2CC35F86" w14:textId="77777777" w:rsidR="00386ED2" w:rsidRPr="00F01040" w:rsidRDefault="00386ED2" w:rsidP="007B6603">
            <w:pPr>
              <w:jc w:val="center"/>
              <w:rPr>
                <w:sz w:val="16"/>
                <w:szCs w:val="16"/>
                <w:lang w:val="es-AR"/>
              </w:rPr>
            </w:pPr>
            <w:r w:rsidRPr="00F01040">
              <w:rPr>
                <w:sz w:val="16"/>
                <w:szCs w:val="16"/>
                <w:lang w:val="es-AR"/>
              </w:rPr>
              <w:t>R 04-12-01</w:t>
            </w:r>
          </w:p>
        </w:tc>
        <w:tc>
          <w:tcPr>
            <w:tcW w:w="1120" w:type="dxa"/>
            <w:gridSpan w:val="2"/>
            <w:shd w:val="clear" w:color="auto" w:fill="95B3D7"/>
          </w:tcPr>
          <w:p w14:paraId="5E34751D" w14:textId="77777777" w:rsidR="00386ED2" w:rsidRPr="00F01040" w:rsidRDefault="00386ED2" w:rsidP="007B6603">
            <w:pPr>
              <w:jc w:val="center"/>
              <w:rPr>
                <w:sz w:val="16"/>
                <w:szCs w:val="16"/>
                <w:lang w:val="es-AR"/>
              </w:rPr>
            </w:pPr>
            <w:r w:rsidRPr="00F01040">
              <w:rPr>
                <w:sz w:val="16"/>
                <w:szCs w:val="16"/>
                <w:lang w:val="es-AR"/>
              </w:rPr>
              <w:t>F 22-10-15</w:t>
            </w:r>
          </w:p>
        </w:tc>
        <w:tc>
          <w:tcPr>
            <w:tcW w:w="1120" w:type="dxa"/>
            <w:gridSpan w:val="2"/>
            <w:shd w:val="clear" w:color="auto" w:fill="95B3D7"/>
          </w:tcPr>
          <w:p w14:paraId="1D7DC6C8"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F 22-10-15</w:t>
            </w:r>
          </w:p>
        </w:tc>
        <w:tc>
          <w:tcPr>
            <w:tcW w:w="1120" w:type="dxa"/>
            <w:gridSpan w:val="2"/>
            <w:shd w:val="clear" w:color="auto" w:fill="95B3D7"/>
          </w:tcPr>
          <w:p w14:paraId="7D3FBA0C"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15-08-17</w:t>
            </w:r>
          </w:p>
        </w:tc>
      </w:tr>
      <w:tr w:rsidR="00386ED2" w:rsidRPr="0073448C" w14:paraId="578A6E21" w14:textId="77777777" w:rsidTr="00020969">
        <w:trPr>
          <w:gridBefore w:val="1"/>
          <w:wBefore w:w="18" w:type="dxa"/>
        </w:trPr>
        <w:tc>
          <w:tcPr>
            <w:tcW w:w="1098" w:type="dxa"/>
            <w:gridSpan w:val="2"/>
            <w:shd w:val="clear" w:color="auto" w:fill="DBE5F1"/>
          </w:tcPr>
          <w:p w14:paraId="4C19E0FE" w14:textId="77777777" w:rsidR="00386ED2" w:rsidRPr="0073448C" w:rsidRDefault="00386ED2" w:rsidP="007B6603">
            <w:pPr>
              <w:rPr>
                <w:sz w:val="16"/>
                <w:szCs w:val="16"/>
                <w:lang w:val="es-AR"/>
              </w:rPr>
            </w:pPr>
            <w:r w:rsidRPr="0073448C">
              <w:rPr>
                <w:sz w:val="16"/>
                <w:szCs w:val="16"/>
                <w:lang w:val="es-AR"/>
              </w:rPr>
              <w:t>Colombia</w:t>
            </w:r>
          </w:p>
        </w:tc>
        <w:tc>
          <w:tcPr>
            <w:tcW w:w="1260" w:type="dxa"/>
            <w:gridSpan w:val="2"/>
            <w:shd w:val="clear" w:color="auto" w:fill="DBE5F1"/>
          </w:tcPr>
          <w:p w14:paraId="17D944A5" w14:textId="77777777" w:rsidR="00386ED2" w:rsidRPr="0073448C" w:rsidRDefault="00386ED2" w:rsidP="007B6603">
            <w:pPr>
              <w:jc w:val="center"/>
              <w:rPr>
                <w:sz w:val="16"/>
                <w:szCs w:val="16"/>
                <w:lang w:val="es-AR"/>
              </w:rPr>
            </w:pPr>
            <w:r w:rsidRPr="0073448C">
              <w:rPr>
                <w:sz w:val="16"/>
                <w:szCs w:val="16"/>
                <w:lang w:val="es-AR"/>
              </w:rPr>
              <w:t>A 22-10-97</w:t>
            </w:r>
          </w:p>
        </w:tc>
        <w:tc>
          <w:tcPr>
            <w:tcW w:w="1170" w:type="dxa"/>
            <w:gridSpan w:val="2"/>
            <w:shd w:val="clear" w:color="auto" w:fill="DBE5F1"/>
          </w:tcPr>
          <w:p w14:paraId="052B35A7" w14:textId="77777777" w:rsidR="00386ED2" w:rsidRPr="0073448C" w:rsidRDefault="00386ED2" w:rsidP="007B6603">
            <w:pPr>
              <w:jc w:val="center"/>
              <w:rPr>
                <w:sz w:val="16"/>
                <w:szCs w:val="16"/>
                <w:lang w:val="es-AR"/>
              </w:rPr>
            </w:pPr>
          </w:p>
        </w:tc>
        <w:tc>
          <w:tcPr>
            <w:tcW w:w="1080" w:type="dxa"/>
            <w:gridSpan w:val="2"/>
            <w:shd w:val="clear" w:color="auto" w:fill="DBE5F1"/>
          </w:tcPr>
          <w:p w14:paraId="65B5F49F" w14:textId="77777777" w:rsidR="00386ED2" w:rsidRPr="00F01040" w:rsidRDefault="00386ED2" w:rsidP="007B6603">
            <w:pPr>
              <w:jc w:val="center"/>
              <w:rPr>
                <w:sz w:val="16"/>
                <w:szCs w:val="16"/>
                <w:lang w:val="es-AR"/>
              </w:rPr>
            </w:pPr>
            <w:r w:rsidRPr="00F01040">
              <w:rPr>
                <w:sz w:val="16"/>
                <w:szCs w:val="16"/>
                <w:lang w:val="es-AR"/>
              </w:rPr>
              <w:t>R 02-12-98</w:t>
            </w:r>
          </w:p>
        </w:tc>
        <w:tc>
          <w:tcPr>
            <w:tcW w:w="1080" w:type="dxa"/>
            <w:gridSpan w:val="2"/>
            <w:shd w:val="clear" w:color="auto" w:fill="DBE5F1"/>
          </w:tcPr>
          <w:p w14:paraId="1076775E" w14:textId="77777777" w:rsidR="00386ED2" w:rsidRPr="00F01040" w:rsidRDefault="00386ED2" w:rsidP="007B6603">
            <w:pPr>
              <w:jc w:val="center"/>
              <w:rPr>
                <w:sz w:val="16"/>
                <w:szCs w:val="16"/>
                <w:lang w:val="es-AR"/>
              </w:rPr>
            </w:pPr>
            <w:r w:rsidRPr="00F01040">
              <w:rPr>
                <w:sz w:val="16"/>
                <w:szCs w:val="16"/>
                <w:lang w:val="es-AR"/>
              </w:rPr>
              <w:t>R 01-04-10</w:t>
            </w:r>
          </w:p>
        </w:tc>
        <w:tc>
          <w:tcPr>
            <w:tcW w:w="1010" w:type="dxa"/>
            <w:gridSpan w:val="2"/>
            <w:shd w:val="clear" w:color="auto" w:fill="DBE5F1"/>
          </w:tcPr>
          <w:p w14:paraId="2BCE1170" w14:textId="77777777" w:rsidR="00386ED2" w:rsidRPr="00F01040" w:rsidRDefault="00386ED2" w:rsidP="007B6603">
            <w:pPr>
              <w:jc w:val="center"/>
              <w:rPr>
                <w:sz w:val="16"/>
                <w:szCs w:val="16"/>
                <w:lang w:val="es-AR"/>
              </w:rPr>
            </w:pPr>
            <w:r w:rsidRPr="00F01040">
              <w:rPr>
                <w:sz w:val="16"/>
                <w:szCs w:val="16"/>
                <w:lang w:val="es-AR"/>
              </w:rPr>
              <w:t>A 03-10-96</w:t>
            </w:r>
          </w:p>
        </w:tc>
        <w:tc>
          <w:tcPr>
            <w:tcW w:w="1120" w:type="dxa"/>
            <w:gridSpan w:val="2"/>
            <w:shd w:val="clear" w:color="auto" w:fill="DBE5F1"/>
          </w:tcPr>
          <w:p w14:paraId="1B7FC9AF" w14:textId="77777777" w:rsidR="00386ED2" w:rsidRPr="00F01040" w:rsidRDefault="00386ED2" w:rsidP="007B6603">
            <w:pPr>
              <w:jc w:val="center"/>
              <w:rPr>
                <w:sz w:val="16"/>
                <w:szCs w:val="16"/>
                <w:lang w:val="es-AR"/>
              </w:rPr>
            </w:pPr>
            <w:r w:rsidRPr="00F01040">
              <w:rPr>
                <w:sz w:val="16"/>
                <w:szCs w:val="16"/>
                <w:lang w:val="es-AR"/>
              </w:rPr>
              <w:t>R 04-12-03</w:t>
            </w:r>
          </w:p>
        </w:tc>
        <w:tc>
          <w:tcPr>
            <w:tcW w:w="1120" w:type="dxa"/>
            <w:gridSpan w:val="2"/>
            <w:shd w:val="clear" w:color="auto" w:fill="DBE5F1"/>
          </w:tcPr>
          <w:p w14:paraId="106909CE" w14:textId="77777777" w:rsidR="00386ED2" w:rsidRPr="00F01040" w:rsidRDefault="00386ED2" w:rsidP="007B6603">
            <w:pPr>
              <w:jc w:val="center"/>
              <w:rPr>
                <w:sz w:val="16"/>
                <w:szCs w:val="16"/>
                <w:lang w:val="es-AR"/>
              </w:rPr>
            </w:pPr>
            <w:r w:rsidRPr="00F01040">
              <w:rPr>
                <w:sz w:val="16"/>
                <w:szCs w:val="16"/>
                <w:lang w:val="es-AR"/>
              </w:rPr>
              <w:t>F 08-09-13</w:t>
            </w:r>
          </w:p>
        </w:tc>
        <w:tc>
          <w:tcPr>
            <w:tcW w:w="1120" w:type="dxa"/>
            <w:gridSpan w:val="2"/>
            <w:shd w:val="clear" w:color="auto" w:fill="DBE5F1"/>
          </w:tcPr>
          <w:p w14:paraId="28A9E566"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F 08-09-14</w:t>
            </w:r>
          </w:p>
        </w:tc>
        <w:tc>
          <w:tcPr>
            <w:tcW w:w="1120" w:type="dxa"/>
            <w:gridSpan w:val="2"/>
            <w:shd w:val="clear" w:color="auto" w:fill="DBE5F1"/>
          </w:tcPr>
          <w:p w14:paraId="18D2516C"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27-09-22</w:t>
            </w:r>
          </w:p>
        </w:tc>
      </w:tr>
      <w:tr w:rsidR="00386ED2" w:rsidRPr="0073448C" w14:paraId="15B4D744" w14:textId="77777777" w:rsidTr="00020969">
        <w:trPr>
          <w:gridBefore w:val="1"/>
          <w:wBefore w:w="18" w:type="dxa"/>
        </w:trPr>
        <w:tc>
          <w:tcPr>
            <w:tcW w:w="1098" w:type="dxa"/>
            <w:gridSpan w:val="2"/>
            <w:shd w:val="clear" w:color="auto" w:fill="95B3D7"/>
          </w:tcPr>
          <w:p w14:paraId="74AFD648" w14:textId="77777777" w:rsidR="00386ED2" w:rsidRPr="0073448C" w:rsidRDefault="00386ED2" w:rsidP="007B6603">
            <w:pPr>
              <w:rPr>
                <w:sz w:val="16"/>
                <w:szCs w:val="16"/>
                <w:lang w:val="es-AR"/>
              </w:rPr>
            </w:pPr>
            <w:r w:rsidRPr="0073448C">
              <w:rPr>
                <w:sz w:val="16"/>
                <w:szCs w:val="16"/>
                <w:lang w:val="es-AR"/>
              </w:rPr>
              <w:t>Costa Rica</w:t>
            </w:r>
          </w:p>
        </w:tc>
        <w:tc>
          <w:tcPr>
            <w:tcW w:w="1260" w:type="dxa"/>
            <w:gridSpan w:val="2"/>
            <w:shd w:val="clear" w:color="auto" w:fill="95B3D7"/>
          </w:tcPr>
          <w:p w14:paraId="18BC7062" w14:textId="77777777" w:rsidR="00386ED2" w:rsidRPr="0073448C" w:rsidRDefault="00386ED2" w:rsidP="007B6603">
            <w:pPr>
              <w:jc w:val="center"/>
              <w:rPr>
                <w:sz w:val="16"/>
                <w:szCs w:val="16"/>
                <w:lang w:val="es-AR"/>
              </w:rPr>
            </w:pPr>
            <w:r w:rsidRPr="0073448C">
              <w:rPr>
                <w:sz w:val="16"/>
                <w:szCs w:val="16"/>
                <w:lang w:val="es-AR"/>
              </w:rPr>
              <w:t>R 29-09-99</w:t>
            </w:r>
          </w:p>
        </w:tc>
        <w:tc>
          <w:tcPr>
            <w:tcW w:w="1170" w:type="dxa"/>
            <w:gridSpan w:val="2"/>
            <w:shd w:val="clear" w:color="auto" w:fill="95B3D7"/>
          </w:tcPr>
          <w:p w14:paraId="10302C8E" w14:textId="77777777" w:rsidR="00386ED2" w:rsidRPr="0073448C" w:rsidRDefault="00386ED2" w:rsidP="007B6603">
            <w:pPr>
              <w:jc w:val="center"/>
              <w:rPr>
                <w:sz w:val="16"/>
                <w:szCs w:val="16"/>
                <w:lang w:val="es-AR"/>
              </w:rPr>
            </w:pPr>
            <w:r w:rsidRPr="0073448C">
              <w:rPr>
                <w:sz w:val="16"/>
                <w:szCs w:val="16"/>
                <w:lang w:val="es-AR"/>
              </w:rPr>
              <w:t>R 30-03-98</w:t>
            </w:r>
          </w:p>
        </w:tc>
        <w:tc>
          <w:tcPr>
            <w:tcW w:w="1080" w:type="dxa"/>
            <w:gridSpan w:val="2"/>
            <w:shd w:val="clear" w:color="auto" w:fill="95B3D7"/>
          </w:tcPr>
          <w:p w14:paraId="232A0BF8" w14:textId="77777777" w:rsidR="00386ED2" w:rsidRPr="00F01040" w:rsidRDefault="00386ED2" w:rsidP="007B6603">
            <w:pPr>
              <w:jc w:val="center"/>
              <w:rPr>
                <w:sz w:val="16"/>
                <w:szCs w:val="16"/>
                <w:lang w:val="es-AR"/>
              </w:rPr>
            </w:pPr>
            <w:r w:rsidRPr="00F01040">
              <w:rPr>
                <w:sz w:val="16"/>
                <w:szCs w:val="16"/>
                <w:lang w:val="es-AR"/>
              </w:rPr>
              <w:t>R 25-11-99</w:t>
            </w:r>
          </w:p>
        </w:tc>
        <w:tc>
          <w:tcPr>
            <w:tcW w:w="1080" w:type="dxa"/>
            <w:gridSpan w:val="2"/>
            <w:shd w:val="clear" w:color="auto" w:fill="95B3D7"/>
          </w:tcPr>
          <w:p w14:paraId="1F19EE68" w14:textId="77777777" w:rsidR="00386ED2" w:rsidRPr="00F01040" w:rsidRDefault="00386ED2" w:rsidP="007B6603">
            <w:pPr>
              <w:jc w:val="center"/>
              <w:rPr>
                <w:sz w:val="16"/>
                <w:szCs w:val="16"/>
                <w:lang w:val="es-AR"/>
              </w:rPr>
            </w:pPr>
            <w:r w:rsidRPr="00F01040">
              <w:rPr>
                <w:sz w:val="16"/>
                <w:szCs w:val="16"/>
                <w:lang w:val="es-AR"/>
              </w:rPr>
              <w:t>R 20-03-96</w:t>
            </w:r>
          </w:p>
        </w:tc>
        <w:tc>
          <w:tcPr>
            <w:tcW w:w="1010" w:type="dxa"/>
            <w:gridSpan w:val="2"/>
            <w:shd w:val="clear" w:color="auto" w:fill="95B3D7"/>
          </w:tcPr>
          <w:p w14:paraId="40DBBFEE" w14:textId="77777777" w:rsidR="00386ED2" w:rsidRPr="00F01040" w:rsidRDefault="00386ED2" w:rsidP="007B6603">
            <w:pPr>
              <w:jc w:val="center"/>
              <w:rPr>
                <w:sz w:val="16"/>
                <w:szCs w:val="16"/>
                <w:lang w:val="es-AR"/>
              </w:rPr>
            </w:pPr>
            <w:r w:rsidRPr="00F01040">
              <w:rPr>
                <w:sz w:val="16"/>
                <w:szCs w:val="16"/>
                <w:lang w:val="es-AR"/>
              </w:rPr>
              <w:t>R 05-07-95</w:t>
            </w:r>
          </w:p>
        </w:tc>
        <w:tc>
          <w:tcPr>
            <w:tcW w:w="1120" w:type="dxa"/>
            <w:gridSpan w:val="2"/>
            <w:shd w:val="clear" w:color="auto" w:fill="95B3D7"/>
          </w:tcPr>
          <w:p w14:paraId="495EF77C" w14:textId="77777777" w:rsidR="00386ED2" w:rsidRPr="00F01040" w:rsidRDefault="00386ED2" w:rsidP="007B6603">
            <w:pPr>
              <w:jc w:val="center"/>
              <w:rPr>
                <w:sz w:val="16"/>
                <w:szCs w:val="16"/>
                <w:lang w:val="es-AR"/>
              </w:rPr>
            </w:pPr>
            <w:r w:rsidRPr="00F01040">
              <w:rPr>
                <w:sz w:val="16"/>
                <w:szCs w:val="16"/>
                <w:lang w:val="es-AR"/>
              </w:rPr>
              <w:t>R 08-12-99</w:t>
            </w:r>
          </w:p>
        </w:tc>
        <w:tc>
          <w:tcPr>
            <w:tcW w:w="1120" w:type="dxa"/>
            <w:gridSpan w:val="2"/>
            <w:shd w:val="clear" w:color="auto" w:fill="95B3D7"/>
          </w:tcPr>
          <w:p w14:paraId="5B492AB5" w14:textId="77777777" w:rsidR="00386ED2" w:rsidRPr="00F01040" w:rsidRDefault="00386ED2" w:rsidP="007B6603">
            <w:pPr>
              <w:jc w:val="center"/>
              <w:rPr>
                <w:sz w:val="16"/>
                <w:szCs w:val="16"/>
                <w:lang w:val="es-AR"/>
              </w:rPr>
            </w:pPr>
          </w:p>
        </w:tc>
        <w:tc>
          <w:tcPr>
            <w:tcW w:w="1120" w:type="dxa"/>
            <w:gridSpan w:val="2"/>
            <w:shd w:val="clear" w:color="auto" w:fill="95B3D7"/>
          </w:tcPr>
          <w:p w14:paraId="20F859B7"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12-12-16</w:t>
            </w:r>
          </w:p>
        </w:tc>
        <w:tc>
          <w:tcPr>
            <w:tcW w:w="1120" w:type="dxa"/>
            <w:gridSpan w:val="2"/>
            <w:shd w:val="clear" w:color="auto" w:fill="95B3D7"/>
          </w:tcPr>
          <w:p w14:paraId="729693E6"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12-12-16</w:t>
            </w:r>
          </w:p>
        </w:tc>
      </w:tr>
      <w:tr w:rsidR="00386ED2" w:rsidRPr="0073448C" w14:paraId="192C2394" w14:textId="77777777" w:rsidTr="00020969">
        <w:trPr>
          <w:gridBefore w:val="1"/>
          <w:wBefore w:w="18" w:type="dxa"/>
        </w:trPr>
        <w:tc>
          <w:tcPr>
            <w:tcW w:w="1098" w:type="dxa"/>
            <w:gridSpan w:val="2"/>
            <w:shd w:val="clear" w:color="auto" w:fill="DBE5F1"/>
          </w:tcPr>
          <w:p w14:paraId="55B31728" w14:textId="77777777" w:rsidR="00386ED2" w:rsidRPr="0073448C" w:rsidRDefault="00386ED2" w:rsidP="007B6603">
            <w:pPr>
              <w:rPr>
                <w:sz w:val="16"/>
                <w:szCs w:val="16"/>
                <w:lang w:val="es-AR"/>
              </w:rPr>
            </w:pPr>
            <w:r w:rsidRPr="0073448C">
              <w:rPr>
                <w:sz w:val="16"/>
                <w:szCs w:val="16"/>
                <w:lang w:val="es-AR"/>
              </w:rPr>
              <w:t>Cuba</w:t>
            </w:r>
          </w:p>
        </w:tc>
        <w:tc>
          <w:tcPr>
            <w:tcW w:w="1260" w:type="dxa"/>
            <w:gridSpan w:val="2"/>
            <w:shd w:val="clear" w:color="auto" w:fill="DBE5F1"/>
          </w:tcPr>
          <w:p w14:paraId="528C2FFF" w14:textId="77777777" w:rsidR="00386ED2" w:rsidRPr="0073448C" w:rsidRDefault="00386ED2" w:rsidP="007B6603">
            <w:pPr>
              <w:jc w:val="center"/>
              <w:rPr>
                <w:sz w:val="16"/>
                <w:szCs w:val="16"/>
                <w:lang w:val="es-AR"/>
              </w:rPr>
            </w:pPr>
          </w:p>
        </w:tc>
        <w:tc>
          <w:tcPr>
            <w:tcW w:w="1170" w:type="dxa"/>
            <w:gridSpan w:val="2"/>
            <w:shd w:val="clear" w:color="auto" w:fill="DBE5F1"/>
          </w:tcPr>
          <w:p w14:paraId="671A3B00" w14:textId="77777777" w:rsidR="00386ED2" w:rsidRPr="0073448C" w:rsidRDefault="00386ED2" w:rsidP="007B6603">
            <w:pPr>
              <w:jc w:val="center"/>
              <w:rPr>
                <w:sz w:val="16"/>
                <w:szCs w:val="16"/>
                <w:lang w:val="es-AR"/>
              </w:rPr>
            </w:pPr>
          </w:p>
        </w:tc>
        <w:tc>
          <w:tcPr>
            <w:tcW w:w="1080" w:type="dxa"/>
            <w:gridSpan w:val="2"/>
            <w:shd w:val="clear" w:color="auto" w:fill="DBE5F1"/>
          </w:tcPr>
          <w:p w14:paraId="74566862" w14:textId="77777777" w:rsidR="00386ED2" w:rsidRPr="00F01040" w:rsidRDefault="00386ED2" w:rsidP="007B6603">
            <w:pPr>
              <w:jc w:val="center"/>
              <w:rPr>
                <w:sz w:val="16"/>
                <w:szCs w:val="16"/>
                <w:lang w:val="es-AR"/>
              </w:rPr>
            </w:pPr>
          </w:p>
        </w:tc>
        <w:tc>
          <w:tcPr>
            <w:tcW w:w="1080" w:type="dxa"/>
            <w:gridSpan w:val="2"/>
            <w:shd w:val="clear" w:color="auto" w:fill="DBE5F1"/>
          </w:tcPr>
          <w:p w14:paraId="31EF5B55" w14:textId="77777777" w:rsidR="00386ED2" w:rsidRPr="00F01040" w:rsidRDefault="00386ED2" w:rsidP="007B6603">
            <w:pPr>
              <w:jc w:val="center"/>
              <w:rPr>
                <w:sz w:val="16"/>
                <w:szCs w:val="16"/>
                <w:lang w:val="es-AR"/>
              </w:rPr>
            </w:pPr>
          </w:p>
        </w:tc>
        <w:tc>
          <w:tcPr>
            <w:tcW w:w="1010" w:type="dxa"/>
            <w:gridSpan w:val="2"/>
            <w:shd w:val="clear" w:color="auto" w:fill="DBE5F1"/>
          </w:tcPr>
          <w:p w14:paraId="468F9CBA" w14:textId="77777777" w:rsidR="00386ED2" w:rsidRPr="00F01040" w:rsidRDefault="00386ED2" w:rsidP="007B6603">
            <w:pPr>
              <w:jc w:val="center"/>
              <w:rPr>
                <w:sz w:val="16"/>
                <w:szCs w:val="16"/>
                <w:lang w:val="es-AR"/>
              </w:rPr>
            </w:pPr>
          </w:p>
        </w:tc>
        <w:tc>
          <w:tcPr>
            <w:tcW w:w="1120" w:type="dxa"/>
            <w:gridSpan w:val="2"/>
            <w:shd w:val="clear" w:color="auto" w:fill="DBE5F1"/>
          </w:tcPr>
          <w:p w14:paraId="0E7C650A" w14:textId="77777777" w:rsidR="00386ED2" w:rsidRPr="00F01040" w:rsidRDefault="00386ED2" w:rsidP="007B6603">
            <w:pPr>
              <w:jc w:val="center"/>
              <w:rPr>
                <w:sz w:val="16"/>
                <w:szCs w:val="16"/>
                <w:lang w:val="es-AR"/>
              </w:rPr>
            </w:pPr>
          </w:p>
        </w:tc>
        <w:tc>
          <w:tcPr>
            <w:tcW w:w="1120" w:type="dxa"/>
            <w:gridSpan w:val="2"/>
            <w:shd w:val="clear" w:color="auto" w:fill="DBE5F1"/>
          </w:tcPr>
          <w:p w14:paraId="553CDF76" w14:textId="77777777" w:rsidR="00386ED2" w:rsidRPr="00F01040" w:rsidRDefault="00386ED2" w:rsidP="007B6603">
            <w:pPr>
              <w:jc w:val="center"/>
              <w:rPr>
                <w:sz w:val="16"/>
                <w:szCs w:val="16"/>
                <w:lang w:val="es-AR"/>
              </w:rPr>
            </w:pPr>
          </w:p>
        </w:tc>
        <w:tc>
          <w:tcPr>
            <w:tcW w:w="1120" w:type="dxa"/>
            <w:gridSpan w:val="2"/>
            <w:shd w:val="clear" w:color="auto" w:fill="DBE5F1"/>
          </w:tcPr>
          <w:p w14:paraId="1B559FDD"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DBE5F1"/>
          </w:tcPr>
          <w:p w14:paraId="3EE2ADA3" w14:textId="77777777" w:rsidR="00386ED2" w:rsidRPr="00F01040" w:rsidRDefault="00386ED2" w:rsidP="007B6603">
            <w:pPr>
              <w:jc w:val="center"/>
              <w:rPr>
                <w:color w:val="000000" w:themeColor="text1"/>
                <w:sz w:val="16"/>
                <w:szCs w:val="16"/>
                <w:lang w:val="es-AR"/>
              </w:rPr>
            </w:pPr>
          </w:p>
        </w:tc>
      </w:tr>
      <w:tr w:rsidR="00386ED2" w:rsidRPr="0073448C" w14:paraId="3E7B7A64" w14:textId="77777777" w:rsidTr="00020969">
        <w:trPr>
          <w:gridBefore w:val="1"/>
          <w:wBefore w:w="18" w:type="dxa"/>
        </w:trPr>
        <w:tc>
          <w:tcPr>
            <w:tcW w:w="1098" w:type="dxa"/>
            <w:gridSpan w:val="2"/>
            <w:shd w:val="clear" w:color="auto" w:fill="95B3D7"/>
          </w:tcPr>
          <w:p w14:paraId="4D5DA4AE" w14:textId="77777777" w:rsidR="00386ED2" w:rsidRPr="0073448C" w:rsidRDefault="00386ED2" w:rsidP="007B6603">
            <w:pPr>
              <w:rPr>
                <w:sz w:val="16"/>
                <w:szCs w:val="16"/>
                <w:lang w:val="es-AR"/>
              </w:rPr>
            </w:pPr>
            <w:r w:rsidRPr="0073448C">
              <w:rPr>
                <w:sz w:val="16"/>
                <w:szCs w:val="16"/>
                <w:lang w:val="es-AR"/>
              </w:rPr>
              <w:t>Dominica</w:t>
            </w:r>
          </w:p>
        </w:tc>
        <w:tc>
          <w:tcPr>
            <w:tcW w:w="1260" w:type="dxa"/>
            <w:gridSpan w:val="2"/>
            <w:shd w:val="clear" w:color="auto" w:fill="95B3D7"/>
          </w:tcPr>
          <w:p w14:paraId="1C837EBB" w14:textId="77777777" w:rsidR="00386ED2" w:rsidRPr="0073448C" w:rsidRDefault="00386ED2" w:rsidP="007B6603">
            <w:pPr>
              <w:jc w:val="center"/>
              <w:rPr>
                <w:sz w:val="16"/>
                <w:szCs w:val="16"/>
                <w:lang w:val="es-AR"/>
              </w:rPr>
            </w:pPr>
          </w:p>
        </w:tc>
        <w:tc>
          <w:tcPr>
            <w:tcW w:w="1170" w:type="dxa"/>
            <w:gridSpan w:val="2"/>
            <w:shd w:val="clear" w:color="auto" w:fill="95B3D7"/>
          </w:tcPr>
          <w:p w14:paraId="7BA18566" w14:textId="77777777" w:rsidR="00386ED2" w:rsidRPr="0073448C" w:rsidRDefault="00386ED2" w:rsidP="007B6603">
            <w:pPr>
              <w:jc w:val="center"/>
              <w:rPr>
                <w:sz w:val="16"/>
                <w:szCs w:val="16"/>
                <w:lang w:val="es-AR"/>
              </w:rPr>
            </w:pPr>
          </w:p>
        </w:tc>
        <w:tc>
          <w:tcPr>
            <w:tcW w:w="1080" w:type="dxa"/>
            <w:gridSpan w:val="2"/>
            <w:shd w:val="clear" w:color="auto" w:fill="95B3D7"/>
          </w:tcPr>
          <w:p w14:paraId="7E87A678" w14:textId="77777777" w:rsidR="00386ED2" w:rsidRPr="00F01040" w:rsidRDefault="00386ED2" w:rsidP="007B6603">
            <w:pPr>
              <w:jc w:val="center"/>
              <w:rPr>
                <w:sz w:val="16"/>
                <w:szCs w:val="16"/>
                <w:lang w:val="es-AR"/>
              </w:rPr>
            </w:pPr>
          </w:p>
        </w:tc>
        <w:tc>
          <w:tcPr>
            <w:tcW w:w="1080" w:type="dxa"/>
            <w:gridSpan w:val="2"/>
            <w:shd w:val="clear" w:color="auto" w:fill="95B3D7"/>
          </w:tcPr>
          <w:p w14:paraId="350A32B8" w14:textId="77777777" w:rsidR="00386ED2" w:rsidRPr="00F01040" w:rsidRDefault="00386ED2" w:rsidP="007B6603">
            <w:pPr>
              <w:jc w:val="center"/>
              <w:rPr>
                <w:sz w:val="16"/>
                <w:szCs w:val="16"/>
                <w:lang w:val="es-AR"/>
              </w:rPr>
            </w:pPr>
          </w:p>
        </w:tc>
        <w:tc>
          <w:tcPr>
            <w:tcW w:w="1010" w:type="dxa"/>
            <w:gridSpan w:val="2"/>
            <w:shd w:val="clear" w:color="auto" w:fill="95B3D7"/>
          </w:tcPr>
          <w:p w14:paraId="634890B0" w14:textId="77777777" w:rsidR="00386ED2" w:rsidRPr="00F01040" w:rsidRDefault="00386ED2" w:rsidP="007B6603">
            <w:pPr>
              <w:jc w:val="center"/>
              <w:rPr>
                <w:sz w:val="16"/>
                <w:szCs w:val="16"/>
                <w:lang w:val="es-AR"/>
              </w:rPr>
            </w:pPr>
            <w:r w:rsidRPr="00F01040">
              <w:rPr>
                <w:sz w:val="16"/>
                <w:szCs w:val="16"/>
                <w:lang w:val="es-AR"/>
              </w:rPr>
              <w:t>R 30-06-95</w:t>
            </w:r>
          </w:p>
        </w:tc>
        <w:tc>
          <w:tcPr>
            <w:tcW w:w="1120" w:type="dxa"/>
            <w:gridSpan w:val="2"/>
            <w:shd w:val="clear" w:color="auto" w:fill="95B3D7"/>
          </w:tcPr>
          <w:p w14:paraId="71E39397" w14:textId="77777777" w:rsidR="00386ED2" w:rsidRPr="00F01040" w:rsidRDefault="00386ED2" w:rsidP="007B6603">
            <w:pPr>
              <w:jc w:val="center"/>
              <w:rPr>
                <w:sz w:val="16"/>
                <w:szCs w:val="16"/>
                <w:lang w:val="es-AR"/>
              </w:rPr>
            </w:pPr>
          </w:p>
        </w:tc>
        <w:tc>
          <w:tcPr>
            <w:tcW w:w="1120" w:type="dxa"/>
            <w:gridSpan w:val="2"/>
            <w:shd w:val="clear" w:color="auto" w:fill="95B3D7"/>
          </w:tcPr>
          <w:p w14:paraId="42A1F806" w14:textId="77777777" w:rsidR="00386ED2" w:rsidRPr="00F01040" w:rsidRDefault="00386ED2" w:rsidP="007B6603">
            <w:pPr>
              <w:jc w:val="center"/>
              <w:rPr>
                <w:sz w:val="16"/>
                <w:szCs w:val="16"/>
                <w:lang w:val="es-AR"/>
              </w:rPr>
            </w:pPr>
          </w:p>
        </w:tc>
        <w:tc>
          <w:tcPr>
            <w:tcW w:w="1120" w:type="dxa"/>
            <w:gridSpan w:val="2"/>
            <w:shd w:val="clear" w:color="auto" w:fill="95B3D7"/>
          </w:tcPr>
          <w:p w14:paraId="5AB4D4DF"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95B3D7"/>
          </w:tcPr>
          <w:p w14:paraId="66574EEB" w14:textId="77777777" w:rsidR="00386ED2" w:rsidRPr="00F01040" w:rsidRDefault="00386ED2" w:rsidP="007B6603">
            <w:pPr>
              <w:jc w:val="center"/>
              <w:rPr>
                <w:color w:val="000000" w:themeColor="text1"/>
                <w:sz w:val="16"/>
                <w:szCs w:val="16"/>
                <w:lang w:val="es-AR"/>
              </w:rPr>
            </w:pPr>
          </w:p>
        </w:tc>
      </w:tr>
      <w:tr w:rsidR="00386ED2" w:rsidRPr="0073448C" w14:paraId="2F703731" w14:textId="77777777" w:rsidTr="00020969">
        <w:trPr>
          <w:gridBefore w:val="1"/>
          <w:wBefore w:w="18" w:type="dxa"/>
        </w:trPr>
        <w:tc>
          <w:tcPr>
            <w:tcW w:w="1098" w:type="dxa"/>
            <w:gridSpan w:val="2"/>
            <w:shd w:val="clear" w:color="auto" w:fill="DBE5F1"/>
          </w:tcPr>
          <w:p w14:paraId="2213332F" w14:textId="77777777" w:rsidR="00386ED2" w:rsidRPr="0073448C" w:rsidRDefault="00386ED2" w:rsidP="007B6603">
            <w:pPr>
              <w:rPr>
                <w:sz w:val="16"/>
                <w:szCs w:val="16"/>
                <w:lang w:val="es-AR"/>
              </w:rPr>
            </w:pPr>
            <w:r w:rsidRPr="0073448C">
              <w:rPr>
                <w:sz w:val="16"/>
                <w:szCs w:val="16"/>
                <w:lang w:val="es-AR"/>
              </w:rPr>
              <w:t>Ecuador</w:t>
            </w:r>
          </w:p>
        </w:tc>
        <w:tc>
          <w:tcPr>
            <w:tcW w:w="1260" w:type="dxa"/>
            <w:gridSpan w:val="2"/>
            <w:shd w:val="clear" w:color="auto" w:fill="DBE5F1"/>
          </w:tcPr>
          <w:p w14:paraId="559F5848" w14:textId="77777777" w:rsidR="00386ED2" w:rsidRPr="0073448C" w:rsidRDefault="00386ED2" w:rsidP="007B6603">
            <w:pPr>
              <w:jc w:val="center"/>
              <w:rPr>
                <w:sz w:val="16"/>
                <w:szCs w:val="16"/>
                <w:lang w:val="es-AR"/>
              </w:rPr>
            </w:pPr>
            <w:r w:rsidRPr="0073448C">
              <w:rPr>
                <w:sz w:val="16"/>
                <w:szCs w:val="16"/>
                <w:lang w:val="es-AR"/>
              </w:rPr>
              <w:t>R 10-02-93</w:t>
            </w:r>
          </w:p>
        </w:tc>
        <w:tc>
          <w:tcPr>
            <w:tcW w:w="1170" w:type="dxa"/>
            <w:gridSpan w:val="2"/>
            <w:shd w:val="clear" w:color="auto" w:fill="DBE5F1"/>
          </w:tcPr>
          <w:p w14:paraId="5D0AA390" w14:textId="77777777" w:rsidR="00386ED2" w:rsidRPr="0073448C" w:rsidRDefault="00386ED2" w:rsidP="007B6603">
            <w:pPr>
              <w:jc w:val="center"/>
              <w:rPr>
                <w:sz w:val="16"/>
                <w:szCs w:val="16"/>
                <w:lang w:val="es-AR"/>
              </w:rPr>
            </w:pPr>
            <w:r w:rsidRPr="0073448C">
              <w:rPr>
                <w:sz w:val="16"/>
                <w:szCs w:val="16"/>
                <w:lang w:val="es-AR"/>
              </w:rPr>
              <w:t>R 05-02-98</w:t>
            </w:r>
          </w:p>
        </w:tc>
        <w:tc>
          <w:tcPr>
            <w:tcW w:w="1080" w:type="dxa"/>
            <w:gridSpan w:val="2"/>
            <w:shd w:val="clear" w:color="auto" w:fill="DBE5F1"/>
          </w:tcPr>
          <w:p w14:paraId="7C31AA3E" w14:textId="77777777" w:rsidR="00386ED2" w:rsidRPr="00F01040" w:rsidRDefault="00386ED2" w:rsidP="007B6603">
            <w:pPr>
              <w:jc w:val="center"/>
              <w:rPr>
                <w:sz w:val="16"/>
                <w:szCs w:val="16"/>
                <w:lang w:val="es-AR"/>
              </w:rPr>
            </w:pPr>
            <w:r w:rsidRPr="00F01040">
              <w:rPr>
                <w:sz w:val="16"/>
                <w:szCs w:val="16"/>
                <w:lang w:val="es-AR"/>
              </w:rPr>
              <w:t>R 30-09-99</w:t>
            </w:r>
          </w:p>
        </w:tc>
        <w:tc>
          <w:tcPr>
            <w:tcW w:w="1080" w:type="dxa"/>
            <w:gridSpan w:val="2"/>
            <w:shd w:val="clear" w:color="auto" w:fill="DBE5F1"/>
          </w:tcPr>
          <w:p w14:paraId="185D120C" w14:textId="77777777" w:rsidR="00386ED2" w:rsidRPr="00F01040" w:rsidRDefault="00386ED2" w:rsidP="007B6603">
            <w:pPr>
              <w:jc w:val="center"/>
              <w:rPr>
                <w:sz w:val="16"/>
                <w:szCs w:val="16"/>
                <w:lang w:val="es-AR"/>
              </w:rPr>
            </w:pPr>
            <w:r w:rsidRPr="00F01040">
              <w:rPr>
                <w:sz w:val="16"/>
                <w:szCs w:val="16"/>
                <w:lang w:val="es-AR"/>
              </w:rPr>
              <w:t>R 07-07-96</w:t>
            </w:r>
          </w:p>
        </w:tc>
        <w:tc>
          <w:tcPr>
            <w:tcW w:w="1010" w:type="dxa"/>
            <w:gridSpan w:val="2"/>
            <w:shd w:val="clear" w:color="auto" w:fill="DBE5F1"/>
          </w:tcPr>
          <w:p w14:paraId="458A2436" w14:textId="77777777" w:rsidR="00386ED2" w:rsidRPr="00F01040" w:rsidRDefault="00386ED2" w:rsidP="007B6603">
            <w:pPr>
              <w:jc w:val="center"/>
              <w:rPr>
                <w:sz w:val="16"/>
                <w:szCs w:val="16"/>
                <w:lang w:val="es-AR"/>
              </w:rPr>
            </w:pPr>
            <w:r w:rsidRPr="00F01040">
              <w:rPr>
                <w:sz w:val="16"/>
                <w:szCs w:val="16"/>
                <w:lang w:val="es-AR"/>
              </w:rPr>
              <w:t>R 30-06-95</w:t>
            </w:r>
          </w:p>
        </w:tc>
        <w:tc>
          <w:tcPr>
            <w:tcW w:w="1120" w:type="dxa"/>
            <w:gridSpan w:val="2"/>
            <w:shd w:val="clear" w:color="auto" w:fill="DBE5F1"/>
          </w:tcPr>
          <w:p w14:paraId="5F9BFAE4" w14:textId="77777777" w:rsidR="00386ED2" w:rsidRPr="00F01040" w:rsidRDefault="00386ED2" w:rsidP="007B6603">
            <w:pPr>
              <w:jc w:val="center"/>
              <w:rPr>
                <w:sz w:val="16"/>
                <w:szCs w:val="16"/>
                <w:lang w:val="es-AR"/>
              </w:rPr>
            </w:pPr>
            <w:r w:rsidRPr="00F01040">
              <w:rPr>
                <w:sz w:val="16"/>
                <w:szCs w:val="16"/>
                <w:lang w:val="es-AR"/>
              </w:rPr>
              <w:t>R 01-03-04</w:t>
            </w:r>
          </w:p>
        </w:tc>
        <w:tc>
          <w:tcPr>
            <w:tcW w:w="1120" w:type="dxa"/>
            <w:gridSpan w:val="2"/>
            <w:shd w:val="clear" w:color="auto" w:fill="DBE5F1"/>
          </w:tcPr>
          <w:p w14:paraId="7DF4DD68" w14:textId="77777777" w:rsidR="00386ED2" w:rsidRPr="00F01040" w:rsidRDefault="00386ED2" w:rsidP="007B6603">
            <w:pPr>
              <w:jc w:val="center"/>
              <w:rPr>
                <w:sz w:val="16"/>
                <w:szCs w:val="16"/>
                <w:lang w:val="es-AR"/>
              </w:rPr>
            </w:pPr>
            <w:r w:rsidRPr="00F01040">
              <w:rPr>
                <w:sz w:val="16"/>
                <w:szCs w:val="16"/>
                <w:lang w:val="es-AR"/>
              </w:rPr>
              <w:t>R 05-08-24</w:t>
            </w:r>
          </w:p>
        </w:tc>
        <w:tc>
          <w:tcPr>
            <w:tcW w:w="1120" w:type="dxa"/>
            <w:gridSpan w:val="2"/>
            <w:shd w:val="clear" w:color="auto" w:fill="DBE5F1"/>
          </w:tcPr>
          <w:p w14:paraId="35DEE428"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R 14-01-20</w:t>
            </w:r>
          </w:p>
        </w:tc>
        <w:tc>
          <w:tcPr>
            <w:tcW w:w="1120" w:type="dxa"/>
            <w:gridSpan w:val="2"/>
            <w:shd w:val="clear" w:color="auto" w:fill="DBE5F1"/>
          </w:tcPr>
          <w:p w14:paraId="42E3924C" w14:textId="77777777" w:rsidR="00386ED2" w:rsidRPr="00F01040" w:rsidRDefault="00386ED2" w:rsidP="007B6603">
            <w:pPr>
              <w:jc w:val="center"/>
              <w:rPr>
                <w:color w:val="000000" w:themeColor="text1"/>
                <w:sz w:val="16"/>
                <w:szCs w:val="16"/>
                <w:lang w:val="es-AR"/>
              </w:rPr>
            </w:pPr>
          </w:p>
        </w:tc>
      </w:tr>
      <w:tr w:rsidR="00386ED2" w:rsidRPr="0073448C" w14:paraId="6D2722B5" w14:textId="77777777" w:rsidTr="00020969">
        <w:trPr>
          <w:gridBefore w:val="1"/>
          <w:wBefore w:w="18" w:type="dxa"/>
        </w:trPr>
        <w:tc>
          <w:tcPr>
            <w:tcW w:w="1098" w:type="dxa"/>
            <w:gridSpan w:val="2"/>
            <w:shd w:val="clear" w:color="auto" w:fill="95B3D7"/>
          </w:tcPr>
          <w:p w14:paraId="7F021482" w14:textId="77777777" w:rsidR="00386ED2" w:rsidRPr="0073448C" w:rsidRDefault="00386ED2" w:rsidP="007B6603">
            <w:pPr>
              <w:rPr>
                <w:sz w:val="16"/>
                <w:szCs w:val="16"/>
                <w:lang w:val="es-AR"/>
              </w:rPr>
            </w:pPr>
            <w:r w:rsidRPr="0073448C">
              <w:rPr>
                <w:sz w:val="16"/>
                <w:szCs w:val="16"/>
                <w:lang w:val="es-AR"/>
              </w:rPr>
              <w:t>El Salvador</w:t>
            </w:r>
          </w:p>
        </w:tc>
        <w:tc>
          <w:tcPr>
            <w:tcW w:w="1260" w:type="dxa"/>
            <w:gridSpan w:val="2"/>
            <w:shd w:val="clear" w:color="auto" w:fill="95B3D7"/>
          </w:tcPr>
          <w:p w14:paraId="0DD9CAE5" w14:textId="77777777" w:rsidR="00386ED2" w:rsidRPr="0073448C" w:rsidRDefault="00386ED2" w:rsidP="007B6603">
            <w:pPr>
              <w:jc w:val="center"/>
              <w:rPr>
                <w:sz w:val="16"/>
                <w:szCs w:val="16"/>
                <w:lang w:val="es-AR"/>
              </w:rPr>
            </w:pPr>
            <w:r w:rsidRPr="0073448C">
              <w:rPr>
                <w:sz w:val="16"/>
                <w:szCs w:val="16"/>
                <w:lang w:val="es-AR"/>
              </w:rPr>
              <w:t>R 04-05-95</w:t>
            </w:r>
          </w:p>
        </w:tc>
        <w:tc>
          <w:tcPr>
            <w:tcW w:w="1170" w:type="dxa"/>
            <w:gridSpan w:val="2"/>
            <w:shd w:val="clear" w:color="auto" w:fill="95B3D7"/>
          </w:tcPr>
          <w:p w14:paraId="77497CD8" w14:textId="77777777" w:rsidR="00386ED2" w:rsidRPr="0073448C" w:rsidRDefault="00386ED2" w:rsidP="007B6603">
            <w:pPr>
              <w:jc w:val="center"/>
              <w:rPr>
                <w:sz w:val="16"/>
                <w:szCs w:val="16"/>
                <w:lang w:val="es-AR"/>
              </w:rPr>
            </w:pPr>
          </w:p>
        </w:tc>
        <w:tc>
          <w:tcPr>
            <w:tcW w:w="1080" w:type="dxa"/>
            <w:gridSpan w:val="2"/>
            <w:shd w:val="clear" w:color="auto" w:fill="95B3D7"/>
          </w:tcPr>
          <w:p w14:paraId="59475983" w14:textId="77777777" w:rsidR="00386ED2" w:rsidRPr="00F01040" w:rsidRDefault="00386ED2" w:rsidP="007B6603">
            <w:pPr>
              <w:jc w:val="center"/>
              <w:rPr>
                <w:sz w:val="16"/>
                <w:szCs w:val="16"/>
                <w:lang w:val="es-AR"/>
              </w:rPr>
            </w:pPr>
            <w:r w:rsidRPr="00F01040">
              <w:rPr>
                <w:sz w:val="16"/>
                <w:szCs w:val="16"/>
                <w:lang w:val="es-AR"/>
              </w:rPr>
              <w:t>R 17-10-94</w:t>
            </w:r>
          </w:p>
        </w:tc>
        <w:tc>
          <w:tcPr>
            <w:tcW w:w="1080" w:type="dxa"/>
            <w:gridSpan w:val="2"/>
            <w:shd w:val="clear" w:color="auto" w:fill="95B3D7"/>
          </w:tcPr>
          <w:p w14:paraId="2141D7ED" w14:textId="77777777" w:rsidR="00386ED2" w:rsidRPr="00F01040" w:rsidRDefault="00386ED2" w:rsidP="007B6603">
            <w:pPr>
              <w:jc w:val="center"/>
              <w:rPr>
                <w:sz w:val="16"/>
                <w:szCs w:val="16"/>
                <w:lang w:val="es-AR"/>
              </w:rPr>
            </w:pPr>
          </w:p>
        </w:tc>
        <w:tc>
          <w:tcPr>
            <w:tcW w:w="1010" w:type="dxa"/>
            <w:gridSpan w:val="2"/>
            <w:shd w:val="clear" w:color="auto" w:fill="95B3D7"/>
          </w:tcPr>
          <w:p w14:paraId="760550B2" w14:textId="77777777" w:rsidR="00386ED2" w:rsidRPr="00F01040" w:rsidRDefault="00386ED2" w:rsidP="007B6603">
            <w:pPr>
              <w:jc w:val="center"/>
              <w:rPr>
                <w:sz w:val="16"/>
                <w:szCs w:val="16"/>
                <w:lang w:val="es-AR"/>
              </w:rPr>
            </w:pPr>
            <w:r w:rsidRPr="00F01040">
              <w:rPr>
                <w:sz w:val="16"/>
                <w:szCs w:val="16"/>
                <w:lang w:val="es-AR"/>
              </w:rPr>
              <w:t>R 13-11-95</w:t>
            </w:r>
          </w:p>
        </w:tc>
        <w:tc>
          <w:tcPr>
            <w:tcW w:w="1120" w:type="dxa"/>
            <w:gridSpan w:val="2"/>
            <w:shd w:val="clear" w:color="auto" w:fill="95B3D7"/>
          </w:tcPr>
          <w:p w14:paraId="44F5C64F" w14:textId="77777777" w:rsidR="00386ED2" w:rsidRPr="00F01040" w:rsidRDefault="00386ED2" w:rsidP="007B6603">
            <w:pPr>
              <w:jc w:val="center"/>
              <w:rPr>
                <w:sz w:val="16"/>
                <w:szCs w:val="16"/>
                <w:lang w:val="es-AR"/>
              </w:rPr>
            </w:pPr>
            <w:r w:rsidRPr="00F01040">
              <w:rPr>
                <w:sz w:val="16"/>
                <w:szCs w:val="16"/>
                <w:lang w:val="es-AR"/>
              </w:rPr>
              <w:t>R 15-01-02</w:t>
            </w:r>
          </w:p>
        </w:tc>
        <w:tc>
          <w:tcPr>
            <w:tcW w:w="1120" w:type="dxa"/>
            <w:gridSpan w:val="2"/>
            <w:shd w:val="clear" w:color="auto" w:fill="95B3D7"/>
          </w:tcPr>
          <w:p w14:paraId="23C5921A" w14:textId="77777777" w:rsidR="00386ED2" w:rsidRPr="00F01040" w:rsidRDefault="00386ED2" w:rsidP="007B6603">
            <w:pPr>
              <w:jc w:val="center"/>
              <w:rPr>
                <w:sz w:val="16"/>
                <w:szCs w:val="16"/>
                <w:lang w:val="es-AR"/>
              </w:rPr>
            </w:pPr>
          </w:p>
        </w:tc>
        <w:tc>
          <w:tcPr>
            <w:tcW w:w="1120" w:type="dxa"/>
            <w:gridSpan w:val="2"/>
            <w:shd w:val="clear" w:color="auto" w:fill="95B3D7"/>
          </w:tcPr>
          <w:p w14:paraId="6D82BB45"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95B3D7"/>
          </w:tcPr>
          <w:p w14:paraId="4B573F60"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A 18-04-18</w:t>
            </w:r>
          </w:p>
        </w:tc>
      </w:tr>
      <w:tr w:rsidR="00386ED2" w:rsidRPr="0073448C" w14:paraId="719A09B0" w14:textId="77777777" w:rsidTr="00020969">
        <w:trPr>
          <w:gridBefore w:val="1"/>
          <w:wBefore w:w="18" w:type="dxa"/>
        </w:trPr>
        <w:tc>
          <w:tcPr>
            <w:tcW w:w="1098" w:type="dxa"/>
            <w:gridSpan w:val="2"/>
            <w:shd w:val="clear" w:color="auto" w:fill="DBE5F1"/>
          </w:tcPr>
          <w:p w14:paraId="116B7BFC" w14:textId="77777777" w:rsidR="00386ED2" w:rsidRPr="0073448C" w:rsidRDefault="00386ED2" w:rsidP="007B6603">
            <w:pPr>
              <w:rPr>
                <w:sz w:val="16"/>
                <w:szCs w:val="16"/>
                <w:lang w:val="es-AR"/>
              </w:rPr>
            </w:pPr>
            <w:r w:rsidRPr="0073448C">
              <w:rPr>
                <w:sz w:val="16"/>
                <w:szCs w:val="16"/>
                <w:lang w:val="es-AR"/>
              </w:rPr>
              <w:t>Estados Unidos</w:t>
            </w:r>
          </w:p>
        </w:tc>
        <w:tc>
          <w:tcPr>
            <w:tcW w:w="1260" w:type="dxa"/>
            <w:gridSpan w:val="2"/>
            <w:shd w:val="clear" w:color="auto" w:fill="DBE5F1"/>
          </w:tcPr>
          <w:p w14:paraId="63801A55" w14:textId="77777777" w:rsidR="00386ED2" w:rsidRPr="0073448C" w:rsidRDefault="00386ED2" w:rsidP="007B6603">
            <w:pPr>
              <w:jc w:val="center"/>
              <w:rPr>
                <w:sz w:val="16"/>
                <w:szCs w:val="16"/>
                <w:lang w:val="es-AR"/>
              </w:rPr>
            </w:pPr>
          </w:p>
        </w:tc>
        <w:tc>
          <w:tcPr>
            <w:tcW w:w="1170" w:type="dxa"/>
            <w:gridSpan w:val="2"/>
            <w:shd w:val="clear" w:color="auto" w:fill="DBE5F1"/>
          </w:tcPr>
          <w:p w14:paraId="447F1A07" w14:textId="77777777" w:rsidR="00386ED2" w:rsidRPr="0073448C" w:rsidRDefault="00386ED2" w:rsidP="007B6603">
            <w:pPr>
              <w:jc w:val="center"/>
              <w:rPr>
                <w:sz w:val="16"/>
                <w:szCs w:val="16"/>
                <w:lang w:val="es-AR"/>
              </w:rPr>
            </w:pPr>
          </w:p>
        </w:tc>
        <w:tc>
          <w:tcPr>
            <w:tcW w:w="1080" w:type="dxa"/>
            <w:gridSpan w:val="2"/>
            <w:shd w:val="clear" w:color="auto" w:fill="DBE5F1"/>
          </w:tcPr>
          <w:p w14:paraId="5B164EA4" w14:textId="77777777" w:rsidR="00386ED2" w:rsidRPr="00F01040" w:rsidRDefault="00386ED2" w:rsidP="007B6603">
            <w:pPr>
              <w:jc w:val="center"/>
              <w:rPr>
                <w:sz w:val="16"/>
                <w:szCs w:val="16"/>
                <w:lang w:val="es-AR"/>
              </w:rPr>
            </w:pPr>
          </w:p>
        </w:tc>
        <w:tc>
          <w:tcPr>
            <w:tcW w:w="1080" w:type="dxa"/>
            <w:gridSpan w:val="2"/>
            <w:shd w:val="clear" w:color="auto" w:fill="DBE5F1"/>
          </w:tcPr>
          <w:p w14:paraId="01D3CA17" w14:textId="77777777" w:rsidR="00386ED2" w:rsidRPr="00F01040" w:rsidRDefault="00386ED2" w:rsidP="007B6603">
            <w:pPr>
              <w:jc w:val="center"/>
              <w:rPr>
                <w:sz w:val="16"/>
                <w:szCs w:val="16"/>
                <w:lang w:val="es-AR"/>
              </w:rPr>
            </w:pPr>
          </w:p>
        </w:tc>
        <w:tc>
          <w:tcPr>
            <w:tcW w:w="1010" w:type="dxa"/>
            <w:gridSpan w:val="2"/>
            <w:shd w:val="clear" w:color="auto" w:fill="DBE5F1"/>
          </w:tcPr>
          <w:p w14:paraId="34FC8609" w14:textId="77777777" w:rsidR="00386ED2" w:rsidRPr="00F01040" w:rsidRDefault="00386ED2" w:rsidP="007B6603">
            <w:pPr>
              <w:jc w:val="center"/>
              <w:rPr>
                <w:sz w:val="16"/>
                <w:szCs w:val="16"/>
                <w:lang w:val="es-AR"/>
              </w:rPr>
            </w:pPr>
          </w:p>
        </w:tc>
        <w:tc>
          <w:tcPr>
            <w:tcW w:w="1120" w:type="dxa"/>
            <w:gridSpan w:val="2"/>
            <w:shd w:val="clear" w:color="auto" w:fill="DBE5F1"/>
          </w:tcPr>
          <w:p w14:paraId="56AECB28" w14:textId="77777777" w:rsidR="00386ED2" w:rsidRPr="00F01040" w:rsidRDefault="00386ED2" w:rsidP="007B6603">
            <w:pPr>
              <w:jc w:val="center"/>
              <w:rPr>
                <w:sz w:val="16"/>
                <w:szCs w:val="16"/>
                <w:lang w:val="es-AR"/>
              </w:rPr>
            </w:pPr>
          </w:p>
        </w:tc>
        <w:tc>
          <w:tcPr>
            <w:tcW w:w="1120" w:type="dxa"/>
            <w:gridSpan w:val="2"/>
            <w:shd w:val="clear" w:color="auto" w:fill="DBE5F1"/>
          </w:tcPr>
          <w:p w14:paraId="0AB49DBE" w14:textId="77777777" w:rsidR="00386ED2" w:rsidRPr="00F01040" w:rsidRDefault="00386ED2" w:rsidP="007B6603">
            <w:pPr>
              <w:jc w:val="center"/>
              <w:rPr>
                <w:sz w:val="16"/>
                <w:szCs w:val="16"/>
                <w:lang w:val="es-AR"/>
              </w:rPr>
            </w:pPr>
          </w:p>
        </w:tc>
        <w:tc>
          <w:tcPr>
            <w:tcW w:w="1120" w:type="dxa"/>
            <w:gridSpan w:val="2"/>
            <w:shd w:val="clear" w:color="auto" w:fill="DBE5F1"/>
          </w:tcPr>
          <w:p w14:paraId="4E143E31"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DBE5F1"/>
          </w:tcPr>
          <w:p w14:paraId="79A2B22B" w14:textId="77777777" w:rsidR="00386ED2" w:rsidRPr="00F01040" w:rsidRDefault="00386ED2" w:rsidP="007B6603">
            <w:pPr>
              <w:jc w:val="center"/>
              <w:rPr>
                <w:color w:val="000000" w:themeColor="text1"/>
                <w:sz w:val="16"/>
                <w:szCs w:val="16"/>
                <w:lang w:val="es-AR"/>
              </w:rPr>
            </w:pPr>
          </w:p>
        </w:tc>
      </w:tr>
      <w:tr w:rsidR="00386ED2" w:rsidRPr="0073448C" w14:paraId="2566188D" w14:textId="77777777" w:rsidTr="00020969">
        <w:trPr>
          <w:gridBefore w:val="1"/>
          <w:wBefore w:w="18" w:type="dxa"/>
        </w:trPr>
        <w:tc>
          <w:tcPr>
            <w:tcW w:w="1098" w:type="dxa"/>
            <w:gridSpan w:val="2"/>
            <w:shd w:val="clear" w:color="auto" w:fill="95B3D7"/>
          </w:tcPr>
          <w:p w14:paraId="3D729EB2" w14:textId="77777777" w:rsidR="00386ED2" w:rsidRPr="0073448C" w:rsidRDefault="00386ED2" w:rsidP="007B6603">
            <w:pPr>
              <w:rPr>
                <w:sz w:val="16"/>
                <w:szCs w:val="16"/>
                <w:lang w:val="es-AR"/>
              </w:rPr>
            </w:pPr>
            <w:r w:rsidRPr="0073448C">
              <w:rPr>
                <w:sz w:val="16"/>
                <w:szCs w:val="16"/>
                <w:lang w:val="es-AR"/>
              </w:rPr>
              <w:t>Grenada</w:t>
            </w:r>
          </w:p>
        </w:tc>
        <w:tc>
          <w:tcPr>
            <w:tcW w:w="1260" w:type="dxa"/>
            <w:gridSpan w:val="2"/>
            <w:shd w:val="clear" w:color="auto" w:fill="95B3D7"/>
          </w:tcPr>
          <w:p w14:paraId="713EF2F2" w14:textId="77777777" w:rsidR="00386ED2" w:rsidRPr="0073448C" w:rsidRDefault="00386ED2" w:rsidP="007B6603">
            <w:pPr>
              <w:jc w:val="center"/>
              <w:rPr>
                <w:sz w:val="16"/>
                <w:szCs w:val="16"/>
                <w:lang w:val="es-AR"/>
              </w:rPr>
            </w:pPr>
          </w:p>
        </w:tc>
        <w:tc>
          <w:tcPr>
            <w:tcW w:w="1170" w:type="dxa"/>
            <w:gridSpan w:val="2"/>
            <w:shd w:val="clear" w:color="auto" w:fill="95B3D7"/>
          </w:tcPr>
          <w:p w14:paraId="16FB176A" w14:textId="77777777" w:rsidR="00386ED2" w:rsidRPr="0073448C" w:rsidRDefault="00386ED2" w:rsidP="007B6603">
            <w:pPr>
              <w:jc w:val="center"/>
              <w:rPr>
                <w:sz w:val="16"/>
                <w:szCs w:val="16"/>
                <w:lang w:val="es-AR"/>
              </w:rPr>
            </w:pPr>
          </w:p>
        </w:tc>
        <w:tc>
          <w:tcPr>
            <w:tcW w:w="1080" w:type="dxa"/>
            <w:gridSpan w:val="2"/>
            <w:shd w:val="clear" w:color="auto" w:fill="95B3D7"/>
          </w:tcPr>
          <w:p w14:paraId="39BE0DC2" w14:textId="77777777" w:rsidR="00386ED2" w:rsidRPr="00F01040" w:rsidRDefault="00386ED2" w:rsidP="007B6603">
            <w:pPr>
              <w:jc w:val="center"/>
              <w:rPr>
                <w:sz w:val="16"/>
                <w:szCs w:val="16"/>
                <w:lang w:val="es-AR"/>
              </w:rPr>
            </w:pPr>
          </w:p>
        </w:tc>
        <w:tc>
          <w:tcPr>
            <w:tcW w:w="1080" w:type="dxa"/>
            <w:gridSpan w:val="2"/>
            <w:shd w:val="clear" w:color="auto" w:fill="95B3D7"/>
          </w:tcPr>
          <w:p w14:paraId="4B22938F" w14:textId="77777777" w:rsidR="00386ED2" w:rsidRPr="00F01040" w:rsidRDefault="00386ED2" w:rsidP="007B6603">
            <w:pPr>
              <w:jc w:val="center"/>
              <w:rPr>
                <w:sz w:val="16"/>
                <w:szCs w:val="16"/>
                <w:lang w:val="es-AR"/>
              </w:rPr>
            </w:pPr>
          </w:p>
        </w:tc>
        <w:tc>
          <w:tcPr>
            <w:tcW w:w="1010" w:type="dxa"/>
            <w:gridSpan w:val="2"/>
            <w:shd w:val="clear" w:color="auto" w:fill="95B3D7"/>
          </w:tcPr>
          <w:p w14:paraId="0883A4C0" w14:textId="77777777" w:rsidR="00386ED2" w:rsidRPr="00F01040" w:rsidRDefault="00386ED2" w:rsidP="007B6603">
            <w:pPr>
              <w:jc w:val="center"/>
              <w:rPr>
                <w:sz w:val="16"/>
                <w:szCs w:val="16"/>
                <w:lang w:val="es-AR"/>
              </w:rPr>
            </w:pPr>
            <w:r w:rsidRPr="00F01040">
              <w:rPr>
                <w:sz w:val="16"/>
                <w:szCs w:val="16"/>
                <w:lang w:val="es-AR"/>
              </w:rPr>
              <w:t>R 29-11-00</w:t>
            </w:r>
          </w:p>
        </w:tc>
        <w:tc>
          <w:tcPr>
            <w:tcW w:w="1120" w:type="dxa"/>
            <w:gridSpan w:val="2"/>
            <w:shd w:val="clear" w:color="auto" w:fill="95B3D7"/>
          </w:tcPr>
          <w:p w14:paraId="3D541E63" w14:textId="77777777" w:rsidR="00386ED2" w:rsidRPr="00F01040" w:rsidRDefault="00386ED2" w:rsidP="007B6603">
            <w:pPr>
              <w:jc w:val="center"/>
              <w:rPr>
                <w:sz w:val="16"/>
                <w:szCs w:val="16"/>
                <w:lang w:val="es-AR"/>
              </w:rPr>
            </w:pPr>
          </w:p>
        </w:tc>
        <w:tc>
          <w:tcPr>
            <w:tcW w:w="1120" w:type="dxa"/>
            <w:gridSpan w:val="2"/>
            <w:shd w:val="clear" w:color="auto" w:fill="95B3D7"/>
          </w:tcPr>
          <w:p w14:paraId="5F1E7E20" w14:textId="77777777" w:rsidR="00386ED2" w:rsidRPr="00F01040" w:rsidRDefault="00386ED2" w:rsidP="007B6603">
            <w:pPr>
              <w:jc w:val="center"/>
              <w:rPr>
                <w:sz w:val="16"/>
                <w:szCs w:val="16"/>
                <w:lang w:val="es-AR"/>
              </w:rPr>
            </w:pPr>
          </w:p>
        </w:tc>
        <w:tc>
          <w:tcPr>
            <w:tcW w:w="1120" w:type="dxa"/>
            <w:gridSpan w:val="2"/>
            <w:shd w:val="clear" w:color="auto" w:fill="95B3D7"/>
          </w:tcPr>
          <w:p w14:paraId="2FD97A60"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95B3D7"/>
          </w:tcPr>
          <w:p w14:paraId="45388C2B" w14:textId="77777777" w:rsidR="00386ED2" w:rsidRPr="00F01040" w:rsidRDefault="00386ED2" w:rsidP="007B6603">
            <w:pPr>
              <w:jc w:val="center"/>
              <w:rPr>
                <w:color w:val="000000" w:themeColor="text1"/>
                <w:sz w:val="16"/>
                <w:szCs w:val="16"/>
                <w:lang w:val="es-AR"/>
              </w:rPr>
            </w:pPr>
          </w:p>
        </w:tc>
      </w:tr>
      <w:tr w:rsidR="00386ED2" w:rsidRPr="0073448C" w14:paraId="52092184" w14:textId="77777777" w:rsidTr="00020969">
        <w:trPr>
          <w:gridBefore w:val="1"/>
          <w:wBefore w:w="18" w:type="dxa"/>
        </w:trPr>
        <w:tc>
          <w:tcPr>
            <w:tcW w:w="1098" w:type="dxa"/>
            <w:gridSpan w:val="2"/>
            <w:shd w:val="clear" w:color="auto" w:fill="DBE5F1"/>
          </w:tcPr>
          <w:p w14:paraId="58C8A546" w14:textId="77777777" w:rsidR="00386ED2" w:rsidRPr="0073448C" w:rsidRDefault="00386ED2" w:rsidP="007B6603">
            <w:pPr>
              <w:rPr>
                <w:sz w:val="16"/>
                <w:szCs w:val="16"/>
                <w:lang w:val="es-AR"/>
              </w:rPr>
            </w:pPr>
            <w:r w:rsidRPr="0073448C">
              <w:rPr>
                <w:sz w:val="16"/>
                <w:szCs w:val="16"/>
                <w:lang w:val="es-AR"/>
              </w:rPr>
              <w:t>Guatemala</w:t>
            </w:r>
          </w:p>
        </w:tc>
        <w:tc>
          <w:tcPr>
            <w:tcW w:w="1260" w:type="dxa"/>
            <w:gridSpan w:val="2"/>
            <w:shd w:val="clear" w:color="auto" w:fill="DBE5F1"/>
          </w:tcPr>
          <w:p w14:paraId="24795648" w14:textId="77777777" w:rsidR="00386ED2" w:rsidRPr="0073448C" w:rsidRDefault="00386ED2" w:rsidP="007B6603">
            <w:pPr>
              <w:jc w:val="center"/>
              <w:rPr>
                <w:sz w:val="16"/>
                <w:szCs w:val="16"/>
                <w:lang w:val="es-AR"/>
              </w:rPr>
            </w:pPr>
            <w:r w:rsidRPr="0073448C">
              <w:rPr>
                <w:sz w:val="16"/>
                <w:szCs w:val="16"/>
                <w:lang w:val="es-AR"/>
              </w:rPr>
              <w:t>R 30-05-00</w:t>
            </w:r>
          </w:p>
        </w:tc>
        <w:tc>
          <w:tcPr>
            <w:tcW w:w="1170" w:type="dxa"/>
            <w:gridSpan w:val="2"/>
            <w:shd w:val="clear" w:color="auto" w:fill="DBE5F1"/>
          </w:tcPr>
          <w:p w14:paraId="5DEFD88E" w14:textId="77777777" w:rsidR="00386ED2" w:rsidRPr="0073448C" w:rsidRDefault="00386ED2" w:rsidP="007B6603">
            <w:pPr>
              <w:jc w:val="center"/>
              <w:rPr>
                <w:sz w:val="16"/>
                <w:szCs w:val="16"/>
                <w:lang w:val="es-AR"/>
              </w:rPr>
            </w:pPr>
          </w:p>
        </w:tc>
        <w:tc>
          <w:tcPr>
            <w:tcW w:w="1080" w:type="dxa"/>
            <w:gridSpan w:val="2"/>
            <w:shd w:val="clear" w:color="auto" w:fill="DBE5F1"/>
          </w:tcPr>
          <w:p w14:paraId="5553959A" w14:textId="77777777" w:rsidR="00386ED2" w:rsidRPr="00F01040" w:rsidRDefault="00386ED2" w:rsidP="007B6603">
            <w:pPr>
              <w:jc w:val="center"/>
              <w:rPr>
                <w:sz w:val="16"/>
                <w:szCs w:val="16"/>
                <w:lang w:val="es-AR"/>
              </w:rPr>
            </w:pPr>
            <w:r w:rsidRPr="00F01040">
              <w:rPr>
                <w:sz w:val="16"/>
                <w:szCs w:val="16"/>
                <w:lang w:val="es-AR"/>
              </w:rPr>
              <w:t>R 10-12-86</w:t>
            </w:r>
          </w:p>
        </w:tc>
        <w:tc>
          <w:tcPr>
            <w:tcW w:w="1080" w:type="dxa"/>
            <w:gridSpan w:val="2"/>
            <w:shd w:val="clear" w:color="auto" w:fill="DBE5F1"/>
          </w:tcPr>
          <w:p w14:paraId="029F22DF" w14:textId="77777777" w:rsidR="00386ED2" w:rsidRPr="00F01040" w:rsidRDefault="00386ED2" w:rsidP="007B6603">
            <w:pPr>
              <w:jc w:val="center"/>
              <w:rPr>
                <w:sz w:val="16"/>
                <w:szCs w:val="16"/>
                <w:lang w:val="es-AR"/>
              </w:rPr>
            </w:pPr>
            <w:r w:rsidRPr="00F01040">
              <w:rPr>
                <w:sz w:val="16"/>
                <w:szCs w:val="16"/>
                <w:lang w:val="es-AR"/>
              </w:rPr>
              <w:t>R 27-07-99</w:t>
            </w:r>
          </w:p>
        </w:tc>
        <w:tc>
          <w:tcPr>
            <w:tcW w:w="1010" w:type="dxa"/>
            <w:gridSpan w:val="2"/>
            <w:shd w:val="clear" w:color="auto" w:fill="DBE5F1"/>
          </w:tcPr>
          <w:p w14:paraId="2E096409" w14:textId="77777777" w:rsidR="00386ED2" w:rsidRPr="00F01040" w:rsidRDefault="00386ED2" w:rsidP="007B6603">
            <w:pPr>
              <w:jc w:val="center"/>
              <w:rPr>
                <w:sz w:val="16"/>
                <w:szCs w:val="16"/>
                <w:lang w:val="es-AR"/>
              </w:rPr>
            </w:pPr>
            <w:r w:rsidRPr="00F01040">
              <w:rPr>
                <w:sz w:val="16"/>
                <w:szCs w:val="16"/>
                <w:lang w:val="es-AR"/>
              </w:rPr>
              <w:t>R 04-01-95</w:t>
            </w:r>
          </w:p>
        </w:tc>
        <w:tc>
          <w:tcPr>
            <w:tcW w:w="1120" w:type="dxa"/>
            <w:gridSpan w:val="2"/>
            <w:shd w:val="clear" w:color="auto" w:fill="DBE5F1"/>
          </w:tcPr>
          <w:p w14:paraId="394F6864" w14:textId="77777777" w:rsidR="00386ED2" w:rsidRPr="00F01040" w:rsidRDefault="00386ED2" w:rsidP="007B6603">
            <w:pPr>
              <w:jc w:val="center"/>
              <w:rPr>
                <w:sz w:val="16"/>
                <w:szCs w:val="16"/>
                <w:lang w:val="es-AR"/>
              </w:rPr>
            </w:pPr>
            <w:r w:rsidRPr="00F01040">
              <w:rPr>
                <w:sz w:val="16"/>
                <w:szCs w:val="16"/>
                <w:lang w:val="es-AR"/>
              </w:rPr>
              <w:t>R 08-08-02</w:t>
            </w:r>
          </w:p>
        </w:tc>
        <w:tc>
          <w:tcPr>
            <w:tcW w:w="1120" w:type="dxa"/>
            <w:gridSpan w:val="2"/>
            <w:shd w:val="clear" w:color="auto" w:fill="DBE5F1"/>
          </w:tcPr>
          <w:p w14:paraId="36649ADF" w14:textId="77777777" w:rsidR="00386ED2" w:rsidRPr="00F01040" w:rsidRDefault="00386ED2" w:rsidP="007B6603">
            <w:pPr>
              <w:jc w:val="center"/>
              <w:rPr>
                <w:sz w:val="16"/>
                <w:szCs w:val="16"/>
                <w:lang w:val="es-AR"/>
              </w:rPr>
            </w:pPr>
          </w:p>
        </w:tc>
        <w:tc>
          <w:tcPr>
            <w:tcW w:w="1120" w:type="dxa"/>
            <w:gridSpan w:val="2"/>
            <w:shd w:val="clear" w:color="auto" w:fill="DBE5F1"/>
          </w:tcPr>
          <w:p w14:paraId="4C962EFC"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DBE5F1"/>
          </w:tcPr>
          <w:p w14:paraId="38954872" w14:textId="77777777" w:rsidR="00386ED2" w:rsidRPr="00F01040" w:rsidRDefault="00386ED2" w:rsidP="007B6603">
            <w:pPr>
              <w:jc w:val="center"/>
              <w:rPr>
                <w:color w:val="000000" w:themeColor="text1"/>
                <w:sz w:val="16"/>
                <w:szCs w:val="16"/>
                <w:lang w:val="es-AR"/>
              </w:rPr>
            </w:pPr>
          </w:p>
        </w:tc>
      </w:tr>
      <w:tr w:rsidR="00386ED2" w:rsidRPr="0073448C" w14:paraId="023BFA1F" w14:textId="77777777" w:rsidTr="00020969">
        <w:trPr>
          <w:gridBefore w:val="1"/>
          <w:wBefore w:w="18" w:type="dxa"/>
        </w:trPr>
        <w:tc>
          <w:tcPr>
            <w:tcW w:w="1098" w:type="dxa"/>
            <w:gridSpan w:val="2"/>
            <w:shd w:val="clear" w:color="auto" w:fill="95B3D7"/>
          </w:tcPr>
          <w:p w14:paraId="4357B891" w14:textId="77777777" w:rsidR="00386ED2" w:rsidRPr="0073448C" w:rsidRDefault="00386ED2" w:rsidP="007B6603">
            <w:pPr>
              <w:rPr>
                <w:sz w:val="16"/>
                <w:szCs w:val="16"/>
                <w:lang w:val="es-AR"/>
              </w:rPr>
            </w:pPr>
            <w:r w:rsidRPr="0073448C">
              <w:rPr>
                <w:sz w:val="16"/>
                <w:szCs w:val="16"/>
                <w:lang w:val="es-AR"/>
              </w:rPr>
              <w:t>Guyana</w:t>
            </w:r>
          </w:p>
        </w:tc>
        <w:tc>
          <w:tcPr>
            <w:tcW w:w="1260" w:type="dxa"/>
            <w:gridSpan w:val="2"/>
            <w:shd w:val="clear" w:color="auto" w:fill="95B3D7"/>
          </w:tcPr>
          <w:p w14:paraId="175076EF" w14:textId="77777777" w:rsidR="00386ED2" w:rsidRPr="0073448C" w:rsidRDefault="00386ED2" w:rsidP="007B6603">
            <w:pPr>
              <w:jc w:val="center"/>
              <w:rPr>
                <w:sz w:val="16"/>
                <w:szCs w:val="16"/>
                <w:lang w:val="es-AR"/>
              </w:rPr>
            </w:pPr>
          </w:p>
        </w:tc>
        <w:tc>
          <w:tcPr>
            <w:tcW w:w="1170" w:type="dxa"/>
            <w:gridSpan w:val="2"/>
            <w:shd w:val="clear" w:color="auto" w:fill="95B3D7"/>
          </w:tcPr>
          <w:p w14:paraId="04EF63A7" w14:textId="77777777" w:rsidR="00386ED2" w:rsidRPr="0073448C" w:rsidRDefault="00386ED2" w:rsidP="007B6603">
            <w:pPr>
              <w:jc w:val="center"/>
              <w:rPr>
                <w:sz w:val="16"/>
                <w:szCs w:val="16"/>
                <w:lang w:val="es-AR"/>
              </w:rPr>
            </w:pPr>
          </w:p>
        </w:tc>
        <w:tc>
          <w:tcPr>
            <w:tcW w:w="1080" w:type="dxa"/>
            <w:gridSpan w:val="2"/>
            <w:shd w:val="clear" w:color="auto" w:fill="95B3D7"/>
          </w:tcPr>
          <w:p w14:paraId="6ECEB350" w14:textId="77777777" w:rsidR="00386ED2" w:rsidRPr="00F01040" w:rsidRDefault="00386ED2" w:rsidP="007B6603">
            <w:pPr>
              <w:jc w:val="center"/>
              <w:rPr>
                <w:sz w:val="16"/>
                <w:szCs w:val="16"/>
                <w:lang w:val="es-AR"/>
              </w:rPr>
            </w:pPr>
          </w:p>
        </w:tc>
        <w:tc>
          <w:tcPr>
            <w:tcW w:w="1080" w:type="dxa"/>
            <w:gridSpan w:val="2"/>
            <w:shd w:val="clear" w:color="auto" w:fill="95B3D7"/>
          </w:tcPr>
          <w:p w14:paraId="0AC2065E" w14:textId="77777777" w:rsidR="00386ED2" w:rsidRPr="00F01040" w:rsidRDefault="00386ED2" w:rsidP="007B6603">
            <w:pPr>
              <w:jc w:val="center"/>
              <w:rPr>
                <w:sz w:val="16"/>
                <w:szCs w:val="16"/>
                <w:lang w:val="es-AR"/>
              </w:rPr>
            </w:pPr>
          </w:p>
        </w:tc>
        <w:tc>
          <w:tcPr>
            <w:tcW w:w="1010" w:type="dxa"/>
            <w:gridSpan w:val="2"/>
            <w:shd w:val="clear" w:color="auto" w:fill="95B3D7"/>
          </w:tcPr>
          <w:p w14:paraId="507AF2D4" w14:textId="77777777" w:rsidR="00386ED2" w:rsidRPr="00F01040" w:rsidRDefault="00386ED2" w:rsidP="007B6603">
            <w:pPr>
              <w:jc w:val="center"/>
              <w:rPr>
                <w:sz w:val="16"/>
                <w:szCs w:val="16"/>
                <w:lang w:val="es-AR"/>
              </w:rPr>
            </w:pPr>
            <w:r w:rsidRPr="00F01040">
              <w:rPr>
                <w:sz w:val="16"/>
                <w:szCs w:val="16"/>
                <w:lang w:val="es-AR"/>
              </w:rPr>
              <w:t>R 08-01-96</w:t>
            </w:r>
          </w:p>
        </w:tc>
        <w:tc>
          <w:tcPr>
            <w:tcW w:w="1120" w:type="dxa"/>
            <w:gridSpan w:val="2"/>
            <w:shd w:val="clear" w:color="auto" w:fill="95B3D7"/>
          </w:tcPr>
          <w:p w14:paraId="17C28F14" w14:textId="77777777" w:rsidR="00386ED2" w:rsidRPr="00F01040" w:rsidRDefault="00386ED2" w:rsidP="007B6603">
            <w:pPr>
              <w:jc w:val="center"/>
              <w:rPr>
                <w:sz w:val="16"/>
                <w:szCs w:val="16"/>
                <w:lang w:val="es-AR"/>
              </w:rPr>
            </w:pPr>
          </w:p>
        </w:tc>
        <w:tc>
          <w:tcPr>
            <w:tcW w:w="1120" w:type="dxa"/>
            <w:gridSpan w:val="2"/>
            <w:shd w:val="clear" w:color="auto" w:fill="95B3D7"/>
          </w:tcPr>
          <w:p w14:paraId="1DF7A080" w14:textId="77777777" w:rsidR="00386ED2" w:rsidRPr="00F01040" w:rsidRDefault="00386ED2" w:rsidP="007B6603">
            <w:pPr>
              <w:jc w:val="center"/>
              <w:rPr>
                <w:sz w:val="16"/>
                <w:szCs w:val="16"/>
                <w:lang w:val="es-AR"/>
              </w:rPr>
            </w:pPr>
          </w:p>
        </w:tc>
        <w:tc>
          <w:tcPr>
            <w:tcW w:w="1120" w:type="dxa"/>
            <w:gridSpan w:val="2"/>
            <w:shd w:val="clear" w:color="auto" w:fill="95B3D7"/>
          </w:tcPr>
          <w:p w14:paraId="3FD504C0"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95B3D7"/>
          </w:tcPr>
          <w:p w14:paraId="6A2400B4" w14:textId="77777777" w:rsidR="00386ED2" w:rsidRPr="00F01040" w:rsidRDefault="00386ED2" w:rsidP="007B6603">
            <w:pPr>
              <w:jc w:val="center"/>
              <w:rPr>
                <w:color w:val="000000" w:themeColor="text1"/>
                <w:sz w:val="16"/>
                <w:szCs w:val="16"/>
                <w:lang w:val="es-AR"/>
              </w:rPr>
            </w:pPr>
          </w:p>
        </w:tc>
      </w:tr>
      <w:tr w:rsidR="00386ED2" w:rsidRPr="0073448C" w14:paraId="69DA12D7" w14:textId="77777777" w:rsidTr="00020969">
        <w:trPr>
          <w:gridBefore w:val="1"/>
          <w:wBefore w:w="18" w:type="dxa"/>
        </w:trPr>
        <w:tc>
          <w:tcPr>
            <w:tcW w:w="1098" w:type="dxa"/>
            <w:gridSpan w:val="2"/>
            <w:shd w:val="clear" w:color="auto" w:fill="DBE5F1"/>
          </w:tcPr>
          <w:p w14:paraId="51F72CFC" w14:textId="77777777" w:rsidR="00386ED2" w:rsidRPr="0073448C" w:rsidRDefault="00386ED2" w:rsidP="007B6603">
            <w:pPr>
              <w:rPr>
                <w:sz w:val="16"/>
                <w:szCs w:val="16"/>
                <w:lang w:val="es-AR"/>
              </w:rPr>
            </w:pPr>
            <w:r w:rsidRPr="0073448C">
              <w:rPr>
                <w:sz w:val="16"/>
                <w:szCs w:val="16"/>
                <w:lang w:val="es-AR"/>
              </w:rPr>
              <w:t>Haití</w:t>
            </w:r>
          </w:p>
        </w:tc>
        <w:tc>
          <w:tcPr>
            <w:tcW w:w="1260" w:type="dxa"/>
            <w:gridSpan w:val="2"/>
            <w:shd w:val="clear" w:color="auto" w:fill="DBE5F1"/>
          </w:tcPr>
          <w:p w14:paraId="1285A275" w14:textId="77777777" w:rsidR="00386ED2" w:rsidRPr="0073448C" w:rsidRDefault="00386ED2" w:rsidP="007B6603">
            <w:pPr>
              <w:jc w:val="center"/>
              <w:rPr>
                <w:sz w:val="16"/>
                <w:szCs w:val="16"/>
                <w:lang w:val="es-AR"/>
              </w:rPr>
            </w:pPr>
          </w:p>
        </w:tc>
        <w:tc>
          <w:tcPr>
            <w:tcW w:w="1170" w:type="dxa"/>
            <w:gridSpan w:val="2"/>
            <w:shd w:val="clear" w:color="auto" w:fill="DBE5F1"/>
          </w:tcPr>
          <w:p w14:paraId="2BB623FE" w14:textId="77777777" w:rsidR="00386ED2" w:rsidRPr="0073448C" w:rsidRDefault="00386ED2" w:rsidP="007B6603">
            <w:pPr>
              <w:jc w:val="center"/>
              <w:rPr>
                <w:sz w:val="16"/>
                <w:szCs w:val="16"/>
                <w:lang w:val="es-AR"/>
              </w:rPr>
            </w:pPr>
          </w:p>
        </w:tc>
        <w:tc>
          <w:tcPr>
            <w:tcW w:w="1080" w:type="dxa"/>
            <w:gridSpan w:val="2"/>
            <w:shd w:val="clear" w:color="auto" w:fill="DBE5F1"/>
          </w:tcPr>
          <w:p w14:paraId="058F97AD" w14:textId="77777777" w:rsidR="00386ED2" w:rsidRPr="00F01040" w:rsidRDefault="00386ED2" w:rsidP="007B6603">
            <w:pPr>
              <w:jc w:val="center"/>
              <w:rPr>
                <w:sz w:val="16"/>
                <w:szCs w:val="16"/>
                <w:lang w:val="es-AR"/>
              </w:rPr>
            </w:pPr>
          </w:p>
        </w:tc>
        <w:tc>
          <w:tcPr>
            <w:tcW w:w="1080" w:type="dxa"/>
            <w:gridSpan w:val="2"/>
            <w:shd w:val="clear" w:color="auto" w:fill="DBE5F1"/>
          </w:tcPr>
          <w:p w14:paraId="70BA7780" w14:textId="77777777" w:rsidR="00386ED2" w:rsidRPr="00F01040" w:rsidRDefault="00386ED2" w:rsidP="007B6603">
            <w:pPr>
              <w:jc w:val="center"/>
              <w:rPr>
                <w:sz w:val="16"/>
                <w:szCs w:val="16"/>
                <w:lang w:val="es-AR"/>
              </w:rPr>
            </w:pPr>
          </w:p>
        </w:tc>
        <w:tc>
          <w:tcPr>
            <w:tcW w:w="1010" w:type="dxa"/>
            <w:gridSpan w:val="2"/>
            <w:shd w:val="clear" w:color="auto" w:fill="DBE5F1"/>
          </w:tcPr>
          <w:p w14:paraId="3C87576C" w14:textId="77777777" w:rsidR="00386ED2" w:rsidRPr="00F01040" w:rsidRDefault="00386ED2" w:rsidP="007B6603">
            <w:pPr>
              <w:jc w:val="center"/>
              <w:rPr>
                <w:sz w:val="16"/>
                <w:szCs w:val="16"/>
                <w:lang w:val="es-AR"/>
              </w:rPr>
            </w:pPr>
            <w:r w:rsidRPr="00F01040">
              <w:rPr>
                <w:sz w:val="16"/>
                <w:szCs w:val="16"/>
                <w:lang w:val="es-AR"/>
              </w:rPr>
              <w:t>A 07-04-97</w:t>
            </w:r>
          </w:p>
        </w:tc>
        <w:tc>
          <w:tcPr>
            <w:tcW w:w="1120" w:type="dxa"/>
            <w:gridSpan w:val="2"/>
            <w:shd w:val="clear" w:color="auto" w:fill="DBE5F1"/>
          </w:tcPr>
          <w:p w14:paraId="2F318FB2" w14:textId="77777777" w:rsidR="00386ED2" w:rsidRPr="00F01040" w:rsidRDefault="00386ED2" w:rsidP="007B6603">
            <w:pPr>
              <w:jc w:val="center"/>
              <w:rPr>
                <w:sz w:val="16"/>
                <w:szCs w:val="16"/>
                <w:lang w:val="es-AR"/>
              </w:rPr>
            </w:pPr>
            <w:r w:rsidRPr="00F01040">
              <w:rPr>
                <w:sz w:val="16"/>
                <w:szCs w:val="16"/>
                <w:lang w:val="es-AR"/>
              </w:rPr>
              <w:t>R 29-05-09</w:t>
            </w:r>
          </w:p>
        </w:tc>
        <w:tc>
          <w:tcPr>
            <w:tcW w:w="1120" w:type="dxa"/>
            <w:gridSpan w:val="2"/>
            <w:shd w:val="clear" w:color="auto" w:fill="DBE5F1"/>
          </w:tcPr>
          <w:p w14:paraId="1B6261C1" w14:textId="77777777" w:rsidR="00386ED2" w:rsidRPr="00F01040" w:rsidRDefault="00386ED2" w:rsidP="007B6603">
            <w:pPr>
              <w:jc w:val="center"/>
              <w:rPr>
                <w:sz w:val="16"/>
                <w:szCs w:val="16"/>
                <w:lang w:val="es-AR"/>
              </w:rPr>
            </w:pPr>
            <w:r w:rsidRPr="00F01040">
              <w:rPr>
                <w:sz w:val="16"/>
                <w:szCs w:val="16"/>
                <w:lang w:val="es-AR"/>
              </w:rPr>
              <w:t>F 25-06-14</w:t>
            </w:r>
          </w:p>
        </w:tc>
        <w:tc>
          <w:tcPr>
            <w:tcW w:w="1120" w:type="dxa"/>
            <w:gridSpan w:val="2"/>
            <w:shd w:val="clear" w:color="auto" w:fill="DBE5F1"/>
          </w:tcPr>
          <w:p w14:paraId="284CE488" w14:textId="77777777" w:rsidR="00386ED2" w:rsidRPr="00F01040" w:rsidRDefault="00386ED2" w:rsidP="007B6603">
            <w:pPr>
              <w:jc w:val="center"/>
              <w:rPr>
                <w:color w:val="000000" w:themeColor="text1"/>
                <w:sz w:val="16"/>
                <w:szCs w:val="16"/>
                <w:lang w:val="es-AR"/>
              </w:rPr>
            </w:pPr>
            <w:r w:rsidRPr="00F01040">
              <w:rPr>
                <w:color w:val="000000" w:themeColor="text1"/>
                <w:sz w:val="16"/>
                <w:szCs w:val="16"/>
                <w:lang w:val="es-AR"/>
              </w:rPr>
              <w:t>F 25-06-14</w:t>
            </w:r>
          </w:p>
        </w:tc>
        <w:tc>
          <w:tcPr>
            <w:tcW w:w="1120" w:type="dxa"/>
            <w:gridSpan w:val="2"/>
            <w:shd w:val="clear" w:color="auto" w:fill="DBE5F1"/>
          </w:tcPr>
          <w:p w14:paraId="28E810D2" w14:textId="77777777" w:rsidR="00386ED2" w:rsidRPr="00F01040" w:rsidRDefault="00386ED2" w:rsidP="007B6603">
            <w:pPr>
              <w:jc w:val="center"/>
              <w:rPr>
                <w:color w:val="000000" w:themeColor="text1"/>
                <w:sz w:val="16"/>
                <w:szCs w:val="16"/>
                <w:lang w:val="es-AR"/>
              </w:rPr>
            </w:pPr>
          </w:p>
        </w:tc>
      </w:tr>
      <w:tr w:rsidR="00386ED2" w:rsidRPr="0073448C" w14:paraId="1B8D811B" w14:textId="77777777" w:rsidTr="00020969">
        <w:trPr>
          <w:gridBefore w:val="1"/>
          <w:wBefore w:w="18" w:type="dxa"/>
        </w:trPr>
        <w:tc>
          <w:tcPr>
            <w:tcW w:w="1098" w:type="dxa"/>
            <w:gridSpan w:val="2"/>
            <w:shd w:val="clear" w:color="auto" w:fill="95B3D7"/>
          </w:tcPr>
          <w:p w14:paraId="6E11B80A" w14:textId="77777777" w:rsidR="00386ED2" w:rsidRPr="0073448C" w:rsidRDefault="00386ED2" w:rsidP="007B6603">
            <w:pPr>
              <w:rPr>
                <w:sz w:val="16"/>
                <w:szCs w:val="16"/>
                <w:lang w:val="es-AR"/>
              </w:rPr>
            </w:pPr>
            <w:r w:rsidRPr="0073448C">
              <w:rPr>
                <w:sz w:val="16"/>
                <w:szCs w:val="16"/>
                <w:lang w:val="es-AR"/>
              </w:rPr>
              <w:t>Honduras</w:t>
            </w:r>
          </w:p>
        </w:tc>
        <w:tc>
          <w:tcPr>
            <w:tcW w:w="1260" w:type="dxa"/>
            <w:gridSpan w:val="2"/>
            <w:shd w:val="clear" w:color="auto" w:fill="95B3D7"/>
          </w:tcPr>
          <w:p w14:paraId="38CE5417" w14:textId="77777777" w:rsidR="00386ED2" w:rsidRPr="0073448C" w:rsidRDefault="00386ED2" w:rsidP="007B6603">
            <w:pPr>
              <w:jc w:val="center"/>
              <w:rPr>
                <w:sz w:val="16"/>
                <w:szCs w:val="16"/>
                <w:lang w:val="es-AR"/>
              </w:rPr>
            </w:pPr>
            <w:r w:rsidRPr="0073448C">
              <w:rPr>
                <w:sz w:val="16"/>
                <w:szCs w:val="16"/>
                <w:lang w:val="es-AR"/>
              </w:rPr>
              <w:t>A 14-09-11</w:t>
            </w:r>
          </w:p>
        </w:tc>
        <w:tc>
          <w:tcPr>
            <w:tcW w:w="1170" w:type="dxa"/>
            <w:gridSpan w:val="2"/>
            <w:shd w:val="clear" w:color="auto" w:fill="95B3D7"/>
          </w:tcPr>
          <w:p w14:paraId="5E7CC4F4" w14:textId="77777777" w:rsidR="00386ED2" w:rsidRPr="0073448C" w:rsidRDefault="00386ED2" w:rsidP="007B6603">
            <w:pPr>
              <w:jc w:val="center"/>
              <w:rPr>
                <w:sz w:val="16"/>
                <w:szCs w:val="16"/>
                <w:lang w:val="es-AR"/>
              </w:rPr>
            </w:pPr>
            <w:r w:rsidRPr="0073448C">
              <w:rPr>
                <w:sz w:val="16"/>
                <w:szCs w:val="16"/>
                <w:lang w:val="es-AR"/>
              </w:rPr>
              <w:t>A 14-09-11</w:t>
            </w:r>
          </w:p>
        </w:tc>
        <w:tc>
          <w:tcPr>
            <w:tcW w:w="1080" w:type="dxa"/>
            <w:gridSpan w:val="2"/>
            <w:shd w:val="clear" w:color="auto" w:fill="95B3D7"/>
          </w:tcPr>
          <w:p w14:paraId="739CB33B" w14:textId="77777777" w:rsidR="00386ED2" w:rsidRPr="00F01040" w:rsidRDefault="00386ED2" w:rsidP="007B6603">
            <w:pPr>
              <w:jc w:val="center"/>
              <w:rPr>
                <w:sz w:val="16"/>
                <w:szCs w:val="16"/>
                <w:lang w:val="es-AR"/>
              </w:rPr>
            </w:pPr>
            <w:r w:rsidRPr="00F01040">
              <w:rPr>
                <w:sz w:val="16"/>
                <w:szCs w:val="16"/>
                <w:lang w:val="es-AR"/>
              </w:rPr>
              <w:t>23-07-24</w:t>
            </w:r>
          </w:p>
        </w:tc>
        <w:tc>
          <w:tcPr>
            <w:tcW w:w="1080" w:type="dxa"/>
            <w:gridSpan w:val="2"/>
            <w:shd w:val="clear" w:color="auto" w:fill="95B3D7"/>
          </w:tcPr>
          <w:p w14:paraId="5D94E288" w14:textId="77777777" w:rsidR="00386ED2" w:rsidRPr="00F01040" w:rsidRDefault="00386ED2" w:rsidP="007B6603">
            <w:pPr>
              <w:jc w:val="center"/>
              <w:rPr>
                <w:sz w:val="16"/>
                <w:szCs w:val="16"/>
                <w:lang w:val="es-AR"/>
              </w:rPr>
            </w:pPr>
            <w:r w:rsidRPr="00F01040">
              <w:rPr>
                <w:sz w:val="16"/>
                <w:szCs w:val="16"/>
                <w:lang w:val="es-AR"/>
              </w:rPr>
              <w:t>R 28-04-05</w:t>
            </w:r>
          </w:p>
        </w:tc>
        <w:tc>
          <w:tcPr>
            <w:tcW w:w="1010" w:type="dxa"/>
            <w:gridSpan w:val="2"/>
            <w:shd w:val="clear" w:color="auto" w:fill="95B3D7"/>
          </w:tcPr>
          <w:p w14:paraId="33C35E3D" w14:textId="77777777" w:rsidR="00386ED2" w:rsidRPr="00F01040" w:rsidRDefault="00386ED2" w:rsidP="007B6603">
            <w:pPr>
              <w:jc w:val="center"/>
              <w:rPr>
                <w:sz w:val="16"/>
                <w:szCs w:val="16"/>
                <w:lang w:val="es-AR"/>
              </w:rPr>
            </w:pPr>
            <w:r w:rsidRPr="00F01040">
              <w:rPr>
                <w:sz w:val="16"/>
                <w:szCs w:val="16"/>
                <w:lang w:val="es-AR"/>
              </w:rPr>
              <w:t>R 04-07-95</w:t>
            </w:r>
          </w:p>
        </w:tc>
        <w:tc>
          <w:tcPr>
            <w:tcW w:w="1120" w:type="dxa"/>
            <w:gridSpan w:val="2"/>
            <w:shd w:val="clear" w:color="auto" w:fill="95B3D7"/>
          </w:tcPr>
          <w:p w14:paraId="6903140A" w14:textId="77777777" w:rsidR="00386ED2" w:rsidRPr="00F01040" w:rsidRDefault="00386ED2" w:rsidP="007B6603">
            <w:pPr>
              <w:jc w:val="center"/>
              <w:rPr>
                <w:sz w:val="16"/>
                <w:szCs w:val="16"/>
                <w:lang w:val="es-AR"/>
              </w:rPr>
            </w:pPr>
            <w:r w:rsidRPr="00F01040">
              <w:rPr>
                <w:sz w:val="16"/>
                <w:szCs w:val="16"/>
                <w:lang w:val="es-AR"/>
              </w:rPr>
              <w:t>A 14-09-11</w:t>
            </w:r>
          </w:p>
        </w:tc>
        <w:tc>
          <w:tcPr>
            <w:tcW w:w="1120" w:type="dxa"/>
            <w:gridSpan w:val="2"/>
            <w:shd w:val="clear" w:color="auto" w:fill="95B3D7"/>
          </w:tcPr>
          <w:p w14:paraId="3624A138" w14:textId="77777777" w:rsidR="00386ED2" w:rsidRPr="00F01040" w:rsidRDefault="00386ED2" w:rsidP="007B6603">
            <w:pPr>
              <w:jc w:val="center"/>
              <w:rPr>
                <w:sz w:val="16"/>
                <w:szCs w:val="16"/>
                <w:lang w:val="es-AR"/>
              </w:rPr>
            </w:pPr>
          </w:p>
        </w:tc>
        <w:tc>
          <w:tcPr>
            <w:tcW w:w="1120" w:type="dxa"/>
            <w:gridSpan w:val="2"/>
            <w:shd w:val="clear" w:color="auto" w:fill="95B3D7"/>
          </w:tcPr>
          <w:p w14:paraId="3649B62A" w14:textId="77777777" w:rsidR="00386ED2" w:rsidRPr="00F01040" w:rsidRDefault="00386ED2" w:rsidP="007B6603">
            <w:pPr>
              <w:jc w:val="center"/>
              <w:rPr>
                <w:color w:val="000000" w:themeColor="text1"/>
                <w:sz w:val="16"/>
                <w:szCs w:val="16"/>
                <w:lang w:val="es-AR"/>
              </w:rPr>
            </w:pPr>
          </w:p>
        </w:tc>
        <w:tc>
          <w:tcPr>
            <w:tcW w:w="1120" w:type="dxa"/>
            <w:gridSpan w:val="2"/>
            <w:shd w:val="clear" w:color="auto" w:fill="95B3D7"/>
          </w:tcPr>
          <w:p w14:paraId="44DE3469" w14:textId="77777777" w:rsidR="00386ED2" w:rsidRPr="00F01040" w:rsidRDefault="00386ED2" w:rsidP="007B6603">
            <w:pPr>
              <w:jc w:val="center"/>
              <w:rPr>
                <w:color w:val="000000" w:themeColor="text1"/>
                <w:sz w:val="16"/>
                <w:szCs w:val="16"/>
                <w:lang w:val="es-AR"/>
              </w:rPr>
            </w:pPr>
          </w:p>
        </w:tc>
      </w:tr>
      <w:tr w:rsidR="00386ED2" w:rsidRPr="0073448C" w14:paraId="48F5D639" w14:textId="77777777" w:rsidTr="00020969">
        <w:trPr>
          <w:gridBefore w:val="1"/>
          <w:wBefore w:w="18" w:type="dxa"/>
        </w:trPr>
        <w:tc>
          <w:tcPr>
            <w:tcW w:w="1098" w:type="dxa"/>
            <w:gridSpan w:val="2"/>
            <w:shd w:val="clear" w:color="auto" w:fill="DBE5F1"/>
          </w:tcPr>
          <w:p w14:paraId="1E9E9DEF" w14:textId="77777777" w:rsidR="00386ED2" w:rsidRPr="0073448C" w:rsidRDefault="00386ED2" w:rsidP="007B6603">
            <w:pPr>
              <w:rPr>
                <w:sz w:val="16"/>
                <w:szCs w:val="16"/>
                <w:lang w:val="es-AR"/>
              </w:rPr>
            </w:pPr>
            <w:r w:rsidRPr="0073448C">
              <w:rPr>
                <w:sz w:val="16"/>
                <w:szCs w:val="16"/>
                <w:lang w:val="es-AR"/>
              </w:rPr>
              <w:t>Jamaica</w:t>
            </w:r>
          </w:p>
        </w:tc>
        <w:tc>
          <w:tcPr>
            <w:tcW w:w="1260" w:type="dxa"/>
            <w:gridSpan w:val="2"/>
            <w:shd w:val="clear" w:color="auto" w:fill="DBE5F1"/>
          </w:tcPr>
          <w:p w14:paraId="461DAB59" w14:textId="77777777" w:rsidR="00386ED2" w:rsidRPr="0073448C" w:rsidRDefault="00386ED2" w:rsidP="007B6603">
            <w:pPr>
              <w:jc w:val="center"/>
              <w:rPr>
                <w:sz w:val="16"/>
                <w:szCs w:val="16"/>
                <w:lang w:val="es-AR"/>
              </w:rPr>
            </w:pPr>
          </w:p>
        </w:tc>
        <w:tc>
          <w:tcPr>
            <w:tcW w:w="1170" w:type="dxa"/>
            <w:gridSpan w:val="2"/>
            <w:shd w:val="clear" w:color="auto" w:fill="DBE5F1"/>
          </w:tcPr>
          <w:p w14:paraId="7B4340C8" w14:textId="77777777" w:rsidR="00386ED2" w:rsidRPr="0073448C" w:rsidRDefault="00386ED2" w:rsidP="007B6603">
            <w:pPr>
              <w:jc w:val="center"/>
              <w:rPr>
                <w:sz w:val="16"/>
                <w:szCs w:val="16"/>
                <w:lang w:val="es-AR"/>
              </w:rPr>
            </w:pPr>
          </w:p>
        </w:tc>
        <w:tc>
          <w:tcPr>
            <w:tcW w:w="1080" w:type="dxa"/>
            <w:gridSpan w:val="2"/>
            <w:shd w:val="clear" w:color="auto" w:fill="DBE5F1"/>
          </w:tcPr>
          <w:p w14:paraId="5E19357C" w14:textId="77777777" w:rsidR="00386ED2" w:rsidRPr="0073448C" w:rsidRDefault="00386ED2" w:rsidP="007B6603">
            <w:pPr>
              <w:jc w:val="center"/>
              <w:rPr>
                <w:sz w:val="16"/>
                <w:szCs w:val="16"/>
                <w:lang w:val="es-AR"/>
              </w:rPr>
            </w:pPr>
          </w:p>
        </w:tc>
        <w:tc>
          <w:tcPr>
            <w:tcW w:w="1080" w:type="dxa"/>
            <w:gridSpan w:val="2"/>
            <w:shd w:val="clear" w:color="auto" w:fill="DBE5F1"/>
          </w:tcPr>
          <w:p w14:paraId="0825C791" w14:textId="77777777" w:rsidR="00386ED2" w:rsidRPr="0073448C" w:rsidRDefault="00386ED2" w:rsidP="007B6603">
            <w:pPr>
              <w:jc w:val="center"/>
              <w:rPr>
                <w:sz w:val="16"/>
                <w:szCs w:val="16"/>
                <w:lang w:val="es-AR"/>
              </w:rPr>
            </w:pPr>
          </w:p>
        </w:tc>
        <w:tc>
          <w:tcPr>
            <w:tcW w:w="1010" w:type="dxa"/>
            <w:gridSpan w:val="2"/>
            <w:shd w:val="clear" w:color="auto" w:fill="DBE5F1"/>
          </w:tcPr>
          <w:p w14:paraId="2C65C045" w14:textId="77777777" w:rsidR="00386ED2" w:rsidRPr="0073448C" w:rsidRDefault="00386ED2" w:rsidP="007B6603">
            <w:pPr>
              <w:jc w:val="center"/>
              <w:rPr>
                <w:sz w:val="16"/>
                <w:szCs w:val="16"/>
                <w:lang w:val="es-AR"/>
              </w:rPr>
            </w:pPr>
            <w:r w:rsidRPr="0073448C">
              <w:rPr>
                <w:sz w:val="16"/>
                <w:szCs w:val="16"/>
                <w:lang w:val="es-AR"/>
              </w:rPr>
              <w:t>R 11-11-05</w:t>
            </w:r>
          </w:p>
        </w:tc>
        <w:tc>
          <w:tcPr>
            <w:tcW w:w="1120" w:type="dxa"/>
            <w:gridSpan w:val="2"/>
            <w:shd w:val="clear" w:color="auto" w:fill="DBE5F1"/>
          </w:tcPr>
          <w:p w14:paraId="568DF28E" w14:textId="77777777" w:rsidR="00386ED2" w:rsidRPr="0073448C" w:rsidRDefault="00386ED2" w:rsidP="007B6603">
            <w:pPr>
              <w:jc w:val="center"/>
              <w:rPr>
                <w:sz w:val="16"/>
                <w:szCs w:val="16"/>
                <w:lang w:val="es-AR"/>
              </w:rPr>
            </w:pPr>
          </w:p>
        </w:tc>
        <w:tc>
          <w:tcPr>
            <w:tcW w:w="1120" w:type="dxa"/>
            <w:gridSpan w:val="2"/>
            <w:shd w:val="clear" w:color="auto" w:fill="DBE5F1"/>
          </w:tcPr>
          <w:p w14:paraId="1E9F031C" w14:textId="77777777" w:rsidR="00386ED2" w:rsidRPr="00A159EF" w:rsidRDefault="00386ED2" w:rsidP="007B6603">
            <w:pPr>
              <w:jc w:val="center"/>
              <w:rPr>
                <w:sz w:val="16"/>
                <w:szCs w:val="16"/>
                <w:lang w:val="es-AR"/>
              </w:rPr>
            </w:pPr>
          </w:p>
        </w:tc>
        <w:tc>
          <w:tcPr>
            <w:tcW w:w="1120" w:type="dxa"/>
            <w:gridSpan w:val="2"/>
            <w:shd w:val="clear" w:color="auto" w:fill="DBE5F1"/>
          </w:tcPr>
          <w:p w14:paraId="554714A0" w14:textId="77777777" w:rsidR="00386ED2" w:rsidRPr="00927B0C" w:rsidRDefault="00386ED2" w:rsidP="007B6603">
            <w:pPr>
              <w:jc w:val="center"/>
              <w:rPr>
                <w:color w:val="000000" w:themeColor="text1"/>
                <w:sz w:val="16"/>
                <w:szCs w:val="16"/>
                <w:lang w:val="es-AR"/>
              </w:rPr>
            </w:pPr>
          </w:p>
        </w:tc>
        <w:tc>
          <w:tcPr>
            <w:tcW w:w="1120" w:type="dxa"/>
            <w:gridSpan w:val="2"/>
            <w:shd w:val="clear" w:color="auto" w:fill="DBE5F1"/>
          </w:tcPr>
          <w:p w14:paraId="22EF1498" w14:textId="77777777" w:rsidR="00386ED2" w:rsidRPr="00927B0C" w:rsidRDefault="00386ED2" w:rsidP="007B6603">
            <w:pPr>
              <w:jc w:val="center"/>
              <w:rPr>
                <w:color w:val="000000" w:themeColor="text1"/>
                <w:sz w:val="16"/>
                <w:szCs w:val="16"/>
                <w:lang w:val="es-AR"/>
              </w:rPr>
            </w:pPr>
          </w:p>
        </w:tc>
      </w:tr>
      <w:tr w:rsidR="00386ED2" w:rsidRPr="0073448C" w14:paraId="5E648E11" w14:textId="77777777" w:rsidTr="00020969">
        <w:trPr>
          <w:gridBefore w:val="1"/>
          <w:wBefore w:w="18" w:type="dxa"/>
        </w:trPr>
        <w:tc>
          <w:tcPr>
            <w:tcW w:w="1098" w:type="dxa"/>
            <w:gridSpan w:val="2"/>
            <w:shd w:val="clear" w:color="auto" w:fill="95B3D7"/>
          </w:tcPr>
          <w:p w14:paraId="1A281BBB" w14:textId="77777777" w:rsidR="00386ED2" w:rsidRPr="0073448C" w:rsidRDefault="00386ED2" w:rsidP="007B6603">
            <w:pPr>
              <w:rPr>
                <w:sz w:val="16"/>
                <w:szCs w:val="16"/>
                <w:lang w:val="es-AR"/>
              </w:rPr>
            </w:pPr>
            <w:r w:rsidRPr="0073448C">
              <w:rPr>
                <w:sz w:val="16"/>
                <w:szCs w:val="16"/>
                <w:lang w:val="es-AR"/>
              </w:rPr>
              <w:t>México</w:t>
            </w:r>
          </w:p>
        </w:tc>
        <w:tc>
          <w:tcPr>
            <w:tcW w:w="1260" w:type="dxa"/>
            <w:gridSpan w:val="2"/>
            <w:shd w:val="clear" w:color="auto" w:fill="95B3D7"/>
          </w:tcPr>
          <w:p w14:paraId="0FBC924E" w14:textId="77777777" w:rsidR="00386ED2" w:rsidRPr="0073448C" w:rsidRDefault="00386ED2" w:rsidP="007B6603">
            <w:pPr>
              <w:jc w:val="center"/>
              <w:rPr>
                <w:sz w:val="16"/>
                <w:szCs w:val="16"/>
                <w:lang w:val="es-AR"/>
              </w:rPr>
            </w:pPr>
            <w:r w:rsidRPr="0073448C">
              <w:rPr>
                <w:sz w:val="16"/>
                <w:szCs w:val="16"/>
                <w:lang w:val="es-AR"/>
              </w:rPr>
              <w:t>R 08-03-96</w:t>
            </w:r>
          </w:p>
        </w:tc>
        <w:tc>
          <w:tcPr>
            <w:tcW w:w="1170" w:type="dxa"/>
            <w:gridSpan w:val="2"/>
            <w:shd w:val="clear" w:color="auto" w:fill="95B3D7"/>
          </w:tcPr>
          <w:p w14:paraId="504564BF" w14:textId="77777777" w:rsidR="00386ED2" w:rsidRPr="0073448C" w:rsidRDefault="00386ED2" w:rsidP="007B6603">
            <w:pPr>
              <w:jc w:val="center"/>
              <w:rPr>
                <w:sz w:val="16"/>
                <w:szCs w:val="16"/>
                <w:lang w:val="es-AR"/>
              </w:rPr>
            </w:pPr>
            <w:r w:rsidRPr="0073448C">
              <w:rPr>
                <w:sz w:val="16"/>
                <w:szCs w:val="16"/>
                <w:lang w:val="es-AR"/>
              </w:rPr>
              <w:t>R 28-06-07</w:t>
            </w:r>
          </w:p>
        </w:tc>
        <w:tc>
          <w:tcPr>
            <w:tcW w:w="1080" w:type="dxa"/>
            <w:gridSpan w:val="2"/>
            <w:shd w:val="clear" w:color="auto" w:fill="95B3D7"/>
          </w:tcPr>
          <w:p w14:paraId="1136C5E3" w14:textId="77777777" w:rsidR="00386ED2" w:rsidRPr="0073448C" w:rsidRDefault="00386ED2" w:rsidP="007B6603">
            <w:pPr>
              <w:jc w:val="center"/>
              <w:rPr>
                <w:sz w:val="16"/>
                <w:szCs w:val="16"/>
                <w:lang w:val="es-AR"/>
              </w:rPr>
            </w:pPr>
            <w:r w:rsidRPr="0073448C">
              <w:rPr>
                <w:sz w:val="16"/>
                <w:szCs w:val="16"/>
                <w:lang w:val="es-AR"/>
              </w:rPr>
              <w:t>R 11-02-87</w:t>
            </w:r>
          </w:p>
        </w:tc>
        <w:tc>
          <w:tcPr>
            <w:tcW w:w="1080" w:type="dxa"/>
            <w:gridSpan w:val="2"/>
            <w:shd w:val="clear" w:color="auto" w:fill="95B3D7"/>
          </w:tcPr>
          <w:p w14:paraId="7D52486A" w14:textId="77777777" w:rsidR="00386ED2" w:rsidRPr="0073448C" w:rsidRDefault="00386ED2" w:rsidP="007B6603">
            <w:pPr>
              <w:jc w:val="center"/>
              <w:rPr>
                <w:sz w:val="16"/>
                <w:szCs w:val="16"/>
                <w:lang w:val="es-AR"/>
              </w:rPr>
            </w:pPr>
            <w:r w:rsidRPr="0073448C">
              <w:rPr>
                <w:sz w:val="16"/>
                <w:szCs w:val="16"/>
                <w:lang w:val="es-AR"/>
              </w:rPr>
              <w:t>R 28-02-92</w:t>
            </w:r>
          </w:p>
        </w:tc>
        <w:tc>
          <w:tcPr>
            <w:tcW w:w="1010" w:type="dxa"/>
            <w:gridSpan w:val="2"/>
            <w:shd w:val="clear" w:color="auto" w:fill="95B3D7"/>
          </w:tcPr>
          <w:p w14:paraId="58B0F820" w14:textId="77777777" w:rsidR="00386ED2" w:rsidRPr="0073448C" w:rsidRDefault="00386ED2" w:rsidP="007B6603">
            <w:pPr>
              <w:jc w:val="center"/>
              <w:rPr>
                <w:sz w:val="16"/>
                <w:szCs w:val="16"/>
                <w:lang w:val="es-AR"/>
              </w:rPr>
            </w:pPr>
            <w:r w:rsidRPr="0073448C">
              <w:rPr>
                <w:sz w:val="16"/>
                <w:szCs w:val="16"/>
                <w:lang w:val="es-AR"/>
              </w:rPr>
              <w:t>R 19-06-98</w:t>
            </w:r>
          </w:p>
        </w:tc>
        <w:tc>
          <w:tcPr>
            <w:tcW w:w="1120" w:type="dxa"/>
            <w:gridSpan w:val="2"/>
            <w:shd w:val="clear" w:color="auto" w:fill="95B3D7"/>
          </w:tcPr>
          <w:p w14:paraId="182BD9F1" w14:textId="77777777" w:rsidR="00386ED2" w:rsidRPr="0073448C" w:rsidRDefault="00386ED2" w:rsidP="007B6603">
            <w:pPr>
              <w:jc w:val="center"/>
              <w:rPr>
                <w:sz w:val="16"/>
                <w:szCs w:val="16"/>
                <w:lang w:val="es-AR"/>
              </w:rPr>
            </w:pPr>
            <w:r w:rsidRPr="0073448C">
              <w:rPr>
                <w:sz w:val="16"/>
                <w:szCs w:val="16"/>
                <w:lang w:val="es-AR"/>
              </w:rPr>
              <w:t>R 06-12-00</w:t>
            </w:r>
          </w:p>
        </w:tc>
        <w:tc>
          <w:tcPr>
            <w:tcW w:w="1120" w:type="dxa"/>
            <w:gridSpan w:val="2"/>
            <w:shd w:val="clear" w:color="auto" w:fill="95B3D7"/>
          </w:tcPr>
          <w:p w14:paraId="65549EC2" w14:textId="77777777" w:rsidR="00386ED2" w:rsidRPr="00A159EF" w:rsidRDefault="00386ED2" w:rsidP="007B6603">
            <w:pPr>
              <w:jc w:val="center"/>
              <w:rPr>
                <w:sz w:val="16"/>
                <w:szCs w:val="16"/>
                <w:lang w:val="es-AR"/>
              </w:rPr>
            </w:pPr>
            <w:r w:rsidRPr="00A159EF">
              <w:rPr>
                <w:sz w:val="16"/>
                <w:szCs w:val="16"/>
                <w:lang w:val="es-AR"/>
              </w:rPr>
              <w:t>R 21-01-20</w:t>
            </w:r>
          </w:p>
        </w:tc>
        <w:tc>
          <w:tcPr>
            <w:tcW w:w="1120" w:type="dxa"/>
            <w:gridSpan w:val="2"/>
            <w:shd w:val="clear" w:color="auto" w:fill="95B3D7"/>
          </w:tcPr>
          <w:p w14:paraId="7A5B58C2" w14:textId="77777777" w:rsidR="00386ED2" w:rsidRPr="00927B0C" w:rsidRDefault="00386ED2" w:rsidP="007B6603">
            <w:pPr>
              <w:jc w:val="center"/>
              <w:rPr>
                <w:color w:val="000000" w:themeColor="text1"/>
                <w:sz w:val="16"/>
                <w:szCs w:val="16"/>
                <w:lang w:val="es-AR"/>
              </w:rPr>
            </w:pPr>
            <w:r w:rsidRPr="00927B0C">
              <w:rPr>
                <w:color w:val="000000" w:themeColor="text1"/>
                <w:sz w:val="16"/>
                <w:szCs w:val="16"/>
                <w:lang w:val="es-AR"/>
              </w:rPr>
              <w:t>R 21-01-20</w:t>
            </w:r>
          </w:p>
        </w:tc>
        <w:tc>
          <w:tcPr>
            <w:tcW w:w="1120" w:type="dxa"/>
            <w:gridSpan w:val="2"/>
            <w:shd w:val="clear" w:color="auto" w:fill="95B3D7"/>
          </w:tcPr>
          <w:p w14:paraId="1D68F3FA" w14:textId="77777777" w:rsidR="00386ED2" w:rsidRPr="00927B0C" w:rsidRDefault="00386ED2" w:rsidP="007B6603">
            <w:pPr>
              <w:jc w:val="center"/>
              <w:rPr>
                <w:color w:val="000000" w:themeColor="text1"/>
                <w:sz w:val="16"/>
                <w:szCs w:val="16"/>
                <w:lang w:val="es-AR"/>
              </w:rPr>
            </w:pPr>
            <w:r>
              <w:rPr>
                <w:color w:val="000000" w:themeColor="text1"/>
                <w:sz w:val="16"/>
                <w:szCs w:val="16"/>
                <w:lang w:val="es-AR"/>
              </w:rPr>
              <w:t>A 03/28/23</w:t>
            </w:r>
          </w:p>
        </w:tc>
      </w:tr>
      <w:tr w:rsidR="00386ED2" w:rsidRPr="0073448C" w14:paraId="3F0AD33E" w14:textId="77777777" w:rsidTr="00020969">
        <w:trPr>
          <w:gridBefore w:val="1"/>
          <w:wBefore w:w="18" w:type="dxa"/>
        </w:trPr>
        <w:tc>
          <w:tcPr>
            <w:tcW w:w="1098" w:type="dxa"/>
            <w:gridSpan w:val="2"/>
            <w:shd w:val="clear" w:color="auto" w:fill="DBE5F1"/>
          </w:tcPr>
          <w:p w14:paraId="52AB109F" w14:textId="77777777" w:rsidR="00386ED2" w:rsidRPr="0073448C" w:rsidRDefault="00386ED2" w:rsidP="007B6603">
            <w:pPr>
              <w:rPr>
                <w:sz w:val="16"/>
                <w:szCs w:val="16"/>
                <w:lang w:val="es-AR"/>
              </w:rPr>
            </w:pPr>
            <w:r w:rsidRPr="0073448C">
              <w:rPr>
                <w:sz w:val="16"/>
                <w:szCs w:val="16"/>
                <w:lang w:val="es-AR"/>
              </w:rPr>
              <w:t>Nicaragua</w:t>
            </w:r>
          </w:p>
        </w:tc>
        <w:tc>
          <w:tcPr>
            <w:tcW w:w="1260" w:type="dxa"/>
            <w:gridSpan w:val="2"/>
            <w:shd w:val="clear" w:color="auto" w:fill="DBE5F1"/>
          </w:tcPr>
          <w:p w14:paraId="07A97390" w14:textId="77777777" w:rsidR="00386ED2" w:rsidRPr="0073448C" w:rsidRDefault="00386ED2" w:rsidP="007B6603">
            <w:pPr>
              <w:jc w:val="center"/>
              <w:rPr>
                <w:sz w:val="16"/>
                <w:szCs w:val="16"/>
                <w:lang w:val="es-AR"/>
              </w:rPr>
            </w:pPr>
            <w:r w:rsidRPr="0073448C">
              <w:rPr>
                <w:sz w:val="16"/>
                <w:szCs w:val="16"/>
                <w:lang w:val="es-AR"/>
              </w:rPr>
              <w:t>R 15-12-09</w:t>
            </w:r>
          </w:p>
        </w:tc>
        <w:tc>
          <w:tcPr>
            <w:tcW w:w="1170" w:type="dxa"/>
            <w:gridSpan w:val="2"/>
            <w:shd w:val="clear" w:color="auto" w:fill="DBE5F1"/>
          </w:tcPr>
          <w:p w14:paraId="0AC31FF3" w14:textId="77777777" w:rsidR="00386ED2" w:rsidRPr="0073448C" w:rsidRDefault="00386ED2" w:rsidP="007B6603">
            <w:pPr>
              <w:jc w:val="center"/>
              <w:rPr>
                <w:sz w:val="16"/>
                <w:szCs w:val="16"/>
                <w:lang w:val="es-AR"/>
              </w:rPr>
            </w:pPr>
            <w:r w:rsidRPr="0073448C">
              <w:rPr>
                <w:sz w:val="16"/>
                <w:szCs w:val="16"/>
                <w:lang w:val="es-AR"/>
              </w:rPr>
              <w:t>R 24-03-99</w:t>
            </w:r>
          </w:p>
        </w:tc>
        <w:tc>
          <w:tcPr>
            <w:tcW w:w="1080" w:type="dxa"/>
            <w:gridSpan w:val="2"/>
            <w:shd w:val="clear" w:color="auto" w:fill="DBE5F1"/>
          </w:tcPr>
          <w:p w14:paraId="7AAD6F70" w14:textId="77777777" w:rsidR="00386ED2" w:rsidRPr="0073448C" w:rsidRDefault="00386ED2" w:rsidP="007B6603">
            <w:pPr>
              <w:jc w:val="center"/>
              <w:rPr>
                <w:sz w:val="16"/>
                <w:szCs w:val="16"/>
                <w:lang w:val="es-AR"/>
              </w:rPr>
            </w:pPr>
            <w:r w:rsidRPr="0073448C">
              <w:rPr>
                <w:sz w:val="16"/>
                <w:szCs w:val="16"/>
                <w:lang w:val="es-AR"/>
              </w:rPr>
              <w:t>A 23-09-09</w:t>
            </w:r>
          </w:p>
        </w:tc>
        <w:tc>
          <w:tcPr>
            <w:tcW w:w="1080" w:type="dxa"/>
            <w:gridSpan w:val="2"/>
            <w:shd w:val="clear" w:color="auto" w:fill="DBE5F1"/>
          </w:tcPr>
          <w:p w14:paraId="6A99046F" w14:textId="77777777" w:rsidR="00386ED2" w:rsidRPr="0073448C" w:rsidRDefault="00386ED2" w:rsidP="007B6603">
            <w:pPr>
              <w:jc w:val="center"/>
              <w:rPr>
                <w:sz w:val="16"/>
                <w:szCs w:val="16"/>
                <w:lang w:val="es-AR"/>
              </w:rPr>
            </w:pPr>
          </w:p>
        </w:tc>
        <w:tc>
          <w:tcPr>
            <w:tcW w:w="1010" w:type="dxa"/>
            <w:gridSpan w:val="2"/>
            <w:shd w:val="clear" w:color="auto" w:fill="DBE5F1"/>
          </w:tcPr>
          <w:p w14:paraId="0B4C1422" w14:textId="77777777" w:rsidR="00386ED2" w:rsidRPr="0073448C" w:rsidRDefault="00386ED2" w:rsidP="007B6603">
            <w:pPr>
              <w:jc w:val="center"/>
              <w:rPr>
                <w:sz w:val="16"/>
                <w:szCs w:val="16"/>
                <w:lang w:val="es-AR"/>
              </w:rPr>
            </w:pPr>
            <w:r w:rsidRPr="0073448C">
              <w:rPr>
                <w:sz w:val="16"/>
                <w:szCs w:val="16"/>
                <w:lang w:val="es-AR"/>
              </w:rPr>
              <w:t>R 06-10-95</w:t>
            </w:r>
          </w:p>
        </w:tc>
        <w:tc>
          <w:tcPr>
            <w:tcW w:w="1120" w:type="dxa"/>
            <w:gridSpan w:val="2"/>
            <w:shd w:val="clear" w:color="auto" w:fill="DBE5F1"/>
          </w:tcPr>
          <w:p w14:paraId="00AD0EDC" w14:textId="77777777" w:rsidR="00386ED2" w:rsidRPr="0073448C" w:rsidRDefault="00386ED2" w:rsidP="007B6603">
            <w:pPr>
              <w:jc w:val="center"/>
              <w:rPr>
                <w:sz w:val="16"/>
                <w:szCs w:val="16"/>
                <w:lang w:val="es-AR"/>
              </w:rPr>
            </w:pPr>
            <w:r w:rsidRPr="0073448C">
              <w:rPr>
                <w:sz w:val="16"/>
                <w:szCs w:val="16"/>
                <w:lang w:val="es-AR"/>
              </w:rPr>
              <w:t>R 15-07-02</w:t>
            </w:r>
          </w:p>
        </w:tc>
        <w:tc>
          <w:tcPr>
            <w:tcW w:w="1120" w:type="dxa"/>
            <w:gridSpan w:val="2"/>
            <w:shd w:val="clear" w:color="auto" w:fill="DBE5F1"/>
          </w:tcPr>
          <w:p w14:paraId="0A1FAB5F" w14:textId="77777777" w:rsidR="00386ED2" w:rsidRPr="0073448C" w:rsidRDefault="00386ED2" w:rsidP="007B6603">
            <w:pPr>
              <w:jc w:val="center"/>
              <w:rPr>
                <w:sz w:val="16"/>
                <w:szCs w:val="16"/>
                <w:lang w:val="es-AR"/>
              </w:rPr>
            </w:pPr>
          </w:p>
        </w:tc>
        <w:tc>
          <w:tcPr>
            <w:tcW w:w="1120" w:type="dxa"/>
            <w:gridSpan w:val="2"/>
            <w:shd w:val="clear" w:color="auto" w:fill="DBE5F1"/>
          </w:tcPr>
          <w:p w14:paraId="7BFE1DBF" w14:textId="77777777" w:rsidR="00386ED2" w:rsidRPr="00927B0C" w:rsidRDefault="00386ED2" w:rsidP="007B6603">
            <w:pPr>
              <w:jc w:val="center"/>
              <w:rPr>
                <w:color w:val="000000" w:themeColor="text1"/>
                <w:sz w:val="16"/>
                <w:szCs w:val="16"/>
                <w:lang w:val="es-AR"/>
              </w:rPr>
            </w:pPr>
          </w:p>
        </w:tc>
        <w:tc>
          <w:tcPr>
            <w:tcW w:w="1120" w:type="dxa"/>
            <w:gridSpan w:val="2"/>
            <w:shd w:val="clear" w:color="auto" w:fill="DBE5F1"/>
          </w:tcPr>
          <w:p w14:paraId="5EC8239B" w14:textId="77777777" w:rsidR="00386ED2" w:rsidRPr="00927B0C" w:rsidRDefault="00386ED2" w:rsidP="007B6603">
            <w:pPr>
              <w:jc w:val="center"/>
              <w:rPr>
                <w:color w:val="000000" w:themeColor="text1"/>
                <w:sz w:val="16"/>
                <w:szCs w:val="16"/>
                <w:lang w:val="es-AR"/>
              </w:rPr>
            </w:pPr>
          </w:p>
        </w:tc>
      </w:tr>
      <w:tr w:rsidR="00386ED2" w:rsidRPr="0073448C" w14:paraId="54F1C7A0" w14:textId="77777777" w:rsidTr="00020969">
        <w:trPr>
          <w:gridBefore w:val="1"/>
          <w:wBefore w:w="18" w:type="dxa"/>
        </w:trPr>
        <w:tc>
          <w:tcPr>
            <w:tcW w:w="1098" w:type="dxa"/>
            <w:gridSpan w:val="2"/>
            <w:shd w:val="clear" w:color="auto" w:fill="95B3D7"/>
          </w:tcPr>
          <w:p w14:paraId="1D56B483" w14:textId="77777777" w:rsidR="00386ED2" w:rsidRPr="0073448C" w:rsidRDefault="00386ED2" w:rsidP="007B6603">
            <w:pPr>
              <w:rPr>
                <w:sz w:val="16"/>
                <w:szCs w:val="16"/>
                <w:lang w:val="es-AR"/>
              </w:rPr>
            </w:pPr>
            <w:r w:rsidRPr="0073448C">
              <w:rPr>
                <w:sz w:val="16"/>
                <w:szCs w:val="16"/>
                <w:lang w:val="es-AR"/>
              </w:rPr>
              <w:t>Panamá</w:t>
            </w:r>
          </w:p>
        </w:tc>
        <w:tc>
          <w:tcPr>
            <w:tcW w:w="1260" w:type="dxa"/>
            <w:gridSpan w:val="2"/>
            <w:shd w:val="clear" w:color="auto" w:fill="95B3D7"/>
          </w:tcPr>
          <w:p w14:paraId="2257C7E7" w14:textId="77777777" w:rsidR="00386ED2" w:rsidRPr="0073448C" w:rsidRDefault="00386ED2" w:rsidP="007B6603">
            <w:pPr>
              <w:jc w:val="center"/>
              <w:rPr>
                <w:sz w:val="16"/>
                <w:szCs w:val="16"/>
                <w:lang w:val="es-AR"/>
              </w:rPr>
            </w:pPr>
            <w:r w:rsidRPr="0073448C">
              <w:rPr>
                <w:sz w:val="16"/>
                <w:szCs w:val="16"/>
                <w:lang w:val="es-AR"/>
              </w:rPr>
              <w:t>R 28-10-92</w:t>
            </w:r>
          </w:p>
        </w:tc>
        <w:tc>
          <w:tcPr>
            <w:tcW w:w="1170" w:type="dxa"/>
            <w:gridSpan w:val="2"/>
            <w:shd w:val="clear" w:color="auto" w:fill="95B3D7"/>
          </w:tcPr>
          <w:p w14:paraId="1C9CB93E" w14:textId="77777777" w:rsidR="00386ED2" w:rsidRPr="0073448C" w:rsidRDefault="00386ED2" w:rsidP="007B6603">
            <w:pPr>
              <w:jc w:val="center"/>
              <w:rPr>
                <w:sz w:val="16"/>
                <w:szCs w:val="16"/>
                <w:lang w:val="es-AR"/>
              </w:rPr>
            </w:pPr>
            <w:r w:rsidRPr="0073448C">
              <w:rPr>
                <w:sz w:val="16"/>
                <w:szCs w:val="16"/>
                <w:lang w:val="es-AR"/>
              </w:rPr>
              <w:t>R 27-06-91</w:t>
            </w:r>
          </w:p>
        </w:tc>
        <w:tc>
          <w:tcPr>
            <w:tcW w:w="1080" w:type="dxa"/>
            <w:gridSpan w:val="2"/>
            <w:shd w:val="clear" w:color="auto" w:fill="95B3D7"/>
          </w:tcPr>
          <w:p w14:paraId="437B4E93" w14:textId="77777777" w:rsidR="00386ED2" w:rsidRPr="0073448C" w:rsidRDefault="00386ED2" w:rsidP="007B6603">
            <w:pPr>
              <w:jc w:val="center"/>
              <w:rPr>
                <w:sz w:val="16"/>
                <w:szCs w:val="16"/>
                <w:lang w:val="es-AR"/>
              </w:rPr>
            </w:pPr>
            <w:r w:rsidRPr="0073448C">
              <w:rPr>
                <w:sz w:val="16"/>
                <w:szCs w:val="16"/>
                <w:lang w:val="es-AR"/>
              </w:rPr>
              <w:t>R 27-06-91</w:t>
            </w:r>
          </w:p>
        </w:tc>
        <w:tc>
          <w:tcPr>
            <w:tcW w:w="1080" w:type="dxa"/>
            <w:gridSpan w:val="2"/>
            <w:shd w:val="clear" w:color="auto" w:fill="95B3D7"/>
          </w:tcPr>
          <w:p w14:paraId="6C822914" w14:textId="77777777" w:rsidR="00386ED2" w:rsidRPr="0073448C" w:rsidRDefault="00386ED2" w:rsidP="007B6603">
            <w:pPr>
              <w:jc w:val="center"/>
              <w:rPr>
                <w:sz w:val="16"/>
                <w:szCs w:val="16"/>
                <w:lang w:val="es-AR"/>
              </w:rPr>
            </w:pPr>
            <w:r w:rsidRPr="0073448C">
              <w:rPr>
                <w:sz w:val="16"/>
                <w:szCs w:val="16"/>
                <w:lang w:val="es-AR"/>
              </w:rPr>
              <w:t>R 31-07-95</w:t>
            </w:r>
          </w:p>
        </w:tc>
        <w:tc>
          <w:tcPr>
            <w:tcW w:w="1010" w:type="dxa"/>
            <w:gridSpan w:val="2"/>
            <w:shd w:val="clear" w:color="auto" w:fill="95B3D7"/>
          </w:tcPr>
          <w:p w14:paraId="586ECFA3" w14:textId="77777777" w:rsidR="00386ED2" w:rsidRPr="0073448C" w:rsidRDefault="00386ED2" w:rsidP="007B6603">
            <w:pPr>
              <w:jc w:val="center"/>
              <w:rPr>
                <w:sz w:val="16"/>
                <w:szCs w:val="16"/>
                <w:lang w:val="es-AR"/>
              </w:rPr>
            </w:pPr>
            <w:r w:rsidRPr="0073448C">
              <w:rPr>
                <w:sz w:val="16"/>
                <w:szCs w:val="16"/>
                <w:lang w:val="es-AR"/>
              </w:rPr>
              <w:t>R 26-04-95</w:t>
            </w:r>
          </w:p>
        </w:tc>
        <w:tc>
          <w:tcPr>
            <w:tcW w:w="1120" w:type="dxa"/>
            <w:gridSpan w:val="2"/>
            <w:shd w:val="clear" w:color="auto" w:fill="95B3D7"/>
          </w:tcPr>
          <w:p w14:paraId="2E20854B" w14:textId="77777777" w:rsidR="00386ED2" w:rsidRPr="0073448C" w:rsidRDefault="00386ED2" w:rsidP="007B6603">
            <w:pPr>
              <w:jc w:val="center"/>
              <w:rPr>
                <w:sz w:val="16"/>
                <w:szCs w:val="16"/>
                <w:lang w:val="es-AR"/>
              </w:rPr>
            </w:pPr>
            <w:r w:rsidRPr="0073448C">
              <w:rPr>
                <w:sz w:val="16"/>
                <w:szCs w:val="16"/>
                <w:lang w:val="es-AR"/>
              </w:rPr>
              <w:t>R 24-01-01</w:t>
            </w:r>
          </w:p>
        </w:tc>
        <w:tc>
          <w:tcPr>
            <w:tcW w:w="1120" w:type="dxa"/>
            <w:gridSpan w:val="2"/>
            <w:shd w:val="clear" w:color="auto" w:fill="95B3D7"/>
          </w:tcPr>
          <w:p w14:paraId="30A6695C" w14:textId="77777777" w:rsidR="00386ED2" w:rsidRPr="0073448C" w:rsidRDefault="00386ED2" w:rsidP="007B6603">
            <w:pPr>
              <w:jc w:val="center"/>
              <w:rPr>
                <w:sz w:val="16"/>
                <w:szCs w:val="16"/>
                <w:lang w:val="es-AR"/>
              </w:rPr>
            </w:pPr>
            <w:r w:rsidRPr="0073448C">
              <w:rPr>
                <w:sz w:val="16"/>
                <w:szCs w:val="16"/>
                <w:lang w:val="es-AR"/>
              </w:rPr>
              <w:t>F 05-06-14</w:t>
            </w:r>
          </w:p>
        </w:tc>
        <w:tc>
          <w:tcPr>
            <w:tcW w:w="1120" w:type="dxa"/>
            <w:gridSpan w:val="2"/>
            <w:shd w:val="clear" w:color="auto" w:fill="95B3D7"/>
          </w:tcPr>
          <w:p w14:paraId="7B24C376" w14:textId="77777777" w:rsidR="00386ED2" w:rsidRPr="00927B0C" w:rsidRDefault="00386ED2" w:rsidP="007B6603">
            <w:pPr>
              <w:jc w:val="center"/>
              <w:rPr>
                <w:color w:val="000000" w:themeColor="text1"/>
                <w:sz w:val="16"/>
                <w:szCs w:val="16"/>
                <w:lang w:val="es-AR"/>
              </w:rPr>
            </w:pPr>
            <w:r w:rsidRPr="00927B0C">
              <w:rPr>
                <w:color w:val="000000" w:themeColor="text1"/>
                <w:sz w:val="16"/>
                <w:szCs w:val="16"/>
                <w:lang w:val="es-AR"/>
              </w:rPr>
              <w:t>F 05-06-14</w:t>
            </w:r>
          </w:p>
        </w:tc>
        <w:tc>
          <w:tcPr>
            <w:tcW w:w="1120" w:type="dxa"/>
            <w:gridSpan w:val="2"/>
            <w:shd w:val="clear" w:color="auto" w:fill="95B3D7"/>
          </w:tcPr>
          <w:p w14:paraId="4C6B8C4A" w14:textId="77777777" w:rsidR="00386ED2" w:rsidRPr="00927B0C" w:rsidRDefault="00386ED2" w:rsidP="007B6603">
            <w:pPr>
              <w:jc w:val="center"/>
              <w:rPr>
                <w:color w:val="000000" w:themeColor="text1"/>
                <w:sz w:val="16"/>
                <w:szCs w:val="16"/>
                <w:lang w:val="es-AR"/>
              </w:rPr>
            </w:pPr>
          </w:p>
        </w:tc>
      </w:tr>
      <w:tr w:rsidR="00386ED2" w:rsidRPr="0073448C" w14:paraId="64811E0F" w14:textId="77777777" w:rsidTr="00020969">
        <w:trPr>
          <w:gridBefore w:val="1"/>
          <w:wBefore w:w="18" w:type="dxa"/>
        </w:trPr>
        <w:tc>
          <w:tcPr>
            <w:tcW w:w="1098" w:type="dxa"/>
            <w:gridSpan w:val="2"/>
            <w:shd w:val="clear" w:color="auto" w:fill="DBE5F1"/>
          </w:tcPr>
          <w:p w14:paraId="5A842FAC" w14:textId="77777777" w:rsidR="00386ED2" w:rsidRPr="0073448C" w:rsidRDefault="00386ED2" w:rsidP="007B6603">
            <w:pPr>
              <w:rPr>
                <w:sz w:val="16"/>
                <w:szCs w:val="16"/>
                <w:lang w:val="es-AR"/>
              </w:rPr>
            </w:pPr>
            <w:r w:rsidRPr="0073448C">
              <w:rPr>
                <w:sz w:val="16"/>
                <w:szCs w:val="16"/>
                <w:lang w:val="es-AR"/>
              </w:rPr>
              <w:t>Paraguay</w:t>
            </w:r>
          </w:p>
        </w:tc>
        <w:tc>
          <w:tcPr>
            <w:tcW w:w="1260" w:type="dxa"/>
            <w:gridSpan w:val="2"/>
            <w:shd w:val="clear" w:color="auto" w:fill="DBE5F1"/>
          </w:tcPr>
          <w:p w14:paraId="1C25BE91" w14:textId="77777777" w:rsidR="00386ED2" w:rsidRPr="0073448C" w:rsidRDefault="00386ED2" w:rsidP="007B6603">
            <w:pPr>
              <w:jc w:val="center"/>
              <w:rPr>
                <w:sz w:val="16"/>
                <w:szCs w:val="16"/>
                <w:lang w:val="es-AR"/>
              </w:rPr>
            </w:pPr>
            <w:r w:rsidRPr="0073448C">
              <w:rPr>
                <w:sz w:val="16"/>
                <w:szCs w:val="16"/>
                <w:lang w:val="es-AR"/>
              </w:rPr>
              <w:t>R 28-05-97</w:t>
            </w:r>
          </w:p>
        </w:tc>
        <w:tc>
          <w:tcPr>
            <w:tcW w:w="1170" w:type="dxa"/>
            <w:gridSpan w:val="2"/>
            <w:shd w:val="clear" w:color="auto" w:fill="DBE5F1"/>
          </w:tcPr>
          <w:p w14:paraId="6F0C756C" w14:textId="77777777" w:rsidR="00386ED2" w:rsidRPr="0073448C" w:rsidRDefault="00386ED2" w:rsidP="007B6603">
            <w:pPr>
              <w:jc w:val="center"/>
              <w:rPr>
                <w:sz w:val="16"/>
                <w:szCs w:val="16"/>
                <w:lang w:val="es-AR"/>
              </w:rPr>
            </w:pPr>
            <w:r w:rsidRPr="0073448C">
              <w:rPr>
                <w:sz w:val="16"/>
                <w:szCs w:val="16"/>
                <w:lang w:val="es-AR"/>
              </w:rPr>
              <w:t>R 31-10-00</w:t>
            </w:r>
          </w:p>
        </w:tc>
        <w:tc>
          <w:tcPr>
            <w:tcW w:w="1080" w:type="dxa"/>
            <w:gridSpan w:val="2"/>
            <w:shd w:val="clear" w:color="auto" w:fill="DBE5F1"/>
          </w:tcPr>
          <w:p w14:paraId="4C01ABA4" w14:textId="77777777" w:rsidR="00386ED2" w:rsidRPr="0073448C" w:rsidRDefault="00386ED2" w:rsidP="007B6603">
            <w:pPr>
              <w:jc w:val="center"/>
              <w:rPr>
                <w:sz w:val="16"/>
                <w:szCs w:val="16"/>
                <w:lang w:val="es-AR"/>
              </w:rPr>
            </w:pPr>
            <w:r w:rsidRPr="0073448C">
              <w:rPr>
                <w:sz w:val="16"/>
                <w:szCs w:val="16"/>
                <w:lang w:val="es-AR"/>
              </w:rPr>
              <w:t>R 12-02-90</w:t>
            </w:r>
          </w:p>
        </w:tc>
        <w:tc>
          <w:tcPr>
            <w:tcW w:w="1080" w:type="dxa"/>
            <w:gridSpan w:val="2"/>
            <w:shd w:val="clear" w:color="auto" w:fill="DBE5F1"/>
          </w:tcPr>
          <w:p w14:paraId="772292B5" w14:textId="77777777" w:rsidR="00386ED2" w:rsidRPr="0073448C" w:rsidRDefault="00386ED2" w:rsidP="007B6603">
            <w:pPr>
              <w:jc w:val="center"/>
              <w:rPr>
                <w:sz w:val="16"/>
                <w:szCs w:val="16"/>
                <w:lang w:val="es-AR"/>
              </w:rPr>
            </w:pPr>
            <w:r w:rsidRPr="0073448C">
              <w:rPr>
                <w:sz w:val="16"/>
                <w:szCs w:val="16"/>
                <w:lang w:val="es-AR"/>
              </w:rPr>
              <w:t>R 26-08-96</w:t>
            </w:r>
          </w:p>
        </w:tc>
        <w:tc>
          <w:tcPr>
            <w:tcW w:w="1010" w:type="dxa"/>
            <w:gridSpan w:val="2"/>
            <w:shd w:val="clear" w:color="auto" w:fill="DBE5F1"/>
          </w:tcPr>
          <w:p w14:paraId="04632BAF" w14:textId="77777777" w:rsidR="00386ED2" w:rsidRPr="0073448C" w:rsidRDefault="00386ED2" w:rsidP="007B6603">
            <w:pPr>
              <w:jc w:val="center"/>
              <w:rPr>
                <w:sz w:val="16"/>
                <w:szCs w:val="16"/>
                <w:lang w:val="es-AR"/>
              </w:rPr>
            </w:pPr>
            <w:r w:rsidRPr="0073448C">
              <w:rPr>
                <w:sz w:val="16"/>
                <w:szCs w:val="16"/>
                <w:lang w:val="es-AR"/>
              </w:rPr>
              <w:t>R 29-09-95</w:t>
            </w:r>
          </w:p>
        </w:tc>
        <w:tc>
          <w:tcPr>
            <w:tcW w:w="1120" w:type="dxa"/>
            <w:gridSpan w:val="2"/>
            <w:shd w:val="clear" w:color="auto" w:fill="DBE5F1"/>
          </w:tcPr>
          <w:p w14:paraId="6B8F8AD9" w14:textId="77777777" w:rsidR="00386ED2" w:rsidRPr="0073448C" w:rsidRDefault="00386ED2" w:rsidP="007B6603">
            <w:pPr>
              <w:jc w:val="center"/>
              <w:rPr>
                <w:sz w:val="16"/>
                <w:szCs w:val="16"/>
                <w:lang w:val="es-AR"/>
              </w:rPr>
            </w:pPr>
            <w:r w:rsidRPr="0073448C">
              <w:rPr>
                <w:sz w:val="16"/>
                <w:szCs w:val="16"/>
                <w:lang w:val="es-AR"/>
              </w:rPr>
              <w:t>R 28-06-02</w:t>
            </w:r>
          </w:p>
        </w:tc>
        <w:tc>
          <w:tcPr>
            <w:tcW w:w="1120" w:type="dxa"/>
            <w:gridSpan w:val="2"/>
            <w:shd w:val="clear" w:color="auto" w:fill="DBE5F1"/>
          </w:tcPr>
          <w:p w14:paraId="7CCEA276" w14:textId="77777777" w:rsidR="00386ED2" w:rsidRPr="0073448C" w:rsidRDefault="00386ED2" w:rsidP="007B6603">
            <w:pPr>
              <w:jc w:val="center"/>
              <w:rPr>
                <w:sz w:val="16"/>
                <w:szCs w:val="16"/>
                <w:lang w:val="es-AR"/>
              </w:rPr>
            </w:pPr>
          </w:p>
        </w:tc>
        <w:tc>
          <w:tcPr>
            <w:tcW w:w="1120" w:type="dxa"/>
            <w:gridSpan w:val="2"/>
            <w:shd w:val="clear" w:color="auto" w:fill="DBE5F1"/>
          </w:tcPr>
          <w:p w14:paraId="1E3B7DFC" w14:textId="77777777" w:rsidR="00386ED2" w:rsidRPr="00927B0C" w:rsidRDefault="00386ED2" w:rsidP="007B6603">
            <w:pPr>
              <w:jc w:val="center"/>
              <w:rPr>
                <w:color w:val="000000" w:themeColor="text1"/>
                <w:sz w:val="16"/>
                <w:szCs w:val="16"/>
                <w:lang w:val="es-AR"/>
              </w:rPr>
            </w:pPr>
          </w:p>
        </w:tc>
        <w:tc>
          <w:tcPr>
            <w:tcW w:w="1120" w:type="dxa"/>
            <w:gridSpan w:val="2"/>
            <w:shd w:val="clear" w:color="auto" w:fill="DBE5F1"/>
          </w:tcPr>
          <w:p w14:paraId="6B5CDC6C" w14:textId="77777777" w:rsidR="00386ED2" w:rsidRPr="00927B0C" w:rsidRDefault="00386ED2" w:rsidP="007B6603">
            <w:pPr>
              <w:jc w:val="center"/>
              <w:rPr>
                <w:color w:val="000000" w:themeColor="text1"/>
                <w:sz w:val="16"/>
                <w:szCs w:val="16"/>
                <w:lang w:val="es-AR"/>
              </w:rPr>
            </w:pPr>
          </w:p>
        </w:tc>
      </w:tr>
      <w:tr w:rsidR="00386ED2" w:rsidRPr="0073448C" w14:paraId="3E07AAA8" w14:textId="77777777" w:rsidTr="00020969">
        <w:trPr>
          <w:gridBefore w:val="1"/>
          <w:wBefore w:w="18" w:type="dxa"/>
        </w:trPr>
        <w:tc>
          <w:tcPr>
            <w:tcW w:w="1098" w:type="dxa"/>
            <w:gridSpan w:val="2"/>
            <w:shd w:val="clear" w:color="auto" w:fill="95B3D7"/>
          </w:tcPr>
          <w:p w14:paraId="486B04FC" w14:textId="77777777" w:rsidR="00386ED2" w:rsidRPr="0073448C" w:rsidRDefault="00386ED2" w:rsidP="007B6603">
            <w:pPr>
              <w:rPr>
                <w:sz w:val="16"/>
                <w:szCs w:val="16"/>
                <w:lang w:val="es-AR"/>
              </w:rPr>
            </w:pPr>
            <w:r w:rsidRPr="0073448C">
              <w:rPr>
                <w:sz w:val="16"/>
                <w:szCs w:val="16"/>
                <w:lang w:val="es-AR"/>
              </w:rPr>
              <w:t>Perú</w:t>
            </w:r>
          </w:p>
        </w:tc>
        <w:tc>
          <w:tcPr>
            <w:tcW w:w="1260" w:type="dxa"/>
            <w:gridSpan w:val="2"/>
            <w:shd w:val="clear" w:color="auto" w:fill="95B3D7"/>
          </w:tcPr>
          <w:p w14:paraId="4CAB01BA" w14:textId="77777777" w:rsidR="00386ED2" w:rsidRPr="0073448C" w:rsidRDefault="00386ED2" w:rsidP="007B6603">
            <w:pPr>
              <w:jc w:val="center"/>
              <w:rPr>
                <w:sz w:val="16"/>
                <w:szCs w:val="16"/>
                <w:lang w:val="es-AR"/>
              </w:rPr>
            </w:pPr>
            <w:r w:rsidRPr="0073448C">
              <w:rPr>
                <w:sz w:val="16"/>
                <w:szCs w:val="16"/>
                <w:lang w:val="es-AR"/>
              </w:rPr>
              <w:t>R 17-05-95</w:t>
            </w:r>
          </w:p>
        </w:tc>
        <w:tc>
          <w:tcPr>
            <w:tcW w:w="1170" w:type="dxa"/>
            <w:gridSpan w:val="2"/>
            <w:shd w:val="clear" w:color="auto" w:fill="95B3D7"/>
          </w:tcPr>
          <w:p w14:paraId="576E0FAA" w14:textId="77777777" w:rsidR="00386ED2" w:rsidRPr="0073448C" w:rsidRDefault="00386ED2" w:rsidP="007B6603">
            <w:pPr>
              <w:jc w:val="center"/>
              <w:rPr>
                <w:sz w:val="16"/>
                <w:szCs w:val="16"/>
                <w:lang w:val="es-AR"/>
              </w:rPr>
            </w:pPr>
          </w:p>
        </w:tc>
        <w:tc>
          <w:tcPr>
            <w:tcW w:w="1080" w:type="dxa"/>
            <w:gridSpan w:val="2"/>
            <w:shd w:val="clear" w:color="auto" w:fill="95B3D7"/>
          </w:tcPr>
          <w:p w14:paraId="345BD775" w14:textId="77777777" w:rsidR="00386ED2" w:rsidRPr="0073448C" w:rsidRDefault="00386ED2" w:rsidP="007B6603">
            <w:pPr>
              <w:jc w:val="center"/>
              <w:rPr>
                <w:sz w:val="16"/>
                <w:szCs w:val="16"/>
                <w:lang w:val="es-AR"/>
              </w:rPr>
            </w:pPr>
            <w:r w:rsidRPr="0073448C">
              <w:rPr>
                <w:sz w:val="16"/>
                <w:szCs w:val="16"/>
                <w:lang w:val="es-AR"/>
              </w:rPr>
              <w:t>R 27-02-90</w:t>
            </w:r>
          </w:p>
        </w:tc>
        <w:tc>
          <w:tcPr>
            <w:tcW w:w="1080" w:type="dxa"/>
            <w:gridSpan w:val="2"/>
            <w:shd w:val="clear" w:color="auto" w:fill="95B3D7"/>
          </w:tcPr>
          <w:p w14:paraId="42657028" w14:textId="77777777" w:rsidR="00386ED2" w:rsidRPr="0073448C" w:rsidRDefault="00386ED2" w:rsidP="007B6603">
            <w:pPr>
              <w:jc w:val="center"/>
              <w:rPr>
                <w:sz w:val="16"/>
                <w:szCs w:val="16"/>
                <w:lang w:val="es-AR"/>
              </w:rPr>
            </w:pPr>
            <w:r w:rsidRPr="0073448C">
              <w:rPr>
                <w:sz w:val="16"/>
                <w:szCs w:val="16"/>
                <w:lang w:val="es-AR"/>
              </w:rPr>
              <w:t>R 08-02-92</w:t>
            </w:r>
          </w:p>
        </w:tc>
        <w:tc>
          <w:tcPr>
            <w:tcW w:w="1010" w:type="dxa"/>
            <w:gridSpan w:val="2"/>
            <w:shd w:val="clear" w:color="auto" w:fill="95B3D7"/>
          </w:tcPr>
          <w:p w14:paraId="488C8167" w14:textId="77777777" w:rsidR="00386ED2" w:rsidRPr="0073448C" w:rsidRDefault="00386ED2" w:rsidP="007B6603">
            <w:pPr>
              <w:jc w:val="center"/>
              <w:rPr>
                <w:sz w:val="16"/>
                <w:szCs w:val="16"/>
                <w:lang w:val="es-AR"/>
              </w:rPr>
            </w:pPr>
            <w:r w:rsidRPr="0073448C">
              <w:rPr>
                <w:sz w:val="16"/>
                <w:szCs w:val="16"/>
                <w:lang w:val="es-AR"/>
              </w:rPr>
              <w:t>R 02-04-96</w:t>
            </w:r>
          </w:p>
        </w:tc>
        <w:tc>
          <w:tcPr>
            <w:tcW w:w="1120" w:type="dxa"/>
            <w:gridSpan w:val="2"/>
            <w:shd w:val="clear" w:color="auto" w:fill="95B3D7"/>
          </w:tcPr>
          <w:p w14:paraId="514D2236" w14:textId="77777777" w:rsidR="00386ED2" w:rsidRPr="0073448C" w:rsidRDefault="00386ED2" w:rsidP="007B6603">
            <w:pPr>
              <w:jc w:val="center"/>
              <w:rPr>
                <w:sz w:val="16"/>
                <w:szCs w:val="16"/>
                <w:lang w:val="es-AR"/>
              </w:rPr>
            </w:pPr>
            <w:r w:rsidRPr="0073448C">
              <w:rPr>
                <w:sz w:val="16"/>
                <w:szCs w:val="16"/>
                <w:lang w:val="es-AR"/>
              </w:rPr>
              <w:t>R 10-07-01</w:t>
            </w:r>
          </w:p>
        </w:tc>
        <w:tc>
          <w:tcPr>
            <w:tcW w:w="1120" w:type="dxa"/>
            <w:gridSpan w:val="2"/>
            <w:shd w:val="clear" w:color="auto" w:fill="95B3D7"/>
          </w:tcPr>
          <w:p w14:paraId="17264AA3" w14:textId="77777777" w:rsidR="00386ED2" w:rsidRPr="0073448C" w:rsidRDefault="00386ED2" w:rsidP="007B6603">
            <w:pPr>
              <w:jc w:val="center"/>
              <w:rPr>
                <w:sz w:val="16"/>
                <w:szCs w:val="16"/>
                <w:lang w:val="es-AR"/>
              </w:rPr>
            </w:pPr>
            <w:r w:rsidRPr="0073448C">
              <w:rPr>
                <w:sz w:val="16"/>
                <w:szCs w:val="16"/>
                <w:lang w:val="es-AR"/>
              </w:rPr>
              <w:t>F 25-10-16</w:t>
            </w:r>
          </w:p>
        </w:tc>
        <w:tc>
          <w:tcPr>
            <w:tcW w:w="1120" w:type="dxa"/>
            <w:gridSpan w:val="2"/>
            <w:shd w:val="clear" w:color="auto" w:fill="95B3D7"/>
          </w:tcPr>
          <w:p w14:paraId="3309FA99" w14:textId="77777777" w:rsidR="00386ED2" w:rsidRPr="00927B0C" w:rsidRDefault="00386ED2" w:rsidP="007B6603">
            <w:pPr>
              <w:jc w:val="center"/>
              <w:rPr>
                <w:color w:val="000000" w:themeColor="text1"/>
                <w:sz w:val="16"/>
                <w:szCs w:val="16"/>
                <w:lang w:val="es-AR"/>
              </w:rPr>
            </w:pPr>
            <w:r w:rsidRPr="00927B0C">
              <w:rPr>
                <w:color w:val="000000" w:themeColor="text1"/>
                <w:sz w:val="16"/>
                <w:szCs w:val="16"/>
                <w:lang w:val="es-AR"/>
              </w:rPr>
              <w:t>F 25-10-16</w:t>
            </w:r>
          </w:p>
        </w:tc>
        <w:tc>
          <w:tcPr>
            <w:tcW w:w="1120" w:type="dxa"/>
            <w:gridSpan w:val="2"/>
            <w:shd w:val="clear" w:color="auto" w:fill="95B3D7"/>
          </w:tcPr>
          <w:p w14:paraId="20DF9FF1" w14:textId="77777777" w:rsidR="00386ED2" w:rsidRPr="00927B0C" w:rsidRDefault="00386ED2" w:rsidP="007B6603">
            <w:pPr>
              <w:jc w:val="center"/>
              <w:rPr>
                <w:color w:val="000000" w:themeColor="text1"/>
                <w:sz w:val="16"/>
                <w:szCs w:val="16"/>
                <w:lang w:val="es-AR"/>
              </w:rPr>
            </w:pPr>
            <w:r w:rsidRPr="00927B0C">
              <w:rPr>
                <w:color w:val="000000" w:themeColor="text1"/>
                <w:sz w:val="16"/>
                <w:szCs w:val="16"/>
                <w:lang w:val="es-AR"/>
              </w:rPr>
              <w:t>A 01-03-21</w:t>
            </w:r>
          </w:p>
        </w:tc>
      </w:tr>
      <w:tr w:rsidR="00386ED2" w:rsidRPr="0073448C" w14:paraId="3FD52512" w14:textId="77777777" w:rsidTr="00020969">
        <w:trPr>
          <w:gridBefore w:val="1"/>
          <w:wBefore w:w="18" w:type="dxa"/>
        </w:trPr>
        <w:tc>
          <w:tcPr>
            <w:tcW w:w="1098" w:type="dxa"/>
            <w:gridSpan w:val="2"/>
            <w:shd w:val="clear" w:color="auto" w:fill="DBE5F1"/>
          </w:tcPr>
          <w:p w14:paraId="472ABB29" w14:textId="77777777" w:rsidR="00386ED2" w:rsidRPr="0073448C" w:rsidRDefault="00386ED2" w:rsidP="007B6603">
            <w:pPr>
              <w:rPr>
                <w:sz w:val="16"/>
                <w:szCs w:val="16"/>
                <w:lang w:val="es-AR"/>
              </w:rPr>
            </w:pPr>
            <w:r w:rsidRPr="0073448C">
              <w:rPr>
                <w:sz w:val="16"/>
                <w:szCs w:val="16"/>
                <w:lang w:val="es-AR"/>
              </w:rPr>
              <w:t>República Dominicana</w:t>
            </w:r>
          </w:p>
        </w:tc>
        <w:tc>
          <w:tcPr>
            <w:tcW w:w="1260" w:type="dxa"/>
            <w:gridSpan w:val="2"/>
            <w:shd w:val="clear" w:color="auto" w:fill="DBE5F1"/>
          </w:tcPr>
          <w:p w14:paraId="4D5ADC5A" w14:textId="77777777" w:rsidR="00386ED2" w:rsidRPr="0073448C" w:rsidRDefault="00386ED2" w:rsidP="007B6603">
            <w:pPr>
              <w:jc w:val="center"/>
              <w:rPr>
                <w:sz w:val="16"/>
                <w:szCs w:val="16"/>
                <w:lang w:val="es-AR"/>
              </w:rPr>
            </w:pPr>
          </w:p>
        </w:tc>
        <w:tc>
          <w:tcPr>
            <w:tcW w:w="1170" w:type="dxa"/>
            <w:gridSpan w:val="2"/>
            <w:shd w:val="clear" w:color="auto" w:fill="DBE5F1"/>
            <w:vAlign w:val="center"/>
          </w:tcPr>
          <w:p w14:paraId="31C434F9" w14:textId="77777777" w:rsidR="00386ED2" w:rsidRPr="0073448C" w:rsidRDefault="00386ED2" w:rsidP="007B6603">
            <w:pPr>
              <w:jc w:val="center"/>
              <w:rPr>
                <w:sz w:val="16"/>
                <w:szCs w:val="16"/>
                <w:lang w:val="es-AR"/>
              </w:rPr>
            </w:pPr>
            <w:r w:rsidRPr="0073448C">
              <w:rPr>
                <w:sz w:val="16"/>
                <w:szCs w:val="16"/>
                <w:lang w:val="es-AR"/>
              </w:rPr>
              <w:t>A 19-12-11</w:t>
            </w:r>
          </w:p>
        </w:tc>
        <w:tc>
          <w:tcPr>
            <w:tcW w:w="1080" w:type="dxa"/>
            <w:gridSpan w:val="2"/>
            <w:shd w:val="clear" w:color="auto" w:fill="DBE5F1"/>
            <w:vAlign w:val="center"/>
          </w:tcPr>
          <w:p w14:paraId="4F310AD9" w14:textId="77777777" w:rsidR="00386ED2" w:rsidRPr="0073448C" w:rsidRDefault="00386ED2" w:rsidP="007B6603">
            <w:pPr>
              <w:jc w:val="center"/>
              <w:rPr>
                <w:sz w:val="16"/>
                <w:szCs w:val="16"/>
                <w:lang w:val="es-AR"/>
              </w:rPr>
            </w:pPr>
            <w:r w:rsidRPr="0073448C">
              <w:rPr>
                <w:sz w:val="16"/>
                <w:szCs w:val="16"/>
                <w:lang w:val="es-AR"/>
              </w:rPr>
              <w:t>R 12-12-86</w:t>
            </w:r>
          </w:p>
        </w:tc>
        <w:tc>
          <w:tcPr>
            <w:tcW w:w="1080" w:type="dxa"/>
            <w:gridSpan w:val="2"/>
            <w:shd w:val="clear" w:color="auto" w:fill="DBE5F1"/>
            <w:vAlign w:val="center"/>
          </w:tcPr>
          <w:p w14:paraId="277A113B" w14:textId="77777777" w:rsidR="00386ED2" w:rsidRPr="0073448C" w:rsidRDefault="00386ED2" w:rsidP="007B6603">
            <w:pPr>
              <w:jc w:val="center"/>
              <w:rPr>
                <w:sz w:val="16"/>
                <w:szCs w:val="16"/>
                <w:lang w:val="es-AR"/>
              </w:rPr>
            </w:pPr>
          </w:p>
        </w:tc>
        <w:tc>
          <w:tcPr>
            <w:tcW w:w="1010" w:type="dxa"/>
            <w:gridSpan w:val="2"/>
            <w:shd w:val="clear" w:color="auto" w:fill="DBE5F1"/>
            <w:vAlign w:val="center"/>
          </w:tcPr>
          <w:p w14:paraId="10F3DB94" w14:textId="77777777" w:rsidR="00386ED2" w:rsidRPr="0073448C" w:rsidRDefault="00386ED2" w:rsidP="007B6603">
            <w:pPr>
              <w:jc w:val="center"/>
              <w:rPr>
                <w:sz w:val="16"/>
                <w:szCs w:val="16"/>
                <w:lang w:val="es-AR"/>
              </w:rPr>
            </w:pPr>
            <w:r w:rsidRPr="0073448C">
              <w:rPr>
                <w:sz w:val="16"/>
                <w:szCs w:val="16"/>
                <w:lang w:val="es-AR"/>
              </w:rPr>
              <w:t>R 10-01-96</w:t>
            </w:r>
          </w:p>
        </w:tc>
        <w:tc>
          <w:tcPr>
            <w:tcW w:w="1120" w:type="dxa"/>
            <w:gridSpan w:val="2"/>
            <w:shd w:val="clear" w:color="auto" w:fill="DBE5F1"/>
            <w:vAlign w:val="center"/>
          </w:tcPr>
          <w:p w14:paraId="763B79C1" w14:textId="77777777" w:rsidR="00386ED2" w:rsidRPr="0073448C" w:rsidRDefault="00386ED2" w:rsidP="007B6603">
            <w:pPr>
              <w:jc w:val="center"/>
              <w:rPr>
                <w:sz w:val="16"/>
                <w:szCs w:val="16"/>
                <w:lang w:val="es-AR"/>
              </w:rPr>
            </w:pPr>
            <w:r w:rsidRPr="0073448C">
              <w:rPr>
                <w:sz w:val="16"/>
                <w:szCs w:val="16"/>
                <w:lang w:val="es-AR"/>
              </w:rPr>
              <w:t>R 28-12-06</w:t>
            </w:r>
          </w:p>
        </w:tc>
        <w:tc>
          <w:tcPr>
            <w:tcW w:w="1120" w:type="dxa"/>
            <w:gridSpan w:val="2"/>
            <w:shd w:val="clear" w:color="auto" w:fill="DBE5F1"/>
          </w:tcPr>
          <w:p w14:paraId="62BADBC5" w14:textId="77777777" w:rsidR="00386ED2" w:rsidRPr="0073448C" w:rsidRDefault="00386ED2" w:rsidP="007B6603">
            <w:pPr>
              <w:jc w:val="center"/>
              <w:rPr>
                <w:sz w:val="16"/>
                <w:szCs w:val="16"/>
                <w:lang w:val="es-AR"/>
              </w:rPr>
            </w:pPr>
          </w:p>
        </w:tc>
        <w:tc>
          <w:tcPr>
            <w:tcW w:w="1120" w:type="dxa"/>
            <w:gridSpan w:val="2"/>
            <w:shd w:val="clear" w:color="auto" w:fill="DBE5F1"/>
          </w:tcPr>
          <w:p w14:paraId="358DFBBE" w14:textId="77777777" w:rsidR="00386ED2" w:rsidRPr="0073448C" w:rsidRDefault="00386ED2" w:rsidP="007B6603">
            <w:pPr>
              <w:jc w:val="center"/>
              <w:rPr>
                <w:sz w:val="16"/>
                <w:szCs w:val="16"/>
                <w:lang w:val="es-AR"/>
              </w:rPr>
            </w:pPr>
          </w:p>
        </w:tc>
        <w:tc>
          <w:tcPr>
            <w:tcW w:w="1120" w:type="dxa"/>
            <w:gridSpan w:val="2"/>
            <w:shd w:val="clear" w:color="auto" w:fill="DBE5F1"/>
          </w:tcPr>
          <w:p w14:paraId="22FF866F" w14:textId="77777777" w:rsidR="00386ED2" w:rsidRPr="0073448C" w:rsidRDefault="00386ED2" w:rsidP="007B6603">
            <w:pPr>
              <w:jc w:val="center"/>
              <w:rPr>
                <w:sz w:val="16"/>
                <w:szCs w:val="16"/>
                <w:lang w:val="es-AR"/>
              </w:rPr>
            </w:pPr>
          </w:p>
        </w:tc>
      </w:tr>
      <w:tr w:rsidR="00386ED2" w:rsidRPr="00055320" w14:paraId="33819584" w14:textId="77777777" w:rsidTr="00020969">
        <w:trPr>
          <w:gridAfter w:val="1"/>
          <w:wAfter w:w="18" w:type="dxa"/>
        </w:trPr>
        <w:tc>
          <w:tcPr>
            <w:tcW w:w="1098" w:type="dxa"/>
            <w:gridSpan w:val="2"/>
            <w:shd w:val="pct20" w:color="000000" w:fill="FFFFFF"/>
          </w:tcPr>
          <w:p w14:paraId="6EFBE7B9" w14:textId="77777777" w:rsidR="00386ED2" w:rsidRPr="00FC72BB" w:rsidRDefault="00386ED2" w:rsidP="007B6603">
            <w:pPr>
              <w:rPr>
                <w:sz w:val="16"/>
                <w:szCs w:val="16"/>
                <w:lang w:val="es-AR"/>
              </w:rPr>
            </w:pPr>
          </w:p>
        </w:tc>
        <w:tc>
          <w:tcPr>
            <w:tcW w:w="1260" w:type="dxa"/>
            <w:gridSpan w:val="2"/>
            <w:shd w:val="pct20" w:color="000000" w:fill="FFFFFF"/>
          </w:tcPr>
          <w:p w14:paraId="50F58949" w14:textId="77777777" w:rsidR="00386ED2" w:rsidRPr="00FC72BB" w:rsidRDefault="00386ED2" w:rsidP="007B6603">
            <w:pPr>
              <w:jc w:val="center"/>
              <w:rPr>
                <w:b/>
                <w:sz w:val="16"/>
                <w:szCs w:val="16"/>
                <w:lang w:val="es-AR"/>
              </w:rPr>
            </w:pPr>
            <w:r w:rsidRPr="00FC72BB">
              <w:rPr>
                <w:b/>
                <w:sz w:val="16"/>
                <w:szCs w:val="16"/>
                <w:lang w:val="es-AR"/>
              </w:rPr>
              <w:t>PACAMDESC</w:t>
            </w:r>
          </w:p>
        </w:tc>
        <w:tc>
          <w:tcPr>
            <w:tcW w:w="1170" w:type="dxa"/>
            <w:gridSpan w:val="2"/>
            <w:shd w:val="pct20" w:color="000000" w:fill="FFFFFF"/>
          </w:tcPr>
          <w:p w14:paraId="76A090B4" w14:textId="77777777" w:rsidR="00386ED2" w:rsidRPr="00FC72BB" w:rsidRDefault="00386ED2" w:rsidP="007B6603">
            <w:pPr>
              <w:jc w:val="center"/>
              <w:rPr>
                <w:b/>
                <w:sz w:val="16"/>
                <w:szCs w:val="16"/>
                <w:lang w:val="es-AR"/>
              </w:rPr>
            </w:pPr>
            <w:r w:rsidRPr="00FC72BB">
              <w:rPr>
                <w:b/>
                <w:sz w:val="16"/>
                <w:szCs w:val="16"/>
                <w:lang w:val="es-AR"/>
              </w:rPr>
              <w:t>PCADHAPM</w:t>
            </w:r>
          </w:p>
        </w:tc>
        <w:tc>
          <w:tcPr>
            <w:tcW w:w="1080" w:type="dxa"/>
            <w:gridSpan w:val="2"/>
            <w:shd w:val="pct20" w:color="000000" w:fill="FFFFFF"/>
          </w:tcPr>
          <w:p w14:paraId="08DC4BC5" w14:textId="77777777" w:rsidR="00386ED2" w:rsidRPr="00FC72BB" w:rsidRDefault="00386ED2" w:rsidP="007B6603">
            <w:pPr>
              <w:jc w:val="center"/>
              <w:rPr>
                <w:b/>
                <w:sz w:val="16"/>
                <w:szCs w:val="16"/>
                <w:lang w:val="es-AR"/>
              </w:rPr>
            </w:pPr>
            <w:r w:rsidRPr="00FC72BB">
              <w:rPr>
                <w:b/>
                <w:sz w:val="16"/>
                <w:szCs w:val="16"/>
                <w:lang w:val="es-AR"/>
              </w:rPr>
              <w:t>CIPST</w:t>
            </w:r>
          </w:p>
        </w:tc>
        <w:tc>
          <w:tcPr>
            <w:tcW w:w="1080" w:type="dxa"/>
            <w:gridSpan w:val="2"/>
            <w:shd w:val="pct20" w:color="000000" w:fill="FFFFFF"/>
          </w:tcPr>
          <w:p w14:paraId="06537A25" w14:textId="77777777" w:rsidR="00386ED2" w:rsidRPr="00FC72BB" w:rsidRDefault="00386ED2" w:rsidP="007B6603">
            <w:pPr>
              <w:jc w:val="center"/>
              <w:rPr>
                <w:b/>
                <w:sz w:val="16"/>
                <w:szCs w:val="16"/>
                <w:lang w:val="es-AR"/>
              </w:rPr>
            </w:pPr>
            <w:r w:rsidRPr="00FC72BB">
              <w:rPr>
                <w:b/>
                <w:sz w:val="16"/>
                <w:szCs w:val="16"/>
                <w:lang w:val="es-AR"/>
              </w:rPr>
              <w:t>CIDFP</w:t>
            </w:r>
          </w:p>
        </w:tc>
        <w:tc>
          <w:tcPr>
            <w:tcW w:w="1010" w:type="dxa"/>
            <w:gridSpan w:val="2"/>
            <w:shd w:val="pct20" w:color="000000" w:fill="FFFFFF"/>
          </w:tcPr>
          <w:p w14:paraId="4B818C0C" w14:textId="77777777" w:rsidR="00386ED2" w:rsidRPr="00FC72BB" w:rsidRDefault="00386ED2" w:rsidP="007B6603">
            <w:pPr>
              <w:jc w:val="center"/>
              <w:rPr>
                <w:b/>
                <w:sz w:val="16"/>
                <w:szCs w:val="16"/>
                <w:lang w:val="es-AR"/>
              </w:rPr>
            </w:pPr>
            <w:r w:rsidRPr="00FC72BB">
              <w:rPr>
                <w:b/>
                <w:sz w:val="16"/>
                <w:szCs w:val="16"/>
                <w:lang w:val="es-AR"/>
              </w:rPr>
              <w:t>CIPSEVM</w:t>
            </w:r>
          </w:p>
        </w:tc>
        <w:tc>
          <w:tcPr>
            <w:tcW w:w="1120" w:type="dxa"/>
            <w:gridSpan w:val="2"/>
            <w:shd w:val="pct20" w:color="000000" w:fill="FFFFFF"/>
          </w:tcPr>
          <w:p w14:paraId="43E68173" w14:textId="77777777" w:rsidR="00386ED2" w:rsidRPr="00FC72BB" w:rsidRDefault="00386ED2" w:rsidP="007B6603">
            <w:pPr>
              <w:jc w:val="center"/>
              <w:rPr>
                <w:b/>
                <w:sz w:val="16"/>
                <w:szCs w:val="16"/>
                <w:lang w:val="es-AR"/>
              </w:rPr>
            </w:pPr>
            <w:r w:rsidRPr="00FC72BB">
              <w:rPr>
                <w:b/>
                <w:sz w:val="16"/>
                <w:szCs w:val="16"/>
                <w:lang w:val="es-AR"/>
              </w:rPr>
              <w:t>CIEFDPD</w:t>
            </w:r>
          </w:p>
        </w:tc>
        <w:tc>
          <w:tcPr>
            <w:tcW w:w="1120" w:type="dxa"/>
            <w:gridSpan w:val="2"/>
            <w:shd w:val="pct20" w:color="000000" w:fill="FFFFFF"/>
          </w:tcPr>
          <w:p w14:paraId="7D00F17D" w14:textId="77777777" w:rsidR="00386ED2" w:rsidRPr="00FC72BB" w:rsidRDefault="00386ED2" w:rsidP="007B6603">
            <w:pPr>
              <w:jc w:val="center"/>
              <w:rPr>
                <w:b/>
                <w:sz w:val="16"/>
                <w:szCs w:val="16"/>
                <w:lang w:val="es-AR"/>
              </w:rPr>
            </w:pPr>
            <w:r w:rsidRPr="00FC72BB">
              <w:rPr>
                <w:b/>
                <w:sz w:val="16"/>
                <w:szCs w:val="16"/>
                <w:lang w:val="es-AR"/>
              </w:rPr>
              <w:t>CICTFDI</w:t>
            </w:r>
          </w:p>
        </w:tc>
        <w:tc>
          <w:tcPr>
            <w:tcW w:w="1120" w:type="dxa"/>
            <w:gridSpan w:val="2"/>
            <w:shd w:val="pct20" w:color="000000" w:fill="FFFFFF"/>
          </w:tcPr>
          <w:p w14:paraId="283D4B03" w14:textId="77777777" w:rsidR="00386ED2" w:rsidRPr="00FC72BB" w:rsidRDefault="00386ED2" w:rsidP="007B6603">
            <w:pPr>
              <w:jc w:val="center"/>
              <w:rPr>
                <w:b/>
                <w:sz w:val="16"/>
                <w:szCs w:val="16"/>
                <w:lang w:val="es-AR"/>
              </w:rPr>
            </w:pPr>
            <w:r w:rsidRPr="00FC72BB">
              <w:rPr>
                <w:b/>
                <w:sz w:val="16"/>
                <w:szCs w:val="16"/>
                <w:lang w:val="es-AR"/>
              </w:rPr>
              <w:t>CICRDRFCI</w:t>
            </w:r>
          </w:p>
        </w:tc>
        <w:tc>
          <w:tcPr>
            <w:tcW w:w="1120" w:type="dxa"/>
            <w:gridSpan w:val="2"/>
            <w:shd w:val="pct20" w:color="000000" w:fill="FFFFFF"/>
          </w:tcPr>
          <w:p w14:paraId="52737CA5" w14:textId="77777777" w:rsidR="00386ED2" w:rsidRPr="00FC72BB" w:rsidRDefault="00386ED2" w:rsidP="007B6603">
            <w:pPr>
              <w:jc w:val="center"/>
              <w:rPr>
                <w:b/>
                <w:sz w:val="16"/>
                <w:szCs w:val="16"/>
                <w:lang w:val="es-AR"/>
              </w:rPr>
            </w:pPr>
            <w:r w:rsidRPr="00FC72BB">
              <w:rPr>
                <w:b/>
                <w:sz w:val="16"/>
                <w:szCs w:val="16"/>
                <w:lang w:val="es-AR"/>
              </w:rPr>
              <w:t>CIPDHPM</w:t>
            </w:r>
          </w:p>
        </w:tc>
      </w:tr>
      <w:tr w:rsidR="00386ED2" w:rsidRPr="00055320" w14:paraId="0C965EAA" w14:textId="77777777" w:rsidTr="00020969">
        <w:trPr>
          <w:gridAfter w:val="1"/>
          <w:wAfter w:w="18" w:type="dxa"/>
          <w:trHeight w:val="135"/>
        </w:trPr>
        <w:tc>
          <w:tcPr>
            <w:tcW w:w="1098" w:type="dxa"/>
            <w:gridSpan w:val="2"/>
            <w:shd w:val="pct20" w:color="000000" w:fill="FFFFFF"/>
          </w:tcPr>
          <w:p w14:paraId="0D51BF0D" w14:textId="77777777" w:rsidR="00386ED2" w:rsidRPr="00055320" w:rsidRDefault="00386ED2" w:rsidP="007B6603">
            <w:pPr>
              <w:rPr>
                <w:sz w:val="16"/>
                <w:szCs w:val="16"/>
                <w:lang w:val="es-AR"/>
              </w:rPr>
            </w:pPr>
            <w:r w:rsidRPr="00055320">
              <w:rPr>
                <w:sz w:val="16"/>
                <w:szCs w:val="16"/>
                <w:lang w:val="es-AR"/>
              </w:rPr>
              <w:t>San Kitts y Nevis</w:t>
            </w:r>
          </w:p>
        </w:tc>
        <w:tc>
          <w:tcPr>
            <w:tcW w:w="1260" w:type="dxa"/>
            <w:gridSpan w:val="2"/>
            <w:shd w:val="pct20" w:color="000000" w:fill="FFFFFF"/>
            <w:vAlign w:val="center"/>
          </w:tcPr>
          <w:p w14:paraId="141AFDE3" w14:textId="77777777" w:rsidR="00386ED2" w:rsidRPr="00055320" w:rsidRDefault="00386ED2" w:rsidP="007B6603">
            <w:pPr>
              <w:jc w:val="center"/>
              <w:rPr>
                <w:sz w:val="16"/>
                <w:szCs w:val="16"/>
                <w:lang w:val="es-AR"/>
              </w:rPr>
            </w:pPr>
          </w:p>
        </w:tc>
        <w:tc>
          <w:tcPr>
            <w:tcW w:w="1170" w:type="dxa"/>
            <w:gridSpan w:val="2"/>
            <w:shd w:val="pct20" w:color="000000" w:fill="FFFFFF"/>
            <w:vAlign w:val="center"/>
          </w:tcPr>
          <w:p w14:paraId="6A8AAEBA" w14:textId="77777777" w:rsidR="00386ED2" w:rsidRPr="00055320" w:rsidRDefault="00386ED2" w:rsidP="007B6603">
            <w:pPr>
              <w:jc w:val="center"/>
              <w:rPr>
                <w:sz w:val="16"/>
                <w:szCs w:val="16"/>
                <w:lang w:val="es-AR"/>
              </w:rPr>
            </w:pPr>
          </w:p>
        </w:tc>
        <w:tc>
          <w:tcPr>
            <w:tcW w:w="1080" w:type="dxa"/>
            <w:gridSpan w:val="2"/>
            <w:shd w:val="pct20" w:color="000000" w:fill="FFFFFF"/>
            <w:vAlign w:val="center"/>
          </w:tcPr>
          <w:p w14:paraId="655DF76D" w14:textId="77777777" w:rsidR="00386ED2" w:rsidRPr="00055320" w:rsidRDefault="00386ED2" w:rsidP="007B6603">
            <w:pPr>
              <w:jc w:val="center"/>
              <w:rPr>
                <w:sz w:val="16"/>
                <w:szCs w:val="16"/>
                <w:lang w:val="es-AR"/>
              </w:rPr>
            </w:pPr>
          </w:p>
        </w:tc>
        <w:tc>
          <w:tcPr>
            <w:tcW w:w="1080" w:type="dxa"/>
            <w:gridSpan w:val="2"/>
            <w:shd w:val="pct20" w:color="000000" w:fill="FFFFFF"/>
            <w:vAlign w:val="center"/>
          </w:tcPr>
          <w:p w14:paraId="60E9F2FA" w14:textId="77777777" w:rsidR="00386ED2" w:rsidRPr="00055320" w:rsidRDefault="00386ED2" w:rsidP="007B6603">
            <w:pPr>
              <w:jc w:val="center"/>
              <w:rPr>
                <w:sz w:val="16"/>
                <w:szCs w:val="16"/>
                <w:lang w:val="es-AR"/>
              </w:rPr>
            </w:pPr>
          </w:p>
        </w:tc>
        <w:tc>
          <w:tcPr>
            <w:tcW w:w="1010" w:type="dxa"/>
            <w:gridSpan w:val="2"/>
            <w:shd w:val="pct20" w:color="000000" w:fill="FFFFFF"/>
            <w:vAlign w:val="center"/>
          </w:tcPr>
          <w:p w14:paraId="0A1B4D9F" w14:textId="77777777" w:rsidR="00386ED2" w:rsidRPr="00055320" w:rsidRDefault="00386ED2" w:rsidP="007B6603">
            <w:pPr>
              <w:jc w:val="center"/>
              <w:rPr>
                <w:sz w:val="16"/>
                <w:szCs w:val="16"/>
                <w:lang w:val="es-AR"/>
              </w:rPr>
            </w:pPr>
            <w:r w:rsidRPr="00055320">
              <w:rPr>
                <w:sz w:val="16"/>
                <w:szCs w:val="16"/>
                <w:lang w:val="es-AR"/>
              </w:rPr>
              <w:t>R 17-03-95</w:t>
            </w:r>
          </w:p>
        </w:tc>
        <w:tc>
          <w:tcPr>
            <w:tcW w:w="1120" w:type="dxa"/>
            <w:gridSpan w:val="2"/>
            <w:shd w:val="pct20" w:color="000000" w:fill="FFFFFF"/>
            <w:vAlign w:val="center"/>
          </w:tcPr>
          <w:p w14:paraId="547D7659" w14:textId="77777777" w:rsidR="00386ED2" w:rsidRPr="00055320" w:rsidRDefault="00386ED2" w:rsidP="007B6603">
            <w:pPr>
              <w:jc w:val="center"/>
              <w:rPr>
                <w:sz w:val="16"/>
                <w:szCs w:val="16"/>
                <w:lang w:val="es-AR"/>
              </w:rPr>
            </w:pPr>
          </w:p>
        </w:tc>
        <w:tc>
          <w:tcPr>
            <w:tcW w:w="1120" w:type="dxa"/>
            <w:gridSpan w:val="2"/>
            <w:shd w:val="pct20" w:color="000000" w:fill="FFFFFF"/>
            <w:vAlign w:val="center"/>
          </w:tcPr>
          <w:p w14:paraId="6C3206E7" w14:textId="77777777" w:rsidR="00386ED2" w:rsidRPr="00055320" w:rsidRDefault="00386ED2" w:rsidP="007B6603">
            <w:pPr>
              <w:jc w:val="center"/>
              <w:rPr>
                <w:sz w:val="16"/>
                <w:szCs w:val="16"/>
                <w:lang w:val="es-AR"/>
              </w:rPr>
            </w:pPr>
          </w:p>
        </w:tc>
        <w:tc>
          <w:tcPr>
            <w:tcW w:w="1120" w:type="dxa"/>
            <w:gridSpan w:val="2"/>
            <w:shd w:val="pct20" w:color="000000" w:fill="FFFFFF"/>
            <w:vAlign w:val="center"/>
          </w:tcPr>
          <w:p w14:paraId="563FAC33" w14:textId="77777777" w:rsidR="00386ED2" w:rsidRPr="00055320" w:rsidRDefault="00386ED2" w:rsidP="007B6603">
            <w:pPr>
              <w:jc w:val="center"/>
              <w:rPr>
                <w:sz w:val="16"/>
                <w:szCs w:val="16"/>
                <w:lang w:val="es-AR"/>
              </w:rPr>
            </w:pPr>
          </w:p>
        </w:tc>
        <w:tc>
          <w:tcPr>
            <w:tcW w:w="1120" w:type="dxa"/>
            <w:gridSpan w:val="2"/>
            <w:shd w:val="pct20" w:color="000000" w:fill="FFFFFF"/>
            <w:vAlign w:val="center"/>
          </w:tcPr>
          <w:p w14:paraId="63BE0A19" w14:textId="77777777" w:rsidR="00386ED2" w:rsidRPr="00055320" w:rsidRDefault="00386ED2" w:rsidP="007B6603">
            <w:pPr>
              <w:jc w:val="center"/>
              <w:rPr>
                <w:sz w:val="16"/>
                <w:szCs w:val="16"/>
                <w:lang w:val="es-AR"/>
              </w:rPr>
            </w:pPr>
          </w:p>
        </w:tc>
      </w:tr>
      <w:tr w:rsidR="00386ED2" w:rsidRPr="00F01040" w14:paraId="50D7FB98" w14:textId="77777777" w:rsidTr="00020969">
        <w:trPr>
          <w:gridAfter w:val="1"/>
          <w:wAfter w:w="18" w:type="dxa"/>
        </w:trPr>
        <w:tc>
          <w:tcPr>
            <w:tcW w:w="1098" w:type="dxa"/>
            <w:gridSpan w:val="2"/>
            <w:shd w:val="pct5" w:color="000000" w:fill="FFFFFF"/>
          </w:tcPr>
          <w:p w14:paraId="7FBA63B7" w14:textId="77777777" w:rsidR="00386ED2" w:rsidRPr="00F01040" w:rsidRDefault="00386ED2" w:rsidP="007B6603">
            <w:pPr>
              <w:rPr>
                <w:sz w:val="16"/>
                <w:szCs w:val="16"/>
                <w:lang w:val="es-AR"/>
              </w:rPr>
            </w:pPr>
            <w:r w:rsidRPr="00F01040">
              <w:rPr>
                <w:sz w:val="16"/>
                <w:szCs w:val="16"/>
                <w:lang w:val="es-AR"/>
              </w:rPr>
              <w:t>Santa Lucía</w:t>
            </w:r>
          </w:p>
        </w:tc>
        <w:tc>
          <w:tcPr>
            <w:tcW w:w="1260" w:type="dxa"/>
            <w:gridSpan w:val="2"/>
            <w:shd w:val="pct5" w:color="000000" w:fill="FFFFFF"/>
            <w:vAlign w:val="center"/>
          </w:tcPr>
          <w:p w14:paraId="2C905A05" w14:textId="77777777" w:rsidR="00386ED2" w:rsidRPr="00F01040" w:rsidRDefault="00386ED2" w:rsidP="007B6603">
            <w:pPr>
              <w:jc w:val="center"/>
              <w:rPr>
                <w:sz w:val="16"/>
                <w:szCs w:val="16"/>
                <w:lang w:val="es-AR"/>
              </w:rPr>
            </w:pPr>
          </w:p>
        </w:tc>
        <w:tc>
          <w:tcPr>
            <w:tcW w:w="1170" w:type="dxa"/>
            <w:gridSpan w:val="2"/>
            <w:shd w:val="pct5" w:color="000000" w:fill="FFFFFF"/>
            <w:vAlign w:val="center"/>
          </w:tcPr>
          <w:p w14:paraId="38DA3314" w14:textId="77777777" w:rsidR="00386ED2" w:rsidRPr="00F01040" w:rsidRDefault="00386ED2" w:rsidP="007B6603">
            <w:pPr>
              <w:jc w:val="center"/>
              <w:rPr>
                <w:sz w:val="16"/>
                <w:szCs w:val="16"/>
                <w:lang w:val="es-AR"/>
              </w:rPr>
            </w:pPr>
          </w:p>
        </w:tc>
        <w:tc>
          <w:tcPr>
            <w:tcW w:w="1080" w:type="dxa"/>
            <w:gridSpan w:val="2"/>
            <w:shd w:val="pct5" w:color="000000" w:fill="FFFFFF"/>
            <w:vAlign w:val="center"/>
          </w:tcPr>
          <w:p w14:paraId="25E66820" w14:textId="77777777" w:rsidR="00386ED2" w:rsidRPr="00F01040" w:rsidRDefault="00386ED2" w:rsidP="007B6603">
            <w:pPr>
              <w:jc w:val="center"/>
              <w:rPr>
                <w:sz w:val="16"/>
                <w:szCs w:val="16"/>
                <w:lang w:val="es-AR"/>
              </w:rPr>
            </w:pPr>
          </w:p>
        </w:tc>
        <w:tc>
          <w:tcPr>
            <w:tcW w:w="1080" w:type="dxa"/>
            <w:gridSpan w:val="2"/>
            <w:shd w:val="pct5" w:color="000000" w:fill="FFFFFF"/>
            <w:vAlign w:val="center"/>
          </w:tcPr>
          <w:p w14:paraId="13354FA5" w14:textId="77777777" w:rsidR="00386ED2" w:rsidRPr="00F01040" w:rsidRDefault="00386ED2" w:rsidP="007B6603">
            <w:pPr>
              <w:jc w:val="center"/>
              <w:rPr>
                <w:sz w:val="16"/>
                <w:szCs w:val="16"/>
                <w:lang w:val="es-AR"/>
              </w:rPr>
            </w:pPr>
          </w:p>
        </w:tc>
        <w:tc>
          <w:tcPr>
            <w:tcW w:w="1010" w:type="dxa"/>
            <w:gridSpan w:val="2"/>
            <w:shd w:val="pct5" w:color="000000" w:fill="FFFFFF"/>
            <w:vAlign w:val="center"/>
          </w:tcPr>
          <w:p w14:paraId="7F3D335F" w14:textId="77777777" w:rsidR="00386ED2" w:rsidRPr="00F01040" w:rsidRDefault="00386ED2" w:rsidP="007B6603">
            <w:pPr>
              <w:jc w:val="center"/>
              <w:rPr>
                <w:sz w:val="16"/>
                <w:szCs w:val="16"/>
                <w:lang w:val="es-AR"/>
              </w:rPr>
            </w:pPr>
            <w:r w:rsidRPr="00F01040">
              <w:rPr>
                <w:sz w:val="16"/>
                <w:szCs w:val="16"/>
                <w:lang w:val="es-AR"/>
              </w:rPr>
              <w:t>R 08-03-95</w:t>
            </w:r>
          </w:p>
        </w:tc>
        <w:tc>
          <w:tcPr>
            <w:tcW w:w="1120" w:type="dxa"/>
            <w:gridSpan w:val="2"/>
            <w:shd w:val="pct5" w:color="000000" w:fill="FFFFFF"/>
            <w:vAlign w:val="center"/>
          </w:tcPr>
          <w:p w14:paraId="69E8B9D2" w14:textId="77777777" w:rsidR="00386ED2" w:rsidRPr="00F01040" w:rsidRDefault="00386ED2" w:rsidP="007B6603">
            <w:pPr>
              <w:jc w:val="center"/>
              <w:rPr>
                <w:sz w:val="16"/>
                <w:szCs w:val="16"/>
                <w:lang w:val="es-AR"/>
              </w:rPr>
            </w:pPr>
            <w:r w:rsidRPr="00F01040">
              <w:rPr>
                <w:sz w:val="16"/>
                <w:szCs w:val="16"/>
                <w:lang w:val="es-AR"/>
              </w:rPr>
              <w:t>R 28-06-24</w:t>
            </w:r>
          </w:p>
        </w:tc>
        <w:tc>
          <w:tcPr>
            <w:tcW w:w="1120" w:type="dxa"/>
            <w:gridSpan w:val="2"/>
            <w:shd w:val="pct5" w:color="000000" w:fill="FFFFFF"/>
            <w:vAlign w:val="center"/>
          </w:tcPr>
          <w:p w14:paraId="202DA64D" w14:textId="77777777" w:rsidR="00386ED2" w:rsidRPr="00F01040" w:rsidRDefault="00386ED2" w:rsidP="007B6603">
            <w:pPr>
              <w:jc w:val="center"/>
              <w:rPr>
                <w:sz w:val="16"/>
                <w:szCs w:val="16"/>
                <w:lang w:val="es-AR"/>
              </w:rPr>
            </w:pPr>
          </w:p>
        </w:tc>
        <w:tc>
          <w:tcPr>
            <w:tcW w:w="1120" w:type="dxa"/>
            <w:gridSpan w:val="2"/>
            <w:shd w:val="pct5" w:color="000000" w:fill="FFFFFF"/>
            <w:vAlign w:val="center"/>
          </w:tcPr>
          <w:p w14:paraId="125198DD" w14:textId="77777777" w:rsidR="00386ED2" w:rsidRPr="00F01040" w:rsidRDefault="00386ED2" w:rsidP="007B6603">
            <w:pPr>
              <w:jc w:val="center"/>
              <w:rPr>
                <w:sz w:val="16"/>
                <w:szCs w:val="16"/>
                <w:lang w:val="es-AR"/>
              </w:rPr>
            </w:pPr>
          </w:p>
        </w:tc>
        <w:tc>
          <w:tcPr>
            <w:tcW w:w="1120" w:type="dxa"/>
            <w:gridSpan w:val="2"/>
            <w:shd w:val="pct5" w:color="000000" w:fill="FFFFFF"/>
            <w:vAlign w:val="center"/>
          </w:tcPr>
          <w:p w14:paraId="5F62154C" w14:textId="77777777" w:rsidR="00386ED2" w:rsidRPr="00F01040" w:rsidRDefault="00386ED2" w:rsidP="007B6603">
            <w:pPr>
              <w:jc w:val="center"/>
              <w:rPr>
                <w:sz w:val="16"/>
                <w:szCs w:val="16"/>
                <w:lang w:val="es-AR"/>
              </w:rPr>
            </w:pPr>
          </w:p>
        </w:tc>
      </w:tr>
      <w:tr w:rsidR="00386ED2" w:rsidRPr="00F01040" w14:paraId="1BFCD051" w14:textId="77777777" w:rsidTr="00020969">
        <w:trPr>
          <w:gridAfter w:val="1"/>
          <w:wAfter w:w="18" w:type="dxa"/>
        </w:trPr>
        <w:tc>
          <w:tcPr>
            <w:tcW w:w="1098" w:type="dxa"/>
            <w:gridSpan w:val="2"/>
            <w:shd w:val="pct20" w:color="000000" w:fill="FFFFFF"/>
          </w:tcPr>
          <w:p w14:paraId="08DBE125" w14:textId="37ED944E" w:rsidR="00386ED2" w:rsidRPr="00F01040" w:rsidRDefault="00386ED2" w:rsidP="007B6603">
            <w:pPr>
              <w:rPr>
                <w:sz w:val="16"/>
                <w:szCs w:val="16"/>
                <w:lang w:val="es-AR"/>
              </w:rPr>
            </w:pPr>
            <w:r w:rsidRPr="00F01040">
              <w:rPr>
                <w:sz w:val="16"/>
                <w:szCs w:val="16"/>
                <w:lang w:val="es-AR"/>
              </w:rPr>
              <w:t>San Vicente y las</w:t>
            </w:r>
            <w:r w:rsidR="006F3F76">
              <w:rPr>
                <w:sz w:val="16"/>
                <w:szCs w:val="16"/>
                <w:lang w:val="es-AR"/>
              </w:rPr>
              <w:t xml:space="preserve"> </w:t>
            </w:r>
            <w:r w:rsidRPr="00F01040">
              <w:rPr>
                <w:sz w:val="16"/>
                <w:szCs w:val="16"/>
                <w:lang w:val="es-AR"/>
              </w:rPr>
              <w:t>Granadinas</w:t>
            </w:r>
          </w:p>
        </w:tc>
        <w:tc>
          <w:tcPr>
            <w:tcW w:w="1260" w:type="dxa"/>
            <w:gridSpan w:val="2"/>
            <w:shd w:val="pct20" w:color="000000" w:fill="FFFFFF"/>
            <w:vAlign w:val="center"/>
          </w:tcPr>
          <w:p w14:paraId="765903A2" w14:textId="77777777" w:rsidR="00386ED2" w:rsidRPr="00F01040" w:rsidRDefault="00386ED2" w:rsidP="007B6603">
            <w:pPr>
              <w:jc w:val="center"/>
              <w:rPr>
                <w:sz w:val="16"/>
                <w:szCs w:val="16"/>
                <w:lang w:val="es-AR"/>
              </w:rPr>
            </w:pPr>
          </w:p>
        </w:tc>
        <w:tc>
          <w:tcPr>
            <w:tcW w:w="1170" w:type="dxa"/>
            <w:gridSpan w:val="2"/>
            <w:shd w:val="pct20" w:color="000000" w:fill="FFFFFF"/>
            <w:vAlign w:val="center"/>
          </w:tcPr>
          <w:p w14:paraId="4FED4AB9" w14:textId="77777777" w:rsidR="00386ED2" w:rsidRPr="00F01040" w:rsidRDefault="00386ED2" w:rsidP="007B6603">
            <w:pPr>
              <w:jc w:val="center"/>
              <w:rPr>
                <w:sz w:val="16"/>
                <w:szCs w:val="16"/>
                <w:lang w:val="es-AR"/>
              </w:rPr>
            </w:pPr>
          </w:p>
        </w:tc>
        <w:tc>
          <w:tcPr>
            <w:tcW w:w="1080" w:type="dxa"/>
            <w:gridSpan w:val="2"/>
            <w:shd w:val="pct20" w:color="000000" w:fill="FFFFFF"/>
            <w:vAlign w:val="center"/>
          </w:tcPr>
          <w:p w14:paraId="5D587233" w14:textId="77777777" w:rsidR="00386ED2" w:rsidRPr="00F01040" w:rsidRDefault="00386ED2" w:rsidP="007B6603">
            <w:pPr>
              <w:jc w:val="center"/>
              <w:rPr>
                <w:sz w:val="16"/>
                <w:szCs w:val="16"/>
                <w:lang w:val="es-AR"/>
              </w:rPr>
            </w:pPr>
          </w:p>
        </w:tc>
        <w:tc>
          <w:tcPr>
            <w:tcW w:w="1080" w:type="dxa"/>
            <w:gridSpan w:val="2"/>
            <w:shd w:val="pct20" w:color="000000" w:fill="FFFFFF"/>
            <w:vAlign w:val="center"/>
          </w:tcPr>
          <w:p w14:paraId="2521E3F3" w14:textId="77777777" w:rsidR="00386ED2" w:rsidRPr="00F01040" w:rsidRDefault="00386ED2" w:rsidP="007B6603">
            <w:pPr>
              <w:jc w:val="center"/>
              <w:rPr>
                <w:sz w:val="16"/>
                <w:szCs w:val="16"/>
                <w:lang w:val="es-AR"/>
              </w:rPr>
            </w:pPr>
          </w:p>
        </w:tc>
        <w:tc>
          <w:tcPr>
            <w:tcW w:w="1010" w:type="dxa"/>
            <w:gridSpan w:val="2"/>
            <w:shd w:val="pct20" w:color="000000" w:fill="FFFFFF"/>
            <w:vAlign w:val="center"/>
          </w:tcPr>
          <w:p w14:paraId="20329774" w14:textId="77777777" w:rsidR="00386ED2" w:rsidRPr="00F01040" w:rsidRDefault="00386ED2" w:rsidP="007B6603">
            <w:pPr>
              <w:jc w:val="center"/>
              <w:rPr>
                <w:sz w:val="16"/>
                <w:szCs w:val="16"/>
                <w:lang w:val="es-AR"/>
              </w:rPr>
            </w:pPr>
            <w:r w:rsidRPr="00F01040">
              <w:rPr>
                <w:sz w:val="16"/>
                <w:szCs w:val="16"/>
                <w:lang w:val="es-AR"/>
              </w:rPr>
              <w:t>R 23-05-96</w:t>
            </w:r>
          </w:p>
        </w:tc>
        <w:tc>
          <w:tcPr>
            <w:tcW w:w="1120" w:type="dxa"/>
            <w:gridSpan w:val="2"/>
            <w:shd w:val="pct20" w:color="000000" w:fill="FFFFFF"/>
            <w:vAlign w:val="center"/>
          </w:tcPr>
          <w:p w14:paraId="4FE8FD21"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3843B979"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192F32AC"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42B7B08C" w14:textId="77777777" w:rsidR="00386ED2" w:rsidRPr="00F01040" w:rsidRDefault="00386ED2" w:rsidP="007B6603">
            <w:pPr>
              <w:jc w:val="center"/>
              <w:rPr>
                <w:sz w:val="16"/>
                <w:szCs w:val="16"/>
                <w:lang w:val="es-AR"/>
              </w:rPr>
            </w:pPr>
          </w:p>
        </w:tc>
      </w:tr>
      <w:tr w:rsidR="00386ED2" w:rsidRPr="00F01040" w14:paraId="1CFE0353" w14:textId="77777777" w:rsidTr="00020969">
        <w:trPr>
          <w:gridAfter w:val="1"/>
          <w:wAfter w:w="18" w:type="dxa"/>
        </w:trPr>
        <w:tc>
          <w:tcPr>
            <w:tcW w:w="1098" w:type="dxa"/>
            <w:gridSpan w:val="2"/>
            <w:shd w:val="pct5" w:color="000000" w:fill="FFFFFF"/>
          </w:tcPr>
          <w:p w14:paraId="4CD064A7" w14:textId="77777777" w:rsidR="00386ED2" w:rsidRPr="00F01040" w:rsidRDefault="00386ED2" w:rsidP="007B6603">
            <w:pPr>
              <w:rPr>
                <w:sz w:val="16"/>
                <w:szCs w:val="16"/>
                <w:lang w:val="es-AR"/>
              </w:rPr>
            </w:pPr>
            <w:r w:rsidRPr="00F01040">
              <w:rPr>
                <w:sz w:val="16"/>
                <w:szCs w:val="16"/>
                <w:lang w:val="es-AR"/>
              </w:rPr>
              <w:t>Suriname</w:t>
            </w:r>
          </w:p>
        </w:tc>
        <w:tc>
          <w:tcPr>
            <w:tcW w:w="1260" w:type="dxa"/>
            <w:gridSpan w:val="2"/>
            <w:shd w:val="pct5" w:color="000000" w:fill="FFFFFF"/>
            <w:vAlign w:val="center"/>
          </w:tcPr>
          <w:p w14:paraId="71B24178" w14:textId="77777777" w:rsidR="00386ED2" w:rsidRPr="00F01040" w:rsidRDefault="00386ED2" w:rsidP="007B6603">
            <w:pPr>
              <w:jc w:val="center"/>
              <w:rPr>
                <w:sz w:val="16"/>
                <w:szCs w:val="16"/>
                <w:lang w:val="es-AR"/>
              </w:rPr>
            </w:pPr>
            <w:r w:rsidRPr="00F01040">
              <w:rPr>
                <w:sz w:val="16"/>
                <w:szCs w:val="16"/>
                <w:lang w:val="es-AR"/>
              </w:rPr>
              <w:t>A 28-02-90</w:t>
            </w:r>
          </w:p>
        </w:tc>
        <w:tc>
          <w:tcPr>
            <w:tcW w:w="1170" w:type="dxa"/>
            <w:gridSpan w:val="2"/>
            <w:shd w:val="pct5" w:color="000000" w:fill="FFFFFF"/>
            <w:vAlign w:val="center"/>
          </w:tcPr>
          <w:p w14:paraId="5E867A86" w14:textId="77777777" w:rsidR="00386ED2" w:rsidRPr="00F01040" w:rsidRDefault="00386ED2" w:rsidP="007B6603">
            <w:pPr>
              <w:jc w:val="center"/>
              <w:rPr>
                <w:sz w:val="16"/>
                <w:szCs w:val="16"/>
                <w:lang w:val="es-AR"/>
              </w:rPr>
            </w:pPr>
          </w:p>
        </w:tc>
        <w:tc>
          <w:tcPr>
            <w:tcW w:w="1080" w:type="dxa"/>
            <w:gridSpan w:val="2"/>
            <w:shd w:val="pct5" w:color="000000" w:fill="FFFFFF"/>
            <w:vAlign w:val="center"/>
          </w:tcPr>
          <w:p w14:paraId="6817501A" w14:textId="77777777" w:rsidR="00386ED2" w:rsidRPr="00F01040" w:rsidRDefault="00386ED2" w:rsidP="007B6603">
            <w:pPr>
              <w:jc w:val="center"/>
              <w:rPr>
                <w:sz w:val="16"/>
                <w:szCs w:val="16"/>
                <w:lang w:val="es-AR"/>
              </w:rPr>
            </w:pPr>
            <w:r w:rsidRPr="00F01040">
              <w:rPr>
                <w:sz w:val="16"/>
                <w:szCs w:val="16"/>
                <w:lang w:val="es-AR"/>
              </w:rPr>
              <w:t>R 12-11-87</w:t>
            </w:r>
          </w:p>
        </w:tc>
        <w:tc>
          <w:tcPr>
            <w:tcW w:w="1080" w:type="dxa"/>
            <w:gridSpan w:val="2"/>
            <w:shd w:val="pct5" w:color="000000" w:fill="FFFFFF"/>
            <w:vAlign w:val="center"/>
          </w:tcPr>
          <w:p w14:paraId="6168E516" w14:textId="77777777" w:rsidR="00386ED2" w:rsidRPr="00F01040" w:rsidRDefault="00386ED2" w:rsidP="007B6603">
            <w:pPr>
              <w:jc w:val="center"/>
              <w:rPr>
                <w:sz w:val="16"/>
                <w:szCs w:val="16"/>
                <w:lang w:val="es-AR"/>
              </w:rPr>
            </w:pPr>
          </w:p>
        </w:tc>
        <w:tc>
          <w:tcPr>
            <w:tcW w:w="1010" w:type="dxa"/>
            <w:gridSpan w:val="2"/>
            <w:shd w:val="pct5" w:color="000000" w:fill="FFFFFF"/>
            <w:vAlign w:val="center"/>
          </w:tcPr>
          <w:p w14:paraId="10296F90" w14:textId="77777777" w:rsidR="00386ED2" w:rsidRPr="00F01040" w:rsidRDefault="00386ED2" w:rsidP="007B6603">
            <w:pPr>
              <w:jc w:val="center"/>
              <w:rPr>
                <w:sz w:val="16"/>
                <w:szCs w:val="16"/>
                <w:lang w:val="es-AR"/>
              </w:rPr>
            </w:pPr>
            <w:r w:rsidRPr="00F01040">
              <w:rPr>
                <w:sz w:val="16"/>
                <w:szCs w:val="16"/>
                <w:lang w:val="es-AR"/>
              </w:rPr>
              <w:t>R 19-02-02</w:t>
            </w:r>
          </w:p>
        </w:tc>
        <w:tc>
          <w:tcPr>
            <w:tcW w:w="1120" w:type="dxa"/>
            <w:gridSpan w:val="2"/>
            <w:shd w:val="pct5" w:color="000000" w:fill="FFFFFF"/>
            <w:vAlign w:val="center"/>
          </w:tcPr>
          <w:p w14:paraId="20A99060" w14:textId="77777777" w:rsidR="00386ED2" w:rsidRPr="00F01040" w:rsidRDefault="00386ED2" w:rsidP="007B6603">
            <w:pPr>
              <w:jc w:val="center"/>
              <w:rPr>
                <w:sz w:val="16"/>
                <w:szCs w:val="16"/>
                <w:lang w:val="es-AR"/>
              </w:rPr>
            </w:pPr>
          </w:p>
        </w:tc>
        <w:tc>
          <w:tcPr>
            <w:tcW w:w="1120" w:type="dxa"/>
            <w:gridSpan w:val="2"/>
            <w:shd w:val="pct5" w:color="000000" w:fill="FFFFFF"/>
            <w:vAlign w:val="center"/>
          </w:tcPr>
          <w:p w14:paraId="24147B08" w14:textId="77777777" w:rsidR="00386ED2" w:rsidRPr="00F01040" w:rsidRDefault="00386ED2" w:rsidP="007B6603">
            <w:pPr>
              <w:jc w:val="center"/>
              <w:rPr>
                <w:sz w:val="16"/>
                <w:szCs w:val="16"/>
                <w:lang w:val="es-AR"/>
              </w:rPr>
            </w:pPr>
          </w:p>
        </w:tc>
        <w:tc>
          <w:tcPr>
            <w:tcW w:w="1120" w:type="dxa"/>
            <w:gridSpan w:val="2"/>
            <w:shd w:val="pct5" w:color="000000" w:fill="FFFFFF"/>
            <w:vAlign w:val="center"/>
          </w:tcPr>
          <w:p w14:paraId="40C0B8AC" w14:textId="77777777" w:rsidR="00386ED2" w:rsidRPr="00F01040" w:rsidRDefault="00386ED2" w:rsidP="007B6603">
            <w:pPr>
              <w:jc w:val="center"/>
              <w:rPr>
                <w:sz w:val="16"/>
                <w:szCs w:val="16"/>
                <w:lang w:val="es-AR"/>
              </w:rPr>
            </w:pPr>
          </w:p>
        </w:tc>
        <w:tc>
          <w:tcPr>
            <w:tcW w:w="1120" w:type="dxa"/>
            <w:gridSpan w:val="2"/>
            <w:shd w:val="pct5" w:color="000000" w:fill="FFFFFF"/>
            <w:vAlign w:val="center"/>
          </w:tcPr>
          <w:p w14:paraId="3C79855D" w14:textId="77777777" w:rsidR="00386ED2" w:rsidRPr="00F01040" w:rsidRDefault="00386ED2" w:rsidP="007B6603">
            <w:pPr>
              <w:jc w:val="center"/>
              <w:rPr>
                <w:sz w:val="16"/>
                <w:szCs w:val="16"/>
                <w:lang w:val="es-AR"/>
              </w:rPr>
            </w:pPr>
            <w:r w:rsidRPr="00F01040">
              <w:rPr>
                <w:sz w:val="16"/>
                <w:szCs w:val="16"/>
                <w:lang w:val="es-AR"/>
              </w:rPr>
              <w:t>A 05/08/23</w:t>
            </w:r>
          </w:p>
        </w:tc>
      </w:tr>
      <w:tr w:rsidR="00386ED2" w:rsidRPr="00F01040" w14:paraId="1C9902CF" w14:textId="77777777" w:rsidTr="00020969">
        <w:trPr>
          <w:gridAfter w:val="1"/>
          <w:wAfter w:w="18" w:type="dxa"/>
        </w:trPr>
        <w:tc>
          <w:tcPr>
            <w:tcW w:w="1098" w:type="dxa"/>
            <w:gridSpan w:val="2"/>
            <w:shd w:val="pct20" w:color="000000" w:fill="FFFFFF"/>
          </w:tcPr>
          <w:p w14:paraId="57D24604" w14:textId="77777777" w:rsidR="00386ED2" w:rsidRPr="00F01040" w:rsidRDefault="00386ED2" w:rsidP="007B6603">
            <w:pPr>
              <w:rPr>
                <w:sz w:val="16"/>
                <w:szCs w:val="16"/>
                <w:lang w:val="es-AR"/>
              </w:rPr>
            </w:pPr>
            <w:r w:rsidRPr="00F01040">
              <w:rPr>
                <w:sz w:val="16"/>
                <w:szCs w:val="16"/>
                <w:lang w:val="es-AR"/>
              </w:rPr>
              <w:t>Trinidad y Tobago</w:t>
            </w:r>
          </w:p>
        </w:tc>
        <w:tc>
          <w:tcPr>
            <w:tcW w:w="1260" w:type="dxa"/>
            <w:gridSpan w:val="2"/>
            <w:shd w:val="pct20" w:color="000000" w:fill="FFFFFF"/>
            <w:vAlign w:val="center"/>
          </w:tcPr>
          <w:p w14:paraId="38D4F081" w14:textId="77777777" w:rsidR="00386ED2" w:rsidRPr="00F01040" w:rsidRDefault="00386ED2" w:rsidP="007B6603">
            <w:pPr>
              <w:jc w:val="center"/>
              <w:rPr>
                <w:sz w:val="16"/>
                <w:szCs w:val="16"/>
                <w:lang w:val="es-AR"/>
              </w:rPr>
            </w:pPr>
          </w:p>
        </w:tc>
        <w:tc>
          <w:tcPr>
            <w:tcW w:w="1170" w:type="dxa"/>
            <w:gridSpan w:val="2"/>
            <w:shd w:val="pct20" w:color="000000" w:fill="FFFFFF"/>
            <w:vAlign w:val="center"/>
          </w:tcPr>
          <w:p w14:paraId="5C1B51AA" w14:textId="77777777" w:rsidR="00386ED2" w:rsidRPr="00F01040" w:rsidRDefault="00386ED2" w:rsidP="007B6603">
            <w:pPr>
              <w:jc w:val="center"/>
              <w:rPr>
                <w:sz w:val="16"/>
                <w:szCs w:val="16"/>
                <w:lang w:val="es-AR"/>
              </w:rPr>
            </w:pPr>
          </w:p>
        </w:tc>
        <w:tc>
          <w:tcPr>
            <w:tcW w:w="1080" w:type="dxa"/>
            <w:gridSpan w:val="2"/>
            <w:shd w:val="pct20" w:color="000000" w:fill="FFFFFF"/>
            <w:vAlign w:val="center"/>
          </w:tcPr>
          <w:p w14:paraId="1F18C791" w14:textId="77777777" w:rsidR="00386ED2" w:rsidRPr="00F01040" w:rsidRDefault="00386ED2" w:rsidP="007B6603">
            <w:pPr>
              <w:jc w:val="center"/>
              <w:rPr>
                <w:sz w:val="16"/>
                <w:szCs w:val="16"/>
                <w:lang w:val="es-AR"/>
              </w:rPr>
            </w:pPr>
          </w:p>
        </w:tc>
        <w:tc>
          <w:tcPr>
            <w:tcW w:w="1080" w:type="dxa"/>
            <w:gridSpan w:val="2"/>
            <w:shd w:val="pct20" w:color="000000" w:fill="FFFFFF"/>
            <w:vAlign w:val="center"/>
          </w:tcPr>
          <w:p w14:paraId="14ACD33B" w14:textId="77777777" w:rsidR="00386ED2" w:rsidRPr="00F01040" w:rsidRDefault="00386ED2" w:rsidP="007B6603">
            <w:pPr>
              <w:jc w:val="center"/>
              <w:rPr>
                <w:sz w:val="16"/>
                <w:szCs w:val="16"/>
                <w:lang w:val="es-AR"/>
              </w:rPr>
            </w:pPr>
          </w:p>
        </w:tc>
        <w:tc>
          <w:tcPr>
            <w:tcW w:w="1010" w:type="dxa"/>
            <w:gridSpan w:val="2"/>
            <w:shd w:val="pct20" w:color="000000" w:fill="FFFFFF"/>
            <w:vAlign w:val="center"/>
          </w:tcPr>
          <w:p w14:paraId="453031D6" w14:textId="77777777" w:rsidR="00386ED2" w:rsidRPr="00F01040" w:rsidRDefault="00386ED2" w:rsidP="007B6603">
            <w:pPr>
              <w:jc w:val="center"/>
              <w:rPr>
                <w:sz w:val="16"/>
                <w:szCs w:val="16"/>
                <w:lang w:val="es-AR"/>
              </w:rPr>
            </w:pPr>
            <w:r w:rsidRPr="00F01040">
              <w:rPr>
                <w:sz w:val="16"/>
                <w:szCs w:val="16"/>
                <w:lang w:val="es-AR"/>
              </w:rPr>
              <w:t>R 04-01-96</w:t>
            </w:r>
          </w:p>
        </w:tc>
        <w:tc>
          <w:tcPr>
            <w:tcW w:w="1120" w:type="dxa"/>
            <w:gridSpan w:val="2"/>
            <w:shd w:val="pct20" w:color="000000" w:fill="FFFFFF"/>
            <w:vAlign w:val="center"/>
          </w:tcPr>
          <w:p w14:paraId="64F4A972"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191557ED"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62DAECF2"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03C0F58E" w14:textId="77777777" w:rsidR="00386ED2" w:rsidRPr="00F01040" w:rsidRDefault="00386ED2" w:rsidP="007B6603">
            <w:pPr>
              <w:jc w:val="center"/>
              <w:rPr>
                <w:sz w:val="16"/>
                <w:szCs w:val="16"/>
                <w:lang w:val="es-AR"/>
              </w:rPr>
            </w:pPr>
          </w:p>
        </w:tc>
      </w:tr>
      <w:tr w:rsidR="00386ED2" w:rsidRPr="00F01040" w14:paraId="35908838" w14:textId="77777777" w:rsidTr="00020969">
        <w:trPr>
          <w:gridAfter w:val="1"/>
          <w:wAfter w:w="18" w:type="dxa"/>
        </w:trPr>
        <w:tc>
          <w:tcPr>
            <w:tcW w:w="1098" w:type="dxa"/>
            <w:gridSpan w:val="2"/>
            <w:shd w:val="pct5" w:color="000000" w:fill="FFFFFF"/>
          </w:tcPr>
          <w:p w14:paraId="350D77D9" w14:textId="77777777" w:rsidR="00386ED2" w:rsidRPr="00F01040" w:rsidRDefault="00386ED2" w:rsidP="007B6603">
            <w:pPr>
              <w:rPr>
                <w:sz w:val="16"/>
                <w:szCs w:val="16"/>
                <w:lang w:val="es-AR"/>
              </w:rPr>
            </w:pPr>
            <w:r w:rsidRPr="00F01040">
              <w:rPr>
                <w:sz w:val="16"/>
                <w:szCs w:val="16"/>
                <w:lang w:val="es-AR"/>
              </w:rPr>
              <w:t>Uruguay</w:t>
            </w:r>
          </w:p>
        </w:tc>
        <w:tc>
          <w:tcPr>
            <w:tcW w:w="1260" w:type="dxa"/>
            <w:gridSpan w:val="2"/>
            <w:shd w:val="pct5" w:color="000000" w:fill="FFFFFF"/>
            <w:vAlign w:val="center"/>
          </w:tcPr>
          <w:p w14:paraId="60BB7F98" w14:textId="77777777" w:rsidR="00386ED2" w:rsidRPr="00F01040" w:rsidRDefault="00386ED2" w:rsidP="007B6603">
            <w:pPr>
              <w:jc w:val="center"/>
              <w:rPr>
                <w:sz w:val="16"/>
                <w:szCs w:val="16"/>
                <w:lang w:val="es-AR"/>
              </w:rPr>
            </w:pPr>
            <w:r w:rsidRPr="00F01040">
              <w:rPr>
                <w:sz w:val="16"/>
                <w:szCs w:val="16"/>
                <w:lang w:val="es-AR"/>
              </w:rPr>
              <w:t>R 21-11-95</w:t>
            </w:r>
          </w:p>
        </w:tc>
        <w:tc>
          <w:tcPr>
            <w:tcW w:w="1170" w:type="dxa"/>
            <w:gridSpan w:val="2"/>
            <w:shd w:val="pct5" w:color="000000" w:fill="FFFFFF"/>
            <w:vAlign w:val="center"/>
          </w:tcPr>
          <w:p w14:paraId="141ADA2A" w14:textId="77777777" w:rsidR="00386ED2" w:rsidRPr="00F01040" w:rsidRDefault="00386ED2" w:rsidP="007B6603">
            <w:pPr>
              <w:jc w:val="center"/>
              <w:rPr>
                <w:sz w:val="16"/>
                <w:szCs w:val="16"/>
                <w:lang w:val="es-AR"/>
              </w:rPr>
            </w:pPr>
            <w:r w:rsidRPr="00F01040">
              <w:rPr>
                <w:sz w:val="16"/>
                <w:szCs w:val="16"/>
                <w:lang w:val="es-AR"/>
              </w:rPr>
              <w:t>R 08-02-94</w:t>
            </w:r>
          </w:p>
        </w:tc>
        <w:tc>
          <w:tcPr>
            <w:tcW w:w="1080" w:type="dxa"/>
            <w:gridSpan w:val="2"/>
            <w:shd w:val="pct5" w:color="000000" w:fill="FFFFFF"/>
            <w:vAlign w:val="center"/>
          </w:tcPr>
          <w:p w14:paraId="65303EF8" w14:textId="77777777" w:rsidR="00386ED2" w:rsidRPr="00F01040" w:rsidRDefault="00386ED2" w:rsidP="007B6603">
            <w:pPr>
              <w:jc w:val="center"/>
              <w:rPr>
                <w:sz w:val="16"/>
                <w:szCs w:val="16"/>
                <w:lang w:val="es-AR"/>
              </w:rPr>
            </w:pPr>
            <w:r w:rsidRPr="00F01040">
              <w:rPr>
                <w:sz w:val="16"/>
                <w:szCs w:val="16"/>
                <w:lang w:val="es-AR"/>
              </w:rPr>
              <w:t>R 23-09-92</w:t>
            </w:r>
          </w:p>
        </w:tc>
        <w:tc>
          <w:tcPr>
            <w:tcW w:w="1080" w:type="dxa"/>
            <w:gridSpan w:val="2"/>
            <w:shd w:val="pct5" w:color="000000" w:fill="FFFFFF"/>
            <w:vAlign w:val="center"/>
          </w:tcPr>
          <w:p w14:paraId="06EC9567" w14:textId="77777777" w:rsidR="00386ED2" w:rsidRPr="00F01040" w:rsidRDefault="00386ED2" w:rsidP="007B6603">
            <w:pPr>
              <w:jc w:val="center"/>
              <w:rPr>
                <w:sz w:val="16"/>
                <w:szCs w:val="16"/>
                <w:lang w:val="es-AR"/>
              </w:rPr>
            </w:pPr>
            <w:r w:rsidRPr="00F01040">
              <w:rPr>
                <w:sz w:val="16"/>
                <w:szCs w:val="16"/>
                <w:lang w:val="es-AR"/>
              </w:rPr>
              <w:t>R 06-02-96</w:t>
            </w:r>
          </w:p>
        </w:tc>
        <w:tc>
          <w:tcPr>
            <w:tcW w:w="1010" w:type="dxa"/>
            <w:gridSpan w:val="2"/>
            <w:shd w:val="pct5" w:color="000000" w:fill="FFFFFF"/>
            <w:vAlign w:val="center"/>
          </w:tcPr>
          <w:p w14:paraId="3D2C33B6" w14:textId="77777777" w:rsidR="00386ED2" w:rsidRPr="00F01040" w:rsidRDefault="00386ED2" w:rsidP="007B6603">
            <w:pPr>
              <w:jc w:val="center"/>
              <w:rPr>
                <w:sz w:val="16"/>
                <w:szCs w:val="16"/>
                <w:lang w:val="es-AR"/>
              </w:rPr>
            </w:pPr>
            <w:r w:rsidRPr="00F01040">
              <w:rPr>
                <w:sz w:val="16"/>
                <w:szCs w:val="16"/>
                <w:lang w:val="es-AR"/>
              </w:rPr>
              <w:t>R 04-01-96</w:t>
            </w:r>
          </w:p>
        </w:tc>
        <w:tc>
          <w:tcPr>
            <w:tcW w:w="1120" w:type="dxa"/>
            <w:gridSpan w:val="2"/>
            <w:shd w:val="pct5" w:color="000000" w:fill="FFFFFF"/>
            <w:vAlign w:val="center"/>
          </w:tcPr>
          <w:p w14:paraId="63C895CC" w14:textId="77777777" w:rsidR="00386ED2" w:rsidRPr="00F01040" w:rsidRDefault="00386ED2" w:rsidP="007B6603">
            <w:pPr>
              <w:jc w:val="center"/>
              <w:rPr>
                <w:sz w:val="16"/>
                <w:szCs w:val="16"/>
                <w:lang w:val="es-AR"/>
              </w:rPr>
            </w:pPr>
            <w:r w:rsidRPr="00F01040">
              <w:rPr>
                <w:sz w:val="16"/>
                <w:szCs w:val="16"/>
                <w:lang w:val="es-AR"/>
              </w:rPr>
              <w:t>R 24-05-01</w:t>
            </w:r>
          </w:p>
        </w:tc>
        <w:tc>
          <w:tcPr>
            <w:tcW w:w="1120" w:type="dxa"/>
            <w:gridSpan w:val="2"/>
            <w:shd w:val="pct5" w:color="000000" w:fill="FFFFFF"/>
            <w:vAlign w:val="center"/>
          </w:tcPr>
          <w:p w14:paraId="2127944B" w14:textId="77777777" w:rsidR="00386ED2" w:rsidRPr="00F01040" w:rsidRDefault="00386ED2" w:rsidP="007B6603">
            <w:pPr>
              <w:jc w:val="center"/>
              <w:rPr>
                <w:sz w:val="16"/>
                <w:szCs w:val="16"/>
                <w:lang w:val="es-AR"/>
              </w:rPr>
            </w:pPr>
            <w:r w:rsidRPr="00F01040">
              <w:rPr>
                <w:sz w:val="16"/>
                <w:szCs w:val="16"/>
                <w:lang w:val="es-AR"/>
              </w:rPr>
              <w:t>R 11-05-18</w:t>
            </w:r>
          </w:p>
        </w:tc>
        <w:tc>
          <w:tcPr>
            <w:tcW w:w="1120" w:type="dxa"/>
            <w:gridSpan w:val="2"/>
            <w:shd w:val="pct5" w:color="000000" w:fill="FFFFFF"/>
            <w:vAlign w:val="center"/>
          </w:tcPr>
          <w:p w14:paraId="0670CB47" w14:textId="77777777" w:rsidR="00386ED2" w:rsidRPr="00F01040" w:rsidRDefault="00386ED2" w:rsidP="007B6603">
            <w:pPr>
              <w:jc w:val="center"/>
              <w:rPr>
                <w:sz w:val="16"/>
                <w:szCs w:val="16"/>
                <w:lang w:val="es-AR"/>
              </w:rPr>
            </w:pPr>
            <w:r w:rsidRPr="00F01040">
              <w:rPr>
                <w:sz w:val="16"/>
                <w:szCs w:val="16"/>
                <w:lang w:val="es-AR"/>
              </w:rPr>
              <w:t>R 12-10-17</w:t>
            </w:r>
          </w:p>
        </w:tc>
        <w:tc>
          <w:tcPr>
            <w:tcW w:w="1120" w:type="dxa"/>
            <w:gridSpan w:val="2"/>
            <w:shd w:val="pct5" w:color="000000" w:fill="FFFFFF"/>
            <w:vAlign w:val="center"/>
          </w:tcPr>
          <w:p w14:paraId="303327F4" w14:textId="77777777" w:rsidR="00386ED2" w:rsidRPr="00F01040" w:rsidRDefault="00386ED2" w:rsidP="007B6603">
            <w:pPr>
              <w:jc w:val="center"/>
              <w:rPr>
                <w:sz w:val="16"/>
                <w:szCs w:val="16"/>
                <w:lang w:val="es-AR"/>
              </w:rPr>
            </w:pPr>
            <w:r w:rsidRPr="00F01040">
              <w:rPr>
                <w:sz w:val="16"/>
                <w:szCs w:val="16"/>
                <w:lang w:val="es-AR"/>
              </w:rPr>
              <w:t>R 18-11-16</w:t>
            </w:r>
          </w:p>
        </w:tc>
      </w:tr>
      <w:tr w:rsidR="00386ED2" w:rsidRPr="00F01040" w14:paraId="2EC1B62D" w14:textId="77777777" w:rsidTr="00020969">
        <w:trPr>
          <w:gridAfter w:val="1"/>
          <w:wAfter w:w="18" w:type="dxa"/>
          <w:trHeight w:val="243"/>
        </w:trPr>
        <w:tc>
          <w:tcPr>
            <w:tcW w:w="1098" w:type="dxa"/>
            <w:gridSpan w:val="2"/>
            <w:shd w:val="pct20" w:color="000000" w:fill="FFFFFF"/>
          </w:tcPr>
          <w:p w14:paraId="04C69840" w14:textId="77777777" w:rsidR="00386ED2" w:rsidRPr="00F01040" w:rsidRDefault="00386ED2" w:rsidP="007B6603">
            <w:pPr>
              <w:rPr>
                <w:sz w:val="16"/>
                <w:szCs w:val="16"/>
                <w:lang w:val="es-AR"/>
              </w:rPr>
            </w:pPr>
            <w:r w:rsidRPr="00F01040">
              <w:rPr>
                <w:sz w:val="16"/>
                <w:szCs w:val="16"/>
                <w:lang w:val="es-AR"/>
              </w:rPr>
              <w:t>Venezuela</w:t>
            </w:r>
          </w:p>
        </w:tc>
        <w:tc>
          <w:tcPr>
            <w:tcW w:w="1260" w:type="dxa"/>
            <w:gridSpan w:val="2"/>
            <w:shd w:val="pct20" w:color="000000" w:fill="FFFFFF"/>
            <w:vAlign w:val="center"/>
          </w:tcPr>
          <w:p w14:paraId="51CB82CD" w14:textId="77777777" w:rsidR="00386ED2" w:rsidRPr="00F01040" w:rsidRDefault="00386ED2" w:rsidP="007B6603">
            <w:pPr>
              <w:jc w:val="center"/>
              <w:rPr>
                <w:sz w:val="16"/>
                <w:szCs w:val="16"/>
                <w:lang w:val="es-AR"/>
              </w:rPr>
            </w:pPr>
            <w:r w:rsidRPr="00F01040">
              <w:rPr>
                <w:sz w:val="16"/>
                <w:szCs w:val="16"/>
                <w:lang w:val="es-AR"/>
              </w:rPr>
              <w:t>R 24-07-20</w:t>
            </w:r>
          </w:p>
        </w:tc>
        <w:tc>
          <w:tcPr>
            <w:tcW w:w="1170" w:type="dxa"/>
            <w:gridSpan w:val="2"/>
            <w:shd w:val="pct20" w:color="000000" w:fill="FFFFFF"/>
            <w:vAlign w:val="center"/>
          </w:tcPr>
          <w:p w14:paraId="0765CB1E" w14:textId="77777777" w:rsidR="00386ED2" w:rsidRPr="00F01040" w:rsidRDefault="00386ED2" w:rsidP="007B6603">
            <w:pPr>
              <w:jc w:val="center"/>
              <w:rPr>
                <w:sz w:val="16"/>
                <w:szCs w:val="16"/>
                <w:lang w:val="es-AR"/>
              </w:rPr>
            </w:pPr>
            <w:r w:rsidRPr="00F01040">
              <w:rPr>
                <w:sz w:val="16"/>
                <w:szCs w:val="16"/>
                <w:lang w:val="es-AR"/>
              </w:rPr>
              <w:t>R 06-04-94</w:t>
            </w:r>
          </w:p>
        </w:tc>
        <w:tc>
          <w:tcPr>
            <w:tcW w:w="1080" w:type="dxa"/>
            <w:gridSpan w:val="2"/>
            <w:shd w:val="pct20" w:color="000000" w:fill="FFFFFF"/>
            <w:vAlign w:val="center"/>
          </w:tcPr>
          <w:p w14:paraId="672DECCD" w14:textId="77777777" w:rsidR="00386ED2" w:rsidRPr="00F01040" w:rsidRDefault="00386ED2" w:rsidP="007B6603">
            <w:pPr>
              <w:jc w:val="center"/>
              <w:rPr>
                <w:sz w:val="16"/>
                <w:szCs w:val="16"/>
                <w:lang w:val="es-AR"/>
              </w:rPr>
            </w:pPr>
            <w:r w:rsidRPr="00F01040">
              <w:rPr>
                <w:sz w:val="16"/>
                <w:szCs w:val="16"/>
                <w:lang w:val="es-AR"/>
              </w:rPr>
              <w:t>R 25-06-91</w:t>
            </w:r>
          </w:p>
        </w:tc>
        <w:tc>
          <w:tcPr>
            <w:tcW w:w="1080" w:type="dxa"/>
            <w:gridSpan w:val="2"/>
            <w:shd w:val="pct20" w:color="000000" w:fill="FFFFFF"/>
            <w:vAlign w:val="center"/>
          </w:tcPr>
          <w:p w14:paraId="67E2696F" w14:textId="77777777" w:rsidR="00386ED2" w:rsidRPr="00F01040" w:rsidRDefault="00386ED2" w:rsidP="007B6603">
            <w:pPr>
              <w:jc w:val="center"/>
              <w:rPr>
                <w:sz w:val="16"/>
                <w:szCs w:val="16"/>
                <w:lang w:val="es-AR"/>
              </w:rPr>
            </w:pPr>
            <w:r w:rsidRPr="00F01040">
              <w:rPr>
                <w:sz w:val="16"/>
                <w:szCs w:val="16"/>
                <w:lang w:val="es-AR"/>
              </w:rPr>
              <w:t>R 06-07-98</w:t>
            </w:r>
          </w:p>
        </w:tc>
        <w:tc>
          <w:tcPr>
            <w:tcW w:w="1010" w:type="dxa"/>
            <w:gridSpan w:val="2"/>
            <w:shd w:val="pct20" w:color="000000" w:fill="FFFFFF"/>
            <w:vAlign w:val="center"/>
          </w:tcPr>
          <w:p w14:paraId="73F3B5EA" w14:textId="77777777" w:rsidR="00386ED2" w:rsidRPr="00F01040" w:rsidRDefault="00386ED2" w:rsidP="007B6603">
            <w:pPr>
              <w:jc w:val="center"/>
              <w:rPr>
                <w:sz w:val="16"/>
                <w:szCs w:val="16"/>
                <w:lang w:val="es-AR"/>
              </w:rPr>
            </w:pPr>
            <w:r w:rsidRPr="00F01040">
              <w:rPr>
                <w:sz w:val="16"/>
                <w:szCs w:val="16"/>
                <w:lang w:val="es-AR"/>
              </w:rPr>
              <w:t>R 16-01-95</w:t>
            </w:r>
          </w:p>
        </w:tc>
        <w:tc>
          <w:tcPr>
            <w:tcW w:w="1120" w:type="dxa"/>
            <w:gridSpan w:val="2"/>
            <w:shd w:val="pct20" w:color="000000" w:fill="FFFFFF"/>
            <w:vAlign w:val="center"/>
          </w:tcPr>
          <w:p w14:paraId="6796D61B" w14:textId="77777777" w:rsidR="00386ED2" w:rsidRPr="00F01040" w:rsidRDefault="00386ED2" w:rsidP="007B6603">
            <w:pPr>
              <w:jc w:val="center"/>
              <w:rPr>
                <w:sz w:val="16"/>
                <w:szCs w:val="16"/>
                <w:lang w:val="es-AR"/>
              </w:rPr>
            </w:pPr>
            <w:r w:rsidRPr="00F01040">
              <w:rPr>
                <w:sz w:val="16"/>
                <w:szCs w:val="16"/>
                <w:lang w:val="es-AR"/>
              </w:rPr>
              <w:t>R 06-06-06</w:t>
            </w:r>
          </w:p>
        </w:tc>
        <w:tc>
          <w:tcPr>
            <w:tcW w:w="1120" w:type="dxa"/>
            <w:gridSpan w:val="2"/>
            <w:shd w:val="pct20" w:color="000000" w:fill="FFFFFF"/>
            <w:vAlign w:val="center"/>
          </w:tcPr>
          <w:p w14:paraId="20A0ACA4"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4F0BD975" w14:textId="77777777" w:rsidR="00386ED2" w:rsidRPr="00F01040" w:rsidRDefault="00386ED2" w:rsidP="007B6603">
            <w:pPr>
              <w:jc w:val="center"/>
              <w:rPr>
                <w:sz w:val="16"/>
                <w:szCs w:val="16"/>
                <w:lang w:val="es-AR"/>
              </w:rPr>
            </w:pPr>
          </w:p>
        </w:tc>
        <w:tc>
          <w:tcPr>
            <w:tcW w:w="1120" w:type="dxa"/>
            <w:gridSpan w:val="2"/>
            <w:shd w:val="pct20" w:color="000000" w:fill="FFFFFF"/>
            <w:vAlign w:val="center"/>
          </w:tcPr>
          <w:p w14:paraId="14A23B18" w14:textId="77777777" w:rsidR="00386ED2" w:rsidRPr="00F01040" w:rsidRDefault="00386ED2" w:rsidP="007B6603">
            <w:pPr>
              <w:jc w:val="center"/>
              <w:rPr>
                <w:sz w:val="16"/>
                <w:szCs w:val="16"/>
                <w:lang w:val="es-AR"/>
              </w:rPr>
            </w:pPr>
          </w:p>
        </w:tc>
      </w:tr>
    </w:tbl>
    <w:p w14:paraId="6A501CC4" w14:textId="77777777" w:rsidR="004E2B88" w:rsidRDefault="004E2B88" w:rsidP="00D0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Tahoma"/>
          <w:sz w:val="20"/>
          <w:szCs w:val="20"/>
          <w:lang w:val="es-AR"/>
        </w:rPr>
      </w:pPr>
    </w:p>
    <w:p w14:paraId="5B04BA75" w14:textId="1E6C83B1" w:rsidR="00386ED2" w:rsidRPr="004E2B88" w:rsidRDefault="00386ED2" w:rsidP="00D0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rPr>
          <w:rFonts w:cs="Tahoma"/>
          <w:sz w:val="16"/>
          <w:szCs w:val="16"/>
          <w:lang w:val="es-AR"/>
        </w:rPr>
      </w:pPr>
      <w:r w:rsidRPr="004E2B88">
        <w:rPr>
          <w:rFonts w:cs="Tahoma"/>
          <w:sz w:val="16"/>
          <w:szCs w:val="16"/>
          <w:lang w:val="es-AR"/>
        </w:rPr>
        <w:t>Fuente: Departamento de Derecho Internacional de la Secretaría General de la OEA</w:t>
      </w:r>
      <w:r w:rsidR="004E2B88" w:rsidRPr="004E2B88">
        <w:rPr>
          <w:rFonts w:cs="Tahoma"/>
          <w:sz w:val="16"/>
          <w:szCs w:val="16"/>
          <w:lang w:val="es-AR"/>
        </w:rPr>
        <w:t>.</w:t>
      </w:r>
    </w:p>
    <w:p w14:paraId="5F71F5FD" w14:textId="77777777" w:rsidR="00386ED2" w:rsidRPr="00F01040" w:rsidRDefault="00386ED2" w:rsidP="00386ED2">
      <w:pPr>
        <w:jc w:val="both"/>
        <w:rPr>
          <w:rFonts w:asciiTheme="majorHAnsi" w:hAnsiTheme="majorHAnsi"/>
          <w:sz w:val="20"/>
          <w:szCs w:val="20"/>
          <w:shd w:val="clear" w:color="auto" w:fill="FFFFFF"/>
          <w:lang w:val="es-AR"/>
        </w:rPr>
      </w:pPr>
    </w:p>
    <w:p w14:paraId="63D4EDCD" w14:textId="6FFBAD31" w:rsidR="00AC564D" w:rsidRPr="00D920AB" w:rsidRDefault="00AC564D" w:rsidP="00D920AB">
      <w:pPr>
        <w:pStyle w:val="IASubttulo3"/>
        <w:jc w:val="both"/>
        <w:rPr>
          <w:lang w:val="es-ES"/>
        </w:rPr>
      </w:pPr>
      <w:bookmarkStart w:id="13" w:name="_Toc195611822"/>
      <w:bookmarkStart w:id="14" w:name="_Toc195612824"/>
      <w:r w:rsidRPr="00F01040">
        <w:rPr>
          <w:lang w:val="es-ES"/>
        </w:rPr>
        <w:t>Avances en materia de ratificación y firma de instrumentos del sistema interamericano en 2024</w:t>
      </w:r>
      <w:bookmarkEnd w:id="13"/>
      <w:bookmarkEnd w:id="14"/>
    </w:p>
    <w:p w14:paraId="7AB3B0A1" w14:textId="77777777" w:rsidR="00AC564D" w:rsidRPr="00726F87" w:rsidRDefault="00AC564D" w:rsidP="00817D7D">
      <w:pPr>
        <w:pStyle w:val="IAPrrafo"/>
        <w:rPr>
          <w:lang w:val="es-ES"/>
        </w:rPr>
      </w:pPr>
      <w:r w:rsidRPr="00726F87">
        <w:rPr>
          <w:lang w:val="es-ES"/>
        </w:rPr>
        <w:t xml:space="preserve">La CIDH ha destacado la importancia de la ratificación universal de los instrumentos del sistema interamericano como un elemento crítico del pleno respeto y garantía de los derechos humanos en el continente americano. </w:t>
      </w:r>
    </w:p>
    <w:p w14:paraId="5A8C048D" w14:textId="77777777" w:rsidR="00AC564D" w:rsidRPr="00F01040" w:rsidRDefault="00AC564D" w:rsidP="00817D7D">
      <w:pPr>
        <w:pStyle w:val="IAPrrafo"/>
        <w:rPr>
          <w:lang w:val="es-ES"/>
        </w:rPr>
      </w:pPr>
      <w:r w:rsidRPr="00726F87">
        <w:rPr>
          <w:lang w:val="es-ES"/>
        </w:rPr>
        <w:t xml:space="preserve">En particular, la Comisión Interamericana saluda a </w:t>
      </w:r>
      <w:bookmarkStart w:id="15" w:name="_Hlk185249828"/>
      <w:r w:rsidRPr="00F01040">
        <w:rPr>
          <w:lang w:val="es-ES"/>
        </w:rPr>
        <w:t xml:space="preserve">Santa Lucia, Honduras, Ecuador y Belice </w:t>
      </w:r>
      <w:bookmarkEnd w:id="15"/>
      <w:r w:rsidRPr="00F01040">
        <w:rPr>
          <w:lang w:val="es-ES"/>
        </w:rPr>
        <w:t xml:space="preserve">por la adhesión a instrumentos internacionales en materia de protección de los derechos humanos que se enuncian a continuación en orden cronológico. </w:t>
      </w:r>
    </w:p>
    <w:p w14:paraId="48977D00" w14:textId="77777777" w:rsidR="00AC564D" w:rsidRPr="00F01040" w:rsidRDefault="00AC564D" w:rsidP="00817D7D">
      <w:pPr>
        <w:pStyle w:val="IAPrrafo"/>
        <w:rPr>
          <w:lang w:val="es-ES"/>
        </w:rPr>
      </w:pPr>
      <w:bookmarkStart w:id="16" w:name="_Hlk185250436"/>
      <w:r w:rsidRPr="00F01040">
        <w:rPr>
          <w:lang w:val="es-ES"/>
        </w:rPr>
        <w:t>El 28 de junio de 2024, Santa Lucía firmó la Convención Interamericana para la Eliminación de Todas las Formas de Discriminación contra las Personas con Discapacidad.</w:t>
      </w:r>
    </w:p>
    <w:p w14:paraId="76A3326D" w14:textId="77777777" w:rsidR="00AC564D" w:rsidRPr="00F01040" w:rsidRDefault="00AC564D" w:rsidP="00817D7D">
      <w:pPr>
        <w:pStyle w:val="IAPrrafo"/>
        <w:rPr>
          <w:sz w:val="24"/>
          <w:szCs w:val="24"/>
          <w:lang w:val="es-ES"/>
        </w:rPr>
      </w:pPr>
      <w:r w:rsidRPr="00F01040">
        <w:rPr>
          <w:color w:val="040C28"/>
          <w:lang w:val="es-ES"/>
        </w:rPr>
        <w:t xml:space="preserve">El 23 de julio de 2024, </w:t>
      </w:r>
      <w:r w:rsidRPr="00F01040">
        <w:rPr>
          <w:shd w:val="clear" w:color="auto" w:fill="FFFFFF"/>
          <w:lang w:val="es-ES"/>
        </w:rPr>
        <w:t>Honduras depositó el instrumento de ratificación de la Convención Interamericana para Prevenir y Sancionar la Tortura.</w:t>
      </w:r>
    </w:p>
    <w:p w14:paraId="6DD28019" w14:textId="77777777" w:rsidR="00AC564D" w:rsidRPr="00F01040" w:rsidRDefault="00AC564D" w:rsidP="00817D7D">
      <w:pPr>
        <w:pStyle w:val="IAPrrafo"/>
        <w:rPr>
          <w:lang w:val="es-ES"/>
        </w:rPr>
      </w:pPr>
      <w:r w:rsidRPr="00F01040">
        <w:rPr>
          <w:lang w:val="es-ES"/>
        </w:rPr>
        <w:t>El 5 de agosto de 2024, Ecuador depositó el </w:t>
      </w:r>
      <w:hyperlink r:id="rId22" w:tgtFrame="_blank" w:history="1">
        <w:r w:rsidRPr="00F01040">
          <w:rPr>
            <w:lang w:val="es-ES"/>
          </w:rPr>
          <w:t>instrumento de ratificación</w:t>
        </w:r>
      </w:hyperlink>
      <w:r w:rsidRPr="00F01040">
        <w:rPr>
          <w:lang w:val="es-ES"/>
        </w:rPr>
        <w:t xml:space="preserve"> de la Convención Interamericana contra toda Forma de Discriminación e Intolerancia. </w:t>
      </w:r>
    </w:p>
    <w:p w14:paraId="0A6BF4FF" w14:textId="555AB9A1" w:rsidR="0084100D" w:rsidRPr="00817D7D" w:rsidRDefault="00AC564D" w:rsidP="002322D0">
      <w:pPr>
        <w:pStyle w:val="IAPrrafo"/>
        <w:rPr>
          <w:lang w:val="es-ES"/>
        </w:rPr>
      </w:pPr>
      <w:r w:rsidRPr="00F01040">
        <w:rPr>
          <w:lang w:val="es-ES"/>
        </w:rPr>
        <w:t>El 16 de diciembre de 2024, Belice depositó el instrumento de adhesión de la Convención Interamericana sobre la Protección de los Derechos Humanos de las Personas Mayores.</w:t>
      </w:r>
      <w:bookmarkEnd w:id="16"/>
    </w:p>
    <w:p w14:paraId="7DDE20CD" w14:textId="211881A6" w:rsidR="00A9558A" w:rsidRPr="003E2C3E" w:rsidRDefault="0007406D" w:rsidP="003E2C3E">
      <w:pPr>
        <w:pStyle w:val="IASubttulo2"/>
        <w:jc w:val="both"/>
        <w:rPr>
          <w:lang w:val="es-CO"/>
        </w:rPr>
      </w:pPr>
      <w:bookmarkStart w:id="17" w:name="_Toc195611823"/>
      <w:bookmarkStart w:id="18" w:name="_Toc195612825"/>
      <w:r>
        <w:rPr>
          <w:rFonts w:ascii="ZWAdobeF" w:hAnsi="ZWAdobeF" w:cs="ZWAdobeF"/>
          <w:b w:val="0"/>
          <w:color w:val="auto"/>
          <w:sz w:val="2"/>
          <w:szCs w:val="2"/>
          <w:lang w:val="es-CO"/>
        </w:rPr>
        <w:t>3B</w:t>
      </w:r>
      <w:r w:rsidR="00A9558A" w:rsidRPr="00A9558A">
        <w:rPr>
          <w:lang w:val="es-CO"/>
        </w:rPr>
        <w:t>Origen, bases jurídicas, estructuras, fines y mandatos</w:t>
      </w:r>
      <w:bookmarkEnd w:id="17"/>
      <w:bookmarkEnd w:id="18"/>
      <w:r w:rsidR="00A9558A" w:rsidRPr="00A9558A">
        <w:rPr>
          <w:lang w:val="es-CO"/>
        </w:rPr>
        <w:t> </w:t>
      </w:r>
    </w:p>
    <w:p w14:paraId="286E15E0" w14:textId="7868CD1C" w:rsidR="00A9558A" w:rsidRPr="005D4EC9" w:rsidRDefault="00A9558A" w:rsidP="002322D0">
      <w:pPr>
        <w:pStyle w:val="IAPrrafo"/>
        <w:rPr>
          <w:lang w:val="es-ES"/>
        </w:rPr>
      </w:pPr>
      <w:r>
        <w:rPr>
          <w:rStyle w:val="normaltextrun"/>
          <w:rFonts w:cs="Segoe UI"/>
          <w:szCs w:val="20"/>
          <w:lang w:val="es-ES"/>
        </w:rPr>
        <w:t>La Comisión Interamericana de Derechos Humanos (“CIDH” o “Comisión Interamericana”) es un órgano autónomo de la Organización de los Estados Americanos (OEA), con sede en Washington, D.C. Su mandato está establecido en la Carta de la OEA, la Convención Americana sobre Derechos Humanos (“Convención Americana”) y su Estatuto. La CIDH es uno de los dos órganos del sistema interamericano responsables de la promoción y protección de los derechos humanos; el otro es la Corte Interamericana de Derechos Humanos, con sede en San José, Costa Rica. </w:t>
      </w:r>
      <w:r w:rsidRPr="008A17F6">
        <w:rPr>
          <w:rStyle w:val="eop"/>
          <w:rFonts w:cs="Segoe UI"/>
          <w:szCs w:val="20"/>
          <w:lang w:val="es-ES"/>
        </w:rPr>
        <w:t> </w:t>
      </w:r>
    </w:p>
    <w:p w14:paraId="0A9BAFFF" w14:textId="5B158F7F" w:rsidR="00A9558A" w:rsidRPr="005D4EC9" w:rsidRDefault="00A9558A" w:rsidP="002322D0">
      <w:pPr>
        <w:pStyle w:val="IAPrrafo"/>
        <w:rPr>
          <w:lang w:val="es-ES"/>
        </w:rPr>
      </w:pPr>
      <w:r>
        <w:rPr>
          <w:rStyle w:val="normaltextrun"/>
          <w:rFonts w:cs="Segoe UI"/>
          <w:szCs w:val="20"/>
          <w:lang w:val="es-ES"/>
        </w:rPr>
        <w:t>La CIDH está integrada por siete miembros que actúan independientemente, sin representar a país alguno. Sus miembros son electos por la Asamblea General de la OEA para un período de cuatro años y pueden ser reelectos una vez. La Comisión Interamericana se reúne en períodos ordinarios y extraordinarios de sesiones, varias veces por año.  La Secretaría Ejecutiva, de acuerdo con el artículo 13 del Reglamento de la CIDH, cumple las tareas que le delega la CIDH y brinda a ésta respaldo jurídico y administrativo en el desempeño de sus funciones.</w:t>
      </w:r>
      <w:r w:rsidRPr="008A17F6">
        <w:rPr>
          <w:rStyle w:val="eop"/>
          <w:rFonts w:cs="Segoe UI"/>
          <w:szCs w:val="20"/>
          <w:lang w:val="es-ES"/>
        </w:rPr>
        <w:t> </w:t>
      </w:r>
    </w:p>
    <w:p w14:paraId="61BB67B2" w14:textId="3FAFCD79" w:rsidR="00A9558A" w:rsidRPr="005D4EC9" w:rsidRDefault="00A9558A" w:rsidP="002322D0">
      <w:pPr>
        <w:pStyle w:val="IAPrrafo"/>
        <w:rPr>
          <w:lang w:val="es-ES"/>
        </w:rPr>
      </w:pPr>
      <w:r>
        <w:rPr>
          <w:rStyle w:val="normaltextrun"/>
          <w:rFonts w:cs="Segoe UI"/>
          <w:szCs w:val="20"/>
          <w:lang w:val="es-ES"/>
        </w:rPr>
        <w:t>En abril de 1948, la OEA aprobó en Bogotá, Colombia, la Declaración Americana de los Derechos y Deberes del Hombre (“Declaración Americana”), primer instrumento internacional de derechos humanos de carácter general. La CIDH fue creada en 1959 y celebró su primer período de sesiones en 1960.</w:t>
      </w:r>
      <w:r w:rsidRPr="008A17F6">
        <w:rPr>
          <w:rStyle w:val="eop"/>
          <w:rFonts w:cs="Segoe UI"/>
          <w:szCs w:val="20"/>
          <w:lang w:val="es-ES"/>
        </w:rPr>
        <w:t> </w:t>
      </w:r>
    </w:p>
    <w:p w14:paraId="49043736" w14:textId="47A5EA4F" w:rsidR="00A9558A" w:rsidRPr="005D4EC9" w:rsidRDefault="00A9558A" w:rsidP="002322D0">
      <w:pPr>
        <w:pStyle w:val="IAPrrafo"/>
        <w:rPr>
          <w:lang w:val="es-ES"/>
        </w:rPr>
      </w:pPr>
      <w:r>
        <w:rPr>
          <w:rStyle w:val="normaltextrun"/>
          <w:rFonts w:cs="Segoe UI"/>
          <w:szCs w:val="20"/>
          <w:lang w:val="es-ES"/>
        </w:rPr>
        <w:t>En 1961 la CIDH comenzó a realizar visitas a varios países para observar in situ la situación de derechos humanos. Desde entonces ha llevado a cabo numerosas visitas a los Estados Miembros de la Organización. En parte, sobre la base de esas investigaciones in loco, la Comisión Interamericana ha publicado hasta la fecha 135 informes de países e informes temáticos.</w:t>
      </w:r>
      <w:r w:rsidRPr="008A17F6">
        <w:rPr>
          <w:rStyle w:val="eop"/>
          <w:rFonts w:cs="Segoe UI"/>
          <w:szCs w:val="20"/>
          <w:lang w:val="es-ES"/>
        </w:rPr>
        <w:t> </w:t>
      </w:r>
      <w:r w:rsidRPr="005D4EC9">
        <w:rPr>
          <w:rStyle w:val="eop"/>
          <w:rFonts w:cs="Segoe UI"/>
          <w:szCs w:val="20"/>
          <w:lang w:val="es-ES"/>
        </w:rPr>
        <w:t> </w:t>
      </w:r>
    </w:p>
    <w:p w14:paraId="0A163766" w14:textId="24979962" w:rsidR="00A9558A" w:rsidRPr="005D4EC9" w:rsidRDefault="00A9558A" w:rsidP="002322D0">
      <w:pPr>
        <w:pStyle w:val="IAPrrafo"/>
        <w:rPr>
          <w:lang w:val="es-ES"/>
        </w:rPr>
      </w:pPr>
      <w:r>
        <w:rPr>
          <w:rStyle w:val="normaltextrun"/>
          <w:rFonts w:cs="Segoe UI"/>
          <w:szCs w:val="20"/>
          <w:lang w:val="es-ES"/>
        </w:rPr>
        <w:t xml:space="preserve">En 1965 la CIDH fue expresamente autorizada a examinar denuncias o peticiones relacionadas con casos específicos de violaciones de derechos humanos. Los informes finales publicados por la CIDH, en relación con estos casos individuales, pueden encontrarse en los </w:t>
      </w:r>
      <w:hyperlink r:id="rId23" w:history="1">
        <w:r w:rsidRPr="00DB7CE7">
          <w:rPr>
            <w:rStyle w:val="Hyperlink"/>
            <w:rFonts w:cs="Segoe UI"/>
            <w:szCs w:val="20"/>
            <w:lang w:val="es-ES"/>
          </w:rPr>
          <w:t>Informes Anuales de la Comisión Interamericana</w:t>
        </w:r>
      </w:hyperlink>
      <w:r>
        <w:rPr>
          <w:rStyle w:val="normaltextrun"/>
          <w:rFonts w:cs="Segoe UI"/>
          <w:szCs w:val="20"/>
          <w:lang w:val="es-ES"/>
        </w:rPr>
        <w:t xml:space="preserve"> y están disponibles además en la página Web de la CIDH, en la sección de </w:t>
      </w:r>
      <w:hyperlink r:id="rId24" w:history="1">
        <w:r w:rsidRPr="00DB7CE7">
          <w:rPr>
            <w:rStyle w:val="Hyperlink"/>
            <w:rFonts w:cs="Segoe UI"/>
            <w:szCs w:val="20"/>
            <w:lang w:val="es-ES"/>
          </w:rPr>
          <w:t>peticiones y casos</w:t>
        </w:r>
      </w:hyperlink>
      <w:r w:rsidRPr="00DB7CE7">
        <w:rPr>
          <w:rStyle w:val="normaltextrun"/>
          <w:rFonts w:cs="Segoe UI"/>
          <w:szCs w:val="20"/>
          <w:lang w:val="es-ES"/>
        </w:rPr>
        <w:t>.   </w:t>
      </w:r>
    </w:p>
    <w:p w14:paraId="792CD224" w14:textId="0A7A084B" w:rsidR="00A9558A" w:rsidRPr="00DB7CE7" w:rsidRDefault="00A9558A" w:rsidP="002322D0">
      <w:pPr>
        <w:pStyle w:val="IAPrrafo"/>
        <w:rPr>
          <w:lang w:val="es-ES"/>
        </w:rPr>
      </w:pPr>
      <w:r>
        <w:rPr>
          <w:rStyle w:val="normaltextrun"/>
          <w:rFonts w:cs="Segoe UI"/>
          <w:szCs w:val="20"/>
          <w:lang w:val="es-ES"/>
        </w:rPr>
        <w:t xml:space="preserve">En 1969 se aprobó la Convención Americana sobre Derechos Humanos, que entró en vigor en 1978. A diciembre de </w:t>
      </w:r>
      <w:r w:rsidRPr="00E83024">
        <w:rPr>
          <w:rStyle w:val="normaltextrun"/>
          <w:rFonts w:cs="Segoe UI"/>
          <w:szCs w:val="20"/>
          <w:lang w:val="es-ES"/>
        </w:rPr>
        <w:t>2024,</w:t>
      </w:r>
      <w:r>
        <w:rPr>
          <w:rStyle w:val="normaltextrun"/>
          <w:rFonts w:cs="Segoe UI"/>
          <w:szCs w:val="20"/>
          <w:lang w:val="es-ES"/>
        </w:rPr>
        <w:t xml:space="preserve"> 24 Estados Miembros son parte de este tratado: Argentina, Barbados, Bolivia, Brasil, Chile, Colombia, Costa Rica, Dominica, Ecuador, El Salvador, Granada, Guatemala, Haití, Honduras, Jamaica, México, Nicaragua, Panamá, Paraguay, Perú, República Dominicana, Surinam, Uruguay y Venezuela. </w:t>
      </w:r>
      <w:r w:rsidRPr="008A17F6">
        <w:rPr>
          <w:rStyle w:val="eop"/>
          <w:rFonts w:cs="Segoe UI"/>
          <w:szCs w:val="20"/>
          <w:lang w:val="es-ES"/>
        </w:rPr>
        <w:t> </w:t>
      </w:r>
    </w:p>
    <w:p w14:paraId="13C2FD22" w14:textId="289C1D08" w:rsidR="00A9558A" w:rsidRPr="00DB7CE7" w:rsidRDefault="00A9558A" w:rsidP="002322D0">
      <w:pPr>
        <w:pStyle w:val="IAPrrafo"/>
        <w:rPr>
          <w:lang w:val="es-ES"/>
        </w:rPr>
      </w:pPr>
      <w:r>
        <w:rPr>
          <w:rStyle w:val="normaltextrun"/>
          <w:rFonts w:cs="Segoe UI"/>
          <w:szCs w:val="20"/>
          <w:lang w:val="es-ES"/>
        </w:rPr>
        <w:t>La Convención Americana define los derechos humanos que los Estados acuerdan respetar y garantizar en virtud de la ratificación. En dicho tratado igualmente fue creada la Corte Interamericana de Derechos Humanos y se definieron las funciones y los procedimientos de la CIDH y de dicho tribunal. Además de considerar denuncias en que se imputa responsabilidad por violaciones de la Convención Americana respecto de Estados parte en dicho instrumento, la CIDH es competente, conforme a la Carta de la OEA y a su Estatuto, para examinar presuntas violaciones de la Declaración Americana por parte de Estados Miembros de la OEA que aún no sean parte de la Convención Americana.</w:t>
      </w:r>
      <w:r w:rsidRPr="008A17F6">
        <w:rPr>
          <w:rStyle w:val="eop"/>
          <w:rFonts w:cs="Segoe UI"/>
          <w:szCs w:val="20"/>
          <w:lang w:val="es-ES"/>
        </w:rPr>
        <w:t> </w:t>
      </w:r>
    </w:p>
    <w:p w14:paraId="5092DB98" w14:textId="23091D77" w:rsidR="00A9558A" w:rsidRPr="00B44B4F" w:rsidRDefault="00A9558A" w:rsidP="00B44B4F">
      <w:pPr>
        <w:pStyle w:val="IAPrrafo"/>
        <w:rPr>
          <w:lang w:val="es-ES"/>
        </w:rPr>
      </w:pPr>
      <w:r>
        <w:rPr>
          <w:rStyle w:val="normaltextrun"/>
          <w:rFonts w:cs="Segoe UI"/>
          <w:szCs w:val="20"/>
          <w:lang w:val="es-ES"/>
        </w:rPr>
        <w:t>En cumplimiento de su mandato, la Comisión Interamericana:</w:t>
      </w:r>
      <w:r w:rsidRPr="008A17F6">
        <w:rPr>
          <w:rStyle w:val="eop"/>
          <w:rFonts w:cs="Segoe UI"/>
          <w:szCs w:val="20"/>
          <w:lang w:val="es-ES"/>
        </w:rPr>
        <w:t> </w:t>
      </w:r>
    </w:p>
    <w:p w14:paraId="2CFF2618"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a)</w:t>
      </w:r>
      <w:r w:rsidRPr="008A17F6">
        <w:rPr>
          <w:rStyle w:val="tabchar"/>
          <w:rFonts w:ascii="Calibri" w:hAnsi="Calibri" w:cs="Calibri"/>
          <w:sz w:val="20"/>
          <w:szCs w:val="20"/>
          <w:lang w:val="es-ES"/>
        </w:rPr>
        <w:tab/>
      </w:r>
      <w:r>
        <w:rPr>
          <w:rStyle w:val="normaltextrun"/>
          <w:rFonts w:ascii="Cambria" w:hAnsi="Cambria" w:cs="Segoe UI"/>
          <w:sz w:val="20"/>
          <w:szCs w:val="20"/>
          <w:lang w:val="es-AR"/>
        </w:rPr>
        <w:t>Recibe, analiza e investiga peticiones individuales en que se alegan violaciones de derechos humanos, en conformidad con los artículos 44 a 51 de la Convención Americana, los artículos 19 y 20 de su Estatuto y los artículos 23 a 52 de su Reglamento.</w:t>
      </w:r>
      <w:r w:rsidRPr="008A17F6">
        <w:rPr>
          <w:rStyle w:val="eop"/>
          <w:rFonts w:ascii="Cambria" w:hAnsi="Cambria" w:cs="Segoe UI"/>
          <w:sz w:val="20"/>
          <w:szCs w:val="20"/>
          <w:lang w:val="es-ES"/>
        </w:rPr>
        <w:t> </w:t>
      </w:r>
    </w:p>
    <w:p w14:paraId="53653252" w14:textId="77777777" w:rsidR="00A9558A" w:rsidRPr="008A17F6" w:rsidRDefault="00A9558A" w:rsidP="00B30C1F">
      <w:pPr>
        <w:pStyle w:val="paragraph"/>
        <w:spacing w:before="0" w:beforeAutospacing="0" w:after="0" w:afterAutospacing="0"/>
        <w:ind w:left="8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6C485831"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b)</w:t>
      </w:r>
      <w:r w:rsidRPr="008A17F6">
        <w:rPr>
          <w:rStyle w:val="tabchar"/>
          <w:rFonts w:ascii="Calibri" w:hAnsi="Calibri" w:cs="Calibri"/>
          <w:sz w:val="20"/>
          <w:szCs w:val="20"/>
          <w:lang w:val="es-ES"/>
        </w:rPr>
        <w:tab/>
      </w:r>
      <w:r>
        <w:rPr>
          <w:rStyle w:val="normaltextrun"/>
          <w:rFonts w:ascii="Cambria" w:hAnsi="Cambria" w:cs="Segoe UI"/>
          <w:sz w:val="20"/>
          <w:szCs w:val="20"/>
          <w:lang w:val="es-AR"/>
        </w:rPr>
        <w:t>Observa la situación general de los derechos humanos en los Estados Miembros y publica informes especiales sobre la situación en determinado Estado Miembro cuando lo considera apropiado de conformidad con lo dispuesto en el artículo 60 de su Reglamento. </w:t>
      </w:r>
      <w:r w:rsidRPr="008A17F6">
        <w:rPr>
          <w:rStyle w:val="eop"/>
          <w:rFonts w:ascii="Cambria" w:hAnsi="Cambria" w:cs="Segoe UI"/>
          <w:sz w:val="20"/>
          <w:szCs w:val="20"/>
          <w:lang w:val="es-ES"/>
        </w:rPr>
        <w:t> </w:t>
      </w:r>
    </w:p>
    <w:p w14:paraId="2E6C38ED"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08D0AFF2"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c)</w:t>
      </w:r>
      <w:r w:rsidRPr="008A17F6">
        <w:rPr>
          <w:rStyle w:val="tabchar"/>
          <w:rFonts w:ascii="Calibri" w:hAnsi="Calibri" w:cs="Calibri"/>
          <w:sz w:val="20"/>
          <w:szCs w:val="20"/>
          <w:lang w:val="es-ES"/>
        </w:rPr>
        <w:tab/>
      </w:r>
      <w:r>
        <w:rPr>
          <w:rStyle w:val="normaltextrun"/>
          <w:rFonts w:ascii="Cambria" w:hAnsi="Cambria" w:cs="Segoe UI"/>
          <w:sz w:val="20"/>
          <w:szCs w:val="20"/>
          <w:lang w:val="es-AR"/>
        </w:rPr>
        <w:t xml:space="preserve">Realiza visitas </w:t>
      </w:r>
      <w:r>
        <w:rPr>
          <w:rStyle w:val="normaltextrun"/>
          <w:rFonts w:ascii="Cambria" w:hAnsi="Cambria" w:cs="Segoe UI"/>
          <w:i/>
          <w:iCs/>
          <w:sz w:val="20"/>
          <w:szCs w:val="20"/>
          <w:lang w:val="es-AR"/>
        </w:rPr>
        <w:t>in loco</w:t>
      </w:r>
      <w:r>
        <w:rPr>
          <w:rStyle w:val="normaltextrun"/>
          <w:rFonts w:ascii="Cambria" w:hAnsi="Cambria" w:cs="Segoe UI"/>
          <w:sz w:val="20"/>
          <w:szCs w:val="20"/>
          <w:lang w:val="es-AR"/>
        </w:rPr>
        <w:t xml:space="preserve"> a los países para llevar a cabo análisis en profundidad de la situación general y/o para investigar una situación específica de conformidad con lo dispuesto en el artículo 18 de su Estatuto y el artículo 53 de su Reglamento. En general, estas visitas dan lugar a la preparación de un informe sobre la situación de los derechos humanos del país en cuestión, que se publica y presenta al Consejo Permanente y a la Asamblea General de la OEA.</w:t>
      </w:r>
      <w:r w:rsidRPr="008A17F6">
        <w:rPr>
          <w:rStyle w:val="eop"/>
          <w:rFonts w:ascii="Cambria" w:hAnsi="Cambria" w:cs="Segoe UI"/>
          <w:sz w:val="20"/>
          <w:szCs w:val="20"/>
          <w:lang w:val="es-ES"/>
        </w:rPr>
        <w:t> </w:t>
      </w:r>
    </w:p>
    <w:p w14:paraId="48FA9435"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50147F0F"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d)</w:t>
      </w:r>
      <w:r w:rsidRPr="008A17F6">
        <w:rPr>
          <w:rStyle w:val="tabchar"/>
          <w:rFonts w:ascii="Calibri" w:hAnsi="Calibri" w:cs="Calibri"/>
          <w:sz w:val="20"/>
          <w:szCs w:val="20"/>
          <w:lang w:val="es-ES"/>
        </w:rPr>
        <w:tab/>
      </w:r>
      <w:r>
        <w:rPr>
          <w:rStyle w:val="normaltextrun"/>
          <w:rFonts w:ascii="Cambria" w:hAnsi="Cambria" w:cs="Segoe UI"/>
          <w:sz w:val="20"/>
          <w:szCs w:val="20"/>
          <w:lang w:val="es-AR"/>
        </w:rPr>
        <w:t>Estimula la conciencia pública respecto de los derechos humanos en las Américas. A tales efectos, la Comisión Interamericana lleva a cabo y publica estudios sobre temas específicos de conformidad con lo dispuesto en el artículo 15 en su Reglamento, tales como las medidas que deben adoptarse para garantizar un mayor acceso a la justicia; los efectos que tienen los conflictos armados internos en ciertos grupos de personas; la situación de derechos humanos de la niñez, de la mujer, de las personas LGBTI, de los trabajadores migrantes y sus familias, de las personas privadas de libertad, de los defensores de derechos humanos; de los pueblos indígenas y los afrodescendientes; sobre la discriminación racial, sobre la libertad de expresión y sobre los derechos económicos, sociales y culturales. </w:t>
      </w:r>
      <w:r w:rsidRPr="008A17F6">
        <w:rPr>
          <w:rStyle w:val="eop"/>
          <w:rFonts w:ascii="Cambria" w:hAnsi="Cambria" w:cs="Segoe UI"/>
          <w:sz w:val="20"/>
          <w:szCs w:val="20"/>
          <w:lang w:val="es-ES"/>
        </w:rPr>
        <w:t> </w:t>
      </w:r>
    </w:p>
    <w:p w14:paraId="3D5B3911"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6FA91A1D"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e)</w:t>
      </w:r>
      <w:r w:rsidRPr="008A17F6">
        <w:rPr>
          <w:rStyle w:val="tabchar"/>
          <w:rFonts w:ascii="Calibri" w:hAnsi="Calibri" w:cs="Calibri"/>
          <w:sz w:val="20"/>
          <w:szCs w:val="20"/>
          <w:lang w:val="es-ES"/>
        </w:rPr>
        <w:tab/>
      </w:r>
      <w:r>
        <w:rPr>
          <w:rStyle w:val="normaltextrun"/>
          <w:rFonts w:ascii="Cambria" w:hAnsi="Cambria" w:cs="Segoe UI"/>
          <w:sz w:val="20"/>
          <w:szCs w:val="20"/>
          <w:lang w:val="es-AR"/>
        </w:rPr>
        <w:t>Organiza y celebra visitas, conferencias, seminarios y reuniones con representantes de gobiernos, instituciones académicas, entidades no gubernamentales y otras, para divulgar información y fomentar el conocimiento amplio de la labor del sistema interamericano de derechos humanos conformidad con lo dispuesto en el artículo 41 de la Convención Americana sobre Derechos Humanos y el artículo 18 de su Estatuto. </w:t>
      </w:r>
      <w:r w:rsidRPr="008A17F6">
        <w:rPr>
          <w:rStyle w:val="eop"/>
          <w:rFonts w:ascii="Cambria" w:hAnsi="Cambria" w:cs="Segoe UI"/>
          <w:sz w:val="20"/>
          <w:szCs w:val="20"/>
          <w:lang w:val="es-ES"/>
        </w:rPr>
        <w:t> </w:t>
      </w:r>
    </w:p>
    <w:p w14:paraId="455BBBAD"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6B3BC079" w14:textId="5F25B724"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f)</w:t>
      </w:r>
      <w:r w:rsidRPr="008A17F6">
        <w:rPr>
          <w:rStyle w:val="tabchar"/>
          <w:rFonts w:ascii="Calibri" w:hAnsi="Calibri" w:cs="Calibri"/>
          <w:sz w:val="20"/>
          <w:szCs w:val="20"/>
          <w:lang w:val="es-ES"/>
        </w:rPr>
        <w:tab/>
      </w:r>
      <w:r>
        <w:rPr>
          <w:rStyle w:val="normaltextrun"/>
          <w:rFonts w:ascii="Cambria" w:hAnsi="Cambria" w:cs="Segoe UI"/>
          <w:sz w:val="20"/>
          <w:szCs w:val="20"/>
          <w:lang w:val="es-AR"/>
        </w:rPr>
        <w:t xml:space="preserve">Recomienda a los Estados Miembros de la OEA la adopción de medidas que contribuyan a la protección de los derechos humanos en los países </w:t>
      </w:r>
      <w:r w:rsidRPr="00C81E39">
        <w:rPr>
          <w:rStyle w:val="normaltextrun"/>
          <w:rFonts w:ascii="Cambria" w:hAnsi="Cambria" w:cs="Segoe UI"/>
          <w:sz w:val="20"/>
          <w:szCs w:val="20"/>
          <w:lang w:val="es-AR"/>
        </w:rPr>
        <w:t xml:space="preserve">del </w:t>
      </w:r>
      <w:r w:rsidR="005B0769" w:rsidRPr="00C81E39">
        <w:rPr>
          <w:rStyle w:val="normaltextrun"/>
          <w:rFonts w:ascii="Cambria" w:hAnsi="Cambria" w:cs="Segoe UI"/>
          <w:sz w:val="20"/>
          <w:szCs w:val="20"/>
          <w:lang w:val="es-AR"/>
        </w:rPr>
        <w:t>h</w:t>
      </w:r>
      <w:r w:rsidRPr="00C81E39">
        <w:rPr>
          <w:rStyle w:val="normaltextrun"/>
          <w:rFonts w:ascii="Cambria" w:hAnsi="Cambria" w:cs="Segoe UI"/>
          <w:sz w:val="20"/>
          <w:szCs w:val="20"/>
          <w:lang w:val="es-AR"/>
        </w:rPr>
        <w:t>emisferio</w:t>
      </w:r>
      <w:r>
        <w:rPr>
          <w:rStyle w:val="normaltextrun"/>
          <w:rFonts w:ascii="Cambria" w:hAnsi="Cambria" w:cs="Segoe UI"/>
          <w:sz w:val="20"/>
          <w:szCs w:val="20"/>
          <w:lang w:val="es-AR"/>
        </w:rPr>
        <w:t xml:space="preserve"> de conformidad con lo dispuesto en el artículo 41 de la Convención Americana sobre Derechos Humanos y el artículo 18 de su Estatuto. </w:t>
      </w:r>
      <w:r w:rsidRPr="008A17F6">
        <w:rPr>
          <w:rStyle w:val="eop"/>
          <w:rFonts w:ascii="Cambria" w:hAnsi="Cambria" w:cs="Segoe UI"/>
          <w:sz w:val="20"/>
          <w:szCs w:val="20"/>
          <w:lang w:val="es-ES"/>
        </w:rPr>
        <w:t> </w:t>
      </w:r>
    </w:p>
    <w:p w14:paraId="6E53DFFC"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22C4B478"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g)</w:t>
      </w:r>
      <w:r w:rsidRPr="008A17F6">
        <w:rPr>
          <w:rStyle w:val="tabchar"/>
          <w:rFonts w:ascii="Calibri" w:hAnsi="Calibri" w:cs="Calibri"/>
          <w:sz w:val="20"/>
          <w:szCs w:val="20"/>
          <w:lang w:val="es-ES"/>
        </w:rPr>
        <w:tab/>
      </w:r>
      <w:r>
        <w:rPr>
          <w:rStyle w:val="normaltextrun"/>
          <w:rFonts w:ascii="Cambria" w:hAnsi="Cambria" w:cs="Segoe UI"/>
          <w:sz w:val="20"/>
          <w:szCs w:val="20"/>
          <w:lang w:val="es-AR"/>
        </w:rPr>
        <w:t>Solicita a los Estados Miembros que adopten medidas cautelares de conformidad con lo dispuesto en el artículo 25 de su Reglamento, para prevenir daños irreparables a los derechos humanos en casos graves y urgentes. Asimismo, de conformidad con lo dispuesto en el artículo 76 de su Reglamento, puede solicitar que la Corte Interamericana disponga la adopción de medidas provisionales en casos de extrema gravedad y urgencia para evitar daños irreparables a las personas.</w:t>
      </w:r>
      <w:r w:rsidRPr="008A17F6">
        <w:rPr>
          <w:rStyle w:val="eop"/>
          <w:rFonts w:ascii="Cambria" w:hAnsi="Cambria" w:cs="Segoe UI"/>
          <w:sz w:val="20"/>
          <w:szCs w:val="20"/>
          <w:lang w:val="es-ES"/>
        </w:rPr>
        <w:t> </w:t>
      </w:r>
    </w:p>
    <w:p w14:paraId="6F4C250D"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57364C2C"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h)</w:t>
      </w:r>
      <w:r w:rsidRPr="008A17F6">
        <w:rPr>
          <w:rStyle w:val="tabchar"/>
          <w:rFonts w:ascii="Calibri" w:hAnsi="Calibri" w:cs="Calibri"/>
          <w:sz w:val="20"/>
          <w:szCs w:val="20"/>
          <w:lang w:val="es-ES"/>
        </w:rPr>
        <w:tab/>
      </w:r>
      <w:r>
        <w:rPr>
          <w:rStyle w:val="normaltextrun"/>
          <w:rFonts w:ascii="Cambria" w:hAnsi="Cambria" w:cs="Segoe UI"/>
          <w:sz w:val="20"/>
          <w:szCs w:val="20"/>
          <w:lang w:val="es-AR"/>
        </w:rPr>
        <w:t>Presenta casos a la Corte Interamericana de Derechos Humanos y comparece ante la misma durante su tramitación y consideración de conformidad con lo dispuesto en el artículo 61 de la Convención Americana sobre Derechos Humanos y los artículos 45 y 74 de su Reglamento.</w:t>
      </w:r>
      <w:r w:rsidRPr="008A17F6">
        <w:rPr>
          <w:rStyle w:val="eop"/>
          <w:rFonts w:ascii="Cambria" w:hAnsi="Cambria" w:cs="Segoe UI"/>
          <w:sz w:val="20"/>
          <w:szCs w:val="20"/>
          <w:lang w:val="es-ES"/>
        </w:rPr>
        <w:t> </w:t>
      </w:r>
    </w:p>
    <w:p w14:paraId="591515EA"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18F69B5C" w14:textId="77777777" w:rsidR="00A9558A" w:rsidRPr="008A17F6" w:rsidRDefault="00A9558A" w:rsidP="00B30C1F">
      <w:pPr>
        <w:pStyle w:val="paragraph"/>
        <w:spacing w:before="0" w:beforeAutospacing="0" w:after="0" w:afterAutospacing="0"/>
        <w:ind w:left="1440" w:right="630" w:hanging="540"/>
        <w:jc w:val="both"/>
        <w:textAlignment w:val="baseline"/>
        <w:rPr>
          <w:rFonts w:ascii="Segoe UI" w:hAnsi="Segoe UI" w:cs="Segoe UI"/>
          <w:sz w:val="18"/>
          <w:szCs w:val="18"/>
          <w:lang w:val="es-ES"/>
        </w:rPr>
      </w:pPr>
      <w:r>
        <w:rPr>
          <w:rStyle w:val="normaltextrun"/>
          <w:rFonts w:ascii="Cambria" w:hAnsi="Cambria" w:cs="Segoe UI"/>
          <w:sz w:val="20"/>
          <w:szCs w:val="20"/>
          <w:lang w:val="es-AR"/>
        </w:rPr>
        <w:t>i)</w:t>
      </w:r>
      <w:r w:rsidRPr="008A17F6">
        <w:rPr>
          <w:rStyle w:val="tabchar"/>
          <w:rFonts w:ascii="Calibri" w:hAnsi="Calibri" w:cs="Calibri"/>
          <w:sz w:val="20"/>
          <w:szCs w:val="20"/>
          <w:lang w:val="es-ES"/>
        </w:rPr>
        <w:tab/>
      </w:r>
      <w:r>
        <w:rPr>
          <w:rStyle w:val="normaltextrun"/>
          <w:rFonts w:ascii="Cambria" w:hAnsi="Cambria" w:cs="Segoe UI"/>
          <w:sz w:val="20"/>
          <w:szCs w:val="20"/>
          <w:lang w:val="es-AR"/>
        </w:rPr>
        <w:t>Solicita opiniones consultivas a la Corte Interamericana, de conformidad con lo dispuesto en el artículo 64 de la Convención Americana y el artículo 19 de su Estatuto.</w:t>
      </w:r>
      <w:r w:rsidRPr="008A17F6">
        <w:rPr>
          <w:rStyle w:val="eop"/>
          <w:rFonts w:ascii="Cambria" w:hAnsi="Cambria" w:cs="Segoe UI"/>
          <w:sz w:val="20"/>
          <w:szCs w:val="20"/>
          <w:lang w:val="es-ES"/>
        </w:rPr>
        <w:t> </w:t>
      </w:r>
    </w:p>
    <w:p w14:paraId="47B2DABC" w14:textId="77777777" w:rsidR="00A9558A" w:rsidRPr="008A17F6" w:rsidRDefault="00A9558A" w:rsidP="00A9558A">
      <w:pPr>
        <w:pStyle w:val="paragraph"/>
        <w:spacing w:before="0" w:beforeAutospacing="0" w:after="0" w:afterAutospacing="0"/>
        <w:jc w:val="both"/>
        <w:textAlignment w:val="baseline"/>
        <w:rPr>
          <w:rFonts w:ascii="Segoe UI" w:hAnsi="Segoe UI" w:cs="Segoe UI"/>
          <w:sz w:val="18"/>
          <w:szCs w:val="18"/>
          <w:lang w:val="es-ES"/>
        </w:rPr>
      </w:pPr>
      <w:r w:rsidRPr="008A17F6">
        <w:rPr>
          <w:rStyle w:val="eop"/>
          <w:rFonts w:ascii="Cambria" w:hAnsi="Cambria" w:cs="Segoe UI"/>
          <w:sz w:val="20"/>
          <w:szCs w:val="20"/>
          <w:lang w:val="es-ES"/>
        </w:rPr>
        <w:t> </w:t>
      </w:r>
    </w:p>
    <w:p w14:paraId="337E2E9F" w14:textId="77777777" w:rsidR="00A9558A" w:rsidRPr="00625245" w:rsidRDefault="00A9558A" w:rsidP="005D4EC9">
      <w:pPr>
        <w:pStyle w:val="IAPrrafo"/>
        <w:rPr>
          <w:lang w:val="es-ES"/>
        </w:rPr>
      </w:pPr>
      <w:r>
        <w:rPr>
          <w:rStyle w:val="normaltextrun"/>
          <w:rFonts w:cs="Segoe UI"/>
          <w:szCs w:val="20"/>
          <w:lang w:val="es-ES"/>
        </w:rPr>
        <w:t>Toda persona, grupo de personas o entidad no gubernamental legalmente reconocida en uno o más de los Estados Miembros de la OEA puede presentar peticiones ante la Comisión Interamericana en relación con violaciones de un derecho reconocido en la Convención Americana, la Declaración Americana u otro instrumento pertinente, conforme a sus respectivas disposiciones y a su Estatuto y su Reglamento. Asimismo, en la situación descrita y regulada por el artículo 45 de la Convención Americana, la CIDH puede considerar comunicaciones con carácter de denuncia interestatal. Las denuncias pueden ser presentadas en cualquiera de los cuatro idiomas oficiales de la OEA (español, francés, inglés o portugués) por la supuesta víctima de la violación de derechos o por un tercero; y en el caso de las denuncias interestatales, por un Estado.</w:t>
      </w:r>
      <w:r w:rsidRPr="008A17F6">
        <w:rPr>
          <w:rStyle w:val="eop"/>
          <w:rFonts w:cs="Segoe UI"/>
          <w:szCs w:val="20"/>
          <w:lang w:val="es-ES"/>
        </w:rPr>
        <w:t> </w:t>
      </w:r>
    </w:p>
    <w:p w14:paraId="01C638AC" w14:textId="36A989CE" w:rsidR="00A511FE" w:rsidRPr="00E86DA4" w:rsidRDefault="0007406D" w:rsidP="00A511FE">
      <w:pPr>
        <w:pStyle w:val="IASubttulo2"/>
        <w:rPr>
          <w:lang w:val="es-AR"/>
        </w:rPr>
      </w:pPr>
      <w:bookmarkStart w:id="19" w:name="_Toc195611824"/>
      <w:bookmarkStart w:id="20" w:name="_Toc195612826"/>
      <w:r>
        <w:rPr>
          <w:rFonts w:ascii="ZWAdobeF" w:hAnsi="ZWAdobeF" w:cs="ZWAdobeF"/>
          <w:b w:val="0"/>
          <w:color w:val="auto"/>
          <w:sz w:val="2"/>
          <w:szCs w:val="2"/>
          <w:lang w:val="es-AR"/>
        </w:rPr>
        <w:t>4B</w:t>
      </w:r>
      <w:r w:rsidR="00A511FE" w:rsidRPr="00E86DA4">
        <w:rPr>
          <w:lang w:val="es-AR"/>
        </w:rPr>
        <w:t>Estructura de la Secretaría Ejecutiva</w:t>
      </w:r>
      <w:bookmarkEnd w:id="19"/>
      <w:bookmarkEnd w:id="20"/>
    </w:p>
    <w:p w14:paraId="5F04DC89" w14:textId="588D6549" w:rsidR="003B41C5" w:rsidRPr="005C4611" w:rsidRDefault="003B41C5">
      <w:pPr>
        <w:rPr>
          <w:lang w:val="es-ES"/>
        </w:rPr>
      </w:pPr>
    </w:p>
    <w:p w14:paraId="4C7CE477" w14:textId="710A799B" w:rsidR="004C635D" w:rsidRPr="004C635D" w:rsidRDefault="006E0109" w:rsidP="004C635D">
      <w:r w:rsidRPr="00BF4822">
        <w:rPr>
          <w:noProof/>
        </w:rPr>
        <w:drawing>
          <wp:inline distT="0" distB="0" distL="0" distR="0" wp14:anchorId="39E81C7B" wp14:editId="6C37F1D9">
            <wp:extent cx="5943600" cy="4592955"/>
            <wp:effectExtent l="0" t="0" r="0" b="0"/>
            <wp:docPr id="865169224" name="Picture 2"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169224" name="Picture 2" descr="A screen shot of a char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4592955"/>
                    </a:xfrm>
                    <a:prstGeom prst="rect">
                      <a:avLst/>
                    </a:prstGeom>
                    <a:noFill/>
                    <a:ln>
                      <a:noFill/>
                    </a:ln>
                  </pic:spPr>
                </pic:pic>
              </a:graphicData>
            </a:graphic>
          </wp:inline>
        </w:drawing>
      </w:r>
    </w:p>
    <w:p w14:paraId="4373827A" w14:textId="77777777" w:rsidR="003B41C5" w:rsidRPr="005C4611" w:rsidRDefault="003B41C5">
      <w:pPr>
        <w:rPr>
          <w:lang w:val="es-ES"/>
        </w:rPr>
      </w:pPr>
    </w:p>
    <w:sectPr w:rsidR="003B41C5" w:rsidRPr="005C4611" w:rsidSect="005B7D34">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B1C" w14:textId="77777777" w:rsidR="00FA498F" w:rsidRDefault="00FA498F" w:rsidP="003B41C5">
      <w:r>
        <w:separator/>
      </w:r>
    </w:p>
  </w:endnote>
  <w:endnote w:type="continuationSeparator" w:id="0">
    <w:p w14:paraId="383C353E" w14:textId="77777777" w:rsidR="00FA498F" w:rsidRDefault="00FA498F"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5A7FC6F8"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935C" w14:textId="77777777" w:rsidR="00FA498F" w:rsidRDefault="00FA498F" w:rsidP="003B41C5">
      <w:r>
        <w:separator/>
      </w:r>
    </w:p>
  </w:footnote>
  <w:footnote w:type="continuationSeparator" w:id="0">
    <w:p w14:paraId="457599F2" w14:textId="77777777" w:rsidR="00FA498F" w:rsidRDefault="00FA498F" w:rsidP="003B41C5">
      <w:r>
        <w:continuationSeparator/>
      </w:r>
    </w:p>
  </w:footnote>
  <w:footnote w:id="1">
    <w:p w14:paraId="31F6E2CC"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Protocolo Adicional a la Convención Americana en Materia de Derechos Económicos, Sociales y Culturales, adoptado en San Salvador, El Salvador, el 17 de noviembre de 1988, 18º Período Ordinario de Sesiones de la Asamblea General.</w:t>
      </w:r>
    </w:p>
  </w:footnote>
  <w:footnote w:id="2">
    <w:p w14:paraId="6767778F"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Protocolo a la Convención Americana sobre Derechos Humanos relativo a la Abolición de la Pena de Muerte, adoptado en Asunción</w:t>
      </w:r>
      <w:r w:rsidRPr="005A26EC">
        <w:rPr>
          <w:color w:val="FF0000"/>
          <w:szCs w:val="16"/>
          <w:lang w:val="es-ES"/>
        </w:rPr>
        <w:t xml:space="preserve">, </w:t>
      </w:r>
      <w:r w:rsidRPr="005A26EC">
        <w:rPr>
          <w:szCs w:val="16"/>
          <w:lang w:val="es-ES"/>
        </w:rPr>
        <w:t>Paraguay, el 8 de junio de 1990, 20º Período Ordinario de Sesiones de la Asamblea General.</w:t>
      </w:r>
    </w:p>
  </w:footnote>
  <w:footnote w:id="3">
    <w:p w14:paraId="0762A5C9" w14:textId="77777777" w:rsidR="00386ED2" w:rsidRPr="005A26EC" w:rsidRDefault="00386ED2" w:rsidP="003338E7">
      <w:pPr>
        <w:pStyle w:val="FootnoteText"/>
        <w:rPr>
          <w:szCs w:val="16"/>
          <w:lang w:val="es-ES"/>
        </w:rPr>
      </w:pPr>
      <w:r w:rsidRPr="00774461">
        <w:rPr>
          <w:rStyle w:val="FootnoteReference"/>
        </w:rPr>
        <w:footnoteRef/>
      </w:r>
      <w:r w:rsidRPr="005A26EC">
        <w:rPr>
          <w:rStyle w:val="FootnoteReference"/>
          <w:lang w:val="es-ES"/>
        </w:rPr>
        <w:t xml:space="preserve"> </w:t>
      </w:r>
      <w:r w:rsidRPr="005A26EC">
        <w:rPr>
          <w:szCs w:val="16"/>
          <w:lang w:val="es-ES"/>
        </w:rPr>
        <w:t>Convención Interamericana para Prevenir y Sancionar la Tortura, adoptada en Cartagena de Indias, Barranquilla, Colombia, el 9 de diciembre de 1985, 15º Período Ordinario de Sesiones de la Asamblea General.</w:t>
      </w:r>
    </w:p>
  </w:footnote>
  <w:footnote w:id="4">
    <w:p w14:paraId="6E7EB4A8" w14:textId="77777777" w:rsidR="00386ED2" w:rsidRPr="005A26EC" w:rsidRDefault="00386ED2" w:rsidP="003338E7">
      <w:pPr>
        <w:pStyle w:val="FootnoteText"/>
        <w:rPr>
          <w:szCs w:val="16"/>
          <w:lang w:val="es-ES"/>
        </w:rPr>
      </w:pPr>
      <w:r w:rsidRPr="00774461">
        <w:rPr>
          <w:rStyle w:val="FootnoteReference"/>
        </w:rPr>
        <w:footnoteRef/>
      </w:r>
      <w:r w:rsidRPr="005A26EC">
        <w:rPr>
          <w:rStyle w:val="FootnoteReference"/>
          <w:lang w:val="es-ES"/>
        </w:rPr>
        <w:t xml:space="preserve"> </w:t>
      </w:r>
      <w:r w:rsidRPr="005A26EC">
        <w:rPr>
          <w:szCs w:val="16"/>
          <w:lang w:val="es-ES"/>
        </w:rPr>
        <w:t>Convención Interamericana sobre Desaparición Forzada de Personas, adoptada en Belém do Pará, Brasil, el 9 de junio de 1994, 24º Período Ordinario de Sesiones de la Asamblea General.</w:t>
      </w:r>
    </w:p>
  </w:footnote>
  <w:footnote w:id="5">
    <w:p w14:paraId="0DE58A6B"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Convención Interamericana para Prevenir, Sancionar y Erradicar la Violencia contra la Mujer, adoptada en Belém do Pará, Brasil, el 9 de junio de 1994, 24º Período Ordinario de Sesiones de la Asamblea General.</w:t>
      </w:r>
    </w:p>
  </w:footnote>
  <w:footnote w:id="6">
    <w:p w14:paraId="39FBE83D" w14:textId="77777777" w:rsidR="00386ED2" w:rsidRPr="005A26EC" w:rsidRDefault="00386ED2" w:rsidP="003338E7">
      <w:pPr>
        <w:pStyle w:val="FootnoteText"/>
        <w:rPr>
          <w:szCs w:val="16"/>
          <w:lang w:val="es-ES"/>
        </w:rPr>
      </w:pPr>
      <w:r w:rsidRPr="00774461">
        <w:rPr>
          <w:rStyle w:val="FootnoteReference"/>
        </w:rPr>
        <w:footnoteRef/>
      </w:r>
      <w:r w:rsidRPr="005A26EC">
        <w:rPr>
          <w:rStyle w:val="FootnoteReference"/>
          <w:lang w:val="es-ES"/>
        </w:rPr>
        <w:t xml:space="preserve"> </w:t>
      </w:r>
      <w:r w:rsidRPr="005A26EC">
        <w:rPr>
          <w:szCs w:val="16"/>
          <w:lang w:val="es-ES"/>
        </w:rPr>
        <w:t>Convención Interamericana para la Eliminación de Todas las Formas de Discriminación contra las Personas con Discapacidad, aprobada en Ciudad de Guatemala, Guatemala, el 7 de junio de 1999, 29º Período Ordinario de Sesiones de la Asamblea General.</w:t>
      </w:r>
    </w:p>
  </w:footnote>
  <w:footnote w:id="7">
    <w:p w14:paraId="10093CF0"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Convención Interamericana contra toda Forma de Discriminación e Intolerancia, adoptada en Ciudad de Guatemala, el 5 de junio de 2013, 43º Período Ordinario de Sesiones de la Asamblea General. </w:t>
      </w:r>
    </w:p>
  </w:footnote>
  <w:footnote w:id="8">
    <w:p w14:paraId="4D736F52"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Convención Interamericana contra el Racismo, la Discriminación Racial y Formas Conexas de Intolerancia, adoptada en Ciudad de Guatemala, el 5 de junio de 2013, 43º Período Ordinario de Sesiones de la Asamblea General.</w:t>
      </w:r>
    </w:p>
  </w:footnote>
  <w:footnote w:id="9">
    <w:p w14:paraId="6082761A" w14:textId="77777777" w:rsidR="00386ED2" w:rsidRPr="005A26EC" w:rsidRDefault="00386ED2" w:rsidP="003338E7">
      <w:pPr>
        <w:pStyle w:val="FootnoteText"/>
        <w:rPr>
          <w:szCs w:val="16"/>
          <w:lang w:val="es-ES"/>
        </w:rPr>
      </w:pPr>
      <w:r w:rsidRPr="00774461">
        <w:rPr>
          <w:rStyle w:val="FootnoteReference"/>
        </w:rPr>
        <w:footnoteRef/>
      </w:r>
      <w:r w:rsidRPr="005A26EC">
        <w:rPr>
          <w:szCs w:val="16"/>
          <w:lang w:val="es-ES"/>
        </w:rPr>
        <w:t xml:space="preserve"> Convención Interamericana sobre la Protección de los Derechos Humanos de las Personas Mayores, adoptada en la Ciudad de Washington, D.C., el 15 de junio de 2015, 45º Período Ordinario de Sesiones de la Asamblea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A53A73"/>
    <w:multiLevelType w:val="multilevel"/>
    <w:tmpl w:val="48A68F4A"/>
    <w:lvl w:ilvl="0">
      <w:start w:val="1"/>
      <w:numFmt w:val="decimal"/>
      <w:pStyle w:val="IAPrrafo"/>
      <w:lvlText w:val="%1."/>
      <w:lvlJc w:val="left"/>
      <w:pPr>
        <w:tabs>
          <w:tab w:val="num" w:pos="720"/>
        </w:tabs>
        <w:ind w:left="0" w:firstLine="720"/>
      </w:pPr>
      <w:rPr>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02EF"/>
    <w:multiLevelType w:val="hybridMultilevel"/>
    <w:tmpl w:val="409C315E"/>
    <w:lvl w:ilvl="0" w:tplc="04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15"/>
  </w:num>
  <w:num w:numId="12" w16cid:durableId="877358585">
    <w:abstractNumId w:val="11"/>
  </w:num>
  <w:num w:numId="13" w16cid:durableId="2134470952">
    <w:abstractNumId w:val="16"/>
  </w:num>
  <w:num w:numId="14" w16cid:durableId="2062900320">
    <w:abstractNumId w:val="10"/>
  </w:num>
  <w:num w:numId="15" w16cid:durableId="1888103647">
    <w:abstractNumId w:val="12"/>
  </w:num>
  <w:num w:numId="16" w16cid:durableId="93786300">
    <w:abstractNumId w:val="13"/>
  </w:num>
  <w:num w:numId="17" w16cid:durableId="17769013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178B7"/>
    <w:rsid w:val="00020969"/>
    <w:rsid w:val="0004177C"/>
    <w:rsid w:val="0004438D"/>
    <w:rsid w:val="00052100"/>
    <w:rsid w:val="00057C8C"/>
    <w:rsid w:val="00066156"/>
    <w:rsid w:val="0007406D"/>
    <w:rsid w:val="00093B67"/>
    <w:rsid w:val="00120ABC"/>
    <w:rsid w:val="00121A4F"/>
    <w:rsid w:val="001328DE"/>
    <w:rsid w:val="001E6665"/>
    <w:rsid w:val="002322D0"/>
    <w:rsid w:val="00242D5E"/>
    <w:rsid w:val="0024535E"/>
    <w:rsid w:val="00275672"/>
    <w:rsid w:val="00280B00"/>
    <w:rsid w:val="002C2259"/>
    <w:rsid w:val="002C6FF4"/>
    <w:rsid w:val="002E104E"/>
    <w:rsid w:val="002F358C"/>
    <w:rsid w:val="00313E5E"/>
    <w:rsid w:val="003338E7"/>
    <w:rsid w:val="00381ECB"/>
    <w:rsid w:val="0038538C"/>
    <w:rsid w:val="00386ED2"/>
    <w:rsid w:val="003B41C5"/>
    <w:rsid w:val="003E2C3E"/>
    <w:rsid w:val="003F0CE3"/>
    <w:rsid w:val="0046716C"/>
    <w:rsid w:val="0048447B"/>
    <w:rsid w:val="00493513"/>
    <w:rsid w:val="004B0AA9"/>
    <w:rsid w:val="004C2350"/>
    <w:rsid w:val="004C635D"/>
    <w:rsid w:val="004C6942"/>
    <w:rsid w:val="004E2B88"/>
    <w:rsid w:val="004F21F8"/>
    <w:rsid w:val="00504C7C"/>
    <w:rsid w:val="00507FA7"/>
    <w:rsid w:val="00523713"/>
    <w:rsid w:val="00561F74"/>
    <w:rsid w:val="005675A4"/>
    <w:rsid w:val="00583578"/>
    <w:rsid w:val="005B018B"/>
    <w:rsid w:val="005B0769"/>
    <w:rsid w:val="005B37C5"/>
    <w:rsid w:val="005B7D34"/>
    <w:rsid w:val="005C4611"/>
    <w:rsid w:val="005D4EC9"/>
    <w:rsid w:val="006044C0"/>
    <w:rsid w:val="006060A5"/>
    <w:rsid w:val="00630F14"/>
    <w:rsid w:val="00695309"/>
    <w:rsid w:val="006A1F29"/>
    <w:rsid w:val="006E0109"/>
    <w:rsid w:val="006F3F76"/>
    <w:rsid w:val="00703AC9"/>
    <w:rsid w:val="00735049"/>
    <w:rsid w:val="007358E5"/>
    <w:rsid w:val="007405E0"/>
    <w:rsid w:val="00772F87"/>
    <w:rsid w:val="00773FA3"/>
    <w:rsid w:val="007C2DD6"/>
    <w:rsid w:val="007F10BA"/>
    <w:rsid w:val="00817D7D"/>
    <w:rsid w:val="0084100D"/>
    <w:rsid w:val="0087229C"/>
    <w:rsid w:val="00895131"/>
    <w:rsid w:val="008B30FA"/>
    <w:rsid w:val="008D57FE"/>
    <w:rsid w:val="008E033B"/>
    <w:rsid w:val="008F4EE1"/>
    <w:rsid w:val="00906696"/>
    <w:rsid w:val="00915447"/>
    <w:rsid w:val="00920EC3"/>
    <w:rsid w:val="00922037"/>
    <w:rsid w:val="0092536B"/>
    <w:rsid w:val="009535E6"/>
    <w:rsid w:val="00975B7D"/>
    <w:rsid w:val="009B0872"/>
    <w:rsid w:val="009D2354"/>
    <w:rsid w:val="009E4ADA"/>
    <w:rsid w:val="009F315C"/>
    <w:rsid w:val="00A12E42"/>
    <w:rsid w:val="00A32E4A"/>
    <w:rsid w:val="00A32ED7"/>
    <w:rsid w:val="00A37012"/>
    <w:rsid w:val="00A511FE"/>
    <w:rsid w:val="00A630FB"/>
    <w:rsid w:val="00A8045E"/>
    <w:rsid w:val="00A91371"/>
    <w:rsid w:val="00A9558A"/>
    <w:rsid w:val="00AC21A4"/>
    <w:rsid w:val="00AC564D"/>
    <w:rsid w:val="00AE1DA6"/>
    <w:rsid w:val="00AE20A2"/>
    <w:rsid w:val="00AE6924"/>
    <w:rsid w:val="00AE772B"/>
    <w:rsid w:val="00AF2F0D"/>
    <w:rsid w:val="00B00F00"/>
    <w:rsid w:val="00B037E4"/>
    <w:rsid w:val="00B1639D"/>
    <w:rsid w:val="00B30C1F"/>
    <w:rsid w:val="00B35281"/>
    <w:rsid w:val="00B44B4F"/>
    <w:rsid w:val="00B544FE"/>
    <w:rsid w:val="00B66261"/>
    <w:rsid w:val="00B74745"/>
    <w:rsid w:val="00B944E5"/>
    <w:rsid w:val="00BB4DA8"/>
    <w:rsid w:val="00C172BC"/>
    <w:rsid w:val="00C33CEC"/>
    <w:rsid w:val="00C53352"/>
    <w:rsid w:val="00C64A46"/>
    <w:rsid w:val="00C81E39"/>
    <w:rsid w:val="00D05B68"/>
    <w:rsid w:val="00D30BE1"/>
    <w:rsid w:val="00D32D0B"/>
    <w:rsid w:val="00D426D7"/>
    <w:rsid w:val="00D52AEE"/>
    <w:rsid w:val="00D920AB"/>
    <w:rsid w:val="00DB7CE7"/>
    <w:rsid w:val="00DC7A16"/>
    <w:rsid w:val="00DF4709"/>
    <w:rsid w:val="00E200FD"/>
    <w:rsid w:val="00E27E3A"/>
    <w:rsid w:val="00E41849"/>
    <w:rsid w:val="00E43414"/>
    <w:rsid w:val="00E46D21"/>
    <w:rsid w:val="00E83024"/>
    <w:rsid w:val="00F24C3D"/>
    <w:rsid w:val="00F4747C"/>
    <w:rsid w:val="00F51027"/>
    <w:rsid w:val="00F60F3D"/>
    <w:rsid w:val="00FA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semiHidden/>
    <w:unhideWhenUsed/>
    <w:rsid w:val="003B41C5"/>
    <w:rPr>
      <w:sz w:val="20"/>
      <w:szCs w:val="20"/>
    </w:rPr>
  </w:style>
  <w:style w:type="character" w:customStyle="1" w:styleId="CommentTextChar">
    <w:name w:val="Comment Text Char"/>
    <w:basedOn w:val="DefaultParagraphFont"/>
    <w:link w:val="CommentText"/>
    <w:uiPriority w:val="99"/>
    <w:semiHidden/>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basedOn w:val="DefaultParagraphFont"/>
    <w:link w:val="Char2"/>
    <w:uiPriority w:val="99"/>
    <w:unhideWhenUsed/>
    <w:qFormat/>
    <w:rsid w:val="003B41C5"/>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3B41C5"/>
    <w:pPr>
      <w:ind w:firstLine="720"/>
      <w:jc w:val="both"/>
    </w:pPr>
    <w:rPr>
      <w:sz w:val="16"/>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Segundo nivel de viñetas,List Paragraph1,titulo 3,Bullets,Llista Nivell1,Párrafo de lista1,Ha,Párrafo de lista2,Lista vistosa - Énfasis 11,Cuadrícula clara - Énfasis 31,Dot pt,F5 List Paragraph,No Spacing1,Indicator Text,Bullet 1,DH1,3"/>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rsid w:val="003B41C5"/>
    <w:pPr>
      <w:spacing w:after="0" w:line="240" w:lineRule="auto"/>
    </w:pPr>
  </w:style>
  <w:style w:type="paragraph" w:styleId="NormalWeb">
    <w:name w:val="Normal (Web)"/>
    <w:basedOn w:val="Normal"/>
    <w:uiPriority w:val="99"/>
    <w:semiHidden/>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D32D0B"/>
    <w:pPr>
      <w:spacing w:after="240"/>
    </w:pPr>
    <w:rPr>
      <w:b/>
      <w:color w:val="0070C0"/>
      <w:sz w:val="32"/>
    </w:rPr>
  </w:style>
  <w:style w:type="character" w:customStyle="1" w:styleId="TOCCaptuloChar">
    <w:name w:val="TOC_Capítulo Char"/>
    <w:basedOn w:val="DefaultParagraphFont"/>
    <w:link w:val="TOCCaptulo"/>
    <w:rsid w:val="00D32D0B"/>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75B7D"/>
    <w:pPr>
      <w:spacing w:after="160"/>
      <w:jc w:val="both"/>
    </w:pPr>
    <w:rPr>
      <w:color w:val="000000"/>
      <w:sz w:val="16"/>
      <w:lang w:val="es-ES"/>
    </w:rPr>
  </w:style>
  <w:style w:type="character" w:customStyle="1" w:styleId="IAPiedepginaChar">
    <w:name w:val="IA Pie de página Char"/>
    <w:basedOn w:val="DefaultParagraphFont"/>
    <w:link w:val="IAPiedepgina"/>
    <w:rsid w:val="00975B7D"/>
    <w:rPr>
      <w:rFonts w:ascii="Cambria" w:hAnsi="Cambria"/>
      <w:color w:val="000000"/>
      <w:sz w:val="16"/>
      <w:lang w:val="es-ES"/>
    </w:rPr>
  </w:style>
  <w:style w:type="paragraph" w:customStyle="1" w:styleId="IAVietas">
    <w:name w:val="IA Viñetas"/>
    <w:basedOn w:val="Normal"/>
    <w:link w:val="IAVietasChar"/>
    <w:qFormat/>
    <w:rsid w:val="00975B7D"/>
    <w:pPr>
      <w:numPr>
        <w:numId w:val="16"/>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ListParagraphChar">
    <w:name w:val="List Paragraph Char"/>
    <w:aliases w:val="Segundo nivel de viñetas Char,List Paragraph1 Char,titulo 3 Char,Bullets Char,Llista Nivell1 Char,Párrafo de lista1 Char,Ha Char,Párrafo de lista2 Char,Lista vistosa - Énfasis 11 Char,Cuadrícula clara - Énfasis 31 Char,Dot pt Char"/>
    <w:link w:val="ListParagraph"/>
    <w:uiPriority w:val="34"/>
    <w:qFormat/>
    <w:locked/>
    <w:rsid w:val="0048447B"/>
    <w:rPr>
      <w:rFonts w:ascii="Cambria" w:hAnsi="Cambria"/>
    </w:rPr>
  </w:style>
  <w:style w:type="paragraph" w:customStyle="1" w:styleId="Char2">
    <w:name w:val="Char2"/>
    <w:basedOn w:val="Normal"/>
    <w:link w:val="FootnoteReference"/>
    <w:uiPriority w:val="99"/>
    <w:rsid w:val="00386ED2"/>
    <w:pPr>
      <w:suppressAutoHyphens w:val="0"/>
      <w:spacing w:after="160" w:line="240" w:lineRule="exact"/>
    </w:pPr>
    <w:rPr>
      <w:rFonts w:asciiTheme="minorHAnsi" w:hAnsiTheme="minorHAnsi"/>
      <w:vertAlign w:val="superscript"/>
    </w:rPr>
  </w:style>
  <w:style w:type="paragraph" w:customStyle="1" w:styleId="paragraph">
    <w:name w:val="paragraph"/>
    <w:basedOn w:val="Normal"/>
    <w:rsid w:val="00A9558A"/>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9558A"/>
  </w:style>
  <w:style w:type="character" w:customStyle="1" w:styleId="eop">
    <w:name w:val="eop"/>
    <w:basedOn w:val="DefaultParagraphFont"/>
    <w:rsid w:val="00A9558A"/>
  </w:style>
  <w:style w:type="character" w:customStyle="1" w:styleId="tabchar">
    <w:name w:val="tabchar"/>
    <w:basedOn w:val="DefaultParagraphFont"/>
    <w:rsid w:val="00A95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as.org/es/cidh/mandato/planestrategico/2023/PlanEstrategico2023-2027.pdf" TargetMode="External"/><Relationship Id="rId18" Type="http://schemas.openxmlformats.org/officeDocument/2006/relationships/hyperlink" Target="https://nam10.safelinks.protection.outlook.com/?url=https%3A%2F%2Fgieibolivia.org%2Fwp-content%2Fuploads%2F2021%2F08%2Finforme_GIEI_BOLIVIA_final.pdf&amp;data=05%7C02%7CKBustos%40oas.org%7C09cedecc0d9741288f2d08dd837029be%7C4fdc3f2315064175958c37999cee0941%7C1%7C0%7C638811239966381562%7CUnknown%7CTWFpbGZsb3d8eyJFbXB0eU1hcGkiOnRydWUsIlYiOiIwLjAuMDAwMCIsIlAiOiJXaW4zMiIsIkFOIjoiTWFpbCIsIldUIjoyfQ%3D%3D%7C0%7C%7C%7C&amp;sdata=f8y%2Bij%2FWQJk%2F4rIlscpUwMqBm1HpXi06VlrmTCXv4Zk%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as.org/es/sla/ddi/tratados_multilaterales_interamericanos_firmas.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as.org/es/CIDH/jsForm/?File=/es/cidh/ssri/Bolivia/MESEG/default.asp"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oas.org/es/cidh/informes/pdfs/2022_Chile.pdf" TargetMode="External"/><Relationship Id="rId20" Type="http://schemas.openxmlformats.org/officeDocument/2006/relationships/hyperlink" Target="https://www.oas.org/es/cidh/informes/pdfs/2024/cuadernillo-simore-hondur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oas.org/es/CIDH/jsForm/?File=/es/cidh/decisiones/pc/default.asp" TargetMode="External"/><Relationship Id="rId5" Type="http://schemas.openxmlformats.org/officeDocument/2006/relationships/webSettings" Target="webSettings.xml"/><Relationship Id="rId15" Type="http://schemas.openxmlformats.org/officeDocument/2006/relationships/hyperlink" Target="https://www.oas.org/es/CIDH/jsForm/?File=/es/cidh/SSRI/Chile/MESECH/default.asp" TargetMode="External"/><Relationship Id="rId23" Type="http://schemas.openxmlformats.org/officeDocument/2006/relationships/hyperlink" Target="http://www.oas.org/es/cidh/informes/anuales.asp" TargetMode="External"/><Relationship Id="rId10" Type="http://schemas.openxmlformats.org/officeDocument/2006/relationships/footer" Target="footer1.xml"/><Relationship Id="rId19" Type="http://schemas.openxmlformats.org/officeDocument/2006/relationships/hyperlink" Target="https://www.oas.org/ext/es/derechos-humanos/simo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as.org/es/cidh/informes/pdfs/ObservacionesVisita_cidh_Colombia_spA.pdf" TargetMode="External"/><Relationship Id="rId22" Type="http://schemas.openxmlformats.org/officeDocument/2006/relationships/hyperlink" Target="https://www.oas.org/es/sla/ddi/docs/A-69_ratificacion_Ecuador_8-5-2024.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3336-C118-468B-9826-71CDC942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12480</Words>
  <Characters>71139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Informe Anual 2024</vt:lpstr>
    </vt:vector>
  </TitlesOfParts>
  <Company/>
  <LinksUpToDate>false</LinksUpToDate>
  <CharactersWithSpaces>83453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Introducción</dc:subject>
  <dc:creator/>
  <cp:keywords/>
  <dc:description/>
  <cp:lastModifiedBy/>
  <cp:revision>1</cp:revision>
  <dcterms:created xsi:type="dcterms:W3CDTF">2025-04-16T20:21:00Z</dcterms:created>
  <dcterms:modified xsi:type="dcterms:W3CDTF">2025-05-08T16:04:00Z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0</vt:lpwstr>
  </property>
  <property fmtid="{D5CDD505-2E9C-101B-9397-08002B2CF9AE}" pid="4" name="Country">
    <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