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63914" w14:textId="2839C8CF" w:rsidR="0070444B" w:rsidRDefault="0070444B" w:rsidP="00905480">
      <w:pPr>
        <w:spacing w:line="276" w:lineRule="auto"/>
        <w:jc w:val="center"/>
        <w:rPr>
          <w:rFonts w:ascii="Cambria" w:hAnsi="Cambria"/>
          <w:b/>
          <w:bCs/>
          <w:sz w:val="20"/>
          <w:szCs w:val="20"/>
          <w:lang w:val="es-ES"/>
        </w:rPr>
      </w:pPr>
    </w:p>
    <w:p w14:paraId="29D1BC52" w14:textId="38C6EAB0" w:rsidR="00FF51CC" w:rsidRPr="00221E69" w:rsidRDefault="00FF51CC" w:rsidP="00905480">
      <w:pPr>
        <w:spacing w:line="276" w:lineRule="auto"/>
        <w:jc w:val="center"/>
        <w:rPr>
          <w:rFonts w:ascii="Cambria" w:hAnsi="Cambria"/>
          <w:b/>
          <w:bCs/>
          <w:sz w:val="20"/>
          <w:szCs w:val="20"/>
          <w:lang w:val="pt-BR"/>
        </w:rPr>
      </w:pPr>
      <w:r w:rsidRPr="00746960">
        <w:rPr>
          <w:b/>
          <w:sz w:val="20"/>
          <w:szCs w:val="20"/>
          <w:lang w:val="pt"/>
        </w:rPr>
        <w:t>QUESTIONÁRIO</w:t>
      </w:r>
    </w:p>
    <w:p w14:paraId="7140E51D" w14:textId="77777777" w:rsidR="00641526" w:rsidRPr="00221E69" w:rsidRDefault="00641526" w:rsidP="00905480">
      <w:pPr>
        <w:spacing w:line="276" w:lineRule="auto"/>
        <w:jc w:val="center"/>
        <w:rPr>
          <w:rFonts w:ascii="Cambria" w:hAnsi="Cambria"/>
          <w:b/>
          <w:bCs/>
          <w:sz w:val="20"/>
          <w:szCs w:val="20"/>
          <w:lang w:val="pt-BR"/>
        </w:rPr>
      </w:pPr>
    </w:p>
    <w:p w14:paraId="6E326297" w14:textId="196FCB3D" w:rsidR="00FF51CC" w:rsidRPr="00221E69" w:rsidRDefault="00FF51CC" w:rsidP="00905480">
      <w:pPr>
        <w:spacing w:line="276" w:lineRule="auto"/>
        <w:jc w:val="center"/>
        <w:rPr>
          <w:rFonts w:ascii="Cambria" w:hAnsi="Cambria"/>
          <w:b/>
          <w:bCs/>
          <w:sz w:val="20"/>
          <w:szCs w:val="20"/>
          <w:lang w:val="pt-BR"/>
        </w:rPr>
      </w:pPr>
      <w:r w:rsidRPr="00746960">
        <w:rPr>
          <w:b/>
          <w:sz w:val="20"/>
          <w:szCs w:val="20"/>
          <w:lang w:val="pt"/>
        </w:rPr>
        <w:t>POBREZA, ALTERAÇÕES CLIMÁTICAS E ESCR NA AMÉRICA CENTRAL E NO MÉXICO, NO CONTEXTO DA MOBILIDADE HUMANA</w:t>
      </w:r>
    </w:p>
    <w:p w14:paraId="1DFD1BAA" w14:textId="77777777" w:rsidR="00FF51CC" w:rsidRPr="00221E69" w:rsidRDefault="00FF51CC" w:rsidP="00905480">
      <w:pPr>
        <w:spacing w:line="276" w:lineRule="auto"/>
        <w:jc w:val="both"/>
        <w:rPr>
          <w:rFonts w:ascii="Cambria" w:hAnsi="Cambria"/>
          <w:sz w:val="20"/>
          <w:szCs w:val="20"/>
          <w:lang w:val="pt-BR"/>
        </w:rPr>
      </w:pPr>
      <w:r w:rsidRPr="00221E69">
        <w:rPr>
          <w:rFonts w:ascii="Cambria" w:hAnsi="Cambria"/>
          <w:sz w:val="20"/>
          <w:szCs w:val="20"/>
          <w:lang w:val="pt-BR"/>
        </w:rPr>
        <w:t xml:space="preserve"> </w:t>
      </w:r>
    </w:p>
    <w:p w14:paraId="121B1650" w14:textId="2DD25E60" w:rsidR="00FF51CC" w:rsidRPr="00C14759" w:rsidRDefault="00FF51CC" w:rsidP="00C14759">
      <w:pPr>
        <w:pStyle w:val="ListParagraph"/>
        <w:numPr>
          <w:ilvl w:val="0"/>
          <w:numId w:val="6"/>
        </w:numPr>
        <w:spacing w:line="276" w:lineRule="auto"/>
        <w:jc w:val="both"/>
        <w:rPr>
          <w:rFonts w:ascii="Cambria" w:hAnsi="Cambria"/>
          <w:b/>
          <w:bCs/>
          <w:sz w:val="20"/>
          <w:szCs w:val="20"/>
          <w:lang w:val="es-ES"/>
        </w:rPr>
      </w:pPr>
      <w:r w:rsidRPr="00C14759">
        <w:rPr>
          <w:b/>
          <w:sz w:val="20"/>
          <w:szCs w:val="20"/>
          <w:lang w:val="pt"/>
        </w:rPr>
        <w:t>Apresentação e Objetivo</w:t>
      </w:r>
    </w:p>
    <w:p w14:paraId="3433AE77" w14:textId="77777777" w:rsidR="00FF51CC" w:rsidRPr="00746960" w:rsidRDefault="00FF51CC" w:rsidP="00905480">
      <w:pPr>
        <w:spacing w:line="276" w:lineRule="auto"/>
        <w:jc w:val="both"/>
        <w:rPr>
          <w:rFonts w:ascii="Cambria" w:hAnsi="Cambria"/>
          <w:sz w:val="20"/>
          <w:szCs w:val="20"/>
          <w:lang w:val="es-ES"/>
        </w:rPr>
      </w:pPr>
    </w:p>
    <w:p w14:paraId="3DB8D5EF" w14:textId="77931AC4" w:rsidR="00FF51CC" w:rsidRPr="00221E69" w:rsidRDefault="00FF51CC" w:rsidP="00905480">
      <w:pPr>
        <w:spacing w:line="276" w:lineRule="auto"/>
        <w:jc w:val="both"/>
        <w:rPr>
          <w:rFonts w:ascii="Cambria" w:hAnsi="Cambria"/>
          <w:sz w:val="20"/>
          <w:szCs w:val="20"/>
          <w:lang w:val="pt-BR"/>
        </w:rPr>
      </w:pPr>
      <w:r w:rsidRPr="00746960">
        <w:rPr>
          <w:sz w:val="20"/>
          <w:szCs w:val="20"/>
          <w:lang w:val="pt"/>
        </w:rPr>
        <w:t xml:space="preserve">A Relatoria Especial de Direitos Econômicos, Sociais, Culturais e Ambientais (ESCER) da Comissão Interamericana de Direitos Humanos (CIDH) elaborará um relatório temático sobre Pobreza, Mudanças Climáticas e ESCER na América Central e no México, no contexto da mobilidade humana. O objetivo do relatório é fazer um diagnóstico abrangente das razões subjacentes à mobilidade humana na sub-região a partir da perspectiva da garantia do ESCER, com particular ênfase na dimensão da pobreza, da desigualdade e das alterações climáticas. </w:t>
      </w:r>
      <w:r w:rsidR="77E543DB" w:rsidRPr="6EE5D78B">
        <w:rPr>
          <w:sz w:val="20"/>
          <w:szCs w:val="20"/>
          <w:lang w:val="pt"/>
        </w:rPr>
        <w:t xml:space="preserve"> A REDESCA considera </w:t>
      </w:r>
      <w:r>
        <w:rPr>
          <w:lang w:val="pt"/>
        </w:rPr>
        <w:t xml:space="preserve"> que </w:t>
      </w:r>
      <w:r w:rsidR="77E543DB" w:rsidRPr="3E0FF395">
        <w:rPr>
          <w:sz w:val="20"/>
          <w:szCs w:val="20"/>
          <w:lang w:val="pt"/>
        </w:rPr>
        <w:t>esses</w:t>
      </w:r>
      <w:r w:rsidR="77E543DB" w:rsidRPr="6EE5D78B">
        <w:rPr>
          <w:sz w:val="20"/>
          <w:szCs w:val="20"/>
          <w:lang w:val="pt"/>
        </w:rPr>
        <w:t xml:space="preserve"> achados </w:t>
      </w:r>
      <w:r w:rsidR="00EE318C" w:rsidRPr="000D60B9">
        <w:rPr>
          <w:sz w:val="20"/>
          <w:szCs w:val="20"/>
          <w:lang w:val="pt"/>
        </w:rPr>
        <w:t>contribuiriam para o diagnóstico da situação de um ângulo novo e proposital, o que, além de identificar os problemas, também pode contribuir para soluções a partir de uma abordagem holística dos direitos humanos.</w:t>
      </w:r>
      <w:r>
        <w:rPr>
          <w:lang w:val="pt"/>
        </w:rPr>
        <w:t xml:space="preserve"> </w:t>
      </w:r>
      <w:r w:rsidR="6A8FF0CF" w:rsidRPr="17CA5837">
        <w:rPr>
          <w:sz w:val="20"/>
          <w:szCs w:val="20"/>
          <w:lang w:val="pt"/>
        </w:rPr>
        <w:t xml:space="preserve"> Para este fim, o relatório procura sistematizar </w:t>
      </w:r>
      <w:r>
        <w:rPr>
          <w:lang w:val="pt"/>
        </w:rPr>
        <w:t xml:space="preserve"> e identificar </w:t>
      </w:r>
      <w:r w:rsidR="64AFD445" w:rsidRPr="0097362E">
        <w:rPr>
          <w:sz w:val="20"/>
          <w:szCs w:val="20"/>
          <w:lang w:val="pt"/>
        </w:rPr>
        <w:t>como essas desigualdades e os desafios para a realização das ESCERs estão enquadrados nos contextos complexos dos movimentos de massa de pessoas nos</w:t>
      </w:r>
      <w:r>
        <w:rPr>
          <w:lang w:val="pt"/>
        </w:rPr>
        <w:t xml:space="preserve"> </w:t>
      </w:r>
      <w:r w:rsidR="002D2D83" w:rsidRPr="00746960">
        <w:rPr>
          <w:sz w:val="20"/>
          <w:szCs w:val="20"/>
          <w:lang w:val="pt"/>
        </w:rPr>
        <w:t xml:space="preserve"> países da América Central e do México</w:t>
      </w:r>
      <w:r>
        <w:rPr>
          <w:lang w:val="pt"/>
        </w:rPr>
        <w:t xml:space="preserve">, </w:t>
      </w:r>
      <w:r w:rsidR="0639BD00" w:rsidRPr="12605889">
        <w:rPr>
          <w:sz w:val="20"/>
          <w:szCs w:val="20"/>
          <w:lang w:val="pt"/>
        </w:rPr>
        <w:t>bem como</w:t>
      </w:r>
      <w:r>
        <w:rPr>
          <w:lang w:val="pt"/>
        </w:rPr>
        <w:t xml:space="preserve"> </w:t>
      </w:r>
      <w:r w:rsidR="007627E4">
        <w:rPr>
          <w:sz w:val="20"/>
          <w:szCs w:val="20"/>
          <w:lang w:val="pt"/>
        </w:rPr>
        <w:t xml:space="preserve"> identificar </w:t>
      </w:r>
      <w:r w:rsidRPr="00746960">
        <w:rPr>
          <w:sz w:val="20"/>
          <w:szCs w:val="20"/>
          <w:lang w:val="pt"/>
        </w:rPr>
        <w:t xml:space="preserve">as obrigações específicas dos Estados para </w:t>
      </w:r>
      <w:r>
        <w:rPr>
          <w:lang w:val="pt"/>
        </w:rPr>
        <w:t xml:space="preserve"> </w:t>
      </w:r>
      <w:r w:rsidR="508E6EAD" w:rsidRPr="6A14C448">
        <w:rPr>
          <w:sz w:val="20"/>
          <w:szCs w:val="20"/>
          <w:lang w:val="pt"/>
        </w:rPr>
        <w:t>garanti-las</w:t>
      </w:r>
      <w:r w:rsidR="6F718BD1" w:rsidRPr="3EF93F07">
        <w:rPr>
          <w:sz w:val="20"/>
          <w:szCs w:val="20"/>
          <w:lang w:val="pt"/>
        </w:rPr>
        <w:t>,</w:t>
      </w:r>
      <w:r w:rsidRPr="00746960">
        <w:rPr>
          <w:sz w:val="20"/>
          <w:szCs w:val="20"/>
          <w:lang w:val="pt"/>
        </w:rPr>
        <w:t xml:space="preserve"> particularmente </w:t>
      </w:r>
      <w:r w:rsidR="0639BD00" w:rsidRPr="594AEAC6">
        <w:rPr>
          <w:sz w:val="20"/>
          <w:szCs w:val="20"/>
          <w:lang w:val="pt"/>
        </w:rPr>
        <w:t xml:space="preserve"> </w:t>
      </w:r>
      <w:r w:rsidR="5D3F8F8C" w:rsidRPr="22A56719">
        <w:rPr>
          <w:sz w:val="20"/>
          <w:szCs w:val="20"/>
          <w:lang w:val="pt"/>
        </w:rPr>
        <w:t>para</w:t>
      </w:r>
      <w:r w:rsidRPr="00746960">
        <w:rPr>
          <w:sz w:val="20"/>
          <w:szCs w:val="20"/>
          <w:lang w:val="pt"/>
        </w:rPr>
        <w:t xml:space="preserve">  Pessoas que estão em </w:t>
      </w:r>
      <w:r w:rsidR="549BE4A8" w:rsidRPr="1545B49B">
        <w:rPr>
          <w:sz w:val="20"/>
          <w:szCs w:val="20"/>
          <w:lang w:val="pt"/>
        </w:rPr>
        <w:t>situação</w:t>
      </w:r>
      <w:r w:rsidRPr="00746960">
        <w:rPr>
          <w:sz w:val="20"/>
          <w:szCs w:val="20"/>
          <w:lang w:val="pt"/>
        </w:rPr>
        <w:t xml:space="preserve"> de mobilidade humana.</w:t>
      </w:r>
    </w:p>
    <w:p w14:paraId="095E7C12" w14:textId="77777777" w:rsidR="00FF51CC" w:rsidRPr="00221E69" w:rsidRDefault="00FF51CC" w:rsidP="00905480">
      <w:pPr>
        <w:spacing w:line="276" w:lineRule="auto"/>
        <w:jc w:val="both"/>
        <w:rPr>
          <w:rFonts w:ascii="Cambria" w:hAnsi="Cambria"/>
          <w:sz w:val="20"/>
          <w:szCs w:val="20"/>
          <w:lang w:val="pt-BR"/>
        </w:rPr>
      </w:pPr>
    </w:p>
    <w:p w14:paraId="62E59D74" w14:textId="5F336BE9" w:rsidR="00837BA7" w:rsidRPr="00221E69" w:rsidRDefault="007705DD" w:rsidP="00905480">
      <w:pPr>
        <w:spacing w:line="276" w:lineRule="auto"/>
        <w:jc w:val="both"/>
        <w:rPr>
          <w:rFonts w:ascii="Cambria" w:hAnsi="Cambria"/>
          <w:sz w:val="20"/>
          <w:szCs w:val="20"/>
          <w:lang w:val="pt-BR"/>
        </w:rPr>
      </w:pPr>
      <w:r w:rsidRPr="00746960">
        <w:rPr>
          <w:sz w:val="20"/>
          <w:szCs w:val="20"/>
          <w:lang w:val="pt"/>
        </w:rPr>
        <w:t xml:space="preserve">A pobreza, a desigualdade e as limitações no acesso e no gozo das ESCERs são realidades comuns nos países da América Central e do México, que resultaram na falta de oportunidades para o desenvolvimento humano, agravadas pela pandemia e pela crise climática, e nessa medida são atualmente uma das principais causas subjacentes dos grandes movimentos de pessoas naquela sub-região. Ao mesmo tempo, a região enfrenta sérios desafios diante do desenvolvimento humano, considerando os índices mais relevantes disponíveis, </w:t>
      </w:r>
      <w:r w:rsidR="006930AC">
        <w:rPr>
          <w:rStyle w:val="FootnoteReference"/>
          <w:sz w:val="20"/>
          <w:szCs w:val="20"/>
          <w:lang w:val="pt"/>
        </w:rPr>
        <w:footnoteReference w:id="2"/>
      </w:r>
      <w:r w:rsidR="00327415">
        <w:rPr>
          <w:sz w:val="20"/>
          <w:szCs w:val="20"/>
          <w:lang w:val="pt"/>
        </w:rPr>
        <w:t xml:space="preserve">como </w:t>
      </w:r>
      <w:r w:rsidR="00FF51CC" w:rsidRPr="00746960">
        <w:rPr>
          <w:sz w:val="20"/>
          <w:szCs w:val="20"/>
          <w:lang w:val="pt"/>
        </w:rPr>
        <w:t>os que medem o desenvolvimento humano (IDH), a desigualdade (GINI), a educação (PISA), a corrupção (IPC), a liberdade econômica (EF) e o desempenho do PIB, entre outros. A análise interseccional desses índices explica a atual situação socioeconômica da sub-região, bem como a fraca composição da matriz produtiva e de trabalho que não sustentaria o crescimento e a expansão dos setores de alta produtividade</w:t>
      </w:r>
      <w:r>
        <w:rPr>
          <w:lang w:val="pt"/>
        </w:rPr>
        <w:t xml:space="preserve">, </w:t>
      </w:r>
      <w:r w:rsidR="00B52AAF" w:rsidRPr="00746960">
        <w:rPr>
          <w:rStyle w:val="FootnoteReference"/>
          <w:sz w:val="20"/>
          <w:szCs w:val="20"/>
          <w:lang w:val="pt"/>
        </w:rPr>
        <w:footnoteReference w:id="3"/>
      </w:r>
      <w:r w:rsidR="00B52AAF" w:rsidRPr="00746960">
        <w:rPr>
          <w:rStyle w:val="FootnoteReference"/>
          <w:sz w:val="20"/>
          <w:szCs w:val="20"/>
          <w:lang w:val="pt"/>
        </w:rPr>
        <w:footnoteReference w:id="4"/>
      </w:r>
      <w:r w:rsidR="00B52AAF" w:rsidRPr="00746960">
        <w:rPr>
          <w:rStyle w:val="FootnoteReference"/>
          <w:sz w:val="20"/>
          <w:szCs w:val="20"/>
          <w:lang w:val="pt"/>
        </w:rPr>
        <w:footnoteReference w:id="5"/>
      </w:r>
      <w:r w:rsidR="00B52AAF" w:rsidRPr="00746960">
        <w:rPr>
          <w:rStyle w:val="FootnoteReference"/>
          <w:sz w:val="20"/>
          <w:szCs w:val="20"/>
          <w:lang w:val="pt"/>
        </w:rPr>
        <w:footnoteReference w:id="6"/>
      </w:r>
      <w:r w:rsidR="00286EF7" w:rsidRPr="00746960">
        <w:rPr>
          <w:rStyle w:val="FootnoteReference"/>
          <w:sz w:val="20"/>
          <w:szCs w:val="20"/>
          <w:lang w:val="pt"/>
        </w:rPr>
        <w:footnoteReference w:id="7"/>
      </w:r>
      <w:r w:rsidR="00286EF7" w:rsidRPr="00746960">
        <w:rPr>
          <w:rStyle w:val="FootnoteReference"/>
          <w:sz w:val="20"/>
          <w:szCs w:val="20"/>
          <w:lang w:val="pt"/>
        </w:rPr>
        <w:footnoteReference w:id="8"/>
      </w:r>
      <w:r w:rsidR="00913A32">
        <w:rPr>
          <w:sz w:val="20"/>
          <w:szCs w:val="20"/>
          <w:lang w:val="pt"/>
        </w:rPr>
        <w:t xml:space="preserve"> mas, ao contrário, tenderia a maiores níveis de desigualdade e pobreza</w:t>
      </w:r>
      <w:r w:rsidR="00327415">
        <w:rPr>
          <w:rStyle w:val="FootnoteReference"/>
          <w:sz w:val="20"/>
          <w:szCs w:val="20"/>
          <w:lang w:val="pt"/>
        </w:rPr>
        <w:footnoteReference w:id="9"/>
      </w:r>
      <w:r w:rsidR="00837BA7" w:rsidRPr="00746960">
        <w:rPr>
          <w:sz w:val="20"/>
          <w:szCs w:val="20"/>
          <w:lang w:val="pt"/>
        </w:rPr>
        <w:t>.</w:t>
      </w:r>
    </w:p>
    <w:p w14:paraId="40913DD0" w14:textId="77777777" w:rsidR="00837BA7" w:rsidRPr="00221E69" w:rsidRDefault="00837BA7" w:rsidP="00905480">
      <w:pPr>
        <w:spacing w:line="276" w:lineRule="auto"/>
        <w:jc w:val="both"/>
        <w:rPr>
          <w:rFonts w:ascii="Cambria" w:hAnsi="Cambria"/>
          <w:sz w:val="20"/>
          <w:szCs w:val="20"/>
          <w:lang w:val="pt-BR"/>
        </w:rPr>
      </w:pPr>
    </w:p>
    <w:p w14:paraId="4EA2AB8A" w14:textId="1C03A0EE" w:rsidR="002D2D83" w:rsidRPr="00221E69" w:rsidRDefault="00913A32" w:rsidP="00905480">
      <w:pPr>
        <w:spacing w:line="276" w:lineRule="auto"/>
        <w:jc w:val="both"/>
        <w:rPr>
          <w:rFonts w:ascii="Cambria" w:hAnsi="Cambria"/>
          <w:sz w:val="20"/>
          <w:szCs w:val="20"/>
          <w:lang w:val="pt-BR"/>
        </w:rPr>
      </w:pPr>
      <w:r>
        <w:rPr>
          <w:sz w:val="20"/>
          <w:szCs w:val="20"/>
          <w:lang w:val="pt"/>
        </w:rPr>
        <w:t xml:space="preserve">Por sua vez, a </w:t>
      </w:r>
      <w:r w:rsidR="148805DE" w:rsidRPr="6B5CF299">
        <w:rPr>
          <w:sz w:val="20"/>
          <w:szCs w:val="20"/>
          <w:lang w:val="pt"/>
        </w:rPr>
        <w:t>emergência</w:t>
      </w:r>
      <w:r>
        <w:rPr>
          <w:lang w:val="pt"/>
        </w:rPr>
        <w:t xml:space="preserve"> </w:t>
      </w:r>
      <w:r w:rsidR="00837BA7" w:rsidRPr="00746960">
        <w:rPr>
          <w:sz w:val="20"/>
          <w:szCs w:val="20"/>
          <w:lang w:val="pt"/>
        </w:rPr>
        <w:t xml:space="preserve"> climática </w:t>
      </w:r>
      <w:r w:rsidR="48CCB7B2" w:rsidRPr="179E9AE0">
        <w:rPr>
          <w:sz w:val="20"/>
          <w:szCs w:val="20"/>
          <w:lang w:val="pt"/>
        </w:rPr>
        <w:t>também gera</w:t>
      </w:r>
      <w:r w:rsidR="00837BA7" w:rsidRPr="00746960">
        <w:rPr>
          <w:sz w:val="20"/>
          <w:szCs w:val="20"/>
          <w:lang w:val="pt"/>
        </w:rPr>
        <w:t xml:space="preserve"> efeitos diretos e indiretos sobre a mobilidade humana, seja como resultado de desastres naturais</w:t>
      </w:r>
      <w:r>
        <w:rPr>
          <w:lang w:val="pt"/>
        </w:rPr>
        <w:t xml:space="preserve"> ou </w:t>
      </w:r>
      <w:r w:rsidR="006147C3">
        <w:rPr>
          <w:sz w:val="20"/>
          <w:szCs w:val="20"/>
          <w:lang w:val="pt"/>
        </w:rPr>
        <w:t>impactos de evolução lenta,</w:t>
      </w:r>
      <w:r w:rsidR="00327415">
        <w:rPr>
          <w:sz w:val="20"/>
          <w:szCs w:val="20"/>
          <w:lang w:val="pt"/>
        </w:rPr>
        <w:t xml:space="preserve"> </w:t>
      </w:r>
      <w:r>
        <w:rPr>
          <w:lang w:val="pt"/>
        </w:rPr>
        <w:t xml:space="preserve"> que se refletem </w:t>
      </w:r>
      <w:r w:rsidR="00837BA7" w:rsidRPr="00746960">
        <w:rPr>
          <w:sz w:val="20"/>
          <w:szCs w:val="20"/>
          <w:lang w:val="pt"/>
        </w:rPr>
        <w:t xml:space="preserve"> nas mudanças abruptas dos</w:t>
      </w:r>
      <w:r w:rsidR="006147C3">
        <w:rPr>
          <w:sz w:val="20"/>
          <w:szCs w:val="20"/>
          <w:lang w:val="pt"/>
        </w:rPr>
        <w:t xml:space="preserve"> fenômenos</w:t>
      </w:r>
      <w:r w:rsidR="00837BA7" w:rsidRPr="00746960">
        <w:rPr>
          <w:sz w:val="20"/>
          <w:szCs w:val="20"/>
          <w:lang w:val="pt"/>
        </w:rPr>
        <w:t xml:space="preserve">  climáticos</w:t>
      </w:r>
      <w:r w:rsidR="00081017">
        <w:rPr>
          <w:sz w:val="20"/>
          <w:szCs w:val="20"/>
          <w:lang w:val="pt"/>
        </w:rPr>
        <w:t xml:space="preserve"> ou </w:t>
      </w:r>
      <w:r w:rsidR="00837BA7" w:rsidRPr="00746960">
        <w:rPr>
          <w:sz w:val="20"/>
          <w:szCs w:val="20"/>
          <w:lang w:val="pt"/>
        </w:rPr>
        <w:t xml:space="preserve"> s que afetam a qualidade do solo, da água e do ar e impactam diretamente a produção </w:t>
      </w:r>
      <w:r w:rsidR="00837BA7" w:rsidRPr="00746960">
        <w:rPr>
          <w:sz w:val="20"/>
          <w:szCs w:val="20"/>
          <w:lang w:val="pt"/>
        </w:rPr>
        <w:lastRenderedPageBreak/>
        <w:t>econômica de culturas, pescas e pecuária.</w:t>
      </w:r>
      <w:r>
        <w:rPr>
          <w:lang w:val="pt"/>
        </w:rPr>
        <w:t xml:space="preserve"> </w:t>
      </w:r>
      <w:r w:rsidR="009F5076">
        <w:rPr>
          <w:sz w:val="20"/>
          <w:szCs w:val="20"/>
          <w:lang w:val="pt"/>
        </w:rPr>
        <w:t xml:space="preserve"> A este respeito</w:t>
      </w:r>
      <w:r w:rsidR="34280BD7" w:rsidRPr="194E0F10">
        <w:rPr>
          <w:sz w:val="20"/>
          <w:szCs w:val="20"/>
          <w:lang w:val="pt"/>
        </w:rPr>
        <w:t xml:space="preserve">, a Comissão </w:t>
      </w:r>
      <w:r w:rsidR="34280BD7" w:rsidRPr="2C7EE181">
        <w:rPr>
          <w:sz w:val="20"/>
          <w:szCs w:val="20"/>
          <w:lang w:val="pt"/>
        </w:rPr>
        <w:t xml:space="preserve">e </w:t>
      </w:r>
      <w:r>
        <w:rPr>
          <w:lang w:val="pt"/>
        </w:rPr>
        <w:t xml:space="preserve"> a </w:t>
      </w:r>
      <w:r w:rsidR="34280BD7" w:rsidRPr="0DF1C44D">
        <w:rPr>
          <w:sz w:val="20"/>
          <w:szCs w:val="20"/>
          <w:lang w:val="pt"/>
        </w:rPr>
        <w:t xml:space="preserve">RESSEC acompanharam </w:t>
      </w:r>
      <w:r w:rsidR="34280BD7" w:rsidRPr="07CF9914">
        <w:rPr>
          <w:sz w:val="20"/>
          <w:szCs w:val="20"/>
          <w:lang w:val="pt"/>
        </w:rPr>
        <w:t>de perto</w:t>
      </w:r>
      <w:r>
        <w:rPr>
          <w:lang w:val="pt"/>
        </w:rPr>
        <w:t xml:space="preserve"> os </w:t>
      </w:r>
      <w:r w:rsidR="34280BD7" w:rsidRPr="194E0F10">
        <w:rPr>
          <w:sz w:val="20"/>
          <w:szCs w:val="20"/>
          <w:lang w:val="pt"/>
        </w:rPr>
        <w:t xml:space="preserve"> efeitos </w:t>
      </w:r>
      <w:r w:rsidR="34280BD7" w:rsidRPr="7B260018">
        <w:rPr>
          <w:sz w:val="20"/>
          <w:szCs w:val="20"/>
          <w:lang w:val="pt"/>
        </w:rPr>
        <w:t>desproporcionados</w:t>
      </w:r>
      <w:r w:rsidR="34280BD7" w:rsidRPr="194E0F10">
        <w:rPr>
          <w:sz w:val="20"/>
          <w:szCs w:val="20"/>
          <w:lang w:val="pt"/>
        </w:rPr>
        <w:t xml:space="preserve"> que a emergência climática tem para os países da América Central. De acordo com a CEPAL, identificou-se que a intensidade e a maior frequência de tempestades tropicais</w:t>
      </w:r>
      <w:r>
        <w:rPr>
          <w:lang w:val="pt"/>
        </w:rPr>
        <w:t>, furacões e secas prolongadas têm afetado o padrão de vida das pessoas naquela área da região, causando deslocamentos internos causados pela falta de oportunidades e destruição de infraestrutura</w:t>
      </w:r>
      <w:r w:rsidR="34280BD7" w:rsidRPr="194E0F10">
        <w:rPr>
          <w:sz w:val="20"/>
          <w:szCs w:val="20"/>
          <w:lang w:val="pt"/>
        </w:rPr>
        <w:t>, entre outros fatores. Nessa medida, questões como</w:t>
      </w:r>
      <w:r>
        <w:rPr>
          <w:lang w:val="pt"/>
        </w:rPr>
        <w:t xml:space="preserve"> a </w:t>
      </w:r>
      <w:r w:rsidR="34280BD7" w:rsidRPr="7A678CD4">
        <w:rPr>
          <w:sz w:val="20"/>
          <w:szCs w:val="20"/>
          <w:lang w:val="pt"/>
        </w:rPr>
        <w:t xml:space="preserve"> crise alimentar, a questão</w:t>
      </w:r>
      <w:r>
        <w:rPr>
          <w:lang w:val="pt"/>
        </w:rPr>
        <w:t xml:space="preserve"> da </w:t>
      </w:r>
      <w:r w:rsidR="009F5076" w:rsidRPr="194E0F10">
        <w:rPr>
          <w:sz w:val="20"/>
          <w:szCs w:val="20"/>
          <w:lang w:val="pt"/>
        </w:rPr>
        <w:t xml:space="preserve"> mobilidade humana e as taxas de desigualdade e pobreza poderiam ser desproporcionalmente aumentadas, comprometendo a resiliência e a adaptação desses países para melhorar as condições de vida das pessoas que os habitam</w:t>
      </w:r>
      <w:r w:rsidRPr="7A678CD4">
        <w:rPr>
          <w:rStyle w:val="FootnoteReference"/>
          <w:sz w:val="20"/>
          <w:szCs w:val="20"/>
          <w:lang w:val="pt"/>
        </w:rPr>
        <w:footnoteReference w:id="10"/>
      </w:r>
      <w:r w:rsidR="44598CAA" w:rsidRPr="7A678CD4">
        <w:rPr>
          <w:sz w:val="20"/>
          <w:szCs w:val="20"/>
          <w:lang w:val="pt"/>
        </w:rPr>
        <w:t>.</w:t>
      </w:r>
    </w:p>
    <w:p w14:paraId="09FF9E0C" w14:textId="77777777" w:rsidR="00207E79" w:rsidRPr="00221E69" w:rsidRDefault="00207E79" w:rsidP="002D2D83">
      <w:pPr>
        <w:spacing w:line="276" w:lineRule="auto"/>
        <w:jc w:val="both"/>
        <w:rPr>
          <w:rFonts w:ascii="Cambria" w:hAnsi="Cambria"/>
          <w:sz w:val="20"/>
          <w:szCs w:val="20"/>
          <w:lang w:val="pt-BR"/>
        </w:rPr>
      </w:pPr>
    </w:p>
    <w:p w14:paraId="639DC25C" w14:textId="3C4201AF" w:rsidR="002D2D83" w:rsidRPr="00221E69" w:rsidRDefault="240AD68F" w:rsidP="00357181">
      <w:pPr>
        <w:spacing w:line="276" w:lineRule="auto"/>
        <w:jc w:val="both"/>
        <w:rPr>
          <w:rFonts w:ascii="Cambria" w:hAnsi="Cambria"/>
          <w:sz w:val="20"/>
          <w:szCs w:val="20"/>
          <w:lang w:val="pt-BR"/>
        </w:rPr>
      </w:pPr>
      <w:r w:rsidRPr="00746960">
        <w:rPr>
          <w:sz w:val="20"/>
          <w:szCs w:val="20"/>
          <w:lang w:val="pt"/>
        </w:rPr>
        <w:t xml:space="preserve">Consequentemente, as tendências dos fluxos de mobilidade humana na região e sub-região têm aumentado de forma constante nos últimos anos, não só por causa da instabilidade política e dos níveis de violência e insegurança cidadã registrados nas últimas décadas, mas também por causa de </w:t>
      </w:r>
      <w:r w:rsidR="001313DA">
        <w:rPr>
          <w:sz w:val="20"/>
          <w:szCs w:val="20"/>
          <w:lang w:val="pt"/>
        </w:rPr>
        <w:t xml:space="preserve">fatores associados à </w:t>
      </w:r>
      <w:r w:rsidR="00357181" w:rsidRPr="00746960">
        <w:rPr>
          <w:sz w:val="20"/>
          <w:szCs w:val="20"/>
          <w:lang w:val="pt"/>
        </w:rPr>
        <w:t xml:space="preserve">situação de pobreza, subdesenvolvimento e lento crescimento econômico. Assim, a falta de garantia no acesso e fruição das ESCERs e a ausência de perspectivas de melhoria das condições básicas do desenvolvimento humano nos Estados de origem, somam-se às </w:t>
      </w:r>
      <w:r w:rsidR="00327415">
        <w:rPr>
          <w:rStyle w:val="FootnoteReference"/>
          <w:sz w:val="20"/>
          <w:szCs w:val="20"/>
          <w:lang w:val="pt"/>
        </w:rPr>
        <w:footnoteReference w:id="11"/>
      </w:r>
      <w:r w:rsidR="0001460E">
        <w:rPr>
          <w:sz w:val="20"/>
          <w:szCs w:val="20"/>
          <w:lang w:val="pt"/>
        </w:rPr>
        <w:t>principais</w:t>
      </w:r>
      <w:r w:rsidR="00357181" w:rsidRPr="00746960">
        <w:rPr>
          <w:sz w:val="20"/>
          <w:szCs w:val="20"/>
          <w:lang w:val="pt"/>
        </w:rPr>
        <w:t xml:space="preserve"> causas da mobilidade humana nesta região.</w:t>
      </w:r>
    </w:p>
    <w:p w14:paraId="63BA0B5D" w14:textId="77777777" w:rsidR="002D2D83" w:rsidRPr="00221E69" w:rsidRDefault="002D2D83" w:rsidP="00905480">
      <w:pPr>
        <w:spacing w:line="276" w:lineRule="auto"/>
        <w:jc w:val="both"/>
        <w:rPr>
          <w:rFonts w:ascii="Cambria" w:hAnsi="Cambria"/>
          <w:sz w:val="20"/>
          <w:szCs w:val="20"/>
          <w:lang w:val="pt-BR"/>
        </w:rPr>
      </w:pPr>
    </w:p>
    <w:p w14:paraId="2159D71B" w14:textId="77777777" w:rsidR="00931833" w:rsidRPr="00221E69" w:rsidRDefault="00913A32" w:rsidP="00905480">
      <w:pPr>
        <w:spacing w:line="276" w:lineRule="auto"/>
        <w:jc w:val="both"/>
        <w:rPr>
          <w:rFonts w:ascii="Cambria" w:hAnsi="Cambria"/>
          <w:sz w:val="20"/>
          <w:szCs w:val="20"/>
          <w:lang w:val="pt-BR"/>
        </w:rPr>
      </w:pPr>
      <w:r>
        <w:rPr>
          <w:sz w:val="20"/>
          <w:szCs w:val="20"/>
          <w:lang w:val="pt"/>
        </w:rPr>
        <w:t>Estas</w:t>
      </w:r>
      <w:r w:rsidR="00F61D7A" w:rsidRPr="00746960">
        <w:rPr>
          <w:sz w:val="20"/>
          <w:szCs w:val="20"/>
          <w:lang w:val="pt"/>
        </w:rPr>
        <w:t xml:space="preserve">tendências dos fluxos migratórios representam um desafio adicional em termos de ESCER: é igualmente necessário analisar e determinar a forma de garantir o acesso e a fruição das ESCER, tanto </w:t>
      </w:r>
      <w:r>
        <w:rPr>
          <w:lang w:val="pt"/>
        </w:rPr>
        <w:t xml:space="preserve"> nos Estados de </w:t>
      </w:r>
      <w:r w:rsidR="007627E4">
        <w:rPr>
          <w:sz w:val="20"/>
          <w:szCs w:val="20"/>
          <w:lang w:val="pt"/>
        </w:rPr>
        <w:t xml:space="preserve">origem como nos Estados de </w:t>
      </w:r>
      <w:r w:rsidR="00FF51CC" w:rsidRPr="00746960">
        <w:rPr>
          <w:sz w:val="20"/>
          <w:szCs w:val="20"/>
          <w:lang w:val="pt"/>
        </w:rPr>
        <w:t xml:space="preserve">trânsito </w:t>
      </w:r>
      <w:r w:rsidR="007627E4">
        <w:rPr>
          <w:sz w:val="20"/>
          <w:szCs w:val="20"/>
          <w:lang w:val="pt"/>
        </w:rPr>
        <w:t xml:space="preserve">e </w:t>
      </w:r>
      <w:r w:rsidR="00F61D7A" w:rsidRPr="00746960">
        <w:rPr>
          <w:sz w:val="20"/>
          <w:szCs w:val="20"/>
          <w:lang w:val="pt"/>
        </w:rPr>
        <w:t>de acolhimento da migração</w:t>
      </w:r>
      <w:r w:rsidR="00F61D7A" w:rsidRPr="22690022">
        <w:rPr>
          <w:sz w:val="20"/>
          <w:szCs w:val="20"/>
          <w:lang w:val="pt"/>
        </w:rPr>
        <w:t>;</w:t>
      </w:r>
      <w:r>
        <w:rPr>
          <w:lang w:val="pt"/>
        </w:rPr>
        <w:t xml:space="preserve"> para tanto, </w:t>
      </w:r>
      <w:r w:rsidR="00F61D7A" w:rsidRPr="00746960">
        <w:rPr>
          <w:sz w:val="20"/>
          <w:szCs w:val="20"/>
          <w:lang w:val="pt"/>
        </w:rPr>
        <w:t xml:space="preserve"> é necessário identificar e estabelecer normas para a proteção das ESCERs e obrigações gerais dos Estados, tanto de desenvolvimento imediato quanto progressivo no contexto da mobilidade humana, com especial atenção a situações particulares como a crise sanitária causada pela pandemia de COVID-19 e desastres naturais, sempre com perspectiva de gênero e interseccionalidade de grupos e indivíduos em situação de vulnerabilidade e a partir de uma análise  interdisciplinar que aborda as diferentes bordas do tema a ser analisado.</w:t>
      </w:r>
    </w:p>
    <w:p w14:paraId="4A093800" w14:textId="77777777" w:rsidR="00931833" w:rsidRPr="00221E69" w:rsidRDefault="00931833" w:rsidP="00905480">
      <w:pPr>
        <w:spacing w:line="276" w:lineRule="auto"/>
        <w:jc w:val="both"/>
        <w:rPr>
          <w:rFonts w:ascii="Cambria" w:hAnsi="Cambria"/>
          <w:sz w:val="20"/>
          <w:szCs w:val="20"/>
          <w:lang w:val="pt-BR"/>
        </w:rPr>
      </w:pPr>
    </w:p>
    <w:p w14:paraId="3BB984BD" w14:textId="5D3B611B" w:rsidR="009E502F" w:rsidRPr="00221E69" w:rsidRDefault="00F61D7A" w:rsidP="00905480">
      <w:pPr>
        <w:spacing w:line="276" w:lineRule="auto"/>
        <w:jc w:val="both"/>
        <w:rPr>
          <w:rFonts w:ascii="Cambria" w:hAnsi="Cambria"/>
          <w:sz w:val="20"/>
          <w:szCs w:val="20"/>
          <w:lang w:val="pt-BR"/>
        </w:rPr>
      </w:pPr>
      <w:r w:rsidRPr="00746960">
        <w:rPr>
          <w:sz w:val="20"/>
          <w:szCs w:val="20"/>
          <w:lang w:val="pt"/>
        </w:rPr>
        <w:t>Isso fornecerá orientação aos Estados, à sociedade civil e a outros atores relevantes na adoção de medidas e políticas públicas focadas em abordar essas causas da mobilidade humana e em incentivar respostas coordenadas, oportunas e eficazes, não apenas em prol de uma maior segurança cidadã, mas também de proteção social.</w:t>
      </w:r>
    </w:p>
    <w:p w14:paraId="42BBB318" w14:textId="77777777" w:rsidR="00F61D7A" w:rsidRPr="00221E69" w:rsidRDefault="00F61D7A" w:rsidP="00905480">
      <w:pPr>
        <w:spacing w:line="276" w:lineRule="auto"/>
        <w:jc w:val="both"/>
        <w:rPr>
          <w:rFonts w:ascii="Cambria" w:hAnsi="Cambria"/>
          <w:sz w:val="20"/>
          <w:szCs w:val="20"/>
          <w:lang w:val="pt-BR"/>
        </w:rPr>
      </w:pPr>
    </w:p>
    <w:p w14:paraId="54771768" w14:textId="4E7C5B3A" w:rsidR="005F425F" w:rsidRPr="00221E69" w:rsidRDefault="00FF51CC" w:rsidP="0001460E">
      <w:pPr>
        <w:pStyle w:val="FootnoteText"/>
        <w:spacing w:line="276" w:lineRule="auto"/>
        <w:jc w:val="both"/>
        <w:rPr>
          <w:rFonts w:ascii="Cambria" w:hAnsi="Cambria"/>
          <w:lang w:val="pt-BR"/>
        </w:rPr>
      </w:pPr>
      <w:r w:rsidRPr="00746960">
        <w:rPr>
          <w:lang w:val="pt"/>
        </w:rPr>
        <w:t xml:space="preserve">Para os fins do relatório a ser feito, </w:t>
      </w:r>
      <w:r w:rsidR="00116B3C" w:rsidRPr="00116B3C">
        <w:rPr>
          <w:lang w:val="pt"/>
        </w:rPr>
        <w:t xml:space="preserve">os países que compõem a América Central serão </w:t>
      </w:r>
      <w:r w:rsidR="1B80A6F0" w:rsidRPr="0F733E3B">
        <w:rPr>
          <w:lang w:val="pt"/>
        </w:rPr>
        <w:t>Belize</w:t>
      </w:r>
      <w:r>
        <w:rPr>
          <w:lang w:val="pt"/>
        </w:rPr>
        <w:t xml:space="preserve">, </w:t>
      </w:r>
      <w:r w:rsidR="00116B3C" w:rsidRPr="0F0604B0">
        <w:rPr>
          <w:lang w:val="pt"/>
        </w:rPr>
        <w:t>Costa</w:t>
      </w:r>
      <w:r w:rsidR="00116B3C" w:rsidRPr="00116B3C">
        <w:rPr>
          <w:lang w:val="pt"/>
        </w:rPr>
        <w:t xml:space="preserve"> Rica, El Salvador, Honduras, Guatemala, Panamá e Nicarágua</w:t>
      </w:r>
      <w:r w:rsidR="5A47ED8B" w:rsidRPr="70472F3E">
        <w:rPr>
          <w:lang w:val="pt"/>
        </w:rPr>
        <w:t>.</w:t>
      </w:r>
      <w:r>
        <w:rPr>
          <w:lang w:val="pt"/>
        </w:rPr>
        <w:t xml:space="preserve"> </w:t>
      </w:r>
      <w:r w:rsidR="7FCDA2A9" w:rsidRPr="3DEBDEBD">
        <w:rPr>
          <w:lang w:val="pt"/>
        </w:rPr>
        <w:t xml:space="preserve"> O México</w:t>
      </w:r>
      <w:r w:rsidR="00116B3C" w:rsidRPr="00116B3C">
        <w:rPr>
          <w:lang w:val="pt"/>
        </w:rPr>
        <w:t xml:space="preserve"> também está incluído devido à sua proximidade geográfica e importância geopolítica.</w:t>
      </w:r>
      <w:r>
        <w:rPr>
          <w:lang w:val="pt"/>
        </w:rPr>
        <w:t xml:space="preserve"> </w:t>
      </w:r>
      <w:r w:rsidR="213800F5" w:rsidRPr="3B192E96">
        <w:rPr>
          <w:lang w:val="pt"/>
        </w:rPr>
        <w:t xml:space="preserve"> Para</w:t>
      </w:r>
      <w:r>
        <w:rPr>
          <w:lang w:val="pt"/>
        </w:rPr>
        <w:t xml:space="preserve"> </w:t>
      </w:r>
      <w:r w:rsidR="00116B3C">
        <w:rPr>
          <w:lang w:val="pt"/>
        </w:rPr>
        <w:t xml:space="preserve"> os propósitos deste relatório</w:t>
      </w:r>
      <w:r>
        <w:rPr>
          <w:lang w:val="pt"/>
        </w:rPr>
        <w:t xml:space="preserve">, </w:t>
      </w:r>
      <w:r w:rsidR="00F61D7A" w:rsidRPr="00116B3C">
        <w:rPr>
          <w:lang w:val="pt"/>
        </w:rPr>
        <w:t>o fenômeno</w:t>
      </w:r>
      <w:r>
        <w:rPr>
          <w:lang w:val="pt"/>
        </w:rPr>
        <w:t xml:space="preserve"> da mobilidade </w:t>
      </w:r>
      <w:r w:rsidR="00F61D7A" w:rsidRPr="00746960">
        <w:rPr>
          <w:lang w:val="pt"/>
        </w:rPr>
        <w:t xml:space="preserve"> humana</w:t>
      </w:r>
      <w:r>
        <w:rPr>
          <w:lang w:val="pt"/>
        </w:rPr>
        <w:t xml:space="preserve"> </w:t>
      </w:r>
      <w:r w:rsidR="06B53193" w:rsidRPr="6E4A3F97">
        <w:rPr>
          <w:lang w:val="pt"/>
        </w:rPr>
        <w:t xml:space="preserve"> será analisado</w:t>
      </w:r>
      <w:r>
        <w:rPr>
          <w:lang w:val="pt"/>
        </w:rPr>
        <w:t xml:space="preserve"> de </w:t>
      </w:r>
      <w:r w:rsidR="00F61D7A" w:rsidRPr="00746960">
        <w:rPr>
          <w:lang w:val="pt"/>
        </w:rPr>
        <w:t xml:space="preserve"> forma abrangente</w:t>
      </w:r>
      <w:r>
        <w:rPr>
          <w:lang w:val="pt"/>
        </w:rPr>
        <w:t xml:space="preserve">, ou seja, abrangendo as diferentes formas de </w:t>
      </w:r>
      <w:r w:rsidR="0001460E">
        <w:rPr>
          <w:lang w:val="pt"/>
        </w:rPr>
        <w:t xml:space="preserve">fluxos maciços de pessoas, seja por </w:t>
      </w:r>
      <w:r w:rsidR="005F425F" w:rsidRPr="00746960">
        <w:rPr>
          <w:lang w:val="pt"/>
        </w:rPr>
        <w:t>deslocamento interno ou transfronteiriço</w:t>
      </w:r>
      <w:r w:rsidR="0001460E">
        <w:rPr>
          <w:lang w:val="pt"/>
        </w:rPr>
        <w:t xml:space="preserve">, </w:t>
      </w:r>
      <w:r w:rsidR="005F425F" w:rsidRPr="00746960">
        <w:rPr>
          <w:lang w:val="pt"/>
        </w:rPr>
        <w:t xml:space="preserve">sem distinguir os aspectos que caracterizam cada um dos </w:t>
      </w:r>
      <w:r w:rsidR="00116B3C">
        <w:rPr>
          <w:lang w:val="pt"/>
        </w:rPr>
        <w:t xml:space="preserve"> </w:t>
      </w:r>
      <w:r w:rsidR="005F425F" w:rsidRPr="00746960">
        <w:rPr>
          <w:lang w:val="pt"/>
        </w:rPr>
        <w:t xml:space="preserve">   manifestações de mobilidade - migração, refúgio, asilo, deslocamento interno,</w:t>
      </w:r>
      <w:r>
        <w:rPr>
          <w:lang w:val="pt"/>
        </w:rPr>
        <w:t xml:space="preserve"> </w:t>
      </w:r>
      <w:r w:rsidR="00F53205">
        <w:rPr>
          <w:lang w:val="pt"/>
        </w:rPr>
        <w:t>etc.</w:t>
      </w:r>
      <w:r>
        <w:rPr>
          <w:lang w:val="pt"/>
        </w:rPr>
        <w:t xml:space="preserve"> </w:t>
      </w:r>
      <w:r w:rsidR="005B2EE6" w:rsidRPr="00746960">
        <w:rPr>
          <w:lang w:val="pt"/>
        </w:rPr>
        <w:t xml:space="preserve">- no que diz respeito ao âmbito de aplicação e à protecção nacional e internacional dos seus direitos humanos. </w:t>
      </w:r>
    </w:p>
    <w:p w14:paraId="4F0B5B13" w14:textId="77777777" w:rsidR="00FF51CC" w:rsidRPr="00221E69" w:rsidRDefault="00FF51CC" w:rsidP="00905480">
      <w:pPr>
        <w:spacing w:line="276" w:lineRule="auto"/>
        <w:jc w:val="both"/>
        <w:rPr>
          <w:rFonts w:ascii="Cambria" w:hAnsi="Cambria"/>
          <w:sz w:val="20"/>
          <w:szCs w:val="20"/>
          <w:lang w:val="pt-BR"/>
        </w:rPr>
      </w:pPr>
    </w:p>
    <w:p w14:paraId="01B1B77B" w14:textId="7AFD76A9" w:rsidR="00FF51CC" w:rsidRPr="00221E69" w:rsidRDefault="00FF51CC" w:rsidP="00905480">
      <w:pPr>
        <w:spacing w:line="276" w:lineRule="auto"/>
        <w:jc w:val="both"/>
        <w:rPr>
          <w:rFonts w:ascii="Cambria" w:hAnsi="Cambria"/>
          <w:sz w:val="20"/>
          <w:szCs w:val="20"/>
          <w:lang w:val="pt-BR"/>
        </w:rPr>
      </w:pPr>
    </w:p>
    <w:p w14:paraId="242DEE0D" w14:textId="7AFD76A9" w:rsidR="00CD5EC9" w:rsidRPr="00221E69" w:rsidRDefault="00CD5EC9" w:rsidP="00905480">
      <w:pPr>
        <w:spacing w:line="276" w:lineRule="auto"/>
        <w:jc w:val="both"/>
        <w:rPr>
          <w:rFonts w:ascii="Cambria" w:hAnsi="Cambria"/>
          <w:sz w:val="20"/>
          <w:szCs w:val="20"/>
          <w:lang w:val="pt-BR"/>
        </w:rPr>
      </w:pPr>
    </w:p>
    <w:p w14:paraId="016B8433" w14:textId="7AFD76A9" w:rsidR="00CD5EC9" w:rsidRPr="00221E69" w:rsidRDefault="00CD5EC9" w:rsidP="00905480">
      <w:pPr>
        <w:spacing w:line="276" w:lineRule="auto"/>
        <w:jc w:val="both"/>
        <w:rPr>
          <w:rFonts w:ascii="Cambria" w:hAnsi="Cambria"/>
          <w:sz w:val="20"/>
          <w:szCs w:val="20"/>
          <w:lang w:val="pt-BR"/>
        </w:rPr>
      </w:pPr>
    </w:p>
    <w:p w14:paraId="70C14FA3" w14:textId="7AFD76A9" w:rsidR="00CD5EC9" w:rsidRPr="00221E69" w:rsidRDefault="00CD5EC9" w:rsidP="00905480">
      <w:pPr>
        <w:spacing w:line="276" w:lineRule="auto"/>
        <w:jc w:val="both"/>
        <w:rPr>
          <w:rFonts w:ascii="Cambria" w:hAnsi="Cambria"/>
          <w:sz w:val="20"/>
          <w:szCs w:val="20"/>
          <w:lang w:val="pt-BR"/>
        </w:rPr>
      </w:pPr>
    </w:p>
    <w:p w14:paraId="33E562C7" w14:textId="7AFD76A9" w:rsidR="00CD5EC9" w:rsidRPr="00221E69" w:rsidRDefault="00CD5EC9" w:rsidP="00905480">
      <w:pPr>
        <w:spacing w:line="276" w:lineRule="auto"/>
        <w:jc w:val="both"/>
        <w:rPr>
          <w:rFonts w:ascii="Cambria" w:hAnsi="Cambria"/>
          <w:sz w:val="20"/>
          <w:szCs w:val="20"/>
          <w:lang w:val="pt-BR"/>
        </w:rPr>
      </w:pPr>
    </w:p>
    <w:p w14:paraId="68F7556B" w14:textId="77777777" w:rsidR="000326A8" w:rsidRPr="00221E69" w:rsidRDefault="000326A8" w:rsidP="000326A8">
      <w:pPr>
        <w:pStyle w:val="ListParagraph"/>
        <w:spacing w:line="276" w:lineRule="auto"/>
        <w:jc w:val="both"/>
        <w:rPr>
          <w:rFonts w:ascii="Cambria" w:hAnsi="Cambria"/>
          <w:b/>
          <w:bCs/>
          <w:sz w:val="20"/>
          <w:szCs w:val="20"/>
          <w:lang w:val="pt-BR"/>
        </w:rPr>
      </w:pPr>
    </w:p>
    <w:p w14:paraId="19D8996A" w14:textId="09E699AF" w:rsidR="00FF51CC" w:rsidRDefault="00FF51CC" w:rsidP="000326A8">
      <w:pPr>
        <w:pStyle w:val="ListParagraph"/>
        <w:numPr>
          <w:ilvl w:val="0"/>
          <w:numId w:val="6"/>
        </w:numPr>
        <w:spacing w:line="276" w:lineRule="auto"/>
        <w:jc w:val="both"/>
        <w:rPr>
          <w:rFonts w:ascii="Cambria" w:hAnsi="Cambria"/>
          <w:b/>
          <w:bCs/>
          <w:sz w:val="20"/>
          <w:szCs w:val="20"/>
          <w:lang w:val="es-ES"/>
        </w:rPr>
      </w:pPr>
      <w:r w:rsidRPr="000326A8">
        <w:rPr>
          <w:b/>
          <w:sz w:val="20"/>
          <w:szCs w:val="20"/>
          <w:lang w:val="pt"/>
        </w:rPr>
        <w:t>Instruções</w:t>
      </w:r>
    </w:p>
    <w:p w14:paraId="61D8F651" w14:textId="77777777" w:rsidR="000326A8" w:rsidRPr="000326A8" w:rsidRDefault="000326A8" w:rsidP="000326A8">
      <w:pPr>
        <w:pStyle w:val="ListParagraph"/>
        <w:spacing w:line="276" w:lineRule="auto"/>
        <w:jc w:val="both"/>
        <w:rPr>
          <w:rFonts w:ascii="Cambria" w:hAnsi="Cambria"/>
          <w:b/>
          <w:bCs/>
          <w:sz w:val="20"/>
          <w:szCs w:val="20"/>
          <w:lang w:val="es-ES"/>
        </w:rPr>
      </w:pPr>
    </w:p>
    <w:p w14:paraId="25824609" w14:textId="669A59E4" w:rsidR="00FF51CC" w:rsidRPr="00221E69" w:rsidRDefault="00CE39CF" w:rsidP="00905480">
      <w:pPr>
        <w:spacing w:line="276" w:lineRule="auto"/>
        <w:jc w:val="both"/>
        <w:rPr>
          <w:rFonts w:ascii="Cambria" w:hAnsi="Cambria"/>
          <w:sz w:val="20"/>
          <w:szCs w:val="20"/>
          <w:lang w:val="pt-BR"/>
        </w:rPr>
      </w:pPr>
      <w:r w:rsidRPr="00746960">
        <w:rPr>
          <w:sz w:val="20"/>
          <w:szCs w:val="20"/>
          <w:lang w:val="pt"/>
        </w:rPr>
        <w:t xml:space="preserve">A REDESCA convida as pessoas e instituições interessadas a enviarem as suas respostas a este questionário com informação sobre dados estatísticos, quadro regulamentar, políticas públicas, mecanismos de proteção, desafios e </w:t>
      </w:r>
      <w:r w:rsidR="7D4D51EE" w:rsidRPr="6995F07B">
        <w:rPr>
          <w:sz w:val="20"/>
          <w:szCs w:val="20"/>
          <w:lang w:val="pt"/>
        </w:rPr>
        <w:t>boas</w:t>
      </w:r>
      <w:r w:rsidR="00FF51CC" w:rsidRPr="00746960">
        <w:rPr>
          <w:sz w:val="20"/>
          <w:szCs w:val="20"/>
          <w:lang w:val="pt"/>
        </w:rPr>
        <w:t xml:space="preserve"> práticas, o mais tardar até </w:t>
      </w:r>
      <w:r w:rsidR="00FF51CC" w:rsidRPr="00AB4369">
        <w:rPr>
          <w:sz w:val="20"/>
          <w:szCs w:val="20"/>
          <w:lang w:val="pt"/>
        </w:rPr>
        <w:t>31 de março de 2023,</w:t>
      </w:r>
      <w:r w:rsidR="00FF51CC" w:rsidRPr="00746960">
        <w:rPr>
          <w:sz w:val="20"/>
          <w:szCs w:val="20"/>
          <w:lang w:val="pt"/>
        </w:rPr>
        <w:t xml:space="preserve"> para o seguinte endereço:</w:t>
      </w:r>
    </w:p>
    <w:p w14:paraId="11C59F8A" w14:textId="77777777" w:rsidR="00FF51CC" w:rsidRPr="00221E69" w:rsidRDefault="00FF51CC" w:rsidP="00905480">
      <w:pPr>
        <w:spacing w:line="276" w:lineRule="auto"/>
        <w:jc w:val="both"/>
        <w:rPr>
          <w:rFonts w:ascii="Cambria" w:hAnsi="Cambria"/>
          <w:sz w:val="20"/>
          <w:szCs w:val="20"/>
          <w:lang w:val="pt-BR"/>
        </w:rPr>
      </w:pPr>
    </w:p>
    <w:p w14:paraId="6586238F" w14:textId="3BFF1CAB" w:rsidR="00FF51CC" w:rsidRPr="00221E69" w:rsidRDefault="00FF51CC" w:rsidP="00207E79">
      <w:pPr>
        <w:spacing w:line="276" w:lineRule="auto"/>
        <w:jc w:val="center"/>
        <w:rPr>
          <w:rFonts w:ascii="Cambria" w:hAnsi="Cambria"/>
          <w:sz w:val="20"/>
          <w:szCs w:val="20"/>
          <w:lang w:val="pt-BR"/>
        </w:rPr>
      </w:pPr>
      <w:r w:rsidRPr="00746960">
        <w:rPr>
          <w:sz w:val="20"/>
          <w:szCs w:val="20"/>
          <w:lang w:val="pt"/>
        </w:rPr>
        <w:t>Relatoria Especial para os Direitos Económicos, Sociais, Culturais e Ambientais (ESCER)</w:t>
      </w:r>
    </w:p>
    <w:p w14:paraId="660F0827" w14:textId="77777777" w:rsidR="00FF51CC" w:rsidRPr="00221E69" w:rsidRDefault="00FF51CC" w:rsidP="00207E79">
      <w:pPr>
        <w:spacing w:line="276" w:lineRule="auto"/>
        <w:jc w:val="center"/>
        <w:rPr>
          <w:rFonts w:ascii="Cambria" w:hAnsi="Cambria"/>
          <w:sz w:val="20"/>
          <w:szCs w:val="20"/>
          <w:lang w:val="pt-BR"/>
        </w:rPr>
      </w:pPr>
      <w:r w:rsidRPr="00746960">
        <w:rPr>
          <w:sz w:val="20"/>
          <w:szCs w:val="20"/>
          <w:lang w:val="pt"/>
        </w:rPr>
        <w:t>Comissão Interamericana de Direitos Humanos</w:t>
      </w:r>
    </w:p>
    <w:p w14:paraId="69B8ACE3" w14:textId="77777777" w:rsidR="00FF51CC" w:rsidRPr="00221E69" w:rsidRDefault="00FF51CC" w:rsidP="00207E79">
      <w:pPr>
        <w:spacing w:line="276" w:lineRule="auto"/>
        <w:jc w:val="center"/>
        <w:rPr>
          <w:rFonts w:ascii="Cambria" w:hAnsi="Cambria"/>
          <w:sz w:val="20"/>
          <w:szCs w:val="20"/>
          <w:lang w:val="pt-BR"/>
        </w:rPr>
      </w:pPr>
      <w:r w:rsidRPr="00746960">
        <w:rPr>
          <w:sz w:val="20"/>
          <w:szCs w:val="20"/>
          <w:lang w:val="pt"/>
        </w:rPr>
        <w:t>Organização dos Estados Americanos</w:t>
      </w:r>
    </w:p>
    <w:p w14:paraId="20472EE5" w14:textId="77777777" w:rsidR="00FF51CC" w:rsidRPr="00746960" w:rsidRDefault="00FF51CC" w:rsidP="00207E79">
      <w:pPr>
        <w:spacing w:line="276" w:lineRule="auto"/>
        <w:jc w:val="center"/>
        <w:rPr>
          <w:rFonts w:ascii="Cambria" w:hAnsi="Cambria"/>
          <w:sz w:val="20"/>
          <w:szCs w:val="20"/>
        </w:rPr>
      </w:pPr>
      <w:r w:rsidRPr="00221E69">
        <w:rPr>
          <w:sz w:val="20"/>
          <w:szCs w:val="20"/>
        </w:rPr>
        <w:t>1889 F St NW</w:t>
      </w:r>
    </w:p>
    <w:p w14:paraId="65DEC0CF" w14:textId="77777777" w:rsidR="00FF51CC" w:rsidRPr="00746960" w:rsidRDefault="00FF51CC" w:rsidP="00207E79">
      <w:pPr>
        <w:spacing w:line="276" w:lineRule="auto"/>
        <w:jc w:val="center"/>
        <w:rPr>
          <w:rFonts w:ascii="Cambria" w:hAnsi="Cambria"/>
          <w:sz w:val="20"/>
          <w:szCs w:val="20"/>
        </w:rPr>
      </w:pPr>
      <w:r w:rsidRPr="00221E69">
        <w:rPr>
          <w:sz w:val="20"/>
          <w:szCs w:val="20"/>
        </w:rPr>
        <w:t>Washington, D.C. 20006</w:t>
      </w:r>
    </w:p>
    <w:p w14:paraId="2D97B931" w14:textId="77777777" w:rsidR="00FF51CC" w:rsidRPr="00221E69" w:rsidRDefault="00FF51CC" w:rsidP="00207E79">
      <w:pPr>
        <w:spacing w:line="276" w:lineRule="auto"/>
        <w:jc w:val="center"/>
        <w:rPr>
          <w:rFonts w:ascii="Cambria" w:hAnsi="Cambria"/>
          <w:sz w:val="20"/>
          <w:szCs w:val="20"/>
          <w:u w:val="single"/>
          <w:lang w:val="pt-BR"/>
        </w:rPr>
      </w:pPr>
      <w:r w:rsidRPr="00746960">
        <w:rPr>
          <w:sz w:val="20"/>
          <w:szCs w:val="20"/>
          <w:u w:val="single"/>
          <w:lang w:val="pt"/>
        </w:rPr>
        <w:t>CIDH_DESCA@oas.org</w:t>
      </w:r>
    </w:p>
    <w:p w14:paraId="0BA0DD87" w14:textId="77777777" w:rsidR="00207E79" w:rsidRPr="00221E69" w:rsidRDefault="00207E79" w:rsidP="00905480">
      <w:pPr>
        <w:spacing w:line="276" w:lineRule="auto"/>
        <w:jc w:val="both"/>
        <w:rPr>
          <w:rFonts w:ascii="Cambria" w:hAnsi="Cambria"/>
          <w:sz w:val="20"/>
          <w:szCs w:val="20"/>
          <w:lang w:val="pt-BR"/>
        </w:rPr>
      </w:pPr>
    </w:p>
    <w:p w14:paraId="30A8472C" w14:textId="77E42A66" w:rsidR="00FF51CC" w:rsidRPr="00221E69" w:rsidRDefault="00FF51CC" w:rsidP="00905480">
      <w:pPr>
        <w:spacing w:line="276" w:lineRule="auto"/>
        <w:jc w:val="both"/>
        <w:rPr>
          <w:rFonts w:ascii="Cambria" w:hAnsi="Cambria"/>
          <w:sz w:val="20"/>
          <w:szCs w:val="20"/>
          <w:lang w:val="pt-BR"/>
        </w:rPr>
      </w:pPr>
      <w:r w:rsidRPr="00746960">
        <w:rPr>
          <w:sz w:val="20"/>
          <w:szCs w:val="20"/>
          <w:lang w:val="pt"/>
        </w:rPr>
        <w:t>Em caso de resposta eletrônica, inclua no assunto do e-mail: "Questionário - Pobreza, Mudanças Climáticas e ESCER na América Central e no México</w:t>
      </w:r>
      <w:r w:rsidR="001E374F">
        <w:rPr>
          <w:sz w:val="20"/>
          <w:szCs w:val="20"/>
          <w:lang w:val="pt"/>
        </w:rPr>
        <w:t>,</w:t>
      </w:r>
      <w:r w:rsidRPr="00746960">
        <w:rPr>
          <w:sz w:val="20"/>
          <w:szCs w:val="20"/>
          <w:lang w:val="pt"/>
        </w:rPr>
        <w:t xml:space="preserve"> no Contexto da Mobilidade Humana".</w:t>
      </w:r>
    </w:p>
    <w:p w14:paraId="42BF2991" w14:textId="77777777" w:rsidR="00FF51CC" w:rsidRPr="00221E69" w:rsidRDefault="00FF51CC" w:rsidP="00905480">
      <w:pPr>
        <w:spacing w:line="276" w:lineRule="auto"/>
        <w:jc w:val="both"/>
        <w:rPr>
          <w:rFonts w:ascii="Cambria" w:hAnsi="Cambria"/>
          <w:sz w:val="20"/>
          <w:szCs w:val="20"/>
          <w:lang w:val="pt-BR"/>
        </w:rPr>
      </w:pPr>
    </w:p>
    <w:p w14:paraId="3AAA7D90" w14:textId="36213862" w:rsidR="00FF51CC" w:rsidRPr="00221E69" w:rsidRDefault="00FF51CC" w:rsidP="00905480">
      <w:pPr>
        <w:spacing w:line="276" w:lineRule="auto"/>
        <w:jc w:val="both"/>
        <w:rPr>
          <w:rFonts w:ascii="Cambria" w:hAnsi="Cambria"/>
          <w:sz w:val="20"/>
          <w:szCs w:val="20"/>
          <w:lang w:val="pt-BR"/>
        </w:rPr>
      </w:pPr>
      <w:r w:rsidRPr="00746960">
        <w:rPr>
          <w:sz w:val="20"/>
          <w:szCs w:val="20"/>
          <w:lang w:val="pt"/>
        </w:rPr>
        <w:t xml:space="preserve">             As informações enviadas em resposta a este questionário podem referir-se a todos ou a alguns dos pontos solicitados. As informações podem ser fornecidas em espanhol, inglês, português ou francês. Solicita-se a identificação dos números das perguntas que serão respondidas no documento que é enviado. Da mesma forma, você é convidado a responder diretamente a cada uma das perguntas feitas, fornecendo informações concretas e específicas do que você considera mais pertinente, significativo e / ou relevante.</w:t>
      </w:r>
    </w:p>
    <w:p w14:paraId="399FC7A4" w14:textId="77777777" w:rsidR="00FF51CC" w:rsidRPr="00221E69" w:rsidRDefault="00FF51CC" w:rsidP="00905480">
      <w:pPr>
        <w:spacing w:line="276" w:lineRule="auto"/>
        <w:jc w:val="both"/>
        <w:rPr>
          <w:rFonts w:ascii="Cambria" w:hAnsi="Cambria"/>
          <w:sz w:val="20"/>
          <w:szCs w:val="20"/>
          <w:lang w:val="pt-BR"/>
        </w:rPr>
      </w:pPr>
    </w:p>
    <w:p w14:paraId="41BABF9C" w14:textId="409C0759" w:rsidR="00FF51CC" w:rsidRPr="00746960" w:rsidRDefault="00FF51CC" w:rsidP="00905480">
      <w:pPr>
        <w:spacing w:line="276" w:lineRule="auto"/>
        <w:jc w:val="both"/>
        <w:rPr>
          <w:rFonts w:ascii="Cambria" w:hAnsi="Cambria"/>
          <w:sz w:val="20"/>
          <w:szCs w:val="20"/>
          <w:lang w:val="es-ES"/>
        </w:rPr>
      </w:pPr>
      <w:r w:rsidRPr="00746960">
        <w:rPr>
          <w:sz w:val="20"/>
          <w:szCs w:val="20"/>
          <w:lang w:val="pt"/>
        </w:rPr>
        <w:t xml:space="preserve">             Sempre que sejam apresentados anexos, solicita-se que os identifique claramente e os diferencie do documento principal. É possível, como anexos, apresentar relatórios previamente publicados.</w:t>
      </w:r>
    </w:p>
    <w:p w14:paraId="3455A621" w14:textId="77777777" w:rsidR="00FF51CC" w:rsidRPr="00746960" w:rsidRDefault="00FF51CC" w:rsidP="00905480">
      <w:pPr>
        <w:spacing w:line="276" w:lineRule="auto"/>
        <w:jc w:val="both"/>
        <w:rPr>
          <w:rFonts w:ascii="Cambria" w:hAnsi="Cambria"/>
          <w:sz w:val="20"/>
          <w:szCs w:val="20"/>
          <w:lang w:val="es-ES"/>
        </w:rPr>
      </w:pPr>
      <w:r w:rsidRPr="00746960">
        <w:rPr>
          <w:rFonts w:ascii="Cambria" w:hAnsi="Cambria"/>
          <w:sz w:val="20"/>
          <w:szCs w:val="20"/>
          <w:lang w:val="es-ES"/>
        </w:rPr>
        <w:t xml:space="preserve">  </w:t>
      </w:r>
    </w:p>
    <w:p w14:paraId="1AD7AE8C" w14:textId="77777777" w:rsidR="00D43836" w:rsidRDefault="00D43836" w:rsidP="00905480">
      <w:pPr>
        <w:spacing w:line="276" w:lineRule="auto"/>
        <w:jc w:val="both"/>
        <w:rPr>
          <w:rFonts w:ascii="Cambria" w:hAnsi="Cambria"/>
          <w:b/>
          <w:bCs/>
          <w:sz w:val="20"/>
          <w:szCs w:val="20"/>
          <w:lang w:val="es-ES"/>
        </w:rPr>
      </w:pPr>
    </w:p>
    <w:p w14:paraId="54D30D63" w14:textId="1F400CEA" w:rsidR="00FF51CC" w:rsidRPr="00746960" w:rsidRDefault="00FF51CC" w:rsidP="11FED4A6">
      <w:pPr>
        <w:pStyle w:val="ListParagraph"/>
        <w:numPr>
          <w:ilvl w:val="0"/>
          <w:numId w:val="6"/>
        </w:numPr>
        <w:spacing w:line="276" w:lineRule="auto"/>
        <w:jc w:val="both"/>
        <w:rPr>
          <w:rFonts w:ascii="Cambria" w:hAnsi="Cambria"/>
          <w:b/>
          <w:bCs/>
          <w:sz w:val="20"/>
          <w:szCs w:val="20"/>
          <w:lang w:val="es-ES"/>
        </w:rPr>
      </w:pPr>
      <w:r w:rsidRPr="11FED4A6">
        <w:rPr>
          <w:b/>
          <w:sz w:val="20"/>
          <w:szCs w:val="20"/>
          <w:lang w:val="pt"/>
        </w:rPr>
        <w:t>Informações</w:t>
      </w:r>
      <w:r w:rsidRPr="00746960">
        <w:rPr>
          <w:b/>
          <w:sz w:val="20"/>
          <w:szCs w:val="20"/>
          <w:lang w:val="pt"/>
        </w:rPr>
        <w:t xml:space="preserve"> solicitadas</w:t>
      </w:r>
    </w:p>
    <w:p w14:paraId="746D82BD" w14:textId="77777777" w:rsidR="00207E79" w:rsidRPr="00746960" w:rsidRDefault="00207E79" w:rsidP="00905480">
      <w:pPr>
        <w:spacing w:line="276" w:lineRule="auto"/>
        <w:jc w:val="both"/>
        <w:rPr>
          <w:rFonts w:ascii="Cambria" w:hAnsi="Cambria"/>
          <w:sz w:val="20"/>
          <w:szCs w:val="20"/>
          <w:lang w:val="es-ES"/>
        </w:rPr>
      </w:pPr>
    </w:p>
    <w:p w14:paraId="3FB58128" w14:textId="1D3C122A" w:rsidR="00FF51CC" w:rsidRPr="00746960" w:rsidRDefault="00FF51CC" w:rsidP="00CE39CF">
      <w:pPr>
        <w:pStyle w:val="ListParagraph"/>
        <w:numPr>
          <w:ilvl w:val="0"/>
          <w:numId w:val="1"/>
        </w:numPr>
        <w:spacing w:line="276" w:lineRule="auto"/>
        <w:jc w:val="both"/>
        <w:rPr>
          <w:rFonts w:ascii="Cambria" w:hAnsi="Cambria"/>
          <w:b/>
          <w:sz w:val="20"/>
          <w:szCs w:val="20"/>
          <w:u w:val="single"/>
          <w:lang w:val="es-ES"/>
        </w:rPr>
      </w:pPr>
      <w:r w:rsidRPr="11FED4A6">
        <w:rPr>
          <w:b/>
          <w:sz w:val="20"/>
          <w:szCs w:val="20"/>
          <w:u w:val="single"/>
          <w:lang w:val="pt"/>
        </w:rPr>
        <w:t>Informação Estatística</w:t>
      </w:r>
    </w:p>
    <w:p w14:paraId="7D43630E" w14:textId="77777777" w:rsidR="00CE39CF" w:rsidRPr="00746960" w:rsidRDefault="00CE39CF" w:rsidP="00CE39CF">
      <w:pPr>
        <w:spacing w:line="276" w:lineRule="auto"/>
        <w:ind w:left="360"/>
        <w:jc w:val="both"/>
        <w:rPr>
          <w:rFonts w:ascii="Cambria" w:hAnsi="Cambria"/>
          <w:b/>
          <w:bCs/>
          <w:sz w:val="20"/>
          <w:szCs w:val="20"/>
          <w:lang w:val="es-ES"/>
        </w:rPr>
      </w:pPr>
    </w:p>
    <w:p w14:paraId="3128AE7A" w14:textId="41325EFA" w:rsidR="00FF51CC" w:rsidRPr="00221E69" w:rsidRDefault="00361026" w:rsidP="00905480">
      <w:pPr>
        <w:spacing w:line="276" w:lineRule="auto"/>
        <w:jc w:val="both"/>
        <w:rPr>
          <w:rFonts w:ascii="Cambria" w:hAnsi="Cambria"/>
          <w:sz w:val="20"/>
          <w:szCs w:val="20"/>
          <w:lang w:val="pt-BR"/>
        </w:rPr>
      </w:pPr>
      <w:r>
        <w:rPr>
          <w:sz w:val="20"/>
          <w:szCs w:val="20"/>
          <w:lang w:val="pt"/>
        </w:rPr>
        <w:t>Não</w:t>
      </w:r>
      <w:r w:rsidR="00FF51CC" w:rsidRPr="00746960">
        <w:rPr>
          <w:sz w:val="20"/>
          <w:szCs w:val="20"/>
          <w:lang w:val="pt"/>
        </w:rPr>
        <w:t xml:space="preserve">. Indicar se o Estado dispõe </w:t>
      </w:r>
      <w:r>
        <w:rPr>
          <w:lang w:val="pt"/>
        </w:rPr>
        <w:t xml:space="preserve"> de dados estatísticos oficiais ou se existem dados estatísticos fiáveis de </w:t>
      </w:r>
      <w:r w:rsidR="00FF51CC" w:rsidRPr="00746960">
        <w:rPr>
          <w:sz w:val="20"/>
          <w:szCs w:val="20"/>
          <w:lang w:val="pt"/>
        </w:rPr>
        <w:t xml:space="preserve"> organizações não governamentais dos últimos cinco anos, de preferência com </w:t>
      </w:r>
      <w:r w:rsidR="00746960">
        <w:rPr>
          <w:sz w:val="20"/>
          <w:szCs w:val="20"/>
          <w:lang w:val="pt"/>
        </w:rPr>
        <w:t>desagregação</w:t>
      </w:r>
      <w:r w:rsidR="00FF51CC" w:rsidRPr="00746960">
        <w:rPr>
          <w:sz w:val="20"/>
          <w:szCs w:val="20"/>
          <w:lang w:val="pt"/>
        </w:rPr>
        <w:t xml:space="preserve"> geográfica</w:t>
      </w:r>
      <w:r w:rsidR="00746960">
        <w:rPr>
          <w:sz w:val="20"/>
          <w:szCs w:val="20"/>
          <w:lang w:val="pt"/>
        </w:rPr>
        <w:t xml:space="preserve"> ou local</w:t>
      </w:r>
      <w:r w:rsidR="00FF51CC" w:rsidRPr="00746960">
        <w:rPr>
          <w:sz w:val="20"/>
          <w:szCs w:val="20"/>
          <w:lang w:val="pt"/>
        </w:rPr>
        <w:t>, se for caso disso, de</w:t>
      </w:r>
      <w:r>
        <w:rPr>
          <w:lang w:val="pt"/>
        </w:rPr>
        <w:t xml:space="preserve"> dados relativos:</w:t>
      </w:r>
    </w:p>
    <w:p w14:paraId="00BA5B16" w14:textId="77777777" w:rsidR="00FF51CC" w:rsidRPr="00221E69" w:rsidRDefault="00FF51CC" w:rsidP="00905480">
      <w:pPr>
        <w:spacing w:line="276" w:lineRule="auto"/>
        <w:jc w:val="both"/>
        <w:rPr>
          <w:rFonts w:ascii="Cambria" w:hAnsi="Cambria"/>
          <w:sz w:val="20"/>
          <w:szCs w:val="20"/>
          <w:lang w:val="pt-BR"/>
        </w:rPr>
      </w:pPr>
    </w:p>
    <w:p w14:paraId="08450987" w14:textId="0DCB94C0" w:rsidR="00FF51CC" w:rsidRPr="00221E69" w:rsidRDefault="00113B38" w:rsidP="00361026">
      <w:pPr>
        <w:pStyle w:val="ListParagraph"/>
        <w:numPr>
          <w:ilvl w:val="0"/>
          <w:numId w:val="2"/>
        </w:numPr>
        <w:spacing w:line="276" w:lineRule="auto"/>
        <w:jc w:val="both"/>
        <w:rPr>
          <w:rFonts w:ascii="Cambria" w:hAnsi="Cambria"/>
          <w:sz w:val="20"/>
          <w:szCs w:val="20"/>
          <w:lang w:val="pt-BR"/>
        </w:rPr>
      </w:pPr>
      <w:r>
        <w:rPr>
          <w:sz w:val="20"/>
          <w:szCs w:val="20"/>
          <w:lang w:val="pt"/>
        </w:rPr>
        <w:t>Indicadores de</w:t>
      </w:r>
      <w:r w:rsidR="00FF51CC" w:rsidRPr="00361026">
        <w:rPr>
          <w:sz w:val="20"/>
          <w:szCs w:val="20"/>
          <w:lang w:val="pt"/>
        </w:rPr>
        <w:t xml:space="preserve"> mobilidade humana</w:t>
      </w:r>
      <w:r>
        <w:rPr>
          <w:lang w:val="pt"/>
        </w:rPr>
        <w:t xml:space="preserve">, </w:t>
      </w:r>
      <w:r w:rsidR="003B2703">
        <w:rPr>
          <w:sz w:val="20"/>
          <w:szCs w:val="20"/>
          <w:lang w:val="pt"/>
        </w:rPr>
        <w:t xml:space="preserve"> tanto</w:t>
      </w:r>
      <w:r>
        <w:rPr>
          <w:lang w:val="pt"/>
        </w:rPr>
        <w:t xml:space="preserve"> </w:t>
      </w:r>
      <w:r w:rsidR="003B2703" w:rsidRPr="003B2703">
        <w:rPr>
          <w:sz w:val="20"/>
          <w:szCs w:val="20"/>
          <w:lang w:val="pt"/>
        </w:rPr>
        <w:t xml:space="preserve"> migração relatada</w:t>
      </w:r>
      <w:r>
        <w:rPr>
          <w:lang w:val="pt"/>
        </w:rPr>
        <w:t xml:space="preserve">, índice de </w:t>
      </w:r>
      <w:r w:rsidR="070BFAD1" w:rsidRPr="34609100">
        <w:rPr>
          <w:sz w:val="20"/>
          <w:szCs w:val="20"/>
          <w:lang w:val="pt"/>
        </w:rPr>
        <w:t>trânsito</w:t>
      </w:r>
      <w:r>
        <w:rPr>
          <w:lang w:val="pt"/>
        </w:rPr>
        <w:t xml:space="preserve"> </w:t>
      </w:r>
      <w:r w:rsidR="003B2703" w:rsidRPr="003B2703">
        <w:rPr>
          <w:sz w:val="20"/>
          <w:szCs w:val="20"/>
          <w:lang w:val="pt"/>
        </w:rPr>
        <w:t xml:space="preserve"> relatado </w:t>
      </w:r>
      <w:r w:rsidR="00A01CDE">
        <w:rPr>
          <w:sz w:val="20"/>
          <w:szCs w:val="20"/>
          <w:lang w:val="pt"/>
        </w:rPr>
        <w:t>e</w:t>
      </w:r>
      <w:r>
        <w:rPr>
          <w:lang w:val="pt"/>
        </w:rPr>
        <w:t xml:space="preserve"> taxas de </w:t>
      </w:r>
      <w:r w:rsidR="003B2703" w:rsidRPr="003B2703">
        <w:rPr>
          <w:sz w:val="20"/>
          <w:szCs w:val="20"/>
          <w:lang w:val="pt"/>
        </w:rPr>
        <w:t xml:space="preserve"> deslocamento relatadas</w:t>
      </w:r>
      <w:r>
        <w:rPr>
          <w:lang w:val="pt"/>
        </w:rPr>
        <w:t xml:space="preserve">, </w:t>
      </w:r>
      <w:r w:rsidR="00FF51CC" w:rsidRPr="00361026">
        <w:rPr>
          <w:sz w:val="20"/>
          <w:szCs w:val="20"/>
          <w:lang w:val="pt"/>
        </w:rPr>
        <w:t xml:space="preserve"> de preferência </w:t>
      </w:r>
      <w:r w:rsidR="4DAE6C46" w:rsidRPr="0CF1B419">
        <w:rPr>
          <w:sz w:val="20"/>
          <w:szCs w:val="20"/>
          <w:lang w:val="pt"/>
        </w:rPr>
        <w:t>desagregadas</w:t>
      </w:r>
      <w:r w:rsidR="00746960" w:rsidRPr="00361026">
        <w:rPr>
          <w:sz w:val="20"/>
          <w:szCs w:val="20"/>
          <w:lang w:val="pt"/>
        </w:rPr>
        <w:t xml:space="preserve"> por gênero, origem étnica ou racial, nacionalidade, nível socioeconômico, idade, entre </w:t>
      </w:r>
      <w:r w:rsidR="6CE1B255" w:rsidRPr="2DE6F5CA">
        <w:rPr>
          <w:sz w:val="20"/>
          <w:szCs w:val="20"/>
          <w:lang w:val="pt"/>
        </w:rPr>
        <w:t>outros fatores</w:t>
      </w:r>
      <w:r w:rsidR="7BAA1C47" w:rsidRPr="4549865F">
        <w:rPr>
          <w:sz w:val="20"/>
          <w:szCs w:val="20"/>
          <w:lang w:val="pt"/>
        </w:rPr>
        <w:t>,</w:t>
      </w:r>
      <w:r w:rsidR="6F24070F" w:rsidRPr="08F90F62">
        <w:rPr>
          <w:sz w:val="20"/>
          <w:szCs w:val="20"/>
          <w:lang w:val="pt"/>
        </w:rPr>
        <w:t xml:space="preserve"> </w:t>
      </w:r>
      <w:r w:rsidR="6F364240" w:rsidRPr="5545EA54">
        <w:rPr>
          <w:sz w:val="20"/>
          <w:szCs w:val="20"/>
          <w:lang w:val="pt"/>
        </w:rPr>
        <w:t>bem como</w:t>
      </w:r>
      <w:r>
        <w:rPr>
          <w:sz w:val="20"/>
          <w:szCs w:val="20"/>
          <w:lang w:val="pt"/>
        </w:rPr>
        <w:t xml:space="preserve"> indicadores das principais causas </w:t>
      </w:r>
      <w:r w:rsidR="00591E39">
        <w:rPr>
          <w:sz w:val="20"/>
          <w:szCs w:val="20"/>
          <w:lang w:val="pt"/>
        </w:rPr>
        <w:t xml:space="preserve">ou motivos </w:t>
      </w:r>
      <w:r>
        <w:rPr>
          <w:sz w:val="20"/>
          <w:szCs w:val="20"/>
          <w:lang w:val="pt"/>
        </w:rPr>
        <w:t xml:space="preserve"> desses fluxos migratórios</w:t>
      </w:r>
      <w:r w:rsidR="003B2703">
        <w:rPr>
          <w:sz w:val="20"/>
          <w:szCs w:val="20"/>
          <w:lang w:val="pt"/>
        </w:rPr>
        <w:t>.</w:t>
      </w:r>
    </w:p>
    <w:p w14:paraId="5B8B2BCD" w14:textId="77777777" w:rsidR="00FF51CC" w:rsidRPr="00221E69" w:rsidRDefault="00FF51CC" w:rsidP="00905480">
      <w:pPr>
        <w:spacing w:line="276" w:lineRule="auto"/>
        <w:jc w:val="both"/>
        <w:rPr>
          <w:rFonts w:ascii="Cambria" w:hAnsi="Cambria"/>
          <w:sz w:val="20"/>
          <w:szCs w:val="20"/>
          <w:lang w:val="pt-BR"/>
        </w:rPr>
      </w:pPr>
    </w:p>
    <w:p w14:paraId="5E49CE77" w14:textId="1B7440AD" w:rsidR="00FF51CC" w:rsidRPr="00221E69" w:rsidRDefault="00FF51CC" w:rsidP="00A01CDE">
      <w:pPr>
        <w:pStyle w:val="ListParagraph"/>
        <w:numPr>
          <w:ilvl w:val="0"/>
          <w:numId w:val="2"/>
        </w:numPr>
        <w:spacing w:line="276" w:lineRule="auto"/>
        <w:jc w:val="both"/>
        <w:rPr>
          <w:rFonts w:ascii="Cambria" w:hAnsi="Cambria"/>
          <w:sz w:val="20"/>
          <w:szCs w:val="20"/>
          <w:lang w:val="pt-BR"/>
        </w:rPr>
      </w:pPr>
      <w:r w:rsidRPr="00361026">
        <w:rPr>
          <w:sz w:val="20"/>
          <w:szCs w:val="20"/>
          <w:lang w:val="pt"/>
        </w:rPr>
        <w:lastRenderedPageBreak/>
        <w:t xml:space="preserve">Atuação do Estado nos principais índices de desenvolvimento humano reconhecidos internacionalmente, tais como: desenvolvimento humano (IDH), educação (PISA), desigualdade de renda (GINI), corrupção (IPC), liberdade econômica e outros índices relevantes que possam ser relevantes na análise dos níveis de desenvolvimento socioeconômico, pobreza e desigualdade; </w:t>
      </w:r>
      <w:r w:rsidR="00113B38" w:rsidRPr="00A01CDE">
        <w:rPr>
          <w:sz w:val="20"/>
          <w:szCs w:val="20"/>
          <w:lang w:val="pt"/>
        </w:rPr>
        <w:t xml:space="preserve"> Indicadores de </w:t>
      </w:r>
      <w:r>
        <w:rPr>
          <w:lang w:val="pt"/>
        </w:rPr>
        <w:t xml:space="preserve"> desenvolvimento </w:t>
      </w:r>
      <w:r w:rsidR="001E374F">
        <w:rPr>
          <w:sz w:val="20"/>
          <w:szCs w:val="20"/>
          <w:lang w:val="pt"/>
        </w:rPr>
        <w:t>macroeconômico</w:t>
      </w:r>
      <w:r>
        <w:rPr>
          <w:lang w:val="pt"/>
        </w:rPr>
        <w:t xml:space="preserve"> </w:t>
      </w:r>
      <w:r w:rsidRPr="00A01CDE">
        <w:rPr>
          <w:sz w:val="20"/>
          <w:szCs w:val="20"/>
          <w:lang w:val="pt"/>
        </w:rPr>
        <w:t>do Estado, especialmente desempenho do PIB</w:t>
      </w:r>
      <w:r w:rsidR="001E374F">
        <w:rPr>
          <w:sz w:val="20"/>
          <w:szCs w:val="20"/>
          <w:lang w:val="pt"/>
        </w:rPr>
        <w:t xml:space="preserve"> e emprego formal.</w:t>
      </w:r>
    </w:p>
    <w:p w14:paraId="51AC64D6" w14:textId="77777777" w:rsidR="00A01CDE" w:rsidRPr="00221E69" w:rsidRDefault="00A01CDE" w:rsidP="00A01CDE">
      <w:pPr>
        <w:pStyle w:val="ListParagraph"/>
        <w:rPr>
          <w:rFonts w:ascii="Cambria" w:hAnsi="Cambria"/>
          <w:sz w:val="20"/>
          <w:szCs w:val="20"/>
          <w:lang w:val="pt-BR"/>
        </w:rPr>
      </w:pPr>
    </w:p>
    <w:p w14:paraId="6008EE57" w14:textId="19EAD399" w:rsidR="00A01CDE" w:rsidRPr="00221E69" w:rsidRDefault="00A01CDE" w:rsidP="00A01CDE">
      <w:pPr>
        <w:pStyle w:val="ListParagraph"/>
        <w:numPr>
          <w:ilvl w:val="0"/>
          <w:numId w:val="2"/>
        </w:numPr>
        <w:spacing w:line="276" w:lineRule="auto"/>
        <w:jc w:val="both"/>
        <w:rPr>
          <w:rFonts w:ascii="Cambria" w:hAnsi="Cambria"/>
          <w:sz w:val="20"/>
          <w:szCs w:val="20"/>
          <w:lang w:val="pt-BR"/>
        </w:rPr>
      </w:pPr>
      <w:r w:rsidRPr="00361026">
        <w:rPr>
          <w:sz w:val="20"/>
          <w:szCs w:val="20"/>
          <w:lang w:val="pt"/>
        </w:rPr>
        <w:t>Principais indicadores do mercado de trabalho, incluindo dados relativos à força de trabalho versus população total, horas médias de trabalho, taxas de participação na força de trabalho, nível de educação da força de trabalho, entre outros indicadores de trabalho; indicadores de liberdade económica; e dados qualitativos e quantitativos sobre as pequenas e médias empresas (PME). Os indicadores e dados são preferencialmente desagregados</w:t>
      </w:r>
      <w:r>
        <w:rPr>
          <w:lang w:val="pt"/>
        </w:rPr>
        <w:t xml:space="preserve">, </w:t>
      </w:r>
      <w:r w:rsidR="544F3B00" w:rsidRPr="14CE0214">
        <w:rPr>
          <w:sz w:val="20"/>
          <w:szCs w:val="20"/>
          <w:lang w:val="pt"/>
        </w:rPr>
        <w:t>geograficamente</w:t>
      </w:r>
      <w:r>
        <w:rPr>
          <w:lang w:val="pt"/>
        </w:rPr>
        <w:t xml:space="preserve">, </w:t>
      </w:r>
      <w:r w:rsidR="3DE604BA" w:rsidRPr="2A54C28C">
        <w:rPr>
          <w:sz w:val="20"/>
          <w:szCs w:val="20"/>
          <w:lang w:val="pt"/>
        </w:rPr>
        <w:t xml:space="preserve"> por </w:t>
      </w:r>
      <w:r w:rsidRPr="00361026">
        <w:rPr>
          <w:sz w:val="20"/>
          <w:szCs w:val="20"/>
          <w:lang w:val="pt"/>
        </w:rPr>
        <w:t xml:space="preserve">gênero, origem étnica ou racial, nacionalidade, nível socioeconômico, idade, </w:t>
      </w:r>
      <w:r w:rsidR="19612B39" w:rsidRPr="13D0F0D5">
        <w:rPr>
          <w:sz w:val="20"/>
          <w:szCs w:val="20"/>
          <w:lang w:val="pt"/>
        </w:rPr>
        <w:t xml:space="preserve"> </w:t>
      </w:r>
      <w:r>
        <w:rPr>
          <w:lang w:val="pt"/>
        </w:rPr>
        <w:t xml:space="preserve"> entre </w:t>
      </w:r>
      <w:r w:rsidR="544F3B00" w:rsidRPr="2A54C28C">
        <w:rPr>
          <w:sz w:val="20"/>
          <w:szCs w:val="20"/>
          <w:lang w:val="pt"/>
        </w:rPr>
        <w:t>outros fatores</w:t>
      </w:r>
      <w:r w:rsidRPr="00361026">
        <w:rPr>
          <w:sz w:val="20"/>
          <w:szCs w:val="20"/>
          <w:lang w:val="pt"/>
        </w:rPr>
        <w:t>.</w:t>
      </w:r>
    </w:p>
    <w:p w14:paraId="50828658" w14:textId="77777777" w:rsidR="00FF51CC" w:rsidRPr="00221E69" w:rsidRDefault="00FF51CC" w:rsidP="00905480">
      <w:pPr>
        <w:spacing w:line="276" w:lineRule="auto"/>
        <w:jc w:val="both"/>
        <w:rPr>
          <w:rFonts w:ascii="Cambria" w:hAnsi="Cambria"/>
          <w:sz w:val="20"/>
          <w:szCs w:val="20"/>
          <w:lang w:val="pt-BR"/>
        </w:rPr>
      </w:pPr>
    </w:p>
    <w:p w14:paraId="6C5C0C6E" w14:textId="4AB12237" w:rsidR="00746960" w:rsidRPr="00221E69" w:rsidRDefault="00113B38" w:rsidP="00361026">
      <w:pPr>
        <w:pStyle w:val="ListParagraph"/>
        <w:numPr>
          <w:ilvl w:val="0"/>
          <w:numId w:val="2"/>
        </w:numPr>
        <w:spacing w:line="276" w:lineRule="auto"/>
        <w:jc w:val="both"/>
        <w:rPr>
          <w:rFonts w:ascii="Cambria" w:hAnsi="Cambria"/>
          <w:sz w:val="20"/>
          <w:szCs w:val="20"/>
          <w:lang w:val="pt-BR"/>
        </w:rPr>
      </w:pPr>
      <w:r>
        <w:rPr>
          <w:sz w:val="20"/>
          <w:szCs w:val="20"/>
          <w:lang w:val="pt"/>
        </w:rPr>
        <w:t xml:space="preserve">Indicadores e números </w:t>
      </w:r>
      <w:r w:rsidR="00746960" w:rsidRPr="00361026">
        <w:rPr>
          <w:sz w:val="20"/>
          <w:szCs w:val="20"/>
          <w:lang w:val="pt"/>
        </w:rPr>
        <w:t xml:space="preserve">relacionados à </w:t>
      </w:r>
      <w:r>
        <w:rPr>
          <w:lang w:val="pt"/>
        </w:rPr>
        <w:t xml:space="preserve"> </w:t>
      </w:r>
      <w:r w:rsidR="7F75B241" w:rsidRPr="0A0C20D5">
        <w:rPr>
          <w:sz w:val="20"/>
          <w:szCs w:val="20"/>
          <w:lang w:val="pt"/>
        </w:rPr>
        <w:t>emergência climática</w:t>
      </w:r>
      <w:r>
        <w:rPr>
          <w:lang w:val="pt"/>
        </w:rPr>
        <w:t xml:space="preserve"> e seus </w:t>
      </w:r>
      <w:r w:rsidR="6DFE06B0" w:rsidRPr="290EF21B">
        <w:rPr>
          <w:sz w:val="20"/>
          <w:szCs w:val="20"/>
          <w:lang w:val="pt"/>
        </w:rPr>
        <w:t>impactos em nível estadual ou regional</w:t>
      </w:r>
      <w:r>
        <w:rPr>
          <w:lang w:val="pt"/>
        </w:rPr>
        <w:t xml:space="preserve">, incluindo </w:t>
      </w:r>
      <w:r w:rsidR="00746960" w:rsidRPr="00361026">
        <w:rPr>
          <w:sz w:val="20"/>
          <w:szCs w:val="20"/>
          <w:lang w:val="pt"/>
        </w:rPr>
        <w:t xml:space="preserve"> mudanças de temperatura</w:t>
      </w:r>
      <w:r>
        <w:rPr>
          <w:lang w:val="pt"/>
        </w:rPr>
        <w:t xml:space="preserve">, </w:t>
      </w:r>
      <w:r w:rsidR="4993FE42" w:rsidRPr="0209C5C4">
        <w:rPr>
          <w:sz w:val="20"/>
          <w:szCs w:val="20"/>
          <w:lang w:val="pt"/>
        </w:rPr>
        <w:t>precipitação</w:t>
      </w:r>
      <w:r>
        <w:rPr>
          <w:lang w:val="pt"/>
        </w:rPr>
        <w:t xml:space="preserve">, qualidade do </w:t>
      </w:r>
      <w:r w:rsidR="3ED7F019" w:rsidRPr="33351232">
        <w:rPr>
          <w:sz w:val="20"/>
          <w:szCs w:val="20"/>
          <w:lang w:val="pt"/>
        </w:rPr>
        <w:t>ar</w:t>
      </w:r>
      <w:r w:rsidR="6DFE06B0" w:rsidRPr="1EBF9CC5">
        <w:rPr>
          <w:sz w:val="20"/>
          <w:szCs w:val="20"/>
          <w:lang w:val="pt"/>
        </w:rPr>
        <w:t>,</w:t>
      </w:r>
      <w:r w:rsidR="7F75B241" w:rsidRPr="1E6CC4FE">
        <w:rPr>
          <w:sz w:val="20"/>
          <w:szCs w:val="20"/>
          <w:lang w:val="pt"/>
        </w:rPr>
        <w:t xml:space="preserve"> </w:t>
      </w:r>
      <w:r w:rsidR="00746960" w:rsidRPr="00361026">
        <w:rPr>
          <w:sz w:val="20"/>
          <w:szCs w:val="20"/>
          <w:lang w:val="pt"/>
        </w:rPr>
        <w:t xml:space="preserve"> nível</w:t>
      </w:r>
      <w:r w:rsidR="6DFE06B0" w:rsidRPr="71ED1634">
        <w:rPr>
          <w:sz w:val="20"/>
          <w:szCs w:val="20"/>
          <w:lang w:val="pt"/>
        </w:rPr>
        <w:t xml:space="preserve"> </w:t>
      </w:r>
      <w:r>
        <w:rPr>
          <w:lang w:val="pt"/>
        </w:rPr>
        <w:t xml:space="preserve">do mar </w:t>
      </w:r>
      <w:r w:rsidR="4408BFDE" w:rsidRPr="0EC13F97">
        <w:rPr>
          <w:sz w:val="20"/>
          <w:szCs w:val="20"/>
          <w:lang w:val="pt"/>
        </w:rPr>
        <w:t xml:space="preserve"> e </w:t>
      </w:r>
      <w:r w:rsidR="4408BFDE" w:rsidRPr="5B1DF49A">
        <w:rPr>
          <w:sz w:val="20"/>
          <w:szCs w:val="20"/>
          <w:lang w:val="pt"/>
        </w:rPr>
        <w:t xml:space="preserve">perda de </w:t>
      </w:r>
      <w:r w:rsidR="4408BFDE" w:rsidRPr="1531E2DC">
        <w:rPr>
          <w:sz w:val="20"/>
          <w:szCs w:val="20"/>
          <w:lang w:val="pt"/>
        </w:rPr>
        <w:t>litoral.</w:t>
      </w:r>
      <w:r w:rsidR="00746960" w:rsidRPr="00361026">
        <w:rPr>
          <w:sz w:val="20"/>
          <w:szCs w:val="20"/>
          <w:lang w:val="pt"/>
        </w:rPr>
        <w:t xml:space="preserve">  </w:t>
      </w:r>
      <w:r>
        <w:rPr>
          <w:lang w:val="pt"/>
        </w:rPr>
        <w:t xml:space="preserve"> </w:t>
      </w:r>
      <w:r w:rsidR="00746960" w:rsidRPr="00361026">
        <w:rPr>
          <w:sz w:val="20"/>
          <w:szCs w:val="20"/>
          <w:lang w:val="pt"/>
        </w:rPr>
        <w:t xml:space="preserve"> Da mesma forma, dados relativos a </w:t>
      </w:r>
      <w:r w:rsidR="001C6E84">
        <w:rPr>
          <w:sz w:val="20"/>
          <w:szCs w:val="20"/>
          <w:lang w:val="pt"/>
        </w:rPr>
        <w:t xml:space="preserve">áreas ou </w:t>
      </w:r>
      <w:r w:rsidR="00FF51CC" w:rsidRPr="00361026">
        <w:rPr>
          <w:sz w:val="20"/>
          <w:szCs w:val="20"/>
          <w:lang w:val="pt"/>
        </w:rPr>
        <w:t>regiões afetadas por desastres naturais, efeitos de erosão e impactos ambientais na produção econômica de culturas, pescas e pecuária nos últimos cinco anos</w:t>
      </w:r>
      <w:r>
        <w:rPr>
          <w:lang w:val="pt"/>
        </w:rPr>
        <w:t xml:space="preserve">, </w:t>
      </w:r>
      <w:r w:rsidR="7AE4C7CF" w:rsidRPr="5F098B29">
        <w:rPr>
          <w:sz w:val="20"/>
          <w:szCs w:val="20"/>
          <w:lang w:val="pt"/>
        </w:rPr>
        <w:t xml:space="preserve">juntamente com </w:t>
      </w:r>
      <w:r w:rsidR="00CA451D">
        <w:rPr>
          <w:sz w:val="20"/>
          <w:szCs w:val="20"/>
          <w:lang w:val="pt"/>
        </w:rPr>
        <w:t xml:space="preserve"> números sobre a perda de biodiversidade, entre outros indicadores </w:t>
      </w:r>
      <w:r>
        <w:rPr>
          <w:lang w:val="pt"/>
        </w:rPr>
        <w:t xml:space="preserve"> de </w:t>
      </w:r>
      <w:r w:rsidR="00DE1039">
        <w:rPr>
          <w:sz w:val="20"/>
          <w:szCs w:val="20"/>
          <w:lang w:val="pt"/>
        </w:rPr>
        <w:t>processos acelerados de degradação ambiental</w:t>
      </w:r>
      <w:r w:rsidR="00956314">
        <w:rPr>
          <w:sz w:val="20"/>
          <w:szCs w:val="20"/>
          <w:lang w:val="pt"/>
        </w:rPr>
        <w:t>por atividades e</w:t>
      </w:r>
      <w:r w:rsidR="001D2A45">
        <w:rPr>
          <w:sz w:val="20"/>
          <w:szCs w:val="20"/>
          <w:lang w:val="pt"/>
        </w:rPr>
        <w:t>economias.</w:t>
      </w:r>
    </w:p>
    <w:p w14:paraId="3A68B303" w14:textId="2255BA58" w:rsidR="00FF51CC" w:rsidRPr="00221E69" w:rsidRDefault="00FF51CC" w:rsidP="00905480">
      <w:pPr>
        <w:spacing w:line="276" w:lineRule="auto"/>
        <w:jc w:val="both"/>
        <w:rPr>
          <w:rFonts w:ascii="Cambria" w:hAnsi="Cambria"/>
          <w:sz w:val="20"/>
          <w:szCs w:val="20"/>
          <w:lang w:val="pt-BR"/>
        </w:rPr>
      </w:pPr>
    </w:p>
    <w:p w14:paraId="254F7229" w14:textId="4B43690B" w:rsidR="00746960" w:rsidRPr="00221E69" w:rsidRDefault="358A0277" w:rsidP="00361026">
      <w:pPr>
        <w:pStyle w:val="ListParagraph"/>
        <w:numPr>
          <w:ilvl w:val="0"/>
          <w:numId w:val="2"/>
        </w:numPr>
        <w:spacing w:line="276" w:lineRule="auto"/>
        <w:jc w:val="both"/>
        <w:rPr>
          <w:rFonts w:ascii="Cambria" w:hAnsi="Cambria"/>
          <w:sz w:val="20"/>
          <w:szCs w:val="20"/>
          <w:lang w:val="pt-BR"/>
        </w:rPr>
      </w:pPr>
      <w:r w:rsidRPr="2D74F17D">
        <w:rPr>
          <w:sz w:val="20"/>
          <w:szCs w:val="20"/>
          <w:lang w:val="pt"/>
        </w:rPr>
        <w:t xml:space="preserve">Números socioeconômicos, especialmente sobre: (i) pobreza e extrema pobreza no país; (ii) números da população que se beneficiam de sistemas de saúde, cuidados médicos primários e/ou previdência social; (iii) percentual de informação da população com acesso ao ensino básico, secundário e superior ou universitário, bem como taxas de matrícula e abandono em diferentes níveis de ensino; iv) número de pessoas que sofrem de fome, desnutrição, insegurança alimentar ou nutricional, excesso de peso, obesidade e situação de baixa estatura; censos populacionais e habitacionais; v) Valores relativos ao acesso a outros serviços públicos básicos ou essenciais, como a electricidade, o gás natural, a água potável, a Internet, os transportes públicos, a limpeza urbana e doméstica. Tais indicadores e números devem, preferencialmente, ser desagregados a nível geográfico (por departamentos ou localidades), por género, origem étnica ou racial, nacionalidade, nível socioeconómico, idade, entre outros fatores. </w:t>
      </w:r>
    </w:p>
    <w:p w14:paraId="770FD9D2" w14:textId="645F9E43" w:rsidR="00746960" w:rsidRPr="00221E69" w:rsidRDefault="00746960" w:rsidP="43EB2D83">
      <w:pPr>
        <w:spacing w:line="276" w:lineRule="auto"/>
        <w:jc w:val="both"/>
        <w:rPr>
          <w:rFonts w:ascii="Cambria" w:hAnsi="Cambria"/>
          <w:sz w:val="20"/>
          <w:szCs w:val="20"/>
          <w:lang w:val="pt-BR"/>
        </w:rPr>
      </w:pPr>
    </w:p>
    <w:p w14:paraId="4AB6D985" w14:textId="74F751CE" w:rsidR="00FF51CC" w:rsidRPr="00221E69" w:rsidRDefault="00361026" w:rsidP="00905480">
      <w:pPr>
        <w:spacing w:line="276" w:lineRule="auto"/>
        <w:jc w:val="both"/>
        <w:rPr>
          <w:rFonts w:ascii="Cambria" w:hAnsi="Cambria"/>
          <w:sz w:val="20"/>
          <w:szCs w:val="20"/>
          <w:lang w:val="pt-BR"/>
        </w:rPr>
      </w:pPr>
      <w:r>
        <w:rPr>
          <w:sz w:val="20"/>
          <w:szCs w:val="20"/>
          <w:lang w:val="pt"/>
        </w:rPr>
        <w:t>Não</w:t>
      </w:r>
      <w:r w:rsidR="00FF51CC" w:rsidRPr="00746960">
        <w:rPr>
          <w:sz w:val="20"/>
          <w:szCs w:val="20"/>
          <w:lang w:val="pt"/>
        </w:rPr>
        <w:t xml:space="preserve">. Se possível, prestar </w:t>
      </w:r>
      <w:r>
        <w:rPr>
          <w:sz w:val="20"/>
          <w:szCs w:val="20"/>
          <w:lang w:val="pt"/>
        </w:rPr>
        <w:t xml:space="preserve">apoio a </w:t>
      </w:r>
      <w:r w:rsidR="00FF51CC" w:rsidRPr="00746960">
        <w:rPr>
          <w:sz w:val="20"/>
          <w:szCs w:val="20"/>
          <w:lang w:val="pt"/>
        </w:rPr>
        <w:t>esta informação estatística ou indicar onde está disponível e acessível. Se existirem, indique várias fontes para esses dados, incluindo estatísticas estaduais e não estatais.</w:t>
      </w:r>
    </w:p>
    <w:p w14:paraId="63C3B0EF" w14:textId="77777777" w:rsidR="00FF51CC" w:rsidRPr="00221E69" w:rsidRDefault="00FF51CC" w:rsidP="00905480">
      <w:pPr>
        <w:spacing w:line="276" w:lineRule="auto"/>
        <w:jc w:val="both"/>
        <w:rPr>
          <w:rFonts w:ascii="Cambria" w:hAnsi="Cambria"/>
          <w:sz w:val="20"/>
          <w:szCs w:val="20"/>
          <w:lang w:val="pt-BR"/>
        </w:rPr>
      </w:pPr>
    </w:p>
    <w:p w14:paraId="6567B70F" w14:textId="30A008B1" w:rsidR="00FF51CC" w:rsidRPr="00221E69" w:rsidRDefault="00FF51CC" w:rsidP="00007215">
      <w:pPr>
        <w:spacing w:line="276" w:lineRule="auto"/>
        <w:ind w:firstLine="720"/>
        <w:jc w:val="both"/>
        <w:rPr>
          <w:rFonts w:ascii="Cambria" w:hAnsi="Cambria"/>
          <w:b/>
          <w:bCs/>
          <w:sz w:val="20"/>
          <w:szCs w:val="20"/>
          <w:lang w:val="pt-BR"/>
        </w:rPr>
      </w:pPr>
      <w:r w:rsidRPr="00007215">
        <w:rPr>
          <w:b/>
          <w:sz w:val="20"/>
          <w:szCs w:val="20"/>
          <w:lang w:val="pt"/>
        </w:rPr>
        <w:t>2. Quadro regulamentar</w:t>
      </w:r>
    </w:p>
    <w:p w14:paraId="193A60C4" w14:textId="77777777" w:rsidR="00361026" w:rsidRPr="00221E69" w:rsidRDefault="00361026" w:rsidP="00905480">
      <w:pPr>
        <w:spacing w:line="276" w:lineRule="auto"/>
        <w:jc w:val="both"/>
        <w:rPr>
          <w:rFonts w:ascii="Cambria" w:hAnsi="Cambria"/>
          <w:sz w:val="20"/>
          <w:szCs w:val="20"/>
          <w:lang w:val="pt-BR"/>
        </w:rPr>
      </w:pPr>
    </w:p>
    <w:p w14:paraId="1620CDC6" w14:textId="27846A30" w:rsidR="00FF51CC" w:rsidRPr="00221E69" w:rsidRDefault="00F12B06" w:rsidP="00905480">
      <w:pPr>
        <w:spacing w:line="276" w:lineRule="auto"/>
        <w:jc w:val="both"/>
        <w:rPr>
          <w:rFonts w:ascii="Cambria" w:hAnsi="Cambria"/>
          <w:sz w:val="20"/>
          <w:szCs w:val="20"/>
          <w:lang w:val="pt-BR"/>
        </w:rPr>
      </w:pPr>
      <w:r>
        <w:rPr>
          <w:sz w:val="20"/>
          <w:szCs w:val="20"/>
          <w:lang w:val="pt"/>
        </w:rPr>
        <w:t>Não</w:t>
      </w:r>
      <w:r w:rsidR="00FF51CC" w:rsidRPr="00746960">
        <w:rPr>
          <w:sz w:val="20"/>
          <w:szCs w:val="20"/>
          <w:lang w:val="pt"/>
        </w:rPr>
        <w:t xml:space="preserve">. </w:t>
      </w:r>
      <w:r>
        <w:rPr>
          <w:lang w:val="pt"/>
        </w:rPr>
        <w:t xml:space="preserve"> </w:t>
      </w:r>
      <w:r>
        <w:rPr>
          <w:sz w:val="20"/>
          <w:szCs w:val="20"/>
          <w:lang w:val="pt"/>
        </w:rPr>
        <w:t>Indicar</w:t>
      </w:r>
      <w:r>
        <w:rPr>
          <w:lang w:val="pt"/>
        </w:rPr>
        <w:t xml:space="preserve">, </w:t>
      </w:r>
      <w:r w:rsidR="00FF51CC" w:rsidRPr="00746960">
        <w:rPr>
          <w:sz w:val="20"/>
          <w:szCs w:val="20"/>
          <w:lang w:val="pt"/>
        </w:rPr>
        <w:t xml:space="preserve">se houver, quais são as regras atuais do </w:t>
      </w:r>
      <w:r>
        <w:rPr>
          <w:lang w:val="pt"/>
        </w:rPr>
        <w:t xml:space="preserve"> quadro jurídico, </w:t>
      </w:r>
      <w:r>
        <w:rPr>
          <w:sz w:val="20"/>
          <w:szCs w:val="20"/>
          <w:lang w:val="pt"/>
        </w:rPr>
        <w:t xml:space="preserve">nacionais </w:t>
      </w:r>
      <w:r>
        <w:rPr>
          <w:lang w:val="pt"/>
        </w:rPr>
        <w:t xml:space="preserve"> ou </w:t>
      </w:r>
      <w:r w:rsidR="00FF51CC" w:rsidRPr="00746960">
        <w:rPr>
          <w:sz w:val="20"/>
          <w:szCs w:val="20"/>
          <w:lang w:val="pt"/>
        </w:rPr>
        <w:t xml:space="preserve"> locais</w:t>
      </w:r>
      <w:r>
        <w:rPr>
          <w:lang w:val="pt"/>
        </w:rPr>
        <w:t xml:space="preserve">, </w:t>
      </w:r>
      <w:r w:rsidR="00FF51CC" w:rsidRPr="00746960">
        <w:rPr>
          <w:sz w:val="20"/>
          <w:szCs w:val="20"/>
          <w:lang w:val="pt"/>
        </w:rPr>
        <w:t xml:space="preserve"> que  visam reconhecer</w:t>
      </w:r>
      <w:r>
        <w:rPr>
          <w:sz w:val="20"/>
          <w:szCs w:val="20"/>
          <w:lang w:val="pt"/>
        </w:rPr>
        <w:t>,</w:t>
      </w:r>
      <w:r w:rsidR="00FF51CC" w:rsidRPr="00746960">
        <w:rPr>
          <w:sz w:val="20"/>
          <w:szCs w:val="20"/>
          <w:lang w:val="pt"/>
        </w:rPr>
        <w:t xml:space="preserve"> garantir </w:t>
      </w:r>
      <w:r>
        <w:rPr>
          <w:sz w:val="20"/>
          <w:szCs w:val="20"/>
          <w:lang w:val="pt"/>
        </w:rPr>
        <w:t xml:space="preserve">ou desenvolver </w:t>
      </w:r>
      <w:r w:rsidR="00166028">
        <w:rPr>
          <w:sz w:val="20"/>
          <w:szCs w:val="20"/>
          <w:lang w:val="pt"/>
        </w:rPr>
        <w:t xml:space="preserve">os </w:t>
      </w:r>
      <w:r w:rsidR="00FF51CC" w:rsidRPr="00746960">
        <w:rPr>
          <w:sz w:val="20"/>
          <w:szCs w:val="20"/>
          <w:lang w:val="pt"/>
        </w:rPr>
        <w:t>seguintes</w:t>
      </w:r>
      <w:r w:rsidR="00166028">
        <w:rPr>
          <w:sz w:val="20"/>
          <w:szCs w:val="20"/>
          <w:lang w:val="pt"/>
        </w:rPr>
        <w:t>direitos</w:t>
      </w:r>
      <w:r w:rsidR="00FF51CC" w:rsidRPr="00746960">
        <w:rPr>
          <w:sz w:val="20"/>
          <w:szCs w:val="20"/>
          <w:lang w:val="pt"/>
        </w:rPr>
        <w:t>:</w:t>
      </w:r>
      <w:r>
        <w:rPr>
          <w:sz w:val="20"/>
          <w:szCs w:val="20"/>
          <w:lang w:val="pt"/>
        </w:rPr>
        <w:t xml:space="preserve"> </w:t>
      </w:r>
    </w:p>
    <w:p w14:paraId="4AA5BD63" w14:textId="77777777" w:rsidR="00FF51CC" w:rsidRPr="00221E69" w:rsidRDefault="00FF51CC" w:rsidP="00905480">
      <w:pPr>
        <w:spacing w:line="276" w:lineRule="auto"/>
        <w:jc w:val="both"/>
        <w:rPr>
          <w:rFonts w:ascii="Cambria" w:hAnsi="Cambria"/>
          <w:sz w:val="20"/>
          <w:szCs w:val="20"/>
          <w:lang w:val="pt-BR"/>
        </w:rPr>
      </w:pPr>
    </w:p>
    <w:p w14:paraId="4DF2AB9B" w14:textId="77777777" w:rsidR="00166028" w:rsidRPr="002221A3" w:rsidRDefault="00FF51CC" w:rsidP="002221A3">
      <w:pPr>
        <w:pStyle w:val="ListParagraph"/>
        <w:numPr>
          <w:ilvl w:val="0"/>
          <w:numId w:val="3"/>
        </w:numPr>
        <w:spacing w:line="276" w:lineRule="auto"/>
        <w:jc w:val="both"/>
        <w:rPr>
          <w:rFonts w:ascii="Cambria" w:hAnsi="Cambria"/>
          <w:sz w:val="20"/>
          <w:szCs w:val="20"/>
          <w:lang w:val="es-ES"/>
        </w:rPr>
      </w:pPr>
      <w:r w:rsidRPr="002221A3">
        <w:rPr>
          <w:sz w:val="20"/>
          <w:szCs w:val="20"/>
          <w:lang w:val="pt"/>
        </w:rPr>
        <w:t>Direito à saúde</w:t>
      </w:r>
    </w:p>
    <w:p w14:paraId="4332075F" w14:textId="77777777" w:rsidR="00166028" w:rsidRDefault="00166028" w:rsidP="00905480">
      <w:pPr>
        <w:spacing w:line="276" w:lineRule="auto"/>
        <w:jc w:val="both"/>
        <w:rPr>
          <w:rFonts w:ascii="Cambria" w:hAnsi="Cambria"/>
          <w:sz w:val="20"/>
          <w:szCs w:val="20"/>
          <w:lang w:val="es-ES"/>
        </w:rPr>
      </w:pPr>
    </w:p>
    <w:p w14:paraId="535F5535" w14:textId="7DF126E4" w:rsidR="00FF51CC" w:rsidRPr="002221A3" w:rsidRDefault="00166028" w:rsidP="002221A3">
      <w:pPr>
        <w:pStyle w:val="ListParagraph"/>
        <w:numPr>
          <w:ilvl w:val="0"/>
          <w:numId w:val="3"/>
        </w:numPr>
        <w:spacing w:line="276" w:lineRule="auto"/>
        <w:jc w:val="both"/>
        <w:rPr>
          <w:rFonts w:ascii="Cambria" w:hAnsi="Cambria"/>
          <w:sz w:val="20"/>
          <w:szCs w:val="20"/>
          <w:lang w:val="es-ES"/>
        </w:rPr>
      </w:pPr>
      <w:r w:rsidRPr="002221A3">
        <w:rPr>
          <w:sz w:val="20"/>
          <w:szCs w:val="20"/>
          <w:lang w:val="pt"/>
        </w:rPr>
        <w:t xml:space="preserve">Direito à educação  </w:t>
      </w:r>
    </w:p>
    <w:p w14:paraId="276DEB05" w14:textId="3EDDF1C3" w:rsidR="00166028" w:rsidRDefault="00166028" w:rsidP="00905480">
      <w:pPr>
        <w:spacing w:line="276" w:lineRule="auto"/>
        <w:jc w:val="both"/>
        <w:rPr>
          <w:rFonts w:ascii="Cambria" w:hAnsi="Cambria"/>
          <w:sz w:val="20"/>
          <w:szCs w:val="20"/>
          <w:lang w:val="es-ES"/>
        </w:rPr>
      </w:pPr>
    </w:p>
    <w:p w14:paraId="0B54AEB8" w14:textId="1DD1843B" w:rsidR="00FF51CC" w:rsidRPr="00221E69" w:rsidRDefault="00FF51CC" w:rsidP="002221A3">
      <w:pPr>
        <w:pStyle w:val="ListParagraph"/>
        <w:numPr>
          <w:ilvl w:val="0"/>
          <w:numId w:val="3"/>
        </w:numPr>
        <w:spacing w:line="276" w:lineRule="auto"/>
        <w:jc w:val="both"/>
        <w:rPr>
          <w:rFonts w:ascii="Cambria" w:hAnsi="Cambria"/>
          <w:sz w:val="20"/>
          <w:szCs w:val="20"/>
          <w:lang w:val="pt-BR"/>
        </w:rPr>
      </w:pPr>
      <w:r w:rsidRPr="002221A3">
        <w:rPr>
          <w:sz w:val="20"/>
          <w:szCs w:val="20"/>
          <w:lang w:val="pt"/>
        </w:rPr>
        <w:lastRenderedPageBreak/>
        <w:t>Direito a um nível de vida adequado</w:t>
      </w:r>
    </w:p>
    <w:p w14:paraId="4F739776" w14:textId="77777777" w:rsidR="00166028" w:rsidRPr="00221E69" w:rsidRDefault="00166028" w:rsidP="00905480">
      <w:pPr>
        <w:spacing w:line="276" w:lineRule="auto"/>
        <w:jc w:val="both"/>
        <w:rPr>
          <w:rFonts w:ascii="Cambria" w:hAnsi="Cambria"/>
          <w:sz w:val="20"/>
          <w:szCs w:val="20"/>
          <w:lang w:val="pt-BR"/>
        </w:rPr>
      </w:pPr>
    </w:p>
    <w:p w14:paraId="102257B0" w14:textId="46321D7B" w:rsidR="00FF51CC" w:rsidRPr="00221E69" w:rsidRDefault="00FF51CC" w:rsidP="002221A3">
      <w:pPr>
        <w:pStyle w:val="ListParagraph"/>
        <w:numPr>
          <w:ilvl w:val="0"/>
          <w:numId w:val="3"/>
        </w:numPr>
        <w:spacing w:line="276" w:lineRule="auto"/>
        <w:jc w:val="both"/>
        <w:rPr>
          <w:rFonts w:ascii="Cambria" w:hAnsi="Cambria"/>
          <w:sz w:val="20"/>
          <w:szCs w:val="20"/>
          <w:lang w:val="pt-BR"/>
        </w:rPr>
      </w:pPr>
      <w:r w:rsidRPr="002221A3">
        <w:rPr>
          <w:sz w:val="20"/>
          <w:szCs w:val="20"/>
          <w:lang w:val="pt"/>
        </w:rPr>
        <w:t>Direito ao trabalho</w:t>
      </w:r>
      <w:r w:rsidR="001E513F">
        <w:rPr>
          <w:sz w:val="20"/>
          <w:szCs w:val="20"/>
          <w:lang w:val="pt"/>
        </w:rPr>
        <w:t>;</w:t>
      </w:r>
      <w:r>
        <w:rPr>
          <w:lang w:val="pt"/>
        </w:rPr>
        <w:t xml:space="preserve"> </w:t>
      </w:r>
      <w:r w:rsidR="000D3164">
        <w:rPr>
          <w:sz w:val="20"/>
          <w:szCs w:val="20"/>
          <w:lang w:val="pt"/>
        </w:rPr>
        <w:t xml:space="preserve"> Direito a condições de trabalho justas, justas e favoráveis e direitos sindicais</w:t>
      </w:r>
    </w:p>
    <w:p w14:paraId="7B61D8D6" w14:textId="73C87D6E" w:rsidR="00166028" w:rsidRPr="00221E69" w:rsidRDefault="00166028" w:rsidP="00166028">
      <w:pPr>
        <w:spacing w:line="276" w:lineRule="auto"/>
        <w:jc w:val="both"/>
        <w:rPr>
          <w:rFonts w:ascii="Cambria" w:hAnsi="Cambria"/>
          <w:sz w:val="20"/>
          <w:szCs w:val="20"/>
          <w:lang w:val="pt-BR"/>
        </w:rPr>
      </w:pPr>
    </w:p>
    <w:p w14:paraId="6D80D02E" w14:textId="288D8B69" w:rsidR="00166028" w:rsidRPr="002221A3" w:rsidRDefault="00166028" w:rsidP="002221A3">
      <w:pPr>
        <w:pStyle w:val="ListParagraph"/>
        <w:numPr>
          <w:ilvl w:val="0"/>
          <w:numId w:val="3"/>
        </w:numPr>
        <w:spacing w:line="276" w:lineRule="auto"/>
        <w:jc w:val="both"/>
        <w:rPr>
          <w:rFonts w:ascii="Cambria" w:hAnsi="Cambria"/>
          <w:sz w:val="20"/>
          <w:szCs w:val="20"/>
          <w:lang w:val="es-ES"/>
        </w:rPr>
      </w:pPr>
      <w:r w:rsidRPr="002221A3">
        <w:rPr>
          <w:sz w:val="20"/>
          <w:szCs w:val="20"/>
          <w:lang w:val="pt"/>
        </w:rPr>
        <w:t xml:space="preserve">Direito à liberdade económica </w:t>
      </w:r>
    </w:p>
    <w:p w14:paraId="108AAA85" w14:textId="77777777" w:rsidR="00FF51CC" w:rsidRPr="00746960" w:rsidRDefault="00FF51CC" w:rsidP="00905480">
      <w:pPr>
        <w:spacing w:line="276" w:lineRule="auto"/>
        <w:jc w:val="both"/>
        <w:rPr>
          <w:rFonts w:ascii="Cambria" w:hAnsi="Cambria"/>
          <w:sz w:val="20"/>
          <w:szCs w:val="20"/>
          <w:lang w:val="es-ES"/>
        </w:rPr>
      </w:pPr>
    </w:p>
    <w:p w14:paraId="32BC70E8" w14:textId="7A972343" w:rsidR="00FF51CC" w:rsidRPr="002221A3" w:rsidRDefault="00FF51CC" w:rsidP="002221A3">
      <w:pPr>
        <w:pStyle w:val="ListParagraph"/>
        <w:numPr>
          <w:ilvl w:val="0"/>
          <w:numId w:val="3"/>
        </w:numPr>
        <w:spacing w:line="276" w:lineRule="auto"/>
        <w:jc w:val="both"/>
        <w:rPr>
          <w:rFonts w:ascii="Cambria" w:hAnsi="Cambria"/>
          <w:sz w:val="20"/>
          <w:szCs w:val="20"/>
          <w:lang w:val="es-ES"/>
        </w:rPr>
      </w:pPr>
      <w:r w:rsidRPr="002221A3">
        <w:rPr>
          <w:sz w:val="20"/>
          <w:szCs w:val="20"/>
          <w:lang w:val="pt"/>
        </w:rPr>
        <w:t>Direito a uma alimentação adequada</w:t>
      </w:r>
    </w:p>
    <w:p w14:paraId="7F10C77F" w14:textId="77777777" w:rsidR="00166028" w:rsidRDefault="00166028" w:rsidP="00905480">
      <w:pPr>
        <w:spacing w:line="276" w:lineRule="auto"/>
        <w:jc w:val="both"/>
        <w:rPr>
          <w:rFonts w:ascii="Cambria" w:hAnsi="Cambria"/>
          <w:sz w:val="20"/>
          <w:szCs w:val="20"/>
          <w:lang w:val="es-ES"/>
        </w:rPr>
      </w:pPr>
    </w:p>
    <w:p w14:paraId="02443DCA" w14:textId="3D863AB8" w:rsidR="00FF51CC" w:rsidRPr="00221E69" w:rsidRDefault="00FF51CC" w:rsidP="002221A3">
      <w:pPr>
        <w:pStyle w:val="ListParagraph"/>
        <w:numPr>
          <w:ilvl w:val="0"/>
          <w:numId w:val="3"/>
        </w:numPr>
        <w:spacing w:line="276" w:lineRule="auto"/>
        <w:jc w:val="both"/>
        <w:rPr>
          <w:rFonts w:ascii="Cambria" w:hAnsi="Cambria"/>
          <w:sz w:val="20"/>
          <w:szCs w:val="20"/>
          <w:lang w:val="pt-BR"/>
        </w:rPr>
      </w:pPr>
      <w:r w:rsidRPr="002221A3">
        <w:rPr>
          <w:sz w:val="20"/>
          <w:szCs w:val="20"/>
          <w:lang w:val="pt"/>
        </w:rPr>
        <w:t>Direito</w:t>
      </w:r>
      <w:r w:rsidR="001E513F">
        <w:rPr>
          <w:sz w:val="20"/>
          <w:szCs w:val="20"/>
          <w:lang w:val="pt"/>
        </w:rPr>
        <w:t xml:space="preserve"> ao acesso a </w:t>
      </w:r>
      <w:r w:rsidRPr="002221A3">
        <w:rPr>
          <w:sz w:val="20"/>
          <w:szCs w:val="20"/>
          <w:lang w:val="pt"/>
        </w:rPr>
        <w:t xml:space="preserve">água </w:t>
      </w:r>
      <w:r w:rsidR="001E513F">
        <w:rPr>
          <w:sz w:val="20"/>
          <w:szCs w:val="20"/>
          <w:lang w:val="pt"/>
        </w:rPr>
        <w:t xml:space="preserve">potável </w:t>
      </w:r>
      <w:r w:rsidRPr="002221A3">
        <w:rPr>
          <w:sz w:val="20"/>
          <w:szCs w:val="20"/>
          <w:lang w:val="pt"/>
        </w:rPr>
        <w:t>e saneamento</w:t>
      </w:r>
    </w:p>
    <w:p w14:paraId="79755D7D" w14:textId="77777777" w:rsidR="00166028" w:rsidRPr="00221E69" w:rsidRDefault="00166028" w:rsidP="00905480">
      <w:pPr>
        <w:spacing w:line="276" w:lineRule="auto"/>
        <w:jc w:val="both"/>
        <w:rPr>
          <w:rFonts w:ascii="Cambria" w:hAnsi="Cambria"/>
          <w:sz w:val="20"/>
          <w:szCs w:val="20"/>
          <w:lang w:val="pt-BR"/>
        </w:rPr>
      </w:pPr>
    </w:p>
    <w:p w14:paraId="0F032921" w14:textId="577FD10E" w:rsidR="00FF51CC" w:rsidRPr="002221A3" w:rsidRDefault="00FF51CC" w:rsidP="002221A3">
      <w:pPr>
        <w:pStyle w:val="ListParagraph"/>
        <w:numPr>
          <w:ilvl w:val="0"/>
          <w:numId w:val="3"/>
        </w:numPr>
        <w:spacing w:line="276" w:lineRule="auto"/>
        <w:jc w:val="both"/>
        <w:rPr>
          <w:rFonts w:ascii="Cambria" w:hAnsi="Cambria"/>
          <w:sz w:val="20"/>
          <w:szCs w:val="20"/>
          <w:lang w:val="es-ES"/>
        </w:rPr>
      </w:pPr>
      <w:r w:rsidRPr="002221A3">
        <w:rPr>
          <w:sz w:val="20"/>
          <w:szCs w:val="20"/>
          <w:lang w:val="pt"/>
        </w:rPr>
        <w:t>Direito a um ambiente saudável</w:t>
      </w:r>
    </w:p>
    <w:p w14:paraId="0F61A0DE" w14:textId="2951A054" w:rsidR="00FF51CC" w:rsidRPr="00746960" w:rsidRDefault="00FF51CC" w:rsidP="00905480">
      <w:pPr>
        <w:spacing w:line="276" w:lineRule="auto"/>
        <w:jc w:val="both"/>
        <w:rPr>
          <w:rFonts w:ascii="Cambria" w:hAnsi="Cambria"/>
          <w:sz w:val="20"/>
          <w:szCs w:val="20"/>
          <w:lang w:val="es-ES"/>
        </w:rPr>
      </w:pPr>
    </w:p>
    <w:p w14:paraId="2F650E89" w14:textId="4C5FF98D" w:rsidR="00FF51CC" w:rsidRPr="002221A3" w:rsidRDefault="00FF51CC" w:rsidP="002221A3">
      <w:pPr>
        <w:pStyle w:val="ListParagraph"/>
        <w:numPr>
          <w:ilvl w:val="0"/>
          <w:numId w:val="3"/>
        </w:numPr>
        <w:spacing w:line="276" w:lineRule="auto"/>
        <w:jc w:val="both"/>
        <w:rPr>
          <w:rFonts w:ascii="Cambria" w:hAnsi="Cambria"/>
          <w:sz w:val="20"/>
          <w:szCs w:val="20"/>
          <w:lang w:val="es-ES"/>
        </w:rPr>
      </w:pPr>
      <w:r w:rsidRPr="002221A3">
        <w:rPr>
          <w:sz w:val="20"/>
          <w:szCs w:val="20"/>
          <w:lang w:val="pt"/>
        </w:rPr>
        <w:t>Direito à habitação</w:t>
      </w:r>
    </w:p>
    <w:p w14:paraId="2BAF2BFF" w14:textId="32D4B8DE" w:rsidR="00FF51CC" w:rsidRDefault="00FF51CC" w:rsidP="00905480">
      <w:pPr>
        <w:spacing w:line="276" w:lineRule="auto"/>
        <w:jc w:val="both"/>
        <w:rPr>
          <w:rFonts w:ascii="Cambria" w:hAnsi="Cambria"/>
          <w:sz w:val="20"/>
          <w:szCs w:val="20"/>
          <w:lang w:val="es-ES"/>
        </w:rPr>
      </w:pPr>
    </w:p>
    <w:p w14:paraId="0A1A27E5" w14:textId="4239C2F4" w:rsidR="00166028" w:rsidRPr="00221E69" w:rsidRDefault="74AD3EDF" w:rsidP="00655B78">
      <w:pPr>
        <w:pStyle w:val="ListParagraph"/>
        <w:numPr>
          <w:ilvl w:val="0"/>
          <w:numId w:val="2"/>
        </w:numPr>
        <w:spacing w:line="276" w:lineRule="auto"/>
        <w:jc w:val="both"/>
        <w:rPr>
          <w:rFonts w:ascii="Cambria" w:hAnsi="Cambria"/>
          <w:sz w:val="20"/>
          <w:szCs w:val="20"/>
          <w:lang w:val="pt-BR"/>
        </w:rPr>
      </w:pPr>
      <w:r w:rsidRPr="43EB2D83">
        <w:rPr>
          <w:sz w:val="20"/>
          <w:szCs w:val="20"/>
          <w:lang w:val="pt"/>
        </w:rPr>
        <w:t>O princípio da igualdade e da não discriminação, em relação aos direitos econômicos, sociais, culturais e ambientais, especialmente os direitos listados acima.</w:t>
      </w:r>
    </w:p>
    <w:p w14:paraId="5D2EBB26" w14:textId="031BF054" w:rsidR="00166028" w:rsidRPr="00221E69" w:rsidRDefault="00166028" w:rsidP="00DA6EB8">
      <w:pPr>
        <w:pStyle w:val="ListParagraph"/>
        <w:spacing w:line="276" w:lineRule="auto"/>
        <w:jc w:val="both"/>
        <w:rPr>
          <w:rFonts w:ascii="Cambria" w:hAnsi="Cambria"/>
          <w:sz w:val="20"/>
          <w:szCs w:val="20"/>
          <w:lang w:val="pt-BR"/>
        </w:rPr>
      </w:pPr>
    </w:p>
    <w:p w14:paraId="3EAA8DC4" w14:textId="3CE53A65" w:rsidR="00166028" w:rsidRPr="00221E69" w:rsidRDefault="3F944871" w:rsidP="00655B78">
      <w:pPr>
        <w:pStyle w:val="ListParagraph"/>
        <w:numPr>
          <w:ilvl w:val="0"/>
          <w:numId w:val="2"/>
        </w:numPr>
        <w:spacing w:line="276" w:lineRule="auto"/>
        <w:jc w:val="both"/>
        <w:rPr>
          <w:rFonts w:ascii="Cambria" w:hAnsi="Cambria"/>
          <w:sz w:val="20"/>
          <w:szCs w:val="20"/>
          <w:lang w:val="pt-BR"/>
        </w:rPr>
      </w:pPr>
      <w:r w:rsidRPr="43EB2D83">
        <w:rPr>
          <w:sz w:val="20"/>
          <w:szCs w:val="20"/>
          <w:lang w:val="pt"/>
        </w:rPr>
        <w:t>Indicar as disposições normativas que conferem proteção especial a esses direitos ou direitos adicionais às pessoas em situação de mobilidade humana, bem como proteções especiais baseadas em gênero, origem étnica ou racial, nível socioeconômico, idade, entre outras circunstâncias de potencial vulnerabilidade.</w:t>
      </w:r>
    </w:p>
    <w:p w14:paraId="25C4EA5A" w14:textId="77777777" w:rsidR="00F12B06" w:rsidRPr="00221E69" w:rsidRDefault="00F12B06" w:rsidP="00905480">
      <w:pPr>
        <w:spacing w:line="276" w:lineRule="auto"/>
        <w:jc w:val="both"/>
        <w:rPr>
          <w:rFonts w:ascii="Cambria" w:hAnsi="Cambria"/>
          <w:sz w:val="20"/>
          <w:szCs w:val="20"/>
          <w:lang w:val="pt-BR"/>
        </w:rPr>
      </w:pPr>
    </w:p>
    <w:p w14:paraId="7A379A45" w14:textId="1A733687" w:rsidR="00FF51CC" w:rsidRPr="00221E69" w:rsidRDefault="00166028" w:rsidP="002221A3">
      <w:pPr>
        <w:pStyle w:val="ListParagraph"/>
        <w:numPr>
          <w:ilvl w:val="0"/>
          <w:numId w:val="3"/>
        </w:numPr>
        <w:spacing w:line="276" w:lineRule="auto"/>
        <w:jc w:val="both"/>
        <w:rPr>
          <w:rFonts w:ascii="Cambria" w:hAnsi="Cambria"/>
          <w:sz w:val="20"/>
          <w:szCs w:val="20"/>
          <w:lang w:val="pt-BR"/>
        </w:rPr>
      </w:pPr>
      <w:r w:rsidRPr="002221A3">
        <w:rPr>
          <w:sz w:val="20"/>
          <w:szCs w:val="20"/>
          <w:lang w:val="pt"/>
        </w:rPr>
        <w:t xml:space="preserve">O direito de ter </w:t>
      </w:r>
      <w:r w:rsidR="00781AF9">
        <w:rPr>
          <w:sz w:val="20"/>
          <w:szCs w:val="20"/>
          <w:lang w:val="pt"/>
        </w:rPr>
        <w:t>acesso a</w:t>
      </w:r>
      <w:r w:rsidR="00FF51CC" w:rsidRPr="002221A3">
        <w:rPr>
          <w:sz w:val="20"/>
          <w:szCs w:val="20"/>
          <w:lang w:val="pt"/>
        </w:rPr>
        <w:t xml:space="preserve"> recursos efetivos (administrativos ou judiciais) contra violações dos direitos acima mencionados</w:t>
      </w:r>
      <w:r w:rsidR="7BF82898" w:rsidRPr="460A24B2">
        <w:rPr>
          <w:sz w:val="20"/>
          <w:szCs w:val="20"/>
          <w:lang w:val="pt"/>
        </w:rPr>
        <w:t xml:space="preserve">. </w:t>
      </w:r>
    </w:p>
    <w:p w14:paraId="42263197" w14:textId="77777777" w:rsidR="00FF51CC" w:rsidRPr="00221E69" w:rsidRDefault="00FF51CC" w:rsidP="00905480">
      <w:pPr>
        <w:spacing w:line="276" w:lineRule="auto"/>
        <w:jc w:val="both"/>
        <w:rPr>
          <w:rFonts w:ascii="Cambria" w:hAnsi="Cambria"/>
          <w:sz w:val="20"/>
          <w:szCs w:val="20"/>
          <w:lang w:val="pt-BR"/>
        </w:rPr>
      </w:pPr>
    </w:p>
    <w:p w14:paraId="4E4956AE" w14:textId="7F9944B6" w:rsidR="00FF51CC" w:rsidRPr="00221E69" w:rsidRDefault="00F12B06" w:rsidP="00905480">
      <w:pPr>
        <w:spacing w:line="276" w:lineRule="auto"/>
        <w:jc w:val="both"/>
        <w:rPr>
          <w:rFonts w:ascii="Cambria" w:hAnsi="Cambria"/>
          <w:sz w:val="20"/>
          <w:szCs w:val="20"/>
          <w:lang w:val="pt-BR"/>
        </w:rPr>
      </w:pPr>
      <w:r>
        <w:rPr>
          <w:sz w:val="20"/>
          <w:szCs w:val="20"/>
          <w:lang w:val="pt"/>
        </w:rPr>
        <w:t>Não</w:t>
      </w:r>
      <w:r w:rsidR="00FF51CC" w:rsidRPr="00746960">
        <w:rPr>
          <w:sz w:val="20"/>
          <w:szCs w:val="20"/>
          <w:lang w:val="pt"/>
        </w:rPr>
        <w:t xml:space="preserve">. Se possível, fornecer os </w:t>
      </w:r>
      <w:r>
        <w:rPr>
          <w:lang w:val="pt"/>
        </w:rPr>
        <w:t xml:space="preserve"> textos </w:t>
      </w:r>
      <w:r w:rsidR="002221A3">
        <w:rPr>
          <w:sz w:val="20"/>
          <w:szCs w:val="20"/>
          <w:lang w:val="pt"/>
        </w:rPr>
        <w:t>normativos</w:t>
      </w:r>
      <w:r>
        <w:rPr>
          <w:lang w:val="pt"/>
        </w:rPr>
        <w:t xml:space="preserve"> e/ou </w:t>
      </w:r>
      <w:r w:rsidR="00FF51CC" w:rsidRPr="00746960">
        <w:rPr>
          <w:sz w:val="20"/>
          <w:szCs w:val="20"/>
          <w:lang w:val="pt"/>
        </w:rPr>
        <w:t xml:space="preserve">decisões judiciais que reconheçam e </w:t>
      </w:r>
      <w:r w:rsidR="002221A3">
        <w:rPr>
          <w:sz w:val="20"/>
          <w:szCs w:val="20"/>
          <w:lang w:val="pt"/>
        </w:rPr>
        <w:t xml:space="preserve">desenvolvam </w:t>
      </w:r>
      <w:r w:rsidR="00FF51CC" w:rsidRPr="00746960">
        <w:rPr>
          <w:sz w:val="20"/>
          <w:szCs w:val="20"/>
          <w:lang w:val="pt"/>
        </w:rPr>
        <w:t xml:space="preserve">esses direitos, ou </w:t>
      </w:r>
      <w:r w:rsidR="002221A3">
        <w:rPr>
          <w:sz w:val="20"/>
          <w:szCs w:val="20"/>
          <w:lang w:val="pt"/>
        </w:rPr>
        <w:t xml:space="preserve">  </w:t>
      </w:r>
      <w:r w:rsidR="00FF51CC" w:rsidRPr="00746960">
        <w:rPr>
          <w:sz w:val="20"/>
          <w:szCs w:val="20"/>
          <w:lang w:val="pt"/>
        </w:rPr>
        <w:t xml:space="preserve">indique onde eles podem ser consultados. </w:t>
      </w:r>
    </w:p>
    <w:p w14:paraId="6E8F2F78" w14:textId="77777777" w:rsidR="00FF51CC" w:rsidRPr="00221E69" w:rsidRDefault="00FF51CC" w:rsidP="00905480">
      <w:pPr>
        <w:spacing w:line="276" w:lineRule="auto"/>
        <w:jc w:val="both"/>
        <w:rPr>
          <w:rFonts w:ascii="Cambria" w:hAnsi="Cambria"/>
          <w:sz w:val="20"/>
          <w:szCs w:val="20"/>
          <w:lang w:val="pt-BR"/>
        </w:rPr>
      </w:pPr>
    </w:p>
    <w:p w14:paraId="061CFBC5" w14:textId="1040EA68" w:rsidR="00FF51CC" w:rsidRPr="00221E69" w:rsidRDefault="00FF51CC" w:rsidP="00905480">
      <w:pPr>
        <w:spacing w:line="276" w:lineRule="auto"/>
        <w:jc w:val="both"/>
        <w:rPr>
          <w:rFonts w:ascii="Cambria" w:hAnsi="Cambria"/>
          <w:sz w:val="20"/>
          <w:szCs w:val="20"/>
          <w:lang w:val="pt-BR"/>
        </w:rPr>
      </w:pPr>
      <w:r w:rsidRPr="00746960">
        <w:rPr>
          <w:sz w:val="20"/>
          <w:szCs w:val="20"/>
          <w:lang w:val="pt"/>
        </w:rPr>
        <w:t>C. Indicar se o Estado assinou e</w:t>
      </w:r>
      <w:r w:rsidR="019997BB" w:rsidRPr="2C6FE64F">
        <w:rPr>
          <w:sz w:val="20"/>
          <w:szCs w:val="20"/>
          <w:lang w:val="pt"/>
        </w:rPr>
        <w:t>/ou</w:t>
      </w:r>
      <w:r w:rsidRPr="00746960">
        <w:rPr>
          <w:sz w:val="20"/>
          <w:szCs w:val="20"/>
          <w:lang w:val="pt"/>
        </w:rPr>
        <w:t xml:space="preserve"> ratificou </w:t>
      </w:r>
      <w:r>
        <w:rPr>
          <w:lang w:val="pt"/>
        </w:rPr>
        <w:t xml:space="preserve"> os instrumentos </w:t>
      </w:r>
      <w:r w:rsidR="7FEDED48" w:rsidRPr="11881AD8">
        <w:rPr>
          <w:sz w:val="20"/>
          <w:szCs w:val="20"/>
          <w:lang w:val="pt"/>
        </w:rPr>
        <w:t xml:space="preserve">interamericanos </w:t>
      </w:r>
      <w:r>
        <w:rPr>
          <w:lang w:val="pt"/>
        </w:rPr>
        <w:t xml:space="preserve"> pertinentes, </w:t>
      </w:r>
      <w:r w:rsidR="7FEDED48" w:rsidRPr="03073BAA">
        <w:rPr>
          <w:sz w:val="20"/>
          <w:szCs w:val="20"/>
          <w:lang w:val="pt"/>
        </w:rPr>
        <w:t>bem como</w:t>
      </w:r>
      <w:r w:rsidRPr="00746960">
        <w:rPr>
          <w:sz w:val="20"/>
          <w:szCs w:val="20"/>
          <w:lang w:val="pt"/>
        </w:rPr>
        <w:t xml:space="preserve"> o Pacto Internacional sobre Direitos Econômicos, Sociais e Culturais</w:t>
      </w:r>
      <w:r w:rsidR="00655B78">
        <w:rPr>
          <w:sz w:val="20"/>
          <w:szCs w:val="20"/>
          <w:lang w:val="pt"/>
        </w:rPr>
        <w:t>;</w:t>
      </w:r>
      <w:r w:rsidR="7FEDED48" w:rsidRPr="3DC9C31E">
        <w:rPr>
          <w:sz w:val="20"/>
          <w:szCs w:val="20"/>
          <w:lang w:val="pt"/>
        </w:rPr>
        <w:t xml:space="preserve"> </w:t>
      </w:r>
      <w:r>
        <w:rPr>
          <w:lang w:val="pt"/>
        </w:rPr>
        <w:t xml:space="preserve"> a </w:t>
      </w:r>
      <w:r w:rsidR="00655B78" w:rsidRPr="00655B78">
        <w:rPr>
          <w:sz w:val="20"/>
          <w:szCs w:val="20"/>
          <w:lang w:val="pt"/>
        </w:rPr>
        <w:t xml:space="preserve">Convenção </w:t>
      </w:r>
      <w:r w:rsidR="000925AB">
        <w:rPr>
          <w:sz w:val="20"/>
          <w:szCs w:val="20"/>
          <w:lang w:val="pt"/>
        </w:rPr>
        <w:t>Internacional</w:t>
      </w:r>
      <w:r>
        <w:rPr>
          <w:lang w:val="pt"/>
        </w:rPr>
        <w:t xml:space="preserve"> </w:t>
      </w:r>
      <w:r w:rsidR="00655B78" w:rsidRPr="00655B78">
        <w:rPr>
          <w:sz w:val="20"/>
          <w:szCs w:val="20"/>
          <w:lang w:val="pt"/>
        </w:rPr>
        <w:t>sobre a Protecção dos Direitos de Todos os Trabalhadores Migrantes e dos Membros das suas Famílias</w:t>
      </w:r>
      <w:r w:rsidR="00655B78">
        <w:rPr>
          <w:sz w:val="20"/>
          <w:szCs w:val="20"/>
          <w:lang w:val="pt"/>
        </w:rPr>
        <w:t xml:space="preserve">; </w:t>
      </w:r>
      <w:r>
        <w:rPr>
          <w:lang w:val="pt"/>
        </w:rPr>
        <w:t xml:space="preserve"> </w:t>
      </w:r>
      <w:r w:rsidR="000925AB">
        <w:rPr>
          <w:sz w:val="20"/>
          <w:szCs w:val="20"/>
          <w:lang w:val="pt"/>
        </w:rPr>
        <w:t xml:space="preserve"> </w:t>
      </w:r>
      <w:r>
        <w:rPr>
          <w:lang w:val="pt"/>
        </w:rPr>
        <w:t xml:space="preserve"> </w:t>
      </w:r>
      <w:r w:rsidRPr="00746960">
        <w:rPr>
          <w:sz w:val="20"/>
          <w:szCs w:val="20"/>
          <w:lang w:val="pt"/>
        </w:rPr>
        <w:t xml:space="preserve">Convenções da OIT sobre direitos </w:t>
      </w:r>
      <w:r w:rsidR="00655B78">
        <w:rPr>
          <w:sz w:val="20"/>
          <w:szCs w:val="20"/>
          <w:lang w:val="pt"/>
        </w:rPr>
        <w:t>laborais;</w:t>
      </w:r>
      <w:r>
        <w:rPr>
          <w:lang w:val="pt"/>
        </w:rPr>
        <w:t xml:space="preserve"> </w:t>
      </w:r>
      <w:r w:rsidR="00655B78" w:rsidRPr="00746960">
        <w:rPr>
          <w:sz w:val="20"/>
          <w:szCs w:val="20"/>
          <w:lang w:val="pt"/>
        </w:rPr>
        <w:t xml:space="preserve"> o Acordo de Paris</w:t>
      </w:r>
      <w:r w:rsidR="00655B78">
        <w:rPr>
          <w:sz w:val="20"/>
          <w:szCs w:val="20"/>
          <w:lang w:val="pt"/>
        </w:rPr>
        <w:t xml:space="preserve">; </w:t>
      </w:r>
      <w:r>
        <w:rPr>
          <w:lang w:val="pt"/>
        </w:rPr>
        <w:t xml:space="preserve"> o </w:t>
      </w:r>
      <w:r w:rsidRPr="00746960">
        <w:rPr>
          <w:sz w:val="20"/>
          <w:szCs w:val="20"/>
          <w:lang w:val="pt"/>
        </w:rPr>
        <w:t>Acordo de Escazú</w:t>
      </w:r>
      <w:r w:rsidR="00655B78">
        <w:rPr>
          <w:sz w:val="20"/>
          <w:szCs w:val="20"/>
          <w:lang w:val="pt"/>
        </w:rPr>
        <w:t>, ou qualquer outro Tratado ou Convenção Internacional que trate</w:t>
      </w:r>
      <w:r>
        <w:rPr>
          <w:lang w:val="pt"/>
        </w:rPr>
        <w:t xml:space="preserve"> da proteção dos direitos acima enumerados </w:t>
      </w:r>
      <w:r w:rsidR="00941C35">
        <w:rPr>
          <w:sz w:val="20"/>
          <w:szCs w:val="20"/>
          <w:lang w:val="pt"/>
        </w:rPr>
        <w:t xml:space="preserve"> ou acordos bilaterais para a proteção de pessoas em situação de mobilidade humana.</w:t>
      </w:r>
    </w:p>
    <w:p w14:paraId="20F35AB5" w14:textId="77777777" w:rsidR="00FF51CC" w:rsidRPr="00221E69" w:rsidRDefault="00FF51CC" w:rsidP="00905480">
      <w:pPr>
        <w:spacing w:line="276" w:lineRule="auto"/>
        <w:jc w:val="both"/>
        <w:rPr>
          <w:rFonts w:ascii="Cambria" w:hAnsi="Cambria"/>
          <w:sz w:val="20"/>
          <w:szCs w:val="20"/>
          <w:lang w:val="pt-BR"/>
        </w:rPr>
      </w:pPr>
      <w:r w:rsidRPr="00221E69">
        <w:rPr>
          <w:rFonts w:ascii="Cambria" w:hAnsi="Cambria"/>
          <w:sz w:val="20"/>
          <w:szCs w:val="20"/>
          <w:lang w:val="pt-BR"/>
        </w:rPr>
        <w:t xml:space="preserve"> </w:t>
      </w:r>
    </w:p>
    <w:p w14:paraId="32EB96B0" w14:textId="77777777" w:rsidR="00FF51CC" w:rsidRPr="00221E69" w:rsidRDefault="00FF51CC" w:rsidP="00007215">
      <w:pPr>
        <w:spacing w:line="276" w:lineRule="auto"/>
        <w:ind w:firstLine="720"/>
        <w:jc w:val="both"/>
        <w:rPr>
          <w:rFonts w:ascii="Cambria" w:hAnsi="Cambria"/>
          <w:b/>
          <w:bCs/>
          <w:sz w:val="20"/>
          <w:szCs w:val="20"/>
          <w:lang w:val="pt-BR"/>
        </w:rPr>
      </w:pPr>
      <w:r w:rsidRPr="00007215">
        <w:rPr>
          <w:b/>
          <w:sz w:val="20"/>
          <w:szCs w:val="20"/>
          <w:lang w:val="pt"/>
        </w:rPr>
        <w:t>3. Políticas Públicas</w:t>
      </w:r>
    </w:p>
    <w:p w14:paraId="2424703D" w14:textId="77777777" w:rsidR="004219B3" w:rsidRPr="00221E69" w:rsidRDefault="004219B3" w:rsidP="00905480">
      <w:pPr>
        <w:spacing w:line="276" w:lineRule="auto"/>
        <w:jc w:val="both"/>
        <w:rPr>
          <w:rFonts w:ascii="Cambria" w:hAnsi="Cambria"/>
          <w:sz w:val="20"/>
          <w:szCs w:val="20"/>
          <w:lang w:val="pt-BR"/>
        </w:rPr>
      </w:pPr>
    </w:p>
    <w:p w14:paraId="1300BBFA" w14:textId="46039606" w:rsidR="00FF51CC" w:rsidRPr="00221E69" w:rsidRDefault="00FD0A3F" w:rsidP="00905480">
      <w:pPr>
        <w:spacing w:line="276" w:lineRule="auto"/>
        <w:jc w:val="both"/>
        <w:rPr>
          <w:rFonts w:ascii="Cambria" w:hAnsi="Cambria"/>
          <w:sz w:val="20"/>
          <w:szCs w:val="20"/>
          <w:lang w:val="pt-BR"/>
        </w:rPr>
      </w:pPr>
      <w:r>
        <w:rPr>
          <w:sz w:val="20"/>
          <w:szCs w:val="20"/>
          <w:lang w:val="pt"/>
        </w:rPr>
        <w:t>Não</w:t>
      </w:r>
      <w:r w:rsidR="00FF51CC" w:rsidRPr="00746960">
        <w:rPr>
          <w:sz w:val="20"/>
          <w:szCs w:val="20"/>
          <w:lang w:val="pt"/>
        </w:rPr>
        <w:t>. Descrever as políticas públicas, programas, planos e medidas</w:t>
      </w:r>
      <w:r>
        <w:rPr>
          <w:lang w:val="pt"/>
        </w:rPr>
        <w:t xml:space="preserve"> de </w:t>
      </w:r>
      <w:r w:rsidR="00093203">
        <w:rPr>
          <w:sz w:val="20"/>
          <w:szCs w:val="20"/>
          <w:lang w:val="pt"/>
        </w:rPr>
        <w:t>natureza social, económica ou fiscal estadual ou nacional</w:t>
      </w:r>
      <w:r w:rsidR="00FF51CC" w:rsidRPr="00746960">
        <w:rPr>
          <w:sz w:val="20"/>
          <w:szCs w:val="20"/>
          <w:lang w:val="pt"/>
        </w:rPr>
        <w:t xml:space="preserve"> que o Estado implementou nos últimos cinco anos </w:t>
      </w:r>
      <w:r>
        <w:rPr>
          <w:lang w:val="pt"/>
        </w:rPr>
        <w:t xml:space="preserve"> ou </w:t>
      </w:r>
      <w:r w:rsidR="00093203">
        <w:rPr>
          <w:sz w:val="20"/>
          <w:szCs w:val="20"/>
          <w:lang w:val="pt"/>
        </w:rPr>
        <w:t xml:space="preserve">está atualmente a implementar </w:t>
      </w:r>
      <w:r>
        <w:rPr>
          <w:lang w:val="pt"/>
        </w:rPr>
        <w:t xml:space="preserve"> </w:t>
      </w:r>
      <w:r w:rsidR="00FF51CC" w:rsidRPr="00746960">
        <w:rPr>
          <w:sz w:val="20"/>
          <w:szCs w:val="20"/>
          <w:lang w:val="pt"/>
        </w:rPr>
        <w:t>de forma a</w:t>
      </w:r>
      <w:r w:rsidR="7BBC8DB6" w:rsidRPr="3C4572CD">
        <w:rPr>
          <w:sz w:val="20"/>
          <w:szCs w:val="20"/>
          <w:lang w:val="pt"/>
        </w:rPr>
        <w:t xml:space="preserve"> avançar</w:t>
      </w:r>
      <w:r>
        <w:rPr>
          <w:lang w:val="pt"/>
        </w:rPr>
        <w:t xml:space="preserve"> a </w:t>
      </w:r>
      <w:r w:rsidR="008C7F08">
        <w:rPr>
          <w:sz w:val="20"/>
          <w:szCs w:val="20"/>
          <w:lang w:val="pt"/>
        </w:rPr>
        <w:t xml:space="preserve"> curto, médio ou longo prazo nas  seguintes </w:t>
      </w:r>
      <w:r w:rsidR="23E8438F" w:rsidRPr="2CE963B5">
        <w:rPr>
          <w:sz w:val="20"/>
          <w:szCs w:val="20"/>
          <w:lang w:val="pt"/>
        </w:rPr>
        <w:t>matérias:</w:t>
      </w:r>
    </w:p>
    <w:p w14:paraId="4FDC2F75" w14:textId="77777777" w:rsidR="00093203" w:rsidRPr="00221E69" w:rsidRDefault="00093203" w:rsidP="00905480">
      <w:pPr>
        <w:spacing w:line="276" w:lineRule="auto"/>
        <w:jc w:val="both"/>
        <w:rPr>
          <w:rFonts w:ascii="Cambria" w:hAnsi="Cambria"/>
          <w:sz w:val="20"/>
          <w:szCs w:val="20"/>
          <w:lang w:val="pt-BR"/>
        </w:rPr>
      </w:pPr>
    </w:p>
    <w:p w14:paraId="1F8AD1BA" w14:textId="0327B6AD" w:rsidR="00093203" w:rsidRPr="00221E69" w:rsidRDefault="00093203" w:rsidP="005F3B50">
      <w:pPr>
        <w:pStyle w:val="ListParagraph"/>
        <w:numPr>
          <w:ilvl w:val="0"/>
          <w:numId w:val="5"/>
        </w:numPr>
        <w:spacing w:line="276" w:lineRule="auto"/>
        <w:jc w:val="both"/>
        <w:rPr>
          <w:rFonts w:ascii="Cambria" w:hAnsi="Cambria"/>
          <w:sz w:val="20"/>
          <w:szCs w:val="20"/>
          <w:lang w:val="pt-BR"/>
        </w:rPr>
      </w:pPr>
      <w:r w:rsidRPr="00770F3E">
        <w:rPr>
          <w:sz w:val="20"/>
          <w:szCs w:val="20"/>
          <w:lang w:val="pt"/>
        </w:rPr>
        <w:t>Prevenir ou combater os níveis</w:t>
      </w:r>
      <w:r w:rsidRPr="005F3B50">
        <w:rPr>
          <w:sz w:val="20"/>
          <w:szCs w:val="20"/>
          <w:lang w:val="pt"/>
        </w:rPr>
        <w:t xml:space="preserve"> de pobreza, desigualdade ou vulnerabilidade social, ou promover o desenvolvimento econômico</w:t>
      </w:r>
      <w:r>
        <w:rPr>
          <w:lang w:val="pt"/>
        </w:rPr>
        <w:t xml:space="preserve"> e social</w:t>
      </w:r>
      <w:r w:rsidR="004338D1">
        <w:rPr>
          <w:sz w:val="20"/>
          <w:szCs w:val="20"/>
          <w:lang w:val="pt"/>
        </w:rPr>
        <w:t>, incluindo programas de proteção social e incentivos ao investimento</w:t>
      </w:r>
      <w:r w:rsidRPr="005F3B50">
        <w:rPr>
          <w:sz w:val="20"/>
          <w:szCs w:val="20"/>
          <w:lang w:val="pt"/>
        </w:rPr>
        <w:t>.</w:t>
      </w:r>
    </w:p>
    <w:p w14:paraId="268BABC1" w14:textId="5748E4F4" w:rsidR="000E43EC" w:rsidRPr="00221E69" w:rsidRDefault="000E43EC" w:rsidP="00905480">
      <w:pPr>
        <w:spacing w:line="276" w:lineRule="auto"/>
        <w:jc w:val="both"/>
        <w:rPr>
          <w:rFonts w:ascii="Cambria" w:hAnsi="Cambria"/>
          <w:sz w:val="20"/>
          <w:szCs w:val="20"/>
          <w:lang w:val="pt-BR"/>
        </w:rPr>
      </w:pPr>
    </w:p>
    <w:p w14:paraId="22843651" w14:textId="323748F1" w:rsidR="000E43EC" w:rsidRPr="00221E69" w:rsidRDefault="000E43EC" w:rsidP="005F3B50">
      <w:pPr>
        <w:pStyle w:val="ListParagraph"/>
        <w:numPr>
          <w:ilvl w:val="0"/>
          <w:numId w:val="5"/>
        </w:numPr>
        <w:spacing w:line="276" w:lineRule="auto"/>
        <w:jc w:val="both"/>
        <w:rPr>
          <w:rFonts w:ascii="Cambria" w:hAnsi="Cambria"/>
          <w:sz w:val="20"/>
          <w:szCs w:val="20"/>
          <w:lang w:val="pt-BR"/>
        </w:rPr>
      </w:pPr>
      <w:r w:rsidRPr="005F3B50">
        <w:rPr>
          <w:sz w:val="20"/>
          <w:szCs w:val="20"/>
          <w:lang w:val="pt"/>
        </w:rPr>
        <w:t xml:space="preserve">Abordar situações de mobilidade humana interna e transfronteiriça e conduzir a política de migração, tanto como Estado de origem, trânsito ou acolhimento. </w:t>
      </w:r>
    </w:p>
    <w:p w14:paraId="1D4562B6" w14:textId="77777777" w:rsidR="008C7F08" w:rsidRPr="00221E69" w:rsidRDefault="008C7F08" w:rsidP="00905480">
      <w:pPr>
        <w:spacing w:line="276" w:lineRule="auto"/>
        <w:jc w:val="both"/>
        <w:rPr>
          <w:rFonts w:ascii="Cambria" w:hAnsi="Cambria"/>
          <w:sz w:val="20"/>
          <w:szCs w:val="20"/>
          <w:lang w:val="pt-BR"/>
        </w:rPr>
      </w:pPr>
    </w:p>
    <w:p w14:paraId="26A6BC17" w14:textId="3E13D064" w:rsidR="00093203" w:rsidRPr="00221E69" w:rsidRDefault="00093203" w:rsidP="005F3B50">
      <w:pPr>
        <w:pStyle w:val="ListParagraph"/>
        <w:numPr>
          <w:ilvl w:val="0"/>
          <w:numId w:val="5"/>
        </w:numPr>
        <w:spacing w:line="276" w:lineRule="auto"/>
        <w:jc w:val="both"/>
        <w:rPr>
          <w:rFonts w:ascii="Cambria" w:hAnsi="Cambria"/>
          <w:sz w:val="20"/>
          <w:szCs w:val="20"/>
          <w:lang w:val="pt-BR"/>
        </w:rPr>
      </w:pPr>
      <w:r w:rsidRPr="005F3B50">
        <w:rPr>
          <w:sz w:val="20"/>
          <w:szCs w:val="20"/>
          <w:lang w:val="pt"/>
        </w:rPr>
        <w:t>Reforçar a garantia, o gozo e o acesso aos direitos económicos, sociais, culturais ou ambientais, em especial os direitos à saúde, à educação, ao nível de vida adequado, às condições de trabalho e de trabalho, aos direitos sindicais, à liberdade económica, à alimentação adequada, à água</w:t>
      </w:r>
      <w:r w:rsidR="00770F3E">
        <w:rPr>
          <w:sz w:val="20"/>
          <w:szCs w:val="20"/>
          <w:lang w:val="pt"/>
        </w:rPr>
        <w:t xml:space="preserve"> potável</w:t>
      </w:r>
      <w:r>
        <w:rPr>
          <w:lang w:val="pt"/>
        </w:rPr>
        <w:t xml:space="preserve"> e </w:t>
      </w:r>
      <w:r w:rsidRPr="005F3B50">
        <w:rPr>
          <w:sz w:val="20"/>
          <w:szCs w:val="20"/>
          <w:lang w:val="pt"/>
        </w:rPr>
        <w:t xml:space="preserve"> ao saneamento, ao ambiente saudável e à habitação.</w:t>
      </w:r>
    </w:p>
    <w:p w14:paraId="4CD2D964" w14:textId="37A68D8D" w:rsidR="00093203" w:rsidRPr="00221E69" w:rsidRDefault="00093203" w:rsidP="005F3B50">
      <w:pPr>
        <w:spacing w:line="276" w:lineRule="auto"/>
        <w:ind w:firstLine="40"/>
        <w:jc w:val="both"/>
        <w:rPr>
          <w:rFonts w:ascii="Cambria" w:hAnsi="Cambria"/>
          <w:sz w:val="20"/>
          <w:szCs w:val="20"/>
          <w:lang w:val="pt-BR"/>
        </w:rPr>
      </w:pPr>
    </w:p>
    <w:p w14:paraId="1723B355" w14:textId="5BC11BF1" w:rsidR="00FF51CC" w:rsidRPr="00221E69" w:rsidRDefault="000E43EC" w:rsidP="005F3B50">
      <w:pPr>
        <w:pStyle w:val="ListParagraph"/>
        <w:numPr>
          <w:ilvl w:val="0"/>
          <w:numId w:val="5"/>
        </w:numPr>
        <w:spacing w:line="276" w:lineRule="auto"/>
        <w:jc w:val="both"/>
        <w:rPr>
          <w:rFonts w:ascii="Cambria" w:hAnsi="Cambria"/>
          <w:sz w:val="20"/>
          <w:szCs w:val="20"/>
          <w:lang w:val="pt-BR"/>
        </w:rPr>
      </w:pPr>
      <w:r w:rsidRPr="005F3B50">
        <w:rPr>
          <w:sz w:val="20"/>
          <w:szCs w:val="20"/>
          <w:lang w:val="pt"/>
        </w:rPr>
        <w:t xml:space="preserve">Enfrentar a </w:t>
      </w:r>
      <w:r w:rsidR="1BD7EAEC" w:rsidRPr="5B3CABA2">
        <w:rPr>
          <w:sz w:val="20"/>
          <w:szCs w:val="20"/>
          <w:lang w:val="pt"/>
        </w:rPr>
        <w:t>emergência</w:t>
      </w:r>
      <w:r>
        <w:rPr>
          <w:lang w:val="pt"/>
        </w:rPr>
        <w:t xml:space="preserve"> climática e </w:t>
      </w:r>
      <w:r w:rsidRPr="005F3B50">
        <w:rPr>
          <w:sz w:val="20"/>
          <w:szCs w:val="20"/>
          <w:lang w:val="pt"/>
        </w:rPr>
        <w:t xml:space="preserve"> combater </w:t>
      </w:r>
      <w:r w:rsidR="4468F957" w:rsidRPr="6BDC58A3">
        <w:rPr>
          <w:sz w:val="20"/>
          <w:szCs w:val="20"/>
          <w:lang w:val="pt"/>
        </w:rPr>
        <w:t>suas</w:t>
      </w:r>
      <w:r w:rsidRPr="005F3B50">
        <w:rPr>
          <w:sz w:val="20"/>
          <w:szCs w:val="20"/>
          <w:lang w:val="pt"/>
        </w:rPr>
        <w:t xml:space="preserve"> causas e </w:t>
      </w:r>
      <w:r w:rsidR="1669E4C6" w:rsidRPr="6BDC58A3">
        <w:rPr>
          <w:sz w:val="20"/>
          <w:szCs w:val="20"/>
          <w:lang w:val="pt"/>
        </w:rPr>
        <w:t>efeitos</w:t>
      </w:r>
      <w:r w:rsidR="00FF51CC" w:rsidRPr="005F3B50">
        <w:rPr>
          <w:sz w:val="20"/>
          <w:szCs w:val="20"/>
          <w:lang w:val="pt"/>
        </w:rPr>
        <w:t>.</w:t>
      </w:r>
    </w:p>
    <w:p w14:paraId="4E0F8541" w14:textId="77777777" w:rsidR="00FF51CC" w:rsidRPr="00221E69" w:rsidRDefault="00FF51CC" w:rsidP="00905480">
      <w:pPr>
        <w:spacing w:line="276" w:lineRule="auto"/>
        <w:jc w:val="both"/>
        <w:rPr>
          <w:rFonts w:ascii="Cambria" w:hAnsi="Cambria"/>
          <w:sz w:val="20"/>
          <w:szCs w:val="20"/>
          <w:lang w:val="pt-BR"/>
        </w:rPr>
      </w:pPr>
    </w:p>
    <w:p w14:paraId="4477F378" w14:textId="47BDB3F3" w:rsidR="00FF51CC" w:rsidRPr="00221E69" w:rsidRDefault="000E43EC" w:rsidP="00905480">
      <w:pPr>
        <w:spacing w:line="276" w:lineRule="auto"/>
        <w:jc w:val="both"/>
        <w:rPr>
          <w:rFonts w:ascii="Cambria" w:hAnsi="Cambria"/>
          <w:sz w:val="20"/>
          <w:szCs w:val="20"/>
          <w:lang w:val="pt-BR"/>
        </w:rPr>
      </w:pPr>
      <w:r>
        <w:rPr>
          <w:sz w:val="20"/>
          <w:szCs w:val="20"/>
          <w:lang w:val="pt"/>
        </w:rPr>
        <w:t xml:space="preserve">B. </w:t>
      </w:r>
      <w:r w:rsidR="00FF51CC" w:rsidRPr="00746960">
        <w:rPr>
          <w:sz w:val="20"/>
          <w:szCs w:val="20"/>
          <w:lang w:val="pt"/>
        </w:rPr>
        <w:t xml:space="preserve">Mencionar os indicadores e mecanismos institucionais para </w:t>
      </w:r>
      <w:r>
        <w:rPr>
          <w:sz w:val="20"/>
          <w:szCs w:val="20"/>
          <w:lang w:val="pt"/>
        </w:rPr>
        <w:t xml:space="preserve">gerenciar, executar, </w:t>
      </w:r>
      <w:r w:rsidR="00FF51CC" w:rsidRPr="00746960">
        <w:rPr>
          <w:sz w:val="20"/>
          <w:szCs w:val="20"/>
          <w:lang w:val="pt"/>
        </w:rPr>
        <w:t>monitorar e avaliar o progresso dessas políticas públicas. Se eles não existirem, indique quais indicadores e mecanismos de monitoramento você considera mais adequados.</w:t>
      </w:r>
    </w:p>
    <w:p w14:paraId="18978060" w14:textId="77777777" w:rsidR="000E43EC" w:rsidRPr="00221E69" w:rsidRDefault="000E43EC" w:rsidP="00905480">
      <w:pPr>
        <w:spacing w:line="276" w:lineRule="auto"/>
        <w:jc w:val="both"/>
        <w:rPr>
          <w:rFonts w:ascii="Cambria" w:hAnsi="Cambria"/>
          <w:sz w:val="20"/>
          <w:szCs w:val="20"/>
          <w:lang w:val="pt-BR"/>
        </w:rPr>
      </w:pPr>
    </w:p>
    <w:p w14:paraId="48C408CD" w14:textId="6C5388D5" w:rsidR="00FF51CC" w:rsidRPr="00221E69" w:rsidRDefault="00FF51CC" w:rsidP="00905480">
      <w:pPr>
        <w:spacing w:line="276" w:lineRule="auto"/>
        <w:jc w:val="both"/>
        <w:rPr>
          <w:rFonts w:ascii="Cambria" w:hAnsi="Cambria"/>
          <w:sz w:val="20"/>
          <w:szCs w:val="20"/>
          <w:lang w:val="pt-BR"/>
        </w:rPr>
      </w:pPr>
      <w:r w:rsidRPr="00746960">
        <w:rPr>
          <w:sz w:val="20"/>
          <w:szCs w:val="20"/>
          <w:lang w:val="pt"/>
        </w:rPr>
        <w:t xml:space="preserve">C. </w:t>
      </w:r>
      <w:r w:rsidR="000E43EC">
        <w:rPr>
          <w:sz w:val="20"/>
          <w:szCs w:val="20"/>
          <w:lang w:val="pt"/>
        </w:rPr>
        <w:t xml:space="preserve">Fornecer </w:t>
      </w:r>
      <w:r w:rsidRPr="00746960">
        <w:rPr>
          <w:sz w:val="20"/>
          <w:szCs w:val="20"/>
          <w:lang w:val="pt"/>
        </w:rPr>
        <w:t>informações sobre os desafios e avanços na concepção, formulação, implementação, execução, monitoramento e avaliação dessas políticas públicas.</w:t>
      </w:r>
    </w:p>
    <w:p w14:paraId="239281E2" w14:textId="77777777" w:rsidR="00FF51CC" w:rsidRPr="00221E69" w:rsidRDefault="00FF51CC" w:rsidP="00905480">
      <w:pPr>
        <w:spacing w:line="276" w:lineRule="auto"/>
        <w:jc w:val="both"/>
        <w:rPr>
          <w:rFonts w:ascii="Cambria" w:hAnsi="Cambria"/>
          <w:sz w:val="20"/>
          <w:szCs w:val="20"/>
          <w:lang w:val="pt-BR"/>
        </w:rPr>
      </w:pPr>
    </w:p>
    <w:p w14:paraId="468D73AC" w14:textId="77777777" w:rsidR="00FF51CC" w:rsidRPr="00221E69" w:rsidRDefault="00FF51CC" w:rsidP="00007215">
      <w:pPr>
        <w:spacing w:line="276" w:lineRule="auto"/>
        <w:ind w:firstLine="720"/>
        <w:jc w:val="both"/>
        <w:rPr>
          <w:rFonts w:ascii="Cambria" w:hAnsi="Cambria"/>
          <w:b/>
          <w:bCs/>
          <w:sz w:val="20"/>
          <w:szCs w:val="20"/>
          <w:lang w:val="pt-BR"/>
        </w:rPr>
      </w:pPr>
      <w:r w:rsidRPr="00007215">
        <w:rPr>
          <w:b/>
          <w:sz w:val="20"/>
          <w:szCs w:val="20"/>
          <w:lang w:val="pt"/>
        </w:rPr>
        <w:t>4. Mecanismos de proteção judicial e extrajudicial</w:t>
      </w:r>
    </w:p>
    <w:p w14:paraId="4F1EAE28" w14:textId="77777777" w:rsidR="00007215" w:rsidRPr="00221E69" w:rsidRDefault="00007215" w:rsidP="00905480">
      <w:pPr>
        <w:spacing w:line="276" w:lineRule="auto"/>
        <w:jc w:val="both"/>
        <w:rPr>
          <w:rFonts w:ascii="Cambria" w:hAnsi="Cambria"/>
          <w:sz w:val="20"/>
          <w:szCs w:val="20"/>
          <w:lang w:val="pt-BR"/>
        </w:rPr>
      </w:pPr>
    </w:p>
    <w:p w14:paraId="3B9B6CA5" w14:textId="01DC161A" w:rsidR="00FF51CC" w:rsidRPr="00221E69" w:rsidRDefault="00FF51CC" w:rsidP="00905480">
      <w:pPr>
        <w:spacing w:line="276" w:lineRule="auto"/>
        <w:jc w:val="both"/>
        <w:rPr>
          <w:rFonts w:ascii="Cambria" w:hAnsi="Cambria"/>
          <w:sz w:val="20"/>
          <w:szCs w:val="20"/>
          <w:lang w:val="pt-BR"/>
        </w:rPr>
      </w:pPr>
      <w:r w:rsidRPr="00746960">
        <w:rPr>
          <w:sz w:val="20"/>
          <w:szCs w:val="20"/>
          <w:lang w:val="pt"/>
        </w:rPr>
        <w:t xml:space="preserve">Indicar quais os mecanismos judiciais e extrajudiciais disponíveis para proteger e garantir o acesso das  pessoas </w:t>
      </w:r>
      <w:r w:rsidR="223D2E32" w:rsidRPr="4EC3CFCA">
        <w:rPr>
          <w:sz w:val="20"/>
          <w:szCs w:val="20"/>
          <w:lang w:val="pt"/>
        </w:rPr>
        <w:t xml:space="preserve">em </w:t>
      </w:r>
      <w:r>
        <w:rPr>
          <w:lang w:val="pt"/>
        </w:rPr>
        <w:t xml:space="preserve"> movimento a bens e serviços relacionados com os direitos económicos, sociais, culturais </w:t>
      </w:r>
      <w:r w:rsidR="00007215">
        <w:rPr>
          <w:sz w:val="20"/>
          <w:szCs w:val="20"/>
          <w:lang w:val="pt"/>
        </w:rPr>
        <w:t xml:space="preserve">e ambientais </w:t>
      </w:r>
      <w:r w:rsidRPr="00746960">
        <w:rPr>
          <w:sz w:val="20"/>
          <w:szCs w:val="20"/>
          <w:lang w:val="pt"/>
        </w:rPr>
        <w:t xml:space="preserve"> .</w:t>
      </w:r>
    </w:p>
    <w:p w14:paraId="54A3C3A4" w14:textId="77777777" w:rsidR="00FF51CC" w:rsidRPr="00221E69" w:rsidRDefault="00FF51CC" w:rsidP="00905480">
      <w:pPr>
        <w:spacing w:line="276" w:lineRule="auto"/>
        <w:jc w:val="both"/>
        <w:rPr>
          <w:rFonts w:ascii="Cambria" w:hAnsi="Cambria"/>
          <w:sz w:val="20"/>
          <w:szCs w:val="20"/>
          <w:lang w:val="pt-BR"/>
        </w:rPr>
      </w:pPr>
    </w:p>
    <w:p w14:paraId="24B3811B" w14:textId="7BDEE14E" w:rsidR="1EC820C8" w:rsidRPr="00221E69" w:rsidRDefault="00FF51CC" w:rsidP="3DCAF20E">
      <w:pPr>
        <w:spacing w:line="276" w:lineRule="auto"/>
        <w:ind w:firstLine="720"/>
        <w:jc w:val="both"/>
        <w:rPr>
          <w:rFonts w:ascii="Cambria" w:hAnsi="Cambria"/>
          <w:b/>
          <w:bCs/>
          <w:sz w:val="20"/>
          <w:szCs w:val="20"/>
          <w:lang w:val="pt-BR"/>
        </w:rPr>
      </w:pPr>
      <w:r w:rsidRPr="00007215">
        <w:rPr>
          <w:b/>
          <w:sz w:val="20"/>
          <w:szCs w:val="20"/>
          <w:lang w:val="pt"/>
        </w:rPr>
        <w:t>5. Desafios</w:t>
      </w:r>
    </w:p>
    <w:p w14:paraId="503DF2FE" w14:textId="5082ED78" w:rsidR="3DCAF20E" w:rsidRPr="00221E69" w:rsidRDefault="3DCAF20E" w:rsidP="3DCAF20E">
      <w:pPr>
        <w:spacing w:line="276" w:lineRule="auto"/>
        <w:ind w:firstLine="720"/>
        <w:jc w:val="both"/>
        <w:rPr>
          <w:rFonts w:ascii="Cambria" w:hAnsi="Cambria"/>
          <w:b/>
          <w:bCs/>
          <w:sz w:val="20"/>
          <w:szCs w:val="20"/>
          <w:lang w:val="pt-BR"/>
        </w:rPr>
      </w:pPr>
    </w:p>
    <w:p w14:paraId="6082569E" w14:textId="287F1981" w:rsidR="00FF51CC" w:rsidRPr="00221E69" w:rsidRDefault="00FF51CC" w:rsidP="00905480">
      <w:pPr>
        <w:spacing w:line="276" w:lineRule="auto"/>
        <w:jc w:val="both"/>
        <w:rPr>
          <w:rFonts w:ascii="Cambria" w:hAnsi="Cambria"/>
          <w:sz w:val="20"/>
          <w:szCs w:val="20"/>
          <w:lang w:val="pt-BR"/>
        </w:rPr>
      </w:pPr>
      <w:r w:rsidRPr="00746960">
        <w:rPr>
          <w:sz w:val="20"/>
          <w:szCs w:val="20"/>
          <w:lang w:val="pt"/>
        </w:rPr>
        <w:t xml:space="preserve">Indicar os principais desafios estruturais, jurídicos, sociais, econômicos, </w:t>
      </w:r>
      <w:r>
        <w:rPr>
          <w:lang w:val="pt"/>
        </w:rPr>
        <w:t xml:space="preserve">culturais, ambientais e políticos para implementar e </w:t>
      </w:r>
      <w:r w:rsidR="00007215" w:rsidRPr="001C3513">
        <w:rPr>
          <w:sz w:val="20"/>
          <w:szCs w:val="20"/>
          <w:lang w:val="pt"/>
        </w:rPr>
        <w:t xml:space="preserve"> executar políticas, programas, planos e/ou normas legais que visem (i) eliminar barreiras ao acesso aos direitos econômicos, sociais, culturais e ambientais, </w:t>
      </w:r>
      <w:r w:rsidR="23248E59" w:rsidRPr="507DF28C">
        <w:rPr>
          <w:sz w:val="20"/>
          <w:szCs w:val="20"/>
          <w:lang w:val="pt"/>
        </w:rPr>
        <w:t xml:space="preserve">com </w:t>
      </w:r>
      <w:r w:rsidR="23248E59" w:rsidRPr="433C8ADB">
        <w:rPr>
          <w:sz w:val="20"/>
          <w:szCs w:val="20"/>
          <w:lang w:val="pt"/>
        </w:rPr>
        <w:t>especial ênfase em</w:t>
      </w:r>
      <w:r w:rsidR="00007215">
        <w:rPr>
          <w:sz w:val="20"/>
          <w:szCs w:val="20"/>
          <w:lang w:val="pt"/>
        </w:rPr>
        <w:t xml:space="preserve"> </w:t>
      </w:r>
      <w:r w:rsidRPr="00746960">
        <w:rPr>
          <w:sz w:val="20"/>
          <w:szCs w:val="20"/>
          <w:lang w:val="pt"/>
        </w:rPr>
        <w:t xml:space="preserve"> </w:t>
      </w:r>
      <w:r w:rsidRPr="001C3513">
        <w:rPr>
          <w:sz w:val="20"/>
          <w:szCs w:val="20"/>
          <w:lang w:val="pt"/>
        </w:rPr>
        <w:t xml:space="preserve">  pessoas em situação de mobilidade humana e (ii) assegurar que a plena realização e exercício desses direitos esteja disponível para </w:t>
      </w:r>
      <w:r w:rsidRPr="76C21AEE">
        <w:rPr>
          <w:sz w:val="20"/>
          <w:szCs w:val="20"/>
          <w:lang w:val="pt"/>
        </w:rPr>
        <w:t>todas as pessoas</w:t>
      </w:r>
      <w:r w:rsidRPr="001C3513">
        <w:rPr>
          <w:sz w:val="20"/>
          <w:szCs w:val="20"/>
          <w:lang w:val="pt"/>
        </w:rPr>
        <w:t xml:space="preserve">, especialmente as populações </w:t>
      </w:r>
      <w:r w:rsidR="1DA0F097" w:rsidRPr="60B85D04">
        <w:rPr>
          <w:sz w:val="20"/>
          <w:szCs w:val="20"/>
          <w:lang w:val="pt"/>
        </w:rPr>
        <w:t>em situação de vulnerabilidade</w:t>
      </w:r>
      <w:r w:rsidRPr="001C3513">
        <w:rPr>
          <w:sz w:val="20"/>
          <w:szCs w:val="20"/>
          <w:lang w:val="pt"/>
        </w:rPr>
        <w:t>.</w:t>
      </w:r>
    </w:p>
    <w:p w14:paraId="0341C9AA" w14:textId="77777777" w:rsidR="00FF51CC" w:rsidRPr="00221E69" w:rsidRDefault="00FF51CC" w:rsidP="00905480">
      <w:pPr>
        <w:spacing w:line="276" w:lineRule="auto"/>
        <w:jc w:val="both"/>
        <w:rPr>
          <w:rFonts w:ascii="Cambria" w:hAnsi="Cambria"/>
          <w:sz w:val="20"/>
          <w:szCs w:val="20"/>
          <w:lang w:val="pt-BR"/>
        </w:rPr>
      </w:pPr>
    </w:p>
    <w:p w14:paraId="0DE21F35" w14:textId="200E4E71" w:rsidR="00FF51CC" w:rsidRPr="00221E69" w:rsidRDefault="6E1BB6F8" w:rsidP="00007215">
      <w:pPr>
        <w:spacing w:line="276" w:lineRule="auto"/>
        <w:ind w:firstLine="720"/>
        <w:jc w:val="both"/>
        <w:rPr>
          <w:rFonts w:ascii="Cambria" w:hAnsi="Cambria"/>
          <w:b/>
          <w:bCs/>
          <w:sz w:val="20"/>
          <w:szCs w:val="20"/>
          <w:lang w:val="pt-BR"/>
        </w:rPr>
      </w:pPr>
      <w:r w:rsidRPr="7608767C">
        <w:rPr>
          <w:b/>
          <w:sz w:val="20"/>
          <w:szCs w:val="20"/>
          <w:lang w:val="pt"/>
        </w:rPr>
        <w:t>6. Boas práticas</w:t>
      </w:r>
    </w:p>
    <w:p w14:paraId="0D0C2790" w14:textId="200E4E71" w:rsidR="004148B3" w:rsidRPr="00221E69" w:rsidRDefault="004148B3" w:rsidP="03BF1CEF">
      <w:pPr>
        <w:spacing w:line="276" w:lineRule="auto"/>
        <w:jc w:val="both"/>
        <w:rPr>
          <w:rFonts w:ascii="Cambria" w:hAnsi="Cambria"/>
          <w:sz w:val="20"/>
          <w:szCs w:val="20"/>
          <w:lang w:val="pt-BR"/>
        </w:rPr>
      </w:pPr>
    </w:p>
    <w:p w14:paraId="3E8B3292" w14:textId="4B90CCC3" w:rsidR="00FF51CC" w:rsidRPr="00221E69" w:rsidRDefault="00FF51CC" w:rsidP="03BF1CEF">
      <w:pPr>
        <w:spacing w:line="276" w:lineRule="auto"/>
        <w:jc w:val="both"/>
        <w:rPr>
          <w:rFonts w:ascii="Cambria" w:hAnsi="Cambria"/>
          <w:sz w:val="20"/>
          <w:szCs w:val="20"/>
          <w:lang w:val="pt-BR"/>
        </w:rPr>
      </w:pPr>
      <w:r w:rsidRPr="03BF1CEF">
        <w:rPr>
          <w:sz w:val="20"/>
          <w:szCs w:val="20"/>
          <w:lang w:val="pt"/>
        </w:rPr>
        <w:t>Se não tiverem sido mencionadas acima, indicar quais boas práticas foram implementadas em nível regional, pelos Estados ou pela sociedade civil cujo objetivo é (i) remover barreiras ao acesso aos direitos econômicos, sociais, culturais e ambientais, com especial atenção às pessoas em situação de mobilidade humana, e (ii) assegurar que a plena realização e exercício de tais direitos esteja disponível para todas as pessoas,  especialmente de populações em situação de vulnerabilidade.</w:t>
      </w:r>
    </w:p>
    <w:p w14:paraId="78590304" w14:textId="77777777" w:rsidR="009430DD" w:rsidRPr="00221E69" w:rsidRDefault="009430DD" w:rsidP="03BF1CEF">
      <w:pPr>
        <w:spacing w:line="276" w:lineRule="auto"/>
        <w:jc w:val="both"/>
        <w:rPr>
          <w:rFonts w:ascii="Cambria" w:hAnsi="Cambria"/>
          <w:sz w:val="20"/>
          <w:szCs w:val="20"/>
          <w:lang w:val="pt-BR"/>
        </w:rPr>
      </w:pPr>
    </w:p>
    <w:p w14:paraId="3A28566C" w14:textId="08F38849" w:rsidR="009430DD" w:rsidRPr="00221E69" w:rsidRDefault="009430DD" w:rsidP="03BF1CEF">
      <w:pPr>
        <w:spacing w:line="276" w:lineRule="auto"/>
        <w:jc w:val="both"/>
        <w:rPr>
          <w:rFonts w:ascii="Cambria" w:hAnsi="Cambria"/>
          <w:b/>
          <w:bCs/>
          <w:sz w:val="20"/>
          <w:szCs w:val="20"/>
          <w:lang w:val="pt-BR"/>
        </w:rPr>
      </w:pPr>
      <w:r>
        <w:rPr>
          <w:sz w:val="20"/>
          <w:szCs w:val="20"/>
          <w:lang w:val="pt"/>
        </w:rPr>
        <w:tab/>
      </w:r>
      <w:r>
        <w:rPr>
          <w:b/>
          <w:sz w:val="20"/>
          <w:szCs w:val="20"/>
          <w:lang w:val="pt"/>
        </w:rPr>
        <w:t xml:space="preserve">7. </w:t>
      </w:r>
      <w:r w:rsidR="00760990">
        <w:rPr>
          <w:b/>
          <w:sz w:val="20"/>
          <w:szCs w:val="20"/>
          <w:lang w:val="pt"/>
        </w:rPr>
        <w:t>Informações adicionais</w:t>
      </w:r>
    </w:p>
    <w:p w14:paraId="26155D27" w14:textId="77777777" w:rsidR="00946E96" w:rsidRPr="00221E69" w:rsidRDefault="00946E96" w:rsidP="03BF1CEF">
      <w:pPr>
        <w:spacing w:line="276" w:lineRule="auto"/>
        <w:jc w:val="both"/>
        <w:rPr>
          <w:rFonts w:ascii="Cambria" w:hAnsi="Cambria"/>
          <w:sz w:val="20"/>
          <w:szCs w:val="20"/>
          <w:lang w:val="pt-BR"/>
        </w:rPr>
      </w:pPr>
    </w:p>
    <w:p w14:paraId="3F70C91F" w14:textId="1BF94231" w:rsidR="00760990" w:rsidRPr="00221E69" w:rsidRDefault="1E3A903E" w:rsidP="03BF1CEF">
      <w:pPr>
        <w:spacing w:line="276" w:lineRule="auto"/>
        <w:jc w:val="both"/>
        <w:rPr>
          <w:rFonts w:ascii="Cambria" w:hAnsi="Cambria"/>
          <w:sz w:val="20"/>
          <w:szCs w:val="20"/>
          <w:lang w:val="pt-BR"/>
        </w:rPr>
      </w:pPr>
      <w:r w:rsidRPr="7608767C">
        <w:rPr>
          <w:sz w:val="20"/>
          <w:szCs w:val="20"/>
          <w:lang w:val="pt"/>
        </w:rPr>
        <w:t>Quaisquer outras informações adicionais que considere relevantes para o conhecimento do REDESC sobre estas matérias.</w:t>
      </w:r>
    </w:p>
    <w:p w14:paraId="14CA6FCD" w14:textId="3F5FD1E0" w:rsidR="00FF51CC" w:rsidRPr="00221E69" w:rsidRDefault="00FF51CC" w:rsidP="00905480">
      <w:pPr>
        <w:spacing w:line="276" w:lineRule="auto"/>
        <w:jc w:val="both"/>
        <w:rPr>
          <w:rFonts w:ascii="Cambria" w:hAnsi="Cambria"/>
          <w:sz w:val="20"/>
          <w:szCs w:val="20"/>
          <w:lang w:val="pt-BR"/>
        </w:rPr>
      </w:pPr>
    </w:p>
    <w:p w14:paraId="4D256A1C" w14:textId="6E50AE40" w:rsidR="002D0078" w:rsidRPr="00221E69" w:rsidRDefault="4AE397BC" w:rsidP="00905480">
      <w:pPr>
        <w:spacing w:line="276" w:lineRule="auto"/>
        <w:jc w:val="both"/>
        <w:rPr>
          <w:rFonts w:ascii="Cambria" w:hAnsi="Cambria"/>
          <w:sz w:val="20"/>
          <w:szCs w:val="20"/>
          <w:lang w:val="pt-BR"/>
        </w:rPr>
      </w:pPr>
      <w:r w:rsidRPr="7608767C">
        <w:rPr>
          <w:sz w:val="20"/>
          <w:szCs w:val="20"/>
          <w:lang w:val="pt"/>
        </w:rPr>
        <w:t>Agradecemos a sua participação e a divulgação que pode dar a este documento.</w:t>
      </w:r>
    </w:p>
    <w:sectPr w:rsidR="002D0078" w:rsidRPr="00221E69" w:rsidSect="000B5CD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982F6" w14:textId="77777777" w:rsidR="002B37EC" w:rsidRDefault="002B37EC" w:rsidP="00905480">
      <w:r>
        <w:rPr>
          <w:lang w:val="pt"/>
        </w:rPr>
        <w:separator/>
      </w:r>
    </w:p>
  </w:endnote>
  <w:endnote w:type="continuationSeparator" w:id="0">
    <w:p w14:paraId="2EF66E1A" w14:textId="77777777" w:rsidR="002B37EC" w:rsidRDefault="002B37EC" w:rsidP="00905480">
      <w:r>
        <w:rPr>
          <w:lang w:val="pt"/>
        </w:rPr>
        <w:continuationSeparator/>
      </w:r>
    </w:p>
  </w:endnote>
  <w:endnote w:type="continuationNotice" w:id="1">
    <w:p w14:paraId="4942D0D8" w14:textId="77777777" w:rsidR="002B37EC" w:rsidRDefault="002B37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88B8A" w14:textId="77777777" w:rsidR="002B37EC" w:rsidRDefault="002B37EC" w:rsidP="00905480">
      <w:r>
        <w:rPr>
          <w:lang w:val="pt"/>
        </w:rPr>
        <w:separator/>
      </w:r>
    </w:p>
  </w:footnote>
  <w:footnote w:type="continuationSeparator" w:id="0">
    <w:p w14:paraId="28E0B2E1" w14:textId="77777777" w:rsidR="002B37EC" w:rsidRDefault="002B37EC" w:rsidP="00905480">
      <w:r>
        <w:rPr>
          <w:lang w:val="pt"/>
        </w:rPr>
        <w:continuationSeparator/>
      </w:r>
    </w:p>
  </w:footnote>
  <w:footnote w:type="continuationNotice" w:id="1">
    <w:p w14:paraId="29D78313" w14:textId="77777777" w:rsidR="002B37EC" w:rsidRDefault="002B37EC"/>
  </w:footnote>
  <w:footnote w:id="2">
    <w:p w14:paraId="69245B74" w14:textId="005060D8" w:rsidR="006930AC" w:rsidRPr="00221E69" w:rsidRDefault="006930AC" w:rsidP="006930AC">
      <w:pPr>
        <w:pStyle w:val="FootnoteText"/>
        <w:jc w:val="both"/>
        <w:rPr>
          <w:rFonts w:ascii="Cambria" w:hAnsi="Cambria"/>
          <w:sz w:val="18"/>
          <w:szCs w:val="18"/>
          <w:lang w:val="pt-BR"/>
        </w:rPr>
      </w:pPr>
      <w:r>
        <w:rPr>
          <w:rStyle w:val="FootnoteReference"/>
          <w:lang w:val="pt"/>
        </w:rPr>
        <w:footnoteRef/>
      </w:r>
      <w:r w:rsidRPr="006930AC">
        <w:rPr>
          <w:lang w:val="pt"/>
        </w:rPr>
        <w:t xml:space="preserve"> </w:t>
      </w:r>
      <w:r w:rsidRPr="006930AC">
        <w:rPr>
          <w:sz w:val="18"/>
          <w:szCs w:val="18"/>
          <w:lang w:val="pt"/>
        </w:rPr>
        <w:t xml:space="preserve">PNUD, USAID, </w:t>
      </w:r>
      <w:hyperlink r:id="rId1" w:history="1">
        <w:r w:rsidRPr="00F57413">
          <w:rPr>
            <w:rStyle w:val="Hyperlink"/>
            <w:sz w:val="18"/>
            <w:szCs w:val="18"/>
            <w:lang w:val="pt"/>
          </w:rPr>
          <w:t>Segurança cidadã, mobilidade humana e desenvolvimento nos países do norte da América Central</w:t>
        </w:r>
      </w:hyperlink>
      <w:r w:rsidRPr="006930AC">
        <w:rPr>
          <w:sz w:val="18"/>
          <w:szCs w:val="18"/>
          <w:lang w:val="pt"/>
        </w:rPr>
        <w:t>, setembro de 2020, p. 4.</w:t>
      </w:r>
    </w:p>
  </w:footnote>
  <w:footnote w:id="3">
    <w:p w14:paraId="5AF88809" w14:textId="29F5491E" w:rsidR="00B52AAF" w:rsidRPr="00221E69" w:rsidRDefault="00B52AAF">
      <w:pPr>
        <w:pStyle w:val="FootnoteText"/>
        <w:rPr>
          <w:rFonts w:ascii="Cambria" w:hAnsi="Cambria"/>
          <w:sz w:val="18"/>
          <w:szCs w:val="18"/>
          <w:lang w:val="pt-BR"/>
        </w:rPr>
      </w:pPr>
      <w:r w:rsidRPr="002A539B">
        <w:rPr>
          <w:rStyle w:val="FootnoteReference"/>
          <w:sz w:val="18"/>
          <w:szCs w:val="18"/>
          <w:lang w:val="pt"/>
        </w:rPr>
        <w:footnoteRef/>
      </w:r>
      <w:r w:rsidRPr="00322F0A">
        <w:rPr>
          <w:sz w:val="18"/>
          <w:szCs w:val="18"/>
          <w:lang w:val="pt"/>
        </w:rPr>
        <w:t xml:space="preserve"> </w:t>
      </w:r>
      <w:r w:rsidR="00322F0A" w:rsidRPr="00322F0A">
        <w:rPr>
          <w:sz w:val="18"/>
          <w:szCs w:val="18"/>
          <w:lang w:val="pt"/>
        </w:rPr>
        <w:t>PN</w:t>
      </w:r>
      <w:r w:rsidR="00322F0A">
        <w:rPr>
          <w:sz w:val="18"/>
          <w:szCs w:val="18"/>
          <w:lang w:val="pt"/>
        </w:rPr>
        <w:t xml:space="preserve">FORA </w:t>
      </w:r>
      <w:hyperlink r:id="rId2" w:anchor="/indicies/HDI" w:history="1">
        <w:r w:rsidR="00322F0A" w:rsidRPr="004223DB">
          <w:rPr>
            <w:rStyle w:val="Hyperlink"/>
            <w:sz w:val="18"/>
            <w:szCs w:val="18"/>
            <w:lang w:val="pt"/>
          </w:rPr>
          <w:t xml:space="preserve">Índice de </w:t>
        </w:r>
        <w:r w:rsidR="001C3866" w:rsidRPr="004223DB">
          <w:rPr>
            <w:rStyle w:val="Hyperlink"/>
            <w:sz w:val="18"/>
            <w:szCs w:val="18"/>
            <w:lang w:val="pt"/>
          </w:rPr>
          <w:t>Desenvolvimento Humano</w:t>
        </w:r>
      </w:hyperlink>
    </w:p>
  </w:footnote>
  <w:footnote w:id="4">
    <w:p w14:paraId="0E3DDA4F" w14:textId="6EC8D6FA" w:rsidR="00B52AAF" w:rsidRPr="00221E69" w:rsidRDefault="00B52AAF">
      <w:pPr>
        <w:pStyle w:val="FootnoteText"/>
        <w:rPr>
          <w:rFonts w:ascii="Cambria" w:hAnsi="Cambria"/>
          <w:sz w:val="18"/>
          <w:szCs w:val="18"/>
          <w:lang w:val="pt-BR"/>
        </w:rPr>
      </w:pPr>
      <w:r w:rsidRPr="002A539B">
        <w:rPr>
          <w:rStyle w:val="FootnoteReference"/>
          <w:sz w:val="18"/>
          <w:szCs w:val="18"/>
          <w:lang w:val="pt"/>
        </w:rPr>
        <w:footnoteRef/>
      </w:r>
      <w:r w:rsidRPr="00322F0A">
        <w:rPr>
          <w:sz w:val="18"/>
          <w:szCs w:val="18"/>
          <w:lang w:val="pt"/>
        </w:rPr>
        <w:t xml:space="preserve"> </w:t>
      </w:r>
      <w:r w:rsidR="006E7AE4">
        <w:rPr>
          <w:sz w:val="18"/>
          <w:szCs w:val="18"/>
          <w:lang w:val="pt"/>
        </w:rPr>
        <w:t xml:space="preserve">Banco Mundial </w:t>
      </w:r>
      <w:hyperlink r:id="rId3" w:history="1">
        <w:r w:rsidR="006E7AE4" w:rsidRPr="006E7AE4">
          <w:rPr>
            <w:rStyle w:val="Hyperlink"/>
            <w:sz w:val="18"/>
            <w:szCs w:val="18"/>
            <w:lang w:val="pt"/>
          </w:rPr>
          <w:t>Índice de GINI</w:t>
        </w:r>
      </w:hyperlink>
    </w:p>
  </w:footnote>
  <w:footnote w:id="5">
    <w:p w14:paraId="42668397" w14:textId="28DBCBFB" w:rsidR="00B52AAF" w:rsidRPr="00221E69" w:rsidRDefault="00B52AAF">
      <w:pPr>
        <w:pStyle w:val="FootnoteText"/>
        <w:rPr>
          <w:rFonts w:ascii="Cambria" w:hAnsi="Cambria"/>
          <w:sz w:val="18"/>
          <w:szCs w:val="18"/>
          <w:lang w:val="pt-BR"/>
        </w:rPr>
      </w:pPr>
      <w:r w:rsidRPr="002A539B">
        <w:rPr>
          <w:rStyle w:val="FootnoteReference"/>
          <w:sz w:val="18"/>
          <w:szCs w:val="18"/>
          <w:lang w:val="pt"/>
        </w:rPr>
        <w:footnoteRef/>
      </w:r>
      <w:r w:rsidRPr="002A539B">
        <w:rPr>
          <w:sz w:val="18"/>
          <w:szCs w:val="18"/>
          <w:lang w:val="pt"/>
        </w:rPr>
        <w:t xml:space="preserve"> </w:t>
      </w:r>
      <w:r w:rsidR="006E7AE4">
        <w:rPr>
          <w:sz w:val="18"/>
          <w:szCs w:val="18"/>
          <w:lang w:val="pt"/>
        </w:rPr>
        <w:t xml:space="preserve">OCDE </w:t>
      </w:r>
      <w:hyperlink r:id="rId4" w:history="1">
        <w:r w:rsidR="006E7AE4" w:rsidRPr="006E7AE4">
          <w:rPr>
            <w:rStyle w:val="Hyperlink"/>
            <w:sz w:val="18"/>
            <w:szCs w:val="18"/>
            <w:lang w:val="pt"/>
          </w:rPr>
          <w:t>Indicador PISA</w:t>
        </w:r>
      </w:hyperlink>
    </w:p>
  </w:footnote>
  <w:footnote w:id="6">
    <w:p w14:paraId="68DCE4E4" w14:textId="2EC2A576" w:rsidR="00B52AAF" w:rsidRPr="00221E69" w:rsidRDefault="00B52AAF">
      <w:pPr>
        <w:pStyle w:val="FootnoteText"/>
        <w:rPr>
          <w:rFonts w:ascii="Cambria" w:hAnsi="Cambria"/>
          <w:sz w:val="18"/>
          <w:szCs w:val="18"/>
          <w:lang w:val="pt-BR"/>
        </w:rPr>
      </w:pPr>
      <w:r w:rsidRPr="002A539B">
        <w:rPr>
          <w:rStyle w:val="FootnoteReference"/>
          <w:sz w:val="18"/>
          <w:szCs w:val="18"/>
          <w:lang w:val="pt"/>
        </w:rPr>
        <w:footnoteRef/>
      </w:r>
      <w:r w:rsidRPr="002A539B">
        <w:rPr>
          <w:sz w:val="18"/>
          <w:szCs w:val="18"/>
          <w:lang w:val="pt"/>
        </w:rPr>
        <w:t xml:space="preserve"> https://www.transparency.org/en/cpi/2022</w:t>
      </w:r>
    </w:p>
  </w:footnote>
  <w:footnote w:id="7">
    <w:p w14:paraId="0B83C23B" w14:textId="27AD8691" w:rsidR="00286EF7" w:rsidRPr="00221E69" w:rsidRDefault="00286EF7">
      <w:pPr>
        <w:pStyle w:val="FootnoteText"/>
        <w:rPr>
          <w:rFonts w:ascii="Cambria" w:hAnsi="Cambria"/>
          <w:sz w:val="18"/>
          <w:szCs w:val="18"/>
          <w:lang w:val="pt-BR"/>
        </w:rPr>
      </w:pPr>
      <w:r w:rsidRPr="002A539B">
        <w:rPr>
          <w:rStyle w:val="FootnoteReference"/>
          <w:sz w:val="18"/>
          <w:szCs w:val="18"/>
          <w:lang w:val="pt"/>
        </w:rPr>
        <w:footnoteRef/>
      </w:r>
      <w:r w:rsidRPr="002A539B">
        <w:rPr>
          <w:sz w:val="18"/>
          <w:szCs w:val="18"/>
          <w:lang w:val="pt"/>
        </w:rPr>
        <w:t xml:space="preserve"> https://indexdotnet.azurewebsites.net/index/ranking</w:t>
      </w:r>
    </w:p>
  </w:footnote>
  <w:footnote w:id="8">
    <w:p w14:paraId="02088755" w14:textId="42410A5D" w:rsidR="00286EF7" w:rsidRPr="00221E69" w:rsidRDefault="00286EF7">
      <w:pPr>
        <w:pStyle w:val="FootnoteText"/>
        <w:rPr>
          <w:rFonts w:ascii="Cambria" w:hAnsi="Cambria"/>
          <w:sz w:val="18"/>
          <w:szCs w:val="18"/>
          <w:lang w:val="pt-BR"/>
        </w:rPr>
      </w:pPr>
      <w:r w:rsidRPr="002A539B">
        <w:rPr>
          <w:rStyle w:val="FootnoteReference"/>
          <w:sz w:val="18"/>
          <w:szCs w:val="18"/>
          <w:lang w:val="pt"/>
        </w:rPr>
        <w:footnoteRef/>
      </w:r>
      <w:r w:rsidRPr="002A539B">
        <w:rPr>
          <w:sz w:val="18"/>
          <w:szCs w:val="18"/>
          <w:lang w:val="pt"/>
        </w:rPr>
        <w:t xml:space="preserve"> https://data.worldbank.org/indicator/NY.GDP.MKTP.KD.ZG</w:t>
      </w:r>
    </w:p>
  </w:footnote>
  <w:footnote w:id="9">
    <w:p w14:paraId="6A1C37CF" w14:textId="0F99A32B" w:rsidR="00327415" w:rsidRPr="00221E69" w:rsidRDefault="00327415">
      <w:pPr>
        <w:pStyle w:val="FootnoteText"/>
        <w:rPr>
          <w:rFonts w:ascii="Cambria" w:hAnsi="Cambria"/>
          <w:sz w:val="18"/>
          <w:szCs w:val="18"/>
          <w:lang w:val="pt-BR"/>
        </w:rPr>
      </w:pPr>
      <w:r>
        <w:rPr>
          <w:rStyle w:val="FootnoteReference"/>
          <w:lang w:val="pt"/>
        </w:rPr>
        <w:footnoteRef/>
      </w:r>
      <w:r w:rsidRPr="00327415">
        <w:rPr>
          <w:lang w:val="pt"/>
        </w:rPr>
        <w:t xml:space="preserve"> </w:t>
      </w:r>
      <w:r w:rsidRPr="00327415">
        <w:rPr>
          <w:sz w:val="18"/>
          <w:szCs w:val="18"/>
          <w:lang w:val="pt"/>
        </w:rPr>
        <w:t xml:space="preserve">CEPAL, </w:t>
      </w:r>
      <w:hyperlink r:id="rId5" w:history="1">
        <w:r w:rsidRPr="00327415">
          <w:rPr>
            <w:rStyle w:val="Hyperlink"/>
            <w:sz w:val="18"/>
            <w:szCs w:val="18"/>
            <w:lang w:val="pt"/>
          </w:rPr>
          <w:t>Desenvolvimento e migração: desafios e oportunidades nos países do norte da América Central</w:t>
        </w:r>
      </w:hyperlink>
      <w:r w:rsidRPr="00327415">
        <w:rPr>
          <w:sz w:val="18"/>
          <w:szCs w:val="18"/>
          <w:lang w:val="pt"/>
        </w:rPr>
        <w:t xml:space="preserve">, LC/MEX/TS.2019/7, junho de 2019, p. 71. </w:t>
      </w:r>
    </w:p>
  </w:footnote>
  <w:footnote w:id="10">
    <w:p w14:paraId="0C6F5B82" w14:textId="2735392C" w:rsidR="7A678CD4" w:rsidRPr="00D06D99" w:rsidRDefault="7A678CD4" w:rsidP="7A678CD4">
      <w:pPr>
        <w:pStyle w:val="FootnoteText"/>
        <w:rPr>
          <w:rFonts w:ascii="Cambria" w:eastAsia="Cambria" w:hAnsi="Cambria" w:cs="Cambria"/>
          <w:sz w:val="18"/>
          <w:szCs w:val="18"/>
          <w:lang w:val="es-419"/>
        </w:rPr>
      </w:pPr>
      <w:r w:rsidRPr="2B5E53DD">
        <w:rPr>
          <w:rStyle w:val="FootnoteReference"/>
          <w:sz w:val="18"/>
          <w:szCs w:val="18"/>
          <w:lang w:val="pt"/>
        </w:rPr>
        <w:footnoteRef/>
      </w:r>
      <w:r w:rsidRPr="00AB4369">
        <w:rPr>
          <w:sz w:val="18"/>
          <w:szCs w:val="18"/>
          <w:lang w:val="pt"/>
        </w:rPr>
        <w:t xml:space="preserve"> CIDH e REDESCER. </w:t>
      </w:r>
      <w:hyperlink r:id="rId6">
        <w:r w:rsidR="5D41BA9B" w:rsidRPr="00AB4369">
          <w:rPr>
            <w:rStyle w:val="Hyperlink"/>
            <w:sz w:val="18"/>
            <w:szCs w:val="18"/>
            <w:lang w:val="pt"/>
          </w:rPr>
          <w:t xml:space="preserve">Emergência Climática Âmbito e obrigações interamericanas de direitos humanos. </w:t>
        </w:r>
        <w:r w:rsidR="5D41BA9B" w:rsidRPr="00F21F60">
          <w:rPr>
            <w:rStyle w:val="Hyperlink"/>
            <w:sz w:val="18"/>
            <w:szCs w:val="18"/>
            <w:lang w:val="pt"/>
          </w:rPr>
          <w:t>Resolução 3/21</w:t>
        </w:r>
      </w:hyperlink>
      <w:r w:rsidR="5D41BA9B" w:rsidRPr="00F21F60">
        <w:rPr>
          <w:sz w:val="18"/>
          <w:szCs w:val="18"/>
          <w:lang w:val="pt"/>
        </w:rPr>
        <w:t>,</w:t>
      </w:r>
      <w:r w:rsidR="69477312" w:rsidRPr="00F21F60">
        <w:rPr>
          <w:sz w:val="18"/>
          <w:szCs w:val="18"/>
          <w:lang w:val="pt"/>
        </w:rPr>
        <w:t xml:space="preserve"> dezembro de 2021</w:t>
      </w:r>
    </w:p>
  </w:footnote>
  <w:footnote w:id="11">
    <w:p w14:paraId="441BDE8D" w14:textId="5A62770C" w:rsidR="00327415" w:rsidRPr="00327415" w:rsidRDefault="00327415">
      <w:pPr>
        <w:pStyle w:val="FootnoteText"/>
        <w:rPr>
          <w:lang w:val="es-ES"/>
        </w:rPr>
      </w:pPr>
      <w:r>
        <w:rPr>
          <w:rStyle w:val="FootnoteReference"/>
          <w:lang w:val="pt"/>
        </w:rPr>
        <w:footnoteRef/>
      </w:r>
      <w:r w:rsidRPr="00327415">
        <w:rPr>
          <w:lang w:val="pt"/>
        </w:rPr>
        <w:t xml:space="preserve"> </w:t>
      </w:r>
      <w:r w:rsidRPr="00327415">
        <w:rPr>
          <w:sz w:val="18"/>
          <w:szCs w:val="18"/>
          <w:lang w:val="pt"/>
        </w:rPr>
        <w:t xml:space="preserve">CEPAL, </w:t>
      </w:r>
      <w:hyperlink r:id="rId7" w:history="1">
        <w:r w:rsidRPr="00327415">
          <w:rPr>
            <w:rStyle w:val="Hyperlink"/>
            <w:sz w:val="18"/>
            <w:szCs w:val="18"/>
            <w:lang w:val="pt"/>
          </w:rPr>
          <w:t>Desenvolvimento e migração: desafios e oportunidades nos países do norte da América Central</w:t>
        </w:r>
      </w:hyperlink>
      <w:r w:rsidRPr="00327415">
        <w:rPr>
          <w:sz w:val="18"/>
          <w:szCs w:val="18"/>
          <w:lang w:val="pt"/>
        </w:rPr>
        <w:t xml:space="preserve">, </w:t>
      </w:r>
      <w:r>
        <w:rPr>
          <w:sz w:val="18"/>
          <w:szCs w:val="18"/>
          <w:lang w:val="pt"/>
        </w:rPr>
        <w:t>Cit.</w:t>
      </w:r>
      <w:r w:rsidRPr="00327415">
        <w:rPr>
          <w:sz w:val="18"/>
          <w:szCs w:val="18"/>
          <w:lang w:val="pt"/>
        </w:rPr>
        <w:t>, pág</w:t>
      </w:r>
      <w:r>
        <w:rPr>
          <w:sz w:val="18"/>
          <w:szCs w:val="18"/>
          <w:lang w:val="pt"/>
        </w:rPr>
        <w:t>s.</w:t>
      </w:r>
      <w:r w:rsidRPr="00327415">
        <w:rPr>
          <w:sz w:val="18"/>
          <w:szCs w:val="18"/>
          <w:lang w:val="pt"/>
        </w:rPr>
        <w:t xml:space="preserve">. </w:t>
      </w:r>
      <w:r>
        <w:rPr>
          <w:sz w:val="18"/>
          <w:szCs w:val="18"/>
          <w:lang w:val="pt"/>
        </w:rPr>
        <w:t>3</w:t>
      </w:r>
      <w:r w:rsidRPr="00327415">
        <w:rPr>
          <w:sz w:val="18"/>
          <w:szCs w:val="18"/>
          <w:lang w:val="pt"/>
        </w:rPr>
        <w:t>1</w:t>
      </w:r>
      <w:r>
        <w:rPr>
          <w:sz w:val="18"/>
          <w:szCs w:val="18"/>
          <w:lang w:val="pt"/>
        </w:rPr>
        <w:t>, 72</w:t>
      </w:r>
      <w:r w:rsidRPr="00327415">
        <w:rPr>
          <w:sz w:val="18"/>
          <w:szCs w:val="18"/>
          <w:lang w:val="pt"/>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CA475" w14:textId="38631600" w:rsidR="00B16ECF" w:rsidRDefault="00210EC0">
    <w:pPr>
      <w:pStyle w:val="Header"/>
    </w:pPr>
    <w:r>
      <w:rPr>
        <w:noProof/>
        <w:lang w:val="pt"/>
      </w:rPr>
      <w:drawing>
        <wp:inline distT="0" distB="0" distL="0" distR="0" wp14:anchorId="169056A1" wp14:editId="3A582632">
          <wp:extent cx="2042160" cy="396240"/>
          <wp:effectExtent l="0" t="0" r="0" b="3810"/>
          <wp:docPr id="5" name="Picture 5" descr="Gráfi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2160" cy="396240"/>
                  </a:xfrm>
                  <a:prstGeom prst="rect">
                    <a:avLst/>
                  </a:prstGeom>
                  <a:noFill/>
                </pic:spPr>
              </pic:pic>
            </a:graphicData>
          </a:graphic>
        </wp:inline>
      </w:drawing>
    </w:r>
    <w:r>
      <w:rPr>
        <w:lang w:val="pt"/>
      </w:rPr>
      <w:t xml:space="preserve">     </w:t>
    </w:r>
    <w:r w:rsidR="00B16ECF">
      <w:rPr>
        <w:noProof/>
        <w:lang w:val="pt"/>
      </w:rPr>
      <w:drawing>
        <wp:inline distT="0" distB="0" distL="0" distR="0" wp14:anchorId="4513C382" wp14:editId="6F0B67BC">
          <wp:extent cx="1643240" cy="566420"/>
          <wp:effectExtent l="0" t="0" r="0" b="5080"/>
          <wp:docPr id="1" name="Picture 1" descr="Interface gráfica do usuári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pic:nvPicPr>
                <pic:blipFill rotWithShape="1">
                  <a:blip r:embed="rId2">
                    <a:extLst>
                      <a:ext uri="{28A0092B-C50C-407E-A947-70E740481C1C}">
                        <a14:useLocalDpi xmlns:a14="http://schemas.microsoft.com/office/drawing/2010/main" val="0"/>
                      </a:ext>
                    </a:extLst>
                  </a:blip>
                  <a:srcRect l="7371" t="11119" r="8013" b="19095"/>
                  <a:stretch/>
                </pic:blipFill>
                <pic:spPr bwMode="auto">
                  <a:xfrm>
                    <a:off x="0" y="0"/>
                    <a:ext cx="1677852" cy="578351"/>
                  </a:xfrm>
                  <a:prstGeom prst="rect">
                    <a:avLst/>
                  </a:prstGeom>
                  <a:ln>
                    <a:noFill/>
                  </a:ln>
                  <a:extLst>
                    <a:ext uri="{53640926-AAD7-44D8-BBD7-CCE9431645EC}">
                      <a14:shadowObscured xmlns:a14="http://schemas.microsoft.com/office/drawing/2010/main"/>
                    </a:ext>
                  </a:extLst>
                </pic:spPr>
              </pic:pic>
            </a:graphicData>
          </a:graphic>
        </wp:inline>
      </w:drawing>
    </w:r>
    <w:r w:rsidR="00306089">
      <w:rPr>
        <w:lang w:val="pt"/>
      </w:rPr>
      <w:t xml:space="preserve">   </w:t>
    </w:r>
    <w:r>
      <w:rPr>
        <w:lang w:val="pt"/>
      </w:rPr>
      <w:t xml:space="preserve">     </w:t>
    </w:r>
    <w:r w:rsidR="00306089">
      <w:rPr>
        <w:noProof/>
        <w:lang w:val="pt"/>
      </w:rPr>
      <w:drawing>
        <wp:inline distT="0" distB="0" distL="0" distR="0" wp14:anchorId="62D5CD60" wp14:editId="3BD0506B">
          <wp:extent cx="1792605"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92605" cy="457200"/>
                  </a:xfrm>
                  <a:prstGeom prst="rect">
                    <a:avLst/>
                  </a:prstGeom>
                  <a:noFill/>
                </pic:spPr>
              </pic:pic>
            </a:graphicData>
          </a:graphic>
        </wp:inline>
      </w:drawing>
    </w:r>
  </w:p>
  <w:p w14:paraId="2C9EABA4" w14:textId="451614CE" w:rsidR="00D92E54" w:rsidRDefault="00FF2550">
    <w:pPr>
      <w:pStyle w:val="Header"/>
    </w:pPr>
    <w:r>
      <w:rPr>
        <w:noProof/>
        <w:lang w:val="pt"/>
      </w:rPr>
      <w:pict w14:anchorId="5E2B7AE2">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A7D77"/>
    <w:multiLevelType w:val="hybridMultilevel"/>
    <w:tmpl w:val="31D2A4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91001A"/>
    <w:multiLevelType w:val="hybridMultilevel"/>
    <w:tmpl w:val="86E8D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E6461B"/>
    <w:multiLevelType w:val="hybridMultilevel"/>
    <w:tmpl w:val="6B6435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762D32"/>
    <w:multiLevelType w:val="hybridMultilevel"/>
    <w:tmpl w:val="056096F2"/>
    <w:lvl w:ilvl="0" w:tplc="04090013">
      <w:start w:val="1"/>
      <w:numFmt w:val="upperRoman"/>
      <w:lvlText w:val="%1."/>
      <w:lvlJc w:val="righ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 w15:restartNumberingAfterBreak="0">
    <w:nsid w:val="53871A90"/>
    <w:multiLevelType w:val="hybridMultilevel"/>
    <w:tmpl w:val="31D2A43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1444917"/>
    <w:multiLevelType w:val="hybridMultilevel"/>
    <w:tmpl w:val="69DC99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6758156">
    <w:abstractNumId w:val="1"/>
  </w:num>
  <w:num w:numId="2" w16cid:durableId="495389458">
    <w:abstractNumId w:val="5"/>
  </w:num>
  <w:num w:numId="3" w16cid:durableId="1864784168">
    <w:abstractNumId w:val="0"/>
  </w:num>
  <w:num w:numId="4" w16cid:durableId="1049259157">
    <w:abstractNumId w:val="4"/>
  </w:num>
  <w:num w:numId="5" w16cid:durableId="410199877">
    <w:abstractNumId w:val="2"/>
  </w:num>
  <w:num w:numId="6" w16cid:durableId="1438630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removePersonalInformation/>
  <w:removeDateAndTime/>
  <w:hideSpellingErrors/>
  <w:hideGrammaticalError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1CC"/>
    <w:rsid w:val="000014EB"/>
    <w:rsid w:val="00003584"/>
    <w:rsid w:val="00006528"/>
    <w:rsid w:val="00007215"/>
    <w:rsid w:val="000072E9"/>
    <w:rsid w:val="00014141"/>
    <w:rsid w:val="0001460E"/>
    <w:rsid w:val="00017F5E"/>
    <w:rsid w:val="00022765"/>
    <w:rsid w:val="000326A8"/>
    <w:rsid w:val="00070391"/>
    <w:rsid w:val="00071207"/>
    <w:rsid w:val="00075625"/>
    <w:rsid w:val="000759D6"/>
    <w:rsid w:val="00080E1B"/>
    <w:rsid w:val="00081017"/>
    <w:rsid w:val="0008151C"/>
    <w:rsid w:val="00082EDF"/>
    <w:rsid w:val="000853A7"/>
    <w:rsid w:val="00086CE1"/>
    <w:rsid w:val="000925AB"/>
    <w:rsid w:val="00093203"/>
    <w:rsid w:val="00095313"/>
    <w:rsid w:val="0009588F"/>
    <w:rsid w:val="000A697C"/>
    <w:rsid w:val="000B5587"/>
    <w:rsid w:val="000B5CD5"/>
    <w:rsid w:val="000C3F9D"/>
    <w:rsid w:val="000D0715"/>
    <w:rsid w:val="000D2D8F"/>
    <w:rsid w:val="000D3164"/>
    <w:rsid w:val="000D3D72"/>
    <w:rsid w:val="000D60B9"/>
    <w:rsid w:val="000D61A4"/>
    <w:rsid w:val="000E43EC"/>
    <w:rsid w:val="000E6BFB"/>
    <w:rsid w:val="000E77CD"/>
    <w:rsid w:val="000E7AAF"/>
    <w:rsid w:val="00100625"/>
    <w:rsid w:val="00100AE1"/>
    <w:rsid w:val="00100FC0"/>
    <w:rsid w:val="00106986"/>
    <w:rsid w:val="00110BA9"/>
    <w:rsid w:val="00111185"/>
    <w:rsid w:val="00113B38"/>
    <w:rsid w:val="0011511C"/>
    <w:rsid w:val="00116B3C"/>
    <w:rsid w:val="001204ED"/>
    <w:rsid w:val="001313DA"/>
    <w:rsid w:val="00132A64"/>
    <w:rsid w:val="00137586"/>
    <w:rsid w:val="00140992"/>
    <w:rsid w:val="0014BC4A"/>
    <w:rsid w:val="00150BA5"/>
    <w:rsid w:val="00165B63"/>
    <w:rsid w:val="00166028"/>
    <w:rsid w:val="00167747"/>
    <w:rsid w:val="00173E2A"/>
    <w:rsid w:val="001842B9"/>
    <w:rsid w:val="001868B3"/>
    <w:rsid w:val="00187C15"/>
    <w:rsid w:val="001904C4"/>
    <w:rsid w:val="001906D9"/>
    <w:rsid w:val="00191989"/>
    <w:rsid w:val="001C3513"/>
    <w:rsid w:val="001C3866"/>
    <w:rsid w:val="001C6E84"/>
    <w:rsid w:val="001D2A45"/>
    <w:rsid w:val="001E3096"/>
    <w:rsid w:val="001E374F"/>
    <w:rsid w:val="001E513F"/>
    <w:rsid w:val="001F0E30"/>
    <w:rsid w:val="001F45EA"/>
    <w:rsid w:val="001F4718"/>
    <w:rsid w:val="00203193"/>
    <w:rsid w:val="00207E79"/>
    <w:rsid w:val="00210C5C"/>
    <w:rsid w:val="00210EC0"/>
    <w:rsid w:val="00211E01"/>
    <w:rsid w:val="00212299"/>
    <w:rsid w:val="00213AC5"/>
    <w:rsid w:val="00221E69"/>
    <w:rsid w:val="002221A3"/>
    <w:rsid w:val="00226757"/>
    <w:rsid w:val="0022789F"/>
    <w:rsid w:val="00230E87"/>
    <w:rsid w:val="00232B04"/>
    <w:rsid w:val="00237BBF"/>
    <w:rsid w:val="0024085E"/>
    <w:rsid w:val="00244091"/>
    <w:rsid w:val="0024463E"/>
    <w:rsid w:val="00247CE9"/>
    <w:rsid w:val="002658F3"/>
    <w:rsid w:val="002678C3"/>
    <w:rsid w:val="00270EC6"/>
    <w:rsid w:val="00282B34"/>
    <w:rsid w:val="0028300A"/>
    <w:rsid w:val="002840A3"/>
    <w:rsid w:val="00285F72"/>
    <w:rsid w:val="00286EF7"/>
    <w:rsid w:val="00297320"/>
    <w:rsid w:val="002A0069"/>
    <w:rsid w:val="002A058D"/>
    <w:rsid w:val="002A2216"/>
    <w:rsid w:val="002A539B"/>
    <w:rsid w:val="002B065F"/>
    <w:rsid w:val="002B37EC"/>
    <w:rsid w:val="002B76FF"/>
    <w:rsid w:val="002C0C40"/>
    <w:rsid w:val="002C6D54"/>
    <w:rsid w:val="002D0078"/>
    <w:rsid w:val="002D2D83"/>
    <w:rsid w:val="002E0592"/>
    <w:rsid w:val="002E4D76"/>
    <w:rsid w:val="002E6931"/>
    <w:rsid w:val="002F23A2"/>
    <w:rsid w:val="0030339F"/>
    <w:rsid w:val="00306089"/>
    <w:rsid w:val="003071EA"/>
    <w:rsid w:val="00315576"/>
    <w:rsid w:val="00316622"/>
    <w:rsid w:val="00322C20"/>
    <w:rsid w:val="00322F0A"/>
    <w:rsid w:val="0032590E"/>
    <w:rsid w:val="00325936"/>
    <w:rsid w:val="00327415"/>
    <w:rsid w:val="00335A9E"/>
    <w:rsid w:val="00336EBB"/>
    <w:rsid w:val="00345170"/>
    <w:rsid w:val="00357181"/>
    <w:rsid w:val="00361026"/>
    <w:rsid w:val="003647CA"/>
    <w:rsid w:val="00366605"/>
    <w:rsid w:val="003668A4"/>
    <w:rsid w:val="00372606"/>
    <w:rsid w:val="0037385F"/>
    <w:rsid w:val="003760E7"/>
    <w:rsid w:val="00381CF3"/>
    <w:rsid w:val="0038415A"/>
    <w:rsid w:val="00393D72"/>
    <w:rsid w:val="0039454D"/>
    <w:rsid w:val="00396F1C"/>
    <w:rsid w:val="0039708F"/>
    <w:rsid w:val="0039715F"/>
    <w:rsid w:val="003A4B12"/>
    <w:rsid w:val="003B2703"/>
    <w:rsid w:val="003C04B2"/>
    <w:rsid w:val="003C3894"/>
    <w:rsid w:val="003C7B66"/>
    <w:rsid w:val="003D0417"/>
    <w:rsid w:val="003D509B"/>
    <w:rsid w:val="003E22B3"/>
    <w:rsid w:val="003F5BCE"/>
    <w:rsid w:val="00403463"/>
    <w:rsid w:val="0041169D"/>
    <w:rsid w:val="00411B83"/>
    <w:rsid w:val="004148B3"/>
    <w:rsid w:val="004219B3"/>
    <w:rsid w:val="004223DB"/>
    <w:rsid w:val="004277B8"/>
    <w:rsid w:val="00431A0D"/>
    <w:rsid w:val="004338D1"/>
    <w:rsid w:val="00433955"/>
    <w:rsid w:val="0043408B"/>
    <w:rsid w:val="00434CA0"/>
    <w:rsid w:val="00436F67"/>
    <w:rsid w:val="00441213"/>
    <w:rsid w:val="004529CA"/>
    <w:rsid w:val="0045716A"/>
    <w:rsid w:val="00461044"/>
    <w:rsid w:val="00466DE9"/>
    <w:rsid w:val="0047411F"/>
    <w:rsid w:val="00485DE3"/>
    <w:rsid w:val="00486633"/>
    <w:rsid w:val="00487330"/>
    <w:rsid w:val="00487613"/>
    <w:rsid w:val="004901AC"/>
    <w:rsid w:val="00491A43"/>
    <w:rsid w:val="004944BA"/>
    <w:rsid w:val="004A0A64"/>
    <w:rsid w:val="004A3A1E"/>
    <w:rsid w:val="004A58A5"/>
    <w:rsid w:val="004C0C3A"/>
    <w:rsid w:val="004C6373"/>
    <w:rsid w:val="004D0019"/>
    <w:rsid w:val="004D3665"/>
    <w:rsid w:val="004D703E"/>
    <w:rsid w:val="004E0D15"/>
    <w:rsid w:val="004F4EF8"/>
    <w:rsid w:val="004F565A"/>
    <w:rsid w:val="00503269"/>
    <w:rsid w:val="00504644"/>
    <w:rsid w:val="00513D5D"/>
    <w:rsid w:val="005141EA"/>
    <w:rsid w:val="00523254"/>
    <w:rsid w:val="00534703"/>
    <w:rsid w:val="005363CC"/>
    <w:rsid w:val="0053694D"/>
    <w:rsid w:val="00541BEA"/>
    <w:rsid w:val="00550594"/>
    <w:rsid w:val="00553ACE"/>
    <w:rsid w:val="00560246"/>
    <w:rsid w:val="00562950"/>
    <w:rsid w:val="00562B34"/>
    <w:rsid w:val="0056748F"/>
    <w:rsid w:val="005679CD"/>
    <w:rsid w:val="00571016"/>
    <w:rsid w:val="0057484D"/>
    <w:rsid w:val="00582575"/>
    <w:rsid w:val="0058389B"/>
    <w:rsid w:val="00587EC4"/>
    <w:rsid w:val="00591E39"/>
    <w:rsid w:val="005920F3"/>
    <w:rsid w:val="00595251"/>
    <w:rsid w:val="00596234"/>
    <w:rsid w:val="005A10D1"/>
    <w:rsid w:val="005A269B"/>
    <w:rsid w:val="005A7853"/>
    <w:rsid w:val="005B0F27"/>
    <w:rsid w:val="005B29D4"/>
    <w:rsid w:val="005B2EE6"/>
    <w:rsid w:val="005B47BC"/>
    <w:rsid w:val="005B4E2E"/>
    <w:rsid w:val="005C1385"/>
    <w:rsid w:val="005C236A"/>
    <w:rsid w:val="005C30C2"/>
    <w:rsid w:val="005C5BD4"/>
    <w:rsid w:val="005D1591"/>
    <w:rsid w:val="005D1D84"/>
    <w:rsid w:val="005E11E2"/>
    <w:rsid w:val="005F1862"/>
    <w:rsid w:val="005F2193"/>
    <w:rsid w:val="005F3B50"/>
    <w:rsid w:val="005F425F"/>
    <w:rsid w:val="005F4349"/>
    <w:rsid w:val="00600E74"/>
    <w:rsid w:val="00605112"/>
    <w:rsid w:val="006051E8"/>
    <w:rsid w:val="00606BBC"/>
    <w:rsid w:val="0061029D"/>
    <w:rsid w:val="00610301"/>
    <w:rsid w:val="006121E1"/>
    <w:rsid w:val="0061402B"/>
    <w:rsid w:val="006147C3"/>
    <w:rsid w:val="006201BD"/>
    <w:rsid w:val="0062192A"/>
    <w:rsid w:val="00626958"/>
    <w:rsid w:val="00630C04"/>
    <w:rsid w:val="00632503"/>
    <w:rsid w:val="00635B05"/>
    <w:rsid w:val="00636271"/>
    <w:rsid w:val="00641526"/>
    <w:rsid w:val="00645E66"/>
    <w:rsid w:val="00646AB1"/>
    <w:rsid w:val="006517B3"/>
    <w:rsid w:val="00652714"/>
    <w:rsid w:val="00655B78"/>
    <w:rsid w:val="00661F48"/>
    <w:rsid w:val="00664293"/>
    <w:rsid w:val="00671522"/>
    <w:rsid w:val="006727A8"/>
    <w:rsid w:val="00674F3A"/>
    <w:rsid w:val="00681C22"/>
    <w:rsid w:val="00690CA3"/>
    <w:rsid w:val="00691596"/>
    <w:rsid w:val="006930AC"/>
    <w:rsid w:val="006A3E38"/>
    <w:rsid w:val="006A6527"/>
    <w:rsid w:val="006B2955"/>
    <w:rsid w:val="006B3BDE"/>
    <w:rsid w:val="006B5C40"/>
    <w:rsid w:val="006C0348"/>
    <w:rsid w:val="006C146F"/>
    <w:rsid w:val="006C2A21"/>
    <w:rsid w:val="006D4151"/>
    <w:rsid w:val="006E7AE4"/>
    <w:rsid w:val="006F0D56"/>
    <w:rsid w:val="006F3921"/>
    <w:rsid w:val="00703FB9"/>
    <w:rsid w:val="0070444B"/>
    <w:rsid w:val="007059E4"/>
    <w:rsid w:val="0071065C"/>
    <w:rsid w:val="00717F9D"/>
    <w:rsid w:val="00731C9B"/>
    <w:rsid w:val="00732A9E"/>
    <w:rsid w:val="00734C6E"/>
    <w:rsid w:val="00746960"/>
    <w:rsid w:val="0075103D"/>
    <w:rsid w:val="00760990"/>
    <w:rsid w:val="0076256C"/>
    <w:rsid w:val="007627E4"/>
    <w:rsid w:val="00767AC6"/>
    <w:rsid w:val="007705DD"/>
    <w:rsid w:val="00770F3E"/>
    <w:rsid w:val="00775F22"/>
    <w:rsid w:val="00781AF9"/>
    <w:rsid w:val="007840B7"/>
    <w:rsid w:val="007843EE"/>
    <w:rsid w:val="00786C3E"/>
    <w:rsid w:val="007901AE"/>
    <w:rsid w:val="00790B54"/>
    <w:rsid w:val="00794986"/>
    <w:rsid w:val="00794B50"/>
    <w:rsid w:val="00795148"/>
    <w:rsid w:val="007A19DA"/>
    <w:rsid w:val="007A757F"/>
    <w:rsid w:val="007B755C"/>
    <w:rsid w:val="007B77DF"/>
    <w:rsid w:val="007C091B"/>
    <w:rsid w:val="007C2370"/>
    <w:rsid w:val="007C4FB2"/>
    <w:rsid w:val="007E0791"/>
    <w:rsid w:val="007E6963"/>
    <w:rsid w:val="007E762F"/>
    <w:rsid w:val="007F2635"/>
    <w:rsid w:val="007F64C7"/>
    <w:rsid w:val="007F6F0B"/>
    <w:rsid w:val="00805CF0"/>
    <w:rsid w:val="00816966"/>
    <w:rsid w:val="00822E57"/>
    <w:rsid w:val="00825B69"/>
    <w:rsid w:val="00827AA3"/>
    <w:rsid w:val="008305A4"/>
    <w:rsid w:val="00832BEE"/>
    <w:rsid w:val="00836D58"/>
    <w:rsid w:val="00837BA7"/>
    <w:rsid w:val="0084482C"/>
    <w:rsid w:val="0085170E"/>
    <w:rsid w:val="00851F99"/>
    <w:rsid w:val="00852D3F"/>
    <w:rsid w:val="008736F3"/>
    <w:rsid w:val="00874B8A"/>
    <w:rsid w:val="008823EE"/>
    <w:rsid w:val="0088389F"/>
    <w:rsid w:val="00891383"/>
    <w:rsid w:val="00896746"/>
    <w:rsid w:val="008A0363"/>
    <w:rsid w:val="008A6BF6"/>
    <w:rsid w:val="008B0B64"/>
    <w:rsid w:val="008B3717"/>
    <w:rsid w:val="008C15EE"/>
    <w:rsid w:val="008C4A46"/>
    <w:rsid w:val="008C5DC9"/>
    <w:rsid w:val="008C7960"/>
    <w:rsid w:val="008C7F08"/>
    <w:rsid w:val="008D3EB8"/>
    <w:rsid w:val="008D492B"/>
    <w:rsid w:val="008D6048"/>
    <w:rsid w:val="008D69D7"/>
    <w:rsid w:val="008E0BFC"/>
    <w:rsid w:val="008F1DDF"/>
    <w:rsid w:val="008F31A1"/>
    <w:rsid w:val="008F34F7"/>
    <w:rsid w:val="008F40C1"/>
    <w:rsid w:val="008F52DE"/>
    <w:rsid w:val="00905480"/>
    <w:rsid w:val="00906800"/>
    <w:rsid w:val="00906EBD"/>
    <w:rsid w:val="0090746C"/>
    <w:rsid w:val="0091362D"/>
    <w:rsid w:val="00913A32"/>
    <w:rsid w:val="00916197"/>
    <w:rsid w:val="00917EBD"/>
    <w:rsid w:val="00923709"/>
    <w:rsid w:val="00924874"/>
    <w:rsid w:val="00931833"/>
    <w:rsid w:val="00941156"/>
    <w:rsid w:val="00941C35"/>
    <w:rsid w:val="009430DD"/>
    <w:rsid w:val="00946E96"/>
    <w:rsid w:val="00953E05"/>
    <w:rsid w:val="00954384"/>
    <w:rsid w:val="00956314"/>
    <w:rsid w:val="00956B0B"/>
    <w:rsid w:val="00971004"/>
    <w:rsid w:val="0097362E"/>
    <w:rsid w:val="00975127"/>
    <w:rsid w:val="009830FA"/>
    <w:rsid w:val="0099520B"/>
    <w:rsid w:val="009B780F"/>
    <w:rsid w:val="009C034B"/>
    <w:rsid w:val="009C06A9"/>
    <w:rsid w:val="009C2746"/>
    <w:rsid w:val="009C3A4F"/>
    <w:rsid w:val="009C44C6"/>
    <w:rsid w:val="009C569B"/>
    <w:rsid w:val="009C7B54"/>
    <w:rsid w:val="009D42AF"/>
    <w:rsid w:val="009D695B"/>
    <w:rsid w:val="009E502F"/>
    <w:rsid w:val="009E701B"/>
    <w:rsid w:val="009F11F8"/>
    <w:rsid w:val="009F5076"/>
    <w:rsid w:val="009F7B45"/>
    <w:rsid w:val="00A01CDE"/>
    <w:rsid w:val="00A034B6"/>
    <w:rsid w:val="00A07655"/>
    <w:rsid w:val="00A119AF"/>
    <w:rsid w:val="00A12F16"/>
    <w:rsid w:val="00A13A46"/>
    <w:rsid w:val="00A1485B"/>
    <w:rsid w:val="00A2054A"/>
    <w:rsid w:val="00A2606E"/>
    <w:rsid w:val="00A26469"/>
    <w:rsid w:val="00A27652"/>
    <w:rsid w:val="00A35922"/>
    <w:rsid w:val="00A42103"/>
    <w:rsid w:val="00A45E0C"/>
    <w:rsid w:val="00A46894"/>
    <w:rsid w:val="00A47F78"/>
    <w:rsid w:val="00A51015"/>
    <w:rsid w:val="00A53153"/>
    <w:rsid w:val="00A54E05"/>
    <w:rsid w:val="00A558E5"/>
    <w:rsid w:val="00A55EB6"/>
    <w:rsid w:val="00A65CFE"/>
    <w:rsid w:val="00A7214F"/>
    <w:rsid w:val="00A73193"/>
    <w:rsid w:val="00A821AD"/>
    <w:rsid w:val="00A905E4"/>
    <w:rsid w:val="00A93984"/>
    <w:rsid w:val="00A947C0"/>
    <w:rsid w:val="00A948E6"/>
    <w:rsid w:val="00A94C7D"/>
    <w:rsid w:val="00AA1BA9"/>
    <w:rsid w:val="00AB4369"/>
    <w:rsid w:val="00AC581A"/>
    <w:rsid w:val="00AC6FB8"/>
    <w:rsid w:val="00AC750F"/>
    <w:rsid w:val="00AD0AEF"/>
    <w:rsid w:val="00AD1957"/>
    <w:rsid w:val="00AD3846"/>
    <w:rsid w:val="00AE19D3"/>
    <w:rsid w:val="00AE1E62"/>
    <w:rsid w:val="00AE3EF2"/>
    <w:rsid w:val="00AE6B87"/>
    <w:rsid w:val="00AF014D"/>
    <w:rsid w:val="00AF23AC"/>
    <w:rsid w:val="00B00F29"/>
    <w:rsid w:val="00B01B44"/>
    <w:rsid w:val="00B02560"/>
    <w:rsid w:val="00B048A9"/>
    <w:rsid w:val="00B112CA"/>
    <w:rsid w:val="00B16ECF"/>
    <w:rsid w:val="00B21786"/>
    <w:rsid w:val="00B21C64"/>
    <w:rsid w:val="00B22FF8"/>
    <w:rsid w:val="00B27BF2"/>
    <w:rsid w:val="00B31B04"/>
    <w:rsid w:val="00B33112"/>
    <w:rsid w:val="00B34859"/>
    <w:rsid w:val="00B40620"/>
    <w:rsid w:val="00B4627E"/>
    <w:rsid w:val="00B463BE"/>
    <w:rsid w:val="00B52AAF"/>
    <w:rsid w:val="00B53A0A"/>
    <w:rsid w:val="00B54270"/>
    <w:rsid w:val="00B565E2"/>
    <w:rsid w:val="00B62021"/>
    <w:rsid w:val="00B63AE2"/>
    <w:rsid w:val="00B656D5"/>
    <w:rsid w:val="00B72492"/>
    <w:rsid w:val="00B77E5A"/>
    <w:rsid w:val="00B87AD1"/>
    <w:rsid w:val="00B974EB"/>
    <w:rsid w:val="00BA7E4B"/>
    <w:rsid w:val="00BB3652"/>
    <w:rsid w:val="00BB4FC1"/>
    <w:rsid w:val="00BB507B"/>
    <w:rsid w:val="00BD3616"/>
    <w:rsid w:val="00BD5A1C"/>
    <w:rsid w:val="00BE05E9"/>
    <w:rsid w:val="00BE0634"/>
    <w:rsid w:val="00BE1D1D"/>
    <w:rsid w:val="00BE5D39"/>
    <w:rsid w:val="00BF6881"/>
    <w:rsid w:val="00BF6D29"/>
    <w:rsid w:val="00C133B2"/>
    <w:rsid w:val="00C14759"/>
    <w:rsid w:val="00C1616B"/>
    <w:rsid w:val="00C202AA"/>
    <w:rsid w:val="00C30559"/>
    <w:rsid w:val="00C343A9"/>
    <w:rsid w:val="00C40F1F"/>
    <w:rsid w:val="00C42B0F"/>
    <w:rsid w:val="00C47A66"/>
    <w:rsid w:val="00C52E91"/>
    <w:rsid w:val="00C56B42"/>
    <w:rsid w:val="00C67A2A"/>
    <w:rsid w:val="00C84103"/>
    <w:rsid w:val="00C858DE"/>
    <w:rsid w:val="00C95C66"/>
    <w:rsid w:val="00CA288A"/>
    <w:rsid w:val="00CA451D"/>
    <w:rsid w:val="00CA51F0"/>
    <w:rsid w:val="00CA607D"/>
    <w:rsid w:val="00CA7068"/>
    <w:rsid w:val="00CA7EC7"/>
    <w:rsid w:val="00CB30BF"/>
    <w:rsid w:val="00CB4403"/>
    <w:rsid w:val="00CB4AA0"/>
    <w:rsid w:val="00CC2B7B"/>
    <w:rsid w:val="00CC5530"/>
    <w:rsid w:val="00CC733E"/>
    <w:rsid w:val="00CC7A99"/>
    <w:rsid w:val="00CD0DEF"/>
    <w:rsid w:val="00CD1A8F"/>
    <w:rsid w:val="00CD1DD0"/>
    <w:rsid w:val="00CD5EC9"/>
    <w:rsid w:val="00CE39CF"/>
    <w:rsid w:val="00CF17D7"/>
    <w:rsid w:val="00CF24C6"/>
    <w:rsid w:val="00CF674D"/>
    <w:rsid w:val="00D00A32"/>
    <w:rsid w:val="00D05918"/>
    <w:rsid w:val="00D06D99"/>
    <w:rsid w:val="00D06F97"/>
    <w:rsid w:val="00D10519"/>
    <w:rsid w:val="00D1386E"/>
    <w:rsid w:val="00D1508D"/>
    <w:rsid w:val="00D316DD"/>
    <w:rsid w:val="00D32E92"/>
    <w:rsid w:val="00D370E8"/>
    <w:rsid w:val="00D42140"/>
    <w:rsid w:val="00D43836"/>
    <w:rsid w:val="00D44C16"/>
    <w:rsid w:val="00D47CFC"/>
    <w:rsid w:val="00D47E54"/>
    <w:rsid w:val="00D52023"/>
    <w:rsid w:val="00D62E8F"/>
    <w:rsid w:val="00D6425B"/>
    <w:rsid w:val="00D656B6"/>
    <w:rsid w:val="00D65EA2"/>
    <w:rsid w:val="00D71BBC"/>
    <w:rsid w:val="00D76D1E"/>
    <w:rsid w:val="00D84EE2"/>
    <w:rsid w:val="00D874D3"/>
    <w:rsid w:val="00D87B23"/>
    <w:rsid w:val="00D91BDA"/>
    <w:rsid w:val="00D9256D"/>
    <w:rsid w:val="00D92E54"/>
    <w:rsid w:val="00D94F90"/>
    <w:rsid w:val="00D97C52"/>
    <w:rsid w:val="00DA4827"/>
    <w:rsid w:val="00DA6CB7"/>
    <w:rsid w:val="00DA6EB8"/>
    <w:rsid w:val="00DA7753"/>
    <w:rsid w:val="00DB50BF"/>
    <w:rsid w:val="00DB596D"/>
    <w:rsid w:val="00DB605E"/>
    <w:rsid w:val="00DC42AB"/>
    <w:rsid w:val="00DC633D"/>
    <w:rsid w:val="00DD3501"/>
    <w:rsid w:val="00DD3F37"/>
    <w:rsid w:val="00DD5B2B"/>
    <w:rsid w:val="00DD5D25"/>
    <w:rsid w:val="00DE1039"/>
    <w:rsid w:val="00DE26F8"/>
    <w:rsid w:val="00DE4B08"/>
    <w:rsid w:val="00DE76B5"/>
    <w:rsid w:val="00DF526C"/>
    <w:rsid w:val="00DF574D"/>
    <w:rsid w:val="00DF636D"/>
    <w:rsid w:val="00DF7401"/>
    <w:rsid w:val="00E02F53"/>
    <w:rsid w:val="00E0378D"/>
    <w:rsid w:val="00E1268F"/>
    <w:rsid w:val="00E17A35"/>
    <w:rsid w:val="00E20204"/>
    <w:rsid w:val="00E20AC6"/>
    <w:rsid w:val="00E24956"/>
    <w:rsid w:val="00E25FC8"/>
    <w:rsid w:val="00E33944"/>
    <w:rsid w:val="00E36D64"/>
    <w:rsid w:val="00E479BC"/>
    <w:rsid w:val="00E52387"/>
    <w:rsid w:val="00E527A1"/>
    <w:rsid w:val="00E53E64"/>
    <w:rsid w:val="00E562D6"/>
    <w:rsid w:val="00E56A84"/>
    <w:rsid w:val="00E62837"/>
    <w:rsid w:val="00E711CD"/>
    <w:rsid w:val="00E737D7"/>
    <w:rsid w:val="00E75075"/>
    <w:rsid w:val="00E81F24"/>
    <w:rsid w:val="00E85E87"/>
    <w:rsid w:val="00E9073D"/>
    <w:rsid w:val="00E94AA4"/>
    <w:rsid w:val="00E9527B"/>
    <w:rsid w:val="00E95F8B"/>
    <w:rsid w:val="00EA21D4"/>
    <w:rsid w:val="00EB1362"/>
    <w:rsid w:val="00EB1ED1"/>
    <w:rsid w:val="00EB2FC7"/>
    <w:rsid w:val="00EB6D0C"/>
    <w:rsid w:val="00EB7ACC"/>
    <w:rsid w:val="00EC2FCE"/>
    <w:rsid w:val="00EC3558"/>
    <w:rsid w:val="00EC5150"/>
    <w:rsid w:val="00ED5BCF"/>
    <w:rsid w:val="00EE318C"/>
    <w:rsid w:val="00EE42ED"/>
    <w:rsid w:val="00EE7A15"/>
    <w:rsid w:val="00EF21DA"/>
    <w:rsid w:val="00EF2F3E"/>
    <w:rsid w:val="00EF7853"/>
    <w:rsid w:val="00F00D56"/>
    <w:rsid w:val="00F05739"/>
    <w:rsid w:val="00F06CEA"/>
    <w:rsid w:val="00F12B06"/>
    <w:rsid w:val="00F1369B"/>
    <w:rsid w:val="00F21F60"/>
    <w:rsid w:val="00F2205D"/>
    <w:rsid w:val="00F25C8A"/>
    <w:rsid w:val="00F37AB8"/>
    <w:rsid w:val="00F418C6"/>
    <w:rsid w:val="00F45ED0"/>
    <w:rsid w:val="00F466F1"/>
    <w:rsid w:val="00F46D19"/>
    <w:rsid w:val="00F46D1F"/>
    <w:rsid w:val="00F47A40"/>
    <w:rsid w:val="00F52927"/>
    <w:rsid w:val="00F52C0A"/>
    <w:rsid w:val="00F53205"/>
    <w:rsid w:val="00F54D2D"/>
    <w:rsid w:val="00F55EA8"/>
    <w:rsid w:val="00F5655E"/>
    <w:rsid w:val="00F573D3"/>
    <w:rsid w:val="00F57413"/>
    <w:rsid w:val="00F60DDE"/>
    <w:rsid w:val="00F61454"/>
    <w:rsid w:val="00F61D7A"/>
    <w:rsid w:val="00F62263"/>
    <w:rsid w:val="00F63835"/>
    <w:rsid w:val="00F6393B"/>
    <w:rsid w:val="00F700AD"/>
    <w:rsid w:val="00F70DCB"/>
    <w:rsid w:val="00F71E15"/>
    <w:rsid w:val="00F73F9B"/>
    <w:rsid w:val="00F77CE9"/>
    <w:rsid w:val="00F81EA7"/>
    <w:rsid w:val="00F83C92"/>
    <w:rsid w:val="00F843BF"/>
    <w:rsid w:val="00F8485C"/>
    <w:rsid w:val="00F94390"/>
    <w:rsid w:val="00FA1226"/>
    <w:rsid w:val="00FA4284"/>
    <w:rsid w:val="00FA68EF"/>
    <w:rsid w:val="00FAE331"/>
    <w:rsid w:val="00FB041C"/>
    <w:rsid w:val="00FB51BF"/>
    <w:rsid w:val="00FB5D0F"/>
    <w:rsid w:val="00FB6A61"/>
    <w:rsid w:val="00FC0956"/>
    <w:rsid w:val="00FC6090"/>
    <w:rsid w:val="00FC7EEC"/>
    <w:rsid w:val="00FD0A3F"/>
    <w:rsid w:val="00FD2BEC"/>
    <w:rsid w:val="00FD6725"/>
    <w:rsid w:val="00FD7A89"/>
    <w:rsid w:val="00FF00A6"/>
    <w:rsid w:val="00FF0249"/>
    <w:rsid w:val="00FF2550"/>
    <w:rsid w:val="00FF409C"/>
    <w:rsid w:val="00FF51CC"/>
    <w:rsid w:val="0140342F"/>
    <w:rsid w:val="019997BB"/>
    <w:rsid w:val="01F2C15B"/>
    <w:rsid w:val="0209C5C4"/>
    <w:rsid w:val="02DA48C0"/>
    <w:rsid w:val="02FE46BE"/>
    <w:rsid w:val="03073BAA"/>
    <w:rsid w:val="03203BCE"/>
    <w:rsid w:val="032F3FEF"/>
    <w:rsid w:val="0340EC0F"/>
    <w:rsid w:val="034E6840"/>
    <w:rsid w:val="035B7532"/>
    <w:rsid w:val="0397E723"/>
    <w:rsid w:val="03BF1CEF"/>
    <w:rsid w:val="0421A32B"/>
    <w:rsid w:val="049D2256"/>
    <w:rsid w:val="04A5FC94"/>
    <w:rsid w:val="04C28D5C"/>
    <w:rsid w:val="05E3D5EE"/>
    <w:rsid w:val="0639BD00"/>
    <w:rsid w:val="06590B80"/>
    <w:rsid w:val="0664D32E"/>
    <w:rsid w:val="069B027F"/>
    <w:rsid w:val="06B53193"/>
    <w:rsid w:val="070BFAD1"/>
    <w:rsid w:val="079DEF7E"/>
    <w:rsid w:val="07B5D93F"/>
    <w:rsid w:val="07CF9914"/>
    <w:rsid w:val="08355013"/>
    <w:rsid w:val="0851CC3D"/>
    <w:rsid w:val="089739B0"/>
    <w:rsid w:val="08D5602C"/>
    <w:rsid w:val="08DD1AE1"/>
    <w:rsid w:val="08F90F62"/>
    <w:rsid w:val="090E3E1B"/>
    <w:rsid w:val="0980CFCC"/>
    <w:rsid w:val="09CDB6A6"/>
    <w:rsid w:val="0A0C20D5"/>
    <w:rsid w:val="0A4E61EF"/>
    <w:rsid w:val="0A62B83D"/>
    <w:rsid w:val="0A8D2609"/>
    <w:rsid w:val="0AF5F358"/>
    <w:rsid w:val="0BC48ED3"/>
    <w:rsid w:val="0C4EA505"/>
    <w:rsid w:val="0CB14FB6"/>
    <w:rsid w:val="0CF1B419"/>
    <w:rsid w:val="0CF77595"/>
    <w:rsid w:val="0D4131E1"/>
    <w:rsid w:val="0DF1C44D"/>
    <w:rsid w:val="0EC13F97"/>
    <w:rsid w:val="0F0604B0"/>
    <w:rsid w:val="0F4BCE62"/>
    <w:rsid w:val="0F52E82A"/>
    <w:rsid w:val="0F733E3B"/>
    <w:rsid w:val="0F8210BB"/>
    <w:rsid w:val="0FD10996"/>
    <w:rsid w:val="10118D44"/>
    <w:rsid w:val="1042E225"/>
    <w:rsid w:val="10E37201"/>
    <w:rsid w:val="11881AD8"/>
    <w:rsid w:val="11FED4A6"/>
    <w:rsid w:val="12589DD4"/>
    <w:rsid w:val="12605889"/>
    <w:rsid w:val="1293242B"/>
    <w:rsid w:val="12F81CA7"/>
    <w:rsid w:val="12FDEABE"/>
    <w:rsid w:val="13640719"/>
    <w:rsid w:val="13D0F0D5"/>
    <w:rsid w:val="141B0AD5"/>
    <w:rsid w:val="146D6BDA"/>
    <w:rsid w:val="148805DE"/>
    <w:rsid w:val="14CE0214"/>
    <w:rsid w:val="1531E2DC"/>
    <w:rsid w:val="153D7AC0"/>
    <w:rsid w:val="1545B49B"/>
    <w:rsid w:val="1669E4C6"/>
    <w:rsid w:val="1763AC19"/>
    <w:rsid w:val="179E9AE0"/>
    <w:rsid w:val="17C9BBE1"/>
    <w:rsid w:val="17CA5837"/>
    <w:rsid w:val="194E0F10"/>
    <w:rsid w:val="1951688F"/>
    <w:rsid w:val="19612B39"/>
    <w:rsid w:val="19F6B0C1"/>
    <w:rsid w:val="1A070642"/>
    <w:rsid w:val="1A409CD9"/>
    <w:rsid w:val="1A69F21E"/>
    <w:rsid w:val="1B0D50BE"/>
    <w:rsid w:val="1B80A6F0"/>
    <w:rsid w:val="1B98F5BB"/>
    <w:rsid w:val="1BD7EAEC"/>
    <w:rsid w:val="1CB01B00"/>
    <w:rsid w:val="1CFA9820"/>
    <w:rsid w:val="1D4ED0E0"/>
    <w:rsid w:val="1DA0F097"/>
    <w:rsid w:val="1DB5D942"/>
    <w:rsid w:val="1E3A903E"/>
    <w:rsid w:val="1E6CC4FE"/>
    <w:rsid w:val="1EA54C88"/>
    <w:rsid w:val="1EBB6EE0"/>
    <w:rsid w:val="1EBF9CC5"/>
    <w:rsid w:val="1EC820C8"/>
    <w:rsid w:val="1F02F3F1"/>
    <w:rsid w:val="1F697234"/>
    <w:rsid w:val="1F74414E"/>
    <w:rsid w:val="1F901FC1"/>
    <w:rsid w:val="1FCF2263"/>
    <w:rsid w:val="20616173"/>
    <w:rsid w:val="21069BD7"/>
    <w:rsid w:val="210F6429"/>
    <w:rsid w:val="213800F5"/>
    <w:rsid w:val="215ED759"/>
    <w:rsid w:val="21BAA545"/>
    <w:rsid w:val="21CCF7A4"/>
    <w:rsid w:val="21D22C90"/>
    <w:rsid w:val="223D2E32"/>
    <w:rsid w:val="22690022"/>
    <w:rsid w:val="22A56719"/>
    <w:rsid w:val="22CB1A82"/>
    <w:rsid w:val="23248E59"/>
    <w:rsid w:val="23426130"/>
    <w:rsid w:val="2363CF2C"/>
    <w:rsid w:val="23744EFC"/>
    <w:rsid w:val="23DDCA4B"/>
    <w:rsid w:val="23E5E6AA"/>
    <w:rsid w:val="23E8438F"/>
    <w:rsid w:val="23FA8079"/>
    <w:rsid w:val="240AD68F"/>
    <w:rsid w:val="24E56E66"/>
    <w:rsid w:val="25509C45"/>
    <w:rsid w:val="255A4834"/>
    <w:rsid w:val="256B1E64"/>
    <w:rsid w:val="25CAD147"/>
    <w:rsid w:val="261F7A0E"/>
    <w:rsid w:val="262649AF"/>
    <w:rsid w:val="267414AD"/>
    <w:rsid w:val="2689448B"/>
    <w:rsid w:val="27A7BE43"/>
    <w:rsid w:val="27ECDF51"/>
    <w:rsid w:val="2822C1A4"/>
    <w:rsid w:val="2861C446"/>
    <w:rsid w:val="290EF21B"/>
    <w:rsid w:val="2918C72F"/>
    <w:rsid w:val="299A7E28"/>
    <w:rsid w:val="29A8DB05"/>
    <w:rsid w:val="29FA94B7"/>
    <w:rsid w:val="2A0A6EC8"/>
    <w:rsid w:val="2A54C28C"/>
    <w:rsid w:val="2A8353A5"/>
    <w:rsid w:val="2A878285"/>
    <w:rsid w:val="2A8D4401"/>
    <w:rsid w:val="2B11F9AF"/>
    <w:rsid w:val="2B27662E"/>
    <w:rsid w:val="2B5E53DD"/>
    <w:rsid w:val="2B8F26B4"/>
    <w:rsid w:val="2BA0F79D"/>
    <w:rsid w:val="2C1979C7"/>
    <w:rsid w:val="2C6FE64F"/>
    <w:rsid w:val="2C7CDEAB"/>
    <w:rsid w:val="2C7ECB97"/>
    <w:rsid w:val="2C7EE181"/>
    <w:rsid w:val="2CE963B5"/>
    <w:rsid w:val="2CF6F0CC"/>
    <w:rsid w:val="2D2421D0"/>
    <w:rsid w:val="2D74F17D"/>
    <w:rsid w:val="2DE6F5CA"/>
    <w:rsid w:val="2E4B2DFE"/>
    <w:rsid w:val="2EEC2FDA"/>
    <w:rsid w:val="2EFD1892"/>
    <w:rsid w:val="2F2AC0EC"/>
    <w:rsid w:val="2FAFED28"/>
    <w:rsid w:val="300282CB"/>
    <w:rsid w:val="307BAEB5"/>
    <w:rsid w:val="318FC1AF"/>
    <w:rsid w:val="31BB2B9A"/>
    <w:rsid w:val="33351232"/>
    <w:rsid w:val="33BD9339"/>
    <w:rsid w:val="34280BD7"/>
    <w:rsid w:val="34609100"/>
    <w:rsid w:val="3526FD41"/>
    <w:rsid w:val="358A0277"/>
    <w:rsid w:val="3612D8E4"/>
    <w:rsid w:val="362B0BFA"/>
    <w:rsid w:val="369720C0"/>
    <w:rsid w:val="37B48613"/>
    <w:rsid w:val="3844C370"/>
    <w:rsid w:val="38B6CEC9"/>
    <w:rsid w:val="3B192E96"/>
    <w:rsid w:val="3B6196CE"/>
    <w:rsid w:val="3BACEE84"/>
    <w:rsid w:val="3BC3B901"/>
    <w:rsid w:val="3BE96075"/>
    <w:rsid w:val="3C4572CD"/>
    <w:rsid w:val="3C8BB6FF"/>
    <w:rsid w:val="3DC9C31E"/>
    <w:rsid w:val="3DCAF20E"/>
    <w:rsid w:val="3DE604BA"/>
    <w:rsid w:val="3DEBDEBD"/>
    <w:rsid w:val="3E0FF395"/>
    <w:rsid w:val="3ED7F019"/>
    <w:rsid w:val="3EF93F07"/>
    <w:rsid w:val="3F944871"/>
    <w:rsid w:val="4039A250"/>
    <w:rsid w:val="403C0AC8"/>
    <w:rsid w:val="40523E26"/>
    <w:rsid w:val="40C66B3C"/>
    <w:rsid w:val="411EC397"/>
    <w:rsid w:val="41546E78"/>
    <w:rsid w:val="416528C0"/>
    <w:rsid w:val="42B424A2"/>
    <w:rsid w:val="43013175"/>
    <w:rsid w:val="433C8ADB"/>
    <w:rsid w:val="43EB2D83"/>
    <w:rsid w:val="4408BFDE"/>
    <w:rsid w:val="44598CAA"/>
    <w:rsid w:val="4468F957"/>
    <w:rsid w:val="44BAA053"/>
    <w:rsid w:val="44F35D13"/>
    <w:rsid w:val="45178175"/>
    <w:rsid w:val="4549865F"/>
    <w:rsid w:val="454D4F9D"/>
    <w:rsid w:val="455DB691"/>
    <w:rsid w:val="460A24B2"/>
    <w:rsid w:val="460B9010"/>
    <w:rsid w:val="46282E87"/>
    <w:rsid w:val="46700850"/>
    <w:rsid w:val="480F8CF8"/>
    <w:rsid w:val="481229C0"/>
    <w:rsid w:val="48CCB7B2"/>
    <w:rsid w:val="49563B86"/>
    <w:rsid w:val="4993FE42"/>
    <w:rsid w:val="4A19B490"/>
    <w:rsid w:val="4AB72418"/>
    <w:rsid w:val="4AE397BC"/>
    <w:rsid w:val="4B06700A"/>
    <w:rsid w:val="4B2221CE"/>
    <w:rsid w:val="4B32736D"/>
    <w:rsid w:val="4BA5F975"/>
    <w:rsid w:val="4C5FFCE1"/>
    <w:rsid w:val="4C9030B3"/>
    <w:rsid w:val="4DA3EA0F"/>
    <w:rsid w:val="4DAE6C46"/>
    <w:rsid w:val="4EC3CFCA"/>
    <w:rsid w:val="4F675C6D"/>
    <w:rsid w:val="501A74E3"/>
    <w:rsid w:val="507DF28C"/>
    <w:rsid w:val="508E6EAD"/>
    <w:rsid w:val="50952ED5"/>
    <w:rsid w:val="52FDABCF"/>
    <w:rsid w:val="5355F53C"/>
    <w:rsid w:val="5360EE45"/>
    <w:rsid w:val="53F8F6A6"/>
    <w:rsid w:val="544F3B00"/>
    <w:rsid w:val="545DE8EA"/>
    <w:rsid w:val="5470DF64"/>
    <w:rsid w:val="549BE4A8"/>
    <w:rsid w:val="54B8C14C"/>
    <w:rsid w:val="551E17D1"/>
    <w:rsid w:val="5545EA54"/>
    <w:rsid w:val="558C4304"/>
    <w:rsid w:val="56120C9A"/>
    <w:rsid w:val="561E8CAC"/>
    <w:rsid w:val="5620487C"/>
    <w:rsid w:val="569C980A"/>
    <w:rsid w:val="5712B446"/>
    <w:rsid w:val="58890471"/>
    <w:rsid w:val="58F47E3E"/>
    <w:rsid w:val="591122E4"/>
    <w:rsid w:val="593035FB"/>
    <w:rsid w:val="594AEAC6"/>
    <w:rsid w:val="5977A7F8"/>
    <w:rsid w:val="598BD72C"/>
    <w:rsid w:val="599DE6E4"/>
    <w:rsid w:val="59C650DF"/>
    <w:rsid w:val="5A47ED8B"/>
    <w:rsid w:val="5A65910B"/>
    <w:rsid w:val="5A9173AF"/>
    <w:rsid w:val="5ADD123E"/>
    <w:rsid w:val="5AE3EA26"/>
    <w:rsid w:val="5B1DF49A"/>
    <w:rsid w:val="5B3CABA2"/>
    <w:rsid w:val="5B4B2D67"/>
    <w:rsid w:val="5BD9DEF9"/>
    <w:rsid w:val="5C2CC924"/>
    <w:rsid w:val="5C427293"/>
    <w:rsid w:val="5D3F8F8C"/>
    <w:rsid w:val="5D41BA9B"/>
    <w:rsid w:val="5D52E851"/>
    <w:rsid w:val="5DB048E2"/>
    <w:rsid w:val="5DF922B7"/>
    <w:rsid w:val="5E854B4A"/>
    <w:rsid w:val="5EA870B8"/>
    <w:rsid w:val="5F098B29"/>
    <w:rsid w:val="5FDA8484"/>
    <w:rsid w:val="60B85D04"/>
    <w:rsid w:val="612BC864"/>
    <w:rsid w:val="617A34DF"/>
    <w:rsid w:val="61EA267A"/>
    <w:rsid w:val="62B7D3E9"/>
    <w:rsid w:val="62C45C69"/>
    <w:rsid w:val="6333771D"/>
    <w:rsid w:val="6360192E"/>
    <w:rsid w:val="63A57BA2"/>
    <w:rsid w:val="64AFD445"/>
    <w:rsid w:val="6571AAA6"/>
    <w:rsid w:val="6619536D"/>
    <w:rsid w:val="6632571E"/>
    <w:rsid w:val="66838D29"/>
    <w:rsid w:val="66CD3EDD"/>
    <w:rsid w:val="66E406EA"/>
    <w:rsid w:val="6863EFD2"/>
    <w:rsid w:val="687E1353"/>
    <w:rsid w:val="688DBA93"/>
    <w:rsid w:val="68B72C40"/>
    <w:rsid w:val="69477312"/>
    <w:rsid w:val="697C2B49"/>
    <w:rsid w:val="6995F07B"/>
    <w:rsid w:val="69D741EA"/>
    <w:rsid w:val="6A14C448"/>
    <w:rsid w:val="6A78D6E6"/>
    <w:rsid w:val="6A8FF0CF"/>
    <w:rsid w:val="6ADD7DE3"/>
    <w:rsid w:val="6B27D5BB"/>
    <w:rsid w:val="6B5CF299"/>
    <w:rsid w:val="6B62A226"/>
    <w:rsid w:val="6BDC58A3"/>
    <w:rsid w:val="6BEC0A7B"/>
    <w:rsid w:val="6BF8E49C"/>
    <w:rsid w:val="6C481D2E"/>
    <w:rsid w:val="6C7DB30E"/>
    <w:rsid w:val="6CE1B255"/>
    <w:rsid w:val="6D066B86"/>
    <w:rsid w:val="6DFE06B0"/>
    <w:rsid w:val="6E1BB6F8"/>
    <w:rsid w:val="6E4A3F97"/>
    <w:rsid w:val="6EE5D78B"/>
    <w:rsid w:val="6F24070F"/>
    <w:rsid w:val="6F364240"/>
    <w:rsid w:val="6F718BD1"/>
    <w:rsid w:val="6F9A5084"/>
    <w:rsid w:val="70472F3E"/>
    <w:rsid w:val="70CBF73E"/>
    <w:rsid w:val="71A62707"/>
    <w:rsid w:val="71CB87AC"/>
    <w:rsid w:val="71EA21D7"/>
    <w:rsid w:val="71ED1634"/>
    <w:rsid w:val="72A9185F"/>
    <w:rsid w:val="7335DBFD"/>
    <w:rsid w:val="734E777A"/>
    <w:rsid w:val="739138C2"/>
    <w:rsid w:val="73E63B98"/>
    <w:rsid w:val="74AD3EDF"/>
    <w:rsid w:val="74C29C96"/>
    <w:rsid w:val="7501B1F1"/>
    <w:rsid w:val="751549C6"/>
    <w:rsid w:val="7608767C"/>
    <w:rsid w:val="763ABDC1"/>
    <w:rsid w:val="76B52475"/>
    <w:rsid w:val="76C21AEE"/>
    <w:rsid w:val="76F06300"/>
    <w:rsid w:val="77A66972"/>
    <w:rsid w:val="77E543DB"/>
    <w:rsid w:val="799D30F6"/>
    <w:rsid w:val="7A2B4F4B"/>
    <w:rsid w:val="7A678CD4"/>
    <w:rsid w:val="7AA3CCEF"/>
    <w:rsid w:val="7AE4C7CF"/>
    <w:rsid w:val="7AF51175"/>
    <w:rsid w:val="7B0ADDD5"/>
    <w:rsid w:val="7B260018"/>
    <w:rsid w:val="7BAA1C47"/>
    <w:rsid w:val="7BBC8DB6"/>
    <w:rsid w:val="7BCF131A"/>
    <w:rsid w:val="7BF82898"/>
    <w:rsid w:val="7C16F5EC"/>
    <w:rsid w:val="7C94A06F"/>
    <w:rsid w:val="7C94B6DC"/>
    <w:rsid w:val="7D4D51EE"/>
    <w:rsid w:val="7D4FEC3C"/>
    <w:rsid w:val="7D6EA303"/>
    <w:rsid w:val="7DBC724B"/>
    <w:rsid w:val="7E181273"/>
    <w:rsid w:val="7E189AC6"/>
    <w:rsid w:val="7EE984A6"/>
    <w:rsid w:val="7F12C5D2"/>
    <w:rsid w:val="7F455E8E"/>
    <w:rsid w:val="7F72AA8B"/>
    <w:rsid w:val="7F75B241"/>
    <w:rsid w:val="7FCDA2A9"/>
    <w:rsid w:val="7FEDED4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AEF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EA2"/>
  </w:style>
  <w:style w:type="paragraph" w:styleId="Heading1">
    <w:name w:val="heading 1"/>
    <w:basedOn w:val="Normal"/>
    <w:next w:val="Normal"/>
    <w:link w:val="Heading1Char"/>
    <w:uiPriority w:val="9"/>
    <w:qFormat/>
    <w:rsid w:val="0016602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9"/>
    <w:qFormat/>
    <w:rsid w:val="00746960"/>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05480"/>
    <w:rPr>
      <w:sz w:val="20"/>
      <w:szCs w:val="20"/>
    </w:rPr>
  </w:style>
  <w:style w:type="character" w:customStyle="1" w:styleId="FootnoteTextChar">
    <w:name w:val="Footnote Text Char"/>
    <w:basedOn w:val="DefaultParagraphFont"/>
    <w:link w:val="FootnoteText"/>
    <w:uiPriority w:val="99"/>
    <w:rsid w:val="00905480"/>
    <w:rPr>
      <w:sz w:val="20"/>
      <w:szCs w:val="20"/>
    </w:rPr>
  </w:style>
  <w:style w:type="character" w:styleId="FootnoteReference">
    <w:name w:val="footnote reference"/>
    <w:basedOn w:val="DefaultParagraphFont"/>
    <w:uiPriority w:val="99"/>
    <w:semiHidden/>
    <w:unhideWhenUsed/>
    <w:rsid w:val="00905480"/>
    <w:rPr>
      <w:vertAlign w:val="superscript"/>
    </w:rPr>
  </w:style>
  <w:style w:type="character" w:customStyle="1" w:styleId="ts-alignment-element">
    <w:name w:val="ts-alignment-element"/>
    <w:basedOn w:val="DefaultParagraphFont"/>
    <w:rsid w:val="00905480"/>
  </w:style>
  <w:style w:type="character" w:customStyle="1" w:styleId="ts-alignment-element-highlighted">
    <w:name w:val="ts-alignment-element-highlighted"/>
    <w:basedOn w:val="DefaultParagraphFont"/>
    <w:rsid w:val="00905480"/>
  </w:style>
  <w:style w:type="paragraph" w:styleId="ListParagraph">
    <w:name w:val="List Paragraph"/>
    <w:basedOn w:val="Normal"/>
    <w:uiPriority w:val="34"/>
    <w:qFormat/>
    <w:rsid w:val="00CE39CF"/>
    <w:pPr>
      <w:ind w:left="720"/>
      <w:contextualSpacing/>
    </w:pPr>
  </w:style>
  <w:style w:type="character" w:customStyle="1" w:styleId="Heading4Char">
    <w:name w:val="Heading 4 Char"/>
    <w:basedOn w:val="DefaultParagraphFont"/>
    <w:link w:val="Heading4"/>
    <w:uiPriority w:val="9"/>
    <w:rsid w:val="00746960"/>
    <w:rPr>
      <w:rFonts w:ascii="Times New Roman" w:eastAsia="Times New Roman" w:hAnsi="Times New Roman" w:cs="Times New Roman"/>
      <w:b/>
      <w:bCs/>
    </w:rPr>
  </w:style>
  <w:style w:type="character" w:customStyle="1" w:styleId="apple-converted-space">
    <w:name w:val="apple-converted-space"/>
    <w:basedOn w:val="DefaultParagraphFont"/>
    <w:rsid w:val="00746960"/>
  </w:style>
  <w:style w:type="character" w:customStyle="1" w:styleId="Heading1Char">
    <w:name w:val="Heading 1 Char"/>
    <w:basedOn w:val="DefaultParagraphFont"/>
    <w:link w:val="Heading1"/>
    <w:uiPriority w:val="9"/>
    <w:rsid w:val="00166028"/>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0E43EC"/>
    <w:rPr>
      <w:color w:val="0000FF"/>
      <w:u w:val="single"/>
    </w:rPr>
  </w:style>
  <w:style w:type="character" w:styleId="UnresolvedMention">
    <w:name w:val="Unresolved Mention"/>
    <w:basedOn w:val="DefaultParagraphFont"/>
    <w:uiPriority w:val="99"/>
    <w:semiHidden/>
    <w:unhideWhenUsed/>
    <w:rsid w:val="00F57413"/>
    <w:rPr>
      <w:color w:val="605E5C"/>
      <w:shd w:val="clear" w:color="auto" w:fill="E1DFDD"/>
    </w:rPr>
  </w:style>
  <w:style w:type="paragraph" w:styleId="Header">
    <w:name w:val="header"/>
    <w:basedOn w:val="Normal"/>
    <w:link w:val="HeaderChar"/>
    <w:uiPriority w:val="99"/>
    <w:unhideWhenUsed/>
    <w:rsid w:val="009C2746"/>
    <w:pPr>
      <w:tabs>
        <w:tab w:val="center" w:pos="4513"/>
        <w:tab w:val="right" w:pos="9026"/>
      </w:tabs>
    </w:pPr>
  </w:style>
  <w:style w:type="character" w:customStyle="1" w:styleId="HeaderChar">
    <w:name w:val="Header Char"/>
    <w:basedOn w:val="DefaultParagraphFont"/>
    <w:link w:val="Header"/>
    <w:uiPriority w:val="99"/>
    <w:rsid w:val="009C2746"/>
  </w:style>
  <w:style w:type="paragraph" w:styleId="Footer">
    <w:name w:val="footer"/>
    <w:basedOn w:val="Normal"/>
    <w:link w:val="FooterChar"/>
    <w:uiPriority w:val="99"/>
    <w:unhideWhenUsed/>
    <w:rsid w:val="009C2746"/>
    <w:pPr>
      <w:tabs>
        <w:tab w:val="center" w:pos="4513"/>
        <w:tab w:val="right" w:pos="9026"/>
      </w:tabs>
    </w:pPr>
  </w:style>
  <w:style w:type="character" w:customStyle="1" w:styleId="FooterChar">
    <w:name w:val="Footer Char"/>
    <w:basedOn w:val="DefaultParagraphFont"/>
    <w:link w:val="Footer"/>
    <w:uiPriority w:val="99"/>
    <w:rsid w:val="009C2746"/>
  </w:style>
  <w:style w:type="paragraph" w:styleId="Revision">
    <w:name w:val="Revision"/>
    <w:hidden/>
    <w:uiPriority w:val="99"/>
    <w:semiHidden/>
    <w:rsid w:val="00D06D99"/>
  </w:style>
  <w:style w:type="paragraph" w:styleId="NormalWeb">
    <w:name w:val="Normal (Web)"/>
    <w:basedOn w:val="Normal"/>
    <w:uiPriority w:val="99"/>
    <w:unhideWhenUsed/>
    <w:rsid w:val="00A73193"/>
    <w:rPr>
      <w:rFonts w:ascii="Calibri" w:hAnsi="Calibri" w:cs="Calibri"/>
      <w:sz w:val="22"/>
      <w:szCs w:val="22"/>
      <w:lang w:val="es-419" w:eastAsia="es-419"/>
    </w:rPr>
  </w:style>
  <w:style w:type="character" w:customStyle="1" w:styleId="contentpasted0">
    <w:name w:val="contentpasted0"/>
    <w:basedOn w:val="DefaultParagraphFont"/>
    <w:rsid w:val="00A73193"/>
  </w:style>
  <w:style w:type="character" w:styleId="PlaceholderText">
    <w:name w:val="Placeholder Text"/>
    <w:basedOn w:val="DefaultParagraphFont"/>
    <w:uiPriority w:val="99"/>
    <w:semiHidden/>
    <w:rsid w:val="00221E6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982792">
      <w:bodyDiv w:val="1"/>
      <w:marLeft w:val="0"/>
      <w:marRight w:val="0"/>
      <w:marTop w:val="0"/>
      <w:marBottom w:val="0"/>
      <w:divBdr>
        <w:top w:val="none" w:sz="0" w:space="0" w:color="auto"/>
        <w:left w:val="none" w:sz="0" w:space="0" w:color="auto"/>
        <w:bottom w:val="none" w:sz="0" w:space="0" w:color="auto"/>
        <w:right w:val="none" w:sz="0" w:space="0" w:color="auto"/>
      </w:divBdr>
      <w:divsChild>
        <w:div w:id="1583175537">
          <w:marLeft w:val="0"/>
          <w:marRight w:val="0"/>
          <w:marTop w:val="0"/>
          <w:marBottom w:val="0"/>
          <w:divBdr>
            <w:top w:val="none" w:sz="0" w:space="0" w:color="auto"/>
            <w:left w:val="none" w:sz="0" w:space="0" w:color="auto"/>
            <w:bottom w:val="none" w:sz="0" w:space="0" w:color="auto"/>
            <w:right w:val="none" w:sz="0" w:space="0" w:color="auto"/>
          </w:divBdr>
          <w:divsChild>
            <w:div w:id="1125388802">
              <w:marLeft w:val="0"/>
              <w:marRight w:val="0"/>
              <w:marTop w:val="0"/>
              <w:marBottom w:val="0"/>
              <w:divBdr>
                <w:top w:val="none" w:sz="0" w:space="0" w:color="auto"/>
                <w:left w:val="none" w:sz="0" w:space="0" w:color="auto"/>
                <w:bottom w:val="none" w:sz="0" w:space="0" w:color="auto"/>
                <w:right w:val="none" w:sz="0" w:space="0" w:color="auto"/>
              </w:divBdr>
              <w:divsChild>
                <w:div w:id="2131052571">
                  <w:marLeft w:val="0"/>
                  <w:marRight w:val="0"/>
                  <w:marTop w:val="0"/>
                  <w:marBottom w:val="0"/>
                  <w:divBdr>
                    <w:top w:val="none" w:sz="0" w:space="0" w:color="auto"/>
                    <w:left w:val="none" w:sz="0" w:space="0" w:color="auto"/>
                    <w:bottom w:val="none" w:sz="0" w:space="0" w:color="auto"/>
                    <w:right w:val="none" w:sz="0" w:space="0" w:color="auto"/>
                  </w:divBdr>
                  <w:divsChild>
                    <w:div w:id="120948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012865">
      <w:bodyDiv w:val="1"/>
      <w:marLeft w:val="0"/>
      <w:marRight w:val="0"/>
      <w:marTop w:val="0"/>
      <w:marBottom w:val="0"/>
      <w:divBdr>
        <w:top w:val="none" w:sz="0" w:space="0" w:color="auto"/>
        <w:left w:val="none" w:sz="0" w:space="0" w:color="auto"/>
        <w:bottom w:val="none" w:sz="0" w:space="0" w:color="auto"/>
        <w:right w:val="none" w:sz="0" w:space="0" w:color="auto"/>
      </w:divBdr>
    </w:div>
    <w:div w:id="209292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data.worldbank.org/indicator/SI.POV.GINI" TargetMode="External"/><Relationship Id="rId7" Type="http://schemas.openxmlformats.org/officeDocument/2006/relationships/hyperlink" Target="https://repositorio.cepal.org/bitstream/handle/11362/44649/1/S1000454_es.pdf" TargetMode="External"/><Relationship Id="rId2" Type="http://schemas.openxmlformats.org/officeDocument/2006/relationships/hyperlink" Target="https://hdr.undp.org/data-center/human-development-index" TargetMode="External"/><Relationship Id="rId1" Type="http://schemas.openxmlformats.org/officeDocument/2006/relationships/hyperlink" Target="https://www.sdg16hub.org/system/files/2020-11/Seguridad-y-movilidad-humana-30sep2020.pdf" TargetMode="External"/><Relationship Id="rId6" Type="http://schemas.openxmlformats.org/officeDocument/2006/relationships/hyperlink" Target="https://www.oas.org/es/cidh/decisiones/pdf/2021/resolucion_3-21_spa.pdf" TargetMode="External"/><Relationship Id="rId5" Type="http://schemas.openxmlformats.org/officeDocument/2006/relationships/hyperlink" Target="https://repositorio.cepal.org/bitstream/handle/11362/44649/1/S1000454_es.pdf" TargetMode="External"/><Relationship Id="rId4" Type="http://schemas.openxmlformats.org/officeDocument/2006/relationships/hyperlink" Target="https://www.oecd.org/pisa/"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DDEF3-633E-2044-AAF4-BA557DCBF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2363</Words>
  <Characters>13471</Characters>
  <Application>Microsoft Office Word</Application>
  <DocSecurity>0</DocSecurity>
  <Lines>112</Lines>
  <Paragraphs>31</Paragraphs>
  <ScaleCrop>false</ScaleCrop>
  <Company/>
  <LinksUpToDate>false</LinksUpToDate>
  <CharactersWithSpaces>15803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2023-02-21T22:54:00Z</dcterms:created>
  <dcterms:modified xsi:type="dcterms:W3CDTF">2023-02-21T22:54:00Z</dcterms:modified>
  <cp:category/>
</cp:coreProperties>
</file>