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8C11" w14:textId="77777777" w:rsidR="007E5C17" w:rsidRPr="007E5C17" w:rsidRDefault="007E5C17" w:rsidP="00065283">
      <w:pPr>
        <w:pStyle w:val="Ttulo1"/>
        <w:rPr>
          <w:rFonts w:ascii="Cambria" w:hAnsi="Cambria"/>
          <w:sz w:val="28"/>
          <w:szCs w:val="28"/>
          <w:lang w:val="pt-BR"/>
        </w:rPr>
      </w:pPr>
      <w:bookmarkStart w:id="0" w:name="_Hlk151035571"/>
      <w:bookmarkStart w:id="1" w:name="_Hlk151035457"/>
      <w:r w:rsidRPr="007E5C17">
        <w:rPr>
          <w:rFonts w:ascii="Cambria" w:hAnsi="Cambria"/>
          <w:sz w:val="28"/>
          <w:szCs w:val="28"/>
          <w:lang w:val="pt-BR"/>
        </w:rPr>
        <w:t xml:space="preserve">Questionário para a elaboração do terceiro relatório regional sobre a situação dos defensores de direitos humanos nas Américas </w:t>
      </w:r>
    </w:p>
    <w:bookmarkEnd w:id="0"/>
    <w:p w14:paraId="19FD6A93" w14:textId="77777777" w:rsidR="007E5C17" w:rsidRPr="007E5C17" w:rsidRDefault="007E5C17" w:rsidP="00DF0B3D">
      <w:pPr>
        <w:shd w:val="clear" w:color="auto" w:fill="FFFFFF"/>
        <w:spacing w:before="192" w:after="192"/>
        <w:ind w:right="144"/>
        <w:jc w:val="both"/>
        <w:rPr>
          <w:rFonts w:ascii="Cambria" w:eastAsia="Times New Roman" w:hAnsi="Cambria" w:cs="Tahoma"/>
          <w:color w:val="333333"/>
          <w:sz w:val="22"/>
          <w:szCs w:val="22"/>
          <w:lang w:val="pt-BR" w:eastAsia="es-MX"/>
        </w:rPr>
      </w:pPr>
      <w:r w:rsidRPr="007E5C17">
        <w:rPr>
          <w:rFonts w:ascii="Cambria" w:eastAsia="Times New Roman" w:hAnsi="Cambria" w:cs="Tahoma"/>
          <w:color w:val="333333"/>
          <w:sz w:val="22"/>
          <w:szCs w:val="22"/>
          <w:lang w:val="pt-BR" w:eastAsia="es-MX"/>
        </w:rPr>
        <w:t xml:space="preserve">A Comissão Interamericana de Direitos Humanos (CIDH) elaborará um terceiro relatório sobre a situação dos defensores de direitos humanos nas Américas. </w:t>
      </w:r>
    </w:p>
    <w:bookmarkEnd w:id="1"/>
    <w:p w14:paraId="740EDCBD" w14:textId="77777777" w:rsidR="007E5C17" w:rsidRPr="007E5C17" w:rsidRDefault="007E5C17" w:rsidP="00935141">
      <w:pPr>
        <w:shd w:val="clear" w:color="auto" w:fill="FFFFFF" w:themeFill="background1"/>
        <w:spacing w:before="192" w:after="192"/>
        <w:ind w:right="144"/>
        <w:jc w:val="both"/>
        <w:rPr>
          <w:rFonts w:ascii="Cambria" w:eastAsia="Times New Roman" w:hAnsi="Cambria" w:cs="Tahoma"/>
          <w:color w:val="333333"/>
          <w:sz w:val="22"/>
          <w:szCs w:val="22"/>
          <w:lang w:val="pt-BR" w:eastAsia="es-MX"/>
        </w:rPr>
      </w:pPr>
      <w:r w:rsidRPr="007E5C17">
        <w:rPr>
          <w:rFonts w:ascii="Cambria" w:eastAsia="Times New Roman" w:hAnsi="Cambria" w:cs="Tahoma"/>
          <w:color w:val="333333"/>
          <w:sz w:val="22"/>
          <w:szCs w:val="22"/>
          <w:lang w:val="pt-BR" w:eastAsia="es-MX"/>
        </w:rPr>
        <w:t xml:space="preserve">O objetivo deste terceiro relatório é apresentar o cenário atual sob o qual os defensores de direitos humanos defendem os direitos humanos de forma regional e interseccional, identificando os principais riscos e ameaças que enfrentam e que derivam de suas atividades de defesa e os desafios apresentados para sua efetiva proteção. </w:t>
      </w:r>
    </w:p>
    <w:p w14:paraId="62CBAC8B" w14:textId="4C25F3D6" w:rsidR="0029511D" w:rsidRPr="007E5C17" w:rsidRDefault="007E5C17" w:rsidP="10F4D998">
      <w:pPr>
        <w:shd w:val="clear" w:color="auto" w:fill="FFFFFF" w:themeFill="background1"/>
        <w:spacing w:before="192" w:after="192"/>
        <w:ind w:right="144"/>
        <w:jc w:val="both"/>
        <w:rPr>
          <w:rFonts w:ascii="Cambria" w:eastAsia="Times New Roman" w:hAnsi="Cambria" w:cs="Tahoma"/>
          <w:color w:val="333333"/>
          <w:sz w:val="22"/>
          <w:szCs w:val="22"/>
          <w:lang w:val="pt-BR" w:eastAsia="es-MX"/>
        </w:rPr>
      </w:pPr>
      <w:r w:rsidRPr="007E5C17">
        <w:rPr>
          <w:rFonts w:ascii="Cambria" w:eastAsia="Times New Roman" w:hAnsi="Cambria" w:cs="Tahoma"/>
          <w:color w:val="333333"/>
          <w:sz w:val="22"/>
          <w:szCs w:val="22"/>
          <w:lang w:val="pt-BR" w:eastAsia="es-MX"/>
        </w:rPr>
        <w:t xml:space="preserve">Onze anos após a publicação do </w:t>
      </w:r>
      <w:hyperlink r:id="rId7" w:history="1">
        <w:r w:rsidRPr="007E5C17">
          <w:rPr>
            <w:rStyle w:val="Hipervnculo"/>
            <w:rFonts w:ascii="Cambria" w:eastAsia="Times New Roman" w:hAnsi="Cambria" w:cs="Tahoma"/>
            <w:sz w:val="22"/>
            <w:szCs w:val="22"/>
            <w:lang w:val="pt-BR" w:eastAsia="es-MX"/>
          </w:rPr>
          <w:t>Segundo Relatório sobre a Situação dos Defensores de Direitos Humanos nas Américas</w:t>
        </w:r>
      </w:hyperlink>
      <w:r w:rsidRPr="007E5C17">
        <w:rPr>
          <w:rFonts w:ascii="Cambria" w:eastAsia="Times New Roman" w:hAnsi="Cambria" w:cs="Tahoma"/>
          <w:color w:val="333333"/>
          <w:sz w:val="22"/>
          <w:szCs w:val="22"/>
          <w:lang w:val="pt-BR" w:eastAsia="es-MX"/>
        </w:rPr>
        <w:t>,</w:t>
      </w:r>
      <w:r w:rsidR="00AA1D4F" w:rsidRPr="007E5C17">
        <w:rPr>
          <w:rFonts w:ascii="Cambria" w:eastAsia="Times New Roman" w:hAnsi="Cambria" w:cs="Tahoma"/>
          <w:color w:val="333333"/>
          <w:sz w:val="22"/>
          <w:szCs w:val="22"/>
          <w:lang w:val="pt-BR" w:eastAsia="es-MX"/>
        </w:rPr>
        <w:t xml:space="preserve"> </w:t>
      </w:r>
      <w:r w:rsidRPr="007E5C17">
        <w:rPr>
          <w:rFonts w:ascii="Cambria" w:eastAsia="Times New Roman" w:hAnsi="Cambria" w:cs="Tahoma"/>
          <w:color w:val="333333"/>
          <w:sz w:val="22"/>
          <w:szCs w:val="22"/>
          <w:lang w:val="pt-BR" w:eastAsia="es-MX"/>
        </w:rPr>
        <w:t xml:space="preserve">a CIDH considera importante uma atualização sobre os desafios atuais enfrentados por esses grupos em comparação com o que foi observado anteriormente. Em particular, o relatório procura abordar a dinâmica da violência e os contextos que afetam o desempenho efetivo de seu trabalho, as áreas geográficas mais afetadas, bem como os grupos de advocacia mais afetados sob uma abordagem interseccional, em uma região cada vez mais polarizada e convulsiva. O relatório também busca identificar possíveis avanços feitos pelos Estados da região para garantir os direitos humanos desses grupos. </w:t>
      </w:r>
    </w:p>
    <w:p w14:paraId="4917FD1B" w14:textId="77777777" w:rsidR="007E5C17" w:rsidRPr="007E5C17" w:rsidRDefault="007E5C17" w:rsidP="00F76909">
      <w:pPr>
        <w:shd w:val="clear" w:color="auto" w:fill="FFFFFF" w:themeFill="background1"/>
        <w:spacing w:before="192" w:after="192"/>
        <w:ind w:right="144"/>
        <w:jc w:val="both"/>
        <w:rPr>
          <w:rFonts w:ascii="Cambria" w:eastAsia="Cambria" w:hAnsi="Cambria" w:cs="Cambria"/>
          <w:color w:val="333333"/>
          <w:sz w:val="22"/>
          <w:szCs w:val="22"/>
          <w:lang w:val="pt-BR" w:eastAsia="es-MX"/>
        </w:rPr>
      </w:pPr>
      <w:bookmarkStart w:id="2" w:name="_Hlk151035472"/>
      <w:r w:rsidRPr="007E5C17">
        <w:rPr>
          <w:rFonts w:ascii="Cambria" w:eastAsia="Times New Roman" w:hAnsi="Cambria" w:cs="Tahoma"/>
          <w:color w:val="333333"/>
          <w:sz w:val="22"/>
          <w:szCs w:val="22"/>
          <w:lang w:val="pt-BR" w:eastAsia="es-MX"/>
        </w:rPr>
        <w:t xml:space="preserve">Nesse contexto, a Comissão convida Estados, organizações da sociedade civil, </w:t>
      </w:r>
      <w:r w:rsidRPr="007E5C17">
        <w:rPr>
          <w:rFonts w:ascii="Cambria" w:eastAsia="Cambria" w:hAnsi="Cambria" w:cs="Cambria"/>
          <w:color w:val="333333"/>
          <w:sz w:val="22"/>
          <w:szCs w:val="22"/>
          <w:lang w:val="pt-BR" w:eastAsia="es-MX"/>
        </w:rPr>
        <w:t>defensores de direitos humanos, organizações acadêmicas, instituições e pessoas interessadas a apresentarem informações sobre os seguintes temas:</w:t>
      </w:r>
    </w:p>
    <w:bookmarkEnd w:id="2"/>
    <w:p w14:paraId="48ED41A5" w14:textId="77777777" w:rsidR="007E5C17" w:rsidRPr="007E5C17" w:rsidRDefault="007E5C17" w:rsidP="00AF157D">
      <w:pPr>
        <w:shd w:val="clear" w:color="auto" w:fill="FFFFFF" w:themeFill="background1"/>
        <w:spacing w:before="192" w:after="192"/>
        <w:ind w:right="144"/>
        <w:jc w:val="both"/>
        <w:rPr>
          <w:rFonts w:ascii="Cambria" w:eastAsia="Cambria" w:hAnsi="Cambria" w:cs="Cambria"/>
          <w:color w:val="333333"/>
          <w:sz w:val="22"/>
          <w:szCs w:val="22"/>
          <w:lang w:val="pt-BR" w:eastAsia="es-MX"/>
        </w:rPr>
      </w:pPr>
      <w:r w:rsidRPr="007E5C17">
        <w:rPr>
          <w:rFonts w:ascii="Cambria" w:eastAsia="Cambria" w:hAnsi="Cambria" w:cs="Cambria"/>
          <w:color w:val="333333"/>
          <w:sz w:val="22"/>
          <w:szCs w:val="22"/>
          <w:lang w:val="pt-BR" w:eastAsia="es-MX"/>
        </w:rPr>
        <w:t>Em relação às formas de violência contra os defensores de direitos humanos:</w:t>
      </w:r>
    </w:p>
    <w:p w14:paraId="18FD1608" w14:textId="5469B715" w:rsidR="007E5C17" w:rsidRPr="007E5C17" w:rsidRDefault="007E5C17" w:rsidP="007E5C17">
      <w:pPr>
        <w:pStyle w:val="NormalWeb"/>
        <w:numPr>
          <w:ilvl w:val="0"/>
          <w:numId w:val="11"/>
        </w:numPr>
        <w:shd w:val="clear" w:color="auto" w:fill="FFFFFF" w:themeFill="background1"/>
        <w:ind w:right="142"/>
        <w:contextualSpacing/>
        <w:jc w:val="both"/>
        <w:rPr>
          <w:rFonts w:ascii="Cambria" w:eastAsia="Cambria" w:hAnsi="Cambria" w:cs="Cambria"/>
          <w:color w:val="333333"/>
          <w:sz w:val="22"/>
          <w:szCs w:val="22"/>
          <w:lang w:val="pt-BR"/>
        </w:rPr>
      </w:pPr>
      <w:r w:rsidRPr="007E5C17">
        <w:rPr>
          <w:rFonts w:ascii="Cambria" w:eastAsia="Cambria" w:hAnsi="Cambria" w:cs="Cambria"/>
          <w:color w:val="333333"/>
          <w:sz w:val="22"/>
          <w:szCs w:val="22"/>
          <w:lang w:val="pt-BR"/>
        </w:rPr>
        <w:t xml:space="preserve">Principais grupos de risco devido ao seu trabalho </w:t>
      </w:r>
      <w:r>
        <w:rPr>
          <w:rFonts w:ascii="Cambria" w:eastAsia="Cambria" w:hAnsi="Cambria" w:cs="Cambria"/>
          <w:color w:val="333333"/>
          <w:sz w:val="22"/>
          <w:szCs w:val="22"/>
          <w:lang w:val="pt-BR"/>
        </w:rPr>
        <w:t>de defensa</w:t>
      </w:r>
      <w:r w:rsidRPr="007E5C17">
        <w:rPr>
          <w:rFonts w:ascii="Cambria" w:eastAsia="Cambria" w:hAnsi="Cambria" w:cs="Cambria"/>
          <w:color w:val="333333"/>
          <w:sz w:val="22"/>
          <w:szCs w:val="22"/>
          <w:lang w:val="pt-BR"/>
        </w:rPr>
        <w:t xml:space="preserve"> e às principais situações de risco que enfrentam;</w:t>
      </w:r>
    </w:p>
    <w:p w14:paraId="764B042A" w14:textId="77777777" w:rsidR="007E5C17" w:rsidRPr="007E5C17" w:rsidRDefault="007E5C17" w:rsidP="002B76C3">
      <w:pPr>
        <w:pStyle w:val="NormalWeb"/>
        <w:shd w:val="clear" w:color="auto" w:fill="FFFFFF" w:themeFill="background1"/>
        <w:ind w:right="142"/>
        <w:contextualSpacing/>
        <w:jc w:val="both"/>
        <w:rPr>
          <w:rFonts w:ascii="Cambria" w:eastAsia="Cambria" w:hAnsi="Cambria" w:cs="Cambria"/>
          <w:color w:val="333333"/>
          <w:sz w:val="22"/>
          <w:szCs w:val="22"/>
          <w:lang w:val="pt-BR"/>
        </w:rPr>
      </w:pPr>
    </w:p>
    <w:p w14:paraId="36EBC8AD" w14:textId="28D350B8" w:rsidR="007E5C17" w:rsidRPr="007E5C17" w:rsidRDefault="007E5C17" w:rsidP="004D74BB">
      <w:pPr>
        <w:pStyle w:val="NormalWeb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right="142"/>
        <w:contextualSpacing/>
        <w:jc w:val="both"/>
        <w:rPr>
          <w:rFonts w:ascii="Cambria" w:eastAsia="Cambria" w:hAnsi="Cambria" w:cs="Cambria"/>
          <w:color w:val="333333"/>
          <w:sz w:val="22"/>
          <w:szCs w:val="22"/>
          <w:lang w:val="pt-BR"/>
        </w:rPr>
      </w:pPr>
      <w:r w:rsidRPr="007E5C17">
        <w:rPr>
          <w:rFonts w:ascii="Cambria" w:eastAsia="Cambria" w:hAnsi="Cambria" w:cs="Cambria"/>
          <w:color w:val="333333"/>
          <w:sz w:val="22"/>
          <w:szCs w:val="22"/>
          <w:lang w:val="pt-BR"/>
        </w:rPr>
        <w:t xml:space="preserve">Tipos de ataques identificados contra defensores (incluindo ameaças, assassinatos, criminalização, </w:t>
      </w:r>
      <w:proofErr w:type="gramStart"/>
      <w:r w:rsidRPr="007E5C17">
        <w:rPr>
          <w:rFonts w:ascii="Cambria" w:eastAsia="Cambria" w:hAnsi="Cambria" w:cs="Cambria"/>
          <w:color w:val="333333"/>
          <w:sz w:val="22"/>
          <w:szCs w:val="22"/>
          <w:lang w:val="pt-BR"/>
        </w:rPr>
        <w:t>difamação, etc.</w:t>
      </w:r>
      <w:proofErr w:type="gramEnd"/>
      <w:r w:rsidRPr="007E5C17">
        <w:rPr>
          <w:rFonts w:ascii="Cambria" w:eastAsia="Cambria" w:hAnsi="Cambria" w:cs="Cambria"/>
          <w:color w:val="333333"/>
          <w:sz w:val="22"/>
          <w:szCs w:val="22"/>
          <w:lang w:val="pt-BR"/>
        </w:rPr>
        <w:t xml:space="preserve">). Desagregar os números por tipo de agressão, atividade do defensor agredido, gênero, área geográfica e possível </w:t>
      </w:r>
      <w:r w:rsidR="004D74BB">
        <w:rPr>
          <w:rFonts w:ascii="Cambria" w:eastAsia="Cambria" w:hAnsi="Cambria" w:cs="Cambria"/>
          <w:color w:val="333333"/>
          <w:sz w:val="22"/>
          <w:szCs w:val="22"/>
          <w:lang w:val="pt-BR"/>
        </w:rPr>
        <w:t>perpetrador;</w:t>
      </w:r>
    </w:p>
    <w:p w14:paraId="25028061" w14:textId="77777777" w:rsidR="00262B18" w:rsidRPr="007E5C17" w:rsidRDefault="00262B18" w:rsidP="00262B18">
      <w:pPr>
        <w:pStyle w:val="Prrafodelista"/>
        <w:rPr>
          <w:rFonts w:ascii="Cambria" w:eastAsia="Cambria" w:hAnsi="Cambria" w:cs="Cambria"/>
          <w:color w:val="333333"/>
          <w:sz w:val="22"/>
          <w:szCs w:val="22"/>
          <w:lang w:val="pt-BR"/>
        </w:rPr>
      </w:pPr>
    </w:p>
    <w:p w14:paraId="11678539" w14:textId="2106152E" w:rsidR="004D74BB" w:rsidRPr="004D74BB" w:rsidRDefault="004D74BB" w:rsidP="004D74BB">
      <w:pPr>
        <w:pStyle w:val="NormalWeb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right="142"/>
        <w:contextualSpacing/>
        <w:jc w:val="both"/>
        <w:rPr>
          <w:rFonts w:ascii="Cambria" w:eastAsia="Cambria" w:hAnsi="Cambria" w:cs="Cambria"/>
          <w:color w:val="333333"/>
          <w:sz w:val="22"/>
          <w:szCs w:val="22"/>
          <w:lang w:val="pt-BR"/>
        </w:rPr>
      </w:pPr>
      <w:r w:rsidRPr="004D74BB">
        <w:rPr>
          <w:rFonts w:ascii="Cambria" w:eastAsia="Cambria" w:hAnsi="Cambria" w:cs="Cambria"/>
          <w:color w:val="333333"/>
          <w:sz w:val="22"/>
          <w:szCs w:val="22"/>
          <w:lang w:val="pt-BR"/>
        </w:rPr>
        <w:t xml:space="preserve">Principais fatores de risco, origens e possíveis autores de atos de violência cometidos contra defensores de direitos humanos. </w:t>
      </w:r>
      <w:r w:rsidRPr="004D74BB">
        <w:rPr>
          <w:rFonts w:ascii="Cambria" w:hAnsi="Cambria" w:cs="Tahoma"/>
          <w:color w:val="333333"/>
          <w:sz w:val="22"/>
          <w:szCs w:val="22"/>
          <w:lang w:val="pt-BR"/>
        </w:rPr>
        <w:t xml:space="preserve">Contextos ou situações estruturais existentes nos países que influenciaram a persistência de situações que colocam as pessoas em risco; </w:t>
      </w:r>
    </w:p>
    <w:p w14:paraId="65A47A21" w14:textId="77777777" w:rsidR="003C05FD" w:rsidRPr="004D74BB" w:rsidRDefault="003C05FD" w:rsidP="003C05FD">
      <w:pPr>
        <w:pStyle w:val="Prrafodelista"/>
        <w:rPr>
          <w:rFonts w:ascii="Cambria" w:eastAsia="Cambria" w:hAnsi="Cambria" w:cs="Cambria"/>
          <w:color w:val="333333"/>
          <w:sz w:val="22"/>
          <w:szCs w:val="22"/>
          <w:lang w:val="pt-BR"/>
        </w:rPr>
      </w:pPr>
    </w:p>
    <w:p w14:paraId="39CD57B2" w14:textId="0519D06B" w:rsidR="004D74BB" w:rsidRPr="004D74BB" w:rsidRDefault="004D74BB" w:rsidP="004D74BB">
      <w:pPr>
        <w:pStyle w:val="NormalWeb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right="142"/>
        <w:contextualSpacing/>
        <w:jc w:val="both"/>
        <w:rPr>
          <w:rFonts w:ascii="Cambria" w:eastAsia="Cambria" w:hAnsi="Cambria" w:cs="Cambria"/>
          <w:color w:val="333333"/>
          <w:sz w:val="22"/>
          <w:szCs w:val="22"/>
          <w:lang w:val="pt-BR"/>
        </w:rPr>
      </w:pPr>
      <w:r w:rsidRPr="004D74BB">
        <w:rPr>
          <w:rFonts w:ascii="Cambria" w:eastAsia="Cambria" w:hAnsi="Cambria" w:cs="Cambria"/>
          <w:color w:val="333333"/>
          <w:sz w:val="22"/>
          <w:szCs w:val="22"/>
          <w:lang w:val="pt-BR"/>
        </w:rPr>
        <w:t>Efeitos particulares identificados sobre as mulheres defensoras dos direitos humanos e as defensoras dos direitos LGBTI;</w:t>
      </w:r>
    </w:p>
    <w:p w14:paraId="336C2DA9" w14:textId="77777777" w:rsidR="001354CC" w:rsidRPr="004D74BB" w:rsidRDefault="001354CC" w:rsidP="00262B18">
      <w:pPr>
        <w:pStyle w:val="NormalWeb"/>
        <w:shd w:val="clear" w:color="auto" w:fill="FFFFFF" w:themeFill="background1"/>
        <w:spacing w:before="0" w:beforeAutospacing="0"/>
        <w:ind w:right="142"/>
        <w:contextualSpacing/>
        <w:jc w:val="both"/>
        <w:rPr>
          <w:rFonts w:ascii="Cambria" w:eastAsia="Cambria" w:hAnsi="Cambria" w:cs="Cambria"/>
          <w:color w:val="333333"/>
          <w:sz w:val="22"/>
          <w:szCs w:val="22"/>
          <w:lang w:val="pt-BR"/>
        </w:rPr>
      </w:pPr>
    </w:p>
    <w:p w14:paraId="28D1C2BA" w14:textId="61C67FE9" w:rsidR="004D74BB" w:rsidRPr="004D74BB" w:rsidRDefault="004D74BB" w:rsidP="004D74BB">
      <w:pPr>
        <w:pStyle w:val="NormalWeb"/>
        <w:numPr>
          <w:ilvl w:val="0"/>
          <w:numId w:val="11"/>
        </w:numPr>
        <w:shd w:val="clear" w:color="auto" w:fill="FFFFFF" w:themeFill="background1"/>
        <w:spacing w:before="0" w:beforeAutospacing="0"/>
        <w:ind w:right="142"/>
        <w:contextualSpacing/>
        <w:jc w:val="both"/>
        <w:rPr>
          <w:rFonts w:ascii="Cambria" w:eastAsia="Cambria" w:hAnsi="Cambria" w:cs="Cambria"/>
          <w:color w:val="333333"/>
          <w:sz w:val="22"/>
          <w:szCs w:val="22"/>
          <w:lang w:val="pt-BR"/>
        </w:rPr>
      </w:pPr>
      <w:r w:rsidRPr="004D74BB">
        <w:rPr>
          <w:rFonts w:ascii="Cambria" w:eastAsia="Cambria" w:hAnsi="Cambria" w:cs="Cambria"/>
          <w:color w:val="333333"/>
          <w:sz w:val="22"/>
          <w:szCs w:val="22"/>
          <w:lang w:val="pt-BR"/>
        </w:rPr>
        <w:t>Avanços e/ou desafios identificados na prevenção e proteção de defensores de direitos humanos nas Américas em situação de risco;</w:t>
      </w:r>
    </w:p>
    <w:p w14:paraId="3CFBC69B" w14:textId="77777777" w:rsidR="00C52AE7" w:rsidRPr="004D74BB" w:rsidRDefault="00C52AE7" w:rsidP="00C52AE7">
      <w:pPr>
        <w:pStyle w:val="Prrafodelista"/>
        <w:rPr>
          <w:rFonts w:ascii="Cambria" w:eastAsia="Cambria" w:hAnsi="Cambria" w:cs="Cambria"/>
          <w:color w:val="333333"/>
          <w:sz w:val="22"/>
          <w:szCs w:val="22"/>
          <w:lang w:val="pt-BR"/>
        </w:rPr>
      </w:pPr>
    </w:p>
    <w:p w14:paraId="1341735F" w14:textId="1E23252F" w:rsidR="004D74BB" w:rsidRPr="004D74BB" w:rsidRDefault="004D74BB" w:rsidP="004D74BB">
      <w:pPr>
        <w:pStyle w:val="NormalWeb"/>
        <w:numPr>
          <w:ilvl w:val="0"/>
          <w:numId w:val="11"/>
        </w:numPr>
        <w:shd w:val="clear" w:color="auto" w:fill="FFFFFF" w:themeFill="background1"/>
        <w:ind w:right="142"/>
        <w:contextualSpacing/>
        <w:jc w:val="both"/>
        <w:rPr>
          <w:rFonts w:ascii="Cambria" w:eastAsia="Cambria" w:hAnsi="Cambria" w:cs="Cambria"/>
          <w:color w:val="333333"/>
          <w:sz w:val="22"/>
          <w:szCs w:val="22"/>
          <w:lang w:val="pt-BR"/>
        </w:rPr>
      </w:pPr>
      <w:r w:rsidRPr="004D74BB">
        <w:rPr>
          <w:rFonts w:ascii="Cambria" w:eastAsia="Cambria" w:hAnsi="Cambria" w:cs="Cambria"/>
          <w:color w:val="333333"/>
          <w:sz w:val="22"/>
          <w:szCs w:val="22"/>
          <w:lang w:val="pt-BR"/>
        </w:rPr>
        <w:lastRenderedPageBreak/>
        <w:t>Avanços e desafios na luta contra a impunidade dos crimes cometidos contra defensores dos direitos humanos. Em particular, informações pormenorizadas sobre o estado da investigação e os desafios específicos identificados;</w:t>
      </w:r>
    </w:p>
    <w:p w14:paraId="021FA00B" w14:textId="77777777" w:rsidR="004D74BB" w:rsidRPr="004D74BB" w:rsidRDefault="004D74BB" w:rsidP="00733CDF">
      <w:pPr>
        <w:shd w:val="clear" w:color="auto" w:fill="FFFFFF" w:themeFill="background1"/>
        <w:spacing w:before="192" w:after="192"/>
        <w:ind w:right="144"/>
        <w:jc w:val="both"/>
        <w:rPr>
          <w:rFonts w:ascii="Cambria" w:eastAsia="Cambria" w:hAnsi="Cambria" w:cs="Cambria"/>
          <w:color w:val="333333"/>
          <w:sz w:val="22"/>
          <w:szCs w:val="22"/>
          <w:lang w:val="pt-BR" w:eastAsia="es-MX"/>
        </w:rPr>
      </w:pPr>
      <w:r w:rsidRPr="004D74BB">
        <w:rPr>
          <w:rFonts w:ascii="Cambria" w:eastAsia="Cambria" w:hAnsi="Cambria" w:cs="Cambria"/>
          <w:color w:val="333333"/>
          <w:sz w:val="22"/>
          <w:szCs w:val="22"/>
          <w:lang w:val="pt-BR" w:eastAsia="es-MX"/>
        </w:rPr>
        <w:t>Quanto aos obstáculos ao livre exercício do direito de defesa dos direitos humanos:</w:t>
      </w:r>
    </w:p>
    <w:p w14:paraId="39EC4DB2" w14:textId="2FEFA9A7" w:rsidR="004D74BB" w:rsidRPr="004D74BB" w:rsidRDefault="004D74BB" w:rsidP="004D74BB">
      <w:pPr>
        <w:pStyle w:val="Prrafodelista"/>
        <w:numPr>
          <w:ilvl w:val="0"/>
          <w:numId w:val="11"/>
        </w:numPr>
        <w:shd w:val="clear" w:color="auto" w:fill="FFFFFF" w:themeFill="background1"/>
        <w:spacing w:before="192" w:after="192"/>
        <w:ind w:right="144"/>
        <w:jc w:val="both"/>
        <w:rPr>
          <w:rFonts w:ascii="Cambria" w:eastAsia="Cambria" w:hAnsi="Cambria" w:cs="Cambria"/>
          <w:color w:val="333333"/>
          <w:sz w:val="22"/>
          <w:szCs w:val="22"/>
          <w:lang w:val="pt-BR" w:eastAsia="es-MX"/>
        </w:rPr>
      </w:pPr>
      <w:r w:rsidRPr="004D74BB">
        <w:rPr>
          <w:rFonts w:ascii="Cambria" w:eastAsia="Cambria" w:hAnsi="Cambria" w:cs="Cambria"/>
          <w:color w:val="333333"/>
          <w:sz w:val="22"/>
          <w:szCs w:val="22"/>
          <w:lang w:val="pt-BR" w:eastAsia="es-MX"/>
        </w:rPr>
        <w:t>Avanços e/ou desafios identificados para evitar a emissão de discursos estigmatizantes ou campanhas de difamação contra defensores de direitos humanos</w:t>
      </w:r>
    </w:p>
    <w:p w14:paraId="6111E721" w14:textId="54960E3B" w:rsidR="001E49D5" w:rsidRPr="001E49D5" w:rsidRDefault="001E49D5" w:rsidP="001E49D5">
      <w:pPr>
        <w:pStyle w:val="NormalWeb"/>
        <w:numPr>
          <w:ilvl w:val="0"/>
          <w:numId w:val="11"/>
        </w:numPr>
        <w:shd w:val="clear" w:color="auto" w:fill="FFFFFF" w:themeFill="background1"/>
        <w:ind w:right="142"/>
        <w:contextualSpacing/>
        <w:jc w:val="both"/>
        <w:rPr>
          <w:rFonts w:ascii="Cambria" w:eastAsia="Cambria" w:hAnsi="Cambria" w:cs="Cambria"/>
          <w:color w:val="333333"/>
          <w:sz w:val="22"/>
          <w:szCs w:val="22"/>
          <w:lang w:val="pt-BR"/>
        </w:rPr>
      </w:pPr>
      <w:r w:rsidRPr="001E49D5">
        <w:rPr>
          <w:rFonts w:ascii="Cambria" w:eastAsia="Cambria" w:hAnsi="Cambria" w:cs="Cambria"/>
          <w:color w:val="333333"/>
          <w:sz w:val="22"/>
          <w:szCs w:val="22"/>
          <w:lang w:val="pt-BR"/>
        </w:rPr>
        <w:t>Principais fatores que incentivam a criminalização de defensores de direitos humanos e figuras criminais e/ou civis empregadas. Se conhece casos específicos, aponte;</w:t>
      </w:r>
    </w:p>
    <w:p w14:paraId="6AB06433" w14:textId="02E6C191" w:rsidR="001E49D5" w:rsidRPr="001E49D5" w:rsidRDefault="001E49D5" w:rsidP="001E49D5">
      <w:pPr>
        <w:pStyle w:val="Prrafodelista"/>
        <w:numPr>
          <w:ilvl w:val="0"/>
          <w:numId w:val="11"/>
        </w:numPr>
        <w:shd w:val="clear" w:color="auto" w:fill="FFFFFF" w:themeFill="background1"/>
        <w:spacing w:before="192" w:after="192"/>
        <w:ind w:right="144"/>
        <w:jc w:val="both"/>
        <w:rPr>
          <w:rFonts w:ascii="Cambria" w:eastAsia="Cambria" w:hAnsi="Cambria" w:cs="Cambria"/>
          <w:color w:val="333333"/>
          <w:sz w:val="22"/>
          <w:szCs w:val="22"/>
          <w:lang w:val="pt-BR" w:eastAsia="es-MX"/>
        </w:rPr>
      </w:pPr>
      <w:r w:rsidRPr="001E49D5">
        <w:rPr>
          <w:rFonts w:ascii="Cambria" w:eastAsia="Cambria" w:hAnsi="Cambria" w:cs="Cambria"/>
          <w:color w:val="333333"/>
          <w:sz w:val="22"/>
          <w:szCs w:val="22"/>
          <w:lang w:val="pt-BR" w:eastAsia="es-MX"/>
        </w:rPr>
        <w:t xml:space="preserve"> Avanços e/ou desafios identificados para o livre exercício da liberdade de associação e reunião. Em particular, medidas legislativas ou administrativas que estão sendo implementadas que podem restringir o direito de associação de organizações de direitos humanos. </w:t>
      </w:r>
    </w:p>
    <w:p w14:paraId="3D6D41E0" w14:textId="77777777" w:rsidR="001E49D5" w:rsidRPr="001E49D5" w:rsidRDefault="001E49D5" w:rsidP="0022746C">
      <w:pPr>
        <w:shd w:val="clear" w:color="auto" w:fill="FFFFFF" w:themeFill="background1"/>
        <w:spacing w:before="192" w:after="192"/>
        <w:ind w:right="144"/>
        <w:jc w:val="both"/>
        <w:rPr>
          <w:rFonts w:ascii="Cambria" w:eastAsia="Cambria" w:hAnsi="Cambria" w:cs="Cambria"/>
          <w:color w:val="333333"/>
          <w:sz w:val="22"/>
          <w:szCs w:val="22"/>
          <w:lang w:val="pt-BR" w:eastAsia="es-MX"/>
        </w:rPr>
      </w:pPr>
      <w:r w:rsidRPr="001E49D5">
        <w:rPr>
          <w:rFonts w:ascii="Cambria" w:eastAsia="Cambria" w:hAnsi="Cambria" w:cs="Cambria"/>
          <w:color w:val="333333"/>
          <w:sz w:val="22"/>
          <w:szCs w:val="22"/>
          <w:lang w:val="pt-BR" w:eastAsia="es-MX"/>
        </w:rPr>
        <w:t xml:space="preserve">Em relação às medidas implementadas pelos Estados para cumprir com suas obrigações de proteger e garantir os direitos dos defensores de direitos humanos: </w:t>
      </w:r>
    </w:p>
    <w:p w14:paraId="052D2BC8" w14:textId="2D9E4F13" w:rsidR="001E49D5" w:rsidRPr="001E49D5" w:rsidRDefault="001E49D5" w:rsidP="001E49D5">
      <w:pPr>
        <w:pStyle w:val="Prrafodelista"/>
        <w:numPr>
          <w:ilvl w:val="0"/>
          <w:numId w:val="11"/>
        </w:numPr>
        <w:shd w:val="clear" w:color="auto" w:fill="FFFFFF" w:themeFill="background1"/>
        <w:spacing w:before="192" w:after="192"/>
        <w:ind w:right="144"/>
        <w:jc w:val="both"/>
        <w:rPr>
          <w:rFonts w:ascii="Cambria" w:eastAsia="Cambria" w:hAnsi="Cambria" w:cs="Cambria"/>
          <w:color w:val="333333"/>
          <w:sz w:val="22"/>
          <w:szCs w:val="22"/>
          <w:lang w:val="pt-BR" w:eastAsia="es-MX"/>
        </w:rPr>
      </w:pPr>
      <w:r w:rsidRPr="001E49D5">
        <w:rPr>
          <w:rFonts w:ascii="Cambria" w:eastAsia="Cambria" w:hAnsi="Cambria" w:cs="Cambria"/>
          <w:color w:val="333333"/>
          <w:sz w:val="22"/>
          <w:szCs w:val="22"/>
          <w:lang w:val="pt-BR" w:eastAsia="es-MX"/>
        </w:rPr>
        <w:t xml:space="preserve">Medidas que estão sendo implementadas pelos Estados para promover o reconhecimento do direito de defender os direitos humanos e a importância dos defensores de direitos humanos; </w:t>
      </w:r>
    </w:p>
    <w:p w14:paraId="13E210C1" w14:textId="77777777" w:rsidR="00A30E26" w:rsidRPr="001E49D5" w:rsidRDefault="00A30E26" w:rsidP="00A30E26">
      <w:pPr>
        <w:pStyle w:val="Prrafodelista"/>
        <w:shd w:val="clear" w:color="auto" w:fill="FFFFFF" w:themeFill="background1"/>
        <w:spacing w:before="192" w:after="192"/>
        <w:ind w:right="144"/>
        <w:jc w:val="both"/>
        <w:rPr>
          <w:rFonts w:ascii="Cambria" w:eastAsia="Cambria" w:hAnsi="Cambria" w:cs="Cambria"/>
          <w:color w:val="333333"/>
          <w:sz w:val="22"/>
          <w:szCs w:val="22"/>
          <w:lang w:val="pt-BR" w:eastAsia="es-MX"/>
        </w:rPr>
      </w:pPr>
    </w:p>
    <w:p w14:paraId="2519B6E0" w14:textId="17951F5D" w:rsidR="001E49D5" w:rsidRPr="001E49D5" w:rsidRDefault="001E49D5" w:rsidP="001E49D5">
      <w:pPr>
        <w:pStyle w:val="Prrafodelista"/>
        <w:numPr>
          <w:ilvl w:val="0"/>
          <w:numId w:val="11"/>
        </w:numPr>
        <w:shd w:val="clear" w:color="auto" w:fill="FFFFFF" w:themeFill="background1"/>
        <w:spacing w:before="192" w:after="192"/>
        <w:ind w:right="144"/>
        <w:jc w:val="both"/>
        <w:rPr>
          <w:rFonts w:ascii="Cambria" w:eastAsia="Cambria" w:hAnsi="Cambria" w:cs="Cambria"/>
          <w:color w:val="333333"/>
          <w:sz w:val="22"/>
          <w:szCs w:val="22"/>
          <w:lang w:val="pt-BR" w:eastAsia="es-MX"/>
        </w:rPr>
      </w:pPr>
      <w:r w:rsidRPr="001E49D5">
        <w:rPr>
          <w:rFonts w:ascii="Cambria" w:eastAsia="Cambria" w:hAnsi="Cambria" w:cs="Cambria"/>
          <w:color w:val="333333"/>
          <w:sz w:val="22"/>
          <w:szCs w:val="22"/>
          <w:lang w:val="pt-BR" w:eastAsia="es-MX"/>
        </w:rPr>
        <w:t>Para os Estados que possuem programas nacionais de proteção: a) indicar avanços nos mecanismos de proteção em termos de mitigação de riscos para os defensores de direitos humanos; b) Identificar os principais desafios para a implementação adequada de programas nacionais de proteção eficazes.</w:t>
      </w:r>
    </w:p>
    <w:p w14:paraId="51B24BE1" w14:textId="77777777" w:rsidR="007124DF" w:rsidRPr="001E49D5" w:rsidRDefault="007124DF" w:rsidP="007124DF">
      <w:pPr>
        <w:pStyle w:val="Prrafodelista"/>
        <w:rPr>
          <w:rFonts w:ascii="Cambria" w:eastAsia="Cambria" w:hAnsi="Cambria" w:cs="Cambria"/>
          <w:color w:val="333333"/>
          <w:sz w:val="22"/>
          <w:szCs w:val="22"/>
          <w:lang w:val="pt-BR" w:eastAsia="es-MX"/>
        </w:rPr>
      </w:pPr>
    </w:p>
    <w:p w14:paraId="04F0B3EF" w14:textId="1DAAABF1" w:rsidR="001E49D5" w:rsidRPr="001E49D5" w:rsidRDefault="001E49D5" w:rsidP="001E49D5">
      <w:pPr>
        <w:pStyle w:val="Prrafodelista"/>
        <w:numPr>
          <w:ilvl w:val="0"/>
          <w:numId w:val="11"/>
        </w:numPr>
        <w:shd w:val="clear" w:color="auto" w:fill="FFFFFF" w:themeFill="background1"/>
        <w:spacing w:before="192" w:after="192"/>
        <w:ind w:right="144"/>
        <w:jc w:val="both"/>
        <w:rPr>
          <w:rFonts w:ascii="Cambria" w:eastAsia="Cambria" w:hAnsi="Cambria" w:cs="Cambria"/>
          <w:color w:val="333333"/>
          <w:sz w:val="22"/>
          <w:szCs w:val="22"/>
          <w:lang w:val="pt-BR" w:eastAsia="es-MX"/>
        </w:rPr>
      </w:pPr>
      <w:r w:rsidRPr="001E49D5">
        <w:rPr>
          <w:rFonts w:ascii="Cambria" w:eastAsia="Cambria" w:hAnsi="Cambria" w:cs="Cambria"/>
          <w:color w:val="333333"/>
          <w:sz w:val="22"/>
          <w:szCs w:val="22"/>
          <w:lang w:val="pt-BR" w:eastAsia="es-MX"/>
        </w:rPr>
        <w:t>Avanços e/ou desafios na aplicação efetiva das medidas cautelares concedidas pela CIDH em favor dos defensores de direitos humanos;</w:t>
      </w:r>
    </w:p>
    <w:p w14:paraId="2CBAE315" w14:textId="77777777" w:rsidR="00467A17" w:rsidRPr="001E49D5" w:rsidRDefault="00467A17" w:rsidP="00467A17">
      <w:pPr>
        <w:pStyle w:val="Prrafodelista"/>
        <w:rPr>
          <w:rFonts w:ascii="Cambria" w:eastAsia="Cambria" w:hAnsi="Cambria" w:cs="Cambria"/>
          <w:color w:val="333333"/>
          <w:sz w:val="22"/>
          <w:szCs w:val="22"/>
          <w:lang w:val="pt-BR" w:eastAsia="es-MX"/>
        </w:rPr>
      </w:pPr>
    </w:p>
    <w:p w14:paraId="46A942B3" w14:textId="4DC44355" w:rsidR="001E49D5" w:rsidRPr="007663CC" w:rsidRDefault="001E49D5" w:rsidP="007663CC">
      <w:pPr>
        <w:pStyle w:val="Prrafodelista"/>
        <w:numPr>
          <w:ilvl w:val="0"/>
          <w:numId w:val="11"/>
        </w:numPr>
        <w:shd w:val="clear" w:color="auto" w:fill="FFFFFF" w:themeFill="background1"/>
        <w:spacing w:before="192" w:after="192"/>
        <w:ind w:right="144"/>
        <w:jc w:val="both"/>
        <w:rPr>
          <w:rFonts w:ascii="Cambria" w:eastAsia="Cambria" w:hAnsi="Cambria" w:cs="Cambria"/>
          <w:color w:val="333333"/>
          <w:sz w:val="22"/>
          <w:szCs w:val="22"/>
          <w:lang w:val="pt-BR" w:eastAsia="es-MX"/>
        </w:rPr>
      </w:pPr>
      <w:r w:rsidRPr="007663CC">
        <w:rPr>
          <w:rFonts w:ascii="Cambria" w:eastAsia="Cambria" w:hAnsi="Cambria" w:cs="Cambria"/>
          <w:color w:val="333333"/>
          <w:sz w:val="22"/>
          <w:szCs w:val="22"/>
          <w:lang w:val="pt-BR" w:eastAsia="es-MX"/>
        </w:rPr>
        <w:t>Medidas que estão sendo implementadas pelos Estados para garantir o acesso à justiça aos defensores de direitos humanos vítimas de crimes.</w:t>
      </w:r>
    </w:p>
    <w:p w14:paraId="3424A816" w14:textId="77777777" w:rsidR="0013441E" w:rsidRPr="001E49D5" w:rsidRDefault="0013441E" w:rsidP="0013441E">
      <w:pPr>
        <w:pStyle w:val="Prrafodelista"/>
        <w:rPr>
          <w:rFonts w:ascii="Cambria" w:eastAsia="Cambria" w:hAnsi="Cambria" w:cs="Cambria"/>
          <w:color w:val="333333"/>
          <w:sz w:val="22"/>
          <w:szCs w:val="22"/>
          <w:lang w:val="pt-BR" w:eastAsia="es-MX"/>
        </w:rPr>
      </w:pPr>
    </w:p>
    <w:p w14:paraId="53FC1639" w14:textId="51A2ADCB" w:rsidR="001E49D5" w:rsidRPr="001E49D5" w:rsidRDefault="001E49D5" w:rsidP="00D750EA">
      <w:pPr>
        <w:pStyle w:val="NormalWeb"/>
        <w:shd w:val="clear" w:color="auto" w:fill="FFFFFF"/>
        <w:spacing w:before="192" w:beforeAutospacing="0" w:after="192" w:afterAutospacing="0"/>
        <w:ind w:right="144"/>
        <w:jc w:val="both"/>
        <w:rPr>
          <w:rFonts w:ascii="Cambria" w:hAnsi="Cambria" w:cs="Tahoma"/>
          <w:color w:val="333333"/>
          <w:sz w:val="22"/>
          <w:szCs w:val="22"/>
          <w:lang w:val="pt-BR"/>
        </w:rPr>
      </w:pPr>
      <w:bookmarkStart w:id="3" w:name="_Hlk151035505"/>
      <w:r w:rsidRPr="001E49D5">
        <w:rPr>
          <w:rFonts w:ascii="Cambria" w:hAnsi="Cambria" w:cs="Tahoma"/>
          <w:color w:val="333333"/>
          <w:sz w:val="22"/>
          <w:szCs w:val="22"/>
          <w:lang w:val="pt-BR"/>
        </w:rPr>
        <w:t xml:space="preserve">O questionário pode ser respondido parcial ou integralmente, dependendo das informações disponíveis; </w:t>
      </w:r>
      <w:r w:rsidR="004F39CC" w:rsidRPr="001E49D5">
        <w:rPr>
          <w:rFonts w:ascii="Cambria" w:hAnsi="Cambria" w:cs="Tahoma"/>
          <w:color w:val="333333"/>
          <w:sz w:val="22"/>
          <w:szCs w:val="22"/>
          <w:lang w:val="pt-BR"/>
        </w:rPr>
        <w:t>podem</w:t>
      </w:r>
      <w:r w:rsidRPr="001E49D5">
        <w:rPr>
          <w:rFonts w:ascii="Cambria" w:hAnsi="Cambria" w:cs="Tahoma"/>
          <w:color w:val="333333"/>
          <w:sz w:val="22"/>
          <w:szCs w:val="22"/>
          <w:lang w:val="pt-BR"/>
        </w:rPr>
        <w:t xml:space="preserve"> ser submetidos pesquisas, relatórios e outros documentos já elaborados e/ou publicados que sejam pertinentes ao tema. A CIDH agradece as contribuições recebidas como insumos para a elaboração deste relatório. </w:t>
      </w:r>
    </w:p>
    <w:bookmarkEnd w:id="3"/>
    <w:p w14:paraId="28ADF674" w14:textId="77777777" w:rsidR="001E49D5" w:rsidRPr="001E49D5" w:rsidRDefault="001E49D5" w:rsidP="0012340D">
      <w:pPr>
        <w:shd w:val="clear" w:color="auto" w:fill="FFFFFF"/>
        <w:spacing w:before="192" w:after="192"/>
        <w:ind w:right="144"/>
        <w:jc w:val="both"/>
        <w:rPr>
          <w:rFonts w:ascii="Cambria" w:eastAsia="Times New Roman" w:hAnsi="Cambria" w:cs="Tahoma"/>
          <w:color w:val="333333"/>
          <w:sz w:val="22"/>
          <w:szCs w:val="22"/>
          <w:lang w:val="pt-BR" w:eastAsia="es-MX"/>
        </w:rPr>
      </w:pPr>
      <w:r w:rsidRPr="001E49D5">
        <w:rPr>
          <w:rFonts w:ascii="Cambria" w:eastAsia="Times New Roman" w:hAnsi="Cambria" w:cs="Tahoma"/>
          <w:color w:val="333333"/>
          <w:sz w:val="22"/>
          <w:szCs w:val="22"/>
          <w:lang w:val="pt-BR" w:eastAsia="es-MX"/>
        </w:rPr>
        <w:t xml:space="preserve">A partir de hoje até a meia-noite de 11 de dezembro de 2023 (horário de Washington, D.C.), a CIDH receberá as informações solicitadas por e-mail: </w:t>
      </w:r>
      <w:hyperlink r:id="rId8" w:history="1">
        <w:r w:rsidRPr="001E49D5">
          <w:rPr>
            <w:rStyle w:val="Hipervnculo"/>
            <w:rFonts w:ascii="Cambria" w:eastAsia="Times New Roman" w:hAnsi="Cambria" w:cs="Tahoma"/>
            <w:sz w:val="22"/>
            <w:szCs w:val="22"/>
            <w:lang w:val="pt-BR" w:eastAsia="es-MX"/>
          </w:rPr>
          <w:t>CIDHMonitoreo@oas.org</w:t>
        </w:r>
      </w:hyperlink>
      <w:r w:rsidRPr="001E49D5">
        <w:rPr>
          <w:rFonts w:ascii="Cambria" w:eastAsia="Times New Roman" w:hAnsi="Cambria" w:cs="Tahoma"/>
          <w:color w:val="333333"/>
          <w:sz w:val="22"/>
          <w:szCs w:val="22"/>
          <w:lang w:val="pt-BR" w:eastAsia="es-MX"/>
        </w:rPr>
        <w:t>. As informações podem ser enviadas em espanhol, inglês, francês e/ou português. As informações a serem enviadas devem ser concisas, objetivas, com fontes verificáveis e referentes a fatos ocorridos nos últimos 5 anos.</w:t>
      </w:r>
    </w:p>
    <w:p w14:paraId="519F1261" w14:textId="425B416C" w:rsidR="00510D71" w:rsidRPr="001E49D5" w:rsidRDefault="001E49D5" w:rsidP="00FF749F">
      <w:pPr>
        <w:pStyle w:val="NormalWeb"/>
        <w:shd w:val="clear" w:color="auto" w:fill="FFFFFF"/>
        <w:spacing w:before="192" w:beforeAutospacing="0" w:after="192" w:afterAutospacing="0"/>
        <w:ind w:right="144"/>
        <w:jc w:val="both"/>
        <w:rPr>
          <w:rFonts w:ascii="Cambria" w:hAnsi="Cambria"/>
          <w:sz w:val="22"/>
          <w:szCs w:val="22"/>
          <w:lang w:val="pt-BR"/>
        </w:rPr>
      </w:pPr>
      <w:r w:rsidRPr="001E49D5">
        <w:rPr>
          <w:rFonts w:ascii="Cambria" w:hAnsi="Cambria"/>
          <w:sz w:val="22"/>
          <w:szCs w:val="22"/>
          <w:lang w:val="pt-BR"/>
        </w:rPr>
        <w:t xml:space="preserve">A CIDH é um órgão principal e autônomo da Organização dos Estados Americanos (OEA), cujo mandato deriva da Carta da OEA e da Convenção Americana de Direitos Humanos. A Comissão Interamericana está mandatada para promover a observância dos direitos humanos na região e atuar como órgão consultivo da OEA sobre o assunto. A CIDH é composta por sete membros </w:t>
      </w:r>
      <w:r w:rsidRPr="001E49D5">
        <w:rPr>
          <w:rFonts w:ascii="Cambria" w:hAnsi="Cambria"/>
          <w:sz w:val="22"/>
          <w:szCs w:val="22"/>
          <w:lang w:val="pt-BR"/>
        </w:rPr>
        <w:lastRenderedPageBreak/>
        <w:t>independentes, eleitos pela Assembleia Geral da OEA em caráter pessoal, e não representam seus países de origem ou residência.</w:t>
      </w:r>
    </w:p>
    <w:sectPr w:rsidR="00510D71" w:rsidRPr="001E49D5" w:rsidSect="004F533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8CD48" w14:textId="77777777" w:rsidR="00572AC7" w:rsidRDefault="00572AC7" w:rsidP="00AC18E3">
      <w:r>
        <w:separator/>
      </w:r>
    </w:p>
  </w:endnote>
  <w:endnote w:type="continuationSeparator" w:id="0">
    <w:p w14:paraId="0467A015" w14:textId="77777777" w:rsidR="00572AC7" w:rsidRDefault="00572AC7" w:rsidP="00AC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3797591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16"/>
        <w:szCs w:val="16"/>
      </w:rPr>
    </w:sdtEndPr>
    <w:sdtContent>
      <w:p w14:paraId="25E9773F" w14:textId="007FC8F6" w:rsidR="00A4042D" w:rsidRPr="00A4042D" w:rsidRDefault="00A4042D">
        <w:pPr>
          <w:pStyle w:val="Piedepgina"/>
          <w:jc w:val="right"/>
          <w:rPr>
            <w:rFonts w:ascii="Cambria" w:hAnsi="Cambria"/>
            <w:sz w:val="16"/>
            <w:szCs w:val="16"/>
          </w:rPr>
        </w:pPr>
        <w:r w:rsidRPr="00A4042D">
          <w:rPr>
            <w:rFonts w:ascii="Cambria" w:hAnsi="Cambria"/>
            <w:sz w:val="16"/>
            <w:szCs w:val="16"/>
          </w:rPr>
          <w:fldChar w:fldCharType="begin"/>
        </w:r>
        <w:r w:rsidRPr="00A4042D">
          <w:rPr>
            <w:rFonts w:ascii="Cambria" w:hAnsi="Cambria"/>
            <w:sz w:val="16"/>
            <w:szCs w:val="16"/>
          </w:rPr>
          <w:instrText xml:space="preserve"> PAGE   \* MERGEFORMAT </w:instrText>
        </w:r>
        <w:r w:rsidRPr="00A4042D">
          <w:rPr>
            <w:rFonts w:ascii="Cambria" w:hAnsi="Cambria"/>
            <w:sz w:val="16"/>
            <w:szCs w:val="16"/>
          </w:rPr>
          <w:fldChar w:fldCharType="separate"/>
        </w:r>
        <w:r w:rsidRPr="00A4042D">
          <w:rPr>
            <w:rFonts w:ascii="Cambria" w:hAnsi="Cambria"/>
            <w:noProof/>
            <w:sz w:val="16"/>
            <w:szCs w:val="16"/>
          </w:rPr>
          <w:t>2</w:t>
        </w:r>
        <w:r w:rsidRPr="00A4042D">
          <w:rPr>
            <w:rFonts w:ascii="Cambria" w:hAnsi="Cambria"/>
            <w:noProof/>
            <w:sz w:val="16"/>
            <w:szCs w:val="16"/>
          </w:rPr>
          <w:fldChar w:fldCharType="end"/>
        </w:r>
      </w:p>
    </w:sdtContent>
  </w:sdt>
  <w:p w14:paraId="3C907B85" w14:textId="77777777" w:rsidR="00AC18E3" w:rsidRPr="00C62371" w:rsidRDefault="00AC18E3" w:rsidP="00C623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FB6D" w14:textId="77777777" w:rsidR="00572AC7" w:rsidRDefault="00572AC7" w:rsidP="00AC18E3">
      <w:r>
        <w:separator/>
      </w:r>
    </w:p>
  </w:footnote>
  <w:footnote w:type="continuationSeparator" w:id="0">
    <w:p w14:paraId="39B5AEB7" w14:textId="77777777" w:rsidR="00572AC7" w:rsidRDefault="00572AC7" w:rsidP="00AC1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2F42" w14:textId="44FD80C0" w:rsidR="00A96BBD" w:rsidRDefault="00EA628E" w:rsidP="00EA628E">
    <w:pPr>
      <w:pStyle w:val="Encabezado"/>
      <w:pBdr>
        <w:bottom w:val="single" w:sz="4" w:space="1" w:color="AEAAAA" w:themeColor="background2" w:themeShade="BF"/>
      </w:pBdr>
    </w:pPr>
    <w:r>
      <w:rPr>
        <w:noProof/>
      </w:rPr>
      <w:drawing>
        <wp:inline distT="0" distB="0" distL="0" distR="0" wp14:anchorId="5D867117" wp14:editId="53F83469">
          <wp:extent cx="1935217" cy="457200"/>
          <wp:effectExtent l="0" t="0" r="0" b="0"/>
          <wp:docPr id="4" name="Picture 4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217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412223" w14:textId="77777777" w:rsidR="00EA628E" w:rsidRPr="00C62371" w:rsidRDefault="00EA628E" w:rsidP="00C623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7FD"/>
    <w:multiLevelType w:val="multilevel"/>
    <w:tmpl w:val="AE8A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3AA50DA"/>
    <w:multiLevelType w:val="multilevel"/>
    <w:tmpl w:val="F74C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63245D"/>
    <w:multiLevelType w:val="hybridMultilevel"/>
    <w:tmpl w:val="A418C640"/>
    <w:lvl w:ilvl="0" w:tplc="7FF44328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Segoe UI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0AD0"/>
    <w:multiLevelType w:val="hybridMultilevel"/>
    <w:tmpl w:val="D0840E38"/>
    <w:lvl w:ilvl="0" w:tplc="D4B2419E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A933894"/>
    <w:multiLevelType w:val="multilevel"/>
    <w:tmpl w:val="7E806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B1B0A68"/>
    <w:multiLevelType w:val="hybridMultilevel"/>
    <w:tmpl w:val="5F164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16506"/>
    <w:multiLevelType w:val="hybridMultilevel"/>
    <w:tmpl w:val="FE7EBE72"/>
    <w:lvl w:ilvl="0" w:tplc="8F7035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4152B"/>
    <w:multiLevelType w:val="multilevel"/>
    <w:tmpl w:val="ADC2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E7B5F6B"/>
    <w:multiLevelType w:val="hybridMultilevel"/>
    <w:tmpl w:val="A4BC5C9C"/>
    <w:lvl w:ilvl="0" w:tplc="B66032B4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Segoe UI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F36DA"/>
    <w:multiLevelType w:val="multilevel"/>
    <w:tmpl w:val="F566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1861293"/>
    <w:multiLevelType w:val="hybridMultilevel"/>
    <w:tmpl w:val="818405E6"/>
    <w:lvl w:ilvl="0" w:tplc="B276FF48">
      <w:start w:val="1"/>
      <w:numFmt w:val="decimal"/>
      <w:lvlText w:val="%1."/>
      <w:lvlJc w:val="left"/>
      <w:pPr>
        <w:ind w:left="720" w:hanging="360"/>
      </w:pPr>
    </w:lvl>
    <w:lvl w:ilvl="1" w:tplc="173473D6">
      <w:start w:val="1"/>
      <w:numFmt w:val="lowerLetter"/>
      <w:lvlText w:val="%2."/>
      <w:lvlJc w:val="left"/>
      <w:pPr>
        <w:ind w:left="1440" w:hanging="360"/>
      </w:pPr>
    </w:lvl>
    <w:lvl w:ilvl="2" w:tplc="31BECFBE">
      <w:start w:val="1"/>
      <w:numFmt w:val="lowerRoman"/>
      <w:lvlText w:val="%3."/>
      <w:lvlJc w:val="right"/>
      <w:pPr>
        <w:ind w:left="2160" w:hanging="180"/>
      </w:pPr>
    </w:lvl>
    <w:lvl w:ilvl="3" w:tplc="48985D50">
      <w:start w:val="1"/>
      <w:numFmt w:val="decimal"/>
      <w:lvlText w:val="%4."/>
      <w:lvlJc w:val="left"/>
      <w:pPr>
        <w:ind w:left="2880" w:hanging="360"/>
      </w:pPr>
    </w:lvl>
    <w:lvl w:ilvl="4" w:tplc="282C9C3C">
      <w:start w:val="1"/>
      <w:numFmt w:val="lowerLetter"/>
      <w:lvlText w:val="%5."/>
      <w:lvlJc w:val="left"/>
      <w:pPr>
        <w:ind w:left="3600" w:hanging="360"/>
      </w:pPr>
    </w:lvl>
    <w:lvl w:ilvl="5" w:tplc="1018A3F0">
      <w:start w:val="1"/>
      <w:numFmt w:val="lowerRoman"/>
      <w:lvlText w:val="%6."/>
      <w:lvlJc w:val="right"/>
      <w:pPr>
        <w:ind w:left="4320" w:hanging="180"/>
      </w:pPr>
    </w:lvl>
    <w:lvl w:ilvl="6" w:tplc="9A924B7C">
      <w:start w:val="1"/>
      <w:numFmt w:val="decimal"/>
      <w:lvlText w:val="%7."/>
      <w:lvlJc w:val="left"/>
      <w:pPr>
        <w:ind w:left="5040" w:hanging="360"/>
      </w:pPr>
    </w:lvl>
    <w:lvl w:ilvl="7" w:tplc="32CE55A6">
      <w:start w:val="1"/>
      <w:numFmt w:val="lowerLetter"/>
      <w:lvlText w:val="%8."/>
      <w:lvlJc w:val="left"/>
      <w:pPr>
        <w:ind w:left="5760" w:hanging="360"/>
      </w:pPr>
    </w:lvl>
    <w:lvl w:ilvl="8" w:tplc="15E2FEC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14A5E"/>
    <w:multiLevelType w:val="hybridMultilevel"/>
    <w:tmpl w:val="D1CC0AB2"/>
    <w:lvl w:ilvl="0" w:tplc="074643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84926"/>
    <w:multiLevelType w:val="multilevel"/>
    <w:tmpl w:val="D08E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C7A4644"/>
    <w:multiLevelType w:val="multilevel"/>
    <w:tmpl w:val="A34AC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FBC4E19"/>
    <w:multiLevelType w:val="hybridMultilevel"/>
    <w:tmpl w:val="30B2965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C6600A">
      <w:start w:val="1"/>
      <w:numFmt w:val="lowerLetter"/>
      <w:lvlText w:val="%2."/>
      <w:lvlJc w:val="left"/>
      <w:pPr>
        <w:ind w:left="1800" w:hanging="360"/>
      </w:pPr>
      <w:rPr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FDF8A300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9722A"/>
    <w:multiLevelType w:val="multilevel"/>
    <w:tmpl w:val="244E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5BA4187"/>
    <w:multiLevelType w:val="multilevel"/>
    <w:tmpl w:val="49D26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B3B5095"/>
    <w:multiLevelType w:val="multilevel"/>
    <w:tmpl w:val="2F4CC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D282F8A"/>
    <w:multiLevelType w:val="multilevel"/>
    <w:tmpl w:val="F32E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FEA0938"/>
    <w:multiLevelType w:val="multilevel"/>
    <w:tmpl w:val="95C4F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78434C8"/>
    <w:multiLevelType w:val="multilevel"/>
    <w:tmpl w:val="2074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7E7077E"/>
    <w:multiLevelType w:val="hybridMultilevel"/>
    <w:tmpl w:val="5F1646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77495"/>
    <w:multiLevelType w:val="hybridMultilevel"/>
    <w:tmpl w:val="7D3264DE"/>
    <w:lvl w:ilvl="0" w:tplc="5276D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04DB3"/>
    <w:multiLevelType w:val="hybridMultilevel"/>
    <w:tmpl w:val="1206D7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608460">
    <w:abstractNumId w:val="10"/>
  </w:num>
  <w:num w:numId="2" w16cid:durableId="1850178609">
    <w:abstractNumId w:val="3"/>
  </w:num>
  <w:num w:numId="3" w16cid:durableId="1364551693">
    <w:abstractNumId w:val="2"/>
  </w:num>
  <w:num w:numId="4" w16cid:durableId="2127387726">
    <w:abstractNumId w:val="8"/>
  </w:num>
  <w:num w:numId="5" w16cid:durableId="1432244097">
    <w:abstractNumId w:val="23"/>
  </w:num>
  <w:num w:numId="6" w16cid:durableId="1359354597">
    <w:abstractNumId w:val="22"/>
  </w:num>
  <w:num w:numId="7" w16cid:durableId="2015183656">
    <w:abstractNumId w:val="14"/>
  </w:num>
  <w:num w:numId="8" w16cid:durableId="1098020179">
    <w:abstractNumId w:val="6"/>
  </w:num>
  <w:num w:numId="9" w16cid:durableId="1833057631">
    <w:abstractNumId w:val="5"/>
  </w:num>
  <w:num w:numId="10" w16cid:durableId="268780157">
    <w:abstractNumId w:val="21"/>
  </w:num>
  <w:num w:numId="11" w16cid:durableId="352341633">
    <w:abstractNumId w:val="13"/>
  </w:num>
  <w:num w:numId="12" w16cid:durableId="648481411">
    <w:abstractNumId w:val="1"/>
  </w:num>
  <w:num w:numId="13" w16cid:durableId="1244023164">
    <w:abstractNumId w:val="4"/>
  </w:num>
  <w:num w:numId="14" w16cid:durableId="1213351207">
    <w:abstractNumId w:val="0"/>
  </w:num>
  <w:num w:numId="15" w16cid:durableId="150296661">
    <w:abstractNumId w:val="20"/>
  </w:num>
  <w:num w:numId="16" w16cid:durableId="1512909915">
    <w:abstractNumId w:val="19"/>
  </w:num>
  <w:num w:numId="17" w16cid:durableId="73358909">
    <w:abstractNumId w:val="18"/>
  </w:num>
  <w:num w:numId="18" w16cid:durableId="406072801">
    <w:abstractNumId w:val="17"/>
  </w:num>
  <w:num w:numId="19" w16cid:durableId="127362378">
    <w:abstractNumId w:val="16"/>
  </w:num>
  <w:num w:numId="20" w16cid:durableId="1827668403">
    <w:abstractNumId w:val="15"/>
  </w:num>
  <w:num w:numId="21" w16cid:durableId="811294951">
    <w:abstractNumId w:val="12"/>
  </w:num>
  <w:num w:numId="22" w16cid:durableId="1880967229">
    <w:abstractNumId w:val="11"/>
  </w:num>
  <w:num w:numId="23" w16cid:durableId="1809011203">
    <w:abstractNumId w:val="7"/>
  </w:num>
  <w:num w:numId="24" w16cid:durableId="8714585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87"/>
    <w:rsid w:val="0003708E"/>
    <w:rsid w:val="00040791"/>
    <w:rsid w:val="000A5C54"/>
    <w:rsid w:val="000C0C86"/>
    <w:rsid w:val="00106FEE"/>
    <w:rsid w:val="0013441E"/>
    <w:rsid w:val="001354CC"/>
    <w:rsid w:val="001C116E"/>
    <w:rsid w:val="001D1BF8"/>
    <w:rsid w:val="001D4571"/>
    <w:rsid w:val="001E49D5"/>
    <w:rsid w:val="00262B18"/>
    <w:rsid w:val="00267F2C"/>
    <w:rsid w:val="00274E11"/>
    <w:rsid w:val="0029511D"/>
    <w:rsid w:val="002C5D66"/>
    <w:rsid w:val="002E3EBD"/>
    <w:rsid w:val="00334275"/>
    <w:rsid w:val="0034310E"/>
    <w:rsid w:val="0038702E"/>
    <w:rsid w:val="003B181E"/>
    <w:rsid w:val="003B3A3D"/>
    <w:rsid w:val="003C05FD"/>
    <w:rsid w:val="003F53BB"/>
    <w:rsid w:val="003F656C"/>
    <w:rsid w:val="00467A17"/>
    <w:rsid w:val="00467FA6"/>
    <w:rsid w:val="00491ABB"/>
    <w:rsid w:val="004A59FC"/>
    <w:rsid w:val="004A7D7B"/>
    <w:rsid w:val="004C1DA6"/>
    <w:rsid w:val="004D5C9C"/>
    <w:rsid w:val="004D74BB"/>
    <w:rsid w:val="004F39CC"/>
    <w:rsid w:val="004F533C"/>
    <w:rsid w:val="00510D71"/>
    <w:rsid w:val="00544852"/>
    <w:rsid w:val="00570703"/>
    <w:rsid w:val="00572AC7"/>
    <w:rsid w:val="00607F7D"/>
    <w:rsid w:val="00633168"/>
    <w:rsid w:val="00636E87"/>
    <w:rsid w:val="00676BBD"/>
    <w:rsid w:val="0068049B"/>
    <w:rsid w:val="006A393A"/>
    <w:rsid w:val="006F2105"/>
    <w:rsid w:val="007124DF"/>
    <w:rsid w:val="00752A8C"/>
    <w:rsid w:val="007663CC"/>
    <w:rsid w:val="007770B5"/>
    <w:rsid w:val="007B53FF"/>
    <w:rsid w:val="007E53B3"/>
    <w:rsid w:val="007E5C17"/>
    <w:rsid w:val="008715B6"/>
    <w:rsid w:val="00882F39"/>
    <w:rsid w:val="008E65AE"/>
    <w:rsid w:val="00911F86"/>
    <w:rsid w:val="00983909"/>
    <w:rsid w:val="009A7C20"/>
    <w:rsid w:val="00A153B5"/>
    <w:rsid w:val="00A30E26"/>
    <w:rsid w:val="00A4042D"/>
    <w:rsid w:val="00A4613D"/>
    <w:rsid w:val="00A522DD"/>
    <w:rsid w:val="00A56E06"/>
    <w:rsid w:val="00A71B5C"/>
    <w:rsid w:val="00A96BBD"/>
    <w:rsid w:val="00AA1D4F"/>
    <w:rsid w:val="00AA27C7"/>
    <w:rsid w:val="00AB1015"/>
    <w:rsid w:val="00AC18E3"/>
    <w:rsid w:val="00AD647F"/>
    <w:rsid w:val="00AF12E1"/>
    <w:rsid w:val="00B76475"/>
    <w:rsid w:val="00B848CF"/>
    <w:rsid w:val="00BA5C2A"/>
    <w:rsid w:val="00C22DB8"/>
    <w:rsid w:val="00C36819"/>
    <w:rsid w:val="00C52AE7"/>
    <w:rsid w:val="00C62371"/>
    <w:rsid w:val="00C8790B"/>
    <w:rsid w:val="00CA11B8"/>
    <w:rsid w:val="00CD38F5"/>
    <w:rsid w:val="00CE17F4"/>
    <w:rsid w:val="00CF2DA8"/>
    <w:rsid w:val="00CF6F5F"/>
    <w:rsid w:val="00D162CD"/>
    <w:rsid w:val="00D22400"/>
    <w:rsid w:val="00D501CA"/>
    <w:rsid w:val="00DC4F12"/>
    <w:rsid w:val="00DE4952"/>
    <w:rsid w:val="00E0759B"/>
    <w:rsid w:val="00E1470E"/>
    <w:rsid w:val="00E14AAD"/>
    <w:rsid w:val="00E34DB7"/>
    <w:rsid w:val="00E62787"/>
    <w:rsid w:val="00EA628E"/>
    <w:rsid w:val="00F674EC"/>
    <w:rsid w:val="00FD2D66"/>
    <w:rsid w:val="00FF749F"/>
    <w:rsid w:val="0186C33C"/>
    <w:rsid w:val="10F4D998"/>
    <w:rsid w:val="15CE0562"/>
    <w:rsid w:val="163C4A6B"/>
    <w:rsid w:val="2E652312"/>
    <w:rsid w:val="3C1460A3"/>
    <w:rsid w:val="3DD3396E"/>
    <w:rsid w:val="4CE699D1"/>
    <w:rsid w:val="62AAEF57"/>
    <w:rsid w:val="66D74275"/>
    <w:rsid w:val="67680772"/>
    <w:rsid w:val="7BD4C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CA318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6278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4">
    <w:name w:val="heading 4"/>
    <w:basedOn w:val="Normal"/>
    <w:link w:val="Ttulo4Car"/>
    <w:uiPriority w:val="9"/>
    <w:qFormat/>
    <w:rsid w:val="00E6278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278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E62787"/>
    <w:rPr>
      <w:rFonts w:ascii="Times New Roman" w:eastAsia="Times New Roman" w:hAnsi="Times New Roman" w:cs="Times New Roman"/>
      <w:b/>
      <w:bCs/>
      <w:lang w:eastAsia="es-MX"/>
    </w:rPr>
  </w:style>
  <w:style w:type="paragraph" w:styleId="NormalWeb">
    <w:name w:val="Normal (Web)"/>
    <w:basedOn w:val="Normal"/>
    <w:uiPriority w:val="99"/>
    <w:unhideWhenUsed/>
    <w:rsid w:val="00E627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E6278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E4952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AA1D4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C18E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18E3"/>
  </w:style>
  <w:style w:type="paragraph" w:styleId="Piedepgina">
    <w:name w:val="footer"/>
    <w:basedOn w:val="Normal"/>
    <w:link w:val="PiedepginaCar"/>
    <w:uiPriority w:val="99"/>
    <w:unhideWhenUsed/>
    <w:rsid w:val="00AC18E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18E3"/>
  </w:style>
  <w:style w:type="table" w:styleId="Tablaconcuadrcula">
    <w:name w:val="Table Grid"/>
    <w:basedOn w:val="Tablanormal"/>
    <w:uiPriority w:val="39"/>
    <w:rsid w:val="00A96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7E5C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5696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6684">
              <w:marLeft w:val="15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8677">
              <w:marLeft w:val="15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9430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1234">
              <w:marLeft w:val="150"/>
              <w:marRight w:val="0"/>
              <w:marTop w:val="0"/>
              <w:marBottom w:val="15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  <w:div w:id="1154492683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IDHMonitoreo@oa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as.org/es/cidh/defensores/docs/pdf/defensores201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4721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2023-11-28T20:24:00Z</dcterms:created>
  <dcterms:modified xsi:type="dcterms:W3CDTF">2023-11-28T20:25:00Z</dcterms:modified>
</cp:coreProperties>
</file>