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12E0F" w14:textId="2881EE64" w:rsidR="00D65FE7" w:rsidRDefault="00D65FE7">
      <w:pPr>
        <w:spacing w:after="0" w:line="240" w:lineRule="auto"/>
        <w:jc w:val="center"/>
        <w:rPr>
          <w:rFonts w:ascii="Cambria" w:eastAsia="Cambria" w:hAnsi="Cambria" w:cs="Cambria"/>
          <w:b/>
          <w:sz w:val="20"/>
          <w:szCs w:val="20"/>
        </w:rPr>
      </w:pPr>
    </w:p>
    <w:p w14:paraId="54DB7CEA" w14:textId="100510C6" w:rsidR="00AD1634" w:rsidRDefault="00EE4D6C">
      <w:pPr>
        <w:spacing w:after="0" w:line="240" w:lineRule="auto"/>
        <w:jc w:val="center"/>
        <w:rPr>
          <w:rFonts w:ascii="Cambria" w:eastAsia="Cambria" w:hAnsi="Cambria" w:cs="Cambria"/>
          <w:b/>
          <w:sz w:val="20"/>
          <w:szCs w:val="20"/>
        </w:rPr>
      </w:pPr>
      <w:r>
        <w:rPr>
          <w:rFonts w:ascii="Cambria" w:eastAsia="Cambria" w:hAnsi="Cambria" w:cs="Cambria"/>
          <w:b/>
          <w:sz w:val="20"/>
          <w:szCs w:val="20"/>
        </w:rPr>
        <w:t xml:space="preserve">RELATORIA SOBRE OS DIREITOS DAS PESSOAS PRIVADAS DE LIBERDADE </w:t>
      </w:r>
    </w:p>
    <w:p w14:paraId="03540FCD" w14:textId="0BB855E4" w:rsidR="00AD1634" w:rsidRDefault="00EE4D6C" w:rsidP="4ADDDEF7">
      <w:pPr>
        <w:spacing w:after="0" w:line="240" w:lineRule="auto"/>
        <w:jc w:val="center"/>
        <w:rPr>
          <w:rFonts w:ascii="Cambria" w:eastAsia="Cambria" w:hAnsi="Cambria" w:cs="Cambria"/>
          <w:b/>
          <w:bCs/>
          <w:sz w:val="20"/>
          <w:szCs w:val="20"/>
        </w:rPr>
      </w:pPr>
      <w:r w:rsidRPr="4ADDDEF7">
        <w:rPr>
          <w:rFonts w:ascii="Cambria" w:eastAsia="Cambria" w:hAnsi="Cambria" w:cs="Cambria"/>
          <w:b/>
          <w:bCs/>
          <w:sz w:val="20"/>
          <w:szCs w:val="20"/>
        </w:rPr>
        <w:t xml:space="preserve">QUESTIONÁRIO DE CONSULTA SOBRE REINTEGRAÇÃO SOCIAL NA AMÉRICA LATINA E NO CARIBE </w:t>
      </w:r>
    </w:p>
    <w:p w14:paraId="4AEEE970" w14:textId="77777777" w:rsidR="00AD1634" w:rsidRDefault="00AD1634">
      <w:pPr>
        <w:spacing w:after="0" w:line="240" w:lineRule="auto"/>
        <w:jc w:val="center"/>
        <w:rPr>
          <w:rFonts w:ascii="Cambria" w:eastAsia="Cambria" w:hAnsi="Cambria" w:cs="Cambria"/>
          <w:b/>
          <w:sz w:val="20"/>
          <w:szCs w:val="20"/>
        </w:rPr>
      </w:pPr>
    </w:p>
    <w:p w14:paraId="4A7E4FD8" w14:textId="77777777" w:rsidR="00AD1634" w:rsidRDefault="00AD1634">
      <w:pPr>
        <w:spacing w:after="0" w:line="240" w:lineRule="auto"/>
        <w:jc w:val="center"/>
        <w:rPr>
          <w:rFonts w:ascii="Cambria" w:eastAsia="Cambria" w:hAnsi="Cambria" w:cs="Cambria"/>
          <w:b/>
          <w:sz w:val="20"/>
          <w:szCs w:val="20"/>
        </w:rPr>
      </w:pPr>
    </w:p>
    <w:p w14:paraId="0D69D6CF" w14:textId="77777777" w:rsidR="00D05A5D" w:rsidRDefault="00D05A5D" w:rsidP="00A60499">
      <w:pPr>
        <w:pBdr>
          <w:top w:val="nil"/>
          <w:left w:val="nil"/>
          <w:bottom w:val="nil"/>
          <w:right w:val="nil"/>
          <w:between w:val="nil"/>
        </w:pBdr>
        <w:spacing w:after="0" w:line="240" w:lineRule="auto"/>
        <w:jc w:val="both"/>
        <w:rPr>
          <w:rFonts w:ascii="Cambria" w:eastAsia="Cambria" w:hAnsi="Cambria" w:cs="Cambria"/>
          <w:sz w:val="20"/>
          <w:szCs w:val="20"/>
        </w:rPr>
      </w:pPr>
      <w:r>
        <w:rPr>
          <w:rFonts w:ascii="Cambria" w:eastAsia="Cambria" w:hAnsi="Cambria" w:cs="Cambria"/>
          <w:sz w:val="20"/>
          <w:szCs w:val="20"/>
        </w:rPr>
        <w:tab/>
      </w:r>
      <w:r w:rsidR="219CA11A">
        <w:rPr>
          <w:rFonts w:ascii="Cambria" w:eastAsia="Cambria" w:hAnsi="Cambria" w:cs="Cambria"/>
          <w:sz w:val="20"/>
          <w:szCs w:val="20"/>
        </w:rPr>
        <w:t xml:space="preserve">Durante 2025 e 2026, a Relatoria sobre os Direitos das Pessoas Privadas de Liberdade elaborará um estudo sobre a reintegração social das pessoas privadas de liberdade e libertadas da prisão na América Latina e no Caribe. Seu objetivo é fazer um diagnóstico dos desafios na adoção de políticas voltadas para a reinserção social dessa população, e aprofundar o desenvolvimento das obrigações estatais nessa área. Dessa forma, o estudo </w:t>
      </w:r>
      <w:r w:rsidR="219CA11A" w:rsidRPr="00A3453D">
        <w:rPr>
          <w:rFonts w:ascii="Cambria" w:hAnsi="Cambria"/>
          <w:sz w:val="20"/>
          <w:szCs w:val="20"/>
        </w:rPr>
        <w:t xml:space="preserve">fornecerá ferramentas aos Estados para a adoção e implementação de programas eficazes de reintegração social, focados no respeito aos direitos humanos. </w:t>
      </w:r>
    </w:p>
    <w:p w14:paraId="4C4FFDF1" w14:textId="77777777" w:rsidR="00D05A5D" w:rsidRDefault="00D05A5D" w:rsidP="00D05A5D">
      <w:pPr>
        <w:pBdr>
          <w:top w:val="nil"/>
          <w:left w:val="nil"/>
          <w:bottom w:val="nil"/>
          <w:right w:val="nil"/>
          <w:between w:val="nil"/>
        </w:pBdr>
        <w:tabs>
          <w:tab w:val="left" w:pos="0"/>
        </w:tabs>
        <w:spacing w:after="0" w:line="240" w:lineRule="auto"/>
        <w:jc w:val="both"/>
        <w:rPr>
          <w:rFonts w:ascii="Cambria" w:eastAsia="Cambria" w:hAnsi="Cambria" w:cs="Cambria"/>
          <w:sz w:val="20"/>
          <w:szCs w:val="20"/>
        </w:rPr>
      </w:pPr>
    </w:p>
    <w:p w14:paraId="15694BFD" w14:textId="5765724C" w:rsidR="00D05A5D" w:rsidRDefault="00D05A5D" w:rsidP="10F0A87E">
      <w:pPr>
        <w:pBdr>
          <w:top w:val="nil"/>
          <w:left w:val="nil"/>
          <w:bottom w:val="nil"/>
          <w:right w:val="nil"/>
          <w:between w:val="nil"/>
        </w:pBdr>
        <w:spacing w:after="0" w:line="240" w:lineRule="auto"/>
        <w:jc w:val="both"/>
        <w:rPr>
          <w:rFonts w:ascii="Cambria" w:eastAsia="Cambria" w:hAnsi="Cambria" w:cs="Cambria"/>
          <w:color w:val="000000"/>
          <w:sz w:val="20"/>
          <w:szCs w:val="20"/>
        </w:rPr>
      </w:pPr>
      <w:r>
        <w:rPr>
          <w:rFonts w:ascii="Cambria" w:eastAsia="Cambria" w:hAnsi="Cambria" w:cs="Cambria"/>
          <w:sz w:val="20"/>
          <w:szCs w:val="20"/>
        </w:rPr>
        <w:tab/>
      </w:r>
      <w:r w:rsidR="00EE4D6C" w:rsidRPr="00D05A5D">
        <w:rPr>
          <w:rFonts w:ascii="Cambria" w:eastAsia="Cambria" w:hAnsi="Cambria" w:cs="Cambria"/>
          <w:sz w:val="20"/>
          <w:szCs w:val="20"/>
        </w:rPr>
        <w:t xml:space="preserve">De um modo geral, </w:t>
      </w:r>
      <w:r w:rsidRPr="006A4524">
        <w:rPr>
          <w:rFonts w:ascii="Cambria" w:eastAsia="Cambria" w:hAnsi="Cambria" w:cs="Cambria"/>
          <w:color w:val="000000"/>
          <w:sz w:val="20"/>
          <w:szCs w:val="20"/>
        </w:rPr>
        <w:t xml:space="preserve">a reinserção social das pessoas privadas de liberdade </w:t>
      </w:r>
      <w:r>
        <w:rPr>
          <w:rFonts w:ascii="Cambria" w:eastAsia="Cambria" w:hAnsi="Cambria" w:cs="Cambria"/>
          <w:sz w:val="20"/>
          <w:szCs w:val="20"/>
        </w:rPr>
        <w:t>e libertado da prisão</w:t>
      </w:r>
      <w:r w:rsidRPr="006A4524">
        <w:rPr>
          <w:rFonts w:ascii="Cambria" w:eastAsia="Cambria" w:hAnsi="Cambria" w:cs="Cambria"/>
          <w:color w:val="000000"/>
          <w:sz w:val="20"/>
          <w:szCs w:val="20"/>
        </w:rPr>
        <w:t xml:space="preserve"> apresenta múltiplos desafios na região. A falta de implementação de políticas públicas efetivas nessa área voltadas para pessoas encarceradas e recém-libertadas resulta em que elas sejam impedidas de desenvolver ou aprimorar suas habilidades sociais, profissionais, intelectuais, criativas, esportivas, entre outras. Isso dificulta, obstrui e impede sua verdadeira reintegração na sociedade quando recuperam sua liberdade, seja cumprindo sua pena ou aplicando uma medida alternativa ou um benefício de libertação antecipada</w:t>
      </w:r>
      <w:r w:rsidRPr="00230943">
        <w:rPr>
          <w:rStyle w:val="FootnoteReference"/>
          <w:rFonts w:ascii="Cambria" w:eastAsia="Calibri" w:hAnsi="Cambria" w:cs="Cambria"/>
          <w:color w:val="000000"/>
        </w:rPr>
        <w:footnoteReference w:id="2"/>
      </w:r>
      <w:r w:rsidRPr="00230943">
        <w:rPr>
          <w:rFonts w:ascii="Cambria" w:eastAsia="Cambria" w:hAnsi="Cambria" w:cs="Cambria"/>
          <w:color w:val="000000"/>
          <w:sz w:val="20"/>
          <w:szCs w:val="20"/>
        </w:rPr>
        <w:t xml:space="preserve">. </w:t>
      </w:r>
    </w:p>
    <w:p w14:paraId="01812C03" w14:textId="77777777" w:rsidR="00D05A5D" w:rsidRDefault="00D05A5D" w:rsidP="00D05A5D">
      <w:pPr>
        <w:pBdr>
          <w:top w:val="nil"/>
          <w:left w:val="nil"/>
          <w:bottom w:val="nil"/>
          <w:right w:val="nil"/>
          <w:between w:val="nil"/>
        </w:pBdr>
        <w:tabs>
          <w:tab w:val="left" w:pos="0"/>
        </w:tabs>
        <w:spacing w:after="0" w:line="240" w:lineRule="auto"/>
        <w:jc w:val="both"/>
        <w:rPr>
          <w:rFonts w:ascii="Cambria" w:eastAsia="Cambria" w:hAnsi="Cambria" w:cs="Cambria"/>
          <w:color w:val="000000"/>
          <w:sz w:val="20"/>
          <w:szCs w:val="20"/>
        </w:rPr>
      </w:pPr>
    </w:p>
    <w:p w14:paraId="6E40BC6D" w14:textId="06FE8195" w:rsidR="00D05A5D" w:rsidRPr="00D65FE7" w:rsidRDefault="00D05A5D" w:rsidP="00D05A5D">
      <w:pPr>
        <w:pBdr>
          <w:top w:val="nil"/>
          <w:left w:val="nil"/>
          <w:bottom w:val="nil"/>
          <w:right w:val="nil"/>
          <w:between w:val="nil"/>
        </w:pBdr>
        <w:tabs>
          <w:tab w:val="left" w:pos="0"/>
        </w:tabs>
        <w:spacing w:after="0" w:line="240" w:lineRule="auto"/>
        <w:jc w:val="both"/>
        <w:rPr>
          <w:rFonts w:ascii="Cambria" w:eastAsia="Cambria" w:hAnsi="Cambria" w:cs="Cambria"/>
          <w:color w:val="000000"/>
          <w:sz w:val="20"/>
          <w:szCs w:val="20"/>
          <w:lang w:val="es-US"/>
        </w:rPr>
      </w:pPr>
      <w:r>
        <w:rPr>
          <w:rFonts w:ascii="Cambria" w:eastAsia="Cambria" w:hAnsi="Cambria" w:cs="Cambria"/>
          <w:color w:val="000000"/>
          <w:sz w:val="20"/>
          <w:szCs w:val="20"/>
        </w:rPr>
        <w:tab/>
      </w:r>
      <w:r w:rsidRPr="00D65FE7">
        <w:rPr>
          <w:rFonts w:ascii="Cambria" w:eastAsia="Cambria" w:hAnsi="Cambria" w:cs="Cambria"/>
          <w:sz w:val="20"/>
          <w:szCs w:val="20"/>
        </w:rPr>
        <w:t xml:space="preserve">No seu </w:t>
      </w:r>
      <w:r w:rsidR="001D1137">
        <w:rPr>
          <w:rFonts w:ascii="Cambria" w:eastAsia="Cambria" w:hAnsi="Cambria" w:cs="Cambria"/>
          <w:sz w:val="20"/>
          <w:szCs w:val="20"/>
        </w:rPr>
        <w:t>“</w:t>
      </w:r>
      <w:hyperlink r:id="rId8" w:history="1">
        <w:r w:rsidR="001D1137" w:rsidRPr="001D1137">
          <w:rPr>
            <w:rStyle w:val="Hyperlink"/>
            <w:rFonts w:ascii="Cambria" w:eastAsia="Cambria" w:hAnsi="Cambria" w:cs="Cambria"/>
            <w:sz w:val="20"/>
            <w:szCs w:val="20"/>
          </w:rPr>
          <w:t>R</w:t>
        </w:r>
        <w:r w:rsidRPr="001D1137">
          <w:rPr>
            <w:rStyle w:val="Hyperlink"/>
            <w:rFonts w:ascii="Cambria" w:eastAsia="Cambria" w:hAnsi="Cambria" w:cs="Cambria"/>
            <w:sz w:val="20"/>
            <w:szCs w:val="20"/>
          </w:rPr>
          <w:t>elatório sobre Os Direitos Humanos das Pessoas Privadas de Liberdade nas Américas</w:t>
        </w:r>
      </w:hyperlink>
      <w:r w:rsidRPr="00D65FE7">
        <w:rPr>
          <w:rFonts w:ascii="Cambria" w:eastAsia="Cambria" w:hAnsi="Cambria" w:cs="Cambria"/>
          <w:sz w:val="20"/>
          <w:szCs w:val="20"/>
        </w:rPr>
        <w:t>" (2011), a CIDH destacou que a falta de políticas públicas destinadas a promover a reabilitação e a reinserção social de pessoas condenadas a penas privativas de liberdade constitui um dos problemas mais graves e generalizados da região</w:t>
      </w:r>
      <w:r w:rsidRPr="00D65FE7">
        <w:rPr>
          <w:rFonts w:ascii="Cambria" w:eastAsia="Cambria" w:hAnsi="Cambria" w:cs="Cambria"/>
          <w:sz w:val="20"/>
          <w:szCs w:val="20"/>
          <w:vertAlign w:val="superscript"/>
        </w:rPr>
        <w:footnoteReference w:id="3"/>
      </w:r>
      <w:r w:rsidRPr="00D65FE7">
        <w:rPr>
          <w:rFonts w:ascii="Cambria" w:eastAsia="Cambria" w:hAnsi="Cambria" w:cs="Cambria"/>
          <w:sz w:val="20"/>
          <w:szCs w:val="20"/>
        </w:rPr>
        <w:t>.  Da mesma forma, em seu relatório mais recente sobre "</w:t>
      </w:r>
      <w:hyperlink r:id="rId9" w:history="1">
        <w:r w:rsidRPr="00D65FE7">
          <w:rPr>
            <w:rStyle w:val="Hyperlink"/>
            <w:rFonts w:ascii="Cambria" w:eastAsia="Cambria" w:hAnsi="Cambria" w:cs="Cambria"/>
            <w:sz w:val="20"/>
            <w:szCs w:val="20"/>
          </w:rPr>
          <w:t>Mulheres privadas de liberdade nas Américas</w:t>
        </w:r>
      </w:hyperlink>
      <w:r w:rsidRPr="00D65FE7">
        <w:rPr>
          <w:rFonts w:ascii="Cambria" w:eastAsia="Cambria" w:hAnsi="Cambria" w:cs="Cambria"/>
          <w:sz w:val="20"/>
          <w:szCs w:val="20"/>
        </w:rPr>
        <w:t>" (2023), a Comissão analisou os obstáculos enfrentados pelas mulheres na reintegração à sociedade, começando com os obstáculos gerais ao estabelecimento de programas focados na reintegração social e, em seguida, examinando os desafios específicos que afetam as mulheres</w:t>
      </w:r>
      <w:r w:rsidRPr="00D65FE7">
        <w:rPr>
          <w:rFonts w:ascii="Cambria" w:eastAsia="Cambria" w:hAnsi="Cambria" w:cs="Cambria"/>
          <w:sz w:val="20"/>
          <w:szCs w:val="20"/>
          <w:vertAlign w:val="superscript"/>
        </w:rPr>
        <w:footnoteReference w:id="4"/>
      </w:r>
      <w:r w:rsidRPr="00D65FE7">
        <w:rPr>
          <w:rFonts w:ascii="Cambria" w:eastAsia="Cambria" w:hAnsi="Cambria" w:cs="Cambria"/>
          <w:sz w:val="20"/>
          <w:szCs w:val="20"/>
        </w:rPr>
        <w:t xml:space="preserve">.  </w:t>
      </w:r>
    </w:p>
    <w:p w14:paraId="70D874FD" w14:textId="77777777" w:rsidR="00AD1634" w:rsidRDefault="00AD1634">
      <w:pPr>
        <w:spacing w:after="0" w:line="240" w:lineRule="auto"/>
        <w:ind w:firstLine="720"/>
        <w:jc w:val="both"/>
        <w:rPr>
          <w:rFonts w:ascii="Cambria" w:eastAsia="Cambria" w:hAnsi="Cambria" w:cs="Cambria"/>
          <w:sz w:val="20"/>
          <w:szCs w:val="20"/>
        </w:rPr>
      </w:pPr>
    </w:p>
    <w:p w14:paraId="4C6B6C9F" w14:textId="4FB922DE" w:rsidR="00AB4C2B" w:rsidRDefault="00EE4D6C" w:rsidP="0E5CA3FD">
      <w:pPr>
        <w:spacing w:after="0" w:line="240" w:lineRule="auto"/>
        <w:ind w:firstLine="720"/>
        <w:jc w:val="both"/>
        <w:rPr>
          <w:rFonts w:ascii="Cambria" w:eastAsia="Cambria" w:hAnsi="Cambria" w:cs="Cambria"/>
          <w:sz w:val="20"/>
          <w:szCs w:val="20"/>
        </w:rPr>
      </w:pPr>
      <w:r w:rsidRPr="0E5CA3FD">
        <w:rPr>
          <w:rFonts w:ascii="Cambria" w:eastAsia="Cambria" w:hAnsi="Cambria" w:cs="Cambria"/>
          <w:sz w:val="20"/>
          <w:szCs w:val="20"/>
        </w:rPr>
        <w:t xml:space="preserve">Esses estudos temáticos abriram um espaço importante para que a Comissão forneça uma série de recomendações específicas </w:t>
      </w:r>
      <w:r w:rsidR="7FE66C5A" w:rsidRPr="748385B8">
        <w:rPr>
          <w:rFonts w:ascii="Cambria" w:eastAsia="Cambria" w:hAnsi="Cambria" w:cs="Cambria"/>
          <w:color w:val="000000" w:themeColor="text1"/>
          <w:sz w:val="20"/>
          <w:szCs w:val="20"/>
        </w:rPr>
        <w:t>para que os Estados tenham políticas públicas que atendam às necessidades dessa população</w:t>
      </w:r>
      <w:r w:rsidR="481CFA0E" w:rsidRPr="748385B8">
        <w:rPr>
          <w:rFonts w:ascii="Cambria" w:eastAsia="Cambria" w:hAnsi="Cambria" w:cs="Cambria"/>
          <w:sz w:val="20"/>
          <w:szCs w:val="20"/>
        </w:rPr>
        <w:t xml:space="preserve">. Neste contexto, a Comissão aprofundará sua abordagem de reintegração social a partir de uma abordagem que respeite os direitos humanos das pessoas privadas de liberdade e libertadas da prisão. </w:t>
      </w:r>
    </w:p>
    <w:p w14:paraId="615128F7" w14:textId="675D7449" w:rsidR="748385B8" w:rsidRDefault="748385B8" w:rsidP="00442D4A">
      <w:pPr>
        <w:spacing w:after="0" w:line="240" w:lineRule="auto"/>
        <w:ind w:firstLine="720"/>
        <w:jc w:val="both"/>
        <w:rPr>
          <w:rFonts w:ascii="Cambria" w:eastAsia="Cambria" w:hAnsi="Cambria" w:cs="Cambria"/>
          <w:sz w:val="20"/>
          <w:szCs w:val="20"/>
        </w:rPr>
      </w:pPr>
    </w:p>
    <w:p w14:paraId="0AEB14B4" w14:textId="5CC71B7F" w:rsidR="74A20699" w:rsidRDefault="74A20699" w:rsidP="00442D4A">
      <w:pPr>
        <w:spacing w:after="0" w:line="240" w:lineRule="auto"/>
        <w:ind w:firstLine="720"/>
        <w:jc w:val="both"/>
        <w:rPr>
          <w:rFonts w:ascii="Cambria" w:eastAsia="Cambria" w:hAnsi="Cambria" w:cs="Cambria"/>
          <w:color w:val="000000" w:themeColor="text1"/>
          <w:sz w:val="20"/>
          <w:szCs w:val="20"/>
        </w:rPr>
      </w:pPr>
      <w:r w:rsidRPr="748385B8">
        <w:rPr>
          <w:rFonts w:ascii="Cambria" w:eastAsia="Cambria" w:hAnsi="Cambria" w:cs="Cambria"/>
          <w:color w:val="000000" w:themeColor="text1"/>
          <w:sz w:val="20"/>
          <w:szCs w:val="20"/>
        </w:rPr>
        <w:t>No âmbito desta iniciativa, a CIDH e o Instituto Latino-Americano das Nações Unidas para a Prevenção do Crime e o Tratamento de Delinquentes (ILANUD) uniram forças para fortalecer a coleta de insumos e a análise de resultados, a partir de uma perspectiva dialógica, no que diz respeito às normas relativas às pessoas privadas de liberdade.  desenvolvidos nos sistemas interamericano e universal de proteção dos direitos humanos.</w:t>
      </w:r>
    </w:p>
    <w:p w14:paraId="4D609D4C" w14:textId="77777777" w:rsidR="00AB4C2B" w:rsidRDefault="00AB4C2B" w:rsidP="00AB4C2B">
      <w:pPr>
        <w:spacing w:after="0" w:line="240" w:lineRule="auto"/>
        <w:ind w:firstLine="720"/>
        <w:jc w:val="both"/>
        <w:rPr>
          <w:rFonts w:ascii="Cambria" w:eastAsia="Cambria" w:hAnsi="Cambria" w:cs="Cambria"/>
          <w:sz w:val="20"/>
          <w:szCs w:val="20"/>
        </w:rPr>
      </w:pPr>
    </w:p>
    <w:p w14:paraId="7D30D599" w14:textId="19452D48" w:rsidR="00AD1634" w:rsidRPr="00AB4C2B" w:rsidRDefault="00EE4D6C" w:rsidP="0E5CA3FD">
      <w:pPr>
        <w:spacing w:after="0" w:line="240" w:lineRule="auto"/>
        <w:ind w:firstLine="720"/>
        <w:jc w:val="both"/>
        <w:rPr>
          <w:rFonts w:ascii="Cambria" w:eastAsia="Cambria" w:hAnsi="Cambria" w:cs="Cambria"/>
          <w:sz w:val="20"/>
          <w:szCs w:val="20"/>
        </w:rPr>
      </w:pPr>
      <w:r w:rsidRPr="0E5CA3FD">
        <w:rPr>
          <w:rFonts w:ascii="Cambria" w:eastAsia="Cambria" w:hAnsi="Cambria" w:cs="Cambria"/>
          <w:sz w:val="20"/>
          <w:szCs w:val="20"/>
        </w:rPr>
        <w:t xml:space="preserve">A relevância da elaboração deste estudo baseia-se, principalmente, na necessidade de: i) elaborar um mapa das políticas públicas e programas de reinserção social implementados pelos Estados; ii) identificar iniciativas comunitárias que ofereçam propostas de reinserção social durante e após o confinamento; iii) tornar visíveis as boas práticas identificadas; </w:t>
      </w:r>
      <w:r w:rsidR="24B38E0C" w:rsidRPr="748385B8">
        <w:rPr>
          <w:rFonts w:ascii="Cambria" w:eastAsia="Cambria" w:hAnsi="Cambria" w:cs="Cambria"/>
          <w:sz w:val="19"/>
          <w:szCs w:val="19"/>
        </w:rPr>
        <w:t xml:space="preserve">iv) </w:t>
      </w:r>
      <w:r w:rsidR="00AB4C2B" w:rsidRPr="0E5CA3FD">
        <w:rPr>
          <w:rFonts w:ascii="Cambria" w:eastAsia="Cambria" w:hAnsi="Cambria" w:cs="Cambria"/>
          <w:sz w:val="20"/>
          <w:szCs w:val="20"/>
        </w:rPr>
        <w:t xml:space="preserve">enfrentar os obstáculos para o estabelecimento de tais políticas e programas públicos, tanto no que diz respeito às pessoas encarceradas quanto às pessoas liberadas; v) destacar as dificuldades que essas populações enfrentam para participar desses programas e desenvolver ou aprimorar suas habilidades, e vi) realizar uma análise das obrigações do Estado nesse contexto. </w:t>
      </w:r>
    </w:p>
    <w:p w14:paraId="557F5813" w14:textId="77777777" w:rsidR="00AD1634" w:rsidRDefault="00AD1634">
      <w:pPr>
        <w:pBdr>
          <w:top w:val="nil"/>
          <w:left w:val="nil"/>
          <w:bottom w:val="nil"/>
          <w:right w:val="nil"/>
          <w:between w:val="nil"/>
        </w:pBdr>
        <w:tabs>
          <w:tab w:val="left" w:pos="0"/>
        </w:tabs>
        <w:spacing w:after="0" w:line="240" w:lineRule="auto"/>
        <w:ind w:left="360"/>
        <w:jc w:val="both"/>
        <w:rPr>
          <w:rFonts w:ascii="Cambria" w:eastAsia="Cambria" w:hAnsi="Cambria" w:cs="Cambria"/>
          <w:color w:val="000000"/>
          <w:sz w:val="20"/>
          <w:szCs w:val="20"/>
        </w:rPr>
      </w:pPr>
    </w:p>
    <w:p w14:paraId="1162B6BC" w14:textId="14A45B0F" w:rsidR="00AD1634" w:rsidRDefault="00EE4D6C" w:rsidP="748385B8">
      <w:pPr>
        <w:spacing w:after="0" w:line="240" w:lineRule="auto"/>
        <w:jc w:val="both"/>
        <w:rPr>
          <w:rFonts w:ascii="Cambria" w:eastAsia="Cambria" w:hAnsi="Cambria" w:cs="Cambria"/>
          <w:sz w:val="20"/>
          <w:szCs w:val="20"/>
        </w:rPr>
      </w:pPr>
      <w:r>
        <w:rPr>
          <w:rFonts w:ascii="Cambria" w:eastAsia="Cambria" w:hAnsi="Cambria" w:cs="Cambria"/>
          <w:sz w:val="20"/>
          <w:szCs w:val="20"/>
        </w:rPr>
        <w:lastRenderedPageBreak/>
        <w:tab/>
        <w:t xml:space="preserve">Em especial, o </w:t>
      </w:r>
      <w:r w:rsidR="00A07D7B">
        <w:rPr>
          <w:rFonts w:ascii="Cambria" w:eastAsia="Cambria" w:hAnsi="Cambria" w:cs="Cambria"/>
          <w:b/>
          <w:bCs/>
          <w:sz w:val="20"/>
          <w:szCs w:val="20"/>
        </w:rPr>
        <w:t>o</w:t>
      </w:r>
      <w:r w:rsidRPr="4ADDDEF7">
        <w:rPr>
          <w:rFonts w:ascii="Cambria" w:eastAsia="Cambria" w:hAnsi="Cambria" w:cs="Cambria"/>
          <w:b/>
          <w:bCs/>
          <w:sz w:val="20"/>
          <w:szCs w:val="20"/>
        </w:rPr>
        <w:t>bjetivo deste questionário</w:t>
      </w:r>
      <w:r>
        <w:rPr>
          <w:rFonts w:ascii="Cambria" w:eastAsia="Cambria" w:hAnsi="Cambria" w:cs="Cambria"/>
          <w:sz w:val="20"/>
          <w:szCs w:val="20"/>
        </w:rPr>
        <w:t xml:space="preserve"> é coletar informações de Estados, organizações da sociedade civil, academia e especialistas, para que possam ser consideradas na elaboração do estudo em questão. A Comissão</w:t>
      </w:r>
      <w:r w:rsidR="00D75FA5">
        <w:rPr>
          <w:rFonts w:ascii="Cambria" w:eastAsia="Cambria" w:hAnsi="Cambria" w:cs="Cambria"/>
          <w:sz w:val="20"/>
          <w:szCs w:val="20"/>
        </w:rPr>
        <w:t xml:space="preserve"> </w:t>
      </w:r>
      <w:r>
        <w:rPr>
          <w:rFonts w:ascii="Cambria" w:eastAsia="Cambria" w:hAnsi="Cambria" w:cs="Cambria"/>
          <w:sz w:val="20"/>
          <w:szCs w:val="20"/>
        </w:rPr>
        <w:t xml:space="preserve">respectivamente, convida e incentiva você a responder às perguntas deste questionário, no todo ou em parte, e, se for o caso, a anexar cópias dos respectivos marcos normativos, políticas e práticas.  </w:t>
      </w:r>
    </w:p>
    <w:p w14:paraId="1308F802" w14:textId="77777777" w:rsidR="00AD1634" w:rsidRDefault="00AD1634">
      <w:pPr>
        <w:spacing w:after="0" w:line="240" w:lineRule="auto"/>
        <w:ind w:firstLine="720"/>
        <w:jc w:val="both"/>
        <w:rPr>
          <w:rFonts w:ascii="Cambria" w:eastAsia="Cambria" w:hAnsi="Cambria" w:cs="Cambria"/>
          <w:sz w:val="20"/>
          <w:szCs w:val="20"/>
        </w:rPr>
      </w:pPr>
    </w:p>
    <w:p w14:paraId="5A1F108F" w14:textId="2C4448F2" w:rsidR="00AD1634" w:rsidRDefault="00EE4D6C" w:rsidP="4ADDDEF7">
      <w:pPr>
        <w:spacing w:after="0" w:line="240" w:lineRule="auto"/>
        <w:ind w:firstLine="720"/>
        <w:jc w:val="both"/>
        <w:rPr>
          <w:rFonts w:ascii="Cambria" w:eastAsia="Cambria" w:hAnsi="Cambria" w:cs="Cambria"/>
          <w:b/>
          <w:bCs/>
          <w:sz w:val="20"/>
          <w:szCs w:val="20"/>
        </w:rPr>
      </w:pPr>
      <w:r w:rsidRPr="0E5CA3FD">
        <w:rPr>
          <w:rFonts w:ascii="Cambria" w:eastAsia="Cambria" w:hAnsi="Cambria" w:cs="Cambria"/>
          <w:sz w:val="20"/>
          <w:szCs w:val="20"/>
        </w:rPr>
        <w:t xml:space="preserve">O prazo para envio das informações solicitadas expira em 29 de outubro de 2025, devendo ser enviado eletronicamente para: </w:t>
      </w:r>
      <w:hyperlink r:id="rId10">
        <w:r w:rsidR="00E605F8" w:rsidRPr="0E5CA3FD">
          <w:rPr>
            <w:rStyle w:val="Hyperlink"/>
            <w:rFonts w:ascii="Cambria" w:eastAsia="Cambria" w:hAnsi="Cambria" w:cs="Cambria"/>
            <w:sz w:val="20"/>
            <w:szCs w:val="20"/>
          </w:rPr>
          <w:t>cidhdenuncias@oas.org</w:t>
        </w:r>
      </w:hyperlink>
      <w:r w:rsidR="00E605F8" w:rsidRPr="0E5CA3FD">
        <w:rPr>
          <w:rFonts w:ascii="Cambria" w:eastAsia="Cambria" w:hAnsi="Cambria" w:cs="Cambria"/>
          <w:sz w:val="20"/>
          <w:szCs w:val="20"/>
        </w:rPr>
        <w:t xml:space="preserve">. O assunto do e-mail deve ser: </w:t>
      </w:r>
      <w:r w:rsidRPr="0E5CA3FD">
        <w:rPr>
          <w:rFonts w:ascii="Cambria" w:eastAsia="Cambria" w:hAnsi="Cambria" w:cs="Cambria"/>
          <w:b/>
          <w:bCs/>
          <w:sz w:val="20"/>
          <w:szCs w:val="20"/>
        </w:rPr>
        <w:t xml:space="preserve">Questionário – Reintegração Social. </w:t>
      </w:r>
    </w:p>
    <w:p w14:paraId="74CB21C0" w14:textId="77777777" w:rsidR="00AD1634" w:rsidRDefault="00AD1634">
      <w:pPr>
        <w:spacing w:after="0" w:line="240" w:lineRule="auto"/>
        <w:ind w:firstLine="720"/>
        <w:jc w:val="both"/>
        <w:rPr>
          <w:rFonts w:ascii="Cambria" w:eastAsia="Cambria" w:hAnsi="Cambria" w:cs="Cambria"/>
          <w:b/>
          <w:sz w:val="20"/>
          <w:szCs w:val="20"/>
        </w:rPr>
      </w:pPr>
    </w:p>
    <w:p w14:paraId="2FDAC0DB" w14:textId="45814DD9" w:rsidR="00AD1634" w:rsidRDefault="00EE4D6C">
      <w:pPr>
        <w:spacing w:after="0" w:line="240" w:lineRule="auto"/>
        <w:ind w:firstLine="720"/>
        <w:jc w:val="both"/>
        <w:rPr>
          <w:rFonts w:ascii="Cambria" w:eastAsia="Cambria" w:hAnsi="Cambria" w:cs="Cambria"/>
          <w:sz w:val="20"/>
          <w:szCs w:val="20"/>
          <w:u w:val="single"/>
        </w:rPr>
      </w:pPr>
      <w:r>
        <w:rPr>
          <w:rFonts w:ascii="Cambria" w:eastAsia="Cambria" w:hAnsi="Cambria" w:cs="Cambria"/>
          <w:sz w:val="20"/>
          <w:szCs w:val="20"/>
        </w:rPr>
        <w:t xml:space="preserve">Para qualquer dúvida ou esclarecimento, entre em contato a no seguinte endereço: </w:t>
      </w:r>
      <w:hyperlink r:id="rId11" w:history="1">
        <w:r w:rsidR="000006C3" w:rsidRPr="006C25E4">
          <w:rPr>
            <w:rStyle w:val="Hyperlink"/>
            <w:rFonts w:ascii="Cambria" w:eastAsia="Cambria" w:hAnsi="Cambria" w:cs="Cambria"/>
            <w:sz w:val="20"/>
            <w:szCs w:val="20"/>
          </w:rPr>
          <w:t>CIDHMonitoreo@oas.org</w:t>
        </w:r>
      </w:hyperlink>
      <w:r w:rsidR="00FF3490">
        <w:t xml:space="preserve">.   </w:t>
      </w:r>
    </w:p>
    <w:p w14:paraId="76256001" w14:textId="77777777" w:rsidR="00AD1634" w:rsidRDefault="00AD1634">
      <w:pPr>
        <w:spacing w:after="0" w:line="240" w:lineRule="auto"/>
        <w:jc w:val="center"/>
        <w:rPr>
          <w:rFonts w:ascii="Cambria" w:eastAsia="Cambria" w:hAnsi="Cambria" w:cs="Cambria"/>
          <w:b/>
          <w:sz w:val="20"/>
          <w:szCs w:val="20"/>
        </w:rPr>
      </w:pPr>
    </w:p>
    <w:p w14:paraId="12E10D63" w14:textId="77777777" w:rsidR="00AD1634" w:rsidRDefault="00EE4D6C">
      <w:pPr>
        <w:spacing w:after="0" w:line="240" w:lineRule="auto"/>
        <w:rPr>
          <w:rFonts w:ascii="Cambria" w:eastAsia="Cambria" w:hAnsi="Cambria" w:cs="Cambria"/>
          <w:b/>
          <w:sz w:val="20"/>
          <w:szCs w:val="20"/>
        </w:rPr>
      </w:pPr>
      <w:r>
        <w:br w:type="page"/>
      </w:r>
    </w:p>
    <w:p w14:paraId="5ECB4EBA" w14:textId="0323B433" w:rsidR="00AD1634" w:rsidRDefault="00EE4D6C" w:rsidP="0E5CA3FD">
      <w:pPr>
        <w:numPr>
          <w:ilvl w:val="0"/>
          <w:numId w:val="5"/>
        </w:numPr>
        <w:pBdr>
          <w:top w:val="nil"/>
          <w:left w:val="nil"/>
          <w:bottom w:val="nil"/>
          <w:right w:val="nil"/>
          <w:between w:val="nil"/>
        </w:pBdr>
        <w:spacing w:after="0" w:line="240" w:lineRule="auto"/>
        <w:ind w:left="720" w:hanging="360"/>
        <w:jc w:val="both"/>
        <w:rPr>
          <w:rFonts w:ascii="Cambria" w:eastAsia="Cambria" w:hAnsi="Cambria" w:cs="Cambria"/>
          <w:b/>
          <w:bCs/>
          <w:color w:val="000000"/>
          <w:sz w:val="20"/>
          <w:szCs w:val="20"/>
        </w:rPr>
      </w:pPr>
      <w:r w:rsidRPr="0E5CA3FD">
        <w:rPr>
          <w:rFonts w:ascii="Cambria" w:eastAsia="Cambria" w:hAnsi="Cambria" w:cs="Cambria"/>
          <w:b/>
          <w:bCs/>
          <w:color w:val="000000" w:themeColor="text1"/>
          <w:sz w:val="20"/>
          <w:szCs w:val="20"/>
        </w:rPr>
        <w:lastRenderedPageBreak/>
        <w:t xml:space="preserve">Informações estatísticas gerais </w:t>
      </w:r>
    </w:p>
    <w:p w14:paraId="1C34AF2A" w14:textId="77777777" w:rsidR="005B5317" w:rsidRDefault="005B5317" w:rsidP="005B5317">
      <w:pPr>
        <w:pBdr>
          <w:top w:val="nil"/>
          <w:left w:val="nil"/>
          <w:bottom w:val="nil"/>
          <w:right w:val="nil"/>
          <w:between w:val="nil"/>
        </w:pBdr>
        <w:spacing w:after="0" w:line="240" w:lineRule="auto"/>
        <w:ind w:left="720"/>
        <w:jc w:val="both"/>
        <w:rPr>
          <w:rFonts w:ascii="Cambria" w:eastAsia="Cambria" w:hAnsi="Cambria" w:cs="Cambria"/>
          <w:b/>
          <w:color w:val="000000"/>
          <w:sz w:val="20"/>
          <w:szCs w:val="20"/>
        </w:rPr>
      </w:pPr>
    </w:p>
    <w:p w14:paraId="2E3E61DE" w14:textId="7B1EF432" w:rsidR="001475BB" w:rsidRDefault="001475BB" w:rsidP="005B5317">
      <w:pPr>
        <w:pStyle w:val="ListParagraph"/>
        <w:numPr>
          <w:ilvl w:val="0"/>
          <w:numId w:val="24"/>
        </w:numPr>
        <w:pBdr>
          <w:top w:val="nil"/>
          <w:left w:val="nil"/>
          <w:bottom w:val="nil"/>
          <w:right w:val="nil"/>
          <w:between w:val="nil"/>
        </w:pBdr>
        <w:spacing w:after="0" w:line="240" w:lineRule="auto"/>
        <w:jc w:val="both"/>
        <w:rPr>
          <w:rFonts w:ascii="Cambria" w:eastAsia="Cambria" w:hAnsi="Cambria" w:cs="Cambria"/>
          <w:b/>
          <w:color w:val="000000"/>
          <w:sz w:val="20"/>
          <w:szCs w:val="20"/>
        </w:rPr>
      </w:pPr>
      <w:r>
        <w:rPr>
          <w:rFonts w:ascii="Cambria" w:eastAsia="Cambria" w:hAnsi="Cambria" w:cs="Cambria"/>
          <w:b/>
          <w:color w:val="000000"/>
          <w:sz w:val="20"/>
          <w:szCs w:val="20"/>
        </w:rPr>
        <w:t xml:space="preserve">Dados de contexto </w:t>
      </w:r>
    </w:p>
    <w:p w14:paraId="032FB0F6" w14:textId="77777777" w:rsidR="00533418" w:rsidRDefault="00533418" w:rsidP="00533418">
      <w:pPr>
        <w:pStyle w:val="ListParagraph"/>
        <w:pBdr>
          <w:top w:val="nil"/>
          <w:left w:val="nil"/>
          <w:bottom w:val="nil"/>
          <w:right w:val="nil"/>
          <w:between w:val="nil"/>
        </w:pBdr>
        <w:spacing w:after="0" w:line="240" w:lineRule="auto"/>
        <w:ind w:left="1080"/>
        <w:jc w:val="both"/>
        <w:rPr>
          <w:rFonts w:ascii="Cambria" w:eastAsia="Cambria" w:hAnsi="Cambria" w:cs="Cambria"/>
          <w:b/>
          <w:color w:val="000000"/>
          <w:sz w:val="20"/>
          <w:szCs w:val="20"/>
        </w:rPr>
      </w:pPr>
    </w:p>
    <w:p w14:paraId="7F4C547B" w14:textId="52217C1A" w:rsidR="0020303C" w:rsidRDefault="001B4D6B" w:rsidP="0E5CA3FD">
      <w:pPr>
        <w:pStyle w:val="ListParagraph"/>
        <w:numPr>
          <w:ilvl w:val="0"/>
          <w:numId w:val="1"/>
        </w:numPr>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Taxa de encarceramento atual. </w:t>
      </w:r>
    </w:p>
    <w:p w14:paraId="676D16E8" w14:textId="31A1BA19" w:rsidR="001475BB" w:rsidRPr="0020303C" w:rsidRDefault="001B4D6B" w:rsidP="0E5CA3FD">
      <w:pPr>
        <w:pStyle w:val="ListParagraph"/>
        <w:numPr>
          <w:ilvl w:val="0"/>
          <w:numId w:val="1"/>
        </w:numPr>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Taxa de encarceramento nos anos de 2000, 2010 e 2020 para o mesmo país/região. </w:t>
      </w:r>
    </w:p>
    <w:p w14:paraId="5B845918" w14:textId="77777777" w:rsidR="0020303C" w:rsidRPr="0020303C" w:rsidRDefault="0020303C" w:rsidP="0020303C">
      <w:pPr>
        <w:pStyle w:val="ListParagraph"/>
        <w:ind w:left="1434"/>
        <w:rPr>
          <w:rFonts w:ascii="Cambria" w:eastAsia="Cambria" w:hAnsi="Cambria" w:cs="Cambria"/>
          <w:bCs/>
          <w:color w:val="000000"/>
          <w:sz w:val="20"/>
          <w:szCs w:val="20"/>
        </w:rPr>
      </w:pPr>
    </w:p>
    <w:p w14:paraId="6D60393F" w14:textId="4898F010" w:rsidR="005B5317" w:rsidRPr="005B5317" w:rsidRDefault="005B5317" w:rsidP="005B5317">
      <w:pPr>
        <w:pStyle w:val="ListParagraph"/>
        <w:numPr>
          <w:ilvl w:val="0"/>
          <w:numId w:val="24"/>
        </w:numPr>
        <w:pBdr>
          <w:top w:val="nil"/>
          <w:left w:val="nil"/>
          <w:bottom w:val="nil"/>
          <w:right w:val="nil"/>
          <w:between w:val="nil"/>
        </w:pBdr>
        <w:spacing w:after="0" w:line="240" w:lineRule="auto"/>
        <w:jc w:val="both"/>
        <w:rPr>
          <w:rFonts w:ascii="Cambria" w:eastAsia="Cambria" w:hAnsi="Cambria" w:cs="Cambria"/>
          <w:b/>
          <w:color w:val="000000"/>
          <w:sz w:val="20"/>
          <w:szCs w:val="20"/>
        </w:rPr>
      </w:pPr>
      <w:r>
        <w:rPr>
          <w:rFonts w:ascii="Cambria" w:eastAsia="Cambria" w:hAnsi="Cambria" w:cs="Cambria"/>
          <w:b/>
          <w:color w:val="000000"/>
          <w:sz w:val="20"/>
          <w:szCs w:val="20"/>
        </w:rPr>
        <w:t xml:space="preserve">Dados sobre pessoas privadas de liberdade </w:t>
      </w:r>
    </w:p>
    <w:p w14:paraId="38982584" w14:textId="77777777" w:rsidR="00AD1634" w:rsidRPr="00D626D5" w:rsidRDefault="00AD1634">
      <w:pPr>
        <w:spacing w:after="0" w:line="240" w:lineRule="auto"/>
        <w:rPr>
          <w:rFonts w:ascii="Cambria" w:eastAsia="Cambria" w:hAnsi="Cambria" w:cs="Cambria"/>
          <w:b/>
          <w:sz w:val="20"/>
          <w:szCs w:val="20"/>
        </w:rPr>
      </w:pPr>
    </w:p>
    <w:p w14:paraId="0523517A" w14:textId="1F1D0423" w:rsidR="006D3885" w:rsidRPr="006D3885" w:rsidRDefault="00EE4D6C" w:rsidP="00160A95">
      <w:pPr>
        <w:numPr>
          <w:ilvl w:val="0"/>
          <w:numId w:val="7"/>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0D626D5">
        <w:rPr>
          <w:rFonts w:ascii="Cambria" w:eastAsia="Cambria" w:hAnsi="Cambria" w:cs="Cambria"/>
          <w:color w:val="000000"/>
          <w:sz w:val="20"/>
          <w:szCs w:val="20"/>
        </w:rPr>
        <w:t xml:space="preserve">Número atual </w:t>
      </w:r>
      <w:r w:rsidRPr="00D626D5">
        <w:rPr>
          <w:rFonts w:ascii="Cambria" w:eastAsia="Cambria" w:hAnsi="Cambria" w:cs="Cambria"/>
          <w:sz w:val="20"/>
          <w:szCs w:val="20"/>
        </w:rPr>
        <w:t xml:space="preserve">de pessoas privadas de liberdade, indicando quantas são mulheres e quantas são homens. </w:t>
      </w:r>
    </w:p>
    <w:p w14:paraId="3FE3FAAA" w14:textId="18C448FB" w:rsidR="00AD1634" w:rsidRPr="00D626D5" w:rsidRDefault="00D626D5" w:rsidP="00160A95">
      <w:pPr>
        <w:numPr>
          <w:ilvl w:val="0"/>
          <w:numId w:val="7"/>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0D626D5">
        <w:rPr>
          <w:rFonts w:ascii="Cambria" w:eastAsia="Cambria" w:hAnsi="Cambria" w:cs="Cambria"/>
          <w:sz w:val="20"/>
          <w:szCs w:val="20"/>
        </w:rPr>
        <w:t xml:space="preserve">Da mesma forma, do total acima, indicar: </w:t>
      </w:r>
    </w:p>
    <w:p w14:paraId="08B50A60" w14:textId="2C84122B" w:rsidR="00F8576D" w:rsidRPr="00D626D5" w:rsidRDefault="00D626D5" w:rsidP="00160A95">
      <w:pPr>
        <w:numPr>
          <w:ilvl w:val="1"/>
          <w:numId w:val="15"/>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0D626D5">
        <w:rPr>
          <w:rFonts w:ascii="Cambria" w:eastAsia="Cambria" w:hAnsi="Cambria" w:cs="Cambria"/>
          <w:sz w:val="20"/>
          <w:szCs w:val="20"/>
        </w:rPr>
        <w:t xml:space="preserve">Quantas </w:t>
      </w:r>
      <w:r w:rsidR="00F8576D" w:rsidRPr="00D626D5">
        <w:rPr>
          <w:rFonts w:ascii="Cambria" w:eastAsia="Cambria" w:hAnsi="Cambria" w:cs="Cambria"/>
          <w:color w:val="000000"/>
          <w:sz w:val="20"/>
          <w:szCs w:val="20"/>
        </w:rPr>
        <w:t xml:space="preserve">mulheres e </w:t>
      </w:r>
      <w:r w:rsidR="00F8576D" w:rsidRPr="00D626D5">
        <w:rPr>
          <w:rFonts w:ascii="Cambria" w:eastAsia="Cambria" w:hAnsi="Cambria" w:cs="Cambria"/>
          <w:sz w:val="20"/>
          <w:szCs w:val="20"/>
        </w:rPr>
        <w:t xml:space="preserve">homens estão sujeitos à prisão preventiva. </w:t>
      </w:r>
    </w:p>
    <w:p w14:paraId="698CF720" w14:textId="5C834803" w:rsidR="00D626D5" w:rsidRPr="00D626D5" w:rsidRDefault="00D626D5" w:rsidP="00160A95">
      <w:pPr>
        <w:numPr>
          <w:ilvl w:val="1"/>
          <w:numId w:val="15"/>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0D626D5">
        <w:rPr>
          <w:rFonts w:ascii="Cambria" w:eastAsia="Cambria" w:hAnsi="Cambria" w:cs="Cambria"/>
          <w:sz w:val="20"/>
          <w:szCs w:val="20"/>
        </w:rPr>
        <w:t xml:space="preserve">Quantas </w:t>
      </w:r>
      <w:r w:rsidRPr="00D626D5">
        <w:rPr>
          <w:rFonts w:ascii="Cambria" w:eastAsia="Cambria" w:hAnsi="Cambria" w:cs="Cambria"/>
          <w:color w:val="000000"/>
          <w:sz w:val="20"/>
          <w:szCs w:val="20"/>
        </w:rPr>
        <w:t xml:space="preserve">mulheres e </w:t>
      </w:r>
      <w:r w:rsidRPr="00D626D5">
        <w:rPr>
          <w:rFonts w:ascii="Cambria" w:eastAsia="Cambria" w:hAnsi="Cambria" w:cs="Cambria"/>
          <w:sz w:val="20"/>
          <w:szCs w:val="20"/>
        </w:rPr>
        <w:t xml:space="preserve">homens estão cumprindo pena privativa de liberdade. </w:t>
      </w:r>
    </w:p>
    <w:p w14:paraId="2EAC9F28" w14:textId="14137A75" w:rsidR="00D626D5" w:rsidRPr="00160A95" w:rsidRDefault="00D626D5" w:rsidP="00160A95">
      <w:pPr>
        <w:numPr>
          <w:ilvl w:val="1"/>
          <w:numId w:val="15"/>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0D626D5">
        <w:rPr>
          <w:rFonts w:ascii="Cambria" w:eastAsia="Cambria" w:hAnsi="Cambria" w:cs="Cambria"/>
          <w:sz w:val="20"/>
          <w:szCs w:val="20"/>
        </w:rPr>
        <w:t xml:space="preserve">Quantas </w:t>
      </w:r>
      <w:r w:rsidRPr="00D626D5">
        <w:rPr>
          <w:rFonts w:ascii="Cambria" w:eastAsia="Cambria" w:hAnsi="Cambria" w:cs="Cambria"/>
          <w:color w:val="000000"/>
          <w:sz w:val="20"/>
          <w:szCs w:val="20"/>
        </w:rPr>
        <w:t xml:space="preserve">mulheres e homens condenados </w:t>
      </w:r>
      <w:r w:rsidRPr="00D626D5">
        <w:rPr>
          <w:rFonts w:ascii="Cambria" w:eastAsia="Cambria" w:hAnsi="Cambria" w:cs="Cambria"/>
          <w:sz w:val="20"/>
          <w:szCs w:val="20"/>
        </w:rPr>
        <w:t xml:space="preserve">obtiveram algum benefício penitenciário que limita ou reduz a detenção. Por exemplo, regimes de semi-liberdade ou abertos, prisões diurnas ou noturnas, ou qualquer outra com a mesma finalidade. Especialmente, detalhe quantas mulheres e homens cumprem cada regime, conforme apropriado. </w:t>
      </w:r>
    </w:p>
    <w:p w14:paraId="12FBE9CA" w14:textId="70D4FEB9" w:rsidR="00160A95" w:rsidRPr="004D1BF3" w:rsidRDefault="00160A95" w:rsidP="00160A95">
      <w:pPr>
        <w:numPr>
          <w:ilvl w:val="1"/>
          <w:numId w:val="15"/>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0D626D5">
        <w:rPr>
          <w:rFonts w:ascii="Cambria" w:eastAsia="Cambria" w:hAnsi="Cambria" w:cs="Cambria"/>
          <w:sz w:val="20"/>
          <w:szCs w:val="20"/>
        </w:rPr>
        <w:t xml:space="preserve">Quantas </w:t>
      </w:r>
      <w:r w:rsidRPr="00D626D5">
        <w:rPr>
          <w:rFonts w:ascii="Cambria" w:eastAsia="Cambria" w:hAnsi="Cambria" w:cs="Cambria"/>
          <w:color w:val="000000"/>
          <w:sz w:val="20"/>
          <w:szCs w:val="20"/>
        </w:rPr>
        <w:t xml:space="preserve">mulheres e </w:t>
      </w:r>
      <w:r w:rsidRPr="00D626D5">
        <w:rPr>
          <w:rFonts w:ascii="Cambria" w:eastAsia="Cambria" w:hAnsi="Cambria" w:cs="Cambria"/>
          <w:sz w:val="20"/>
          <w:szCs w:val="20"/>
        </w:rPr>
        <w:t xml:space="preserve">homens sujeitos à prisão provisória participam de um programa de reintegração social. Detalhe o tipo de programa. </w:t>
      </w:r>
    </w:p>
    <w:p w14:paraId="1C473D0F" w14:textId="622BA870" w:rsidR="004D1BF3" w:rsidRPr="004D1BF3" w:rsidRDefault="004D1BF3" w:rsidP="004D1BF3">
      <w:pPr>
        <w:numPr>
          <w:ilvl w:val="1"/>
          <w:numId w:val="15"/>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0D626D5">
        <w:rPr>
          <w:rFonts w:ascii="Cambria" w:eastAsia="Cambria" w:hAnsi="Cambria" w:cs="Cambria"/>
          <w:sz w:val="20"/>
          <w:szCs w:val="20"/>
        </w:rPr>
        <w:t xml:space="preserve">Quantas </w:t>
      </w:r>
      <w:r w:rsidRPr="748385B8">
        <w:rPr>
          <w:rFonts w:ascii="Cambria" w:eastAsia="Cambria" w:hAnsi="Cambria" w:cs="Cambria"/>
          <w:color w:val="000000" w:themeColor="text1"/>
          <w:sz w:val="20"/>
          <w:szCs w:val="20"/>
        </w:rPr>
        <w:t xml:space="preserve">mulheres e homens condenados </w:t>
      </w:r>
      <w:r w:rsidRPr="00D626D5">
        <w:rPr>
          <w:rFonts w:ascii="Cambria" w:eastAsia="Cambria" w:hAnsi="Cambria" w:cs="Cambria"/>
          <w:sz w:val="20"/>
          <w:szCs w:val="20"/>
        </w:rPr>
        <w:t xml:space="preserve">participam de um programa de reintegração social. Detalhe o tipo de programa e se alguma dessas pessoas pertence a um grupo de risco. </w:t>
      </w:r>
    </w:p>
    <w:p w14:paraId="3510E7D9" w14:textId="77777777" w:rsidR="00364477" w:rsidRPr="00364477" w:rsidRDefault="00364477" w:rsidP="00364477">
      <w:pPr>
        <w:pBdr>
          <w:top w:val="nil"/>
          <w:left w:val="nil"/>
          <w:bottom w:val="nil"/>
          <w:right w:val="nil"/>
          <w:between w:val="nil"/>
        </w:pBdr>
        <w:spacing w:after="0" w:line="240" w:lineRule="auto"/>
        <w:ind w:left="2160"/>
        <w:jc w:val="both"/>
        <w:rPr>
          <w:rFonts w:ascii="Cambria" w:eastAsia="Cambria" w:hAnsi="Cambria" w:cs="Cambria"/>
          <w:color w:val="000000"/>
          <w:sz w:val="20"/>
          <w:szCs w:val="20"/>
        </w:rPr>
      </w:pPr>
    </w:p>
    <w:p w14:paraId="47373F47" w14:textId="22326D2F" w:rsidR="00364477" w:rsidRPr="005B5317" w:rsidRDefault="00364477" w:rsidP="00364477">
      <w:pPr>
        <w:pStyle w:val="ListParagraph"/>
        <w:numPr>
          <w:ilvl w:val="0"/>
          <w:numId w:val="24"/>
        </w:numPr>
        <w:pBdr>
          <w:top w:val="nil"/>
          <w:left w:val="nil"/>
          <w:bottom w:val="nil"/>
          <w:right w:val="nil"/>
          <w:between w:val="nil"/>
        </w:pBdr>
        <w:spacing w:after="0" w:line="240" w:lineRule="auto"/>
        <w:jc w:val="both"/>
        <w:rPr>
          <w:rFonts w:ascii="Cambria" w:eastAsia="Cambria" w:hAnsi="Cambria" w:cs="Cambria"/>
          <w:b/>
          <w:color w:val="000000"/>
          <w:sz w:val="20"/>
          <w:szCs w:val="20"/>
        </w:rPr>
      </w:pPr>
      <w:r>
        <w:rPr>
          <w:rFonts w:ascii="Cambria" w:eastAsia="Cambria" w:hAnsi="Cambria" w:cs="Cambria"/>
          <w:b/>
          <w:color w:val="000000"/>
          <w:sz w:val="20"/>
          <w:szCs w:val="20"/>
        </w:rPr>
        <w:t xml:space="preserve">Dados sobre pessoas libertadas  </w:t>
      </w:r>
    </w:p>
    <w:p w14:paraId="0B414D7F" w14:textId="19DE2F97" w:rsidR="00364477" w:rsidRPr="00364477" w:rsidRDefault="00364477" w:rsidP="00364477">
      <w:pPr>
        <w:pBdr>
          <w:top w:val="nil"/>
          <w:left w:val="nil"/>
          <w:bottom w:val="nil"/>
          <w:right w:val="nil"/>
          <w:between w:val="nil"/>
        </w:pBdr>
        <w:spacing w:after="0" w:line="240" w:lineRule="auto"/>
        <w:jc w:val="both"/>
        <w:rPr>
          <w:rFonts w:ascii="Cambria" w:eastAsia="Cambria" w:hAnsi="Cambria" w:cs="Cambria"/>
          <w:color w:val="000000"/>
          <w:sz w:val="20"/>
          <w:szCs w:val="20"/>
        </w:rPr>
      </w:pPr>
    </w:p>
    <w:p w14:paraId="2414064B" w14:textId="2C4DF672" w:rsidR="00F4466C" w:rsidRPr="005068EA" w:rsidRDefault="00037FDD" w:rsidP="0E5CA3FD">
      <w:pPr>
        <w:pStyle w:val="ListParagraph"/>
        <w:numPr>
          <w:ilvl w:val="0"/>
          <w:numId w:val="27"/>
        </w:numPr>
        <w:pBdr>
          <w:top w:val="nil"/>
          <w:left w:val="nil"/>
          <w:bottom w:val="nil"/>
          <w:right w:val="nil"/>
          <w:between w:val="nil"/>
        </w:pBdr>
        <w:spacing w:after="0" w:line="240" w:lineRule="auto"/>
        <w:ind w:left="1434" w:hanging="357"/>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Número atual </w:t>
      </w:r>
      <w:r w:rsidRPr="0E5CA3FD">
        <w:rPr>
          <w:rFonts w:ascii="Cambria" w:eastAsia="Cambria" w:hAnsi="Cambria" w:cs="Cambria"/>
          <w:sz w:val="20"/>
          <w:szCs w:val="20"/>
        </w:rPr>
        <w:t xml:space="preserve">de pessoas condenadas que foram libertadas da prisão de 2020 até o momento. Destes, vale destacar quantos foram libertados cumprindo suas penas e quantos foram libertados por terem se beneficiado de uma medida alternativa à prisão. </w:t>
      </w:r>
    </w:p>
    <w:p w14:paraId="55015889" w14:textId="6B0206DF" w:rsidR="005068EA" w:rsidRPr="005068EA" w:rsidRDefault="00037FDD" w:rsidP="0E5CA3FD">
      <w:pPr>
        <w:pStyle w:val="ListParagraph"/>
        <w:numPr>
          <w:ilvl w:val="0"/>
          <w:numId w:val="27"/>
        </w:numPr>
        <w:pBdr>
          <w:top w:val="nil"/>
          <w:left w:val="nil"/>
          <w:bottom w:val="nil"/>
          <w:right w:val="nil"/>
          <w:between w:val="nil"/>
        </w:pBdr>
        <w:spacing w:after="0" w:line="240" w:lineRule="auto"/>
        <w:ind w:left="1434" w:hanging="357"/>
        <w:jc w:val="both"/>
        <w:rPr>
          <w:rFonts w:ascii="Cambria" w:eastAsia="Cambria" w:hAnsi="Cambria" w:cs="Cambria"/>
          <w:color w:val="000000"/>
          <w:sz w:val="20"/>
          <w:szCs w:val="20"/>
        </w:rPr>
      </w:pPr>
      <w:r w:rsidRPr="0E5CA3FD">
        <w:rPr>
          <w:rFonts w:ascii="Cambria" w:eastAsia="Cambria" w:hAnsi="Cambria" w:cs="Cambria"/>
          <w:sz w:val="20"/>
          <w:szCs w:val="20"/>
        </w:rPr>
        <w:t>Da mesma forma, a partir do total acima, indique quantas</w:t>
      </w:r>
      <w:r w:rsidR="002731D4" w:rsidRPr="0E5CA3FD">
        <w:rPr>
          <w:rFonts w:ascii="Cambria" w:eastAsia="Cambria" w:hAnsi="Cambria" w:cs="Cambria"/>
          <w:color w:val="000000" w:themeColor="text1"/>
          <w:sz w:val="20"/>
          <w:szCs w:val="20"/>
        </w:rPr>
        <w:t xml:space="preserve"> mulheres e homens liberados </w:t>
      </w:r>
      <w:r w:rsidR="002731D4" w:rsidRPr="0E5CA3FD">
        <w:rPr>
          <w:rFonts w:ascii="Cambria" w:eastAsia="Cambria" w:hAnsi="Cambria" w:cs="Cambria"/>
          <w:sz w:val="20"/>
          <w:szCs w:val="20"/>
        </w:rPr>
        <w:t xml:space="preserve">participam ou participaram de um programa de reintegração social na comunidade. Detalhe o tipo de programa e a duração do programa. </w:t>
      </w:r>
    </w:p>
    <w:p w14:paraId="07E85113" w14:textId="77777777" w:rsidR="002E3D32" w:rsidRPr="002E3D32" w:rsidRDefault="002E3D32" w:rsidP="002E3D32">
      <w:pPr>
        <w:pStyle w:val="ListParagraph"/>
        <w:pBdr>
          <w:top w:val="nil"/>
          <w:left w:val="nil"/>
          <w:bottom w:val="nil"/>
          <w:right w:val="nil"/>
          <w:between w:val="nil"/>
        </w:pBdr>
        <w:spacing w:after="0" w:line="240" w:lineRule="auto"/>
        <w:ind w:left="2160"/>
        <w:jc w:val="both"/>
        <w:rPr>
          <w:rFonts w:ascii="Cambria" w:eastAsia="Cambria" w:hAnsi="Cambria" w:cs="Cambria"/>
          <w:color w:val="000000"/>
          <w:sz w:val="20"/>
          <w:szCs w:val="20"/>
        </w:rPr>
      </w:pPr>
    </w:p>
    <w:p w14:paraId="67DA7C95" w14:textId="469CDA55" w:rsidR="002E3D32" w:rsidRPr="002E3D32" w:rsidRDefault="002E3D32" w:rsidP="002E3D32">
      <w:pPr>
        <w:pStyle w:val="ListParagraph"/>
        <w:numPr>
          <w:ilvl w:val="0"/>
          <w:numId w:val="24"/>
        </w:numPr>
        <w:pBdr>
          <w:top w:val="nil"/>
          <w:left w:val="nil"/>
          <w:bottom w:val="nil"/>
          <w:right w:val="nil"/>
          <w:between w:val="nil"/>
        </w:pBdr>
        <w:spacing w:after="0" w:line="240" w:lineRule="auto"/>
        <w:jc w:val="both"/>
        <w:rPr>
          <w:rFonts w:ascii="Cambria" w:eastAsia="Cambria" w:hAnsi="Cambria" w:cs="Cambria"/>
          <w:b/>
          <w:bCs/>
          <w:color w:val="000000"/>
          <w:sz w:val="20"/>
          <w:szCs w:val="20"/>
        </w:rPr>
      </w:pPr>
      <w:r w:rsidRPr="002E3D32">
        <w:rPr>
          <w:rFonts w:ascii="Cambria" w:eastAsia="Cambria" w:hAnsi="Cambria" w:cs="Cambria"/>
          <w:b/>
          <w:bCs/>
          <w:color w:val="000000"/>
          <w:sz w:val="20"/>
          <w:szCs w:val="20"/>
        </w:rPr>
        <w:t xml:space="preserve">Dados de reincidência </w:t>
      </w:r>
    </w:p>
    <w:p w14:paraId="243887DD" w14:textId="77777777" w:rsidR="002E3D32" w:rsidRPr="002E3D32" w:rsidRDefault="002E3D32" w:rsidP="002E3D32">
      <w:pPr>
        <w:pStyle w:val="ListParagraph"/>
        <w:pBdr>
          <w:top w:val="nil"/>
          <w:left w:val="nil"/>
          <w:bottom w:val="nil"/>
          <w:right w:val="nil"/>
          <w:between w:val="nil"/>
        </w:pBdr>
        <w:spacing w:after="0" w:line="240" w:lineRule="auto"/>
        <w:ind w:left="1080"/>
        <w:jc w:val="both"/>
        <w:rPr>
          <w:rFonts w:ascii="Cambria" w:eastAsia="Cambria" w:hAnsi="Cambria" w:cs="Cambria"/>
          <w:color w:val="000000"/>
          <w:sz w:val="20"/>
          <w:szCs w:val="20"/>
        </w:rPr>
      </w:pPr>
    </w:p>
    <w:p w14:paraId="25B54D02" w14:textId="77777777" w:rsidR="003861DF" w:rsidRPr="00F4466C" w:rsidRDefault="007F4B46" w:rsidP="0E5CA3FD">
      <w:pPr>
        <w:pStyle w:val="ListParagraph"/>
        <w:numPr>
          <w:ilvl w:val="0"/>
          <w:numId w:val="28"/>
        </w:numPr>
        <w:pBdr>
          <w:top w:val="nil"/>
          <w:left w:val="nil"/>
          <w:bottom w:val="nil"/>
          <w:right w:val="nil"/>
          <w:between w:val="nil"/>
        </w:pBdr>
        <w:spacing w:after="0" w:line="240" w:lineRule="auto"/>
        <w:ind w:left="1440"/>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Taxa de reincidência atual até o momento. </w:t>
      </w:r>
    </w:p>
    <w:p w14:paraId="438A24F9" w14:textId="62B6DC12" w:rsidR="0028011B" w:rsidRPr="00F4466C" w:rsidRDefault="003861DF" w:rsidP="0E5CA3FD">
      <w:pPr>
        <w:pStyle w:val="ListParagraph"/>
        <w:numPr>
          <w:ilvl w:val="0"/>
          <w:numId w:val="28"/>
        </w:numPr>
        <w:pBdr>
          <w:top w:val="nil"/>
          <w:left w:val="nil"/>
          <w:bottom w:val="nil"/>
          <w:right w:val="nil"/>
          <w:between w:val="nil"/>
        </w:pBdr>
        <w:spacing w:after="0" w:line="240" w:lineRule="auto"/>
        <w:ind w:left="1440"/>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Taxa de reincidência nos anos 2000, 2010 e 2020 para o mesmo país/região. </w:t>
      </w:r>
    </w:p>
    <w:p w14:paraId="296E2EA4" w14:textId="3A0B1B75" w:rsidR="00692AB3" w:rsidRDefault="0028011B" w:rsidP="0E5CA3FD">
      <w:pPr>
        <w:pStyle w:val="ListParagraph"/>
        <w:numPr>
          <w:ilvl w:val="0"/>
          <w:numId w:val="28"/>
        </w:numPr>
        <w:pBdr>
          <w:top w:val="nil"/>
          <w:left w:val="nil"/>
          <w:bottom w:val="nil"/>
          <w:right w:val="nil"/>
          <w:between w:val="nil"/>
        </w:pBdr>
        <w:spacing w:after="0" w:line="240" w:lineRule="auto"/>
        <w:ind w:left="1440"/>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Fatores que impactaram o aumento ou diminuição das taxas de reincidência, conforme apropriado.</w:t>
      </w:r>
    </w:p>
    <w:p w14:paraId="67EAD462" w14:textId="2A8749E7" w:rsidR="00CE4561" w:rsidRPr="00912DF9" w:rsidRDefault="00CE4561" w:rsidP="0E5CA3FD">
      <w:pPr>
        <w:pStyle w:val="ListParagraph"/>
        <w:numPr>
          <w:ilvl w:val="0"/>
          <w:numId w:val="28"/>
        </w:numPr>
        <w:pBdr>
          <w:top w:val="nil"/>
          <w:left w:val="nil"/>
          <w:bottom w:val="nil"/>
          <w:right w:val="nil"/>
          <w:between w:val="nil"/>
        </w:pBdr>
        <w:spacing w:after="0" w:line="240" w:lineRule="auto"/>
        <w:ind w:left="1440"/>
        <w:jc w:val="both"/>
        <w:rPr>
          <w:rFonts w:ascii="Cambria" w:eastAsia="Cambria" w:hAnsi="Cambria" w:cs="Cambria"/>
          <w:sz w:val="20"/>
          <w:szCs w:val="20"/>
        </w:rPr>
      </w:pPr>
      <w:r w:rsidRPr="0E5CA3FD">
        <w:rPr>
          <w:rFonts w:ascii="Cambria" w:eastAsia="Cambria" w:hAnsi="Cambria" w:cs="Cambria"/>
          <w:color w:val="000000" w:themeColor="text1"/>
          <w:sz w:val="20"/>
          <w:szCs w:val="20"/>
        </w:rPr>
        <w:t xml:space="preserve">Do total de pessoas que reincidiram de </w:t>
      </w:r>
      <w:r w:rsidR="00064D84" w:rsidRPr="0E5CA3FD">
        <w:rPr>
          <w:rFonts w:ascii="Cambria" w:eastAsia="Cambria" w:hAnsi="Cambria" w:cs="Cambria"/>
          <w:sz w:val="20"/>
          <w:szCs w:val="20"/>
        </w:rPr>
        <w:t xml:space="preserve">2020 até o momento, indique quantas participaram de programas de reintegração social durante o encarceramento e/ou após serem libertadas. Segregar os dados por modalidade de programa (na prisão ou na comunidade) e de acordo com se são mulheres ou homens. </w:t>
      </w:r>
    </w:p>
    <w:p w14:paraId="3299BF96" w14:textId="77777777" w:rsidR="00912DF9" w:rsidRPr="00912DF9" w:rsidRDefault="00912DF9" w:rsidP="00912DF9">
      <w:pPr>
        <w:pStyle w:val="ListParagraph"/>
        <w:pBdr>
          <w:top w:val="nil"/>
          <w:left w:val="nil"/>
          <w:bottom w:val="nil"/>
          <w:right w:val="nil"/>
          <w:between w:val="nil"/>
        </w:pBdr>
        <w:spacing w:after="0" w:line="240" w:lineRule="auto"/>
        <w:ind w:left="2160"/>
        <w:jc w:val="both"/>
        <w:rPr>
          <w:rFonts w:ascii="Cambria" w:eastAsia="Cambria" w:hAnsi="Cambria" w:cs="Cambria"/>
          <w:color w:val="000000"/>
          <w:sz w:val="20"/>
          <w:szCs w:val="20"/>
        </w:rPr>
      </w:pPr>
    </w:p>
    <w:p w14:paraId="5ED1CC24" w14:textId="6E0E0B7A" w:rsidR="00912DF9" w:rsidRPr="00815F24" w:rsidRDefault="00912DF9" w:rsidP="0E5CA3FD">
      <w:pPr>
        <w:pStyle w:val="ListParagraph"/>
        <w:numPr>
          <w:ilvl w:val="0"/>
          <w:numId w:val="5"/>
        </w:numPr>
        <w:pBdr>
          <w:top w:val="nil"/>
          <w:left w:val="nil"/>
          <w:bottom w:val="nil"/>
          <w:right w:val="nil"/>
          <w:between w:val="nil"/>
        </w:pBdr>
        <w:spacing w:after="0" w:line="240" w:lineRule="auto"/>
        <w:jc w:val="both"/>
        <w:rPr>
          <w:rFonts w:ascii="Cambria" w:eastAsia="Cambria" w:hAnsi="Cambria" w:cs="Cambria"/>
          <w:b/>
          <w:bCs/>
          <w:color w:val="000000"/>
          <w:sz w:val="20"/>
          <w:szCs w:val="20"/>
        </w:rPr>
      </w:pPr>
      <w:r w:rsidRPr="0E5CA3FD">
        <w:rPr>
          <w:rFonts w:ascii="Cambria" w:eastAsia="Cambria" w:hAnsi="Cambria" w:cs="Cambria"/>
          <w:b/>
          <w:bCs/>
          <w:color w:val="000000" w:themeColor="text1"/>
          <w:sz w:val="20"/>
          <w:szCs w:val="20"/>
        </w:rPr>
        <w:t xml:space="preserve">Políticas criminais </w:t>
      </w:r>
    </w:p>
    <w:p w14:paraId="6E1291DD" w14:textId="77777777" w:rsidR="00DF24E0" w:rsidRDefault="00DF24E0" w:rsidP="00DF24E0">
      <w:pPr>
        <w:pStyle w:val="ListParagraph"/>
        <w:pBdr>
          <w:top w:val="nil"/>
          <w:left w:val="nil"/>
          <w:bottom w:val="nil"/>
          <w:right w:val="nil"/>
          <w:between w:val="nil"/>
        </w:pBdr>
        <w:spacing w:after="0" w:line="240" w:lineRule="auto"/>
        <w:ind w:left="1080"/>
        <w:jc w:val="both"/>
        <w:rPr>
          <w:rFonts w:ascii="Cambria" w:eastAsia="Cambria" w:hAnsi="Cambria" w:cs="Cambria"/>
          <w:color w:val="000000"/>
          <w:sz w:val="20"/>
          <w:szCs w:val="20"/>
        </w:rPr>
      </w:pPr>
    </w:p>
    <w:p w14:paraId="27A5FC0A" w14:textId="780F8BB8" w:rsidR="00DF24E0" w:rsidRDefault="00DF24E0" w:rsidP="472392ED">
      <w:pPr>
        <w:pStyle w:val="ListParagraph"/>
        <w:numPr>
          <w:ilvl w:val="0"/>
          <w:numId w:val="2"/>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472392ED">
        <w:rPr>
          <w:rFonts w:ascii="Cambria" w:eastAsia="Cambria" w:hAnsi="Cambria" w:cs="Cambria"/>
          <w:color w:val="000000" w:themeColor="text1"/>
          <w:sz w:val="20"/>
          <w:szCs w:val="20"/>
        </w:rPr>
        <w:t xml:space="preserve">Políticas criminais ou medidas estatais de qualquer tipo que aumentem as penas para certos crimes. Indicar a data de adoção, se ainda estiverem em vigor no momento, características e crimes abrangidos pela medida. </w:t>
      </w:r>
    </w:p>
    <w:p w14:paraId="147F6E06" w14:textId="61362784" w:rsidR="00DF24E0" w:rsidRDefault="00815F24" w:rsidP="472392ED">
      <w:pPr>
        <w:pStyle w:val="ListParagraph"/>
        <w:numPr>
          <w:ilvl w:val="0"/>
          <w:numId w:val="2"/>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472392ED">
        <w:rPr>
          <w:rFonts w:ascii="Cambria" w:eastAsia="Cambria" w:hAnsi="Cambria" w:cs="Cambria"/>
          <w:color w:val="000000" w:themeColor="text1"/>
          <w:sz w:val="20"/>
          <w:szCs w:val="20"/>
        </w:rPr>
        <w:lastRenderedPageBreak/>
        <w:t xml:space="preserve">Políticas penais ou medidas estatais de qualquer tipo que impeçam a aplicação de medidas alternativas à prisão preventiva e/ou prisão por certos crimes. Indique a data de adoção, se ainda estiverem em vigor no momento, características e crimes excluídos das alternativas. </w:t>
      </w:r>
    </w:p>
    <w:p w14:paraId="394CBBC3" w14:textId="248B13CF" w:rsidR="00BB4F37" w:rsidRPr="00BB4F37" w:rsidRDefault="00BB4F37" w:rsidP="0E5CA3FD">
      <w:pPr>
        <w:pStyle w:val="ListParagraph"/>
        <w:numPr>
          <w:ilvl w:val="0"/>
          <w:numId w:val="2"/>
        </w:numPr>
        <w:pBdr>
          <w:top w:val="nil"/>
          <w:left w:val="nil"/>
          <w:bottom w:val="nil"/>
          <w:right w:val="nil"/>
          <w:between w:val="nil"/>
        </w:pBdr>
        <w:spacing w:after="0" w:line="240" w:lineRule="auto"/>
        <w:jc w:val="both"/>
        <w:rPr>
          <w:rFonts w:ascii="Cambria" w:eastAsia="Cambria" w:hAnsi="Cambria" w:cs="Cambria"/>
          <w:color w:val="000000"/>
        </w:rPr>
      </w:pPr>
      <w:r w:rsidRPr="0E5CA3FD">
        <w:rPr>
          <w:rFonts w:ascii="Cambria" w:eastAsia="Cambria" w:hAnsi="Cambria" w:cs="Cambria"/>
          <w:color w:val="000000" w:themeColor="text1"/>
          <w:sz w:val="20"/>
          <w:szCs w:val="20"/>
        </w:rPr>
        <w:t xml:space="preserve">Políticas penais ou medidas estatais de qualquer tipo que proporcionem tratamento prisional diferenciado às pessoas sujeitas a prisão preventiva ou condenadas de acordo com sua pertença a um grupo de risco e o tipo de crime pelo qual foram acusadas ou condenadas, respectivamente, incluindo a limitação do acesso às atividades de reintegração ou ao regime progressivo de execução da pena. Indicar a data de adoção, se ainda estão em vigor no momento, características, em que consiste o tratamento diferenciado e crimes abrangidos pela medida. </w:t>
      </w:r>
    </w:p>
    <w:p w14:paraId="7846FA79" w14:textId="0F3C5BC6" w:rsidR="00BB4F37" w:rsidRDefault="00BB4F37" w:rsidP="0E5CA3FD">
      <w:pPr>
        <w:pStyle w:val="ListParagraph"/>
        <w:numPr>
          <w:ilvl w:val="0"/>
          <w:numId w:val="2"/>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Políticas penais ou medidas estatais de qualquer tipo que limitem o acesso às atividades de reinserção social de pessoas sujeitas à prisão preventiva. Além disso, indicar a data de adoção, se ainda estiverem em vigor no momento, e as características. </w:t>
      </w:r>
    </w:p>
    <w:p w14:paraId="5593551E" w14:textId="77777777" w:rsidR="00622DC3" w:rsidRDefault="00622DC3" w:rsidP="00622DC3">
      <w:pPr>
        <w:pStyle w:val="ListParagraph"/>
        <w:pBdr>
          <w:top w:val="nil"/>
          <w:left w:val="nil"/>
          <w:bottom w:val="nil"/>
          <w:right w:val="nil"/>
          <w:between w:val="nil"/>
        </w:pBdr>
        <w:spacing w:after="0" w:line="240" w:lineRule="auto"/>
        <w:ind w:left="1434"/>
        <w:jc w:val="both"/>
        <w:rPr>
          <w:rFonts w:ascii="Cambria" w:eastAsia="Cambria" w:hAnsi="Cambria" w:cs="Cambria"/>
          <w:color w:val="000000"/>
          <w:sz w:val="20"/>
          <w:szCs w:val="20"/>
        </w:rPr>
      </w:pPr>
    </w:p>
    <w:p w14:paraId="6A4AA9A4" w14:textId="53EA02A4" w:rsidR="00622DC3" w:rsidRPr="00336B90" w:rsidRDefault="0088699E" w:rsidP="0E5CA3FD">
      <w:pPr>
        <w:pStyle w:val="ListParagraph"/>
        <w:numPr>
          <w:ilvl w:val="0"/>
          <w:numId w:val="5"/>
        </w:numPr>
        <w:pBdr>
          <w:top w:val="nil"/>
          <w:left w:val="nil"/>
          <w:bottom w:val="nil"/>
          <w:right w:val="nil"/>
          <w:between w:val="nil"/>
        </w:pBdr>
        <w:spacing w:after="0" w:line="240" w:lineRule="auto"/>
        <w:jc w:val="both"/>
        <w:rPr>
          <w:rFonts w:ascii="Cambria" w:eastAsia="Cambria" w:hAnsi="Cambria" w:cs="Cambria"/>
          <w:b/>
          <w:bCs/>
          <w:sz w:val="20"/>
          <w:szCs w:val="20"/>
        </w:rPr>
      </w:pPr>
      <w:r w:rsidRPr="0E5CA3FD">
        <w:rPr>
          <w:rFonts w:ascii="Cambria" w:eastAsia="Cambria" w:hAnsi="Cambria" w:cs="Cambria"/>
          <w:b/>
          <w:bCs/>
          <w:sz w:val="20"/>
          <w:szCs w:val="20"/>
        </w:rPr>
        <w:t xml:space="preserve">Políticas públicas voltadas para a reinserção social </w:t>
      </w:r>
    </w:p>
    <w:p w14:paraId="29466A20" w14:textId="77777777" w:rsidR="00336B90" w:rsidRPr="00336B90" w:rsidRDefault="00336B90" w:rsidP="00336B90">
      <w:pPr>
        <w:pStyle w:val="ListParagraph"/>
        <w:pBdr>
          <w:top w:val="nil"/>
          <w:left w:val="nil"/>
          <w:bottom w:val="nil"/>
          <w:right w:val="nil"/>
          <w:between w:val="nil"/>
        </w:pBdr>
        <w:spacing w:after="0" w:line="240" w:lineRule="auto"/>
        <w:ind w:left="1080"/>
        <w:jc w:val="both"/>
        <w:rPr>
          <w:rFonts w:ascii="Cambria" w:eastAsia="Cambria" w:hAnsi="Cambria" w:cs="Cambria"/>
          <w:color w:val="000000"/>
          <w:sz w:val="20"/>
          <w:szCs w:val="20"/>
        </w:rPr>
      </w:pPr>
    </w:p>
    <w:p w14:paraId="1A58C535" w14:textId="2D38AC20" w:rsidR="00336B90" w:rsidRPr="00336B90" w:rsidRDefault="00336B90" w:rsidP="00336B90">
      <w:pPr>
        <w:pStyle w:val="ListParagraph"/>
        <w:numPr>
          <w:ilvl w:val="0"/>
          <w:numId w:val="31"/>
        </w:numPr>
        <w:pBdr>
          <w:top w:val="nil"/>
          <w:left w:val="nil"/>
          <w:bottom w:val="nil"/>
          <w:right w:val="nil"/>
          <w:between w:val="nil"/>
        </w:pBdr>
        <w:spacing w:after="0" w:line="240" w:lineRule="auto"/>
        <w:jc w:val="both"/>
        <w:rPr>
          <w:rFonts w:ascii="Cambria" w:eastAsia="Cambria" w:hAnsi="Cambria" w:cs="Cambria"/>
          <w:b/>
          <w:bCs/>
          <w:color w:val="000000"/>
          <w:sz w:val="20"/>
          <w:szCs w:val="20"/>
        </w:rPr>
      </w:pPr>
      <w:r w:rsidRPr="00336B90">
        <w:rPr>
          <w:rFonts w:ascii="Cambria" w:eastAsia="Cambria" w:hAnsi="Cambria" w:cs="Cambria"/>
          <w:b/>
          <w:bCs/>
          <w:color w:val="000000"/>
          <w:sz w:val="20"/>
          <w:szCs w:val="20"/>
        </w:rPr>
        <w:t xml:space="preserve">Políticas públicas em geral </w:t>
      </w:r>
    </w:p>
    <w:p w14:paraId="532502F0" w14:textId="77777777" w:rsidR="00336B90" w:rsidRDefault="00336B90" w:rsidP="00336B90">
      <w:pPr>
        <w:pStyle w:val="ListParagraph"/>
        <w:pBdr>
          <w:top w:val="nil"/>
          <w:left w:val="nil"/>
          <w:bottom w:val="nil"/>
          <w:right w:val="nil"/>
          <w:between w:val="nil"/>
        </w:pBdr>
        <w:spacing w:after="0" w:line="240" w:lineRule="auto"/>
        <w:ind w:left="1440"/>
        <w:jc w:val="both"/>
        <w:rPr>
          <w:rFonts w:ascii="Cambria" w:eastAsia="Cambria" w:hAnsi="Cambria" w:cs="Cambria"/>
          <w:color w:val="000000"/>
          <w:sz w:val="20"/>
          <w:szCs w:val="20"/>
        </w:rPr>
      </w:pPr>
    </w:p>
    <w:p w14:paraId="64BB8AFD" w14:textId="36AE35AB" w:rsidR="006838AD" w:rsidRPr="006838AD" w:rsidRDefault="3F5FBF8C" w:rsidP="472392ED">
      <w:pPr>
        <w:pStyle w:val="ListParagraph"/>
        <w:numPr>
          <w:ilvl w:val="0"/>
          <w:numId w:val="3"/>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472392ED">
        <w:rPr>
          <w:rFonts w:ascii="Cambria" w:eastAsia="Cambria" w:hAnsi="Cambria" w:cs="Cambria"/>
          <w:color w:val="000000" w:themeColor="text1"/>
          <w:sz w:val="20"/>
          <w:szCs w:val="20"/>
        </w:rPr>
        <w:t xml:space="preserve">Existência de </w:t>
      </w:r>
      <w:r w:rsidR="006C2F7D" w:rsidRPr="472392ED">
        <w:rPr>
          <w:rFonts w:ascii="Cambria" w:eastAsia="Cambria" w:hAnsi="Cambria" w:cs="Cambria"/>
          <w:color w:val="000000" w:themeColor="text1"/>
          <w:sz w:val="20"/>
          <w:szCs w:val="20"/>
        </w:rPr>
        <w:t>planos nacionais de reinserção social</w:t>
      </w:r>
      <w:r w:rsidRPr="472392ED">
        <w:rPr>
          <w:rFonts w:ascii="Cambria" w:eastAsia="Cambria" w:hAnsi="Cambria" w:cs="Cambria"/>
          <w:color w:val="000000" w:themeColor="text1"/>
          <w:sz w:val="20"/>
          <w:szCs w:val="20"/>
        </w:rPr>
        <w:t xml:space="preserve">, e/ou políticas públicas com a mesma finalidade. </w:t>
      </w:r>
      <w:r w:rsidR="00021E4B" w:rsidRPr="472392ED">
        <w:rPr>
          <w:rFonts w:ascii="Cambria" w:eastAsia="Cambria" w:hAnsi="Cambria" w:cs="Cambria"/>
          <w:sz w:val="20"/>
          <w:szCs w:val="20"/>
        </w:rPr>
        <w:t xml:space="preserve">Indicar: </w:t>
      </w:r>
    </w:p>
    <w:p w14:paraId="52B90D0E" w14:textId="77777777" w:rsidR="006838AD" w:rsidRPr="006838AD" w:rsidRDefault="006838AD" w:rsidP="00AF5BDB">
      <w:pPr>
        <w:pStyle w:val="ListParagraph"/>
        <w:numPr>
          <w:ilvl w:val="4"/>
          <w:numId w:val="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sz w:val="20"/>
          <w:szCs w:val="20"/>
        </w:rPr>
        <w:t xml:space="preserve">Onde eles são regulamentados; </w:t>
      </w:r>
    </w:p>
    <w:p w14:paraId="69443799" w14:textId="77777777" w:rsidR="006838AD" w:rsidRPr="006838AD" w:rsidRDefault="006838AD" w:rsidP="00AF5BDB">
      <w:pPr>
        <w:pStyle w:val="ListParagraph"/>
        <w:numPr>
          <w:ilvl w:val="4"/>
          <w:numId w:val="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sz w:val="20"/>
          <w:szCs w:val="20"/>
        </w:rPr>
        <w:t xml:space="preserve">Âmbito de validade geográfico e temporal </w:t>
      </w:r>
      <w:r w:rsidR="00021E4B">
        <w:rPr>
          <w:rFonts w:ascii="Cambria" w:eastAsia="Cambria" w:hAnsi="Cambria" w:cs="Cambria"/>
          <w:color w:val="000000"/>
          <w:sz w:val="20"/>
          <w:szCs w:val="20"/>
        </w:rPr>
        <w:t xml:space="preserve">; </w:t>
      </w:r>
    </w:p>
    <w:p w14:paraId="7A03D568" w14:textId="0CD9342B" w:rsidR="006838AD" w:rsidRPr="0074721F" w:rsidRDefault="006838AD" w:rsidP="00AF5BDB">
      <w:pPr>
        <w:pStyle w:val="ListParagraph"/>
        <w:numPr>
          <w:ilvl w:val="4"/>
          <w:numId w:val="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sz w:val="20"/>
          <w:szCs w:val="20"/>
        </w:rPr>
        <w:t xml:space="preserve">Autoridades competentes envolvidas na concepção, implementação e monitoramento; </w:t>
      </w:r>
    </w:p>
    <w:p w14:paraId="1421926D" w14:textId="1BC6CDDB" w:rsidR="0074721F" w:rsidRPr="006838AD" w:rsidRDefault="0074721F" w:rsidP="00AF5BDB">
      <w:pPr>
        <w:pStyle w:val="ListParagraph"/>
        <w:numPr>
          <w:ilvl w:val="4"/>
          <w:numId w:val="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color w:val="000000"/>
          <w:sz w:val="20"/>
          <w:szCs w:val="20"/>
        </w:rPr>
        <w:t xml:space="preserve">Orçamento que lhe foi atribuído, nomeadamente, qual a percentagem do produto interno bruto (PIB) atribuída; </w:t>
      </w:r>
    </w:p>
    <w:p w14:paraId="2678608E" w14:textId="77777777" w:rsidR="006838AD" w:rsidRPr="006838AD" w:rsidRDefault="006838AD" w:rsidP="00AF5BDB">
      <w:pPr>
        <w:pStyle w:val="ListParagraph"/>
        <w:numPr>
          <w:ilvl w:val="4"/>
          <w:numId w:val="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sz w:val="20"/>
          <w:szCs w:val="20"/>
        </w:rPr>
        <w:t xml:space="preserve">Requisitos, e </w:t>
      </w:r>
    </w:p>
    <w:p w14:paraId="5AE154A0" w14:textId="766FDBF9" w:rsidR="006838AD" w:rsidRPr="00993C1C" w:rsidRDefault="006838AD" w:rsidP="00AF5BDB">
      <w:pPr>
        <w:pStyle w:val="ListParagraph"/>
        <w:numPr>
          <w:ilvl w:val="4"/>
          <w:numId w:val="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color w:val="000000"/>
          <w:sz w:val="20"/>
          <w:szCs w:val="20"/>
        </w:rPr>
        <w:t xml:space="preserve">Características gerais. </w:t>
      </w:r>
    </w:p>
    <w:p w14:paraId="1EC3F493" w14:textId="77777777" w:rsidR="00356A00" w:rsidRPr="005560A6" w:rsidRDefault="00356A00" w:rsidP="00356A00">
      <w:pPr>
        <w:pStyle w:val="ListParagraph"/>
        <w:pBdr>
          <w:top w:val="nil"/>
          <w:left w:val="nil"/>
          <w:bottom w:val="nil"/>
          <w:right w:val="nil"/>
          <w:between w:val="nil"/>
        </w:pBdr>
        <w:spacing w:after="0" w:line="240" w:lineRule="auto"/>
        <w:ind w:left="1080"/>
        <w:jc w:val="both"/>
        <w:rPr>
          <w:rFonts w:ascii="Cambria" w:eastAsia="Cambria" w:hAnsi="Cambria" w:cs="Cambria"/>
          <w:color w:val="000000"/>
          <w:sz w:val="20"/>
          <w:szCs w:val="20"/>
        </w:rPr>
      </w:pPr>
    </w:p>
    <w:p w14:paraId="38043F83" w14:textId="4C36EAA1" w:rsidR="00F34EC6" w:rsidRPr="00356A00" w:rsidRDefault="00316D13" w:rsidP="00356A00">
      <w:pPr>
        <w:pStyle w:val="ListParagraph"/>
        <w:numPr>
          <w:ilvl w:val="0"/>
          <w:numId w:val="31"/>
        </w:numPr>
        <w:pBdr>
          <w:top w:val="nil"/>
          <w:left w:val="nil"/>
          <w:bottom w:val="nil"/>
          <w:right w:val="nil"/>
          <w:between w:val="nil"/>
        </w:pBdr>
        <w:spacing w:after="0" w:line="240" w:lineRule="auto"/>
        <w:jc w:val="both"/>
        <w:rPr>
          <w:rFonts w:ascii="Cambria" w:eastAsia="Cambria" w:hAnsi="Cambria" w:cs="Cambria"/>
          <w:b/>
          <w:bCs/>
          <w:color w:val="000000"/>
          <w:sz w:val="20"/>
          <w:szCs w:val="20"/>
        </w:rPr>
      </w:pPr>
      <w:r>
        <w:rPr>
          <w:rFonts w:ascii="Cambria" w:eastAsia="Cambria" w:hAnsi="Cambria" w:cs="Cambria"/>
          <w:b/>
          <w:bCs/>
          <w:color w:val="000000"/>
          <w:sz w:val="20"/>
          <w:szCs w:val="20"/>
        </w:rPr>
        <w:t xml:space="preserve">Programas de Reintegração em Centros de Detenção </w:t>
      </w:r>
    </w:p>
    <w:p w14:paraId="7D9A6D14" w14:textId="77777777" w:rsidR="00356A00" w:rsidRPr="005560A6" w:rsidRDefault="00356A00" w:rsidP="00356A00">
      <w:pPr>
        <w:pStyle w:val="ListParagraph"/>
        <w:pBdr>
          <w:top w:val="nil"/>
          <w:left w:val="nil"/>
          <w:bottom w:val="nil"/>
          <w:right w:val="nil"/>
          <w:between w:val="nil"/>
        </w:pBdr>
        <w:spacing w:after="0" w:line="240" w:lineRule="auto"/>
        <w:ind w:left="1440"/>
        <w:jc w:val="both"/>
        <w:rPr>
          <w:rFonts w:ascii="Cambria" w:eastAsia="Cambria" w:hAnsi="Cambria" w:cs="Cambria"/>
          <w:color w:val="000000"/>
          <w:sz w:val="20"/>
          <w:szCs w:val="20"/>
        </w:rPr>
      </w:pPr>
    </w:p>
    <w:p w14:paraId="06F52DA7" w14:textId="3483AE87" w:rsidR="00AF5BDB" w:rsidRPr="008B6789" w:rsidRDefault="005002FF" w:rsidP="472392ED">
      <w:pPr>
        <w:pStyle w:val="ListParagraph"/>
        <w:numPr>
          <w:ilvl w:val="0"/>
          <w:numId w:val="35"/>
        </w:numPr>
        <w:pBdr>
          <w:top w:val="nil"/>
          <w:left w:val="nil"/>
          <w:bottom w:val="nil"/>
          <w:right w:val="nil"/>
          <w:between w:val="nil"/>
        </w:pBdr>
        <w:spacing w:after="0" w:line="240" w:lineRule="auto"/>
        <w:ind w:left="1434" w:hanging="357"/>
        <w:jc w:val="both"/>
        <w:rPr>
          <w:rFonts w:ascii="Cambria" w:eastAsia="Cambria" w:hAnsi="Cambria" w:cs="Cambria"/>
          <w:color w:val="000000"/>
          <w:sz w:val="20"/>
          <w:szCs w:val="20"/>
        </w:rPr>
      </w:pPr>
      <w:r w:rsidRPr="472392ED">
        <w:rPr>
          <w:rFonts w:ascii="Cambria" w:eastAsia="Cambria" w:hAnsi="Cambria" w:cs="Cambria"/>
          <w:sz w:val="20"/>
          <w:szCs w:val="20"/>
        </w:rPr>
        <w:t xml:space="preserve">Políticas, planos, programas ou atividades voltados para a reinserção social das pessoas privadas de liberdade implementados. Indicar: </w:t>
      </w:r>
    </w:p>
    <w:p w14:paraId="6B1A847A" w14:textId="03445112" w:rsidR="00AF5BDB" w:rsidRPr="00AF5BDB" w:rsidRDefault="00AF5BDB" w:rsidP="0E5CA3FD">
      <w:pPr>
        <w:pStyle w:val="ListParagraph"/>
        <w:numPr>
          <w:ilvl w:val="0"/>
          <w:numId w:val="36"/>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E5CA3FD">
        <w:rPr>
          <w:rFonts w:ascii="Cambria" w:eastAsia="Cambria" w:hAnsi="Cambria" w:cs="Cambria"/>
          <w:sz w:val="20"/>
          <w:szCs w:val="20"/>
        </w:rPr>
        <w:t xml:space="preserve">Foco da política, programa ou atividade; </w:t>
      </w:r>
    </w:p>
    <w:p w14:paraId="380CAE5D" w14:textId="1DB5DC91" w:rsidR="227E7A69" w:rsidRDefault="227E7A69" w:rsidP="0E5CA3FD">
      <w:pPr>
        <w:pStyle w:val="ListParagraph"/>
        <w:numPr>
          <w:ilvl w:val="0"/>
          <w:numId w:val="36"/>
        </w:numPr>
        <w:pBdr>
          <w:top w:val="nil"/>
          <w:left w:val="nil"/>
          <w:bottom w:val="nil"/>
          <w:right w:val="nil"/>
          <w:between w:val="nil"/>
        </w:pBdr>
        <w:spacing w:after="0" w:line="240" w:lineRule="auto"/>
        <w:jc w:val="both"/>
        <w:rPr>
          <w:rFonts w:ascii="Cambria" w:eastAsia="Cambria" w:hAnsi="Cambria" w:cs="Cambria"/>
          <w:color w:val="000000" w:themeColor="text1"/>
          <w:sz w:val="20"/>
          <w:szCs w:val="20"/>
        </w:rPr>
      </w:pPr>
      <w:r w:rsidRPr="748385B8">
        <w:rPr>
          <w:rFonts w:ascii="Cambria" w:eastAsia="Cambria" w:hAnsi="Cambria" w:cs="Cambria"/>
          <w:color w:val="000000" w:themeColor="text1"/>
          <w:sz w:val="20"/>
          <w:szCs w:val="20"/>
        </w:rPr>
        <w:t xml:space="preserve">Se for dirigido a um grupo de risco; </w:t>
      </w:r>
    </w:p>
    <w:p w14:paraId="34EA7877" w14:textId="3AD6D7B7" w:rsidR="00AF5BDB" w:rsidRPr="009A544F" w:rsidRDefault="00AF5BDB" w:rsidP="00AF5BDB">
      <w:pPr>
        <w:pStyle w:val="ListParagraph"/>
        <w:numPr>
          <w:ilvl w:val="0"/>
          <w:numId w:val="36"/>
        </w:numPr>
        <w:pBdr>
          <w:top w:val="nil"/>
          <w:left w:val="nil"/>
          <w:bottom w:val="nil"/>
          <w:right w:val="nil"/>
          <w:between w:val="nil"/>
        </w:pBdr>
        <w:spacing w:after="0" w:line="240" w:lineRule="auto"/>
        <w:jc w:val="both"/>
        <w:rPr>
          <w:rFonts w:ascii="Cambria" w:eastAsia="Cambria" w:hAnsi="Cambria" w:cs="Cambria"/>
          <w:bCs/>
          <w:color w:val="000000"/>
          <w:sz w:val="20"/>
          <w:szCs w:val="20"/>
        </w:rPr>
      </w:pPr>
      <w:r w:rsidRPr="00AF5BDB">
        <w:rPr>
          <w:rFonts w:ascii="Cambria" w:eastAsia="Cambria" w:hAnsi="Cambria" w:cs="Cambria"/>
          <w:bCs/>
          <w:sz w:val="20"/>
          <w:szCs w:val="20"/>
        </w:rPr>
        <w:t xml:space="preserve">Âmbito de validade geográfico e temporal </w:t>
      </w:r>
      <w:r w:rsidRPr="00AF5BDB">
        <w:rPr>
          <w:rFonts w:ascii="Cambria" w:eastAsia="Cambria" w:hAnsi="Cambria" w:cs="Cambria"/>
          <w:color w:val="000000"/>
          <w:sz w:val="20"/>
          <w:szCs w:val="20"/>
        </w:rPr>
        <w:t xml:space="preserve">; </w:t>
      </w:r>
    </w:p>
    <w:p w14:paraId="3FAD3D4A" w14:textId="5C3833BC" w:rsidR="009A544F" w:rsidRPr="00AF5BDB" w:rsidRDefault="009A544F" w:rsidP="00AF5BDB">
      <w:pPr>
        <w:pStyle w:val="ListParagraph"/>
        <w:numPr>
          <w:ilvl w:val="0"/>
          <w:numId w:val="36"/>
        </w:numPr>
        <w:pBdr>
          <w:top w:val="nil"/>
          <w:left w:val="nil"/>
          <w:bottom w:val="nil"/>
          <w:right w:val="nil"/>
          <w:between w:val="nil"/>
        </w:pBdr>
        <w:spacing w:after="0" w:line="240" w:lineRule="auto"/>
        <w:jc w:val="both"/>
        <w:rPr>
          <w:rFonts w:ascii="Cambria" w:eastAsia="Cambria" w:hAnsi="Cambria" w:cs="Cambria"/>
          <w:bCs/>
          <w:color w:val="000000"/>
          <w:sz w:val="20"/>
          <w:szCs w:val="20"/>
        </w:rPr>
      </w:pPr>
      <w:r>
        <w:rPr>
          <w:rFonts w:ascii="Cambria" w:eastAsia="Cambria" w:hAnsi="Cambria" w:cs="Cambria"/>
          <w:color w:val="000000"/>
          <w:sz w:val="20"/>
          <w:szCs w:val="20"/>
        </w:rPr>
        <w:t>Autoridades ou instituições envolvidas;</w:t>
      </w:r>
    </w:p>
    <w:p w14:paraId="02484D87" w14:textId="1F4BB2F0" w:rsidR="00666F40" w:rsidRPr="00666F40" w:rsidRDefault="00AF5BDB" w:rsidP="00AF5BDB">
      <w:pPr>
        <w:pStyle w:val="ListParagraph"/>
        <w:numPr>
          <w:ilvl w:val="0"/>
          <w:numId w:val="36"/>
        </w:numPr>
        <w:pBdr>
          <w:top w:val="nil"/>
          <w:left w:val="nil"/>
          <w:bottom w:val="nil"/>
          <w:right w:val="nil"/>
          <w:between w:val="nil"/>
        </w:pBdr>
        <w:spacing w:after="0" w:line="240" w:lineRule="auto"/>
        <w:jc w:val="both"/>
        <w:rPr>
          <w:rFonts w:ascii="Cambria" w:eastAsia="Cambria" w:hAnsi="Cambria" w:cs="Cambria"/>
          <w:bCs/>
          <w:color w:val="000000"/>
          <w:sz w:val="20"/>
          <w:szCs w:val="20"/>
        </w:rPr>
      </w:pPr>
      <w:r w:rsidRPr="00FE5E69">
        <w:rPr>
          <w:rFonts w:ascii="Cambria" w:eastAsia="Cambria" w:hAnsi="Cambria" w:cs="Cambria"/>
          <w:color w:val="000000"/>
          <w:sz w:val="20"/>
          <w:szCs w:val="20"/>
        </w:rPr>
        <w:t xml:space="preserve">Requisitos para a participação dos detidos; </w:t>
      </w:r>
    </w:p>
    <w:p w14:paraId="0D151C9D" w14:textId="55248EC8" w:rsidR="00666F40" w:rsidRDefault="00666F40" w:rsidP="748385B8">
      <w:pPr>
        <w:pStyle w:val="ListParagraph"/>
        <w:numPr>
          <w:ilvl w:val="0"/>
          <w:numId w:val="36"/>
        </w:numPr>
        <w:rPr>
          <w:rFonts w:ascii="Cambria" w:eastAsia="Cambria" w:hAnsi="Cambria" w:cs="Cambria"/>
          <w:color w:val="000000" w:themeColor="text1"/>
          <w:sz w:val="20"/>
          <w:szCs w:val="20"/>
        </w:rPr>
      </w:pPr>
      <w:r w:rsidRPr="748385B8">
        <w:rPr>
          <w:rFonts w:ascii="Cambria" w:eastAsia="Cambria" w:hAnsi="Cambria" w:cs="Cambria"/>
          <w:color w:val="000000" w:themeColor="text1"/>
          <w:sz w:val="20"/>
          <w:szCs w:val="20"/>
        </w:rPr>
        <w:t xml:space="preserve">Se for caso disso, indicar se é concedida uma compensação financeira pela participação, especialmente quando se trata de atividades laborais; </w:t>
      </w:r>
    </w:p>
    <w:p w14:paraId="28A51121" w14:textId="79BFFC8D" w:rsidR="11D4AFD1" w:rsidRDefault="11D4AFD1" w:rsidP="748385B8">
      <w:pPr>
        <w:pStyle w:val="ListParagraph"/>
        <w:numPr>
          <w:ilvl w:val="0"/>
          <w:numId w:val="36"/>
        </w:numPr>
        <w:rPr>
          <w:rFonts w:ascii="Cambria" w:eastAsia="Cambria" w:hAnsi="Cambria" w:cs="Cambria"/>
          <w:color w:val="000000" w:themeColor="text1"/>
          <w:sz w:val="20"/>
          <w:szCs w:val="20"/>
        </w:rPr>
      </w:pPr>
      <w:r w:rsidRPr="748385B8">
        <w:rPr>
          <w:rFonts w:ascii="Cambria" w:eastAsia="Cambria" w:hAnsi="Cambria" w:cs="Cambria"/>
          <w:color w:val="000000" w:themeColor="text1"/>
          <w:sz w:val="20"/>
          <w:szCs w:val="20"/>
        </w:rPr>
        <w:t>Se seu desenho e implementação incluíram a participação de pessoas privadas de liberdade, libertadas da prisão e/ou suas famílias; e</w:t>
      </w:r>
    </w:p>
    <w:p w14:paraId="134A5F8C" w14:textId="5071D25D" w:rsidR="005560A6" w:rsidRPr="00AF5BDB" w:rsidRDefault="00AF5BDB" w:rsidP="0E5CA3FD">
      <w:pPr>
        <w:pStyle w:val="ListParagraph"/>
        <w:numPr>
          <w:ilvl w:val="0"/>
          <w:numId w:val="36"/>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Características gerais. </w:t>
      </w:r>
    </w:p>
    <w:p w14:paraId="6B61C97C" w14:textId="4A3119E1" w:rsidR="00672B51" w:rsidRPr="0074591A" w:rsidRDefault="00E77BD1" w:rsidP="008EB91E">
      <w:pPr>
        <w:pStyle w:val="ListParagraph"/>
        <w:numPr>
          <w:ilvl w:val="0"/>
          <w:numId w:val="35"/>
        </w:numPr>
        <w:pBdr>
          <w:top w:val="nil"/>
          <w:left w:val="nil"/>
          <w:bottom w:val="nil"/>
          <w:right w:val="nil"/>
          <w:between w:val="nil"/>
        </w:pBdr>
        <w:spacing w:after="0" w:line="240" w:lineRule="auto"/>
        <w:ind w:left="1434" w:hanging="357"/>
        <w:jc w:val="both"/>
        <w:rPr>
          <w:rFonts w:ascii="Cambria" w:eastAsia="Cambria" w:hAnsi="Cambria" w:cs="Cambria"/>
          <w:color w:val="000000"/>
        </w:rPr>
      </w:pPr>
      <w:r w:rsidRPr="0E5CA3FD">
        <w:rPr>
          <w:rFonts w:ascii="Cambria" w:eastAsia="Cambria" w:hAnsi="Cambria" w:cs="Cambria"/>
          <w:color w:val="000000" w:themeColor="text1"/>
          <w:sz w:val="20"/>
          <w:szCs w:val="20"/>
        </w:rPr>
        <w:t xml:space="preserve">Processos judiciais, administrativos ou outros que devam ser realizados por pessoas encarceradas para que as autoridades competentes lhes atribuam um lugar para um programa ou atividade de reinserção social. </w:t>
      </w:r>
    </w:p>
    <w:p w14:paraId="70FEF5D9" w14:textId="2B49471D" w:rsidR="00672B51" w:rsidRPr="0074591A" w:rsidRDefault="0088699E" w:rsidP="008EB91E">
      <w:pPr>
        <w:pStyle w:val="ListParagraph"/>
        <w:numPr>
          <w:ilvl w:val="0"/>
          <w:numId w:val="35"/>
        </w:numPr>
        <w:pBdr>
          <w:top w:val="nil"/>
          <w:left w:val="nil"/>
          <w:bottom w:val="nil"/>
          <w:right w:val="nil"/>
          <w:between w:val="nil"/>
        </w:pBdr>
        <w:spacing w:after="0" w:line="240" w:lineRule="auto"/>
        <w:ind w:left="1434" w:hanging="357"/>
        <w:jc w:val="both"/>
        <w:rPr>
          <w:rFonts w:ascii="Cambria" w:eastAsia="Cambria" w:hAnsi="Cambria" w:cs="Cambria"/>
          <w:color w:val="000000"/>
        </w:rPr>
      </w:pPr>
      <w:r w:rsidRPr="0E5CA3FD">
        <w:rPr>
          <w:rFonts w:ascii="Cambria" w:eastAsia="Cambria" w:hAnsi="Cambria" w:cs="Cambria"/>
          <w:color w:val="000000" w:themeColor="text1"/>
          <w:sz w:val="20"/>
          <w:szCs w:val="20"/>
        </w:rPr>
        <w:t xml:space="preserve">Benefícios de pré-liberação ou liberação disponíveis para pessoas condenadas que participam de programas ou atividades de reintegração social. Indicar: </w:t>
      </w:r>
    </w:p>
    <w:p w14:paraId="73A94A91" w14:textId="77777777" w:rsidR="001A5A3D" w:rsidRDefault="001A5A3D" w:rsidP="0074591A">
      <w:pPr>
        <w:pStyle w:val="ListParagraph"/>
        <w:numPr>
          <w:ilvl w:val="4"/>
          <w:numId w:val="43"/>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color w:val="000000"/>
          <w:sz w:val="20"/>
          <w:szCs w:val="20"/>
        </w:rPr>
        <w:t>Legislação que os regule;</w:t>
      </w:r>
    </w:p>
    <w:p w14:paraId="3DF26D97" w14:textId="5CCB900A" w:rsidR="00672B51" w:rsidRDefault="00837448" w:rsidP="0074591A">
      <w:pPr>
        <w:pStyle w:val="ListParagraph"/>
        <w:numPr>
          <w:ilvl w:val="4"/>
          <w:numId w:val="43"/>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color w:val="000000"/>
          <w:sz w:val="20"/>
          <w:szCs w:val="20"/>
        </w:rPr>
        <w:t xml:space="preserve">Em que consistem os benefícios; </w:t>
      </w:r>
    </w:p>
    <w:p w14:paraId="69EFAB47" w14:textId="04FE2A27" w:rsidR="001A5A3D" w:rsidRDefault="00837448" w:rsidP="0074591A">
      <w:pPr>
        <w:pStyle w:val="ListParagraph"/>
        <w:numPr>
          <w:ilvl w:val="4"/>
          <w:numId w:val="43"/>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color w:val="000000"/>
          <w:sz w:val="20"/>
          <w:szCs w:val="20"/>
        </w:rPr>
        <w:t>Quais são os requisitos;</w:t>
      </w:r>
    </w:p>
    <w:p w14:paraId="12447274" w14:textId="543C37FB" w:rsidR="00E77BD1" w:rsidRPr="0084203A" w:rsidRDefault="00837448" w:rsidP="0E5CA3FD">
      <w:pPr>
        <w:pStyle w:val="ListParagraph"/>
        <w:numPr>
          <w:ilvl w:val="4"/>
          <w:numId w:val="43"/>
        </w:numPr>
        <w:pBdr>
          <w:top w:val="nil"/>
          <w:left w:val="nil"/>
          <w:bottom w:val="nil"/>
          <w:right w:val="nil"/>
          <w:between w:val="nil"/>
        </w:pBdr>
        <w:spacing w:after="0" w:line="240" w:lineRule="auto"/>
        <w:ind w:left="2154" w:hanging="357"/>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lastRenderedPageBreak/>
        <w:t xml:space="preserve">Qual é o procedimento para acessá-los? </w:t>
      </w:r>
    </w:p>
    <w:p w14:paraId="4E765AE6" w14:textId="32220513" w:rsidR="00E77BD1" w:rsidRPr="0084203A" w:rsidRDefault="64B12066" w:rsidP="0E5CA3FD">
      <w:pPr>
        <w:pStyle w:val="ListParagraph"/>
        <w:numPr>
          <w:ilvl w:val="0"/>
          <w:numId w:val="35"/>
        </w:numPr>
        <w:pBdr>
          <w:top w:val="nil"/>
          <w:left w:val="nil"/>
          <w:bottom w:val="nil"/>
          <w:right w:val="nil"/>
          <w:between w:val="nil"/>
        </w:pBdr>
        <w:spacing w:after="0" w:line="240" w:lineRule="auto"/>
        <w:jc w:val="both"/>
        <w:rPr>
          <w:rFonts w:ascii="Cambria" w:eastAsia="Cambria" w:hAnsi="Cambria" w:cs="Cambria"/>
          <w:color w:val="000000"/>
        </w:rPr>
      </w:pPr>
      <w:r w:rsidRPr="0E5CA3FD">
        <w:rPr>
          <w:rFonts w:ascii="Cambria" w:eastAsia="Cambria" w:hAnsi="Cambria" w:cs="Cambria"/>
          <w:color w:val="000000" w:themeColor="text1"/>
          <w:sz w:val="20"/>
          <w:szCs w:val="20"/>
        </w:rPr>
        <w:t xml:space="preserve">Impedimentos para pessoas encarceradas participarem de programas ou atividades de reintegração social. Indicar: </w:t>
      </w:r>
    </w:p>
    <w:p w14:paraId="41F22071" w14:textId="26B2BD4D" w:rsidR="001B2C5D" w:rsidRDefault="00AA1D66" w:rsidP="0084203A">
      <w:pPr>
        <w:pStyle w:val="ListParagraph"/>
        <w:numPr>
          <w:ilvl w:val="4"/>
          <w:numId w:val="4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color w:val="000000"/>
          <w:sz w:val="20"/>
          <w:szCs w:val="20"/>
        </w:rPr>
        <w:t xml:space="preserve">Restrições por tipo de crime; </w:t>
      </w:r>
    </w:p>
    <w:p w14:paraId="77102340" w14:textId="286948AC" w:rsidR="001B2C5D" w:rsidRDefault="001B2C5D" w:rsidP="0084203A">
      <w:pPr>
        <w:pStyle w:val="ListParagraph"/>
        <w:numPr>
          <w:ilvl w:val="4"/>
          <w:numId w:val="4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color w:val="000000"/>
          <w:sz w:val="20"/>
          <w:szCs w:val="20"/>
        </w:rPr>
        <w:t xml:space="preserve">Obstáculos devido ao status legal, especialmente para pessoas sujeitas a prisão preventiva ou com condenação não definitiva; </w:t>
      </w:r>
    </w:p>
    <w:p w14:paraId="5921ABAE" w14:textId="710F1DE0" w:rsidR="00F06E1B" w:rsidRDefault="00F06E1B" w:rsidP="0084203A">
      <w:pPr>
        <w:pStyle w:val="ListParagraph"/>
        <w:numPr>
          <w:ilvl w:val="4"/>
          <w:numId w:val="4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color w:val="000000"/>
          <w:sz w:val="20"/>
          <w:szCs w:val="20"/>
        </w:rPr>
        <w:t xml:space="preserve">Obstáculos materiais devido à insuficiência de recursos humanos, orçamento, infraestrutura; oferta reduzida; requisitos formais difíceis de cumprir; corrupção ou outros fatores; </w:t>
      </w:r>
    </w:p>
    <w:p w14:paraId="024DD215" w14:textId="258CBECB" w:rsidR="00534A73" w:rsidRPr="00534A73" w:rsidRDefault="00022667" w:rsidP="008EB91E">
      <w:pPr>
        <w:pStyle w:val="ListParagraph"/>
        <w:numPr>
          <w:ilvl w:val="4"/>
          <w:numId w:val="4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sidRPr="0E5CA3FD">
        <w:rPr>
          <w:rFonts w:ascii="Cambria" w:eastAsia="Cambria" w:hAnsi="Cambria" w:cs="Cambria"/>
          <w:color w:val="000000" w:themeColor="text1"/>
          <w:sz w:val="20"/>
          <w:szCs w:val="20"/>
        </w:rPr>
        <w:t xml:space="preserve">Qualquer outro impedimento que afete a população carcerária ou qualquer grupo de detidos em risco. </w:t>
      </w:r>
    </w:p>
    <w:p w14:paraId="7AE0792D" w14:textId="3E90078E" w:rsidR="00356A00" w:rsidRPr="001B2ED6" w:rsidRDefault="00356A00" w:rsidP="00C41539">
      <w:pPr>
        <w:pStyle w:val="ListParagraph"/>
        <w:pBdr>
          <w:top w:val="nil"/>
          <w:left w:val="nil"/>
          <w:bottom w:val="nil"/>
          <w:right w:val="nil"/>
          <w:between w:val="nil"/>
        </w:pBdr>
        <w:spacing w:after="0" w:line="240" w:lineRule="auto"/>
        <w:ind w:left="1434"/>
        <w:jc w:val="both"/>
        <w:rPr>
          <w:rFonts w:ascii="Cambria" w:eastAsia="Cambria" w:hAnsi="Cambria" w:cs="Cambria"/>
          <w:bCs/>
          <w:color w:val="000000"/>
          <w:sz w:val="20"/>
          <w:szCs w:val="20"/>
        </w:rPr>
      </w:pPr>
    </w:p>
    <w:p w14:paraId="586C8D1C" w14:textId="227E5A54" w:rsidR="00356A00" w:rsidRPr="00996B9F" w:rsidRDefault="00316D13" w:rsidP="00356A00">
      <w:pPr>
        <w:pStyle w:val="ListParagraph"/>
        <w:numPr>
          <w:ilvl w:val="0"/>
          <w:numId w:val="31"/>
        </w:numPr>
        <w:pBdr>
          <w:top w:val="nil"/>
          <w:left w:val="nil"/>
          <w:bottom w:val="nil"/>
          <w:right w:val="nil"/>
          <w:between w:val="nil"/>
        </w:pBdr>
        <w:spacing w:after="0" w:line="240" w:lineRule="auto"/>
        <w:jc w:val="both"/>
        <w:rPr>
          <w:rFonts w:ascii="Cambria" w:eastAsia="Cambria" w:hAnsi="Cambria" w:cs="Cambria"/>
          <w:b/>
          <w:bCs/>
          <w:color w:val="000000"/>
          <w:sz w:val="20"/>
          <w:szCs w:val="20"/>
        </w:rPr>
      </w:pPr>
      <w:r w:rsidRPr="00996B9F">
        <w:rPr>
          <w:rFonts w:ascii="Cambria" w:eastAsia="Cambria" w:hAnsi="Cambria" w:cs="Cambria"/>
          <w:b/>
          <w:bCs/>
          <w:color w:val="000000"/>
          <w:sz w:val="20"/>
          <w:szCs w:val="20"/>
        </w:rPr>
        <w:t xml:space="preserve">Programas de reintegração para pessoas libertadas </w:t>
      </w:r>
    </w:p>
    <w:p w14:paraId="507A9FF7" w14:textId="77777777" w:rsidR="00316D13" w:rsidRPr="00316D13" w:rsidRDefault="00316D13" w:rsidP="00316D13">
      <w:pPr>
        <w:pStyle w:val="ListParagraph"/>
        <w:pBdr>
          <w:top w:val="nil"/>
          <w:left w:val="nil"/>
          <w:bottom w:val="nil"/>
          <w:right w:val="nil"/>
          <w:between w:val="nil"/>
        </w:pBdr>
        <w:spacing w:after="0" w:line="240" w:lineRule="auto"/>
        <w:ind w:left="1440"/>
        <w:jc w:val="both"/>
        <w:rPr>
          <w:rFonts w:ascii="Cambria" w:eastAsia="Cambria" w:hAnsi="Cambria" w:cs="Cambria"/>
          <w:bCs/>
          <w:color w:val="000000"/>
          <w:sz w:val="20"/>
          <w:szCs w:val="20"/>
        </w:rPr>
      </w:pPr>
    </w:p>
    <w:p w14:paraId="7EBF370B" w14:textId="5A1DDEF2" w:rsidR="008D0E6C" w:rsidRPr="008D0E6C" w:rsidRDefault="00E166B1" w:rsidP="0E5CA3FD">
      <w:pPr>
        <w:pStyle w:val="ListParagraph"/>
        <w:numPr>
          <w:ilvl w:val="0"/>
          <w:numId w:val="32"/>
        </w:numPr>
        <w:pBdr>
          <w:top w:val="nil"/>
          <w:left w:val="nil"/>
          <w:bottom w:val="nil"/>
          <w:right w:val="nil"/>
          <w:between w:val="nil"/>
        </w:pBdr>
        <w:spacing w:after="0" w:line="240" w:lineRule="auto"/>
        <w:ind w:left="1434" w:hanging="357"/>
        <w:jc w:val="both"/>
        <w:rPr>
          <w:rFonts w:ascii="Cambria" w:eastAsia="Cambria" w:hAnsi="Cambria" w:cs="Cambria"/>
          <w:color w:val="000000"/>
          <w:sz w:val="20"/>
          <w:szCs w:val="20"/>
        </w:rPr>
      </w:pPr>
      <w:r w:rsidRPr="0E5CA3FD">
        <w:rPr>
          <w:rFonts w:ascii="Cambria" w:eastAsia="Cambria" w:hAnsi="Cambria" w:cs="Cambria"/>
          <w:sz w:val="20"/>
          <w:szCs w:val="20"/>
        </w:rPr>
        <w:t xml:space="preserve">Políticas, planos, programas ou atividades voltadas para a reintegração social de pessoas libertadas da prisão implementadas. Indicar: </w:t>
      </w:r>
    </w:p>
    <w:p w14:paraId="7A489690" w14:textId="77777777" w:rsidR="00851F77" w:rsidRPr="008D0E6C" w:rsidRDefault="00851F77" w:rsidP="0E5CA3FD">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Tipo de acompanhamento ou apoio prestado; </w:t>
      </w:r>
    </w:p>
    <w:p w14:paraId="0763124B" w14:textId="31D9BB3A" w:rsidR="57C492E7" w:rsidRDefault="57C492E7" w:rsidP="0E5CA3FD">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themeColor="text1"/>
          <w:sz w:val="20"/>
          <w:szCs w:val="20"/>
        </w:rPr>
      </w:pPr>
      <w:r w:rsidRPr="748385B8">
        <w:rPr>
          <w:rFonts w:ascii="Cambria" w:eastAsia="Cambria" w:hAnsi="Cambria" w:cs="Cambria"/>
          <w:color w:val="000000" w:themeColor="text1"/>
          <w:sz w:val="20"/>
          <w:szCs w:val="20"/>
        </w:rPr>
        <w:t xml:space="preserve">Se for dirigido a um grupo de risco; </w:t>
      </w:r>
    </w:p>
    <w:p w14:paraId="55277E2B" w14:textId="1A4837E9" w:rsidR="3DCDC356" w:rsidRDefault="3DCDC356" w:rsidP="748385B8">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themeColor="text1"/>
          <w:sz w:val="20"/>
          <w:szCs w:val="20"/>
        </w:rPr>
      </w:pPr>
      <w:r w:rsidRPr="748385B8">
        <w:rPr>
          <w:rFonts w:ascii="Cambria" w:eastAsia="Cambria" w:hAnsi="Cambria" w:cs="Cambria"/>
          <w:color w:val="000000" w:themeColor="text1"/>
          <w:sz w:val="20"/>
          <w:szCs w:val="20"/>
        </w:rPr>
        <w:t xml:space="preserve">Se o crime cometido for levado em consideração; </w:t>
      </w:r>
    </w:p>
    <w:p w14:paraId="68909E4F" w14:textId="77777777" w:rsidR="00F21F0F" w:rsidRPr="00D234B4" w:rsidRDefault="00F21F0F" w:rsidP="0E5CA3FD">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Âmbitos de validade temporal e geográfico; </w:t>
      </w:r>
    </w:p>
    <w:p w14:paraId="22D492BC" w14:textId="62F3CD3D" w:rsidR="00D234B4" w:rsidRPr="00F21F0F" w:rsidRDefault="00D234B4" w:rsidP="0E5CA3FD">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Autoridades ou instituições envolvidas; </w:t>
      </w:r>
    </w:p>
    <w:p w14:paraId="0E550BCB" w14:textId="77777777" w:rsidR="00B87C2A" w:rsidRPr="00B87C2A" w:rsidRDefault="008D0E6C" w:rsidP="0E5CA3FD">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Duração do acompanhamento ou apoio; </w:t>
      </w:r>
    </w:p>
    <w:p w14:paraId="4368A301" w14:textId="6C706679" w:rsidR="171E9B33" w:rsidRDefault="171E9B33" w:rsidP="748385B8">
      <w:pPr>
        <w:pStyle w:val="ListParagraph"/>
        <w:numPr>
          <w:ilvl w:val="0"/>
          <w:numId w:val="33"/>
        </w:numPr>
        <w:spacing w:after="0" w:line="240" w:lineRule="auto"/>
        <w:jc w:val="both"/>
        <w:rPr>
          <w:rFonts w:ascii="Cambria" w:eastAsia="Cambria" w:hAnsi="Cambria" w:cs="Cambria"/>
          <w:color w:val="000000" w:themeColor="text1"/>
        </w:rPr>
      </w:pPr>
      <w:r w:rsidRPr="748385B8">
        <w:rPr>
          <w:rFonts w:ascii="Cambria" w:eastAsia="Cambria" w:hAnsi="Cambria" w:cs="Cambria"/>
          <w:color w:val="000000" w:themeColor="text1"/>
          <w:sz w:val="20"/>
          <w:szCs w:val="20"/>
        </w:rPr>
        <w:t>Se seu desenho e implementação incluíram a participação de pessoas privadas de liberdade, libertadas da prisão e/ou suas famílias; e</w:t>
      </w:r>
    </w:p>
    <w:p w14:paraId="3AED0BA7" w14:textId="7AAF9C2D" w:rsidR="00E47E52" w:rsidRPr="00B87C2A" w:rsidRDefault="00B87C2A" w:rsidP="00B87C2A">
      <w:pPr>
        <w:pStyle w:val="ListParagraph"/>
        <w:numPr>
          <w:ilvl w:val="0"/>
          <w:numId w:val="33"/>
        </w:numPr>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Se for caso disso, indicar se é concedida uma compensação financeira pela participação, especialmente quando se trata de atividades laborais; e </w:t>
      </w:r>
    </w:p>
    <w:p w14:paraId="5F182330" w14:textId="25466FB9" w:rsidR="00F21F0F" w:rsidRPr="000D7557" w:rsidRDefault="00F21F0F" w:rsidP="0E5CA3FD">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Características gerais. </w:t>
      </w:r>
    </w:p>
    <w:p w14:paraId="0510A750" w14:textId="1AC88EFC" w:rsidR="00F21F0F" w:rsidRPr="00F21F0F" w:rsidRDefault="00F21F0F" w:rsidP="00F21F0F">
      <w:pPr>
        <w:pStyle w:val="ListParagraph"/>
        <w:numPr>
          <w:ilvl w:val="0"/>
          <w:numId w:val="32"/>
        </w:numPr>
        <w:pBdr>
          <w:top w:val="nil"/>
          <w:left w:val="nil"/>
          <w:bottom w:val="nil"/>
          <w:right w:val="nil"/>
          <w:between w:val="nil"/>
        </w:pBdr>
        <w:spacing w:after="0" w:line="240" w:lineRule="auto"/>
        <w:ind w:left="1434" w:hanging="357"/>
        <w:jc w:val="both"/>
        <w:rPr>
          <w:rFonts w:ascii="Cambria" w:eastAsia="Cambria" w:hAnsi="Cambria" w:cs="Cambria"/>
          <w:bCs/>
          <w:color w:val="000000"/>
          <w:sz w:val="20"/>
          <w:szCs w:val="20"/>
        </w:rPr>
      </w:pPr>
      <w:r w:rsidRPr="00F21F0F">
        <w:rPr>
          <w:rFonts w:ascii="Cambria" w:eastAsia="Cambria" w:hAnsi="Cambria" w:cs="Cambria"/>
          <w:color w:val="000000"/>
          <w:sz w:val="20"/>
          <w:szCs w:val="20"/>
        </w:rPr>
        <w:t xml:space="preserve">Existência de mecanismos de acompanhamento da efetiva reinserção da pessoa na sociedade. Indicar a autoridade competente, os prazos e as características gerais. </w:t>
      </w:r>
    </w:p>
    <w:p w14:paraId="60B7B742" w14:textId="63DC64AA" w:rsidR="000D7557" w:rsidRPr="000D7557" w:rsidRDefault="2CDE25CE" w:rsidP="10F0A87E">
      <w:pPr>
        <w:pStyle w:val="ListParagraph"/>
        <w:numPr>
          <w:ilvl w:val="0"/>
          <w:numId w:val="32"/>
        </w:numPr>
        <w:pBdr>
          <w:top w:val="nil"/>
          <w:left w:val="nil"/>
          <w:bottom w:val="nil"/>
          <w:right w:val="nil"/>
          <w:between w:val="nil"/>
        </w:pBdr>
        <w:spacing w:after="0" w:line="240" w:lineRule="auto"/>
        <w:ind w:left="1434" w:hanging="357"/>
        <w:jc w:val="both"/>
        <w:rPr>
          <w:rFonts w:ascii="Cambria" w:eastAsia="Cambria" w:hAnsi="Cambria" w:cs="Cambria"/>
          <w:color w:val="000000"/>
          <w:sz w:val="20"/>
          <w:szCs w:val="20"/>
        </w:rPr>
      </w:pPr>
      <w:r w:rsidRPr="10F0A87E">
        <w:rPr>
          <w:rFonts w:ascii="Cambria" w:eastAsia="Cambria" w:hAnsi="Cambria" w:cs="Cambria"/>
          <w:color w:val="000000" w:themeColor="text1"/>
          <w:sz w:val="20"/>
          <w:szCs w:val="20"/>
        </w:rPr>
        <w:t xml:space="preserve">Impedimentos à participação de pessoas libertadas em programas ou atividades de reinserção social. Indicar: </w:t>
      </w:r>
    </w:p>
    <w:p w14:paraId="02FE52F8" w14:textId="2FFD7938" w:rsidR="000D7557" w:rsidRDefault="00240432" w:rsidP="00517CEC">
      <w:pPr>
        <w:pStyle w:val="ListParagraph"/>
        <w:numPr>
          <w:ilvl w:val="0"/>
          <w:numId w:val="34"/>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color w:val="000000"/>
          <w:sz w:val="20"/>
          <w:szCs w:val="20"/>
        </w:rPr>
        <w:t xml:space="preserve">Restrições por tipo de crime; </w:t>
      </w:r>
    </w:p>
    <w:p w14:paraId="07C99C39" w14:textId="47D16161" w:rsidR="00A304B9" w:rsidRDefault="000D7557" w:rsidP="00A304B9">
      <w:pPr>
        <w:pStyle w:val="ListParagraph"/>
        <w:numPr>
          <w:ilvl w:val="0"/>
          <w:numId w:val="34"/>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color w:val="000000"/>
          <w:sz w:val="20"/>
          <w:szCs w:val="20"/>
        </w:rPr>
        <w:t xml:space="preserve">Obstáculos materiais devido à insuficiência de recursos humanos, orçamento, infraestrutura; oferta reduzida; requisitos formais difíceis de cumprir; corrupção ou outros fatores; </w:t>
      </w:r>
    </w:p>
    <w:p w14:paraId="06AE0345" w14:textId="286D9210" w:rsidR="00A304B9" w:rsidRPr="00A304B9" w:rsidRDefault="00A03F83" w:rsidP="0E5CA3FD">
      <w:pPr>
        <w:pStyle w:val="ListParagraph"/>
        <w:numPr>
          <w:ilvl w:val="0"/>
          <w:numId w:val="34"/>
        </w:numPr>
        <w:pBdr>
          <w:top w:val="nil"/>
          <w:left w:val="nil"/>
          <w:bottom w:val="nil"/>
          <w:right w:val="nil"/>
          <w:between w:val="nil"/>
        </w:pBdr>
        <w:spacing w:after="0" w:line="240" w:lineRule="auto"/>
        <w:ind w:left="2154" w:hanging="357"/>
        <w:jc w:val="both"/>
        <w:rPr>
          <w:rFonts w:ascii="Cambria" w:eastAsia="Cambria" w:hAnsi="Cambria" w:cs="Cambria"/>
          <w:color w:val="000000"/>
        </w:rPr>
      </w:pPr>
      <w:r w:rsidRPr="0E5CA3FD">
        <w:rPr>
          <w:rFonts w:ascii="Cambria" w:eastAsia="Cambria" w:hAnsi="Cambria" w:cs="Cambria"/>
          <w:color w:val="000000" w:themeColor="text1"/>
          <w:sz w:val="20"/>
          <w:szCs w:val="20"/>
        </w:rPr>
        <w:t xml:space="preserve">Qualquer outro impedimento que afete as pessoas libertadas em geral, ou qualquer grupo de pessoas em risco. </w:t>
      </w:r>
    </w:p>
    <w:p w14:paraId="34126999" w14:textId="77777777" w:rsidR="00A304B9" w:rsidRDefault="00A304B9" w:rsidP="00A304B9">
      <w:pPr>
        <w:pStyle w:val="ListParagraph"/>
        <w:pBdr>
          <w:top w:val="nil"/>
          <w:left w:val="nil"/>
          <w:bottom w:val="nil"/>
          <w:right w:val="nil"/>
          <w:between w:val="nil"/>
        </w:pBdr>
        <w:spacing w:after="0" w:line="240" w:lineRule="auto"/>
        <w:ind w:left="2154"/>
        <w:jc w:val="both"/>
        <w:rPr>
          <w:rFonts w:ascii="Cambria" w:eastAsia="Cambria" w:hAnsi="Cambria" w:cs="Cambria"/>
          <w:bCs/>
          <w:color w:val="000000"/>
          <w:sz w:val="20"/>
          <w:szCs w:val="20"/>
        </w:rPr>
      </w:pPr>
    </w:p>
    <w:p w14:paraId="2000CB1B" w14:textId="08DC60C7" w:rsidR="004A4428" w:rsidRPr="00197672" w:rsidRDefault="004A4428" w:rsidP="004A4428">
      <w:pPr>
        <w:pStyle w:val="ListParagraph"/>
        <w:numPr>
          <w:ilvl w:val="0"/>
          <w:numId w:val="31"/>
        </w:numPr>
        <w:pBdr>
          <w:top w:val="nil"/>
          <w:left w:val="nil"/>
          <w:bottom w:val="nil"/>
          <w:right w:val="nil"/>
          <w:between w:val="nil"/>
        </w:pBdr>
        <w:spacing w:after="0" w:line="240" w:lineRule="auto"/>
        <w:jc w:val="both"/>
        <w:rPr>
          <w:rFonts w:ascii="Cambria" w:eastAsia="Cambria" w:hAnsi="Cambria" w:cs="Cambria"/>
          <w:b/>
          <w:color w:val="000000"/>
          <w:sz w:val="20"/>
          <w:szCs w:val="20"/>
        </w:rPr>
      </w:pPr>
      <w:r w:rsidRPr="00197672">
        <w:rPr>
          <w:rFonts w:ascii="Cambria" w:eastAsia="Cambria" w:hAnsi="Cambria" w:cs="Cambria"/>
          <w:b/>
          <w:color w:val="000000"/>
          <w:sz w:val="20"/>
          <w:szCs w:val="20"/>
        </w:rPr>
        <w:t xml:space="preserve">Transição da vida em detenção para a vida em liberdade </w:t>
      </w:r>
    </w:p>
    <w:p w14:paraId="1167668F" w14:textId="77777777" w:rsidR="004A4428" w:rsidRPr="004A4428" w:rsidRDefault="004A4428" w:rsidP="004A4428">
      <w:pPr>
        <w:pStyle w:val="ListParagraph"/>
        <w:pBdr>
          <w:top w:val="nil"/>
          <w:left w:val="nil"/>
          <w:bottom w:val="nil"/>
          <w:right w:val="nil"/>
          <w:between w:val="nil"/>
        </w:pBdr>
        <w:spacing w:after="0" w:line="240" w:lineRule="auto"/>
        <w:ind w:left="1440"/>
        <w:jc w:val="both"/>
        <w:rPr>
          <w:rFonts w:ascii="Cambria" w:eastAsia="Cambria" w:hAnsi="Cambria" w:cs="Cambria"/>
          <w:bCs/>
          <w:color w:val="000000"/>
          <w:sz w:val="20"/>
          <w:szCs w:val="20"/>
        </w:rPr>
      </w:pPr>
    </w:p>
    <w:p w14:paraId="2092F000" w14:textId="1B480935" w:rsidR="00C71FFD" w:rsidRPr="00E166B1" w:rsidRDefault="00405AD4" w:rsidP="0E5CA3FD">
      <w:pPr>
        <w:pStyle w:val="ListParagraph"/>
        <w:numPr>
          <w:ilvl w:val="0"/>
          <w:numId w:val="38"/>
        </w:numPr>
        <w:pBdr>
          <w:top w:val="nil"/>
          <w:left w:val="nil"/>
          <w:bottom w:val="nil"/>
          <w:right w:val="nil"/>
          <w:between w:val="nil"/>
        </w:pBdr>
        <w:spacing w:after="0" w:line="240" w:lineRule="auto"/>
        <w:ind w:left="1440"/>
        <w:jc w:val="both"/>
        <w:rPr>
          <w:rFonts w:ascii="Cambria" w:eastAsia="Cambria" w:hAnsi="Cambria" w:cs="Cambria"/>
          <w:sz w:val="20"/>
          <w:szCs w:val="20"/>
        </w:rPr>
      </w:pPr>
      <w:r w:rsidRPr="0E5CA3FD">
        <w:rPr>
          <w:rFonts w:ascii="Cambria" w:eastAsia="Cambria" w:hAnsi="Cambria" w:cs="Cambria"/>
          <w:sz w:val="20"/>
          <w:szCs w:val="20"/>
        </w:rPr>
        <w:t xml:space="preserve">Fatores econômicos, sociais, culturais ou outros que impedem a reintegração efetiva das pessoas libertadas na sociedade. </w:t>
      </w:r>
    </w:p>
    <w:p w14:paraId="5775EB97" w14:textId="0FFCC9F4" w:rsidR="004A4428" w:rsidRPr="00E166B1" w:rsidRDefault="004A4428" w:rsidP="0E5CA3FD">
      <w:pPr>
        <w:pStyle w:val="ListParagraph"/>
        <w:numPr>
          <w:ilvl w:val="0"/>
          <w:numId w:val="38"/>
        </w:numPr>
        <w:pBdr>
          <w:top w:val="nil"/>
          <w:left w:val="nil"/>
          <w:bottom w:val="nil"/>
          <w:right w:val="nil"/>
          <w:between w:val="nil"/>
        </w:pBdr>
        <w:spacing w:after="0" w:line="240" w:lineRule="auto"/>
        <w:ind w:left="1440"/>
        <w:jc w:val="both"/>
        <w:rPr>
          <w:rFonts w:ascii="Cambria" w:eastAsia="Cambria" w:hAnsi="Cambria" w:cs="Cambria"/>
          <w:color w:val="000000"/>
          <w:sz w:val="20"/>
          <w:szCs w:val="20"/>
        </w:rPr>
      </w:pPr>
      <w:r w:rsidRPr="0E5CA3FD">
        <w:rPr>
          <w:rFonts w:ascii="Cambria" w:eastAsia="Cambria" w:hAnsi="Cambria" w:cs="Cambria"/>
          <w:sz w:val="20"/>
          <w:szCs w:val="20"/>
        </w:rPr>
        <w:t xml:space="preserve">Impacto da família no processo de transição. </w:t>
      </w:r>
    </w:p>
    <w:p w14:paraId="5599831A" w14:textId="52258240" w:rsidR="00E166B1" w:rsidRPr="00197672" w:rsidRDefault="00E166B1" w:rsidP="0E5CA3FD">
      <w:pPr>
        <w:pStyle w:val="ListParagraph"/>
        <w:numPr>
          <w:ilvl w:val="0"/>
          <w:numId w:val="38"/>
        </w:numPr>
        <w:pBdr>
          <w:top w:val="nil"/>
          <w:left w:val="nil"/>
          <w:bottom w:val="nil"/>
          <w:right w:val="nil"/>
          <w:between w:val="nil"/>
        </w:pBdr>
        <w:spacing w:after="0" w:line="240" w:lineRule="auto"/>
        <w:ind w:left="1440"/>
        <w:jc w:val="both"/>
        <w:rPr>
          <w:rFonts w:ascii="Cambria" w:eastAsia="Cambria" w:hAnsi="Cambria" w:cs="Cambria"/>
          <w:color w:val="000000"/>
          <w:sz w:val="20"/>
          <w:szCs w:val="20"/>
        </w:rPr>
      </w:pPr>
      <w:r w:rsidRPr="0E5CA3FD">
        <w:rPr>
          <w:rFonts w:ascii="Cambria" w:eastAsia="Cambria" w:hAnsi="Cambria" w:cs="Cambria"/>
          <w:sz w:val="20"/>
          <w:szCs w:val="20"/>
        </w:rPr>
        <w:t xml:space="preserve">Tipos de apoio ou acompanhamento prestados pela comunidade, organizações da sociedade civil, estabelecimentos de ensino e/ou setor empresarial. </w:t>
      </w:r>
    </w:p>
    <w:p w14:paraId="6248BD95" w14:textId="481D1B00" w:rsidR="00197672" w:rsidRPr="00E166B1" w:rsidRDefault="00197672" w:rsidP="0E5CA3FD">
      <w:pPr>
        <w:pStyle w:val="ListParagraph"/>
        <w:numPr>
          <w:ilvl w:val="0"/>
          <w:numId w:val="38"/>
        </w:numPr>
        <w:pBdr>
          <w:top w:val="nil"/>
          <w:left w:val="nil"/>
          <w:bottom w:val="nil"/>
          <w:right w:val="nil"/>
          <w:between w:val="nil"/>
        </w:pBdr>
        <w:spacing w:after="0" w:line="240" w:lineRule="auto"/>
        <w:ind w:left="1440"/>
        <w:jc w:val="both"/>
        <w:rPr>
          <w:rFonts w:ascii="Cambria" w:eastAsia="Cambria" w:hAnsi="Cambria" w:cs="Cambria"/>
          <w:color w:val="000000"/>
          <w:sz w:val="20"/>
          <w:szCs w:val="20"/>
        </w:rPr>
      </w:pPr>
      <w:r w:rsidRPr="0E5CA3FD">
        <w:rPr>
          <w:rFonts w:ascii="Cambria" w:eastAsia="Cambria" w:hAnsi="Cambria" w:cs="Cambria"/>
          <w:sz w:val="20"/>
          <w:szCs w:val="20"/>
        </w:rPr>
        <w:t xml:space="preserve">Vantagens derivadas da reintegração social efetiva para as pessoas libertadas, bem como para os Estados, em particular, seus impactos em termos econômicos e na segurança dos cidadãos. </w:t>
      </w:r>
    </w:p>
    <w:p w14:paraId="23670628" w14:textId="466B6CC0" w:rsidR="0E5CA3FD" w:rsidRDefault="0E5CA3FD" w:rsidP="0E5CA3FD">
      <w:pPr>
        <w:pBdr>
          <w:top w:val="nil"/>
          <w:left w:val="nil"/>
          <w:bottom w:val="nil"/>
          <w:right w:val="nil"/>
          <w:between w:val="nil"/>
        </w:pBdr>
        <w:spacing w:after="0" w:line="240" w:lineRule="auto"/>
        <w:jc w:val="both"/>
        <w:rPr>
          <w:rFonts w:ascii="Cambria" w:eastAsia="Cambria" w:hAnsi="Cambria" w:cs="Cambria"/>
          <w:b/>
          <w:bCs/>
          <w:color w:val="000000" w:themeColor="text1"/>
        </w:rPr>
      </w:pPr>
    </w:p>
    <w:p w14:paraId="041D8EC6" w14:textId="5F656482" w:rsidR="72272F7C" w:rsidRDefault="72272F7C" w:rsidP="0E5CA3FD">
      <w:pPr>
        <w:pStyle w:val="ListParagraph"/>
        <w:numPr>
          <w:ilvl w:val="0"/>
          <w:numId w:val="5"/>
        </w:numPr>
        <w:pBdr>
          <w:top w:val="nil"/>
          <w:left w:val="nil"/>
          <w:bottom w:val="nil"/>
          <w:right w:val="nil"/>
          <w:between w:val="nil"/>
        </w:pBdr>
        <w:spacing w:after="0" w:line="240" w:lineRule="auto"/>
        <w:jc w:val="both"/>
        <w:rPr>
          <w:rFonts w:ascii="Cambria" w:eastAsia="Cambria" w:hAnsi="Cambria" w:cs="Cambria"/>
          <w:b/>
          <w:color w:val="000000" w:themeColor="text1"/>
          <w:sz w:val="20"/>
          <w:szCs w:val="20"/>
        </w:rPr>
      </w:pPr>
      <w:r w:rsidRPr="008EB91E">
        <w:rPr>
          <w:rFonts w:ascii="Cambria" w:eastAsia="Cambria" w:hAnsi="Cambria" w:cs="Cambria"/>
          <w:b/>
          <w:color w:val="000000" w:themeColor="text1"/>
          <w:sz w:val="20"/>
          <w:szCs w:val="20"/>
        </w:rPr>
        <w:t xml:space="preserve">Qualquer outra informação que considere relevante. </w:t>
      </w:r>
    </w:p>
    <w:p w14:paraId="6FBB1C55" w14:textId="1083F3BA" w:rsidR="00AD1634" w:rsidRDefault="00AD1634" w:rsidP="008EB91E">
      <w:pPr>
        <w:pBdr>
          <w:top w:val="nil"/>
          <w:left w:val="nil"/>
          <w:bottom w:val="nil"/>
          <w:right w:val="nil"/>
          <w:between w:val="nil"/>
        </w:pBdr>
        <w:spacing w:after="0" w:line="240" w:lineRule="auto"/>
        <w:jc w:val="both"/>
        <w:rPr>
          <w:rFonts w:ascii="Cambria" w:eastAsia="Cambria" w:hAnsi="Cambria" w:cs="Cambria"/>
          <w:sz w:val="20"/>
          <w:szCs w:val="20"/>
          <w:highlight w:val="darkGreen"/>
        </w:rPr>
      </w:pPr>
    </w:p>
    <w:p w14:paraId="646A06E1" w14:textId="0266456C" w:rsidR="008D181B" w:rsidRPr="00795670" w:rsidRDefault="008D181B">
      <w:pPr>
        <w:spacing w:after="0" w:line="240" w:lineRule="auto"/>
        <w:rPr>
          <w:rFonts w:ascii="Cambria" w:eastAsia="Cambria" w:hAnsi="Cambria" w:cs="Cambria"/>
          <w:sz w:val="20"/>
          <w:szCs w:val="20"/>
          <w:highlight w:val="green"/>
        </w:rPr>
      </w:pPr>
    </w:p>
    <w:sectPr w:rsidR="008D181B" w:rsidRPr="00795670">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4BA06" w14:textId="77777777" w:rsidR="00926010" w:rsidRDefault="00926010">
      <w:pPr>
        <w:spacing w:after="0" w:line="240" w:lineRule="auto"/>
      </w:pPr>
      <w:r>
        <w:separator/>
      </w:r>
    </w:p>
  </w:endnote>
  <w:endnote w:type="continuationSeparator" w:id="0">
    <w:p w14:paraId="086A979D" w14:textId="77777777" w:rsidR="00926010" w:rsidRDefault="00926010">
      <w:pPr>
        <w:spacing w:after="0" w:line="240" w:lineRule="auto"/>
      </w:pPr>
      <w:r>
        <w:continuationSeparator/>
      </w:r>
    </w:p>
  </w:endnote>
  <w:endnote w:type="continuationNotice" w:id="1">
    <w:p w14:paraId="4CB823C8" w14:textId="77777777" w:rsidR="00926010" w:rsidRDefault="009260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BA285" w14:textId="77777777" w:rsidR="00926010" w:rsidRDefault="00926010">
      <w:pPr>
        <w:spacing w:after="0" w:line="240" w:lineRule="auto"/>
      </w:pPr>
      <w:r>
        <w:separator/>
      </w:r>
    </w:p>
  </w:footnote>
  <w:footnote w:type="continuationSeparator" w:id="0">
    <w:p w14:paraId="4B1FB27B" w14:textId="77777777" w:rsidR="00926010" w:rsidRDefault="00926010">
      <w:pPr>
        <w:spacing w:after="0" w:line="240" w:lineRule="auto"/>
      </w:pPr>
      <w:r>
        <w:continuationSeparator/>
      </w:r>
    </w:p>
  </w:footnote>
  <w:footnote w:type="continuationNotice" w:id="1">
    <w:p w14:paraId="49B19967" w14:textId="77777777" w:rsidR="00926010" w:rsidRDefault="00926010">
      <w:pPr>
        <w:spacing w:after="0" w:line="240" w:lineRule="auto"/>
      </w:pPr>
    </w:p>
  </w:footnote>
  <w:footnote w:id="2">
    <w:p w14:paraId="7FDC9585" w14:textId="77777777" w:rsidR="00D05A5D" w:rsidRPr="00B22945" w:rsidRDefault="00D05A5D" w:rsidP="00027FAC">
      <w:pPr>
        <w:pStyle w:val="FootnoteText"/>
        <w:ind w:firstLine="720"/>
        <w:jc w:val="both"/>
        <w:rPr>
          <w:rFonts w:ascii="Cambria" w:hAnsi="Cambria"/>
          <w:sz w:val="16"/>
          <w:szCs w:val="16"/>
          <w:lang w:val="es-AR"/>
        </w:rPr>
      </w:pPr>
      <w:r w:rsidRPr="00C1540A">
        <w:rPr>
          <w:rStyle w:val="FootnoteReference"/>
          <w:rFonts w:ascii="Cambria" w:eastAsia="Calibri" w:hAnsi="Cambria"/>
          <w:sz w:val="16"/>
          <w:szCs w:val="16"/>
        </w:rPr>
        <w:footnoteRef/>
      </w:r>
      <w:r w:rsidRPr="00C1540A">
        <w:rPr>
          <w:rFonts w:ascii="Cambria" w:hAnsi="Cambria"/>
          <w:sz w:val="16"/>
          <w:szCs w:val="16"/>
        </w:rPr>
        <w:t xml:space="preserve"> Sobre este assunto, ver: CIDH, </w:t>
      </w:r>
      <w:bookmarkStart w:id="0" w:name="_Hlk148112569"/>
      <w:r>
        <w:fldChar w:fldCharType="begin"/>
      </w:r>
      <w:r>
        <w:instrText>HYPERLINK "https://www.oas.org/es/cidh/informes/pdfs/2023/Informe-Mujeres-privadas-libertad.pdf"</w:instrText>
      </w:r>
      <w:r>
        <w:fldChar w:fldCharType="separate"/>
      </w:r>
      <w:r w:rsidRPr="00C1540A">
        <w:rPr>
          <w:rStyle w:val="Hyperlink"/>
          <w:rFonts w:ascii="Cambria" w:hAnsi="Cambria"/>
          <w:sz w:val="16"/>
          <w:szCs w:val="16"/>
        </w:rPr>
        <w:t>Relatório sobre Mulheres Privadas de Liberdade nas Américas</w:t>
      </w:r>
      <w:r>
        <w:fldChar w:fldCharType="end"/>
      </w:r>
      <w:r w:rsidRPr="00C1540A">
        <w:rPr>
          <w:rFonts w:ascii="Cambria" w:hAnsi="Cambria"/>
          <w:sz w:val="16"/>
          <w:szCs w:val="16"/>
        </w:rPr>
        <w:t xml:space="preserve">, OEA/Ser.L/V/II., Doc. 91/23, 8 de março de 2023, Capítulo V. </w:t>
      </w:r>
      <w:bookmarkEnd w:id="0"/>
    </w:p>
  </w:footnote>
  <w:footnote w:id="3">
    <w:p w14:paraId="685F7575" w14:textId="77777777" w:rsidR="00D05A5D" w:rsidRPr="00E648EF" w:rsidRDefault="00D05A5D" w:rsidP="00027FAC">
      <w:pPr>
        <w:pStyle w:val="FootnoteText"/>
        <w:ind w:firstLine="720"/>
        <w:jc w:val="both"/>
        <w:rPr>
          <w:rFonts w:ascii="Cambria" w:hAnsi="Cambria"/>
          <w:sz w:val="16"/>
          <w:szCs w:val="16"/>
          <w:lang w:val="es-AR"/>
        </w:rPr>
      </w:pPr>
      <w:r w:rsidRPr="00E648EF">
        <w:rPr>
          <w:rStyle w:val="FootnoteReference"/>
          <w:rFonts w:ascii="Cambria" w:eastAsia="Calibri" w:hAnsi="Cambria"/>
          <w:sz w:val="16"/>
          <w:szCs w:val="16"/>
        </w:rPr>
        <w:footnoteRef/>
      </w:r>
      <w:r w:rsidRPr="00E648EF">
        <w:rPr>
          <w:rFonts w:ascii="Cambria" w:hAnsi="Cambria"/>
          <w:sz w:val="16"/>
          <w:szCs w:val="16"/>
        </w:rPr>
        <w:t xml:space="preserve"> </w:t>
      </w:r>
      <w:r w:rsidRPr="00E648EF">
        <w:rPr>
          <w:rFonts w:ascii="Cambria" w:hAnsi="Cambria"/>
          <w:sz w:val="16"/>
          <w:szCs w:val="16"/>
        </w:rPr>
        <w:t xml:space="preserve">CIDH, </w:t>
      </w:r>
      <w:hyperlink r:id="rId1" w:history="1">
        <w:r w:rsidRPr="00E85B77">
          <w:rPr>
            <w:rStyle w:val="Hyperlink"/>
            <w:rFonts w:ascii="Cambria" w:hAnsi="Cambria"/>
            <w:sz w:val="16"/>
            <w:szCs w:val="16"/>
          </w:rPr>
          <w:t>Relatório sobre os Direitos Humanos das Pessoas Privadas de Liberdade nas Américas</w:t>
        </w:r>
      </w:hyperlink>
      <w:r>
        <w:rPr>
          <w:rFonts w:ascii="Cambria" w:hAnsi="Cambria"/>
          <w:sz w:val="16"/>
          <w:szCs w:val="16"/>
        </w:rPr>
        <w:t xml:space="preserve">, OEA/Ser.L/V/II., Doc. 64, 31 de dezembro de 2011, parágrafos 610, 614. </w:t>
      </w:r>
    </w:p>
  </w:footnote>
  <w:footnote w:id="4">
    <w:p w14:paraId="312A01EA" w14:textId="77777777" w:rsidR="00D05A5D" w:rsidRPr="00E648EF" w:rsidRDefault="00D05A5D" w:rsidP="00027FAC">
      <w:pPr>
        <w:pStyle w:val="FootnoteText"/>
        <w:ind w:firstLine="720"/>
        <w:jc w:val="both"/>
        <w:rPr>
          <w:rFonts w:ascii="Cambria" w:hAnsi="Cambria"/>
          <w:sz w:val="16"/>
          <w:szCs w:val="16"/>
          <w:lang w:val="es-AR"/>
        </w:rPr>
      </w:pPr>
      <w:r w:rsidRPr="00E648EF">
        <w:rPr>
          <w:rStyle w:val="FootnoteReference"/>
          <w:rFonts w:ascii="Cambria" w:eastAsia="Calibri" w:hAnsi="Cambria"/>
          <w:sz w:val="16"/>
          <w:szCs w:val="16"/>
        </w:rPr>
        <w:footnoteRef/>
      </w:r>
      <w:r w:rsidRPr="00E648EF">
        <w:rPr>
          <w:rFonts w:ascii="Cambria" w:hAnsi="Cambria"/>
          <w:sz w:val="16"/>
          <w:szCs w:val="16"/>
        </w:rPr>
        <w:t xml:space="preserve"> </w:t>
      </w:r>
      <w:r w:rsidRPr="00E648EF">
        <w:rPr>
          <w:rFonts w:ascii="Cambria" w:hAnsi="Cambria"/>
          <w:sz w:val="16"/>
          <w:szCs w:val="16"/>
        </w:rPr>
        <w:t xml:space="preserve">CIDH, </w:t>
      </w:r>
      <w:hyperlink r:id="rId2" w:history="1">
        <w:r w:rsidRPr="00E648EF">
          <w:rPr>
            <w:rStyle w:val="Hyperlink"/>
            <w:rFonts w:ascii="Cambria" w:hAnsi="Cambria"/>
            <w:sz w:val="16"/>
            <w:szCs w:val="16"/>
          </w:rPr>
          <w:t>Relatório sobre Mulheres Privadas de Liberdade nas Américas</w:t>
        </w:r>
      </w:hyperlink>
      <w:r w:rsidRPr="00E648EF">
        <w:rPr>
          <w:rFonts w:ascii="Cambria" w:hAnsi="Cambria"/>
          <w:sz w:val="16"/>
          <w:szCs w:val="16"/>
        </w:rPr>
        <w:t xml:space="preserve">, OEA/Ser.L/V/II., Doc. 91/23, 8 de março de 2023, parágrafos 224, 226.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C989" w14:textId="2D4D0392" w:rsidR="00AD1634" w:rsidRDefault="00AD1634">
    <w:pPr>
      <w:pBdr>
        <w:top w:val="nil"/>
        <w:left w:val="nil"/>
        <w:bottom w:val="nil"/>
        <w:right w:val="nil"/>
        <w:between w:val="nil"/>
      </w:pBdr>
      <w:tabs>
        <w:tab w:val="center" w:pos="4680"/>
        <w:tab w:val="right" w:pos="9360"/>
      </w:tabs>
      <w:spacing w:after="0" w:line="240" w:lineRule="auto"/>
      <w:jc w:val="center"/>
      <w:rPr>
        <w:color w:val="000000"/>
      </w:rPr>
    </w:pPr>
  </w:p>
  <w:p w14:paraId="3F7B0E93" w14:textId="608E61A6" w:rsidR="00E4530E" w:rsidRDefault="00EC1929" w:rsidP="00E4530E">
    <w:pPr>
      <w:pStyle w:val="Header"/>
    </w:pPr>
    <w:r>
      <w:rPr>
        <w:noProof/>
      </w:rPr>
      <w:drawing>
        <wp:anchor distT="0" distB="0" distL="114300" distR="114300" simplePos="0" relativeHeight="251662337" behindDoc="1" locked="0" layoutInCell="1" allowOverlap="1" wp14:anchorId="4951BB84" wp14:editId="02AB69C7">
          <wp:simplePos x="0" y="0"/>
          <wp:positionH relativeFrom="column">
            <wp:posOffset>3870013</wp:posOffset>
          </wp:positionH>
          <wp:positionV relativeFrom="paragraph">
            <wp:posOffset>73660</wp:posOffset>
          </wp:positionV>
          <wp:extent cx="2132965" cy="590550"/>
          <wp:effectExtent l="0" t="0" r="0" b="0"/>
          <wp:wrapThrough wrapText="bothSides">
            <wp:wrapPolygon edited="0">
              <wp:start x="2186" y="465"/>
              <wp:lineTo x="1286" y="2787"/>
              <wp:lineTo x="129" y="7432"/>
              <wp:lineTo x="129" y="10684"/>
              <wp:lineTo x="386" y="16258"/>
              <wp:lineTo x="2058" y="19974"/>
              <wp:lineTo x="2186" y="20903"/>
              <wp:lineTo x="3730" y="20903"/>
              <wp:lineTo x="4759" y="19974"/>
              <wp:lineTo x="21349" y="15794"/>
              <wp:lineTo x="21349" y="13006"/>
              <wp:lineTo x="19163" y="8826"/>
              <wp:lineTo x="19549" y="6503"/>
              <wp:lineTo x="17491" y="5574"/>
              <wp:lineTo x="3601" y="465"/>
              <wp:lineTo x="2186" y="465"/>
            </wp:wrapPolygon>
          </wp:wrapThrough>
          <wp:docPr id="2" name="Picture 1" descr="A close 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close up of a logo&#10;&#10;AI-generated content may be incorr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296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9" behindDoc="1" locked="0" layoutInCell="1" allowOverlap="1" wp14:anchorId="36827947" wp14:editId="7D0A3B47">
          <wp:simplePos x="0" y="0"/>
          <wp:positionH relativeFrom="column">
            <wp:posOffset>0</wp:posOffset>
          </wp:positionH>
          <wp:positionV relativeFrom="paragraph">
            <wp:posOffset>126365</wp:posOffset>
          </wp:positionV>
          <wp:extent cx="2400300" cy="457835"/>
          <wp:effectExtent l="0" t="0" r="0" b="0"/>
          <wp:wrapThrough wrapText="bothSides">
            <wp:wrapPolygon edited="0">
              <wp:start x="0" y="0"/>
              <wp:lineTo x="0" y="20971"/>
              <wp:lineTo x="21486" y="20971"/>
              <wp:lineTo x="21486" y="0"/>
              <wp:lineTo x="0" y="0"/>
            </wp:wrapPolygon>
          </wp:wrapThrough>
          <wp:docPr id="529898086" name="Picture 1" descr="A logo with text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9898086" name="Picture 1" descr="A logo with text on it&#10;&#10;AI-generated content may be incorrect."/>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0300" cy="45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E4530E">
      <w:tab/>
    </w:r>
    <w:r w:rsidR="00E4530E">
      <w:tab/>
    </w:r>
  </w:p>
  <w:p w14:paraId="6EEAEEC6" w14:textId="23D96D9A" w:rsidR="00E4530E" w:rsidRDefault="00E4530E" w:rsidP="00E4530E">
    <w:pPr>
      <w:pStyle w:val="Header"/>
    </w:pPr>
  </w:p>
  <w:p w14:paraId="2C677F09" w14:textId="588A4490" w:rsidR="00AD1634" w:rsidRDefault="00AD1634" w:rsidP="00E4530E">
    <w:pPr>
      <w:pBdr>
        <w:top w:val="nil"/>
        <w:left w:val="nil"/>
        <w:bottom w:val="nil"/>
        <w:right w:val="nil"/>
        <w:between w:val="nil"/>
      </w:pBdr>
      <w:tabs>
        <w:tab w:val="center" w:pos="4680"/>
        <w:tab w:val="right" w:pos="9360"/>
      </w:tabs>
      <w:spacing w:after="0" w:line="240" w:lineRule="auto"/>
      <w:rPr>
        <w:color w:val="000000"/>
      </w:rPr>
    </w:pPr>
  </w:p>
  <w:p w14:paraId="11D421B8" w14:textId="77777777" w:rsidR="00AD1634" w:rsidRDefault="00AD1634">
    <w:pPr>
      <w:pBdr>
        <w:top w:val="nil"/>
        <w:left w:val="nil"/>
        <w:bottom w:val="nil"/>
        <w:right w:val="nil"/>
        <w:between w:val="nil"/>
      </w:pBdr>
      <w:tabs>
        <w:tab w:val="center" w:pos="4680"/>
        <w:tab w:val="right" w:pos="9360"/>
      </w:tabs>
      <w:spacing w:after="0" w:line="240" w:lineRule="auto"/>
      <w:rPr>
        <w:color w:val="000000"/>
      </w:rPr>
    </w:pPr>
  </w:p>
</w:hdr>
</file>

<file path=word/intelligence2.xml><?xml version="1.0" encoding="utf-8"?>
<int2:intelligence xmlns:int2="http://schemas.microsoft.com/office/intelligence/2020/intelligence" xmlns:oel="http://schemas.microsoft.com/office/2019/extlst">
  <int2:observations>
    <int2:textHash int2:hashCode="QZnIyZtfAWtMFk" int2:id="ToQqsJiU">
      <int2:state int2:value="Rejected" int2:type="spell"/>
    </int2:textHash>
    <int2:textHash int2:hashCode="GGt44niXDNg1FS" int2:id="edSnYiIQ">
      <int2:state int2:value="Rejected" int2:type="spell"/>
    </int2:textHash>
    <int2:textHash int2:hashCode="+KBSV7vQvBwjRV" int2:id="jC7Wp8a8">
      <int2:state int2:value="Rejected" int2:type="spell"/>
    </int2:textHash>
    <int2:textHash int2:hashCode="xGjCttDR456pEe" int2:id="jPLQJGm3">
      <int2:state int2:value="Rejected" int2:type="spell"/>
    </int2:textHash>
    <int2:textHash int2:hashCode="8QThpG24Uc/nHr" int2:id="lBn13vdO">
      <int2:state int2:value="Rejected" int2:type="spell"/>
    </int2:textHash>
    <int2:textHash int2:hashCode="+IVOGAlVtpDH7q" int2:id="m51KMa5c">
      <int2:state int2:value="Rejected" int2:type="spell"/>
    </int2:textHash>
    <int2:textHash int2:hashCode="85mVAw87pLFPW1" int2:id="vkRW6tGe">
      <int2:state int2:value="Rejected" int2:type="spell"/>
    </int2:textHash>
    <int2:textHash int2:hashCode="kaxlMWvF5I+c14" int2:id="xEQutuRG">
      <int2:state int2:value="Rejected" int2:type="spell"/>
    </int2:textHash>
    <int2:textHash int2:hashCode="yaclkLKSVTK0qV" int2:id="xJhhggp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099"/>
    <w:multiLevelType w:val="multilevel"/>
    <w:tmpl w:val="5AB42892"/>
    <w:lvl w:ilvl="0">
      <w:start w:val="1"/>
      <w:numFmt w:val="decimal"/>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71F4F6A"/>
    <w:multiLevelType w:val="hybridMultilevel"/>
    <w:tmpl w:val="A38A93F2"/>
    <w:lvl w:ilvl="0" w:tplc="04090017">
      <w:start w:val="1"/>
      <w:numFmt w:val="lowerLetter"/>
      <w:lvlText w:val="%1)"/>
      <w:lvlJc w:val="left"/>
      <w:pPr>
        <w:ind w:left="2166" w:hanging="360"/>
      </w:pPr>
    </w:lvl>
    <w:lvl w:ilvl="1" w:tplc="04090019" w:tentative="1">
      <w:start w:val="1"/>
      <w:numFmt w:val="lowerLetter"/>
      <w:lvlText w:val="%2."/>
      <w:lvlJc w:val="left"/>
      <w:pPr>
        <w:ind w:left="2886" w:hanging="360"/>
      </w:p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2" w15:restartNumberingAfterBreak="0">
    <w:nsid w:val="0B24033C"/>
    <w:multiLevelType w:val="hybridMultilevel"/>
    <w:tmpl w:val="D3285E24"/>
    <w:lvl w:ilvl="0" w:tplc="5F5CAB9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246E57"/>
    <w:multiLevelType w:val="hybridMultilevel"/>
    <w:tmpl w:val="B8729C2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C6832B0"/>
    <w:multiLevelType w:val="hybridMultilevel"/>
    <w:tmpl w:val="88BAE3B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3D6C5C"/>
    <w:multiLevelType w:val="hybridMultilevel"/>
    <w:tmpl w:val="BF3035E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1912B8D"/>
    <w:multiLevelType w:val="hybridMultilevel"/>
    <w:tmpl w:val="F426D6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5C34FF"/>
    <w:multiLevelType w:val="hybridMultilevel"/>
    <w:tmpl w:val="264C94EA"/>
    <w:lvl w:ilvl="0" w:tplc="55701604">
      <w:start w:val="1"/>
      <w:numFmt w:val="decimal"/>
      <w:lvlText w:val="%1."/>
      <w:lvlJc w:val="left"/>
      <w:pPr>
        <w:ind w:left="1437" w:hanging="360"/>
      </w:pPr>
    </w:lvl>
    <w:lvl w:ilvl="1" w:tplc="08E6AA52">
      <w:start w:val="1"/>
      <w:numFmt w:val="lowerLetter"/>
      <w:lvlText w:val="%2."/>
      <w:lvlJc w:val="left"/>
      <w:pPr>
        <w:ind w:left="2157" w:hanging="360"/>
      </w:pPr>
    </w:lvl>
    <w:lvl w:ilvl="2" w:tplc="7A78CD24">
      <w:start w:val="1"/>
      <w:numFmt w:val="lowerRoman"/>
      <w:lvlText w:val="%3."/>
      <w:lvlJc w:val="right"/>
      <w:pPr>
        <w:ind w:left="2877" w:hanging="180"/>
      </w:pPr>
    </w:lvl>
    <w:lvl w:ilvl="3" w:tplc="781AF934">
      <w:start w:val="1"/>
      <w:numFmt w:val="decimal"/>
      <w:lvlText w:val="%4."/>
      <w:lvlJc w:val="left"/>
      <w:pPr>
        <w:ind w:left="3597" w:hanging="360"/>
      </w:pPr>
    </w:lvl>
    <w:lvl w:ilvl="4" w:tplc="DAEC4B8E">
      <w:start w:val="1"/>
      <w:numFmt w:val="lowerLetter"/>
      <w:lvlText w:val="%5."/>
      <w:lvlJc w:val="left"/>
      <w:pPr>
        <w:ind w:left="4317" w:hanging="360"/>
      </w:pPr>
    </w:lvl>
    <w:lvl w:ilvl="5" w:tplc="073862DE">
      <w:start w:val="1"/>
      <w:numFmt w:val="lowerRoman"/>
      <w:lvlText w:val="%6."/>
      <w:lvlJc w:val="right"/>
      <w:pPr>
        <w:ind w:left="5037" w:hanging="180"/>
      </w:pPr>
    </w:lvl>
    <w:lvl w:ilvl="6" w:tplc="4D32E26A">
      <w:start w:val="1"/>
      <w:numFmt w:val="decimal"/>
      <w:lvlText w:val="%7."/>
      <w:lvlJc w:val="left"/>
      <w:pPr>
        <w:ind w:left="5757" w:hanging="360"/>
      </w:pPr>
    </w:lvl>
    <w:lvl w:ilvl="7" w:tplc="9A401C32">
      <w:start w:val="1"/>
      <w:numFmt w:val="lowerLetter"/>
      <w:lvlText w:val="%8."/>
      <w:lvlJc w:val="left"/>
      <w:pPr>
        <w:ind w:left="6477" w:hanging="360"/>
      </w:pPr>
    </w:lvl>
    <w:lvl w:ilvl="8" w:tplc="046038DE">
      <w:start w:val="1"/>
      <w:numFmt w:val="lowerRoman"/>
      <w:lvlText w:val="%9."/>
      <w:lvlJc w:val="right"/>
      <w:pPr>
        <w:ind w:left="7197" w:hanging="180"/>
      </w:pPr>
    </w:lvl>
  </w:abstractNum>
  <w:abstractNum w:abstractNumId="8" w15:restartNumberingAfterBreak="0">
    <w:nsid w:val="174F561D"/>
    <w:multiLevelType w:val="multilevel"/>
    <w:tmpl w:val="B02E77B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9534B90"/>
    <w:multiLevelType w:val="multilevel"/>
    <w:tmpl w:val="FC303F82"/>
    <w:lvl w:ilvl="0">
      <w:start w:val="1"/>
      <w:numFmt w:val="decimal"/>
      <w:lvlText w:val="%1."/>
      <w:lvlJc w:val="left"/>
      <w:pPr>
        <w:ind w:left="1440" w:hanging="360"/>
      </w:pPr>
    </w:lvl>
    <w:lvl w:ilvl="1">
      <w:start w:val="1"/>
      <w:numFmt w:val="lowerLetter"/>
      <w:lvlText w:val="%2)"/>
      <w:lvlJc w:val="left"/>
      <w:pPr>
        <w:ind w:left="2160" w:hanging="360"/>
      </w:p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19DF3888"/>
    <w:multiLevelType w:val="hybridMultilevel"/>
    <w:tmpl w:val="174286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9ED4A70"/>
    <w:multiLevelType w:val="multilevel"/>
    <w:tmpl w:val="FE5E171A"/>
    <w:lvl w:ilvl="0">
      <w:start w:val="1"/>
      <w:numFmt w:val="decimal"/>
      <w:lvlText w:val="%1."/>
      <w:lvlJc w:val="left"/>
      <w:pPr>
        <w:ind w:left="5747" w:hanging="360"/>
      </w:pPr>
      <w:rPr>
        <w:lang w:val="es-MX"/>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582795"/>
    <w:multiLevelType w:val="hybridMultilevel"/>
    <w:tmpl w:val="657E1D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443B6A"/>
    <w:multiLevelType w:val="hybridMultilevel"/>
    <w:tmpl w:val="2014F28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1684E90"/>
    <w:multiLevelType w:val="hybridMultilevel"/>
    <w:tmpl w:val="421C8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C25BA2"/>
    <w:multiLevelType w:val="hybridMultilevel"/>
    <w:tmpl w:val="9140CFA4"/>
    <w:lvl w:ilvl="0" w:tplc="7CAC3BCE">
      <w:start w:val="1"/>
      <w:numFmt w:val="decimal"/>
      <w:lvlText w:val="%1."/>
      <w:lvlJc w:val="left"/>
      <w:pPr>
        <w:ind w:left="1437" w:hanging="360"/>
      </w:pPr>
    </w:lvl>
    <w:lvl w:ilvl="1" w:tplc="E23EF9D4">
      <w:start w:val="1"/>
      <w:numFmt w:val="lowerLetter"/>
      <w:lvlText w:val="%2."/>
      <w:lvlJc w:val="left"/>
      <w:pPr>
        <w:ind w:left="2157" w:hanging="360"/>
      </w:pPr>
    </w:lvl>
    <w:lvl w:ilvl="2" w:tplc="E1C84802">
      <w:start w:val="1"/>
      <w:numFmt w:val="lowerRoman"/>
      <w:lvlText w:val="%3."/>
      <w:lvlJc w:val="right"/>
      <w:pPr>
        <w:ind w:left="2877" w:hanging="180"/>
      </w:pPr>
    </w:lvl>
    <w:lvl w:ilvl="3" w:tplc="F9FE43E4">
      <w:start w:val="1"/>
      <w:numFmt w:val="decimal"/>
      <w:lvlText w:val="%4."/>
      <w:lvlJc w:val="left"/>
      <w:pPr>
        <w:ind w:left="3597" w:hanging="360"/>
      </w:pPr>
    </w:lvl>
    <w:lvl w:ilvl="4" w:tplc="070CAD68">
      <w:start w:val="1"/>
      <w:numFmt w:val="lowerLetter"/>
      <w:lvlText w:val="%5."/>
      <w:lvlJc w:val="left"/>
      <w:pPr>
        <w:ind w:left="4317" w:hanging="360"/>
      </w:pPr>
    </w:lvl>
    <w:lvl w:ilvl="5" w:tplc="03FA10EE">
      <w:start w:val="1"/>
      <w:numFmt w:val="lowerRoman"/>
      <w:lvlText w:val="%6."/>
      <w:lvlJc w:val="right"/>
      <w:pPr>
        <w:ind w:left="5037" w:hanging="180"/>
      </w:pPr>
    </w:lvl>
    <w:lvl w:ilvl="6" w:tplc="C8C47B40">
      <w:start w:val="1"/>
      <w:numFmt w:val="decimal"/>
      <w:lvlText w:val="%7."/>
      <w:lvlJc w:val="left"/>
      <w:pPr>
        <w:ind w:left="5757" w:hanging="360"/>
      </w:pPr>
    </w:lvl>
    <w:lvl w:ilvl="7" w:tplc="D68AF35E">
      <w:start w:val="1"/>
      <w:numFmt w:val="lowerLetter"/>
      <w:lvlText w:val="%8."/>
      <w:lvlJc w:val="left"/>
      <w:pPr>
        <w:ind w:left="6477" w:hanging="360"/>
      </w:pPr>
    </w:lvl>
    <w:lvl w:ilvl="8" w:tplc="F4E227DC">
      <w:start w:val="1"/>
      <w:numFmt w:val="lowerRoman"/>
      <w:lvlText w:val="%9."/>
      <w:lvlJc w:val="right"/>
      <w:pPr>
        <w:ind w:left="7197" w:hanging="180"/>
      </w:pPr>
    </w:lvl>
  </w:abstractNum>
  <w:abstractNum w:abstractNumId="16" w15:restartNumberingAfterBreak="0">
    <w:nsid w:val="27081C54"/>
    <w:multiLevelType w:val="hybridMultilevel"/>
    <w:tmpl w:val="0B2E2734"/>
    <w:lvl w:ilvl="0" w:tplc="04090017">
      <w:start w:val="1"/>
      <w:numFmt w:val="lowerLetter"/>
      <w:lvlText w:val="%1)"/>
      <w:lvlJc w:val="left"/>
      <w:pPr>
        <w:ind w:left="2154" w:hanging="360"/>
      </w:p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17" w15:restartNumberingAfterBreak="0">
    <w:nsid w:val="2EB21BA7"/>
    <w:multiLevelType w:val="hybridMultilevel"/>
    <w:tmpl w:val="053656B4"/>
    <w:lvl w:ilvl="0" w:tplc="8988C55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A5A47"/>
    <w:multiLevelType w:val="hybridMultilevel"/>
    <w:tmpl w:val="135E607A"/>
    <w:lvl w:ilvl="0" w:tplc="0BFAB606">
      <w:start w:val="5"/>
      <w:numFmt w:val="decimal"/>
      <w:lvlText w:val="%1."/>
      <w:lvlJc w:val="left"/>
      <w:pPr>
        <w:ind w:left="2205" w:hanging="360"/>
      </w:pPr>
    </w:lvl>
    <w:lvl w:ilvl="1" w:tplc="7D84D190" w:tentative="1">
      <w:start w:val="1"/>
      <w:numFmt w:val="lowerLetter"/>
      <w:lvlText w:val="%2."/>
      <w:lvlJc w:val="left"/>
      <w:pPr>
        <w:ind w:left="1485" w:hanging="360"/>
      </w:pPr>
    </w:lvl>
    <w:lvl w:ilvl="2" w:tplc="FE768C6E" w:tentative="1">
      <w:start w:val="1"/>
      <w:numFmt w:val="lowerRoman"/>
      <w:lvlText w:val="%3."/>
      <w:lvlJc w:val="right"/>
      <w:pPr>
        <w:ind w:left="2205" w:hanging="180"/>
      </w:pPr>
    </w:lvl>
    <w:lvl w:ilvl="3" w:tplc="BBA082B0" w:tentative="1">
      <w:start w:val="1"/>
      <w:numFmt w:val="decimal"/>
      <w:lvlText w:val="%4."/>
      <w:lvlJc w:val="left"/>
      <w:pPr>
        <w:ind w:left="2925" w:hanging="360"/>
      </w:pPr>
    </w:lvl>
    <w:lvl w:ilvl="4" w:tplc="39327A98" w:tentative="1">
      <w:start w:val="1"/>
      <w:numFmt w:val="lowerLetter"/>
      <w:lvlText w:val="%5."/>
      <w:lvlJc w:val="left"/>
      <w:pPr>
        <w:ind w:left="3645" w:hanging="360"/>
      </w:pPr>
    </w:lvl>
    <w:lvl w:ilvl="5" w:tplc="A1DE3ABE" w:tentative="1">
      <w:start w:val="1"/>
      <w:numFmt w:val="lowerRoman"/>
      <w:lvlText w:val="%6."/>
      <w:lvlJc w:val="right"/>
      <w:pPr>
        <w:ind w:left="4365" w:hanging="180"/>
      </w:pPr>
    </w:lvl>
    <w:lvl w:ilvl="6" w:tplc="F9D60D90" w:tentative="1">
      <w:start w:val="1"/>
      <w:numFmt w:val="decimal"/>
      <w:lvlText w:val="%7."/>
      <w:lvlJc w:val="left"/>
      <w:pPr>
        <w:ind w:left="5085" w:hanging="360"/>
      </w:pPr>
    </w:lvl>
    <w:lvl w:ilvl="7" w:tplc="D3BA3EE6" w:tentative="1">
      <w:start w:val="1"/>
      <w:numFmt w:val="lowerLetter"/>
      <w:lvlText w:val="%8."/>
      <w:lvlJc w:val="left"/>
      <w:pPr>
        <w:ind w:left="5805" w:hanging="360"/>
      </w:pPr>
    </w:lvl>
    <w:lvl w:ilvl="8" w:tplc="564ACBA2" w:tentative="1">
      <w:start w:val="1"/>
      <w:numFmt w:val="lowerRoman"/>
      <w:lvlText w:val="%9."/>
      <w:lvlJc w:val="right"/>
      <w:pPr>
        <w:ind w:left="6525" w:hanging="180"/>
      </w:pPr>
    </w:lvl>
  </w:abstractNum>
  <w:abstractNum w:abstractNumId="19" w15:restartNumberingAfterBreak="0">
    <w:nsid w:val="32151758"/>
    <w:multiLevelType w:val="hybridMultilevel"/>
    <w:tmpl w:val="A2147A04"/>
    <w:lvl w:ilvl="0" w:tplc="FB881EA4">
      <w:start w:val="4"/>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A81F0B"/>
    <w:multiLevelType w:val="multilevel"/>
    <w:tmpl w:val="62863500"/>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36371C5A"/>
    <w:multiLevelType w:val="hybridMultilevel"/>
    <w:tmpl w:val="CD8050F4"/>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2" w15:restartNumberingAfterBreak="0">
    <w:nsid w:val="37C00E61"/>
    <w:multiLevelType w:val="multilevel"/>
    <w:tmpl w:val="A91AF326"/>
    <w:lvl w:ilvl="0">
      <w:start w:val="1"/>
      <w:numFmt w:val="decimal"/>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3CB234FC"/>
    <w:multiLevelType w:val="multilevel"/>
    <w:tmpl w:val="CFB6FCA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F70FBA1"/>
    <w:multiLevelType w:val="hybridMultilevel"/>
    <w:tmpl w:val="41FEFF4E"/>
    <w:lvl w:ilvl="0" w:tplc="F51266F0">
      <w:start w:val="1"/>
      <w:numFmt w:val="decimal"/>
      <w:lvlText w:val="%1."/>
      <w:lvlJc w:val="left"/>
      <w:pPr>
        <w:ind w:left="1437" w:hanging="360"/>
      </w:pPr>
    </w:lvl>
    <w:lvl w:ilvl="1" w:tplc="755CE3C8">
      <w:start w:val="1"/>
      <w:numFmt w:val="lowerLetter"/>
      <w:lvlText w:val="%2."/>
      <w:lvlJc w:val="left"/>
      <w:pPr>
        <w:ind w:left="2157" w:hanging="360"/>
      </w:pPr>
    </w:lvl>
    <w:lvl w:ilvl="2" w:tplc="F6D28A7E">
      <w:start w:val="1"/>
      <w:numFmt w:val="lowerRoman"/>
      <w:lvlText w:val="%3."/>
      <w:lvlJc w:val="right"/>
      <w:pPr>
        <w:ind w:left="2877" w:hanging="180"/>
      </w:pPr>
    </w:lvl>
    <w:lvl w:ilvl="3" w:tplc="67D48F76">
      <w:start w:val="1"/>
      <w:numFmt w:val="decimal"/>
      <w:lvlText w:val="%4."/>
      <w:lvlJc w:val="left"/>
      <w:pPr>
        <w:ind w:left="3597" w:hanging="360"/>
      </w:pPr>
    </w:lvl>
    <w:lvl w:ilvl="4" w:tplc="2E865322">
      <w:start w:val="1"/>
      <w:numFmt w:val="lowerLetter"/>
      <w:lvlText w:val="%5."/>
      <w:lvlJc w:val="left"/>
      <w:pPr>
        <w:ind w:left="4317" w:hanging="360"/>
      </w:pPr>
    </w:lvl>
    <w:lvl w:ilvl="5" w:tplc="BEF435AC">
      <w:start w:val="1"/>
      <w:numFmt w:val="lowerRoman"/>
      <w:lvlText w:val="%6."/>
      <w:lvlJc w:val="right"/>
      <w:pPr>
        <w:ind w:left="5037" w:hanging="180"/>
      </w:pPr>
    </w:lvl>
    <w:lvl w:ilvl="6" w:tplc="578C1D56">
      <w:start w:val="1"/>
      <w:numFmt w:val="decimal"/>
      <w:lvlText w:val="%7."/>
      <w:lvlJc w:val="left"/>
      <w:pPr>
        <w:ind w:left="5757" w:hanging="360"/>
      </w:pPr>
    </w:lvl>
    <w:lvl w:ilvl="7" w:tplc="B958D4D8">
      <w:start w:val="1"/>
      <w:numFmt w:val="lowerLetter"/>
      <w:lvlText w:val="%8."/>
      <w:lvlJc w:val="left"/>
      <w:pPr>
        <w:ind w:left="6477" w:hanging="360"/>
      </w:pPr>
    </w:lvl>
    <w:lvl w:ilvl="8" w:tplc="1D849B22">
      <w:start w:val="1"/>
      <w:numFmt w:val="lowerRoman"/>
      <w:lvlText w:val="%9."/>
      <w:lvlJc w:val="right"/>
      <w:pPr>
        <w:ind w:left="7197" w:hanging="180"/>
      </w:pPr>
    </w:lvl>
  </w:abstractNum>
  <w:abstractNum w:abstractNumId="25" w15:restartNumberingAfterBreak="0">
    <w:nsid w:val="3F78272E"/>
    <w:multiLevelType w:val="multilevel"/>
    <w:tmpl w:val="A96C2DEA"/>
    <w:lvl w:ilvl="0">
      <w:start w:val="1"/>
      <w:numFmt w:val="decimal"/>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403D16FA"/>
    <w:multiLevelType w:val="multilevel"/>
    <w:tmpl w:val="3A484F3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4"/>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4B1CD6"/>
    <w:multiLevelType w:val="multilevel"/>
    <w:tmpl w:val="5768BAD6"/>
    <w:lvl w:ilvl="0">
      <w:start w:val="1"/>
      <w:numFmt w:val="upp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8" w15:restartNumberingAfterBreak="0">
    <w:nsid w:val="4C0E77AA"/>
    <w:multiLevelType w:val="hybridMultilevel"/>
    <w:tmpl w:val="D642464A"/>
    <w:lvl w:ilvl="0" w:tplc="6EE855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244BBD"/>
    <w:multiLevelType w:val="hybridMultilevel"/>
    <w:tmpl w:val="C72A4F34"/>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06503CB"/>
    <w:multiLevelType w:val="multilevel"/>
    <w:tmpl w:val="C48A57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6A4EBB"/>
    <w:multiLevelType w:val="multilevel"/>
    <w:tmpl w:val="1742861A"/>
    <w:styleLink w:val="CurrentList1"/>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2" w15:restartNumberingAfterBreak="0">
    <w:nsid w:val="5DC771AC"/>
    <w:multiLevelType w:val="hybridMultilevel"/>
    <w:tmpl w:val="6D5CF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1A5BDE"/>
    <w:multiLevelType w:val="hybridMultilevel"/>
    <w:tmpl w:val="C42420D4"/>
    <w:lvl w:ilvl="0" w:tplc="A9CC816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F7F5B68"/>
    <w:multiLevelType w:val="multilevel"/>
    <w:tmpl w:val="C54A3F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4"/>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E872AA"/>
    <w:multiLevelType w:val="hybridMultilevel"/>
    <w:tmpl w:val="88BAE3B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6" w15:restartNumberingAfterBreak="0">
    <w:nsid w:val="69B04F12"/>
    <w:multiLevelType w:val="hybridMultilevel"/>
    <w:tmpl w:val="D418519A"/>
    <w:lvl w:ilvl="0" w:tplc="65D892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9B7B88"/>
    <w:multiLevelType w:val="hybridMultilevel"/>
    <w:tmpl w:val="B0B82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22111A"/>
    <w:multiLevelType w:val="multilevel"/>
    <w:tmpl w:val="6E3EB19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360"/>
      </w:pPr>
    </w:lvl>
    <w:lvl w:ilvl="3">
      <w:start w:val="1"/>
      <w:numFmt w:val="upperRoman"/>
      <w:lvlText w:val="%4."/>
      <w:lvlJc w:val="left"/>
      <w:pPr>
        <w:ind w:left="3960" w:hanging="720"/>
      </w:p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9" w15:restartNumberingAfterBreak="0">
    <w:nsid w:val="6C58356B"/>
    <w:multiLevelType w:val="hybridMultilevel"/>
    <w:tmpl w:val="204660AA"/>
    <w:lvl w:ilvl="0" w:tplc="04090017">
      <w:start w:val="1"/>
      <w:numFmt w:val="lowerLetter"/>
      <w:lvlText w:val="%1)"/>
      <w:lvlJc w:val="left"/>
      <w:pPr>
        <w:ind w:left="2154" w:hanging="360"/>
      </w:p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40" w15:restartNumberingAfterBreak="0">
    <w:nsid w:val="72903D27"/>
    <w:multiLevelType w:val="multilevel"/>
    <w:tmpl w:val="5694E5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4"/>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5E5121E"/>
    <w:multiLevelType w:val="hybridMultilevel"/>
    <w:tmpl w:val="6BCE601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7B77DAE"/>
    <w:multiLevelType w:val="multilevel"/>
    <w:tmpl w:val="B8507DA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3" w15:restartNumberingAfterBreak="0">
    <w:nsid w:val="7A1679EF"/>
    <w:multiLevelType w:val="hybridMultilevel"/>
    <w:tmpl w:val="E5F0DD8E"/>
    <w:lvl w:ilvl="0" w:tplc="1608A592">
      <w:start w:val="6"/>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E652C"/>
    <w:multiLevelType w:val="multilevel"/>
    <w:tmpl w:val="1CAC41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698550483">
    <w:abstractNumId w:val="24"/>
  </w:num>
  <w:num w:numId="2" w16cid:durableId="2022851440">
    <w:abstractNumId w:val="15"/>
  </w:num>
  <w:num w:numId="3" w16cid:durableId="1644315380">
    <w:abstractNumId w:val="7"/>
  </w:num>
  <w:num w:numId="4" w16cid:durableId="2041854332">
    <w:abstractNumId w:val="0"/>
  </w:num>
  <w:num w:numId="5" w16cid:durableId="649989190">
    <w:abstractNumId w:val="40"/>
  </w:num>
  <w:num w:numId="6" w16cid:durableId="194848177">
    <w:abstractNumId w:val="44"/>
  </w:num>
  <w:num w:numId="7" w16cid:durableId="706368676">
    <w:abstractNumId w:val="20"/>
  </w:num>
  <w:num w:numId="8" w16cid:durableId="596444877">
    <w:abstractNumId w:val="23"/>
  </w:num>
  <w:num w:numId="9" w16cid:durableId="1468162747">
    <w:abstractNumId w:val="8"/>
  </w:num>
  <w:num w:numId="10" w16cid:durableId="1127360212">
    <w:abstractNumId w:val="22"/>
  </w:num>
  <w:num w:numId="11" w16cid:durableId="1110973073">
    <w:abstractNumId w:val="25"/>
  </w:num>
  <w:num w:numId="12" w16cid:durableId="1147819192">
    <w:abstractNumId w:val="42"/>
  </w:num>
  <w:num w:numId="13" w16cid:durableId="1529371619">
    <w:abstractNumId w:val="38"/>
  </w:num>
  <w:num w:numId="14" w16cid:durableId="1527021174">
    <w:abstractNumId w:val="11"/>
  </w:num>
  <w:num w:numId="15" w16cid:durableId="486559211">
    <w:abstractNumId w:val="9"/>
  </w:num>
  <w:num w:numId="16" w16cid:durableId="729770751">
    <w:abstractNumId w:val="3"/>
  </w:num>
  <w:num w:numId="17" w16cid:durableId="1468232802">
    <w:abstractNumId w:val="12"/>
  </w:num>
  <w:num w:numId="18" w16cid:durableId="1128161793">
    <w:abstractNumId w:val="6"/>
  </w:num>
  <w:num w:numId="19" w16cid:durableId="837232700">
    <w:abstractNumId w:val="29"/>
  </w:num>
  <w:num w:numId="20" w16cid:durableId="1690377774">
    <w:abstractNumId w:val="41"/>
  </w:num>
  <w:num w:numId="21" w16cid:durableId="1035350979">
    <w:abstractNumId w:val="4"/>
  </w:num>
  <w:num w:numId="22" w16cid:durableId="872571277">
    <w:abstractNumId w:val="35"/>
  </w:num>
  <w:num w:numId="23" w16cid:durableId="766774229">
    <w:abstractNumId w:val="13"/>
  </w:num>
  <w:num w:numId="24" w16cid:durableId="1506945431">
    <w:abstractNumId w:val="28"/>
  </w:num>
  <w:num w:numId="25" w16cid:durableId="2026325132">
    <w:abstractNumId w:val="39"/>
  </w:num>
  <w:num w:numId="26" w16cid:durableId="147019692">
    <w:abstractNumId w:val="16"/>
  </w:num>
  <w:num w:numId="27" w16cid:durableId="1839955278">
    <w:abstractNumId w:val="37"/>
  </w:num>
  <w:num w:numId="28" w16cid:durableId="11956014">
    <w:abstractNumId w:val="10"/>
  </w:num>
  <w:num w:numId="29" w16cid:durableId="678895597">
    <w:abstractNumId w:val="31"/>
  </w:num>
  <w:num w:numId="30" w16cid:durableId="282343706">
    <w:abstractNumId w:val="33"/>
  </w:num>
  <w:num w:numId="31" w16cid:durableId="1647315041">
    <w:abstractNumId w:val="2"/>
  </w:num>
  <w:num w:numId="32" w16cid:durableId="1167936070">
    <w:abstractNumId w:val="14"/>
  </w:num>
  <w:num w:numId="33" w16cid:durableId="1472478482">
    <w:abstractNumId w:val="5"/>
  </w:num>
  <w:num w:numId="34" w16cid:durableId="2141535233">
    <w:abstractNumId w:val="21"/>
  </w:num>
  <w:num w:numId="35" w16cid:durableId="437678300">
    <w:abstractNumId w:val="36"/>
  </w:num>
  <w:num w:numId="36" w16cid:durableId="914558559">
    <w:abstractNumId w:val="1"/>
  </w:num>
  <w:num w:numId="37" w16cid:durableId="1741249280">
    <w:abstractNumId w:val="27"/>
  </w:num>
  <w:num w:numId="38" w16cid:durableId="942415669">
    <w:abstractNumId w:val="32"/>
  </w:num>
  <w:num w:numId="39" w16cid:durableId="1754550061">
    <w:abstractNumId w:val="17"/>
  </w:num>
  <w:num w:numId="40" w16cid:durableId="1712270391">
    <w:abstractNumId w:val="43"/>
  </w:num>
  <w:num w:numId="41" w16cid:durableId="1017273849">
    <w:abstractNumId w:val="30"/>
  </w:num>
  <w:num w:numId="42" w16cid:durableId="833450262">
    <w:abstractNumId w:val="19"/>
  </w:num>
  <w:num w:numId="43" w16cid:durableId="897741481">
    <w:abstractNumId w:val="26"/>
  </w:num>
  <w:num w:numId="44" w16cid:durableId="1668436114">
    <w:abstractNumId w:val="18"/>
  </w:num>
  <w:num w:numId="45" w16cid:durableId="184821117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634"/>
    <w:rsid w:val="000006C3"/>
    <w:rsid w:val="00005FD1"/>
    <w:rsid w:val="00021E4B"/>
    <w:rsid w:val="00022667"/>
    <w:rsid w:val="0002742D"/>
    <w:rsid w:val="00027FAC"/>
    <w:rsid w:val="00037FDD"/>
    <w:rsid w:val="00040C2B"/>
    <w:rsid w:val="00064D84"/>
    <w:rsid w:val="0006543C"/>
    <w:rsid w:val="000668D7"/>
    <w:rsid w:val="000901F6"/>
    <w:rsid w:val="000A6712"/>
    <w:rsid w:val="000B5D40"/>
    <w:rsid w:val="000D12EF"/>
    <w:rsid w:val="000D33DE"/>
    <w:rsid w:val="000D7557"/>
    <w:rsid w:val="000E31B1"/>
    <w:rsid w:val="000F3780"/>
    <w:rsid w:val="0011272B"/>
    <w:rsid w:val="00134FEE"/>
    <w:rsid w:val="00136139"/>
    <w:rsid w:val="001475BB"/>
    <w:rsid w:val="0015051D"/>
    <w:rsid w:val="00160A95"/>
    <w:rsid w:val="00160C33"/>
    <w:rsid w:val="0016372B"/>
    <w:rsid w:val="00176E85"/>
    <w:rsid w:val="00197672"/>
    <w:rsid w:val="001A40A5"/>
    <w:rsid w:val="001A5A3D"/>
    <w:rsid w:val="001A6E69"/>
    <w:rsid w:val="001B2688"/>
    <w:rsid w:val="001B2C5D"/>
    <w:rsid w:val="001B2ED6"/>
    <w:rsid w:val="001B4D6B"/>
    <w:rsid w:val="001C2A91"/>
    <w:rsid w:val="001D1137"/>
    <w:rsid w:val="001F67DC"/>
    <w:rsid w:val="0020303C"/>
    <w:rsid w:val="00217C0D"/>
    <w:rsid w:val="00240432"/>
    <w:rsid w:val="002547D4"/>
    <w:rsid w:val="00262ADA"/>
    <w:rsid w:val="002731D4"/>
    <w:rsid w:val="0028011B"/>
    <w:rsid w:val="002826D4"/>
    <w:rsid w:val="002A6753"/>
    <w:rsid w:val="002C1438"/>
    <w:rsid w:val="002C76A0"/>
    <w:rsid w:val="002D7F95"/>
    <w:rsid w:val="002E0589"/>
    <w:rsid w:val="002E2D3D"/>
    <w:rsid w:val="002E3D32"/>
    <w:rsid w:val="002F20EF"/>
    <w:rsid w:val="00306F76"/>
    <w:rsid w:val="003135AD"/>
    <w:rsid w:val="003138CB"/>
    <w:rsid w:val="00316D13"/>
    <w:rsid w:val="00336B90"/>
    <w:rsid w:val="00356A00"/>
    <w:rsid w:val="00356A4E"/>
    <w:rsid w:val="00364477"/>
    <w:rsid w:val="003861DF"/>
    <w:rsid w:val="003B03AA"/>
    <w:rsid w:val="003B7098"/>
    <w:rsid w:val="003F2BB8"/>
    <w:rsid w:val="003F5D16"/>
    <w:rsid w:val="003F66C3"/>
    <w:rsid w:val="004009D2"/>
    <w:rsid w:val="00400AF7"/>
    <w:rsid w:val="00401565"/>
    <w:rsid w:val="00403296"/>
    <w:rsid w:val="004048EF"/>
    <w:rsid w:val="00405AD4"/>
    <w:rsid w:val="0042587F"/>
    <w:rsid w:val="00436C66"/>
    <w:rsid w:val="00442D4A"/>
    <w:rsid w:val="00447C3A"/>
    <w:rsid w:val="0046211B"/>
    <w:rsid w:val="0048151C"/>
    <w:rsid w:val="00491F91"/>
    <w:rsid w:val="00492DCB"/>
    <w:rsid w:val="004A4428"/>
    <w:rsid w:val="004C3DC5"/>
    <w:rsid w:val="004D1BF3"/>
    <w:rsid w:val="004F2692"/>
    <w:rsid w:val="005002FF"/>
    <w:rsid w:val="00505E8E"/>
    <w:rsid w:val="005068EA"/>
    <w:rsid w:val="0050780F"/>
    <w:rsid w:val="00512A3C"/>
    <w:rsid w:val="00517CEC"/>
    <w:rsid w:val="00532CDB"/>
    <w:rsid w:val="00533418"/>
    <w:rsid w:val="00534A73"/>
    <w:rsid w:val="00545F65"/>
    <w:rsid w:val="005560A6"/>
    <w:rsid w:val="00575C69"/>
    <w:rsid w:val="00595D9E"/>
    <w:rsid w:val="005B5317"/>
    <w:rsid w:val="005C72A9"/>
    <w:rsid w:val="005D32D9"/>
    <w:rsid w:val="005D6D13"/>
    <w:rsid w:val="00602109"/>
    <w:rsid w:val="0060449A"/>
    <w:rsid w:val="0060754C"/>
    <w:rsid w:val="00617A7E"/>
    <w:rsid w:val="00622DC3"/>
    <w:rsid w:val="0064649C"/>
    <w:rsid w:val="00666F40"/>
    <w:rsid w:val="00672B51"/>
    <w:rsid w:val="006838AD"/>
    <w:rsid w:val="00692AB3"/>
    <w:rsid w:val="006935D9"/>
    <w:rsid w:val="006C2F7D"/>
    <w:rsid w:val="006D2217"/>
    <w:rsid w:val="006D3885"/>
    <w:rsid w:val="006F26A1"/>
    <w:rsid w:val="00700F0C"/>
    <w:rsid w:val="007043DD"/>
    <w:rsid w:val="007114DB"/>
    <w:rsid w:val="00713E25"/>
    <w:rsid w:val="0074591A"/>
    <w:rsid w:val="0074721F"/>
    <w:rsid w:val="00795670"/>
    <w:rsid w:val="007A4734"/>
    <w:rsid w:val="007B2BF4"/>
    <w:rsid w:val="007E51FB"/>
    <w:rsid w:val="007F4B46"/>
    <w:rsid w:val="00814A9D"/>
    <w:rsid w:val="00815F24"/>
    <w:rsid w:val="008251A3"/>
    <w:rsid w:val="008314F0"/>
    <w:rsid w:val="008319B5"/>
    <w:rsid w:val="00837448"/>
    <w:rsid w:val="0084203A"/>
    <w:rsid w:val="00851F77"/>
    <w:rsid w:val="00882620"/>
    <w:rsid w:val="0088699E"/>
    <w:rsid w:val="008B6789"/>
    <w:rsid w:val="008C003F"/>
    <w:rsid w:val="008C0515"/>
    <w:rsid w:val="008D0E6C"/>
    <w:rsid w:val="008D181B"/>
    <w:rsid w:val="008E3C1A"/>
    <w:rsid w:val="008E46D2"/>
    <w:rsid w:val="008E5FEF"/>
    <w:rsid w:val="008E745F"/>
    <w:rsid w:val="008EB91E"/>
    <w:rsid w:val="008F288E"/>
    <w:rsid w:val="008F6640"/>
    <w:rsid w:val="00912DF9"/>
    <w:rsid w:val="00924B43"/>
    <w:rsid w:val="00926010"/>
    <w:rsid w:val="00940A20"/>
    <w:rsid w:val="00946E5F"/>
    <w:rsid w:val="00947DAB"/>
    <w:rsid w:val="00973347"/>
    <w:rsid w:val="00983CF1"/>
    <w:rsid w:val="00993C1C"/>
    <w:rsid w:val="00996B9F"/>
    <w:rsid w:val="009A292C"/>
    <w:rsid w:val="009A544F"/>
    <w:rsid w:val="009B4DA1"/>
    <w:rsid w:val="009B5B2A"/>
    <w:rsid w:val="009F161A"/>
    <w:rsid w:val="00A02CAC"/>
    <w:rsid w:val="00A02FE4"/>
    <w:rsid w:val="00A03F83"/>
    <w:rsid w:val="00A04B81"/>
    <w:rsid w:val="00A07D7B"/>
    <w:rsid w:val="00A254B2"/>
    <w:rsid w:val="00A304B9"/>
    <w:rsid w:val="00A5351C"/>
    <w:rsid w:val="00A556E3"/>
    <w:rsid w:val="00A60499"/>
    <w:rsid w:val="00A6448C"/>
    <w:rsid w:val="00A75B59"/>
    <w:rsid w:val="00A90C18"/>
    <w:rsid w:val="00A92F9C"/>
    <w:rsid w:val="00AA1D66"/>
    <w:rsid w:val="00AB1FA1"/>
    <w:rsid w:val="00AB4C2B"/>
    <w:rsid w:val="00AB70FC"/>
    <w:rsid w:val="00AB7CA9"/>
    <w:rsid w:val="00AC2116"/>
    <w:rsid w:val="00AD1634"/>
    <w:rsid w:val="00AE1A82"/>
    <w:rsid w:val="00AF5BDB"/>
    <w:rsid w:val="00B0177E"/>
    <w:rsid w:val="00B01BD0"/>
    <w:rsid w:val="00B0349A"/>
    <w:rsid w:val="00B1732E"/>
    <w:rsid w:val="00B658F8"/>
    <w:rsid w:val="00B83995"/>
    <w:rsid w:val="00B87C2A"/>
    <w:rsid w:val="00BA3AA1"/>
    <w:rsid w:val="00BA4354"/>
    <w:rsid w:val="00BB4F37"/>
    <w:rsid w:val="00BC23B2"/>
    <w:rsid w:val="00BC4EDE"/>
    <w:rsid w:val="00BF6B5C"/>
    <w:rsid w:val="00C310A4"/>
    <w:rsid w:val="00C41539"/>
    <w:rsid w:val="00C41A48"/>
    <w:rsid w:val="00C614F7"/>
    <w:rsid w:val="00C67F66"/>
    <w:rsid w:val="00C71FFD"/>
    <w:rsid w:val="00C75DC4"/>
    <w:rsid w:val="00C809D2"/>
    <w:rsid w:val="00CA2E1B"/>
    <w:rsid w:val="00CC2542"/>
    <w:rsid w:val="00CD355C"/>
    <w:rsid w:val="00CE4561"/>
    <w:rsid w:val="00D05A5D"/>
    <w:rsid w:val="00D234B4"/>
    <w:rsid w:val="00D33163"/>
    <w:rsid w:val="00D37AE6"/>
    <w:rsid w:val="00D41944"/>
    <w:rsid w:val="00D626D5"/>
    <w:rsid w:val="00D65FE7"/>
    <w:rsid w:val="00D7541F"/>
    <w:rsid w:val="00D75FA5"/>
    <w:rsid w:val="00D76156"/>
    <w:rsid w:val="00D80E48"/>
    <w:rsid w:val="00D85D88"/>
    <w:rsid w:val="00D97906"/>
    <w:rsid w:val="00DB2300"/>
    <w:rsid w:val="00DB6B4D"/>
    <w:rsid w:val="00DD397C"/>
    <w:rsid w:val="00DD4922"/>
    <w:rsid w:val="00DD5F85"/>
    <w:rsid w:val="00DEE35F"/>
    <w:rsid w:val="00DF1534"/>
    <w:rsid w:val="00DF24E0"/>
    <w:rsid w:val="00E104F3"/>
    <w:rsid w:val="00E166B1"/>
    <w:rsid w:val="00E241D7"/>
    <w:rsid w:val="00E41B2D"/>
    <w:rsid w:val="00E4530E"/>
    <w:rsid w:val="00E47E52"/>
    <w:rsid w:val="00E605F8"/>
    <w:rsid w:val="00E61CB5"/>
    <w:rsid w:val="00E77BD1"/>
    <w:rsid w:val="00E82B5B"/>
    <w:rsid w:val="00EA541F"/>
    <w:rsid w:val="00EC1929"/>
    <w:rsid w:val="00EC4357"/>
    <w:rsid w:val="00EE4D6C"/>
    <w:rsid w:val="00EE57A6"/>
    <w:rsid w:val="00F06C85"/>
    <w:rsid w:val="00F06E1B"/>
    <w:rsid w:val="00F1731B"/>
    <w:rsid w:val="00F21F0F"/>
    <w:rsid w:val="00F34EC6"/>
    <w:rsid w:val="00F354DD"/>
    <w:rsid w:val="00F43342"/>
    <w:rsid w:val="00F4466C"/>
    <w:rsid w:val="00F66248"/>
    <w:rsid w:val="00F8576D"/>
    <w:rsid w:val="00FA732F"/>
    <w:rsid w:val="00FC1841"/>
    <w:rsid w:val="00FE5E69"/>
    <w:rsid w:val="00FF3490"/>
    <w:rsid w:val="011756F7"/>
    <w:rsid w:val="0140928B"/>
    <w:rsid w:val="0231ECBD"/>
    <w:rsid w:val="027185A7"/>
    <w:rsid w:val="033C4738"/>
    <w:rsid w:val="03C240D4"/>
    <w:rsid w:val="03D09E57"/>
    <w:rsid w:val="0425A2D7"/>
    <w:rsid w:val="0429C3E6"/>
    <w:rsid w:val="042FCF3B"/>
    <w:rsid w:val="0443B8BE"/>
    <w:rsid w:val="047CDF88"/>
    <w:rsid w:val="056FAB6C"/>
    <w:rsid w:val="05FF3132"/>
    <w:rsid w:val="060CF6FD"/>
    <w:rsid w:val="06AC619E"/>
    <w:rsid w:val="085864CC"/>
    <w:rsid w:val="086945EE"/>
    <w:rsid w:val="08F854E9"/>
    <w:rsid w:val="09EEB1E2"/>
    <w:rsid w:val="0AB82C38"/>
    <w:rsid w:val="0AF3793B"/>
    <w:rsid w:val="0B16BC2F"/>
    <w:rsid w:val="0B30C4BB"/>
    <w:rsid w:val="0B677354"/>
    <w:rsid w:val="0BACDC36"/>
    <w:rsid w:val="0BB24220"/>
    <w:rsid w:val="0DA8A1F5"/>
    <w:rsid w:val="0DF812A1"/>
    <w:rsid w:val="0E00604D"/>
    <w:rsid w:val="0E2298FD"/>
    <w:rsid w:val="0E5CA3FD"/>
    <w:rsid w:val="10BF014E"/>
    <w:rsid w:val="10F0A87E"/>
    <w:rsid w:val="112DC10D"/>
    <w:rsid w:val="11B5D28B"/>
    <w:rsid w:val="11D4AFD1"/>
    <w:rsid w:val="11DFAA36"/>
    <w:rsid w:val="120F3C0A"/>
    <w:rsid w:val="129CD55E"/>
    <w:rsid w:val="14149E47"/>
    <w:rsid w:val="14B5DDEE"/>
    <w:rsid w:val="15071D90"/>
    <w:rsid w:val="15BEF42A"/>
    <w:rsid w:val="15CBB314"/>
    <w:rsid w:val="16E66818"/>
    <w:rsid w:val="171E9B33"/>
    <w:rsid w:val="17E39250"/>
    <w:rsid w:val="1987F1B3"/>
    <w:rsid w:val="1A6EE02A"/>
    <w:rsid w:val="1C24A761"/>
    <w:rsid w:val="1C4E4E88"/>
    <w:rsid w:val="1CA2ACB5"/>
    <w:rsid w:val="1CE035F1"/>
    <w:rsid w:val="1D1AC9DB"/>
    <w:rsid w:val="1DD5534B"/>
    <w:rsid w:val="1E18CAE9"/>
    <w:rsid w:val="1FCC3653"/>
    <w:rsid w:val="219CA11A"/>
    <w:rsid w:val="227E7A69"/>
    <w:rsid w:val="22AA1E3A"/>
    <w:rsid w:val="237FED2E"/>
    <w:rsid w:val="24624AC6"/>
    <w:rsid w:val="24B38E0C"/>
    <w:rsid w:val="257213FC"/>
    <w:rsid w:val="257AFCCE"/>
    <w:rsid w:val="258E767B"/>
    <w:rsid w:val="25FF01A0"/>
    <w:rsid w:val="2602EF72"/>
    <w:rsid w:val="2605E5C6"/>
    <w:rsid w:val="26CE5D1E"/>
    <w:rsid w:val="26D26A1B"/>
    <w:rsid w:val="276D7E7F"/>
    <w:rsid w:val="27987593"/>
    <w:rsid w:val="27DDC0B6"/>
    <w:rsid w:val="29F7D459"/>
    <w:rsid w:val="2B7676BB"/>
    <w:rsid w:val="2BB6F595"/>
    <w:rsid w:val="2BC8AFFC"/>
    <w:rsid w:val="2BDBA6DF"/>
    <w:rsid w:val="2C574E9B"/>
    <w:rsid w:val="2CCBAFB6"/>
    <w:rsid w:val="2CDE25CE"/>
    <w:rsid w:val="2D418723"/>
    <w:rsid w:val="2D8847D5"/>
    <w:rsid w:val="2F354F43"/>
    <w:rsid w:val="30856670"/>
    <w:rsid w:val="315D4574"/>
    <w:rsid w:val="316E5E42"/>
    <w:rsid w:val="31A9F281"/>
    <w:rsid w:val="3364AE7F"/>
    <w:rsid w:val="34086C08"/>
    <w:rsid w:val="34E93CD7"/>
    <w:rsid w:val="35B00708"/>
    <w:rsid w:val="367AAA81"/>
    <w:rsid w:val="36ECA44D"/>
    <w:rsid w:val="38142B55"/>
    <w:rsid w:val="38A76137"/>
    <w:rsid w:val="38F67FE4"/>
    <w:rsid w:val="3966D566"/>
    <w:rsid w:val="396AC892"/>
    <w:rsid w:val="3B0E4A2D"/>
    <w:rsid w:val="3B3EB77E"/>
    <w:rsid w:val="3D1F7D60"/>
    <w:rsid w:val="3D33EC27"/>
    <w:rsid w:val="3D5B9E3D"/>
    <w:rsid w:val="3D974292"/>
    <w:rsid w:val="3DCDC356"/>
    <w:rsid w:val="3DE08676"/>
    <w:rsid w:val="3E227F4E"/>
    <w:rsid w:val="3E37F417"/>
    <w:rsid w:val="3E3ED41B"/>
    <w:rsid w:val="3E56FBD0"/>
    <w:rsid w:val="3E80024E"/>
    <w:rsid w:val="3EE26323"/>
    <w:rsid w:val="3F5FBF8C"/>
    <w:rsid w:val="3FD3B974"/>
    <w:rsid w:val="4025A526"/>
    <w:rsid w:val="41179C4E"/>
    <w:rsid w:val="421F5D23"/>
    <w:rsid w:val="468C048A"/>
    <w:rsid w:val="46913D88"/>
    <w:rsid w:val="46B46569"/>
    <w:rsid w:val="46FB2A7C"/>
    <w:rsid w:val="471B4805"/>
    <w:rsid w:val="472392ED"/>
    <w:rsid w:val="47EC9E7D"/>
    <w:rsid w:val="481CFA0E"/>
    <w:rsid w:val="4863AA9D"/>
    <w:rsid w:val="4916A022"/>
    <w:rsid w:val="49FF23B3"/>
    <w:rsid w:val="4A06DC4D"/>
    <w:rsid w:val="4A84F121"/>
    <w:rsid w:val="4ADDDEF7"/>
    <w:rsid w:val="4C09A3BF"/>
    <w:rsid w:val="4C80181A"/>
    <w:rsid w:val="4C82D722"/>
    <w:rsid w:val="4D45A651"/>
    <w:rsid w:val="4E1B67BE"/>
    <w:rsid w:val="4E8A76BC"/>
    <w:rsid w:val="4FA4F6BB"/>
    <w:rsid w:val="50894B15"/>
    <w:rsid w:val="50E1004D"/>
    <w:rsid w:val="513201BC"/>
    <w:rsid w:val="51426ECB"/>
    <w:rsid w:val="5147EEEF"/>
    <w:rsid w:val="5190D738"/>
    <w:rsid w:val="51A88CF2"/>
    <w:rsid w:val="52111E63"/>
    <w:rsid w:val="53C36B03"/>
    <w:rsid w:val="5518C4FF"/>
    <w:rsid w:val="55D3549D"/>
    <w:rsid w:val="56F93CFE"/>
    <w:rsid w:val="570D1CF1"/>
    <w:rsid w:val="57133B31"/>
    <w:rsid w:val="57292D7B"/>
    <w:rsid w:val="576BC28A"/>
    <w:rsid w:val="57C492E7"/>
    <w:rsid w:val="5834A609"/>
    <w:rsid w:val="58D80861"/>
    <w:rsid w:val="598FB21D"/>
    <w:rsid w:val="5D402A81"/>
    <w:rsid w:val="5D443661"/>
    <w:rsid w:val="5DAA9F6C"/>
    <w:rsid w:val="5DEDF302"/>
    <w:rsid w:val="616B248F"/>
    <w:rsid w:val="61DFD873"/>
    <w:rsid w:val="62620BCC"/>
    <w:rsid w:val="62FDCB3E"/>
    <w:rsid w:val="6311306A"/>
    <w:rsid w:val="6492700E"/>
    <w:rsid w:val="64B12066"/>
    <w:rsid w:val="64C553FE"/>
    <w:rsid w:val="64C84916"/>
    <w:rsid w:val="6538BCF5"/>
    <w:rsid w:val="654E5DAC"/>
    <w:rsid w:val="681D6116"/>
    <w:rsid w:val="68435133"/>
    <w:rsid w:val="685093B6"/>
    <w:rsid w:val="686D22C7"/>
    <w:rsid w:val="68F1A2BE"/>
    <w:rsid w:val="6907117B"/>
    <w:rsid w:val="69858B0E"/>
    <w:rsid w:val="69ED1ABE"/>
    <w:rsid w:val="6A3AB967"/>
    <w:rsid w:val="6AF56DEC"/>
    <w:rsid w:val="6BC22C2C"/>
    <w:rsid w:val="6D6591F7"/>
    <w:rsid w:val="6E1EC5E0"/>
    <w:rsid w:val="6E4B61E3"/>
    <w:rsid w:val="6E9630CB"/>
    <w:rsid w:val="6EC1259D"/>
    <w:rsid w:val="6EC1B793"/>
    <w:rsid w:val="7033F43D"/>
    <w:rsid w:val="70A00E05"/>
    <w:rsid w:val="715B95A4"/>
    <w:rsid w:val="7169128A"/>
    <w:rsid w:val="71F951F5"/>
    <w:rsid w:val="72272F7C"/>
    <w:rsid w:val="72531AD3"/>
    <w:rsid w:val="72610793"/>
    <w:rsid w:val="7295FE67"/>
    <w:rsid w:val="729B35BE"/>
    <w:rsid w:val="743F4E27"/>
    <w:rsid w:val="748385B8"/>
    <w:rsid w:val="74A20699"/>
    <w:rsid w:val="74BFB860"/>
    <w:rsid w:val="758D93C0"/>
    <w:rsid w:val="765D6C49"/>
    <w:rsid w:val="776A2B76"/>
    <w:rsid w:val="77FAABB0"/>
    <w:rsid w:val="7874C91C"/>
    <w:rsid w:val="78BE53E0"/>
    <w:rsid w:val="78DA6E19"/>
    <w:rsid w:val="795F9F55"/>
    <w:rsid w:val="7AD90F45"/>
    <w:rsid w:val="7B1997B6"/>
    <w:rsid w:val="7BC60680"/>
    <w:rsid w:val="7BEE1E9E"/>
    <w:rsid w:val="7CDAF32B"/>
    <w:rsid w:val="7E81BDC2"/>
    <w:rsid w:val="7F28A302"/>
    <w:rsid w:val="7FE66C5A"/>
    <w:rsid w:val="7FF52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A6D9F"/>
  <w15:docId w15:val="{17738E92-D979-4D7B-8E9D-DE8029AD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45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30E"/>
  </w:style>
  <w:style w:type="paragraph" w:styleId="Footer">
    <w:name w:val="footer"/>
    <w:basedOn w:val="Normal"/>
    <w:link w:val="FooterChar"/>
    <w:uiPriority w:val="99"/>
    <w:unhideWhenUsed/>
    <w:rsid w:val="00E45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30E"/>
  </w:style>
  <w:style w:type="character" w:styleId="CommentReference">
    <w:name w:val="annotation reference"/>
    <w:basedOn w:val="DefaultParagraphFont"/>
    <w:uiPriority w:val="99"/>
    <w:semiHidden/>
    <w:unhideWhenUsed/>
    <w:rsid w:val="008C003F"/>
    <w:rPr>
      <w:sz w:val="16"/>
      <w:szCs w:val="16"/>
    </w:rPr>
  </w:style>
  <w:style w:type="paragraph" w:styleId="CommentText">
    <w:name w:val="annotation text"/>
    <w:basedOn w:val="Normal"/>
    <w:link w:val="CommentTextChar"/>
    <w:uiPriority w:val="99"/>
    <w:semiHidden/>
    <w:unhideWhenUsed/>
    <w:rsid w:val="008C003F"/>
    <w:pPr>
      <w:spacing w:line="240" w:lineRule="auto"/>
    </w:pPr>
    <w:rPr>
      <w:sz w:val="20"/>
      <w:szCs w:val="20"/>
    </w:rPr>
  </w:style>
  <w:style w:type="character" w:customStyle="1" w:styleId="CommentTextChar">
    <w:name w:val="Comment Text Char"/>
    <w:basedOn w:val="DefaultParagraphFont"/>
    <w:link w:val="CommentText"/>
    <w:uiPriority w:val="99"/>
    <w:semiHidden/>
    <w:rsid w:val="008C003F"/>
    <w:rPr>
      <w:sz w:val="20"/>
      <w:szCs w:val="20"/>
    </w:rPr>
  </w:style>
  <w:style w:type="paragraph" w:styleId="CommentSubject">
    <w:name w:val="annotation subject"/>
    <w:basedOn w:val="CommentText"/>
    <w:next w:val="CommentText"/>
    <w:link w:val="CommentSubjectChar"/>
    <w:uiPriority w:val="99"/>
    <w:semiHidden/>
    <w:unhideWhenUsed/>
    <w:rsid w:val="008C003F"/>
    <w:rPr>
      <w:b/>
      <w:bCs/>
    </w:rPr>
  </w:style>
  <w:style w:type="character" w:customStyle="1" w:styleId="CommentSubjectChar">
    <w:name w:val="Comment Subject Char"/>
    <w:basedOn w:val="CommentTextChar"/>
    <w:link w:val="CommentSubject"/>
    <w:uiPriority w:val="99"/>
    <w:semiHidden/>
    <w:rsid w:val="008C003F"/>
    <w:rPr>
      <w:b/>
      <w:bCs/>
      <w:sz w:val="20"/>
      <w:szCs w:val="20"/>
    </w:rPr>
  </w:style>
  <w:style w:type="character" w:styleId="FootnoteReference">
    <w:name w:val="footnote reference"/>
    <w:aliases w:val="Texto de nota al pie,Footnotes refss,Appel note de bas de page,Fago Fußnotenzeichen,NOTA AL PIE,Footnote number,referencia nota al pie,BVI fnr,f,4_G,16 Point,Superscript 6 Point,Ref. de nota al pi,Appel note de bas de...,callout,Ref"/>
    <w:link w:val="BVIfnrCar1CarCarCarCar"/>
    <w:uiPriority w:val="99"/>
    <w:unhideWhenUsed/>
    <w:qFormat/>
    <w:rsid w:val="00D05A5D"/>
    <w:rPr>
      <w:rFonts w:ascii="Times New Roman" w:eastAsia="Times New Roman" w:hAnsi="Times New Roman"/>
      <w:sz w:val="24"/>
      <w:szCs w:val="24"/>
      <w:vertAlign w:val="superscript"/>
      <w:lang w:val="es-PE" w:eastAsia="es-MX"/>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link w:val="FootnoteReference"/>
    <w:uiPriority w:val="99"/>
    <w:rsid w:val="00D05A5D"/>
    <w:pPr>
      <w:spacing w:before="200" w:after="160" w:line="240" w:lineRule="exact"/>
      <w:jc w:val="both"/>
      <w:outlineLvl w:val="0"/>
    </w:pPr>
    <w:rPr>
      <w:rFonts w:ascii="Times New Roman" w:eastAsia="Times New Roman" w:hAnsi="Times New Roman"/>
      <w:sz w:val="24"/>
      <w:szCs w:val="24"/>
      <w:vertAlign w:val="superscript"/>
      <w:lang w:val="es-PE" w:eastAsia="es-MX"/>
    </w:rPr>
  </w:style>
  <w:style w:type="character" w:styleId="Hyperlink">
    <w:name w:val="Hyperlink"/>
    <w:aliases w:val="http://www.fantaproject.org/sites/default/files/resources/Guatemala-municipal-brief-English-June30.pdf"/>
    <w:basedOn w:val="DefaultParagraphFont"/>
    <w:uiPriority w:val="99"/>
    <w:unhideWhenUsed/>
    <w:rsid w:val="00D05A5D"/>
    <w:rPr>
      <w:color w:val="0000FF" w:themeColor="hyperlink"/>
      <w:u w:val="single"/>
    </w:rPr>
  </w:style>
  <w:style w:type="paragraph" w:styleId="FootnoteText">
    <w:name w:val="footnote text"/>
    <w:aliases w:val="FA Fu,Footnote Text Char Char Char Char Char,Footnote Text Char Char Char Char,Footnote reference,Footnote Text Char Char Char,Texto nota pie [MM],FA Fußnotentext,FA Fuﬂnotentext,ft,texto de nota al pie, Car1,Ca,fn,Car1,C,Texto nota pie C"/>
    <w:basedOn w:val="Normal"/>
    <w:link w:val="FootnoteTextChar"/>
    <w:uiPriority w:val="99"/>
    <w:unhideWhenUsed/>
    <w:qFormat/>
    <w:rsid w:val="00D05A5D"/>
    <w:pPr>
      <w:spacing w:after="0" w:line="240" w:lineRule="auto"/>
    </w:pPr>
    <w:rPr>
      <w:sz w:val="20"/>
      <w:szCs w:val="20"/>
      <w:lang w:eastAsia="en-US"/>
    </w:rPr>
  </w:style>
  <w:style w:type="character" w:customStyle="1" w:styleId="FootnoteTextChar">
    <w:name w:val="Footnote Text Char"/>
    <w:aliases w:val="FA Fu Char,Footnote Text Char Char Char Char Char Char,Footnote Text Char Char Char Char Char1,Footnote reference Char,Footnote Text Char Char Char Char1,Texto nota pie [MM] Char,FA Fußnotentext Char,FA Fuﬂnotentext Char,ft Char"/>
    <w:basedOn w:val="DefaultParagraphFont"/>
    <w:link w:val="FootnoteText"/>
    <w:uiPriority w:val="99"/>
    <w:qFormat/>
    <w:rsid w:val="00D05A5D"/>
    <w:rPr>
      <w:sz w:val="20"/>
      <w:szCs w:val="20"/>
      <w:lang w:eastAsia="en-US"/>
    </w:rPr>
  </w:style>
  <w:style w:type="character" w:styleId="UnresolvedMention">
    <w:name w:val="Unresolved Mention"/>
    <w:basedOn w:val="DefaultParagraphFont"/>
    <w:uiPriority w:val="99"/>
    <w:semiHidden/>
    <w:unhideWhenUsed/>
    <w:rsid w:val="00D05A5D"/>
    <w:rPr>
      <w:color w:val="605E5C"/>
      <w:shd w:val="clear" w:color="auto" w:fill="E1DFDD"/>
    </w:rPr>
  </w:style>
  <w:style w:type="paragraph" w:styleId="ListParagraph">
    <w:name w:val="List Paragraph"/>
    <w:basedOn w:val="Normal"/>
    <w:uiPriority w:val="34"/>
    <w:qFormat/>
    <w:rsid w:val="00F354DD"/>
    <w:pPr>
      <w:ind w:left="720"/>
      <w:contextualSpacing/>
    </w:pPr>
  </w:style>
  <w:style w:type="numbering" w:customStyle="1" w:styleId="CurrentList1">
    <w:name w:val="Current List1"/>
    <w:uiPriority w:val="99"/>
    <w:rsid w:val="00F4466C"/>
    <w:pPr>
      <w:numPr>
        <w:numId w:val="29"/>
      </w:numPr>
    </w:pPr>
  </w:style>
  <w:style w:type="character" w:styleId="PlaceholderText">
    <w:name w:val="Placeholder Text"/>
    <w:basedOn w:val="DefaultParagraphFont"/>
    <w:uiPriority w:val="99"/>
    <w:semiHidden/>
    <w:rsid w:val="00EC1929"/>
    <w:rPr>
      <w:color w:val="666666"/>
    </w:rPr>
  </w:style>
  <w:style w:type="character" w:styleId="FollowedHyperlink">
    <w:name w:val="FollowedHyperlink"/>
    <w:basedOn w:val="DefaultParagraphFont"/>
    <w:uiPriority w:val="99"/>
    <w:semiHidden/>
    <w:unhideWhenUsed/>
    <w:rsid w:val="001D11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s.org/es/cidh/ppl/docs/pdf/ppl2011es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DHMonitoreo@oas.org" TargetMode="Externa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yperlink" Target="mailto:cidhdenuncias@oas.org" TargetMode="External"/><Relationship Id="rId4" Type="http://schemas.openxmlformats.org/officeDocument/2006/relationships/settings" Target="settings.xml"/><Relationship Id="rId9" Type="http://schemas.openxmlformats.org/officeDocument/2006/relationships/hyperlink" Target="https://www.gov.br/mj/pt-br/assuntos/sua-protecao/politicas-sobre-drogas/250314_InformeMPLVersaoFinal_Portugues_Trad_JGC.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as.org/es/cidh/informes/pdfs/2023/Informe-Mujeres-privadas-libertad.pdf" TargetMode="External"/><Relationship Id="rId1" Type="http://schemas.openxmlformats.org/officeDocument/2006/relationships/hyperlink" Target="https://www.oas.org/es/cidh/ppl/docs/pdf/ppl2011esp.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6D434-6191-A345-B471-17C2CF73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1838</Words>
  <Characters>10477</Characters>
  <Application>Microsoft Office Word</Application>
  <DocSecurity>0</DocSecurity>
  <Lines>87</Lines>
  <Paragraphs>24</Paragraphs>
  <ScaleCrop>false</ScaleCrop>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cp:lastModifiedBy>Romina Florencia Otero</cp:lastModifiedBy>
  <cp:revision>9</cp:revision>
  <dcterms:created xsi:type="dcterms:W3CDTF">2025-10-01T19:47:00Z</dcterms:created>
  <dcterms:modified xsi:type="dcterms:W3CDTF">2025-10-03T15:51:00Z</dcterms:modified>
</cp:coreProperties>
</file>