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B9B3D" w14:textId="5F1CAFAF" w:rsidR="008447ED" w:rsidRPr="00D26FF1" w:rsidRDefault="00F74BD2" w:rsidP="004475C7">
      <w:pPr>
        <w:tabs>
          <w:tab w:val="left" w:pos="6750"/>
        </w:tabs>
        <w:ind w:right="-1080"/>
        <w:rPr>
          <w:sz w:val="22"/>
          <w:szCs w:val="22"/>
        </w:rPr>
      </w:pPr>
      <w:r>
        <w:rPr>
          <w:noProof/>
        </w:rPr>
        <w:drawing>
          <wp:anchor distT="0" distB="0" distL="114300" distR="114300" simplePos="0" relativeHeight="251658240" behindDoc="0" locked="0" layoutInCell="1" allowOverlap="1" wp14:anchorId="155B2CDB" wp14:editId="1954A3CD">
            <wp:simplePos x="0" y="0"/>
            <wp:positionH relativeFrom="column">
              <wp:posOffset>4820285</wp:posOffset>
            </wp:positionH>
            <wp:positionV relativeFrom="paragraph">
              <wp:posOffset>-911860</wp:posOffset>
            </wp:positionV>
            <wp:extent cx="1104900" cy="76200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762000"/>
                    </a:xfrm>
                    <a:prstGeom prst="rect">
                      <a:avLst/>
                    </a:prstGeom>
                    <a:noFill/>
                  </pic:spPr>
                </pic:pic>
              </a:graphicData>
            </a:graphic>
            <wp14:sizeRelH relativeFrom="page">
              <wp14:pctWidth>0</wp14:pctWidth>
            </wp14:sizeRelH>
            <wp14:sizeRelV relativeFrom="page">
              <wp14:pctHeight>0</wp14:pctHeight>
            </wp14:sizeRelV>
          </wp:anchor>
        </w:drawing>
      </w:r>
      <w:r w:rsidR="008447ED" w:rsidRPr="00D26FF1">
        <w:rPr>
          <w:b/>
          <w:bCs/>
          <w:sz w:val="22"/>
          <w:szCs w:val="22"/>
        </w:rPr>
        <w:t xml:space="preserve">NINTH REGULAR MEETING OF THE </w:t>
      </w:r>
      <w:r w:rsidR="008447ED" w:rsidRPr="00D26FF1">
        <w:rPr>
          <w:sz w:val="22"/>
          <w:szCs w:val="22"/>
        </w:rPr>
        <w:tab/>
      </w:r>
      <w:r w:rsidR="008447ED" w:rsidRPr="00D26FF1">
        <w:rPr>
          <w:sz w:val="22"/>
          <w:szCs w:val="22"/>
        </w:rPr>
        <w:tab/>
      </w:r>
      <w:bookmarkStart w:id="0" w:name="_Hlk84433870"/>
      <w:r w:rsidR="008447ED" w:rsidRPr="00D26FF1">
        <w:rPr>
          <w:sz w:val="22"/>
          <w:szCs w:val="22"/>
        </w:rPr>
        <w:t>OEA/</w:t>
      </w:r>
      <w:proofErr w:type="spellStart"/>
      <w:r w:rsidR="008447ED" w:rsidRPr="00D26FF1">
        <w:rPr>
          <w:sz w:val="22"/>
          <w:szCs w:val="22"/>
        </w:rPr>
        <w:t>Ser.W</w:t>
      </w:r>
      <w:proofErr w:type="spellEnd"/>
      <w:r w:rsidR="008447ED" w:rsidRPr="00D26FF1">
        <w:rPr>
          <w:sz w:val="22"/>
          <w:szCs w:val="22"/>
        </w:rPr>
        <w:t>/XIII.6.9</w:t>
      </w:r>
    </w:p>
    <w:bookmarkEnd w:id="0"/>
    <w:p w14:paraId="0C9F3B18" w14:textId="61E2FA9B" w:rsidR="008447ED" w:rsidRPr="00D26FF1" w:rsidRDefault="008447ED" w:rsidP="004475C7">
      <w:pPr>
        <w:tabs>
          <w:tab w:val="left" w:pos="6750"/>
        </w:tabs>
        <w:ind w:right="-1080"/>
        <w:rPr>
          <w:sz w:val="22"/>
          <w:szCs w:val="22"/>
        </w:rPr>
      </w:pPr>
      <w:r w:rsidRPr="00D26FF1">
        <w:rPr>
          <w:b/>
          <w:bCs/>
          <w:sz w:val="22"/>
          <w:szCs w:val="22"/>
        </w:rPr>
        <w:t>INTER-AMERICAN COMMITTEE ON EDUCATION</w:t>
      </w:r>
      <w:r w:rsidRPr="00D26FF1">
        <w:rPr>
          <w:b/>
          <w:bCs/>
          <w:sz w:val="22"/>
          <w:szCs w:val="22"/>
        </w:rPr>
        <w:tab/>
      </w:r>
      <w:r w:rsidRPr="00D26FF1">
        <w:rPr>
          <w:b/>
          <w:bCs/>
          <w:sz w:val="22"/>
          <w:szCs w:val="22"/>
        </w:rPr>
        <w:tab/>
      </w:r>
      <w:r w:rsidRPr="00D26FF1">
        <w:rPr>
          <w:sz w:val="22"/>
          <w:szCs w:val="22"/>
        </w:rPr>
        <w:t>CIDI/CIE/</w:t>
      </w:r>
      <w:r w:rsidR="00467CA9">
        <w:rPr>
          <w:sz w:val="22"/>
          <w:szCs w:val="22"/>
        </w:rPr>
        <w:t>RES</w:t>
      </w:r>
      <w:r w:rsidRPr="00D26FF1">
        <w:rPr>
          <w:sz w:val="22"/>
          <w:szCs w:val="22"/>
        </w:rPr>
        <w:t xml:space="preserve">. 1/21 </w:t>
      </w:r>
    </w:p>
    <w:p w14:paraId="53AAC994" w14:textId="46E8263A" w:rsidR="008447ED" w:rsidRPr="00D26FF1" w:rsidRDefault="008447ED" w:rsidP="004475C7">
      <w:pPr>
        <w:tabs>
          <w:tab w:val="left" w:pos="6750"/>
        </w:tabs>
        <w:ind w:right="-270"/>
        <w:rPr>
          <w:sz w:val="22"/>
          <w:szCs w:val="22"/>
        </w:rPr>
      </w:pPr>
      <w:r w:rsidRPr="00D26FF1">
        <w:rPr>
          <w:sz w:val="22"/>
          <w:szCs w:val="22"/>
        </w:rPr>
        <w:t>November 18 to 19, 2021</w:t>
      </w:r>
      <w:r w:rsidRPr="00D26FF1">
        <w:rPr>
          <w:sz w:val="22"/>
          <w:szCs w:val="22"/>
        </w:rPr>
        <w:tab/>
      </w:r>
      <w:r w:rsidRPr="00D26FF1">
        <w:rPr>
          <w:sz w:val="22"/>
          <w:szCs w:val="22"/>
        </w:rPr>
        <w:tab/>
        <w:t>1</w:t>
      </w:r>
      <w:r w:rsidR="00467CA9">
        <w:rPr>
          <w:sz w:val="22"/>
          <w:szCs w:val="22"/>
        </w:rPr>
        <w:t>9</w:t>
      </w:r>
      <w:r w:rsidRPr="00D26FF1">
        <w:rPr>
          <w:sz w:val="22"/>
          <w:szCs w:val="22"/>
        </w:rPr>
        <w:t xml:space="preserve"> November 2021</w:t>
      </w:r>
    </w:p>
    <w:p w14:paraId="5A042601" w14:textId="77777777" w:rsidR="008447ED" w:rsidRPr="00D26FF1" w:rsidRDefault="008447ED" w:rsidP="004475C7">
      <w:pPr>
        <w:tabs>
          <w:tab w:val="left" w:pos="6750"/>
        </w:tabs>
        <w:ind w:right="-270"/>
        <w:rPr>
          <w:sz w:val="22"/>
          <w:szCs w:val="22"/>
        </w:rPr>
      </w:pPr>
      <w:r w:rsidRPr="00D26FF1">
        <w:rPr>
          <w:color w:val="000000"/>
          <w:sz w:val="22"/>
          <w:szCs w:val="22"/>
        </w:rPr>
        <w:t xml:space="preserve">Washington, D.C., United States </w:t>
      </w:r>
      <w:r w:rsidRPr="00D26FF1">
        <w:rPr>
          <w:sz w:val="22"/>
          <w:szCs w:val="22"/>
        </w:rPr>
        <w:tab/>
      </w:r>
      <w:r w:rsidRPr="00D26FF1">
        <w:rPr>
          <w:sz w:val="22"/>
          <w:szCs w:val="22"/>
        </w:rPr>
        <w:tab/>
        <w:t>Original: Spanish</w:t>
      </w:r>
    </w:p>
    <w:p w14:paraId="6C32DC23" w14:textId="77777777" w:rsidR="008447ED" w:rsidRPr="00D26FF1" w:rsidRDefault="008447ED" w:rsidP="004475C7">
      <w:pPr>
        <w:pBdr>
          <w:bottom w:val="single" w:sz="12" w:space="1" w:color="auto"/>
        </w:pBdr>
        <w:tabs>
          <w:tab w:val="left" w:pos="6840"/>
        </w:tabs>
        <w:ind w:right="-29"/>
        <w:rPr>
          <w:sz w:val="22"/>
          <w:szCs w:val="22"/>
        </w:rPr>
      </w:pPr>
      <w:r w:rsidRPr="00D26FF1">
        <w:rPr>
          <w:sz w:val="22"/>
          <w:szCs w:val="22"/>
        </w:rPr>
        <w:t>VIRTUAL</w:t>
      </w:r>
    </w:p>
    <w:p w14:paraId="76341A81" w14:textId="77777777" w:rsidR="008447ED" w:rsidRPr="00D26FF1" w:rsidRDefault="008447ED" w:rsidP="004475C7">
      <w:pPr>
        <w:pBdr>
          <w:bottom w:val="single" w:sz="12" w:space="1" w:color="auto"/>
        </w:pBdr>
        <w:tabs>
          <w:tab w:val="left" w:pos="6840"/>
        </w:tabs>
        <w:ind w:right="-29"/>
        <w:rPr>
          <w:sz w:val="22"/>
          <w:szCs w:val="22"/>
        </w:rPr>
      </w:pPr>
    </w:p>
    <w:p w14:paraId="47E9C75D" w14:textId="77777777" w:rsidR="008447ED" w:rsidRPr="00D26FF1" w:rsidRDefault="008447ED" w:rsidP="004475C7">
      <w:pPr>
        <w:tabs>
          <w:tab w:val="left" w:pos="720"/>
          <w:tab w:val="center" w:pos="4320"/>
          <w:tab w:val="right" w:pos="8640"/>
        </w:tabs>
        <w:jc w:val="center"/>
        <w:rPr>
          <w:sz w:val="22"/>
          <w:szCs w:val="22"/>
        </w:rPr>
      </w:pPr>
    </w:p>
    <w:p w14:paraId="6E922867" w14:textId="77777777" w:rsidR="008447ED" w:rsidRPr="00D26FF1" w:rsidRDefault="008447ED" w:rsidP="004475C7">
      <w:pPr>
        <w:tabs>
          <w:tab w:val="left" w:pos="720"/>
          <w:tab w:val="center" w:pos="4320"/>
          <w:tab w:val="right" w:pos="8640"/>
        </w:tabs>
        <w:jc w:val="center"/>
        <w:rPr>
          <w:sz w:val="22"/>
          <w:szCs w:val="22"/>
        </w:rPr>
      </w:pPr>
    </w:p>
    <w:p w14:paraId="7824EDA7" w14:textId="11626147" w:rsidR="008447ED" w:rsidRPr="00D26FF1" w:rsidRDefault="00467CA9" w:rsidP="004475C7">
      <w:pPr>
        <w:keepNext/>
        <w:keepLines/>
        <w:jc w:val="center"/>
        <w:outlineLvl w:val="0"/>
        <w:rPr>
          <w:color w:val="000000"/>
          <w:sz w:val="22"/>
          <w:szCs w:val="22"/>
          <w:lang w:eastAsia="es-ES"/>
        </w:rPr>
      </w:pPr>
      <w:bookmarkStart w:id="1" w:name="_Toc453352503"/>
      <w:bookmarkStart w:id="2" w:name="_Toc453355243"/>
      <w:bookmarkStart w:id="3" w:name="_Toc453852628"/>
      <w:bookmarkStart w:id="4" w:name="_Toc476309196"/>
      <w:r w:rsidRPr="00D26FF1">
        <w:rPr>
          <w:sz w:val="22"/>
          <w:szCs w:val="22"/>
        </w:rPr>
        <w:t>CIDI/CIE/</w:t>
      </w:r>
      <w:r>
        <w:rPr>
          <w:sz w:val="22"/>
          <w:szCs w:val="22"/>
        </w:rPr>
        <w:t>RES</w:t>
      </w:r>
      <w:r w:rsidRPr="00D26FF1">
        <w:rPr>
          <w:sz w:val="22"/>
          <w:szCs w:val="22"/>
        </w:rPr>
        <w:t>. 1/21</w:t>
      </w:r>
    </w:p>
    <w:bookmarkEnd w:id="1"/>
    <w:bookmarkEnd w:id="2"/>
    <w:bookmarkEnd w:id="3"/>
    <w:bookmarkEnd w:id="4"/>
    <w:p w14:paraId="3BBE11C9" w14:textId="77777777" w:rsidR="008447ED" w:rsidRPr="00D26FF1" w:rsidRDefault="008447ED" w:rsidP="004475C7">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napToGrid w:val="0"/>
        <w:jc w:val="center"/>
        <w:rPr>
          <w:caps/>
          <w:color w:val="000000"/>
          <w:sz w:val="22"/>
          <w:szCs w:val="22"/>
          <w:lang w:eastAsia="es-ES"/>
        </w:rPr>
      </w:pPr>
    </w:p>
    <w:p w14:paraId="05BD1813" w14:textId="77777777" w:rsidR="008447ED" w:rsidRPr="00D26FF1" w:rsidRDefault="008447ED" w:rsidP="004475C7">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napToGrid w:val="0"/>
        <w:jc w:val="center"/>
        <w:rPr>
          <w:caps/>
          <w:color w:val="000000"/>
          <w:sz w:val="22"/>
          <w:szCs w:val="22"/>
          <w:highlight w:val="yellow"/>
          <w:lang w:eastAsia="es-ES"/>
        </w:rPr>
      </w:pPr>
      <w:r w:rsidRPr="00D26FF1">
        <w:rPr>
          <w:caps/>
          <w:color w:val="000000"/>
          <w:sz w:val="22"/>
          <w:szCs w:val="22"/>
          <w:lang w:eastAsia="es-ES"/>
        </w:rPr>
        <w:t xml:space="preserve">METHODOLOGY FOR CONSTRUCTING THE SECOND PHASE </w:t>
      </w:r>
      <w:r>
        <w:rPr>
          <w:caps/>
          <w:color w:val="000000"/>
          <w:sz w:val="22"/>
          <w:szCs w:val="22"/>
          <w:lang w:eastAsia="es-ES"/>
        </w:rPr>
        <w:br/>
      </w:r>
      <w:r w:rsidRPr="00D26FF1">
        <w:rPr>
          <w:caps/>
          <w:color w:val="000000"/>
          <w:sz w:val="22"/>
          <w:szCs w:val="22"/>
          <w:lang w:eastAsia="es-ES"/>
        </w:rPr>
        <w:t>OF THE INTER-AMERICAN EDUCATION AGENDA</w:t>
      </w:r>
    </w:p>
    <w:p w14:paraId="42515264" w14:textId="063AA61B" w:rsidR="008447ED" w:rsidRDefault="008447ED" w:rsidP="004475C7">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napToGrid w:val="0"/>
        <w:jc w:val="center"/>
        <w:rPr>
          <w:sz w:val="22"/>
          <w:szCs w:val="22"/>
          <w:highlight w:val="yellow"/>
          <w:lang w:eastAsia="zh-CN"/>
        </w:rPr>
      </w:pPr>
    </w:p>
    <w:p w14:paraId="13030DF6" w14:textId="4FB1B7C7" w:rsidR="00467CA9" w:rsidRPr="00467CA9" w:rsidRDefault="00467CA9" w:rsidP="004475C7">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napToGrid w:val="0"/>
        <w:jc w:val="center"/>
        <w:rPr>
          <w:sz w:val="22"/>
          <w:szCs w:val="22"/>
          <w:lang w:eastAsia="zh-CN"/>
        </w:rPr>
      </w:pPr>
      <w:r w:rsidRPr="00467CA9">
        <w:rPr>
          <w:sz w:val="22"/>
          <w:szCs w:val="22"/>
          <w:lang w:eastAsia="zh-CN"/>
        </w:rPr>
        <w:t>(Approved during the third plenary session, held November 19, 2021)</w:t>
      </w:r>
    </w:p>
    <w:p w14:paraId="0760C716" w14:textId="6FE43571" w:rsidR="00307C5A" w:rsidRDefault="00307C5A" w:rsidP="004475C7">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napToGrid w:val="0"/>
        <w:rPr>
          <w:sz w:val="22"/>
          <w:szCs w:val="22"/>
          <w:lang w:eastAsia="zh-CN"/>
        </w:rPr>
      </w:pPr>
    </w:p>
    <w:p w14:paraId="20E31C53" w14:textId="77777777" w:rsidR="00467CA9" w:rsidRDefault="00467CA9" w:rsidP="004475C7">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napToGrid w:val="0"/>
        <w:rPr>
          <w:sz w:val="22"/>
          <w:szCs w:val="22"/>
          <w:lang w:eastAsia="zh-CN"/>
        </w:rPr>
      </w:pPr>
    </w:p>
    <w:p w14:paraId="5DED3396" w14:textId="3BFD8193" w:rsidR="008447ED" w:rsidRPr="00D26FF1" w:rsidRDefault="008447ED" w:rsidP="004475C7">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napToGrid w:val="0"/>
        <w:rPr>
          <w:sz w:val="22"/>
          <w:szCs w:val="22"/>
          <w:lang w:eastAsia="zh-CN"/>
        </w:rPr>
      </w:pPr>
      <w:r w:rsidRPr="00D26FF1">
        <w:rPr>
          <w:sz w:val="22"/>
          <w:szCs w:val="22"/>
          <w:lang w:eastAsia="zh-CN"/>
        </w:rPr>
        <w:tab/>
        <w:t>THE INTER-AMERICAN COMMITTEE ON EDUCATION,</w:t>
      </w:r>
    </w:p>
    <w:p w14:paraId="6FE0EF69" w14:textId="77777777" w:rsidR="008447ED" w:rsidRPr="00D26FF1" w:rsidRDefault="008447ED" w:rsidP="004475C7">
      <w:pPr>
        <w:autoSpaceDE w:val="0"/>
        <w:autoSpaceDN w:val="0"/>
        <w:adjustRightInd w:val="0"/>
        <w:jc w:val="both"/>
        <w:rPr>
          <w:color w:val="000000"/>
          <w:sz w:val="22"/>
          <w:szCs w:val="22"/>
          <w:highlight w:val="yellow"/>
        </w:rPr>
      </w:pPr>
    </w:p>
    <w:p w14:paraId="234D7AE5" w14:textId="77777777" w:rsidR="008447ED" w:rsidRPr="00D26FF1" w:rsidRDefault="008447ED" w:rsidP="004475C7">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napToGrid w:val="0"/>
        <w:jc w:val="both"/>
        <w:rPr>
          <w:sz w:val="22"/>
          <w:szCs w:val="22"/>
          <w:lang w:eastAsia="zh-CN"/>
        </w:rPr>
      </w:pPr>
      <w:r w:rsidRPr="00D26FF1">
        <w:rPr>
          <w:sz w:val="22"/>
          <w:szCs w:val="22"/>
          <w:lang w:eastAsia="zh-CN"/>
        </w:rPr>
        <w:tab/>
        <w:t xml:space="preserve">CONSIDERING: </w:t>
      </w:r>
    </w:p>
    <w:p w14:paraId="6E705E75" w14:textId="77777777" w:rsidR="008447ED" w:rsidRPr="00D26FF1" w:rsidRDefault="008447ED" w:rsidP="004475C7">
      <w:pPr>
        <w:jc w:val="both"/>
        <w:rPr>
          <w:sz w:val="22"/>
          <w:szCs w:val="22"/>
        </w:rPr>
      </w:pPr>
    </w:p>
    <w:p w14:paraId="67E4A257" w14:textId="77777777" w:rsidR="008447ED" w:rsidRPr="00D26FF1" w:rsidRDefault="008447ED" w:rsidP="004475C7">
      <w:pPr>
        <w:ind w:firstLine="720"/>
        <w:jc w:val="both"/>
        <w:rPr>
          <w:sz w:val="22"/>
          <w:szCs w:val="22"/>
        </w:rPr>
      </w:pPr>
      <w:r w:rsidRPr="00D26FF1">
        <w:rPr>
          <w:sz w:val="22"/>
          <w:szCs w:val="22"/>
        </w:rPr>
        <w:t>That the Ministers of Education of the Americas, meeting at the Eighth Inter-American Meeting of Ministers of Education in February 2015, instructed the Inter-American Committee on Education (CIE) to develop the Inter-American Education Agenda (IEA) and set up three Working Groups to carry out th</w:t>
      </w:r>
      <w:r>
        <w:rPr>
          <w:sz w:val="22"/>
          <w:szCs w:val="22"/>
        </w:rPr>
        <w:t>at</w:t>
      </w:r>
      <w:r w:rsidRPr="00D26FF1">
        <w:rPr>
          <w:sz w:val="22"/>
          <w:szCs w:val="22"/>
        </w:rPr>
        <w:t xml:space="preserve"> </w:t>
      </w:r>
      <w:proofErr w:type="gramStart"/>
      <w:r w:rsidRPr="00D26FF1">
        <w:rPr>
          <w:sz w:val="22"/>
          <w:szCs w:val="22"/>
        </w:rPr>
        <w:t>task;</w:t>
      </w:r>
      <w:proofErr w:type="gramEnd"/>
    </w:p>
    <w:p w14:paraId="4934DCEA" w14:textId="77777777" w:rsidR="008447ED" w:rsidRPr="00D26FF1" w:rsidRDefault="008447ED" w:rsidP="004475C7">
      <w:pPr>
        <w:ind w:firstLine="720"/>
        <w:jc w:val="both"/>
        <w:rPr>
          <w:sz w:val="22"/>
          <w:szCs w:val="22"/>
        </w:rPr>
      </w:pPr>
    </w:p>
    <w:p w14:paraId="0C0BD9C6" w14:textId="1D65EEB9" w:rsidR="008447ED" w:rsidRPr="00D26FF1" w:rsidRDefault="008447ED" w:rsidP="004475C7">
      <w:pPr>
        <w:ind w:firstLine="720"/>
        <w:jc w:val="both"/>
        <w:rPr>
          <w:sz w:val="22"/>
          <w:szCs w:val="22"/>
        </w:rPr>
      </w:pPr>
      <w:r w:rsidRPr="00D26FF1">
        <w:rPr>
          <w:sz w:val="22"/>
          <w:szCs w:val="22"/>
        </w:rPr>
        <w:t>That the</w:t>
      </w:r>
      <w:r w:rsidRPr="00D26FF1">
        <w:rPr>
          <w:i/>
          <w:iCs/>
          <w:sz w:val="22"/>
          <w:szCs w:val="22"/>
        </w:rPr>
        <w:t xml:space="preserve"> </w:t>
      </w:r>
      <w:r w:rsidRPr="00D26FF1">
        <w:rPr>
          <w:sz w:val="22"/>
          <w:szCs w:val="22"/>
        </w:rPr>
        <w:t>Inter-American Education Agenda (</w:t>
      </w:r>
      <w:hyperlink r:id="rId8" w:history="1">
        <w:r w:rsidRPr="00D26FF1">
          <w:rPr>
            <w:rStyle w:val="Hyperlink"/>
            <w:sz w:val="22"/>
            <w:szCs w:val="22"/>
          </w:rPr>
          <w:t>IEA</w:t>
        </w:r>
      </w:hyperlink>
      <w:r w:rsidRPr="00D26FF1">
        <w:rPr>
          <w:sz w:val="22"/>
          <w:szCs w:val="22"/>
        </w:rPr>
        <w:t xml:space="preserve">), document </w:t>
      </w:r>
      <w:hyperlink r:id="rId9" w:history="1">
        <w:r w:rsidRPr="00D26FF1">
          <w:rPr>
            <w:rStyle w:val="Hyperlink"/>
            <w:sz w:val="22"/>
            <w:szCs w:val="22"/>
          </w:rPr>
          <w:t>CIDI/RME/doc.6/17 rev.  1</w:t>
        </w:r>
      </w:hyperlink>
      <w:r w:rsidRPr="00D26FF1">
        <w:rPr>
          <w:sz w:val="22"/>
          <w:szCs w:val="22"/>
        </w:rPr>
        <w:t xml:space="preserve">, provides member states with a forum for political dialogue to define priority areas of action to guide inter-American cooperation in the area of </w:t>
      </w:r>
      <w:proofErr w:type="gramStart"/>
      <w:r w:rsidRPr="00D26FF1">
        <w:rPr>
          <w:sz w:val="22"/>
          <w:szCs w:val="22"/>
        </w:rPr>
        <w:t>education;</w:t>
      </w:r>
      <w:proofErr w:type="gramEnd"/>
    </w:p>
    <w:p w14:paraId="3DAE2F76" w14:textId="77777777" w:rsidR="008447ED" w:rsidRPr="00D26FF1" w:rsidRDefault="008447ED" w:rsidP="004475C7">
      <w:pPr>
        <w:ind w:firstLine="720"/>
        <w:jc w:val="both"/>
        <w:rPr>
          <w:sz w:val="22"/>
          <w:szCs w:val="22"/>
        </w:rPr>
      </w:pPr>
    </w:p>
    <w:p w14:paraId="5E5F93FD" w14:textId="77777777" w:rsidR="008447ED" w:rsidRPr="00D26FF1" w:rsidRDefault="008447ED" w:rsidP="004475C7">
      <w:pPr>
        <w:ind w:firstLine="720"/>
        <w:jc w:val="both"/>
        <w:rPr>
          <w:sz w:val="22"/>
          <w:szCs w:val="22"/>
        </w:rPr>
      </w:pPr>
      <w:r w:rsidRPr="00D26FF1">
        <w:rPr>
          <w:sz w:val="22"/>
          <w:szCs w:val="22"/>
        </w:rPr>
        <w:t xml:space="preserve">That implementation of the IEA began in 2017 and will conclude in 2022, when it is to be revised by the member </w:t>
      </w:r>
      <w:proofErr w:type="gramStart"/>
      <w:r w:rsidRPr="00D26FF1">
        <w:rPr>
          <w:sz w:val="22"/>
          <w:szCs w:val="22"/>
        </w:rPr>
        <w:t>states;</w:t>
      </w:r>
      <w:proofErr w:type="gramEnd"/>
    </w:p>
    <w:p w14:paraId="13BD2DC0" w14:textId="77777777" w:rsidR="008447ED" w:rsidRPr="00D26FF1" w:rsidRDefault="008447ED" w:rsidP="004475C7">
      <w:pPr>
        <w:ind w:firstLine="720"/>
        <w:jc w:val="both"/>
        <w:rPr>
          <w:sz w:val="22"/>
          <w:szCs w:val="22"/>
        </w:rPr>
      </w:pPr>
    </w:p>
    <w:p w14:paraId="5B90D43F" w14:textId="2E712D8B" w:rsidR="008447ED" w:rsidRPr="00D26FF1" w:rsidRDefault="008447ED" w:rsidP="004475C7">
      <w:pPr>
        <w:ind w:firstLine="720"/>
        <w:jc w:val="both"/>
        <w:rPr>
          <w:rFonts w:eastAsia="MS Mincho"/>
          <w:i/>
          <w:iCs/>
          <w:sz w:val="22"/>
          <w:szCs w:val="22"/>
        </w:rPr>
      </w:pPr>
      <w:r w:rsidRPr="00D26FF1">
        <w:rPr>
          <w:sz w:val="22"/>
          <w:szCs w:val="22"/>
        </w:rPr>
        <w:t xml:space="preserve">That the 2019 Plan of Action of Antigua and Barbuda, document </w:t>
      </w:r>
      <w:hyperlink r:id="rId10" w:history="1">
        <w:r w:rsidRPr="00D26FF1">
          <w:rPr>
            <w:rStyle w:val="Hyperlink"/>
            <w:sz w:val="22"/>
            <w:szCs w:val="22"/>
          </w:rPr>
          <w:t>CIDI/RME/doc.6/19</w:t>
        </w:r>
      </w:hyperlink>
      <w:r>
        <w:rPr>
          <w:sz w:val="22"/>
          <w:szCs w:val="22"/>
        </w:rPr>
        <w:t xml:space="preserve">, </w:t>
      </w:r>
      <w:r w:rsidRPr="00D26FF1">
        <w:rPr>
          <w:sz w:val="22"/>
          <w:szCs w:val="22"/>
        </w:rPr>
        <w:t xml:space="preserve">and the 2019-2022 Work Plan of the CIE, document </w:t>
      </w:r>
      <w:hyperlink r:id="rId11" w:history="1">
        <w:r w:rsidRPr="00D26FF1">
          <w:rPr>
            <w:rStyle w:val="Hyperlink"/>
            <w:sz w:val="22"/>
            <w:szCs w:val="22"/>
          </w:rPr>
          <w:t>CIDI/CIE/RPA/doc.9/20 rev. 3</w:t>
        </w:r>
      </w:hyperlink>
      <w:r w:rsidRPr="00D26FF1">
        <w:rPr>
          <w:sz w:val="22"/>
          <w:szCs w:val="22"/>
        </w:rPr>
        <w:t>, encouraged dialogue among education ministr</w:t>
      </w:r>
      <w:r>
        <w:rPr>
          <w:sz w:val="22"/>
          <w:szCs w:val="22"/>
        </w:rPr>
        <w:t xml:space="preserve">y </w:t>
      </w:r>
      <w:r w:rsidRPr="00D26FF1">
        <w:rPr>
          <w:sz w:val="22"/>
          <w:szCs w:val="22"/>
        </w:rPr>
        <w:t xml:space="preserve">officials </w:t>
      </w:r>
      <w:r>
        <w:rPr>
          <w:sz w:val="22"/>
          <w:szCs w:val="22"/>
        </w:rPr>
        <w:t>in pursuit of “</w:t>
      </w:r>
      <w:r w:rsidRPr="00D26FF1">
        <w:rPr>
          <w:rFonts w:eastAsia="MS Mincho"/>
          <w:sz w:val="22"/>
          <w:szCs w:val="22"/>
        </w:rPr>
        <w:t xml:space="preserve">collective reflection and definition of concerted actions focused on three core themes: </w:t>
      </w:r>
      <w:r>
        <w:rPr>
          <w:rFonts w:eastAsia="MS Mincho"/>
          <w:sz w:val="22"/>
          <w:szCs w:val="22"/>
        </w:rPr>
        <w:t>(</w:t>
      </w:r>
      <w:r w:rsidRPr="00D26FF1">
        <w:rPr>
          <w:rFonts w:eastAsia="MS Mincho"/>
          <w:sz w:val="22"/>
          <w:szCs w:val="22"/>
        </w:rPr>
        <w:t>1</w:t>
      </w:r>
      <w:r>
        <w:rPr>
          <w:rFonts w:eastAsia="MS Mincho"/>
          <w:sz w:val="22"/>
          <w:szCs w:val="22"/>
        </w:rPr>
        <w:t>)</w:t>
      </w:r>
      <w:r w:rsidRPr="00D26FF1">
        <w:rPr>
          <w:rFonts w:eastAsia="MS Mincho"/>
          <w:sz w:val="22"/>
          <w:szCs w:val="22"/>
        </w:rPr>
        <w:t xml:space="preserve"> to share concrete initiatives for the implementation of the IEA, </w:t>
      </w:r>
      <w:r>
        <w:rPr>
          <w:rFonts w:eastAsia="MS Mincho"/>
          <w:sz w:val="22"/>
          <w:szCs w:val="22"/>
        </w:rPr>
        <w:t>(</w:t>
      </w:r>
      <w:r w:rsidRPr="00D26FF1">
        <w:rPr>
          <w:rFonts w:eastAsia="MS Mincho"/>
          <w:sz w:val="22"/>
          <w:szCs w:val="22"/>
        </w:rPr>
        <w:t>2</w:t>
      </w:r>
      <w:r>
        <w:rPr>
          <w:rFonts w:eastAsia="MS Mincho"/>
          <w:sz w:val="22"/>
          <w:szCs w:val="22"/>
        </w:rPr>
        <w:t>)</w:t>
      </w:r>
      <w:r w:rsidRPr="00D26FF1">
        <w:rPr>
          <w:rFonts w:eastAsia="MS Mincho"/>
          <w:sz w:val="22"/>
          <w:szCs w:val="22"/>
        </w:rPr>
        <w:t xml:space="preserve"> to deepen synergies among global, hemispheric, and subregional educational initiatives, </w:t>
      </w:r>
      <w:r>
        <w:rPr>
          <w:rFonts w:eastAsia="MS Mincho"/>
          <w:sz w:val="22"/>
          <w:szCs w:val="22"/>
        </w:rPr>
        <w:t>and (</w:t>
      </w:r>
      <w:r w:rsidRPr="00D26FF1">
        <w:rPr>
          <w:rFonts w:eastAsia="MS Mincho"/>
          <w:sz w:val="22"/>
          <w:szCs w:val="22"/>
        </w:rPr>
        <w:t>3</w:t>
      </w:r>
      <w:r>
        <w:rPr>
          <w:rFonts w:eastAsia="MS Mincho"/>
          <w:sz w:val="22"/>
          <w:szCs w:val="22"/>
        </w:rPr>
        <w:t>)</w:t>
      </w:r>
      <w:r w:rsidRPr="00D26FF1">
        <w:rPr>
          <w:rFonts w:eastAsia="MS Mincho"/>
          <w:sz w:val="22"/>
          <w:szCs w:val="22"/>
        </w:rPr>
        <w:t xml:space="preserve"> to promote intersectoral cooperation and cooperation with other social actors in order to help achieve the goals set out in the 2030 Agenda for Sustainable Development</w:t>
      </w:r>
      <w:r>
        <w:rPr>
          <w:rFonts w:eastAsia="MS Mincho"/>
          <w:sz w:val="22"/>
          <w:szCs w:val="22"/>
        </w:rPr>
        <w:t xml:space="preserve">;” </w:t>
      </w:r>
    </w:p>
    <w:p w14:paraId="5E2B6940" w14:textId="77777777" w:rsidR="008447ED" w:rsidRPr="00D26FF1" w:rsidRDefault="008447ED" w:rsidP="004475C7">
      <w:pPr>
        <w:ind w:firstLine="720"/>
        <w:jc w:val="both"/>
        <w:rPr>
          <w:rFonts w:eastAsia="MS Mincho"/>
          <w:sz w:val="22"/>
          <w:szCs w:val="22"/>
        </w:rPr>
      </w:pPr>
    </w:p>
    <w:p w14:paraId="42719976" w14:textId="3CD7BE15" w:rsidR="008447ED" w:rsidRPr="00D26FF1" w:rsidRDefault="008447ED" w:rsidP="004475C7">
      <w:pPr>
        <w:ind w:firstLine="720"/>
        <w:jc w:val="both"/>
        <w:rPr>
          <w:sz w:val="22"/>
          <w:szCs w:val="22"/>
        </w:rPr>
      </w:pPr>
      <w:r w:rsidRPr="00D26FF1">
        <w:rPr>
          <w:sz w:val="22"/>
          <w:szCs w:val="22"/>
        </w:rPr>
        <w:t xml:space="preserve">That the General Assembly of the Organization of American States, by means of resolution </w:t>
      </w:r>
      <w:hyperlink r:id="rId12" w:history="1">
        <w:r w:rsidRPr="00D26FF1">
          <w:rPr>
            <w:rStyle w:val="Hyperlink"/>
            <w:sz w:val="22"/>
            <w:szCs w:val="22"/>
          </w:rPr>
          <w:t>AG/RES. 2955 (L-O/20)</w:t>
        </w:r>
        <w:r w:rsidRPr="00D26FF1">
          <w:rPr>
            <w:rStyle w:val="Hyperlink"/>
            <w:sz w:val="22"/>
            <w:szCs w:val="22"/>
            <w:u w:val="none"/>
          </w:rPr>
          <w:t>,</w:t>
        </w:r>
      </w:hyperlink>
      <w:r w:rsidRPr="00D26FF1">
        <w:rPr>
          <w:sz w:val="22"/>
          <w:szCs w:val="22"/>
        </w:rPr>
        <w:t xml:space="preserve"> operative paragraphs 21-23/26, adopted on October 20, 2020, instructed the Executive Secretariat for Integral Development (SEDI) to continue to support the CIE Work Plan and to support education ministries and institutions in charge of education in the region in promoting the Hemispheric Action Plan for the Continuity of Education under the effects of the COVID-19 pandemic (PHACE);</w:t>
      </w:r>
    </w:p>
    <w:p w14:paraId="1B191C36" w14:textId="77777777" w:rsidR="008447ED" w:rsidRPr="00D26FF1" w:rsidRDefault="008447ED" w:rsidP="004475C7">
      <w:pPr>
        <w:jc w:val="both"/>
        <w:rPr>
          <w:sz w:val="22"/>
          <w:szCs w:val="22"/>
        </w:rPr>
      </w:pPr>
    </w:p>
    <w:p w14:paraId="2D5BFD04" w14:textId="77777777" w:rsidR="008447ED" w:rsidRPr="00D26FF1" w:rsidRDefault="008447ED" w:rsidP="004475C7">
      <w:pPr>
        <w:ind w:firstLine="720"/>
        <w:jc w:val="both"/>
        <w:rPr>
          <w:sz w:val="22"/>
          <w:szCs w:val="22"/>
        </w:rPr>
      </w:pPr>
      <w:r w:rsidRPr="00D26FF1">
        <w:rPr>
          <w:sz w:val="22"/>
          <w:szCs w:val="22"/>
        </w:rPr>
        <w:lastRenderedPageBreak/>
        <w:t xml:space="preserve">That the same resolution instructs SEDI, as the Technical Secretariat of the CIE, </w:t>
      </w:r>
      <w:r>
        <w:rPr>
          <w:sz w:val="22"/>
          <w:szCs w:val="22"/>
        </w:rPr>
        <w:t xml:space="preserve">to </w:t>
      </w:r>
      <w:r w:rsidRPr="00D26FF1">
        <w:rPr>
          <w:sz w:val="22"/>
          <w:szCs w:val="22"/>
        </w:rPr>
        <w:t>begin the planning of the second phase of the Inter-American Education Agenda by proposing guidelines for the next five-year period (2022-2027); and</w:t>
      </w:r>
      <w:r>
        <w:rPr>
          <w:sz w:val="22"/>
          <w:szCs w:val="22"/>
        </w:rPr>
        <w:t>,</w:t>
      </w:r>
    </w:p>
    <w:p w14:paraId="3D063B2D" w14:textId="77777777" w:rsidR="008447ED" w:rsidRPr="00D26FF1" w:rsidRDefault="008447ED" w:rsidP="004475C7">
      <w:pPr>
        <w:jc w:val="both"/>
        <w:rPr>
          <w:sz w:val="22"/>
          <w:szCs w:val="22"/>
        </w:rPr>
      </w:pPr>
    </w:p>
    <w:p w14:paraId="3318F415" w14:textId="77777777" w:rsidR="008447ED" w:rsidRPr="00D26FF1" w:rsidRDefault="008447ED" w:rsidP="004475C7">
      <w:pPr>
        <w:ind w:firstLine="720"/>
        <w:jc w:val="both"/>
        <w:rPr>
          <w:sz w:val="22"/>
          <w:szCs w:val="22"/>
        </w:rPr>
      </w:pPr>
      <w:r w:rsidRPr="00D26FF1">
        <w:rPr>
          <w:rFonts w:eastAsia="MS Mincho"/>
          <w:sz w:val="22"/>
          <w:szCs w:val="22"/>
        </w:rPr>
        <w:t xml:space="preserve">That the methodology established by the authorities of the CIE for the implementation of Work Plan facilitated </w:t>
      </w:r>
      <w:r w:rsidRPr="00D26FF1">
        <w:rPr>
          <w:sz w:val="22"/>
          <w:szCs w:val="22"/>
        </w:rPr>
        <w:t>the progressive building of consensus based on horizontal dialogue between education ministry officials on public policies and national programs with the potential to become hemispheric actions,</w:t>
      </w:r>
    </w:p>
    <w:p w14:paraId="5F588F16" w14:textId="77777777" w:rsidR="008447ED" w:rsidRPr="00D26FF1" w:rsidRDefault="008447ED" w:rsidP="004475C7">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napToGrid w:val="0"/>
        <w:jc w:val="both"/>
        <w:rPr>
          <w:caps/>
          <w:sz w:val="22"/>
          <w:szCs w:val="22"/>
          <w:lang w:eastAsia="zh-CN"/>
        </w:rPr>
      </w:pPr>
    </w:p>
    <w:p w14:paraId="63762771" w14:textId="77777777" w:rsidR="008447ED" w:rsidRPr="00D26FF1" w:rsidRDefault="008447ED" w:rsidP="004475C7">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napToGrid w:val="0"/>
        <w:jc w:val="both"/>
        <w:rPr>
          <w:sz w:val="22"/>
          <w:szCs w:val="22"/>
          <w:lang w:eastAsia="zh-CN"/>
        </w:rPr>
      </w:pPr>
      <w:r w:rsidRPr="00D26FF1">
        <w:rPr>
          <w:caps/>
          <w:sz w:val="22"/>
          <w:szCs w:val="22"/>
          <w:lang w:eastAsia="zh-CN"/>
        </w:rPr>
        <w:t>Resolves</w:t>
      </w:r>
      <w:r w:rsidRPr="00D26FF1">
        <w:rPr>
          <w:sz w:val="22"/>
          <w:szCs w:val="22"/>
          <w:lang w:eastAsia="zh-CN"/>
        </w:rPr>
        <w:t>:</w:t>
      </w:r>
    </w:p>
    <w:p w14:paraId="46D3FBD5" w14:textId="77777777" w:rsidR="008447ED" w:rsidRPr="00D26FF1" w:rsidRDefault="008447ED" w:rsidP="004475C7">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napToGrid w:val="0"/>
        <w:jc w:val="both"/>
        <w:rPr>
          <w:sz w:val="22"/>
          <w:szCs w:val="22"/>
          <w:lang w:eastAsia="zh-CN"/>
        </w:rPr>
      </w:pPr>
    </w:p>
    <w:p w14:paraId="4D70F5CA" w14:textId="400F64EE" w:rsidR="008447ED" w:rsidRPr="00D26FF1" w:rsidRDefault="008447ED" w:rsidP="004475C7">
      <w:pPr>
        <w:pStyle w:val="ListParagraph"/>
        <w:numPr>
          <w:ilvl w:val="0"/>
          <w:numId w:val="13"/>
        </w:numPr>
        <w:tabs>
          <w:tab w:val="left" w:pos="720"/>
          <w:tab w:val="left" w:pos="1440"/>
          <w:tab w:val="left" w:pos="3270"/>
          <w:tab w:val="left" w:pos="3924"/>
          <w:tab w:val="left" w:pos="4578"/>
          <w:tab w:val="left" w:pos="5232"/>
          <w:tab w:val="left" w:pos="5886"/>
          <w:tab w:val="left" w:pos="6540"/>
          <w:tab w:val="left" w:pos="7194"/>
          <w:tab w:val="left" w:pos="7848"/>
          <w:tab w:val="left" w:pos="8502"/>
        </w:tabs>
        <w:autoSpaceDE w:val="0"/>
        <w:autoSpaceDN w:val="0"/>
        <w:adjustRightInd w:val="0"/>
        <w:snapToGrid w:val="0"/>
        <w:spacing w:after="0" w:line="240" w:lineRule="auto"/>
        <w:ind w:left="0" w:firstLine="720"/>
        <w:jc w:val="both"/>
        <w:rPr>
          <w:rFonts w:ascii="Times New Roman" w:hAnsi="Times New Roman" w:cs="Times New Roman"/>
          <w:lang w:val="en-US"/>
        </w:rPr>
      </w:pPr>
      <w:r w:rsidRPr="00D26FF1">
        <w:rPr>
          <w:rFonts w:ascii="Times New Roman" w:hAnsi="Times New Roman" w:cs="Times New Roman"/>
          <w:lang w:val="en-US"/>
        </w:rPr>
        <w:t xml:space="preserve">To adopt the methodology for the construction of the second phase of the Inter-American Education Agenda (IEA) contained in document </w:t>
      </w:r>
      <w:r w:rsidR="00590303">
        <w:fldChar w:fldCharType="begin"/>
      </w:r>
      <w:r w:rsidR="00590303" w:rsidRPr="00590303">
        <w:rPr>
          <w:lang w:val="en-US"/>
        </w:rPr>
        <w:instrText xml:space="preserve"> HYPERLINK "http://scm.oas.org/IDMS/Redirectpage.aspx?class=XIII.6.9%20CIDI/CIE/doc&amp;classNum=9&amp;lang=e" </w:instrText>
      </w:r>
      <w:r w:rsidR="00590303">
        <w:fldChar w:fldCharType="separate"/>
      </w:r>
      <w:r w:rsidRPr="00D26FF1">
        <w:rPr>
          <w:rStyle w:val="Hyperlink"/>
          <w:rFonts w:ascii="Times New Roman" w:hAnsi="Times New Roman" w:cs="Times New Roman"/>
          <w:lang w:val="en-US" w:eastAsia="zh-CN"/>
        </w:rPr>
        <w:t>CIDI/CIE/doc.9/21</w:t>
      </w:r>
      <w:r w:rsidR="00590303">
        <w:rPr>
          <w:rStyle w:val="Hyperlink"/>
          <w:rFonts w:ascii="Times New Roman" w:hAnsi="Times New Roman" w:cs="Times New Roman"/>
          <w:lang w:val="en-US" w:eastAsia="zh-CN"/>
        </w:rPr>
        <w:fldChar w:fldCharType="end"/>
      </w:r>
      <w:r w:rsidRPr="00D26FF1">
        <w:rPr>
          <w:rFonts w:ascii="Times New Roman" w:hAnsi="Times New Roman" w:cs="Times New Roman"/>
          <w:lang w:val="en-US"/>
        </w:rPr>
        <w:t>.</w:t>
      </w:r>
    </w:p>
    <w:p w14:paraId="0192374E" w14:textId="77777777" w:rsidR="008447ED" w:rsidRPr="00D26FF1" w:rsidRDefault="008447ED" w:rsidP="004475C7">
      <w:pPr>
        <w:ind w:firstLine="720"/>
        <w:jc w:val="both"/>
        <w:rPr>
          <w:sz w:val="22"/>
          <w:szCs w:val="22"/>
        </w:rPr>
      </w:pPr>
    </w:p>
    <w:p w14:paraId="6160548B" w14:textId="132D45DE" w:rsidR="008447ED" w:rsidRPr="00D26FF1" w:rsidRDefault="008447ED" w:rsidP="004475C7">
      <w:pPr>
        <w:pStyle w:val="ListParagraph"/>
        <w:numPr>
          <w:ilvl w:val="0"/>
          <w:numId w:val="13"/>
        </w:numPr>
        <w:spacing w:after="0" w:line="240" w:lineRule="auto"/>
        <w:ind w:left="0" w:firstLine="720"/>
        <w:jc w:val="both"/>
        <w:rPr>
          <w:rFonts w:ascii="Times New Roman" w:hAnsi="Times New Roman" w:cs="Times New Roman"/>
          <w:lang w:val="en-US"/>
        </w:rPr>
      </w:pPr>
      <w:r w:rsidRPr="00D26FF1">
        <w:rPr>
          <w:rFonts w:ascii="Times New Roman" w:hAnsi="Times New Roman" w:cs="Times New Roman"/>
          <w:lang w:val="en-US"/>
        </w:rPr>
        <w:t>To convene a virtual special meeting of the authorities of the Inter-American Committee on Education and its Working Groups, with authorities of the region</w:t>
      </w:r>
      <w:r>
        <w:rPr>
          <w:rFonts w:ascii="Times New Roman" w:hAnsi="Times New Roman" w:cs="Times New Roman"/>
          <w:lang w:val="en-US"/>
        </w:rPr>
        <w:t>’</w:t>
      </w:r>
      <w:r w:rsidRPr="00D26FF1">
        <w:rPr>
          <w:rFonts w:ascii="Times New Roman" w:hAnsi="Times New Roman" w:cs="Times New Roman"/>
          <w:lang w:val="en-US"/>
        </w:rPr>
        <w:t>s ministries of education, to make progress with the construction of the second phase of the Inter-American Education Agenda, and to request that the Technical Secretariat prepare the necessary documents for the meeting.</w:t>
      </w:r>
    </w:p>
    <w:p w14:paraId="479854F4" w14:textId="77777777" w:rsidR="008447ED" w:rsidRPr="00D26FF1" w:rsidRDefault="008447ED" w:rsidP="004475C7">
      <w:pPr>
        <w:rPr>
          <w:sz w:val="22"/>
          <w:szCs w:val="22"/>
        </w:rPr>
      </w:pPr>
    </w:p>
    <w:p w14:paraId="39FFEEA1" w14:textId="77777777" w:rsidR="008447ED" w:rsidRPr="00D26FF1" w:rsidRDefault="008447ED" w:rsidP="004475C7">
      <w:pPr>
        <w:pStyle w:val="ListParagraph"/>
        <w:numPr>
          <w:ilvl w:val="0"/>
          <w:numId w:val="13"/>
        </w:numPr>
        <w:spacing w:after="0" w:line="240" w:lineRule="auto"/>
        <w:ind w:left="0" w:firstLine="720"/>
        <w:jc w:val="both"/>
        <w:rPr>
          <w:rFonts w:ascii="Times New Roman" w:hAnsi="Times New Roman" w:cs="Times New Roman"/>
          <w:lang w:val="en-US"/>
        </w:rPr>
      </w:pPr>
      <w:r w:rsidRPr="00D26FF1">
        <w:rPr>
          <w:rFonts w:ascii="Times New Roman" w:hAnsi="Times New Roman" w:cs="Times New Roman"/>
          <w:lang w:val="en-US"/>
        </w:rPr>
        <w:t xml:space="preserve">To instruct the Technical Secretariat, </w:t>
      </w:r>
      <w:proofErr w:type="gramStart"/>
      <w:r w:rsidRPr="00D26FF1">
        <w:rPr>
          <w:rFonts w:ascii="Times New Roman" w:hAnsi="Times New Roman" w:cs="Times New Roman"/>
          <w:lang w:val="en-US"/>
        </w:rPr>
        <w:t>on the occasion of</w:t>
      </w:r>
      <w:proofErr w:type="gramEnd"/>
      <w:r w:rsidRPr="00D26FF1">
        <w:rPr>
          <w:rFonts w:ascii="Times New Roman" w:hAnsi="Times New Roman" w:cs="Times New Roman"/>
          <w:lang w:val="en-US"/>
        </w:rPr>
        <w:t xml:space="preserve"> the start of celebrations for the 20th anniversary of the CIE, to begin to compile the material necessary to produce the publication </w:t>
      </w:r>
      <w:r>
        <w:rPr>
          <w:rFonts w:ascii="Times New Roman" w:hAnsi="Times New Roman" w:cs="Times New Roman"/>
          <w:lang w:val="en-US"/>
        </w:rPr>
        <w:t>“</w:t>
      </w:r>
      <w:r w:rsidRPr="00D26FF1">
        <w:rPr>
          <w:rFonts w:ascii="Times New Roman" w:hAnsi="Times New Roman" w:cs="Times New Roman"/>
          <w:lang w:val="en-US"/>
        </w:rPr>
        <w:t>Education at times of change: 20 years of contributions from the Inter-American Committee on Education in the region, 2003-2023.</w:t>
      </w:r>
      <w:r>
        <w:rPr>
          <w:rFonts w:ascii="Times New Roman" w:hAnsi="Times New Roman" w:cs="Times New Roman"/>
          <w:lang w:val="en-US"/>
        </w:rPr>
        <w:t>”</w:t>
      </w:r>
      <w:r w:rsidRPr="00D26FF1">
        <w:rPr>
          <w:rFonts w:ascii="Times New Roman" w:hAnsi="Times New Roman" w:cs="Times New Roman"/>
          <w:lang w:val="en-US"/>
        </w:rPr>
        <w:t xml:space="preserve"> </w:t>
      </w:r>
    </w:p>
    <w:p w14:paraId="2A727619" w14:textId="77777777" w:rsidR="008447ED" w:rsidRPr="00D26FF1" w:rsidRDefault="008447ED" w:rsidP="004475C7">
      <w:pPr>
        <w:pStyle w:val="ListParagraph"/>
        <w:spacing w:after="0" w:line="240" w:lineRule="auto"/>
        <w:ind w:firstLine="720"/>
        <w:rPr>
          <w:rFonts w:ascii="Times New Roman" w:hAnsi="Times New Roman" w:cs="Times New Roman"/>
          <w:lang w:val="en-US"/>
        </w:rPr>
      </w:pPr>
    </w:p>
    <w:p w14:paraId="04296E3C" w14:textId="77777777" w:rsidR="008447ED" w:rsidRPr="00D26FF1" w:rsidRDefault="008447ED" w:rsidP="004475C7">
      <w:pPr>
        <w:pStyle w:val="ListParagraph"/>
        <w:numPr>
          <w:ilvl w:val="0"/>
          <w:numId w:val="13"/>
        </w:numPr>
        <w:spacing w:after="0" w:line="240" w:lineRule="auto"/>
        <w:ind w:left="0" w:firstLine="720"/>
        <w:jc w:val="both"/>
        <w:rPr>
          <w:rFonts w:ascii="Times New Roman" w:hAnsi="Times New Roman" w:cs="Times New Roman"/>
          <w:lang w:val="en-US"/>
        </w:rPr>
      </w:pPr>
      <w:r w:rsidRPr="00D26FF1">
        <w:rPr>
          <w:rFonts w:ascii="Times New Roman" w:hAnsi="Times New Roman" w:cs="Times New Roman"/>
          <w:lang w:val="en-US"/>
        </w:rPr>
        <w:t>That the execution of the activities envisaged in this resolution will be subject to the availability of financial resources in the program-budget of the Organization and other resources that the Ministries of Education may provide.</w:t>
      </w:r>
    </w:p>
    <w:p w14:paraId="44769C68" w14:textId="155E6DE3" w:rsidR="008447ED" w:rsidRPr="00D26FF1" w:rsidRDefault="00590303" w:rsidP="004475C7">
      <w:pPr>
        <w:jc w:val="center"/>
        <w:rPr>
          <w:b/>
          <w:bCs/>
          <w:sz w:val="22"/>
          <w:szCs w:val="22"/>
        </w:rPr>
      </w:pPr>
      <w:r>
        <w:rPr>
          <w:b/>
          <w:bCs/>
          <w:noProof/>
          <w:sz w:val="22"/>
          <w:szCs w:val="22"/>
        </w:rPr>
        <mc:AlternateContent>
          <mc:Choice Requires="wps">
            <w:drawing>
              <wp:anchor distT="0" distB="0" distL="114300" distR="114300" simplePos="0" relativeHeight="251659264" behindDoc="0" locked="1" layoutInCell="1" allowOverlap="1" wp14:anchorId="62AA49BF" wp14:editId="403ECDBE">
                <wp:simplePos x="0" y="0"/>
                <wp:positionH relativeFrom="column">
                  <wp:posOffset>-91440</wp:posOffset>
                </wp:positionH>
                <wp:positionV relativeFrom="page">
                  <wp:posOffset>9144000</wp:posOffset>
                </wp:positionV>
                <wp:extent cx="3383280" cy="228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66409707" w14:textId="7A705F99" w:rsidR="00590303" w:rsidRPr="00590303" w:rsidRDefault="00590303">
                            <w:pPr>
                              <w:rPr>
                                <w:sz w:val="18"/>
                              </w:rPr>
                            </w:pPr>
                            <w:r>
                              <w:rPr>
                                <w:sz w:val="18"/>
                              </w:rPr>
                              <w:fldChar w:fldCharType="begin"/>
                            </w:r>
                            <w:r>
                              <w:rPr>
                                <w:sz w:val="18"/>
                              </w:rPr>
                              <w:instrText xml:space="preserve"> FILENAME  \* MERGEFORMAT </w:instrText>
                            </w:r>
                            <w:r>
                              <w:rPr>
                                <w:sz w:val="18"/>
                              </w:rPr>
                              <w:fldChar w:fldCharType="separate"/>
                            </w:r>
                            <w:r>
                              <w:rPr>
                                <w:noProof/>
                                <w:sz w:val="18"/>
                              </w:rPr>
                              <w:t>CIDED00243E01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AA49BF" id="_x0000_t202" coordsize="21600,21600" o:spt="202" path="m,l,21600r21600,l21600,xe">
                <v:stroke joinstyle="miter"/>
                <v:path gradientshapeok="t" o:connecttype="rect"/>
              </v:shapetype>
              <v:shape id="Text Box 3"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66409707" w14:textId="7A705F99" w:rsidR="00590303" w:rsidRPr="00590303" w:rsidRDefault="00590303">
                      <w:pPr>
                        <w:rPr>
                          <w:sz w:val="18"/>
                        </w:rPr>
                      </w:pPr>
                      <w:r>
                        <w:rPr>
                          <w:sz w:val="18"/>
                        </w:rPr>
                        <w:fldChar w:fldCharType="begin"/>
                      </w:r>
                      <w:r>
                        <w:rPr>
                          <w:sz w:val="18"/>
                        </w:rPr>
                        <w:instrText xml:space="preserve"> FILENAME  \* MERGEFORMAT </w:instrText>
                      </w:r>
                      <w:r>
                        <w:rPr>
                          <w:sz w:val="18"/>
                        </w:rPr>
                        <w:fldChar w:fldCharType="separate"/>
                      </w:r>
                      <w:r>
                        <w:rPr>
                          <w:noProof/>
                          <w:sz w:val="18"/>
                        </w:rPr>
                        <w:t>CIDED00243E01</w:t>
                      </w:r>
                      <w:r>
                        <w:rPr>
                          <w:sz w:val="18"/>
                        </w:rPr>
                        <w:fldChar w:fldCharType="end"/>
                      </w:r>
                    </w:p>
                  </w:txbxContent>
                </v:textbox>
                <w10:wrap anchory="page"/>
                <w10:anchorlock/>
              </v:shape>
            </w:pict>
          </mc:Fallback>
        </mc:AlternateContent>
      </w:r>
    </w:p>
    <w:sectPr w:rsidR="008447ED" w:rsidRPr="00D26FF1" w:rsidSect="0013051F">
      <w:headerReference w:type="default" r:id="rId13"/>
      <w:headerReference w:type="first" r:id="rId14"/>
      <w:type w:val="oddPage"/>
      <w:pgSz w:w="12240" w:h="15840" w:code="1"/>
      <w:pgMar w:top="2160" w:right="1570" w:bottom="1296" w:left="1699"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98E4C" w14:textId="77777777" w:rsidR="008447ED" w:rsidRDefault="008447ED" w:rsidP="0031010E">
      <w:r>
        <w:separator/>
      </w:r>
    </w:p>
  </w:endnote>
  <w:endnote w:type="continuationSeparator" w:id="0">
    <w:p w14:paraId="7A62C0EB" w14:textId="77777777" w:rsidR="008447ED" w:rsidRDefault="008447ED" w:rsidP="00310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Garamond">
    <w:altName w:val="Cambria"/>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5C291" w14:textId="77777777" w:rsidR="008447ED" w:rsidRDefault="008447ED" w:rsidP="0031010E">
      <w:r>
        <w:separator/>
      </w:r>
    </w:p>
  </w:footnote>
  <w:footnote w:type="continuationSeparator" w:id="0">
    <w:p w14:paraId="57B45360" w14:textId="77777777" w:rsidR="008447ED" w:rsidRDefault="008447ED" w:rsidP="00310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66368" w14:textId="77777777" w:rsidR="008447ED" w:rsidRPr="004475C7" w:rsidRDefault="008447ED" w:rsidP="005A1046">
    <w:pPr>
      <w:pStyle w:val="Header"/>
      <w:jc w:val="center"/>
      <w:rPr>
        <w:noProof/>
        <w:sz w:val="22"/>
        <w:szCs w:val="22"/>
      </w:rPr>
    </w:pPr>
    <w:r w:rsidRPr="004475C7">
      <w:rPr>
        <w:noProof/>
        <w:sz w:val="22"/>
        <w:szCs w:val="22"/>
      </w:rPr>
      <w:t xml:space="preserve">- </w:t>
    </w:r>
    <w:r w:rsidRPr="004475C7">
      <w:rPr>
        <w:rStyle w:val="PageNumber"/>
        <w:noProof/>
        <w:sz w:val="22"/>
        <w:szCs w:val="22"/>
      </w:rPr>
      <w:fldChar w:fldCharType="begin"/>
    </w:r>
    <w:r w:rsidRPr="004475C7">
      <w:rPr>
        <w:rStyle w:val="PageNumber"/>
        <w:noProof/>
        <w:sz w:val="22"/>
        <w:szCs w:val="22"/>
      </w:rPr>
      <w:instrText xml:space="preserve"> PAGE </w:instrText>
    </w:r>
    <w:r w:rsidRPr="004475C7">
      <w:rPr>
        <w:rStyle w:val="PageNumber"/>
        <w:noProof/>
        <w:sz w:val="22"/>
        <w:szCs w:val="22"/>
      </w:rPr>
      <w:fldChar w:fldCharType="separate"/>
    </w:r>
    <w:r>
      <w:rPr>
        <w:rStyle w:val="PageNumber"/>
        <w:noProof/>
        <w:sz w:val="22"/>
        <w:szCs w:val="22"/>
      </w:rPr>
      <w:t>2</w:t>
    </w:r>
    <w:r w:rsidRPr="004475C7">
      <w:rPr>
        <w:rStyle w:val="PageNumber"/>
        <w:noProof/>
        <w:sz w:val="22"/>
        <w:szCs w:val="22"/>
      </w:rPr>
      <w:fldChar w:fldCharType="end"/>
    </w:r>
    <w:r w:rsidRPr="004475C7">
      <w:rPr>
        <w:rStyle w:val="PageNumber"/>
        <w:noProof/>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A5B6F" w14:textId="497DC9CE" w:rsidR="008447ED" w:rsidRPr="004475C7" w:rsidRDefault="00F74BD2" w:rsidP="005A1046">
    <w:pPr>
      <w:pStyle w:val="Header"/>
      <w:rPr>
        <w:noProof/>
      </w:rPr>
    </w:pPr>
    <w:r>
      <w:rPr>
        <w:noProof/>
      </w:rPr>
      <mc:AlternateContent>
        <mc:Choice Requires="wps">
          <w:drawing>
            <wp:anchor distT="0" distB="0" distL="114300" distR="114300" simplePos="0" relativeHeight="251660288" behindDoc="0" locked="0" layoutInCell="1" allowOverlap="1" wp14:anchorId="3680E4B2" wp14:editId="39E60C97">
              <wp:simplePos x="0" y="0"/>
              <wp:positionH relativeFrom="column">
                <wp:posOffset>591185</wp:posOffset>
              </wp:positionH>
              <wp:positionV relativeFrom="paragraph">
                <wp:posOffset>116840</wp:posOffset>
              </wp:positionV>
              <wp:extent cx="4663440" cy="731520"/>
              <wp:effectExtent l="3175" t="2540" r="63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7DAB7" w14:textId="77777777" w:rsidR="008447ED" w:rsidRPr="00D26FF1" w:rsidRDefault="008447ED" w:rsidP="00970961">
                          <w:pPr>
                            <w:pStyle w:val="Header"/>
                            <w:tabs>
                              <w:tab w:val="left" w:pos="900"/>
                            </w:tabs>
                            <w:spacing w:line="240" w:lineRule="atLeast"/>
                            <w:jc w:val="center"/>
                            <w:rPr>
                              <w:rFonts w:ascii="Garamond" w:hAnsi="Garamond" w:cs="Garamond"/>
                              <w:b/>
                              <w:bCs/>
                              <w:sz w:val="28"/>
                              <w:szCs w:val="28"/>
                            </w:rPr>
                          </w:pPr>
                          <w:r w:rsidRPr="00957134">
                            <w:rPr>
                              <w:rFonts w:ascii="Garamond" w:hAnsi="Garamond" w:cs="Garamond"/>
                              <w:b/>
                              <w:bCs/>
                              <w:sz w:val="28"/>
                              <w:szCs w:val="28"/>
                            </w:rPr>
                            <w:t>ORGANIZATION OF AMERICAN STATES</w:t>
                          </w:r>
                        </w:p>
                        <w:p w14:paraId="226E4FB6" w14:textId="77777777" w:rsidR="008447ED" w:rsidRPr="00BD0271" w:rsidRDefault="008447ED" w:rsidP="00970961">
                          <w:pPr>
                            <w:pStyle w:val="Header"/>
                            <w:tabs>
                              <w:tab w:val="left" w:pos="900"/>
                            </w:tabs>
                            <w:spacing w:line="240" w:lineRule="atLeast"/>
                            <w:jc w:val="center"/>
                            <w:rPr>
                              <w:rFonts w:ascii="Garamond" w:hAnsi="Garamond" w:cs="Garamond"/>
                              <w:b/>
                              <w:bCs/>
                              <w:sz w:val="24"/>
                              <w:szCs w:val="24"/>
                            </w:rPr>
                          </w:pPr>
                          <w:r w:rsidRPr="00BD0271">
                            <w:rPr>
                              <w:rFonts w:ascii="Garamond" w:hAnsi="Garamond" w:cs="Garamond"/>
                              <w:b/>
                              <w:bCs/>
                              <w:sz w:val="24"/>
                              <w:szCs w:val="24"/>
                            </w:rPr>
                            <w:t>Inter-American Council for Integral Development</w:t>
                          </w:r>
                        </w:p>
                        <w:p w14:paraId="7CF4B98E" w14:textId="77777777" w:rsidR="008447ED" w:rsidRPr="00970961" w:rsidRDefault="008447ED" w:rsidP="00970961">
                          <w:pPr>
                            <w:pStyle w:val="Header"/>
                            <w:tabs>
                              <w:tab w:val="left" w:pos="900"/>
                            </w:tabs>
                            <w:spacing w:line="240" w:lineRule="atLeast"/>
                            <w:jc w:val="center"/>
                            <w:rPr>
                              <w:b/>
                              <w:bCs/>
                              <w:sz w:val="24"/>
                              <w:szCs w:val="24"/>
                            </w:rPr>
                          </w:pPr>
                          <w:r w:rsidRPr="00970961">
                            <w:rPr>
                              <w:rFonts w:ascii="Garamond" w:hAnsi="Garamond" w:cs="Garamond"/>
                              <w:b/>
                              <w:bCs/>
                              <w:sz w:val="24"/>
                              <w:szCs w:val="24"/>
                            </w:rPr>
                            <w:t>(CIDI)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0E4B2" id="_x0000_t202" coordsize="21600,21600" o:spt="202" path="m,l,21600r21600,l21600,xe">
              <v:stroke joinstyle="miter"/>
              <v:path gradientshapeok="t" o:connecttype="rect"/>
            </v:shapetype>
            <v:shape id="Text Box 4" o:spid="_x0000_s1027" type="#_x0000_t202" style="position:absolute;margin-left:46.55pt;margin-top:9.2pt;width:367.2pt;height:5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" stroked="f">
              <v:textbox>
                <w:txbxContent>
                  <w:p w14:paraId="0157DAB7" w14:textId="77777777" w:rsidR="008447ED" w:rsidRPr="00D26FF1" w:rsidRDefault="008447ED" w:rsidP="00970961">
                    <w:pPr>
                      <w:pStyle w:val="Header"/>
                      <w:tabs>
                        <w:tab w:val="left" w:pos="900"/>
                      </w:tabs>
                      <w:spacing w:line="240" w:lineRule="atLeast"/>
                      <w:jc w:val="center"/>
                      <w:rPr>
                        <w:rFonts w:ascii="Garamond" w:hAnsi="Garamond" w:cs="Garamond"/>
                        <w:b/>
                        <w:bCs/>
                        <w:sz w:val="28"/>
                        <w:szCs w:val="28"/>
                      </w:rPr>
                    </w:pPr>
                    <w:r w:rsidRPr="00957134">
                      <w:rPr>
                        <w:rFonts w:ascii="Garamond" w:hAnsi="Garamond" w:cs="Garamond"/>
                        <w:b/>
                        <w:bCs/>
                        <w:sz w:val="28"/>
                        <w:szCs w:val="28"/>
                      </w:rPr>
                      <w:t>ORGANIZATION OF AMERICAN STATES</w:t>
                    </w:r>
                  </w:p>
                  <w:p w14:paraId="226E4FB6" w14:textId="77777777" w:rsidR="008447ED" w:rsidRPr="00BD0271" w:rsidRDefault="008447ED" w:rsidP="00970961">
                    <w:pPr>
                      <w:pStyle w:val="Header"/>
                      <w:tabs>
                        <w:tab w:val="left" w:pos="900"/>
                      </w:tabs>
                      <w:spacing w:line="240" w:lineRule="atLeast"/>
                      <w:jc w:val="center"/>
                      <w:rPr>
                        <w:rFonts w:ascii="Garamond" w:hAnsi="Garamond" w:cs="Garamond"/>
                        <w:b/>
                        <w:bCs/>
                        <w:sz w:val="24"/>
                        <w:szCs w:val="24"/>
                      </w:rPr>
                    </w:pPr>
                    <w:r w:rsidRPr="00BD0271">
                      <w:rPr>
                        <w:rFonts w:ascii="Garamond" w:hAnsi="Garamond" w:cs="Garamond"/>
                        <w:b/>
                        <w:bCs/>
                        <w:sz w:val="24"/>
                        <w:szCs w:val="24"/>
                      </w:rPr>
                      <w:t>Inter-American Council for Integral Development</w:t>
                    </w:r>
                  </w:p>
                  <w:p w14:paraId="7CF4B98E" w14:textId="77777777" w:rsidR="008447ED" w:rsidRPr="00970961" w:rsidRDefault="008447ED" w:rsidP="00970961">
                    <w:pPr>
                      <w:pStyle w:val="Header"/>
                      <w:tabs>
                        <w:tab w:val="left" w:pos="900"/>
                      </w:tabs>
                      <w:spacing w:line="240" w:lineRule="atLeast"/>
                      <w:jc w:val="center"/>
                      <w:rPr>
                        <w:b/>
                        <w:bCs/>
                        <w:sz w:val="24"/>
                        <w:szCs w:val="24"/>
                      </w:rPr>
                    </w:pPr>
                    <w:r w:rsidRPr="00970961">
                      <w:rPr>
                        <w:rFonts w:ascii="Garamond" w:hAnsi="Garamond" w:cs="Garamond"/>
                        <w:b/>
                        <w:bCs/>
                        <w:sz w:val="24"/>
                        <w:szCs w:val="24"/>
                      </w:rPr>
                      <w:t>(CIDI)</w:t>
                    </w:r>
                  </w:p>
                </w:txbxContent>
              </v:textbox>
            </v:shape>
          </w:pict>
        </mc:Fallback>
      </mc:AlternateContent>
    </w:r>
    <w:r>
      <w:rPr>
        <w:noProof/>
      </w:rPr>
      <w:drawing>
        <wp:anchor distT="0" distB="0" distL="114300" distR="114300" simplePos="0" relativeHeight="251661312" behindDoc="0" locked="0" layoutInCell="1" allowOverlap="1" wp14:anchorId="09D240A8" wp14:editId="23B09AB6">
          <wp:simplePos x="0" y="0"/>
          <wp:positionH relativeFrom="column">
            <wp:posOffset>-444500</wp:posOffset>
          </wp:positionH>
          <wp:positionV relativeFrom="paragraph">
            <wp:posOffset>-35560</wp:posOffset>
          </wp:positionV>
          <wp:extent cx="822960" cy="824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pic:spPr>
              </pic:pic>
            </a:graphicData>
          </a:graphic>
          <wp14:sizeRelH relativeFrom="page">
            <wp14:pctWidth>0</wp14:pctWidth>
          </wp14:sizeRelH>
          <wp14:sizeRelV relativeFrom="page">
            <wp14:pctHeight>0</wp14:pctHeight>
          </wp14:sizeRelV>
        </wp:anchor>
      </w:drawing>
    </w:r>
  </w:p>
  <w:p w14:paraId="04829D60" w14:textId="77777777" w:rsidR="008447ED" w:rsidRPr="004475C7" w:rsidRDefault="008447ED" w:rsidP="00D26FF1">
    <w:pPr>
      <w:pStyle w:val="Header"/>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39A7"/>
    <w:multiLevelType w:val="hybridMultilevel"/>
    <w:tmpl w:val="8E9454FE"/>
    <w:lvl w:ilvl="0" w:tplc="F38E2F6C">
      <w:start w:val="1"/>
      <w:numFmt w:val="bullet"/>
      <w:lvlText w:val=""/>
      <w:lvlJc w:val="left"/>
      <w:pPr>
        <w:tabs>
          <w:tab w:val="num" w:pos="3240"/>
        </w:tabs>
        <w:ind w:left="3240" w:hanging="360"/>
      </w:pPr>
      <w:rPr>
        <w:rFonts w:ascii="Wingdings" w:hAnsi="Wingdings" w:cs="Wingdings" w:hint="default"/>
      </w:rPr>
    </w:lvl>
    <w:lvl w:ilvl="1" w:tplc="D004B360">
      <w:start w:val="1"/>
      <w:numFmt w:val="bullet"/>
      <w:lvlText w:val="o"/>
      <w:lvlJc w:val="left"/>
      <w:pPr>
        <w:tabs>
          <w:tab w:val="num" w:pos="3960"/>
        </w:tabs>
        <w:ind w:left="3960" w:hanging="360"/>
      </w:pPr>
      <w:rPr>
        <w:rFonts w:ascii="Courier New" w:hAnsi="Courier New" w:cs="Courier New" w:hint="default"/>
      </w:rPr>
    </w:lvl>
    <w:lvl w:ilvl="2" w:tplc="09FC4A1C">
      <w:start w:val="1"/>
      <w:numFmt w:val="bullet"/>
      <w:lvlText w:val=""/>
      <w:lvlJc w:val="left"/>
      <w:pPr>
        <w:tabs>
          <w:tab w:val="num" w:pos="4680"/>
        </w:tabs>
        <w:ind w:left="4680" w:hanging="360"/>
      </w:pPr>
      <w:rPr>
        <w:rFonts w:ascii="Wingdings" w:hAnsi="Wingdings" w:cs="Wingdings" w:hint="default"/>
      </w:rPr>
    </w:lvl>
    <w:lvl w:ilvl="3" w:tplc="7658B42C">
      <w:start w:val="1"/>
      <w:numFmt w:val="bullet"/>
      <w:lvlText w:val=""/>
      <w:lvlJc w:val="left"/>
      <w:pPr>
        <w:tabs>
          <w:tab w:val="num" w:pos="5400"/>
        </w:tabs>
        <w:ind w:left="5400" w:hanging="360"/>
      </w:pPr>
      <w:rPr>
        <w:rFonts w:ascii="Symbol" w:hAnsi="Symbol" w:cs="Symbol" w:hint="default"/>
      </w:rPr>
    </w:lvl>
    <w:lvl w:ilvl="4" w:tplc="6BBC720C">
      <w:start w:val="1"/>
      <w:numFmt w:val="bullet"/>
      <w:lvlText w:val="o"/>
      <w:lvlJc w:val="left"/>
      <w:pPr>
        <w:tabs>
          <w:tab w:val="num" w:pos="6120"/>
        </w:tabs>
        <w:ind w:left="6120" w:hanging="360"/>
      </w:pPr>
      <w:rPr>
        <w:rFonts w:ascii="Courier New" w:hAnsi="Courier New" w:cs="Courier New" w:hint="default"/>
      </w:rPr>
    </w:lvl>
    <w:lvl w:ilvl="5" w:tplc="C49ADC92">
      <w:start w:val="1"/>
      <w:numFmt w:val="bullet"/>
      <w:lvlText w:val=""/>
      <w:lvlJc w:val="left"/>
      <w:pPr>
        <w:tabs>
          <w:tab w:val="num" w:pos="6840"/>
        </w:tabs>
        <w:ind w:left="6840" w:hanging="360"/>
      </w:pPr>
      <w:rPr>
        <w:rFonts w:ascii="Wingdings" w:hAnsi="Wingdings" w:cs="Wingdings" w:hint="default"/>
      </w:rPr>
    </w:lvl>
    <w:lvl w:ilvl="6" w:tplc="676E5008">
      <w:start w:val="1"/>
      <w:numFmt w:val="bullet"/>
      <w:lvlText w:val=""/>
      <w:lvlJc w:val="left"/>
      <w:pPr>
        <w:tabs>
          <w:tab w:val="num" w:pos="7560"/>
        </w:tabs>
        <w:ind w:left="7560" w:hanging="360"/>
      </w:pPr>
      <w:rPr>
        <w:rFonts w:ascii="Symbol" w:hAnsi="Symbol" w:cs="Symbol" w:hint="default"/>
      </w:rPr>
    </w:lvl>
    <w:lvl w:ilvl="7" w:tplc="CE84244A">
      <w:start w:val="1"/>
      <w:numFmt w:val="bullet"/>
      <w:lvlText w:val="o"/>
      <w:lvlJc w:val="left"/>
      <w:pPr>
        <w:tabs>
          <w:tab w:val="num" w:pos="8280"/>
        </w:tabs>
        <w:ind w:left="8280" w:hanging="360"/>
      </w:pPr>
      <w:rPr>
        <w:rFonts w:ascii="Courier New" w:hAnsi="Courier New" w:cs="Courier New" w:hint="default"/>
      </w:rPr>
    </w:lvl>
    <w:lvl w:ilvl="8" w:tplc="6D943EA8">
      <w:start w:val="1"/>
      <w:numFmt w:val="bullet"/>
      <w:lvlText w:val=""/>
      <w:lvlJc w:val="left"/>
      <w:pPr>
        <w:tabs>
          <w:tab w:val="num" w:pos="9000"/>
        </w:tabs>
        <w:ind w:left="9000" w:hanging="360"/>
      </w:pPr>
      <w:rPr>
        <w:rFonts w:ascii="Wingdings" w:hAnsi="Wingdings" w:cs="Wingdings" w:hint="default"/>
      </w:rPr>
    </w:lvl>
  </w:abstractNum>
  <w:abstractNum w:abstractNumId="1" w15:restartNumberingAfterBreak="0">
    <w:nsid w:val="13D03DF2"/>
    <w:multiLevelType w:val="hybridMultilevel"/>
    <w:tmpl w:val="4512358E"/>
    <w:lvl w:ilvl="0" w:tplc="32460C66">
      <w:start w:val="1"/>
      <w:numFmt w:val="lowerLetter"/>
      <w:lvlText w:val="%1."/>
      <w:lvlJc w:val="left"/>
      <w:pPr>
        <w:tabs>
          <w:tab w:val="num" w:pos="2880"/>
        </w:tabs>
        <w:ind w:left="2880" w:hanging="360"/>
      </w:pPr>
      <w:rPr>
        <w:rFonts w:hint="default"/>
      </w:rPr>
    </w:lvl>
    <w:lvl w:ilvl="1" w:tplc="0E3427C4">
      <w:start w:val="1"/>
      <w:numFmt w:val="lowerLetter"/>
      <w:lvlText w:val="%2."/>
      <w:lvlJc w:val="left"/>
      <w:pPr>
        <w:tabs>
          <w:tab w:val="num" w:pos="3600"/>
        </w:tabs>
        <w:ind w:left="3600" w:hanging="360"/>
      </w:pPr>
    </w:lvl>
    <w:lvl w:ilvl="2" w:tplc="D0305AC6">
      <w:start w:val="1"/>
      <w:numFmt w:val="bullet"/>
      <w:lvlText w:val=""/>
      <w:lvlJc w:val="left"/>
      <w:pPr>
        <w:tabs>
          <w:tab w:val="num" w:pos="4680"/>
        </w:tabs>
        <w:ind w:left="4680" w:hanging="360"/>
      </w:pPr>
      <w:rPr>
        <w:rFonts w:ascii="Wingdings" w:hAnsi="Wingdings" w:cs="Wingdings" w:hint="default"/>
      </w:rPr>
    </w:lvl>
    <w:lvl w:ilvl="3" w:tplc="D1F070CC">
      <w:start w:val="1"/>
      <w:numFmt w:val="decimal"/>
      <w:lvlText w:val="%4."/>
      <w:lvlJc w:val="left"/>
      <w:pPr>
        <w:tabs>
          <w:tab w:val="num" w:pos="5040"/>
        </w:tabs>
        <w:ind w:left="5040" w:hanging="360"/>
      </w:pPr>
    </w:lvl>
    <w:lvl w:ilvl="4" w:tplc="C54C856E">
      <w:start w:val="1"/>
      <w:numFmt w:val="lowerLetter"/>
      <w:lvlText w:val="%5."/>
      <w:lvlJc w:val="left"/>
      <w:pPr>
        <w:tabs>
          <w:tab w:val="num" w:pos="5760"/>
        </w:tabs>
        <w:ind w:left="5760" w:hanging="360"/>
      </w:pPr>
    </w:lvl>
    <w:lvl w:ilvl="5" w:tplc="53B6CCB8">
      <w:start w:val="1"/>
      <w:numFmt w:val="lowerRoman"/>
      <w:lvlText w:val="%6."/>
      <w:lvlJc w:val="right"/>
      <w:pPr>
        <w:tabs>
          <w:tab w:val="num" w:pos="6480"/>
        </w:tabs>
        <w:ind w:left="6480" w:hanging="180"/>
      </w:pPr>
    </w:lvl>
    <w:lvl w:ilvl="6" w:tplc="26829E14">
      <w:start w:val="1"/>
      <w:numFmt w:val="decimal"/>
      <w:lvlText w:val="%7."/>
      <w:lvlJc w:val="left"/>
      <w:pPr>
        <w:tabs>
          <w:tab w:val="num" w:pos="7200"/>
        </w:tabs>
        <w:ind w:left="7200" w:hanging="360"/>
      </w:pPr>
    </w:lvl>
    <w:lvl w:ilvl="7" w:tplc="D4649B1C">
      <w:start w:val="1"/>
      <w:numFmt w:val="lowerLetter"/>
      <w:lvlText w:val="%8."/>
      <w:lvlJc w:val="left"/>
      <w:pPr>
        <w:tabs>
          <w:tab w:val="num" w:pos="7920"/>
        </w:tabs>
        <w:ind w:left="7920" w:hanging="360"/>
      </w:pPr>
    </w:lvl>
    <w:lvl w:ilvl="8" w:tplc="253830E0">
      <w:start w:val="1"/>
      <w:numFmt w:val="lowerRoman"/>
      <w:lvlText w:val="%9."/>
      <w:lvlJc w:val="right"/>
      <w:pPr>
        <w:tabs>
          <w:tab w:val="num" w:pos="8640"/>
        </w:tabs>
        <w:ind w:left="8640" w:hanging="180"/>
      </w:pPr>
    </w:lvl>
  </w:abstractNum>
  <w:abstractNum w:abstractNumId="2" w15:restartNumberingAfterBreak="0">
    <w:nsid w:val="1E195B41"/>
    <w:multiLevelType w:val="hybridMultilevel"/>
    <w:tmpl w:val="3F200C0A"/>
    <w:lvl w:ilvl="0" w:tplc="6E3A3472">
      <w:start w:val="1"/>
      <w:numFmt w:val="bullet"/>
      <w:lvlText w:val=""/>
      <w:lvlJc w:val="left"/>
      <w:pPr>
        <w:tabs>
          <w:tab w:val="num" w:pos="3600"/>
        </w:tabs>
        <w:ind w:left="3600" w:hanging="360"/>
      </w:pPr>
      <w:rPr>
        <w:rFonts w:ascii="Wingdings" w:hAnsi="Wingdings" w:cs="Wingdings" w:hint="default"/>
      </w:rPr>
    </w:lvl>
    <w:lvl w:ilvl="1" w:tplc="55D4FB5C">
      <w:start w:val="1"/>
      <w:numFmt w:val="bullet"/>
      <w:lvlText w:val="o"/>
      <w:lvlJc w:val="left"/>
      <w:pPr>
        <w:tabs>
          <w:tab w:val="num" w:pos="4320"/>
        </w:tabs>
        <w:ind w:left="4320" w:hanging="360"/>
      </w:pPr>
      <w:rPr>
        <w:rFonts w:ascii="Courier New" w:hAnsi="Courier New" w:cs="Courier New" w:hint="default"/>
      </w:rPr>
    </w:lvl>
    <w:lvl w:ilvl="2" w:tplc="7B8AE98A">
      <w:start w:val="1"/>
      <w:numFmt w:val="bullet"/>
      <w:lvlText w:val=""/>
      <w:lvlJc w:val="left"/>
      <w:pPr>
        <w:tabs>
          <w:tab w:val="num" w:pos="5040"/>
        </w:tabs>
        <w:ind w:left="5040" w:hanging="360"/>
      </w:pPr>
      <w:rPr>
        <w:rFonts w:ascii="Wingdings" w:hAnsi="Wingdings" w:cs="Wingdings" w:hint="default"/>
      </w:rPr>
    </w:lvl>
    <w:lvl w:ilvl="3" w:tplc="D0F83774">
      <w:start w:val="1"/>
      <w:numFmt w:val="bullet"/>
      <w:lvlText w:val=""/>
      <w:lvlJc w:val="left"/>
      <w:pPr>
        <w:tabs>
          <w:tab w:val="num" w:pos="5760"/>
        </w:tabs>
        <w:ind w:left="5760" w:hanging="360"/>
      </w:pPr>
      <w:rPr>
        <w:rFonts w:ascii="Symbol" w:hAnsi="Symbol" w:cs="Symbol" w:hint="default"/>
      </w:rPr>
    </w:lvl>
    <w:lvl w:ilvl="4" w:tplc="BD28467A">
      <w:start w:val="1"/>
      <w:numFmt w:val="bullet"/>
      <w:lvlText w:val="o"/>
      <w:lvlJc w:val="left"/>
      <w:pPr>
        <w:tabs>
          <w:tab w:val="num" w:pos="6480"/>
        </w:tabs>
        <w:ind w:left="6480" w:hanging="360"/>
      </w:pPr>
      <w:rPr>
        <w:rFonts w:ascii="Courier New" w:hAnsi="Courier New" w:cs="Courier New" w:hint="default"/>
      </w:rPr>
    </w:lvl>
    <w:lvl w:ilvl="5" w:tplc="0C380CBA">
      <w:start w:val="1"/>
      <w:numFmt w:val="bullet"/>
      <w:lvlText w:val=""/>
      <w:lvlJc w:val="left"/>
      <w:pPr>
        <w:tabs>
          <w:tab w:val="num" w:pos="7200"/>
        </w:tabs>
        <w:ind w:left="7200" w:hanging="360"/>
      </w:pPr>
      <w:rPr>
        <w:rFonts w:ascii="Wingdings" w:hAnsi="Wingdings" w:cs="Wingdings" w:hint="default"/>
      </w:rPr>
    </w:lvl>
    <w:lvl w:ilvl="6" w:tplc="7FEAA3EE">
      <w:start w:val="1"/>
      <w:numFmt w:val="bullet"/>
      <w:lvlText w:val=""/>
      <w:lvlJc w:val="left"/>
      <w:pPr>
        <w:tabs>
          <w:tab w:val="num" w:pos="7920"/>
        </w:tabs>
        <w:ind w:left="7920" w:hanging="360"/>
      </w:pPr>
      <w:rPr>
        <w:rFonts w:ascii="Symbol" w:hAnsi="Symbol" w:cs="Symbol" w:hint="default"/>
      </w:rPr>
    </w:lvl>
    <w:lvl w:ilvl="7" w:tplc="869ECCD0">
      <w:start w:val="1"/>
      <w:numFmt w:val="bullet"/>
      <w:lvlText w:val="o"/>
      <w:lvlJc w:val="left"/>
      <w:pPr>
        <w:tabs>
          <w:tab w:val="num" w:pos="8640"/>
        </w:tabs>
        <w:ind w:left="8640" w:hanging="360"/>
      </w:pPr>
      <w:rPr>
        <w:rFonts w:ascii="Courier New" w:hAnsi="Courier New" w:cs="Courier New" w:hint="default"/>
      </w:rPr>
    </w:lvl>
    <w:lvl w:ilvl="8" w:tplc="FAB6C49E">
      <w:start w:val="1"/>
      <w:numFmt w:val="bullet"/>
      <w:lvlText w:val=""/>
      <w:lvlJc w:val="left"/>
      <w:pPr>
        <w:tabs>
          <w:tab w:val="num" w:pos="9360"/>
        </w:tabs>
        <w:ind w:left="9360" w:hanging="360"/>
      </w:pPr>
      <w:rPr>
        <w:rFonts w:ascii="Wingdings" w:hAnsi="Wingdings" w:cs="Wingdings" w:hint="default"/>
      </w:rPr>
    </w:lvl>
  </w:abstractNum>
  <w:abstractNum w:abstractNumId="3" w15:restartNumberingAfterBreak="0">
    <w:nsid w:val="2BB90BDD"/>
    <w:multiLevelType w:val="hybridMultilevel"/>
    <w:tmpl w:val="210E8BEA"/>
    <w:lvl w:ilvl="0" w:tplc="545CD2EC">
      <w:start w:val="1"/>
      <w:numFmt w:val="decimal"/>
      <w:lvlText w:val="%1."/>
      <w:lvlJc w:val="left"/>
      <w:pPr>
        <w:tabs>
          <w:tab w:val="num" w:pos="720"/>
        </w:tabs>
        <w:ind w:left="720" w:hanging="360"/>
      </w:pPr>
    </w:lvl>
    <w:lvl w:ilvl="1" w:tplc="302A3236">
      <w:start w:val="1"/>
      <w:numFmt w:val="lowerLetter"/>
      <w:lvlText w:val="%2."/>
      <w:lvlJc w:val="left"/>
      <w:pPr>
        <w:tabs>
          <w:tab w:val="num" w:pos="1440"/>
        </w:tabs>
        <w:ind w:left="1440" w:hanging="360"/>
      </w:pPr>
      <w:rPr>
        <w:sz w:val="22"/>
        <w:szCs w:val="22"/>
      </w:rPr>
    </w:lvl>
    <w:lvl w:ilvl="2" w:tplc="CD469242">
      <w:start w:val="1"/>
      <w:numFmt w:val="lowerRoman"/>
      <w:lvlText w:val="%3."/>
      <w:lvlJc w:val="right"/>
      <w:pPr>
        <w:tabs>
          <w:tab w:val="num" w:pos="2160"/>
        </w:tabs>
        <w:ind w:left="2160" w:hanging="180"/>
      </w:pPr>
    </w:lvl>
    <w:lvl w:ilvl="3" w:tplc="801C46D2">
      <w:start w:val="1"/>
      <w:numFmt w:val="decimal"/>
      <w:lvlText w:val="%4."/>
      <w:lvlJc w:val="left"/>
      <w:pPr>
        <w:tabs>
          <w:tab w:val="num" w:pos="2880"/>
        </w:tabs>
        <w:ind w:left="2880" w:hanging="360"/>
      </w:pPr>
    </w:lvl>
    <w:lvl w:ilvl="4" w:tplc="7D220940">
      <w:start w:val="1"/>
      <w:numFmt w:val="lowerLetter"/>
      <w:lvlText w:val="%5."/>
      <w:lvlJc w:val="left"/>
      <w:pPr>
        <w:tabs>
          <w:tab w:val="num" w:pos="3600"/>
        </w:tabs>
        <w:ind w:left="3600" w:hanging="360"/>
      </w:pPr>
    </w:lvl>
    <w:lvl w:ilvl="5" w:tplc="3A74F06A">
      <w:start w:val="1"/>
      <w:numFmt w:val="lowerRoman"/>
      <w:lvlText w:val="%6."/>
      <w:lvlJc w:val="right"/>
      <w:pPr>
        <w:tabs>
          <w:tab w:val="num" w:pos="4320"/>
        </w:tabs>
        <w:ind w:left="4320" w:hanging="180"/>
      </w:pPr>
    </w:lvl>
    <w:lvl w:ilvl="6" w:tplc="9558DD1E">
      <w:start w:val="1"/>
      <w:numFmt w:val="decimal"/>
      <w:lvlText w:val="%7."/>
      <w:lvlJc w:val="left"/>
      <w:pPr>
        <w:tabs>
          <w:tab w:val="num" w:pos="5040"/>
        </w:tabs>
        <w:ind w:left="5040" w:hanging="360"/>
      </w:pPr>
    </w:lvl>
    <w:lvl w:ilvl="7" w:tplc="5A2A8DA8">
      <w:start w:val="1"/>
      <w:numFmt w:val="lowerLetter"/>
      <w:lvlText w:val="%8."/>
      <w:lvlJc w:val="left"/>
      <w:pPr>
        <w:tabs>
          <w:tab w:val="num" w:pos="5760"/>
        </w:tabs>
        <w:ind w:left="5760" w:hanging="360"/>
      </w:pPr>
    </w:lvl>
    <w:lvl w:ilvl="8" w:tplc="06C05C86">
      <w:start w:val="1"/>
      <w:numFmt w:val="lowerRoman"/>
      <w:lvlText w:val="%9."/>
      <w:lvlJc w:val="right"/>
      <w:pPr>
        <w:tabs>
          <w:tab w:val="num" w:pos="6480"/>
        </w:tabs>
        <w:ind w:left="6480" w:hanging="180"/>
      </w:pPr>
    </w:lvl>
  </w:abstractNum>
  <w:abstractNum w:abstractNumId="4" w15:restartNumberingAfterBreak="0">
    <w:nsid w:val="31415811"/>
    <w:multiLevelType w:val="hybridMultilevel"/>
    <w:tmpl w:val="A7E8E93A"/>
    <w:lvl w:ilvl="0" w:tplc="FEE07B98">
      <w:start w:val="1"/>
      <w:numFmt w:val="decimal"/>
      <w:lvlText w:val="%1."/>
      <w:lvlJc w:val="left"/>
      <w:pPr>
        <w:ind w:left="720" w:hanging="360"/>
      </w:pPr>
      <w:rPr>
        <w:rFonts w:hint="default"/>
      </w:rPr>
    </w:lvl>
    <w:lvl w:ilvl="1" w:tplc="D4A8F158">
      <w:start w:val="1"/>
      <w:numFmt w:val="lowerLetter"/>
      <w:lvlText w:val="%2."/>
      <w:lvlJc w:val="left"/>
      <w:pPr>
        <w:ind w:left="1440" w:hanging="360"/>
      </w:pPr>
    </w:lvl>
    <w:lvl w:ilvl="2" w:tplc="74B4B280">
      <w:start w:val="1"/>
      <w:numFmt w:val="lowerRoman"/>
      <w:lvlText w:val="%3."/>
      <w:lvlJc w:val="right"/>
      <w:pPr>
        <w:ind w:left="2160" w:hanging="180"/>
      </w:pPr>
    </w:lvl>
    <w:lvl w:ilvl="3" w:tplc="71380C5A">
      <w:start w:val="1"/>
      <w:numFmt w:val="decimal"/>
      <w:lvlText w:val="%4."/>
      <w:lvlJc w:val="left"/>
      <w:pPr>
        <w:ind w:left="2880" w:hanging="360"/>
      </w:pPr>
    </w:lvl>
    <w:lvl w:ilvl="4" w:tplc="338CD152">
      <w:start w:val="1"/>
      <w:numFmt w:val="lowerLetter"/>
      <w:lvlText w:val="%5."/>
      <w:lvlJc w:val="left"/>
      <w:pPr>
        <w:ind w:left="3600" w:hanging="360"/>
      </w:pPr>
    </w:lvl>
    <w:lvl w:ilvl="5" w:tplc="C0261402">
      <w:start w:val="1"/>
      <w:numFmt w:val="lowerRoman"/>
      <w:lvlText w:val="%6."/>
      <w:lvlJc w:val="right"/>
      <w:pPr>
        <w:ind w:left="4320" w:hanging="180"/>
      </w:pPr>
    </w:lvl>
    <w:lvl w:ilvl="6" w:tplc="D054E6D8">
      <w:start w:val="1"/>
      <w:numFmt w:val="decimal"/>
      <w:lvlText w:val="%7."/>
      <w:lvlJc w:val="left"/>
      <w:pPr>
        <w:ind w:left="5040" w:hanging="360"/>
      </w:pPr>
    </w:lvl>
    <w:lvl w:ilvl="7" w:tplc="87AEA51A">
      <w:start w:val="1"/>
      <w:numFmt w:val="lowerLetter"/>
      <w:lvlText w:val="%8."/>
      <w:lvlJc w:val="left"/>
      <w:pPr>
        <w:ind w:left="5760" w:hanging="360"/>
      </w:pPr>
    </w:lvl>
    <w:lvl w:ilvl="8" w:tplc="73449058">
      <w:start w:val="1"/>
      <w:numFmt w:val="lowerRoman"/>
      <w:lvlText w:val="%9."/>
      <w:lvlJc w:val="right"/>
      <w:pPr>
        <w:ind w:left="6480" w:hanging="180"/>
      </w:pPr>
    </w:lvl>
  </w:abstractNum>
  <w:abstractNum w:abstractNumId="5" w15:restartNumberingAfterBreak="0">
    <w:nsid w:val="39F65430"/>
    <w:multiLevelType w:val="hybridMultilevel"/>
    <w:tmpl w:val="FED8271C"/>
    <w:lvl w:ilvl="0" w:tplc="0D1EB504">
      <w:start w:val="1"/>
      <w:numFmt w:val="bullet"/>
      <w:lvlText w:val=""/>
      <w:lvlJc w:val="left"/>
      <w:pPr>
        <w:tabs>
          <w:tab w:val="num" w:pos="3240"/>
        </w:tabs>
        <w:ind w:left="3240" w:hanging="360"/>
      </w:pPr>
      <w:rPr>
        <w:rFonts w:ascii="Wingdings" w:hAnsi="Wingdings" w:cs="Wingdings" w:hint="default"/>
      </w:rPr>
    </w:lvl>
    <w:lvl w:ilvl="1" w:tplc="D1CCF63E">
      <w:start w:val="4"/>
      <w:numFmt w:val="decimal"/>
      <w:lvlText w:val="%2."/>
      <w:lvlJc w:val="left"/>
      <w:pPr>
        <w:tabs>
          <w:tab w:val="num" w:pos="1800"/>
        </w:tabs>
        <w:ind w:left="1800" w:hanging="360"/>
      </w:pPr>
      <w:rPr>
        <w:rFonts w:hint="default"/>
      </w:rPr>
    </w:lvl>
    <w:lvl w:ilvl="2" w:tplc="2A6CCB98">
      <w:start w:val="1"/>
      <w:numFmt w:val="lowerRoman"/>
      <w:lvlText w:val="%3."/>
      <w:lvlJc w:val="right"/>
      <w:pPr>
        <w:tabs>
          <w:tab w:val="num" w:pos="2700"/>
        </w:tabs>
        <w:ind w:left="2700" w:hanging="360"/>
      </w:pPr>
    </w:lvl>
    <w:lvl w:ilvl="3" w:tplc="346C9B2C">
      <w:start w:val="1"/>
      <w:numFmt w:val="decimal"/>
      <w:lvlText w:val="%4."/>
      <w:lvlJc w:val="left"/>
      <w:pPr>
        <w:tabs>
          <w:tab w:val="num" w:pos="3240"/>
        </w:tabs>
        <w:ind w:left="3240" w:hanging="360"/>
      </w:pPr>
    </w:lvl>
    <w:lvl w:ilvl="4" w:tplc="76E82844">
      <w:start w:val="1"/>
      <w:numFmt w:val="lowerLetter"/>
      <w:lvlText w:val="%5."/>
      <w:lvlJc w:val="left"/>
      <w:pPr>
        <w:tabs>
          <w:tab w:val="num" w:pos="3960"/>
        </w:tabs>
        <w:ind w:left="3960" w:hanging="360"/>
      </w:pPr>
    </w:lvl>
    <w:lvl w:ilvl="5" w:tplc="359628B6">
      <w:start w:val="1"/>
      <w:numFmt w:val="lowerRoman"/>
      <w:lvlText w:val="%6."/>
      <w:lvlJc w:val="right"/>
      <w:pPr>
        <w:tabs>
          <w:tab w:val="num" w:pos="4680"/>
        </w:tabs>
        <w:ind w:left="4680" w:hanging="180"/>
      </w:pPr>
    </w:lvl>
    <w:lvl w:ilvl="6" w:tplc="2912FE7E">
      <w:start w:val="1"/>
      <w:numFmt w:val="decimal"/>
      <w:lvlText w:val="%7."/>
      <w:lvlJc w:val="left"/>
      <w:pPr>
        <w:tabs>
          <w:tab w:val="num" w:pos="5400"/>
        </w:tabs>
        <w:ind w:left="5400" w:hanging="360"/>
      </w:pPr>
    </w:lvl>
    <w:lvl w:ilvl="7" w:tplc="C6E4A372">
      <w:start w:val="1"/>
      <w:numFmt w:val="lowerLetter"/>
      <w:lvlText w:val="%8."/>
      <w:lvlJc w:val="left"/>
      <w:pPr>
        <w:tabs>
          <w:tab w:val="num" w:pos="6120"/>
        </w:tabs>
        <w:ind w:left="6120" w:hanging="360"/>
      </w:pPr>
    </w:lvl>
    <w:lvl w:ilvl="8" w:tplc="CFDA654A">
      <w:start w:val="1"/>
      <w:numFmt w:val="lowerRoman"/>
      <w:lvlText w:val="%9."/>
      <w:lvlJc w:val="right"/>
      <w:pPr>
        <w:tabs>
          <w:tab w:val="num" w:pos="6840"/>
        </w:tabs>
        <w:ind w:left="6840" w:hanging="180"/>
      </w:pPr>
    </w:lvl>
  </w:abstractNum>
  <w:abstractNum w:abstractNumId="6" w15:restartNumberingAfterBreak="0">
    <w:nsid w:val="3CD50803"/>
    <w:multiLevelType w:val="hybridMultilevel"/>
    <w:tmpl w:val="0BD8C75A"/>
    <w:lvl w:ilvl="0" w:tplc="3A74D8F6">
      <w:start w:val="1"/>
      <w:numFmt w:val="bullet"/>
      <w:lvlText w:val=""/>
      <w:lvlJc w:val="left"/>
      <w:pPr>
        <w:tabs>
          <w:tab w:val="num" w:pos="720"/>
        </w:tabs>
        <w:ind w:left="720" w:hanging="360"/>
      </w:pPr>
      <w:rPr>
        <w:rFonts w:ascii="Wingdings" w:hAnsi="Wingdings" w:cs="Wingdings" w:hint="default"/>
      </w:rPr>
    </w:lvl>
    <w:lvl w:ilvl="1" w:tplc="106C68BC">
      <w:start w:val="1"/>
      <w:numFmt w:val="bullet"/>
      <w:lvlText w:val="o"/>
      <w:lvlJc w:val="left"/>
      <w:pPr>
        <w:tabs>
          <w:tab w:val="num" w:pos="1440"/>
        </w:tabs>
        <w:ind w:left="1440" w:hanging="360"/>
      </w:pPr>
      <w:rPr>
        <w:rFonts w:ascii="Courier New" w:hAnsi="Courier New" w:cs="Courier New" w:hint="default"/>
      </w:rPr>
    </w:lvl>
    <w:lvl w:ilvl="2" w:tplc="57F4C2C6">
      <w:start w:val="1"/>
      <w:numFmt w:val="bullet"/>
      <w:lvlText w:val=""/>
      <w:lvlJc w:val="left"/>
      <w:pPr>
        <w:tabs>
          <w:tab w:val="num" w:pos="2160"/>
        </w:tabs>
        <w:ind w:left="2160" w:hanging="360"/>
      </w:pPr>
      <w:rPr>
        <w:rFonts w:ascii="Wingdings" w:hAnsi="Wingdings" w:cs="Wingdings" w:hint="default"/>
      </w:rPr>
    </w:lvl>
    <w:lvl w:ilvl="3" w:tplc="9796E4AC">
      <w:start w:val="1"/>
      <w:numFmt w:val="bullet"/>
      <w:lvlText w:val=""/>
      <w:lvlJc w:val="left"/>
      <w:pPr>
        <w:tabs>
          <w:tab w:val="num" w:pos="2880"/>
        </w:tabs>
        <w:ind w:left="2880" w:hanging="360"/>
      </w:pPr>
      <w:rPr>
        <w:rFonts w:ascii="Symbol" w:hAnsi="Symbol" w:cs="Symbol" w:hint="default"/>
      </w:rPr>
    </w:lvl>
    <w:lvl w:ilvl="4" w:tplc="54AA4E2E">
      <w:start w:val="1"/>
      <w:numFmt w:val="bullet"/>
      <w:lvlText w:val="o"/>
      <w:lvlJc w:val="left"/>
      <w:pPr>
        <w:tabs>
          <w:tab w:val="num" w:pos="3600"/>
        </w:tabs>
        <w:ind w:left="3600" w:hanging="360"/>
      </w:pPr>
      <w:rPr>
        <w:rFonts w:ascii="Courier New" w:hAnsi="Courier New" w:cs="Courier New" w:hint="default"/>
      </w:rPr>
    </w:lvl>
    <w:lvl w:ilvl="5" w:tplc="94D40608">
      <w:start w:val="1"/>
      <w:numFmt w:val="bullet"/>
      <w:lvlText w:val=""/>
      <w:lvlJc w:val="left"/>
      <w:pPr>
        <w:tabs>
          <w:tab w:val="num" w:pos="4320"/>
        </w:tabs>
        <w:ind w:left="4320" w:hanging="360"/>
      </w:pPr>
      <w:rPr>
        <w:rFonts w:ascii="Wingdings" w:hAnsi="Wingdings" w:cs="Wingdings" w:hint="default"/>
      </w:rPr>
    </w:lvl>
    <w:lvl w:ilvl="6" w:tplc="D4B23C5A">
      <w:start w:val="1"/>
      <w:numFmt w:val="bullet"/>
      <w:lvlText w:val=""/>
      <w:lvlJc w:val="left"/>
      <w:pPr>
        <w:tabs>
          <w:tab w:val="num" w:pos="5040"/>
        </w:tabs>
        <w:ind w:left="5040" w:hanging="360"/>
      </w:pPr>
      <w:rPr>
        <w:rFonts w:ascii="Symbol" w:hAnsi="Symbol" w:cs="Symbol" w:hint="default"/>
      </w:rPr>
    </w:lvl>
    <w:lvl w:ilvl="7" w:tplc="AD18EB84">
      <w:start w:val="1"/>
      <w:numFmt w:val="bullet"/>
      <w:lvlText w:val="o"/>
      <w:lvlJc w:val="left"/>
      <w:pPr>
        <w:tabs>
          <w:tab w:val="num" w:pos="5760"/>
        </w:tabs>
        <w:ind w:left="5760" w:hanging="360"/>
      </w:pPr>
      <w:rPr>
        <w:rFonts w:ascii="Courier New" w:hAnsi="Courier New" w:cs="Courier New" w:hint="default"/>
      </w:rPr>
    </w:lvl>
    <w:lvl w:ilvl="8" w:tplc="D728C210">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1867EF8"/>
    <w:multiLevelType w:val="hybridMultilevel"/>
    <w:tmpl w:val="5D261606"/>
    <w:lvl w:ilvl="0" w:tplc="24146312">
      <w:start w:val="1"/>
      <w:numFmt w:val="decimal"/>
      <w:lvlText w:val="%1."/>
      <w:lvlJc w:val="left"/>
      <w:pPr>
        <w:ind w:left="1440" w:hanging="720"/>
      </w:pPr>
      <w:rPr>
        <w:rFonts w:hint="default"/>
        <w:vanish w:val="0"/>
      </w:rPr>
    </w:lvl>
    <w:lvl w:ilvl="1" w:tplc="86AC0670">
      <w:start w:val="1"/>
      <w:numFmt w:val="lowerLetter"/>
      <w:lvlText w:val="%2."/>
      <w:lvlJc w:val="left"/>
      <w:pPr>
        <w:ind w:left="1800" w:hanging="360"/>
      </w:pPr>
    </w:lvl>
    <w:lvl w:ilvl="2" w:tplc="53D21EE0">
      <w:start w:val="1"/>
      <w:numFmt w:val="lowerRoman"/>
      <w:lvlText w:val="%3."/>
      <w:lvlJc w:val="right"/>
      <w:pPr>
        <w:ind w:left="2520" w:hanging="180"/>
      </w:pPr>
    </w:lvl>
    <w:lvl w:ilvl="3" w:tplc="C1961D40">
      <w:start w:val="1"/>
      <w:numFmt w:val="decimal"/>
      <w:lvlText w:val="%4."/>
      <w:lvlJc w:val="left"/>
      <w:pPr>
        <w:ind w:left="3240" w:hanging="360"/>
      </w:pPr>
    </w:lvl>
    <w:lvl w:ilvl="4" w:tplc="983E1914">
      <w:start w:val="1"/>
      <w:numFmt w:val="lowerLetter"/>
      <w:lvlText w:val="%5."/>
      <w:lvlJc w:val="left"/>
      <w:pPr>
        <w:ind w:left="3960" w:hanging="360"/>
      </w:pPr>
    </w:lvl>
    <w:lvl w:ilvl="5" w:tplc="8F4CDD2E">
      <w:start w:val="1"/>
      <w:numFmt w:val="lowerRoman"/>
      <w:lvlText w:val="%6."/>
      <w:lvlJc w:val="right"/>
      <w:pPr>
        <w:ind w:left="4680" w:hanging="180"/>
      </w:pPr>
    </w:lvl>
    <w:lvl w:ilvl="6" w:tplc="DE3E71F4">
      <w:start w:val="1"/>
      <w:numFmt w:val="decimal"/>
      <w:lvlText w:val="%7."/>
      <w:lvlJc w:val="left"/>
      <w:pPr>
        <w:ind w:left="5400" w:hanging="360"/>
      </w:pPr>
    </w:lvl>
    <w:lvl w:ilvl="7" w:tplc="14A43C32">
      <w:start w:val="1"/>
      <w:numFmt w:val="lowerLetter"/>
      <w:lvlText w:val="%8."/>
      <w:lvlJc w:val="left"/>
      <w:pPr>
        <w:ind w:left="6120" w:hanging="360"/>
      </w:pPr>
    </w:lvl>
    <w:lvl w:ilvl="8" w:tplc="B7C0E34A">
      <w:start w:val="1"/>
      <w:numFmt w:val="lowerRoman"/>
      <w:lvlText w:val="%9."/>
      <w:lvlJc w:val="right"/>
      <w:pPr>
        <w:ind w:left="6840" w:hanging="180"/>
      </w:pPr>
    </w:lvl>
  </w:abstractNum>
  <w:abstractNum w:abstractNumId="8" w15:restartNumberingAfterBreak="0">
    <w:nsid w:val="45797D88"/>
    <w:multiLevelType w:val="hybridMultilevel"/>
    <w:tmpl w:val="56FEB486"/>
    <w:lvl w:ilvl="0" w:tplc="0964A656">
      <w:start w:val="1"/>
      <w:numFmt w:val="bullet"/>
      <w:lvlText w:val=""/>
      <w:lvlJc w:val="left"/>
      <w:pPr>
        <w:tabs>
          <w:tab w:val="num" w:pos="3240"/>
        </w:tabs>
        <w:ind w:left="3240" w:hanging="360"/>
      </w:pPr>
      <w:rPr>
        <w:rFonts w:ascii="Wingdings" w:hAnsi="Wingdings" w:cs="Wingdings" w:hint="default"/>
      </w:rPr>
    </w:lvl>
    <w:lvl w:ilvl="1" w:tplc="CC42A69A">
      <w:start w:val="1"/>
      <w:numFmt w:val="bullet"/>
      <w:lvlText w:val="o"/>
      <w:lvlJc w:val="left"/>
      <w:pPr>
        <w:tabs>
          <w:tab w:val="num" w:pos="3960"/>
        </w:tabs>
        <w:ind w:left="3960" w:hanging="360"/>
      </w:pPr>
      <w:rPr>
        <w:rFonts w:ascii="Courier New" w:hAnsi="Courier New" w:cs="Courier New" w:hint="default"/>
      </w:rPr>
    </w:lvl>
    <w:lvl w:ilvl="2" w:tplc="E6AE2A6C">
      <w:start w:val="1"/>
      <w:numFmt w:val="bullet"/>
      <w:lvlText w:val=""/>
      <w:lvlJc w:val="left"/>
      <w:pPr>
        <w:tabs>
          <w:tab w:val="num" w:pos="4680"/>
        </w:tabs>
        <w:ind w:left="4680" w:hanging="360"/>
      </w:pPr>
      <w:rPr>
        <w:rFonts w:ascii="Wingdings" w:hAnsi="Wingdings" w:cs="Wingdings" w:hint="default"/>
      </w:rPr>
    </w:lvl>
    <w:lvl w:ilvl="3" w:tplc="F22881BC">
      <w:start w:val="1"/>
      <w:numFmt w:val="bullet"/>
      <w:lvlText w:val=""/>
      <w:lvlJc w:val="left"/>
      <w:pPr>
        <w:tabs>
          <w:tab w:val="num" w:pos="5400"/>
        </w:tabs>
        <w:ind w:left="5400" w:hanging="360"/>
      </w:pPr>
      <w:rPr>
        <w:rFonts w:ascii="Symbol" w:hAnsi="Symbol" w:cs="Symbol" w:hint="default"/>
      </w:rPr>
    </w:lvl>
    <w:lvl w:ilvl="4" w:tplc="67C69FD8">
      <w:start w:val="1"/>
      <w:numFmt w:val="bullet"/>
      <w:lvlText w:val="o"/>
      <w:lvlJc w:val="left"/>
      <w:pPr>
        <w:tabs>
          <w:tab w:val="num" w:pos="6120"/>
        </w:tabs>
        <w:ind w:left="6120" w:hanging="360"/>
      </w:pPr>
      <w:rPr>
        <w:rFonts w:ascii="Courier New" w:hAnsi="Courier New" w:cs="Courier New" w:hint="default"/>
      </w:rPr>
    </w:lvl>
    <w:lvl w:ilvl="5" w:tplc="BBC4CBEA">
      <w:start w:val="1"/>
      <w:numFmt w:val="bullet"/>
      <w:lvlText w:val=""/>
      <w:lvlJc w:val="left"/>
      <w:pPr>
        <w:tabs>
          <w:tab w:val="num" w:pos="6840"/>
        </w:tabs>
        <w:ind w:left="6840" w:hanging="360"/>
      </w:pPr>
      <w:rPr>
        <w:rFonts w:ascii="Wingdings" w:hAnsi="Wingdings" w:cs="Wingdings" w:hint="default"/>
      </w:rPr>
    </w:lvl>
    <w:lvl w:ilvl="6" w:tplc="6E982648">
      <w:start w:val="1"/>
      <w:numFmt w:val="bullet"/>
      <w:lvlText w:val=""/>
      <w:lvlJc w:val="left"/>
      <w:pPr>
        <w:tabs>
          <w:tab w:val="num" w:pos="7560"/>
        </w:tabs>
        <w:ind w:left="7560" w:hanging="360"/>
      </w:pPr>
      <w:rPr>
        <w:rFonts w:ascii="Symbol" w:hAnsi="Symbol" w:cs="Symbol" w:hint="default"/>
      </w:rPr>
    </w:lvl>
    <w:lvl w:ilvl="7" w:tplc="1B5C0EA8">
      <w:start w:val="1"/>
      <w:numFmt w:val="bullet"/>
      <w:lvlText w:val="o"/>
      <w:lvlJc w:val="left"/>
      <w:pPr>
        <w:tabs>
          <w:tab w:val="num" w:pos="8280"/>
        </w:tabs>
        <w:ind w:left="8280" w:hanging="360"/>
      </w:pPr>
      <w:rPr>
        <w:rFonts w:ascii="Courier New" w:hAnsi="Courier New" w:cs="Courier New" w:hint="default"/>
      </w:rPr>
    </w:lvl>
    <w:lvl w:ilvl="8" w:tplc="7EAE68E0">
      <w:start w:val="1"/>
      <w:numFmt w:val="bullet"/>
      <w:lvlText w:val=""/>
      <w:lvlJc w:val="left"/>
      <w:pPr>
        <w:tabs>
          <w:tab w:val="num" w:pos="9000"/>
        </w:tabs>
        <w:ind w:left="9000" w:hanging="360"/>
      </w:pPr>
      <w:rPr>
        <w:rFonts w:ascii="Wingdings" w:hAnsi="Wingdings" w:cs="Wingdings" w:hint="default"/>
      </w:rPr>
    </w:lvl>
  </w:abstractNum>
  <w:abstractNum w:abstractNumId="9" w15:restartNumberingAfterBreak="0">
    <w:nsid w:val="50FF015B"/>
    <w:multiLevelType w:val="hybridMultilevel"/>
    <w:tmpl w:val="3B1AB942"/>
    <w:lvl w:ilvl="0" w:tplc="C0AE4844">
      <w:start w:val="1"/>
      <w:numFmt w:val="bullet"/>
      <w:lvlText w:val=""/>
      <w:lvlJc w:val="left"/>
      <w:pPr>
        <w:ind w:left="1440" w:hanging="360"/>
      </w:pPr>
      <w:rPr>
        <w:rFonts w:ascii="Symbol" w:hAnsi="Symbol" w:cs="Symbol" w:hint="default"/>
      </w:rPr>
    </w:lvl>
    <w:lvl w:ilvl="1" w:tplc="E55807E8">
      <w:start w:val="1"/>
      <w:numFmt w:val="bullet"/>
      <w:lvlText w:val="o"/>
      <w:lvlJc w:val="left"/>
      <w:pPr>
        <w:ind w:left="2160" w:hanging="360"/>
      </w:pPr>
      <w:rPr>
        <w:rFonts w:ascii="Courier New" w:hAnsi="Courier New" w:cs="Courier New" w:hint="default"/>
      </w:rPr>
    </w:lvl>
    <w:lvl w:ilvl="2" w:tplc="9698DF1C">
      <w:start w:val="1"/>
      <w:numFmt w:val="bullet"/>
      <w:lvlText w:val=""/>
      <w:lvlJc w:val="left"/>
      <w:pPr>
        <w:ind w:left="2880" w:hanging="360"/>
      </w:pPr>
      <w:rPr>
        <w:rFonts w:ascii="Wingdings" w:hAnsi="Wingdings" w:cs="Wingdings" w:hint="default"/>
      </w:rPr>
    </w:lvl>
    <w:lvl w:ilvl="3" w:tplc="DE5E3FC6">
      <w:start w:val="1"/>
      <w:numFmt w:val="bullet"/>
      <w:lvlText w:val=""/>
      <w:lvlJc w:val="left"/>
      <w:pPr>
        <w:ind w:left="3600" w:hanging="360"/>
      </w:pPr>
      <w:rPr>
        <w:rFonts w:ascii="Symbol" w:hAnsi="Symbol" w:cs="Symbol" w:hint="default"/>
      </w:rPr>
    </w:lvl>
    <w:lvl w:ilvl="4" w:tplc="FF0AA5F4">
      <w:start w:val="1"/>
      <w:numFmt w:val="bullet"/>
      <w:lvlText w:val="o"/>
      <w:lvlJc w:val="left"/>
      <w:pPr>
        <w:ind w:left="4320" w:hanging="360"/>
      </w:pPr>
      <w:rPr>
        <w:rFonts w:ascii="Courier New" w:hAnsi="Courier New" w:cs="Courier New" w:hint="default"/>
      </w:rPr>
    </w:lvl>
    <w:lvl w:ilvl="5" w:tplc="334A1E76">
      <w:start w:val="1"/>
      <w:numFmt w:val="bullet"/>
      <w:lvlText w:val=""/>
      <w:lvlJc w:val="left"/>
      <w:pPr>
        <w:ind w:left="5040" w:hanging="360"/>
      </w:pPr>
      <w:rPr>
        <w:rFonts w:ascii="Wingdings" w:hAnsi="Wingdings" w:cs="Wingdings" w:hint="default"/>
      </w:rPr>
    </w:lvl>
    <w:lvl w:ilvl="6" w:tplc="1B54C342">
      <w:start w:val="1"/>
      <w:numFmt w:val="bullet"/>
      <w:lvlText w:val=""/>
      <w:lvlJc w:val="left"/>
      <w:pPr>
        <w:ind w:left="5760" w:hanging="360"/>
      </w:pPr>
      <w:rPr>
        <w:rFonts w:ascii="Symbol" w:hAnsi="Symbol" w:cs="Symbol" w:hint="default"/>
      </w:rPr>
    </w:lvl>
    <w:lvl w:ilvl="7" w:tplc="34D66666">
      <w:start w:val="1"/>
      <w:numFmt w:val="bullet"/>
      <w:lvlText w:val="o"/>
      <w:lvlJc w:val="left"/>
      <w:pPr>
        <w:ind w:left="6480" w:hanging="360"/>
      </w:pPr>
      <w:rPr>
        <w:rFonts w:ascii="Courier New" w:hAnsi="Courier New" w:cs="Courier New" w:hint="default"/>
      </w:rPr>
    </w:lvl>
    <w:lvl w:ilvl="8" w:tplc="EC24B850">
      <w:start w:val="1"/>
      <w:numFmt w:val="bullet"/>
      <w:lvlText w:val=""/>
      <w:lvlJc w:val="left"/>
      <w:pPr>
        <w:ind w:left="7200" w:hanging="360"/>
      </w:pPr>
      <w:rPr>
        <w:rFonts w:ascii="Wingdings" w:hAnsi="Wingdings" w:cs="Wingdings" w:hint="default"/>
      </w:rPr>
    </w:lvl>
  </w:abstractNum>
  <w:abstractNum w:abstractNumId="10" w15:restartNumberingAfterBreak="0">
    <w:nsid w:val="5C4516BC"/>
    <w:multiLevelType w:val="hybridMultilevel"/>
    <w:tmpl w:val="9BF6BA8E"/>
    <w:lvl w:ilvl="0" w:tplc="59EE557E">
      <w:start w:val="1"/>
      <w:numFmt w:val="bullet"/>
      <w:lvlText w:val=""/>
      <w:lvlJc w:val="left"/>
      <w:pPr>
        <w:tabs>
          <w:tab w:val="num" w:pos="3240"/>
        </w:tabs>
        <w:ind w:left="3240" w:hanging="360"/>
      </w:pPr>
      <w:rPr>
        <w:rFonts w:ascii="Wingdings" w:hAnsi="Wingdings" w:cs="Wingdings" w:hint="default"/>
      </w:rPr>
    </w:lvl>
    <w:lvl w:ilvl="1" w:tplc="185008EA">
      <w:start w:val="4"/>
      <w:numFmt w:val="decimal"/>
      <w:lvlText w:val="%2."/>
      <w:lvlJc w:val="left"/>
      <w:pPr>
        <w:tabs>
          <w:tab w:val="num" w:pos="1800"/>
        </w:tabs>
        <w:ind w:left="1800" w:hanging="360"/>
      </w:pPr>
      <w:rPr>
        <w:rFonts w:hint="default"/>
      </w:rPr>
    </w:lvl>
    <w:lvl w:ilvl="2" w:tplc="453C89F0">
      <w:start w:val="1"/>
      <w:numFmt w:val="lowerRoman"/>
      <w:lvlText w:val="%3."/>
      <w:lvlJc w:val="right"/>
      <w:pPr>
        <w:tabs>
          <w:tab w:val="num" w:pos="2700"/>
        </w:tabs>
        <w:ind w:left="2700" w:hanging="360"/>
      </w:pPr>
    </w:lvl>
    <w:lvl w:ilvl="3" w:tplc="1BCCA548">
      <w:start w:val="1"/>
      <w:numFmt w:val="decimal"/>
      <w:lvlText w:val="%4."/>
      <w:lvlJc w:val="left"/>
      <w:pPr>
        <w:tabs>
          <w:tab w:val="num" w:pos="3240"/>
        </w:tabs>
        <w:ind w:left="3240" w:hanging="360"/>
      </w:pPr>
    </w:lvl>
    <w:lvl w:ilvl="4" w:tplc="578865E0">
      <w:start w:val="1"/>
      <w:numFmt w:val="lowerLetter"/>
      <w:lvlText w:val="%5."/>
      <w:lvlJc w:val="left"/>
      <w:pPr>
        <w:tabs>
          <w:tab w:val="num" w:pos="3960"/>
        </w:tabs>
        <w:ind w:left="3960" w:hanging="360"/>
      </w:pPr>
    </w:lvl>
    <w:lvl w:ilvl="5" w:tplc="9B3252DC">
      <w:start w:val="1"/>
      <w:numFmt w:val="lowerRoman"/>
      <w:lvlText w:val="%6."/>
      <w:lvlJc w:val="right"/>
      <w:pPr>
        <w:tabs>
          <w:tab w:val="num" w:pos="4680"/>
        </w:tabs>
        <w:ind w:left="4680" w:hanging="180"/>
      </w:pPr>
    </w:lvl>
    <w:lvl w:ilvl="6" w:tplc="57DA9A5A">
      <w:start w:val="1"/>
      <w:numFmt w:val="decimal"/>
      <w:lvlText w:val="%7."/>
      <w:lvlJc w:val="left"/>
      <w:pPr>
        <w:tabs>
          <w:tab w:val="num" w:pos="5400"/>
        </w:tabs>
        <w:ind w:left="5400" w:hanging="360"/>
      </w:pPr>
    </w:lvl>
    <w:lvl w:ilvl="7" w:tplc="0E8683B8">
      <w:start w:val="1"/>
      <w:numFmt w:val="lowerLetter"/>
      <w:lvlText w:val="%8."/>
      <w:lvlJc w:val="left"/>
      <w:pPr>
        <w:tabs>
          <w:tab w:val="num" w:pos="6120"/>
        </w:tabs>
        <w:ind w:left="6120" w:hanging="360"/>
      </w:pPr>
    </w:lvl>
    <w:lvl w:ilvl="8" w:tplc="BAA498C8">
      <w:start w:val="1"/>
      <w:numFmt w:val="lowerRoman"/>
      <w:lvlText w:val="%9."/>
      <w:lvlJc w:val="right"/>
      <w:pPr>
        <w:tabs>
          <w:tab w:val="num" w:pos="6840"/>
        </w:tabs>
        <w:ind w:left="6840" w:hanging="180"/>
      </w:pPr>
    </w:lvl>
  </w:abstractNum>
  <w:abstractNum w:abstractNumId="11" w15:restartNumberingAfterBreak="0">
    <w:nsid w:val="6B5F6403"/>
    <w:multiLevelType w:val="hybridMultilevel"/>
    <w:tmpl w:val="39446A82"/>
    <w:lvl w:ilvl="0" w:tplc="BFA48AF6">
      <w:start w:val="1"/>
      <w:numFmt w:val="bullet"/>
      <w:lvlText w:val=""/>
      <w:lvlJc w:val="left"/>
      <w:pPr>
        <w:tabs>
          <w:tab w:val="num" w:pos="1080"/>
        </w:tabs>
        <w:ind w:left="1080" w:hanging="360"/>
      </w:pPr>
      <w:rPr>
        <w:rFonts w:ascii="Symbol" w:hAnsi="Symbol" w:cs="Symbol" w:hint="default"/>
      </w:rPr>
    </w:lvl>
    <w:lvl w:ilvl="1" w:tplc="62FA78FC">
      <w:start w:val="1"/>
      <w:numFmt w:val="bullet"/>
      <w:lvlText w:val="o"/>
      <w:lvlJc w:val="left"/>
      <w:pPr>
        <w:tabs>
          <w:tab w:val="num" w:pos="1800"/>
        </w:tabs>
        <w:ind w:left="1800" w:hanging="360"/>
      </w:pPr>
      <w:rPr>
        <w:rFonts w:ascii="Courier New" w:hAnsi="Courier New" w:cs="Courier New" w:hint="default"/>
      </w:rPr>
    </w:lvl>
    <w:lvl w:ilvl="2" w:tplc="E3421556">
      <w:start w:val="1"/>
      <w:numFmt w:val="bullet"/>
      <w:lvlText w:val=""/>
      <w:lvlJc w:val="left"/>
      <w:pPr>
        <w:tabs>
          <w:tab w:val="num" w:pos="2520"/>
        </w:tabs>
        <w:ind w:left="2520" w:hanging="360"/>
      </w:pPr>
      <w:rPr>
        <w:rFonts w:ascii="Wingdings" w:hAnsi="Wingdings" w:cs="Wingdings" w:hint="default"/>
      </w:rPr>
    </w:lvl>
    <w:lvl w:ilvl="3" w:tplc="C520D582">
      <w:start w:val="1"/>
      <w:numFmt w:val="bullet"/>
      <w:lvlText w:val=""/>
      <w:lvlJc w:val="left"/>
      <w:pPr>
        <w:tabs>
          <w:tab w:val="num" w:pos="3240"/>
        </w:tabs>
        <w:ind w:left="3240" w:hanging="360"/>
      </w:pPr>
      <w:rPr>
        <w:rFonts w:ascii="Symbol" w:hAnsi="Symbol" w:cs="Symbol" w:hint="default"/>
      </w:rPr>
    </w:lvl>
    <w:lvl w:ilvl="4" w:tplc="71380AD0">
      <w:start w:val="1"/>
      <w:numFmt w:val="bullet"/>
      <w:lvlText w:val="o"/>
      <w:lvlJc w:val="left"/>
      <w:pPr>
        <w:tabs>
          <w:tab w:val="num" w:pos="3960"/>
        </w:tabs>
        <w:ind w:left="3960" w:hanging="360"/>
      </w:pPr>
      <w:rPr>
        <w:rFonts w:ascii="Courier New" w:hAnsi="Courier New" w:cs="Courier New" w:hint="default"/>
      </w:rPr>
    </w:lvl>
    <w:lvl w:ilvl="5" w:tplc="121E76DE">
      <w:start w:val="1"/>
      <w:numFmt w:val="bullet"/>
      <w:lvlText w:val=""/>
      <w:lvlJc w:val="left"/>
      <w:pPr>
        <w:tabs>
          <w:tab w:val="num" w:pos="4680"/>
        </w:tabs>
        <w:ind w:left="4680" w:hanging="360"/>
      </w:pPr>
      <w:rPr>
        <w:rFonts w:ascii="Wingdings" w:hAnsi="Wingdings" w:cs="Wingdings" w:hint="default"/>
      </w:rPr>
    </w:lvl>
    <w:lvl w:ilvl="6" w:tplc="936ABEF2">
      <w:start w:val="1"/>
      <w:numFmt w:val="bullet"/>
      <w:lvlText w:val=""/>
      <w:lvlJc w:val="left"/>
      <w:pPr>
        <w:tabs>
          <w:tab w:val="num" w:pos="5400"/>
        </w:tabs>
        <w:ind w:left="5400" w:hanging="360"/>
      </w:pPr>
      <w:rPr>
        <w:rFonts w:ascii="Symbol" w:hAnsi="Symbol" w:cs="Symbol" w:hint="default"/>
      </w:rPr>
    </w:lvl>
    <w:lvl w:ilvl="7" w:tplc="C810A1BC">
      <w:start w:val="1"/>
      <w:numFmt w:val="bullet"/>
      <w:lvlText w:val="o"/>
      <w:lvlJc w:val="left"/>
      <w:pPr>
        <w:tabs>
          <w:tab w:val="num" w:pos="6120"/>
        </w:tabs>
        <w:ind w:left="6120" w:hanging="360"/>
      </w:pPr>
      <w:rPr>
        <w:rFonts w:ascii="Courier New" w:hAnsi="Courier New" w:cs="Courier New" w:hint="default"/>
      </w:rPr>
    </w:lvl>
    <w:lvl w:ilvl="8" w:tplc="48C4DB34">
      <w:start w:val="1"/>
      <w:numFmt w:val="bullet"/>
      <w:lvlText w:val=""/>
      <w:lvlJc w:val="left"/>
      <w:pPr>
        <w:tabs>
          <w:tab w:val="num" w:pos="6840"/>
        </w:tabs>
        <w:ind w:left="6840" w:hanging="360"/>
      </w:pPr>
      <w:rPr>
        <w:rFonts w:ascii="Wingdings" w:hAnsi="Wingdings" w:cs="Wingdings" w:hint="default"/>
      </w:rPr>
    </w:lvl>
  </w:abstractNum>
  <w:abstractNum w:abstractNumId="12" w15:restartNumberingAfterBreak="0">
    <w:nsid w:val="752F644D"/>
    <w:multiLevelType w:val="hybridMultilevel"/>
    <w:tmpl w:val="366AF11A"/>
    <w:lvl w:ilvl="0" w:tplc="EB62BB72">
      <w:start w:val="1"/>
      <w:numFmt w:val="bullet"/>
      <w:lvlText w:val=""/>
      <w:lvlJc w:val="left"/>
      <w:pPr>
        <w:tabs>
          <w:tab w:val="num" w:pos="3600"/>
        </w:tabs>
        <w:ind w:left="3600" w:hanging="360"/>
      </w:pPr>
      <w:rPr>
        <w:rFonts w:ascii="Wingdings" w:hAnsi="Wingdings" w:cs="Wingdings" w:hint="default"/>
      </w:rPr>
    </w:lvl>
    <w:lvl w:ilvl="1" w:tplc="73F4D42E">
      <w:start w:val="1"/>
      <w:numFmt w:val="bullet"/>
      <w:lvlText w:val="o"/>
      <w:lvlJc w:val="left"/>
      <w:pPr>
        <w:tabs>
          <w:tab w:val="num" w:pos="4320"/>
        </w:tabs>
        <w:ind w:left="4320" w:hanging="360"/>
      </w:pPr>
      <w:rPr>
        <w:rFonts w:ascii="Courier New" w:hAnsi="Courier New" w:cs="Courier New" w:hint="default"/>
      </w:rPr>
    </w:lvl>
    <w:lvl w:ilvl="2" w:tplc="6C580F00">
      <w:start w:val="1"/>
      <w:numFmt w:val="bullet"/>
      <w:lvlText w:val=""/>
      <w:lvlJc w:val="left"/>
      <w:pPr>
        <w:tabs>
          <w:tab w:val="num" w:pos="5040"/>
        </w:tabs>
        <w:ind w:left="5040" w:hanging="360"/>
      </w:pPr>
      <w:rPr>
        <w:rFonts w:ascii="Wingdings" w:hAnsi="Wingdings" w:cs="Wingdings" w:hint="default"/>
      </w:rPr>
    </w:lvl>
    <w:lvl w:ilvl="3" w:tplc="D9CC2A58">
      <w:start w:val="1"/>
      <w:numFmt w:val="bullet"/>
      <w:lvlText w:val=""/>
      <w:lvlJc w:val="left"/>
      <w:pPr>
        <w:tabs>
          <w:tab w:val="num" w:pos="5760"/>
        </w:tabs>
        <w:ind w:left="5760" w:hanging="360"/>
      </w:pPr>
      <w:rPr>
        <w:rFonts w:ascii="Symbol" w:hAnsi="Symbol" w:cs="Symbol" w:hint="default"/>
      </w:rPr>
    </w:lvl>
    <w:lvl w:ilvl="4" w:tplc="BFC80C78">
      <w:start w:val="1"/>
      <w:numFmt w:val="bullet"/>
      <w:lvlText w:val="o"/>
      <w:lvlJc w:val="left"/>
      <w:pPr>
        <w:tabs>
          <w:tab w:val="num" w:pos="6480"/>
        </w:tabs>
        <w:ind w:left="6480" w:hanging="360"/>
      </w:pPr>
      <w:rPr>
        <w:rFonts w:ascii="Courier New" w:hAnsi="Courier New" w:cs="Courier New" w:hint="default"/>
      </w:rPr>
    </w:lvl>
    <w:lvl w:ilvl="5" w:tplc="D71493C4">
      <w:start w:val="1"/>
      <w:numFmt w:val="bullet"/>
      <w:lvlText w:val=""/>
      <w:lvlJc w:val="left"/>
      <w:pPr>
        <w:tabs>
          <w:tab w:val="num" w:pos="7200"/>
        </w:tabs>
        <w:ind w:left="7200" w:hanging="360"/>
      </w:pPr>
      <w:rPr>
        <w:rFonts w:ascii="Wingdings" w:hAnsi="Wingdings" w:cs="Wingdings" w:hint="default"/>
      </w:rPr>
    </w:lvl>
    <w:lvl w:ilvl="6" w:tplc="4E9877C4">
      <w:start w:val="1"/>
      <w:numFmt w:val="bullet"/>
      <w:lvlText w:val=""/>
      <w:lvlJc w:val="left"/>
      <w:pPr>
        <w:tabs>
          <w:tab w:val="num" w:pos="7920"/>
        </w:tabs>
        <w:ind w:left="7920" w:hanging="360"/>
      </w:pPr>
      <w:rPr>
        <w:rFonts w:ascii="Symbol" w:hAnsi="Symbol" w:cs="Symbol" w:hint="default"/>
      </w:rPr>
    </w:lvl>
    <w:lvl w:ilvl="7" w:tplc="14242792">
      <w:start w:val="1"/>
      <w:numFmt w:val="bullet"/>
      <w:lvlText w:val="o"/>
      <w:lvlJc w:val="left"/>
      <w:pPr>
        <w:tabs>
          <w:tab w:val="num" w:pos="8640"/>
        </w:tabs>
        <w:ind w:left="8640" w:hanging="360"/>
      </w:pPr>
      <w:rPr>
        <w:rFonts w:ascii="Courier New" w:hAnsi="Courier New" w:cs="Courier New" w:hint="default"/>
      </w:rPr>
    </w:lvl>
    <w:lvl w:ilvl="8" w:tplc="887C9964">
      <w:start w:val="1"/>
      <w:numFmt w:val="bullet"/>
      <w:lvlText w:val=""/>
      <w:lvlJc w:val="left"/>
      <w:pPr>
        <w:tabs>
          <w:tab w:val="num" w:pos="9360"/>
        </w:tabs>
        <w:ind w:left="9360" w:hanging="360"/>
      </w:pPr>
      <w:rPr>
        <w:rFonts w:ascii="Wingdings" w:hAnsi="Wingdings" w:cs="Wingdings" w:hint="default"/>
      </w:rPr>
    </w:lvl>
  </w:abstractNum>
  <w:num w:numId="1">
    <w:abstractNumId w:val="6"/>
  </w:num>
  <w:num w:numId="2">
    <w:abstractNumId w:val="8"/>
  </w:num>
  <w:num w:numId="3">
    <w:abstractNumId w:val="10"/>
  </w:num>
  <w:num w:numId="4">
    <w:abstractNumId w:val="5"/>
  </w:num>
  <w:num w:numId="5">
    <w:abstractNumId w:val="0"/>
  </w:num>
  <w:num w:numId="6">
    <w:abstractNumId w:val="1"/>
  </w:num>
  <w:num w:numId="7">
    <w:abstractNumId w:val="12"/>
  </w:num>
  <w:num w:numId="8">
    <w:abstractNumId w:val="2"/>
  </w:num>
  <w:num w:numId="9">
    <w:abstractNumId w:val="3"/>
  </w:num>
  <w:num w:numId="10">
    <w:abstractNumId w:val="9"/>
  </w:num>
  <w:num w:numId="11">
    <w:abstractNumId w:val="11"/>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74"/>
    <w:rsid w:val="00001035"/>
    <w:rsid w:val="000018BF"/>
    <w:rsid w:val="000274E0"/>
    <w:rsid w:val="00030603"/>
    <w:rsid w:val="000312AC"/>
    <w:rsid w:val="0003461C"/>
    <w:rsid w:val="00037CA3"/>
    <w:rsid w:val="0004463E"/>
    <w:rsid w:val="00051559"/>
    <w:rsid w:val="0005588A"/>
    <w:rsid w:val="00060F1F"/>
    <w:rsid w:val="00077820"/>
    <w:rsid w:val="00085EFA"/>
    <w:rsid w:val="0009528C"/>
    <w:rsid w:val="000A1B29"/>
    <w:rsid w:val="000A55B8"/>
    <w:rsid w:val="000B0732"/>
    <w:rsid w:val="000B6052"/>
    <w:rsid w:val="000C17CF"/>
    <w:rsid w:val="000D1C94"/>
    <w:rsid w:val="000D4D7B"/>
    <w:rsid w:val="00112AD1"/>
    <w:rsid w:val="0013051F"/>
    <w:rsid w:val="00131225"/>
    <w:rsid w:val="00142F02"/>
    <w:rsid w:val="00146A8A"/>
    <w:rsid w:val="00160379"/>
    <w:rsid w:val="001649CB"/>
    <w:rsid w:val="00171221"/>
    <w:rsid w:val="0017174E"/>
    <w:rsid w:val="00173E9A"/>
    <w:rsid w:val="0017652F"/>
    <w:rsid w:val="00181A34"/>
    <w:rsid w:val="00181CA0"/>
    <w:rsid w:val="00185845"/>
    <w:rsid w:val="0019145F"/>
    <w:rsid w:val="00192535"/>
    <w:rsid w:val="00197FC9"/>
    <w:rsid w:val="001A2B68"/>
    <w:rsid w:val="001B2B35"/>
    <w:rsid w:val="001B4C19"/>
    <w:rsid w:val="001C5C73"/>
    <w:rsid w:val="001C75C9"/>
    <w:rsid w:val="001D1F13"/>
    <w:rsid w:val="001D31B7"/>
    <w:rsid w:val="001D5FE9"/>
    <w:rsid w:val="001D6139"/>
    <w:rsid w:val="001F58F4"/>
    <w:rsid w:val="001F663C"/>
    <w:rsid w:val="001F67AD"/>
    <w:rsid w:val="00200EA5"/>
    <w:rsid w:val="00203BC1"/>
    <w:rsid w:val="002044F4"/>
    <w:rsid w:val="00204CE6"/>
    <w:rsid w:val="0020588E"/>
    <w:rsid w:val="00214E3D"/>
    <w:rsid w:val="0021760C"/>
    <w:rsid w:val="00220440"/>
    <w:rsid w:val="002205F5"/>
    <w:rsid w:val="0022673A"/>
    <w:rsid w:val="002272B3"/>
    <w:rsid w:val="00231FAB"/>
    <w:rsid w:val="00233BB6"/>
    <w:rsid w:val="00252A8A"/>
    <w:rsid w:val="00264DBA"/>
    <w:rsid w:val="00265E60"/>
    <w:rsid w:val="00271160"/>
    <w:rsid w:val="0027594F"/>
    <w:rsid w:val="00276A3B"/>
    <w:rsid w:val="00293CBE"/>
    <w:rsid w:val="002962A6"/>
    <w:rsid w:val="002974B1"/>
    <w:rsid w:val="002A01BE"/>
    <w:rsid w:val="002B18FF"/>
    <w:rsid w:val="002B398C"/>
    <w:rsid w:val="002C34B6"/>
    <w:rsid w:val="002D3EDE"/>
    <w:rsid w:val="002F2207"/>
    <w:rsid w:val="00307C5A"/>
    <w:rsid w:val="0031010E"/>
    <w:rsid w:val="00314282"/>
    <w:rsid w:val="00347DDE"/>
    <w:rsid w:val="00350D52"/>
    <w:rsid w:val="00355CE6"/>
    <w:rsid w:val="00355D05"/>
    <w:rsid w:val="00364A17"/>
    <w:rsid w:val="003818FF"/>
    <w:rsid w:val="00384197"/>
    <w:rsid w:val="00387CC8"/>
    <w:rsid w:val="00390D60"/>
    <w:rsid w:val="00392E4A"/>
    <w:rsid w:val="003A37A8"/>
    <w:rsid w:val="003B269F"/>
    <w:rsid w:val="003B60C5"/>
    <w:rsid w:val="003C1B35"/>
    <w:rsid w:val="003D420B"/>
    <w:rsid w:val="003D4BD0"/>
    <w:rsid w:val="00402A35"/>
    <w:rsid w:val="0040380B"/>
    <w:rsid w:val="00404772"/>
    <w:rsid w:val="00422D06"/>
    <w:rsid w:val="004269A3"/>
    <w:rsid w:val="00433C3B"/>
    <w:rsid w:val="004472CA"/>
    <w:rsid w:val="004475C7"/>
    <w:rsid w:val="00465616"/>
    <w:rsid w:val="004668E5"/>
    <w:rsid w:val="00467CA9"/>
    <w:rsid w:val="00470BC0"/>
    <w:rsid w:val="004739BC"/>
    <w:rsid w:val="004863C0"/>
    <w:rsid w:val="00491396"/>
    <w:rsid w:val="004A7966"/>
    <w:rsid w:val="004B5025"/>
    <w:rsid w:val="004C0E8A"/>
    <w:rsid w:val="004C700A"/>
    <w:rsid w:val="004C7235"/>
    <w:rsid w:val="004D3B86"/>
    <w:rsid w:val="004D58BD"/>
    <w:rsid w:val="004D7776"/>
    <w:rsid w:val="004E1ECC"/>
    <w:rsid w:val="004E45B1"/>
    <w:rsid w:val="004F1602"/>
    <w:rsid w:val="004F6544"/>
    <w:rsid w:val="005030A7"/>
    <w:rsid w:val="00513173"/>
    <w:rsid w:val="005228AB"/>
    <w:rsid w:val="005322C5"/>
    <w:rsid w:val="00533255"/>
    <w:rsid w:val="00533A0C"/>
    <w:rsid w:val="0053672F"/>
    <w:rsid w:val="00537221"/>
    <w:rsid w:val="00545C97"/>
    <w:rsid w:val="00554D1A"/>
    <w:rsid w:val="00554DAD"/>
    <w:rsid w:val="00554FD0"/>
    <w:rsid w:val="005613E6"/>
    <w:rsid w:val="00562A7D"/>
    <w:rsid w:val="00565BDC"/>
    <w:rsid w:val="005811E5"/>
    <w:rsid w:val="00583AFF"/>
    <w:rsid w:val="00586379"/>
    <w:rsid w:val="00590303"/>
    <w:rsid w:val="005A07EB"/>
    <w:rsid w:val="005A1046"/>
    <w:rsid w:val="005A7631"/>
    <w:rsid w:val="005C3E35"/>
    <w:rsid w:val="005C504E"/>
    <w:rsid w:val="005D1F9F"/>
    <w:rsid w:val="005D244D"/>
    <w:rsid w:val="005E60AB"/>
    <w:rsid w:val="005F05EF"/>
    <w:rsid w:val="005F6F42"/>
    <w:rsid w:val="005F777E"/>
    <w:rsid w:val="0061171D"/>
    <w:rsid w:val="00626056"/>
    <w:rsid w:val="00632869"/>
    <w:rsid w:val="0064150C"/>
    <w:rsid w:val="006477AC"/>
    <w:rsid w:val="00653821"/>
    <w:rsid w:val="00653EFC"/>
    <w:rsid w:val="00657B97"/>
    <w:rsid w:val="00657D81"/>
    <w:rsid w:val="00663C82"/>
    <w:rsid w:val="00664CCB"/>
    <w:rsid w:val="00675D8C"/>
    <w:rsid w:val="0067670B"/>
    <w:rsid w:val="006841C5"/>
    <w:rsid w:val="006A449D"/>
    <w:rsid w:val="006B6EFA"/>
    <w:rsid w:val="006C6724"/>
    <w:rsid w:val="006D2D1E"/>
    <w:rsid w:val="006E13B2"/>
    <w:rsid w:val="006E177E"/>
    <w:rsid w:val="006E7921"/>
    <w:rsid w:val="006F0A3C"/>
    <w:rsid w:val="006F4EE7"/>
    <w:rsid w:val="00700FB6"/>
    <w:rsid w:val="00701FC7"/>
    <w:rsid w:val="00705F9E"/>
    <w:rsid w:val="007100E8"/>
    <w:rsid w:val="0071506D"/>
    <w:rsid w:val="007173E8"/>
    <w:rsid w:val="00717A7A"/>
    <w:rsid w:val="007224D1"/>
    <w:rsid w:val="00722A08"/>
    <w:rsid w:val="00724CE8"/>
    <w:rsid w:val="00740679"/>
    <w:rsid w:val="00740F69"/>
    <w:rsid w:val="00761D79"/>
    <w:rsid w:val="00764298"/>
    <w:rsid w:val="007668CD"/>
    <w:rsid w:val="007724DD"/>
    <w:rsid w:val="007736F2"/>
    <w:rsid w:val="00776946"/>
    <w:rsid w:val="0078249E"/>
    <w:rsid w:val="007906F5"/>
    <w:rsid w:val="007938DF"/>
    <w:rsid w:val="007A0E75"/>
    <w:rsid w:val="007B6CA9"/>
    <w:rsid w:val="007C1A21"/>
    <w:rsid w:val="007D30C5"/>
    <w:rsid w:val="007E33EB"/>
    <w:rsid w:val="007F027A"/>
    <w:rsid w:val="007F0555"/>
    <w:rsid w:val="007F1800"/>
    <w:rsid w:val="007F2232"/>
    <w:rsid w:val="007F2774"/>
    <w:rsid w:val="008022B4"/>
    <w:rsid w:val="008050B2"/>
    <w:rsid w:val="00805CA7"/>
    <w:rsid w:val="0080651A"/>
    <w:rsid w:val="008173A8"/>
    <w:rsid w:val="00827D19"/>
    <w:rsid w:val="0083612A"/>
    <w:rsid w:val="008447ED"/>
    <w:rsid w:val="0085501E"/>
    <w:rsid w:val="00857A89"/>
    <w:rsid w:val="0087096F"/>
    <w:rsid w:val="00871717"/>
    <w:rsid w:val="00874E94"/>
    <w:rsid w:val="00877904"/>
    <w:rsid w:val="00881A38"/>
    <w:rsid w:val="0089272D"/>
    <w:rsid w:val="008943EE"/>
    <w:rsid w:val="00895328"/>
    <w:rsid w:val="008B2C96"/>
    <w:rsid w:val="008B4471"/>
    <w:rsid w:val="008C3A04"/>
    <w:rsid w:val="008C7788"/>
    <w:rsid w:val="008D000F"/>
    <w:rsid w:val="008D6344"/>
    <w:rsid w:val="008F4927"/>
    <w:rsid w:val="00903461"/>
    <w:rsid w:val="00905B3E"/>
    <w:rsid w:val="009077C1"/>
    <w:rsid w:val="00907FC4"/>
    <w:rsid w:val="0091506F"/>
    <w:rsid w:val="009217A7"/>
    <w:rsid w:val="00923359"/>
    <w:rsid w:val="00924F41"/>
    <w:rsid w:val="00925CDF"/>
    <w:rsid w:val="009264C0"/>
    <w:rsid w:val="00930B6C"/>
    <w:rsid w:val="009412E3"/>
    <w:rsid w:val="00956958"/>
    <w:rsid w:val="00957134"/>
    <w:rsid w:val="00963036"/>
    <w:rsid w:val="00970961"/>
    <w:rsid w:val="0097788A"/>
    <w:rsid w:val="009855A4"/>
    <w:rsid w:val="009900F5"/>
    <w:rsid w:val="00993B79"/>
    <w:rsid w:val="00997235"/>
    <w:rsid w:val="00997BBE"/>
    <w:rsid w:val="009A7AF0"/>
    <w:rsid w:val="009B7E2A"/>
    <w:rsid w:val="009C0BA3"/>
    <w:rsid w:val="009D1A1B"/>
    <w:rsid w:val="009D2FA7"/>
    <w:rsid w:val="009D7E18"/>
    <w:rsid w:val="009F4248"/>
    <w:rsid w:val="009F5E15"/>
    <w:rsid w:val="00A01A2D"/>
    <w:rsid w:val="00A03713"/>
    <w:rsid w:val="00A1200B"/>
    <w:rsid w:val="00A309D8"/>
    <w:rsid w:val="00A40BB0"/>
    <w:rsid w:val="00A60C5E"/>
    <w:rsid w:val="00A64BFE"/>
    <w:rsid w:val="00A6594C"/>
    <w:rsid w:val="00A671B3"/>
    <w:rsid w:val="00A67BD7"/>
    <w:rsid w:val="00A72D49"/>
    <w:rsid w:val="00A77E53"/>
    <w:rsid w:val="00A810C3"/>
    <w:rsid w:val="00A8521C"/>
    <w:rsid w:val="00A859C2"/>
    <w:rsid w:val="00A9444B"/>
    <w:rsid w:val="00A94A80"/>
    <w:rsid w:val="00A97703"/>
    <w:rsid w:val="00AA3AB9"/>
    <w:rsid w:val="00AB466A"/>
    <w:rsid w:val="00AC09D9"/>
    <w:rsid w:val="00AC1787"/>
    <w:rsid w:val="00AC747F"/>
    <w:rsid w:val="00AC7CF8"/>
    <w:rsid w:val="00AD0654"/>
    <w:rsid w:val="00AD0A26"/>
    <w:rsid w:val="00AD7B06"/>
    <w:rsid w:val="00AE2C5A"/>
    <w:rsid w:val="00AE6186"/>
    <w:rsid w:val="00AE7C3F"/>
    <w:rsid w:val="00AF61F9"/>
    <w:rsid w:val="00B107BD"/>
    <w:rsid w:val="00B1635A"/>
    <w:rsid w:val="00B20A99"/>
    <w:rsid w:val="00B20AFC"/>
    <w:rsid w:val="00B23EBE"/>
    <w:rsid w:val="00B301EC"/>
    <w:rsid w:val="00B428E5"/>
    <w:rsid w:val="00B44997"/>
    <w:rsid w:val="00B4525E"/>
    <w:rsid w:val="00B6212E"/>
    <w:rsid w:val="00B624F0"/>
    <w:rsid w:val="00B82F1B"/>
    <w:rsid w:val="00B84C15"/>
    <w:rsid w:val="00B9045C"/>
    <w:rsid w:val="00B93188"/>
    <w:rsid w:val="00B94BCA"/>
    <w:rsid w:val="00BA1F21"/>
    <w:rsid w:val="00BB2ACF"/>
    <w:rsid w:val="00BB52FB"/>
    <w:rsid w:val="00BB751D"/>
    <w:rsid w:val="00BD0271"/>
    <w:rsid w:val="00BF3C4C"/>
    <w:rsid w:val="00BF5480"/>
    <w:rsid w:val="00BF6EC7"/>
    <w:rsid w:val="00BF7CDF"/>
    <w:rsid w:val="00C067F1"/>
    <w:rsid w:val="00C07293"/>
    <w:rsid w:val="00C11BF0"/>
    <w:rsid w:val="00C355C3"/>
    <w:rsid w:val="00C416DA"/>
    <w:rsid w:val="00C41BF5"/>
    <w:rsid w:val="00C44410"/>
    <w:rsid w:val="00C503D8"/>
    <w:rsid w:val="00C54A64"/>
    <w:rsid w:val="00C57E90"/>
    <w:rsid w:val="00C63EA8"/>
    <w:rsid w:val="00C66445"/>
    <w:rsid w:val="00C70A11"/>
    <w:rsid w:val="00C72A62"/>
    <w:rsid w:val="00C72B50"/>
    <w:rsid w:val="00C77276"/>
    <w:rsid w:val="00C823BC"/>
    <w:rsid w:val="00C87AEF"/>
    <w:rsid w:val="00C91942"/>
    <w:rsid w:val="00CA0579"/>
    <w:rsid w:val="00CA73A9"/>
    <w:rsid w:val="00CB036B"/>
    <w:rsid w:val="00CB28B1"/>
    <w:rsid w:val="00CB2BD4"/>
    <w:rsid w:val="00CB580A"/>
    <w:rsid w:val="00CB6BDA"/>
    <w:rsid w:val="00CC1405"/>
    <w:rsid w:val="00CC2EA8"/>
    <w:rsid w:val="00CE47B3"/>
    <w:rsid w:val="00CE4C6C"/>
    <w:rsid w:val="00CE5033"/>
    <w:rsid w:val="00CE7602"/>
    <w:rsid w:val="00CF3405"/>
    <w:rsid w:val="00CF671B"/>
    <w:rsid w:val="00D018E7"/>
    <w:rsid w:val="00D05EBA"/>
    <w:rsid w:val="00D13EA8"/>
    <w:rsid w:val="00D148DA"/>
    <w:rsid w:val="00D15497"/>
    <w:rsid w:val="00D17FDE"/>
    <w:rsid w:val="00D23682"/>
    <w:rsid w:val="00D24DBE"/>
    <w:rsid w:val="00D26FF1"/>
    <w:rsid w:val="00D43693"/>
    <w:rsid w:val="00D44B22"/>
    <w:rsid w:val="00D5575C"/>
    <w:rsid w:val="00D60EF6"/>
    <w:rsid w:val="00D6423D"/>
    <w:rsid w:val="00D73AD6"/>
    <w:rsid w:val="00D73F87"/>
    <w:rsid w:val="00D75E5F"/>
    <w:rsid w:val="00D83177"/>
    <w:rsid w:val="00D8564E"/>
    <w:rsid w:val="00D9150E"/>
    <w:rsid w:val="00DA2D06"/>
    <w:rsid w:val="00DA4593"/>
    <w:rsid w:val="00DA5380"/>
    <w:rsid w:val="00DA626E"/>
    <w:rsid w:val="00DB172C"/>
    <w:rsid w:val="00DB1841"/>
    <w:rsid w:val="00DB37CC"/>
    <w:rsid w:val="00DB535B"/>
    <w:rsid w:val="00DC7315"/>
    <w:rsid w:val="00DE409C"/>
    <w:rsid w:val="00DE65F8"/>
    <w:rsid w:val="00E012BB"/>
    <w:rsid w:val="00E07496"/>
    <w:rsid w:val="00E21C64"/>
    <w:rsid w:val="00E3473B"/>
    <w:rsid w:val="00E430F2"/>
    <w:rsid w:val="00E453C3"/>
    <w:rsid w:val="00E52608"/>
    <w:rsid w:val="00E62E14"/>
    <w:rsid w:val="00E66261"/>
    <w:rsid w:val="00E91459"/>
    <w:rsid w:val="00EB1758"/>
    <w:rsid w:val="00EC024D"/>
    <w:rsid w:val="00EC5F54"/>
    <w:rsid w:val="00ED0914"/>
    <w:rsid w:val="00ED264D"/>
    <w:rsid w:val="00ED2E09"/>
    <w:rsid w:val="00ED31AF"/>
    <w:rsid w:val="00ED5F33"/>
    <w:rsid w:val="00EE627D"/>
    <w:rsid w:val="00EF0160"/>
    <w:rsid w:val="00EF1B78"/>
    <w:rsid w:val="00EF24EB"/>
    <w:rsid w:val="00EF4CD3"/>
    <w:rsid w:val="00F00F7D"/>
    <w:rsid w:val="00F013D0"/>
    <w:rsid w:val="00F0181A"/>
    <w:rsid w:val="00F16F15"/>
    <w:rsid w:val="00F30A6C"/>
    <w:rsid w:val="00F35EBA"/>
    <w:rsid w:val="00F369C6"/>
    <w:rsid w:val="00F55BE3"/>
    <w:rsid w:val="00F55DE3"/>
    <w:rsid w:val="00F60477"/>
    <w:rsid w:val="00F6145E"/>
    <w:rsid w:val="00F63CDB"/>
    <w:rsid w:val="00F64A0F"/>
    <w:rsid w:val="00F65186"/>
    <w:rsid w:val="00F7099E"/>
    <w:rsid w:val="00F73F2A"/>
    <w:rsid w:val="00F74BD2"/>
    <w:rsid w:val="00F757BD"/>
    <w:rsid w:val="00F8038B"/>
    <w:rsid w:val="00F82CC1"/>
    <w:rsid w:val="00F84773"/>
    <w:rsid w:val="00F8716A"/>
    <w:rsid w:val="00F972CF"/>
    <w:rsid w:val="00FA00BE"/>
    <w:rsid w:val="00FB3344"/>
    <w:rsid w:val="00FB5862"/>
    <w:rsid w:val="00FD0DF5"/>
    <w:rsid w:val="00FE5615"/>
    <w:rsid w:val="00FE6467"/>
    <w:rsid w:val="00FF15EC"/>
    <w:rsid w:val="00FF7111"/>
    <w:rsid w:val="00FF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EE39F97"/>
  <w15:docId w15:val="{0178F8F3-47B0-4AB4-ADA3-7B3EB81C4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732"/>
    <w:rPr>
      <w:sz w:val="20"/>
      <w:szCs w:val="20"/>
    </w:rPr>
  </w:style>
  <w:style w:type="paragraph" w:styleId="Heading1">
    <w:name w:val="heading 1"/>
    <w:basedOn w:val="Normal"/>
    <w:next w:val="Normal"/>
    <w:link w:val="Heading1Char"/>
    <w:uiPriority w:val="99"/>
    <w:qFormat/>
    <w:rsid w:val="000B0732"/>
    <w:pPr>
      <w:keepNext/>
      <w:outlineLvl w:val="0"/>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paragraph" w:styleId="Header">
    <w:name w:val="header"/>
    <w:basedOn w:val="Normal"/>
    <w:link w:val="HeaderChar"/>
    <w:uiPriority w:val="99"/>
    <w:rsid w:val="000B0732"/>
    <w:pPr>
      <w:tabs>
        <w:tab w:val="center" w:pos="4320"/>
        <w:tab w:val="right" w:pos="8640"/>
      </w:tabs>
    </w:pPr>
  </w:style>
  <w:style w:type="character" w:customStyle="1" w:styleId="HeaderChar">
    <w:name w:val="Header Char"/>
    <w:basedOn w:val="DefaultParagraphFont"/>
    <w:link w:val="Header"/>
    <w:uiPriority w:val="99"/>
    <w:semiHidden/>
    <w:locked/>
    <w:rPr>
      <w:sz w:val="20"/>
      <w:szCs w:val="20"/>
    </w:rPr>
  </w:style>
  <w:style w:type="paragraph" w:styleId="Footer">
    <w:name w:val="footer"/>
    <w:basedOn w:val="Normal"/>
    <w:link w:val="FooterChar"/>
    <w:uiPriority w:val="99"/>
    <w:rsid w:val="000B0732"/>
    <w:pPr>
      <w:tabs>
        <w:tab w:val="center" w:pos="4320"/>
        <w:tab w:val="right" w:pos="8640"/>
      </w:tabs>
    </w:pPr>
  </w:style>
  <w:style w:type="character" w:customStyle="1" w:styleId="FooterChar">
    <w:name w:val="Footer Char"/>
    <w:basedOn w:val="DefaultParagraphFont"/>
    <w:link w:val="Footer"/>
    <w:uiPriority w:val="99"/>
    <w:semiHidden/>
    <w:locked/>
    <w:rPr>
      <w:sz w:val="20"/>
      <w:szCs w:val="20"/>
    </w:rPr>
  </w:style>
  <w:style w:type="character" w:styleId="PageNumber">
    <w:name w:val="page number"/>
    <w:basedOn w:val="DefaultParagraphFont"/>
    <w:uiPriority w:val="99"/>
    <w:rsid w:val="000B0732"/>
  </w:style>
  <w:style w:type="paragraph" w:styleId="BodyText">
    <w:name w:val="Body Text"/>
    <w:basedOn w:val="Normal"/>
    <w:link w:val="BodyTextChar"/>
    <w:uiPriority w:val="99"/>
    <w:rsid w:val="000B0732"/>
    <w:pPr>
      <w:jc w:val="center"/>
    </w:pPr>
    <w:rPr>
      <w:rFonts w:ascii="Arial" w:hAnsi="Arial" w:cs="Arial"/>
      <w:b/>
      <w:bCs/>
      <w:sz w:val="22"/>
      <w:szCs w:val="22"/>
      <w:lang w:val="es-PR"/>
    </w:rPr>
  </w:style>
  <w:style w:type="character" w:customStyle="1" w:styleId="BodyTextChar">
    <w:name w:val="Body Text Char"/>
    <w:basedOn w:val="DefaultParagraphFont"/>
    <w:link w:val="BodyText"/>
    <w:uiPriority w:val="99"/>
    <w:semiHidden/>
    <w:locked/>
    <w:rPr>
      <w:sz w:val="20"/>
      <w:szCs w:val="20"/>
    </w:rPr>
  </w:style>
  <w:style w:type="paragraph" w:styleId="BodyText2">
    <w:name w:val="Body Text 2"/>
    <w:basedOn w:val="Normal"/>
    <w:link w:val="BodyText2Char"/>
    <w:uiPriority w:val="99"/>
    <w:rsid w:val="000B0732"/>
    <w:pPr>
      <w:spacing w:before="180"/>
    </w:pPr>
    <w:rPr>
      <w:rFonts w:ascii="Arial" w:hAnsi="Arial" w:cs="Arial"/>
      <w:sz w:val="22"/>
      <w:szCs w:val="22"/>
    </w:rPr>
  </w:style>
  <w:style w:type="character" w:customStyle="1" w:styleId="BodyText2Char">
    <w:name w:val="Body Text 2 Char"/>
    <w:basedOn w:val="DefaultParagraphFont"/>
    <w:link w:val="BodyText2"/>
    <w:uiPriority w:val="99"/>
    <w:semiHidden/>
    <w:locked/>
    <w:rPr>
      <w:sz w:val="20"/>
      <w:szCs w:val="20"/>
    </w:rPr>
  </w:style>
  <w:style w:type="paragraph" w:styleId="BodyTextIndent">
    <w:name w:val="Body Text Indent"/>
    <w:basedOn w:val="Normal"/>
    <w:link w:val="BodyTextIndentChar"/>
    <w:uiPriority w:val="99"/>
    <w:rsid w:val="000B0732"/>
    <w:pPr>
      <w:spacing w:before="180"/>
      <w:ind w:left="720"/>
    </w:pPr>
    <w:rPr>
      <w:rFonts w:ascii="Arial" w:hAnsi="Arial" w:cs="Arial"/>
      <w:sz w:val="22"/>
      <w:szCs w:val="22"/>
    </w:rPr>
  </w:style>
  <w:style w:type="character" w:customStyle="1" w:styleId="BodyTextIndentChar">
    <w:name w:val="Body Text Indent Char"/>
    <w:basedOn w:val="DefaultParagraphFont"/>
    <w:link w:val="BodyTextIndent"/>
    <w:uiPriority w:val="99"/>
    <w:semiHidden/>
    <w:locked/>
    <w:rPr>
      <w:sz w:val="20"/>
      <w:szCs w:val="20"/>
    </w:rPr>
  </w:style>
  <w:style w:type="paragraph" w:styleId="FootnoteText">
    <w:name w:val="footnote text"/>
    <w:basedOn w:val="Normal"/>
    <w:link w:val="FootnoteTextChar"/>
    <w:uiPriority w:val="99"/>
    <w:semiHidden/>
    <w:rsid w:val="00653821"/>
  </w:style>
  <w:style w:type="character" w:customStyle="1" w:styleId="FootnoteTextChar">
    <w:name w:val="Footnote Text Char"/>
    <w:basedOn w:val="DefaultParagraphFont"/>
    <w:link w:val="FootnoteText"/>
    <w:uiPriority w:val="99"/>
    <w:locked/>
    <w:rsid w:val="00B4525E"/>
  </w:style>
  <w:style w:type="character" w:styleId="FootnoteReference">
    <w:name w:val="footnote reference"/>
    <w:basedOn w:val="DefaultParagraphFont"/>
    <w:uiPriority w:val="99"/>
    <w:semiHidden/>
    <w:rsid w:val="00653821"/>
    <w:rPr>
      <w:vertAlign w:val="superscript"/>
    </w:rPr>
  </w:style>
  <w:style w:type="paragraph" w:styleId="BalloonText">
    <w:name w:val="Balloon Text"/>
    <w:basedOn w:val="Normal"/>
    <w:link w:val="BalloonTextChar"/>
    <w:uiPriority w:val="99"/>
    <w:semiHidden/>
    <w:rsid w:val="0005588A"/>
    <w:rPr>
      <w:rFonts w:ascii="Tahoma" w:hAnsi="Tahoma" w:cs="Tahoma"/>
      <w:sz w:val="16"/>
      <w:szCs w:val="16"/>
    </w:rPr>
  </w:style>
  <w:style w:type="character" w:customStyle="1" w:styleId="BalloonTextChar">
    <w:name w:val="Balloon Text Char"/>
    <w:basedOn w:val="DefaultParagraphFont"/>
    <w:link w:val="BalloonText"/>
    <w:uiPriority w:val="99"/>
    <w:semiHidden/>
    <w:locked/>
  </w:style>
  <w:style w:type="character" w:styleId="CommentReference">
    <w:name w:val="annotation reference"/>
    <w:basedOn w:val="DefaultParagraphFont"/>
    <w:uiPriority w:val="99"/>
    <w:semiHidden/>
    <w:rsid w:val="00EE627D"/>
    <w:rPr>
      <w:sz w:val="16"/>
      <w:szCs w:val="16"/>
    </w:rPr>
  </w:style>
  <w:style w:type="paragraph" w:styleId="CommentText">
    <w:name w:val="annotation text"/>
    <w:basedOn w:val="Normal"/>
    <w:link w:val="CommentTextChar"/>
    <w:uiPriority w:val="99"/>
    <w:semiHidden/>
    <w:rsid w:val="00EE627D"/>
  </w:style>
  <w:style w:type="character" w:customStyle="1" w:styleId="CommentTextChar">
    <w:name w:val="Comment Text Char"/>
    <w:basedOn w:val="DefaultParagraphFont"/>
    <w:link w:val="CommentText"/>
    <w:uiPriority w:val="99"/>
    <w:semiHidden/>
    <w:locked/>
    <w:rPr>
      <w:sz w:val="20"/>
      <w:szCs w:val="20"/>
    </w:rPr>
  </w:style>
  <w:style w:type="paragraph" w:styleId="CommentSubject">
    <w:name w:val="annotation subject"/>
    <w:basedOn w:val="CommentText"/>
    <w:next w:val="CommentText"/>
    <w:link w:val="CommentSubjectChar"/>
    <w:uiPriority w:val="99"/>
    <w:semiHidden/>
    <w:rsid w:val="00EE627D"/>
    <w:rPr>
      <w:b/>
      <w:bCs/>
    </w:rPr>
  </w:style>
  <w:style w:type="character" w:customStyle="1" w:styleId="CommentSubjectChar">
    <w:name w:val="Comment Subject Char"/>
    <w:basedOn w:val="CommentTextChar"/>
    <w:link w:val="CommentSubject"/>
    <w:uiPriority w:val="99"/>
    <w:semiHidden/>
    <w:locked/>
    <w:rPr>
      <w:b/>
      <w:bCs/>
      <w:sz w:val="20"/>
      <w:szCs w:val="20"/>
    </w:rPr>
  </w:style>
  <w:style w:type="character" w:styleId="Hyperlink">
    <w:name w:val="Hyperlink"/>
    <w:basedOn w:val="DefaultParagraphFont"/>
    <w:uiPriority w:val="99"/>
    <w:rsid w:val="0071506D"/>
    <w:rPr>
      <w:color w:val="0000FF"/>
      <w:u w:val="single"/>
    </w:rPr>
  </w:style>
  <w:style w:type="character" w:styleId="FollowedHyperlink">
    <w:name w:val="FollowedHyperlink"/>
    <w:basedOn w:val="DefaultParagraphFont"/>
    <w:uiPriority w:val="99"/>
    <w:rsid w:val="00ED2E09"/>
    <w:rPr>
      <w:color w:val="800080"/>
      <w:u w:val="single"/>
    </w:rPr>
  </w:style>
  <w:style w:type="paragraph" w:styleId="ListParagraph">
    <w:name w:val="List Paragraph"/>
    <w:basedOn w:val="Normal"/>
    <w:uiPriority w:val="99"/>
    <w:qFormat/>
    <w:rsid w:val="00D73AD6"/>
    <w:pPr>
      <w:spacing w:after="160" w:line="259" w:lineRule="auto"/>
      <w:ind w:left="720"/>
    </w:pPr>
    <w:rPr>
      <w:rFonts w:ascii="Calibri" w:eastAsia="Malgun Gothic" w:hAnsi="Calibri" w:cs="Calibri"/>
      <w:sz w:val="22"/>
      <w:szCs w:val="22"/>
      <w:lang w:val="es-ES" w:eastAsia="ko-KR"/>
    </w:rPr>
  </w:style>
  <w:style w:type="character" w:customStyle="1" w:styleId="UnresolvedMention1">
    <w:name w:val="Unresolved Mention1"/>
    <w:basedOn w:val="DefaultParagraphFont"/>
    <w:uiPriority w:val="99"/>
    <w:semiHidden/>
    <w:rsid w:val="003D420B"/>
    <w:rPr>
      <w:color w:val="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m.oas.org/IDMS/Redirectpage.aspx?class=V.12.1%20CIDI/RME/doc.&amp;classNum=6&amp;lang=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oas.org/en/sla/docs/AG08273e10.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as.org/en/sedi/dhdee/cie/PLAN%20TRABAJO%20CIE%202019-2022-APROBADO-CIDED00212-ING.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m.oas.org/IDMS/Redirectpage.aspx?class=V.13.1%20CIDI/RME/doc&amp;classNum=6&amp;lang=e" TargetMode="External"/><Relationship Id="rId4" Type="http://schemas.openxmlformats.org/officeDocument/2006/relationships/webSettings" Target="webSettings.xml"/><Relationship Id="rId9" Type="http://schemas.openxmlformats.org/officeDocument/2006/relationships/hyperlink" Target="http://scm.oas.org/IDMS/Redirectpage.aspx?class=V.12.1%20CIDI/RME/doc.&amp;classNum=6&amp;lang=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dc:description/>
  <cp:lastModifiedBy>Diaz - Avalos,  Estela</cp:lastModifiedBy>
  <cp:revision>3</cp:revision>
  <cp:lastPrinted>2007-08-02T14:51:00Z</cp:lastPrinted>
  <dcterms:created xsi:type="dcterms:W3CDTF">2021-12-22T19:55:00Z</dcterms:created>
  <dcterms:modified xsi:type="dcterms:W3CDTF">2021-12-22T19:57:00Z</dcterms:modified>
</cp:coreProperties>
</file>