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E2325" w14:textId="268FEFA0" w:rsidR="00941AB9" w:rsidRPr="000F79EA" w:rsidRDefault="00941AB9" w:rsidP="00413BE7">
      <w:pPr>
        <w:tabs>
          <w:tab w:val="left" w:pos="6750"/>
        </w:tabs>
        <w:ind w:right="-1080"/>
        <w:rPr>
          <w:sz w:val="22"/>
          <w:szCs w:val="22"/>
        </w:rPr>
      </w:pPr>
      <w:r w:rsidRPr="000F79EA">
        <w:rPr>
          <w:b/>
          <w:bCs/>
          <w:sz w:val="22"/>
          <w:szCs w:val="22"/>
        </w:rPr>
        <w:t>TENTH REGULAR MEETING OF THE</w:t>
      </w:r>
      <w:bookmarkStart w:id="0" w:name="_Hlk84433870"/>
      <w:r w:rsidRPr="000F79EA">
        <w:rPr>
          <w:sz w:val="22"/>
          <w:szCs w:val="22"/>
        </w:rPr>
        <w:tab/>
        <w:t>OEA/Ser.W/</w:t>
      </w:r>
      <w:bookmarkEnd w:id="0"/>
      <w:r w:rsidRPr="000F79EA">
        <w:rPr>
          <w:sz w:val="22"/>
          <w:szCs w:val="22"/>
        </w:rPr>
        <w:t xml:space="preserve">XIII.6.10 </w:t>
      </w:r>
    </w:p>
    <w:p w14:paraId="4A06ED4D" w14:textId="0961968B" w:rsidR="00941AB9" w:rsidRPr="000F79EA" w:rsidRDefault="00941AB9" w:rsidP="00413BE7">
      <w:pPr>
        <w:tabs>
          <w:tab w:val="left" w:pos="6750"/>
        </w:tabs>
        <w:ind w:right="-1080"/>
        <w:rPr>
          <w:sz w:val="22"/>
          <w:szCs w:val="22"/>
        </w:rPr>
      </w:pPr>
      <w:r w:rsidRPr="000F79EA">
        <w:rPr>
          <w:b/>
          <w:sz w:val="22"/>
          <w:szCs w:val="22"/>
        </w:rPr>
        <w:t>INTER-AMERICAN COMMITTEE ON EDUCATION</w:t>
      </w:r>
      <w:r w:rsidR="003F50F2" w:rsidRPr="000F79EA">
        <w:rPr>
          <w:sz w:val="22"/>
          <w:szCs w:val="22"/>
        </w:rPr>
        <w:tab/>
      </w:r>
      <w:r w:rsidRPr="000F79EA">
        <w:rPr>
          <w:sz w:val="22"/>
          <w:szCs w:val="22"/>
        </w:rPr>
        <w:t>CIDI/CIE/doc.5/24</w:t>
      </w:r>
    </w:p>
    <w:p w14:paraId="06CA78EB" w14:textId="745DF7C0" w:rsidR="00941AB9" w:rsidRPr="000F79EA" w:rsidRDefault="00941AB9" w:rsidP="00413BE7">
      <w:pPr>
        <w:tabs>
          <w:tab w:val="left" w:pos="6750"/>
        </w:tabs>
        <w:ind w:right="-270"/>
        <w:rPr>
          <w:sz w:val="22"/>
          <w:szCs w:val="22"/>
        </w:rPr>
      </w:pPr>
      <w:r w:rsidRPr="000F79EA">
        <w:rPr>
          <w:sz w:val="22"/>
          <w:szCs w:val="22"/>
        </w:rPr>
        <w:t>November 7 and 8, 2024</w:t>
      </w:r>
      <w:r w:rsidR="003F50F2" w:rsidRPr="000F79EA">
        <w:rPr>
          <w:sz w:val="22"/>
          <w:szCs w:val="22"/>
        </w:rPr>
        <w:tab/>
      </w:r>
      <w:r w:rsidRPr="000F79EA">
        <w:rPr>
          <w:sz w:val="22"/>
          <w:szCs w:val="22"/>
        </w:rPr>
        <w:t>28 October 2024</w:t>
      </w:r>
    </w:p>
    <w:p w14:paraId="208D8FF6" w14:textId="4FEE3910" w:rsidR="00941AB9" w:rsidRPr="000F79EA" w:rsidRDefault="00941AB9" w:rsidP="00413BE7">
      <w:pPr>
        <w:tabs>
          <w:tab w:val="left" w:pos="6750"/>
        </w:tabs>
        <w:ind w:right="-270"/>
        <w:rPr>
          <w:sz w:val="22"/>
          <w:szCs w:val="22"/>
        </w:rPr>
      </w:pPr>
      <w:r w:rsidRPr="000F79EA">
        <w:rPr>
          <w:color w:val="000000"/>
          <w:sz w:val="22"/>
          <w:szCs w:val="22"/>
        </w:rPr>
        <w:t xml:space="preserve">Washington, D.C., United States of America </w:t>
      </w:r>
      <w:r w:rsidR="003F50F2" w:rsidRPr="000F79EA">
        <w:rPr>
          <w:color w:val="000000"/>
          <w:sz w:val="22"/>
          <w:szCs w:val="22"/>
        </w:rPr>
        <w:tab/>
      </w:r>
      <w:r w:rsidRPr="000F79EA">
        <w:rPr>
          <w:sz w:val="22"/>
          <w:szCs w:val="22"/>
        </w:rPr>
        <w:t>Original: verbatim</w:t>
      </w:r>
    </w:p>
    <w:p w14:paraId="71D899DE" w14:textId="77777777" w:rsidR="00941AB9" w:rsidRPr="000F79EA" w:rsidRDefault="00941AB9" w:rsidP="00413BE7">
      <w:pPr>
        <w:pBdr>
          <w:bottom w:val="single" w:sz="12" w:space="1" w:color="auto"/>
        </w:pBdr>
        <w:tabs>
          <w:tab w:val="left" w:pos="6840"/>
        </w:tabs>
        <w:ind w:right="-29"/>
        <w:rPr>
          <w:sz w:val="22"/>
          <w:szCs w:val="22"/>
        </w:rPr>
      </w:pPr>
      <w:r w:rsidRPr="000F79EA">
        <w:rPr>
          <w:sz w:val="22"/>
          <w:szCs w:val="22"/>
        </w:rPr>
        <w:t>Virtual meeting</w:t>
      </w:r>
    </w:p>
    <w:p w14:paraId="4C8B76A1" w14:textId="77777777" w:rsidR="00067281" w:rsidRPr="000F79EA" w:rsidRDefault="00067281" w:rsidP="00413BE7">
      <w:pPr>
        <w:pBdr>
          <w:bottom w:val="single" w:sz="12" w:space="1" w:color="auto"/>
        </w:pBdr>
        <w:tabs>
          <w:tab w:val="left" w:pos="6840"/>
        </w:tabs>
        <w:ind w:right="-29"/>
        <w:rPr>
          <w:sz w:val="22"/>
          <w:szCs w:val="22"/>
        </w:rPr>
      </w:pPr>
    </w:p>
    <w:p w14:paraId="4FF90C4E" w14:textId="77777777" w:rsidR="000A402A" w:rsidRPr="000F79EA" w:rsidRDefault="000A402A" w:rsidP="00413BE7">
      <w:pPr>
        <w:tabs>
          <w:tab w:val="left" w:pos="7200"/>
        </w:tabs>
        <w:ind w:right="-810"/>
        <w:rPr>
          <w:bCs/>
          <w:sz w:val="22"/>
          <w:szCs w:val="22"/>
        </w:rPr>
      </w:pPr>
    </w:p>
    <w:p w14:paraId="0A494AD6" w14:textId="77777777" w:rsidR="000A402A" w:rsidRPr="000F79EA" w:rsidRDefault="000A402A" w:rsidP="00413BE7">
      <w:pPr>
        <w:tabs>
          <w:tab w:val="left" w:pos="7200"/>
        </w:tabs>
        <w:ind w:right="-810"/>
        <w:rPr>
          <w:bCs/>
          <w:sz w:val="22"/>
          <w:szCs w:val="22"/>
        </w:rPr>
      </w:pPr>
    </w:p>
    <w:p w14:paraId="02F7F5B6" w14:textId="77777777" w:rsidR="000A402A" w:rsidRPr="000F79EA" w:rsidRDefault="000A402A" w:rsidP="00413BE7">
      <w:pPr>
        <w:tabs>
          <w:tab w:val="left" w:pos="7200"/>
        </w:tabs>
        <w:ind w:right="-810"/>
        <w:rPr>
          <w:bCs/>
          <w:sz w:val="22"/>
          <w:szCs w:val="22"/>
        </w:rPr>
      </w:pPr>
    </w:p>
    <w:p w14:paraId="18321F42" w14:textId="44C5DB80" w:rsidR="000A402A" w:rsidRPr="000F79EA" w:rsidRDefault="000A402A" w:rsidP="004E31C4">
      <w:pPr>
        <w:tabs>
          <w:tab w:val="left" w:pos="5397"/>
        </w:tabs>
        <w:ind w:right="-810"/>
        <w:rPr>
          <w:bCs/>
          <w:sz w:val="22"/>
          <w:szCs w:val="22"/>
        </w:rPr>
      </w:pPr>
    </w:p>
    <w:p w14:paraId="6D876AFC" w14:textId="77777777" w:rsidR="000A402A" w:rsidRPr="000F79EA" w:rsidRDefault="000A402A" w:rsidP="00413BE7">
      <w:pPr>
        <w:tabs>
          <w:tab w:val="left" w:pos="7200"/>
        </w:tabs>
        <w:ind w:right="-810"/>
        <w:rPr>
          <w:bCs/>
          <w:sz w:val="22"/>
          <w:szCs w:val="22"/>
        </w:rPr>
      </w:pPr>
    </w:p>
    <w:p w14:paraId="26A631E9" w14:textId="2C652841" w:rsidR="00D144B9" w:rsidRPr="000F79EA" w:rsidRDefault="00D144B9" w:rsidP="004E31C4">
      <w:pPr>
        <w:tabs>
          <w:tab w:val="left" w:pos="4608"/>
          <w:tab w:val="left" w:pos="5990"/>
        </w:tabs>
        <w:rPr>
          <w:sz w:val="22"/>
          <w:szCs w:val="22"/>
        </w:rPr>
      </w:pPr>
    </w:p>
    <w:p w14:paraId="26BD72F6" w14:textId="77777777" w:rsidR="00D144B9" w:rsidRPr="000F79EA" w:rsidRDefault="00D144B9" w:rsidP="000F79EA">
      <w:pPr>
        <w:jc w:val="both"/>
        <w:rPr>
          <w:sz w:val="22"/>
          <w:szCs w:val="22"/>
        </w:rPr>
      </w:pPr>
    </w:p>
    <w:p w14:paraId="3070BFDF" w14:textId="77777777" w:rsidR="00D144B9" w:rsidRDefault="00D144B9" w:rsidP="000F79EA">
      <w:pPr>
        <w:jc w:val="both"/>
        <w:rPr>
          <w:sz w:val="22"/>
          <w:szCs w:val="22"/>
        </w:rPr>
      </w:pPr>
    </w:p>
    <w:p w14:paraId="4B51572B" w14:textId="77777777" w:rsidR="00A23C93" w:rsidRPr="000F79EA" w:rsidRDefault="00A23C93" w:rsidP="000F79EA">
      <w:pPr>
        <w:jc w:val="both"/>
        <w:rPr>
          <w:sz w:val="22"/>
          <w:szCs w:val="22"/>
        </w:rPr>
      </w:pPr>
    </w:p>
    <w:p w14:paraId="1CDCE78E" w14:textId="77777777" w:rsidR="00D144B9" w:rsidRPr="000F79EA" w:rsidRDefault="00D144B9" w:rsidP="000F79EA">
      <w:pPr>
        <w:jc w:val="both"/>
        <w:rPr>
          <w:sz w:val="22"/>
          <w:szCs w:val="22"/>
        </w:rPr>
      </w:pPr>
    </w:p>
    <w:p w14:paraId="2476BCDA" w14:textId="77777777" w:rsidR="00D144B9" w:rsidRPr="000F79EA" w:rsidRDefault="00D144B9" w:rsidP="000F79EA">
      <w:pPr>
        <w:jc w:val="both"/>
        <w:rPr>
          <w:sz w:val="22"/>
          <w:szCs w:val="22"/>
        </w:rPr>
      </w:pPr>
    </w:p>
    <w:p w14:paraId="4994C0DD" w14:textId="6DDB15C1" w:rsidR="00D144B9" w:rsidRPr="00A23C93" w:rsidRDefault="00D144B9" w:rsidP="000F79EA">
      <w:pPr>
        <w:jc w:val="both"/>
        <w:rPr>
          <w:bCs/>
          <w:sz w:val="22"/>
          <w:szCs w:val="22"/>
        </w:rPr>
      </w:pPr>
    </w:p>
    <w:p w14:paraId="484EC73E" w14:textId="2AC5F9C1" w:rsidR="002531FC" w:rsidRPr="00A23C93" w:rsidRDefault="002531FC" w:rsidP="00413BE7">
      <w:pPr>
        <w:jc w:val="center"/>
        <w:rPr>
          <w:bCs/>
          <w:sz w:val="22"/>
          <w:szCs w:val="22"/>
        </w:rPr>
      </w:pPr>
      <w:r w:rsidRPr="00A23C93">
        <w:rPr>
          <w:bCs/>
          <w:sz w:val="22"/>
          <w:szCs w:val="22"/>
        </w:rPr>
        <w:t xml:space="preserve">PROCESS OF BUILDING AND IMPLEMENTING THE WORK PLAN OF </w:t>
      </w:r>
      <w:r w:rsidR="000F79EA" w:rsidRPr="00A23C93">
        <w:rPr>
          <w:bCs/>
          <w:sz w:val="22"/>
          <w:szCs w:val="22"/>
        </w:rPr>
        <w:br/>
      </w:r>
      <w:r w:rsidRPr="00A23C93">
        <w:rPr>
          <w:bCs/>
          <w:sz w:val="22"/>
          <w:szCs w:val="22"/>
        </w:rPr>
        <w:t>THE INTER-AMERICAN COMMISSION ON EDUCATION (PTCIE)</w:t>
      </w:r>
    </w:p>
    <w:p w14:paraId="113E79C8" w14:textId="2A37C76C" w:rsidR="002531FC" w:rsidRPr="00A23C93" w:rsidRDefault="00DE1F5A" w:rsidP="00413BE7">
      <w:pPr>
        <w:jc w:val="center"/>
        <w:rPr>
          <w:bCs/>
          <w:sz w:val="22"/>
          <w:szCs w:val="22"/>
        </w:rPr>
      </w:pPr>
      <w:r w:rsidRPr="00A23C93">
        <w:rPr>
          <w:bCs/>
          <w:sz w:val="22"/>
          <w:szCs w:val="22"/>
        </w:rPr>
        <w:t xml:space="preserve">2022-2025 </w:t>
      </w:r>
    </w:p>
    <w:p w14:paraId="24D2A27C" w14:textId="10E6ED86" w:rsidR="002531FC" w:rsidRPr="000F79EA" w:rsidRDefault="002531FC" w:rsidP="00413BE7">
      <w:pPr>
        <w:jc w:val="center"/>
        <w:rPr>
          <w:sz w:val="22"/>
          <w:szCs w:val="22"/>
        </w:rPr>
      </w:pPr>
    </w:p>
    <w:p w14:paraId="0632E847" w14:textId="6EFB8D4E" w:rsidR="00F3577A" w:rsidRPr="000F79EA" w:rsidRDefault="00F3577A" w:rsidP="00413BE7">
      <w:pPr>
        <w:jc w:val="center"/>
        <w:rPr>
          <w:sz w:val="22"/>
          <w:szCs w:val="22"/>
        </w:rPr>
      </w:pPr>
      <w:r w:rsidRPr="000F79EA">
        <w:rPr>
          <w:sz w:val="22"/>
          <w:szCs w:val="22"/>
        </w:rPr>
        <w:t>Methodology established by officers of the Inter-American Committee on Education (CIE)</w:t>
      </w:r>
    </w:p>
    <w:p w14:paraId="6048F64C" w14:textId="77777777" w:rsidR="00F3577A" w:rsidRPr="000F79EA" w:rsidRDefault="00F3577A" w:rsidP="00413BE7">
      <w:pPr>
        <w:jc w:val="center"/>
        <w:rPr>
          <w:sz w:val="22"/>
          <w:szCs w:val="22"/>
        </w:rPr>
      </w:pPr>
    </w:p>
    <w:p w14:paraId="0C654A62" w14:textId="2A2430D8" w:rsidR="009F332B" w:rsidRPr="000F79EA" w:rsidRDefault="00F3577A" w:rsidP="00413BE7">
      <w:pPr>
        <w:jc w:val="center"/>
        <w:rPr>
          <w:sz w:val="22"/>
          <w:szCs w:val="22"/>
        </w:rPr>
      </w:pPr>
      <w:r w:rsidRPr="000F79EA">
        <w:rPr>
          <w:sz w:val="22"/>
          <w:szCs w:val="22"/>
        </w:rPr>
        <w:t xml:space="preserve">(Document prepared by the Technical Secretariat </w:t>
      </w:r>
      <w:r w:rsidR="00A23C93">
        <w:rPr>
          <w:sz w:val="22"/>
          <w:szCs w:val="22"/>
        </w:rPr>
        <w:br/>
      </w:r>
      <w:r w:rsidRPr="000F79EA">
        <w:rPr>
          <w:sz w:val="22"/>
          <w:szCs w:val="22"/>
        </w:rPr>
        <w:t xml:space="preserve">at the request of the </w:t>
      </w:r>
      <w:r w:rsidR="002531FC" w:rsidRPr="000F79EA">
        <w:rPr>
          <w:sz w:val="22"/>
          <w:szCs w:val="22"/>
        </w:rPr>
        <w:t>Officers of the CIE)</w:t>
      </w:r>
    </w:p>
    <w:p w14:paraId="4F999D7E" w14:textId="533BD685" w:rsidR="00D144B9" w:rsidRPr="000F79EA" w:rsidRDefault="00D144B9" w:rsidP="00413BE7">
      <w:pPr>
        <w:jc w:val="center"/>
        <w:rPr>
          <w:sz w:val="22"/>
          <w:szCs w:val="22"/>
        </w:rPr>
      </w:pPr>
    </w:p>
    <w:p w14:paraId="4BA7C764" w14:textId="77777777" w:rsidR="000F79EA" w:rsidRPr="000F79EA" w:rsidRDefault="000F79EA" w:rsidP="00413BE7">
      <w:pPr>
        <w:jc w:val="center"/>
        <w:rPr>
          <w:sz w:val="22"/>
          <w:szCs w:val="22"/>
        </w:rPr>
        <w:sectPr w:rsidR="000F79EA" w:rsidRPr="000F79EA" w:rsidSect="006D3E93">
          <w:headerReference w:type="default" r:id="rId11"/>
          <w:headerReference w:type="first" r:id="rId12"/>
          <w:type w:val="oddPage"/>
          <w:pgSz w:w="12240" w:h="15840" w:code="1"/>
          <w:pgMar w:top="2160" w:right="1570" w:bottom="1296" w:left="1699" w:header="720" w:footer="720" w:gutter="0"/>
          <w:pgNumType w:fmt="numberInDash" w:start="1"/>
          <w:cols w:space="720"/>
          <w:titlePg/>
        </w:sectPr>
      </w:pPr>
    </w:p>
    <w:sdt>
      <w:sdtPr>
        <w:rPr>
          <w:rFonts w:ascii="Times New Roman" w:eastAsia="Times New Roman" w:hAnsi="Times New Roman" w:cs="Times New Roman"/>
          <w:color w:val="auto"/>
          <w:sz w:val="22"/>
          <w:szCs w:val="22"/>
        </w:rPr>
        <w:id w:val="-1077820464"/>
        <w:docPartObj>
          <w:docPartGallery w:val="Table of Contents"/>
          <w:docPartUnique/>
        </w:docPartObj>
      </w:sdtPr>
      <w:sdtEndPr>
        <w:rPr>
          <w:b/>
        </w:rPr>
      </w:sdtEndPr>
      <w:sdtContent>
        <w:p w14:paraId="6E66D667" w14:textId="2E0C6379" w:rsidR="00EF30AD" w:rsidRPr="000F79EA" w:rsidRDefault="00EF30AD" w:rsidP="00413BE7">
          <w:pPr>
            <w:pStyle w:val="TOCHeading"/>
            <w:spacing w:before="0" w:line="240" w:lineRule="auto"/>
            <w:jc w:val="center"/>
            <w:rPr>
              <w:rFonts w:ascii="Times New Roman" w:hAnsi="Times New Roman" w:cs="Times New Roman"/>
              <w:b/>
              <w:color w:val="auto"/>
              <w:sz w:val="22"/>
              <w:szCs w:val="22"/>
            </w:rPr>
          </w:pPr>
          <w:r w:rsidRPr="000F79EA">
            <w:rPr>
              <w:rFonts w:ascii="Times New Roman" w:hAnsi="Times New Roman" w:cs="Times New Roman"/>
              <w:b/>
              <w:color w:val="auto"/>
              <w:sz w:val="22"/>
              <w:szCs w:val="22"/>
            </w:rPr>
            <w:t>CONTENTS</w:t>
          </w:r>
        </w:p>
        <w:p w14:paraId="4217634A" w14:textId="77777777" w:rsidR="000A402A" w:rsidRPr="00DB1795" w:rsidRDefault="000A402A" w:rsidP="00DB1795">
          <w:pPr>
            <w:ind w:right="720"/>
            <w:rPr>
              <w:sz w:val="22"/>
              <w:szCs w:val="22"/>
            </w:rPr>
          </w:pPr>
        </w:p>
        <w:p w14:paraId="49505F6B" w14:textId="77777777" w:rsidR="00E01911" w:rsidRPr="00DB1795" w:rsidRDefault="00E01911" w:rsidP="00DB1795">
          <w:pPr>
            <w:ind w:right="720"/>
            <w:rPr>
              <w:sz w:val="22"/>
              <w:szCs w:val="22"/>
            </w:rPr>
          </w:pPr>
        </w:p>
        <w:p w14:paraId="75E23E1C" w14:textId="18ACA168" w:rsidR="00DB1795" w:rsidRPr="00DB1795" w:rsidRDefault="00EF30AD" w:rsidP="00DB1795">
          <w:pPr>
            <w:pStyle w:val="TOC1"/>
            <w:tabs>
              <w:tab w:val="right" w:leader="dot" w:pos="8961"/>
            </w:tabs>
            <w:spacing w:after="120"/>
            <w:ind w:left="720" w:right="720" w:hanging="720"/>
            <w:jc w:val="both"/>
            <w:rPr>
              <w:rFonts w:asciiTheme="minorHAnsi" w:eastAsiaTheme="minorEastAsia" w:hAnsiTheme="minorHAnsi" w:cstheme="minorBidi"/>
              <w:noProof/>
              <w:kern w:val="2"/>
              <w:sz w:val="22"/>
              <w:szCs w:val="22"/>
              <w14:ligatures w14:val="standardContextual"/>
            </w:rPr>
          </w:pPr>
          <w:r w:rsidRPr="00DB1795">
            <w:rPr>
              <w:sz w:val="22"/>
              <w:szCs w:val="22"/>
            </w:rPr>
            <w:fldChar w:fldCharType="begin"/>
          </w:r>
          <w:r w:rsidRPr="00DB1795">
            <w:rPr>
              <w:sz w:val="22"/>
              <w:szCs w:val="22"/>
            </w:rPr>
            <w:instrText xml:space="preserve"> TOC \o "1-3" \h \z \u </w:instrText>
          </w:r>
          <w:r w:rsidRPr="00DB1795">
            <w:rPr>
              <w:sz w:val="22"/>
              <w:szCs w:val="22"/>
            </w:rPr>
            <w:fldChar w:fldCharType="separate"/>
          </w:r>
          <w:hyperlink w:anchor="_Toc181267385" w:history="1">
            <w:r w:rsidR="00DB1795" w:rsidRPr="00DB1795">
              <w:rPr>
                <w:rStyle w:val="Hyperlink"/>
                <w:noProof/>
                <w:sz w:val="22"/>
                <w:szCs w:val="22"/>
              </w:rPr>
              <w:t>A.</w:t>
            </w:r>
            <w:r w:rsidR="00DB1795" w:rsidRPr="00DB1795">
              <w:rPr>
                <w:rFonts w:asciiTheme="minorHAnsi" w:eastAsiaTheme="minorEastAsia" w:hAnsiTheme="minorHAnsi" w:cstheme="minorBidi"/>
                <w:noProof/>
                <w:kern w:val="2"/>
                <w:sz w:val="22"/>
                <w:szCs w:val="22"/>
                <w14:ligatures w14:val="standardContextual"/>
              </w:rPr>
              <w:tab/>
            </w:r>
            <w:r w:rsidR="00DB1795" w:rsidRPr="00DB1795">
              <w:rPr>
                <w:rStyle w:val="Hyperlink"/>
                <w:noProof/>
                <w:sz w:val="22"/>
                <w:szCs w:val="22"/>
              </w:rPr>
              <w:t>PURPOSE</w:t>
            </w:r>
            <w:r w:rsidR="00DB1795" w:rsidRPr="00DB1795">
              <w:rPr>
                <w:noProof/>
                <w:webHidden/>
                <w:sz w:val="22"/>
                <w:szCs w:val="22"/>
              </w:rPr>
              <w:tab/>
            </w:r>
            <w:r w:rsidR="00DB1795" w:rsidRPr="00DB1795">
              <w:rPr>
                <w:noProof/>
                <w:webHidden/>
                <w:sz w:val="22"/>
                <w:szCs w:val="22"/>
              </w:rPr>
              <w:fldChar w:fldCharType="begin"/>
            </w:r>
            <w:r w:rsidR="00DB1795" w:rsidRPr="00DB1795">
              <w:rPr>
                <w:noProof/>
                <w:webHidden/>
                <w:sz w:val="22"/>
                <w:szCs w:val="22"/>
              </w:rPr>
              <w:instrText xml:space="preserve"> PAGEREF _Toc181267385 \h </w:instrText>
            </w:r>
            <w:r w:rsidR="00DB1795" w:rsidRPr="00DB1795">
              <w:rPr>
                <w:noProof/>
                <w:webHidden/>
                <w:sz w:val="22"/>
                <w:szCs w:val="22"/>
              </w:rPr>
            </w:r>
            <w:r w:rsidR="00DB1795" w:rsidRPr="00DB1795">
              <w:rPr>
                <w:noProof/>
                <w:webHidden/>
                <w:sz w:val="22"/>
                <w:szCs w:val="22"/>
              </w:rPr>
              <w:fldChar w:fldCharType="separate"/>
            </w:r>
            <w:r w:rsidR="00D6647D">
              <w:rPr>
                <w:noProof/>
                <w:webHidden/>
                <w:sz w:val="22"/>
                <w:szCs w:val="22"/>
              </w:rPr>
              <w:t>1</w:t>
            </w:r>
            <w:r w:rsidR="00DB1795" w:rsidRPr="00DB1795">
              <w:rPr>
                <w:noProof/>
                <w:webHidden/>
                <w:sz w:val="22"/>
                <w:szCs w:val="22"/>
              </w:rPr>
              <w:fldChar w:fldCharType="end"/>
            </w:r>
          </w:hyperlink>
        </w:p>
        <w:p w14:paraId="0375C02C" w14:textId="1A834DAA" w:rsidR="00DB1795" w:rsidRPr="00DB1795" w:rsidRDefault="00DB1795" w:rsidP="00DB1795">
          <w:pPr>
            <w:pStyle w:val="TOC1"/>
            <w:tabs>
              <w:tab w:val="right" w:leader="dot" w:pos="8961"/>
            </w:tabs>
            <w:spacing w:after="120"/>
            <w:ind w:left="720" w:right="720" w:hanging="720"/>
            <w:jc w:val="both"/>
            <w:rPr>
              <w:rFonts w:asciiTheme="minorHAnsi" w:eastAsiaTheme="minorEastAsia" w:hAnsiTheme="minorHAnsi" w:cstheme="minorBidi"/>
              <w:noProof/>
              <w:kern w:val="2"/>
              <w:sz w:val="22"/>
              <w:szCs w:val="22"/>
              <w14:ligatures w14:val="standardContextual"/>
            </w:rPr>
          </w:pPr>
          <w:hyperlink w:anchor="_Toc181267386" w:history="1">
            <w:r w:rsidRPr="00DB1795">
              <w:rPr>
                <w:rStyle w:val="Hyperlink"/>
                <w:noProof/>
                <w:sz w:val="22"/>
                <w:szCs w:val="22"/>
              </w:rPr>
              <w:t>B.</w:t>
            </w:r>
            <w:r w:rsidRPr="00DB1795">
              <w:rPr>
                <w:rFonts w:asciiTheme="minorHAnsi" w:eastAsiaTheme="minorEastAsia" w:hAnsiTheme="minorHAnsi" w:cstheme="minorBidi"/>
                <w:noProof/>
                <w:kern w:val="2"/>
                <w:sz w:val="22"/>
                <w:szCs w:val="22"/>
                <w14:ligatures w14:val="standardContextual"/>
              </w:rPr>
              <w:tab/>
            </w:r>
            <w:r w:rsidRPr="00DB1795">
              <w:rPr>
                <w:rStyle w:val="Hyperlink"/>
                <w:noProof/>
                <w:sz w:val="22"/>
                <w:szCs w:val="22"/>
              </w:rPr>
              <w:t>BACKGROUND</w:t>
            </w:r>
            <w:r w:rsidRPr="00DB1795">
              <w:rPr>
                <w:noProof/>
                <w:webHidden/>
                <w:sz w:val="22"/>
                <w:szCs w:val="22"/>
              </w:rPr>
              <w:tab/>
            </w:r>
            <w:r w:rsidRPr="00DB1795">
              <w:rPr>
                <w:noProof/>
                <w:webHidden/>
                <w:sz w:val="22"/>
                <w:szCs w:val="22"/>
              </w:rPr>
              <w:fldChar w:fldCharType="begin"/>
            </w:r>
            <w:r w:rsidRPr="00DB1795">
              <w:rPr>
                <w:noProof/>
                <w:webHidden/>
                <w:sz w:val="22"/>
                <w:szCs w:val="22"/>
              </w:rPr>
              <w:instrText xml:space="preserve"> PAGEREF _Toc181267386 \h </w:instrText>
            </w:r>
            <w:r w:rsidRPr="00DB1795">
              <w:rPr>
                <w:noProof/>
                <w:webHidden/>
                <w:sz w:val="22"/>
                <w:szCs w:val="22"/>
              </w:rPr>
            </w:r>
            <w:r w:rsidRPr="00DB1795">
              <w:rPr>
                <w:noProof/>
                <w:webHidden/>
                <w:sz w:val="22"/>
                <w:szCs w:val="22"/>
              </w:rPr>
              <w:fldChar w:fldCharType="separate"/>
            </w:r>
            <w:r w:rsidR="00D6647D">
              <w:rPr>
                <w:noProof/>
                <w:webHidden/>
                <w:sz w:val="22"/>
                <w:szCs w:val="22"/>
              </w:rPr>
              <w:t>1</w:t>
            </w:r>
            <w:r w:rsidRPr="00DB1795">
              <w:rPr>
                <w:noProof/>
                <w:webHidden/>
                <w:sz w:val="22"/>
                <w:szCs w:val="22"/>
              </w:rPr>
              <w:fldChar w:fldCharType="end"/>
            </w:r>
          </w:hyperlink>
        </w:p>
        <w:p w14:paraId="5759FF2C" w14:textId="5ABFED5C" w:rsidR="00DB1795" w:rsidRPr="00DB1795" w:rsidRDefault="00DB1795" w:rsidP="00DB1795">
          <w:pPr>
            <w:pStyle w:val="TOC1"/>
            <w:tabs>
              <w:tab w:val="right" w:leader="dot" w:pos="8961"/>
            </w:tabs>
            <w:spacing w:after="120"/>
            <w:ind w:left="720" w:right="720" w:hanging="720"/>
            <w:jc w:val="both"/>
            <w:rPr>
              <w:rFonts w:asciiTheme="minorHAnsi" w:eastAsiaTheme="minorEastAsia" w:hAnsiTheme="minorHAnsi" w:cstheme="minorBidi"/>
              <w:noProof/>
              <w:kern w:val="2"/>
              <w:sz w:val="22"/>
              <w:szCs w:val="22"/>
              <w14:ligatures w14:val="standardContextual"/>
            </w:rPr>
          </w:pPr>
          <w:hyperlink w:anchor="_Toc181267387" w:history="1">
            <w:r w:rsidRPr="00DB1795">
              <w:rPr>
                <w:rStyle w:val="Hyperlink"/>
                <w:noProof/>
                <w:sz w:val="22"/>
                <w:szCs w:val="22"/>
              </w:rPr>
              <w:t>C.</w:t>
            </w:r>
            <w:r w:rsidRPr="00DB1795">
              <w:rPr>
                <w:rFonts w:asciiTheme="minorHAnsi" w:eastAsiaTheme="minorEastAsia" w:hAnsiTheme="minorHAnsi" w:cstheme="minorBidi"/>
                <w:noProof/>
                <w:kern w:val="2"/>
                <w:sz w:val="22"/>
                <w:szCs w:val="22"/>
                <w14:ligatures w14:val="standardContextual"/>
              </w:rPr>
              <w:tab/>
            </w:r>
            <w:r w:rsidRPr="00DB1795">
              <w:rPr>
                <w:rStyle w:val="Hyperlink"/>
                <w:noProof/>
                <w:sz w:val="22"/>
                <w:szCs w:val="22"/>
              </w:rPr>
              <w:t>THE BUILDING PROCESS: OPPORTUNITIES FOR DIALOGUE AND COLLABORATION IN THE DECISION-MAKING PROCESS</w:t>
            </w:r>
            <w:r w:rsidRPr="00DB1795">
              <w:rPr>
                <w:noProof/>
                <w:webHidden/>
                <w:sz w:val="22"/>
                <w:szCs w:val="22"/>
              </w:rPr>
              <w:tab/>
            </w:r>
            <w:r w:rsidRPr="00DB1795">
              <w:rPr>
                <w:noProof/>
                <w:webHidden/>
                <w:sz w:val="22"/>
                <w:szCs w:val="22"/>
              </w:rPr>
              <w:fldChar w:fldCharType="begin"/>
            </w:r>
            <w:r w:rsidRPr="00DB1795">
              <w:rPr>
                <w:noProof/>
                <w:webHidden/>
                <w:sz w:val="22"/>
                <w:szCs w:val="22"/>
              </w:rPr>
              <w:instrText xml:space="preserve"> PAGEREF _Toc181267387 \h </w:instrText>
            </w:r>
            <w:r w:rsidRPr="00DB1795">
              <w:rPr>
                <w:noProof/>
                <w:webHidden/>
                <w:sz w:val="22"/>
                <w:szCs w:val="22"/>
              </w:rPr>
            </w:r>
            <w:r w:rsidRPr="00DB1795">
              <w:rPr>
                <w:noProof/>
                <w:webHidden/>
                <w:sz w:val="22"/>
                <w:szCs w:val="22"/>
              </w:rPr>
              <w:fldChar w:fldCharType="separate"/>
            </w:r>
            <w:r w:rsidR="00D6647D">
              <w:rPr>
                <w:noProof/>
                <w:webHidden/>
                <w:sz w:val="22"/>
                <w:szCs w:val="22"/>
              </w:rPr>
              <w:t>2</w:t>
            </w:r>
            <w:r w:rsidRPr="00DB1795">
              <w:rPr>
                <w:noProof/>
                <w:webHidden/>
                <w:sz w:val="22"/>
                <w:szCs w:val="22"/>
              </w:rPr>
              <w:fldChar w:fldCharType="end"/>
            </w:r>
          </w:hyperlink>
        </w:p>
        <w:p w14:paraId="329F14C0" w14:textId="2DC86634" w:rsidR="00DB1795" w:rsidRPr="00DB1795" w:rsidRDefault="00DB1795" w:rsidP="00DB1795">
          <w:pPr>
            <w:pStyle w:val="TOC1"/>
            <w:tabs>
              <w:tab w:val="right" w:leader="dot" w:pos="8961"/>
            </w:tabs>
            <w:spacing w:after="120"/>
            <w:ind w:left="720" w:right="720" w:hanging="720"/>
            <w:jc w:val="both"/>
            <w:rPr>
              <w:rFonts w:asciiTheme="minorHAnsi" w:eastAsiaTheme="minorEastAsia" w:hAnsiTheme="minorHAnsi" w:cstheme="minorBidi"/>
              <w:noProof/>
              <w:kern w:val="2"/>
              <w:sz w:val="22"/>
              <w:szCs w:val="22"/>
              <w14:ligatures w14:val="standardContextual"/>
            </w:rPr>
          </w:pPr>
          <w:hyperlink w:anchor="_Toc181267388" w:history="1">
            <w:r w:rsidRPr="00DB1795">
              <w:rPr>
                <w:rStyle w:val="Hyperlink"/>
                <w:noProof/>
                <w:sz w:val="22"/>
                <w:szCs w:val="22"/>
              </w:rPr>
              <w:t>D.</w:t>
            </w:r>
            <w:r w:rsidRPr="00DB1795">
              <w:rPr>
                <w:rFonts w:asciiTheme="minorHAnsi" w:eastAsiaTheme="minorEastAsia" w:hAnsiTheme="minorHAnsi" w:cstheme="minorBidi"/>
                <w:noProof/>
                <w:kern w:val="2"/>
                <w:sz w:val="22"/>
                <w:szCs w:val="22"/>
                <w14:ligatures w14:val="standardContextual"/>
              </w:rPr>
              <w:tab/>
            </w:r>
            <w:r w:rsidRPr="00DB1795">
              <w:rPr>
                <w:rStyle w:val="Hyperlink"/>
                <w:noProof/>
                <w:sz w:val="22"/>
                <w:szCs w:val="22"/>
              </w:rPr>
              <w:t>ESTABLISHED METHODOLOGY FOR PTCIE IMPLEMENTATION</w:t>
            </w:r>
            <w:r w:rsidRPr="00DB1795">
              <w:rPr>
                <w:noProof/>
                <w:webHidden/>
                <w:sz w:val="22"/>
                <w:szCs w:val="22"/>
              </w:rPr>
              <w:tab/>
            </w:r>
            <w:r w:rsidRPr="00DB1795">
              <w:rPr>
                <w:noProof/>
                <w:webHidden/>
                <w:sz w:val="22"/>
                <w:szCs w:val="22"/>
              </w:rPr>
              <w:fldChar w:fldCharType="begin"/>
            </w:r>
            <w:r w:rsidRPr="00DB1795">
              <w:rPr>
                <w:noProof/>
                <w:webHidden/>
                <w:sz w:val="22"/>
                <w:szCs w:val="22"/>
              </w:rPr>
              <w:instrText xml:space="preserve"> PAGEREF _Toc181267388 \h </w:instrText>
            </w:r>
            <w:r w:rsidRPr="00DB1795">
              <w:rPr>
                <w:noProof/>
                <w:webHidden/>
                <w:sz w:val="22"/>
                <w:szCs w:val="22"/>
              </w:rPr>
            </w:r>
            <w:r w:rsidRPr="00DB1795">
              <w:rPr>
                <w:noProof/>
                <w:webHidden/>
                <w:sz w:val="22"/>
                <w:szCs w:val="22"/>
              </w:rPr>
              <w:fldChar w:fldCharType="separate"/>
            </w:r>
            <w:r w:rsidR="00D6647D">
              <w:rPr>
                <w:noProof/>
                <w:webHidden/>
                <w:sz w:val="22"/>
                <w:szCs w:val="22"/>
              </w:rPr>
              <w:t>3</w:t>
            </w:r>
            <w:r w:rsidRPr="00DB1795">
              <w:rPr>
                <w:noProof/>
                <w:webHidden/>
                <w:sz w:val="22"/>
                <w:szCs w:val="22"/>
              </w:rPr>
              <w:fldChar w:fldCharType="end"/>
            </w:r>
          </w:hyperlink>
        </w:p>
        <w:p w14:paraId="1BEBD475" w14:textId="7EAFA3BE" w:rsidR="00DB1795" w:rsidRPr="00DB1795" w:rsidRDefault="00DB1795" w:rsidP="00DB1795">
          <w:pPr>
            <w:pStyle w:val="TOC1"/>
            <w:tabs>
              <w:tab w:val="right" w:leader="dot" w:pos="8961"/>
            </w:tabs>
            <w:spacing w:after="120"/>
            <w:ind w:left="720" w:right="720" w:hanging="720"/>
            <w:jc w:val="both"/>
            <w:rPr>
              <w:rFonts w:asciiTheme="minorHAnsi" w:eastAsiaTheme="minorEastAsia" w:hAnsiTheme="minorHAnsi" w:cstheme="minorBidi"/>
              <w:noProof/>
              <w:kern w:val="2"/>
              <w:sz w:val="22"/>
              <w:szCs w:val="22"/>
              <w14:ligatures w14:val="standardContextual"/>
            </w:rPr>
          </w:pPr>
          <w:hyperlink w:anchor="_Toc181267389" w:history="1">
            <w:r w:rsidRPr="00DB1795">
              <w:rPr>
                <w:rStyle w:val="Hyperlink"/>
                <w:noProof/>
                <w:sz w:val="22"/>
                <w:szCs w:val="22"/>
              </w:rPr>
              <w:t>E.</w:t>
            </w:r>
            <w:r w:rsidRPr="00DB1795">
              <w:rPr>
                <w:rFonts w:asciiTheme="minorHAnsi" w:eastAsiaTheme="minorEastAsia" w:hAnsiTheme="minorHAnsi" w:cstheme="minorBidi"/>
                <w:noProof/>
                <w:kern w:val="2"/>
                <w:sz w:val="22"/>
                <w:szCs w:val="22"/>
                <w14:ligatures w14:val="standardContextual"/>
              </w:rPr>
              <w:tab/>
            </w:r>
            <w:r w:rsidRPr="00DB1795">
              <w:rPr>
                <w:rStyle w:val="Hyperlink"/>
                <w:noProof/>
                <w:sz w:val="22"/>
                <w:szCs w:val="22"/>
              </w:rPr>
              <w:t>DISTRIBUTION AND CONSIDERATION OF PROPOSED DOCUMENTS PRESENTED DURING THE REGULAR MEETING OF THE CIE</w:t>
            </w:r>
            <w:r w:rsidRPr="00DB1795">
              <w:rPr>
                <w:noProof/>
                <w:webHidden/>
                <w:sz w:val="22"/>
                <w:szCs w:val="22"/>
              </w:rPr>
              <w:tab/>
            </w:r>
            <w:r w:rsidRPr="00DB1795">
              <w:rPr>
                <w:noProof/>
                <w:webHidden/>
                <w:sz w:val="22"/>
                <w:szCs w:val="22"/>
              </w:rPr>
              <w:fldChar w:fldCharType="begin"/>
            </w:r>
            <w:r w:rsidRPr="00DB1795">
              <w:rPr>
                <w:noProof/>
                <w:webHidden/>
                <w:sz w:val="22"/>
                <w:szCs w:val="22"/>
              </w:rPr>
              <w:instrText xml:space="preserve"> PAGEREF _Toc181267389 \h </w:instrText>
            </w:r>
            <w:r w:rsidRPr="00DB1795">
              <w:rPr>
                <w:noProof/>
                <w:webHidden/>
                <w:sz w:val="22"/>
                <w:szCs w:val="22"/>
              </w:rPr>
            </w:r>
            <w:r w:rsidRPr="00DB1795">
              <w:rPr>
                <w:noProof/>
                <w:webHidden/>
                <w:sz w:val="22"/>
                <w:szCs w:val="22"/>
              </w:rPr>
              <w:fldChar w:fldCharType="separate"/>
            </w:r>
            <w:r w:rsidR="00D6647D">
              <w:rPr>
                <w:noProof/>
                <w:webHidden/>
                <w:sz w:val="22"/>
                <w:szCs w:val="22"/>
              </w:rPr>
              <w:t>5</w:t>
            </w:r>
            <w:r w:rsidRPr="00DB1795">
              <w:rPr>
                <w:noProof/>
                <w:webHidden/>
                <w:sz w:val="22"/>
                <w:szCs w:val="22"/>
              </w:rPr>
              <w:fldChar w:fldCharType="end"/>
            </w:r>
          </w:hyperlink>
        </w:p>
        <w:p w14:paraId="414243A7" w14:textId="635FDB89" w:rsidR="00DB1795" w:rsidRPr="00DB1795" w:rsidRDefault="00DB1795" w:rsidP="00DB1795">
          <w:pPr>
            <w:pStyle w:val="TOC1"/>
            <w:tabs>
              <w:tab w:val="right" w:leader="dot" w:pos="8961"/>
            </w:tabs>
            <w:spacing w:after="120"/>
            <w:ind w:left="720" w:right="720" w:hanging="720"/>
            <w:jc w:val="both"/>
            <w:rPr>
              <w:rFonts w:asciiTheme="minorHAnsi" w:eastAsiaTheme="minorEastAsia" w:hAnsiTheme="minorHAnsi" w:cstheme="minorBidi"/>
              <w:noProof/>
              <w:kern w:val="2"/>
              <w:sz w:val="22"/>
              <w:szCs w:val="22"/>
              <w14:ligatures w14:val="standardContextual"/>
            </w:rPr>
          </w:pPr>
          <w:hyperlink w:anchor="_Toc181267390" w:history="1">
            <w:r w:rsidRPr="00DB1795">
              <w:rPr>
                <w:rStyle w:val="Hyperlink"/>
                <w:noProof/>
                <w:sz w:val="22"/>
                <w:szCs w:val="22"/>
              </w:rPr>
              <w:t>F.</w:t>
            </w:r>
            <w:r w:rsidRPr="00DB1795">
              <w:rPr>
                <w:rFonts w:asciiTheme="minorHAnsi" w:eastAsiaTheme="minorEastAsia" w:hAnsiTheme="minorHAnsi" w:cstheme="minorBidi"/>
                <w:noProof/>
                <w:kern w:val="2"/>
                <w:sz w:val="22"/>
                <w:szCs w:val="22"/>
                <w14:ligatures w14:val="standardContextual"/>
              </w:rPr>
              <w:tab/>
            </w:r>
            <w:r w:rsidRPr="00DB1795">
              <w:rPr>
                <w:rStyle w:val="Hyperlink"/>
                <w:noProof/>
                <w:sz w:val="22"/>
                <w:szCs w:val="22"/>
              </w:rPr>
              <w:t>ANNEXES: TIMELINES</w:t>
            </w:r>
            <w:r w:rsidRPr="00DB1795">
              <w:rPr>
                <w:noProof/>
                <w:webHidden/>
                <w:sz w:val="22"/>
                <w:szCs w:val="22"/>
              </w:rPr>
              <w:tab/>
            </w:r>
            <w:r w:rsidRPr="00DB1795">
              <w:rPr>
                <w:noProof/>
                <w:webHidden/>
                <w:sz w:val="22"/>
                <w:szCs w:val="22"/>
              </w:rPr>
              <w:fldChar w:fldCharType="begin"/>
            </w:r>
            <w:r w:rsidRPr="00DB1795">
              <w:rPr>
                <w:noProof/>
                <w:webHidden/>
                <w:sz w:val="22"/>
                <w:szCs w:val="22"/>
              </w:rPr>
              <w:instrText xml:space="preserve"> PAGEREF _Toc181267390 \h </w:instrText>
            </w:r>
            <w:r w:rsidRPr="00DB1795">
              <w:rPr>
                <w:noProof/>
                <w:webHidden/>
                <w:sz w:val="22"/>
                <w:szCs w:val="22"/>
              </w:rPr>
            </w:r>
            <w:r w:rsidRPr="00DB1795">
              <w:rPr>
                <w:noProof/>
                <w:webHidden/>
                <w:sz w:val="22"/>
                <w:szCs w:val="22"/>
              </w:rPr>
              <w:fldChar w:fldCharType="separate"/>
            </w:r>
            <w:r w:rsidR="00D6647D">
              <w:rPr>
                <w:noProof/>
                <w:webHidden/>
                <w:sz w:val="22"/>
                <w:szCs w:val="22"/>
              </w:rPr>
              <w:t>5</w:t>
            </w:r>
            <w:r w:rsidRPr="00DB1795">
              <w:rPr>
                <w:noProof/>
                <w:webHidden/>
                <w:sz w:val="22"/>
                <w:szCs w:val="22"/>
              </w:rPr>
              <w:fldChar w:fldCharType="end"/>
            </w:r>
          </w:hyperlink>
        </w:p>
        <w:p w14:paraId="7A3C157D" w14:textId="262A2B85" w:rsidR="00EF30AD" w:rsidRPr="000F79EA" w:rsidRDefault="00EF30AD" w:rsidP="00DB1795">
          <w:pPr>
            <w:ind w:right="720"/>
            <w:rPr>
              <w:sz w:val="22"/>
              <w:szCs w:val="22"/>
            </w:rPr>
          </w:pPr>
          <w:r w:rsidRPr="00DB1795">
            <w:rPr>
              <w:b/>
              <w:sz w:val="22"/>
              <w:szCs w:val="22"/>
            </w:rPr>
            <w:fldChar w:fldCharType="end"/>
          </w:r>
        </w:p>
      </w:sdtContent>
    </w:sdt>
    <w:p w14:paraId="741F5337" w14:textId="32027EC7" w:rsidR="00D144B9" w:rsidRPr="000F79EA" w:rsidRDefault="00D144B9" w:rsidP="00413BE7">
      <w:pPr>
        <w:rPr>
          <w:sz w:val="22"/>
          <w:szCs w:val="22"/>
        </w:rPr>
      </w:pPr>
    </w:p>
    <w:p w14:paraId="402940D0" w14:textId="77777777" w:rsidR="000F79EA" w:rsidRPr="000F79EA" w:rsidRDefault="000F79EA" w:rsidP="00413BE7">
      <w:pPr>
        <w:rPr>
          <w:sz w:val="22"/>
          <w:szCs w:val="22"/>
        </w:rPr>
        <w:sectPr w:rsidR="000F79EA" w:rsidRPr="000F79EA" w:rsidSect="006D3E93">
          <w:headerReference w:type="default" r:id="rId13"/>
          <w:headerReference w:type="first" r:id="rId14"/>
          <w:type w:val="oddPage"/>
          <w:pgSz w:w="12240" w:h="15840" w:code="1"/>
          <w:pgMar w:top="2160" w:right="1570" w:bottom="1296" w:left="1699" w:header="720" w:footer="720" w:gutter="0"/>
          <w:pgNumType w:fmt="numberInDash" w:start="1"/>
          <w:cols w:space="720"/>
          <w:titlePg/>
        </w:sectPr>
      </w:pPr>
    </w:p>
    <w:p w14:paraId="737977B0" w14:textId="5676B7CC" w:rsidR="002E4FB6" w:rsidRPr="000F79EA" w:rsidRDefault="002E4FB6" w:rsidP="00413BE7">
      <w:pPr>
        <w:jc w:val="center"/>
        <w:rPr>
          <w:sz w:val="22"/>
          <w:szCs w:val="22"/>
        </w:rPr>
      </w:pPr>
      <w:r w:rsidRPr="000F79EA">
        <w:rPr>
          <w:sz w:val="22"/>
          <w:szCs w:val="22"/>
        </w:rPr>
        <w:lastRenderedPageBreak/>
        <w:t xml:space="preserve">PROCESS OF BUILDING AND IMPLEMENTING THE WORK PLAN </w:t>
      </w:r>
      <w:r w:rsidR="000F79EA">
        <w:rPr>
          <w:sz w:val="22"/>
          <w:szCs w:val="22"/>
        </w:rPr>
        <w:br/>
      </w:r>
      <w:r w:rsidRPr="000F79EA">
        <w:rPr>
          <w:sz w:val="22"/>
          <w:szCs w:val="22"/>
        </w:rPr>
        <w:t xml:space="preserve">OF THE INTER-AMERICAN COMMITTEE ON EDUCATION (PTCIE)  </w:t>
      </w:r>
    </w:p>
    <w:p w14:paraId="2E624816" w14:textId="0A89EEB5" w:rsidR="000A402A" w:rsidRPr="000F79EA" w:rsidRDefault="002E4FB6" w:rsidP="00413BE7">
      <w:pPr>
        <w:jc w:val="center"/>
        <w:rPr>
          <w:sz w:val="22"/>
          <w:szCs w:val="22"/>
        </w:rPr>
      </w:pPr>
      <w:r w:rsidRPr="000F79EA">
        <w:rPr>
          <w:sz w:val="22"/>
          <w:szCs w:val="22"/>
        </w:rPr>
        <w:t>PERIOD: 2022-2025</w:t>
      </w:r>
    </w:p>
    <w:p w14:paraId="0B744A8A" w14:textId="77777777" w:rsidR="000A402A" w:rsidRPr="000F79EA" w:rsidRDefault="000A402A" w:rsidP="000F79EA">
      <w:pPr>
        <w:jc w:val="both"/>
        <w:rPr>
          <w:sz w:val="22"/>
          <w:szCs w:val="22"/>
        </w:rPr>
      </w:pPr>
    </w:p>
    <w:p w14:paraId="3F1468A4" w14:textId="77777777" w:rsidR="000A402A" w:rsidRPr="00A23C93" w:rsidRDefault="000A402A" w:rsidP="00A23C93">
      <w:pPr>
        <w:pStyle w:val="Heading1"/>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Times New Roman" w:hAnsi="Times New Roman"/>
          <w:b w:val="0"/>
          <w:bCs w:val="0"/>
          <w:i w:val="0"/>
          <w:sz w:val="22"/>
          <w:szCs w:val="22"/>
        </w:rPr>
      </w:pPr>
    </w:p>
    <w:p w14:paraId="18619163" w14:textId="0E35C006" w:rsidR="009F04CF" w:rsidRPr="000F79EA" w:rsidRDefault="009F04CF" w:rsidP="00413BE7">
      <w:pPr>
        <w:pStyle w:val="Heading1"/>
        <w:numPr>
          <w:ilvl w:val="0"/>
          <w:numId w:val="14"/>
        </w:numPr>
        <w:ind w:hanging="720"/>
        <w:rPr>
          <w:rFonts w:ascii="Times New Roman" w:hAnsi="Times New Roman"/>
          <w:i w:val="0"/>
          <w:sz w:val="22"/>
          <w:szCs w:val="22"/>
        </w:rPr>
      </w:pPr>
      <w:bookmarkStart w:id="1" w:name="_Toc181267385"/>
      <w:r w:rsidRPr="000F79EA">
        <w:rPr>
          <w:rFonts w:ascii="Times New Roman" w:hAnsi="Times New Roman"/>
          <w:i w:val="0"/>
          <w:sz w:val="22"/>
          <w:szCs w:val="22"/>
        </w:rPr>
        <w:t>PURPOSE</w:t>
      </w:r>
      <w:bookmarkEnd w:id="1"/>
    </w:p>
    <w:p w14:paraId="1985EDDB" w14:textId="77777777" w:rsidR="009F04CF" w:rsidRPr="000F79EA" w:rsidRDefault="009F04CF" w:rsidP="000F79EA">
      <w:pPr>
        <w:jc w:val="both"/>
        <w:rPr>
          <w:sz w:val="22"/>
          <w:szCs w:val="22"/>
        </w:rPr>
      </w:pPr>
    </w:p>
    <w:p w14:paraId="3E9094EA" w14:textId="76084C1C" w:rsidR="002531FC" w:rsidRPr="000F79EA" w:rsidRDefault="002531FC" w:rsidP="00413BE7">
      <w:pPr>
        <w:ind w:firstLine="720"/>
        <w:jc w:val="both"/>
        <w:rPr>
          <w:sz w:val="22"/>
          <w:szCs w:val="22"/>
        </w:rPr>
      </w:pPr>
      <w:r w:rsidRPr="000F79EA">
        <w:rPr>
          <w:sz w:val="22"/>
          <w:szCs w:val="22"/>
        </w:rPr>
        <w:t xml:space="preserve">The purpose of this document is to present to the officials of the </w:t>
      </w:r>
      <w:r w:rsidR="00A23C93">
        <w:rPr>
          <w:sz w:val="22"/>
          <w:szCs w:val="22"/>
        </w:rPr>
        <w:t>m</w:t>
      </w:r>
      <w:r w:rsidRPr="000F79EA">
        <w:rPr>
          <w:sz w:val="22"/>
          <w:szCs w:val="22"/>
        </w:rPr>
        <w:t xml:space="preserve">inistries of </w:t>
      </w:r>
      <w:r w:rsidR="00A23C93">
        <w:rPr>
          <w:sz w:val="22"/>
          <w:szCs w:val="22"/>
        </w:rPr>
        <w:t>e</w:t>
      </w:r>
      <w:r w:rsidRPr="000F79EA">
        <w:rPr>
          <w:sz w:val="22"/>
          <w:szCs w:val="22"/>
        </w:rPr>
        <w:t>ducation of the member states a summary of the process carried out since the last meeting of the Ministers of Education held in November 2022, which describes different phases of the process of collective construction of the 2022-2025 PTCIE as a mechanism to respond to the commitments and priorities defined in the 2022-2027 Inter-American Education Agenda. This document summarizes the various ways in which the member states participated during the aforementioned period.</w:t>
      </w:r>
    </w:p>
    <w:p w14:paraId="4BADAE19" w14:textId="77777777" w:rsidR="004320BA" w:rsidRPr="000F79EA" w:rsidRDefault="004320BA" w:rsidP="000F79EA">
      <w:pPr>
        <w:jc w:val="both"/>
        <w:rPr>
          <w:sz w:val="22"/>
          <w:szCs w:val="22"/>
        </w:rPr>
      </w:pPr>
    </w:p>
    <w:p w14:paraId="60FCCDCC" w14:textId="1ADBC01B" w:rsidR="004320BA" w:rsidRPr="000F79EA" w:rsidRDefault="004320BA" w:rsidP="00413BE7">
      <w:pPr>
        <w:pStyle w:val="Heading1"/>
        <w:numPr>
          <w:ilvl w:val="0"/>
          <w:numId w:val="14"/>
        </w:numPr>
        <w:ind w:hanging="720"/>
        <w:rPr>
          <w:rFonts w:ascii="Times New Roman" w:hAnsi="Times New Roman"/>
          <w:i w:val="0"/>
          <w:sz w:val="22"/>
          <w:szCs w:val="22"/>
        </w:rPr>
      </w:pPr>
      <w:bookmarkStart w:id="2" w:name="_Toc181267386"/>
      <w:r w:rsidRPr="000F79EA">
        <w:rPr>
          <w:rFonts w:ascii="Times New Roman" w:hAnsi="Times New Roman"/>
          <w:i w:val="0"/>
          <w:sz w:val="22"/>
          <w:szCs w:val="22"/>
        </w:rPr>
        <w:t>BACKGROUND</w:t>
      </w:r>
      <w:bookmarkEnd w:id="2"/>
    </w:p>
    <w:p w14:paraId="5D6FE758" w14:textId="77777777" w:rsidR="004320BA" w:rsidRPr="000F79EA" w:rsidRDefault="004320BA" w:rsidP="000F79EA">
      <w:pPr>
        <w:jc w:val="both"/>
        <w:rPr>
          <w:sz w:val="22"/>
          <w:szCs w:val="22"/>
        </w:rPr>
      </w:pPr>
    </w:p>
    <w:p w14:paraId="6C8CC5E9" w14:textId="0F27413B" w:rsidR="00583F73" w:rsidRPr="000F79EA" w:rsidRDefault="00E02FC0" w:rsidP="00A23C93">
      <w:pPr>
        <w:ind w:firstLine="720"/>
        <w:jc w:val="both"/>
        <w:rPr>
          <w:i/>
          <w:sz w:val="22"/>
          <w:szCs w:val="22"/>
        </w:rPr>
      </w:pPr>
      <w:r w:rsidRPr="000F79EA">
        <w:rPr>
          <w:sz w:val="22"/>
          <w:szCs w:val="22"/>
        </w:rPr>
        <w:t xml:space="preserve">During the XI Inter-American Meeting of Ministers of Education held virtually in November 2022, the Ministers adopted the "Hemispheric Declaration on Education" </w:t>
      </w:r>
      <w:hyperlink r:id="rId15" w:history="1">
        <w:r w:rsidR="00A23C93">
          <w:rPr>
            <w:rStyle w:val="Hyperlink"/>
            <w:sz w:val="22"/>
            <w:szCs w:val="22"/>
          </w:rPr>
          <w:t>CIDI/RME/DEC. 1/22</w:t>
        </w:r>
      </w:hyperlink>
      <w:r w:rsidRPr="000F79EA">
        <w:rPr>
          <w:sz w:val="22"/>
          <w:szCs w:val="22"/>
        </w:rPr>
        <w:t xml:space="preserve"> “Towards Building a New Educational Hemispheric Pact in Contexts of Change”. During the sixth plenary session held on November 11, 2022, the</w:t>
      </w:r>
      <w:r w:rsidR="003F50F2" w:rsidRPr="000F79EA">
        <w:rPr>
          <w:sz w:val="22"/>
          <w:szCs w:val="22"/>
        </w:rPr>
        <w:t xml:space="preserve"> </w:t>
      </w:r>
      <w:hyperlink r:id="rId16" w:history="1">
        <w:r w:rsidRPr="000F79EA">
          <w:rPr>
            <w:rStyle w:val="Hyperlink"/>
            <w:i/>
            <w:sz w:val="22"/>
            <w:szCs w:val="22"/>
          </w:rPr>
          <w:t>Inter-American Education Agenda 2022-2027</w:t>
        </w:r>
      </w:hyperlink>
      <w:r w:rsidRPr="000F79EA">
        <w:rPr>
          <w:sz w:val="22"/>
          <w:szCs w:val="22"/>
        </w:rPr>
        <w:t xml:space="preserve"> was adopted “</w:t>
      </w:r>
      <w:r w:rsidRPr="000F79EA">
        <w:rPr>
          <w:i/>
          <w:sz w:val="22"/>
          <w:szCs w:val="22"/>
        </w:rPr>
        <w:t>so that the priorities and thematic areas established therein become products and concrete actions for implementation in the 2022-2025 Plan of Action and the Work Plan of the Inter-American Committee on Education (CIE)."</w:t>
      </w:r>
    </w:p>
    <w:p w14:paraId="27D0F32B" w14:textId="77777777" w:rsidR="004320BA" w:rsidRPr="000F79EA" w:rsidRDefault="004320BA" w:rsidP="00413BE7">
      <w:pPr>
        <w:tabs>
          <w:tab w:val="left" w:pos="720"/>
        </w:tabs>
        <w:jc w:val="both"/>
        <w:rPr>
          <w:i/>
          <w:sz w:val="22"/>
          <w:szCs w:val="22"/>
        </w:rPr>
      </w:pPr>
    </w:p>
    <w:p w14:paraId="05AE6D1C" w14:textId="6249587F" w:rsidR="004D5DEA" w:rsidRPr="000F79EA" w:rsidRDefault="002563DD" w:rsidP="00A23C93">
      <w:pPr>
        <w:ind w:firstLine="720"/>
        <w:jc w:val="both"/>
        <w:rPr>
          <w:i/>
          <w:sz w:val="22"/>
          <w:szCs w:val="22"/>
        </w:rPr>
      </w:pPr>
      <w:r w:rsidRPr="000F79EA">
        <w:rPr>
          <w:sz w:val="22"/>
          <w:szCs w:val="22"/>
        </w:rPr>
        <w:t xml:space="preserve">At that same meeting, the </w:t>
      </w:r>
      <w:r w:rsidRPr="000F79EA">
        <w:rPr>
          <w:i/>
          <w:sz w:val="22"/>
          <w:szCs w:val="22"/>
        </w:rPr>
        <w:t>CIE</w:t>
      </w:r>
      <w:r w:rsidRPr="000F79EA">
        <w:rPr>
          <w:sz w:val="22"/>
          <w:szCs w:val="22"/>
        </w:rPr>
        <w:t xml:space="preserve"> was "</w:t>
      </w:r>
      <w:r w:rsidRPr="000F79EA">
        <w:rPr>
          <w:i/>
          <w:sz w:val="22"/>
          <w:szCs w:val="22"/>
        </w:rPr>
        <w:t>mandated to implement the 2022-2027 Inter-American Education Agenda with the support of the Working Groups that were established in accordance with the prioritized mandates for the development of the IEA"...</w:t>
      </w:r>
      <w:r w:rsidRPr="000F79EA">
        <w:rPr>
          <w:sz w:val="22"/>
          <w:szCs w:val="22"/>
        </w:rPr>
        <w:t>expanding</w:t>
      </w:r>
      <w:r w:rsidRPr="000F79EA">
        <w:rPr>
          <w:i/>
          <w:sz w:val="22"/>
          <w:szCs w:val="22"/>
        </w:rPr>
        <w:t xml:space="preserve"> "the collaborative work carried out to date with the objective of optimizing the countries' capacity to generate opportunities and promote the continuity of education for all within the framework of the Hemispheric Proposal of Action for the Continuity of Education (PHACE)."</w:t>
      </w:r>
    </w:p>
    <w:p w14:paraId="01F2E2B7" w14:textId="77777777" w:rsidR="00360765" w:rsidRPr="000F79EA" w:rsidRDefault="00360765" w:rsidP="00413BE7">
      <w:pPr>
        <w:jc w:val="both"/>
        <w:rPr>
          <w:sz w:val="22"/>
          <w:szCs w:val="22"/>
        </w:rPr>
      </w:pPr>
    </w:p>
    <w:p w14:paraId="08DC2291" w14:textId="76518580" w:rsidR="00430B44" w:rsidRPr="000F79EA" w:rsidRDefault="00596A1E" w:rsidP="00A23C93">
      <w:pPr>
        <w:ind w:firstLine="720"/>
        <w:jc w:val="both"/>
        <w:rPr>
          <w:sz w:val="22"/>
          <w:szCs w:val="22"/>
        </w:rPr>
      </w:pPr>
      <w:r w:rsidRPr="000F79EA">
        <w:rPr>
          <w:sz w:val="22"/>
          <w:szCs w:val="22"/>
        </w:rPr>
        <w:t xml:space="preserve">Following the guidelines established by the member states for </w:t>
      </w:r>
      <w:hyperlink r:id="rId17" w:history="1">
        <w:r w:rsidRPr="000F79EA">
          <w:rPr>
            <w:rStyle w:val="Hyperlink"/>
            <w:sz w:val="22"/>
            <w:szCs w:val="22"/>
          </w:rPr>
          <w:t>ministerial processes</w:t>
        </w:r>
      </w:hyperlink>
      <w:r w:rsidRPr="000F79EA">
        <w:rPr>
          <w:sz w:val="22"/>
          <w:szCs w:val="22"/>
        </w:rPr>
        <w:t xml:space="preserve">, the CIE proceeded with the development, negotiation, and adoption of the </w:t>
      </w:r>
      <w:hyperlink r:id="rId18" w:history="1">
        <w:r w:rsidRPr="000F79EA">
          <w:rPr>
            <w:rStyle w:val="Hyperlink"/>
            <w:sz w:val="22"/>
            <w:szCs w:val="22"/>
          </w:rPr>
          <w:t>2022-20</w:t>
        </w:r>
        <w:r w:rsidRPr="000F79EA">
          <w:rPr>
            <w:rStyle w:val="Hyperlink"/>
            <w:sz w:val="22"/>
            <w:szCs w:val="22"/>
          </w:rPr>
          <w:t xml:space="preserve">25 CIE Work Plan </w:t>
        </w:r>
      </w:hyperlink>
      <w:r w:rsidRPr="000F79EA">
        <w:rPr>
          <w:sz w:val="22"/>
          <w:szCs w:val="22"/>
        </w:rPr>
        <w:t xml:space="preserve"> (PTCIE), an instrument that was approved by the Committee on Partnership for Development Cooperation Policies of the Inter-American Council for Integral Development (CIDI) during its regular meeting held on June 6, 2023 (and its revised version on June 14, 2024), through a process of dialogue among officials of the </w:t>
      </w:r>
      <w:r w:rsidR="00A23C93">
        <w:rPr>
          <w:sz w:val="22"/>
          <w:szCs w:val="22"/>
        </w:rPr>
        <w:t>m</w:t>
      </w:r>
      <w:r w:rsidRPr="000F79EA">
        <w:rPr>
          <w:sz w:val="22"/>
          <w:szCs w:val="22"/>
        </w:rPr>
        <w:t xml:space="preserve">inistries </w:t>
      </w:r>
      <w:r w:rsidR="00A23C93">
        <w:rPr>
          <w:sz w:val="22"/>
          <w:szCs w:val="22"/>
        </w:rPr>
        <w:t>o</w:t>
      </w:r>
      <w:r w:rsidRPr="000F79EA">
        <w:rPr>
          <w:sz w:val="22"/>
          <w:szCs w:val="22"/>
        </w:rPr>
        <w:t xml:space="preserve">f </w:t>
      </w:r>
      <w:r w:rsidR="00A23C93">
        <w:rPr>
          <w:sz w:val="22"/>
          <w:szCs w:val="22"/>
        </w:rPr>
        <w:t>e</w:t>
      </w:r>
      <w:r w:rsidRPr="000F79EA">
        <w:rPr>
          <w:sz w:val="22"/>
          <w:szCs w:val="22"/>
        </w:rPr>
        <w:t>ducation.</w:t>
      </w:r>
    </w:p>
    <w:p w14:paraId="358CADEB" w14:textId="77777777" w:rsidR="00430B44" w:rsidRPr="000F79EA" w:rsidRDefault="00430B44" w:rsidP="00413BE7">
      <w:pPr>
        <w:jc w:val="both"/>
        <w:rPr>
          <w:sz w:val="22"/>
          <w:szCs w:val="22"/>
        </w:rPr>
      </w:pPr>
    </w:p>
    <w:p w14:paraId="32F7F7F3" w14:textId="77D4D8E4" w:rsidR="00043CBC" w:rsidRPr="000F79EA" w:rsidRDefault="00043CBC" w:rsidP="00A23C93">
      <w:pPr>
        <w:ind w:firstLine="720"/>
        <w:jc w:val="both"/>
        <w:rPr>
          <w:rFonts w:eastAsia="MS Mincho"/>
          <w:sz w:val="22"/>
          <w:szCs w:val="22"/>
        </w:rPr>
      </w:pPr>
      <w:r w:rsidRPr="000F79EA">
        <w:rPr>
          <w:sz w:val="22"/>
          <w:szCs w:val="22"/>
        </w:rPr>
        <w:t xml:space="preserve">The Work Plan presents the Hemispheric Programs, initiatives, and actions needed to implement the </w:t>
      </w:r>
      <w:hyperlink r:id="rId19" w:history="1">
        <w:r w:rsidRPr="000F79EA">
          <w:rPr>
            <w:rStyle w:val="Hyperlink"/>
            <w:sz w:val="22"/>
            <w:szCs w:val="22"/>
          </w:rPr>
          <w:t>Hemispheric Plan of Action on Education "Towards Building a New Educational Hemispheric Pact in Contexts of Change</w:t>
        </w:r>
      </w:hyperlink>
      <w:r w:rsidRPr="000F79EA">
        <w:rPr>
          <w:sz w:val="22"/>
          <w:szCs w:val="22"/>
        </w:rPr>
        <w:t xml:space="preserve">"(CIDI/RME/doc.8/22 rev.1) adopted at the Eleventh Inter-American Meeting of Ministers of Education in 2022, a document in which the Ministers of Education established the priorities and thematic areas for inter-American cooperation and the coordination of efforts to guarantee the right to education. </w:t>
      </w:r>
    </w:p>
    <w:p w14:paraId="539E8D18" w14:textId="77777777" w:rsidR="006F5614" w:rsidRPr="000F79EA" w:rsidRDefault="006F5614" w:rsidP="00413BE7">
      <w:pPr>
        <w:jc w:val="both"/>
        <w:rPr>
          <w:rFonts w:eastAsia="MS Mincho"/>
          <w:sz w:val="22"/>
          <w:szCs w:val="22"/>
        </w:rPr>
      </w:pPr>
    </w:p>
    <w:p w14:paraId="792A987D" w14:textId="7E1776D5" w:rsidR="00E86FC6" w:rsidRPr="000F79EA" w:rsidRDefault="00E86FC6" w:rsidP="00A23C93">
      <w:pPr>
        <w:pStyle w:val="Heading1"/>
        <w:numPr>
          <w:ilvl w:val="0"/>
          <w:numId w:val="14"/>
        </w:numPr>
        <w:ind w:hanging="720"/>
        <w:rPr>
          <w:rFonts w:ascii="Times New Roman" w:hAnsi="Times New Roman"/>
          <w:i w:val="0"/>
          <w:sz w:val="22"/>
          <w:szCs w:val="22"/>
        </w:rPr>
      </w:pPr>
      <w:bookmarkStart w:id="3" w:name="_Toc181267387"/>
      <w:r w:rsidRPr="000F79EA">
        <w:rPr>
          <w:rFonts w:ascii="Times New Roman" w:hAnsi="Times New Roman"/>
          <w:i w:val="0"/>
          <w:sz w:val="22"/>
          <w:szCs w:val="22"/>
        </w:rPr>
        <w:lastRenderedPageBreak/>
        <w:t>THE BUILDING PROCESS: OPPORTUNITIES FOR DIALOGUE AND COLLABORATION IN THE DECISION-MAKING PROCESS</w:t>
      </w:r>
      <w:bookmarkEnd w:id="3"/>
    </w:p>
    <w:p w14:paraId="5627EE1D" w14:textId="77777777" w:rsidR="00984F6B" w:rsidRPr="000F79EA" w:rsidRDefault="00984F6B" w:rsidP="00A23C93">
      <w:pPr>
        <w:keepNext/>
        <w:jc w:val="both"/>
        <w:rPr>
          <w:sz w:val="22"/>
          <w:szCs w:val="22"/>
        </w:rPr>
      </w:pPr>
    </w:p>
    <w:p w14:paraId="3EF82B1E" w14:textId="1688ACEF" w:rsidR="005564CE" w:rsidRPr="000F79EA" w:rsidRDefault="00984F6B" w:rsidP="00A23C93">
      <w:pPr>
        <w:ind w:firstLine="720"/>
        <w:jc w:val="both"/>
        <w:rPr>
          <w:sz w:val="22"/>
          <w:szCs w:val="22"/>
        </w:rPr>
      </w:pPr>
      <w:r w:rsidRPr="000F79EA">
        <w:rPr>
          <w:sz w:val="22"/>
          <w:szCs w:val="22"/>
        </w:rPr>
        <w:t>Collective reflection and agreement on actions to be undertaken focused on two priority areas: 1. Systemic approach for building resilient education systems; and 2. Intersectoral agenda. These priorities, with their respective thematic areas, served to provide a framework for all the actions derived from the 2022-2025 Work Plan.</w:t>
      </w:r>
    </w:p>
    <w:p w14:paraId="3A08DB87" w14:textId="77777777" w:rsidR="00984F6B" w:rsidRPr="000F79EA" w:rsidRDefault="00984F6B" w:rsidP="000F79EA">
      <w:pPr>
        <w:jc w:val="both"/>
        <w:rPr>
          <w:sz w:val="22"/>
          <w:szCs w:val="22"/>
        </w:rPr>
      </w:pPr>
    </w:p>
    <w:p w14:paraId="027388CA" w14:textId="0DD15F64" w:rsidR="00EE3A33" w:rsidRPr="000F79EA" w:rsidRDefault="002251CF" w:rsidP="00A23C93">
      <w:pPr>
        <w:ind w:firstLine="720"/>
        <w:jc w:val="both"/>
        <w:rPr>
          <w:sz w:val="22"/>
          <w:szCs w:val="22"/>
        </w:rPr>
      </w:pPr>
      <w:r w:rsidRPr="000F79EA">
        <w:rPr>
          <w:sz w:val="22"/>
          <w:szCs w:val="22"/>
        </w:rPr>
        <w:t xml:space="preserve">The process of building the CIE Work Plan began with the convening of the Ministerial Process Authorities’ Planning Meeting held on February 9, 2023. There, an opportunity was offered to all the </w:t>
      </w:r>
      <w:r w:rsidR="00A23C93">
        <w:rPr>
          <w:sz w:val="22"/>
          <w:szCs w:val="22"/>
        </w:rPr>
        <w:t>m</w:t>
      </w:r>
      <w:r w:rsidRPr="000F79EA">
        <w:rPr>
          <w:sz w:val="22"/>
          <w:szCs w:val="22"/>
        </w:rPr>
        <w:t xml:space="preserve">inistries of </w:t>
      </w:r>
      <w:r w:rsidR="00A23C93">
        <w:rPr>
          <w:sz w:val="22"/>
          <w:szCs w:val="22"/>
        </w:rPr>
        <w:t>e</w:t>
      </w:r>
      <w:r w:rsidRPr="000F79EA">
        <w:rPr>
          <w:sz w:val="22"/>
          <w:szCs w:val="22"/>
        </w:rPr>
        <w:t xml:space="preserve">ducation that wished to take part in the process of defining the Hemispheric Programs that would embody the mandates issued at the meeting of </w:t>
      </w:r>
      <w:r w:rsidR="00A23C93">
        <w:rPr>
          <w:sz w:val="22"/>
          <w:szCs w:val="22"/>
        </w:rPr>
        <w:t>m</w:t>
      </w:r>
      <w:r w:rsidRPr="000F79EA">
        <w:rPr>
          <w:sz w:val="22"/>
          <w:szCs w:val="22"/>
        </w:rPr>
        <w:t xml:space="preserve">inisters.  </w:t>
      </w:r>
    </w:p>
    <w:p w14:paraId="0CD9D107" w14:textId="77777777" w:rsidR="00EE3A33" w:rsidRPr="000F79EA" w:rsidRDefault="00EE3A33" w:rsidP="00413BE7">
      <w:pPr>
        <w:jc w:val="both"/>
        <w:rPr>
          <w:sz w:val="22"/>
          <w:szCs w:val="22"/>
        </w:rPr>
      </w:pPr>
    </w:p>
    <w:p w14:paraId="314E6AF8" w14:textId="6FB5D96B" w:rsidR="005564CE" w:rsidRPr="000F79EA" w:rsidRDefault="002960FE" w:rsidP="00A23C93">
      <w:pPr>
        <w:ind w:firstLine="720"/>
        <w:jc w:val="both"/>
        <w:rPr>
          <w:sz w:val="22"/>
          <w:szCs w:val="22"/>
        </w:rPr>
      </w:pPr>
      <w:r w:rsidRPr="000F79EA">
        <w:rPr>
          <w:sz w:val="22"/>
          <w:szCs w:val="22"/>
        </w:rPr>
        <w:t xml:space="preserve">After three months of work, with biweekly meetings of the officials responsible for the </w:t>
      </w:r>
      <w:r w:rsidR="00A23C93">
        <w:rPr>
          <w:sz w:val="22"/>
          <w:szCs w:val="22"/>
        </w:rPr>
        <w:t>m</w:t>
      </w:r>
      <w:r w:rsidRPr="000F79EA">
        <w:rPr>
          <w:sz w:val="22"/>
          <w:szCs w:val="22"/>
        </w:rPr>
        <w:t xml:space="preserve">inistries of </w:t>
      </w:r>
      <w:r w:rsidR="00A23C93">
        <w:rPr>
          <w:sz w:val="22"/>
          <w:szCs w:val="22"/>
        </w:rPr>
        <w:t>e</w:t>
      </w:r>
      <w:r w:rsidRPr="000F79EA">
        <w:rPr>
          <w:sz w:val="22"/>
          <w:szCs w:val="22"/>
        </w:rPr>
        <w:t xml:space="preserve">ducation, the first draft of the PTCIE was presented through a virtual discussion session </w:t>
      </w:r>
      <w:r w:rsidRPr="000F79EA">
        <w:rPr>
          <w:i/>
          <w:sz w:val="22"/>
          <w:szCs w:val="22"/>
        </w:rPr>
        <w:t>(Road Show</w:t>
      </w:r>
      <w:r w:rsidRPr="000F79EA">
        <w:rPr>
          <w:sz w:val="22"/>
          <w:szCs w:val="22"/>
        </w:rPr>
        <w:t xml:space="preserve">) to the rest of the countries that had not had the opportunity to play an active part in developing it. </w:t>
      </w:r>
    </w:p>
    <w:p w14:paraId="655F4A0B" w14:textId="77777777" w:rsidR="00984F6B" w:rsidRPr="000F79EA" w:rsidRDefault="00984F6B" w:rsidP="00413BE7">
      <w:pPr>
        <w:jc w:val="both"/>
        <w:rPr>
          <w:sz w:val="22"/>
          <w:szCs w:val="22"/>
        </w:rPr>
      </w:pPr>
    </w:p>
    <w:p w14:paraId="77B32FFD" w14:textId="09CDF77A" w:rsidR="00B41A8D" w:rsidRPr="000F79EA" w:rsidRDefault="00B41A8D" w:rsidP="00A23C93">
      <w:pPr>
        <w:ind w:firstLine="720"/>
        <w:jc w:val="both"/>
        <w:rPr>
          <w:sz w:val="22"/>
          <w:szCs w:val="22"/>
        </w:rPr>
      </w:pPr>
      <w:r w:rsidRPr="000F79EA">
        <w:rPr>
          <w:sz w:val="22"/>
          <w:szCs w:val="22"/>
        </w:rPr>
        <w:t xml:space="preserve">Reaffirming this process of collective construction of the Plan based on the opportunities for dialogue generated in the process of defining the 2022-2027 IEA, the officials of the participating </w:t>
      </w:r>
      <w:r w:rsidR="00A23C93">
        <w:rPr>
          <w:sz w:val="22"/>
          <w:szCs w:val="22"/>
        </w:rPr>
        <w:t>m</w:t>
      </w:r>
      <w:r w:rsidRPr="000F79EA">
        <w:rPr>
          <w:sz w:val="22"/>
          <w:szCs w:val="22"/>
        </w:rPr>
        <w:t xml:space="preserve">inistries of </w:t>
      </w:r>
      <w:r w:rsidR="00A23C93">
        <w:rPr>
          <w:sz w:val="22"/>
          <w:szCs w:val="22"/>
        </w:rPr>
        <w:t>e</w:t>
      </w:r>
      <w:r w:rsidRPr="000F79EA">
        <w:rPr>
          <w:sz w:val="22"/>
          <w:szCs w:val="22"/>
        </w:rPr>
        <w:t xml:space="preserve">ducation contributed specific perspectives on the subject and, at the same time, pointed out specific challenges and/or needs that were not fully reflected in the hemispheric programs. </w:t>
      </w:r>
    </w:p>
    <w:p w14:paraId="26BBB7BB" w14:textId="77777777" w:rsidR="00B41A8D" w:rsidRPr="000F79EA" w:rsidRDefault="00B41A8D" w:rsidP="00413BE7">
      <w:pPr>
        <w:jc w:val="both"/>
        <w:rPr>
          <w:sz w:val="22"/>
          <w:szCs w:val="22"/>
        </w:rPr>
      </w:pPr>
    </w:p>
    <w:p w14:paraId="7AE30310" w14:textId="4826BEEA" w:rsidR="007E4CB8" w:rsidRPr="000F79EA" w:rsidRDefault="00B36F28" w:rsidP="00A23C93">
      <w:pPr>
        <w:ind w:firstLine="720"/>
        <w:jc w:val="both"/>
        <w:rPr>
          <w:sz w:val="22"/>
          <w:szCs w:val="22"/>
        </w:rPr>
      </w:pPr>
      <w:r w:rsidRPr="000F79EA">
        <w:rPr>
          <w:sz w:val="22"/>
          <w:szCs w:val="22"/>
        </w:rPr>
        <w:t xml:space="preserve">The final version of the Plan to be approved by CIDI's Committee on Partnership for Development Cooperation Policies was presented and approved by the CIE Officers (Argentina and Ecuador) and its </w:t>
      </w:r>
      <w:r w:rsidR="005B67C5">
        <w:rPr>
          <w:sz w:val="22"/>
          <w:szCs w:val="22"/>
        </w:rPr>
        <w:t>w</w:t>
      </w:r>
      <w:r w:rsidRPr="000F79EA">
        <w:rPr>
          <w:sz w:val="22"/>
          <w:szCs w:val="22"/>
        </w:rPr>
        <w:t xml:space="preserve">orking </w:t>
      </w:r>
      <w:r w:rsidR="00D6647D">
        <w:rPr>
          <w:sz w:val="22"/>
          <w:szCs w:val="22"/>
        </w:rPr>
        <w:t>g</w:t>
      </w:r>
      <w:r w:rsidR="00D6647D" w:rsidRPr="000F79EA">
        <w:rPr>
          <w:sz w:val="22"/>
          <w:szCs w:val="22"/>
        </w:rPr>
        <w:t>roups</w:t>
      </w:r>
      <w:r w:rsidRPr="000F79EA">
        <w:rPr>
          <w:sz w:val="22"/>
          <w:szCs w:val="22"/>
        </w:rPr>
        <w:t xml:space="preserve"> (Colombia, Guatemala, and Suriname) with the support of the Ministries of Education of Chile, Costa Rica, Jamaica, Paraguay, Peru, and the United States. </w:t>
      </w:r>
    </w:p>
    <w:p w14:paraId="1D7D7530" w14:textId="77777777" w:rsidR="007E4CB8" w:rsidRPr="000F79EA" w:rsidRDefault="007E4CB8" w:rsidP="00413BE7">
      <w:pPr>
        <w:jc w:val="both"/>
        <w:rPr>
          <w:sz w:val="22"/>
          <w:szCs w:val="22"/>
        </w:rPr>
      </w:pPr>
    </w:p>
    <w:p w14:paraId="6F95F363" w14:textId="77777777" w:rsidR="007E4CB8" w:rsidRPr="000F79EA" w:rsidRDefault="007E4CB8" w:rsidP="00A23C93">
      <w:pPr>
        <w:ind w:firstLine="720"/>
        <w:jc w:val="both"/>
        <w:rPr>
          <w:sz w:val="22"/>
          <w:szCs w:val="22"/>
        </w:rPr>
      </w:pPr>
      <w:r w:rsidRPr="000F79EA">
        <w:rPr>
          <w:sz w:val="22"/>
          <w:szCs w:val="22"/>
        </w:rPr>
        <w:t>The Inter-American Education Agenda (IEA) is guided by the principles of collaboration, intersectoriality, and interculturalism.</w:t>
      </w:r>
    </w:p>
    <w:p w14:paraId="66A702CA" w14:textId="77777777" w:rsidR="007E4CB8" w:rsidRPr="000F79EA" w:rsidRDefault="007E4CB8" w:rsidP="00413BE7">
      <w:pPr>
        <w:jc w:val="both"/>
        <w:rPr>
          <w:sz w:val="22"/>
          <w:szCs w:val="22"/>
        </w:rPr>
      </w:pPr>
    </w:p>
    <w:p w14:paraId="7AC3A2D0" w14:textId="2D115FB2" w:rsidR="00024B3B" w:rsidRPr="000F79EA" w:rsidRDefault="00024B3B" w:rsidP="00A23C93">
      <w:pPr>
        <w:ind w:firstLine="720"/>
        <w:jc w:val="both"/>
        <w:rPr>
          <w:sz w:val="22"/>
          <w:szCs w:val="22"/>
        </w:rPr>
      </w:pPr>
      <w:r w:rsidRPr="000F79EA">
        <w:rPr>
          <w:sz w:val="22"/>
          <w:szCs w:val="22"/>
        </w:rPr>
        <w:t xml:space="preserve">Based on these principles and with the view to continuing to enrich the construction process within the hemispheric programs of the Work Plan, 88 contributions were received from the </w:t>
      </w:r>
      <w:r w:rsidR="005B67C5">
        <w:rPr>
          <w:sz w:val="22"/>
          <w:szCs w:val="22"/>
        </w:rPr>
        <w:t>m</w:t>
      </w:r>
      <w:r w:rsidRPr="000F79EA">
        <w:rPr>
          <w:sz w:val="22"/>
          <w:szCs w:val="22"/>
        </w:rPr>
        <w:t xml:space="preserve">inistries of </w:t>
      </w:r>
      <w:r w:rsidR="005B67C5">
        <w:rPr>
          <w:sz w:val="22"/>
          <w:szCs w:val="22"/>
        </w:rPr>
        <w:t>e</w:t>
      </w:r>
      <w:r w:rsidRPr="000F79EA">
        <w:rPr>
          <w:sz w:val="22"/>
          <w:szCs w:val="22"/>
        </w:rPr>
        <w:t>ducation. These contributions cover existing initiatives in their countries, such as public policies, programs, research, publications and/or tools, and relate to the two priority areas of the IEA: 1) A systemic approach for building resilient education systems and 2) an intersectoral agenda.</w:t>
      </w:r>
    </w:p>
    <w:p w14:paraId="083B76DD" w14:textId="77777777" w:rsidR="007E4CB8" w:rsidRPr="000F79EA" w:rsidRDefault="007E4CB8" w:rsidP="00413BE7">
      <w:pPr>
        <w:jc w:val="both"/>
        <w:rPr>
          <w:sz w:val="22"/>
          <w:szCs w:val="22"/>
        </w:rPr>
      </w:pPr>
    </w:p>
    <w:p w14:paraId="3CF9D246" w14:textId="7DE75AF1" w:rsidR="00B41A8D" w:rsidRPr="000F79EA" w:rsidRDefault="00B41A8D" w:rsidP="00A23C93">
      <w:pPr>
        <w:ind w:firstLine="720"/>
        <w:jc w:val="both"/>
        <w:rPr>
          <w:sz w:val="22"/>
          <w:szCs w:val="22"/>
        </w:rPr>
      </w:pPr>
      <w:r w:rsidRPr="000F79EA">
        <w:rPr>
          <w:sz w:val="22"/>
          <w:szCs w:val="22"/>
        </w:rPr>
        <w:t>The following opportunities for dialogue were established during this process:</w:t>
      </w:r>
    </w:p>
    <w:p w14:paraId="4A4C40B7" w14:textId="77777777" w:rsidR="00266919" w:rsidRDefault="00266919" w:rsidP="00413BE7">
      <w:pPr>
        <w:jc w:val="both"/>
        <w:rPr>
          <w:sz w:val="22"/>
          <w:szCs w:val="22"/>
        </w:rPr>
      </w:pPr>
    </w:p>
    <w:p w14:paraId="0C69D48D" w14:textId="77777777" w:rsidR="001A0261" w:rsidRPr="000F79EA" w:rsidRDefault="001A0261" w:rsidP="00413BE7">
      <w:pPr>
        <w:jc w:val="both"/>
        <w:rPr>
          <w:sz w:val="22"/>
          <w:szCs w:val="22"/>
        </w:rPr>
      </w:pPr>
    </w:p>
    <w:p w14:paraId="687C6448" w14:textId="3ED1B0F7" w:rsidR="00E67A8B" w:rsidRPr="000F79EA" w:rsidRDefault="00B41A8D" w:rsidP="00413BE7">
      <w:pPr>
        <w:ind w:firstLine="720"/>
        <w:jc w:val="both"/>
        <w:rPr>
          <w:sz w:val="22"/>
          <w:szCs w:val="22"/>
        </w:rPr>
      </w:pPr>
      <w:r w:rsidRPr="000F79EA">
        <w:rPr>
          <w:noProof/>
          <w:sz w:val="22"/>
          <w:szCs w:val="22"/>
        </w:rPr>
        <w:lastRenderedPageBreak/>
        <w:drawing>
          <wp:inline distT="0" distB="0" distL="0" distR="0" wp14:anchorId="0D7ED763" wp14:editId="4E2F6686">
            <wp:extent cx="5555615" cy="3746500"/>
            <wp:effectExtent l="0" t="0" r="6985" b="6350"/>
            <wp:docPr id="14495039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03919"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556150" cy="3746861"/>
                    </a:xfrm>
                    <a:prstGeom prst="rect">
                      <a:avLst/>
                    </a:prstGeom>
                  </pic:spPr>
                </pic:pic>
              </a:graphicData>
            </a:graphic>
          </wp:inline>
        </w:drawing>
      </w:r>
    </w:p>
    <w:p w14:paraId="48D7515B" w14:textId="77777777" w:rsidR="005B67C5" w:rsidRDefault="005B67C5" w:rsidP="00413BE7">
      <w:pPr>
        <w:ind w:firstLine="720"/>
        <w:jc w:val="both"/>
        <w:rPr>
          <w:sz w:val="22"/>
          <w:szCs w:val="22"/>
        </w:rPr>
      </w:pPr>
    </w:p>
    <w:p w14:paraId="665CB857" w14:textId="0758F4C4" w:rsidR="005F7BC9" w:rsidRPr="005B67C5" w:rsidRDefault="003F50F2" w:rsidP="00413BE7">
      <w:pPr>
        <w:ind w:firstLine="720"/>
        <w:jc w:val="both"/>
        <w:rPr>
          <w:sz w:val="22"/>
          <w:szCs w:val="22"/>
        </w:rPr>
      </w:pPr>
      <w:r w:rsidRPr="005B67C5">
        <w:rPr>
          <w:sz w:val="22"/>
          <w:szCs w:val="22"/>
        </w:rPr>
        <w:t>Key to the above: Process of Building Hemispheric Programs PTCIE 2022-2025.</w:t>
      </w:r>
    </w:p>
    <w:p w14:paraId="0F330158" w14:textId="14B69756" w:rsidR="003F50F2" w:rsidRPr="000F79EA" w:rsidRDefault="003F50F2" w:rsidP="003F50F2">
      <w:pPr>
        <w:ind w:left="720"/>
        <w:jc w:val="both"/>
        <w:rPr>
          <w:sz w:val="22"/>
          <w:szCs w:val="22"/>
        </w:rPr>
      </w:pPr>
      <w:r w:rsidRPr="005B67C5">
        <w:rPr>
          <w:sz w:val="22"/>
          <w:szCs w:val="22"/>
        </w:rPr>
        <w:t xml:space="preserve">Meeting of Officers Feb 9, 2023. /Informal Meetings and Work on documents in shared drive March – May / PTCIE Roadshows – April / Receipt of inputs on PTCIE initiatives – May / PTCIE Adoption </w:t>
      </w:r>
      <w:r w:rsidR="00D3653E" w:rsidRPr="005B67C5">
        <w:rPr>
          <w:sz w:val="22"/>
          <w:szCs w:val="22"/>
        </w:rPr>
        <w:t>–</w:t>
      </w:r>
      <w:r w:rsidRPr="005B67C5">
        <w:rPr>
          <w:sz w:val="22"/>
          <w:szCs w:val="22"/>
        </w:rPr>
        <w:t xml:space="preserve"> </w:t>
      </w:r>
      <w:r w:rsidR="00D3653E" w:rsidRPr="005B67C5">
        <w:rPr>
          <w:sz w:val="22"/>
          <w:szCs w:val="22"/>
        </w:rPr>
        <w:t>Policies Committee June 6, 2023 / Analysis of contributions and initiatives and informal meetings of Officers. Working Group June – July / Presentation of PTCIE and launching of programs August 31, 2023.</w:t>
      </w:r>
    </w:p>
    <w:p w14:paraId="50FE5606" w14:textId="77777777" w:rsidR="00BA458E" w:rsidRPr="000F79EA" w:rsidRDefault="00BA458E" w:rsidP="00413BE7">
      <w:pPr>
        <w:jc w:val="both"/>
        <w:rPr>
          <w:sz w:val="22"/>
          <w:szCs w:val="22"/>
        </w:rPr>
      </w:pPr>
    </w:p>
    <w:p w14:paraId="1E91E6AC" w14:textId="37F2A732" w:rsidR="003D452E" w:rsidRPr="000F79EA" w:rsidRDefault="0034100B" w:rsidP="00413BE7">
      <w:pPr>
        <w:pStyle w:val="Heading1"/>
        <w:numPr>
          <w:ilvl w:val="0"/>
          <w:numId w:val="14"/>
        </w:numPr>
        <w:ind w:hanging="720"/>
        <w:rPr>
          <w:rFonts w:ascii="Times New Roman" w:hAnsi="Times New Roman"/>
          <w:i w:val="0"/>
          <w:sz w:val="22"/>
          <w:szCs w:val="22"/>
        </w:rPr>
      </w:pPr>
      <w:bookmarkStart w:id="4" w:name="_Toc181267388"/>
      <w:r w:rsidRPr="000F79EA">
        <w:rPr>
          <w:rFonts w:ascii="Times New Roman" w:hAnsi="Times New Roman"/>
          <w:i w:val="0"/>
          <w:sz w:val="22"/>
          <w:szCs w:val="22"/>
        </w:rPr>
        <w:t>ESTABLISHED METHODOLOGY FOR PTCIE IMPLEMENTATION</w:t>
      </w:r>
      <w:bookmarkEnd w:id="4"/>
    </w:p>
    <w:p w14:paraId="790BF0D2" w14:textId="77777777" w:rsidR="00C1698A" w:rsidRPr="000F79EA" w:rsidRDefault="00C1698A" w:rsidP="000F79EA">
      <w:pPr>
        <w:jc w:val="both"/>
        <w:rPr>
          <w:sz w:val="22"/>
          <w:szCs w:val="22"/>
        </w:rPr>
      </w:pPr>
    </w:p>
    <w:p w14:paraId="53FC0C17" w14:textId="0D859FCC" w:rsidR="00C1698A" w:rsidRPr="000F79EA" w:rsidRDefault="00C1698A" w:rsidP="00A23C93">
      <w:pPr>
        <w:ind w:firstLine="720"/>
        <w:jc w:val="both"/>
        <w:rPr>
          <w:sz w:val="22"/>
          <w:szCs w:val="22"/>
        </w:rPr>
      </w:pPr>
      <w:r w:rsidRPr="000F79EA">
        <w:rPr>
          <w:sz w:val="22"/>
          <w:szCs w:val="22"/>
        </w:rPr>
        <w:t>Joint planning as a mechanism for collaborative work needs to translate into a series of conditions to achieve the proposed objectives: preconditions for joint decision-making; leadership, technical conditions, and administrative capacity.</w:t>
      </w:r>
    </w:p>
    <w:p w14:paraId="56F4E1B8" w14:textId="77777777" w:rsidR="00C1698A" w:rsidRPr="000F79EA" w:rsidRDefault="00C1698A" w:rsidP="000F79EA">
      <w:pPr>
        <w:jc w:val="both"/>
        <w:rPr>
          <w:sz w:val="22"/>
          <w:szCs w:val="22"/>
        </w:rPr>
      </w:pPr>
    </w:p>
    <w:p w14:paraId="6DD0260F" w14:textId="5A501EEA" w:rsidR="00350841" w:rsidRPr="000F79EA" w:rsidRDefault="00CC3630" w:rsidP="00A23C93">
      <w:pPr>
        <w:ind w:firstLine="720"/>
        <w:jc w:val="both"/>
        <w:rPr>
          <w:sz w:val="22"/>
          <w:szCs w:val="22"/>
        </w:rPr>
      </w:pPr>
      <w:r w:rsidRPr="000F79EA">
        <w:rPr>
          <w:sz w:val="22"/>
          <w:szCs w:val="22"/>
        </w:rPr>
        <w:t>It should be noted that, under the leadership of the CIE Officers, clear opportunities for dialogue emerged, which were progressively consolidated and strengthened, based on the following structure:</w:t>
      </w:r>
    </w:p>
    <w:p w14:paraId="60BA42AC" w14:textId="77777777" w:rsidR="00CC738B" w:rsidRPr="000F79EA" w:rsidRDefault="00CC738B" w:rsidP="000F79EA">
      <w:pPr>
        <w:jc w:val="both"/>
        <w:rPr>
          <w:sz w:val="22"/>
          <w:szCs w:val="22"/>
        </w:rPr>
      </w:pPr>
    </w:p>
    <w:p w14:paraId="6F22B2D6" w14:textId="77777777" w:rsidR="00265E79" w:rsidRPr="000F79EA" w:rsidRDefault="006F3849" w:rsidP="00413BE7">
      <w:pPr>
        <w:pStyle w:val="ListParagraph"/>
        <w:numPr>
          <w:ilvl w:val="0"/>
          <w:numId w:val="13"/>
        </w:numPr>
        <w:ind w:left="1440" w:hanging="720"/>
        <w:contextualSpacing/>
        <w:jc w:val="both"/>
        <w:rPr>
          <w:sz w:val="22"/>
          <w:szCs w:val="22"/>
        </w:rPr>
      </w:pPr>
      <w:r w:rsidRPr="000F79EA">
        <w:rPr>
          <w:b/>
          <w:bCs/>
          <w:sz w:val="22"/>
          <w:szCs w:val="22"/>
        </w:rPr>
        <w:t>Process for developing the Work Plan:</w:t>
      </w:r>
      <w:r w:rsidRPr="000F79EA">
        <w:rPr>
          <w:sz w:val="22"/>
          <w:szCs w:val="22"/>
        </w:rPr>
        <w:t xml:space="preserve">  </w:t>
      </w:r>
    </w:p>
    <w:p w14:paraId="6BA047A9" w14:textId="77777777" w:rsidR="004E29A0" w:rsidRPr="000F79EA" w:rsidRDefault="004E29A0" w:rsidP="000F79EA">
      <w:pPr>
        <w:jc w:val="both"/>
        <w:rPr>
          <w:sz w:val="22"/>
          <w:szCs w:val="22"/>
        </w:rPr>
      </w:pPr>
    </w:p>
    <w:p w14:paraId="748DFD61" w14:textId="6C5B3EAB" w:rsidR="004E29A0" w:rsidRPr="000F79EA" w:rsidRDefault="00265E79" w:rsidP="00413BE7">
      <w:pPr>
        <w:pStyle w:val="ListParagraph"/>
        <w:numPr>
          <w:ilvl w:val="0"/>
          <w:numId w:val="17"/>
        </w:numPr>
        <w:contextualSpacing/>
        <w:jc w:val="both"/>
        <w:rPr>
          <w:sz w:val="22"/>
          <w:szCs w:val="22"/>
        </w:rPr>
      </w:pPr>
      <w:r w:rsidRPr="000F79EA">
        <w:rPr>
          <w:sz w:val="22"/>
          <w:szCs w:val="22"/>
        </w:rPr>
        <w:t>Ministry of Education authorities request the OAS Technical Secretariat for a first draft of a conceptual framework for the Work Plan.</w:t>
      </w:r>
    </w:p>
    <w:p w14:paraId="458B7287" w14:textId="77777777" w:rsidR="00A41A62" w:rsidRPr="000F79EA" w:rsidRDefault="00A41A62" w:rsidP="000F79EA">
      <w:pPr>
        <w:jc w:val="both"/>
        <w:rPr>
          <w:sz w:val="22"/>
          <w:szCs w:val="22"/>
        </w:rPr>
      </w:pPr>
    </w:p>
    <w:p w14:paraId="01EBBA8D" w14:textId="38E77D70" w:rsidR="00833385" w:rsidRPr="000F79EA" w:rsidRDefault="00265E79" w:rsidP="00413BE7">
      <w:pPr>
        <w:pStyle w:val="ListParagraph"/>
        <w:numPr>
          <w:ilvl w:val="0"/>
          <w:numId w:val="16"/>
        </w:numPr>
        <w:contextualSpacing/>
        <w:jc w:val="both"/>
        <w:rPr>
          <w:sz w:val="22"/>
          <w:szCs w:val="22"/>
        </w:rPr>
      </w:pPr>
      <w:r w:rsidRPr="000F79EA">
        <w:rPr>
          <w:sz w:val="22"/>
          <w:szCs w:val="22"/>
        </w:rPr>
        <w:t>The collaborative process begins with an invitation to officials responsible for relations with the CIE to participate in biweekly work meetings.</w:t>
      </w:r>
    </w:p>
    <w:p w14:paraId="6DCA431F" w14:textId="08E34C12" w:rsidR="004E29A0" w:rsidRPr="000F79EA" w:rsidRDefault="00833385" w:rsidP="00413BE7">
      <w:pPr>
        <w:pStyle w:val="ListParagraph"/>
        <w:numPr>
          <w:ilvl w:val="0"/>
          <w:numId w:val="16"/>
        </w:numPr>
        <w:contextualSpacing/>
        <w:jc w:val="both"/>
        <w:rPr>
          <w:sz w:val="22"/>
          <w:szCs w:val="22"/>
        </w:rPr>
      </w:pPr>
      <w:bookmarkStart w:id="5" w:name="_Hlk180315320"/>
      <w:r w:rsidRPr="000F79EA">
        <w:rPr>
          <w:sz w:val="22"/>
          <w:szCs w:val="22"/>
        </w:rPr>
        <w:lastRenderedPageBreak/>
        <w:t>All Ministries of Education are invited to submit their contributions to the programs defined in the PTCIE through a virtual form.</w:t>
      </w:r>
    </w:p>
    <w:bookmarkEnd w:id="5"/>
    <w:p w14:paraId="02A619C4" w14:textId="77777777" w:rsidR="00833385" w:rsidRPr="000F79EA" w:rsidRDefault="00833385" w:rsidP="000F79EA">
      <w:pPr>
        <w:jc w:val="both"/>
        <w:rPr>
          <w:sz w:val="22"/>
          <w:szCs w:val="22"/>
        </w:rPr>
      </w:pPr>
    </w:p>
    <w:p w14:paraId="1D4F34B7" w14:textId="266676DF" w:rsidR="00833385" w:rsidRPr="000F79EA" w:rsidRDefault="00833385" w:rsidP="00413BE7">
      <w:pPr>
        <w:pStyle w:val="ListParagraph"/>
        <w:numPr>
          <w:ilvl w:val="0"/>
          <w:numId w:val="16"/>
        </w:numPr>
        <w:contextualSpacing/>
        <w:jc w:val="both"/>
        <w:rPr>
          <w:sz w:val="22"/>
          <w:szCs w:val="22"/>
        </w:rPr>
      </w:pPr>
      <w:r w:rsidRPr="000F79EA">
        <w:rPr>
          <w:sz w:val="22"/>
          <w:szCs w:val="22"/>
        </w:rPr>
        <w:t>The Technical Secretariat conducts a cross-reference analysis to establish and identify common trends and differentiating elements.</w:t>
      </w:r>
    </w:p>
    <w:p w14:paraId="1977575B" w14:textId="77777777" w:rsidR="007950FC" w:rsidRPr="000F79EA" w:rsidRDefault="007950FC" w:rsidP="000F79EA">
      <w:pPr>
        <w:jc w:val="both"/>
        <w:rPr>
          <w:sz w:val="22"/>
          <w:szCs w:val="22"/>
        </w:rPr>
      </w:pPr>
    </w:p>
    <w:p w14:paraId="18308BFE" w14:textId="43EB1A62" w:rsidR="007950FC" w:rsidRPr="000F79EA" w:rsidRDefault="007950FC" w:rsidP="00413BE7">
      <w:pPr>
        <w:pStyle w:val="ListParagraph"/>
        <w:numPr>
          <w:ilvl w:val="0"/>
          <w:numId w:val="16"/>
        </w:numPr>
        <w:contextualSpacing/>
        <w:jc w:val="both"/>
        <w:rPr>
          <w:sz w:val="22"/>
          <w:szCs w:val="22"/>
        </w:rPr>
      </w:pPr>
      <w:r w:rsidRPr="000F79EA">
        <w:rPr>
          <w:sz w:val="22"/>
          <w:szCs w:val="22"/>
        </w:rPr>
        <w:t xml:space="preserve">Virtual discussion sessions </w:t>
      </w:r>
      <w:r w:rsidRPr="000F79EA">
        <w:rPr>
          <w:i/>
          <w:sz w:val="22"/>
          <w:szCs w:val="22"/>
        </w:rPr>
        <w:t>(road show</w:t>
      </w:r>
      <w:r w:rsidRPr="000F79EA">
        <w:rPr>
          <w:i/>
          <w:iCs/>
          <w:sz w:val="22"/>
          <w:szCs w:val="22"/>
        </w:rPr>
        <w:t>s</w:t>
      </w:r>
      <w:r w:rsidRPr="000F79EA">
        <w:rPr>
          <w:sz w:val="22"/>
          <w:szCs w:val="22"/>
        </w:rPr>
        <w:t>) are held with the Ministries of Education.</w:t>
      </w:r>
    </w:p>
    <w:p w14:paraId="7A0C993D" w14:textId="77777777" w:rsidR="007950FC" w:rsidRPr="000F79EA" w:rsidRDefault="007950FC" w:rsidP="000F79EA">
      <w:pPr>
        <w:jc w:val="both"/>
        <w:rPr>
          <w:sz w:val="22"/>
          <w:szCs w:val="22"/>
        </w:rPr>
      </w:pPr>
    </w:p>
    <w:p w14:paraId="3806DB01" w14:textId="16D61E2D" w:rsidR="007950FC" w:rsidRPr="000F79EA" w:rsidRDefault="007950FC" w:rsidP="00413BE7">
      <w:pPr>
        <w:pStyle w:val="ListParagraph"/>
        <w:numPr>
          <w:ilvl w:val="0"/>
          <w:numId w:val="16"/>
        </w:numPr>
        <w:contextualSpacing/>
        <w:jc w:val="both"/>
        <w:rPr>
          <w:sz w:val="22"/>
          <w:szCs w:val="22"/>
        </w:rPr>
      </w:pPr>
      <w:r w:rsidRPr="000F79EA">
        <w:rPr>
          <w:sz w:val="22"/>
          <w:szCs w:val="22"/>
        </w:rPr>
        <w:t>The final version is submitted for approval.</w:t>
      </w:r>
    </w:p>
    <w:p w14:paraId="294BB4A5" w14:textId="77777777" w:rsidR="004E29A0" w:rsidRPr="000F79EA" w:rsidRDefault="004E29A0" w:rsidP="000F79EA">
      <w:pPr>
        <w:jc w:val="both"/>
        <w:rPr>
          <w:sz w:val="22"/>
          <w:szCs w:val="22"/>
        </w:rPr>
      </w:pPr>
    </w:p>
    <w:p w14:paraId="7C87328F" w14:textId="77777777" w:rsidR="00585831" w:rsidRPr="000F79EA" w:rsidRDefault="00585831" w:rsidP="00413BE7">
      <w:pPr>
        <w:pStyle w:val="ListParagraph"/>
        <w:numPr>
          <w:ilvl w:val="0"/>
          <w:numId w:val="13"/>
        </w:numPr>
        <w:contextualSpacing/>
        <w:jc w:val="both"/>
        <w:rPr>
          <w:b/>
          <w:sz w:val="22"/>
          <w:szCs w:val="22"/>
        </w:rPr>
      </w:pPr>
      <w:r w:rsidRPr="000F79EA">
        <w:rPr>
          <w:b/>
          <w:sz w:val="22"/>
          <w:szCs w:val="22"/>
        </w:rPr>
        <w:t>PTCIE Implementation Methodology</w:t>
      </w:r>
    </w:p>
    <w:p w14:paraId="6CC5A80B" w14:textId="77777777" w:rsidR="00350841" w:rsidRPr="000F79EA" w:rsidRDefault="00350841" w:rsidP="000F79EA">
      <w:pPr>
        <w:jc w:val="both"/>
        <w:rPr>
          <w:sz w:val="22"/>
          <w:szCs w:val="22"/>
        </w:rPr>
      </w:pPr>
    </w:p>
    <w:p w14:paraId="03FBF59B" w14:textId="21978139" w:rsidR="00CC738B" w:rsidRPr="000F79EA" w:rsidRDefault="00350841" w:rsidP="00A23C93">
      <w:pPr>
        <w:ind w:firstLine="720"/>
        <w:jc w:val="both"/>
        <w:rPr>
          <w:sz w:val="22"/>
          <w:szCs w:val="22"/>
        </w:rPr>
      </w:pPr>
      <w:r w:rsidRPr="000F79EA">
        <w:rPr>
          <w:sz w:val="22"/>
          <w:szCs w:val="22"/>
        </w:rPr>
        <w:t xml:space="preserve">The PTCIE implementation process entails: </w:t>
      </w:r>
    </w:p>
    <w:p w14:paraId="3D6C6F70" w14:textId="77777777" w:rsidR="00CC738B" w:rsidRPr="000F79EA" w:rsidRDefault="00CC738B" w:rsidP="000F79EA">
      <w:pPr>
        <w:jc w:val="both"/>
        <w:rPr>
          <w:sz w:val="22"/>
          <w:szCs w:val="22"/>
        </w:rPr>
      </w:pPr>
    </w:p>
    <w:p w14:paraId="44F9723E" w14:textId="57BF1E64" w:rsidR="00350841" w:rsidRPr="000F79EA" w:rsidRDefault="00275279" w:rsidP="005B67C5">
      <w:pPr>
        <w:pStyle w:val="ListParagraph"/>
        <w:numPr>
          <w:ilvl w:val="0"/>
          <w:numId w:val="12"/>
        </w:numPr>
        <w:ind w:left="1440" w:hanging="720"/>
        <w:contextualSpacing/>
        <w:jc w:val="both"/>
        <w:rPr>
          <w:sz w:val="22"/>
          <w:szCs w:val="22"/>
        </w:rPr>
      </w:pPr>
      <w:r w:rsidRPr="000F79EA">
        <w:rPr>
          <w:b/>
          <w:sz w:val="22"/>
          <w:szCs w:val="22"/>
        </w:rPr>
        <w:t>Framing the execution process</w:t>
      </w:r>
      <w:r w:rsidRPr="000F79EA">
        <w:rPr>
          <w:sz w:val="22"/>
          <w:szCs w:val="22"/>
        </w:rPr>
        <w:t>: this consists of a virtual dialogue in which the authorities in charge of the process, with the support of the Technical Secretariat, present the PTCIE programs. This phase may include the participation of one or more countries spearheading initiatives related to the various themes.</w:t>
      </w:r>
    </w:p>
    <w:p w14:paraId="17781696" w14:textId="5771B299" w:rsidR="00C67C95" w:rsidRPr="000F79EA" w:rsidRDefault="003A5647" w:rsidP="005B67C5">
      <w:pPr>
        <w:pStyle w:val="ListParagraph"/>
        <w:numPr>
          <w:ilvl w:val="0"/>
          <w:numId w:val="12"/>
        </w:numPr>
        <w:ind w:left="1440" w:hanging="720"/>
        <w:contextualSpacing/>
        <w:jc w:val="both"/>
        <w:rPr>
          <w:sz w:val="22"/>
          <w:szCs w:val="22"/>
        </w:rPr>
      </w:pPr>
      <w:r w:rsidRPr="000F79EA">
        <w:rPr>
          <w:b/>
          <w:sz w:val="22"/>
          <w:szCs w:val="22"/>
        </w:rPr>
        <w:t>Forming roundtables (</w:t>
      </w:r>
      <w:r w:rsidRPr="000F79EA">
        <w:rPr>
          <w:b/>
          <w:i/>
          <w:sz w:val="22"/>
          <w:szCs w:val="22"/>
        </w:rPr>
        <w:t>Task Force</w:t>
      </w:r>
      <w:r w:rsidRPr="000F79EA">
        <w:rPr>
          <w:b/>
          <w:sz w:val="22"/>
          <w:szCs w:val="22"/>
        </w:rPr>
        <w:t>)</w:t>
      </w:r>
      <w:r w:rsidRPr="000F79EA">
        <w:rPr>
          <w:sz w:val="22"/>
          <w:szCs w:val="22"/>
        </w:rPr>
        <w:t>: in order to identify lessons learned, challenges faced, and specific elements of the contributions received, it is suggested that the roundtables cover the three components that make up the essence of the Hemispheric Programs: a) research, b) professional development and educational resources, and c)</w:t>
      </w:r>
      <w:r w:rsidR="00E104EC">
        <w:rPr>
          <w:sz w:val="22"/>
          <w:szCs w:val="22"/>
        </w:rPr>
        <w:t> </w:t>
      </w:r>
      <w:r w:rsidRPr="000F79EA">
        <w:rPr>
          <w:sz w:val="22"/>
          <w:szCs w:val="22"/>
        </w:rPr>
        <w:t xml:space="preserve">technical assistance and exchange of experiences. </w:t>
      </w:r>
    </w:p>
    <w:p w14:paraId="138607C2" w14:textId="5933BE28" w:rsidR="003A5647" w:rsidRPr="000F79EA" w:rsidRDefault="003A5647" w:rsidP="005B67C5">
      <w:pPr>
        <w:pStyle w:val="ListParagraph"/>
        <w:numPr>
          <w:ilvl w:val="0"/>
          <w:numId w:val="12"/>
        </w:numPr>
        <w:ind w:left="1440" w:hanging="720"/>
        <w:contextualSpacing/>
        <w:jc w:val="both"/>
        <w:rPr>
          <w:sz w:val="22"/>
          <w:szCs w:val="22"/>
        </w:rPr>
      </w:pPr>
      <w:r w:rsidRPr="000F79EA">
        <w:rPr>
          <w:b/>
          <w:sz w:val="22"/>
          <w:szCs w:val="22"/>
        </w:rPr>
        <w:t xml:space="preserve">Calling for contributions: </w:t>
      </w:r>
      <w:r w:rsidRPr="000F79EA">
        <w:rPr>
          <w:sz w:val="22"/>
          <w:szCs w:val="22"/>
        </w:rPr>
        <w:t>All ministries of education are invited to send their contributions for the components of the Hemispheric Programs defined in the PTCIE through a virtual form. For the 2022-2025 period, more than 300 contributions were received from the Ministries of Education.</w:t>
      </w:r>
    </w:p>
    <w:p w14:paraId="143EB415" w14:textId="2F0C1788" w:rsidR="00965FF4" w:rsidRPr="000F79EA" w:rsidRDefault="00C56101" w:rsidP="005B67C5">
      <w:pPr>
        <w:pStyle w:val="ListParagraph"/>
        <w:numPr>
          <w:ilvl w:val="0"/>
          <w:numId w:val="12"/>
        </w:numPr>
        <w:ind w:left="1440" w:hanging="720"/>
        <w:contextualSpacing/>
        <w:jc w:val="both"/>
        <w:rPr>
          <w:sz w:val="22"/>
          <w:szCs w:val="22"/>
        </w:rPr>
      </w:pPr>
      <w:r w:rsidRPr="000F79EA">
        <w:rPr>
          <w:b/>
          <w:sz w:val="22"/>
          <w:szCs w:val="22"/>
        </w:rPr>
        <w:t xml:space="preserve">Cross-reference analysis: </w:t>
      </w:r>
      <w:r w:rsidRPr="000F79EA">
        <w:rPr>
          <w:sz w:val="22"/>
          <w:szCs w:val="22"/>
        </w:rPr>
        <w:t>the Technical Secretariat conducts a cross-reference analysis to establish and identify common trends and differentiating elements.</w:t>
      </w:r>
    </w:p>
    <w:p w14:paraId="281F88AD" w14:textId="31B450D3" w:rsidR="0089249F" w:rsidRPr="000F79EA" w:rsidRDefault="0089249F" w:rsidP="00E104EC">
      <w:pPr>
        <w:pStyle w:val="ListParagraph"/>
        <w:numPr>
          <w:ilvl w:val="2"/>
          <w:numId w:val="12"/>
        </w:numPr>
        <w:ind w:left="1800" w:hanging="360"/>
        <w:contextualSpacing/>
        <w:jc w:val="both"/>
        <w:rPr>
          <w:sz w:val="22"/>
          <w:szCs w:val="22"/>
        </w:rPr>
      </w:pPr>
      <w:r w:rsidRPr="000F79EA">
        <w:rPr>
          <w:b/>
          <w:sz w:val="22"/>
          <w:szCs w:val="22"/>
        </w:rPr>
        <w:t xml:space="preserve">Professional Development and Educational Resources Component: </w:t>
      </w:r>
      <w:r w:rsidRPr="000F79EA">
        <w:rPr>
          <w:sz w:val="22"/>
          <w:szCs w:val="22"/>
        </w:rPr>
        <w:t>An initial review is conducted of the content of the contributions received and the Technical Secretariat prepares a first curricular proposal. Subsequently, several virtual sessions are organized with the working groups to collaboratively define the correlation between the contributions and the thematic axes of the curriculum.</w:t>
      </w:r>
    </w:p>
    <w:p w14:paraId="38ADD15E" w14:textId="456302A2" w:rsidR="003F5975" w:rsidRPr="000F79EA" w:rsidRDefault="00965FF4" w:rsidP="00E104EC">
      <w:pPr>
        <w:pStyle w:val="ListParagraph"/>
        <w:numPr>
          <w:ilvl w:val="2"/>
          <w:numId w:val="12"/>
        </w:numPr>
        <w:ind w:left="1800" w:hanging="360"/>
        <w:contextualSpacing/>
        <w:jc w:val="both"/>
        <w:rPr>
          <w:sz w:val="22"/>
          <w:szCs w:val="22"/>
        </w:rPr>
      </w:pPr>
      <w:r w:rsidRPr="000F79EA">
        <w:rPr>
          <w:b/>
          <w:sz w:val="22"/>
          <w:szCs w:val="22"/>
        </w:rPr>
        <w:t xml:space="preserve">Research component: </w:t>
      </w:r>
      <w:r w:rsidRPr="000F79EA">
        <w:rPr>
          <w:sz w:val="22"/>
          <w:szCs w:val="22"/>
        </w:rPr>
        <w:t>Based on the contributions received, the Technical Secretariat prepares a first proposal for the structure of the white paper. Subsequently, several virtual sessions are organized with the working groups to collaboratively define the correlation between the contributions and research priorities.</w:t>
      </w:r>
    </w:p>
    <w:p w14:paraId="1956AC50" w14:textId="4A0680B5" w:rsidR="00FB5ABF" w:rsidRPr="000F79EA" w:rsidRDefault="00FB5ABF" w:rsidP="00E104EC">
      <w:pPr>
        <w:pStyle w:val="ListParagraph"/>
        <w:numPr>
          <w:ilvl w:val="2"/>
          <w:numId w:val="12"/>
        </w:numPr>
        <w:ind w:left="1800" w:hanging="360"/>
        <w:contextualSpacing/>
        <w:jc w:val="both"/>
        <w:rPr>
          <w:sz w:val="22"/>
          <w:szCs w:val="22"/>
        </w:rPr>
      </w:pPr>
      <w:r w:rsidRPr="000F79EA">
        <w:rPr>
          <w:b/>
          <w:sz w:val="22"/>
          <w:szCs w:val="22"/>
        </w:rPr>
        <w:t>Technical Assistance and Exchange of Experiences Component:</w:t>
      </w:r>
      <w:r w:rsidRPr="000F79EA">
        <w:rPr>
          <w:sz w:val="22"/>
          <w:szCs w:val="22"/>
        </w:rPr>
        <w:t xml:space="preserve"> Based on the analysis of the contributions, a series of virtual dialogues are held to exchange experiences on public policies and national programs. The final objective is to systematize the state of the art of a specific topic in the region and, in the parallel sessions of the working groups, to identify possible actions for the exchange of experiences and technical assistance missions.</w:t>
      </w:r>
    </w:p>
    <w:p w14:paraId="5E4BA68F" w14:textId="6EA8933F" w:rsidR="003F5975" w:rsidRPr="000F79EA" w:rsidRDefault="003F5975" w:rsidP="000F79EA">
      <w:pPr>
        <w:jc w:val="both"/>
        <w:rPr>
          <w:sz w:val="22"/>
          <w:szCs w:val="22"/>
        </w:rPr>
      </w:pPr>
    </w:p>
    <w:p w14:paraId="77ACA16C" w14:textId="35BF7B44" w:rsidR="00017082" w:rsidRPr="000F79EA" w:rsidRDefault="00017082" w:rsidP="005B67C5">
      <w:pPr>
        <w:pStyle w:val="ListParagraph"/>
        <w:numPr>
          <w:ilvl w:val="0"/>
          <w:numId w:val="12"/>
        </w:numPr>
        <w:ind w:left="1440" w:hanging="720"/>
        <w:contextualSpacing/>
        <w:jc w:val="both"/>
        <w:rPr>
          <w:sz w:val="22"/>
          <w:szCs w:val="22"/>
        </w:rPr>
      </w:pPr>
      <w:r w:rsidRPr="000F79EA">
        <w:rPr>
          <w:b/>
          <w:sz w:val="22"/>
          <w:szCs w:val="22"/>
        </w:rPr>
        <w:lastRenderedPageBreak/>
        <w:t xml:space="preserve">Virtual event on progress made with the 3 components of the Hemispheric Programs: </w:t>
      </w:r>
      <w:r w:rsidRPr="000F79EA">
        <w:rPr>
          <w:sz w:val="22"/>
          <w:szCs w:val="22"/>
        </w:rPr>
        <w:t xml:space="preserve">The purpose of the meeting is to present the progress achieved in the various sessions of the working groups to all the </w:t>
      </w:r>
      <w:r w:rsidR="00E104EC">
        <w:rPr>
          <w:sz w:val="22"/>
          <w:szCs w:val="22"/>
        </w:rPr>
        <w:t>m</w:t>
      </w:r>
      <w:r w:rsidRPr="000F79EA">
        <w:rPr>
          <w:sz w:val="22"/>
          <w:szCs w:val="22"/>
        </w:rPr>
        <w:t xml:space="preserve">inistries of </w:t>
      </w:r>
      <w:r w:rsidR="00E104EC">
        <w:rPr>
          <w:sz w:val="22"/>
          <w:szCs w:val="22"/>
        </w:rPr>
        <w:t>e</w:t>
      </w:r>
      <w:r w:rsidRPr="000F79EA">
        <w:rPr>
          <w:sz w:val="22"/>
          <w:szCs w:val="22"/>
        </w:rPr>
        <w:t>ducation.</w:t>
      </w:r>
    </w:p>
    <w:p w14:paraId="36657163" w14:textId="516902B2" w:rsidR="00907B49" w:rsidRPr="000F79EA" w:rsidRDefault="003267A7" w:rsidP="005B67C5">
      <w:pPr>
        <w:pStyle w:val="ListParagraph"/>
        <w:numPr>
          <w:ilvl w:val="0"/>
          <w:numId w:val="12"/>
        </w:numPr>
        <w:ind w:left="1440" w:hanging="720"/>
        <w:contextualSpacing/>
        <w:jc w:val="both"/>
        <w:rPr>
          <w:sz w:val="22"/>
          <w:szCs w:val="22"/>
        </w:rPr>
      </w:pPr>
      <w:r w:rsidRPr="000F79EA">
        <w:rPr>
          <w:b/>
          <w:sz w:val="22"/>
          <w:szCs w:val="22"/>
        </w:rPr>
        <w:t>Implementation of hemispheric training courses / Draft white paper</w:t>
      </w:r>
      <w:r w:rsidRPr="000F79EA">
        <w:rPr>
          <w:sz w:val="22"/>
          <w:szCs w:val="22"/>
        </w:rPr>
        <w:t xml:space="preserve">: </w:t>
      </w:r>
      <w:bookmarkStart w:id="6" w:name="_Hlk180329487"/>
      <w:r w:rsidRPr="000F79EA">
        <w:rPr>
          <w:sz w:val="22"/>
          <w:szCs w:val="22"/>
        </w:rPr>
        <w:t xml:space="preserve">Following the virtual event on progress made, the comments and contributions received are reviewed, the hemispheric training courses are implemented </w:t>
      </w:r>
      <w:bookmarkEnd w:id="6"/>
      <w:r w:rsidRPr="000F79EA">
        <w:rPr>
          <w:sz w:val="22"/>
          <w:szCs w:val="22"/>
        </w:rPr>
        <w:t xml:space="preserve">, and the draft white paper to be presented at the Regular Meeting of the CIE is finalized. </w:t>
      </w:r>
    </w:p>
    <w:p w14:paraId="53625408" w14:textId="762657FF" w:rsidR="00637C3D" w:rsidRPr="000F79EA" w:rsidRDefault="00637C3D" w:rsidP="005B67C5">
      <w:pPr>
        <w:pStyle w:val="ListParagraph"/>
        <w:numPr>
          <w:ilvl w:val="0"/>
          <w:numId w:val="12"/>
        </w:numPr>
        <w:ind w:left="1440" w:hanging="720"/>
        <w:contextualSpacing/>
        <w:jc w:val="both"/>
        <w:rPr>
          <w:sz w:val="22"/>
          <w:szCs w:val="22"/>
        </w:rPr>
      </w:pPr>
      <w:r w:rsidRPr="000F79EA">
        <w:rPr>
          <w:b/>
          <w:sz w:val="22"/>
          <w:szCs w:val="22"/>
        </w:rPr>
        <w:t>Preparation of the draft white paper</w:t>
      </w:r>
      <w:r w:rsidRPr="000F79EA">
        <w:rPr>
          <w:sz w:val="22"/>
          <w:szCs w:val="22"/>
        </w:rPr>
        <w:t>: Following the virtual event on progress made, the comments and contributions received are reviewed and the Technical Secretariat proceeds to prepare the draft white paper to be presented at the CIE Regular Meeting.</w:t>
      </w:r>
    </w:p>
    <w:p w14:paraId="3546F208" w14:textId="30AA7A8E" w:rsidR="003336F4" w:rsidRPr="000F79EA" w:rsidRDefault="003336F4" w:rsidP="00E104EC">
      <w:pPr>
        <w:pStyle w:val="ListParagraph"/>
        <w:numPr>
          <w:ilvl w:val="0"/>
          <w:numId w:val="12"/>
        </w:numPr>
        <w:ind w:left="1440" w:hanging="720"/>
        <w:contextualSpacing/>
        <w:jc w:val="both"/>
        <w:rPr>
          <w:sz w:val="22"/>
          <w:szCs w:val="22"/>
        </w:rPr>
      </w:pPr>
      <w:r w:rsidRPr="000F79EA">
        <w:rPr>
          <w:b/>
          <w:sz w:val="22"/>
          <w:szCs w:val="22"/>
        </w:rPr>
        <w:t>Presentation of progress made at the CIE Regular Meeting</w:t>
      </w:r>
    </w:p>
    <w:p w14:paraId="6E0EC56C" w14:textId="21A99AEE" w:rsidR="002D6DD8" w:rsidRPr="000F79EA" w:rsidRDefault="002D6DD8" w:rsidP="000F79EA">
      <w:pPr>
        <w:jc w:val="both"/>
        <w:rPr>
          <w:sz w:val="22"/>
          <w:szCs w:val="22"/>
        </w:rPr>
      </w:pPr>
    </w:p>
    <w:p w14:paraId="3DB08177" w14:textId="414DD150" w:rsidR="002D6DD8" w:rsidRPr="000F79EA" w:rsidRDefault="003336F4" w:rsidP="00413BE7">
      <w:pPr>
        <w:pStyle w:val="Heading1"/>
        <w:numPr>
          <w:ilvl w:val="0"/>
          <w:numId w:val="14"/>
        </w:numPr>
        <w:ind w:hanging="720"/>
        <w:rPr>
          <w:rFonts w:ascii="Times New Roman" w:hAnsi="Times New Roman"/>
          <w:i w:val="0"/>
          <w:sz w:val="22"/>
          <w:szCs w:val="22"/>
        </w:rPr>
      </w:pPr>
      <w:bookmarkStart w:id="7" w:name="_Hlk180318519"/>
      <w:bookmarkStart w:id="8" w:name="_Toc181267389"/>
      <w:r w:rsidRPr="000F79EA">
        <w:rPr>
          <w:rFonts w:ascii="Times New Roman" w:hAnsi="Times New Roman"/>
          <w:i w:val="0"/>
          <w:sz w:val="22"/>
          <w:szCs w:val="22"/>
        </w:rPr>
        <w:t>DISTRIBUTION AND CONSIDERATION OF PROPOSED DOCUMENTS PRESENTED DURING THE REGULAR MEETING OF THE CIE</w:t>
      </w:r>
      <w:bookmarkEnd w:id="8"/>
      <w:r w:rsidRPr="000F79EA">
        <w:rPr>
          <w:rFonts w:ascii="Times New Roman" w:hAnsi="Times New Roman"/>
          <w:i w:val="0"/>
          <w:sz w:val="22"/>
          <w:szCs w:val="22"/>
        </w:rPr>
        <w:t xml:space="preserve"> </w:t>
      </w:r>
    </w:p>
    <w:p w14:paraId="640E2670" w14:textId="77777777" w:rsidR="00423B92" w:rsidRPr="000F79EA" w:rsidRDefault="00423B92" w:rsidP="00413BE7">
      <w:pPr>
        <w:rPr>
          <w:sz w:val="22"/>
          <w:szCs w:val="22"/>
        </w:rPr>
      </w:pPr>
    </w:p>
    <w:p w14:paraId="113BFC9E" w14:textId="160E05CF" w:rsidR="003A51DF" w:rsidRPr="000F79EA" w:rsidRDefault="00EE5496" w:rsidP="00A23C93">
      <w:pPr>
        <w:ind w:firstLine="720"/>
        <w:jc w:val="both"/>
        <w:rPr>
          <w:sz w:val="22"/>
          <w:szCs w:val="22"/>
        </w:rPr>
      </w:pPr>
      <w:r w:rsidRPr="000F79EA">
        <w:rPr>
          <w:sz w:val="22"/>
          <w:szCs w:val="22"/>
        </w:rPr>
        <w:t xml:space="preserve">At this stage, the documents presented and approved during the Regular Meeting of the CIE will be distributed. Each Ministry of Education will receive a copy for its consideration. </w:t>
      </w:r>
    </w:p>
    <w:p w14:paraId="2FF58B47" w14:textId="77777777" w:rsidR="00E104EC" w:rsidRDefault="00E104EC" w:rsidP="00413BE7">
      <w:pPr>
        <w:jc w:val="both"/>
        <w:rPr>
          <w:sz w:val="22"/>
          <w:szCs w:val="22"/>
        </w:rPr>
      </w:pPr>
    </w:p>
    <w:p w14:paraId="20D21B9B" w14:textId="6F73BD93" w:rsidR="00622BCD" w:rsidRPr="000F79EA" w:rsidRDefault="00EE5496" w:rsidP="00E104EC">
      <w:pPr>
        <w:ind w:firstLine="720"/>
        <w:jc w:val="both"/>
        <w:rPr>
          <w:sz w:val="22"/>
          <w:szCs w:val="22"/>
        </w:rPr>
      </w:pPr>
      <w:r w:rsidRPr="000F79EA">
        <w:rPr>
          <w:sz w:val="22"/>
          <w:szCs w:val="22"/>
        </w:rPr>
        <w:t xml:space="preserve">The </w:t>
      </w:r>
      <w:r w:rsidR="00E104EC">
        <w:rPr>
          <w:sz w:val="22"/>
          <w:szCs w:val="22"/>
        </w:rPr>
        <w:t>m</w:t>
      </w:r>
      <w:r w:rsidRPr="000F79EA">
        <w:rPr>
          <w:sz w:val="22"/>
          <w:szCs w:val="22"/>
        </w:rPr>
        <w:t xml:space="preserve">inistries of </w:t>
      </w:r>
      <w:r w:rsidR="00E104EC">
        <w:rPr>
          <w:sz w:val="22"/>
          <w:szCs w:val="22"/>
        </w:rPr>
        <w:t>e</w:t>
      </w:r>
      <w:r w:rsidRPr="000F79EA">
        <w:rPr>
          <w:sz w:val="22"/>
          <w:szCs w:val="22"/>
        </w:rPr>
        <w:t>ducation are expected to actively participate in this stage prior to the Inter-American Meeting of Ministers of Education and, if necessary, contribute with suggestions for improvement, which will be considered when preparing the final documents for the ministerial meeting. This collaborative process ensures that proposals reflect the needs and perspectives of all member countries, thus promoting effective and consensual implementation of the educational policies discussed.</w:t>
      </w:r>
    </w:p>
    <w:p w14:paraId="1DFB4A8D" w14:textId="77777777" w:rsidR="00622BCD" w:rsidRPr="000F79EA" w:rsidRDefault="00622BCD" w:rsidP="000F79EA">
      <w:pPr>
        <w:jc w:val="both"/>
        <w:rPr>
          <w:b/>
          <w:snapToGrid w:val="0"/>
          <w:sz w:val="22"/>
          <w:szCs w:val="22"/>
        </w:rPr>
      </w:pPr>
    </w:p>
    <w:p w14:paraId="4C67B3A0" w14:textId="7186A39F" w:rsidR="00622BCD" w:rsidRDefault="00622BCD" w:rsidP="00413BE7">
      <w:pPr>
        <w:pStyle w:val="Heading1"/>
        <w:numPr>
          <w:ilvl w:val="0"/>
          <w:numId w:val="14"/>
        </w:numPr>
        <w:ind w:hanging="720"/>
        <w:rPr>
          <w:rFonts w:ascii="Times New Roman" w:hAnsi="Times New Roman"/>
          <w:i w:val="0"/>
          <w:sz w:val="22"/>
          <w:szCs w:val="22"/>
        </w:rPr>
      </w:pPr>
      <w:bookmarkStart w:id="9" w:name="_Toc181267390"/>
      <w:r w:rsidRPr="000F79EA">
        <w:rPr>
          <w:rFonts w:ascii="Times New Roman" w:hAnsi="Times New Roman"/>
          <w:i w:val="0"/>
          <w:sz w:val="22"/>
          <w:szCs w:val="22"/>
        </w:rPr>
        <w:t>ANNEXES: TIMELINES</w:t>
      </w:r>
      <w:bookmarkEnd w:id="9"/>
    </w:p>
    <w:p w14:paraId="1F6649C0" w14:textId="77777777" w:rsidR="001A0261" w:rsidRDefault="001A0261" w:rsidP="001A0261">
      <w:pPr>
        <w:rPr>
          <w:sz w:val="22"/>
          <w:szCs w:val="22"/>
        </w:rPr>
      </w:pPr>
    </w:p>
    <w:bookmarkEnd w:id="7"/>
    <w:p w14:paraId="3664259A" w14:textId="5CAC849F" w:rsidR="002B4DD4" w:rsidRPr="000F79EA" w:rsidRDefault="00142C0A" w:rsidP="00413BE7">
      <w:pPr>
        <w:rPr>
          <w:sz w:val="22"/>
          <w:szCs w:val="22"/>
        </w:rPr>
      </w:pPr>
      <w:r w:rsidRPr="000F79EA">
        <w:rPr>
          <w:noProof/>
          <w:sz w:val="22"/>
          <w:szCs w:val="22"/>
        </w:rPr>
        <w:drawing>
          <wp:inline distT="0" distB="0" distL="0" distR="0" wp14:anchorId="52D22550" wp14:editId="6168A93E">
            <wp:extent cx="5696585" cy="3204210"/>
            <wp:effectExtent l="0" t="0" r="0" b="0"/>
            <wp:docPr id="9183976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9767"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696585" cy="3204210"/>
                    </a:xfrm>
                    <a:prstGeom prst="rect">
                      <a:avLst/>
                    </a:prstGeom>
                  </pic:spPr>
                </pic:pic>
              </a:graphicData>
            </a:graphic>
          </wp:inline>
        </w:drawing>
      </w:r>
    </w:p>
    <w:p w14:paraId="19FDC88D" w14:textId="570978B3" w:rsidR="00686967" w:rsidRPr="000F79EA" w:rsidRDefault="00686967" w:rsidP="00413BE7">
      <w:pPr>
        <w:rPr>
          <w:sz w:val="22"/>
          <w:szCs w:val="22"/>
        </w:rPr>
      </w:pPr>
      <w:r w:rsidRPr="000F79EA">
        <w:rPr>
          <w:sz w:val="22"/>
          <w:szCs w:val="22"/>
        </w:rPr>
        <w:t>Key to the above:</w:t>
      </w:r>
    </w:p>
    <w:p w14:paraId="0D1A840E" w14:textId="5FB868B3" w:rsidR="00686967" w:rsidRPr="000F79EA" w:rsidRDefault="00686967" w:rsidP="00413BE7">
      <w:pPr>
        <w:rPr>
          <w:sz w:val="22"/>
          <w:szCs w:val="22"/>
        </w:rPr>
      </w:pPr>
      <w:r w:rsidRPr="000F79EA">
        <w:rPr>
          <w:sz w:val="22"/>
          <w:szCs w:val="22"/>
        </w:rPr>
        <w:t>Hemispheric Programs WG1 – Timeline February – November 2024 – Research</w:t>
      </w:r>
    </w:p>
    <w:p w14:paraId="5E718368" w14:textId="76325869" w:rsidR="00686967" w:rsidRPr="000F79EA" w:rsidRDefault="00686967" w:rsidP="00413BE7">
      <w:pPr>
        <w:rPr>
          <w:sz w:val="22"/>
          <w:szCs w:val="22"/>
        </w:rPr>
      </w:pPr>
      <w:r w:rsidRPr="000F79EA">
        <w:rPr>
          <w:sz w:val="22"/>
          <w:szCs w:val="22"/>
        </w:rPr>
        <w:lastRenderedPageBreak/>
        <w:t>First proposal for Research Areas – February / Establishment of the Research Group and definition of line/area of research – March / Call for contributions – March/April / Division of Responsibilities and Drawing up of Communication Plans – March / Preparation of the work schedule March/April / Review of Literature on research and publications on the subject in the different countries March/May / Drafting of the draft White Paper – June/September / Virtual event on progress made with research – August / Review and Feedback – September/October / Presentation of First Draft at the Regular CIE Meeting – November 2024.</w:t>
      </w:r>
    </w:p>
    <w:p w14:paraId="7C7FA668" w14:textId="77777777" w:rsidR="00686967" w:rsidRPr="000F79EA" w:rsidRDefault="00686967" w:rsidP="00413BE7">
      <w:pPr>
        <w:rPr>
          <w:sz w:val="22"/>
          <w:szCs w:val="22"/>
        </w:rPr>
      </w:pPr>
    </w:p>
    <w:p w14:paraId="09ADF568" w14:textId="77777777" w:rsidR="00686967" w:rsidRPr="000F79EA" w:rsidRDefault="00686967" w:rsidP="00413BE7">
      <w:pPr>
        <w:rPr>
          <w:sz w:val="22"/>
          <w:szCs w:val="22"/>
        </w:rPr>
      </w:pPr>
    </w:p>
    <w:p w14:paraId="71D05346" w14:textId="419A6F26" w:rsidR="00142C0A" w:rsidRPr="000F79EA" w:rsidRDefault="008B6E62" w:rsidP="00413BE7">
      <w:pPr>
        <w:rPr>
          <w:sz w:val="22"/>
          <w:szCs w:val="22"/>
        </w:rPr>
      </w:pPr>
      <w:r w:rsidRPr="000F79EA">
        <w:rPr>
          <w:noProof/>
          <w:sz w:val="22"/>
          <w:szCs w:val="22"/>
        </w:rPr>
        <w:drawing>
          <wp:inline distT="0" distB="0" distL="0" distR="0" wp14:anchorId="50F5E5D5" wp14:editId="2CA12288">
            <wp:extent cx="6096635" cy="3429000"/>
            <wp:effectExtent l="0" t="0" r="0" b="0"/>
            <wp:docPr id="441316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1F44EA86" w14:textId="77777777" w:rsidR="00E104EC" w:rsidRDefault="00E104EC" w:rsidP="00413BE7">
      <w:pPr>
        <w:rPr>
          <w:sz w:val="22"/>
          <w:szCs w:val="22"/>
        </w:rPr>
      </w:pPr>
    </w:p>
    <w:p w14:paraId="79BDF949" w14:textId="463CA2F8" w:rsidR="00686967" w:rsidRPr="000F79EA" w:rsidRDefault="00686967" w:rsidP="00413BE7">
      <w:pPr>
        <w:rPr>
          <w:sz w:val="22"/>
          <w:szCs w:val="22"/>
        </w:rPr>
      </w:pPr>
      <w:r w:rsidRPr="000F79EA">
        <w:rPr>
          <w:sz w:val="22"/>
          <w:szCs w:val="22"/>
        </w:rPr>
        <w:t>Key to above:</w:t>
      </w:r>
    </w:p>
    <w:p w14:paraId="2E290B49" w14:textId="1D876D6D" w:rsidR="00686967" w:rsidRPr="000F79EA" w:rsidRDefault="00686967" w:rsidP="00413BE7">
      <w:pPr>
        <w:rPr>
          <w:sz w:val="22"/>
          <w:szCs w:val="22"/>
        </w:rPr>
      </w:pPr>
      <w:r w:rsidRPr="000F79EA">
        <w:rPr>
          <w:sz w:val="22"/>
          <w:szCs w:val="22"/>
        </w:rPr>
        <w:t>Hemispheric Programs WG1 – Timeline September - November 2024 – Research</w:t>
      </w:r>
    </w:p>
    <w:p w14:paraId="3180E5EF" w14:textId="77777777" w:rsidR="00E56CB6" w:rsidRPr="000F79EA" w:rsidRDefault="00686967" w:rsidP="00413BE7">
      <w:pPr>
        <w:rPr>
          <w:sz w:val="22"/>
          <w:szCs w:val="22"/>
        </w:rPr>
      </w:pPr>
      <w:r w:rsidRPr="000F79EA">
        <w:rPr>
          <w:sz w:val="22"/>
          <w:szCs w:val="22"/>
        </w:rPr>
        <w:t>Coordination Meeting – September 5 / First Working Meeting – September 17 / Second Working Meeting – October 1 / Third Working Meeting – October  / First Draft – October 18 / Presentation of First Draft at CIE Regular Meeting – November 7-8, 2024.</w:t>
      </w:r>
    </w:p>
    <w:p w14:paraId="12FF4C5A" w14:textId="77777777" w:rsidR="00E56CB6" w:rsidRPr="000F79EA" w:rsidRDefault="00E56CB6" w:rsidP="00413BE7">
      <w:pPr>
        <w:rPr>
          <w:sz w:val="22"/>
          <w:szCs w:val="22"/>
        </w:rPr>
      </w:pPr>
    </w:p>
    <w:p w14:paraId="4225409D" w14:textId="08369864" w:rsidR="00686967" w:rsidRPr="000F79EA" w:rsidRDefault="0096158B" w:rsidP="00413BE7">
      <w:pPr>
        <w:rPr>
          <w:sz w:val="22"/>
          <w:szCs w:val="22"/>
        </w:rPr>
      </w:pPr>
      <w:r w:rsidRPr="000F79EA">
        <w:rPr>
          <w:noProof/>
          <w:sz w:val="22"/>
          <w:szCs w:val="22"/>
        </w:rPr>
        <w:lastRenderedPageBreak/>
        <w:drawing>
          <wp:inline distT="0" distB="0" distL="0" distR="0" wp14:anchorId="4507B0EF" wp14:editId="2770C779">
            <wp:extent cx="6096635" cy="3429000"/>
            <wp:effectExtent l="0" t="0" r="0" b="0"/>
            <wp:docPr id="12171923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2D5565D9" w14:textId="77777777" w:rsidR="00E56CB6" w:rsidRPr="000F79EA" w:rsidRDefault="00E56CB6" w:rsidP="00E56CB6">
      <w:pPr>
        <w:rPr>
          <w:sz w:val="22"/>
          <w:szCs w:val="22"/>
        </w:rPr>
      </w:pPr>
      <w:r w:rsidRPr="000F79EA">
        <w:rPr>
          <w:sz w:val="22"/>
          <w:szCs w:val="22"/>
        </w:rPr>
        <w:t>Key to above:</w:t>
      </w:r>
    </w:p>
    <w:p w14:paraId="4030FE10" w14:textId="552D62AD" w:rsidR="00E56CB6" w:rsidRPr="000F79EA" w:rsidRDefault="00E56CB6" w:rsidP="00E56CB6">
      <w:pPr>
        <w:rPr>
          <w:sz w:val="22"/>
          <w:szCs w:val="22"/>
        </w:rPr>
      </w:pPr>
      <w:r w:rsidRPr="000F79EA">
        <w:rPr>
          <w:sz w:val="22"/>
          <w:szCs w:val="22"/>
        </w:rPr>
        <w:t>Hemispheric Programs WG1 – Timeline February - November 2024 – Hemispheric Course First Cohort.</w:t>
      </w:r>
    </w:p>
    <w:p w14:paraId="3891BDA3" w14:textId="5901D40F" w:rsidR="00E56CB6" w:rsidRPr="000F79EA" w:rsidRDefault="00E56CB6" w:rsidP="00E56CB6">
      <w:pPr>
        <w:rPr>
          <w:sz w:val="22"/>
          <w:szCs w:val="22"/>
        </w:rPr>
      </w:pPr>
      <w:r w:rsidRPr="000F79EA">
        <w:rPr>
          <w:sz w:val="22"/>
          <w:szCs w:val="22"/>
        </w:rPr>
        <w:t>First Proposal for Curricular Content – February / Establishment of the Task Force and definition of curricular content – March / Division of Responsibilities and Drawing Up of Communication Plans – March / Call for contributions – March/April / Drawing Up of the Work Schedule – March/April / Creation of Modules – April/June / Call for Tutors – May/Jun / Quick off master class and inscriptions – July/August / Course – September/October / Certifications Event – October / Presentation of Outcomes of the First Cohort Regular Meeting – November 2024.</w:t>
      </w:r>
    </w:p>
    <w:p w14:paraId="698AE190" w14:textId="17B2D1BF" w:rsidR="00142C0A" w:rsidRPr="000F79EA" w:rsidRDefault="0096158B" w:rsidP="00413BE7">
      <w:pPr>
        <w:rPr>
          <w:sz w:val="22"/>
          <w:szCs w:val="22"/>
        </w:rPr>
      </w:pPr>
      <w:r w:rsidRPr="000F79EA">
        <w:rPr>
          <w:noProof/>
          <w:sz w:val="22"/>
          <w:szCs w:val="22"/>
        </w:rPr>
        <mc:AlternateContent>
          <mc:Choice Requires="wps">
            <w:drawing>
              <wp:anchor distT="0" distB="0" distL="114300" distR="114300" simplePos="0" relativeHeight="251659266" behindDoc="0" locked="1" layoutInCell="1" allowOverlap="1" wp14:anchorId="64A339DB" wp14:editId="57D44368">
                <wp:simplePos x="0" y="0"/>
                <wp:positionH relativeFrom="column">
                  <wp:posOffset>-91440</wp:posOffset>
                </wp:positionH>
                <wp:positionV relativeFrom="page">
                  <wp:posOffset>9144000</wp:posOffset>
                </wp:positionV>
                <wp:extent cx="3383280" cy="228600"/>
                <wp:effectExtent l="0" t="0" r="7620" b="0"/>
                <wp:wrapNone/>
                <wp:docPr id="115082118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80" cy="228600"/>
                        </a:xfrm>
                        <a:prstGeom prst="rect">
                          <a:avLst/>
                        </a:prstGeom>
                        <a:solidFill>
                          <a:schemeClr val="bg1"/>
                        </a:solidFill>
                        <a:ln w="9525" cap="flat" cmpd="sng" algn="ctr">
                          <a:noFill/>
                          <a:prstDash val="solid"/>
                          <a:round/>
                          <a:headEnd type="none" w="med" len="med"/>
                          <a:tailEnd type="none" w="med" len="med"/>
                        </a:ln>
                      </wps:spPr>
                      <wps:txbx>
                        <w:txbxContent>
                          <w:p w14:paraId="0DE5C887" w14:textId="54E453FB" w:rsidR="00383B99" w:rsidRPr="00383B99" w:rsidRDefault="00383B99">
                            <w:pPr>
                              <w:rPr>
                                <w:sz w:val="18"/>
                              </w:rPr>
                            </w:pPr>
                            <w:r>
                              <w:rPr>
                                <w:sz w:val="18"/>
                              </w:rPr>
                              <w:fldChar w:fldCharType="begin"/>
                            </w:r>
                            <w:r>
                              <w:rPr>
                                <w:sz w:val="18"/>
                              </w:rPr>
                              <w:instrText xml:space="preserve"> FILENAME  \* MERGEFORMAT </w:instrText>
                            </w:r>
                            <w:r>
                              <w:rPr>
                                <w:sz w:val="18"/>
                              </w:rPr>
                              <w:fldChar w:fldCharType="separate"/>
                            </w:r>
                            <w:r w:rsidR="003F50F2">
                              <w:rPr>
                                <w:noProof/>
                                <w:sz w:val="18"/>
                              </w:rPr>
                              <w:t>CIDED00341E0</w:t>
                            </w:r>
                            <w:r w:rsidR="000F79EA">
                              <w:rPr>
                                <w:noProof/>
                                <w:sz w:val="18"/>
                              </w:rPr>
                              <w:t>4</w:t>
                            </w:r>
                            <w:r>
                              <w:rPr>
                                <w:sz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A339DB" id="_x0000_t202" coordsize="21600,21600" o:spt="202" path="m,l,21600r21600,l21600,xe">
                <v:stroke joinstyle="miter"/>
                <v:path gradientshapeok="t" o:connecttype="rect"/>
              </v:shapetype>
              <v:shape id="Text Box 1" o:spid="_x0000_s1026" type="#_x0000_t202" style="position:absolute;margin-left:-7.2pt;margin-top:10in;width:266.4pt;height:18pt;z-index:25165926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" fillcolor="white [3212]" stroked="f">
                <v:stroke joinstyle="round"/>
                <v:textbox>
                  <w:txbxContent>
                    <w:p w14:paraId="0DE5C887" w14:textId="54E453FB" w:rsidR="00383B99" w:rsidRPr="00383B99" w:rsidRDefault="00383B99">
                      <w:pPr>
                        <w:rPr>
                          <w:sz w:val="18"/>
                        </w:rPr>
                      </w:pPr>
                      <w:r>
                        <w:rPr>
                          <w:sz w:val="18"/>
                        </w:rPr>
                        <w:fldChar w:fldCharType="begin"/>
                      </w:r>
                      <w:r>
                        <w:rPr>
                          <w:sz w:val="18"/>
                        </w:rPr>
                        <w:instrText xml:space="preserve"> FILENAME  \* MERGEFORMAT </w:instrText>
                      </w:r>
                      <w:r>
                        <w:rPr>
                          <w:sz w:val="18"/>
                        </w:rPr>
                        <w:fldChar w:fldCharType="separate"/>
                      </w:r>
                      <w:r w:rsidR="003F50F2">
                        <w:rPr>
                          <w:noProof/>
                          <w:sz w:val="18"/>
                        </w:rPr>
                        <w:t>CIDED00341E0</w:t>
                      </w:r>
                      <w:r w:rsidR="000F79EA">
                        <w:rPr>
                          <w:noProof/>
                          <w:sz w:val="18"/>
                        </w:rPr>
                        <w:t>4</w:t>
                      </w:r>
                      <w:r>
                        <w:rPr>
                          <w:sz w:val="18"/>
                        </w:rPr>
                        <w:fldChar w:fldCharType="end"/>
                      </w:r>
                    </w:p>
                  </w:txbxContent>
                </v:textbox>
                <w10:wrap anchory="page"/>
                <w10:anchorlock/>
              </v:shape>
            </w:pict>
          </mc:Fallback>
        </mc:AlternateContent>
      </w:r>
    </w:p>
    <w:sectPr w:rsidR="00142C0A" w:rsidRPr="000F79EA" w:rsidSect="000F79EA">
      <w:headerReference w:type="default" r:id="rId26"/>
      <w:headerReference w:type="first" r:id="rId27"/>
      <w:type w:val="oddPage"/>
      <w:pgSz w:w="12240" w:h="15840" w:code="1"/>
      <w:pgMar w:top="2160" w:right="1570" w:bottom="1296" w:left="1699" w:header="720" w:footer="576"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E78AA" w14:textId="77777777" w:rsidR="005F4B5E" w:rsidRPr="00266919" w:rsidRDefault="005F4B5E">
      <w:r w:rsidRPr="00266919">
        <w:separator/>
      </w:r>
    </w:p>
  </w:endnote>
  <w:endnote w:type="continuationSeparator" w:id="0">
    <w:p w14:paraId="03B1EE9C" w14:textId="77777777" w:rsidR="005F4B5E" w:rsidRPr="00266919" w:rsidRDefault="005F4B5E">
      <w:r w:rsidRPr="00266919">
        <w:continuationSeparator/>
      </w:r>
    </w:p>
  </w:endnote>
  <w:endnote w:type="continuationNotice" w:id="1">
    <w:p w14:paraId="27814620" w14:textId="77777777" w:rsidR="005F4B5E" w:rsidRPr="00266919" w:rsidRDefault="005F4B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News Gothic MT">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139B3" w14:textId="77777777" w:rsidR="005F4B5E" w:rsidRPr="00266919" w:rsidRDefault="005F4B5E">
      <w:r w:rsidRPr="00266919">
        <w:separator/>
      </w:r>
    </w:p>
  </w:footnote>
  <w:footnote w:type="continuationSeparator" w:id="0">
    <w:p w14:paraId="38692ACD" w14:textId="77777777" w:rsidR="005F4B5E" w:rsidRPr="00266919" w:rsidRDefault="005F4B5E">
      <w:r w:rsidRPr="00266919">
        <w:continuationSeparator/>
      </w:r>
    </w:p>
  </w:footnote>
  <w:footnote w:type="continuationNotice" w:id="1">
    <w:p w14:paraId="36972DF3" w14:textId="77777777" w:rsidR="005F4B5E" w:rsidRPr="00266919" w:rsidRDefault="005F4B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E63DF" w14:textId="77777777" w:rsidR="0099257C" w:rsidRPr="00266919" w:rsidRDefault="009C17F9" w:rsidP="009C17F9">
    <w:pPr>
      <w:pStyle w:val="Header"/>
      <w:jc w:val="center"/>
      <w:rPr>
        <w:sz w:val="22"/>
        <w:szCs w:val="22"/>
      </w:rPr>
    </w:pPr>
    <w:r w:rsidRPr="00266919">
      <w:rPr>
        <w:rStyle w:val="PageNumber"/>
        <w:sz w:val="22"/>
      </w:rPr>
      <w:fldChar w:fldCharType="begin"/>
    </w:r>
    <w:r w:rsidRPr="00266919">
      <w:rPr>
        <w:rStyle w:val="PageNumber"/>
        <w:sz w:val="22"/>
      </w:rPr>
      <w:instrText xml:space="preserve"> PAGE </w:instrText>
    </w:r>
    <w:r w:rsidRPr="00266919">
      <w:rPr>
        <w:rStyle w:val="PageNumber"/>
        <w:sz w:val="22"/>
      </w:rPr>
      <w:fldChar w:fldCharType="separate"/>
    </w:r>
    <w:r w:rsidR="00C34CA1" w:rsidRPr="00ED2359">
      <w:rPr>
        <w:rStyle w:val="PageNumber"/>
        <w:sz w:val="22"/>
      </w:rPr>
      <w:t>- 7 -</w:t>
    </w:r>
    <w:r w:rsidRPr="00266919">
      <w:rPr>
        <w:rStyle w:val="PageNumber"/>
        <w:sz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C15D3" w14:textId="7E95F6FF" w:rsidR="000F79EA" w:rsidRDefault="000F79EA">
    <w:pPr>
      <w:pStyle w:val="Header"/>
    </w:pPr>
    <w:r>
      <w:rPr>
        <w:rFonts w:ascii="News Gothic MT" w:hAnsi="News Gothic MT"/>
        <w:noProof/>
        <w:color w:val="000000"/>
      </w:rPr>
      <w:drawing>
        <wp:anchor distT="0" distB="0" distL="114300" distR="114300" simplePos="0" relativeHeight="251662336" behindDoc="0" locked="0" layoutInCell="1" allowOverlap="0" wp14:anchorId="5A318661" wp14:editId="1EEAB930">
          <wp:simplePos x="0" y="0"/>
          <wp:positionH relativeFrom="column">
            <wp:posOffset>5054600</wp:posOffset>
          </wp:positionH>
          <wp:positionV relativeFrom="page">
            <wp:posOffset>266700</wp:posOffset>
          </wp:positionV>
          <wp:extent cx="1106424" cy="768096"/>
          <wp:effectExtent l="0" t="0" r="0" b="0"/>
          <wp:wrapSquare wrapText="bothSides"/>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6424" cy="7680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u w:val="single"/>
      </w:rPr>
      <mc:AlternateContent>
        <mc:Choice Requires="wps">
          <w:drawing>
            <wp:anchor distT="0" distB="0" distL="114300" distR="114300" simplePos="0" relativeHeight="251659264" behindDoc="0" locked="0" layoutInCell="0" allowOverlap="1" wp14:anchorId="63743885" wp14:editId="55F961F4">
              <wp:simplePos x="0" y="0"/>
              <wp:positionH relativeFrom="column">
                <wp:posOffset>280035</wp:posOffset>
              </wp:positionH>
              <wp:positionV relativeFrom="paragraph">
                <wp:posOffset>-107950</wp:posOffset>
              </wp:positionV>
              <wp:extent cx="4159250" cy="7315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5925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987B4E" w14:textId="77777777" w:rsidR="000F79EA" w:rsidRPr="00266919" w:rsidRDefault="000F79EA" w:rsidP="000F79EA">
                          <w:pPr>
                            <w:pStyle w:val="Header"/>
                            <w:tabs>
                              <w:tab w:val="left" w:pos="900"/>
                            </w:tabs>
                            <w:spacing w:line="0" w:lineRule="atLeast"/>
                            <w:jc w:val="center"/>
                            <w:rPr>
                              <w:rFonts w:ascii="Garamond" w:hAnsi="Garamond"/>
                              <w:b/>
                              <w:sz w:val="28"/>
                            </w:rPr>
                          </w:pPr>
                          <w:r>
                            <w:rPr>
                              <w:rFonts w:ascii="Garamond" w:hAnsi="Garamond"/>
                              <w:b/>
                              <w:sz w:val="28"/>
                            </w:rPr>
                            <w:t>ORGANIZATION OF AMERICAN STATES</w:t>
                          </w:r>
                        </w:p>
                        <w:p w14:paraId="67BF2A0A" w14:textId="77777777" w:rsidR="000F79EA" w:rsidRPr="000F79EA" w:rsidRDefault="000F79EA" w:rsidP="000F79EA">
                          <w:pPr>
                            <w:pStyle w:val="Header"/>
                            <w:tabs>
                              <w:tab w:val="left" w:pos="900"/>
                            </w:tabs>
                            <w:spacing w:line="0" w:lineRule="atLeast"/>
                            <w:jc w:val="center"/>
                            <w:rPr>
                              <w:rFonts w:ascii="Garamond" w:hAnsi="Garamond"/>
                              <w:bCs/>
                              <w:sz w:val="24"/>
                            </w:rPr>
                          </w:pPr>
                          <w:r w:rsidRPr="000F79EA">
                            <w:rPr>
                              <w:rFonts w:ascii="Garamond" w:hAnsi="Garamond"/>
                              <w:bCs/>
                              <w:sz w:val="24"/>
                            </w:rPr>
                            <w:t>Inter-American Council for Integral Development</w:t>
                          </w:r>
                        </w:p>
                        <w:p w14:paraId="2BBC9F25" w14:textId="77777777" w:rsidR="000F79EA" w:rsidRPr="000F79EA" w:rsidRDefault="000F79EA" w:rsidP="000F79EA">
                          <w:pPr>
                            <w:pStyle w:val="Header"/>
                            <w:tabs>
                              <w:tab w:val="left" w:pos="900"/>
                            </w:tabs>
                            <w:spacing w:line="0" w:lineRule="atLeast"/>
                            <w:jc w:val="center"/>
                            <w:rPr>
                              <w:bCs/>
                              <w:sz w:val="24"/>
                            </w:rPr>
                          </w:pPr>
                          <w:r w:rsidRPr="000F79EA">
                            <w:rPr>
                              <w:rFonts w:ascii="Garamond" w:hAnsi="Garamond"/>
                              <w:bCs/>
                              <w:sz w:val="24"/>
                            </w:rPr>
                            <w:t>(CIDI)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743885" id="_x0000_t202" coordsize="21600,21600" o:spt="202" path="m,l,21600r21600,l21600,xe">
              <v:stroke joinstyle="miter"/>
              <v:path gradientshapeok="t" o:connecttype="rect"/>
            </v:shapetype>
            <v:shape id="Text Box 2" o:spid="_x0000_s1027" type="#_x0000_t202" style="position:absolute;margin-left:22.05pt;margin-top:-8.5pt;width:327.5pt;height:5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" o:allowincell="f" stroked="f">
              <v:path arrowok="t"/>
              <v:textbox>
                <w:txbxContent>
                  <w:p w14:paraId="0F987B4E" w14:textId="77777777" w:rsidR="000F79EA" w:rsidRPr="00266919" w:rsidRDefault="000F79EA" w:rsidP="000F79EA">
                    <w:pPr>
                      <w:pStyle w:val="Header"/>
                      <w:tabs>
                        <w:tab w:val="left" w:pos="900"/>
                      </w:tabs>
                      <w:spacing w:line="0" w:lineRule="atLeast"/>
                      <w:jc w:val="center"/>
                      <w:rPr>
                        <w:rFonts w:ascii="Garamond" w:hAnsi="Garamond"/>
                        <w:b/>
                        <w:sz w:val="28"/>
                      </w:rPr>
                    </w:pPr>
                    <w:r>
                      <w:rPr>
                        <w:rFonts w:ascii="Garamond" w:hAnsi="Garamond"/>
                        <w:b/>
                        <w:sz w:val="28"/>
                      </w:rPr>
                      <w:t>ORGANIZATION OF AMERICAN STATES</w:t>
                    </w:r>
                  </w:p>
                  <w:p w14:paraId="67BF2A0A" w14:textId="77777777" w:rsidR="000F79EA" w:rsidRPr="000F79EA" w:rsidRDefault="000F79EA" w:rsidP="000F79EA">
                    <w:pPr>
                      <w:pStyle w:val="Header"/>
                      <w:tabs>
                        <w:tab w:val="left" w:pos="900"/>
                      </w:tabs>
                      <w:spacing w:line="0" w:lineRule="atLeast"/>
                      <w:jc w:val="center"/>
                      <w:rPr>
                        <w:rFonts w:ascii="Garamond" w:hAnsi="Garamond"/>
                        <w:bCs/>
                        <w:sz w:val="24"/>
                      </w:rPr>
                    </w:pPr>
                    <w:r w:rsidRPr="000F79EA">
                      <w:rPr>
                        <w:rFonts w:ascii="Garamond" w:hAnsi="Garamond"/>
                        <w:bCs/>
                        <w:sz w:val="24"/>
                      </w:rPr>
                      <w:t>Inter-American Council for Integral Development</w:t>
                    </w:r>
                  </w:p>
                  <w:p w14:paraId="2BBC9F25" w14:textId="77777777" w:rsidR="000F79EA" w:rsidRPr="000F79EA" w:rsidRDefault="000F79EA" w:rsidP="000F79EA">
                    <w:pPr>
                      <w:pStyle w:val="Header"/>
                      <w:tabs>
                        <w:tab w:val="left" w:pos="900"/>
                      </w:tabs>
                      <w:spacing w:line="0" w:lineRule="atLeast"/>
                      <w:jc w:val="center"/>
                      <w:rPr>
                        <w:bCs/>
                        <w:sz w:val="24"/>
                      </w:rPr>
                    </w:pPr>
                    <w:r w:rsidRPr="000F79EA">
                      <w:rPr>
                        <w:rFonts w:ascii="Garamond" w:hAnsi="Garamond"/>
                        <w:bCs/>
                        <w:sz w:val="24"/>
                      </w:rPr>
                      <w:t>(CIDI)</w:t>
                    </w:r>
                  </w:p>
                </w:txbxContent>
              </v:textbox>
            </v:shape>
          </w:pict>
        </mc:Fallback>
      </mc:AlternateContent>
    </w:r>
    <w:r>
      <w:rPr>
        <w:noProof/>
        <w:sz w:val="22"/>
        <w:u w:val="single"/>
      </w:rPr>
      <w:drawing>
        <wp:anchor distT="0" distB="0" distL="114300" distR="114300" simplePos="0" relativeHeight="251660288" behindDoc="0" locked="0" layoutInCell="0" allowOverlap="1" wp14:anchorId="004BE44F" wp14:editId="3D498087">
          <wp:simplePos x="0" y="0"/>
          <wp:positionH relativeFrom="column">
            <wp:posOffset>-699770</wp:posOffset>
          </wp:positionH>
          <wp:positionV relativeFrom="paragraph">
            <wp:posOffset>-193040</wp:posOffset>
          </wp:positionV>
          <wp:extent cx="822960" cy="824865"/>
          <wp:effectExtent l="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 cstate="print">
                    <a:lum contrast="12000"/>
                    <a:extLst>
                      <a:ext uri="{28A0092B-C50C-407E-A947-70E740481C1C}">
                        <a14:useLocalDpi xmlns:a14="http://schemas.microsoft.com/office/drawing/2010/main" val="0"/>
                      </a:ext>
                    </a:extLst>
                  </a:blip>
                  <a:srcRect/>
                  <a:stretch>
                    <a:fillRect/>
                  </a:stretch>
                </pic:blipFill>
                <pic:spPr bwMode="auto">
                  <a:xfrm>
                    <a:off x="0" y="0"/>
                    <a:ext cx="822960" cy="8248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363D1" w14:textId="35EB590B" w:rsidR="000F79EA" w:rsidRPr="00266919" w:rsidRDefault="000F79EA" w:rsidP="009C17F9">
    <w:pPr>
      <w:pStyle w:val="Header"/>
      <w:jc w:val="center"/>
      <w:rPr>
        <w:sz w:val="22"/>
        <w:szCs w:val="22"/>
      </w:rPr>
    </w:pPr>
    <w:r>
      <w:rPr>
        <w:rStyle w:val="PageNumber"/>
        <w:sz w:val="22"/>
      </w:rPr>
      <w:t xml:space="preserve">- </w:t>
    </w:r>
    <w:r w:rsidRPr="00266919">
      <w:rPr>
        <w:rStyle w:val="PageNumber"/>
        <w:sz w:val="22"/>
      </w:rPr>
      <w:fldChar w:fldCharType="begin"/>
    </w:r>
    <w:r w:rsidRPr="00266919">
      <w:rPr>
        <w:rStyle w:val="PageNumber"/>
        <w:sz w:val="22"/>
      </w:rPr>
      <w:instrText xml:space="preserve"> PAGE </w:instrText>
    </w:r>
    <w:r w:rsidRPr="00266919">
      <w:rPr>
        <w:rStyle w:val="PageNumber"/>
        <w:sz w:val="22"/>
      </w:rPr>
      <w:fldChar w:fldCharType="separate"/>
    </w:r>
    <w:r w:rsidRPr="00ED2359">
      <w:rPr>
        <w:rStyle w:val="PageNumber"/>
        <w:sz w:val="22"/>
      </w:rPr>
      <w:t>- 7 -</w:t>
    </w:r>
    <w:r w:rsidRPr="00266919">
      <w:rPr>
        <w:rStyle w:val="PageNumber"/>
        <w:sz w:val="22"/>
      </w:rPr>
      <w:fldChar w:fldCharType="end"/>
    </w:r>
    <w:r>
      <w:rPr>
        <w:rStyle w:val="PageNumber"/>
        <w:sz w:val="2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D6B7A" w14:textId="77777777" w:rsidR="000F79EA" w:rsidRDefault="000F79E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DAB86" w14:textId="77777777" w:rsidR="000F79EA" w:rsidRPr="00266919" w:rsidRDefault="000F79EA" w:rsidP="009C17F9">
    <w:pPr>
      <w:pStyle w:val="Header"/>
      <w:jc w:val="center"/>
      <w:rPr>
        <w:sz w:val="22"/>
        <w:szCs w:val="22"/>
      </w:rPr>
    </w:pPr>
    <w:r>
      <w:rPr>
        <w:rStyle w:val="PageNumber"/>
        <w:sz w:val="22"/>
      </w:rPr>
      <w:t xml:space="preserve">- </w:t>
    </w:r>
    <w:r w:rsidRPr="00266919">
      <w:rPr>
        <w:rStyle w:val="PageNumber"/>
        <w:sz w:val="22"/>
      </w:rPr>
      <w:fldChar w:fldCharType="begin"/>
    </w:r>
    <w:r w:rsidRPr="00266919">
      <w:rPr>
        <w:rStyle w:val="PageNumber"/>
        <w:sz w:val="22"/>
      </w:rPr>
      <w:instrText xml:space="preserve"> PAGE </w:instrText>
    </w:r>
    <w:r w:rsidRPr="00266919">
      <w:rPr>
        <w:rStyle w:val="PageNumber"/>
        <w:sz w:val="22"/>
      </w:rPr>
      <w:fldChar w:fldCharType="separate"/>
    </w:r>
    <w:r w:rsidRPr="00ED2359">
      <w:rPr>
        <w:rStyle w:val="PageNumber"/>
        <w:sz w:val="22"/>
      </w:rPr>
      <w:t>- 7 -</w:t>
    </w:r>
    <w:r w:rsidRPr="00266919">
      <w:rPr>
        <w:rStyle w:val="PageNumber"/>
        <w:sz w:val="22"/>
      </w:rPr>
      <w:fldChar w:fldCharType="end"/>
    </w:r>
    <w:r>
      <w:rPr>
        <w:rStyle w:val="PageNumber"/>
        <w:sz w:val="2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AB118" w14:textId="77777777" w:rsidR="000F79EA" w:rsidRDefault="000F79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decimal"/>
      <w:pStyle w:val="Level1"/>
      <w:lvlText w:val="%1."/>
      <w:lvlJc w:val="left"/>
      <w:pPr>
        <w:tabs>
          <w:tab w:val="num" w:pos="720"/>
        </w:tabs>
        <w:ind w:left="720" w:hanging="720"/>
      </w:pPr>
    </w:lvl>
    <w:lvl w:ilvl="1">
      <w:start w:val="1"/>
      <w:numFmt w:val="lowerLetter"/>
      <w:pStyle w:val="Level2"/>
      <w:lvlText w:val="%2."/>
      <w:lvlJc w:val="left"/>
      <w:pPr>
        <w:tabs>
          <w:tab w:val="num" w:pos="1440"/>
        </w:tabs>
        <w:ind w:left="1440" w:hanging="720"/>
      </w:pPr>
    </w:lvl>
    <w:lvl w:ilvl="2">
      <w:start w:val="1"/>
      <w:numFmt w:val="lowerRoman"/>
      <w:pStyle w:val="Level3"/>
      <w:lvlText w:val="%3."/>
      <w:lvlJc w:val="left"/>
      <w:pPr>
        <w:tabs>
          <w:tab w:val="num" w:pos="2160"/>
        </w:tabs>
        <w:ind w:left="2160" w:hanging="720"/>
      </w:pPr>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13B0058F"/>
    <w:multiLevelType w:val="singleLevel"/>
    <w:tmpl w:val="67D6D2A0"/>
    <w:lvl w:ilvl="0">
      <w:start w:val="2"/>
      <w:numFmt w:val="upperRoman"/>
      <w:pStyle w:val="Heading3"/>
      <w:lvlText w:val="%1."/>
      <w:lvlJc w:val="left"/>
      <w:pPr>
        <w:tabs>
          <w:tab w:val="num" w:pos="720"/>
        </w:tabs>
        <w:ind w:left="720" w:hanging="720"/>
      </w:pPr>
      <w:rPr>
        <w:rFonts w:hint="default"/>
      </w:rPr>
    </w:lvl>
  </w:abstractNum>
  <w:abstractNum w:abstractNumId="2" w15:restartNumberingAfterBreak="0">
    <w:nsid w:val="1E8804B6"/>
    <w:multiLevelType w:val="hybridMultilevel"/>
    <w:tmpl w:val="DB945C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0A6477E"/>
    <w:multiLevelType w:val="hybridMultilevel"/>
    <w:tmpl w:val="C2D60F20"/>
    <w:lvl w:ilvl="0" w:tplc="837CCF2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38526FCD"/>
    <w:multiLevelType w:val="hybridMultilevel"/>
    <w:tmpl w:val="FB6E42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B9104F"/>
    <w:multiLevelType w:val="hybridMultilevel"/>
    <w:tmpl w:val="8AC2A0E8"/>
    <w:lvl w:ilvl="0" w:tplc="04090019">
      <w:start w:val="1"/>
      <w:numFmt w:val="lowerLetter"/>
      <w:lvlText w:val="%1."/>
      <w:lvlJc w:val="left"/>
      <w:pPr>
        <w:ind w:left="1080" w:hanging="360"/>
      </w:pPr>
      <w:rPr>
        <w:rFonts w:hint="default"/>
      </w:rPr>
    </w:lvl>
    <w:lvl w:ilvl="1" w:tplc="0C0A0019">
      <w:start w:val="1"/>
      <w:numFmt w:val="lowerLetter"/>
      <w:lvlText w:val="%2."/>
      <w:lvlJc w:val="left"/>
      <w:pPr>
        <w:ind w:left="1800" w:hanging="360"/>
      </w:pPr>
    </w:lvl>
    <w:lvl w:ilvl="2" w:tplc="5BB24722">
      <w:start w:val="1"/>
      <w:numFmt w:val="lowerRoman"/>
      <w:lvlText w:val="%3."/>
      <w:lvlJc w:val="left"/>
      <w:pPr>
        <w:ind w:left="2520" w:hanging="180"/>
      </w:pPr>
      <w:rPr>
        <w:rFonts w:hint="default"/>
      </w:rPr>
    </w:lvl>
    <w:lvl w:ilvl="3" w:tplc="0C0A000F">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4398672B"/>
    <w:multiLevelType w:val="hybridMultilevel"/>
    <w:tmpl w:val="6130CD04"/>
    <w:lvl w:ilvl="0" w:tplc="BDBC4C3A">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8047BE"/>
    <w:multiLevelType w:val="hybridMultilevel"/>
    <w:tmpl w:val="AACC01AA"/>
    <w:lvl w:ilvl="0" w:tplc="0D1E7FB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F151A55"/>
    <w:multiLevelType w:val="hybridMultilevel"/>
    <w:tmpl w:val="64E411F2"/>
    <w:lvl w:ilvl="0" w:tplc="BF70CAC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FC57A2C"/>
    <w:multiLevelType w:val="singleLevel"/>
    <w:tmpl w:val="63FC4836"/>
    <w:lvl w:ilvl="0">
      <w:start w:val="1"/>
      <w:numFmt w:val="upperRoman"/>
      <w:pStyle w:val="Heading6"/>
      <w:lvlText w:val="%1."/>
      <w:lvlJc w:val="left"/>
      <w:pPr>
        <w:tabs>
          <w:tab w:val="num" w:pos="720"/>
        </w:tabs>
        <w:ind w:left="720" w:hanging="720"/>
      </w:pPr>
      <w:rPr>
        <w:rFonts w:hint="default"/>
      </w:rPr>
    </w:lvl>
  </w:abstractNum>
  <w:abstractNum w:abstractNumId="10" w15:restartNumberingAfterBreak="0">
    <w:nsid w:val="53CD1A25"/>
    <w:multiLevelType w:val="hybridMultilevel"/>
    <w:tmpl w:val="81CCE766"/>
    <w:lvl w:ilvl="0" w:tplc="04090019">
      <w:start w:val="1"/>
      <w:numFmt w:val="lowerLetter"/>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576D4541"/>
    <w:multiLevelType w:val="multilevel"/>
    <w:tmpl w:val="08DE87F2"/>
    <w:lvl w:ilvl="0">
      <w:start w:val="1"/>
      <w:numFmt w:val="upperRoman"/>
      <w:pStyle w:val="Heading8"/>
      <w:lvlText w:val="%1."/>
      <w:lvlJc w:val="left"/>
      <w:pPr>
        <w:tabs>
          <w:tab w:val="num" w:pos="720"/>
        </w:tabs>
        <w:ind w:left="720" w:hanging="72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12" w15:restartNumberingAfterBreak="0">
    <w:nsid w:val="5A5664A7"/>
    <w:multiLevelType w:val="hybridMultilevel"/>
    <w:tmpl w:val="733E8644"/>
    <w:lvl w:ilvl="0" w:tplc="7C88C9C8">
      <w:start w:val="1"/>
      <w:numFmt w:val="bullet"/>
      <w:lvlText w:val="•"/>
      <w:lvlJc w:val="left"/>
      <w:pPr>
        <w:tabs>
          <w:tab w:val="num" w:pos="720"/>
        </w:tabs>
        <w:ind w:left="720" w:hanging="360"/>
      </w:pPr>
      <w:rPr>
        <w:rFonts w:ascii="Times New Roman" w:hAnsi="Times New Roman" w:hint="default"/>
      </w:rPr>
    </w:lvl>
    <w:lvl w:ilvl="1" w:tplc="AD809B6E">
      <w:numFmt w:val="bullet"/>
      <w:lvlText w:val="•"/>
      <w:lvlJc w:val="left"/>
      <w:pPr>
        <w:tabs>
          <w:tab w:val="num" w:pos="1440"/>
        </w:tabs>
        <w:ind w:left="1440" w:hanging="360"/>
      </w:pPr>
      <w:rPr>
        <w:rFonts w:ascii="Times New Roman" w:hAnsi="Times New Roman" w:hint="default"/>
      </w:rPr>
    </w:lvl>
    <w:lvl w:ilvl="2" w:tplc="4956C740" w:tentative="1">
      <w:start w:val="1"/>
      <w:numFmt w:val="bullet"/>
      <w:lvlText w:val="•"/>
      <w:lvlJc w:val="left"/>
      <w:pPr>
        <w:tabs>
          <w:tab w:val="num" w:pos="2160"/>
        </w:tabs>
        <w:ind w:left="2160" w:hanging="360"/>
      </w:pPr>
      <w:rPr>
        <w:rFonts w:ascii="Times New Roman" w:hAnsi="Times New Roman" w:hint="default"/>
      </w:rPr>
    </w:lvl>
    <w:lvl w:ilvl="3" w:tplc="5C3C01A8" w:tentative="1">
      <w:start w:val="1"/>
      <w:numFmt w:val="bullet"/>
      <w:lvlText w:val="•"/>
      <w:lvlJc w:val="left"/>
      <w:pPr>
        <w:tabs>
          <w:tab w:val="num" w:pos="2880"/>
        </w:tabs>
        <w:ind w:left="2880" w:hanging="360"/>
      </w:pPr>
      <w:rPr>
        <w:rFonts w:ascii="Times New Roman" w:hAnsi="Times New Roman" w:hint="default"/>
      </w:rPr>
    </w:lvl>
    <w:lvl w:ilvl="4" w:tplc="DC28AEC8" w:tentative="1">
      <w:start w:val="1"/>
      <w:numFmt w:val="bullet"/>
      <w:lvlText w:val="•"/>
      <w:lvlJc w:val="left"/>
      <w:pPr>
        <w:tabs>
          <w:tab w:val="num" w:pos="3600"/>
        </w:tabs>
        <w:ind w:left="3600" w:hanging="360"/>
      </w:pPr>
      <w:rPr>
        <w:rFonts w:ascii="Times New Roman" w:hAnsi="Times New Roman" w:hint="default"/>
      </w:rPr>
    </w:lvl>
    <w:lvl w:ilvl="5" w:tplc="BC965878" w:tentative="1">
      <w:start w:val="1"/>
      <w:numFmt w:val="bullet"/>
      <w:lvlText w:val="•"/>
      <w:lvlJc w:val="left"/>
      <w:pPr>
        <w:tabs>
          <w:tab w:val="num" w:pos="4320"/>
        </w:tabs>
        <w:ind w:left="4320" w:hanging="360"/>
      </w:pPr>
      <w:rPr>
        <w:rFonts w:ascii="Times New Roman" w:hAnsi="Times New Roman" w:hint="default"/>
      </w:rPr>
    </w:lvl>
    <w:lvl w:ilvl="6" w:tplc="826E286C" w:tentative="1">
      <w:start w:val="1"/>
      <w:numFmt w:val="bullet"/>
      <w:lvlText w:val="•"/>
      <w:lvlJc w:val="left"/>
      <w:pPr>
        <w:tabs>
          <w:tab w:val="num" w:pos="5040"/>
        </w:tabs>
        <w:ind w:left="5040" w:hanging="360"/>
      </w:pPr>
      <w:rPr>
        <w:rFonts w:ascii="Times New Roman" w:hAnsi="Times New Roman" w:hint="default"/>
      </w:rPr>
    </w:lvl>
    <w:lvl w:ilvl="7" w:tplc="0C0A38A8" w:tentative="1">
      <w:start w:val="1"/>
      <w:numFmt w:val="bullet"/>
      <w:lvlText w:val="•"/>
      <w:lvlJc w:val="left"/>
      <w:pPr>
        <w:tabs>
          <w:tab w:val="num" w:pos="5760"/>
        </w:tabs>
        <w:ind w:left="5760" w:hanging="360"/>
      </w:pPr>
      <w:rPr>
        <w:rFonts w:ascii="Times New Roman" w:hAnsi="Times New Roman" w:hint="default"/>
      </w:rPr>
    </w:lvl>
    <w:lvl w:ilvl="8" w:tplc="D41CE0A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B5F6403"/>
    <w:multiLevelType w:val="hybridMultilevel"/>
    <w:tmpl w:val="39446A8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755344CF"/>
    <w:multiLevelType w:val="hybridMultilevel"/>
    <w:tmpl w:val="78B661DA"/>
    <w:lvl w:ilvl="0" w:tplc="FDB6DF98">
      <w:start w:val="5"/>
      <w:numFmt w:val="bullet"/>
      <w:lvlText w:val="-"/>
      <w:lvlJc w:val="left"/>
      <w:pPr>
        <w:ind w:left="1080" w:hanging="360"/>
      </w:pPr>
      <w:rPr>
        <w:rFonts w:ascii="Times New Roman" w:eastAsia="Times New Roman" w:hAnsi="Times New Roman" w:cs="Times New Roman"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5" w15:restartNumberingAfterBreak="0">
    <w:nsid w:val="75632FAA"/>
    <w:multiLevelType w:val="hybridMultilevel"/>
    <w:tmpl w:val="A5DEBA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9823E4A"/>
    <w:multiLevelType w:val="hybridMultilevel"/>
    <w:tmpl w:val="D2A8328E"/>
    <w:lvl w:ilvl="0" w:tplc="E26CFE56">
      <w:start w:val="2"/>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139808196">
    <w:abstractNumId w:val="1"/>
  </w:num>
  <w:num w:numId="2" w16cid:durableId="1994404160">
    <w:abstractNumId w:val="0"/>
  </w:num>
  <w:num w:numId="3" w16cid:durableId="889536853">
    <w:abstractNumId w:val="9"/>
  </w:num>
  <w:num w:numId="4" w16cid:durableId="1215192996">
    <w:abstractNumId w:val="11"/>
  </w:num>
  <w:num w:numId="5" w16cid:durableId="930285101">
    <w:abstractNumId w:val="10"/>
  </w:num>
  <w:num w:numId="6" w16cid:durableId="249125718">
    <w:abstractNumId w:val="13"/>
  </w:num>
  <w:num w:numId="7" w16cid:durableId="312222103">
    <w:abstractNumId w:val="7"/>
  </w:num>
  <w:num w:numId="8" w16cid:durableId="2075853048">
    <w:abstractNumId w:val="8"/>
  </w:num>
  <w:num w:numId="9" w16cid:durableId="207760193">
    <w:abstractNumId w:val="14"/>
  </w:num>
  <w:num w:numId="10" w16cid:durableId="41491681">
    <w:abstractNumId w:val="15"/>
  </w:num>
  <w:num w:numId="11" w16cid:durableId="591091149">
    <w:abstractNumId w:val="2"/>
  </w:num>
  <w:num w:numId="12" w16cid:durableId="1151946511">
    <w:abstractNumId w:val="5"/>
  </w:num>
  <w:num w:numId="13" w16cid:durableId="2057896542">
    <w:abstractNumId w:val="4"/>
  </w:num>
  <w:num w:numId="14" w16cid:durableId="1987397154">
    <w:abstractNumId w:val="6"/>
  </w:num>
  <w:num w:numId="15" w16cid:durableId="1090277422">
    <w:abstractNumId w:val="12"/>
  </w:num>
  <w:num w:numId="16" w16cid:durableId="2027974519">
    <w:abstractNumId w:val="16"/>
  </w:num>
  <w:num w:numId="17" w16cid:durableId="122693572">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activeWritingStyle w:appName="MSWord" w:lang="en-CA" w:vendorID="8" w:dllVersion="513" w:checkStyle="1"/>
  <w:activeWritingStyle w:appName="MSWord" w:lang="en-GB" w:vendorID="8" w:dllVersion="513" w:checkStyle="1"/>
  <w:activeWritingStyle w:appName="MSWord" w:lang="es-CO" w:vendorID="9" w:dllVersion="512" w:checkStyle="1"/>
  <w:activeWritingStyle w:appName="MSWord" w:lang="es-ES_tradnl"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Q2NDc2sTA0NrY0NDFV0lEKTi0uzszPAykwrAUAW4YgQywAAAA="/>
  </w:docVars>
  <w:rsids>
    <w:rsidRoot w:val="00D02987"/>
    <w:rsid w:val="000025FA"/>
    <w:rsid w:val="00002830"/>
    <w:rsid w:val="00005C2E"/>
    <w:rsid w:val="00005F35"/>
    <w:rsid w:val="0000775D"/>
    <w:rsid w:val="00017082"/>
    <w:rsid w:val="00022274"/>
    <w:rsid w:val="00023CBC"/>
    <w:rsid w:val="000243FA"/>
    <w:rsid w:val="00024B3B"/>
    <w:rsid w:val="000271EA"/>
    <w:rsid w:val="00031FE1"/>
    <w:rsid w:val="00033164"/>
    <w:rsid w:val="00033C53"/>
    <w:rsid w:val="00034A81"/>
    <w:rsid w:val="00034D39"/>
    <w:rsid w:val="00035EB7"/>
    <w:rsid w:val="00036711"/>
    <w:rsid w:val="000406E5"/>
    <w:rsid w:val="00043CBC"/>
    <w:rsid w:val="000457AB"/>
    <w:rsid w:val="00047CF4"/>
    <w:rsid w:val="000530E1"/>
    <w:rsid w:val="0005434A"/>
    <w:rsid w:val="00057074"/>
    <w:rsid w:val="000629BD"/>
    <w:rsid w:val="0006604D"/>
    <w:rsid w:val="00067281"/>
    <w:rsid w:val="00072EE8"/>
    <w:rsid w:val="000741C0"/>
    <w:rsid w:val="00075ED5"/>
    <w:rsid w:val="000801CB"/>
    <w:rsid w:val="000827AC"/>
    <w:rsid w:val="00083641"/>
    <w:rsid w:val="00085290"/>
    <w:rsid w:val="000872C8"/>
    <w:rsid w:val="00091D99"/>
    <w:rsid w:val="00092E51"/>
    <w:rsid w:val="000949BD"/>
    <w:rsid w:val="00096B13"/>
    <w:rsid w:val="000975F4"/>
    <w:rsid w:val="000A139A"/>
    <w:rsid w:val="000A402A"/>
    <w:rsid w:val="000A556C"/>
    <w:rsid w:val="000C1375"/>
    <w:rsid w:val="000D3095"/>
    <w:rsid w:val="000D4E93"/>
    <w:rsid w:val="000E03C6"/>
    <w:rsid w:val="000E2E3B"/>
    <w:rsid w:val="000E5065"/>
    <w:rsid w:val="000E7037"/>
    <w:rsid w:val="000E77E0"/>
    <w:rsid w:val="000F37BC"/>
    <w:rsid w:val="000F733F"/>
    <w:rsid w:val="000F79EA"/>
    <w:rsid w:val="001022B1"/>
    <w:rsid w:val="00104DC8"/>
    <w:rsid w:val="00104EB2"/>
    <w:rsid w:val="0010513A"/>
    <w:rsid w:val="001064BA"/>
    <w:rsid w:val="00107F7D"/>
    <w:rsid w:val="00111D23"/>
    <w:rsid w:val="00116B86"/>
    <w:rsid w:val="00120D48"/>
    <w:rsid w:val="00125BB5"/>
    <w:rsid w:val="00132312"/>
    <w:rsid w:val="00142C0A"/>
    <w:rsid w:val="00143D55"/>
    <w:rsid w:val="001455AC"/>
    <w:rsid w:val="00150AA0"/>
    <w:rsid w:val="00150CA9"/>
    <w:rsid w:val="00150EBC"/>
    <w:rsid w:val="00157B49"/>
    <w:rsid w:val="00163C40"/>
    <w:rsid w:val="001803FC"/>
    <w:rsid w:val="00182295"/>
    <w:rsid w:val="001826E6"/>
    <w:rsid w:val="00183C37"/>
    <w:rsid w:val="00191A8C"/>
    <w:rsid w:val="0019363C"/>
    <w:rsid w:val="00195A1B"/>
    <w:rsid w:val="001970AF"/>
    <w:rsid w:val="001A0261"/>
    <w:rsid w:val="001A3D1B"/>
    <w:rsid w:val="001A5B60"/>
    <w:rsid w:val="001B563F"/>
    <w:rsid w:val="001C3CA0"/>
    <w:rsid w:val="001D0820"/>
    <w:rsid w:val="001D4235"/>
    <w:rsid w:val="001D5DFF"/>
    <w:rsid w:val="001F05BD"/>
    <w:rsid w:val="001F4319"/>
    <w:rsid w:val="001F4592"/>
    <w:rsid w:val="001F7C26"/>
    <w:rsid w:val="001F7C8E"/>
    <w:rsid w:val="00201803"/>
    <w:rsid w:val="002031C7"/>
    <w:rsid w:val="00212F0C"/>
    <w:rsid w:val="00213D7C"/>
    <w:rsid w:val="00215CB3"/>
    <w:rsid w:val="00224952"/>
    <w:rsid w:val="002251CF"/>
    <w:rsid w:val="00231C99"/>
    <w:rsid w:val="002373EF"/>
    <w:rsid w:val="00245790"/>
    <w:rsid w:val="00246B37"/>
    <w:rsid w:val="00251F24"/>
    <w:rsid w:val="002531FC"/>
    <w:rsid w:val="002563DD"/>
    <w:rsid w:val="00256CB6"/>
    <w:rsid w:val="002574A0"/>
    <w:rsid w:val="00257A84"/>
    <w:rsid w:val="00257E7D"/>
    <w:rsid w:val="00257F69"/>
    <w:rsid w:val="002610ED"/>
    <w:rsid w:val="002619AA"/>
    <w:rsid w:val="00261AD4"/>
    <w:rsid w:val="00265E79"/>
    <w:rsid w:val="0026627A"/>
    <w:rsid w:val="00266919"/>
    <w:rsid w:val="00275279"/>
    <w:rsid w:val="0027623D"/>
    <w:rsid w:val="002771A2"/>
    <w:rsid w:val="0028430B"/>
    <w:rsid w:val="00292747"/>
    <w:rsid w:val="0029345A"/>
    <w:rsid w:val="00293D65"/>
    <w:rsid w:val="002960FE"/>
    <w:rsid w:val="002B1FD6"/>
    <w:rsid w:val="002B4DD4"/>
    <w:rsid w:val="002C056B"/>
    <w:rsid w:val="002C25B3"/>
    <w:rsid w:val="002C4BC3"/>
    <w:rsid w:val="002D1072"/>
    <w:rsid w:val="002D1A96"/>
    <w:rsid w:val="002D6DD8"/>
    <w:rsid w:val="002E15A6"/>
    <w:rsid w:val="002E4FB6"/>
    <w:rsid w:val="002E7184"/>
    <w:rsid w:val="002F0868"/>
    <w:rsid w:val="002F4B61"/>
    <w:rsid w:val="002F6066"/>
    <w:rsid w:val="003111A7"/>
    <w:rsid w:val="003167CA"/>
    <w:rsid w:val="00316FF6"/>
    <w:rsid w:val="003267A7"/>
    <w:rsid w:val="0033140F"/>
    <w:rsid w:val="00331738"/>
    <w:rsid w:val="00332D89"/>
    <w:rsid w:val="00333587"/>
    <w:rsid w:val="003336F4"/>
    <w:rsid w:val="0034100B"/>
    <w:rsid w:val="00341826"/>
    <w:rsid w:val="00350841"/>
    <w:rsid w:val="00352464"/>
    <w:rsid w:val="003550A2"/>
    <w:rsid w:val="00356311"/>
    <w:rsid w:val="00356330"/>
    <w:rsid w:val="00360765"/>
    <w:rsid w:val="003624EF"/>
    <w:rsid w:val="0036432E"/>
    <w:rsid w:val="00364366"/>
    <w:rsid w:val="0036653A"/>
    <w:rsid w:val="00366614"/>
    <w:rsid w:val="00366973"/>
    <w:rsid w:val="003708CC"/>
    <w:rsid w:val="00371604"/>
    <w:rsid w:val="00372B13"/>
    <w:rsid w:val="00375EC6"/>
    <w:rsid w:val="00383B99"/>
    <w:rsid w:val="00390DBF"/>
    <w:rsid w:val="0039641F"/>
    <w:rsid w:val="00397849"/>
    <w:rsid w:val="00397A04"/>
    <w:rsid w:val="003A51DF"/>
    <w:rsid w:val="003A5647"/>
    <w:rsid w:val="003A6FCA"/>
    <w:rsid w:val="003B0A3A"/>
    <w:rsid w:val="003B370A"/>
    <w:rsid w:val="003B6182"/>
    <w:rsid w:val="003B6658"/>
    <w:rsid w:val="003B7FE6"/>
    <w:rsid w:val="003C0CB5"/>
    <w:rsid w:val="003C18B5"/>
    <w:rsid w:val="003C44FA"/>
    <w:rsid w:val="003D0310"/>
    <w:rsid w:val="003D3154"/>
    <w:rsid w:val="003D4307"/>
    <w:rsid w:val="003D452E"/>
    <w:rsid w:val="003D62B6"/>
    <w:rsid w:val="003E7F33"/>
    <w:rsid w:val="003F04EB"/>
    <w:rsid w:val="003F2972"/>
    <w:rsid w:val="003F50F2"/>
    <w:rsid w:val="003F5975"/>
    <w:rsid w:val="003F62AD"/>
    <w:rsid w:val="003F785F"/>
    <w:rsid w:val="004051C4"/>
    <w:rsid w:val="0040736C"/>
    <w:rsid w:val="00410A81"/>
    <w:rsid w:val="00411BA4"/>
    <w:rsid w:val="00411E5C"/>
    <w:rsid w:val="00413BE7"/>
    <w:rsid w:val="00416A62"/>
    <w:rsid w:val="00423B92"/>
    <w:rsid w:val="00427D63"/>
    <w:rsid w:val="00430B44"/>
    <w:rsid w:val="004320BA"/>
    <w:rsid w:val="00436AFC"/>
    <w:rsid w:val="00437100"/>
    <w:rsid w:val="004441D1"/>
    <w:rsid w:val="00450ADC"/>
    <w:rsid w:val="0045416F"/>
    <w:rsid w:val="004617F2"/>
    <w:rsid w:val="00467A2C"/>
    <w:rsid w:val="00485F29"/>
    <w:rsid w:val="004865BE"/>
    <w:rsid w:val="00486C26"/>
    <w:rsid w:val="00496FE7"/>
    <w:rsid w:val="004974E1"/>
    <w:rsid w:val="004A0890"/>
    <w:rsid w:val="004A1533"/>
    <w:rsid w:val="004B28CB"/>
    <w:rsid w:val="004B7E5F"/>
    <w:rsid w:val="004C0285"/>
    <w:rsid w:val="004D1EEE"/>
    <w:rsid w:val="004D5DEA"/>
    <w:rsid w:val="004D6722"/>
    <w:rsid w:val="004E1D4B"/>
    <w:rsid w:val="004E29A0"/>
    <w:rsid w:val="004E31C4"/>
    <w:rsid w:val="004E5B87"/>
    <w:rsid w:val="004F056A"/>
    <w:rsid w:val="004F344C"/>
    <w:rsid w:val="00502EE2"/>
    <w:rsid w:val="005054AF"/>
    <w:rsid w:val="005056CF"/>
    <w:rsid w:val="00511358"/>
    <w:rsid w:val="0051207C"/>
    <w:rsid w:val="00515603"/>
    <w:rsid w:val="00516E42"/>
    <w:rsid w:val="005261FA"/>
    <w:rsid w:val="005304CA"/>
    <w:rsid w:val="00530E7F"/>
    <w:rsid w:val="00531F52"/>
    <w:rsid w:val="005355F0"/>
    <w:rsid w:val="00535E17"/>
    <w:rsid w:val="00543693"/>
    <w:rsid w:val="005454EF"/>
    <w:rsid w:val="00546F14"/>
    <w:rsid w:val="005538CE"/>
    <w:rsid w:val="00553ED2"/>
    <w:rsid w:val="0055431A"/>
    <w:rsid w:val="0055452D"/>
    <w:rsid w:val="005564CE"/>
    <w:rsid w:val="00557081"/>
    <w:rsid w:val="005615E6"/>
    <w:rsid w:val="00561A81"/>
    <w:rsid w:val="005718C0"/>
    <w:rsid w:val="0057255E"/>
    <w:rsid w:val="00574B4A"/>
    <w:rsid w:val="005751E5"/>
    <w:rsid w:val="00577974"/>
    <w:rsid w:val="00583F73"/>
    <w:rsid w:val="005850A0"/>
    <w:rsid w:val="00585831"/>
    <w:rsid w:val="005901C0"/>
    <w:rsid w:val="00594C35"/>
    <w:rsid w:val="005953C4"/>
    <w:rsid w:val="00595E80"/>
    <w:rsid w:val="00596A1E"/>
    <w:rsid w:val="005977EF"/>
    <w:rsid w:val="005A036B"/>
    <w:rsid w:val="005A6779"/>
    <w:rsid w:val="005A6958"/>
    <w:rsid w:val="005A7A44"/>
    <w:rsid w:val="005B674F"/>
    <w:rsid w:val="005B67C5"/>
    <w:rsid w:val="005C1CAE"/>
    <w:rsid w:val="005C4B20"/>
    <w:rsid w:val="005D2E34"/>
    <w:rsid w:val="005D3048"/>
    <w:rsid w:val="005D7EE2"/>
    <w:rsid w:val="005E451D"/>
    <w:rsid w:val="005E5A96"/>
    <w:rsid w:val="005F21A8"/>
    <w:rsid w:val="005F3409"/>
    <w:rsid w:val="005F4B5E"/>
    <w:rsid w:val="005F7BC9"/>
    <w:rsid w:val="0060042D"/>
    <w:rsid w:val="0060324D"/>
    <w:rsid w:val="00606A21"/>
    <w:rsid w:val="00606B18"/>
    <w:rsid w:val="006102BD"/>
    <w:rsid w:val="00622BCD"/>
    <w:rsid w:val="006364BF"/>
    <w:rsid w:val="00637C3D"/>
    <w:rsid w:val="00643C86"/>
    <w:rsid w:val="00645B6E"/>
    <w:rsid w:val="006603CB"/>
    <w:rsid w:val="00662FB2"/>
    <w:rsid w:val="006658EB"/>
    <w:rsid w:val="00670E73"/>
    <w:rsid w:val="006732E9"/>
    <w:rsid w:val="00673F0D"/>
    <w:rsid w:val="006757B1"/>
    <w:rsid w:val="006763FD"/>
    <w:rsid w:val="006774A4"/>
    <w:rsid w:val="00686967"/>
    <w:rsid w:val="00692F0D"/>
    <w:rsid w:val="00694870"/>
    <w:rsid w:val="006A3D1D"/>
    <w:rsid w:val="006A5DBB"/>
    <w:rsid w:val="006B7099"/>
    <w:rsid w:val="006C3309"/>
    <w:rsid w:val="006D3E93"/>
    <w:rsid w:val="006D4DEA"/>
    <w:rsid w:val="006D6AC8"/>
    <w:rsid w:val="006E1E10"/>
    <w:rsid w:val="006E4BC1"/>
    <w:rsid w:val="006F11C5"/>
    <w:rsid w:val="006F1B9C"/>
    <w:rsid w:val="006F3849"/>
    <w:rsid w:val="006F4FE9"/>
    <w:rsid w:val="006F5614"/>
    <w:rsid w:val="006F6F72"/>
    <w:rsid w:val="00700815"/>
    <w:rsid w:val="00702B7A"/>
    <w:rsid w:val="007037EF"/>
    <w:rsid w:val="00712D7B"/>
    <w:rsid w:val="007145AF"/>
    <w:rsid w:val="007154B8"/>
    <w:rsid w:val="007154BC"/>
    <w:rsid w:val="007174AE"/>
    <w:rsid w:val="00722248"/>
    <w:rsid w:val="00727188"/>
    <w:rsid w:val="00732FDF"/>
    <w:rsid w:val="00736AAF"/>
    <w:rsid w:val="0074093D"/>
    <w:rsid w:val="00743373"/>
    <w:rsid w:val="00743E60"/>
    <w:rsid w:val="007446EC"/>
    <w:rsid w:val="007526A6"/>
    <w:rsid w:val="00752F6E"/>
    <w:rsid w:val="00753784"/>
    <w:rsid w:val="0075508A"/>
    <w:rsid w:val="00756C3D"/>
    <w:rsid w:val="00763EF7"/>
    <w:rsid w:val="00763F7E"/>
    <w:rsid w:val="007640B3"/>
    <w:rsid w:val="00767F59"/>
    <w:rsid w:val="00776210"/>
    <w:rsid w:val="00780903"/>
    <w:rsid w:val="00791403"/>
    <w:rsid w:val="007950FC"/>
    <w:rsid w:val="007A3BB3"/>
    <w:rsid w:val="007A4D24"/>
    <w:rsid w:val="007B5D87"/>
    <w:rsid w:val="007B684F"/>
    <w:rsid w:val="007C16A7"/>
    <w:rsid w:val="007C30FD"/>
    <w:rsid w:val="007C6C45"/>
    <w:rsid w:val="007D1E90"/>
    <w:rsid w:val="007D5744"/>
    <w:rsid w:val="007E4CB8"/>
    <w:rsid w:val="007E4FAA"/>
    <w:rsid w:val="007F1CE8"/>
    <w:rsid w:val="007F49ED"/>
    <w:rsid w:val="0080132F"/>
    <w:rsid w:val="00803DEB"/>
    <w:rsid w:val="00806EFC"/>
    <w:rsid w:val="008073D2"/>
    <w:rsid w:val="00807A88"/>
    <w:rsid w:val="0081008C"/>
    <w:rsid w:val="00812D49"/>
    <w:rsid w:val="00813F47"/>
    <w:rsid w:val="0082478D"/>
    <w:rsid w:val="008250DF"/>
    <w:rsid w:val="00830345"/>
    <w:rsid w:val="008332A7"/>
    <w:rsid w:val="00833385"/>
    <w:rsid w:val="008345EA"/>
    <w:rsid w:val="008401DE"/>
    <w:rsid w:val="00843737"/>
    <w:rsid w:val="008567BA"/>
    <w:rsid w:val="00861226"/>
    <w:rsid w:val="00867282"/>
    <w:rsid w:val="00867D53"/>
    <w:rsid w:val="00883503"/>
    <w:rsid w:val="00885777"/>
    <w:rsid w:val="00886131"/>
    <w:rsid w:val="00887A24"/>
    <w:rsid w:val="0089078A"/>
    <w:rsid w:val="008916FD"/>
    <w:rsid w:val="008922FA"/>
    <w:rsid w:val="0089238C"/>
    <w:rsid w:val="0089249F"/>
    <w:rsid w:val="00893179"/>
    <w:rsid w:val="0089328C"/>
    <w:rsid w:val="0089424C"/>
    <w:rsid w:val="00896D54"/>
    <w:rsid w:val="008A00D7"/>
    <w:rsid w:val="008A053E"/>
    <w:rsid w:val="008A08E0"/>
    <w:rsid w:val="008A4243"/>
    <w:rsid w:val="008A535B"/>
    <w:rsid w:val="008B0CAE"/>
    <w:rsid w:val="008B1A7C"/>
    <w:rsid w:val="008B6E62"/>
    <w:rsid w:val="008C19BE"/>
    <w:rsid w:val="008C5369"/>
    <w:rsid w:val="008C72EB"/>
    <w:rsid w:val="008D0D70"/>
    <w:rsid w:val="008D5A3D"/>
    <w:rsid w:val="008D63AF"/>
    <w:rsid w:val="008E4CA0"/>
    <w:rsid w:val="008F4F8F"/>
    <w:rsid w:val="008F66D2"/>
    <w:rsid w:val="0090086F"/>
    <w:rsid w:val="009078D2"/>
    <w:rsid w:val="00907B49"/>
    <w:rsid w:val="00910566"/>
    <w:rsid w:val="00910BA0"/>
    <w:rsid w:val="0091206B"/>
    <w:rsid w:val="00914FFD"/>
    <w:rsid w:val="009243D9"/>
    <w:rsid w:val="00931ADE"/>
    <w:rsid w:val="00931DF9"/>
    <w:rsid w:val="00934899"/>
    <w:rsid w:val="0093697A"/>
    <w:rsid w:val="009412BD"/>
    <w:rsid w:val="0094185A"/>
    <w:rsid w:val="00941AB9"/>
    <w:rsid w:val="00942A8F"/>
    <w:rsid w:val="00944F0E"/>
    <w:rsid w:val="009462C4"/>
    <w:rsid w:val="00946311"/>
    <w:rsid w:val="0095023A"/>
    <w:rsid w:val="009553A4"/>
    <w:rsid w:val="0096158B"/>
    <w:rsid w:val="0096164A"/>
    <w:rsid w:val="00962490"/>
    <w:rsid w:val="00965ADE"/>
    <w:rsid w:val="00965FF4"/>
    <w:rsid w:val="00971AD3"/>
    <w:rsid w:val="00971E6C"/>
    <w:rsid w:val="00984F6B"/>
    <w:rsid w:val="0099257C"/>
    <w:rsid w:val="009931FF"/>
    <w:rsid w:val="00993E45"/>
    <w:rsid w:val="0099496A"/>
    <w:rsid w:val="00994D51"/>
    <w:rsid w:val="00997916"/>
    <w:rsid w:val="009A25C4"/>
    <w:rsid w:val="009A6B23"/>
    <w:rsid w:val="009B60D4"/>
    <w:rsid w:val="009C17F9"/>
    <w:rsid w:val="009C39B7"/>
    <w:rsid w:val="009D1FC3"/>
    <w:rsid w:val="009D261C"/>
    <w:rsid w:val="009D3033"/>
    <w:rsid w:val="009F00D6"/>
    <w:rsid w:val="009F04CF"/>
    <w:rsid w:val="009F332B"/>
    <w:rsid w:val="00A06E04"/>
    <w:rsid w:val="00A06F39"/>
    <w:rsid w:val="00A07529"/>
    <w:rsid w:val="00A14E98"/>
    <w:rsid w:val="00A20DD8"/>
    <w:rsid w:val="00A23C93"/>
    <w:rsid w:val="00A24FC2"/>
    <w:rsid w:val="00A303AC"/>
    <w:rsid w:val="00A41A62"/>
    <w:rsid w:val="00A41AD9"/>
    <w:rsid w:val="00A43C87"/>
    <w:rsid w:val="00A450FC"/>
    <w:rsid w:val="00A46BCE"/>
    <w:rsid w:val="00A50353"/>
    <w:rsid w:val="00A52F96"/>
    <w:rsid w:val="00A52FE5"/>
    <w:rsid w:val="00A605EC"/>
    <w:rsid w:val="00A60FAE"/>
    <w:rsid w:val="00A6416B"/>
    <w:rsid w:val="00A71FCF"/>
    <w:rsid w:val="00A806D7"/>
    <w:rsid w:val="00A84514"/>
    <w:rsid w:val="00AA0496"/>
    <w:rsid w:val="00AA678A"/>
    <w:rsid w:val="00AA6D32"/>
    <w:rsid w:val="00AB3CDE"/>
    <w:rsid w:val="00AC003E"/>
    <w:rsid w:val="00AC7E54"/>
    <w:rsid w:val="00AD5A63"/>
    <w:rsid w:val="00AD5DBA"/>
    <w:rsid w:val="00AE20E8"/>
    <w:rsid w:val="00AE3712"/>
    <w:rsid w:val="00AE3C0E"/>
    <w:rsid w:val="00AE7EA8"/>
    <w:rsid w:val="00AF275E"/>
    <w:rsid w:val="00AF40FD"/>
    <w:rsid w:val="00AF7912"/>
    <w:rsid w:val="00B01950"/>
    <w:rsid w:val="00B026AA"/>
    <w:rsid w:val="00B05B0E"/>
    <w:rsid w:val="00B11480"/>
    <w:rsid w:val="00B266E0"/>
    <w:rsid w:val="00B30955"/>
    <w:rsid w:val="00B34FE6"/>
    <w:rsid w:val="00B352A9"/>
    <w:rsid w:val="00B36F28"/>
    <w:rsid w:val="00B415A1"/>
    <w:rsid w:val="00B41A8D"/>
    <w:rsid w:val="00B4396C"/>
    <w:rsid w:val="00B46779"/>
    <w:rsid w:val="00B50F75"/>
    <w:rsid w:val="00B5321B"/>
    <w:rsid w:val="00B568FE"/>
    <w:rsid w:val="00B611BC"/>
    <w:rsid w:val="00B61F07"/>
    <w:rsid w:val="00B63038"/>
    <w:rsid w:val="00B653B2"/>
    <w:rsid w:val="00B7399D"/>
    <w:rsid w:val="00B7435A"/>
    <w:rsid w:val="00B817EC"/>
    <w:rsid w:val="00B86A9D"/>
    <w:rsid w:val="00B925E3"/>
    <w:rsid w:val="00B926A8"/>
    <w:rsid w:val="00B94F49"/>
    <w:rsid w:val="00B962D9"/>
    <w:rsid w:val="00BA458E"/>
    <w:rsid w:val="00BA60EB"/>
    <w:rsid w:val="00BA6E4B"/>
    <w:rsid w:val="00BA766D"/>
    <w:rsid w:val="00BB4F90"/>
    <w:rsid w:val="00BC0BD3"/>
    <w:rsid w:val="00BC44CA"/>
    <w:rsid w:val="00BC765E"/>
    <w:rsid w:val="00BD1233"/>
    <w:rsid w:val="00BD3409"/>
    <w:rsid w:val="00BD34AE"/>
    <w:rsid w:val="00BE4183"/>
    <w:rsid w:val="00BF4E9F"/>
    <w:rsid w:val="00BF6999"/>
    <w:rsid w:val="00C024D9"/>
    <w:rsid w:val="00C0269E"/>
    <w:rsid w:val="00C1698A"/>
    <w:rsid w:val="00C21571"/>
    <w:rsid w:val="00C218A6"/>
    <w:rsid w:val="00C22B53"/>
    <w:rsid w:val="00C24A00"/>
    <w:rsid w:val="00C32101"/>
    <w:rsid w:val="00C32C2D"/>
    <w:rsid w:val="00C33791"/>
    <w:rsid w:val="00C34CA1"/>
    <w:rsid w:val="00C42F1D"/>
    <w:rsid w:val="00C4568F"/>
    <w:rsid w:val="00C50572"/>
    <w:rsid w:val="00C5416F"/>
    <w:rsid w:val="00C56101"/>
    <w:rsid w:val="00C57774"/>
    <w:rsid w:val="00C62F2E"/>
    <w:rsid w:val="00C64D1A"/>
    <w:rsid w:val="00C67C95"/>
    <w:rsid w:val="00C732F8"/>
    <w:rsid w:val="00C73517"/>
    <w:rsid w:val="00C74A3E"/>
    <w:rsid w:val="00C74DF9"/>
    <w:rsid w:val="00C81D7C"/>
    <w:rsid w:val="00C822CB"/>
    <w:rsid w:val="00C8290F"/>
    <w:rsid w:val="00C87D23"/>
    <w:rsid w:val="00C91190"/>
    <w:rsid w:val="00C93491"/>
    <w:rsid w:val="00C967D5"/>
    <w:rsid w:val="00CA12F2"/>
    <w:rsid w:val="00CA4321"/>
    <w:rsid w:val="00CA5BCE"/>
    <w:rsid w:val="00CA70C1"/>
    <w:rsid w:val="00CB44A3"/>
    <w:rsid w:val="00CB63B5"/>
    <w:rsid w:val="00CC31D2"/>
    <w:rsid w:val="00CC3630"/>
    <w:rsid w:val="00CC717C"/>
    <w:rsid w:val="00CC738B"/>
    <w:rsid w:val="00CD337F"/>
    <w:rsid w:val="00CD4718"/>
    <w:rsid w:val="00CE27CB"/>
    <w:rsid w:val="00CE3571"/>
    <w:rsid w:val="00CE4FD0"/>
    <w:rsid w:val="00CF3859"/>
    <w:rsid w:val="00D01BFA"/>
    <w:rsid w:val="00D02987"/>
    <w:rsid w:val="00D13D3C"/>
    <w:rsid w:val="00D144B9"/>
    <w:rsid w:val="00D14785"/>
    <w:rsid w:val="00D22092"/>
    <w:rsid w:val="00D26102"/>
    <w:rsid w:val="00D35A6D"/>
    <w:rsid w:val="00D35E2A"/>
    <w:rsid w:val="00D3653E"/>
    <w:rsid w:val="00D41384"/>
    <w:rsid w:val="00D43579"/>
    <w:rsid w:val="00D442BD"/>
    <w:rsid w:val="00D50D81"/>
    <w:rsid w:val="00D5497C"/>
    <w:rsid w:val="00D57E51"/>
    <w:rsid w:val="00D60BCC"/>
    <w:rsid w:val="00D61D1B"/>
    <w:rsid w:val="00D63F5C"/>
    <w:rsid w:val="00D649E5"/>
    <w:rsid w:val="00D65404"/>
    <w:rsid w:val="00D6647D"/>
    <w:rsid w:val="00D82C79"/>
    <w:rsid w:val="00D8445E"/>
    <w:rsid w:val="00D860C3"/>
    <w:rsid w:val="00D87704"/>
    <w:rsid w:val="00D937A8"/>
    <w:rsid w:val="00D939CB"/>
    <w:rsid w:val="00DA2D1B"/>
    <w:rsid w:val="00DA3D34"/>
    <w:rsid w:val="00DA7625"/>
    <w:rsid w:val="00DB1795"/>
    <w:rsid w:val="00DB345B"/>
    <w:rsid w:val="00DB5B81"/>
    <w:rsid w:val="00DC0A9F"/>
    <w:rsid w:val="00DC12B0"/>
    <w:rsid w:val="00DC4FB6"/>
    <w:rsid w:val="00DC5328"/>
    <w:rsid w:val="00DC7460"/>
    <w:rsid w:val="00DC7B4F"/>
    <w:rsid w:val="00DD606B"/>
    <w:rsid w:val="00DE1F5A"/>
    <w:rsid w:val="00DE1FD2"/>
    <w:rsid w:val="00DF0D71"/>
    <w:rsid w:val="00DF18A9"/>
    <w:rsid w:val="00DF3598"/>
    <w:rsid w:val="00DF7E23"/>
    <w:rsid w:val="00E01911"/>
    <w:rsid w:val="00E02FC0"/>
    <w:rsid w:val="00E062CA"/>
    <w:rsid w:val="00E06F87"/>
    <w:rsid w:val="00E104EC"/>
    <w:rsid w:val="00E108F9"/>
    <w:rsid w:val="00E16BF9"/>
    <w:rsid w:val="00E218FC"/>
    <w:rsid w:val="00E22FCA"/>
    <w:rsid w:val="00E24033"/>
    <w:rsid w:val="00E30C89"/>
    <w:rsid w:val="00E31D01"/>
    <w:rsid w:val="00E34933"/>
    <w:rsid w:val="00E36EBD"/>
    <w:rsid w:val="00E45CBB"/>
    <w:rsid w:val="00E50C1D"/>
    <w:rsid w:val="00E5528A"/>
    <w:rsid w:val="00E56CB6"/>
    <w:rsid w:val="00E61E91"/>
    <w:rsid w:val="00E6274A"/>
    <w:rsid w:val="00E6454F"/>
    <w:rsid w:val="00E64DED"/>
    <w:rsid w:val="00E66D3D"/>
    <w:rsid w:val="00E67A8B"/>
    <w:rsid w:val="00E816D4"/>
    <w:rsid w:val="00E84FD5"/>
    <w:rsid w:val="00E851D7"/>
    <w:rsid w:val="00E85341"/>
    <w:rsid w:val="00E86FC6"/>
    <w:rsid w:val="00E938BA"/>
    <w:rsid w:val="00EA017D"/>
    <w:rsid w:val="00EA0F3D"/>
    <w:rsid w:val="00EA237B"/>
    <w:rsid w:val="00EA4C16"/>
    <w:rsid w:val="00EA7579"/>
    <w:rsid w:val="00EB0085"/>
    <w:rsid w:val="00EB7A32"/>
    <w:rsid w:val="00EC10A9"/>
    <w:rsid w:val="00EC1B80"/>
    <w:rsid w:val="00EC7C1B"/>
    <w:rsid w:val="00ED2359"/>
    <w:rsid w:val="00ED4509"/>
    <w:rsid w:val="00EE0C13"/>
    <w:rsid w:val="00EE112E"/>
    <w:rsid w:val="00EE3A33"/>
    <w:rsid w:val="00EE5496"/>
    <w:rsid w:val="00EE5D7C"/>
    <w:rsid w:val="00EF30AD"/>
    <w:rsid w:val="00EF734F"/>
    <w:rsid w:val="00F03BBB"/>
    <w:rsid w:val="00F03C79"/>
    <w:rsid w:val="00F10682"/>
    <w:rsid w:val="00F12A21"/>
    <w:rsid w:val="00F14313"/>
    <w:rsid w:val="00F15A50"/>
    <w:rsid w:val="00F23CF5"/>
    <w:rsid w:val="00F25055"/>
    <w:rsid w:val="00F25E92"/>
    <w:rsid w:val="00F34774"/>
    <w:rsid w:val="00F3577A"/>
    <w:rsid w:val="00F36B6C"/>
    <w:rsid w:val="00F42A69"/>
    <w:rsid w:val="00F4386C"/>
    <w:rsid w:val="00F43C7B"/>
    <w:rsid w:val="00F44971"/>
    <w:rsid w:val="00F50EC2"/>
    <w:rsid w:val="00F53D83"/>
    <w:rsid w:val="00F75FB0"/>
    <w:rsid w:val="00F83FDC"/>
    <w:rsid w:val="00F87AFC"/>
    <w:rsid w:val="00F924DF"/>
    <w:rsid w:val="00FA1E5E"/>
    <w:rsid w:val="00FA4327"/>
    <w:rsid w:val="00FA4349"/>
    <w:rsid w:val="00FB5ABF"/>
    <w:rsid w:val="00FC7FF4"/>
    <w:rsid w:val="00FD291C"/>
    <w:rsid w:val="00FE01BF"/>
    <w:rsid w:val="00FE2B8A"/>
    <w:rsid w:val="00FE79BB"/>
    <w:rsid w:val="00FE7F45"/>
    <w:rsid w:val="00FF3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0BF5FDF"/>
  <w15:chartTrackingRefBased/>
  <w15:docId w15:val="{1F9AF674-1FF2-417A-868E-BE87F6480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44B9"/>
  </w:style>
  <w:style w:type="paragraph" w:styleId="Heading1">
    <w:name w:val="heading 1"/>
    <w:basedOn w:val="Normal"/>
    <w:next w:val="Normal"/>
    <w:link w:val="Heading1Char"/>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pPr>
    <w:rPr>
      <w:rFonts w:ascii="Century Gothic" w:hAnsi="Century Gothic"/>
      <w:b/>
      <w:bCs/>
      <w:i/>
      <w:iCs/>
      <w:snapToGrid w:val="0"/>
    </w:rPr>
  </w:style>
  <w:style w:type="paragraph" w:styleId="Heading2">
    <w:name w:val="heading 2"/>
    <w:basedOn w:val="Normal"/>
    <w:next w:val="Normal"/>
    <w:qFormat/>
    <w:pPr>
      <w:keepNext/>
      <w:jc w:val="both"/>
      <w:outlineLvl w:val="1"/>
    </w:pPr>
    <w:rPr>
      <w:rFonts w:ascii="Century Gothic" w:hAnsi="Century Gothic"/>
      <w:b/>
      <w:bCs/>
      <w:snapToGrid w:val="0"/>
      <w:sz w:val="24"/>
      <w:szCs w:val="24"/>
    </w:rPr>
  </w:style>
  <w:style w:type="paragraph" w:styleId="Heading3">
    <w:name w:val="heading 3"/>
    <w:basedOn w:val="Normal"/>
    <w:next w:val="Normal"/>
    <w:qFormat/>
    <w:pPr>
      <w:keepNext/>
      <w:numPr>
        <w:numId w:val="1"/>
      </w:numPr>
      <w:jc w:val="both"/>
      <w:outlineLvl w:val="2"/>
    </w:pPr>
    <w:rPr>
      <w:rFonts w:ascii="Century Gothic" w:hAnsi="Century Gothic"/>
      <w:b/>
      <w:bCs/>
      <w:snapToGrid w:val="0"/>
      <w:sz w:val="24"/>
      <w:szCs w:val="24"/>
    </w:rPr>
  </w:style>
  <w:style w:type="paragraph" w:styleId="Heading4">
    <w:name w:val="heading 4"/>
    <w:basedOn w:val="Normal"/>
    <w:next w:val="Normal"/>
    <w:qFormat/>
    <w:pPr>
      <w:keepNext/>
      <w:jc w:val="both"/>
      <w:outlineLvl w:val="3"/>
    </w:pPr>
    <w:rPr>
      <w:rFonts w:ascii="Century Gothic" w:hAnsi="Century Gothic"/>
      <w:b/>
      <w:bCs/>
      <w:i/>
      <w:iCs/>
      <w:u w:val="single"/>
    </w:rPr>
  </w:style>
  <w:style w:type="paragraph" w:styleId="Heading5">
    <w:name w:val="heading 5"/>
    <w:basedOn w:val="Normal"/>
    <w:next w:val="Normal"/>
    <w:qFormat/>
    <w:pPr>
      <w:keepNext/>
      <w:jc w:val="both"/>
      <w:outlineLvl w:val="4"/>
    </w:pPr>
    <w:rPr>
      <w:rFonts w:ascii="Century Gothic" w:hAnsi="Century Gothic"/>
      <w:sz w:val="28"/>
      <w:szCs w:val="28"/>
    </w:rPr>
  </w:style>
  <w:style w:type="paragraph" w:styleId="Heading6">
    <w:name w:val="heading 6"/>
    <w:basedOn w:val="Normal"/>
    <w:next w:val="Normal"/>
    <w:qFormat/>
    <w:pPr>
      <w:keepNext/>
      <w:numPr>
        <w:numId w:val="3"/>
      </w:numPr>
      <w:jc w:val="both"/>
      <w:outlineLvl w:val="5"/>
    </w:pPr>
    <w:rPr>
      <w:rFonts w:ascii="Century Gothic" w:hAnsi="Century Gothic"/>
      <w:b/>
      <w:bCs/>
      <w:snapToGrid w:val="0"/>
    </w:rPr>
  </w:style>
  <w:style w:type="paragraph" w:styleId="Heading7">
    <w:name w:val="heading 7"/>
    <w:basedOn w:val="Normal"/>
    <w:next w:val="Normal"/>
    <w:qFormat/>
    <w:pPr>
      <w:keepNext/>
      <w:outlineLvl w:val="6"/>
    </w:pPr>
    <w:rPr>
      <w:rFonts w:ascii="Century Gothic" w:hAnsi="Century Gothic"/>
      <w:b/>
      <w:bCs/>
    </w:rPr>
  </w:style>
  <w:style w:type="paragraph" w:styleId="Heading8">
    <w:name w:val="heading 8"/>
    <w:basedOn w:val="Normal"/>
    <w:next w:val="Normal"/>
    <w:qFormat/>
    <w:pPr>
      <w:keepNext/>
      <w:numPr>
        <w:numId w:val="4"/>
      </w:numPr>
      <w:tabs>
        <w:tab w:val="clear" w:pos="720"/>
        <w:tab w:val="num" w:pos="360"/>
      </w:tabs>
      <w:ind w:left="360" w:hanging="360"/>
      <w:jc w:val="both"/>
      <w:outlineLvl w:val="7"/>
    </w:pPr>
    <w:rPr>
      <w:rFonts w:ascii="Century Gothic" w:hAnsi="Century Gothic"/>
      <w:b/>
      <w:bCs/>
      <w:snapToGrid w:val="0"/>
    </w:rPr>
  </w:style>
  <w:style w:type="paragraph" w:styleId="Heading9">
    <w:name w:val="heading 9"/>
    <w:basedOn w:val="Normal"/>
    <w:next w:val="Normal"/>
    <w:qFormat/>
    <w:pPr>
      <w:keepNext/>
      <w:tabs>
        <w:tab w:val="num" w:pos="540"/>
      </w:tabs>
      <w:jc w:val="center"/>
      <w:outlineLvl w:val="8"/>
    </w:pPr>
    <w:rPr>
      <w:rFonts w:ascii="Century Gothic" w:hAnsi="Century Gothic"/>
      <w:b/>
      <w:bCs/>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szCs w:val="24"/>
    </w:rPr>
  </w:style>
  <w:style w:type="paragraph" w:styleId="BodyTextIndent">
    <w:name w:val="Body Text Indent"/>
    <w:basedOn w:val="Normal"/>
    <w:pPr>
      <w:ind w:firstLine="720"/>
      <w:jc w:val="both"/>
    </w:pPr>
    <w:rPr>
      <w:snapToGrid w:val="0"/>
      <w:sz w:val="24"/>
      <w:szCs w:val="24"/>
    </w:rPr>
  </w:style>
  <w:style w:type="character" w:styleId="Hyperlink">
    <w:name w:val="Hyperlink"/>
    <w:uiPriority w:val="99"/>
    <w:rPr>
      <w:color w:val="0000FF"/>
      <w:u w:val="single"/>
    </w:rPr>
  </w:style>
  <w:style w:type="paragraph" w:styleId="BodyText2">
    <w:name w:val="Body Text 2"/>
    <w:basedOn w:val="Normal"/>
    <w:pPr>
      <w:jc w:val="right"/>
    </w:pPr>
    <w:rPr>
      <w:rFonts w:ascii="Arial" w:hAnsi="Arial" w:cs="Arial"/>
      <w:i/>
      <w:iCs/>
      <w:sz w:val="16"/>
      <w:szCs w:val="16"/>
    </w:rPr>
  </w:style>
  <w:style w:type="paragraph" w:styleId="FootnoteText">
    <w:name w:val="footnote text"/>
    <w:basedOn w:val="Normal"/>
    <w:semiHidden/>
  </w:style>
  <w:style w:type="character" w:styleId="FootnoteReference">
    <w:name w:val="footnote reference"/>
    <w:aliases w:val="Massilia Footnote Reference,Nota de pie,Ref,Ref. de nota al pie2,Texto de nota al pie,Texto nota al pie,de nota al pie,referencia nota al pie,Appel note de bas de page,Footnotes refss,f,Footnote number,BVI fnr,4_G,16 Point,Footnote"/>
    <w:uiPriority w:val="99"/>
    <w:rPr>
      <w:vertAlign w:val="superscript"/>
    </w:rPr>
  </w:style>
  <w:style w:type="paragraph" w:customStyle="1" w:styleId="n">
    <w:name w:val="n"/>
    <w:basedOn w:val="BodyText"/>
    <w:pPr>
      <w:jc w:val="both"/>
    </w:pPr>
    <w:rPr>
      <w:sz w:val="22"/>
      <w:szCs w:val="22"/>
    </w:rPr>
  </w:style>
  <w:style w:type="paragraph" w:styleId="BodyText3">
    <w:name w:val="Body Text 3"/>
    <w:basedOn w:val="Normal"/>
    <w:rPr>
      <w:sz w:val="22"/>
      <w:szCs w:val="22"/>
    </w:rPr>
  </w:style>
  <w:style w:type="paragraph" w:styleId="BodyTextIndent2">
    <w:name w:val="Body Text Indent 2"/>
    <w:basedOn w:val="Normal"/>
    <w:pPr>
      <w:ind w:right="3780" w:firstLine="720"/>
      <w:jc w:val="both"/>
    </w:pPr>
    <w:rPr>
      <w:rFonts w:ascii="Century Gothic" w:hAnsi="Century Gothic"/>
    </w:rPr>
  </w:style>
  <w:style w:type="paragraph" w:styleId="BodyTextIndent3">
    <w:name w:val="Body Text Indent 3"/>
    <w:basedOn w:val="Normal"/>
    <w:pPr>
      <w:ind w:firstLine="720"/>
      <w:jc w:val="both"/>
    </w:pPr>
    <w:rPr>
      <w:rFonts w:ascii="Century Gothic" w:hAnsi="Century Gothic"/>
      <w:snapToGrid w:val="0"/>
    </w:rPr>
  </w:style>
  <w:style w:type="paragraph" w:customStyle="1" w:styleId="Level1">
    <w:name w:val="Level 1"/>
    <w:basedOn w:val="Normal"/>
    <w:pPr>
      <w:widowControl w:val="0"/>
      <w:numPr>
        <w:numId w:val="2"/>
      </w:numPr>
      <w:autoSpaceDE w:val="0"/>
      <w:autoSpaceDN w:val="0"/>
      <w:adjustRightInd w:val="0"/>
      <w:outlineLvl w:val="0"/>
    </w:pPr>
  </w:style>
  <w:style w:type="paragraph" w:customStyle="1" w:styleId="Level2">
    <w:name w:val="Level 2"/>
    <w:basedOn w:val="Normal"/>
    <w:pPr>
      <w:widowControl w:val="0"/>
      <w:numPr>
        <w:ilvl w:val="1"/>
        <w:numId w:val="2"/>
      </w:numPr>
      <w:autoSpaceDE w:val="0"/>
      <w:autoSpaceDN w:val="0"/>
      <w:adjustRightInd w:val="0"/>
      <w:outlineLvl w:val="1"/>
    </w:pPr>
  </w:style>
  <w:style w:type="paragraph" w:customStyle="1" w:styleId="Level3">
    <w:name w:val="Level 3"/>
    <w:basedOn w:val="Normal"/>
    <w:pPr>
      <w:widowControl w:val="0"/>
      <w:numPr>
        <w:ilvl w:val="2"/>
        <w:numId w:val="2"/>
      </w:numPr>
      <w:autoSpaceDE w:val="0"/>
      <w:autoSpaceDN w:val="0"/>
      <w:adjustRightInd w:val="0"/>
      <w:outlineLvl w:val="2"/>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styleId="Title">
    <w:name w:val="Title"/>
    <w:basedOn w:val="Normal"/>
    <w:qFormat/>
    <w:pPr>
      <w:jc w:val="center"/>
    </w:pPr>
    <w:rPr>
      <w:rFonts w:ascii="Century Gothic" w:hAnsi="Century Gothic"/>
      <w:b/>
      <w:bCs/>
      <w:snapToGrid w:val="0"/>
      <w:sz w:val="28"/>
      <w:szCs w:val="28"/>
    </w:rPr>
  </w:style>
  <w:style w:type="character" w:styleId="FollowedHyperlink">
    <w:name w:val="FollowedHyperlink"/>
    <w:rPr>
      <w:color w:val="800080"/>
      <w:u w:val="single"/>
    </w:rPr>
  </w:style>
  <w:style w:type="paragraph" w:styleId="NormalWeb">
    <w:name w:val="Normal (Web)"/>
    <w:basedOn w:val="Normal"/>
    <w:rsid w:val="008A053E"/>
    <w:pPr>
      <w:spacing w:before="100" w:beforeAutospacing="1" w:after="100" w:afterAutospacing="1"/>
    </w:pPr>
    <w:rPr>
      <w:sz w:val="24"/>
      <w:szCs w:val="24"/>
    </w:rPr>
  </w:style>
  <w:style w:type="table" w:styleId="TableGrid">
    <w:name w:val="Table Grid"/>
    <w:basedOn w:val="TableNormal"/>
    <w:rsid w:val="008A0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8A053E"/>
    <w:rPr>
      <w:rFonts w:ascii="Courier New" w:hAnsi="Courier New" w:cs="Courier New"/>
    </w:rPr>
  </w:style>
  <w:style w:type="character" w:styleId="Strong">
    <w:name w:val="Strong"/>
    <w:qFormat/>
    <w:rsid w:val="008A053E"/>
    <w:rPr>
      <w:b/>
      <w:bCs/>
    </w:rPr>
  </w:style>
  <w:style w:type="paragraph" w:styleId="DocumentMap">
    <w:name w:val="Document Map"/>
    <w:basedOn w:val="Normal"/>
    <w:semiHidden/>
    <w:rsid w:val="008A053E"/>
    <w:pPr>
      <w:shd w:val="clear" w:color="auto" w:fill="000080"/>
    </w:pPr>
    <w:rPr>
      <w:rFonts w:ascii="Tahoma" w:hAnsi="Tahoma" w:cs="Tahoma"/>
    </w:rPr>
  </w:style>
  <w:style w:type="paragraph" w:styleId="BalloonText">
    <w:name w:val="Balloon Text"/>
    <w:basedOn w:val="Normal"/>
    <w:semiHidden/>
    <w:rsid w:val="004441D1"/>
    <w:rPr>
      <w:rFonts w:ascii="Tahoma" w:hAnsi="Tahoma" w:cs="Tahoma"/>
      <w:sz w:val="16"/>
      <w:szCs w:val="16"/>
    </w:rPr>
  </w:style>
  <w:style w:type="character" w:styleId="CommentReference">
    <w:name w:val="annotation reference"/>
    <w:basedOn w:val="DefaultParagraphFont"/>
    <w:rsid w:val="008A00D7"/>
    <w:rPr>
      <w:sz w:val="16"/>
      <w:szCs w:val="16"/>
    </w:rPr>
  </w:style>
  <w:style w:type="character" w:styleId="UnresolvedMention">
    <w:name w:val="Unresolved Mention"/>
    <w:uiPriority w:val="99"/>
    <w:semiHidden/>
    <w:unhideWhenUsed/>
    <w:rsid w:val="00436AFC"/>
    <w:rPr>
      <w:color w:val="605E5C"/>
      <w:shd w:val="clear" w:color="auto" w:fill="E1DFDD"/>
    </w:rPr>
  </w:style>
  <w:style w:type="character" w:customStyle="1" w:styleId="Heading1Char">
    <w:name w:val="Heading 1 Char"/>
    <w:link w:val="Heading1"/>
    <w:rsid w:val="00436AFC"/>
    <w:rPr>
      <w:rFonts w:ascii="Century Gothic" w:hAnsi="Century Gothic"/>
      <w:b/>
      <w:bCs/>
      <w:i/>
      <w:iCs/>
      <w:snapToGrid w:val="0"/>
      <w:lang w:val="en-US"/>
    </w:rPr>
  </w:style>
  <w:style w:type="paragraph" w:customStyle="1" w:styleId="yiv6969577381ydp55b6f93cyiv1108822727ydpc3e487cbmsonormal">
    <w:name w:val="yiv6969577381ydp55b6f93cyiv1108822727ydpc3e487cbmsonormal"/>
    <w:basedOn w:val="Normal"/>
    <w:rsid w:val="00436AFC"/>
    <w:pPr>
      <w:spacing w:before="100" w:beforeAutospacing="1" w:after="100" w:afterAutospacing="1"/>
    </w:pPr>
    <w:rPr>
      <w:sz w:val="24"/>
      <w:szCs w:val="24"/>
      <w:lang w:eastAsia="es-MX"/>
    </w:rPr>
  </w:style>
  <w:style w:type="paragraph" w:customStyle="1" w:styleId="Default">
    <w:name w:val="Default"/>
    <w:rsid w:val="00436AFC"/>
    <w:pPr>
      <w:autoSpaceDE w:val="0"/>
      <w:autoSpaceDN w:val="0"/>
      <w:adjustRightInd w:val="0"/>
    </w:pPr>
    <w:rPr>
      <w:color w:val="000000"/>
      <w:sz w:val="24"/>
      <w:szCs w:val="24"/>
    </w:rPr>
  </w:style>
  <w:style w:type="character" w:styleId="Emphasis">
    <w:name w:val="Emphasis"/>
    <w:uiPriority w:val="20"/>
    <w:qFormat/>
    <w:rsid w:val="006E4BC1"/>
    <w:rPr>
      <w:i/>
      <w:iCs/>
    </w:rPr>
  </w:style>
  <w:style w:type="paragraph" w:styleId="ListParagraph">
    <w:name w:val="List Paragraph"/>
    <w:basedOn w:val="Normal"/>
    <w:uiPriority w:val="34"/>
    <w:qFormat/>
    <w:rsid w:val="00AB3CDE"/>
    <w:pPr>
      <w:ind w:left="720"/>
    </w:pPr>
  </w:style>
  <w:style w:type="character" w:customStyle="1" w:styleId="normaltextrun">
    <w:name w:val="normaltextrun"/>
    <w:basedOn w:val="DefaultParagraphFont"/>
    <w:rsid w:val="0060042D"/>
  </w:style>
  <w:style w:type="paragraph" w:styleId="TOCHeading">
    <w:name w:val="TOC Heading"/>
    <w:basedOn w:val="Heading1"/>
    <w:next w:val="Normal"/>
    <w:uiPriority w:val="39"/>
    <w:unhideWhenUsed/>
    <w:qFormat/>
    <w:rsid w:val="00BA6E4B"/>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line="259" w:lineRule="auto"/>
      <w:jc w:val="left"/>
      <w:outlineLvl w:val="9"/>
    </w:pPr>
    <w:rPr>
      <w:rFonts w:asciiTheme="majorHAnsi" w:eastAsiaTheme="majorEastAsia" w:hAnsiTheme="majorHAnsi" w:cstheme="majorBidi"/>
      <w:b w:val="0"/>
      <w:bCs w:val="0"/>
      <w:i w:val="0"/>
      <w:iCs w:val="0"/>
      <w:snapToGrid/>
      <w:color w:val="2F5496" w:themeColor="accent1" w:themeShade="BF"/>
      <w:sz w:val="32"/>
      <w:szCs w:val="32"/>
    </w:rPr>
  </w:style>
  <w:style w:type="paragraph" w:styleId="TOC1">
    <w:name w:val="toc 1"/>
    <w:basedOn w:val="Normal"/>
    <w:next w:val="Normal"/>
    <w:autoRedefine/>
    <w:uiPriority w:val="39"/>
    <w:rsid w:val="00BA6E4B"/>
    <w:pPr>
      <w:spacing w:after="100"/>
    </w:pPr>
  </w:style>
  <w:style w:type="paragraph" w:styleId="TOC2">
    <w:name w:val="toc 2"/>
    <w:basedOn w:val="Normal"/>
    <w:next w:val="Normal"/>
    <w:autoRedefine/>
    <w:uiPriority w:val="39"/>
    <w:unhideWhenUsed/>
    <w:rsid w:val="00EF30AD"/>
    <w:pPr>
      <w:spacing w:after="100" w:line="259" w:lineRule="auto"/>
      <w:ind w:left="220"/>
    </w:pPr>
    <w:rPr>
      <w:rFonts w:asciiTheme="minorHAnsi" w:eastAsiaTheme="minorEastAsia" w:hAnsiTheme="minorHAnsi"/>
      <w:sz w:val="22"/>
      <w:szCs w:val="22"/>
    </w:rPr>
  </w:style>
  <w:style w:type="paragraph" w:styleId="TOC3">
    <w:name w:val="toc 3"/>
    <w:basedOn w:val="Normal"/>
    <w:next w:val="Normal"/>
    <w:autoRedefine/>
    <w:uiPriority w:val="39"/>
    <w:unhideWhenUsed/>
    <w:rsid w:val="00EF30AD"/>
    <w:pPr>
      <w:spacing w:after="100" w:line="259" w:lineRule="auto"/>
      <w:ind w:left="440"/>
    </w:pPr>
    <w:rPr>
      <w:rFonts w:asciiTheme="minorHAnsi" w:eastAsiaTheme="minorEastAsia" w:hAnsiTheme="minorHAnsi"/>
      <w:sz w:val="22"/>
      <w:szCs w:val="22"/>
    </w:rPr>
  </w:style>
  <w:style w:type="paragraph" w:customStyle="1" w:styleId="Prrafodelista1">
    <w:name w:val="Párrafo de lista1"/>
    <w:basedOn w:val="Normal"/>
    <w:uiPriority w:val="34"/>
    <w:qFormat/>
    <w:rsid w:val="00D939CB"/>
    <w:pPr>
      <w:ind w:left="708"/>
    </w:pPr>
    <w:rPr>
      <w:sz w:val="24"/>
      <w:szCs w:val="24"/>
    </w:rPr>
  </w:style>
  <w:style w:type="paragraph" w:styleId="CommentText">
    <w:name w:val="annotation text"/>
    <w:basedOn w:val="Normal"/>
    <w:link w:val="CommentTextChar"/>
    <w:rsid w:val="008A00D7"/>
  </w:style>
  <w:style w:type="character" w:customStyle="1" w:styleId="CommentTextChar">
    <w:name w:val="Comment Text Char"/>
    <w:basedOn w:val="DefaultParagraphFont"/>
    <w:link w:val="CommentText"/>
    <w:rsid w:val="008A00D7"/>
    <w:rPr>
      <w:lang w:val="en-US"/>
    </w:rPr>
  </w:style>
  <w:style w:type="paragraph" w:styleId="CommentSubject">
    <w:name w:val="annotation subject"/>
    <w:basedOn w:val="CommentText"/>
    <w:next w:val="CommentText"/>
    <w:link w:val="CommentSubjectChar"/>
    <w:rsid w:val="008A00D7"/>
    <w:rPr>
      <w:b/>
      <w:bCs/>
    </w:rPr>
  </w:style>
  <w:style w:type="character" w:customStyle="1" w:styleId="CommentSubjectChar">
    <w:name w:val="Comment Subject Char"/>
    <w:basedOn w:val="CommentTextChar"/>
    <w:link w:val="CommentSubject"/>
    <w:rsid w:val="008A00D7"/>
    <w:rPr>
      <w:b/>
      <w:bCs/>
      <w:lang w:val="en-US"/>
    </w:rPr>
  </w:style>
  <w:style w:type="paragraph" w:styleId="Revision">
    <w:name w:val="Revision"/>
    <w:hidden/>
    <w:uiPriority w:val="99"/>
    <w:semiHidden/>
    <w:rsid w:val="007446EC"/>
  </w:style>
  <w:style w:type="character" w:customStyle="1" w:styleId="HeaderChar">
    <w:name w:val="Header Char"/>
    <w:basedOn w:val="DefaultParagraphFont"/>
    <w:link w:val="Header"/>
    <w:rsid w:val="000F79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030583">
      <w:bodyDiv w:val="1"/>
      <w:marLeft w:val="0"/>
      <w:marRight w:val="0"/>
      <w:marTop w:val="0"/>
      <w:marBottom w:val="0"/>
      <w:divBdr>
        <w:top w:val="none" w:sz="0" w:space="0" w:color="auto"/>
        <w:left w:val="none" w:sz="0" w:space="0" w:color="auto"/>
        <w:bottom w:val="none" w:sz="0" w:space="0" w:color="auto"/>
        <w:right w:val="none" w:sz="0" w:space="0" w:color="auto"/>
      </w:divBdr>
      <w:divsChild>
        <w:div w:id="1422604312">
          <w:marLeft w:val="547"/>
          <w:marRight w:val="0"/>
          <w:marTop w:val="0"/>
          <w:marBottom w:val="0"/>
          <w:divBdr>
            <w:top w:val="none" w:sz="0" w:space="0" w:color="auto"/>
            <w:left w:val="none" w:sz="0" w:space="0" w:color="auto"/>
            <w:bottom w:val="none" w:sz="0" w:space="0" w:color="auto"/>
            <w:right w:val="none" w:sz="0" w:space="0" w:color="auto"/>
          </w:divBdr>
        </w:div>
        <w:div w:id="1578831566">
          <w:marLeft w:val="547"/>
          <w:marRight w:val="0"/>
          <w:marTop w:val="0"/>
          <w:marBottom w:val="0"/>
          <w:divBdr>
            <w:top w:val="none" w:sz="0" w:space="0" w:color="auto"/>
            <w:left w:val="none" w:sz="0" w:space="0" w:color="auto"/>
            <w:bottom w:val="none" w:sz="0" w:space="0" w:color="auto"/>
            <w:right w:val="none" w:sz="0" w:space="0" w:color="auto"/>
          </w:divBdr>
        </w:div>
        <w:div w:id="1808818070">
          <w:marLeft w:val="547"/>
          <w:marRight w:val="0"/>
          <w:marTop w:val="0"/>
          <w:marBottom w:val="0"/>
          <w:divBdr>
            <w:top w:val="none" w:sz="0" w:space="0" w:color="auto"/>
            <w:left w:val="none" w:sz="0" w:space="0" w:color="auto"/>
            <w:bottom w:val="none" w:sz="0" w:space="0" w:color="auto"/>
            <w:right w:val="none" w:sz="0" w:space="0" w:color="auto"/>
          </w:divBdr>
        </w:div>
        <w:div w:id="28727255">
          <w:marLeft w:val="547"/>
          <w:marRight w:val="0"/>
          <w:marTop w:val="0"/>
          <w:marBottom w:val="0"/>
          <w:divBdr>
            <w:top w:val="none" w:sz="0" w:space="0" w:color="auto"/>
            <w:left w:val="none" w:sz="0" w:space="0" w:color="auto"/>
            <w:bottom w:val="none" w:sz="0" w:space="0" w:color="auto"/>
            <w:right w:val="none" w:sz="0" w:space="0" w:color="auto"/>
          </w:divBdr>
        </w:div>
        <w:div w:id="634334150">
          <w:marLeft w:val="1166"/>
          <w:marRight w:val="0"/>
          <w:marTop w:val="0"/>
          <w:marBottom w:val="0"/>
          <w:divBdr>
            <w:top w:val="none" w:sz="0" w:space="0" w:color="auto"/>
            <w:left w:val="none" w:sz="0" w:space="0" w:color="auto"/>
            <w:bottom w:val="none" w:sz="0" w:space="0" w:color="auto"/>
            <w:right w:val="none" w:sz="0" w:space="0" w:color="auto"/>
          </w:divBdr>
        </w:div>
        <w:div w:id="249509543">
          <w:marLeft w:val="547"/>
          <w:marRight w:val="0"/>
          <w:marTop w:val="0"/>
          <w:marBottom w:val="0"/>
          <w:divBdr>
            <w:top w:val="none" w:sz="0" w:space="0" w:color="auto"/>
            <w:left w:val="none" w:sz="0" w:space="0" w:color="auto"/>
            <w:bottom w:val="none" w:sz="0" w:space="0" w:color="auto"/>
            <w:right w:val="none" w:sz="0" w:space="0" w:color="auto"/>
          </w:divBdr>
        </w:div>
      </w:divsChild>
    </w:div>
    <w:div w:id="1910655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hyperlink" Target="https://www.oas.org/en/sedi/dhdee/CIDED00318E02.docx" TargetMode="Externa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4.sv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cm.oas.org/IDMS/Redirectpage.aspx?class=cidi/doc.&amp;classNum=228&amp;addendum=1&amp;lang=e"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scm.oas.org/IDMS/Redirectpage.aspx?class=V.14.1.CIDI/RME/doc&amp;classNum=6&amp;lang=e"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https://scm.oas.org/IDMS/Redirectpage.aspx?class=V.14.1.CIDI/RME/dec&amp;classNum=1&amp;lang=e" TargetMode="External"/><Relationship Id="rId23" Type="http://schemas.openxmlformats.org/officeDocument/2006/relationships/image" Target="media/image6.sv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cm.oas.org/IDMS/Redirectpage.aspx?class=V.14.1.CIDI/RME/doc&amp;classNum=8&amp;lang=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B1FC55FF26B904CAAA32F61F5F421D3" ma:contentTypeVersion="17" ma:contentTypeDescription="Crear nuevo documento." ma:contentTypeScope="" ma:versionID="99e867ccdaf3c530b2d952c0835594c1">
  <xsd:schema xmlns:xsd="http://www.w3.org/2001/XMLSchema" xmlns:xs="http://www.w3.org/2001/XMLSchema" xmlns:p="http://schemas.microsoft.com/office/2006/metadata/properties" xmlns:ns2="1c1cd70d-670c-436a-92c3-8ff9adc7eaab" xmlns:ns3="05bff542-d332-425c-8dfd-ceb417fe7363" targetNamespace="http://schemas.microsoft.com/office/2006/metadata/properties" ma:root="true" ma:fieldsID="67b278a4fa5edd10b1d9db65125dd8dd" ns2:_="" ns3:_="">
    <xsd:import namespace="1c1cd70d-670c-436a-92c3-8ff9adc7eaab"/>
    <xsd:import namespace="05bff542-d332-425c-8dfd-ceb417fe73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cd70d-670c-436a-92c3-8ff9adc7ea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0b372cf4-7fd3-46dd-9ae9-fa9a79ed57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bff542-d332-425c-8dfd-ceb417fe7363"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5ed60883-9e84-4178-ad9d-83dd575417bd}" ma:internalName="TaxCatchAll" ma:showField="CatchAllData" ma:web="05bff542-d332-425c-8dfd-ceb417fe73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5bff542-d332-425c-8dfd-ceb417fe7363" xsi:nil="true"/>
    <lcf76f155ced4ddcb4097134ff3c332f xmlns="1c1cd70d-670c-436a-92c3-8ff9adc7eaa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B0FE1BB-41BA-4E6C-9510-35BC04A2268B}">
  <ds:schemaRefs>
    <ds:schemaRef ds:uri="http://schemas.openxmlformats.org/officeDocument/2006/bibliography"/>
  </ds:schemaRefs>
</ds:datastoreItem>
</file>

<file path=customXml/itemProps2.xml><?xml version="1.0" encoding="utf-8"?>
<ds:datastoreItem xmlns:ds="http://schemas.openxmlformats.org/officeDocument/2006/customXml" ds:itemID="{096BC1A8-0FDB-4780-BBC1-80CBA28405DB}">
  <ds:schemaRefs>
    <ds:schemaRef ds:uri="http://schemas.microsoft.com/sharepoint/v3/contenttype/forms"/>
  </ds:schemaRefs>
</ds:datastoreItem>
</file>

<file path=customXml/itemProps3.xml><?xml version="1.0" encoding="utf-8"?>
<ds:datastoreItem xmlns:ds="http://schemas.openxmlformats.org/officeDocument/2006/customXml" ds:itemID="{EFA773DC-9E16-4D0D-AA0B-C804C2F485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1cd70d-670c-436a-92c3-8ff9adc7eaab"/>
    <ds:schemaRef ds:uri="05bff542-d332-425c-8dfd-ceb417fe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B1F91C-FFE2-4D1E-817B-342C61B10EF6}">
  <ds:schemaRefs>
    <ds:schemaRef ds:uri="http://schemas.microsoft.com/office/2006/metadata/properties"/>
    <ds:schemaRef ds:uri="http://schemas.microsoft.com/office/infopath/2007/PartnerControls"/>
    <ds:schemaRef ds:uri="05bff542-d332-425c-8dfd-ceb417fe7363"/>
    <ds:schemaRef ds:uri="1c1cd70d-670c-436a-92c3-8ff9adc7eaab"/>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9</Pages>
  <Words>2017</Words>
  <Characters>11696</Characters>
  <Application>Microsoft Office Word</Application>
  <DocSecurity>0</DocSecurity>
  <Lines>257</Lines>
  <Paragraphs>72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The promotion of culture and cultural diversity in the Americas gained significant momentum at the First Inter-American Meeting of Ministers of Culture and Highest Appropriate Authorities</vt:lpstr>
      <vt:lpstr>The promotion of culture and cultural diversity in the Americas gained significant momentum at the First Inter-American Meeting of Ministers of Culture and Highest Appropriate Authorities</vt:lpstr>
    </vt:vector>
  </TitlesOfParts>
  <Company>OAS</Company>
  <LinksUpToDate>false</LinksUpToDate>
  <CharactersWithSpaces>13699</CharactersWithSpaces>
  <SharedDoc>false</SharedDoc>
  <HLinks>
    <vt:vector size="90" baseType="variant">
      <vt:variant>
        <vt:i4>458757</vt:i4>
      </vt:variant>
      <vt:variant>
        <vt:i4>45</vt:i4>
      </vt:variant>
      <vt:variant>
        <vt:i4>0</vt:i4>
      </vt:variant>
      <vt:variant>
        <vt:i4>5</vt:i4>
      </vt:variant>
      <vt:variant>
        <vt:lpwstr>https://jwel.mit.edu/j-wel-education-futures-forum-oas-symposium</vt:lpwstr>
      </vt:variant>
      <vt:variant>
        <vt:lpwstr/>
      </vt:variant>
      <vt:variant>
        <vt:i4>88</vt:i4>
      </vt:variant>
      <vt:variant>
        <vt:i4>42</vt:i4>
      </vt:variant>
      <vt:variant>
        <vt:i4>0</vt:i4>
      </vt:variant>
      <vt:variant>
        <vt:i4>5</vt:i4>
      </vt:variant>
      <vt:variant>
        <vt:lpwstr>http://www.oas.org/es/sla/docs/AG08273S08.pdf</vt:lpwstr>
      </vt:variant>
      <vt:variant>
        <vt:lpwstr/>
      </vt:variant>
      <vt:variant>
        <vt:i4>5767239</vt:i4>
      </vt:variant>
      <vt:variant>
        <vt:i4>39</vt:i4>
      </vt:variant>
      <vt:variant>
        <vt:i4>0</vt:i4>
      </vt:variant>
      <vt:variant>
        <vt:i4>5</vt:i4>
      </vt:variant>
      <vt:variant>
        <vt:lpwstr>http://scm.oas.org/IDMS/Redirectpage.aspx?class=cidi/doc.&amp;classNum=228&amp;addendum=1&amp;lang=s</vt:lpwstr>
      </vt:variant>
      <vt:variant>
        <vt:lpwstr/>
      </vt:variant>
      <vt:variant>
        <vt:i4>1310772</vt:i4>
      </vt:variant>
      <vt:variant>
        <vt:i4>32</vt:i4>
      </vt:variant>
      <vt:variant>
        <vt:i4>0</vt:i4>
      </vt:variant>
      <vt:variant>
        <vt:i4>5</vt:i4>
      </vt:variant>
      <vt:variant>
        <vt:lpwstr/>
      </vt:variant>
      <vt:variant>
        <vt:lpwstr>_Toc85723084</vt:lpwstr>
      </vt:variant>
      <vt:variant>
        <vt:i4>1245236</vt:i4>
      </vt:variant>
      <vt:variant>
        <vt:i4>26</vt:i4>
      </vt:variant>
      <vt:variant>
        <vt:i4>0</vt:i4>
      </vt:variant>
      <vt:variant>
        <vt:i4>5</vt:i4>
      </vt:variant>
      <vt:variant>
        <vt:lpwstr/>
      </vt:variant>
      <vt:variant>
        <vt:lpwstr>_Toc85723083</vt:lpwstr>
      </vt:variant>
      <vt:variant>
        <vt:i4>1179700</vt:i4>
      </vt:variant>
      <vt:variant>
        <vt:i4>20</vt:i4>
      </vt:variant>
      <vt:variant>
        <vt:i4>0</vt:i4>
      </vt:variant>
      <vt:variant>
        <vt:i4>5</vt:i4>
      </vt:variant>
      <vt:variant>
        <vt:lpwstr/>
      </vt:variant>
      <vt:variant>
        <vt:lpwstr>_Toc85723082</vt:lpwstr>
      </vt:variant>
      <vt:variant>
        <vt:i4>1114164</vt:i4>
      </vt:variant>
      <vt:variant>
        <vt:i4>14</vt:i4>
      </vt:variant>
      <vt:variant>
        <vt:i4>0</vt:i4>
      </vt:variant>
      <vt:variant>
        <vt:i4>5</vt:i4>
      </vt:variant>
      <vt:variant>
        <vt:lpwstr/>
      </vt:variant>
      <vt:variant>
        <vt:lpwstr>_Toc85723081</vt:lpwstr>
      </vt:variant>
      <vt:variant>
        <vt:i4>1048628</vt:i4>
      </vt:variant>
      <vt:variant>
        <vt:i4>8</vt:i4>
      </vt:variant>
      <vt:variant>
        <vt:i4>0</vt:i4>
      </vt:variant>
      <vt:variant>
        <vt:i4>5</vt:i4>
      </vt:variant>
      <vt:variant>
        <vt:lpwstr/>
      </vt:variant>
      <vt:variant>
        <vt:lpwstr>_Toc85723080</vt:lpwstr>
      </vt:variant>
      <vt:variant>
        <vt:i4>1638459</vt:i4>
      </vt:variant>
      <vt:variant>
        <vt:i4>2</vt:i4>
      </vt:variant>
      <vt:variant>
        <vt:i4>0</vt:i4>
      </vt:variant>
      <vt:variant>
        <vt:i4>5</vt:i4>
      </vt:variant>
      <vt:variant>
        <vt:lpwstr/>
      </vt:variant>
      <vt:variant>
        <vt:lpwstr>_Toc85723079</vt:lpwstr>
      </vt:variant>
      <vt:variant>
        <vt:i4>5701704</vt:i4>
      </vt:variant>
      <vt:variant>
        <vt:i4>15</vt:i4>
      </vt:variant>
      <vt:variant>
        <vt:i4>0</vt:i4>
      </vt:variant>
      <vt:variant>
        <vt:i4>5</vt:i4>
      </vt:variant>
      <vt:variant>
        <vt:lpwstr>http://www.oas.org/es/sedi/dhdee/CIE/PLAN TRABAJO CIE 2019-2022-APR0BADO-CIDED00212-ESP.docx</vt:lpwstr>
      </vt:variant>
      <vt:variant>
        <vt:lpwstr/>
      </vt:variant>
      <vt:variant>
        <vt:i4>1179660</vt:i4>
      </vt:variant>
      <vt:variant>
        <vt:i4>12</vt:i4>
      </vt:variant>
      <vt:variant>
        <vt:i4>0</vt:i4>
      </vt:variant>
      <vt:variant>
        <vt:i4>5</vt:i4>
      </vt:variant>
      <vt:variant>
        <vt:lpwstr>http://scm.oas.org/IDMS/Redirectpage.aspx?class=AG/doc.&amp;classNum=5717&amp;lang=s</vt:lpwstr>
      </vt:variant>
      <vt:variant>
        <vt:lpwstr/>
      </vt:variant>
      <vt:variant>
        <vt:i4>88</vt:i4>
      </vt:variant>
      <vt:variant>
        <vt:i4>9</vt:i4>
      </vt:variant>
      <vt:variant>
        <vt:i4>0</vt:i4>
      </vt:variant>
      <vt:variant>
        <vt:i4>5</vt:i4>
      </vt:variant>
      <vt:variant>
        <vt:lpwstr>http://www.oas.org/es/sla/docs/AG08273S08.pdf</vt:lpwstr>
      </vt:variant>
      <vt:variant>
        <vt:lpwstr/>
      </vt:variant>
      <vt:variant>
        <vt:i4>5701704</vt:i4>
      </vt:variant>
      <vt:variant>
        <vt:i4>6</vt:i4>
      </vt:variant>
      <vt:variant>
        <vt:i4>0</vt:i4>
      </vt:variant>
      <vt:variant>
        <vt:i4>5</vt:i4>
      </vt:variant>
      <vt:variant>
        <vt:lpwstr>http://www.oas.org/es/sedi/dhdee/CIE/PLAN TRABAJO CIE 2019-2022-APR0BADO-CIDED00212-ESP.docx</vt:lpwstr>
      </vt:variant>
      <vt:variant>
        <vt:lpwstr/>
      </vt:variant>
      <vt:variant>
        <vt:i4>3604592</vt:i4>
      </vt:variant>
      <vt:variant>
        <vt:i4>3</vt:i4>
      </vt:variant>
      <vt:variant>
        <vt:i4>0</vt:i4>
      </vt:variant>
      <vt:variant>
        <vt:i4>5</vt:i4>
      </vt:variant>
      <vt:variant>
        <vt:lpwstr>http://scm.oas.org/IDMS/Redirectpage.aspx?class=V.13.1%20CIDI/RME/doc&amp;classNum=6&amp;lang=s</vt:lpwstr>
      </vt:variant>
      <vt:variant>
        <vt:lpwstr/>
      </vt:variant>
      <vt:variant>
        <vt:i4>4259930</vt:i4>
      </vt:variant>
      <vt:variant>
        <vt:i4>0</vt:i4>
      </vt:variant>
      <vt:variant>
        <vt:i4>0</vt:i4>
      </vt:variant>
      <vt:variant>
        <vt:i4>5</vt:i4>
      </vt:variant>
      <vt:variant>
        <vt:lpwstr>http://scm.oas.org/IDMS/Redirectpage.aspx?class=V.12.1%20CIDI/RME/doc.&amp;classNum=6&amp;lang=s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promotion of culture and cultural diversity in the Americas gained significant momentum at the First Inter-American Meeting of Ministers of Culture and Highest Appropriate Authorities</dc:title>
  <dc:subject/>
  <dc:creator>User</dc:creator>
  <cp:keywords/>
  <cp:lastModifiedBy>Palmer, Margaret</cp:lastModifiedBy>
  <cp:revision>6</cp:revision>
  <cp:lastPrinted>2006-10-31T01:27:00Z</cp:lastPrinted>
  <dcterms:created xsi:type="dcterms:W3CDTF">2024-10-31T01:10:00Z</dcterms:created>
  <dcterms:modified xsi:type="dcterms:W3CDTF">2024-10-31T16:03:00Z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0x010100CB1FC55FF26B904CAAA32F61F5F421D3</vt:lpwstr>
  </property>
  <property fmtid="{D5CDD505-2E9C-101B-9397-08002B2CF9AE}" pid="3" name="MediaServiceImageTags">
    <vt:lpwstr/>
  </property>
</Properties>
</file>