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08317" w14:textId="46EA9F38" w:rsidR="00E54D76" w:rsidRPr="0005233F" w:rsidRDefault="00E54D76" w:rsidP="0051710C">
      <w:pPr>
        <w:tabs>
          <w:tab w:val="left" w:pos="7200"/>
        </w:tabs>
        <w:ind w:right="-1080"/>
        <w:rPr>
          <w:sz w:val="22"/>
          <w:szCs w:val="22"/>
        </w:rPr>
      </w:pPr>
      <w:r w:rsidRPr="0051710C">
        <w:rPr>
          <w:b/>
          <w:bCs/>
          <w:sz w:val="22"/>
          <w:szCs w:val="22"/>
        </w:rPr>
        <w:t>TENTH REGULAR MEETING OF THE</w:t>
      </w:r>
      <w:r>
        <w:rPr>
          <w:sz w:val="22"/>
          <w:szCs w:val="22"/>
        </w:rPr>
        <w:tab/>
      </w:r>
      <w:bookmarkStart w:id="0" w:name="_Hlk84433870"/>
      <w:r>
        <w:rPr>
          <w:sz w:val="22"/>
          <w:szCs w:val="22"/>
        </w:rPr>
        <w:t>OEA/Ser.W/XIII.6.10</w:t>
      </w:r>
    </w:p>
    <w:bookmarkEnd w:id="0"/>
    <w:p w14:paraId="78C1D208" w14:textId="31EAF558" w:rsidR="00E54D76" w:rsidRPr="0005233F" w:rsidRDefault="00E54D76" w:rsidP="0051710C">
      <w:pPr>
        <w:tabs>
          <w:tab w:val="left" w:pos="7200"/>
        </w:tabs>
        <w:ind w:right="-1080"/>
        <w:rPr>
          <w:sz w:val="22"/>
          <w:szCs w:val="22"/>
        </w:rPr>
      </w:pPr>
      <w:r w:rsidRPr="0051710C">
        <w:rPr>
          <w:b/>
          <w:bCs/>
          <w:sz w:val="22"/>
          <w:szCs w:val="22"/>
        </w:rPr>
        <w:t>INTER-AMERICAN COMMITTEE ON EDUCATION</w:t>
      </w:r>
      <w:r>
        <w:rPr>
          <w:sz w:val="22"/>
          <w:szCs w:val="22"/>
        </w:rPr>
        <w:tab/>
        <w:t>CIDI/CIE/doc.6/24</w:t>
      </w:r>
    </w:p>
    <w:p w14:paraId="2CB02C60" w14:textId="4C8A0F3A" w:rsidR="00D24BFA" w:rsidRDefault="00E54D76" w:rsidP="0051710C">
      <w:pPr>
        <w:pStyle w:val="paragraph"/>
        <w:tabs>
          <w:tab w:val="left" w:pos="7200"/>
        </w:tabs>
        <w:spacing w:before="0" w:beforeAutospacing="0" w:after="0" w:afterAutospacing="0"/>
        <w:ind w:right="-270"/>
        <w:textAlignment w:val="baseline"/>
        <w:rPr>
          <w:bCs/>
          <w:sz w:val="22"/>
          <w:szCs w:val="22"/>
        </w:rPr>
      </w:pPr>
      <w:r>
        <w:rPr>
          <w:sz w:val="22"/>
          <w:szCs w:val="22"/>
        </w:rPr>
        <w:t>November 7 and 8, 2024</w:t>
      </w:r>
      <w:r>
        <w:rPr>
          <w:sz w:val="22"/>
          <w:szCs w:val="22"/>
        </w:rPr>
        <w:tab/>
      </w:r>
      <w:r w:rsidR="0051710C">
        <w:rPr>
          <w:sz w:val="22"/>
          <w:szCs w:val="22"/>
        </w:rPr>
        <w:t xml:space="preserve">28 </w:t>
      </w:r>
      <w:r>
        <w:rPr>
          <w:sz w:val="22"/>
          <w:szCs w:val="22"/>
        </w:rPr>
        <w:t>October 2024</w:t>
      </w:r>
    </w:p>
    <w:p w14:paraId="3EA38474" w14:textId="0918242B" w:rsidR="00E54D76" w:rsidRPr="00D24BFA" w:rsidRDefault="00E54D76" w:rsidP="0051710C">
      <w:pPr>
        <w:pStyle w:val="paragraph"/>
        <w:tabs>
          <w:tab w:val="left" w:pos="7200"/>
        </w:tabs>
        <w:spacing w:before="0" w:beforeAutospacing="0" w:after="0" w:afterAutospacing="0"/>
        <w:ind w:right="-270"/>
        <w:textAlignment w:val="baseline"/>
        <w:rPr>
          <w:sz w:val="18"/>
          <w:szCs w:val="18"/>
        </w:rPr>
      </w:pPr>
      <w:r>
        <w:rPr>
          <w:color w:val="000000"/>
          <w:sz w:val="22"/>
          <w:szCs w:val="22"/>
        </w:rPr>
        <w:t>Washington, D.C., United States of America</w:t>
      </w:r>
      <w:r>
        <w:rPr>
          <w:sz w:val="22"/>
          <w:szCs w:val="22"/>
        </w:rPr>
        <w:tab/>
      </w:r>
      <w:r w:rsidR="0051710C">
        <w:rPr>
          <w:sz w:val="22"/>
          <w:szCs w:val="22"/>
        </w:rPr>
        <w:t>O</w:t>
      </w:r>
      <w:r>
        <w:rPr>
          <w:rStyle w:val="normaltextrun"/>
          <w:sz w:val="22"/>
          <w:szCs w:val="22"/>
        </w:rPr>
        <w:t>riginal: Spanish</w:t>
      </w:r>
    </w:p>
    <w:p w14:paraId="221D203F" w14:textId="04BF93AA" w:rsidR="00E54D76" w:rsidRDefault="002766C2" w:rsidP="00E54D76">
      <w:pPr>
        <w:pBdr>
          <w:bottom w:val="single" w:sz="12" w:space="1" w:color="auto"/>
        </w:pBdr>
        <w:tabs>
          <w:tab w:val="left" w:pos="6840"/>
        </w:tabs>
        <w:ind w:right="-29"/>
        <w:rPr>
          <w:sz w:val="22"/>
          <w:szCs w:val="22"/>
        </w:rPr>
      </w:pPr>
      <w:r>
        <w:rPr>
          <w:sz w:val="22"/>
          <w:szCs w:val="22"/>
        </w:rPr>
        <w:t xml:space="preserve">Virtual </w:t>
      </w:r>
      <w:r w:rsidR="005F5E4F">
        <w:rPr>
          <w:sz w:val="22"/>
          <w:szCs w:val="22"/>
        </w:rPr>
        <w:t>m</w:t>
      </w:r>
      <w:r>
        <w:rPr>
          <w:sz w:val="22"/>
          <w:szCs w:val="22"/>
        </w:rPr>
        <w:t>eeting</w:t>
      </w:r>
    </w:p>
    <w:p w14:paraId="2E8E38A7" w14:textId="77777777" w:rsidR="002766C2" w:rsidRDefault="002766C2" w:rsidP="0051710C">
      <w:pPr>
        <w:pBdr>
          <w:bottom w:val="single" w:sz="12" w:space="1" w:color="auto"/>
        </w:pBdr>
        <w:ind w:right="-29"/>
        <w:rPr>
          <w:sz w:val="22"/>
          <w:szCs w:val="22"/>
        </w:rPr>
      </w:pPr>
    </w:p>
    <w:p w14:paraId="7D62D217" w14:textId="3BE628D5" w:rsidR="00D73AD6" w:rsidRDefault="00D73AD6" w:rsidP="0051710C">
      <w:pPr>
        <w:jc w:val="center"/>
        <w:rPr>
          <w:sz w:val="22"/>
          <w:szCs w:val="22"/>
        </w:rPr>
      </w:pPr>
    </w:p>
    <w:p w14:paraId="07B942BB" w14:textId="77777777" w:rsidR="00EB1758" w:rsidRPr="007F1800" w:rsidRDefault="00EB1758" w:rsidP="0051710C">
      <w:pPr>
        <w:jc w:val="center"/>
        <w:rPr>
          <w:sz w:val="22"/>
          <w:szCs w:val="22"/>
        </w:rPr>
      </w:pPr>
    </w:p>
    <w:p w14:paraId="0B61E16D" w14:textId="77777777" w:rsidR="00907FC4" w:rsidRPr="007F1800" w:rsidRDefault="00907FC4" w:rsidP="0051710C">
      <w:pPr>
        <w:keepNext/>
        <w:keepLines/>
        <w:jc w:val="center"/>
        <w:outlineLvl w:val="0"/>
        <w:rPr>
          <w:rFonts w:eastAsia="Calibri"/>
          <w:bCs/>
          <w:color w:val="000000"/>
          <w:sz w:val="22"/>
          <w:szCs w:val="22"/>
        </w:rPr>
      </w:pPr>
      <w:bookmarkStart w:id="1" w:name="_Toc453352503"/>
      <w:bookmarkStart w:id="2" w:name="_Toc453355243"/>
      <w:bookmarkStart w:id="3" w:name="_Toc453852628"/>
      <w:bookmarkStart w:id="4" w:name="_Toc476309196"/>
      <w:r>
        <w:rPr>
          <w:rFonts w:eastAsia="Calibri"/>
          <w:color w:val="000000"/>
          <w:sz w:val="22"/>
          <w:szCs w:val="22"/>
        </w:rPr>
        <w:t>DRAFT RESOLUTION</w:t>
      </w:r>
    </w:p>
    <w:bookmarkEnd w:id="1"/>
    <w:bookmarkEnd w:id="2"/>
    <w:bookmarkEnd w:id="3"/>
    <w:bookmarkEnd w:id="4"/>
    <w:p w14:paraId="555E9EC8" w14:textId="77777777" w:rsidR="00907FC4" w:rsidRPr="007F1800" w:rsidRDefault="00907FC4" w:rsidP="0051710C">
      <w:pPr>
        <w:snapToGrid w:val="0"/>
        <w:jc w:val="center"/>
        <w:rPr>
          <w:rFonts w:eastAsia="Calibri"/>
          <w:bCs/>
          <w:caps/>
          <w:color w:val="000000"/>
          <w:sz w:val="22"/>
          <w:szCs w:val="22"/>
        </w:rPr>
      </w:pPr>
    </w:p>
    <w:p w14:paraId="29FE3E0B" w14:textId="05B13B14" w:rsidR="00907FC4" w:rsidRPr="007F1800" w:rsidRDefault="00907FC4" w:rsidP="0051710C">
      <w:pPr>
        <w:snapToGrid w:val="0"/>
        <w:jc w:val="center"/>
        <w:rPr>
          <w:spacing w:val="-2"/>
          <w:sz w:val="22"/>
          <w:szCs w:val="22"/>
          <w:highlight w:val="yellow"/>
        </w:rPr>
      </w:pPr>
      <w:r>
        <w:rPr>
          <w:rFonts w:eastAsia="Calibri"/>
          <w:caps/>
          <w:color w:val="000000"/>
          <w:sz w:val="22"/>
          <w:szCs w:val="22"/>
        </w:rPr>
        <w:t xml:space="preserve">METHODOLOGY FOR BUILDING AND IMPLEMENTING THE WORK PLAN </w:t>
      </w:r>
      <w:r w:rsidR="0051710C">
        <w:rPr>
          <w:rFonts w:eastAsia="Calibri"/>
          <w:caps/>
          <w:color w:val="000000"/>
          <w:sz w:val="22"/>
          <w:szCs w:val="22"/>
        </w:rPr>
        <w:br/>
      </w:r>
      <w:r>
        <w:rPr>
          <w:rFonts w:eastAsia="Calibri"/>
          <w:caps/>
          <w:color w:val="000000"/>
          <w:sz w:val="22"/>
          <w:szCs w:val="22"/>
        </w:rPr>
        <w:t>OF THE INTER-AMERICAN COMMITTEE ON EDUCATION 2022</w:t>
      </w:r>
      <w:r w:rsidR="0051710C">
        <w:rPr>
          <w:rFonts w:eastAsia="Calibri"/>
          <w:caps/>
          <w:color w:val="000000"/>
          <w:sz w:val="22"/>
          <w:szCs w:val="22"/>
        </w:rPr>
        <w:t>-</w:t>
      </w:r>
      <w:r>
        <w:rPr>
          <w:rFonts w:eastAsia="Calibri"/>
          <w:caps/>
          <w:color w:val="000000"/>
          <w:sz w:val="22"/>
          <w:szCs w:val="22"/>
        </w:rPr>
        <w:t>2025</w:t>
      </w:r>
    </w:p>
    <w:p w14:paraId="199EE83E" w14:textId="77777777" w:rsidR="00907FC4" w:rsidRPr="007F1800" w:rsidRDefault="00907FC4" w:rsidP="0051710C">
      <w:pPr>
        <w:snapToGrid w:val="0"/>
        <w:jc w:val="both"/>
        <w:rPr>
          <w:spacing w:val="-2"/>
          <w:sz w:val="22"/>
          <w:szCs w:val="22"/>
          <w:highlight w:val="yellow"/>
        </w:rPr>
      </w:pPr>
    </w:p>
    <w:p w14:paraId="00404781" w14:textId="77777777" w:rsidR="00907FC4" w:rsidRPr="007F1800" w:rsidRDefault="00907FC4" w:rsidP="0051710C">
      <w:pPr>
        <w:snapToGrid w:val="0"/>
        <w:rPr>
          <w:spacing w:val="-2"/>
          <w:sz w:val="22"/>
          <w:szCs w:val="22"/>
          <w:highlight w:val="yellow"/>
        </w:rPr>
      </w:pPr>
    </w:p>
    <w:p w14:paraId="3D03BD16" w14:textId="3A8AE562" w:rsidR="00907FC4" w:rsidRPr="007F1800" w:rsidRDefault="00EB1758" w:rsidP="0051710C">
      <w:pPr>
        <w:snapToGrid w:val="0"/>
        <w:rPr>
          <w:spacing w:val="-2"/>
          <w:sz w:val="22"/>
          <w:szCs w:val="22"/>
        </w:rPr>
      </w:pPr>
      <w:r>
        <w:rPr>
          <w:sz w:val="22"/>
          <w:szCs w:val="22"/>
        </w:rPr>
        <w:tab/>
        <w:t xml:space="preserve">THE </w:t>
      </w:r>
      <w:bookmarkStart w:id="5" w:name="_Hlk181001277"/>
      <w:r>
        <w:rPr>
          <w:sz w:val="22"/>
          <w:szCs w:val="22"/>
        </w:rPr>
        <w:t>INTER-AMERICAN COMMITTEE ON EDUCATION</w:t>
      </w:r>
      <w:bookmarkEnd w:id="5"/>
      <w:r>
        <w:rPr>
          <w:sz w:val="22"/>
          <w:szCs w:val="22"/>
        </w:rPr>
        <w:t>,</w:t>
      </w:r>
    </w:p>
    <w:p w14:paraId="5379C8B0" w14:textId="77777777" w:rsidR="00907FC4" w:rsidRPr="007F1800" w:rsidRDefault="00907FC4" w:rsidP="0051710C">
      <w:pPr>
        <w:autoSpaceDE w:val="0"/>
        <w:autoSpaceDN w:val="0"/>
        <w:adjustRightInd w:val="0"/>
        <w:jc w:val="both"/>
        <w:rPr>
          <w:rFonts w:eastAsia="Calibri"/>
          <w:color w:val="000000"/>
          <w:sz w:val="22"/>
          <w:szCs w:val="22"/>
          <w:highlight w:val="yellow"/>
        </w:rPr>
      </w:pPr>
    </w:p>
    <w:p w14:paraId="0214EC0C" w14:textId="7D8EAC33" w:rsidR="00907FC4" w:rsidRPr="007F1800" w:rsidRDefault="00EB1758" w:rsidP="0051710C">
      <w:pPr>
        <w:snapToGrid w:val="0"/>
        <w:jc w:val="both"/>
        <w:rPr>
          <w:spacing w:val="-2"/>
          <w:sz w:val="22"/>
          <w:szCs w:val="22"/>
        </w:rPr>
      </w:pPr>
      <w:r>
        <w:rPr>
          <w:sz w:val="22"/>
          <w:szCs w:val="22"/>
        </w:rPr>
        <w:tab/>
        <w:t>CONSIDERING:</w:t>
      </w:r>
    </w:p>
    <w:p w14:paraId="7529E532" w14:textId="77777777" w:rsidR="009D46CD" w:rsidRDefault="009D46CD" w:rsidP="0051710C">
      <w:pPr>
        <w:jc w:val="both"/>
        <w:rPr>
          <w:sz w:val="22"/>
          <w:szCs w:val="22"/>
        </w:rPr>
      </w:pPr>
    </w:p>
    <w:p w14:paraId="106C9B5F" w14:textId="4D9B304C" w:rsidR="00464CDA" w:rsidRDefault="00464CDA" w:rsidP="0051710C">
      <w:pPr>
        <w:ind w:firstLine="720"/>
        <w:jc w:val="both"/>
        <w:rPr>
          <w:rFonts w:eastAsia="MS Mincho"/>
          <w:sz w:val="22"/>
          <w:szCs w:val="22"/>
        </w:rPr>
      </w:pPr>
      <w:r>
        <w:rPr>
          <w:sz w:val="22"/>
          <w:szCs w:val="22"/>
        </w:rPr>
        <w:t xml:space="preserve">That in the framework of the meetings of the Ministerial Process of Education, the Eleventh Inter-American Meeting of Ministers of Education held in November 2022 adopted the </w:t>
      </w:r>
      <w:hyperlink r:id="rId10" w:history="1">
        <w:r>
          <w:rPr>
            <w:rStyle w:val="Hyperlink"/>
            <w:rFonts w:eastAsia="MS Mincho"/>
            <w:sz w:val="22"/>
            <w:szCs w:val="22"/>
          </w:rPr>
          <w:t>Inter-American Education Agenda 2022-2027</w:t>
        </w:r>
      </w:hyperlink>
      <w:r>
        <w:rPr>
          <w:sz w:val="22"/>
          <w:szCs w:val="22"/>
        </w:rPr>
        <w:t xml:space="preserve"> (CIDI/RME/doc.6/22 rev.</w:t>
      </w:r>
      <w:r w:rsidR="0051710C">
        <w:rPr>
          <w:sz w:val="22"/>
          <w:szCs w:val="22"/>
        </w:rPr>
        <w:t xml:space="preserve"> </w:t>
      </w:r>
      <w:r>
        <w:rPr>
          <w:sz w:val="22"/>
          <w:szCs w:val="22"/>
        </w:rPr>
        <w:t xml:space="preserve">2), in which the education ministers of the region identified key components and emerging needs of the education sector, taking into consideration specific and urgent needs in the contexts facing the region, both locally and at the regional level; </w:t>
      </w:r>
    </w:p>
    <w:p w14:paraId="2E6EE776" w14:textId="77777777" w:rsidR="00464CDA" w:rsidRDefault="00464CDA" w:rsidP="0051710C">
      <w:pPr>
        <w:rPr>
          <w:rFonts w:eastAsia="MS Mincho"/>
          <w:sz w:val="22"/>
          <w:szCs w:val="22"/>
        </w:rPr>
      </w:pPr>
    </w:p>
    <w:p w14:paraId="1E77C009" w14:textId="17D1196C" w:rsidR="00B26A16" w:rsidRPr="00582304" w:rsidRDefault="00F46872" w:rsidP="0051710C">
      <w:pPr>
        <w:ind w:firstLine="720"/>
        <w:jc w:val="both"/>
        <w:rPr>
          <w:rFonts w:eastAsia="MS Mincho"/>
          <w:sz w:val="22"/>
          <w:szCs w:val="22"/>
        </w:rPr>
      </w:pPr>
      <w:r>
        <w:rPr>
          <w:sz w:val="22"/>
          <w:szCs w:val="22"/>
        </w:rPr>
        <w:t xml:space="preserve">That in the </w:t>
      </w:r>
      <w:hyperlink r:id="rId11" w:history="1">
        <w:r>
          <w:rPr>
            <w:rStyle w:val="Hyperlink"/>
            <w:rFonts w:eastAsia="MS Mincho"/>
            <w:sz w:val="22"/>
            <w:szCs w:val="22"/>
          </w:rPr>
          <w:t xml:space="preserve">Hemispheric Declaration on Education </w:t>
        </w:r>
        <w:r w:rsidR="002F3E5C">
          <w:rPr>
            <w:rStyle w:val="Hyperlink"/>
            <w:rFonts w:eastAsia="MS Mincho"/>
            <w:sz w:val="22"/>
            <w:szCs w:val="22"/>
          </w:rPr>
          <w:t>“</w:t>
        </w:r>
        <w:r>
          <w:rPr>
            <w:rStyle w:val="Hyperlink"/>
            <w:rFonts w:eastAsia="MS Mincho"/>
            <w:sz w:val="22"/>
            <w:szCs w:val="22"/>
          </w:rPr>
          <w:t>Towards Building a New Educational Hemispheric Pact in Contexts of Change</w:t>
        </w:r>
        <w:r w:rsidR="002F3E5C">
          <w:rPr>
            <w:rStyle w:val="Hyperlink"/>
            <w:rFonts w:eastAsia="MS Mincho"/>
            <w:sz w:val="22"/>
            <w:szCs w:val="22"/>
          </w:rPr>
          <w:t>”</w:t>
        </w:r>
        <w:r>
          <w:rPr>
            <w:rStyle w:val="Hyperlink"/>
            <w:rFonts w:eastAsia="MS Mincho"/>
            <w:sz w:val="22"/>
            <w:szCs w:val="22"/>
          </w:rPr>
          <w:t xml:space="preserve"> (CIDI/RME/DEC. 1/22)</w:t>
        </w:r>
      </w:hyperlink>
      <w:r>
        <w:rPr>
          <w:sz w:val="22"/>
          <w:szCs w:val="22"/>
        </w:rPr>
        <w:t xml:space="preserve"> (</w:t>
      </w:r>
      <w:r>
        <w:rPr>
          <w:sz w:val="22"/>
          <w:szCs w:val="22"/>
          <w:shd w:val="clear" w:color="auto" w:fill="FFFFFF"/>
        </w:rPr>
        <w:t>CIDI/RME/DEC. 1/22)</w:t>
      </w:r>
      <w:r>
        <w:rPr>
          <w:sz w:val="22"/>
          <w:szCs w:val="22"/>
        </w:rPr>
        <w:t xml:space="preserve">, the education ministries defined the priority areas of action to guide inter-American cooperation in education and recognized that meeting those emerging needs and addressing the challenges of a post-pandemic world requires ensuring inclusive and equitable quality education within the framework of systems to manage and provide effective responses to disruptions of different kinds; </w:t>
      </w:r>
    </w:p>
    <w:p w14:paraId="2BFA78C1" w14:textId="77777777" w:rsidR="009D46CD" w:rsidRDefault="009D46CD" w:rsidP="0051710C">
      <w:pPr>
        <w:jc w:val="both"/>
        <w:rPr>
          <w:sz w:val="22"/>
          <w:szCs w:val="22"/>
        </w:rPr>
      </w:pPr>
    </w:p>
    <w:p w14:paraId="0D83C297" w14:textId="4B62C4E7" w:rsidR="00557FE2" w:rsidRDefault="007278F6" w:rsidP="0051710C">
      <w:pPr>
        <w:ind w:firstLine="720"/>
        <w:jc w:val="both"/>
        <w:rPr>
          <w:sz w:val="22"/>
          <w:szCs w:val="22"/>
        </w:rPr>
      </w:pPr>
      <w:r>
        <w:rPr>
          <w:rFonts w:eastAsia="MS Mincho"/>
          <w:sz w:val="22"/>
          <w:szCs w:val="22"/>
        </w:rPr>
        <w:t xml:space="preserve">That the CIE Work Plan contains the hemispheric programs, initiatives, and actions for the implementation of the </w:t>
      </w:r>
      <w:hyperlink r:id="rId12" w:history="1">
        <w:r>
          <w:rPr>
            <w:rStyle w:val="Hyperlink"/>
            <w:rFonts w:eastAsia="MS Mincho"/>
            <w:sz w:val="22"/>
            <w:szCs w:val="22"/>
          </w:rPr>
          <w:t xml:space="preserve">Hemispheric Plan of Action on Education </w:t>
        </w:r>
        <w:r w:rsidR="002F3E5C">
          <w:rPr>
            <w:rStyle w:val="Hyperlink"/>
            <w:rFonts w:eastAsia="MS Mincho"/>
            <w:sz w:val="22"/>
            <w:szCs w:val="22"/>
          </w:rPr>
          <w:t>“</w:t>
        </w:r>
        <w:r>
          <w:rPr>
            <w:rStyle w:val="Hyperlink"/>
            <w:rFonts w:eastAsia="MS Mincho"/>
            <w:sz w:val="22"/>
            <w:szCs w:val="22"/>
          </w:rPr>
          <w:t>Towards Building a New Educational Hemispheric Pact in Contexts of Change</w:t>
        </w:r>
      </w:hyperlink>
      <w:r w:rsidR="002F3E5C">
        <w:rPr>
          <w:rFonts w:eastAsia="MS Mincho"/>
          <w:sz w:val="22"/>
          <w:szCs w:val="22"/>
          <w:u w:val="single"/>
        </w:rPr>
        <w:t>“</w:t>
      </w:r>
      <w:r>
        <w:rPr>
          <w:rFonts w:eastAsia="MS Mincho"/>
          <w:sz w:val="22"/>
          <w:szCs w:val="22"/>
        </w:rPr>
        <w:t xml:space="preserve"> (CIDI/RME/doc.8/22 rev. 1) and establishes the priority and thematic areas on which education ministries have agreed to focus inter-American cooperation and coordinate efforts to ensure the right to education, with special attention to vulnerable populations in developing countries; </w:t>
      </w:r>
    </w:p>
    <w:p w14:paraId="6D8F2DB6" w14:textId="77777777" w:rsidR="00557FE2" w:rsidRDefault="00557FE2" w:rsidP="0051710C">
      <w:pPr>
        <w:jc w:val="both"/>
        <w:rPr>
          <w:sz w:val="22"/>
          <w:szCs w:val="22"/>
        </w:rPr>
      </w:pPr>
    </w:p>
    <w:p w14:paraId="4C1EAB88" w14:textId="46E29F4D" w:rsidR="00C71A35" w:rsidRDefault="00BA6043" w:rsidP="0051710C">
      <w:pPr>
        <w:ind w:firstLine="720"/>
        <w:jc w:val="both"/>
        <w:rPr>
          <w:sz w:val="22"/>
          <w:szCs w:val="22"/>
        </w:rPr>
      </w:pPr>
      <w:r>
        <w:rPr>
          <w:sz w:val="22"/>
          <w:szCs w:val="22"/>
        </w:rPr>
        <w:t xml:space="preserve">The guidelines set by the member states for </w:t>
      </w:r>
      <w:hyperlink r:id="rId13" w:history="1">
        <w:r>
          <w:rPr>
            <w:color w:val="0000FF"/>
            <w:sz w:val="22"/>
            <w:szCs w:val="22"/>
            <w:u w:val="single"/>
          </w:rPr>
          <w:t>ministerial processes</w:t>
        </w:r>
      </w:hyperlink>
      <w:r>
        <w:rPr>
          <w:color w:val="0000FF"/>
          <w:sz w:val="22"/>
          <w:szCs w:val="22"/>
        </w:rPr>
        <w:t>,</w:t>
      </w:r>
      <w:r>
        <w:rPr>
          <w:sz w:val="22"/>
          <w:szCs w:val="22"/>
        </w:rPr>
        <w:t xml:space="preserve"> the </w:t>
      </w:r>
      <w:hyperlink r:id="rId14" w:history="1">
        <w:r>
          <w:rPr>
            <w:color w:val="0000FF"/>
            <w:sz w:val="22"/>
            <w:szCs w:val="22"/>
            <w:u w:val="single"/>
          </w:rPr>
          <w:t>2022-2025 Work Plan of the Inter-American Committee on Education</w:t>
        </w:r>
      </w:hyperlink>
      <w:r>
        <w:rPr>
          <w:sz w:val="22"/>
          <w:szCs w:val="22"/>
        </w:rPr>
        <w:t xml:space="preserve"> was developed, negotiated, and adopted, which plan—the result of discussions among officials from the </w:t>
      </w:r>
      <w:r w:rsidR="0051710C">
        <w:rPr>
          <w:sz w:val="22"/>
          <w:szCs w:val="22"/>
        </w:rPr>
        <w:t>m</w:t>
      </w:r>
      <w:r>
        <w:rPr>
          <w:sz w:val="22"/>
          <w:szCs w:val="22"/>
        </w:rPr>
        <w:t xml:space="preserve">inistries of </w:t>
      </w:r>
      <w:r w:rsidR="0051710C">
        <w:rPr>
          <w:sz w:val="22"/>
          <w:szCs w:val="22"/>
        </w:rPr>
        <w:t>e</w:t>
      </w:r>
      <w:r>
        <w:rPr>
          <w:sz w:val="22"/>
          <w:szCs w:val="22"/>
        </w:rPr>
        <w:t>ducation—was approved by the Committee on Partnership for Development Policies of the Inter-American Council for Integral Development (CIDI) at its regular meeting of June 6, 2023, with a revised version approved on June 14, 2024; and</w:t>
      </w:r>
    </w:p>
    <w:p w14:paraId="47D32B62" w14:textId="77777777" w:rsidR="0051710C" w:rsidRPr="00BA6043" w:rsidRDefault="0051710C" w:rsidP="0051710C">
      <w:pPr>
        <w:jc w:val="both"/>
        <w:rPr>
          <w:sz w:val="22"/>
          <w:szCs w:val="22"/>
        </w:rPr>
      </w:pPr>
    </w:p>
    <w:p w14:paraId="0FB2578A" w14:textId="5B005CA9" w:rsidR="0046374E" w:rsidRPr="00F5105C" w:rsidRDefault="0046374E" w:rsidP="0051710C">
      <w:pPr>
        <w:ind w:firstLine="720"/>
        <w:jc w:val="both"/>
        <w:rPr>
          <w:sz w:val="22"/>
          <w:szCs w:val="22"/>
        </w:rPr>
      </w:pPr>
      <w:r>
        <w:rPr>
          <w:sz w:val="22"/>
          <w:szCs w:val="22"/>
        </w:rPr>
        <w:t xml:space="preserve">That the </w:t>
      </w:r>
      <w:hyperlink r:id="rId15" w:history="1">
        <w:r>
          <w:rPr>
            <w:rStyle w:val="Hyperlink"/>
            <w:rFonts w:eastAsia="MS Mincho"/>
            <w:sz w:val="22"/>
            <w:szCs w:val="22"/>
          </w:rPr>
          <w:t>methodology es</w:t>
        </w:r>
        <w:r>
          <w:rPr>
            <w:rStyle w:val="Hyperlink"/>
            <w:rFonts w:eastAsia="MS Mincho"/>
            <w:sz w:val="22"/>
            <w:szCs w:val="22"/>
          </w:rPr>
          <w:t>tablished by the CIE officers for the development of the Inter-American Educational Agenda 2022</w:t>
        </w:r>
        <w:r w:rsidR="008F3200">
          <w:rPr>
            <w:rStyle w:val="Hyperlink"/>
            <w:rFonts w:eastAsia="MS Mincho"/>
            <w:sz w:val="22"/>
            <w:szCs w:val="22"/>
          </w:rPr>
          <w:t>-</w:t>
        </w:r>
        <w:r>
          <w:rPr>
            <w:rStyle w:val="Hyperlink"/>
            <w:rFonts w:eastAsia="MS Mincho"/>
            <w:sz w:val="22"/>
            <w:szCs w:val="22"/>
          </w:rPr>
          <w:t>2027</w:t>
        </w:r>
      </w:hyperlink>
      <w:r>
        <w:rPr>
          <w:sz w:val="22"/>
          <w:szCs w:val="22"/>
        </w:rPr>
        <w:t xml:space="preserve"> facilitated the progressive building of consensus as a result of horizontal dialogue among education ministry officials on public policies and national programs with the potential to become hemispheric actions;</w:t>
      </w:r>
    </w:p>
    <w:p w14:paraId="3BDCB54F" w14:textId="77777777" w:rsidR="00907FC4" w:rsidRPr="003A7BE4" w:rsidRDefault="00907FC4" w:rsidP="0051710C">
      <w:pPr>
        <w:snapToGrid w:val="0"/>
        <w:jc w:val="both"/>
        <w:rPr>
          <w:caps/>
          <w:spacing w:val="-2"/>
          <w:sz w:val="22"/>
          <w:szCs w:val="22"/>
        </w:rPr>
      </w:pPr>
    </w:p>
    <w:p w14:paraId="1D247690" w14:textId="77777777" w:rsidR="00907FC4" w:rsidRPr="003A7BE4" w:rsidRDefault="00907FC4" w:rsidP="0051710C">
      <w:pPr>
        <w:snapToGrid w:val="0"/>
        <w:jc w:val="both"/>
        <w:rPr>
          <w:spacing w:val="-2"/>
          <w:sz w:val="22"/>
          <w:szCs w:val="22"/>
        </w:rPr>
      </w:pPr>
      <w:r>
        <w:rPr>
          <w:caps/>
          <w:sz w:val="22"/>
          <w:szCs w:val="22"/>
        </w:rPr>
        <w:t>RESOLVES</w:t>
      </w:r>
      <w:r>
        <w:rPr>
          <w:sz w:val="22"/>
          <w:szCs w:val="22"/>
        </w:rPr>
        <w:t>:</w:t>
      </w:r>
    </w:p>
    <w:p w14:paraId="1AE52424" w14:textId="77777777" w:rsidR="00907FC4" w:rsidRPr="003A7BE4" w:rsidRDefault="00907FC4" w:rsidP="0051710C">
      <w:pPr>
        <w:snapToGrid w:val="0"/>
        <w:jc w:val="both"/>
        <w:rPr>
          <w:spacing w:val="-2"/>
          <w:sz w:val="22"/>
          <w:szCs w:val="22"/>
        </w:rPr>
      </w:pPr>
    </w:p>
    <w:p w14:paraId="63A84AE6" w14:textId="00D02234" w:rsidR="00907FC4" w:rsidRPr="0051710C" w:rsidRDefault="00907FC4" w:rsidP="0051710C">
      <w:pPr>
        <w:pStyle w:val="ListParagraph"/>
        <w:numPr>
          <w:ilvl w:val="0"/>
          <w:numId w:val="13"/>
        </w:numPr>
        <w:autoSpaceDE w:val="0"/>
        <w:autoSpaceDN w:val="0"/>
        <w:adjustRightInd w:val="0"/>
        <w:snapToGrid w:val="0"/>
        <w:spacing w:after="0" w:line="240" w:lineRule="auto"/>
        <w:ind w:left="0" w:firstLine="720"/>
        <w:contextualSpacing w:val="0"/>
        <w:jc w:val="both"/>
        <w:rPr>
          <w:rFonts w:ascii="Times New Roman" w:hAnsi="Times New Roman" w:cs="Times New Roman"/>
          <w:lang w:val="en-US"/>
        </w:rPr>
      </w:pPr>
      <w:r>
        <w:rPr>
          <w:rFonts w:ascii="Times New Roman" w:hAnsi="Times New Roman" w:cs="Times New Roman"/>
          <w:lang w:val="en-US"/>
        </w:rPr>
        <w:t>To adopt the methodology for building and implementing the Work Plan of the Inter-American Committee on Education 2022</w:t>
      </w:r>
      <w:r w:rsidR="008F3200">
        <w:rPr>
          <w:rFonts w:ascii="Times New Roman" w:hAnsi="Times New Roman" w:cs="Times New Roman"/>
          <w:lang w:val="en-US"/>
        </w:rPr>
        <w:t>-</w:t>
      </w:r>
      <w:r>
        <w:rPr>
          <w:rFonts w:ascii="Times New Roman" w:hAnsi="Times New Roman" w:cs="Times New Roman"/>
          <w:lang w:val="en-US"/>
        </w:rPr>
        <w:t>2025 contained in document CIDI/CIE/doc.5/24.</w:t>
      </w:r>
    </w:p>
    <w:p w14:paraId="4A4E40E1" w14:textId="77777777" w:rsidR="00907FC4" w:rsidRPr="00540263" w:rsidRDefault="00907FC4" w:rsidP="0051710C">
      <w:pPr>
        <w:rPr>
          <w:sz w:val="22"/>
          <w:szCs w:val="22"/>
        </w:rPr>
      </w:pPr>
    </w:p>
    <w:p w14:paraId="11C7B063" w14:textId="710FEFF8" w:rsidR="00E521D4" w:rsidRPr="00540263" w:rsidRDefault="00327665" w:rsidP="0051710C">
      <w:pPr>
        <w:ind w:firstLine="720"/>
        <w:jc w:val="both"/>
        <w:rPr>
          <w:sz w:val="22"/>
          <w:szCs w:val="22"/>
        </w:rPr>
      </w:pPr>
      <w:r>
        <w:rPr>
          <w:sz w:val="22"/>
          <w:szCs w:val="22"/>
        </w:rPr>
        <w:t>2.</w:t>
      </w:r>
      <w:r>
        <w:rPr>
          <w:sz w:val="22"/>
          <w:szCs w:val="22"/>
        </w:rPr>
        <w:tab/>
        <w:t>To instruct the Technical Secretariat, on the occasion of the Twelfth Inter-American Meeting of Ministers of Education scheduled to be held in Ecuador in August 2025, to show, via a variety of media, the progress made in the implementation of the CIE Work Plan CIE 2022</w:t>
      </w:r>
      <w:r w:rsidR="008F3200">
        <w:rPr>
          <w:sz w:val="22"/>
          <w:szCs w:val="22"/>
        </w:rPr>
        <w:t>-</w:t>
      </w:r>
      <w:r>
        <w:rPr>
          <w:sz w:val="22"/>
          <w:szCs w:val="22"/>
        </w:rPr>
        <w:t>2025 with a view to establishing a sound basis for follow-up on the work to define the work plan for the next period, 2025</w:t>
      </w:r>
      <w:r w:rsidR="008F3200">
        <w:rPr>
          <w:sz w:val="22"/>
          <w:szCs w:val="22"/>
        </w:rPr>
        <w:t>-</w:t>
      </w:r>
      <w:r>
        <w:rPr>
          <w:sz w:val="22"/>
          <w:szCs w:val="22"/>
        </w:rPr>
        <w:t>2028.</w:t>
      </w:r>
    </w:p>
    <w:p w14:paraId="4BC28912" w14:textId="3220EEE1" w:rsidR="00907FC4" w:rsidRPr="00540263" w:rsidRDefault="00907FC4" w:rsidP="0051710C">
      <w:pPr>
        <w:rPr>
          <w:sz w:val="22"/>
          <w:szCs w:val="22"/>
        </w:rPr>
      </w:pPr>
    </w:p>
    <w:p w14:paraId="2D1F34B3" w14:textId="46B7330C" w:rsidR="0005086F" w:rsidRPr="00540263" w:rsidRDefault="00E521D4" w:rsidP="0051710C">
      <w:pPr>
        <w:ind w:firstLine="720"/>
        <w:jc w:val="both"/>
        <w:rPr>
          <w:sz w:val="22"/>
          <w:szCs w:val="22"/>
        </w:rPr>
      </w:pPr>
      <w:r>
        <w:rPr>
          <w:sz w:val="22"/>
          <w:szCs w:val="22"/>
        </w:rPr>
        <w:t>3.</w:t>
      </w:r>
      <w:r>
        <w:rPr>
          <w:sz w:val="22"/>
          <w:szCs w:val="22"/>
        </w:rPr>
        <w:tab/>
        <w:t>To instruct the Technical Secretariat to systematize the input provided by the ministries of education during this process, so that they constitute a baseline in the presentation of the results of the priority areas defined in the Education Agenda 2022</w:t>
      </w:r>
      <w:r w:rsidR="008F3200">
        <w:rPr>
          <w:sz w:val="22"/>
          <w:szCs w:val="22"/>
        </w:rPr>
        <w:t>-</w:t>
      </w:r>
      <w:r>
        <w:rPr>
          <w:sz w:val="22"/>
          <w:szCs w:val="22"/>
        </w:rPr>
        <w:t>2027.</w:t>
      </w:r>
    </w:p>
    <w:p w14:paraId="55A231C1" w14:textId="77777777" w:rsidR="00257672" w:rsidRPr="00540263" w:rsidRDefault="00257672" w:rsidP="0051710C">
      <w:pPr>
        <w:rPr>
          <w:sz w:val="22"/>
          <w:szCs w:val="22"/>
        </w:rPr>
      </w:pPr>
    </w:p>
    <w:p w14:paraId="110CC0AC" w14:textId="37E6F3BA" w:rsidR="00907FC4" w:rsidRDefault="00257672" w:rsidP="0051710C">
      <w:pPr>
        <w:ind w:firstLine="720"/>
        <w:jc w:val="both"/>
        <w:rPr>
          <w:sz w:val="22"/>
          <w:szCs w:val="22"/>
        </w:rPr>
      </w:pPr>
      <w:r>
        <w:rPr>
          <w:sz w:val="22"/>
          <w:szCs w:val="22"/>
        </w:rPr>
        <w:t>4.</w:t>
      </w:r>
      <w:r w:rsidR="008858E0">
        <w:rPr>
          <w:sz w:val="22"/>
          <w:szCs w:val="22"/>
        </w:rPr>
        <w:tab/>
        <w:t>That e</w:t>
      </w:r>
      <w:r>
        <w:rPr>
          <w:sz w:val="22"/>
          <w:szCs w:val="22"/>
        </w:rPr>
        <w:t>xecution of the activities envisaged in this resolution will be subject to the availability of financial resources in the program-budget of the Organization and other resources that the ministries of education may contribute.</w:t>
      </w:r>
    </w:p>
    <w:p w14:paraId="785A983D" w14:textId="5B32FE68" w:rsidR="00F60477" w:rsidRPr="0051710C" w:rsidRDefault="00B918FF" w:rsidP="0051710C">
      <w:pPr>
        <w:rPr>
          <w:sz w:val="22"/>
          <w:szCs w:val="22"/>
        </w:rPr>
      </w:pPr>
      <w:r w:rsidRPr="0051710C">
        <w:rPr>
          <w:noProof/>
          <w:sz w:val="22"/>
          <w:szCs w:val="22"/>
        </w:rPr>
        <mc:AlternateContent>
          <mc:Choice Requires="wps">
            <w:drawing>
              <wp:anchor distT="0" distB="0" distL="114300" distR="114300" simplePos="0" relativeHeight="251658240" behindDoc="0" locked="1" layoutInCell="1" allowOverlap="1" wp14:anchorId="4E56BC4A" wp14:editId="19473B7E">
                <wp:simplePos x="0" y="0"/>
                <wp:positionH relativeFrom="column">
                  <wp:posOffset>-91440</wp:posOffset>
                </wp:positionH>
                <wp:positionV relativeFrom="page">
                  <wp:posOffset>9144000</wp:posOffset>
                </wp:positionV>
                <wp:extent cx="3383280" cy="228600"/>
                <wp:effectExtent l="0" t="0" r="7620" b="0"/>
                <wp:wrapNone/>
                <wp:docPr id="7826851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solidFill>
                          <a:schemeClr val="bg1"/>
                        </a:solidFill>
                        <a:ln w="9525" cap="flat" cmpd="sng" algn="ctr">
                          <a:noFill/>
                          <a:prstDash val="solid"/>
                          <a:round/>
                          <a:headEnd type="none" w="med" len="med"/>
                          <a:tailEnd type="none" w="med" len="med"/>
                        </a:ln>
                      </wps:spPr>
                      <wps:txbx>
                        <w:txbxContent>
                          <w:p w14:paraId="31822E17" w14:textId="757FE2DF" w:rsidR="00B918FF" w:rsidRPr="00B918FF" w:rsidRDefault="00B918FF">
                            <w:pPr>
                              <w:rPr>
                                <w:sz w:val="18"/>
                              </w:rPr>
                            </w:pPr>
                            <w:r>
                              <w:rPr>
                                <w:sz w:val="18"/>
                              </w:rPr>
                              <w:fldChar w:fldCharType="begin"/>
                            </w:r>
                            <w:r>
                              <w:rPr>
                                <w:sz w:val="18"/>
                              </w:rPr>
                              <w:instrText xml:space="preserve"> FILENAME  \* MERGEFORMAT </w:instrText>
                            </w:r>
                            <w:r>
                              <w:rPr>
                                <w:sz w:val="18"/>
                              </w:rPr>
                              <w:fldChar w:fldCharType="separate"/>
                            </w:r>
                            <w:r>
                              <w:rPr>
                                <w:noProof/>
                                <w:sz w:val="18"/>
                              </w:rPr>
                              <w:t>CIDED00342E0</w:t>
                            </w:r>
                            <w:r w:rsidR="0051710C">
                              <w:rPr>
                                <w:noProof/>
                                <w:sz w:val="18"/>
                              </w:rPr>
                              <w:t>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56BC4A" id="_x0000_t202" coordsize="21600,21600" o:spt="202" path="m,l,21600r21600,l21600,xe">
                <v:stroke joinstyle="miter"/>
                <v:path gradientshapeok="t" o:connecttype="rect"/>
              </v:shapetype>
              <v:shape id="Text Box 1" o:spid="_x0000_s1026" type="#_x0000_t202" style="position:absolute;margin-left:-7.2pt;margin-top:10in;width:266.4pt;height:18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" fillcolor="white [3212]" stroked="f">
                <v:stroke joinstyle="round"/>
                <v:textbox>
                  <w:txbxContent>
                    <w:p w14:paraId="31822E17" w14:textId="757FE2DF" w:rsidR="00B918FF" w:rsidRPr="00B918FF" w:rsidRDefault="00B918FF">
                      <w:pPr>
                        <w:rPr>
                          <w:sz w:val="18"/>
                        </w:rPr>
                      </w:pPr>
                      <w:r>
                        <w:rPr>
                          <w:sz w:val="18"/>
                        </w:rPr>
                        <w:fldChar w:fldCharType="begin"/>
                      </w:r>
                      <w:r>
                        <w:rPr>
                          <w:sz w:val="18"/>
                        </w:rPr>
                        <w:instrText xml:space="preserve"> FILENAME  \* MERGEFORMAT </w:instrText>
                      </w:r>
                      <w:r>
                        <w:rPr>
                          <w:sz w:val="18"/>
                        </w:rPr>
                        <w:fldChar w:fldCharType="separate"/>
                      </w:r>
                      <w:r>
                        <w:rPr>
                          <w:noProof/>
                          <w:sz w:val="18"/>
                        </w:rPr>
                        <w:t>CIDED00342E0</w:t>
                      </w:r>
                      <w:r w:rsidR="0051710C">
                        <w:rPr>
                          <w:noProof/>
                          <w:sz w:val="18"/>
                        </w:rPr>
                        <w:t>4</w:t>
                      </w:r>
                      <w:r>
                        <w:rPr>
                          <w:sz w:val="18"/>
                        </w:rPr>
                        <w:fldChar w:fldCharType="end"/>
                      </w:r>
                    </w:p>
                  </w:txbxContent>
                </v:textbox>
                <w10:wrap anchory="page"/>
                <w10:anchorlock/>
              </v:shape>
            </w:pict>
          </mc:Fallback>
        </mc:AlternateContent>
      </w:r>
    </w:p>
    <w:sectPr w:rsidR="00F60477" w:rsidRPr="0051710C" w:rsidSect="00ED5F33">
      <w:headerReference w:type="even" r:id="rId16"/>
      <w:headerReference w:type="default" r:id="rId17"/>
      <w:headerReference w:type="first" r:id="rId18"/>
      <w:type w:val="continuous"/>
      <w:pgSz w:w="12240" w:h="15840" w:code="1"/>
      <w:pgMar w:top="2160" w:right="1570" w:bottom="1296" w:left="167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5675" w14:textId="77777777" w:rsidR="008E5836" w:rsidRDefault="008E5836">
      <w:r>
        <w:separator/>
      </w:r>
    </w:p>
  </w:endnote>
  <w:endnote w:type="continuationSeparator" w:id="0">
    <w:p w14:paraId="2D979075" w14:textId="77777777" w:rsidR="008E5836" w:rsidRDefault="008E5836">
      <w:r>
        <w:continuationSeparator/>
      </w:r>
    </w:p>
  </w:endnote>
  <w:endnote w:type="continuationNotice" w:id="1">
    <w:p w14:paraId="1847B3EC" w14:textId="77777777" w:rsidR="008E5836" w:rsidRDefault="008E5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6C643" w14:textId="77777777" w:rsidR="008E5836" w:rsidRDefault="008E5836">
      <w:r>
        <w:separator/>
      </w:r>
    </w:p>
  </w:footnote>
  <w:footnote w:type="continuationSeparator" w:id="0">
    <w:p w14:paraId="39780CCC" w14:textId="77777777" w:rsidR="008E5836" w:rsidRDefault="008E5836">
      <w:r>
        <w:continuationSeparator/>
      </w:r>
    </w:p>
  </w:footnote>
  <w:footnote w:type="continuationNotice" w:id="1">
    <w:p w14:paraId="21B140D2" w14:textId="77777777" w:rsidR="008E5836" w:rsidRDefault="008E58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295D" w14:textId="77777777" w:rsidR="00ED2E09" w:rsidRDefault="00ED2E09" w:rsidP="005E60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82A5C9" w14:textId="77777777" w:rsidR="00ED2E09" w:rsidRDefault="00ED2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F966" w14:textId="77777777" w:rsidR="00ED2E09" w:rsidRPr="00970961" w:rsidRDefault="00ED2E09" w:rsidP="005A1046">
    <w:pPr>
      <w:pStyle w:val="Header"/>
      <w:jc w:val="center"/>
      <w:rPr>
        <w:sz w:val="22"/>
        <w:szCs w:val="22"/>
      </w:rPr>
    </w:pPr>
    <w:r>
      <w:rPr>
        <w:sz w:val="22"/>
        <w:szCs w:val="22"/>
      </w:rPr>
      <w:t xml:space="preserve">- </w:t>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Pr>
        <w:rStyle w:val="PageNumber"/>
        <w:noProof/>
        <w:sz w:val="22"/>
        <w:szCs w:val="22"/>
      </w:rPr>
      <w:t>2</w:t>
    </w:r>
    <w:r>
      <w:rPr>
        <w:rStyle w:val="PageNumber"/>
        <w:sz w:val="22"/>
        <w:szCs w:val="22"/>
      </w:rPr>
      <w:fldChar w:fldCharType="end"/>
    </w:r>
    <w:r>
      <w:rPr>
        <w:rStyle w:val="PageNumbe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F9EE" w14:textId="4FF3292A" w:rsidR="00ED2E09" w:rsidRDefault="00E430F2" w:rsidP="005A1046">
    <w:pPr>
      <w:pStyle w:val="Header"/>
    </w:pPr>
    <w:r>
      <w:rPr>
        <w:noProof/>
      </w:rPr>
      <mc:AlternateContent>
        <mc:Choice Requires="wps">
          <w:drawing>
            <wp:anchor distT="0" distB="0" distL="114300" distR="114300" simplePos="0" relativeHeight="251658242" behindDoc="0" locked="0" layoutInCell="1" allowOverlap="1" wp14:anchorId="3DA159A5" wp14:editId="70964572">
              <wp:simplePos x="0" y="0"/>
              <wp:positionH relativeFrom="column">
                <wp:posOffset>458470</wp:posOffset>
              </wp:positionH>
              <wp:positionV relativeFrom="paragraph">
                <wp:posOffset>116840</wp:posOffset>
              </wp:positionV>
              <wp:extent cx="4663440" cy="73152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194B51" w14:textId="77777777" w:rsidR="00ED2E09" w:rsidRPr="00957134" w:rsidRDefault="00ED2E09" w:rsidP="00970961">
                          <w:pPr>
                            <w:pStyle w:val="Header"/>
                            <w:tabs>
                              <w:tab w:val="left" w:pos="900"/>
                            </w:tabs>
                            <w:spacing w:line="0" w:lineRule="atLeast"/>
                            <w:jc w:val="center"/>
                            <w:rPr>
                              <w:rFonts w:ascii="Garamond" w:hAnsi="Garamond"/>
                              <w:b/>
                              <w:sz w:val="28"/>
                            </w:rPr>
                          </w:pPr>
                          <w:r>
                            <w:rPr>
                              <w:rFonts w:ascii="Garamond" w:hAnsi="Garamond"/>
                              <w:b/>
                              <w:bCs/>
                              <w:sz w:val="28"/>
                            </w:rPr>
                            <w:t>ORGANIZATION OF AMERICAN STATES</w:t>
                          </w:r>
                        </w:p>
                        <w:p w14:paraId="736B4A0C" w14:textId="77777777" w:rsidR="00ED2E09" w:rsidRPr="0051710C" w:rsidRDefault="00ED2E09" w:rsidP="00970961">
                          <w:pPr>
                            <w:pStyle w:val="Header"/>
                            <w:tabs>
                              <w:tab w:val="left" w:pos="900"/>
                            </w:tabs>
                            <w:spacing w:line="0" w:lineRule="atLeast"/>
                            <w:jc w:val="center"/>
                            <w:rPr>
                              <w:rFonts w:ascii="Garamond" w:hAnsi="Garamond"/>
                              <w:sz w:val="24"/>
                              <w:szCs w:val="24"/>
                            </w:rPr>
                          </w:pPr>
                          <w:r w:rsidRPr="0051710C">
                            <w:rPr>
                              <w:rFonts w:ascii="Garamond" w:hAnsi="Garamond"/>
                              <w:sz w:val="24"/>
                              <w:szCs w:val="24"/>
                            </w:rPr>
                            <w:t>Inter-American Council for Integral Development</w:t>
                          </w:r>
                        </w:p>
                        <w:p w14:paraId="7604B693" w14:textId="77777777" w:rsidR="00ED2E09" w:rsidRPr="0051710C" w:rsidRDefault="00ED2E09" w:rsidP="00970961">
                          <w:pPr>
                            <w:pStyle w:val="Header"/>
                            <w:tabs>
                              <w:tab w:val="left" w:pos="900"/>
                            </w:tabs>
                            <w:spacing w:line="0" w:lineRule="atLeast"/>
                            <w:jc w:val="center"/>
                            <w:rPr>
                              <w:sz w:val="24"/>
                              <w:szCs w:val="24"/>
                            </w:rPr>
                          </w:pPr>
                          <w:r w:rsidRPr="0051710C">
                            <w:rPr>
                              <w:rFonts w:ascii="Garamond" w:hAnsi="Garamond"/>
                              <w:sz w:val="24"/>
                              <w:szCs w:val="24"/>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159A5" id="_x0000_t202" coordsize="21600,21600" o:spt="202" path="m,l,21600r21600,l21600,xe">
              <v:stroke joinstyle="miter"/>
              <v:path gradientshapeok="t" o:connecttype="rect"/>
            </v:shapetype>
            <v:shape id="Text Box 4" o:spid="_x0000_s1027" type="#_x0000_t202" style="position:absolute;margin-left:36.1pt;margin-top:9.2pt;width:367.2pt;height:57.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" stroked="f">
              <v:textbox>
                <w:txbxContent>
                  <w:p w14:paraId="66194B51" w14:textId="77777777" w:rsidR="00ED2E09" w:rsidRPr="00957134" w:rsidRDefault="00ED2E09" w:rsidP="00970961">
                    <w:pPr>
                      <w:pStyle w:val="Header"/>
                      <w:tabs>
                        <w:tab w:val="left" w:pos="900"/>
                      </w:tabs>
                      <w:spacing w:line="0" w:lineRule="atLeast"/>
                      <w:jc w:val="center"/>
                      <w:rPr>
                        <w:rFonts w:ascii="Garamond" w:hAnsi="Garamond"/>
                        <w:b/>
                        <w:sz w:val="28"/>
                      </w:rPr>
                    </w:pPr>
                    <w:r>
                      <w:rPr>
                        <w:rFonts w:ascii="Garamond" w:hAnsi="Garamond"/>
                        <w:b/>
                        <w:bCs/>
                        <w:sz w:val="28"/>
                      </w:rPr>
                      <w:t>ORGANIZATION OF AMERICAN STATES</w:t>
                    </w:r>
                  </w:p>
                  <w:p w14:paraId="736B4A0C" w14:textId="77777777" w:rsidR="00ED2E09" w:rsidRPr="0051710C" w:rsidRDefault="00ED2E09" w:rsidP="00970961">
                    <w:pPr>
                      <w:pStyle w:val="Header"/>
                      <w:tabs>
                        <w:tab w:val="left" w:pos="900"/>
                      </w:tabs>
                      <w:spacing w:line="0" w:lineRule="atLeast"/>
                      <w:jc w:val="center"/>
                      <w:rPr>
                        <w:rFonts w:ascii="Garamond" w:hAnsi="Garamond"/>
                        <w:sz w:val="24"/>
                        <w:szCs w:val="24"/>
                      </w:rPr>
                    </w:pPr>
                    <w:r w:rsidRPr="0051710C">
                      <w:rPr>
                        <w:rFonts w:ascii="Garamond" w:hAnsi="Garamond"/>
                        <w:sz w:val="24"/>
                        <w:szCs w:val="24"/>
                      </w:rPr>
                      <w:t>Inter-American Council for Integral Development</w:t>
                    </w:r>
                  </w:p>
                  <w:p w14:paraId="7604B693" w14:textId="77777777" w:rsidR="00ED2E09" w:rsidRPr="0051710C" w:rsidRDefault="00ED2E09" w:rsidP="00970961">
                    <w:pPr>
                      <w:pStyle w:val="Header"/>
                      <w:tabs>
                        <w:tab w:val="left" w:pos="900"/>
                      </w:tabs>
                      <w:spacing w:line="0" w:lineRule="atLeast"/>
                      <w:jc w:val="center"/>
                      <w:rPr>
                        <w:sz w:val="24"/>
                        <w:szCs w:val="24"/>
                      </w:rPr>
                    </w:pPr>
                    <w:r w:rsidRPr="0051710C">
                      <w:rPr>
                        <w:rFonts w:ascii="Garamond" w:hAnsi="Garamond"/>
                        <w:sz w:val="24"/>
                        <w:szCs w:val="24"/>
                      </w:rPr>
                      <w:t>(CIDI)</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71F8F584" wp14:editId="0A8D7A60">
              <wp:simplePos x="0" y="0"/>
              <wp:positionH relativeFrom="column">
                <wp:posOffset>5080000</wp:posOffset>
              </wp:positionH>
              <wp:positionV relativeFrom="paragraph">
                <wp:posOffset>-35560</wp:posOffset>
              </wp:positionV>
              <wp:extent cx="1287780" cy="8623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5EE0E" w14:textId="736C779D" w:rsidR="00ED2E09" w:rsidRDefault="00E430F2" w:rsidP="005A1046">
                          <w:pPr>
                            <w:ind w:right="-130"/>
                          </w:pPr>
                          <w:r>
                            <w:rPr>
                              <w:rFonts w:ascii="News Gothic MT" w:hAnsi="News Gothic MT"/>
                              <w:noProof/>
                              <w:color w:val="000000"/>
                            </w:rPr>
                            <w:drawing>
                              <wp:inline distT="0" distB="0" distL="0" distR="0" wp14:anchorId="190F4640" wp14:editId="11C95271">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8F584" id="Text Box 3" o:spid="_x0000_s1028" type="#_x0000_t202" style="position:absolute;margin-left:400pt;margin-top:-2.8pt;width:101.4pt;height:6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1945EE0E" w14:textId="736C779D" w:rsidR="00ED2E09" w:rsidRDefault="00E430F2" w:rsidP="005A1046">
                    <w:pPr>
                      <w:ind w:right="-130"/>
                    </w:pPr>
                    <w:r>
                      <w:rPr>
                        <w:rFonts w:ascii="News Gothic MT" w:hAnsi="News Gothic MT"/>
                        <w:noProof/>
                        <w:color w:val="000000"/>
                      </w:rPr>
                      <w:drawing>
                        <wp:inline distT="0" distB="0" distL="0" distR="0" wp14:anchorId="190F4640" wp14:editId="11C95271">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8240" behindDoc="0" locked="0" layoutInCell="1" allowOverlap="1" wp14:anchorId="76EFBC57" wp14:editId="627F0FC8">
          <wp:simplePos x="0" y="0"/>
          <wp:positionH relativeFrom="column">
            <wp:posOffset>-444500</wp:posOffset>
          </wp:positionH>
          <wp:positionV relativeFrom="paragraph">
            <wp:posOffset>-35560</wp:posOffset>
          </wp:positionV>
          <wp:extent cx="822960" cy="824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3807E9" w14:textId="77777777" w:rsidR="00ED2E09" w:rsidRDefault="00ED2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9A7"/>
    <w:multiLevelType w:val="hybridMultilevel"/>
    <w:tmpl w:val="8E9454FE"/>
    <w:lvl w:ilvl="0" w:tplc="04090005">
      <w:start w:val="1"/>
      <w:numFmt w:val="bullet"/>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13D03DF2"/>
    <w:multiLevelType w:val="hybridMultilevel"/>
    <w:tmpl w:val="4512358E"/>
    <w:lvl w:ilvl="0" w:tplc="F378F1DE">
      <w:start w:val="1"/>
      <w:numFmt w:val="lowerLetter"/>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05">
      <w:start w:val="1"/>
      <w:numFmt w:val="bullet"/>
      <w:lvlText w:val=""/>
      <w:lvlJc w:val="left"/>
      <w:pPr>
        <w:tabs>
          <w:tab w:val="num" w:pos="4680"/>
        </w:tabs>
        <w:ind w:left="4680" w:hanging="360"/>
      </w:pPr>
      <w:rPr>
        <w:rFonts w:ascii="Wingdings" w:hAnsi="Wingdings" w:hint="default"/>
      </w:r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 w15:restartNumberingAfterBreak="0">
    <w:nsid w:val="1E195B41"/>
    <w:multiLevelType w:val="hybridMultilevel"/>
    <w:tmpl w:val="3F200C0A"/>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 w15:restartNumberingAfterBreak="0">
    <w:nsid w:val="2BB90BDD"/>
    <w:multiLevelType w:val="hybridMultilevel"/>
    <w:tmpl w:val="210E8BEA"/>
    <w:lvl w:ilvl="0" w:tplc="0409000F">
      <w:start w:val="1"/>
      <w:numFmt w:val="decimal"/>
      <w:lvlText w:val="%1."/>
      <w:lvlJc w:val="left"/>
      <w:pPr>
        <w:tabs>
          <w:tab w:val="num" w:pos="720"/>
        </w:tabs>
        <w:ind w:left="720" w:hanging="360"/>
      </w:pPr>
    </w:lvl>
    <w:lvl w:ilvl="1" w:tplc="14BE11D2">
      <w:start w:val="1"/>
      <w:numFmt w:val="lowerLetter"/>
      <w:lvlText w:val="%2."/>
      <w:lvlJc w:val="left"/>
      <w:pPr>
        <w:tabs>
          <w:tab w:val="num" w:pos="1440"/>
        </w:tabs>
        <w:ind w:left="1440" w:hanging="360"/>
      </w:pPr>
      <w:rPr>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415811"/>
    <w:multiLevelType w:val="hybridMultilevel"/>
    <w:tmpl w:val="A7E8E9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9F65430"/>
    <w:multiLevelType w:val="hybridMultilevel"/>
    <w:tmpl w:val="FED8271C"/>
    <w:lvl w:ilvl="0" w:tplc="04090005">
      <w:start w:val="1"/>
      <w:numFmt w:val="bullet"/>
      <w:lvlText w:val=""/>
      <w:lvlJc w:val="left"/>
      <w:pPr>
        <w:tabs>
          <w:tab w:val="num" w:pos="3240"/>
        </w:tabs>
        <w:ind w:left="3240" w:hanging="360"/>
      </w:pPr>
      <w:rPr>
        <w:rFonts w:ascii="Wingdings" w:hAnsi="Wingdings" w:hint="default"/>
      </w:rPr>
    </w:lvl>
    <w:lvl w:ilvl="1" w:tplc="CDFAAEF4">
      <w:start w:val="4"/>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CD50803"/>
    <w:multiLevelType w:val="hybridMultilevel"/>
    <w:tmpl w:val="0BD8C7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867EF8"/>
    <w:multiLevelType w:val="hybridMultilevel"/>
    <w:tmpl w:val="D1B4A672"/>
    <w:lvl w:ilvl="0" w:tplc="751C4DF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797D88"/>
    <w:multiLevelType w:val="hybridMultilevel"/>
    <w:tmpl w:val="56FEB486"/>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50FF015B"/>
    <w:multiLevelType w:val="hybridMultilevel"/>
    <w:tmpl w:val="3B1AB94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5C4516BC"/>
    <w:multiLevelType w:val="hybridMultilevel"/>
    <w:tmpl w:val="9BF6BA8E"/>
    <w:lvl w:ilvl="0" w:tplc="04090005">
      <w:start w:val="1"/>
      <w:numFmt w:val="bullet"/>
      <w:lvlText w:val=""/>
      <w:lvlJc w:val="left"/>
      <w:pPr>
        <w:tabs>
          <w:tab w:val="num" w:pos="3240"/>
        </w:tabs>
        <w:ind w:left="3240" w:hanging="360"/>
      </w:pPr>
      <w:rPr>
        <w:rFonts w:ascii="Wingdings" w:hAnsi="Wingdings" w:hint="default"/>
      </w:rPr>
    </w:lvl>
    <w:lvl w:ilvl="1" w:tplc="CDFAAEF4">
      <w:start w:val="4"/>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B5F6403"/>
    <w:multiLevelType w:val="hybridMultilevel"/>
    <w:tmpl w:val="39446A8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52F644D"/>
    <w:multiLevelType w:val="hybridMultilevel"/>
    <w:tmpl w:val="366AF11A"/>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16cid:durableId="927270944">
    <w:abstractNumId w:val="6"/>
  </w:num>
  <w:num w:numId="2" w16cid:durableId="1642349170">
    <w:abstractNumId w:val="8"/>
  </w:num>
  <w:num w:numId="3" w16cid:durableId="1785204">
    <w:abstractNumId w:val="10"/>
  </w:num>
  <w:num w:numId="4" w16cid:durableId="2033680362">
    <w:abstractNumId w:val="5"/>
  </w:num>
  <w:num w:numId="5" w16cid:durableId="1963926248">
    <w:abstractNumId w:val="0"/>
  </w:num>
  <w:num w:numId="6" w16cid:durableId="680355508">
    <w:abstractNumId w:val="1"/>
  </w:num>
  <w:num w:numId="7" w16cid:durableId="1479804263">
    <w:abstractNumId w:val="12"/>
  </w:num>
  <w:num w:numId="8" w16cid:durableId="68694713">
    <w:abstractNumId w:val="2"/>
  </w:num>
  <w:num w:numId="9" w16cid:durableId="1039161364">
    <w:abstractNumId w:val="3"/>
  </w:num>
  <w:num w:numId="10" w16cid:durableId="1676149483">
    <w:abstractNumId w:val="9"/>
  </w:num>
  <w:num w:numId="11" w16cid:durableId="561529852">
    <w:abstractNumId w:val="11"/>
  </w:num>
  <w:num w:numId="12" w16cid:durableId="1304693752">
    <w:abstractNumId w:val="4"/>
  </w:num>
  <w:num w:numId="13" w16cid:durableId="7462673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1035"/>
    <w:rsid w:val="000018BF"/>
    <w:rsid w:val="000274E0"/>
    <w:rsid w:val="00030603"/>
    <w:rsid w:val="000312AC"/>
    <w:rsid w:val="0003461C"/>
    <w:rsid w:val="00037CA3"/>
    <w:rsid w:val="00040B07"/>
    <w:rsid w:val="0004463E"/>
    <w:rsid w:val="0005086F"/>
    <w:rsid w:val="00051559"/>
    <w:rsid w:val="0005588A"/>
    <w:rsid w:val="00060F1F"/>
    <w:rsid w:val="00077820"/>
    <w:rsid w:val="00085EFA"/>
    <w:rsid w:val="0009528C"/>
    <w:rsid w:val="000A1B29"/>
    <w:rsid w:val="000A32A0"/>
    <w:rsid w:val="000A55B8"/>
    <w:rsid w:val="000A7835"/>
    <w:rsid w:val="000B6052"/>
    <w:rsid w:val="000C17CF"/>
    <w:rsid w:val="000D4D7B"/>
    <w:rsid w:val="00112AD1"/>
    <w:rsid w:val="00131225"/>
    <w:rsid w:val="00142F02"/>
    <w:rsid w:val="00146A8A"/>
    <w:rsid w:val="00160379"/>
    <w:rsid w:val="001649CB"/>
    <w:rsid w:val="00171221"/>
    <w:rsid w:val="0017174E"/>
    <w:rsid w:val="00173E9A"/>
    <w:rsid w:val="0017652F"/>
    <w:rsid w:val="00181A34"/>
    <w:rsid w:val="00181CA0"/>
    <w:rsid w:val="00185845"/>
    <w:rsid w:val="0019145F"/>
    <w:rsid w:val="00192535"/>
    <w:rsid w:val="001A19F7"/>
    <w:rsid w:val="001A2B68"/>
    <w:rsid w:val="001B2B35"/>
    <w:rsid w:val="001B4C19"/>
    <w:rsid w:val="001C5C73"/>
    <w:rsid w:val="001C75C9"/>
    <w:rsid w:val="001D1F13"/>
    <w:rsid w:val="001D31B7"/>
    <w:rsid w:val="001D5FE9"/>
    <w:rsid w:val="001D6139"/>
    <w:rsid w:val="001F58F4"/>
    <w:rsid w:val="001F663C"/>
    <w:rsid w:val="001F67AD"/>
    <w:rsid w:val="00203BC1"/>
    <w:rsid w:val="002044F4"/>
    <w:rsid w:val="00204CE6"/>
    <w:rsid w:val="0020588E"/>
    <w:rsid w:val="00214E3D"/>
    <w:rsid w:val="002157CD"/>
    <w:rsid w:val="0021760C"/>
    <w:rsid w:val="00220440"/>
    <w:rsid w:val="002205F5"/>
    <w:rsid w:val="0022673A"/>
    <w:rsid w:val="002272B3"/>
    <w:rsid w:val="00231FAB"/>
    <w:rsid w:val="00233BB6"/>
    <w:rsid w:val="00252A8A"/>
    <w:rsid w:val="00257672"/>
    <w:rsid w:val="00264DBA"/>
    <w:rsid w:val="00265E60"/>
    <w:rsid w:val="00271160"/>
    <w:rsid w:val="0027594F"/>
    <w:rsid w:val="002766C2"/>
    <w:rsid w:val="00276A3B"/>
    <w:rsid w:val="00292BAA"/>
    <w:rsid w:val="00293CBE"/>
    <w:rsid w:val="002962A6"/>
    <w:rsid w:val="002974B1"/>
    <w:rsid w:val="002A01BE"/>
    <w:rsid w:val="002B18FF"/>
    <w:rsid w:val="002B398C"/>
    <w:rsid w:val="002C34B6"/>
    <w:rsid w:val="002D3EDE"/>
    <w:rsid w:val="002E746A"/>
    <w:rsid w:val="002F2207"/>
    <w:rsid w:val="002F3E5C"/>
    <w:rsid w:val="002F755D"/>
    <w:rsid w:val="00314282"/>
    <w:rsid w:val="00327665"/>
    <w:rsid w:val="00347DDE"/>
    <w:rsid w:val="00350D52"/>
    <w:rsid w:val="00355CE6"/>
    <w:rsid w:val="00355D05"/>
    <w:rsid w:val="00364A17"/>
    <w:rsid w:val="003818FF"/>
    <w:rsid w:val="00384197"/>
    <w:rsid w:val="00390D60"/>
    <w:rsid w:val="00392E4A"/>
    <w:rsid w:val="003A37A8"/>
    <w:rsid w:val="003A7BE4"/>
    <w:rsid w:val="003B269F"/>
    <w:rsid w:val="003B60C5"/>
    <w:rsid w:val="003C1B35"/>
    <w:rsid w:val="003D420B"/>
    <w:rsid w:val="003D4BD0"/>
    <w:rsid w:val="003E30EC"/>
    <w:rsid w:val="003E43E2"/>
    <w:rsid w:val="00402A35"/>
    <w:rsid w:val="0040380B"/>
    <w:rsid w:val="00404772"/>
    <w:rsid w:val="00422D06"/>
    <w:rsid w:val="00426923"/>
    <w:rsid w:val="004269A3"/>
    <w:rsid w:val="00433C3B"/>
    <w:rsid w:val="00444682"/>
    <w:rsid w:val="004472CA"/>
    <w:rsid w:val="0046374E"/>
    <w:rsid w:val="00464CDA"/>
    <w:rsid w:val="00465616"/>
    <w:rsid w:val="004668E5"/>
    <w:rsid w:val="00470BC0"/>
    <w:rsid w:val="004739BC"/>
    <w:rsid w:val="004863C0"/>
    <w:rsid w:val="00491396"/>
    <w:rsid w:val="004A7966"/>
    <w:rsid w:val="004B5025"/>
    <w:rsid w:val="004C0E8A"/>
    <w:rsid w:val="004C700A"/>
    <w:rsid w:val="004C7235"/>
    <w:rsid w:val="004D3B86"/>
    <w:rsid w:val="004D58BD"/>
    <w:rsid w:val="004D7776"/>
    <w:rsid w:val="004E1ECC"/>
    <w:rsid w:val="004E45B1"/>
    <w:rsid w:val="004F1602"/>
    <w:rsid w:val="004F6544"/>
    <w:rsid w:val="005030A7"/>
    <w:rsid w:val="00513173"/>
    <w:rsid w:val="0051710C"/>
    <w:rsid w:val="005228AB"/>
    <w:rsid w:val="005322C5"/>
    <w:rsid w:val="00533255"/>
    <w:rsid w:val="00533A0C"/>
    <w:rsid w:val="0053672F"/>
    <w:rsid w:val="00537221"/>
    <w:rsid w:val="00540263"/>
    <w:rsid w:val="00545C97"/>
    <w:rsid w:val="00554D1A"/>
    <w:rsid w:val="00554DAD"/>
    <w:rsid w:val="00554FD0"/>
    <w:rsid w:val="00557FE2"/>
    <w:rsid w:val="005613E6"/>
    <w:rsid w:val="00565BDC"/>
    <w:rsid w:val="0057201F"/>
    <w:rsid w:val="005811E5"/>
    <w:rsid w:val="00583AFF"/>
    <w:rsid w:val="00586379"/>
    <w:rsid w:val="005A07EB"/>
    <w:rsid w:val="005A1046"/>
    <w:rsid w:val="005A7631"/>
    <w:rsid w:val="005C504E"/>
    <w:rsid w:val="005D1F9F"/>
    <w:rsid w:val="005D244D"/>
    <w:rsid w:val="005E60AB"/>
    <w:rsid w:val="005F05EF"/>
    <w:rsid w:val="005F5E4F"/>
    <w:rsid w:val="005F6F42"/>
    <w:rsid w:val="005F777E"/>
    <w:rsid w:val="0061171D"/>
    <w:rsid w:val="006164E9"/>
    <w:rsid w:val="00626056"/>
    <w:rsid w:val="00632869"/>
    <w:rsid w:val="0064150C"/>
    <w:rsid w:val="006477AC"/>
    <w:rsid w:val="00653821"/>
    <w:rsid w:val="00653EFC"/>
    <w:rsid w:val="00657B97"/>
    <w:rsid w:val="00657D81"/>
    <w:rsid w:val="00663C82"/>
    <w:rsid w:val="00664CCB"/>
    <w:rsid w:val="00675D8C"/>
    <w:rsid w:val="00675E31"/>
    <w:rsid w:val="0067670B"/>
    <w:rsid w:val="006801B7"/>
    <w:rsid w:val="006841C5"/>
    <w:rsid w:val="006A449D"/>
    <w:rsid w:val="006B6EFA"/>
    <w:rsid w:val="006C6724"/>
    <w:rsid w:val="006D2D1E"/>
    <w:rsid w:val="006E13B2"/>
    <w:rsid w:val="006E177E"/>
    <w:rsid w:val="006E7921"/>
    <w:rsid w:val="006F0A3C"/>
    <w:rsid w:val="006F4EE7"/>
    <w:rsid w:val="00700FB6"/>
    <w:rsid w:val="00701259"/>
    <w:rsid w:val="00701FC7"/>
    <w:rsid w:val="00705F9E"/>
    <w:rsid w:val="007100E8"/>
    <w:rsid w:val="0071506D"/>
    <w:rsid w:val="007173E8"/>
    <w:rsid w:val="00717A7A"/>
    <w:rsid w:val="007224D1"/>
    <w:rsid w:val="00722A08"/>
    <w:rsid w:val="00724CE8"/>
    <w:rsid w:val="007278F6"/>
    <w:rsid w:val="00731CE5"/>
    <w:rsid w:val="00740679"/>
    <w:rsid w:val="00740F69"/>
    <w:rsid w:val="007463E9"/>
    <w:rsid w:val="00764298"/>
    <w:rsid w:val="007668CD"/>
    <w:rsid w:val="007724DD"/>
    <w:rsid w:val="007736F2"/>
    <w:rsid w:val="00776946"/>
    <w:rsid w:val="0078249E"/>
    <w:rsid w:val="007906F5"/>
    <w:rsid w:val="007938DF"/>
    <w:rsid w:val="007A0E75"/>
    <w:rsid w:val="007B6CA9"/>
    <w:rsid w:val="007C1A21"/>
    <w:rsid w:val="007D30C5"/>
    <w:rsid w:val="007E33EB"/>
    <w:rsid w:val="007F027A"/>
    <w:rsid w:val="007F0555"/>
    <w:rsid w:val="007F1800"/>
    <w:rsid w:val="007F2232"/>
    <w:rsid w:val="007F2774"/>
    <w:rsid w:val="008022B4"/>
    <w:rsid w:val="008050B2"/>
    <w:rsid w:val="0080651A"/>
    <w:rsid w:val="008173A8"/>
    <w:rsid w:val="008237F1"/>
    <w:rsid w:val="00827D19"/>
    <w:rsid w:val="0083612A"/>
    <w:rsid w:val="0085501E"/>
    <w:rsid w:val="00857A89"/>
    <w:rsid w:val="0086732A"/>
    <w:rsid w:val="00871717"/>
    <w:rsid w:val="00874E94"/>
    <w:rsid w:val="00877904"/>
    <w:rsid w:val="0088130A"/>
    <w:rsid w:val="00881A38"/>
    <w:rsid w:val="00881DB0"/>
    <w:rsid w:val="008858E0"/>
    <w:rsid w:val="0089272D"/>
    <w:rsid w:val="008943EE"/>
    <w:rsid w:val="00895328"/>
    <w:rsid w:val="008B2C96"/>
    <w:rsid w:val="008B4471"/>
    <w:rsid w:val="008C3A04"/>
    <w:rsid w:val="008C7788"/>
    <w:rsid w:val="008D000F"/>
    <w:rsid w:val="008D6344"/>
    <w:rsid w:val="008E0FB2"/>
    <w:rsid w:val="008E12A8"/>
    <w:rsid w:val="008E5836"/>
    <w:rsid w:val="008F3200"/>
    <w:rsid w:val="008F4927"/>
    <w:rsid w:val="00903461"/>
    <w:rsid w:val="00905B3E"/>
    <w:rsid w:val="009077C1"/>
    <w:rsid w:val="00907FC4"/>
    <w:rsid w:val="0091506F"/>
    <w:rsid w:val="009217A7"/>
    <w:rsid w:val="00923359"/>
    <w:rsid w:val="00924F41"/>
    <w:rsid w:val="00925CDF"/>
    <w:rsid w:val="009264C0"/>
    <w:rsid w:val="00930B6C"/>
    <w:rsid w:val="009412E3"/>
    <w:rsid w:val="00956958"/>
    <w:rsid w:val="00963036"/>
    <w:rsid w:val="00970961"/>
    <w:rsid w:val="009855A4"/>
    <w:rsid w:val="009900F5"/>
    <w:rsid w:val="00993B79"/>
    <w:rsid w:val="00997235"/>
    <w:rsid w:val="00997BBE"/>
    <w:rsid w:val="009A7AF0"/>
    <w:rsid w:val="009B7E2A"/>
    <w:rsid w:val="009C0BA3"/>
    <w:rsid w:val="009D1A1B"/>
    <w:rsid w:val="009D2FA7"/>
    <w:rsid w:val="009D46CD"/>
    <w:rsid w:val="009D7E18"/>
    <w:rsid w:val="009F4248"/>
    <w:rsid w:val="009F5E15"/>
    <w:rsid w:val="00A01A2D"/>
    <w:rsid w:val="00A03713"/>
    <w:rsid w:val="00A07FAC"/>
    <w:rsid w:val="00A1200B"/>
    <w:rsid w:val="00A309D8"/>
    <w:rsid w:val="00A33063"/>
    <w:rsid w:val="00A40BB0"/>
    <w:rsid w:val="00A60C5E"/>
    <w:rsid w:val="00A64BFE"/>
    <w:rsid w:val="00A6594C"/>
    <w:rsid w:val="00A671B3"/>
    <w:rsid w:val="00A67BD7"/>
    <w:rsid w:val="00A72D49"/>
    <w:rsid w:val="00A77E53"/>
    <w:rsid w:val="00A810C3"/>
    <w:rsid w:val="00A8521C"/>
    <w:rsid w:val="00A859C2"/>
    <w:rsid w:val="00A9444B"/>
    <w:rsid w:val="00A94A80"/>
    <w:rsid w:val="00A97703"/>
    <w:rsid w:val="00AA3AB9"/>
    <w:rsid w:val="00AC09D9"/>
    <w:rsid w:val="00AC1787"/>
    <w:rsid w:val="00AC1E51"/>
    <w:rsid w:val="00AC747F"/>
    <w:rsid w:val="00AC7CF8"/>
    <w:rsid w:val="00AD0654"/>
    <w:rsid w:val="00AD0A26"/>
    <w:rsid w:val="00AD7B06"/>
    <w:rsid w:val="00AE2C5A"/>
    <w:rsid w:val="00AE6186"/>
    <w:rsid w:val="00AE7C3F"/>
    <w:rsid w:val="00AF61F9"/>
    <w:rsid w:val="00B07240"/>
    <w:rsid w:val="00B107BD"/>
    <w:rsid w:val="00B12AD6"/>
    <w:rsid w:val="00B149BE"/>
    <w:rsid w:val="00B1635A"/>
    <w:rsid w:val="00B20A99"/>
    <w:rsid w:val="00B20AFC"/>
    <w:rsid w:val="00B26259"/>
    <w:rsid w:val="00B26A16"/>
    <w:rsid w:val="00B301EC"/>
    <w:rsid w:val="00B428E5"/>
    <w:rsid w:val="00B44997"/>
    <w:rsid w:val="00B4525E"/>
    <w:rsid w:val="00B6212E"/>
    <w:rsid w:val="00B624F0"/>
    <w:rsid w:val="00B80826"/>
    <w:rsid w:val="00B82F1B"/>
    <w:rsid w:val="00B84C15"/>
    <w:rsid w:val="00B9045C"/>
    <w:rsid w:val="00B918FF"/>
    <w:rsid w:val="00B93188"/>
    <w:rsid w:val="00B94BCA"/>
    <w:rsid w:val="00BA1F21"/>
    <w:rsid w:val="00BA5071"/>
    <w:rsid w:val="00BA6043"/>
    <w:rsid w:val="00BB2ACF"/>
    <w:rsid w:val="00BB52FB"/>
    <w:rsid w:val="00BB751D"/>
    <w:rsid w:val="00BC3E7D"/>
    <w:rsid w:val="00BD0271"/>
    <w:rsid w:val="00BD76F6"/>
    <w:rsid w:val="00BF3C4C"/>
    <w:rsid w:val="00BF5480"/>
    <w:rsid w:val="00BF6EC7"/>
    <w:rsid w:val="00BF7CDF"/>
    <w:rsid w:val="00C067F1"/>
    <w:rsid w:val="00C07293"/>
    <w:rsid w:val="00C11BF0"/>
    <w:rsid w:val="00C33732"/>
    <w:rsid w:val="00C355C3"/>
    <w:rsid w:val="00C416DA"/>
    <w:rsid w:val="00C41BF5"/>
    <w:rsid w:val="00C44410"/>
    <w:rsid w:val="00C503D8"/>
    <w:rsid w:val="00C54A64"/>
    <w:rsid w:val="00C57E90"/>
    <w:rsid w:val="00C62378"/>
    <w:rsid w:val="00C63EA8"/>
    <w:rsid w:val="00C66445"/>
    <w:rsid w:val="00C70A11"/>
    <w:rsid w:val="00C71A35"/>
    <w:rsid w:val="00C72A62"/>
    <w:rsid w:val="00C72B50"/>
    <w:rsid w:val="00C77276"/>
    <w:rsid w:val="00C823BC"/>
    <w:rsid w:val="00C87AEF"/>
    <w:rsid w:val="00C91942"/>
    <w:rsid w:val="00CA0579"/>
    <w:rsid w:val="00CA73A9"/>
    <w:rsid w:val="00CB036B"/>
    <w:rsid w:val="00CB28B1"/>
    <w:rsid w:val="00CB2BD4"/>
    <w:rsid w:val="00CB580A"/>
    <w:rsid w:val="00CB6BDA"/>
    <w:rsid w:val="00CC1405"/>
    <w:rsid w:val="00CC2EA8"/>
    <w:rsid w:val="00CE47B3"/>
    <w:rsid w:val="00CE4C6C"/>
    <w:rsid w:val="00CE5033"/>
    <w:rsid w:val="00CE7602"/>
    <w:rsid w:val="00CF671B"/>
    <w:rsid w:val="00D018E7"/>
    <w:rsid w:val="00D05EBA"/>
    <w:rsid w:val="00D1208D"/>
    <w:rsid w:val="00D13EA8"/>
    <w:rsid w:val="00D148DA"/>
    <w:rsid w:val="00D15497"/>
    <w:rsid w:val="00D17FDE"/>
    <w:rsid w:val="00D23682"/>
    <w:rsid w:val="00D24BFA"/>
    <w:rsid w:val="00D24DBE"/>
    <w:rsid w:val="00D43693"/>
    <w:rsid w:val="00D44B22"/>
    <w:rsid w:val="00D5575C"/>
    <w:rsid w:val="00D60EF6"/>
    <w:rsid w:val="00D6423D"/>
    <w:rsid w:val="00D73AD6"/>
    <w:rsid w:val="00D73F87"/>
    <w:rsid w:val="00D75E5F"/>
    <w:rsid w:val="00D83177"/>
    <w:rsid w:val="00D8454A"/>
    <w:rsid w:val="00D8564E"/>
    <w:rsid w:val="00D9150E"/>
    <w:rsid w:val="00DA2D06"/>
    <w:rsid w:val="00DA4593"/>
    <w:rsid w:val="00DA5380"/>
    <w:rsid w:val="00DB172C"/>
    <w:rsid w:val="00DB1841"/>
    <w:rsid w:val="00DB37CC"/>
    <w:rsid w:val="00DB535B"/>
    <w:rsid w:val="00DC7315"/>
    <w:rsid w:val="00DE409C"/>
    <w:rsid w:val="00DE65F8"/>
    <w:rsid w:val="00E00B05"/>
    <w:rsid w:val="00E012BB"/>
    <w:rsid w:val="00E07496"/>
    <w:rsid w:val="00E21C64"/>
    <w:rsid w:val="00E24091"/>
    <w:rsid w:val="00E3473B"/>
    <w:rsid w:val="00E430F2"/>
    <w:rsid w:val="00E453C3"/>
    <w:rsid w:val="00E521D4"/>
    <w:rsid w:val="00E52608"/>
    <w:rsid w:val="00E54D76"/>
    <w:rsid w:val="00E62E14"/>
    <w:rsid w:val="00E66261"/>
    <w:rsid w:val="00E91459"/>
    <w:rsid w:val="00EB1758"/>
    <w:rsid w:val="00EC024D"/>
    <w:rsid w:val="00EC5F54"/>
    <w:rsid w:val="00ED0914"/>
    <w:rsid w:val="00ED264D"/>
    <w:rsid w:val="00ED2E09"/>
    <w:rsid w:val="00ED31AF"/>
    <w:rsid w:val="00ED5F33"/>
    <w:rsid w:val="00EE627D"/>
    <w:rsid w:val="00EF0160"/>
    <w:rsid w:val="00EF1B78"/>
    <w:rsid w:val="00EF24EB"/>
    <w:rsid w:val="00EF4CD3"/>
    <w:rsid w:val="00F013D0"/>
    <w:rsid w:val="00F0181A"/>
    <w:rsid w:val="00F16F15"/>
    <w:rsid w:val="00F30A6C"/>
    <w:rsid w:val="00F35EBA"/>
    <w:rsid w:val="00F369C6"/>
    <w:rsid w:val="00F46872"/>
    <w:rsid w:val="00F5105C"/>
    <w:rsid w:val="00F55BE3"/>
    <w:rsid w:val="00F55DE3"/>
    <w:rsid w:val="00F60477"/>
    <w:rsid w:val="00F6145E"/>
    <w:rsid w:val="00F63CDB"/>
    <w:rsid w:val="00F64A0F"/>
    <w:rsid w:val="00F65186"/>
    <w:rsid w:val="00F7099E"/>
    <w:rsid w:val="00F73F2A"/>
    <w:rsid w:val="00F8038B"/>
    <w:rsid w:val="00F82CC1"/>
    <w:rsid w:val="00F84773"/>
    <w:rsid w:val="00F8716A"/>
    <w:rsid w:val="00F972CF"/>
    <w:rsid w:val="00FA00BE"/>
    <w:rsid w:val="00FB3344"/>
    <w:rsid w:val="00FB5862"/>
    <w:rsid w:val="00FB6F1D"/>
    <w:rsid w:val="00FD0DF5"/>
    <w:rsid w:val="00FE516A"/>
    <w:rsid w:val="00FE5615"/>
    <w:rsid w:val="00FE6467"/>
    <w:rsid w:val="00FF15EC"/>
    <w:rsid w:val="00FF7111"/>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DF934"/>
  <w15:chartTrackingRefBased/>
  <w15:docId w15:val="{C7F01F43-D99F-4A01-825B-03D55DCF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rFonts w:ascii="Arial" w:hAnsi="Arial"/>
      <w:b/>
      <w:bCs/>
      <w:sz w:val="22"/>
      <w:lang w:val="es-PR"/>
    </w:rPr>
  </w:style>
  <w:style w:type="paragraph" w:styleId="BodyText2">
    <w:name w:val="Body Text 2"/>
    <w:basedOn w:val="Normal"/>
    <w:pPr>
      <w:spacing w:before="180"/>
    </w:pPr>
    <w:rPr>
      <w:rFonts w:ascii="Arial" w:hAnsi="Arial"/>
      <w:sz w:val="22"/>
    </w:rPr>
  </w:style>
  <w:style w:type="paragraph" w:styleId="BodyTextIndent">
    <w:name w:val="Body Text Indent"/>
    <w:basedOn w:val="Normal"/>
    <w:pPr>
      <w:spacing w:before="180"/>
      <w:ind w:left="720"/>
    </w:pPr>
    <w:rPr>
      <w:rFonts w:ascii="Arial" w:hAnsi="Arial"/>
      <w:sz w:val="22"/>
    </w:rPr>
  </w:style>
  <w:style w:type="paragraph" w:styleId="FootnoteText">
    <w:name w:val="footnote text"/>
    <w:basedOn w:val="Normal"/>
    <w:link w:val="FootnoteTextChar"/>
    <w:rsid w:val="00653821"/>
  </w:style>
  <w:style w:type="character" w:styleId="FootnoteReference">
    <w:name w:val="footnote reference"/>
    <w:semiHidden/>
    <w:rsid w:val="00653821"/>
    <w:rPr>
      <w:vertAlign w:val="superscript"/>
    </w:rPr>
  </w:style>
  <w:style w:type="paragraph" w:styleId="BalloonText">
    <w:name w:val="Balloon Text"/>
    <w:basedOn w:val="Normal"/>
    <w:semiHidden/>
    <w:rsid w:val="0005588A"/>
    <w:rPr>
      <w:rFonts w:ascii="Tahoma" w:hAnsi="Tahoma" w:cs="Tahoma"/>
      <w:sz w:val="16"/>
      <w:szCs w:val="16"/>
    </w:rPr>
  </w:style>
  <w:style w:type="character" w:styleId="CommentReference">
    <w:name w:val="annotation reference"/>
    <w:semiHidden/>
    <w:rsid w:val="00EE627D"/>
    <w:rPr>
      <w:sz w:val="16"/>
      <w:szCs w:val="16"/>
    </w:rPr>
  </w:style>
  <w:style w:type="paragraph" w:styleId="CommentText">
    <w:name w:val="annotation text"/>
    <w:basedOn w:val="Normal"/>
    <w:semiHidden/>
    <w:rsid w:val="00EE627D"/>
  </w:style>
  <w:style w:type="paragraph" w:styleId="CommentSubject">
    <w:name w:val="annotation subject"/>
    <w:basedOn w:val="CommentText"/>
    <w:next w:val="CommentText"/>
    <w:semiHidden/>
    <w:rsid w:val="00EE627D"/>
    <w:rPr>
      <w:b/>
      <w:bCs/>
    </w:rPr>
  </w:style>
  <w:style w:type="character" w:customStyle="1" w:styleId="FootnoteTextChar">
    <w:name w:val="Footnote Text Char"/>
    <w:link w:val="FootnoteText"/>
    <w:rsid w:val="00B4525E"/>
  </w:style>
  <w:style w:type="character" w:styleId="Hyperlink">
    <w:name w:val="Hyperlink"/>
    <w:rsid w:val="0071506D"/>
    <w:rPr>
      <w:rFonts w:cs="Times New Roman"/>
      <w:color w:val="0000FF"/>
      <w:u w:val="single"/>
    </w:rPr>
  </w:style>
  <w:style w:type="character" w:styleId="FollowedHyperlink">
    <w:name w:val="FollowedHyperlink"/>
    <w:rsid w:val="00ED2E09"/>
    <w:rPr>
      <w:color w:val="800080"/>
      <w:u w:val="single"/>
    </w:rPr>
  </w:style>
  <w:style w:type="paragraph" w:styleId="ListParagraph">
    <w:name w:val="List Paragraph"/>
    <w:basedOn w:val="Normal"/>
    <w:uiPriority w:val="34"/>
    <w:qFormat/>
    <w:rsid w:val="00D73AD6"/>
    <w:pPr>
      <w:spacing w:after="160" w:line="259" w:lineRule="auto"/>
      <w:ind w:left="720"/>
      <w:contextualSpacing/>
    </w:pPr>
    <w:rPr>
      <w:rFonts w:ascii="Calibri" w:eastAsia="Malgun Gothic" w:hAnsi="Calibri" w:cs="Arial"/>
      <w:sz w:val="22"/>
      <w:szCs w:val="22"/>
      <w:lang w:val="es-ES" w:eastAsia="ko-KR"/>
    </w:rPr>
  </w:style>
  <w:style w:type="character" w:styleId="UnresolvedMention">
    <w:name w:val="Unresolved Mention"/>
    <w:basedOn w:val="DefaultParagraphFont"/>
    <w:uiPriority w:val="99"/>
    <w:semiHidden/>
    <w:unhideWhenUsed/>
    <w:rsid w:val="003D420B"/>
    <w:rPr>
      <w:color w:val="605E5C"/>
      <w:shd w:val="clear" w:color="auto" w:fill="E1DFDD"/>
    </w:rPr>
  </w:style>
  <w:style w:type="paragraph" w:customStyle="1" w:styleId="paragraph">
    <w:name w:val="paragraph"/>
    <w:basedOn w:val="Normal"/>
    <w:rsid w:val="002E746A"/>
    <w:pPr>
      <w:spacing w:before="100" w:beforeAutospacing="1" w:after="100" w:afterAutospacing="1"/>
    </w:pPr>
    <w:rPr>
      <w:sz w:val="24"/>
      <w:szCs w:val="24"/>
    </w:rPr>
  </w:style>
  <w:style w:type="character" w:customStyle="1" w:styleId="normaltextrun">
    <w:name w:val="normaltextrun"/>
    <w:basedOn w:val="DefaultParagraphFont"/>
    <w:rsid w:val="002E746A"/>
  </w:style>
  <w:style w:type="character" w:customStyle="1" w:styleId="tabchar">
    <w:name w:val="tabchar"/>
    <w:basedOn w:val="DefaultParagraphFont"/>
    <w:rsid w:val="002E746A"/>
  </w:style>
  <w:style w:type="character" w:customStyle="1" w:styleId="eop">
    <w:name w:val="eop"/>
    <w:basedOn w:val="DefaultParagraphFont"/>
    <w:rsid w:val="002E7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8373">
      <w:bodyDiv w:val="1"/>
      <w:marLeft w:val="0"/>
      <w:marRight w:val="0"/>
      <w:marTop w:val="0"/>
      <w:marBottom w:val="0"/>
      <w:divBdr>
        <w:top w:val="none" w:sz="0" w:space="0" w:color="auto"/>
        <w:left w:val="none" w:sz="0" w:space="0" w:color="auto"/>
        <w:bottom w:val="none" w:sz="0" w:space="0" w:color="auto"/>
        <w:right w:val="none" w:sz="0" w:space="0" w:color="auto"/>
      </w:divBdr>
      <w:divsChild>
        <w:div w:id="29494342">
          <w:marLeft w:val="0"/>
          <w:marRight w:val="0"/>
          <w:marTop w:val="0"/>
          <w:marBottom w:val="0"/>
          <w:divBdr>
            <w:top w:val="none" w:sz="0" w:space="0" w:color="auto"/>
            <w:left w:val="none" w:sz="0" w:space="0" w:color="auto"/>
            <w:bottom w:val="none" w:sz="0" w:space="0" w:color="auto"/>
            <w:right w:val="none" w:sz="0" w:space="0" w:color="auto"/>
          </w:divBdr>
        </w:div>
        <w:div w:id="1473061781">
          <w:marLeft w:val="0"/>
          <w:marRight w:val="0"/>
          <w:marTop w:val="0"/>
          <w:marBottom w:val="0"/>
          <w:divBdr>
            <w:top w:val="none" w:sz="0" w:space="0" w:color="auto"/>
            <w:left w:val="none" w:sz="0" w:space="0" w:color="auto"/>
            <w:bottom w:val="none" w:sz="0" w:space="0" w:color="auto"/>
            <w:right w:val="none" w:sz="0" w:space="0" w:color="auto"/>
          </w:divBdr>
        </w:div>
        <w:div w:id="768045116">
          <w:marLeft w:val="0"/>
          <w:marRight w:val="0"/>
          <w:marTop w:val="0"/>
          <w:marBottom w:val="0"/>
          <w:divBdr>
            <w:top w:val="none" w:sz="0" w:space="0" w:color="auto"/>
            <w:left w:val="none" w:sz="0" w:space="0" w:color="auto"/>
            <w:bottom w:val="none" w:sz="0" w:space="0" w:color="auto"/>
            <w:right w:val="none" w:sz="0" w:space="0" w:color="auto"/>
          </w:divBdr>
        </w:div>
        <w:div w:id="1651521476">
          <w:marLeft w:val="0"/>
          <w:marRight w:val="0"/>
          <w:marTop w:val="0"/>
          <w:marBottom w:val="0"/>
          <w:divBdr>
            <w:top w:val="none" w:sz="0" w:space="0" w:color="auto"/>
            <w:left w:val="none" w:sz="0" w:space="0" w:color="auto"/>
            <w:bottom w:val="none" w:sz="0" w:space="0" w:color="auto"/>
            <w:right w:val="none" w:sz="0" w:space="0" w:color="auto"/>
          </w:divBdr>
        </w:div>
        <w:div w:id="1810827541">
          <w:marLeft w:val="0"/>
          <w:marRight w:val="0"/>
          <w:marTop w:val="0"/>
          <w:marBottom w:val="0"/>
          <w:divBdr>
            <w:top w:val="none" w:sz="0" w:space="0" w:color="auto"/>
            <w:left w:val="none" w:sz="0" w:space="0" w:color="auto"/>
            <w:bottom w:val="none" w:sz="0" w:space="0" w:color="auto"/>
            <w:right w:val="none" w:sz="0" w:space="0" w:color="auto"/>
          </w:divBdr>
        </w:div>
      </w:divsChild>
    </w:div>
    <w:div w:id="990713816">
      <w:bodyDiv w:val="1"/>
      <w:marLeft w:val="0"/>
      <w:marRight w:val="0"/>
      <w:marTop w:val="0"/>
      <w:marBottom w:val="0"/>
      <w:divBdr>
        <w:top w:val="none" w:sz="0" w:space="0" w:color="auto"/>
        <w:left w:val="none" w:sz="0" w:space="0" w:color="auto"/>
        <w:bottom w:val="none" w:sz="0" w:space="0" w:color="auto"/>
        <w:right w:val="none" w:sz="0" w:space="0" w:color="auto"/>
      </w:divBdr>
      <w:divsChild>
        <w:div w:id="641496403">
          <w:marLeft w:val="0"/>
          <w:marRight w:val="0"/>
          <w:marTop w:val="0"/>
          <w:marBottom w:val="0"/>
          <w:divBdr>
            <w:top w:val="none" w:sz="0" w:space="0" w:color="auto"/>
            <w:left w:val="none" w:sz="0" w:space="0" w:color="auto"/>
            <w:bottom w:val="none" w:sz="0" w:space="0" w:color="auto"/>
            <w:right w:val="none" w:sz="0" w:space="0" w:color="auto"/>
          </w:divBdr>
        </w:div>
        <w:div w:id="678973595">
          <w:marLeft w:val="0"/>
          <w:marRight w:val="0"/>
          <w:marTop w:val="0"/>
          <w:marBottom w:val="0"/>
          <w:divBdr>
            <w:top w:val="none" w:sz="0" w:space="0" w:color="auto"/>
            <w:left w:val="none" w:sz="0" w:space="0" w:color="auto"/>
            <w:bottom w:val="none" w:sz="0" w:space="0" w:color="auto"/>
            <w:right w:val="none" w:sz="0" w:space="0" w:color="auto"/>
          </w:divBdr>
        </w:div>
        <w:div w:id="1821775585">
          <w:marLeft w:val="0"/>
          <w:marRight w:val="0"/>
          <w:marTop w:val="0"/>
          <w:marBottom w:val="0"/>
          <w:divBdr>
            <w:top w:val="none" w:sz="0" w:space="0" w:color="auto"/>
            <w:left w:val="none" w:sz="0" w:space="0" w:color="auto"/>
            <w:bottom w:val="none" w:sz="0" w:space="0" w:color="auto"/>
            <w:right w:val="none" w:sz="0" w:space="0" w:color="auto"/>
          </w:divBdr>
        </w:div>
        <w:div w:id="1372801335">
          <w:marLeft w:val="0"/>
          <w:marRight w:val="0"/>
          <w:marTop w:val="0"/>
          <w:marBottom w:val="0"/>
          <w:divBdr>
            <w:top w:val="none" w:sz="0" w:space="0" w:color="auto"/>
            <w:left w:val="none" w:sz="0" w:space="0" w:color="auto"/>
            <w:bottom w:val="none" w:sz="0" w:space="0" w:color="auto"/>
            <w:right w:val="none" w:sz="0" w:space="0" w:color="auto"/>
          </w:divBdr>
        </w:div>
        <w:div w:id="1526945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m.oas.org/IDMS/Redirectpage.aspx?class=cidi/doc.&amp;classNum=228&amp;addendum=1&amp;lang=e"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m.oas.org/IDMS/Redirectpage.aspx?class=V.14.1.CIDI/RME/doc&amp;classNum=8&amp;lang=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m.oas.org/IDMS/Redirectpage.aspx?class=V.14.1.CIDI/RME/dec&amp;classNum=1&amp;lang=e" TargetMode="External"/><Relationship Id="rId5" Type="http://schemas.openxmlformats.org/officeDocument/2006/relationships/styles" Target="styles.xml"/><Relationship Id="rId15" Type="http://schemas.openxmlformats.org/officeDocument/2006/relationships/hyperlink" Target="https://www.oas.org/es/sedi/dhdee/CIE_9na_Reunion_Ordinaria/ESP/19.%20METODOLOGI%CC%81A%20PARA%20LA%20CONSTRUCCIO%CC%81N%20DE%20LA%20SEGUNDA%20FASE%20.docx" TargetMode="External"/><Relationship Id="rId10" Type="http://schemas.openxmlformats.org/officeDocument/2006/relationships/hyperlink" Target="https://scm.oas.org/IDMS/Redirectpage.aspx?class=V.14.1.CIDI/RME/doc&amp;classNum=6&amp;lang=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as.org/en/sedi/dhdee/CIDED00318E02.docx"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7" ma:contentTypeDescription="Create a new document." ma:contentTypeScope="" ma:versionID="6d99b765fe4d041ae3b8c8db295fd538">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9fb8e8f9f6b727ce8e43866e56395a9a"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985A75-005C-44DE-BE29-234A891EC3B3}">
  <ds:schemaRefs>
    <ds:schemaRef ds:uri="http://schemas.microsoft.com/office/2006/metadata/properties"/>
    <ds:schemaRef ds:uri="http://schemas.microsoft.com/office/infopath/2007/PartnerControls"/>
    <ds:schemaRef ds:uri="05bff542-d332-425c-8dfd-ceb417fe7363"/>
    <ds:schemaRef ds:uri="1c1cd70d-670c-436a-92c3-8ff9adc7eaab"/>
  </ds:schemaRefs>
</ds:datastoreItem>
</file>

<file path=customXml/itemProps2.xml><?xml version="1.0" encoding="utf-8"?>
<ds:datastoreItem xmlns:ds="http://schemas.openxmlformats.org/officeDocument/2006/customXml" ds:itemID="{F9348E38-351A-4128-9FA9-9F6C0F09DA01}">
  <ds:schemaRefs>
    <ds:schemaRef ds:uri="http://schemas.microsoft.com/sharepoint/v3/contenttype/forms"/>
  </ds:schemaRefs>
</ds:datastoreItem>
</file>

<file path=customXml/itemProps3.xml><?xml version="1.0" encoding="utf-8"?>
<ds:datastoreItem xmlns:ds="http://schemas.openxmlformats.org/officeDocument/2006/customXml" ds:itemID="{7D3C4606-AD91-47ED-B716-BE05CA0C4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25</TotalTime>
  <Pages>2</Pages>
  <Words>561</Words>
  <Characters>3300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Palmer, Margaret</cp:lastModifiedBy>
  <cp:revision>8</cp:revision>
  <cp:lastPrinted>2007-08-02T14:51:00Z</cp:lastPrinted>
  <dcterms:created xsi:type="dcterms:W3CDTF">2024-10-29T17:24:00Z</dcterms:created>
  <dcterms:modified xsi:type="dcterms:W3CDTF">2024-10-31T18:16:00Z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y fmtid="{D5CDD505-2E9C-101B-9397-08002B2CF9AE}" pid="3" name="MediaServiceImageTags">
    <vt:lpwstr/>
  </property>
</Properties>
</file>