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10B3" w14:textId="77777777" w:rsidR="002F13B1" w:rsidRPr="00853A63" w:rsidRDefault="002F13B1">
      <w:pPr>
        <w:rPr>
          <w:rFonts w:ascii="Times New Roman" w:hAnsi="Times New Roman" w:cs="Times New Roman"/>
          <w:color w:val="202124"/>
          <w:shd w:val="clear" w:color="auto" w:fill="FFFFFF"/>
          <w:lang w:val="es-MX"/>
        </w:rPr>
      </w:pPr>
    </w:p>
    <w:p w14:paraId="042A3F4B" w14:textId="77777777" w:rsidR="002F13B1" w:rsidRPr="00853A63" w:rsidRDefault="002F13B1">
      <w:pPr>
        <w:rPr>
          <w:rFonts w:ascii="Times New Roman" w:hAnsi="Times New Roman" w:cs="Times New Roman"/>
          <w:color w:val="202124"/>
          <w:shd w:val="clear" w:color="auto" w:fill="FFFFFF"/>
          <w:lang w:val="es-MX"/>
        </w:rPr>
      </w:pPr>
    </w:p>
    <w:p w14:paraId="63CAD5D1" w14:textId="3D8CA83D" w:rsidR="002F13B1" w:rsidRPr="00F80467" w:rsidRDefault="002F13B1" w:rsidP="00211CB0">
      <w:pPr>
        <w:tabs>
          <w:tab w:val="left" w:pos="7200"/>
        </w:tabs>
        <w:spacing w:after="0" w:line="240" w:lineRule="auto"/>
        <w:ind w:right="-1080"/>
        <w:rPr>
          <w:rFonts w:ascii="Times New Roman" w:eastAsia="Times New Roman" w:hAnsi="Times New Roman" w:cs="Times New Roman"/>
          <w:kern w:val="0"/>
          <w:lang w:val="es-MX"/>
          <w14:ligatures w14:val="none"/>
        </w:rPr>
      </w:pPr>
      <w:r w:rsidRPr="00F80467">
        <w:rPr>
          <w:rFonts w:ascii="Times New Roman" w:eastAsia="Times New Roman" w:hAnsi="Times New Roman" w:cs="Times New Roman"/>
          <w:b/>
          <w:bCs/>
          <w:kern w:val="0"/>
          <w:lang w:val="es-MX"/>
          <w14:ligatures w14:val="none"/>
        </w:rPr>
        <w:t>DÉCIMA</w:t>
      </w:r>
      <w:r w:rsidRPr="00F80467">
        <w:rPr>
          <w:rFonts w:ascii="Times New Roman" w:eastAsia="Times New Roman" w:hAnsi="Times New Roman" w:cs="Times New Roman"/>
          <w:b/>
          <w:kern w:val="0"/>
          <w:lang w:val="es-MX"/>
          <w14:ligatures w14:val="none"/>
        </w:rPr>
        <w:t xml:space="preserve"> REUNIÓN ORDINARIA DE LA </w:t>
      </w:r>
      <w:r w:rsidRPr="00F80467">
        <w:rPr>
          <w:rFonts w:ascii="Times New Roman" w:eastAsia="Times New Roman" w:hAnsi="Times New Roman" w:cs="Times New Roman"/>
          <w:kern w:val="0"/>
          <w:lang w:val="es-MX"/>
          <w14:ligatures w14:val="none"/>
        </w:rPr>
        <w:tab/>
      </w:r>
      <w:bookmarkStart w:id="0" w:name="_Hlk84433870"/>
      <w:r w:rsidRPr="00F80467">
        <w:rPr>
          <w:rFonts w:ascii="Times New Roman" w:eastAsia="Times New Roman" w:hAnsi="Times New Roman" w:cs="Times New Roman"/>
          <w:kern w:val="0"/>
          <w:lang w:val="es-MX"/>
          <w14:ligatures w14:val="none"/>
        </w:rPr>
        <w:t>OEA/Ser.W/</w:t>
      </w:r>
      <w:bookmarkEnd w:id="0"/>
      <w:r w:rsidRPr="00F80467">
        <w:rPr>
          <w:rFonts w:ascii="Times New Roman" w:eastAsia="Times New Roman" w:hAnsi="Times New Roman" w:cs="Times New Roman"/>
          <w:kern w:val="0"/>
          <w:lang w:val="es-MX"/>
          <w14:ligatures w14:val="none"/>
        </w:rPr>
        <w:t xml:space="preserve"> XIII.6.10 </w:t>
      </w:r>
    </w:p>
    <w:p w14:paraId="7779AE41" w14:textId="7B399EF1" w:rsidR="002F13B1" w:rsidRPr="00F80467" w:rsidRDefault="002F13B1" w:rsidP="00211CB0">
      <w:pPr>
        <w:tabs>
          <w:tab w:val="left" w:pos="7200"/>
        </w:tabs>
        <w:spacing w:after="0" w:line="240" w:lineRule="auto"/>
        <w:ind w:right="-1080"/>
        <w:rPr>
          <w:rFonts w:ascii="Times New Roman" w:eastAsia="Times New Roman" w:hAnsi="Times New Roman" w:cs="Times New Roman"/>
          <w:kern w:val="0"/>
          <w:lang w:val="es-MX"/>
          <w14:ligatures w14:val="none"/>
        </w:rPr>
      </w:pPr>
      <w:r w:rsidRPr="00F80467">
        <w:rPr>
          <w:rFonts w:ascii="Times New Roman" w:eastAsia="Times New Roman" w:hAnsi="Times New Roman" w:cs="Times New Roman"/>
          <w:b/>
          <w:kern w:val="0"/>
          <w:lang w:val="es-MX"/>
          <w14:ligatures w14:val="none"/>
        </w:rPr>
        <w:t>COMISIÓN INTERAMERICANA DE EDUCACIÓN</w:t>
      </w:r>
      <w:r w:rsidRPr="00F80467">
        <w:rPr>
          <w:rFonts w:ascii="Times New Roman" w:eastAsia="Times New Roman" w:hAnsi="Times New Roman" w:cs="Times New Roman"/>
          <w:kern w:val="0"/>
          <w:lang w:val="es-MX"/>
          <w14:ligatures w14:val="none"/>
        </w:rPr>
        <w:tab/>
        <w:t>CIDI/CIE/doc.</w:t>
      </w:r>
      <w:r w:rsidR="0032368C" w:rsidRPr="00F80467">
        <w:rPr>
          <w:rFonts w:ascii="Times New Roman" w:eastAsia="Times New Roman" w:hAnsi="Times New Roman" w:cs="Times New Roman"/>
          <w:kern w:val="0"/>
          <w:lang w:val="es-MX"/>
          <w14:ligatures w14:val="none"/>
        </w:rPr>
        <w:t>7</w:t>
      </w:r>
      <w:r w:rsidRPr="00F80467">
        <w:rPr>
          <w:rFonts w:ascii="Times New Roman" w:eastAsia="Times New Roman" w:hAnsi="Times New Roman" w:cs="Times New Roman"/>
          <w:kern w:val="0"/>
          <w:lang w:val="es-MX"/>
          <w14:ligatures w14:val="none"/>
        </w:rPr>
        <w:t>/24</w:t>
      </w:r>
      <w:r w:rsidR="008D3C35">
        <w:rPr>
          <w:rFonts w:ascii="Times New Roman" w:eastAsia="Times New Roman" w:hAnsi="Times New Roman" w:cs="Times New Roman"/>
          <w:kern w:val="0"/>
          <w:lang w:val="es-MX"/>
          <w14:ligatures w14:val="none"/>
        </w:rPr>
        <w:t xml:space="preserve"> rev.</w:t>
      </w:r>
      <w:r w:rsidR="00A703BB">
        <w:rPr>
          <w:rFonts w:ascii="Times New Roman" w:eastAsia="Times New Roman" w:hAnsi="Times New Roman" w:cs="Times New Roman"/>
          <w:kern w:val="0"/>
          <w:lang w:val="es-MX"/>
          <w14:ligatures w14:val="none"/>
        </w:rPr>
        <w:t>2</w:t>
      </w:r>
    </w:p>
    <w:p w14:paraId="121EF312" w14:textId="22BA8AA5" w:rsidR="002F13B1" w:rsidRPr="00F80467" w:rsidRDefault="002F13B1" w:rsidP="00211CB0">
      <w:pPr>
        <w:tabs>
          <w:tab w:val="left" w:pos="7200"/>
        </w:tabs>
        <w:spacing w:after="0" w:line="240" w:lineRule="auto"/>
        <w:ind w:right="-270"/>
        <w:rPr>
          <w:rFonts w:ascii="Times New Roman" w:eastAsia="Times New Roman" w:hAnsi="Times New Roman" w:cs="Times New Roman"/>
          <w:kern w:val="0"/>
          <w:lang w:val="es-MX"/>
          <w14:ligatures w14:val="none"/>
        </w:rPr>
      </w:pPr>
      <w:r w:rsidRPr="00F80467">
        <w:rPr>
          <w:rFonts w:ascii="Times New Roman" w:eastAsia="Times New Roman" w:hAnsi="Times New Roman" w:cs="Times New Roman"/>
          <w:kern w:val="0"/>
          <w:lang w:val="es-MX"/>
          <w14:ligatures w14:val="none"/>
        </w:rPr>
        <w:t>Del 7 y 8 de noviembre de 2024</w:t>
      </w:r>
      <w:r w:rsidRPr="00F80467">
        <w:rPr>
          <w:rFonts w:ascii="Times New Roman" w:eastAsia="Times New Roman" w:hAnsi="Times New Roman" w:cs="Times New Roman"/>
          <w:kern w:val="0"/>
          <w:lang w:val="es-MX"/>
          <w14:ligatures w14:val="none"/>
        </w:rPr>
        <w:tab/>
      </w:r>
      <w:r w:rsidR="00715E45">
        <w:rPr>
          <w:rFonts w:ascii="Times New Roman" w:eastAsia="Times New Roman" w:hAnsi="Times New Roman" w:cs="Times New Roman"/>
          <w:kern w:val="0"/>
          <w:lang w:val="es-MX"/>
          <w14:ligatures w14:val="none"/>
        </w:rPr>
        <w:t>05 noviembre</w:t>
      </w:r>
      <w:r w:rsidRPr="00F80467">
        <w:rPr>
          <w:rFonts w:ascii="Times New Roman" w:eastAsia="Times New Roman" w:hAnsi="Times New Roman" w:cs="Times New Roman"/>
          <w:kern w:val="0"/>
          <w:lang w:val="es-MX"/>
          <w14:ligatures w14:val="none"/>
        </w:rPr>
        <w:t xml:space="preserve"> 2024</w:t>
      </w:r>
    </w:p>
    <w:p w14:paraId="485FABF7" w14:textId="0A418BF6" w:rsidR="002F13B1" w:rsidRPr="00A703BB" w:rsidRDefault="002F13B1" w:rsidP="00211CB0">
      <w:pPr>
        <w:tabs>
          <w:tab w:val="left" w:pos="7200"/>
        </w:tabs>
        <w:spacing w:after="0" w:line="240" w:lineRule="auto"/>
        <w:ind w:right="-270"/>
        <w:rPr>
          <w:rFonts w:ascii="Times New Roman" w:eastAsia="Times New Roman" w:hAnsi="Times New Roman" w:cs="Times New Roman"/>
          <w:kern w:val="0"/>
          <w:lang w:val="es-PE"/>
          <w14:ligatures w14:val="none"/>
        </w:rPr>
      </w:pPr>
      <w:r w:rsidRPr="00A703BB">
        <w:rPr>
          <w:rFonts w:ascii="Times New Roman" w:eastAsia="Times New Roman" w:hAnsi="Times New Roman" w:cs="Times New Roman"/>
          <w:color w:val="000000"/>
          <w:kern w:val="0"/>
          <w:lang w:val="es-PE"/>
          <w14:ligatures w14:val="none"/>
        </w:rPr>
        <w:t>Washington, D.C., Estados Unidos de América</w:t>
      </w:r>
      <w:r w:rsidRPr="00A703BB">
        <w:rPr>
          <w:rFonts w:ascii="Times New Roman" w:eastAsia="Times New Roman" w:hAnsi="Times New Roman" w:cs="Times New Roman"/>
          <w:kern w:val="0"/>
          <w:lang w:val="es-PE"/>
          <w14:ligatures w14:val="none"/>
        </w:rPr>
        <w:tab/>
      </w:r>
      <w:r w:rsidR="00A703BB">
        <w:rPr>
          <w:rFonts w:ascii="Times New Roman" w:eastAsia="Times New Roman" w:hAnsi="Times New Roman" w:cs="Times New Roman"/>
          <w:kern w:val="0"/>
          <w:lang w:val="es-PE"/>
          <w14:ligatures w14:val="none"/>
        </w:rPr>
        <w:t>Original: Textual</w:t>
      </w:r>
    </w:p>
    <w:p w14:paraId="195505F0" w14:textId="77777777" w:rsidR="002F13B1" w:rsidRDefault="002F13B1" w:rsidP="002F13B1">
      <w:pPr>
        <w:pBdr>
          <w:bottom w:val="single" w:sz="12" w:space="1" w:color="auto"/>
        </w:pBdr>
        <w:tabs>
          <w:tab w:val="left" w:pos="6840"/>
        </w:tabs>
        <w:spacing w:after="0" w:line="240" w:lineRule="auto"/>
        <w:ind w:right="-29"/>
        <w:rPr>
          <w:rFonts w:ascii="Times New Roman" w:eastAsia="Times New Roman" w:hAnsi="Times New Roman" w:cs="Times New Roman"/>
          <w:kern w:val="0"/>
          <w:lang w:val="es-US"/>
          <w14:ligatures w14:val="none"/>
        </w:rPr>
      </w:pPr>
      <w:r w:rsidRPr="009F28E9">
        <w:rPr>
          <w:rFonts w:ascii="Times New Roman" w:eastAsia="Times New Roman" w:hAnsi="Times New Roman" w:cs="Times New Roman"/>
          <w:kern w:val="0"/>
          <w:lang w:val="es-US"/>
          <w14:ligatures w14:val="none"/>
        </w:rPr>
        <w:t>Reunión Virtual</w:t>
      </w:r>
    </w:p>
    <w:p w14:paraId="012A3524" w14:textId="77777777" w:rsidR="00606128" w:rsidRPr="009F28E9" w:rsidRDefault="00606128" w:rsidP="002F13B1">
      <w:pPr>
        <w:pBdr>
          <w:bottom w:val="single" w:sz="12" w:space="1" w:color="auto"/>
        </w:pBdr>
        <w:tabs>
          <w:tab w:val="left" w:pos="6840"/>
        </w:tabs>
        <w:spacing w:after="0" w:line="240" w:lineRule="auto"/>
        <w:ind w:right="-29"/>
        <w:rPr>
          <w:rFonts w:ascii="Times New Roman" w:eastAsia="Times New Roman" w:hAnsi="Times New Roman" w:cs="Times New Roman"/>
          <w:kern w:val="0"/>
          <w:lang w:val="es-US"/>
          <w14:ligatures w14:val="none"/>
        </w:rPr>
      </w:pPr>
    </w:p>
    <w:p w14:paraId="2EE96D5C" w14:textId="77777777" w:rsidR="002F13B1" w:rsidRPr="009F28E9" w:rsidRDefault="002F13B1">
      <w:pPr>
        <w:rPr>
          <w:rFonts w:ascii="Times New Roman" w:hAnsi="Times New Roman" w:cs="Times New Roman"/>
          <w:color w:val="202124"/>
          <w:shd w:val="clear" w:color="auto" w:fill="FFFFFF"/>
          <w:lang w:val="es-US"/>
        </w:rPr>
      </w:pPr>
    </w:p>
    <w:p w14:paraId="629F2B93" w14:textId="77777777" w:rsidR="002F13B1" w:rsidRPr="009F28E9" w:rsidRDefault="002F13B1">
      <w:pPr>
        <w:rPr>
          <w:rFonts w:ascii="Times New Roman" w:hAnsi="Times New Roman" w:cs="Times New Roman"/>
          <w:color w:val="202124"/>
          <w:shd w:val="clear" w:color="auto" w:fill="FFFFFF"/>
          <w:lang w:val="es-US"/>
        </w:rPr>
      </w:pPr>
    </w:p>
    <w:p w14:paraId="2DEA9926" w14:textId="77777777" w:rsidR="002F13B1" w:rsidRPr="009F28E9" w:rsidRDefault="002F13B1">
      <w:pPr>
        <w:rPr>
          <w:rFonts w:ascii="Times New Roman" w:hAnsi="Times New Roman" w:cs="Times New Roman"/>
          <w:color w:val="202124"/>
          <w:shd w:val="clear" w:color="auto" w:fill="FFFFFF"/>
          <w:lang w:val="es-US"/>
        </w:rPr>
      </w:pPr>
    </w:p>
    <w:p w14:paraId="17F613C3" w14:textId="77777777" w:rsidR="002F13B1" w:rsidRPr="009F28E9" w:rsidRDefault="002F13B1">
      <w:pPr>
        <w:rPr>
          <w:rFonts w:ascii="Times New Roman" w:hAnsi="Times New Roman" w:cs="Times New Roman"/>
          <w:color w:val="202124"/>
          <w:shd w:val="clear" w:color="auto" w:fill="FFFFFF"/>
          <w:lang w:val="es-US"/>
        </w:rPr>
      </w:pPr>
    </w:p>
    <w:p w14:paraId="5FF00A0C" w14:textId="77777777" w:rsidR="002F13B1" w:rsidRPr="009F28E9" w:rsidRDefault="002F13B1">
      <w:pPr>
        <w:rPr>
          <w:rFonts w:ascii="Times New Roman" w:hAnsi="Times New Roman" w:cs="Times New Roman"/>
          <w:color w:val="202124"/>
          <w:shd w:val="clear" w:color="auto" w:fill="FFFFFF"/>
          <w:lang w:val="es-US"/>
        </w:rPr>
      </w:pPr>
    </w:p>
    <w:p w14:paraId="1F48E2A8" w14:textId="77777777" w:rsidR="002F13B1" w:rsidRPr="009F28E9" w:rsidRDefault="002F13B1">
      <w:pPr>
        <w:rPr>
          <w:rFonts w:ascii="Times New Roman" w:hAnsi="Times New Roman" w:cs="Times New Roman"/>
          <w:color w:val="202124"/>
          <w:shd w:val="clear" w:color="auto" w:fill="FFFFFF"/>
          <w:lang w:val="es-US"/>
        </w:rPr>
      </w:pPr>
    </w:p>
    <w:p w14:paraId="11C4D2A0" w14:textId="77777777" w:rsidR="002F13B1" w:rsidRPr="009F28E9" w:rsidRDefault="002F13B1" w:rsidP="002F13B1">
      <w:pPr>
        <w:jc w:val="center"/>
        <w:rPr>
          <w:rFonts w:ascii="Times New Roman" w:hAnsi="Times New Roman" w:cs="Times New Roman"/>
          <w:b/>
          <w:bCs/>
          <w:color w:val="202124"/>
          <w:shd w:val="clear" w:color="auto" w:fill="FFFFFF"/>
          <w:lang w:val="es-US"/>
        </w:rPr>
      </w:pPr>
    </w:p>
    <w:p w14:paraId="53297B4A" w14:textId="77777777" w:rsidR="002F13B1" w:rsidRPr="009F28E9" w:rsidRDefault="002F13B1" w:rsidP="002F13B1">
      <w:pPr>
        <w:jc w:val="center"/>
        <w:rPr>
          <w:rFonts w:ascii="Times New Roman" w:hAnsi="Times New Roman" w:cs="Times New Roman"/>
          <w:b/>
          <w:bCs/>
          <w:color w:val="202124"/>
          <w:shd w:val="clear" w:color="auto" w:fill="FFFFFF"/>
          <w:lang w:val="es-US"/>
        </w:rPr>
      </w:pPr>
    </w:p>
    <w:p w14:paraId="557F7B3B" w14:textId="77777777" w:rsidR="002F13B1" w:rsidRPr="009F28E9" w:rsidRDefault="002F13B1" w:rsidP="00294807">
      <w:pPr>
        <w:spacing w:line="240" w:lineRule="auto"/>
        <w:jc w:val="center"/>
        <w:rPr>
          <w:rFonts w:ascii="Times New Roman" w:hAnsi="Times New Roman" w:cs="Times New Roman"/>
          <w:color w:val="202124"/>
          <w:shd w:val="clear" w:color="auto" w:fill="FFFFFF"/>
          <w:lang w:val="es-MX"/>
        </w:rPr>
      </w:pPr>
      <w:r w:rsidRPr="009F28E9">
        <w:rPr>
          <w:rFonts w:ascii="Times New Roman" w:hAnsi="Times New Roman" w:cs="Times New Roman"/>
          <w:color w:val="202124"/>
          <w:shd w:val="clear" w:color="auto" w:fill="FFFFFF"/>
          <w:lang w:val="es-MX"/>
        </w:rPr>
        <w:t>El camino a Quito 2025</w:t>
      </w:r>
    </w:p>
    <w:p w14:paraId="1FED46E7" w14:textId="16A75C4E" w:rsidR="002F13B1" w:rsidRPr="009F28E9" w:rsidRDefault="002F13B1" w:rsidP="00294807">
      <w:pPr>
        <w:spacing w:line="240" w:lineRule="auto"/>
        <w:jc w:val="center"/>
        <w:rPr>
          <w:rFonts w:ascii="Times New Roman" w:hAnsi="Times New Roman" w:cs="Times New Roman"/>
          <w:color w:val="202124"/>
          <w:shd w:val="clear" w:color="auto" w:fill="FFFFFF"/>
          <w:lang w:val="es-MX"/>
        </w:rPr>
      </w:pPr>
      <w:r w:rsidRPr="009F28E9">
        <w:rPr>
          <w:rFonts w:ascii="Times New Roman" w:hAnsi="Times New Roman" w:cs="Times New Roman"/>
          <w:color w:val="202124"/>
          <w:shd w:val="clear" w:color="auto" w:fill="FFFFFF"/>
          <w:lang w:val="es-MX"/>
        </w:rPr>
        <w:t>Borrador de Libro Blanco</w:t>
      </w:r>
    </w:p>
    <w:p w14:paraId="7A55630F" w14:textId="6EFE514A" w:rsidR="6856D93F" w:rsidRPr="00F80467" w:rsidRDefault="6856D93F" w:rsidP="2B9994E2">
      <w:pPr>
        <w:jc w:val="center"/>
        <w:rPr>
          <w:rFonts w:ascii="Times New Roman" w:eastAsia="Times New Roman" w:hAnsi="Times New Roman" w:cs="Times New Roman"/>
          <w:color w:val="000000" w:themeColor="text1"/>
          <w:lang w:val="es-MX"/>
        </w:rPr>
      </w:pPr>
      <w:r w:rsidRPr="00F80467">
        <w:rPr>
          <w:rFonts w:ascii="Times New Roman" w:eastAsia="Times New Roman" w:hAnsi="Times New Roman" w:cs="Times New Roman"/>
          <w:color w:val="000000" w:themeColor="text1"/>
          <w:lang w:val="es-MX"/>
        </w:rPr>
        <w:t xml:space="preserve">(Documento preparado por la Secretaría Técnica a solicitud de las </w:t>
      </w:r>
    </w:p>
    <w:p w14:paraId="3424372D" w14:textId="728FADB9" w:rsidR="6856D93F" w:rsidRPr="009F28E9" w:rsidRDefault="6856D93F" w:rsidP="2B9994E2">
      <w:pPr>
        <w:jc w:val="center"/>
        <w:rPr>
          <w:rFonts w:ascii="Times New Roman" w:eastAsia="Times New Roman" w:hAnsi="Times New Roman" w:cs="Times New Roman"/>
          <w:color w:val="000000" w:themeColor="text1"/>
          <w:lang w:val="es-US"/>
        </w:rPr>
      </w:pPr>
      <w:r w:rsidRPr="00F80467">
        <w:rPr>
          <w:rFonts w:ascii="Times New Roman" w:eastAsia="Times New Roman" w:hAnsi="Times New Roman" w:cs="Times New Roman"/>
          <w:color w:val="000000" w:themeColor="text1"/>
          <w:lang w:val="es-MX"/>
        </w:rPr>
        <w:t xml:space="preserve"> </w:t>
      </w:r>
      <w:r w:rsidRPr="009F28E9">
        <w:rPr>
          <w:rFonts w:ascii="Times New Roman" w:eastAsia="Times New Roman" w:hAnsi="Times New Roman" w:cs="Times New Roman"/>
          <w:color w:val="000000" w:themeColor="text1"/>
          <w:lang w:val="es-US"/>
        </w:rPr>
        <w:t>Autoridades de la CIE)</w:t>
      </w:r>
    </w:p>
    <w:p w14:paraId="1807C233" w14:textId="053A9F0A" w:rsidR="2B9994E2" w:rsidRPr="009F28E9" w:rsidRDefault="2B9994E2" w:rsidP="00211CB0">
      <w:pPr>
        <w:spacing w:line="240" w:lineRule="auto"/>
        <w:rPr>
          <w:rFonts w:ascii="Times New Roman" w:hAnsi="Times New Roman" w:cs="Times New Roman"/>
          <w:b/>
          <w:bCs/>
          <w:color w:val="202124"/>
          <w:lang w:val="es-US"/>
        </w:rPr>
      </w:pPr>
    </w:p>
    <w:p w14:paraId="2317E45E" w14:textId="77777777" w:rsidR="00211CB0" w:rsidRPr="009F28E9" w:rsidRDefault="00211CB0">
      <w:pPr>
        <w:rPr>
          <w:rFonts w:ascii="Times New Roman" w:hAnsi="Times New Roman" w:cs="Times New Roman"/>
          <w:color w:val="202124"/>
          <w:shd w:val="clear" w:color="auto" w:fill="FFFFFF"/>
          <w:lang w:val="es-US"/>
        </w:rPr>
        <w:sectPr w:rsidR="00211CB0" w:rsidRPr="009F28E9" w:rsidSect="002F13B1">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14:paraId="12C16D1E" w14:textId="77777777" w:rsidR="005F7898" w:rsidRDefault="005F7898" w:rsidP="00B9180F">
      <w:pPr>
        <w:spacing w:after="0" w:line="240" w:lineRule="auto"/>
        <w:jc w:val="center"/>
        <w:rPr>
          <w:rFonts w:ascii="Times New Roman" w:hAnsi="Times New Roman" w:cs="Times New Roman"/>
          <w:color w:val="202124"/>
          <w:shd w:val="clear" w:color="auto" w:fill="FFFFFF"/>
          <w:lang w:val="es-MX"/>
        </w:rPr>
      </w:pPr>
    </w:p>
    <w:p w14:paraId="5C202560" w14:textId="77777777" w:rsidR="005F7898" w:rsidRDefault="005F7898" w:rsidP="00B9180F">
      <w:pPr>
        <w:spacing w:after="0" w:line="240" w:lineRule="auto"/>
        <w:jc w:val="center"/>
        <w:rPr>
          <w:rFonts w:ascii="Times New Roman" w:hAnsi="Times New Roman" w:cs="Times New Roman"/>
          <w:color w:val="202124"/>
          <w:shd w:val="clear" w:color="auto" w:fill="FFFFFF"/>
          <w:lang w:val="es-MX"/>
        </w:rPr>
      </w:pPr>
    </w:p>
    <w:p w14:paraId="1EA35F11" w14:textId="2183E620" w:rsidR="00B7474B" w:rsidRPr="00F80467" w:rsidRDefault="00B7474B" w:rsidP="00B9180F">
      <w:pPr>
        <w:spacing w:after="0" w:line="240" w:lineRule="auto"/>
        <w:jc w:val="cente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 xml:space="preserve">Organización de los </w:t>
      </w:r>
      <w:r w:rsidR="00685EE5" w:rsidRPr="00F80467">
        <w:rPr>
          <w:rFonts w:ascii="Times New Roman" w:hAnsi="Times New Roman" w:cs="Times New Roman"/>
          <w:color w:val="202124"/>
          <w:shd w:val="clear" w:color="auto" w:fill="FFFFFF"/>
          <w:lang w:val="es-MX"/>
        </w:rPr>
        <w:t>E</w:t>
      </w:r>
      <w:r w:rsidRPr="00F80467">
        <w:rPr>
          <w:rFonts w:ascii="Times New Roman" w:hAnsi="Times New Roman" w:cs="Times New Roman"/>
          <w:color w:val="202124"/>
          <w:shd w:val="clear" w:color="auto" w:fill="FFFFFF"/>
          <w:lang w:val="es-MX"/>
        </w:rPr>
        <w:t>stados Americanos (OEA)</w:t>
      </w:r>
    </w:p>
    <w:p w14:paraId="6DED6E1E" w14:textId="3DE894DB" w:rsidR="00B9180F" w:rsidRPr="00F80467" w:rsidRDefault="00B9180F" w:rsidP="00B9180F">
      <w:pPr>
        <w:spacing w:after="0" w:line="240" w:lineRule="auto"/>
        <w:jc w:val="cente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Proceso Ministerial sobre Educación</w:t>
      </w:r>
    </w:p>
    <w:p w14:paraId="48A67540" w14:textId="386F16B8" w:rsidR="00B9180F" w:rsidRPr="00F80467" w:rsidRDefault="00B9180F" w:rsidP="00B9180F">
      <w:pPr>
        <w:spacing w:after="0" w:line="240" w:lineRule="auto"/>
        <w:jc w:val="cente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Comisión Interamericana de Educación</w:t>
      </w:r>
      <w:r w:rsidR="00685EE5" w:rsidRPr="00F80467">
        <w:rPr>
          <w:rFonts w:ascii="Times New Roman" w:hAnsi="Times New Roman" w:cs="Times New Roman"/>
          <w:color w:val="202124"/>
          <w:shd w:val="clear" w:color="auto" w:fill="FFFFFF"/>
          <w:lang w:val="es-MX"/>
        </w:rPr>
        <w:t xml:space="preserve"> (CIE)</w:t>
      </w:r>
    </w:p>
    <w:p w14:paraId="34ECF7EF" w14:textId="21A41525" w:rsidR="00B9180F" w:rsidRPr="00F80467" w:rsidRDefault="00B9180F" w:rsidP="00B9180F">
      <w:pPr>
        <w:spacing w:after="0" w:line="240" w:lineRule="auto"/>
        <w:jc w:val="cente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Agenda Educativa Interamericana</w:t>
      </w:r>
      <w:r w:rsidR="00685EE5" w:rsidRPr="00F80467">
        <w:rPr>
          <w:rFonts w:ascii="Times New Roman" w:hAnsi="Times New Roman" w:cs="Times New Roman"/>
          <w:color w:val="202124"/>
          <w:shd w:val="clear" w:color="auto" w:fill="FFFFFF"/>
          <w:lang w:val="es-MX"/>
        </w:rPr>
        <w:t xml:space="preserve"> (AEI)</w:t>
      </w:r>
    </w:p>
    <w:p w14:paraId="01F063F2" w14:textId="77777777" w:rsidR="00B9180F" w:rsidRPr="00F80467" w:rsidRDefault="00B9180F" w:rsidP="00B9180F">
      <w:pPr>
        <w:rPr>
          <w:rFonts w:ascii="Times New Roman" w:hAnsi="Times New Roman" w:cs="Times New Roman"/>
          <w:color w:val="202124"/>
          <w:shd w:val="clear" w:color="auto" w:fill="FFFFFF"/>
          <w:lang w:val="es-MX"/>
        </w:rPr>
      </w:pPr>
    </w:p>
    <w:p w14:paraId="7E36DF67" w14:textId="77777777" w:rsidR="00B9180F" w:rsidRPr="00F80467" w:rsidRDefault="00B9180F" w:rsidP="00B9180F">
      <w:pPr>
        <w:rPr>
          <w:rFonts w:ascii="Times New Roman" w:hAnsi="Times New Roman" w:cs="Times New Roman"/>
          <w:color w:val="202124"/>
          <w:shd w:val="clear" w:color="auto" w:fill="FFFFFF"/>
          <w:lang w:val="es-MX"/>
        </w:rPr>
      </w:pPr>
    </w:p>
    <w:p w14:paraId="1A255DDF" w14:textId="77777777" w:rsidR="00B9180F" w:rsidRPr="00F80467" w:rsidRDefault="00B9180F" w:rsidP="00B7474B">
      <w:pPr>
        <w:jc w:val="center"/>
        <w:rPr>
          <w:rFonts w:ascii="Times New Roman" w:hAnsi="Times New Roman" w:cs="Times New Roman"/>
          <w:color w:val="202124"/>
          <w:shd w:val="clear" w:color="auto" w:fill="FFFFFF"/>
          <w:lang w:val="es-MX"/>
        </w:rPr>
      </w:pPr>
      <w:bookmarkStart w:id="1" w:name="_Hlk180571562"/>
      <w:r w:rsidRPr="00F80467">
        <w:rPr>
          <w:rFonts w:ascii="Times New Roman" w:hAnsi="Times New Roman" w:cs="Times New Roman"/>
          <w:color w:val="202124"/>
          <w:shd w:val="clear" w:color="auto" w:fill="FFFFFF"/>
          <w:lang w:val="es-MX"/>
        </w:rPr>
        <w:t>El camino a Quito 2025</w:t>
      </w:r>
    </w:p>
    <w:p w14:paraId="268EEA56" w14:textId="19AD92EF" w:rsidR="00B9180F" w:rsidRPr="00F80467" w:rsidRDefault="00B9180F" w:rsidP="00B7474B">
      <w:pPr>
        <w:jc w:val="cente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Borrador de Libro Blanco</w:t>
      </w:r>
    </w:p>
    <w:bookmarkEnd w:id="1"/>
    <w:p w14:paraId="53C0B32B" w14:textId="77777777" w:rsidR="00B9180F" w:rsidRPr="00F80467" w:rsidRDefault="00B9180F" w:rsidP="00B9180F">
      <w:pPr>
        <w:rPr>
          <w:rFonts w:ascii="Times New Roman" w:hAnsi="Times New Roman" w:cs="Times New Roman"/>
          <w:color w:val="202124"/>
          <w:shd w:val="clear" w:color="auto" w:fill="FFFFFF"/>
          <w:lang w:val="es-MX"/>
        </w:rPr>
      </w:pPr>
    </w:p>
    <w:p w14:paraId="22A64EDE" w14:textId="77777777" w:rsidR="00B9180F" w:rsidRPr="00F80467" w:rsidRDefault="00B9180F" w:rsidP="00A703BB">
      <w:pPr>
        <w:spacing w:after="0" w:line="360" w:lineRule="auto"/>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1. Resumen Ejecutivo</w:t>
      </w:r>
    </w:p>
    <w:p w14:paraId="612C50BF" w14:textId="77777777" w:rsidR="00B9180F" w:rsidRPr="00F80467" w:rsidRDefault="00B9180F" w:rsidP="00A703BB">
      <w:pPr>
        <w:spacing w:after="0" w:line="360" w:lineRule="auto"/>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2. Introducción y antecedentes</w:t>
      </w:r>
    </w:p>
    <w:p w14:paraId="7C228EC4" w14:textId="18893EF7" w:rsidR="00B9180F" w:rsidRPr="00F80467" w:rsidRDefault="00B9180F" w:rsidP="00A703BB">
      <w:pPr>
        <w:spacing w:after="0" w:line="360" w:lineRule="auto"/>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 xml:space="preserve">3. El </w:t>
      </w:r>
      <w:r w:rsidR="00421E77" w:rsidRPr="00F80467">
        <w:rPr>
          <w:rFonts w:ascii="Times New Roman" w:hAnsi="Times New Roman" w:cs="Times New Roman"/>
          <w:color w:val="202124"/>
          <w:shd w:val="clear" w:color="auto" w:fill="FFFFFF"/>
          <w:lang w:val="es-MX"/>
        </w:rPr>
        <w:t>desafío</w:t>
      </w:r>
      <w:r w:rsidRPr="00F80467">
        <w:rPr>
          <w:rFonts w:ascii="Times New Roman" w:hAnsi="Times New Roman" w:cs="Times New Roman"/>
          <w:color w:val="202124"/>
          <w:shd w:val="clear" w:color="auto" w:fill="FFFFFF"/>
          <w:lang w:val="es-MX"/>
        </w:rPr>
        <w:t xml:space="preserve"> que nos ocupa </w:t>
      </w:r>
    </w:p>
    <w:p w14:paraId="54CBFE2C" w14:textId="77777777" w:rsidR="00B9180F" w:rsidRPr="00F80467" w:rsidRDefault="00B9180F" w:rsidP="00A703BB">
      <w:pPr>
        <w:spacing w:after="0" w:line="360" w:lineRule="auto"/>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4. Aportes y soluciones propuestas</w:t>
      </w:r>
    </w:p>
    <w:p w14:paraId="3F0CD919" w14:textId="583F2792" w:rsidR="00294807" w:rsidRPr="00F80467" w:rsidRDefault="00B9180F" w:rsidP="00E249ED">
      <w:pPr>
        <w:spacing w:after="0" w:line="360" w:lineRule="auto"/>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5. Conclusiones y camino a seguir</w:t>
      </w:r>
    </w:p>
    <w:p w14:paraId="7F7529E5" w14:textId="1A2F0B17" w:rsidR="0043403C" w:rsidRDefault="0043403C">
      <w:pPr>
        <w:rPr>
          <w:rFonts w:ascii="Times New Roman" w:hAnsi="Times New Roman" w:cs="Times New Roman"/>
          <w:color w:val="202124"/>
          <w:shd w:val="clear" w:color="auto" w:fill="FFFFFF"/>
          <w:lang w:val="es-MX"/>
        </w:rPr>
      </w:pPr>
      <w:r>
        <w:rPr>
          <w:rFonts w:ascii="Times New Roman" w:hAnsi="Times New Roman" w:cs="Times New Roman"/>
          <w:color w:val="202124"/>
          <w:shd w:val="clear" w:color="auto" w:fill="FFFFFF"/>
          <w:lang w:val="es-MX"/>
        </w:rPr>
        <w:br w:type="page"/>
      </w:r>
    </w:p>
    <w:p w14:paraId="19C91E77" w14:textId="77777777" w:rsidR="00761DAE" w:rsidRPr="00F80467" w:rsidRDefault="00761DAE" w:rsidP="00685EE5">
      <w:pPr>
        <w:spacing w:after="0" w:line="240" w:lineRule="auto"/>
        <w:rPr>
          <w:rFonts w:ascii="Times New Roman" w:hAnsi="Times New Roman" w:cs="Times New Roman"/>
          <w:color w:val="202124"/>
          <w:shd w:val="clear" w:color="auto" w:fill="FFFFFF"/>
          <w:lang w:val="es-MX"/>
        </w:rPr>
      </w:pPr>
    </w:p>
    <w:p w14:paraId="327E75A0" w14:textId="21F40DBA" w:rsidR="00DC4BFE" w:rsidRPr="00F80467" w:rsidRDefault="0096545F" w:rsidP="00F02CFD">
      <w:pPr>
        <w:pStyle w:val="ListParagraph"/>
        <w:numPr>
          <w:ilvl w:val="0"/>
          <w:numId w:val="3"/>
        </w:numP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t>Resumen Ejecutivo</w:t>
      </w:r>
    </w:p>
    <w:p w14:paraId="733CBFA8" w14:textId="77777777" w:rsidR="00DC4BFE" w:rsidRPr="00F80467" w:rsidRDefault="00DC4BFE" w:rsidP="00DC4BFE">
      <w:pPr>
        <w:rPr>
          <w:rFonts w:ascii="Times New Roman" w:hAnsi="Times New Roman" w:cs="Times New Roman"/>
          <w:lang w:val="es-MX"/>
        </w:rPr>
      </w:pPr>
    </w:p>
    <w:p w14:paraId="2625F203" w14:textId="77777777" w:rsidR="00DC4BFE" w:rsidRPr="00F80467" w:rsidRDefault="00DC4BFE" w:rsidP="00DC4BFE">
      <w:pPr>
        <w:rPr>
          <w:rFonts w:ascii="Times New Roman" w:hAnsi="Times New Roman" w:cs="Times New Roman"/>
          <w:lang w:val="es-MX"/>
        </w:rPr>
      </w:pPr>
    </w:p>
    <w:p w14:paraId="6ABCDCEB" w14:textId="79BCC246" w:rsidR="00DC4BFE" w:rsidRPr="00F80467" w:rsidRDefault="00A703BB" w:rsidP="00DC4BFE">
      <w:pPr>
        <w:rPr>
          <w:rFonts w:ascii="Times New Roman" w:hAnsi="Times New Roman" w:cs="Times New Roman"/>
          <w:lang w:val="es-MX"/>
        </w:rPr>
      </w:pPr>
      <w:r>
        <w:rPr>
          <w:rFonts w:ascii="Times New Roman" w:hAnsi="Times New Roman" w:cs="Times New Roman"/>
          <w:lang w:val="es-MX"/>
        </w:rPr>
        <w:t>[Intencionalmente en blanco]</w:t>
      </w:r>
    </w:p>
    <w:p w14:paraId="03DBF7B5" w14:textId="77777777" w:rsidR="00DC4BFE" w:rsidRPr="00F80467" w:rsidRDefault="00DC4BFE" w:rsidP="00DC4BFE">
      <w:pPr>
        <w:rPr>
          <w:rFonts w:ascii="Times New Roman" w:hAnsi="Times New Roman" w:cs="Times New Roman"/>
          <w:lang w:val="es-MX"/>
        </w:rPr>
      </w:pPr>
    </w:p>
    <w:p w14:paraId="19CF4983" w14:textId="77777777" w:rsidR="00DC4BFE" w:rsidRPr="00F80467" w:rsidRDefault="00DC4BFE" w:rsidP="00DC4BFE">
      <w:pPr>
        <w:rPr>
          <w:rFonts w:ascii="Times New Roman" w:hAnsi="Times New Roman" w:cs="Times New Roman"/>
          <w:lang w:val="es-MX"/>
        </w:rPr>
      </w:pPr>
    </w:p>
    <w:p w14:paraId="06596C9E" w14:textId="77777777" w:rsidR="00DC4BFE" w:rsidRPr="00F80467" w:rsidRDefault="00DC4BFE" w:rsidP="00DC4BFE">
      <w:pPr>
        <w:rPr>
          <w:rFonts w:ascii="Times New Roman" w:hAnsi="Times New Roman" w:cs="Times New Roman"/>
          <w:lang w:val="es-MX"/>
        </w:rPr>
      </w:pPr>
    </w:p>
    <w:p w14:paraId="74549B00" w14:textId="77777777" w:rsidR="00DC4BFE" w:rsidRPr="00F80467" w:rsidRDefault="00DC4BFE" w:rsidP="00DC4BFE">
      <w:pPr>
        <w:rPr>
          <w:rFonts w:ascii="Times New Roman" w:hAnsi="Times New Roman" w:cs="Times New Roman"/>
          <w:lang w:val="es-MX"/>
        </w:rPr>
      </w:pPr>
    </w:p>
    <w:p w14:paraId="4ADBDB67" w14:textId="77777777" w:rsidR="00DC4BFE" w:rsidRPr="00F80467" w:rsidRDefault="00DC4BFE" w:rsidP="00DC4BFE">
      <w:pPr>
        <w:rPr>
          <w:rFonts w:ascii="Times New Roman" w:hAnsi="Times New Roman" w:cs="Times New Roman"/>
          <w:lang w:val="es-MX"/>
        </w:rPr>
      </w:pPr>
    </w:p>
    <w:p w14:paraId="25D712C0" w14:textId="77777777" w:rsidR="00DC4BFE" w:rsidRPr="00F80467" w:rsidRDefault="00DC4BFE" w:rsidP="00DC4BFE">
      <w:pPr>
        <w:rPr>
          <w:rFonts w:ascii="Times New Roman" w:hAnsi="Times New Roman" w:cs="Times New Roman"/>
          <w:lang w:val="es-MX"/>
        </w:rPr>
      </w:pPr>
    </w:p>
    <w:p w14:paraId="10FDEECF" w14:textId="77777777" w:rsidR="00DC4BFE" w:rsidRPr="00F80467" w:rsidRDefault="00DC4BFE" w:rsidP="00DC4BFE">
      <w:pPr>
        <w:rPr>
          <w:rFonts w:ascii="Times New Roman" w:hAnsi="Times New Roman" w:cs="Times New Roman"/>
          <w:lang w:val="es-MX"/>
        </w:rPr>
      </w:pPr>
    </w:p>
    <w:p w14:paraId="5B4B9F0D" w14:textId="77777777" w:rsidR="00DC4BFE" w:rsidRPr="00F80467" w:rsidRDefault="00DC4BFE" w:rsidP="00DC4BFE">
      <w:pPr>
        <w:rPr>
          <w:rFonts w:ascii="Times New Roman" w:hAnsi="Times New Roman" w:cs="Times New Roman"/>
          <w:lang w:val="es-MX"/>
        </w:rPr>
      </w:pPr>
    </w:p>
    <w:p w14:paraId="46734EA3" w14:textId="77777777" w:rsidR="00DC4BFE" w:rsidRPr="00F80467" w:rsidRDefault="00DC4BFE" w:rsidP="00DC4BFE">
      <w:pPr>
        <w:rPr>
          <w:rFonts w:ascii="Times New Roman" w:hAnsi="Times New Roman" w:cs="Times New Roman"/>
          <w:lang w:val="es-MX"/>
        </w:rPr>
      </w:pPr>
    </w:p>
    <w:p w14:paraId="258C5961" w14:textId="77777777" w:rsidR="00DC4BFE" w:rsidRPr="00F80467" w:rsidRDefault="00DC4BFE" w:rsidP="00DC4BFE">
      <w:pPr>
        <w:rPr>
          <w:rFonts w:ascii="Times New Roman" w:hAnsi="Times New Roman" w:cs="Times New Roman"/>
          <w:lang w:val="es-MX"/>
        </w:rPr>
      </w:pPr>
    </w:p>
    <w:p w14:paraId="7F49263C" w14:textId="77777777" w:rsidR="00DC4BFE" w:rsidRPr="00F80467" w:rsidRDefault="00DC4BFE" w:rsidP="00DC4BFE">
      <w:pPr>
        <w:rPr>
          <w:rFonts w:ascii="Times New Roman" w:hAnsi="Times New Roman" w:cs="Times New Roman"/>
          <w:lang w:val="es-MX"/>
        </w:rPr>
      </w:pPr>
    </w:p>
    <w:p w14:paraId="00B0F3F5" w14:textId="77777777" w:rsidR="00DC4BFE" w:rsidRPr="00F80467" w:rsidRDefault="00DC4BFE" w:rsidP="00DC4BFE">
      <w:pPr>
        <w:rPr>
          <w:rFonts w:ascii="Times New Roman" w:hAnsi="Times New Roman" w:cs="Times New Roman"/>
          <w:lang w:val="es-MX"/>
        </w:rPr>
      </w:pPr>
    </w:p>
    <w:p w14:paraId="4F0497C2" w14:textId="77777777" w:rsidR="00DC4BFE" w:rsidRPr="00F80467" w:rsidRDefault="00DC4BFE" w:rsidP="00DC4BFE">
      <w:pPr>
        <w:rPr>
          <w:rFonts w:ascii="Times New Roman" w:hAnsi="Times New Roman" w:cs="Times New Roman"/>
          <w:lang w:val="es-MX"/>
        </w:rPr>
      </w:pPr>
    </w:p>
    <w:p w14:paraId="4B7258FA" w14:textId="77777777" w:rsidR="00DC4BFE" w:rsidRPr="00F80467" w:rsidRDefault="00DC4BFE" w:rsidP="00DC4BFE">
      <w:pPr>
        <w:rPr>
          <w:rFonts w:ascii="Times New Roman" w:hAnsi="Times New Roman" w:cs="Times New Roman"/>
          <w:lang w:val="es-MX"/>
        </w:rPr>
      </w:pPr>
    </w:p>
    <w:p w14:paraId="4279DF2C" w14:textId="77777777" w:rsidR="00DC4BFE" w:rsidRPr="00F80467" w:rsidRDefault="00DC4BFE" w:rsidP="00DC4BFE">
      <w:pPr>
        <w:rPr>
          <w:rFonts w:ascii="Times New Roman" w:hAnsi="Times New Roman" w:cs="Times New Roman"/>
          <w:lang w:val="es-MX"/>
        </w:rPr>
      </w:pPr>
    </w:p>
    <w:p w14:paraId="60839241" w14:textId="77777777" w:rsidR="00DC4BFE" w:rsidRPr="00F80467" w:rsidRDefault="00DC4BFE" w:rsidP="00DC4BFE">
      <w:pPr>
        <w:rPr>
          <w:rFonts w:ascii="Times New Roman" w:hAnsi="Times New Roman" w:cs="Times New Roman"/>
          <w:lang w:val="es-MX"/>
        </w:rPr>
      </w:pPr>
    </w:p>
    <w:p w14:paraId="26615EF8" w14:textId="77777777" w:rsidR="00DC4BFE" w:rsidRPr="00F80467" w:rsidRDefault="00DC4BFE" w:rsidP="00DC4BFE">
      <w:pPr>
        <w:rPr>
          <w:rFonts w:ascii="Times New Roman" w:hAnsi="Times New Roman" w:cs="Times New Roman"/>
          <w:lang w:val="es-MX"/>
        </w:rPr>
      </w:pPr>
    </w:p>
    <w:p w14:paraId="0AD83EDA" w14:textId="77777777" w:rsidR="00DC4BFE" w:rsidRPr="00F80467" w:rsidRDefault="00DC4BFE" w:rsidP="00DC4BFE">
      <w:pPr>
        <w:rPr>
          <w:rFonts w:ascii="Times New Roman" w:hAnsi="Times New Roman" w:cs="Times New Roman"/>
          <w:lang w:val="es-MX"/>
        </w:rPr>
      </w:pPr>
    </w:p>
    <w:p w14:paraId="21F0B9FD" w14:textId="77777777" w:rsidR="00DC4BFE" w:rsidRPr="00F80467" w:rsidRDefault="00DC4BFE" w:rsidP="00DC4BFE">
      <w:pPr>
        <w:rPr>
          <w:rFonts w:ascii="Times New Roman" w:hAnsi="Times New Roman" w:cs="Times New Roman"/>
          <w:lang w:val="es-MX"/>
        </w:rPr>
      </w:pPr>
    </w:p>
    <w:p w14:paraId="6721ED86" w14:textId="77777777" w:rsidR="00DC4BFE" w:rsidRPr="00F80467" w:rsidRDefault="00DC4BFE" w:rsidP="00DC4BFE">
      <w:pPr>
        <w:rPr>
          <w:rFonts w:ascii="Times New Roman" w:hAnsi="Times New Roman" w:cs="Times New Roman"/>
          <w:lang w:val="es-MX"/>
        </w:rPr>
      </w:pPr>
    </w:p>
    <w:p w14:paraId="3689671A" w14:textId="77777777" w:rsidR="00DC4BFE" w:rsidRPr="00F80467" w:rsidRDefault="00DC4BFE" w:rsidP="00DC4BFE">
      <w:pPr>
        <w:rPr>
          <w:rFonts w:ascii="Times New Roman" w:hAnsi="Times New Roman" w:cs="Times New Roman"/>
          <w:lang w:val="es-MX"/>
        </w:rPr>
      </w:pPr>
    </w:p>
    <w:p w14:paraId="0829478F" w14:textId="77777777" w:rsidR="00DC4BFE" w:rsidRPr="00F80467" w:rsidRDefault="00DC4BFE" w:rsidP="00DC4BFE">
      <w:pPr>
        <w:rPr>
          <w:rFonts w:ascii="Times New Roman" w:hAnsi="Times New Roman" w:cs="Times New Roman"/>
          <w:lang w:val="es-MX"/>
        </w:rPr>
      </w:pPr>
    </w:p>
    <w:p w14:paraId="2F571B56" w14:textId="4713494C" w:rsidR="60D160A1" w:rsidRPr="00F80467" w:rsidRDefault="60D160A1" w:rsidP="60D160A1">
      <w:pPr>
        <w:rPr>
          <w:rFonts w:ascii="Times New Roman" w:hAnsi="Times New Roman" w:cs="Times New Roman"/>
          <w:lang w:val="es-MX"/>
        </w:rPr>
      </w:pPr>
    </w:p>
    <w:p w14:paraId="29411517" w14:textId="77777777" w:rsidR="00761DAE" w:rsidRPr="00F80467" w:rsidRDefault="00761DAE" w:rsidP="60D160A1">
      <w:pPr>
        <w:rPr>
          <w:rFonts w:ascii="Times New Roman" w:hAnsi="Times New Roman" w:cs="Times New Roman"/>
          <w:lang w:val="es-MX"/>
        </w:rPr>
      </w:pPr>
    </w:p>
    <w:p w14:paraId="60FAF1C1" w14:textId="77777777" w:rsidR="00DC4BFE" w:rsidRPr="00F80467" w:rsidRDefault="00DC4BFE" w:rsidP="00DC4BFE">
      <w:pPr>
        <w:rPr>
          <w:rFonts w:ascii="Times New Roman" w:hAnsi="Times New Roman" w:cs="Times New Roman"/>
          <w:lang w:val="es-MX"/>
        </w:rPr>
      </w:pPr>
    </w:p>
    <w:p w14:paraId="188E4A6C" w14:textId="77777777" w:rsidR="009B2333" w:rsidRPr="00F80467" w:rsidRDefault="009B2333" w:rsidP="00DC4BFE">
      <w:pPr>
        <w:rPr>
          <w:rFonts w:ascii="Times New Roman" w:hAnsi="Times New Roman" w:cs="Times New Roman"/>
          <w:lang w:val="es-MX"/>
        </w:rPr>
      </w:pPr>
    </w:p>
    <w:p w14:paraId="64ACEB04" w14:textId="1BAFEA5D" w:rsidR="00DC4BFE" w:rsidRPr="00F80467" w:rsidRDefault="0096545F" w:rsidP="00F02CFD">
      <w:pPr>
        <w:pStyle w:val="ListParagraph"/>
        <w:numPr>
          <w:ilvl w:val="0"/>
          <w:numId w:val="3"/>
        </w:numPr>
        <w:rPr>
          <w:rFonts w:ascii="Times New Roman" w:hAnsi="Times New Roman" w:cs="Times New Roman"/>
          <w:color w:val="202124"/>
          <w:shd w:val="clear" w:color="auto" w:fill="FFFFFF"/>
        </w:rPr>
      </w:pPr>
      <w:r w:rsidRPr="00F80467">
        <w:rPr>
          <w:rFonts w:ascii="Times New Roman" w:hAnsi="Times New Roman" w:cs="Times New Roman"/>
          <w:color w:val="202124"/>
          <w:shd w:val="clear" w:color="auto" w:fill="FFFFFF"/>
        </w:rPr>
        <w:t>Introducción y antecedentes</w:t>
      </w:r>
    </w:p>
    <w:p w14:paraId="05CFFDC2" w14:textId="77777777" w:rsidR="00F02CFD" w:rsidRPr="00F80467" w:rsidRDefault="00F02CFD" w:rsidP="00F02CFD">
      <w:pPr>
        <w:rPr>
          <w:rFonts w:ascii="Times New Roman" w:hAnsi="Times New Roman" w:cs="Times New Roman"/>
        </w:rPr>
      </w:pPr>
    </w:p>
    <w:p w14:paraId="27CD4C3F" w14:textId="1C96C2E0" w:rsidR="00F02CFD" w:rsidRPr="00F80467" w:rsidRDefault="00086175"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E</w:t>
      </w:r>
      <w:r w:rsidR="000B6FEF" w:rsidRPr="00F80467">
        <w:rPr>
          <w:rFonts w:ascii="Times New Roman" w:hAnsi="Times New Roman" w:cs="Times New Roman"/>
          <w:lang w:val="es-MX"/>
        </w:rPr>
        <w:t>l 16 de febrero de 2022 se celebró la Primera Reunión Extraordinaria de la CIE y sus Grupos de Trabajo, durante la cual las autoridades de la CIE junto con las autoridades de los Ministerios de Educación de la región deliberaron y buscaron consenso con respecto a las áreas prioritarias y las líneas temáticas que debe contemplar la AEI 2022-2027.</w:t>
      </w:r>
    </w:p>
    <w:p w14:paraId="5B52BC29" w14:textId="00462F6D" w:rsidR="000B6FEF" w:rsidRPr="00F80467" w:rsidRDefault="000B6FEF"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 xml:space="preserve">Con </w:t>
      </w:r>
      <w:r w:rsidR="00086175" w:rsidRPr="00F80467">
        <w:rPr>
          <w:rFonts w:ascii="Times New Roman" w:hAnsi="Times New Roman" w:cs="Times New Roman"/>
          <w:lang w:val="es-MX"/>
        </w:rPr>
        <w:t>esa finalidad</w:t>
      </w:r>
      <w:r w:rsidRPr="00F80467">
        <w:rPr>
          <w:rFonts w:ascii="Times New Roman" w:hAnsi="Times New Roman" w:cs="Times New Roman"/>
          <w:lang w:val="es-MX"/>
        </w:rPr>
        <w:t>, las autoridades de la CIE</w:t>
      </w:r>
      <w:r w:rsidR="00996285" w:rsidRPr="00F80467">
        <w:rPr>
          <w:rFonts w:ascii="Times New Roman" w:hAnsi="Times New Roman" w:cs="Times New Roman"/>
          <w:lang w:val="es-MX"/>
        </w:rPr>
        <w:t xml:space="preserve"> </w:t>
      </w:r>
      <w:r w:rsidRPr="00F80467">
        <w:rPr>
          <w:rFonts w:ascii="Times New Roman" w:hAnsi="Times New Roman" w:cs="Times New Roman"/>
          <w:lang w:val="es-MX"/>
        </w:rPr>
        <w:t xml:space="preserve">propusieron incorporar una serie de líneas temáticas que fueron discutidas, reconfirmadas y enriquecidas por los Estados Miembros en </w:t>
      </w:r>
      <w:r w:rsidR="00996285" w:rsidRPr="00F80467">
        <w:rPr>
          <w:rFonts w:ascii="Times New Roman" w:hAnsi="Times New Roman" w:cs="Times New Roman"/>
          <w:lang w:val="es-MX"/>
        </w:rPr>
        <w:t>dicha reunión,</w:t>
      </w:r>
      <w:r w:rsidRPr="00F80467">
        <w:rPr>
          <w:rFonts w:ascii="Times New Roman" w:hAnsi="Times New Roman" w:cs="Times New Roman"/>
          <w:lang w:val="es-MX"/>
        </w:rPr>
        <w:t xml:space="preserve"> de tal forma que</w:t>
      </w:r>
      <w:r w:rsidR="00086175" w:rsidRPr="00F80467">
        <w:rPr>
          <w:rFonts w:ascii="Times New Roman" w:hAnsi="Times New Roman" w:cs="Times New Roman"/>
          <w:lang w:val="es-MX"/>
        </w:rPr>
        <w:t>,</w:t>
      </w:r>
      <w:r w:rsidRPr="00F80467">
        <w:rPr>
          <w:rFonts w:ascii="Times New Roman" w:hAnsi="Times New Roman" w:cs="Times New Roman"/>
          <w:lang w:val="es-MX"/>
        </w:rPr>
        <w:t xml:space="preserve"> a partir de un enfoque sistémico para la construcción de sistemas educativos resilientes</w:t>
      </w:r>
      <w:r w:rsidR="00086175" w:rsidRPr="00F80467">
        <w:rPr>
          <w:rFonts w:ascii="Times New Roman" w:hAnsi="Times New Roman" w:cs="Times New Roman"/>
          <w:lang w:val="es-MX"/>
        </w:rPr>
        <w:t>,</w:t>
      </w:r>
      <w:r w:rsidRPr="00F80467">
        <w:rPr>
          <w:rFonts w:ascii="Times New Roman" w:hAnsi="Times New Roman" w:cs="Times New Roman"/>
          <w:lang w:val="es-MX"/>
        </w:rPr>
        <w:t xml:space="preserve"> se aborden los siguientes temas:</w:t>
      </w:r>
    </w:p>
    <w:p w14:paraId="52679EBB" w14:textId="537508E7" w:rsidR="000B6FEF" w:rsidRPr="00F80467" w:rsidRDefault="000B6FEF" w:rsidP="00294807">
      <w:pPr>
        <w:pStyle w:val="ListParagraph"/>
        <w:numPr>
          <w:ilvl w:val="0"/>
          <w:numId w:val="22"/>
        </w:numPr>
        <w:spacing w:line="240" w:lineRule="auto"/>
        <w:jc w:val="both"/>
        <w:rPr>
          <w:rFonts w:ascii="Times New Roman" w:hAnsi="Times New Roman" w:cs="Times New Roman"/>
          <w:lang w:val="es-MX"/>
        </w:rPr>
      </w:pPr>
      <w:r w:rsidRPr="00F80467">
        <w:rPr>
          <w:rFonts w:ascii="Times New Roman" w:hAnsi="Times New Roman" w:cs="Times New Roman"/>
          <w:lang w:val="es-MX"/>
        </w:rPr>
        <w:t>Recuperación, reparación y reactivación del sector educativo postpandemia.</w:t>
      </w:r>
    </w:p>
    <w:p w14:paraId="6C415462" w14:textId="4012C457" w:rsidR="000B6FEF" w:rsidRPr="00F80467" w:rsidRDefault="000B6FEF" w:rsidP="00294807">
      <w:pPr>
        <w:pStyle w:val="ListParagraph"/>
        <w:numPr>
          <w:ilvl w:val="0"/>
          <w:numId w:val="22"/>
        </w:numPr>
        <w:spacing w:line="240" w:lineRule="auto"/>
        <w:jc w:val="both"/>
        <w:rPr>
          <w:rFonts w:ascii="Times New Roman" w:hAnsi="Times New Roman" w:cs="Times New Roman"/>
          <w:lang w:val="es-MX"/>
        </w:rPr>
      </w:pPr>
      <w:r w:rsidRPr="00F80467">
        <w:rPr>
          <w:rFonts w:ascii="Times New Roman" w:hAnsi="Times New Roman" w:cs="Times New Roman"/>
          <w:lang w:val="es-MX"/>
        </w:rPr>
        <w:t>Uso de nuevas tecnologías en la educación y la agenda educativa digital.</w:t>
      </w:r>
    </w:p>
    <w:p w14:paraId="214F1563" w14:textId="156CCD1A" w:rsidR="000B6FEF" w:rsidRPr="00F80467" w:rsidRDefault="000B6FEF" w:rsidP="00294807">
      <w:pPr>
        <w:pStyle w:val="ListParagraph"/>
        <w:numPr>
          <w:ilvl w:val="0"/>
          <w:numId w:val="22"/>
        </w:numPr>
        <w:spacing w:line="240" w:lineRule="auto"/>
        <w:jc w:val="both"/>
        <w:rPr>
          <w:rFonts w:ascii="Times New Roman" w:hAnsi="Times New Roman" w:cs="Times New Roman"/>
          <w:lang w:val="es-MX"/>
        </w:rPr>
      </w:pPr>
      <w:r w:rsidRPr="00F80467">
        <w:rPr>
          <w:rFonts w:ascii="Times New Roman" w:hAnsi="Times New Roman" w:cs="Times New Roman"/>
          <w:lang w:val="es-MX"/>
        </w:rPr>
        <w:t>Desarrollo profesional y capacitación docente.</w:t>
      </w:r>
    </w:p>
    <w:p w14:paraId="71F42C16" w14:textId="63E628DE" w:rsidR="000B6FEF" w:rsidRPr="00F80467" w:rsidRDefault="000B6FEF" w:rsidP="00294807">
      <w:pPr>
        <w:pStyle w:val="ListParagraph"/>
        <w:numPr>
          <w:ilvl w:val="0"/>
          <w:numId w:val="22"/>
        </w:numPr>
        <w:spacing w:line="240" w:lineRule="auto"/>
        <w:jc w:val="both"/>
        <w:rPr>
          <w:rFonts w:ascii="Times New Roman" w:hAnsi="Times New Roman" w:cs="Times New Roman"/>
          <w:lang w:val="es-MX"/>
        </w:rPr>
      </w:pPr>
      <w:r w:rsidRPr="00F80467">
        <w:rPr>
          <w:rFonts w:ascii="Times New Roman" w:hAnsi="Times New Roman" w:cs="Times New Roman"/>
          <w:lang w:val="es-MX"/>
        </w:rPr>
        <w:t>Educación para la mitigación del cambio climático.</w:t>
      </w:r>
    </w:p>
    <w:p w14:paraId="3F4C3FE1" w14:textId="54C85260" w:rsidR="000B6FEF" w:rsidRPr="00F80467" w:rsidRDefault="000B6FEF" w:rsidP="00294807">
      <w:pPr>
        <w:pStyle w:val="ListParagraph"/>
        <w:numPr>
          <w:ilvl w:val="0"/>
          <w:numId w:val="22"/>
        </w:numPr>
        <w:spacing w:line="240" w:lineRule="auto"/>
        <w:jc w:val="both"/>
        <w:rPr>
          <w:rFonts w:ascii="Times New Roman" w:hAnsi="Times New Roman" w:cs="Times New Roman"/>
          <w:lang w:val="es-MX"/>
        </w:rPr>
      </w:pPr>
      <w:r w:rsidRPr="00F80467">
        <w:rPr>
          <w:rFonts w:ascii="Times New Roman" w:hAnsi="Times New Roman" w:cs="Times New Roman"/>
          <w:lang w:val="es-MX"/>
        </w:rPr>
        <w:t>Agenda de investigaciones vinculadas a los sistemas educativos nacionales y regionales.</w:t>
      </w:r>
    </w:p>
    <w:p w14:paraId="6B3B6630" w14:textId="627C4608" w:rsidR="000B6FEF" w:rsidRPr="00F80467" w:rsidRDefault="000B6FEF" w:rsidP="00294807">
      <w:pPr>
        <w:pStyle w:val="ListParagraph"/>
        <w:numPr>
          <w:ilvl w:val="0"/>
          <w:numId w:val="22"/>
        </w:numPr>
        <w:spacing w:line="240" w:lineRule="auto"/>
        <w:jc w:val="both"/>
        <w:rPr>
          <w:rFonts w:ascii="Times New Roman" w:hAnsi="Times New Roman" w:cs="Times New Roman"/>
          <w:lang w:val="es-MX"/>
        </w:rPr>
      </w:pPr>
      <w:r w:rsidRPr="00F80467">
        <w:rPr>
          <w:rFonts w:ascii="Times New Roman" w:hAnsi="Times New Roman" w:cs="Times New Roman"/>
          <w:lang w:val="es-MX"/>
        </w:rPr>
        <w:t>Atención de la población estudiantil y personal docente en condición de discapacidad.</w:t>
      </w:r>
    </w:p>
    <w:p w14:paraId="2EA7722A" w14:textId="176A0D98" w:rsidR="000B6FEF" w:rsidRPr="00F80467" w:rsidRDefault="000B6FEF" w:rsidP="00294807">
      <w:pPr>
        <w:pStyle w:val="ListParagraph"/>
        <w:numPr>
          <w:ilvl w:val="0"/>
          <w:numId w:val="22"/>
        </w:numPr>
        <w:spacing w:line="240" w:lineRule="auto"/>
        <w:jc w:val="both"/>
        <w:rPr>
          <w:rFonts w:ascii="Times New Roman" w:hAnsi="Times New Roman" w:cs="Times New Roman"/>
          <w:lang w:val="es-MX"/>
        </w:rPr>
      </w:pPr>
      <w:r w:rsidRPr="00F80467">
        <w:rPr>
          <w:rFonts w:ascii="Times New Roman" w:hAnsi="Times New Roman" w:cs="Times New Roman"/>
          <w:lang w:val="es-MX"/>
        </w:rPr>
        <w:t>Desarrollo socioemocional y convivencia escolar.</w:t>
      </w:r>
    </w:p>
    <w:p w14:paraId="27F4992F" w14:textId="79E18F37" w:rsidR="00086175" w:rsidRPr="00F80467" w:rsidRDefault="00086175"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 xml:space="preserve">Por otro lado, </w:t>
      </w:r>
      <w:r w:rsidR="00E47894" w:rsidRPr="00F80467">
        <w:rPr>
          <w:rFonts w:ascii="Times New Roman" w:hAnsi="Times New Roman" w:cs="Times New Roman"/>
          <w:lang w:val="es-MX"/>
        </w:rPr>
        <w:t>las autoridades de la CIE propusieron incorporar una serie de líneas temáticas que fueron discutidas, reconfirmadas y enriquecidas por los Estados Miembros en la Primera Reunión Extraordinaria de la CIE en febrero de 2022, de tal forma que -a partir de un enfoque sistémico para la construcción de sistemas educativos resilientes- se aborden los siguientes temas:</w:t>
      </w:r>
    </w:p>
    <w:p w14:paraId="7E76EC5E" w14:textId="26663632" w:rsidR="00086175" w:rsidRPr="00F80467" w:rsidRDefault="00086175" w:rsidP="00294807">
      <w:pPr>
        <w:pStyle w:val="ListParagraph"/>
        <w:numPr>
          <w:ilvl w:val="0"/>
          <w:numId w:val="24"/>
        </w:numPr>
        <w:spacing w:line="240" w:lineRule="auto"/>
        <w:jc w:val="both"/>
        <w:rPr>
          <w:rFonts w:ascii="Times New Roman" w:hAnsi="Times New Roman" w:cs="Times New Roman"/>
          <w:lang w:val="es-MX"/>
        </w:rPr>
      </w:pPr>
      <w:r w:rsidRPr="00F80467">
        <w:rPr>
          <w:rFonts w:ascii="Times New Roman" w:hAnsi="Times New Roman" w:cs="Times New Roman"/>
          <w:lang w:val="es-MX"/>
        </w:rPr>
        <w:t>Movilidad estudiantil y reconocimiento de estudios entre los países de la región.</w:t>
      </w:r>
    </w:p>
    <w:p w14:paraId="3356D93F" w14:textId="29CB810D" w:rsidR="00086175" w:rsidRPr="00F80467" w:rsidRDefault="00086175" w:rsidP="00294807">
      <w:pPr>
        <w:pStyle w:val="ListParagraph"/>
        <w:numPr>
          <w:ilvl w:val="0"/>
          <w:numId w:val="24"/>
        </w:numPr>
        <w:spacing w:line="240" w:lineRule="auto"/>
        <w:jc w:val="both"/>
        <w:rPr>
          <w:rFonts w:ascii="Times New Roman" w:hAnsi="Times New Roman" w:cs="Times New Roman"/>
          <w:lang w:val="es-MX"/>
        </w:rPr>
      </w:pPr>
      <w:r w:rsidRPr="00F80467">
        <w:rPr>
          <w:rFonts w:ascii="Times New Roman" w:hAnsi="Times New Roman" w:cs="Times New Roman"/>
          <w:lang w:val="es-MX"/>
        </w:rPr>
        <w:t>Desarrollo profesional y formación docente articulada entre los países de la región.</w:t>
      </w:r>
    </w:p>
    <w:p w14:paraId="25D90C8C" w14:textId="68D340E5" w:rsidR="00086175" w:rsidRPr="00F80467" w:rsidRDefault="00086175" w:rsidP="00294807">
      <w:pPr>
        <w:pStyle w:val="ListParagraph"/>
        <w:numPr>
          <w:ilvl w:val="0"/>
          <w:numId w:val="24"/>
        </w:numPr>
        <w:spacing w:line="240" w:lineRule="auto"/>
        <w:jc w:val="both"/>
        <w:rPr>
          <w:rFonts w:ascii="Times New Roman" w:hAnsi="Times New Roman" w:cs="Times New Roman"/>
          <w:lang w:val="es-MX"/>
        </w:rPr>
      </w:pPr>
      <w:r w:rsidRPr="00F80467">
        <w:rPr>
          <w:rFonts w:ascii="Times New Roman" w:hAnsi="Times New Roman" w:cs="Times New Roman"/>
          <w:lang w:val="es-MX"/>
        </w:rPr>
        <w:t>Relación entre educación, empleo y el desarrollo de los países.</w:t>
      </w:r>
    </w:p>
    <w:p w14:paraId="74E8DA27" w14:textId="57782150" w:rsidR="00F02CFD" w:rsidRPr="00F80467" w:rsidRDefault="00086175" w:rsidP="00294807">
      <w:pPr>
        <w:pStyle w:val="ListParagraph"/>
        <w:numPr>
          <w:ilvl w:val="0"/>
          <w:numId w:val="24"/>
        </w:numPr>
        <w:spacing w:line="240" w:lineRule="auto"/>
        <w:jc w:val="both"/>
        <w:rPr>
          <w:rFonts w:ascii="Times New Roman" w:hAnsi="Times New Roman" w:cs="Times New Roman"/>
          <w:lang w:val="es-MX"/>
        </w:rPr>
      </w:pPr>
      <w:r w:rsidRPr="00F80467">
        <w:rPr>
          <w:rFonts w:ascii="Times New Roman" w:hAnsi="Times New Roman" w:cs="Times New Roman"/>
          <w:lang w:val="es-MX"/>
        </w:rPr>
        <w:t>Desarrollo de ambientes escolares saludables.</w:t>
      </w:r>
    </w:p>
    <w:p w14:paraId="1F22C3C4" w14:textId="77777777" w:rsidR="00E47894" w:rsidRPr="00F80467" w:rsidRDefault="00E47894"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Además, como parte de los aportes intersectoriales presentados en la Novena Reunión Ordinaria de la CIE, específicamente desde el sector Trabajo y en el marco del diálogo entre Ministros de Trabajo y Educación, y del Plan de Acción de Buenos Aires 2021, se propusieron los siguientes temas como áreas para continuar la colaboración intersectorial:</w:t>
      </w:r>
    </w:p>
    <w:p w14:paraId="5171A8FA" w14:textId="3BA5066D" w:rsidR="00E47894" w:rsidRPr="00F80467" w:rsidRDefault="00E47894" w:rsidP="00294807">
      <w:pPr>
        <w:pStyle w:val="ListParagraph"/>
        <w:numPr>
          <w:ilvl w:val="0"/>
          <w:numId w:val="29"/>
        </w:numPr>
        <w:spacing w:line="240" w:lineRule="auto"/>
        <w:jc w:val="both"/>
        <w:rPr>
          <w:rFonts w:ascii="Times New Roman" w:hAnsi="Times New Roman" w:cs="Times New Roman"/>
          <w:lang w:val="es-MX"/>
        </w:rPr>
      </w:pPr>
      <w:r w:rsidRPr="00F80467">
        <w:rPr>
          <w:rFonts w:ascii="Times New Roman" w:hAnsi="Times New Roman" w:cs="Times New Roman"/>
          <w:lang w:val="es-MX"/>
        </w:rPr>
        <w:t>El aprendizaje continuo a lo largo de la vida, y la reconversión laboral y productiva.</w:t>
      </w:r>
    </w:p>
    <w:p w14:paraId="106C61BB" w14:textId="3848D5E2" w:rsidR="00E47894" w:rsidRPr="00F80467" w:rsidRDefault="00E47894" w:rsidP="00294807">
      <w:pPr>
        <w:pStyle w:val="ListParagraph"/>
        <w:numPr>
          <w:ilvl w:val="0"/>
          <w:numId w:val="29"/>
        </w:numPr>
        <w:spacing w:line="240" w:lineRule="auto"/>
        <w:jc w:val="both"/>
        <w:rPr>
          <w:rFonts w:ascii="Times New Roman" w:hAnsi="Times New Roman" w:cs="Times New Roman"/>
          <w:lang w:val="es-MX"/>
        </w:rPr>
      </w:pPr>
      <w:r w:rsidRPr="00F80467">
        <w:rPr>
          <w:rFonts w:ascii="Times New Roman" w:hAnsi="Times New Roman" w:cs="Times New Roman"/>
          <w:lang w:val="es-MX"/>
        </w:rPr>
        <w:t>Las tendencias y metodologías para el desarrollo de las habilidades del futuro (técnicas y socioemocionales).</w:t>
      </w:r>
    </w:p>
    <w:p w14:paraId="28EDED6B" w14:textId="25EF40C6" w:rsidR="00E47894" w:rsidRPr="00F80467" w:rsidRDefault="00E47894" w:rsidP="00294807">
      <w:pPr>
        <w:pStyle w:val="ListParagraph"/>
        <w:numPr>
          <w:ilvl w:val="0"/>
          <w:numId w:val="29"/>
        </w:numPr>
        <w:spacing w:line="240" w:lineRule="auto"/>
        <w:jc w:val="both"/>
        <w:rPr>
          <w:rFonts w:ascii="Times New Roman" w:hAnsi="Times New Roman" w:cs="Times New Roman"/>
          <w:lang w:val="es-MX"/>
        </w:rPr>
      </w:pPr>
      <w:r w:rsidRPr="00F80467">
        <w:rPr>
          <w:rFonts w:ascii="Times New Roman" w:hAnsi="Times New Roman" w:cs="Times New Roman"/>
          <w:lang w:val="es-MX"/>
        </w:rPr>
        <w:t>El análisis de experiencias de trabajo conjunto y/o coordinación entre ministerios, así como con otros actores públicos y privados, en la identificación y desarrollo de habilidades del futuro.</w:t>
      </w:r>
    </w:p>
    <w:p w14:paraId="4AB9FB56" w14:textId="437719C6" w:rsidR="00E47894" w:rsidRPr="00F80467" w:rsidRDefault="00E47894" w:rsidP="00294807">
      <w:pPr>
        <w:pStyle w:val="ListParagraph"/>
        <w:numPr>
          <w:ilvl w:val="0"/>
          <w:numId w:val="29"/>
        </w:numPr>
        <w:spacing w:line="240" w:lineRule="auto"/>
        <w:jc w:val="both"/>
        <w:rPr>
          <w:rFonts w:ascii="Times New Roman" w:hAnsi="Times New Roman" w:cs="Times New Roman"/>
          <w:lang w:val="es-MX"/>
        </w:rPr>
      </w:pPr>
      <w:r w:rsidRPr="00F80467">
        <w:rPr>
          <w:rFonts w:ascii="Times New Roman" w:hAnsi="Times New Roman" w:cs="Times New Roman"/>
          <w:lang w:val="es-MX"/>
        </w:rPr>
        <w:t>El desarrollo de un Marco Regional de Cualificaciones para fortalecer las competencias y el desarrollo de las habilidades del futuro. Esto continuando el trabajo ya mencionado en alianza entre OEA, OIT/CINTEFOR y UNESCO.</w:t>
      </w:r>
    </w:p>
    <w:p w14:paraId="5BEBE76F" w14:textId="6740FCE0" w:rsidR="00E47894" w:rsidRPr="00F80467" w:rsidRDefault="00E47894" w:rsidP="00294807">
      <w:pPr>
        <w:pStyle w:val="ListParagraph"/>
        <w:numPr>
          <w:ilvl w:val="0"/>
          <w:numId w:val="29"/>
        </w:numPr>
        <w:spacing w:line="240" w:lineRule="auto"/>
        <w:jc w:val="both"/>
        <w:rPr>
          <w:rFonts w:ascii="Times New Roman" w:hAnsi="Times New Roman" w:cs="Times New Roman"/>
          <w:lang w:val="es-MX"/>
        </w:rPr>
      </w:pPr>
      <w:r w:rsidRPr="00F80467">
        <w:rPr>
          <w:rFonts w:ascii="Times New Roman" w:hAnsi="Times New Roman" w:cs="Times New Roman"/>
          <w:lang w:val="es-MX"/>
        </w:rPr>
        <w:t>La gestión y generación de información que refleje y sea relevante para las distintas realidades nacionales en materia de educación y trabajo.</w:t>
      </w:r>
    </w:p>
    <w:p w14:paraId="041A7B53" w14:textId="1A3F4D51" w:rsidR="00E47894" w:rsidRPr="00F80467" w:rsidRDefault="00E47894" w:rsidP="00294807">
      <w:pPr>
        <w:pStyle w:val="ListParagraph"/>
        <w:numPr>
          <w:ilvl w:val="0"/>
          <w:numId w:val="29"/>
        </w:numPr>
        <w:spacing w:line="240" w:lineRule="auto"/>
        <w:jc w:val="both"/>
        <w:rPr>
          <w:rFonts w:ascii="Times New Roman" w:hAnsi="Times New Roman" w:cs="Times New Roman"/>
          <w:lang w:val="es-MX"/>
        </w:rPr>
      </w:pPr>
      <w:r w:rsidRPr="00F80467">
        <w:rPr>
          <w:rFonts w:ascii="Times New Roman" w:hAnsi="Times New Roman" w:cs="Times New Roman"/>
          <w:lang w:val="es-MX"/>
        </w:rPr>
        <w:t>El fortalecimiento, actualización y ampliación de los sistemas de certificación de competencias y los servicios de empleo.</w:t>
      </w:r>
    </w:p>
    <w:p w14:paraId="06F9C525" w14:textId="630F9AE1" w:rsidR="00E47894" w:rsidRPr="00F80467" w:rsidRDefault="00E47894" w:rsidP="00294807">
      <w:pPr>
        <w:pStyle w:val="ListParagraph"/>
        <w:numPr>
          <w:ilvl w:val="0"/>
          <w:numId w:val="29"/>
        </w:numPr>
        <w:spacing w:line="240" w:lineRule="auto"/>
        <w:jc w:val="both"/>
        <w:rPr>
          <w:rFonts w:ascii="Times New Roman" w:hAnsi="Times New Roman" w:cs="Times New Roman"/>
          <w:lang w:val="es-MX"/>
        </w:rPr>
      </w:pPr>
      <w:r w:rsidRPr="00F80467">
        <w:rPr>
          <w:rFonts w:ascii="Times New Roman" w:hAnsi="Times New Roman" w:cs="Times New Roman"/>
          <w:lang w:val="es-MX"/>
        </w:rPr>
        <w:t>El fortalecimiento del diálogo social institucionalizado para lograr sociedades más justas, equitativas y resilientes.</w:t>
      </w:r>
    </w:p>
    <w:p w14:paraId="370CD371" w14:textId="0F282ED4" w:rsidR="00E47894" w:rsidRPr="00F80467" w:rsidRDefault="00E47894" w:rsidP="00294807">
      <w:pPr>
        <w:pStyle w:val="ListParagraph"/>
        <w:numPr>
          <w:ilvl w:val="0"/>
          <w:numId w:val="29"/>
        </w:numPr>
        <w:spacing w:line="240" w:lineRule="auto"/>
        <w:jc w:val="both"/>
        <w:rPr>
          <w:rFonts w:ascii="Times New Roman" w:hAnsi="Times New Roman" w:cs="Times New Roman"/>
          <w:lang w:val="es-MX"/>
        </w:rPr>
      </w:pPr>
      <w:r w:rsidRPr="00F80467">
        <w:rPr>
          <w:rFonts w:ascii="Times New Roman" w:hAnsi="Times New Roman" w:cs="Times New Roman"/>
          <w:lang w:val="es-MX"/>
        </w:rPr>
        <w:t>La prevención y erradicación del trabajo infantil.</w:t>
      </w:r>
    </w:p>
    <w:p w14:paraId="021855F8" w14:textId="5A57D830" w:rsidR="00E47894" w:rsidRPr="00F80467" w:rsidRDefault="00E47894" w:rsidP="00294807">
      <w:pPr>
        <w:pStyle w:val="ListParagraph"/>
        <w:numPr>
          <w:ilvl w:val="0"/>
          <w:numId w:val="29"/>
        </w:numPr>
        <w:spacing w:line="240" w:lineRule="auto"/>
        <w:jc w:val="both"/>
        <w:rPr>
          <w:rFonts w:ascii="Times New Roman" w:hAnsi="Times New Roman" w:cs="Times New Roman"/>
          <w:lang w:val="es-MX"/>
        </w:rPr>
      </w:pPr>
      <w:r w:rsidRPr="00F80467">
        <w:rPr>
          <w:rFonts w:ascii="Times New Roman" w:hAnsi="Times New Roman" w:cs="Times New Roman"/>
          <w:lang w:val="es-MX"/>
        </w:rPr>
        <w:lastRenderedPageBreak/>
        <w:t>El establecimiento de trayectorias de formación y transición entre sectores productivos.</w:t>
      </w:r>
    </w:p>
    <w:p w14:paraId="2E13088A" w14:textId="14788B5C" w:rsidR="002A673C" w:rsidRPr="00F80467" w:rsidRDefault="00E47894"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En cuanto al sector Salud, entre noviembre de 2020 y septiembre de 2021 se realizaron una serie de diálogos liderados conjuntamente por el Departamento de Desarrollo Humano, Educación y Empleo (DD</w:t>
      </w:r>
      <w:r w:rsidR="007B1028" w:rsidRPr="00F80467">
        <w:rPr>
          <w:rFonts w:ascii="Times New Roman" w:hAnsi="Times New Roman" w:cs="Times New Roman"/>
          <w:lang w:val="es-MX"/>
        </w:rPr>
        <w:t>H</w:t>
      </w:r>
      <w:r w:rsidRPr="00F80467">
        <w:rPr>
          <w:rFonts w:ascii="Times New Roman" w:hAnsi="Times New Roman" w:cs="Times New Roman"/>
          <w:lang w:val="es-MX"/>
        </w:rPr>
        <w:t>EE) de la OEA, como Secretaría Técnica de la CIE, con el Departamento de Enfermedades no Transmisibles y Salud Mental (NCDS por sus siglas en inglés) de la Organización Panamericana de la Salud (OPS)</w:t>
      </w:r>
      <w:r w:rsidR="002A673C" w:rsidRPr="00F80467">
        <w:rPr>
          <w:rFonts w:ascii="Times New Roman" w:hAnsi="Times New Roman" w:cs="Times New Roman"/>
          <w:lang w:val="es-MX"/>
        </w:rPr>
        <w:t xml:space="preserve">, dirigidos </w:t>
      </w:r>
      <w:r w:rsidRPr="00F80467">
        <w:rPr>
          <w:rFonts w:ascii="Times New Roman" w:hAnsi="Times New Roman" w:cs="Times New Roman"/>
          <w:lang w:val="es-MX"/>
        </w:rPr>
        <w:t>a funcionarios de alto nivel designados por los Ministerios de Educación y de Salud</w:t>
      </w:r>
      <w:r w:rsidR="002A673C" w:rsidRPr="00F80467">
        <w:rPr>
          <w:rFonts w:ascii="Times New Roman" w:hAnsi="Times New Roman" w:cs="Times New Roman"/>
          <w:lang w:val="es-MX"/>
        </w:rPr>
        <w:t xml:space="preserve">. </w:t>
      </w:r>
    </w:p>
    <w:p w14:paraId="6BD93BE6" w14:textId="1BD11895" w:rsidR="00E47894" w:rsidRPr="00F80467" w:rsidRDefault="002A673C"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Su propósito fue</w:t>
      </w:r>
      <w:r w:rsidR="00E47894" w:rsidRPr="00F80467">
        <w:rPr>
          <w:rFonts w:ascii="Times New Roman" w:hAnsi="Times New Roman" w:cs="Times New Roman"/>
          <w:lang w:val="es-MX"/>
        </w:rPr>
        <w:t xml:space="preserve"> compartir nuevas visiones para la promoción de ambientes escolares saludables y prevención de la malnutrición, el sobrepeso y la obesidad en un mundo postpandémico, coadyuvando en el proceso a la generación de políticas públicas, investigaciones, creación de capacidades, prácticas e infraestructura necesarias para hacer realidad esas visiones en nuestra región.</w:t>
      </w:r>
    </w:p>
    <w:p w14:paraId="13FCF08A" w14:textId="155DDCE9" w:rsidR="00F02CFD" w:rsidRPr="00F80467" w:rsidRDefault="002A673C"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En todos los casos, las áreas de acción están integradas por</w:t>
      </w:r>
      <w:r w:rsidR="00CA63E2" w:rsidRPr="00F80467">
        <w:rPr>
          <w:rFonts w:ascii="Times New Roman" w:hAnsi="Times New Roman" w:cs="Times New Roman"/>
          <w:lang w:val="es-MX"/>
        </w:rPr>
        <w:t xml:space="preserve"> </w:t>
      </w:r>
      <w:r w:rsidRPr="00F80467">
        <w:rPr>
          <w:rFonts w:ascii="Times New Roman" w:hAnsi="Times New Roman" w:cs="Times New Roman"/>
          <w:lang w:val="es-MX"/>
        </w:rPr>
        <w:t>tres componentes: a) Investigación</w:t>
      </w:r>
      <w:r w:rsidR="00C77589" w:rsidRPr="00F80467">
        <w:rPr>
          <w:rFonts w:ascii="Times New Roman" w:hAnsi="Times New Roman" w:cs="Times New Roman"/>
          <w:lang w:val="es-MX"/>
        </w:rPr>
        <w:t>; b) Desarrollo profesional y recursos educativos; c) Programa de Asistencia Técnica e Intercambio.</w:t>
      </w:r>
    </w:p>
    <w:p w14:paraId="090A8DDC" w14:textId="42CFFA5B" w:rsidR="00C77589" w:rsidRPr="00F80467" w:rsidRDefault="00C77589" w:rsidP="00294807">
      <w:pPr>
        <w:spacing w:line="240" w:lineRule="auto"/>
        <w:jc w:val="both"/>
        <w:rPr>
          <w:rFonts w:ascii="Times New Roman" w:hAnsi="Times New Roman" w:cs="Times New Roman"/>
          <w:lang w:val="es-MX"/>
        </w:rPr>
      </w:pPr>
      <w:r w:rsidRPr="00F80467">
        <w:rPr>
          <w:rFonts w:ascii="Times New Roman" w:hAnsi="Times New Roman" w:cs="Times New Roman"/>
          <w:lang w:val="es-MX"/>
        </w:rPr>
        <w:t xml:space="preserve">a) Componente de investigación: 1. Inventario de las investigaciones e instituciones de investigación existentes en áreas relacionadas dentro de la </w:t>
      </w:r>
      <w:r w:rsidR="00CA63E2" w:rsidRPr="00F80467">
        <w:rPr>
          <w:rFonts w:ascii="Times New Roman" w:hAnsi="Times New Roman" w:cs="Times New Roman"/>
          <w:lang w:val="es-MX"/>
        </w:rPr>
        <w:t>región</w:t>
      </w:r>
      <w:r w:rsidRPr="00F80467">
        <w:rPr>
          <w:rFonts w:ascii="Times New Roman" w:hAnsi="Times New Roman" w:cs="Times New Roman"/>
          <w:lang w:val="es-MX"/>
        </w:rPr>
        <w:t xml:space="preserve">; 2. Implementación y fortalecimiento de programas existentes de monitoreo y evaluación; 3. Publicación sobre temas prioritarios identificados con la implementación del Programa Hemisférico. </w:t>
      </w:r>
    </w:p>
    <w:p w14:paraId="64B6DA8C" w14:textId="5E6F0730" w:rsidR="00C77589" w:rsidRPr="00F80467" w:rsidRDefault="00C77589" w:rsidP="00294807">
      <w:pPr>
        <w:spacing w:line="240" w:lineRule="auto"/>
        <w:jc w:val="both"/>
        <w:rPr>
          <w:rFonts w:ascii="Times New Roman" w:hAnsi="Times New Roman" w:cs="Times New Roman"/>
          <w:lang w:val="es-MX"/>
        </w:rPr>
      </w:pPr>
      <w:r w:rsidRPr="00F80467">
        <w:rPr>
          <w:rFonts w:ascii="Times New Roman" w:hAnsi="Times New Roman" w:cs="Times New Roman"/>
          <w:lang w:val="es-MX"/>
        </w:rPr>
        <w:t>b) Componente de Desarrollo Profesional y Recursos Educativos: 1. Curso regional a distancia para maestros y administradores escolares: El Programa Hemisférico para la recuperación, reparación y reactivación del sector educativo (3R4E); 2. Repositorio virtual de políticas, programas, directrices y herramientas sobre recuperación, reparación y reactivación del sector educativo; 3. Recursos educativos sobre políticas de recuperación, reparación y reactivación del sector educativo.</w:t>
      </w:r>
    </w:p>
    <w:p w14:paraId="77A9525E" w14:textId="0162D1E4" w:rsidR="00C77589" w:rsidRPr="00F80467" w:rsidRDefault="00C77589" w:rsidP="00294807">
      <w:pPr>
        <w:spacing w:line="240" w:lineRule="auto"/>
        <w:jc w:val="both"/>
        <w:rPr>
          <w:rFonts w:ascii="Times New Roman" w:hAnsi="Times New Roman" w:cs="Times New Roman"/>
          <w:lang w:val="es-MX"/>
        </w:rPr>
      </w:pPr>
      <w:r w:rsidRPr="00F80467">
        <w:rPr>
          <w:rFonts w:ascii="Times New Roman" w:hAnsi="Times New Roman" w:cs="Times New Roman"/>
          <w:lang w:val="es-MX"/>
        </w:rPr>
        <w:t xml:space="preserve">c) Programa de Asistencia Técnica e Intercambio: 1. Cartera de iniciativas prometedoras y series de informes de políticas; 2. Misiones de Asistencia Técnica y documentación de las experiencias de los países: 3. Talleres de intercambio de conocimientos sobre políticas y prácticas.  </w:t>
      </w:r>
    </w:p>
    <w:p w14:paraId="35C9C993" w14:textId="77777777" w:rsidR="00C77589" w:rsidRPr="00F80467" w:rsidRDefault="00C77589" w:rsidP="00C77589">
      <w:pPr>
        <w:rPr>
          <w:rFonts w:ascii="Times New Roman" w:hAnsi="Times New Roman" w:cs="Times New Roman"/>
          <w:lang w:val="es-MX"/>
        </w:rPr>
      </w:pPr>
    </w:p>
    <w:p w14:paraId="7D11705F" w14:textId="77777777" w:rsidR="00F02CFD" w:rsidRPr="00F80467" w:rsidRDefault="00F02CFD" w:rsidP="00F02CFD">
      <w:pPr>
        <w:rPr>
          <w:rFonts w:ascii="Times New Roman" w:hAnsi="Times New Roman" w:cs="Times New Roman"/>
          <w:lang w:val="es-MX"/>
        </w:rPr>
      </w:pPr>
    </w:p>
    <w:p w14:paraId="2072E45F" w14:textId="77777777" w:rsidR="00F02CFD" w:rsidRPr="00F80467" w:rsidRDefault="00F02CFD" w:rsidP="00F02CFD">
      <w:pPr>
        <w:rPr>
          <w:rFonts w:ascii="Times New Roman" w:hAnsi="Times New Roman" w:cs="Times New Roman"/>
          <w:lang w:val="es-MX"/>
        </w:rPr>
      </w:pPr>
    </w:p>
    <w:p w14:paraId="5EB91327" w14:textId="77777777" w:rsidR="00F02CFD" w:rsidRPr="00F80467" w:rsidRDefault="00F02CFD" w:rsidP="00F02CFD">
      <w:pPr>
        <w:rPr>
          <w:rFonts w:ascii="Times New Roman" w:hAnsi="Times New Roman" w:cs="Times New Roman"/>
          <w:lang w:val="es-MX"/>
        </w:rPr>
      </w:pPr>
    </w:p>
    <w:p w14:paraId="6BB3B8AF" w14:textId="77777777" w:rsidR="00F02CFD" w:rsidRPr="00F80467" w:rsidRDefault="00F02CFD" w:rsidP="00F02CFD">
      <w:pPr>
        <w:rPr>
          <w:rFonts w:ascii="Times New Roman" w:hAnsi="Times New Roman" w:cs="Times New Roman"/>
          <w:lang w:val="es-MX"/>
        </w:rPr>
      </w:pPr>
    </w:p>
    <w:p w14:paraId="4D5604C5" w14:textId="77777777" w:rsidR="00F02CFD" w:rsidRPr="00F80467" w:rsidRDefault="00F02CFD" w:rsidP="00F02CFD">
      <w:pPr>
        <w:rPr>
          <w:rFonts w:ascii="Times New Roman" w:hAnsi="Times New Roman" w:cs="Times New Roman"/>
          <w:lang w:val="es-MX"/>
        </w:rPr>
      </w:pPr>
    </w:p>
    <w:p w14:paraId="40755300" w14:textId="77777777" w:rsidR="00294807" w:rsidRPr="00F80467" w:rsidRDefault="00294807">
      <w:pP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br w:type="page"/>
      </w:r>
    </w:p>
    <w:p w14:paraId="5536ACDE" w14:textId="46BEA82F" w:rsidR="00F02CFD" w:rsidRPr="00F80467" w:rsidRDefault="0096545F" w:rsidP="00F02CFD">
      <w:pPr>
        <w:pStyle w:val="ListParagraph"/>
        <w:numPr>
          <w:ilvl w:val="0"/>
          <w:numId w:val="3"/>
        </w:numP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lastRenderedPageBreak/>
        <w:t xml:space="preserve">El </w:t>
      </w:r>
      <w:r w:rsidR="007103E2" w:rsidRPr="00F80467">
        <w:rPr>
          <w:rFonts w:ascii="Times New Roman" w:hAnsi="Times New Roman" w:cs="Times New Roman"/>
          <w:color w:val="202124"/>
          <w:shd w:val="clear" w:color="auto" w:fill="FFFFFF"/>
          <w:lang w:val="es-MX"/>
        </w:rPr>
        <w:t>desafío</w:t>
      </w:r>
      <w:r w:rsidRPr="00F80467">
        <w:rPr>
          <w:rFonts w:ascii="Times New Roman" w:hAnsi="Times New Roman" w:cs="Times New Roman"/>
          <w:color w:val="202124"/>
          <w:shd w:val="clear" w:color="auto" w:fill="FFFFFF"/>
          <w:lang w:val="es-MX"/>
        </w:rPr>
        <w:t xml:space="preserve"> que nos ocupa</w:t>
      </w:r>
    </w:p>
    <w:p w14:paraId="1EE96D10" w14:textId="77777777" w:rsidR="00C458AE" w:rsidRPr="00F80467" w:rsidRDefault="00C458AE"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 xml:space="preserve">Desde hace algunos años, las investigaciones sobre la recuperación, reparación y reactivación del sector educativo destacan la importancia de revitalizar los sistemas de enseñanza y garantizar la equidad educativa, necesidades que se han profundizado a partir de la pandemia de COVID-19. </w:t>
      </w:r>
    </w:p>
    <w:p w14:paraId="7C09C1A5" w14:textId="28292445" w:rsidR="00C458AE" w:rsidRPr="00F80467" w:rsidRDefault="00C458AE"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 xml:space="preserve">En términos generales, los estudios sugieren que no se trata solo de volver a la </w:t>
      </w:r>
      <w:r w:rsidR="00853A63" w:rsidRPr="00F80467">
        <w:rPr>
          <w:rFonts w:ascii="Times New Roman" w:hAnsi="Times New Roman" w:cs="Times New Roman"/>
          <w:lang w:val="es-MX"/>
        </w:rPr>
        <w:t>“</w:t>
      </w:r>
      <w:r w:rsidRPr="00F80467">
        <w:rPr>
          <w:rFonts w:ascii="Times New Roman" w:hAnsi="Times New Roman" w:cs="Times New Roman"/>
          <w:lang w:val="es-MX"/>
        </w:rPr>
        <w:t>normalidad</w:t>
      </w:r>
      <w:r w:rsidR="00853A63" w:rsidRPr="00F80467">
        <w:rPr>
          <w:rFonts w:ascii="Times New Roman" w:hAnsi="Times New Roman" w:cs="Times New Roman"/>
          <w:lang w:val="es-MX"/>
        </w:rPr>
        <w:t>”</w:t>
      </w:r>
      <w:r w:rsidRPr="00F80467">
        <w:rPr>
          <w:rFonts w:ascii="Times New Roman" w:hAnsi="Times New Roman" w:cs="Times New Roman"/>
          <w:lang w:val="es-MX"/>
        </w:rPr>
        <w:t xml:space="preserve">, sino de fortalecer y gestionar sistemas educativos resilientes que posibiliten la continuidad educativa en contextos de cambio, desde una perspectiva centrada en el bienestar socioemocional de los estudiantes, la inclusión y la adopción de nuevas tecnologías que potencien sus aprendizajes. </w:t>
      </w:r>
    </w:p>
    <w:p w14:paraId="1D56D80C" w14:textId="73699E09" w:rsidR="00C458AE" w:rsidRPr="00F80467" w:rsidRDefault="00C458AE"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Frente a este panorama, la literacidad crítica surge como un componente clave en tanto habilita a los estudiantes a cuestionar estructuras sociales, económicas y políticas, visibilizando formas de pensamiento que promuevan su autonomía y</w:t>
      </w:r>
      <w:r w:rsidR="008A570A" w:rsidRPr="00F80467">
        <w:rPr>
          <w:rFonts w:ascii="Times New Roman" w:hAnsi="Times New Roman" w:cs="Times New Roman"/>
          <w:lang w:val="es-MX"/>
        </w:rPr>
        <w:t xml:space="preserve"> su</w:t>
      </w:r>
      <w:r w:rsidRPr="00F80467">
        <w:rPr>
          <w:rFonts w:ascii="Times New Roman" w:hAnsi="Times New Roman" w:cs="Times New Roman"/>
          <w:lang w:val="es-MX"/>
        </w:rPr>
        <w:t xml:space="preserve"> </w:t>
      </w:r>
      <w:r w:rsidR="005B6AB5" w:rsidRPr="00F80467">
        <w:rPr>
          <w:rFonts w:ascii="Times New Roman" w:hAnsi="Times New Roman" w:cs="Times New Roman"/>
          <w:lang w:val="es-MX"/>
        </w:rPr>
        <w:t xml:space="preserve">activa </w:t>
      </w:r>
      <w:r w:rsidRPr="00F80467">
        <w:rPr>
          <w:rFonts w:ascii="Times New Roman" w:hAnsi="Times New Roman" w:cs="Times New Roman"/>
          <w:lang w:val="es-MX"/>
        </w:rPr>
        <w:t xml:space="preserve">participación en la sociedad. </w:t>
      </w:r>
    </w:p>
    <w:p w14:paraId="27AAF6A3" w14:textId="1BF3D748" w:rsidR="00C458AE" w:rsidRPr="00F80467" w:rsidRDefault="00C458AE"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 xml:space="preserve">La estrategia de abordaje de estos </w:t>
      </w:r>
      <w:r w:rsidR="005B6AB5" w:rsidRPr="00F80467">
        <w:rPr>
          <w:rFonts w:ascii="Times New Roman" w:hAnsi="Times New Roman" w:cs="Times New Roman"/>
          <w:lang w:val="es-MX"/>
        </w:rPr>
        <w:t>temas</w:t>
      </w:r>
      <w:r w:rsidRPr="00F80467">
        <w:rPr>
          <w:rFonts w:ascii="Times New Roman" w:hAnsi="Times New Roman" w:cs="Times New Roman"/>
          <w:lang w:val="es-MX"/>
        </w:rPr>
        <w:t xml:space="preserve"> en todos los niveles de los sistemas educativos se desarrolla mediante un enfoque sistémico e intersectorial que reconoce su complejidad, y requiere la interacción, colaboración y coordinación entre múltiples actores de diferentes sectores. </w:t>
      </w:r>
    </w:p>
    <w:p w14:paraId="64C4A07B" w14:textId="2C93BCAD" w:rsidR="00C458AE" w:rsidRPr="00F80467" w:rsidRDefault="00C458AE"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 xml:space="preserve">De este modo, es posible delinear acciones más efectivas y sostenibles a los efectos de, por ejemplo, implementar sistemas de seguimiento y alerta temprana que permitan monitorear los factores de riesgo que afectan el desempeño y bienestar de los estudiantes; identificar y abordar de manera preventiva las barreras que los estudiantes enfrentan, para evitar que se traduzcan en fracaso o abandono escolar; asegurar que los estudiantes de entornos más desfavorecidos reciban el apoyo necesario para participar plenamente en el sistema educativo; facilitar las trayectorias educativas; propiciar programas educativos actualizados; reducir la brecha digital; desarrollar competencias críticas y éticas en el uso de las tecnologías digitales; formar y actualizar permanentemente a docentes y directivos, </w:t>
      </w:r>
      <w:r w:rsidR="00F00750" w:rsidRPr="00F80467">
        <w:rPr>
          <w:rFonts w:ascii="Times New Roman" w:hAnsi="Times New Roman" w:cs="Times New Roman"/>
          <w:lang w:val="es-MX"/>
        </w:rPr>
        <w:t>entre otro</w:t>
      </w:r>
      <w:r w:rsidR="00403490" w:rsidRPr="00F80467">
        <w:rPr>
          <w:rFonts w:ascii="Times New Roman" w:hAnsi="Times New Roman" w:cs="Times New Roman"/>
          <w:lang w:val="es-MX"/>
        </w:rPr>
        <w:t>s</w:t>
      </w:r>
      <w:r w:rsidR="00F00750" w:rsidRPr="00F80467">
        <w:rPr>
          <w:rFonts w:ascii="Times New Roman" w:hAnsi="Times New Roman" w:cs="Times New Roman"/>
          <w:lang w:val="es-MX"/>
        </w:rPr>
        <w:t xml:space="preserve"> aspectos</w:t>
      </w:r>
      <w:r w:rsidRPr="00F80467">
        <w:rPr>
          <w:rFonts w:ascii="Times New Roman" w:hAnsi="Times New Roman" w:cs="Times New Roman"/>
          <w:lang w:val="es-MX"/>
        </w:rPr>
        <w:t>.</w:t>
      </w:r>
    </w:p>
    <w:p w14:paraId="6AD5D5A0" w14:textId="1FAF9D92" w:rsidR="00417C35" w:rsidRPr="00F80467" w:rsidRDefault="00C458AE"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 xml:space="preserve">Como parte del componente de Investigación relativo al Programa Hemisférico para la recuperación, reparación y reactivación del sector educativo (3R4E) y al Programa Hemisférico de Literacidad Critica y Educación Digital en contextos de cambio (LICED), se </w:t>
      </w:r>
      <w:r w:rsidR="003121C3" w:rsidRPr="00F80467">
        <w:rPr>
          <w:rFonts w:ascii="Times New Roman" w:hAnsi="Times New Roman" w:cs="Times New Roman"/>
          <w:lang w:val="es-MX"/>
        </w:rPr>
        <w:t>identificaron</w:t>
      </w:r>
      <w:r w:rsidRPr="00F80467">
        <w:rPr>
          <w:rFonts w:ascii="Times New Roman" w:hAnsi="Times New Roman" w:cs="Times New Roman"/>
          <w:lang w:val="es-MX"/>
        </w:rPr>
        <w:t xml:space="preserve"> un conjunto de estudios y documentos elaborados por los </w:t>
      </w:r>
      <w:r w:rsidR="00E7616A" w:rsidRPr="00F80467">
        <w:rPr>
          <w:rFonts w:ascii="Times New Roman" w:hAnsi="Times New Roman" w:cs="Times New Roman"/>
          <w:lang w:val="es-MX"/>
        </w:rPr>
        <w:t>Ministerios de Educación</w:t>
      </w:r>
      <w:r w:rsidRPr="00F80467">
        <w:rPr>
          <w:rFonts w:ascii="Times New Roman" w:hAnsi="Times New Roman" w:cs="Times New Roman"/>
          <w:lang w:val="es-MX"/>
        </w:rPr>
        <w:t xml:space="preserve"> de la región </w:t>
      </w:r>
      <w:r w:rsidR="00C150BF" w:rsidRPr="00F80467">
        <w:rPr>
          <w:rFonts w:ascii="Times New Roman" w:hAnsi="Times New Roman" w:cs="Times New Roman"/>
          <w:lang w:val="es-MX"/>
        </w:rPr>
        <w:t>que abordan estas temáticas</w:t>
      </w:r>
      <w:r w:rsidRPr="00F80467">
        <w:rPr>
          <w:rFonts w:ascii="Times New Roman" w:hAnsi="Times New Roman" w:cs="Times New Roman"/>
          <w:lang w:val="es-MX"/>
        </w:rPr>
        <w:t xml:space="preserve">, con el propósito de </w:t>
      </w:r>
      <w:r w:rsidR="00C150BF" w:rsidRPr="00F80467">
        <w:rPr>
          <w:rFonts w:ascii="Times New Roman" w:hAnsi="Times New Roman" w:cs="Times New Roman"/>
          <w:lang w:val="es-MX"/>
        </w:rPr>
        <w:t>visibilizar</w:t>
      </w:r>
      <w:r w:rsidR="00485F82" w:rsidRPr="00F80467">
        <w:rPr>
          <w:rFonts w:ascii="Times New Roman" w:hAnsi="Times New Roman" w:cs="Times New Roman"/>
          <w:lang w:val="es-MX"/>
        </w:rPr>
        <w:t xml:space="preserve"> acciones, políticas</w:t>
      </w:r>
      <w:r w:rsidR="00632290" w:rsidRPr="00F80467">
        <w:rPr>
          <w:rFonts w:ascii="Times New Roman" w:hAnsi="Times New Roman" w:cs="Times New Roman"/>
          <w:lang w:val="es-MX"/>
        </w:rPr>
        <w:t xml:space="preserve"> y</w:t>
      </w:r>
      <w:r w:rsidR="00485F82" w:rsidRPr="00F80467">
        <w:rPr>
          <w:rFonts w:ascii="Times New Roman" w:hAnsi="Times New Roman" w:cs="Times New Roman"/>
          <w:lang w:val="es-MX"/>
        </w:rPr>
        <w:t xml:space="preserve"> programas que </w:t>
      </w:r>
      <w:r w:rsidR="00632290" w:rsidRPr="00F80467">
        <w:rPr>
          <w:rFonts w:ascii="Times New Roman" w:hAnsi="Times New Roman" w:cs="Times New Roman"/>
          <w:lang w:val="es-MX"/>
        </w:rPr>
        <w:t>sirvan</w:t>
      </w:r>
      <w:r w:rsidR="00485F82" w:rsidRPr="00F80467">
        <w:rPr>
          <w:rFonts w:ascii="Times New Roman" w:hAnsi="Times New Roman" w:cs="Times New Roman"/>
          <w:lang w:val="es-MX"/>
        </w:rPr>
        <w:t xml:space="preserve"> para el intercambio </w:t>
      </w:r>
      <w:r w:rsidR="00737423" w:rsidRPr="00F80467">
        <w:rPr>
          <w:rFonts w:ascii="Times New Roman" w:hAnsi="Times New Roman" w:cs="Times New Roman"/>
          <w:lang w:val="es-MX"/>
        </w:rPr>
        <w:t>fructífero</w:t>
      </w:r>
      <w:r w:rsidR="00485F82" w:rsidRPr="00F80467">
        <w:rPr>
          <w:rFonts w:ascii="Times New Roman" w:hAnsi="Times New Roman" w:cs="Times New Roman"/>
          <w:lang w:val="es-MX"/>
        </w:rPr>
        <w:t xml:space="preserve"> de experiencias y lecciones aprendidas de </w:t>
      </w:r>
      <w:r w:rsidR="00737423" w:rsidRPr="00F80467">
        <w:rPr>
          <w:rFonts w:ascii="Times New Roman" w:hAnsi="Times New Roman" w:cs="Times New Roman"/>
          <w:lang w:val="es-MX"/>
        </w:rPr>
        <w:t>modo</w:t>
      </w:r>
      <w:r w:rsidR="00485F82" w:rsidRPr="00F80467">
        <w:rPr>
          <w:rFonts w:ascii="Times New Roman" w:hAnsi="Times New Roman" w:cs="Times New Roman"/>
          <w:lang w:val="es-MX"/>
        </w:rPr>
        <w:t xml:space="preserve"> de poder construir desde lo local hacia lo </w:t>
      </w:r>
      <w:r w:rsidR="00737423" w:rsidRPr="00F80467">
        <w:rPr>
          <w:rFonts w:ascii="Times New Roman" w:hAnsi="Times New Roman" w:cs="Times New Roman"/>
          <w:lang w:val="es-MX"/>
        </w:rPr>
        <w:t>hemisférico</w:t>
      </w:r>
      <w:r w:rsidRPr="00F80467">
        <w:rPr>
          <w:rFonts w:ascii="Times New Roman" w:hAnsi="Times New Roman" w:cs="Times New Roman"/>
          <w:lang w:val="es-MX"/>
        </w:rPr>
        <w:t>.</w:t>
      </w:r>
    </w:p>
    <w:p w14:paraId="58524881" w14:textId="774071CC" w:rsidR="00C458AE" w:rsidRPr="00F80467" w:rsidRDefault="00C458AE"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Los aportes, tendencias</w:t>
      </w:r>
      <w:r w:rsidR="00737423" w:rsidRPr="00F80467">
        <w:rPr>
          <w:rFonts w:ascii="Times New Roman" w:hAnsi="Times New Roman" w:cs="Times New Roman"/>
          <w:lang w:val="es-MX"/>
        </w:rPr>
        <w:t xml:space="preserve"> y soluciones propuestas </w:t>
      </w:r>
      <w:r w:rsidRPr="00F80467">
        <w:rPr>
          <w:rFonts w:ascii="Times New Roman" w:hAnsi="Times New Roman" w:cs="Times New Roman"/>
          <w:lang w:val="es-MX"/>
        </w:rPr>
        <w:t>se presentan en el capítulo 4</w:t>
      </w:r>
      <w:r w:rsidR="002A515F" w:rsidRPr="00F80467">
        <w:rPr>
          <w:rFonts w:ascii="Times New Roman" w:hAnsi="Times New Roman" w:cs="Times New Roman"/>
          <w:lang w:val="es-MX"/>
        </w:rPr>
        <w:t xml:space="preserve"> agrupadas en torno</w:t>
      </w:r>
      <w:r w:rsidRPr="00F80467">
        <w:rPr>
          <w:rFonts w:ascii="Times New Roman" w:hAnsi="Times New Roman" w:cs="Times New Roman"/>
          <w:lang w:val="es-MX"/>
        </w:rPr>
        <w:t xml:space="preserve"> a las siguientes categorías:</w:t>
      </w:r>
    </w:p>
    <w:p w14:paraId="03027B0B" w14:textId="04479E6D" w:rsidR="00C458AE" w:rsidRPr="00F80467" w:rsidRDefault="00C458AE" w:rsidP="00294807">
      <w:pPr>
        <w:spacing w:line="240" w:lineRule="auto"/>
        <w:jc w:val="both"/>
        <w:rPr>
          <w:rFonts w:ascii="Times New Roman" w:hAnsi="Times New Roman" w:cs="Times New Roman"/>
          <w:u w:val="single"/>
          <w:lang w:val="es-MX"/>
        </w:rPr>
      </w:pPr>
      <w:r w:rsidRPr="00F80467">
        <w:rPr>
          <w:rFonts w:ascii="Times New Roman" w:hAnsi="Times New Roman" w:cs="Times New Roman"/>
          <w:u w:val="single"/>
          <w:lang w:val="es-MX"/>
        </w:rPr>
        <w:t>Programa Hemisférico para la recuperación, reparación y reactivación del sector educativo (3R4E)</w:t>
      </w:r>
    </w:p>
    <w:p w14:paraId="51096B8E" w14:textId="330E2820" w:rsidR="00C458AE" w:rsidRPr="008601DF" w:rsidRDefault="00C458AE" w:rsidP="0038308D">
      <w:pPr>
        <w:pStyle w:val="ListParagraph"/>
        <w:numPr>
          <w:ilvl w:val="0"/>
          <w:numId w:val="4"/>
        </w:numPr>
        <w:spacing w:line="240" w:lineRule="auto"/>
        <w:jc w:val="both"/>
        <w:rPr>
          <w:rFonts w:ascii="Times New Roman" w:hAnsi="Times New Roman" w:cs="Times New Roman"/>
          <w:lang w:val="es-PE"/>
        </w:rPr>
      </w:pPr>
      <w:r w:rsidRPr="008601DF">
        <w:rPr>
          <w:rFonts w:ascii="Times New Roman" w:hAnsi="Times New Roman" w:cs="Times New Roman"/>
          <w:lang w:val="es-MX"/>
        </w:rPr>
        <w:t>Sistema de alerta temprana para la continuidad educativa</w:t>
      </w:r>
      <w:r w:rsidR="002A091E" w:rsidRPr="008601DF">
        <w:rPr>
          <w:rFonts w:ascii="Times New Roman" w:hAnsi="Times New Roman" w:cs="Times New Roman"/>
          <w:lang w:val="es-MX"/>
        </w:rPr>
        <w:t>.</w:t>
      </w:r>
      <w:r w:rsidRPr="008601DF">
        <w:rPr>
          <w:rFonts w:ascii="Times New Roman" w:hAnsi="Times New Roman" w:cs="Times New Roman"/>
          <w:lang w:val="es-MX"/>
        </w:rPr>
        <w:t xml:space="preserve"> Ausentismo crónico: causas, perfiles de exclusión educativa y mecanismos institucionales para predecirlo con énfasis en grupos vulnerables.</w:t>
      </w:r>
    </w:p>
    <w:p w14:paraId="6F800D5A" w14:textId="77777777" w:rsidR="008601DF" w:rsidRPr="008601DF" w:rsidRDefault="008601DF" w:rsidP="008601DF">
      <w:pPr>
        <w:pStyle w:val="ListParagraph"/>
        <w:spacing w:line="240" w:lineRule="auto"/>
        <w:ind w:left="360"/>
        <w:jc w:val="both"/>
        <w:rPr>
          <w:rFonts w:ascii="Times New Roman" w:hAnsi="Times New Roman" w:cs="Times New Roman"/>
          <w:lang w:val="es-PE"/>
        </w:rPr>
      </w:pPr>
    </w:p>
    <w:p w14:paraId="717012B4" w14:textId="3ADCB3F5" w:rsidR="00C458AE" w:rsidRPr="00F80467" w:rsidRDefault="00C458AE" w:rsidP="00294807">
      <w:pPr>
        <w:pStyle w:val="ListParagraph"/>
        <w:numPr>
          <w:ilvl w:val="0"/>
          <w:numId w:val="7"/>
        </w:numPr>
        <w:spacing w:line="240" w:lineRule="auto"/>
        <w:jc w:val="both"/>
        <w:rPr>
          <w:rFonts w:ascii="Times New Roman" w:hAnsi="Times New Roman" w:cs="Times New Roman"/>
          <w:i/>
          <w:iCs/>
          <w:color w:val="1F4E79" w:themeColor="accent5" w:themeShade="80"/>
          <w:lang w:val="es-MX"/>
        </w:rPr>
      </w:pPr>
      <w:r w:rsidRPr="00F80467">
        <w:rPr>
          <w:rFonts w:ascii="Times New Roman" w:hAnsi="Times New Roman" w:cs="Times New Roman"/>
          <w:i/>
          <w:iCs/>
          <w:lang w:val="es-MX"/>
        </w:rPr>
        <w:t>Asistencia y revinculación</w:t>
      </w:r>
      <w:r w:rsidR="008601DF">
        <w:rPr>
          <w:rFonts w:ascii="Times New Roman" w:hAnsi="Times New Roman" w:cs="Times New Roman"/>
          <w:i/>
          <w:iCs/>
          <w:lang w:val="es-MX"/>
        </w:rPr>
        <w:t>.</w:t>
      </w:r>
    </w:p>
    <w:p w14:paraId="041EBB33" w14:textId="6E973BC4" w:rsidR="00C458AE" w:rsidRPr="00686E3D" w:rsidRDefault="00C458AE" w:rsidP="00294807">
      <w:pPr>
        <w:pStyle w:val="ListParagraph"/>
        <w:numPr>
          <w:ilvl w:val="0"/>
          <w:numId w:val="7"/>
        </w:numPr>
        <w:spacing w:line="240" w:lineRule="auto"/>
        <w:jc w:val="both"/>
        <w:rPr>
          <w:rFonts w:ascii="Times New Roman" w:hAnsi="Times New Roman" w:cs="Times New Roman"/>
          <w:i/>
          <w:iCs/>
          <w:color w:val="1F4E79" w:themeColor="accent5" w:themeShade="80"/>
        </w:rPr>
      </w:pPr>
      <w:r w:rsidRPr="00686E3D">
        <w:rPr>
          <w:rFonts w:ascii="Times New Roman" w:hAnsi="Times New Roman" w:cs="Times New Roman"/>
          <w:i/>
          <w:iCs/>
        </w:rPr>
        <w:t>Sistemas de Alerta temprana</w:t>
      </w:r>
      <w:r w:rsidR="008601DF">
        <w:rPr>
          <w:rFonts w:ascii="Times New Roman" w:hAnsi="Times New Roman" w:cs="Times New Roman"/>
          <w:i/>
          <w:iCs/>
        </w:rPr>
        <w:t>.</w:t>
      </w:r>
    </w:p>
    <w:p w14:paraId="729ED28F" w14:textId="77777777" w:rsidR="00C458AE" w:rsidRPr="00686E3D" w:rsidRDefault="00C458AE" w:rsidP="00294807">
      <w:pPr>
        <w:spacing w:line="240" w:lineRule="auto"/>
        <w:jc w:val="both"/>
        <w:rPr>
          <w:rFonts w:ascii="Times New Roman" w:hAnsi="Times New Roman" w:cs="Times New Roman"/>
        </w:rPr>
      </w:pPr>
    </w:p>
    <w:p w14:paraId="4324E611" w14:textId="4CDC3889" w:rsidR="00C458AE" w:rsidRPr="00F80467" w:rsidRDefault="00C458AE" w:rsidP="00294807">
      <w:pPr>
        <w:pStyle w:val="ListParagraph"/>
        <w:numPr>
          <w:ilvl w:val="0"/>
          <w:numId w:val="4"/>
        </w:numPr>
        <w:spacing w:line="240" w:lineRule="auto"/>
        <w:jc w:val="both"/>
        <w:rPr>
          <w:rFonts w:ascii="Times New Roman" w:hAnsi="Times New Roman" w:cs="Times New Roman"/>
          <w:lang w:val="es-MX"/>
        </w:rPr>
      </w:pPr>
      <w:r w:rsidRPr="00F80467">
        <w:rPr>
          <w:rFonts w:ascii="Times New Roman" w:hAnsi="Times New Roman" w:cs="Times New Roman"/>
          <w:lang w:val="es-MX"/>
        </w:rPr>
        <w:t>Investigación de estrategias para necesidades educativas específicas que permitan la permanencia en el sistema educativo y la recuperación de aprendizajes.</w:t>
      </w:r>
      <w:r w:rsidR="008601DF">
        <w:rPr>
          <w:rFonts w:ascii="Times New Roman" w:hAnsi="Times New Roman" w:cs="Times New Roman"/>
          <w:lang w:val="es-MX"/>
        </w:rPr>
        <w:t xml:space="preserve"> </w:t>
      </w:r>
    </w:p>
    <w:p w14:paraId="799AEBC5" w14:textId="77777777" w:rsidR="00C458AE" w:rsidRPr="00F80467" w:rsidRDefault="00C458AE" w:rsidP="00294807">
      <w:pPr>
        <w:pStyle w:val="ListParagraph"/>
        <w:spacing w:line="240" w:lineRule="auto"/>
        <w:jc w:val="both"/>
        <w:rPr>
          <w:rFonts w:ascii="Times New Roman" w:hAnsi="Times New Roman" w:cs="Times New Roman"/>
          <w:lang w:val="es-MX"/>
        </w:rPr>
      </w:pPr>
    </w:p>
    <w:p w14:paraId="4753DD5A" w14:textId="222E8B00" w:rsidR="00C458AE" w:rsidRPr="00F80467" w:rsidRDefault="00C458AE" w:rsidP="00294807">
      <w:pPr>
        <w:pStyle w:val="ListParagraph"/>
        <w:numPr>
          <w:ilvl w:val="0"/>
          <w:numId w:val="17"/>
        </w:numPr>
        <w:spacing w:line="240" w:lineRule="auto"/>
        <w:ind w:left="709"/>
        <w:jc w:val="both"/>
        <w:rPr>
          <w:rFonts w:ascii="Times New Roman" w:hAnsi="Times New Roman" w:cs="Times New Roman"/>
          <w:i/>
          <w:iCs/>
        </w:rPr>
      </w:pPr>
      <w:r w:rsidRPr="00F80467">
        <w:rPr>
          <w:rFonts w:ascii="Times New Roman" w:hAnsi="Times New Roman" w:cs="Times New Roman"/>
          <w:i/>
          <w:iCs/>
        </w:rPr>
        <w:t>Pandemia, impacto, evaluación</w:t>
      </w:r>
      <w:r w:rsidR="008601DF">
        <w:rPr>
          <w:rFonts w:ascii="Times New Roman" w:hAnsi="Times New Roman" w:cs="Times New Roman"/>
          <w:i/>
          <w:iCs/>
        </w:rPr>
        <w:t>.</w:t>
      </w:r>
      <w:r w:rsidRPr="00F80467">
        <w:rPr>
          <w:rFonts w:ascii="Times New Roman" w:hAnsi="Times New Roman" w:cs="Times New Roman"/>
          <w:i/>
          <w:iCs/>
        </w:rPr>
        <w:t xml:space="preserve"> </w:t>
      </w:r>
    </w:p>
    <w:p w14:paraId="112CF0CE" w14:textId="16825CCB" w:rsidR="00C458AE" w:rsidRPr="00F80467" w:rsidRDefault="00C458AE" w:rsidP="00294807">
      <w:pPr>
        <w:pStyle w:val="ListParagraph"/>
        <w:numPr>
          <w:ilvl w:val="0"/>
          <w:numId w:val="17"/>
        </w:numPr>
        <w:spacing w:line="240" w:lineRule="auto"/>
        <w:ind w:left="709"/>
        <w:jc w:val="both"/>
        <w:rPr>
          <w:rFonts w:ascii="Times New Roman" w:hAnsi="Times New Roman" w:cs="Times New Roman"/>
          <w:i/>
          <w:iCs/>
          <w:lang w:val="es-MX"/>
        </w:rPr>
      </w:pPr>
      <w:r w:rsidRPr="00F80467">
        <w:rPr>
          <w:rFonts w:ascii="Times New Roman" w:hAnsi="Times New Roman" w:cs="Times New Roman"/>
          <w:i/>
          <w:iCs/>
          <w:lang w:val="es-MX"/>
        </w:rPr>
        <w:t>Comunidades Rurales</w:t>
      </w:r>
      <w:r w:rsidRPr="00F80467">
        <w:rPr>
          <w:rFonts w:ascii="Times New Roman" w:hAnsi="Times New Roman" w:cs="Times New Roman"/>
          <w:i/>
          <w:iCs/>
          <w:color w:val="1F4E79" w:themeColor="accent5" w:themeShade="80"/>
          <w:lang w:val="es-MX"/>
        </w:rPr>
        <w:t>.</w:t>
      </w:r>
    </w:p>
    <w:p w14:paraId="5C1B2386" w14:textId="77777777" w:rsidR="00C458AE" w:rsidRPr="00F80467" w:rsidRDefault="00C458AE" w:rsidP="00294807">
      <w:pPr>
        <w:spacing w:line="240" w:lineRule="auto"/>
        <w:jc w:val="both"/>
        <w:rPr>
          <w:rFonts w:ascii="Times New Roman" w:hAnsi="Times New Roman" w:cs="Times New Roman"/>
          <w:lang w:val="es-MX"/>
        </w:rPr>
      </w:pPr>
    </w:p>
    <w:p w14:paraId="2CFC1940" w14:textId="77777777" w:rsidR="00C458AE" w:rsidRPr="00F80467" w:rsidRDefault="00C458AE" w:rsidP="00294807">
      <w:pPr>
        <w:spacing w:line="240" w:lineRule="auto"/>
        <w:jc w:val="both"/>
        <w:rPr>
          <w:rFonts w:ascii="Times New Roman" w:hAnsi="Times New Roman" w:cs="Times New Roman"/>
          <w:u w:val="single"/>
          <w:lang w:val="es-MX"/>
        </w:rPr>
      </w:pPr>
      <w:r w:rsidRPr="00F80467">
        <w:rPr>
          <w:rFonts w:ascii="Times New Roman" w:hAnsi="Times New Roman" w:cs="Times New Roman"/>
          <w:u w:val="single"/>
          <w:lang w:val="es-MX"/>
        </w:rPr>
        <w:t>Programa Hemisférico de Literacidad Critica y Educación Digital en contextos de cambio (LICED)</w:t>
      </w:r>
    </w:p>
    <w:p w14:paraId="1C8A00C4" w14:textId="297450C1" w:rsidR="00D50E97" w:rsidRPr="00F80467" w:rsidRDefault="00C458AE" w:rsidP="00294807">
      <w:pPr>
        <w:pStyle w:val="ListParagraph"/>
        <w:numPr>
          <w:ilvl w:val="0"/>
          <w:numId w:val="5"/>
        </w:numPr>
        <w:spacing w:line="240" w:lineRule="auto"/>
        <w:jc w:val="both"/>
        <w:rPr>
          <w:rFonts w:ascii="Times New Roman" w:hAnsi="Times New Roman" w:cs="Times New Roman"/>
          <w:lang w:val="es-MX"/>
        </w:rPr>
      </w:pPr>
      <w:r w:rsidRPr="00F80467">
        <w:rPr>
          <w:rFonts w:ascii="Times New Roman" w:hAnsi="Times New Roman" w:cs="Times New Roman"/>
          <w:lang w:val="es-MX"/>
        </w:rPr>
        <w:t>El factor relacional en la integración de tecnologías: acceso, equidad, calidad</w:t>
      </w:r>
      <w:r w:rsidR="008601DF">
        <w:rPr>
          <w:rFonts w:ascii="Times New Roman" w:hAnsi="Times New Roman" w:cs="Times New Roman"/>
          <w:lang w:val="es-MX"/>
        </w:rPr>
        <w:t>.</w:t>
      </w:r>
    </w:p>
    <w:p w14:paraId="52038152" w14:textId="77777777" w:rsidR="00D50E97" w:rsidRPr="00F80467" w:rsidRDefault="00D50E97" w:rsidP="00294807">
      <w:pPr>
        <w:spacing w:line="240" w:lineRule="auto"/>
        <w:jc w:val="both"/>
        <w:rPr>
          <w:rFonts w:ascii="Times New Roman" w:hAnsi="Times New Roman" w:cs="Times New Roman"/>
          <w:lang w:val="es-MX"/>
        </w:rPr>
      </w:pPr>
    </w:p>
    <w:p w14:paraId="17868444" w14:textId="484F3FB1" w:rsidR="00C458AE" w:rsidRPr="00F80467" w:rsidRDefault="00C458AE" w:rsidP="00294807">
      <w:pPr>
        <w:pStyle w:val="ListParagraph"/>
        <w:numPr>
          <w:ilvl w:val="0"/>
          <w:numId w:val="5"/>
        </w:numPr>
        <w:spacing w:line="240" w:lineRule="auto"/>
        <w:jc w:val="both"/>
        <w:rPr>
          <w:rFonts w:ascii="Times New Roman" w:hAnsi="Times New Roman" w:cs="Times New Roman"/>
          <w:lang w:val="es-MX"/>
        </w:rPr>
      </w:pPr>
      <w:r w:rsidRPr="00F80467">
        <w:rPr>
          <w:rFonts w:ascii="Times New Roman" w:hAnsi="Times New Roman" w:cs="Times New Roman"/>
          <w:lang w:val="es-MX"/>
        </w:rPr>
        <w:t>Tema transversal: uso y fomento de la inteligencia artificial como innovación, estrategia pedagógica y evaluación.</w:t>
      </w:r>
    </w:p>
    <w:p w14:paraId="788BF9D3" w14:textId="77777777" w:rsidR="00C458AE" w:rsidRPr="00F80467" w:rsidRDefault="00C458AE" w:rsidP="00C458AE">
      <w:pPr>
        <w:rPr>
          <w:rFonts w:ascii="Times New Roman" w:hAnsi="Times New Roman" w:cs="Times New Roman"/>
          <w:lang w:val="es-MX"/>
        </w:rPr>
      </w:pPr>
    </w:p>
    <w:p w14:paraId="1B122D95" w14:textId="77777777" w:rsidR="00417C35" w:rsidRPr="00F80467" w:rsidRDefault="00417C35" w:rsidP="00F02CFD">
      <w:pPr>
        <w:rPr>
          <w:rFonts w:ascii="Times New Roman" w:hAnsi="Times New Roman" w:cs="Times New Roman"/>
          <w:lang w:val="es-MX"/>
        </w:rPr>
      </w:pPr>
    </w:p>
    <w:p w14:paraId="6B0C78F8" w14:textId="77777777" w:rsidR="00417C35" w:rsidRPr="00F80467" w:rsidRDefault="00417C35" w:rsidP="00F02CFD">
      <w:pPr>
        <w:rPr>
          <w:rFonts w:ascii="Times New Roman" w:hAnsi="Times New Roman" w:cs="Times New Roman"/>
          <w:lang w:val="es-MX"/>
        </w:rPr>
      </w:pPr>
    </w:p>
    <w:p w14:paraId="3352446F" w14:textId="77777777" w:rsidR="00417C35" w:rsidRPr="00F80467" w:rsidRDefault="00417C35" w:rsidP="00F02CFD">
      <w:pPr>
        <w:rPr>
          <w:rFonts w:ascii="Times New Roman" w:hAnsi="Times New Roman" w:cs="Times New Roman"/>
          <w:lang w:val="es-MX"/>
        </w:rPr>
      </w:pPr>
    </w:p>
    <w:p w14:paraId="19C8A3C0" w14:textId="77777777" w:rsidR="00417C35" w:rsidRPr="00F80467" w:rsidRDefault="00417C35" w:rsidP="00F02CFD">
      <w:pPr>
        <w:rPr>
          <w:rFonts w:ascii="Times New Roman" w:hAnsi="Times New Roman" w:cs="Times New Roman"/>
          <w:lang w:val="es-MX"/>
        </w:rPr>
      </w:pPr>
    </w:p>
    <w:p w14:paraId="1F121AB1" w14:textId="77777777" w:rsidR="00417C35" w:rsidRPr="00F80467" w:rsidRDefault="00417C35" w:rsidP="00F02CFD">
      <w:pPr>
        <w:rPr>
          <w:rFonts w:ascii="Times New Roman" w:hAnsi="Times New Roman" w:cs="Times New Roman"/>
          <w:lang w:val="es-MX"/>
        </w:rPr>
      </w:pPr>
    </w:p>
    <w:p w14:paraId="36401959" w14:textId="77777777" w:rsidR="00294807" w:rsidRPr="00211CB0" w:rsidRDefault="00294807" w:rsidP="00211CB0">
      <w:pPr>
        <w:rPr>
          <w:rFonts w:ascii="Times New Roman" w:hAnsi="Times New Roman" w:cs="Times New Roman"/>
          <w:color w:val="202124"/>
          <w:shd w:val="clear" w:color="auto" w:fill="FFFFFF"/>
          <w:lang w:val="es-MX"/>
        </w:rPr>
      </w:pPr>
    </w:p>
    <w:p w14:paraId="4CEA797B" w14:textId="77777777" w:rsidR="009B2333" w:rsidRPr="00F80467" w:rsidRDefault="009B2333">
      <w:pP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br w:type="page"/>
      </w:r>
    </w:p>
    <w:p w14:paraId="122D08AB" w14:textId="234B428B" w:rsidR="00D44CAE" w:rsidRPr="00F80467" w:rsidRDefault="0096545F" w:rsidP="00D44CAE">
      <w:pPr>
        <w:pStyle w:val="ListParagraph"/>
        <w:numPr>
          <w:ilvl w:val="0"/>
          <w:numId w:val="3"/>
        </w:numPr>
        <w:rPr>
          <w:rFonts w:ascii="Times New Roman" w:hAnsi="Times New Roman" w:cs="Times New Roman"/>
          <w:color w:val="202124"/>
          <w:shd w:val="clear" w:color="auto" w:fill="FFFFFF"/>
          <w:lang w:val="es-MX"/>
        </w:rPr>
      </w:pPr>
      <w:r w:rsidRPr="00F80467">
        <w:rPr>
          <w:rFonts w:ascii="Times New Roman" w:hAnsi="Times New Roman" w:cs="Times New Roman"/>
          <w:color w:val="202124"/>
          <w:shd w:val="clear" w:color="auto" w:fill="FFFFFF"/>
          <w:lang w:val="es-MX"/>
        </w:rPr>
        <w:lastRenderedPageBreak/>
        <w:t>Aportes y soluciones propuestas</w:t>
      </w:r>
    </w:p>
    <w:p w14:paraId="33B7429C" w14:textId="5F238BD1" w:rsidR="009502B6" w:rsidRPr="00F80467" w:rsidRDefault="005B2ACB"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 xml:space="preserve">En este apartado se presentan los propósitos generales de los Programas Hemisféricos: </w:t>
      </w:r>
      <w:r w:rsidR="00853A63" w:rsidRPr="00F80467">
        <w:rPr>
          <w:rFonts w:ascii="Times New Roman" w:hAnsi="Times New Roman" w:cs="Times New Roman"/>
          <w:lang w:val="es-MX"/>
        </w:rPr>
        <w:t>“</w:t>
      </w:r>
      <w:r w:rsidRPr="00F80467">
        <w:rPr>
          <w:rFonts w:ascii="Times New Roman" w:hAnsi="Times New Roman" w:cs="Times New Roman"/>
          <w:lang w:val="es-MX"/>
        </w:rPr>
        <w:t>Recuperación, Reparación y Reactivación del Sector Educativo (3R4E)</w:t>
      </w:r>
      <w:r w:rsidR="00853A63" w:rsidRPr="00F80467">
        <w:rPr>
          <w:rFonts w:ascii="Times New Roman" w:hAnsi="Times New Roman" w:cs="Times New Roman"/>
          <w:lang w:val="es-MX"/>
        </w:rPr>
        <w:t>”</w:t>
      </w:r>
      <w:r w:rsidRPr="00F80467">
        <w:rPr>
          <w:rFonts w:ascii="Times New Roman" w:hAnsi="Times New Roman" w:cs="Times New Roman"/>
          <w:lang w:val="es-MX"/>
        </w:rPr>
        <w:t xml:space="preserve"> y </w:t>
      </w:r>
      <w:r w:rsidR="00853A63" w:rsidRPr="00F80467">
        <w:rPr>
          <w:rFonts w:ascii="Times New Roman" w:hAnsi="Times New Roman" w:cs="Times New Roman"/>
          <w:lang w:val="es-MX"/>
        </w:rPr>
        <w:t>“</w:t>
      </w:r>
      <w:r w:rsidRPr="00F80467">
        <w:rPr>
          <w:rFonts w:ascii="Times New Roman" w:hAnsi="Times New Roman" w:cs="Times New Roman"/>
          <w:lang w:val="es-MX"/>
        </w:rPr>
        <w:t>Literacidad Critica y Educación Digital en contextos de cambio (LICED)</w:t>
      </w:r>
      <w:r w:rsidR="00853A63" w:rsidRPr="00F80467">
        <w:rPr>
          <w:rFonts w:ascii="Times New Roman" w:hAnsi="Times New Roman" w:cs="Times New Roman"/>
          <w:lang w:val="es-MX"/>
        </w:rPr>
        <w:t>”</w:t>
      </w:r>
      <w:r w:rsidR="007353B6" w:rsidRPr="00F80467">
        <w:rPr>
          <w:rFonts w:ascii="Times New Roman" w:hAnsi="Times New Roman" w:cs="Times New Roman"/>
          <w:lang w:val="es-MX"/>
        </w:rPr>
        <w:t>, las líneas de investigación y categorías que se anticiparon en el capítulo</w:t>
      </w:r>
      <w:r w:rsidR="00B87EA3" w:rsidRPr="00F80467">
        <w:rPr>
          <w:rFonts w:ascii="Times New Roman" w:hAnsi="Times New Roman" w:cs="Times New Roman"/>
          <w:lang w:val="es-MX"/>
        </w:rPr>
        <w:t xml:space="preserve"> 3, así como una selección de publicaciones e investigaciones con aportes y alternativas de solución de acuerdo con los objetivos generales que se persiguen mediante estos programas.</w:t>
      </w:r>
    </w:p>
    <w:p w14:paraId="389F0994" w14:textId="77777777" w:rsidR="00B87EA3" w:rsidRPr="00F80467" w:rsidRDefault="00B87EA3" w:rsidP="00294807">
      <w:pPr>
        <w:spacing w:line="240" w:lineRule="auto"/>
        <w:jc w:val="both"/>
        <w:rPr>
          <w:rFonts w:ascii="Times New Roman" w:hAnsi="Times New Roman" w:cs="Times New Roman"/>
          <w:lang w:val="es-MX"/>
        </w:rPr>
      </w:pPr>
    </w:p>
    <w:p w14:paraId="7ADC8A6D" w14:textId="3176C02D" w:rsidR="00D44CAE" w:rsidRPr="00F80467" w:rsidRDefault="00FB3B44" w:rsidP="00294807">
      <w:pPr>
        <w:spacing w:line="240" w:lineRule="auto"/>
        <w:jc w:val="both"/>
        <w:rPr>
          <w:rFonts w:ascii="Times New Roman" w:hAnsi="Times New Roman" w:cs="Times New Roman"/>
          <w:b/>
          <w:bCs/>
          <w:lang w:val="es-MX"/>
        </w:rPr>
      </w:pPr>
      <w:r w:rsidRPr="00F80467">
        <w:rPr>
          <w:rFonts w:ascii="Times New Roman" w:hAnsi="Times New Roman" w:cs="Times New Roman"/>
          <w:b/>
          <w:bCs/>
          <w:lang w:val="es-MX"/>
        </w:rPr>
        <w:t>Programa Hemisférico para la Recuperación, Reparación y Reactivación del Sector Educativo</w:t>
      </w:r>
      <w:r w:rsidR="00592043" w:rsidRPr="00F80467">
        <w:rPr>
          <w:rFonts w:ascii="Times New Roman" w:hAnsi="Times New Roman" w:cs="Times New Roman"/>
          <w:b/>
          <w:bCs/>
          <w:lang w:val="es-MX"/>
        </w:rPr>
        <w:t xml:space="preserve"> (3R4E)</w:t>
      </w:r>
    </w:p>
    <w:p w14:paraId="3292D851" w14:textId="58336B73" w:rsidR="008D4C7A" w:rsidRPr="00F80467" w:rsidRDefault="008D4C7A"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El Programa Hemisférico para la Recuperación, Reparación y Reactivación del sector educativo (3R4E), busca llevar a cabo diálogos, reflexiones y análisis en torno al diseño e implementación de políticas públicas para la recuperación educativa eficaz y equitativa, apoyando las transformaciones que los sistemas educativos necesitan para abordar la creciente desigualdad agudizada en los últimos años.</w:t>
      </w:r>
      <w:r w:rsidR="00490190" w:rsidRPr="00F80467">
        <w:rPr>
          <w:rFonts w:ascii="Times New Roman" w:hAnsi="Times New Roman" w:cs="Times New Roman"/>
          <w:lang w:val="es-MX"/>
        </w:rPr>
        <w:t xml:space="preserve"> Para ello, se dio lugar a reflexiones en tres componentes: políticas y programas, formación docente y recursos educativos e investigación en el marco de la recuperación, reparación y reactivación del sector educativo en contextos de cambio.</w:t>
      </w:r>
    </w:p>
    <w:p w14:paraId="7C7D4DBF" w14:textId="77777777" w:rsidR="0066366E" w:rsidRPr="00F80467" w:rsidRDefault="0066366E" w:rsidP="00294807">
      <w:pPr>
        <w:spacing w:line="240" w:lineRule="auto"/>
        <w:jc w:val="both"/>
        <w:rPr>
          <w:rFonts w:ascii="Times New Roman" w:hAnsi="Times New Roman" w:cs="Times New Roman"/>
          <w:lang w:val="es-MX"/>
        </w:rPr>
      </w:pPr>
    </w:p>
    <w:p w14:paraId="258581EA" w14:textId="263272FE" w:rsidR="008601DF" w:rsidRPr="008601DF" w:rsidRDefault="00C458AE" w:rsidP="008601DF">
      <w:pPr>
        <w:spacing w:line="240" w:lineRule="auto"/>
        <w:jc w:val="both"/>
        <w:rPr>
          <w:rFonts w:ascii="Times New Roman" w:hAnsi="Times New Roman" w:cs="Times New Roman"/>
          <w:lang w:val="es-PE"/>
        </w:rPr>
      </w:pPr>
      <w:r w:rsidRPr="008601DF">
        <w:rPr>
          <w:rFonts w:ascii="Times New Roman" w:hAnsi="Times New Roman" w:cs="Times New Roman"/>
          <w:lang w:val="es-MX"/>
        </w:rPr>
        <w:t xml:space="preserve">1. </w:t>
      </w:r>
      <w:r w:rsidR="002F0A9E" w:rsidRPr="008601DF">
        <w:rPr>
          <w:rFonts w:ascii="Times New Roman" w:hAnsi="Times New Roman" w:cs="Times New Roman"/>
          <w:lang w:val="es-MX"/>
        </w:rPr>
        <w:t>Sistema de alerta temprana para la continuidad educativa: Ausentismo crónico: causas, perfiles de exclusión educativa y mecanismos institucionales para predecirlo con énfasis en grupos vulnerables</w:t>
      </w:r>
      <w:r w:rsidR="008601DF" w:rsidRPr="008601DF">
        <w:rPr>
          <w:rFonts w:ascii="Times New Roman" w:hAnsi="Times New Roman" w:cs="Times New Roman"/>
          <w:lang w:val="es-MX"/>
        </w:rPr>
        <w:t xml:space="preserve"> -</w:t>
      </w:r>
      <w:r w:rsidR="009B0924">
        <w:rPr>
          <w:rFonts w:ascii="Times New Roman" w:hAnsi="Times New Roman" w:cs="Times New Roman"/>
          <w:lang w:val="es-MX"/>
        </w:rPr>
        <w:t xml:space="preserve"> </w:t>
      </w:r>
      <w:r w:rsidR="009B0924" w:rsidRPr="009B0924">
        <w:rPr>
          <w:rFonts w:ascii="Times New Roman" w:hAnsi="Times New Roman" w:cs="Times New Roman"/>
          <w:lang w:val="es-MX"/>
        </w:rPr>
        <w:t xml:space="preserve">Resúmenes Ejecutivos Línea de Investigación 1- Anexo I </w:t>
      </w:r>
      <w:hyperlink r:id="rId14" w:history="1">
        <w:r w:rsidR="008601DF" w:rsidRPr="008601DF">
          <w:rPr>
            <w:rStyle w:val="Hyperlink"/>
            <w:lang w:val="es-MX"/>
          </w:rPr>
          <w:t>CIDI/CIE/doc.7/24 add.1</w:t>
        </w:r>
      </w:hyperlink>
    </w:p>
    <w:p w14:paraId="52FFA642" w14:textId="77777777" w:rsidR="00B53F11" w:rsidRPr="00F80467" w:rsidRDefault="00B53F11" w:rsidP="00294807">
      <w:pPr>
        <w:pStyle w:val="ListParagraph"/>
        <w:spacing w:line="240" w:lineRule="auto"/>
        <w:jc w:val="both"/>
        <w:rPr>
          <w:rFonts w:ascii="Times New Roman" w:hAnsi="Times New Roman" w:cs="Times New Roman"/>
          <w:lang w:val="es-MX"/>
        </w:rPr>
      </w:pPr>
    </w:p>
    <w:p w14:paraId="5E187BAB" w14:textId="3F6329AE" w:rsidR="00C62BDB" w:rsidRPr="008601DF" w:rsidRDefault="00D9364D" w:rsidP="00294807">
      <w:pPr>
        <w:pStyle w:val="ListParagraph"/>
        <w:numPr>
          <w:ilvl w:val="0"/>
          <w:numId w:val="18"/>
        </w:numPr>
        <w:spacing w:line="240" w:lineRule="auto"/>
        <w:jc w:val="both"/>
        <w:rPr>
          <w:rFonts w:ascii="Times New Roman" w:hAnsi="Times New Roman" w:cs="Times New Roman"/>
          <w:i/>
          <w:iCs/>
          <w:color w:val="1F4E79" w:themeColor="accent5" w:themeShade="80"/>
          <w:lang w:val="es-MX"/>
        </w:rPr>
      </w:pPr>
      <w:r w:rsidRPr="008601DF">
        <w:rPr>
          <w:rFonts w:ascii="Times New Roman" w:hAnsi="Times New Roman" w:cs="Times New Roman"/>
          <w:i/>
          <w:iCs/>
          <w:lang w:val="es-MX"/>
        </w:rPr>
        <w:t>Asistencia y revinculaci</w:t>
      </w:r>
      <w:r w:rsidR="1559EF68" w:rsidRPr="008601DF">
        <w:rPr>
          <w:rFonts w:ascii="Times New Roman" w:hAnsi="Times New Roman" w:cs="Times New Roman"/>
          <w:i/>
          <w:iCs/>
          <w:lang w:val="es-MX"/>
        </w:rPr>
        <w:t>ó</w:t>
      </w:r>
      <w:r w:rsidRPr="008601DF">
        <w:rPr>
          <w:rFonts w:ascii="Times New Roman" w:hAnsi="Times New Roman" w:cs="Times New Roman"/>
          <w:i/>
          <w:iCs/>
          <w:lang w:val="es-MX"/>
        </w:rPr>
        <w:t>n</w:t>
      </w:r>
      <w:r w:rsidR="008601DF">
        <w:rPr>
          <w:rFonts w:ascii="Times New Roman" w:hAnsi="Times New Roman" w:cs="Times New Roman"/>
          <w:i/>
          <w:iCs/>
          <w:lang w:val="es-MX"/>
        </w:rPr>
        <w:t>.</w:t>
      </w:r>
    </w:p>
    <w:p w14:paraId="57F2B6DA" w14:textId="77777777" w:rsidR="003600BB" w:rsidRPr="00F80467" w:rsidRDefault="003600BB" w:rsidP="00294807">
      <w:pPr>
        <w:pStyle w:val="ListParagraph"/>
        <w:spacing w:line="240" w:lineRule="auto"/>
        <w:jc w:val="both"/>
        <w:rPr>
          <w:rFonts w:ascii="Times New Roman" w:hAnsi="Times New Roman" w:cs="Times New Roman"/>
          <w:lang w:val="es-MX"/>
        </w:rPr>
      </w:pPr>
    </w:p>
    <w:p w14:paraId="715163C6" w14:textId="6751782C" w:rsidR="003600BB" w:rsidRPr="00F80467" w:rsidRDefault="003600BB" w:rsidP="00294807">
      <w:pPr>
        <w:pStyle w:val="ListParagraph"/>
        <w:spacing w:line="240" w:lineRule="auto"/>
        <w:jc w:val="both"/>
        <w:rPr>
          <w:rFonts w:ascii="Times New Roman" w:hAnsi="Times New Roman" w:cs="Times New Roman"/>
          <w:lang w:val="es-MX"/>
        </w:rPr>
      </w:pPr>
      <w:r w:rsidRPr="00F80467">
        <w:rPr>
          <w:rFonts w:ascii="Times New Roman" w:hAnsi="Times New Roman" w:cs="Times New Roman"/>
          <w:lang w:val="es-MX"/>
        </w:rPr>
        <w:t xml:space="preserve">Revisión de literatura sobre </w:t>
      </w:r>
      <w:r w:rsidR="00853A63" w:rsidRPr="00F80467">
        <w:rPr>
          <w:rFonts w:ascii="Times New Roman" w:hAnsi="Times New Roman" w:cs="Times New Roman"/>
          <w:lang w:val="es-MX"/>
        </w:rPr>
        <w:t>“</w:t>
      </w:r>
      <w:r w:rsidRPr="00F80467">
        <w:rPr>
          <w:rFonts w:ascii="Times New Roman" w:hAnsi="Times New Roman" w:cs="Times New Roman"/>
          <w:lang w:val="es-MX"/>
        </w:rPr>
        <w:t>Asistencia y Revinculación</w:t>
      </w:r>
      <w:r w:rsidR="00853A63" w:rsidRPr="00F80467">
        <w:rPr>
          <w:rFonts w:ascii="Times New Roman" w:hAnsi="Times New Roman" w:cs="Times New Roman"/>
          <w:lang w:val="es-MX"/>
        </w:rPr>
        <w:t>”</w:t>
      </w:r>
      <w:r w:rsidRPr="00F80467">
        <w:rPr>
          <w:rFonts w:ascii="Times New Roman" w:hAnsi="Times New Roman" w:cs="Times New Roman"/>
          <w:lang w:val="es-MX"/>
        </w:rPr>
        <w:t xml:space="preserve">, eje de la Política de </w:t>
      </w:r>
    </w:p>
    <w:p w14:paraId="44418212" w14:textId="762B592B" w:rsidR="003600BB" w:rsidRPr="00F80467" w:rsidRDefault="003600BB" w:rsidP="00294807">
      <w:pPr>
        <w:pStyle w:val="ListParagraph"/>
        <w:spacing w:line="240" w:lineRule="auto"/>
        <w:jc w:val="both"/>
        <w:rPr>
          <w:rFonts w:ascii="Times New Roman" w:hAnsi="Times New Roman" w:cs="Times New Roman"/>
          <w:lang w:val="es-MX"/>
        </w:rPr>
      </w:pPr>
      <w:r w:rsidRPr="00F80467">
        <w:rPr>
          <w:rFonts w:ascii="Times New Roman" w:hAnsi="Times New Roman" w:cs="Times New Roman"/>
          <w:lang w:val="es-MX"/>
        </w:rPr>
        <w:t>Reactivación Educativa</w:t>
      </w:r>
      <w:r w:rsidR="005B2ACB" w:rsidRPr="00F80467">
        <w:rPr>
          <w:rFonts w:ascii="Times New Roman" w:hAnsi="Times New Roman" w:cs="Times New Roman"/>
          <w:lang w:val="es-MX"/>
        </w:rPr>
        <w:t xml:space="preserve">. </w:t>
      </w:r>
    </w:p>
    <w:p w14:paraId="6AACEE8F" w14:textId="77777777" w:rsidR="00C62BDB" w:rsidRPr="00F80467" w:rsidRDefault="00C62BDB" w:rsidP="00294807">
      <w:pPr>
        <w:pStyle w:val="ListParagraph"/>
        <w:spacing w:line="240" w:lineRule="auto"/>
        <w:jc w:val="both"/>
        <w:rPr>
          <w:rFonts w:ascii="Times New Roman" w:hAnsi="Times New Roman" w:cs="Times New Roman"/>
          <w:lang w:val="es-MX"/>
        </w:rPr>
      </w:pPr>
    </w:p>
    <w:p w14:paraId="6344CCF2" w14:textId="5DEA63C6" w:rsidR="0047653C" w:rsidRPr="00F80467" w:rsidRDefault="00853A63" w:rsidP="00294807">
      <w:pPr>
        <w:pStyle w:val="ListParagraph"/>
        <w:spacing w:line="240" w:lineRule="auto"/>
        <w:jc w:val="both"/>
        <w:rPr>
          <w:rFonts w:ascii="Times New Roman" w:hAnsi="Times New Roman" w:cs="Times New Roman"/>
          <w:lang w:val="es-MX"/>
        </w:rPr>
      </w:pPr>
      <w:r w:rsidRPr="00F80467">
        <w:rPr>
          <w:rFonts w:ascii="Times New Roman" w:hAnsi="Times New Roman" w:cs="Times New Roman"/>
          <w:lang w:val="es-MX"/>
        </w:rPr>
        <w:t>Aplicación de un ciclo de mejora continua basado en evidencia a la hora de seleccionar intervenciones y componentes de proyectos para mejorar la asistencia.</w:t>
      </w:r>
      <w:r w:rsidR="001D2BB4" w:rsidRPr="00F80467">
        <w:rPr>
          <w:rFonts w:ascii="Times New Roman" w:hAnsi="Times New Roman" w:cs="Times New Roman"/>
          <w:lang w:val="es-MX"/>
        </w:rPr>
        <w:t xml:space="preserve"> </w:t>
      </w:r>
    </w:p>
    <w:p w14:paraId="49B3D0C2" w14:textId="77777777" w:rsidR="005B2ACB" w:rsidRPr="00F80467" w:rsidRDefault="005B2ACB" w:rsidP="00294807">
      <w:pPr>
        <w:pStyle w:val="ListParagraph"/>
        <w:spacing w:line="240" w:lineRule="auto"/>
        <w:jc w:val="both"/>
        <w:rPr>
          <w:rFonts w:ascii="Times New Roman" w:hAnsi="Times New Roman" w:cs="Times New Roman"/>
          <w:lang w:val="es-MX"/>
        </w:rPr>
      </w:pPr>
    </w:p>
    <w:p w14:paraId="293662A1" w14:textId="3A12EE87" w:rsidR="00D44CAE" w:rsidRPr="00F80467" w:rsidRDefault="00853A63" w:rsidP="00294807">
      <w:pPr>
        <w:pStyle w:val="ListParagraph"/>
        <w:spacing w:line="240" w:lineRule="auto"/>
        <w:jc w:val="both"/>
        <w:rPr>
          <w:rFonts w:ascii="Times New Roman" w:hAnsi="Times New Roman" w:cs="Times New Roman"/>
          <w:lang w:val="es-MX"/>
        </w:rPr>
      </w:pPr>
      <w:r w:rsidRPr="00F80467">
        <w:rPr>
          <w:rFonts w:ascii="Times New Roman" w:hAnsi="Times New Roman" w:cs="Times New Roman"/>
          <w:lang w:val="es-MX"/>
        </w:rPr>
        <w:t>¿Puede</w:t>
      </w:r>
      <w:r w:rsidR="00C77C2F" w:rsidRPr="00F80467">
        <w:rPr>
          <w:rFonts w:ascii="Times New Roman" w:hAnsi="Times New Roman" w:cs="Times New Roman"/>
          <w:lang w:val="es-MX"/>
        </w:rPr>
        <w:t xml:space="preserve">n los </w:t>
      </w:r>
      <w:r w:rsidRPr="00F80467">
        <w:rPr>
          <w:rFonts w:ascii="Times New Roman" w:hAnsi="Times New Roman" w:cs="Times New Roman"/>
          <w:lang w:val="es-MX"/>
        </w:rPr>
        <w:t>mensajes de texto enviados a los padres mejorar la asistencia a la escuela primaria? Prueba de una estrategia de mensajería adaptativa.</w:t>
      </w:r>
      <w:r w:rsidR="001D2BB4" w:rsidRPr="00F80467">
        <w:rPr>
          <w:rFonts w:ascii="Times New Roman" w:hAnsi="Times New Roman" w:cs="Times New Roman"/>
          <w:lang w:val="es-MX"/>
        </w:rPr>
        <w:t xml:space="preserve"> </w:t>
      </w:r>
    </w:p>
    <w:p w14:paraId="6FD3343F" w14:textId="77777777" w:rsidR="00BA61BE" w:rsidRPr="00F80467" w:rsidRDefault="00BA61BE" w:rsidP="00294807">
      <w:pPr>
        <w:pStyle w:val="ListParagraph"/>
        <w:spacing w:line="240" w:lineRule="auto"/>
        <w:jc w:val="both"/>
        <w:rPr>
          <w:rFonts w:ascii="Times New Roman" w:hAnsi="Times New Roman" w:cs="Times New Roman"/>
          <w:lang w:val="es-MX"/>
        </w:rPr>
      </w:pPr>
    </w:p>
    <w:p w14:paraId="4ABCC18E" w14:textId="7DC7D586" w:rsidR="00BA61BE" w:rsidRPr="008601DF" w:rsidRDefault="00074D0F" w:rsidP="00294807">
      <w:pPr>
        <w:pStyle w:val="ListParagraph"/>
        <w:numPr>
          <w:ilvl w:val="0"/>
          <w:numId w:val="18"/>
        </w:numPr>
        <w:spacing w:line="240" w:lineRule="auto"/>
        <w:jc w:val="both"/>
        <w:rPr>
          <w:rFonts w:ascii="Times New Roman" w:hAnsi="Times New Roman" w:cs="Times New Roman"/>
          <w:i/>
          <w:iCs/>
          <w:color w:val="1F4E79" w:themeColor="accent5" w:themeShade="80"/>
        </w:rPr>
      </w:pPr>
      <w:r w:rsidRPr="008601DF">
        <w:rPr>
          <w:rFonts w:ascii="Times New Roman" w:hAnsi="Times New Roman" w:cs="Times New Roman"/>
          <w:i/>
          <w:iCs/>
        </w:rPr>
        <w:t>Sistemas de Alerta temprana</w:t>
      </w:r>
      <w:r w:rsidR="008601DF" w:rsidRPr="008601DF">
        <w:rPr>
          <w:rFonts w:ascii="Times New Roman" w:hAnsi="Times New Roman" w:cs="Times New Roman"/>
          <w:i/>
          <w:iCs/>
        </w:rPr>
        <w:t>.</w:t>
      </w:r>
    </w:p>
    <w:p w14:paraId="5C27FAD9" w14:textId="4AFD209D" w:rsidR="00074D0F" w:rsidRPr="00F80467" w:rsidRDefault="00C77C2F" w:rsidP="00294807">
      <w:pPr>
        <w:spacing w:line="240" w:lineRule="auto"/>
        <w:ind w:firstLine="720"/>
        <w:jc w:val="both"/>
        <w:rPr>
          <w:rFonts w:ascii="Times New Roman" w:hAnsi="Times New Roman" w:cs="Times New Roman"/>
          <w:lang w:val="es-US"/>
        </w:rPr>
      </w:pPr>
      <w:r w:rsidRPr="00F80467">
        <w:rPr>
          <w:rFonts w:ascii="Times New Roman" w:hAnsi="Times New Roman" w:cs="Times New Roman"/>
          <w:lang w:val="es-MX"/>
        </w:rPr>
        <w:t xml:space="preserve">Guía para el Foro sobre sistemas de alerta temprana. </w:t>
      </w:r>
    </w:p>
    <w:p w14:paraId="66D451CE" w14:textId="69F9E631" w:rsidR="00D26999" w:rsidRPr="00F80467" w:rsidRDefault="00C77C2F" w:rsidP="00294807">
      <w:pPr>
        <w:spacing w:line="240" w:lineRule="auto"/>
        <w:ind w:left="720"/>
        <w:jc w:val="both"/>
        <w:rPr>
          <w:rFonts w:ascii="Times New Roman" w:hAnsi="Times New Roman" w:cs="Times New Roman"/>
          <w:lang w:val="es-US"/>
        </w:rPr>
      </w:pPr>
      <w:r w:rsidRPr="00F80467">
        <w:rPr>
          <w:rFonts w:ascii="Times New Roman" w:hAnsi="Times New Roman" w:cs="Times New Roman"/>
          <w:lang w:val="es-US"/>
        </w:rPr>
        <w:t xml:space="preserve">Identificación de estudiantes en situación de riesgo mediante el rendimiento previo frente a un algoritmo de aprendizaje automático. </w:t>
      </w:r>
    </w:p>
    <w:p w14:paraId="11814019" w14:textId="77777777" w:rsidR="001D2BB4" w:rsidRPr="00F80467" w:rsidRDefault="001D2BB4" w:rsidP="00294807">
      <w:pPr>
        <w:spacing w:line="240" w:lineRule="auto"/>
        <w:jc w:val="both"/>
        <w:rPr>
          <w:rFonts w:ascii="Times New Roman" w:hAnsi="Times New Roman" w:cs="Times New Roman"/>
          <w:lang w:val="es-US"/>
        </w:rPr>
      </w:pPr>
    </w:p>
    <w:p w14:paraId="0F58E9C0" w14:textId="7F9D0939" w:rsidR="00D44CAE" w:rsidRPr="00F80467" w:rsidRDefault="00D50E97" w:rsidP="00294807">
      <w:pPr>
        <w:spacing w:line="240" w:lineRule="auto"/>
        <w:jc w:val="both"/>
        <w:rPr>
          <w:rFonts w:ascii="Times New Roman" w:hAnsi="Times New Roman" w:cs="Times New Roman"/>
          <w:lang w:val="es-MX"/>
        </w:rPr>
      </w:pPr>
      <w:r w:rsidRPr="00F80467">
        <w:rPr>
          <w:rFonts w:ascii="Times New Roman" w:hAnsi="Times New Roman" w:cs="Times New Roman"/>
          <w:lang w:val="es-MX"/>
        </w:rPr>
        <w:t xml:space="preserve">2. </w:t>
      </w:r>
      <w:r w:rsidR="00165B9F" w:rsidRPr="00F80467">
        <w:rPr>
          <w:rFonts w:ascii="Times New Roman" w:hAnsi="Times New Roman" w:cs="Times New Roman"/>
          <w:lang w:val="es-MX"/>
        </w:rPr>
        <w:t>Investigación de estrategias para necesidades educativas específicas que permitan la permanencia en el sistema educativo y la recuperación de aprendizajes</w:t>
      </w:r>
      <w:r w:rsidR="002230E5" w:rsidRPr="00F80467">
        <w:rPr>
          <w:rFonts w:ascii="Times New Roman" w:hAnsi="Times New Roman" w:cs="Times New Roman"/>
          <w:lang w:val="es-MX"/>
        </w:rPr>
        <w:t>.</w:t>
      </w:r>
      <w:r w:rsidR="008601DF">
        <w:rPr>
          <w:rFonts w:ascii="Times New Roman" w:hAnsi="Times New Roman" w:cs="Times New Roman"/>
          <w:lang w:val="es-MX"/>
        </w:rPr>
        <w:t xml:space="preserve"> - </w:t>
      </w:r>
      <w:r w:rsidR="009B0924" w:rsidRPr="009B0924">
        <w:rPr>
          <w:rFonts w:ascii="Times New Roman" w:hAnsi="Times New Roman" w:cs="Times New Roman"/>
          <w:lang w:val="es-MX"/>
        </w:rPr>
        <w:t xml:space="preserve">Resúmenes Ejecutivos Línea de Investigación 2- Anexo II </w:t>
      </w:r>
      <w:hyperlink r:id="rId15" w:history="1">
        <w:r w:rsidR="008601DF" w:rsidRPr="008601DF">
          <w:rPr>
            <w:rStyle w:val="Hyperlink"/>
            <w:lang w:val="es-MX"/>
          </w:rPr>
          <w:t>CIDI/CIE/doc.7/24 add.2</w:t>
        </w:r>
      </w:hyperlink>
    </w:p>
    <w:p w14:paraId="51FFD2FC" w14:textId="77777777" w:rsidR="002A1C99" w:rsidRPr="00F80467" w:rsidRDefault="002A1C99" w:rsidP="00294807">
      <w:pPr>
        <w:pStyle w:val="ListParagraph"/>
        <w:spacing w:line="240" w:lineRule="auto"/>
        <w:jc w:val="both"/>
        <w:rPr>
          <w:rFonts w:ascii="Times New Roman" w:hAnsi="Times New Roman" w:cs="Times New Roman"/>
          <w:lang w:val="es-MX"/>
        </w:rPr>
      </w:pPr>
    </w:p>
    <w:p w14:paraId="1C7A5D1C" w14:textId="6ECB4C7E" w:rsidR="002A1C99" w:rsidRPr="008601DF" w:rsidRDefault="002A1C99" w:rsidP="00294807">
      <w:pPr>
        <w:pStyle w:val="ListParagraph"/>
        <w:numPr>
          <w:ilvl w:val="0"/>
          <w:numId w:val="19"/>
        </w:numPr>
        <w:spacing w:line="240" w:lineRule="auto"/>
        <w:jc w:val="both"/>
        <w:rPr>
          <w:rFonts w:ascii="Times New Roman" w:hAnsi="Times New Roman" w:cs="Times New Roman"/>
          <w:i/>
          <w:iCs/>
        </w:rPr>
      </w:pPr>
      <w:r w:rsidRPr="008601DF">
        <w:rPr>
          <w:rFonts w:ascii="Times New Roman" w:hAnsi="Times New Roman" w:cs="Times New Roman"/>
          <w:i/>
          <w:iCs/>
        </w:rPr>
        <w:t>Pandemia, impacto, evaluación</w:t>
      </w:r>
      <w:r w:rsidR="002230E5" w:rsidRPr="008601DF">
        <w:rPr>
          <w:rFonts w:ascii="Times New Roman" w:hAnsi="Times New Roman" w:cs="Times New Roman"/>
          <w:i/>
          <w:iCs/>
        </w:rPr>
        <w:t>.</w:t>
      </w:r>
      <w:r w:rsidR="74014B8E" w:rsidRPr="008601DF">
        <w:rPr>
          <w:rFonts w:ascii="Times New Roman" w:hAnsi="Times New Roman" w:cs="Times New Roman"/>
          <w:i/>
          <w:iCs/>
        </w:rPr>
        <w:t xml:space="preserve"> </w:t>
      </w:r>
    </w:p>
    <w:p w14:paraId="44AD6ECA" w14:textId="6BFB3AA7" w:rsidR="001A20C2" w:rsidRPr="00F80467" w:rsidRDefault="00C77C2F" w:rsidP="00294807">
      <w:pPr>
        <w:spacing w:line="240" w:lineRule="auto"/>
        <w:ind w:left="720"/>
        <w:jc w:val="both"/>
        <w:rPr>
          <w:rFonts w:ascii="Times New Roman" w:hAnsi="Times New Roman" w:cs="Times New Roman"/>
          <w:lang w:val="es-MX"/>
        </w:rPr>
      </w:pPr>
      <w:r w:rsidRPr="00F80467">
        <w:rPr>
          <w:rFonts w:ascii="Times New Roman" w:hAnsi="Times New Roman" w:cs="Times New Roman"/>
          <w:lang w:val="es-MX"/>
        </w:rPr>
        <w:lastRenderedPageBreak/>
        <w:t xml:space="preserve">Los efectos de la pandemia de COVID-19 en los resultados educativos en </w:t>
      </w:r>
      <w:r w:rsidR="008601DF" w:rsidRPr="00F80467">
        <w:rPr>
          <w:rFonts w:ascii="Times New Roman" w:hAnsi="Times New Roman" w:cs="Times New Roman"/>
          <w:lang w:val="es-MX"/>
        </w:rPr>
        <w:t>Belice</w:t>
      </w:r>
      <w:r w:rsidRPr="00F80467">
        <w:rPr>
          <w:rFonts w:ascii="Times New Roman" w:hAnsi="Times New Roman" w:cs="Times New Roman"/>
          <w:lang w:val="es-MX"/>
        </w:rPr>
        <w:t>.</w:t>
      </w:r>
      <w:r w:rsidR="001D2BB4" w:rsidRPr="00F80467">
        <w:rPr>
          <w:rFonts w:ascii="Times New Roman" w:hAnsi="Times New Roman" w:cs="Times New Roman"/>
          <w:lang w:val="es-MX"/>
        </w:rPr>
        <w:t xml:space="preserve"> </w:t>
      </w:r>
    </w:p>
    <w:p w14:paraId="29A2A0BA" w14:textId="73862CBD" w:rsidR="00D44CAE" w:rsidRPr="00F80467" w:rsidRDefault="003A76F4" w:rsidP="00294807">
      <w:pPr>
        <w:spacing w:line="240" w:lineRule="auto"/>
        <w:ind w:left="720"/>
        <w:jc w:val="both"/>
        <w:rPr>
          <w:rFonts w:ascii="Times New Roman" w:hAnsi="Times New Roman" w:cs="Times New Roman"/>
          <w:lang w:val="es-MX"/>
        </w:rPr>
      </w:pPr>
      <w:r w:rsidRPr="00F80467">
        <w:rPr>
          <w:rFonts w:ascii="Times New Roman" w:hAnsi="Times New Roman" w:cs="Times New Roman"/>
          <w:lang w:val="es-MX"/>
        </w:rPr>
        <w:t>Efectos de la pandemia en la salud mental y en la convivencia de las comunidades educativas: Estado del arte de la investigación nacional e internacional</w:t>
      </w:r>
      <w:r w:rsidR="008F2789" w:rsidRPr="00F80467">
        <w:rPr>
          <w:rFonts w:ascii="Times New Roman" w:hAnsi="Times New Roman" w:cs="Times New Roman"/>
          <w:lang w:val="es-MX"/>
        </w:rPr>
        <w:t xml:space="preserve">. </w:t>
      </w:r>
    </w:p>
    <w:p w14:paraId="0891122D" w14:textId="5B2C3FEF" w:rsidR="00680EC3" w:rsidRPr="00F80467" w:rsidRDefault="00680EC3" w:rsidP="00294807">
      <w:pPr>
        <w:spacing w:line="240" w:lineRule="auto"/>
        <w:ind w:left="720"/>
        <w:jc w:val="both"/>
        <w:rPr>
          <w:rFonts w:ascii="Times New Roman" w:hAnsi="Times New Roman" w:cs="Times New Roman"/>
          <w:lang w:val="es-MX"/>
        </w:rPr>
      </w:pPr>
      <w:r w:rsidRPr="00F80467">
        <w:rPr>
          <w:rFonts w:ascii="Times New Roman" w:hAnsi="Times New Roman" w:cs="Times New Roman"/>
          <w:lang w:val="es-MX"/>
        </w:rPr>
        <w:t>Encuesta Nacional de Monitoreo en Pandemia: Percepciones de apoderados/as de establecimientos escolares</w:t>
      </w:r>
      <w:r w:rsidR="00A3328A" w:rsidRPr="00F80467">
        <w:rPr>
          <w:rFonts w:ascii="Times New Roman" w:hAnsi="Times New Roman" w:cs="Times New Roman"/>
          <w:lang w:val="es-MX"/>
        </w:rPr>
        <w:t>.</w:t>
      </w:r>
      <w:r w:rsidR="001D2BB4" w:rsidRPr="00F80467">
        <w:rPr>
          <w:rFonts w:ascii="Times New Roman" w:hAnsi="Times New Roman" w:cs="Times New Roman"/>
          <w:lang w:val="es-MX"/>
        </w:rPr>
        <w:t xml:space="preserve"> </w:t>
      </w:r>
    </w:p>
    <w:p w14:paraId="3816165C" w14:textId="53563588" w:rsidR="002C37A4" w:rsidRPr="00F80467" w:rsidRDefault="00542C8C" w:rsidP="00294807">
      <w:pPr>
        <w:spacing w:line="240" w:lineRule="auto"/>
        <w:ind w:left="720"/>
        <w:jc w:val="both"/>
        <w:rPr>
          <w:rFonts w:ascii="Times New Roman" w:hAnsi="Times New Roman" w:cs="Times New Roman"/>
          <w:lang w:val="es-MX"/>
        </w:rPr>
      </w:pPr>
      <w:r w:rsidRPr="00F80467">
        <w:rPr>
          <w:rFonts w:ascii="Times New Roman" w:hAnsi="Times New Roman" w:cs="Times New Roman"/>
          <w:lang w:val="es-MX"/>
        </w:rPr>
        <w:t>Evaluación de las necesidades posteriores al impacto de la pandemia de COVID-19 en Jamaica: Proyecto de informe de la fase 1 (marzo a junio de 2020).</w:t>
      </w:r>
      <w:r w:rsidR="001D2BB4" w:rsidRPr="00F80467">
        <w:rPr>
          <w:rFonts w:ascii="Times New Roman" w:hAnsi="Times New Roman" w:cs="Times New Roman"/>
          <w:lang w:val="es-MX"/>
        </w:rPr>
        <w:t xml:space="preserve"> </w:t>
      </w:r>
    </w:p>
    <w:p w14:paraId="1A86410D" w14:textId="6848E445" w:rsidR="008F2789" w:rsidRPr="00F80467" w:rsidRDefault="00A3328A" w:rsidP="00294807">
      <w:pPr>
        <w:spacing w:line="240" w:lineRule="auto"/>
        <w:ind w:left="720"/>
        <w:jc w:val="both"/>
        <w:rPr>
          <w:rFonts w:ascii="Times New Roman" w:hAnsi="Times New Roman" w:cs="Times New Roman"/>
          <w:lang w:val="es-MX"/>
        </w:rPr>
      </w:pPr>
      <w:r w:rsidRPr="00F80467">
        <w:rPr>
          <w:rFonts w:ascii="Times New Roman" w:hAnsi="Times New Roman" w:cs="Times New Roman"/>
          <w:lang w:val="es-MX"/>
        </w:rPr>
        <w:t>Implementación del Laboratorio de Innovación Costo-Efectiva de la Política Educativa: MineduLab.</w:t>
      </w:r>
      <w:r w:rsidR="001D2BB4" w:rsidRPr="00F80467">
        <w:rPr>
          <w:rFonts w:ascii="Times New Roman" w:hAnsi="Times New Roman" w:cs="Times New Roman"/>
          <w:lang w:val="es-MX"/>
        </w:rPr>
        <w:t xml:space="preserve"> </w:t>
      </w:r>
    </w:p>
    <w:p w14:paraId="68C27730" w14:textId="77777777" w:rsidR="00A3328A" w:rsidRPr="00F80467" w:rsidRDefault="00A3328A" w:rsidP="00294807">
      <w:pPr>
        <w:spacing w:line="240" w:lineRule="auto"/>
        <w:ind w:left="720"/>
        <w:jc w:val="both"/>
        <w:rPr>
          <w:rFonts w:ascii="Times New Roman" w:hAnsi="Times New Roman" w:cs="Times New Roman"/>
          <w:lang w:val="es-MX"/>
        </w:rPr>
      </w:pPr>
    </w:p>
    <w:p w14:paraId="23ABAB9F" w14:textId="255F4FE7" w:rsidR="002A1C99" w:rsidRPr="008601DF" w:rsidRDefault="7AD7BA09" w:rsidP="00294807">
      <w:pPr>
        <w:pStyle w:val="ListParagraph"/>
        <w:numPr>
          <w:ilvl w:val="0"/>
          <w:numId w:val="19"/>
        </w:numPr>
        <w:spacing w:line="240" w:lineRule="auto"/>
        <w:jc w:val="both"/>
        <w:rPr>
          <w:rFonts w:ascii="Times New Roman" w:hAnsi="Times New Roman" w:cs="Times New Roman"/>
          <w:i/>
          <w:iCs/>
          <w:lang w:val="es-MX"/>
        </w:rPr>
      </w:pPr>
      <w:bookmarkStart w:id="2" w:name="_Hlk179556066"/>
      <w:r w:rsidRPr="008601DF">
        <w:rPr>
          <w:rFonts w:ascii="Times New Roman" w:hAnsi="Times New Roman" w:cs="Times New Roman"/>
          <w:i/>
          <w:iCs/>
          <w:lang w:val="es-MX"/>
        </w:rPr>
        <w:t>Comunidades Rurales</w:t>
      </w:r>
      <w:r w:rsidR="008601DF" w:rsidRPr="008601DF">
        <w:rPr>
          <w:rFonts w:ascii="Times New Roman" w:hAnsi="Times New Roman" w:cs="Times New Roman"/>
          <w:i/>
          <w:iCs/>
          <w:lang w:val="es-MX"/>
        </w:rPr>
        <w:t>.</w:t>
      </w:r>
    </w:p>
    <w:bookmarkEnd w:id="2"/>
    <w:p w14:paraId="4EC46418" w14:textId="5081239B" w:rsidR="00EA1045" w:rsidRPr="00F80467" w:rsidRDefault="00C23FB8" w:rsidP="00294807">
      <w:pPr>
        <w:spacing w:line="240" w:lineRule="auto"/>
        <w:ind w:left="720"/>
        <w:jc w:val="both"/>
        <w:rPr>
          <w:rFonts w:ascii="Times New Roman" w:hAnsi="Times New Roman" w:cs="Times New Roman"/>
          <w:lang w:val="es-MX"/>
        </w:rPr>
      </w:pPr>
      <w:r w:rsidRPr="00F80467">
        <w:rPr>
          <w:rFonts w:ascii="Times New Roman" w:hAnsi="Times New Roman" w:cs="Times New Roman"/>
          <w:lang w:val="es-MX"/>
        </w:rPr>
        <w:t>El nivel secundario en el ámbito rural: análisis cuantitativo sobre sus tendencias recientes</w:t>
      </w:r>
      <w:r w:rsidR="002230E5" w:rsidRPr="00F80467">
        <w:rPr>
          <w:rFonts w:ascii="Times New Roman" w:hAnsi="Times New Roman" w:cs="Times New Roman"/>
          <w:lang w:val="es-MX"/>
        </w:rPr>
        <w:t>.</w:t>
      </w:r>
      <w:r w:rsidR="001D2BB4" w:rsidRPr="00F80467">
        <w:rPr>
          <w:rFonts w:ascii="Times New Roman" w:hAnsi="Times New Roman" w:cs="Times New Roman"/>
          <w:lang w:val="es-MX"/>
        </w:rPr>
        <w:t xml:space="preserve"> </w:t>
      </w:r>
    </w:p>
    <w:p w14:paraId="343173B8" w14:textId="47A8BBF4" w:rsidR="0066366E" w:rsidRPr="00F80467" w:rsidRDefault="0066366E" w:rsidP="00294807">
      <w:pPr>
        <w:spacing w:line="240" w:lineRule="auto"/>
        <w:ind w:left="720"/>
        <w:jc w:val="both"/>
        <w:rPr>
          <w:rFonts w:ascii="Times New Roman" w:hAnsi="Times New Roman" w:cs="Times New Roman"/>
          <w:lang w:val="es-MX"/>
        </w:rPr>
      </w:pPr>
      <w:r w:rsidRPr="00F80467">
        <w:rPr>
          <w:rFonts w:ascii="Times New Roman" w:hAnsi="Times New Roman" w:cs="Times New Roman"/>
          <w:lang w:val="es-MX"/>
        </w:rPr>
        <w:t>Análisis de la educación rural en Chile.</w:t>
      </w:r>
      <w:r w:rsidR="001D2BB4" w:rsidRPr="00F80467">
        <w:rPr>
          <w:rFonts w:ascii="Times New Roman" w:hAnsi="Times New Roman" w:cs="Times New Roman"/>
          <w:lang w:val="es-MX"/>
        </w:rPr>
        <w:t xml:space="preserve"> </w:t>
      </w:r>
    </w:p>
    <w:p w14:paraId="29B0B755" w14:textId="30998F2C" w:rsidR="002C37A4" w:rsidRPr="00F80467" w:rsidRDefault="00542C8C" w:rsidP="00294807">
      <w:pPr>
        <w:spacing w:line="240" w:lineRule="auto"/>
        <w:ind w:left="720"/>
        <w:jc w:val="both"/>
        <w:rPr>
          <w:rFonts w:ascii="Times New Roman" w:hAnsi="Times New Roman" w:cs="Times New Roman"/>
          <w:lang w:val="es-MX"/>
        </w:rPr>
      </w:pPr>
      <w:r w:rsidRPr="00F80467">
        <w:rPr>
          <w:rFonts w:ascii="Times New Roman" w:hAnsi="Times New Roman" w:cs="Times New Roman"/>
          <w:lang w:val="es-MX"/>
        </w:rPr>
        <w:t>Cómo entender los retos específicos que experimentaron directores, profesores, alumnos y padres de familia en escuelas rurales remotas en Jamaica durante la pandemia de COVID-19.</w:t>
      </w:r>
      <w:r w:rsidR="001D2BB4" w:rsidRPr="00F80467">
        <w:rPr>
          <w:rFonts w:ascii="Times New Roman" w:hAnsi="Times New Roman" w:cs="Times New Roman"/>
          <w:lang w:val="es-MX"/>
        </w:rPr>
        <w:t xml:space="preserve"> </w:t>
      </w:r>
    </w:p>
    <w:p w14:paraId="0692942F" w14:textId="77777777" w:rsidR="00D50E97" w:rsidRPr="00F80467" w:rsidRDefault="00D50E97" w:rsidP="00294807">
      <w:pPr>
        <w:spacing w:line="240" w:lineRule="auto"/>
        <w:jc w:val="both"/>
        <w:rPr>
          <w:rFonts w:ascii="Times New Roman" w:hAnsi="Times New Roman" w:cs="Times New Roman"/>
          <w:b/>
          <w:bCs/>
          <w:lang w:val="es-MX"/>
        </w:rPr>
      </w:pPr>
    </w:p>
    <w:p w14:paraId="6CA97280" w14:textId="15089D98" w:rsidR="00251448" w:rsidRPr="00F80467" w:rsidRDefault="00251448" w:rsidP="00294807">
      <w:pPr>
        <w:spacing w:line="240" w:lineRule="auto"/>
        <w:jc w:val="both"/>
        <w:rPr>
          <w:rFonts w:ascii="Times New Roman" w:hAnsi="Times New Roman" w:cs="Times New Roman"/>
          <w:b/>
          <w:bCs/>
          <w:lang w:val="es-MX"/>
        </w:rPr>
      </w:pPr>
      <w:bookmarkStart w:id="3" w:name="_Hlk180405412"/>
      <w:r w:rsidRPr="00F80467">
        <w:rPr>
          <w:rFonts w:ascii="Times New Roman" w:hAnsi="Times New Roman" w:cs="Times New Roman"/>
          <w:b/>
          <w:bCs/>
          <w:lang w:val="es-MX"/>
        </w:rPr>
        <w:t xml:space="preserve">Programa Hemisférico de </w:t>
      </w:r>
      <w:bookmarkStart w:id="4" w:name="_Hlk179535785"/>
      <w:r w:rsidRPr="00F80467">
        <w:rPr>
          <w:rFonts w:ascii="Times New Roman" w:hAnsi="Times New Roman" w:cs="Times New Roman"/>
          <w:b/>
          <w:bCs/>
          <w:lang w:val="es-MX"/>
        </w:rPr>
        <w:t xml:space="preserve">Literacidad Critica y </w:t>
      </w:r>
      <w:r w:rsidR="3C3D5C52" w:rsidRPr="00F80467">
        <w:rPr>
          <w:rFonts w:ascii="Times New Roman" w:hAnsi="Times New Roman" w:cs="Times New Roman"/>
          <w:b/>
          <w:bCs/>
          <w:lang w:val="es-MX"/>
        </w:rPr>
        <w:t>Educación</w:t>
      </w:r>
      <w:r w:rsidRPr="00F80467">
        <w:rPr>
          <w:rFonts w:ascii="Times New Roman" w:hAnsi="Times New Roman" w:cs="Times New Roman"/>
          <w:b/>
          <w:bCs/>
          <w:lang w:val="es-MX"/>
        </w:rPr>
        <w:t xml:space="preserve"> Digital en contextos de cambio (LICED)</w:t>
      </w:r>
      <w:bookmarkEnd w:id="4"/>
    </w:p>
    <w:bookmarkEnd w:id="3"/>
    <w:p w14:paraId="456AC409" w14:textId="6241240D" w:rsidR="001D2BB4" w:rsidRPr="00F80467" w:rsidRDefault="005605EC" w:rsidP="00294807">
      <w:pPr>
        <w:spacing w:line="240" w:lineRule="auto"/>
        <w:ind w:firstLine="720"/>
        <w:jc w:val="both"/>
        <w:rPr>
          <w:rFonts w:ascii="Times New Roman" w:hAnsi="Times New Roman" w:cs="Times New Roman"/>
          <w:lang w:val="es-MX"/>
        </w:rPr>
      </w:pPr>
      <w:r w:rsidRPr="00F80467">
        <w:rPr>
          <w:rFonts w:ascii="Times New Roman" w:hAnsi="Times New Roman" w:cs="Times New Roman"/>
          <w:lang w:val="es-MX"/>
        </w:rPr>
        <w:t>Desde un marco de literacidad critica, el programa hemisférico busca analizar y reflexionar sobre el impacto de la transformación pedagógica y educativa como proceso en constante evolución dentro de los sistemas educativos al integrar elementos digitales que inciden sobre todos los sectores y actores de la comunidad educativa en temáticas claves. Bajo la línea de Acción de Abordaje sistémico para la construcción de sistemas educativos resilientes, el foco de este diálogo estuvo en el tema de literacidad critica como marco de reflexión para la integración de miradas que permitan definir lineamientos para la toma de decisiones informada y basada en evidencia en los temas que refieren a la educación digital. Para ello, durante la jornada se dio lugar a reflexiones en tres componentes: políticas y programas, formación docente y recursos educativos e investigación</w:t>
      </w:r>
      <w:r w:rsidR="008601DF">
        <w:rPr>
          <w:rFonts w:ascii="Times New Roman" w:hAnsi="Times New Roman" w:cs="Times New Roman"/>
          <w:lang w:val="es-MX"/>
        </w:rPr>
        <w:t xml:space="preserve"> - </w:t>
      </w:r>
      <w:r w:rsidR="009B0924" w:rsidRPr="009B0924">
        <w:rPr>
          <w:rFonts w:ascii="Times New Roman" w:hAnsi="Times New Roman" w:cs="Times New Roman"/>
          <w:lang w:val="es-MX"/>
        </w:rPr>
        <w:t xml:space="preserve">Resúmenes Ejecutivos- Anexo III </w:t>
      </w:r>
      <w:hyperlink r:id="rId16" w:history="1">
        <w:r w:rsidR="008601DF" w:rsidRPr="008601DF">
          <w:rPr>
            <w:rStyle w:val="Hyperlink"/>
            <w:lang w:val="es-MX"/>
          </w:rPr>
          <w:t>CIDI/CIE/doc.7/24 add.3</w:t>
        </w:r>
      </w:hyperlink>
    </w:p>
    <w:p w14:paraId="220E6F66" w14:textId="21EF7669" w:rsidR="00D44CAE" w:rsidRPr="008601DF" w:rsidRDefault="00D50E97" w:rsidP="00294807">
      <w:pPr>
        <w:spacing w:line="240" w:lineRule="auto"/>
        <w:jc w:val="both"/>
        <w:rPr>
          <w:rFonts w:ascii="Times New Roman" w:hAnsi="Times New Roman" w:cs="Times New Roman"/>
          <w:lang w:val="es-MX"/>
        </w:rPr>
      </w:pPr>
      <w:r w:rsidRPr="008601DF">
        <w:rPr>
          <w:rFonts w:ascii="Times New Roman" w:hAnsi="Times New Roman" w:cs="Times New Roman"/>
          <w:b/>
          <w:bCs/>
          <w:lang w:val="es-MX"/>
        </w:rPr>
        <w:t>1.</w:t>
      </w:r>
      <w:r w:rsidRPr="008601DF">
        <w:rPr>
          <w:rFonts w:ascii="Times New Roman" w:hAnsi="Times New Roman" w:cs="Times New Roman"/>
          <w:lang w:val="es-MX"/>
        </w:rPr>
        <w:t xml:space="preserve"> </w:t>
      </w:r>
      <w:r w:rsidR="008601DF">
        <w:rPr>
          <w:rFonts w:ascii="Times New Roman" w:hAnsi="Times New Roman" w:cs="Times New Roman"/>
          <w:lang w:val="es-MX"/>
        </w:rPr>
        <w:t xml:space="preserve"> </w:t>
      </w:r>
      <w:r w:rsidR="008601DF">
        <w:rPr>
          <w:rFonts w:ascii="Times New Roman" w:hAnsi="Times New Roman" w:cs="Times New Roman"/>
          <w:lang w:val="es-MX"/>
        </w:rPr>
        <w:tab/>
      </w:r>
      <w:r w:rsidR="00DC2C4A" w:rsidRPr="008601DF">
        <w:rPr>
          <w:rFonts w:ascii="Times New Roman" w:hAnsi="Times New Roman" w:cs="Times New Roman"/>
          <w:lang w:val="es-MX"/>
        </w:rPr>
        <w:t>El factor relacional en la integración de tecnologías: acceso, equidad, calidad.</w:t>
      </w:r>
      <w:r w:rsidR="09F8EBBE" w:rsidRPr="008601DF">
        <w:rPr>
          <w:rFonts w:ascii="Times New Roman" w:hAnsi="Times New Roman" w:cs="Times New Roman"/>
          <w:lang w:val="es-MX"/>
        </w:rPr>
        <w:t xml:space="preserve"> </w:t>
      </w:r>
    </w:p>
    <w:p w14:paraId="0738442F" w14:textId="77777777" w:rsidR="00251448" w:rsidRPr="00F80467" w:rsidRDefault="00251448" w:rsidP="00294807">
      <w:pPr>
        <w:pStyle w:val="ListParagraph"/>
        <w:spacing w:line="240" w:lineRule="auto"/>
        <w:jc w:val="both"/>
        <w:rPr>
          <w:rFonts w:ascii="Times New Roman" w:hAnsi="Times New Roman" w:cs="Times New Roman"/>
          <w:lang w:val="es-MX"/>
        </w:rPr>
      </w:pPr>
    </w:p>
    <w:p w14:paraId="07049E09" w14:textId="2159D128" w:rsidR="00A3328A" w:rsidRPr="00F80467" w:rsidRDefault="00A3328A" w:rsidP="00294807">
      <w:pPr>
        <w:pStyle w:val="ListParagraph"/>
        <w:spacing w:line="240" w:lineRule="auto"/>
        <w:ind w:left="284"/>
        <w:jc w:val="both"/>
        <w:rPr>
          <w:rFonts w:ascii="Times New Roman" w:hAnsi="Times New Roman" w:cs="Times New Roman"/>
          <w:lang w:val="es-MX"/>
        </w:rPr>
      </w:pPr>
      <w:r w:rsidRPr="00F80467">
        <w:rPr>
          <w:rFonts w:ascii="Times New Roman" w:hAnsi="Times New Roman" w:cs="Times New Roman"/>
          <w:lang w:val="es-MX"/>
        </w:rPr>
        <w:t>Sistematización del Programa Nacional de transformación educativ</w:t>
      </w:r>
      <w:r w:rsidR="004A34A9" w:rsidRPr="00F80467">
        <w:rPr>
          <w:rFonts w:ascii="Times New Roman" w:hAnsi="Times New Roman" w:cs="Times New Roman"/>
          <w:lang w:val="es-MX"/>
        </w:rPr>
        <w:t>a</w:t>
      </w:r>
      <w:r w:rsidRPr="00F80467">
        <w:rPr>
          <w:rFonts w:ascii="Times New Roman" w:hAnsi="Times New Roman" w:cs="Times New Roman"/>
          <w:lang w:val="es-MX"/>
        </w:rPr>
        <w:t xml:space="preserve"> digital.</w:t>
      </w:r>
      <w:r w:rsidR="001D2BB4" w:rsidRPr="00F80467">
        <w:rPr>
          <w:rFonts w:ascii="Times New Roman" w:hAnsi="Times New Roman" w:cs="Times New Roman"/>
          <w:lang w:val="es-MX"/>
        </w:rPr>
        <w:t xml:space="preserve"> </w:t>
      </w:r>
    </w:p>
    <w:p w14:paraId="21F281BB" w14:textId="77777777" w:rsidR="0066366E" w:rsidRPr="00F80467" w:rsidRDefault="0066366E" w:rsidP="00294807">
      <w:pPr>
        <w:pStyle w:val="ListParagraph"/>
        <w:spacing w:line="240" w:lineRule="auto"/>
        <w:ind w:left="284"/>
        <w:jc w:val="both"/>
        <w:rPr>
          <w:rFonts w:ascii="Times New Roman" w:hAnsi="Times New Roman" w:cs="Times New Roman"/>
          <w:lang w:val="es-MX"/>
        </w:rPr>
      </w:pPr>
    </w:p>
    <w:p w14:paraId="7FEE14CF" w14:textId="50FCB80F" w:rsidR="0066366E" w:rsidRPr="00F80467" w:rsidRDefault="00542C8C" w:rsidP="00294807">
      <w:pPr>
        <w:pStyle w:val="ListParagraph"/>
        <w:spacing w:line="240" w:lineRule="auto"/>
        <w:ind w:left="284"/>
        <w:jc w:val="both"/>
        <w:rPr>
          <w:rFonts w:ascii="Times New Roman" w:hAnsi="Times New Roman" w:cs="Times New Roman"/>
          <w:lang w:val="es-MX"/>
        </w:rPr>
      </w:pPr>
      <w:r w:rsidRPr="00F80467">
        <w:rPr>
          <w:rFonts w:ascii="Times New Roman" w:hAnsi="Times New Roman" w:cs="Times New Roman"/>
          <w:lang w:val="es-MX"/>
        </w:rPr>
        <w:t>Manual de tácticas: Estrategias para los líderes estatales que trabajan para salvar la brecha digital entre los estudiantes. Un llamamiento a la acción para cerrar la brecha digital en t</w:t>
      </w:r>
      <w:r w:rsidR="008601DF">
        <w:rPr>
          <w:rFonts w:ascii="Times New Roman" w:hAnsi="Times New Roman" w:cs="Times New Roman"/>
          <w:lang w:val="es-MX"/>
        </w:rPr>
        <w:t>é</w:t>
      </w:r>
      <w:r w:rsidRPr="00F80467">
        <w:rPr>
          <w:rFonts w:ascii="Times New Roman" w:hAnsi="Times New Roman" w:cs="Times New Roman"/>
          <w:lang w:val="es-MX"/>
        </w:rPr>
        <w:t xml:space="preserve">rminos de acceso, diseño y uso. Recomendaciones de las comunidades para desarrollar planes efectivos de equidad para cerrar la brecha digital y permitir un aprendizaje impulsado por la tecnología. </w:t>
      </w:r>
    </w:p>
    <w:p w14:paraId="7F7D52D2" w14:textId="77777777" w:rsidR="0066366E" w:rsidRPr="00F80467" w:rsidRDefault="0066366E" w:rsidP="00294807">
      <w:pPr>
        <w:pStyle w:val="ListParagraph"/>
        <w:spacing w:line="240" w:lineRule="auto"/>
        <w:ind w:left="0"/>
        <w:jc w:val="both"/>
        <w:rPr>
          <w:rFonts w:ascii="Times New Roman" w:hAnsi="Times New Roman" w:cs="Times New Roman"/>
          <w:lang w:val="es-MX"/>
        </w:rPr>
      </w:pPr>
    </w:p>
    <w:p w14:paraId="269AC451" w14:textId="5B0342EF" w:rsidR="00251448" w:rsidRPr="00F80467" w:rsidRDefault="00D50E97" w:rsidP="00294807">
      <w:pPr>
        <w:spacing w:line="240" w:lineRule="auto"/>
        <w:jc w:val="both"/>
        <w:rPr>
          <w:rFonts w:ascii="Times New Roman" w:hAnsi="Times New Roman" w:cs="Times New Roman"/>
          <w:lang w:val="es-MX"/>
        </w:rPr>
      </w:pPr>
      <w:r w:rsidRPr="00F80467">
        <w:rPr>
          <w:rFonts w:ascii="Times New Roman" w:hAnsi="Times New Roman" w:cs="Times New Roman"/>
          <w:b/>
          <w:bCs/>
          <w:lang w:val="es-MX"/>
        </w:rPr>
        <w:t xml:space="preserve">2. </w:t>
      </w:r>
      <w:r w:rsidR="008601DF">
        <w:rPr>
          <w:rFonts w:ascii="Times New Roman" w:hAnsi="Times New Roman" w:cs="Times New Roman"/>
          <w:b/>
          <w:bCs/>
          <w:lang w:val="es-MX"/>
        </w:rPr>
        <w:tab/>
      </w:r>
      <w:r w:rsidR="00251448" w:rsidRPr="008601DF">
        <w:rPr>
          <w:rFonts w:ascii="Times New Roman" w:hAnsi="Times New Roman" w:cs="Times New Roman"/>
          <w:lang w:val="es-MX"/>
        </w:rPr>
        <w:t>Tema transversal: uso y fomento de la inteligencia artificial como innovación, estrategia pedagógica y evaluación.</w:t>
      </w:r>
    </w:p>
    <w:p w14:paraId="7DF56A95" w14:textId="77777777" w:rsidR="001162DF" w:rsidRPr="00F80467" w:rsidRDefault="001162DF" w:rsidP="00294807">
      <w:pPr>
        <w:pStyle w:val="ListParagraph"/>
        <w:spacing w:line="240" w:lineRule="auto"/>
        <w:ind w:left="360"/>
        <w:jc w:val="both"/>
        <w:rPr>
          <w:rFonts w:ascii="Times New Roman" w:hAnsi="Times New Roman" w:cs="Times New Roman"/>
          <w:lang w:val="es-MX"/>
        </w:rPr>
      </w:pPr>
    </w:p>
    <w:p w14:paraId="48931167" w14:textId="32C6B383" w:rsidR="00D44CAE" w:rsidRDefault="00542C8C" w:rsidP="00294807">
      <w:pPr>
        <w:pStyle w:val="ListParagraph"/>
        <w:spacing w:line="240" w:lineRule="auto"/>
        <w:ind w:left="284"/>
        <w:jc w:val="both"/>
        <w:rPr>
          <w:rFonts w:ascii="Times New Roman" w:hAnsi="Times New Roman" w:cs="Times New Roman"/>
          <w:lang w:val="es-MX"/>
        </w:rPr>
      </w:pPr>
      <w:r w:rsidRPr="00F80467">
        <w:rPr>
          <w:rFonts w:ascii="Times New Roman" w:hAnsi="Times New Roman" w:cs="Times New Roman"/>
          <w:lang w:val="es-MX"/>
        </w:rPr>
        <w:t xml:space="preserve">La inteligencia artificial y el futuro de la enseñanza y el aprendizaje: Ideas y recomendaciones. </w:t>
      </w:r>
    </w:p>
    <w:p w14:paraId="3E154356" w14:textId="50C519DA" w:rsidR="005C0055" w:rsidRDefault="005C0055">
      <w:pPr>
        <w:rPr>
          <w:rFonts w:ascii="Times New Roman" w:hAnsi="Times New Roman" w:cs="Times New Roman"/>
          <w:lang w:val="es-MX"/>
        </w:rPr>
      </w:pPr>
      <w:r>
        <w:rPr>
          <w:rFonts w:ascii="Times New Roman" w:hAnsi="Times New Roman" w:cs="Times New Roman"/>
          <w:lang w:val="es-MX"/>
        </w:rPr>
        <w:br w:type="page"/>
      </w:r>
    </w:p>
    <w:p w14:paraId="2EB8D464" w14:textId="7AE64C9E" w:rsidR="00D44CAE" w:rsidRPr="009B0924" w:rsidRDefault="0096545F" w:rsidP="009B0924">
      <w:pPr>
        <w:pStyle w:val="ListParagraph"/>
        <w:numPr>
          <w:ilvl w:val="0"/>
          <w:numId w:val="3"/>
        </w:numPr>
        <w:rPr>
          <w:rFonts w:ascii="Times New Roman" w:hAnsi="Times New Roman" w:cs="Times New Roman"/>
          <w:color w:val="202124"/>
          <w:shd w:val="clear" w:color="auto" w:fill="FFFFFF"/>
          <w:lang w:val="es-PE"/>
        </w:rPr>
      </w:pPr>
      <w:r w:rsidRPr="009B0924">
        <w:rPr>
          <w:rFonts w:ascii="Times New Roman" w:hAnsi="Times New Roman" w:cs="Times New Roman"/>
          <w:color w:val="202124"/>
          <w:shd w:val="clear" w:color="auto" w:fill="FFFFFF"/>
          <w:lang w:val="es-PE"/>
        </w:rPr>
        <w:lastRenderedPageBreak/>
        <w:t>Conclusiones y camino a seguir</w:t>
      </w:r>
    </w:p>
    <w:p w14:paraId="5684B03A" w14:textId="754B537E" w:rsidR="000D44C2" w:rsidRPr="009B0924" w:rsidRDefault="000D44C2">
      <w:pPr>
        <w:rPr>
          <w:rFonts w:ascii="Times New Roman" w:hAnsi="Times New Roman" w:cs="Times New Roman"/>
          <w:lang w:val="es-PE"/>
        </w:rPr>
      </w:pPr>
    </w:p>
    <w:p w14:paraId="6EAA34F9" w14:textId="77777777" w:rsidR="008B0324" w:rsidRPr="009B0924" w:rsidRDefault="008B0324">
      <w:pPr>
        <w:rPr>
          <w:rFonts w:ascii="Times New Roman" w:hAnsi="Times New Roman" w:cs="Times New Roman"/>
          <w:lang w:val="es-PE"/>
        </w:rPr>
      </w:pPr>
    </w:p>
    <w:p w14:paraId="23D7054A" w14:textId="0AF2AB79" w:rsidR="00674357" w:rsidRDefault="008601DF" w:rsidP="00674357">
      <w:pPr>
        <w:rPr>
          <w:rFonts w:ascii="Times New Roman" w:hAnsi="Times New Roman" w:cs="Times New Roman"/>
          <w:lang w:val="es-MX"/>
        </w:rPr>
      </w:pPr>
      <w:r>
        <w:rPr>
          <w:rFonts w:ascii="Times New Roman" w:hAnsi="Times New Roman" w:cs="Times New Roman"/>
          <w:lang w:val="es-MX"/>
        </w:rPr>
        <w:t>[Intencionalmente en blanco]</w:t>
      </w:r>
    </w:p>
    <w:p w14:paraId="38357FFE" w14:textId="777C0923" w:rsidR="00674357" w:rsidRDefault="00674357">
      <w:pPr>
        <w:rPr>
          <w:rFonts w:ascii="Times New Roman" w:hAnsi="Times New Roman" w:cs="Times New Roman"/>
          <w:lang w:val="es-MX"/>
        </w:rPr>
      </w:pPr>
      <w:r>
        <w:rPr>
          <w:rFonts w:ascii="Times New Roman" w:hAnsi="Times New Roman" w:cs="Times New Roman"/>
          <w:lang w:val="es-MX"/>
        </w:rPr>
        <w:br w:type="page"/>
      </w:r>
    </w:p>
    <w:p w14:paraId="384B4057" w14:textId="1AA8EE4B" w:rsidR="008B0324" w:rsidRPr="00F80467" w:rsidRDefault="00674357" w:rsidP="00674357">
      <w:pPr>
        <w:jc w:val="center"/>
        <w:rPr>
          <w:rFonts w:ascii="Times New Roman" w:hAnsi="Times New Roman" w:cs="Times New Roman"/>
          <w:b/>
          <w:bCs/>
          <w:lang w:val="es-MX"/>
        </w:rPr>
      </w:pPr>
      <w:r>
        <w:rPr>
          <w:rFonts w:ascii="Times New Roman" w:hAnsi="Times New Roman" w:cs="Times New Roman"/>
          <w:b/>
          <w:bCs/>
          <w:lang w:val="es-MX"/>
        </w:rPr>
        <w:lastRenderedPageBreak/>
        <w:t>A</w:t>
      </w:r>
      <w:r w:rsidR="00F82BD5" w:rsidRPr="00F80467">
        <w:rPr>
          <w:rFonts w:ascii="Times New Roman" w:hAnsi="Times New Roman" w:cs="Times New Roman"/>
          <w:b/>
          <w:bCs/>
          <w:lang w:val="es-MX"/>
        </w:rPr>
        <w:t>NEXOS</w:t>
      </w:r>
    </w:p>
    <w:p w14:paraId="039C8798" w14:textId="77777777" w:rsidR="00F82BD5" w:rsidRPr="00F80467" w:rsidRDefault="00F82BD5" w:rsidP="008B0324">
      <w:pPr>
        <w:jc w:val="center"/>
        <w:rPr>
          <w:rFonts w:ascii="Times New Roman" w:hAnsi="Times New Roman" w:cs="Times New Roman"/>
          <w:b/>
          <w:bCs/>
          <w:lang w:val="es-MX"/>
        </w:rPr>
      </w:pPr>
    </w:p>
    <w:tbl>
      <w:tblPr>
        <w:tblStyle w:val="TableGrid"/>
        <w:tblW w:w="9715" w:type="dxa"/>
        <w:tblLook w:val="04A0" w:firstRow="1" w:lastRow="0" w:firstColumn="1" w:lastColumn="0" w:noHBand="0" w:noVBand="1"/>
      </w:tblPr>
      <w:tblGrid>
        <w:gridCol w:w="3955"/>
        <w:gridCol w:w="3690"/>
        <w:gridCol w:w="1080"/>
        <w:gridCol w:w="990"/>
      </w:tblGrid>
      <w:tr w:rsidR="00613CAD" w:rsidRPr="00F80467" w14:paraId="59F65D5A" w14:textId="77777777" w:rsidTr="001650BE">
        <w:tc>
          <w:tcPr>
            <w:tcW w:w="3955" w:type="dxa"/>
          </w:tcPr>
          <w:p w14:paraId="17C0AEDB" w14:textId="77777777" w:rsidR="00613CAD" w:rsidRPr="00F80467" w:rsidRDefault="00613CAD" w:rsidP="001650BE">
            <w:pPr>
              <w:jc w:val="center"/>
              <w:rPr>
                <w:rFonts w:eastAsia="MS Mincho"/>
                <w:sz w:val="22"/>
                <w:szCs w:val="22"/>
                <w:lang w:val="es-MX"/>
              </w:rPr>
            </w:pPr>
            <w:r w:rsidRPr="00F80467">
              <w:rPr>
                <w:rFonts w:eastAsia="MS Mincho"/>
                <w:sz w:val="22"/>
                <w:szCs w:val="22"/>
                <w:lang w:val="es-MX"/>
              </w:rPr>
              <w:t>Título</w:t>
            </w:r>
          </w:p>
        </w:tc>
        <w:tc>
          <w:tcPr>
            <w:tcW w:w="3690" w:type="dxa"/>
          </w:tcPr>
          <w:p w14:paraId="5600C7C5" w14:textId="77777777" w:rsidR="00613CAD" w:rsidRPr="00F80467" w:rsidRDefault="00613CAD" w:rsidP="001650BE">
            <w:pPr>
              <w:tabs>
                <w:tab w:val="left" w:pos="720"/>
                <w:tab w:val="left" w:pos="1530"/>
              </w:tabs>
              <w:contextualSpacing/>
              <w:jc w:val="center"/>
              <w:rPr>
                <w:sz w:val="22"/>
                <w:szCs w:val="22"/>
                <w:lang w:val="es-MX"/>
              </w:rPr>
            </w:pPr>
            <w:r w:rsidRPr="00F80467">
              <w:rPr>
                <w:sz w:val="22"/>
                <w:szCs w:val="22"/>
                <w:lang w:val="es-MX"/>
              </w:rPr>
              <w:t>Número de documento</w:t>
            </w:r>
          </w:p>
        </w:tc>
        <w:tc>
          <w:tcPr>
            <w:tcW w:w="2070" w:type="dxa"/>
            <w:gridSpan w:val="2"/>
          </w:tcPr>
          <w:p w14:paraId="76FCC3F4" w14:textId="77777777" w:rsidR="00613CAD" w:rsidRPr="00F80467" w:rsidRDefault="00613CAD" w:rsidP="001650BE">
            <w:pPr>
              <w:jc w:val="center"/>
              <w:rPr>
                <w:rFonts w:eastAsia="MS Mincho"/>
                <w:sz w:val="22"/>
                <w:szCs w:val="22"/>
                <w:lang w:val="es-MX"/>
              </w:rPr>
            </w:pPr>
            <w:r w:rsidRPr="00F80467">
              <w:rPr>
                <w:rFonts w:eastAsia="MS Mincho"/>
                <w:sz w:val="22"/>
                <w:szCs w:val="22"/>
                <w:lang w:val="es-MX"/>
              </w:rPr>
              <w:t>Idioma</w:t>
            </w:r>
          </w:p>
        </w:tc>
      </w:tr>
      <w:tr w:rsidR="00613CAD" w:rsidRPr="00F80467" w14:paraId="3587D99F" w14:textId="77777777" w:rsidTr="001650BE">
        <w:tc>
          <w:tcPr>
            <w:tcW w:w="3955" w:type="dxa"/>
          </w:tcPr>
          <w:p w14:paraId="469F84A5" w14:textId="38796B5C" w:rsidR="00613CAD" w:rsidRPr="00F80467" w:rsidRDefault="00714B7D" w:rsidP="001650BE">
            <w:pPr>
              <w:jc w:val="both"/>
              <w:rPr>
                <w:rFonts w:eastAsia="MS Mincho"/>
                <w:sz w:val="22"/>
                <w:szCs w:val="22"/>
                <w:lang w:val="es-MX"/>
              </w:rPr>
            </w:pPr>
            <w:r w:rsidRPr="00F80467">
              <w:rPr>
                <w:rFonts w:eastAsia="MS Mincho"/>
                <w:sz w:val="22"/>
                <w:szCs w:val="22"/>
                <w:lang w:val="es-MX"/>
              </w:rPr>
              <w:t xml:space="preserve">Programa Hemisférico para la Recuperación, Reparación y Reactivación del Sector Educativo </w:t>
            </w:r>
            <w:r w:rsidRPr="00F80467">
              <w:rPr>
                <w:rFonts w:eastAsia="MS Mincho"/>
                <w:b/>
                <w:bCs/>
                <w:sz w:val="22"/>
                <w:szCs w:val="22"/>
                <w:lang w:val="es-MX"/>
              </w:rPr>
              <w:t>(3R4E): Resúmenes Ejecutivos Línea de Investigación 1- Anexo I</w:t>
            </w:r>
            <w:r w:rsidRPr="00F80467">
              <w:rPr>
                <w:rFonts w:eastAsia="MS Mincho"/>
                <w:sz w:val="22"/>
                <w:szCs w:val="22"/>
                <w:lang w:val="es-MX"/>
              </w:rPr>
              <w:t xml:space="preserve">. Borrador de libro blanco </w:t>
            </w:r>
          </w:p>
        </w:tc>
        <w:tc>
          <w:tcPr>
            <w:tcW w:w="3690" w:type="dxa"/>
          </w:tcPr>
          <w:p w14:paraId="70B09052" w14:textId="0A7C254E" w:rsidR="00613CAD" w:rsidRPr="00F80467" w:rsidRDefault="00D3512E" w:rsidP="00D3512E">
            <w:pPr>
              <w:tabs>
                <w:tab w:val="left" w:pos="8370"/>
              </w:tabs>
              <w:rPr>
                <w:sz w:val="22"/>
                <w:szCs w:val="22"/>
                <w:lang w:val="es-MX"/>
              </w:rPr>
            </w:pPr>
            <w:r w:rsidRPr="00F80467">
              <w:rPr>
                <w:sz w:val="22"/>
                <w:szCs w:val="22"/>
                <w:lang w:val="es-MX"/>
              </w:rPr>
              <w:t>CIDI/CIE/doc.7/24 add.1</w:t>
            </w:r>
          </w:p>
        </w:tc>
        <w:tc>
          <w:tcPr>
            <w:tcW w:w="1080" w:type="dxa"/>
          </w:tcPr>
          <w:p w14:paraId="409D8696" w14:textId="4B739A49" w:rsidR="00613CAD" w:rsidRPr="00F80467" w:rsidRDefault="00606128" w:rsidP="001650BE">
            <w:pPr>
              <w:rPr>
                <w:rFonts w:eastAsia="MS Mincho"/>
                <w:sz w:val="22"/>
                <w:szCs w:val="22"/>
                <w:lang w:val="es-MX"/>
              </w:rPr>
            </w:pPr>
            <w:hyperlink r:id="rId17" w:history="1">
              <w:r w:rsidR="00686E3D" w:rsidRPr="007B69F2">
                <w:rPr>
                  <w:color w:val="0000FF"/>
                  <w:u w:val="single"/>
                  <w:lang w:val="es-ES"/>
                </w:rPr>
                <w:t>English</w:t>
              </w:r>
            </w:hyperlink>
          </w:p>
        </w:tc>
        <w:tc>
          <w:tcPr>
            <w:tcW w:w="990" w:type="dxa"/>
          </w:tcPr>
          <w:p w14:paraId="7640F870" w14:textId="3273A19B" w:rsidR="00613CAD" w:rsidRPr="00F80467" w:rsidRDefault="00606128" w:rsidP="001650BE">
            <w:pPr>
              <w:rPr>
                <w:rFonts w:eastAsia="MS Mincho"/>
                <w:sz w:val="22"/>
                <w:szCs w:val="22"/>
                <w:lang w:val="es-MX"/>
              </w:rPr>
            </w:pPr>
            <w:hyperlink r:id="rId18" w:history="1">
              <w:r w:rsidR="00686E3D" w:rsidRPr="007B69F2">
                <w:rPr>
                  <w:color w:val="0000FF"/>
                  <w:u w:val="single"/>
                  <w:lang w:val="es-ES"/>
                </w:rPr>
                <w:t>Español</w:t>
              </w:r>
            </w:hyperlink>
          </w:p>
        </w:tc>
      </w:tr>
      <w:tr w:rsidR="00613CAD" w:rsidRPr="00F80467" w14:paraId="27B7D6C0" w14:textId="77777777" w:rsidTr="001650BE">
        <w:tc>
          <w:tcPr>
            <w:tcW w:w="3955" w:type="dxa"/>
          </w:tcPr>
          <w:p w14:paraId="2400143D" w14:textId="64A6D45B" w:rsidR="00613CAD" w:rsidRPr="00F80467" w:rsidRDefault="003331BE" w:rsidP="001650BE">
            <w:pPr>
              <w:rPr>
                <w:rFonts w:eastAsia="MS Mincho"/>
                <w:sz w:val="22"/>
                <w:szCs w:val="22"/>
                <w:lang w:val="es-MX"/>
              </w:rPr>
            </w:pPr>
            <w:r w:rsidRPr="00F80467">
              <w:rPr>
                <w:rFonts w:eastAsia="MS Mincho"/>
                <w:sz w:val="22"/>
                <w:szCs w:val="22"/>
                <w:lang w:val="es-MX"/>
              </w:rPr>
              <w:t xml:space="preserve">Programa Hemisférico para la Recuperación, Reparación y Reactivación del Sector Educativo </w:t>
            </w:r>
            <w:r w:rsidRPr="00F80467">
              <w:rPr>
                <w:rFonts w:eastAsia="MS Mincho"/>
                <w:b/>
                <w:bCs/>
                <w:sz w:val="22"/>
                <w:szCs w:val="22"/>
                <w:lang w:val="es-MX"/>
              </w:rPr>
              <w:t>(3R4E): Resúmenes Ejecutivos Línea de Investigación 2- Anexo II</w:t>
            </w:r>
            <w:r w:rsidRPr="00F80467">
              <w:rPr>
                <w:rFonts w:eastAsia="MS Mincho"/>
                <w:sz w:val="22"/>
                <w:szCs w:val="22"/>
                <w:lang w:val="es-MX"/>
              </w:rPr>
              <w:t xml:space="preserve">. Borrador de libro blanco </w:t>
            </w:r>
          </w:p>
        </w:tc>
        <w:tc>
          <w:tcPr>
            <w:tcW w:w="3690" w:type="dxa"/>
          </w:tcPr>
          <w:p w14:paraId="71E5AA73" w14:textId="4E45AEA0" w:rsidR="00613CAD" w:rsidRPr="00F80467" w:rsidRDefault="00D3512E" w:rsidP="001650BE">
            <w:pPr>
              <w:rPr>
                <w:rFonts w:eastAsia="MS Mincho"/>
                <w:sz w:val="22"/>
                <w:szCs w:val="22"/>
                <w:lang w:val="es-MX"/>
              </w:rPr>
            </w:pPr>
            <w:r w:rsidRPr="00F80467">
              <w:rPr>
                <w:sz w:val="22"/>
                <w:szCs w:val="22"/>
                <w:lang w:val="es-MX"/>
              </w:rPr>
              <w:t>CIDI/CIE/doc.7/24 add.</w:t>
            </w:r>
            <w:r w:rsidR="002A3294" w:rsidRPr="00F80467">
              <w:rPr>
                <w:sz w:val="22"/>
                <w:szCs w:val="22"/>
                <w:lang w:val="es-MX"/>
              </w:rPr>
              <w:t>2</w:t>
            </w:r>
          </w:p>
        </w:tc>
        <w:tc>
          <w:tcPr>
            <w:tcW w:w="1080" w:type="dxa"/>
          </w:tcPr>
          <w:p w14:paraId="12C8ECE6" w14:textId="6E78EBBD" w:rsidR="00613CAD" w:rsidRPr="00F80467" w:rsidRDefault="00606128" w:rsidP="001650BE">
            <w:pPr>
              <w:rPr>
                <w:rFonts w:eastAsia="MS Mincho"/>
                <w:sz w:val="22"/>
                <w:szCs w:val="22"/>
                <w:lang w:val="es-MX"/>
              </w:rPr>
            </w:pPr>
            <w:hyperlink r:id="rId19" w:history="1">
              <w:r w:rsidR="00686E3D" w:rsidRPr="007B69F2">
                <w:rPr>
                  <w:color w:val="0000FF"/>
                  <w:u w:val="single"/>
                  <w:lang w:val="es-ES"/>
                </w:rPr>
                <w:t>English</w:t>
              </w:r>
            </w:hyperlink>
          </w:p>
        </w:tc>
        <w:tc>
          <w:tcPr>
            <w:tcW w:w="990" w:type="dxa"/>
          </w:tcPr>
          <w:p w14:paraId="4134F56B" w14:textId="08AE6C86" w:rsidR="00613CAD" w:rsidRPr="00F80467" w:rsidRDefault="00606128" w:rsidP="001650BE">
            <w:pPr>
              <w:rPr>
                <w:rFonts w:eastAsia="MS Mincho"/>
                <w:sz w:val="22"/>
                <w:szCs w:val="22"/>
                <w:lang w:val="es-MX"/>
              </w:rPr>
            </w:pPr>
            <w:hyperlink r:id="rId20" w:history="1">
              <w:r w:rsidR="00686E3D" w:rsidRPr="007B69F2">
                <w:rPr>
                  <w:color w:val="0000FF"/>
                  <w:u w:val="single"/>
                  <w:lang w:val="es-ES"/>
                </w:rPr>
                <w:t>Español</w:t>
              </w:r>
            </w:hyperlink>
          </w:p>
        </w:tc>
      </w:tr>
      <w:tr w:rsidR="00613CAD" w:rsidRPr="00853A63" w14:paraId="22B60983" w14:textId="77777777" w:rsidTr="001650BE">
        <w:tc>
          <w:tcPr>
            <w:tcW w:w="3955" w:type="dxa"/>
          </w:tcPr>
          <w:p w14:paraId="358825B0" w14:textId="4A874603" w:rsidR="00613CAD" w:rsidRPr="00F80467" w:rsidRDefault="00273C6A" w:rsidP="001650BE">
            <w:pPr>
              <w:rPr>
                <w:rFonts w:eastAsia="MS Mincho"/>
                <w:sz w:val="22"/>
                <w:szCs w:val="22"/>
                <w:lang w:val="es-MX"/>
              </w:rPr>
            </w:pPr>
            <w:r w:rsidRPr="00F80467">
              <w:rPr>
                <w:rFonts w:eastAsia="MS Mincho"/>
                <w:sz w:val="22"/>
                <w:szCs w:val="22"/>
                <w:lang w:val="es-MX"/>
              </w:rPr>
              <w:t xml:space="preserve">Programa Hemisférico sobre Literacidad Crítica y Educación Digital </w:t>
            </w:r>
            <w:r w:rsidRPr="00F80467">
              <w:rPr>
                <w:rFonts w:eastAsia="MS Mincho"/>
                <w:b/>
                <w:bCs/>
                <w:sz w:val="22"/>
                <w:szCs w:val="22"/>
                <w:lang w:val="es-MX"/>
              </w:rPr>
              <w:t xml:space="preserve">(LICED): </w:t>
            </w:r>
            <w:bookmarkStart w:id="5" w:name="_Hlk181631564"/>
            <w:r w:rsidRPr="00F80467">
              <w:rPr>
                <w:rFonts w:eastAsia="MS Mincho"/>
                <w:b/>
                <w:bCs/>
                <w:sz w:val="22"/>
                <w:szCs w:val="22"/>
                <w:lang w:val="es-MX"/>
              </w:rPr>
              <w:t>Resúmenes Ejecutivos- Anexo III</w:t>
            </w:r>
            <w:bookmarkEnd w:id="5"/>
            <w:r w:rsidRPr="00F80467">
              <w:rPr>
                <w:rFonts w:eastAsia="MS Mincho"/>
                <w:sz w:val="22"/>
                <w:szCs w:val="22"/>
                <w:lang w:val="es-MX"/>
              </w:rPr>
              <w:t>. Borrador de libro blanco</w:t>
            </w:r>
          </w:p>
        </w:tc>
        <w:tc>
          <w:tcPr>
            <w:tcW w:w="3690" w:type="dxa"/>
          </w:tcPr>
          <w:p w14:paraId="7121E572" w14:textId="7819DAC2" w:rsidR="00613CAD" w:rsidRPr="00F80467" w:rsidRDefault="002A3294" w:rsidP="001650BE">
            <w:pPr>
              <w:rPr>
                <w:rFonts w:eastAsia="MS Mincho"/>
                <w:sz w:val="22"/>
                <w:szCs w:val="22"/>
                <w:lang w:val="es-MX"/>
              </w:rPr>
            </w:pPr>
            <w:r w:rsidRPr="00F80467">
              <w:rPr>
                <w:sz w:val="22"/>
                <w:szCs w:val="22"/>
                <w:lang w:val="es-MX"/>
              </w:rPr>
              <w:t>CIDI/CIE/doc.7/24 add.3</w:t>
            </w:r>
          </w:p>
        </w:tc>
        <w:tc>
          <w:tcPr>
            <w:tcW w:w="1080" w:type="dxa"/>
          </w:tcPr>
          <w:p w14:paraId="3C6C35AF" w14:textId="5A1C9C0D" w:rsidR="00613CAD" w:rsidRPr="00F80467" w:rsidRDefault="00606128" w:rsidP="001650BE">
            <w:pPr>
              <w:rPr>
                <w:rFonts w:eastAsia="MS Mincho"/>
                <w:sz w:val="22"/>
                <w:szCs w:val="22"/>
                <w:lang w:val="es-MX"/>
              </w:rPr>
            </w:pPr>
            <w:hyperlink r:id="rId21" w:history="1">
              <w:r w:rsidR="00686E3D" w:rsidRPr="007B69F2">
                <w:rPr>
                  <w:color w:val="0000FF"/>
                  <w:u w:val="single"/>
                  <w:lang w:val="es-ES"/>
                </w:rPr>
                <w:t>English</w:t>
              </w:r>
            </w:hyperlink>
          </w:p>
        </w:tc>
        <w:tc>
          <w:tcPr>
            <w:tcW w:w="990" w:type="dxa"/>
          </w:tcPr>
          <w:p w14:paraId="1E544A60" w14:textId="5314AB37" w:rsidR="00613CAD" w:rsidRPr="00853A63" w:rsidRDefault="00606128" w:rsidP="001650BE">
            <w:pPr>
              <w:rPr>
                <w:rFonts w:eastAsia="MS Mincho"/>
                <w:sz w:val="22"/>
                <w:szCs w:val="22"/>
                <w:lang w:val="es-MX"/>
              </w:rPr>
            </w:pPr>
            <w:hyperlink r:id="rId22" w:history="1">
              <w:r w:rsidR="00686E3D" w:rsidRPr="007B69F2">
                <w:rPr>
                  <w:color w:val="0000FF"/>
                  <w:u w:val="single"/>
                  <w:lang w:val="es-ES"/>
                </w:rPr>
                <w:t>Español</w:t>
              </w:r>
            </w:hyperlink>
          </w:p>
        </w:tc>
      </w:tr>
    </w:tbl>
    <w:p w14:paraId="58701E14" w14:textId="487292A6" w:rsidR="00F82BD5" w:rsidRPr="00853A63" w:rsidRDefault="00211CB0" w:rsidP="008B0324">
      <w:pPr>
        <w:jc w:val="center"/>
        <w:rPr>
          <w:rFonts w:ascii="Times New Roman" w:hAnsi="Times New Roman" w:cs="Times New Roman"/>
          <w:b/>
          <w:bCs/>
          <w:lang w:val="es-MX"/>
        </w:rPr>
      </w:pPr>
      <w:r>
        <w:rPr>
          <w:rFonts w:ascii="Times New Roman" w:hAnsi="Times New Roman" w:cs="Times New Roman"/>
          <w:b/>
          <w:bCs/>
          <w:noProof/>
          <w:lang w:val="es-MX"/>
        </w:rPr>
        <mc:AlternateContent>
          <mc:Choice Requires="wps">
            <w:drawing>
              <wp:anchor distT="0" distB="0" distL="114300" distR="114300" simplePos="0" relativeHeight="251659264" behindDoc="0" locked="1" layoutInCell="1" allowOverlap="1" wp14:anchorId="2EEF99FC" wp14:editId="0A43470C">
                <wp:simplePos x="0" y="0"/>
                <wp:positionH relativeFrom="column">
                  <wp:posOffset>-91440</wp:posOffset>
                </wp:positionH>
                <wp:positionV relativeFrom="page">
                  <wp:posOffset>9144000</wp:posOffset>
                </wp:positionV>
                <wp:extent cx="3383280" cy="228600"/>
                <wp:effectExtent l="0" t="0" r="0" b="0"/>
                <wp:wrapNone/>
                <wp:docPr id="6336929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3810DEA" w14:textId="30EE1167" w:rsidR="00211CB0" w:rsidRPr="00211CB0" w:rsidRDefault="00211CB0">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CIDED00343S04</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EF99FC"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03810DEA" w14:textId="30EE1167" w:rsidR="00211CB0" w:rsidRPr="00211CB0" w:rsidRDefault="00211CB0">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CIDED00343S04</w:t>
                      </w:r>
                      <w:r>
                        <w:rPr>
                          <w:rFonts w:ascii="Times New Roman" w:hAnsi="Times New Roman" w:cs="Times New Roman"/>
                          <w:sz w:val="18"/>
                        </w:rPr>
                        <w:fldChar w:fldCharType="end"/>
                      </w:r>
                    </w:p>
                  </w:txbxContent>
                </v:textbox>
                <w10:wrap anchory="page"/>
                <w10:anchorlock/>
              </v:shape>
            </w:pict>
          </mc:Fallback>
        </mc:AlternateContent>
      </w:r>
      <w:r w:rsidR="00686E3D">
        <w:rPr>
          <w:rFonts w:ascii="Times New Roman" w:hAnsi="Times New Roman" w:cs="Times New Roman"/>
          <w:b/>
          <w:bCs/>
          <w:noProof/>
          <w:lang w:val="es-MX"/>
        </w:rPr>
        <mc:AlternateContent>
          <mc:Choice Requires="wps">
            <w:drawing>
              <wp:anchor distT="0" distB="0" distL="114300" distR="114300" simplePos="0" relativeHeight="251660288" behindDoc="0" locked="1" layoutInCell="1" allowOverlap="1" wp14:anchorId="6E70C258" wp14:editId="2F261ED3">
                <wp:simplePos x="0" y="0"/>
                <wp:positionH relativeFrom="column">
                  <wp:posOffset>-91440</wp:posOffset>
                </wp:positionH>
                <wp:positionV relativeFrom="page">
                  <wp:posOffset>9144000</wp:posOffset>
                </wp:positionV>
                <wp:extent cx="3383280" cy="228600"/>
                <wp:effectExtent l="0" t="0" r="7620" b="0"/>
                <wp:wrapNone/>
                <wp:docPr id="213154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2EFB3346" w14:textId="6B6CADCB" w:rsidR="00686E3D" w:rsidRPr="00686E3D" w:rsidRDefault="00686E3D">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F23296">
                              <w:rPr>
                                <w:rFonts w:ascii="Times New Roman" w:hAnsi="Times New Roman" w:cs="Times New Roman"/>
                                <w:noProof/>
                                <w:sz w:val="18"/>
                              </w:rPr>
                              <w:t>CIDED00355S01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0C258" id="_x0000_s1027" type="#_x0000_t202" style="position:absolute;left:0;text-align:left;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" fillcolor="white [3212]" stroked="f">
                <v:stroke joinstyle="round"/>
                <v:textbox>
                  <w:txbxContent>
                    <w:p w14:paraId="2EFB3346" w14:textId="6B6CADCB" w:rsidR="00686E3D" w:rsidRPr="00686E3D" w:rsidRDefault="00686E3D">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F23296">
                        <w:rPr>
                          <w:rFonts w:ascii="Times New Roman" w:hAnsi="Times New Roman" w:cs="Times New Roman"/>
                          <w:noProof/>
                          <w:sz w:val="18"/>
                        </w:rPr>
                        <w:t>CIDED00355S01</w:t>
                      </w:r>
                      <w:r>
                        <w:rPr>
                          <w:rFonts w:ascii="Times New Roman" w:hAnsi="Times New Roman" w:cs="Times New Roman"/>
                          <w:sz w:val="18"/>
                        </w:rPr>
                        <w:fldChar w:fldCharType="end"/>
                      </w:r>
                    </w:p>
                  </w:txbxContent>
                </v:textbox>
                <w10:wrap anchory="page"/>
                <w10:anchorlock/>
              </v:shape>
            </w:pict>
          </mc:Fallback>
        </mc:AlternateContent>
      </w:r>
    </w:p>
    <w:sectPr w:rsidR="00F82BD5" w:rsidRPr="00853A63" w:rsidSect="005129A7">
      <w:headerReference w:type="default" r:id="rId23"/>
      <w:footerReference w:type="default" r:id="rId24"/>
      <w:headerReference w:type="first" r:id="rId25"/>
      <w:type w:val="oddPage"/>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9155" w14:textId="77777777" w:rsidR="00053F30" w:rsidRDefault="00053F30" w:rsidP="001512FC">
      <w:pPr>
        <w:spacing w:after="0" w:line="240" w:lineRule="auto"/>
      </w:pPr>
      <w:r>
        <w:separator/>
      </w:r>
    </w:p>
  </w:endnote>
  <w:endnote w:type="continuationSeparator" w:id="0">
    <w:p w14:paraId="4456F7A3" w14:textId="77777777" w:rsidR="00053F30" w:rsidRDefault="00053F30" w:rsidP="0015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667289"/>
      <w:docPartObj>
        <w:docPartGallery w:val="Page Numbers (Bottom of Page)"/>
        <w:docPartUnique/>
      </w:docPartObj>
    </w:sdtPr>
    <w:sdtEndPr/>
    <w:sdtContent>
      <w:p w14:paraId="44D8B73E" w14:textId="656C778B" w:rsidR="001512FC" w:rsidRDefault="001512FC">
        <w:pPr>
          <w:pStyle w:val="Footer"/>
          <w:jc w:val="center"/>
        </w:pPr>
        <w:r>
          <w:fldChar w:fldCharType="begin"/>
        </w:r>
        <w:r>
          <w:instrText>PAGE   \* MERGEFORMAT</w:instrText>
        </w:r>
        <w:r>
          <w:fldChar w:fldCharType="separate"/>
        </w:r>
        <w:r>
          <w:rPr>
            <w:lang w:val="es-ES"/>
          </w:rPr>
          <w:t>2</w:t>
        </w:r>
        <w:r>
          <w:fldChar w:fldCharType="end"/>
        </w:r>
      </w:p>
    </w:sdtContent>
  </w:sdt>
  <w:p w14:paraId="5B415723" w14:textId="77777777" w:rsidR="001512FC" w:rsidRDefault="00151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F8FE" w14:textId="7761AB03" w:rsidR="00211CB0" w:rsidRDefault="00211CB0" w:rsidP="00211CB0">
    <w:pPr>
      <w:pStyle w:val="Footer"/>
    </w:pPr>
  </w:p>
  <w:p w14:paraId="40BC1E83" w14:textId="77777777" w:rsidR="00211CB0" w:rsidRDefault="0021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65F1" w14:textId="77777777" w:rsidR="00053F30" w:rsidRDefault="00053F30" w:rsidP="001512FC">
      <w:pPr>
        <w:spacing w:after="0" w:line="240" w:lineRule="auto"/>
      </w:pPr>
      <w:r>
        <w:separator/>
      </w:r>
    </w:p>
  </w:footnote>
  <w:footnote w:type="continuationSeparator" w:id="0">
    <w:p w14:paraId="1B03A449" w14:textId="77777777" w:rsidR="00053F30" w:rsidRDefault="00053F30" w:rsidP="00151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010855"/>
      <w:docPartObj>
        <w:docPartGallery w:val="Page Numbers (Top of Page)"/>
        <w:docPartUnique/>
      </w:docPartObj>
    </w:sdtPr>
    <w:sdtEndPr>
      <w:rPr>
        <w:noProof/>
      </w:rPr>
    </w:sdtEndPr>
    <w:sdtContent>
      <w:p w14:paraId="2192CF6A" w14:textId="63FD776E" w:rsidR="00211CB0" w:rsidRDefault="00211CB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689752" w14:textId="77777777" w:rsidR="00211CB0" w:rsidRDefault="00211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30F8" w14:textId="77777777" w:rsidR="002F13B1" w:rsidRDefault="002F13B1" w:rsidP="002F13B1">
    <w:pPr>
      <w:pStyle w:val="Header"/>
    </w:pPr>
    <w:r>
      <w:rPr>
        <w:noProof/>
      </w:rPr>
      <mc:AlternateContent>
        <mc:Choice Requires="wps">
          <w:drawing>
            <wp:anchor distT="0" distB="0" distL="114300" distR="114300" simplePos="0" relativeHeight="251661312" behindDoc="0" locked="0" layoutInCell="1" allowOverlap="1" wp14:anchorId="78963B22" wp14:editId="36678B87">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C954A" w14:textId="77777777" w:rsidR="002F13B1" w:rsidRPr="00957134" w:rsidRDefault="002F13B1" w:rsidP="002F13B1">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1FB805F6" w14:textId="77777777" w:rsidR="002F13B1" w:rsidRPr="005838B7" w:rsidRDefault="002F13B1" w:rsidP="002F13B1">
                          <w:pPr>
                            <w:pStyle w:val="Header"/>
                            <w:tabs>
                              <w:tab w:val="left" w:pos="900"/>
                            </w:tabs>
                            <w:spacing w:line="0" w:lineRule="atLeast"/>
                            <w:jc w:val="center"/>
                            <w:rPr>
                              <w:rFonts w:ascii="Garamond" w:hAnsi="Garamond"/>
                              <w:b/>
                              <w:lang w:val="es-US"/>
                            </w:rPr>
                          </w:pPr>
                          <w:r w:rsidRPr="005838B7">
                            <w:rPr>
                              <w:rFonts w:ascii="Garamond" w:hAnsi="Garamond"/>
                              <w:b/>
                              <w:lang w:val="es-US"/>
                            </w:rPr>
                            <w:t>Consejo Interamericano para el Desarrollo Integral</w:t>
                          </w:r>
                        </w:p>
                        <w:p w14:paraId="71C96C2E" w14:textId="77777777" w:rsidR="002F13B1" w:rsidRPr="00970961" w:rsidRDefault="002F13B1" w:rsidP="002F13B1">
                          <w:pPr>
                            <w:pStyle w:val="Header"/>
                            <w:tabs>
                              <w:tab w:val="left" w:pos="900"/>
                            </w:tabs>
                            <w:spacing w:line="0" w:lineRule="atLeast"/>
                            <w:jc w:val="center"/>
                            <w:rPr>
                              <w:b/>
                            </w:rPr>
                          </w:pPr>
                          <w:r w:rsidRPr="00970961">
                            <w:rPr>
                              <w:rFonts w:ascii="Garamond" w:hAnsi="Garamond"/>
                              <w:b/>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63B22" id="_x0000_t202" coordsize="21600,21600" o:spt="202" path="m,l,21600r21600,l21600,xe">
              <v:stroke joinstyle="miter"/>
              <v:path gradientshapeok="t" o:connecttype="rect"/>
            </v:shapetype>
            <v:shape id="Text Box 4" o:spid="_x0000_s1028" type="#_x0000_t202" style="position:absolute;margin-left:36.1pt;margin-top:9.2pt;width:367.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2ABC954A" w14:textId="77777777" w:rsidR="002F13B1" w:rsidRPr="00957134" w:rsidRDefault="002F13B1" w:rsidP="002F13B1">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1FB805F6" w14:textId="77777777" w:rsidR="002F13B1" w:rsidRPr="005838B7" w:rsidRDefault="002F13B1" w:rsidP="002F13B1">
                    <w:pPr>
                      <w:pStyle w:val="Header"/>
                      <w:tabs>
                        <w:tab w:val="left" w:pos="900"/>
                      </w:tabs>
                      <w:spacing w:line="0" w:lineRule="atLeast"/>
                      <w:jc w:val="center"/>
                      <w:rPr>
                        <w:rFonts w:ascii="Garamond" w:hAnsi="Garamond"/>
                        <w:b/>
                        <w:lang w:val="es-US"/>
                      </w:rPr>
                    </w:pPr>
                    <w:r w:rsidRPr="005838B7">
                      <w:rPr>
                        <w:rFonts w:ascii="Garamond" w:hAnsi="Garamond"/>
                        <w:b/>
                        <w:lang w:val="es-US"/>
                      </w:rPr>
                      <w:t>Consejo Interamericano para el Desarrollo Integral</w:t>
                    </w:r>
                  </w:p>
                  <w:p w14:paraId="71C96C2E" w14:textId="77777777" w:rsidR="002F13B1" w:rsidRPr="00970961" w:rsidRDefault="002F13B1" w:rsidP="002F13B1">
                    <w:pPr>
                      <w:pStyle w:val="Header"/>
                      <w:tabs>
                        <w:tab w:val="left" w:pos="900"/>
                      </w:tabs>
                      <w:spacing w:line="0" w:lineRule="atLeast"/>
                      <w:jc w:val="center"/>
                      <w:rPr>
                        <w:b/>
                      </w:rPr>
                    </w:pPr>
                    <w:r w:rsidRPr="00970961">
                      <w:rPr>
                        <w:rFonts w:ascii="Garamond" w:hAnsi="Garamond"/>
                        <w:b/>
                      </w:rPr>
                      <w:t>(CIDI)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D607D67" wp14:editId="50AB32AD">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81B4B" w14:textId="77777777" w:rsidR="002F13B1" w:rsidRDefault="002F13B1" w:rsidP="002F13B1">
                          <w:pPr>
                            <w:ind w:right="-130"/>
                          </w:pPr>
                          <w:r>
                            <w:rPr>
                              <w:rFonts w:ascii="News Gothic MT" w:hAnsi="News Gothic MT"/>
                              <w:noProof/>
                              <w:color w:val="000000"/>
                            </w:rPr>
                            <w:drawing>
                              <wp:inline distT="0" distB="0" distL="0" distR="0" wp14:anchorId="044BEC62" wp14:editId="6FB820CC">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07D67" id="Text Box 3" o:spid="_x0000_s1029" type="#_x0000_t202" style="position:absolute;margin-left:400pt;margin-top:-2.8pt;width:101.4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57481B4B" w14:textId="77777777" w:rsidR="002F13B1" w:rsidRDefault="002F13B1" w:rsidP="002F13B1">
                    <w:pPr>
                      <w:ind w:right="-130"/>
                    </w:pPr>
                    <w:r>
                      <w:rPr>
                        <w:rFonts w:ascii="News Gothic MT" w:hAnsi="News Gothic MT"/>
                        <w:noProof/>
                        <w:color w:val="000000"/>
                      </w:rPr>
                      <w:drawing>
                        <wp:inline distT="0" distB="0" distL="0" distR="0" wp14:anchorId="044BEC62" wp14:editId="6FB820CC">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9264" behindDoc="0" locked="0" layoutInCell="1" allowOverlap="1" wp14:anchorId="58F06C1E" wp14:editId="1A70B230">
          <wp:simplePos x="0" y="0"/>
          <wp:positionH relativeFrom="column">
            <wp:posOffset>-444500</wp:posOffset>
          </wp:positionH>
          <wp:positionV relativeFrom="paragraph">
            <wp:posOffset>-35560</wp:posOffset>
          </wp:positionV>
          <wp:extent cx="822960" cy="824865"/>
          <wp:effectExtent l="0" t="0" r="0" b="0"/>
          <wp:wrapNone/>
          <wp:docPr id="2" name="Picture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áfico, Gráfico de proyección solar&#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433B4" w14:textId="77777777" w:rsidR="002F13B1" w:rsidRDefault="002F1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35451"/>
      <w:docPartObj>
        <w:docPartGallery w:val="Page Numbers (Top of Page)"/>
        <w:docPartUnique/>
      </w:docPartObj>
    </w:sdtPr>
    <w:sdtEndPr>
      <w:rPr>
        <w:noProof/>
      </w:rPr>
    </w:sdtEndPr>
    <w:sdtContent>
      <w:p w14:paraId="510458F4" w14:textId="77777777" w:rsidR="005F7898" w:rsidRDefault="005F789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D55A04" w14:textId="77777777" w:rsidR="005F7898" w:rsidRDefault="005F7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5B3C" w14:textId="793F3787" w:rsidR="00A20E4F" w:rsidRDefault="00A20E4F" w:rsidP="002F13B1">
    <w:pPr>
      <w:pStyle w:val="Header"/>
    </w:pPr>
  </w:p>
  <w:p w14:paraId="263FE118" w14:textId="77777777" w:rsidR="00A20E4F" w:rsidRDefault="00A2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B73"/>
    <w:multiLevelType w:val="hybridMultilevel"/>
    <w:tmpl w:val="77B6E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1A2321"/>
    <w:multiLevelType w:val="hybridMultilevel"/>
    <w:tmpl w:val="C322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3B08"/>
    <w:multiLevelType w:val="hybridMultilevel"/>
    <w:tmpl w:val="E222F38A"/>
    <w:lvl w:ilvl="0" w:tplc="32401ACE">
      <w:numFmt w:val="bullet"/>
      <w:lvlText w:val="•"/>
      <w:lvlJc w:val="left"/>
      <w:pPr>
        <w:ind w:left="1080" w:hanging="72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A165F7"/>
    <w:multiLevelType w:val="hybridMultilevel"/>
    <w:tmpl w:val="12AE19CA"/>
    <w:lvl w:ilvl="0" w:tplc="2E3C24EC">
      <w:numFmt w:val="bullet"/>
      <w:lvlText w:val="-"/>
      <w:lvlJc w:val="left"/>
      <w:pPr>
        <w:ind w:left="1080" w:hanging="72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22412D1"/>
    <w:multiLevelType w:val="hybridMultilevel"/>
    <w:tmpl w:val="1772BAD6"/>
    <w:lvl w:ilvl="0" w:tplc="2C0A0001">
      <w:start w:val="1"/>
      <w:numFmt w:val="bullet"/>
      <w:lvlText w:val=""/>
      <w:lvlJc w:val="left"/>
      <w:pPr>
        <w:ind w:left="578" w:hanging="360"/>
      </w:pPr>
      <w:rPr>
        <w:rFonts w:ascii="Symbol" w:hAnsi="Symbol" w:hint="default"/>
      </w:rPr>
    </w:lvl>
    <w:lvl w:ilvl="1" w:tplc="5A00418E">
      <w:numFmt w:val="bullet"/>
      <w:lvlText w:val="-"/>
      <w:lvlJc w:val="left"/>
      <w:pPr>
        <w:ind w:left="1658" w:hanging="720"/>
      </w:pPr>
      <w:rPr>
        <w:rFonts w:ascii="Calibri" w:eastAsiaTheme="minorHAnsi" w:hAnsi="Calibri" w:cs="Calibri"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abstractNum w:abstractNumId="5" w15:restartNumberingAfterBreak="0">
    <w:nsid w:val="1ADB79D2"/>
    <w:multiLevelType w:val="hybridMultilevel"/>
    <w:tmpl w:val="44A02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320F3B"/>
    <w:multiLevelType w:val="hybridMultilevel"/>
    <w:tmpl w:val="34F4CCE0"/>
    <w:lvl w:ilvl="0" w:tplc="32401ACE">
      <w:numFmt w:val="bullet"/>
      <w:lvlText w:val="•"/>
      <w:lvlJc w:val="left"/>
      <w:pPr>
        <w:ind w:left="1080" w:hanging="720"/>
      </w:pPr>
      <w:rPr>
        <w:rFonts w:ascii="Times New Roman" w:eastAsiaTheme="minorHAnsi" w:hAnsi="Times New Roman" w:cs="Times New Roman" w:hint="default"/>
      </w:rPr>
    </w:lvl>
    <w:lvl w:ilvl="1" w:tplc="373A36F6">
      <w:numFmt w:val="bullet"/>
      <w:lvlText w:val="-"/>
      <w:lvlJc w:val="left"/>
      <w:pPr>
        <w:ind w:left="1800" w:hanging="720"/>
      </w:pPr>
      <w:rPr>
        <w:rFonts w:ascii="Times New Roman" w:eastAsiaTheme="minorHAnsi" w:hAnsi="Times New Roman"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65A7A04"/>
    <w:multiLevelType w:val="hybridMultilevel"/>
    <w:tmpl w:val="963E65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8CA7D47"/>
    <w:multiLevelType w:val="hybridMultilevel"/>
    <w:tmpl w:val="A788BD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AE122DD"/>
    <w:multiLevelType w:val="hybridMultilevel"/>
    <w:tmpl w:val="B2D04CA0"/>
    <w:lvl w:ilvl="0" w:tplc="280A0019">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30135F"/>
    <w:multiLevelType w:val="hybridMultilevel"/>
    <w:tmpl w:val="98A8D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45503"/>
    <w:multiLevelType w:val="hybridMultilevel"/>
    <w:tmpl w:val="D15C2F6A"/>
    <w:lvl w:ilvl="0" w:tplc="32401ACE">
      <w:numFmt w:val="bullet"/>
      <w:lvlText w:val="•"/>
      <w:lvlJc w:val="left"/>
      <w:pPr>
        <w:ind w:left="1080" w:hanging="72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1BF23DE"/>
    <w:multiLevelType w:val="hybridMultilevel"/>
    <w:tmpl w:val="CFD84014"/>
    <w:lvl w:ilvl="0" w:tplc="938617F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B3BF2"/>
    <w:multiLevelType w:val="hybridMultilevel"/>
    <w:tmpl w:val="CFD84014"/>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694851"/>
    <w:multiLevelType w:val="hybridMultilevel"/>
    <w:tmpl w:val="3848AE44"/>
    <w:lvl w:ilvl="0" w:tplc="2C0A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674221"/>
    <w:multiLevelType w:val="hybridMultilevel"/>
    <w:tmpl w:val="80361292"/>
    <w:lvl w:ilvl="0" w:tplc="32401ACE">
      <w:numFmt w:val="bullet"/>
      <w:lvlText w:val="•"/>
      <w:lvlJc w:val="left"/>
      <w:pPr>
        <w:ind w:left="1080" w:hanging="72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015030D"/>
    <w:multiLevelType w:val="hybridMultilevel"/>
    <w:tmpl w:val="7E805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01E5EAC"/>
    <w:multiLevelType w:val="hybridMultilevel"/>
    <w:tmpl w:val="FF0624B8"/>
    <w:lvl w:ilvl="0" w:tplc="1DDCD9E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A02BF"/>
    <w:multiLevelType w:val="hybridMultilevel"/>
    <w:tmpl w:val="C4023060"/>
    <w:lvl w:ilvl="0" w:tplc="2E3C24EC">
      <w:numFmt w:val="bullet"/>
      <w:lvlText w:val="-"/>
      <w:lvlJc w:val="left"/>
      <w:pPr>
        <w:ind w:left="1080" w:hanging="72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5415453"/>
    <w:multiLevelType w:val="hybridMultilevel"/>
    <w:tmpl w:val="62C6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25E7"/>
    <w:multiLevelType w:val="hybridMultilevel"/>
    <w:tmpl w:val="847AA17A"/>
    <w:lvl w:ilvl="0" w:tplc="32401ACE">
      <w:numFmt w:val="bullet"/>
      <w:lvlText w:val="•"/>
      <w:lvlJc w:val="left"/>
      <w:pPr>
        <w:ind w:left="1080" w:hanging="72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64E3383"/>
    <w:multiLevelType w:val="hybridMultilevel"/>
    <w:tmpl w:val="EF2AE5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CAA2A1D"/>
    <w:multiLevelType w:val="hybridMultilevel"/>
    <w:tmpl w:val="28D6F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C295F"/>
    <w:multiLevelType w:val="hybridMultilevel"/>
    <w:tmpl w:val="CBC26E26"/>
    <w:lvl w:ilvl="0" w:tplc="32401ACE">
      <w:numFmt w:val="bullet"/>
      <w:lvlText w:val="•"/>
      <w:lvlJc w:val="left"/>
      <w:pPr>
        <w:ind w:left="1080" w:hanging="72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B0B4BA7"/>
    <w:multiLevelType w:val="hybridMultilevel"/>
    <w:tmpl w:val="1F7C2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EF44CAF"/>
    <w:multiLevelType w:val="hybridMultilevel"/>
    <w:tmpl w:val="4C2812EC"/>
    <w:lvl w:ilvl="0" w:tplc="1DDCD9EC">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F646709"/>
    <w:multiLevelType w:val="hybridMultilevel"/>
    <w:tmpl w:val="3CBEB0AA"/>
    <w:lvl w:ilvl="0" w:tplc="32401ACE">
      <w:numFmt w:val="bullet"/>
      <w:lvlText w:val="•"/>
      <w:lvlJc w:val="left"/>
      <w:pPr>
        <w:ind w:left="1069" w:hanging="720"/>
      </w:pPr>
      <w:rPr>
        <w:rFonts w:ascii="Times New Roman" w:eastAsiaTheme="minorHAnsi" w:hAnsi="Times New Roman" w:cs="Times New Roman" w:hint="default"/>
      </w:rPr>
    </w:lvl>
    <w:lvl w:ilvl="1" w:tplc="2C0A0003" w:tentative="1">
      <w:start w:val="1"/>
      <w:numFmt w:val="bullet"/>
      <w:lvlText w:val="o"/>
      <w:lvlJc w:val="left"/>
      <w:pPr>
        <w:ind w:left="1429" w:hanging="360"/>
      </w:pPr>
      <w:rPr>
        <w:rFonts w:ascii="Courier New" w:hAnsi="Courier New" w:cs="Courier New" w:hint="default"/>
      </w:rPr>
    </w:lvl>
    <w:lvl w:ilvl="2" w:tplc="2C0A0005" w:tentative="1">
      <w:start w:val="1"/>
      <w:numFmt w:val="bullet"/>
      <w:lvlText w:val=""/>
      <w:lvlJc w:val="left"/>
      <w:pPr>
        <w:ind w:left="2149" w:hanging="360"/>
      </w:pPr>
      <w:rPr>
        <w:rFonts w:ascii="Wingdings" w:hAnsi="Wingdings" w:hint="default"/>
      </w:rPr>
    </w:lvl>
    <w:lvl w:ilvl="3" w:tplc="2C0A0001" w:tentative="1">
      <w:start w:val="1"/>
      <w:numFmt w:val="bullet"/>
      <w:lvlText w:val=""/>
      <w:lvlJc w:val="left"/>
      <w:pPr>
        <w:ind w:left="2869" w:hanging="360"/>
      </w:pPr>
      <w:rPr>
        <w:rFonts w:ascii="Symbol" w:hAnsi="Symbol" w:hint="default"/>
      </w:rPr>
    </w:lvl>
    <w:lvl w:ilvl="4" w:tplc="2C0A0003" w:tentative="1">
      <w:start w:val="1"/>
      <w:numFmt w:val="bullet"/>
      <w:lvlText w:val="o"/>
      <w:lvlJc w:val="left"/>
      <w:pPr>
        <w:ind w:left="3589" w:hanging="360"/>
      </w:pPr>
      <w:rPr>
        <w:rFonts w:ascii="Courier New" w:hAnsi="Courier New" w:cs="Courier New" w:hint="default"/>
      </w:rPr>
    </w:lvl>
    <w:lvl w:ilvl="5" w:tplc="2C0A0005" w:tentative="1">
      <w:start w:val="1"/>
      <w:numFmt w:val="bullet"/>
      <w:lvlText w:val=""/>
      <w:lvlJc w:val="left"/>
      <w:pPr>
        <w:ind w:left="4309" w:hanging="360"/>
      </w:pPr>
      <w:rPr>
        <w:rFonts w:ascii="Wingdings" w:hAnsi="Wingdings" w:hint="default"/>
      </w:rPr>
    </w:lvl>
    <w:lvl w:ilvl="6" w:tplc="2C0A0001" w:tentative="1">
      <w:start w:val="1"/>
      <w:numFmt w:val="bullet"/>
      <w:lvlText w:val=""/>
      <w:lvlJc w:val="left"/>
      <w:pPr>
        <w:ind w:left="5029" w:hanging="360"/>
      </w:pPr>
      <w:rPr>
        <w:rFonts w:ascii="Symbol" w:hAnsi="Symbol" w:hint="default"/>
      </w:rPr>
    </w:lvl>
    <w:lvl w:ilvl="7" w:tplc="2C0A0003" w:tentative="1">
      <w:start w:val="1"/>
      <w:numFmt w:val="bullet"/>
      <w:lvlText w:val="o"/>
      <w:lvlJc w:val="left"/>
      <w:pPr>
        <w:ind w:left="5749" w:hanging="360"/>
      </w:pPr>
      <w:rPr>
        <w:rFonts w:ascii="Courier New" w:hAnsi="Courier New" w:cs="Courier New" w:hint="default"/>
      </w:rPr>
    </w:lvl>
    <w:lvl w:ilvl="8" w:tplc="2C0A0005" w:tentative="1">
      <w:start w:val="1"/>
      <w:numFmt w:val="bullet"/>
      <w:lvlText w:val=""/>
      <w:lvlJc w:val="left"/>
      <w:pPr>
        <w:ind w:left="6469" w:hanging="360"/>
      </w:pPr>
      <w:rPr>
        <w:rFonts w:ascii="Wingdings" w:hAnsi="Wingdings" w:hint="default"/>
      </w:rPr>
    </w:lvl>
  </w:abstractNum>
  <w:num w:numId="1" w16cid:durableId="993947603">
    <w:abstractNumId w:val="11"/>
  </w:num>
  <w:num w:numId="2" w16cid:durableId="206917702">
    <w:abstractNumId w:val="1"/>
  </w:num>
  <w:num w:numId="3" w16cid:durableId="2131707953">
    <w:abstractNumId w:val="20"/>
  </w:num>
  <w:num w:numId="4" w16cid:durableId="596643287">
    <w:abstractNumId w:val="5"/>
  </w:num>
  <w:num w:numId="5" w16cid:durableId="1237476176">
    <w:abstractNumId w:val="0"/>
  </w:num>
  <w:num w:numId="6" w16cid:durableId="1079404884">
    <w:abstractNumId w:val="23"/>
  </w:num>
  <w:num w:numId="7" w16cid:durableId="1599755152">
    <w:abstractNumId w:val="18"/>
  </w:num>
  <w:num w:numId="8" w16cid:durableId="110629885">
    <w:abstractNumId w:val="25"/>
  </w:num>
  <w:num w:numId="9" w16cid:durableId="834803588">
    <w:abstractNumId w:val="17"/>
  </w:num>
  <w:num w:numId="10" w16cid:durableId="173157431">
    <w:abstractNumId w:val="10"/>
  </w:num>
  <w:num w:numId="11" w16cid:durableId="1986541261">
    <w:abstractNumId w:val="4"/>
  </w:num>
  <w:num w:numId="12" w16cid:durableId="1499928287">
    <w:abstractNumId w:val="7"/>
  </w:num>
  <w:num w:numId="13" w16cid:durableId="787356180">
    <w:abstractNumId w:val="8"/>
  </w:num>
  <w:num w:numId="14" w16cid:durableId="64380434">
    <w:abstractNumId w:val="13"/>
  </w:num>
  <w:num w:numId="15" w16cid:durableId="1990749157">
    <w:abstractNumId w:val="14"/>
  </w:num>
  <w:num w:numId="16" w16cid:durableId="2142267940">
    <w:abstractNumId w:val="26"/>
  </w:num>
  <w:num w:numId="17" w16cid:durableId="327441174">
    <w:abstractNumId w:val="15"/>
  </w:num>
  <w:num w:numId="18" w16cid:durableId="664940461">
    <w:abstractNumId w:val="9"/>
  </w:num>
  <w:num w:numId="19" w16cid:durableId="2094156799">
    <w:abstractNumId w:val="27"/>
  </w:num>
  <w:num w:numId="20" w16cid:durableId="627660370">
    <w:abstractNumId w:val="22"/>
  </w:num>
  <w:num w:numId="21" w16cid:durableId="297300095">
    <w:abstractNumId w:val="12"/>
  </w:num>
  <w:num w:numId="22" w16cid:durableId="598297925">
    <w:abstractNumId w:val="6"/>
  </w:num>
  <w:num w:numId="23" w16cid:durableId="376206509">
    <w:abstractNumId w:val="21"/>
  </w:num>
  <w:num w:numId="24" w16cid:durableId="1220559227">
    <w:abstractNumId w:val="24"/>
  </w:num>
  <w:num w:numId="25" w16cid:durableId="1537739346">
    <w:abstractNumId w:val="2"/>
  </w:num>
  <w:num w:numId="26" w16cid:durableId="1537546385">
    <w:abstractNumId w:val="19"/>
  </w:num>
  <w:num w:numId="27" w16cid:durableId="1984388982">
    <w:abstractNumId w:val="3"/>
  </w:num>
  <w:num w:numId="28" w16cid:durableId="2059090625">
    <w:abstractNumId w:val="16"/>
  </w:num>
  <w:num w:numId="29" w16cid:durableId="6542655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BD"/>
    <w:rsid w:val="000204DE"/>
    <w:rsid w:val="00034E84"/>
    <w:rsid w:val="00053F30"/>
    <w:rsid w:val="00074D0F"/>
    <w:rsid w:val="00086175"/>
    <w:rsid w:val="000A1ACD"/>
    <w:rsid w:val="000B6FEF"/>
    <w:rsid w:val="000D44C2"/>
    <w:rsid w:val="000D6608"/>
    <w:rsid w:val="000E03C6"/>
    <w:rsid w:val="00101C85"/>
    <w:rsid w:val="00110656"/>
    <w:rsid w:val="001162DF"/>
    <w:rsid w:val="0013659F"/>
    <w:rsid w:val="001512FC"/>
    <w:rsid w:val="00165274"/>
    <w:rsid w:val="00165B9F"/>
    <w:rsid w:val="0017455B"/>
    <w:rsid w:val="0017781D"/>
    <w:rsid w:val="001825D2"/>
    <w:rsid w:val="001A20C2"/>
    <w:rsid w:val="001B3EB9"/>
    <w:rsid w:val="001B4665"/>
    <w:rsid w:val="001C1064"/>
    <w:rsid w:val="001D0A43"/>
    <w:rsid w:val="001D2BB4"/>
    <w:rsid w:val="001E3E0F"/>
    <w:rsid w:val="001F2B2F"/>
    <w:rsid w:val="00200FB0"/>
    <w:rsid w:val="00203B00"/>
    <w:rsid w:val="0020470C"/>
    <w:rsid w:val="00211CB0"/>
    <w:rsid w:val="002230E5"/>
    <w:rsid w:val="0023140A"/>
    <w:rsid w:val="00231945"/>
    <w:rsid w:val="00231AAD"/>
    <w:rsid w:val="00244475"/>
    <w:rsid w:val="00251448"/>
    <w:rsid w:val="00255AF4"/>
    <w:rsid w:val="00265710"/>
    <w:rsid w:val="00273C6A"/>
    <w:rsid w:val="00294807"/>
    <w:rsid w:val="002A091E"/>
    <w:rsid w:val="002A1C99"/>
    <w:rsid w:val="002A3294"/>
    <w:rsid w:val="002A515F"/>
    <w:rsid w:val="002A673C"/>
    <w:rsid w:val="002B0210"/>
    <w:rsid w:val="002B16EC"/>
    <w:rsid w:val="002C37A4"/>
    <w:rsid w:val="002F0A9E"/>
    <w:rsid w:val="002F13B1"/>
    <w:rsid w:val="002F55FA"/>
    <w:rsid w:val="00301D61"/>
    <w:rsid w:val="00302DD8"/>
    <w:rsid w:val="003121C3"/>
    <w:rsid w:val="00317024"/>
    <w:rsid w:val="00320B68"/>
    <w:rsid w:val="0032368C"/>
    <w:rsid w:val="00325FCF"/>
    <w:rsid w:val="003331BE"/>
    <w:rsid w:val="00357E33"/>
    <w:rsid w:val="003600BB"/>
    <w:rsid w:val="003808DB"/>
    <w:rsid w:val="003A76F4"/>
    <w:rsid w:val="003F73A4"/>
    <w:rsid w:val="003F7649"/>
    <w:rsid w:val="00403490"/>
    <w:rsid w:val="004045E7"/>
    <w:rsid w:val="00417C35"/>
    <w:rsid w:val="00421E77"/>
    <w:rsid w:val="0043403C"/>
    <w:rsid w:val="00447C2E"/>
    <w:rsid w:val="00450249"/>
    <w:rsid w:val="0047653C"/>
    <w:rsid w:val="004858DC"/>
    <w:rsid w:val="00485F82"/>
    <w:rsid w:val="00490190"/>
    <w:rsid w:val="0049670B"/>
    <w:rsid w:val="004A0848"/>
    <w:rsid w:val="004A34A9"/>
    <w:rsid w:val="004B0AF8"/>
    <w:rsid w:val="004B449F"/>
    <w:rsid w:val="004D1F8E"/>
    <w:rsid w:val="004D4B4C"/>
    <w:rsid w:val="004E374E"/>
    <w:rsid w:val="004F3E4E"/>
    <w:rsid w:val="005129A7"/>
    <w:rsid w:val="00513728"/>
    <w:rsid w:val="00542C8C"/>
    <w:rsid w:val="00547076"/>
    <w:rsid w:val="005605EC"/>
    <w:rsid w:val="00561320"/>
    <w:rsid w:val="00572636"/>
    <w:rsid w:val="005816B8"/>
    <w:rsid w:val="00592043"/>
    <w:rsid w:val="005B2ACB"/>
    <w:rsid w:val="005B6AB5"/>
    <w:rsid w:val="005C0055"/>
    <w:rsid w:val="005D0960"/>
    <w:rsid w:val="005F7898"/>
    <w:rsid w:val="006021B6"/>
    <w:rsid w:val="006022D8"/>
    <w:rsid w:val="00606128"/>
    <w:rsid w:val="00613CAD"/>
    <w:rsid w:val="0062448B"/>
    <w:rsid w:val="00632290"/>
    <w:rsid w:val="00642FA0"/>
    <w:rsid w:val="0066366E"/>
    <w:rsid w:val="00663BA0"/>
    <w:rsid w:val="0066516C"/>
    <w:rsid w:val="00674357"/>
    <w:rsid w:val="00675F07"/>
    <w:rsid w:val="00680EC3"/>
    <w:rsid w:val="00685EE5"/>
    <w:rsid w:val="00686E3D"/>
    <w:rsid w:val="006A2208"/>
    <w:rsid w:val="006A23BC"/>
    <w:rsid w:val="006A369E"/>
    <w:rsid w:val="006D09BD"/>
    <w:rsid w:val="006E2416"/>
    <w:rsid w:val="00701DA3"/>
    <w:rsid w:val="007103E2"/>
    <w:rsid w:val="00713CBD"/>
    <w:rsid w:val="00714B7D"/>
    <w:rsid w:val="00715E45"/>
    <w:rsid w:val="00724533"/>
    <w:rsid w:val="007353B6"/>
    <w:rsid w:val="00737423"/>
    <w:rsid w:val="00745E7D"/>
    <w:rsid w:val="007537E2"/>
    <w:rsid w:val="00761DAE"/>
    <w:rsid w:val="00765DDB"/>
    <w:rsid w:val="007748F8"/>
    <w:rsid w:val="00776210"/>
    <w:rsid w:val="0078246D"/>
    <w:rsid w:val="007A143E"/>
    <w:rsid w:val="007B1028"/>
    <w:rsid w:val="007C2314"/>
    <w:rsid w:val="007F3308"/>
    <w:rsid w:val="007F4BFD"/>
    <w:rsid w:val="007F6AF7"/>
    <w:rsid w:val="00807FDE"/>
    <w:rsid w:val="00853A63"/>
    <w:rsid w:val="008601DF"/>
    <w:rsid w:val="00872D0C"/>
    <w:rsid w:val="00883F05"/>
    <w:rsid w:val="008A570A"/>
    <w:rsid w:val="008B0324"/>
    <w:rsid w:val="008D3C35"/>
    <w:rsid w:val="008D4C7A"/>
    <w:rsid w:val="008E5209"/>
    <w:rsid w:val="008F2789"/>
    <w:rsid w:val="009143BA"/>
    <w:rsid w:val="00932D46"/>
    <w:rsid w:val="009353C8"/>
    <w:rsid w:val="009502B6"/>
    <w:rsid w:val="0096545F"/>
    <w:rsid w:val="009844FA"/>
    <w:rsid w:val="00996285"/>
    <w:rsid w:val="00997E0F"/>
    <w:rsid w:val="009A165A"/>
    <w:rsid w:val="009A4C06"/>
    <w:rsid w:val="009B0924"/>
    <w:rsid w:val="009B2333"/>
    <w:rsid w:val="009D4F6F"/>
    <w:rsid w:val="009F28E9"/>
    <w:rsid w:val="00A20E4F"/>
    <w:rsid w:val="00A26017"/>
    <w:rsid w:val="00A3328A"/>
    <w:rsid w:val="00A41628"/>
    <w:rsid w:val="00A46077"/>
    <w:rsid w:val="00A703BB"/>
    <w:rsid w:val="00AC78D5"/>
    <w:rsid w:val="00AD47B9"/>
    <w:rsid w:val="00AD5B80"/>
    <w:rsid w:val="00AD7A91"/>
    <w:rsid w:val="00B121BD"/>
    <w:rsid w:val="00B300D7"/>
    <w:rsid w:val="00B36589"/>
    <w:rsid w:val="00B53F11"/>
    <w:rsid w:val="00B62A4D"/>
    <w:rsid w:val="00B7474B"/>
    <w:rsid w:val="00B82778"/>
    <w:rsid w:val="00B87EA3"/>
    <w:rsid w:val="00B9180F"/>
    <w:rsid w:val="00BA0AE2"/>
    <w:rsid w:val="00BA61BE"/>
    <w:rsid w:val="00BB20F8"/>
    <w:rsid w:val="00C150BF"/>
    <w:rsid w:val="00C23FB8"/>
    <w:rsid w:val="00C332EE"/>
    <w:rsid w:val="00C42D56"/>
    <w:rsid w:val="00C458AE"/>
    <w:rsid w:val="00C575CF"/>
    <w:rsid w:val="00C621A5"/>
    <w:rsid w:val="00C62BDB"/>
    <w:rsid w:val="00C650E9"/>
    <w:rsid w:val="00C74973"/>
    <w:rsid w:val="00C77589"/>
    <w:rsid w:val="00C77C2F"/>
    <w:rsid w:val="00C902FB"/>
    <w:rsid w:val="00C91927"/>
    <w:rsid w:val="00C9617F"/>
    <w:rsid w:val="00CA63E2"/>
    <w:rsid w:val="00CC39F1"/>
    <w:rsid w:val="00CD7631"/>
    <w:rsid w:val="00CE42FC"/>
    <w:rsid w:val="00D154CB"/>
    <w:rsid w:val="00D26999"/>
    <w:rsid w:val="00D3512E"/>
    <w:rsid w:val="00D443CE"/>
    <w:rsid w:val="00D44CAE"/>
    <w:rsid w:val="00D50E97"/>
    <w:rsid w:val="00D622D9"/>
    <w:rsid w:val="00D675F2"/>
    <w:rsid w:val="00D85F58"/>
    <w:rsid w:val="00D8783D"/>
    <w:rsid w:val="00D87E12"/>
    <w:rsid w:val="00D92C85"/>
    <w:rsid w:val="00D9364D"/>
    <w:rsid w:val="00DC2C4A"/>
    <w:rsid w:val="00DC4BFE"/>
    <w:rsid w:val="00DD0FBB"/>
    <w:rsid w:val="00DD3516"/>
    <w:rsid w:val="00DD37DC"/>
    <w:rsid w:val="00DD79DB"/>
    <w:rsid w:val="00DE19A9"/>
    <w:rsid w:val="00DF46F2"/>
    <w:rsid w:val="00E249ED"/>
    <w:rsid w:val="00E47894"/>
    <w:rsid w:val="00E6790A"/>
    <w:rsid w:val="00E7616A"/>
    <w:rsid w:val="00E9175F"/>
    <w:rsid w:val="00EA1045"/>
    <w:rsid w:val="00EC67C0"/>
    <w:rsid w:val="00EE7441"/>
    <w:rsid w:val="00EF0AC3"/>
    <w:rsid w:val="00F00750"/>
    <w:rsid w:val="00F02CFD"/>
    <w:rsid w:val="00F15A0C"/>
    <w:rsid w:val="00F23296"/>
    <w:rsid w:val="00F263B4"/>
    <w:rsid w:val="00F32593"/>
    <w:rsid w:val="00F37C9C"/>
    <w:rsid w:val="00F439C1"/>
    <w:rsid w:val="00F55A0A"/>
    <w:rsid w:val="00F72FF0"/>
    <w:rsid w:val="00F80467"/>
    <w:rsid w:val="00F82BD5"/>
    <w:rsid w:val="00F845FC"/>
    <w:rsid w:val="00F96180"/>
    <w:rsid w:val="00FB0420"/>
    <w:rsid w:val="00FB3B44"/>
    <w:rsid w:val="00FB7BD5"/>
    <w:rsid w:val="00FC1628"/>
    <w:rsid w:val="00FE5494"/>
    <w:rsid w:val="03307044"/>
    <w:rsid w:val="073CC6E9"/>
    <w:rsid w:val="09F8EBBE"/>
    <w:rsid w:val="0BA8DBF1"/>
    <w:rsid w:val="0F118703"/>
    <w:rsid w:val="1559EF68"/>
    <w:rsid w:val="1A9AE287"/>
    <w:rsid w:val="26D3E878"/>
    <w:rsid w:val="27052DB5"/>
    <w:rsid w:val="28A1958E"/>
    <w:rsid w:val="2B9994E2"/>
    <w:rsid w:val="2CD3E7C9"/>
    <w:rsid w:val="335C8938"/>
    <w:rsid w:val="34FA98EB"/>
    <w:rsid w:val="3C3D5C52"/>
    <w:rsid w:val="3C6775A9"/>
    <w:rsid w:val="43E1EAC5"/>
    <w:rsid w:val="4F120EB9"/>
    <w:rsid w:val="5784CCB2"/>
    <w:rsid w:val="60D160A1"/>
    <w:rsid w:val="61A290FC"/>
    <w:rsid w:val="62013D4F"/>
    <w:rsid w:val="62C30000"/>
    <w:rsid w:val="6453B515"/>
    <w:rsid w:val="6856D93F"/>
    <w:rsid w:val="6DDFC779"/>
    <w:rsid w:val="74014B8E"/>
    <w:rsid w:val="7AD7BA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9A4AB"/>
  <w15:chartTrackingRefBased/>
  <w15:docId w15:val="{CAE26723-1CE4-4907-87F3-93B24AF3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undamentacion,Bulleted List,SubPárrafo de lista"/>
    <w:basedOn w:val="Normal"/>
    <w:link w:val="ListParagraphChar"/>
    <w:uiPriority w:val="99"/>
    <w:qFormat/>
    <w:rsid w:val="006A2208"/>
    <w:pPr>
      <w:ind w:left="720"/>
      <w:contextualSpacing/>
    </w:pPr>
  </w:style>
  <w:style w:type="character" w:styleId="CommentReference">
    <w:name w:val="annotation reference"/>
    <w:basedOn w:val="DefaultParagraphFont"/>
    <w:uiPriority w:val="99"/>
    <w:semiHidden/>
    <w:unhideWhenUsed/>
    <w:rsid w:val="008E5209"/>
    <w:rPr>
      <w:sz w:val="16"/>
      <w:szCs w:val="16"/>
    </w:rPr>
  </w:style>
  <w:style w:type="paragraph" w:styleId="CommentText">
    <w:name w:val="annotation text"/>
    <w:basedOn w:val="Normal"/>
    <w:link w:val="CommentTextChar"/>
    <w:uiPriority w:val="99"/>
    <w:unhideWhenUsed/>
    <w:rsid w:val="008E5209"/>
    <w:pPr>
      <w:spacing w:line="240" w:lineRule="auto"/>
    </w:pPr>
    <w:rPr>
      <w:sz w:val="20"/>
      <w:szCs w:val="20"/>
    </w:rPr>
  </w:style>
  <w:style w:type="character" w:customStyle="1" w:styleId="CommentTextChar">
    <w:name w:val="Comment Text Char"/>
    <w:basedOn w:val="DefaultParagraphFont"/>
    <w:link w:val="CommentText"/>
    <w:uiPriority w:val="99"/>
    <w:rsid w:val="008E5209"/>
    <w:rPr>
      <w:sz w:val="20"/>
      <w:szCs w:val="20"/>
    </w:rPr>
  </w:style>
  <w:style w:type="paragraph" w:styleId="CommentSubject">
    <w:name w:val="annotation subject"/>
    <w:basedOn w:val="CommentText"/>
    <w:next w:val="CommentText"/>
    <w:link w:val="CommentSubjectChar"/>
    <w:uiPriority w:val="99"/>
    <w:semiHidden/>
    <w:unhideWhenUsed/>
    <w:rsid w:val="008E5209"/>
    <w:rPr>
      <w:b/>
      <w:bCs/>
    </w:rPr>
  </w:style>
  <w:style w:type="character" w:customStyle="1" w:styleId="CommentSubjectChar">
    <w:name w:val="Comment Subject Char"/>
    <w:basedOn w:val="CommentTextChar"/>
    <w:link w:val="CommentSubject"/>
    <w:uiPriority w:val="99"/>
    <w:semiHidden/>
    <w:rsid w:val="008E5209"/>
    <w:rPr>
      <w:b/>
      <w:bCs/>
      <w:sz w:val="20"/>
      <w:szCs w:val="20"/>
    </w:rPr>
  </w:style>
  <w:style w:type="character" w:customStyle="1" w:styleId="ListParagraphChar">
    <w:name w:val="List Paragraph Char"/>
    <w:aliases w:val="Fundamentacion Char,Bulleted List Char,SubPárrafo de lista Char"/>
    <w:basedOn w:val="DefaultParagraphFont"/>
    <w:link w:val="ListParagraph"/>
    <w:uiPriority w:val="99"/>
    <w:locked/>
    <w:rsid w:val="00231AAD"/>
  </w:style>
  <w:style w:type="character" w:styleId="Emphasis">
    <w:name w:val="Emphasis"/>
    <w:uiPriority w:val="20"/>
    <w:qFormat/>
    <w:rsid w:val="007F4BFD"/>
    <w:rPr>
      <w:i/>
      <w:iCs/>
      <w:lang w:eastAsia="es-ES"/>
    </w:rPr>
  </w:style>
  <w:style w:type="paragraph" w:styleId="Title">
    <w:name w:val="Title"/>
    <w:basedOn w:val="Normal"/>
    <w:link w:val="TitleChar"/>
    <w:qFormat/>
    <w:rsid w:val="007F4BFD"/>
    <w:pPr>
      <w:spacing w:after="0" w:line="240" w:lineRule="auto"/>
      <w:jc w:val="center"/>
    </w:pPr>
    <w:rPr>
      <w:rFonts w:ascii="Century Gothic" w:eastAsia="Times New Roman" w:hAnsi="Century Gothic" w:cs="Times New Roman"/>
      <w:b/>
      <w:bCs/>
      <w:snapToGrid w:val="0"/>
      <w:kern w:val="0"/>
      <w:sz w:val="28"/>
      <w:szCs w:val="28"/>
      <w:lang w:val="es-CO"/>
      <w14:ligatures w14:val="none"/>
    </w:rPr>
  </w:style>
  <w:style w:type="character" w:customStyle="1" w:styleId="TitleChar">
    <w:name w:val="Title Char"/>
    <w:basedOn w:val="DefaultParagraphFont"/>
    <w:link w:val="Title"/>
    <w:rsid w:val="007F4BFD"/>
    <w:rPr>
      <w:rFonts w:ascii="Century Gothic" w:eastAsia="Times New Roman" w:hAnsi="Century Gothic" w:cs="Times New Roman"/>
      <w:b/>
      <w:bCs/>
      <w:snapToGrid w:val="0"/>
      <w:kern w:val="0"/>
      <w:sz w:val="28"/>
      <w:szCs w:val="28"/>
      <w:lang w:val="es-CO"/>
      <w14:ligatures w14:val="none"/>
    </w:rPr>
  </w:style>
  <w:style w:type="table" w:styleId="TableGrid">
    <w:name w:val="Table Grid"/>
    <w:basedOn w:val="TableNormal"/>
    <w:rsid w:val="007F4B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2FC"/>
    <w:pPr>
      <w:tabs>
        <w:tab w:val="center" w:pos="4252"/>
        <w:tab w:val="right" w:pos="8504"/>
      </w:tabs>
      <w:spacing w:after="0" w:line="240" w:lineRule="auto"/>
    </w:pPr>
  </w:style>
  <w:style w:type="character" w:customStyle="1" w:styleId="HeaderChar">
    <w:name w:val="Header Char"/>
    <w:basedOn w:val="DefaultParagraphFont"/>
    <w:link w:val="Header"/>
    <w:uiPriority w:val="99"/>
    <w:rsid w:val="001512FC"/>
  </w:style>
  <w:style w:type="paragraph" w:styleId="Footer">
    <w:name w:val="footer"/>
    <w:basedOn w:val="Normal"/>
    <w:link w:val="FooterChar"/>
    <w:uiPriority w:val="99"/>
    <w:unhideWhenUsed/>
    <w:rsid w:val="001512FC"/>
    <w:pPr>
      <w:tabs>
        <w:tab w:val="center" w:pos="4252"/>
        <w:tab w:val="right" w:pos="8504"/>
      </w:tabs>
      <w:spacing w:after="0" w:line="240" w:lineRule="auto"/>
    </w:pPr>
  </w:style>
  <w:style w:type="character" w:customStyle="1" w:styleId="FooterChar">
    <w:name w:val="Footer Char"/>
    <w:basedOn w:val="DefaultParagraphFont"/>
    <w:link w:val="Footer"/>
    <w:uiPriority w:val="99"/>
    <w:rsid w:val="001512FC"/>
  </w:style>
  <w:style w:type="character" w:styleId="Hyperlink">
    <w:name w:val="Hyperlink"/>
    <w:rsid w:val="00613CAD"/>
    <w:rPr>
      <w:rFonts w:ascii="Times New Roman" w:hAnsi="Times New Roman" w:cs="Times New Roman" w:hint="default"/>
      <w:color w:val="0000FF"/>
      <w:u w:val="single"/>
      <w:lang w:val="en-US" w:eastAsia="en-US"/>
    </w:rPr>
  </w:style>
  <w:style w:type="character" w:customStyle="1" w:styleId="ui-provider">
    <w:name w:val="ui-provider"/>
    <w:basedOn w:val="DefaultParagraphFont"/>
    <w:rsid w:val="00613CAD"/>
  </w:style>
  <w:style w:type="character" w:styleId="UnresolvedMention">
    <w:name w:val="Unresolved Mention"/>
    <w:basedOn w:val="DefaultParagraphFont"/>
    <w:uiPriority w:val="99"/>
    <w:semiHidden/>
    <w:unhideWhenUsed/>
    <w:rsid w:val="0086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1041">
      <w:bodyDiv w:val="1"/>
      <w:marLeft w:val="0"/>
      <w:marRight w:val="0"/>
      <w:marTop w:val="0"/>
      <w:marBottom w:val="0"/>
      <w:divBdr>
        <w:top w:val="none" w:sz="0" w:space="0" w:color="auto"/>
        <w:left w:val="none" w:sz="0" w:space="0" w:color="auto"/>
        <w:bottom w:val="none" w:sz="0" w:space="0" w:color="auto"/>
        <w:right w:val="none" w:sz="0" w:space="0" w:color="auto"/>
      </w:divBdr>
      <w:divsChild>
        <w:div w:id="532157480">
          <w:marLeft w:val="0"/>
          <w:marRight w:val="0"/>
          <w:marTop w:val="0"/>
          <w:marBottom w:val="0"/>
          <w:divBdr>
            <w:top w:val="none" w:sz="0" w:space="0" w:color="auto"/>
            <w:left w:val="none" w:sz="0" w:space="0" w:color="auto"/>
            <w:bottom w:val="none" w:sz="0" w:space="0" w:color="auto"/>
            <w:right w:val="none" w:sz="0" w:space="0" w:color="auto"/>
          </w:divBdr>
        </w:div>
      </w:divsChild>
    </w:div>
    <w:div w:id="12318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oas.org/IDMS/Redirectpage.aspx?class=XIII.6.10%20CIDI/CIE/doc&amp;classNum=7&amp;addendum=1&amp;lang=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m.oas.org/IDMS/Redirectpage.aspx?class=XIII.6.10%20CIDI/CIE/doc&amp;classNum=7&amp;addendum=3&amp;lang=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m.oas.org/IDMS/Redirectpage.aspx?class=XIII.6.10%20CIDI/CIE/doc&amp;classNum=7&amp;addendum=1&amp;lang=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cm.oas.org/IDMS/Redirectpage.aspx?class=XIII.6.10%20CIDI/CIE/doc&amp;classNum=7&amp;addendum=3&amp;lang=s" TargetMode="External"/><Relationship Id="rId20" Type="http://schemas.openxmlformats.org/officeDocument/2006/relationships/hyperlink" Target="http://scm.oas.org/IDMS/Redirectpage.aspx?class=XIII.6.10%20CIDI/CIE/doc&amp;classNum=7&amp;addendum=2&amp;la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m.oas.org/IDMS/Redirectpage.aspx?class=XIII.6.10%20CIDI/CIE/doc&amp;classNum=7&amp;addendum=2&amp;lang=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m.oas.org/IDMS/Redirectpage.aspx?class=XIII.6.10%20CIDI/CIE/doc&amp;classNum=7&amp;addendum=2&amp;l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XIII.6.10%20CIDI/CIE/doc&amp;classNum=7&amp;addendum=1&amp;lang=s" TargetMode="External"/><Relationship Id="rId22" Type="http://schemas.openxmlformats.org/officeDocument/2006/relationships/hyperlink" Target="http://scm.oas.org/IDMS/Redirectpage.aspx?class=XIII.6.10%20CIDI/CIE/doc&amp;classNum=7&amp;addendum=3&amp;lang=s"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D2AC-32B9-469B-B9DD-199F6E218085}">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2.xml><?xml version="1.0" encoding="utf-8"?>
<ds:datastoreItem xmlns:ds="http://schemas.openxmlformats.org/officeDocument/2006/customXml" ds:itemID="{DCA0DFD6-5DBF-46A5-87FB-863230A7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898C9-10C3-40D5-9452-9172FAFC52AE}">
  <ds:schemaRefs>
    <ds:schemaRef ds:uri="http://schemas.microsoft.com/sharepoint/v3/contenttype/forms"/>
  </ds:schemaRefs>
</ds:datastoreItem>
</file>

<file path=customXml/itemProps4.xml><?xml version="1.0" encoding="utf-8"?>
<ds:datastoreItem xmlns:ds="http://schemas.openxmlformats.org/officeDocument/2006/customXml" ds:itemID="{097CB45C-ADDE-4811-8EC5-EFDCEC47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2540</Words>
  <Characters>14481</Characters>
  <Application>Microsoft Office Word</Application>
  <DocSecurity>0</DocSecurity>
  <Lines>120</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Bustillo, Maria Constanza</dc:creator>
  <cp:keywords/>
  <dc:description/>
  <cp:lastModifiedBy>Bustillo, Maria Constanza</cp:lastModifiedBy>
  <cp:revision>4</cp:revision>
  <dcterms:created xsi:type="dcterms:W3CDTF">2024-11-05T14:22:00Z</dcterms:created>
  <dcterms:modified xsi:type="dcterms:W3CDTF">2024-11-05T14:24:00Z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