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97B9" w14:textId="77777777" w:rsidR="006F184A" w:rsidRPr="004E19A4" w:rsidRDefault="006F184A">
      <w:pPr>
        <w:rPr>
          <w:rFonts w:ascii="Times New Roman" w:hAnsi="Times New Roman" w:cs="Times New Roman"/>
          <w:b/>
          <w:bCs/>
          <w:sz w:val="22"/>
          <w:szCs w:val="22"/>
          <w:lang w:val="es-ES"/>
        </w:rPr>
      </w:pPr>
    </w:p>
    <w:p w14:paraId="2F53697A" w14:textId="77777777" w:rsidR="006F184A" w:rsidRPr="004E19A4" w:rsidRDefault="006F184A" w:rsidP="004305BE">
      <w:pPr>
        <w:spacing w:after="0" w:line="240" w:lineRule="auto"/>
        <w:rPr>
          <w:rFonts w:ascii="Times New Roman" w:hAnsi="Times New Roman" w:cs="Times New Roman"/>
          <w:b/>
          <w:bCs/>
          <w:sz w:val="22"/>
          <w:szCs w:val="22"/>
          <w:lang w:val="es-ES"/>
        </w:rPr>
      </w:pPr>
    </w:p>
    <w:p w14:paraId="35DAA734" w14:textId="66ABDD2B" w:rsidR="006F184A" w:rsidRPr="004E19A4" w:rsidRDefault="006F184A" w:rsidP="004305BE">
      <w:pPr>
        <w:tabs>
          <w:tab w:val="left" w:pos="7200"/>
        </w:tabs>
        <w:spacing w:after="0" w:line="240" w:lineRule="auto"/>
        <w:ind w:right="-1080"/>
        <w:rPr>
          <w:rFonts w:ascii="Times New Roman" w:eastAsia="Times New Roman" w:hAnsi="Times New Roman" w:cs="Times New Roman"/>
          <w:kern w:val="0"/>
          <w:sz w:val="22"/>
          <w:szCs w:val="22"/>
          <w:lang w:val="es-ES"/>
          <w14:ligatures w14:val="none"/>
        </w:rPr>
      </w:pPr>
      <w:r w:rsidRPr="004E19A4">
        <w:rPr>
          <w:rFonts w:ascii="Times New Roman" w:eastAsia="Times New Roman" w:hAnsi="Times New Roman" w:cs="Times New Roman"/>
          <w:b/>
          <w:bCs/>
          <w:kern w:val="0"/>
          <w:sz w:val="22"/>
          <w:szCs w:val="22"/>
          <w:lang w:val="es-ES"/>
          <w14:ligatures w14:val="none"/>
        </w:rPr>
        <w:t>DÉCIMA</w:t>
      </w:r>
      <w:r w:rsidRPr="004E19A4">
        <w:rPr>
          <w:rFonts w:ascii="Times New Roman" w:eastAsia="Times New Roman" w:hAnsi="Times New Roman" w:cs="Times New Roman"/>
          <w:b/>
          <w:kern w:val="0"/>
          <w:sz w:val="22"/>
          <w:szCs w:val="22"/>
          <w:lang w:val="es-ES"/>
          <w14:ligatures w14:val="none"/>
        </w:rPr>
        <w:t xml:space="preserve"> REUNIÓN ORDINARIA DE LA </w:t>
      </w:r>
      <w:r w:rsidRPr="004E19A4">
        <w:rPr>
          <w:rFonts w:ascii="Times New Roman" w:eastAsia="Times New Roman" w:hAnsi="Times New Roman" w:cs="Times New Roman"/>
          <w:kern w:val="0"/>
          <w:sz w:val="22"/>
          <w:szCs w:val="22"/>
          <w:lang w:val="es-ES"/>
          <w14:ligatures w14:val="none"/>
        </w:rPr>
        <w:tab/>
      </w:r>
      <w:bookmarkStart w:id="0" w:name="_Hlk84433870"/>
      <w:r w:rsidRPr="004E19A4">
        <w:rPr>
          <w:rFonts w:ascii="Times New Roman" w:eastAsia="Times New Roman" w:hAnsi="Times New Roman" w:cs="Times New Roman"/>
          <w:kern w:val="0"/>
          <w:sz w:val="22"/>
          <w:szCs w:val="22"/>
          <w:lang w:val="es-ES"/>
          <w14:ligatures w14:val="none"/>
        </w:rPr>
        <w:t>OEA/</w:t>
      </w:r>
      <w:proofErr w:type="spellStart"/>
      <w:r w:rsidRPr="004E19A4">
        <w:rPr>
          <w:rFonts w:ascii="Times New Roman" w:eastAsia="Times New Roman" w:hAnsi="Times New Roman" w:cs="Times New Roman"/>
          <w:kern w:val="0"/>
          <w:sz w:val="22"/>
          <w:szCs w:val="22"/>
          <w:lang w:val="es-ES"/>
          <w14:ligatures w14:val="none"/>
        </w:rPr>
        <w:t>Ser.W</w:t>
      </w:r>
      <w:proofErr w:type="spellEnd"/>
      <w:r w:rsidRPr="004E19A4">
        <w:rPr>
          <w:rFonts w:ascii="Times New Roman" w:eastAsia="Times New Roman" w:hAnsi="Times New Roman" w:cs="Times New Roman"/>
          <w:kern w:val="0"/>
          <w:sz w:val="22"/>
          <w:szCs w:val="22"/>
          <w:lang w:val="es-ES"/>
          <w14:ligatures w14:val="none"/>
        </w:rPr>
        <w:t>/</w:t>
      </w:r>
      <w:bookmarkEnd w:id="0"/>
      <w:r w:rsidRPr="004E19A4">
        <w:rPr>
          <w:rFonts w:ascii="Times New Roman" w:eastAsia="Times New Roman" w:hAnsi="Times New Roman" w:cs="Times New Roman"/>
          <w:kern w:val="0"/>
          <w:sz w:val="22"/>
          <w:szCs w:val="22"/>
          <w:lang w:val="es-ES"/>
          <w14:ligatures w14:val="none"/>
        </w:rPr>
        <w:t xml:space="preserve"> XIII.6.10 </w:t>
      </w:r>
    </w:p>
    <w:p w14:paraId="204D3EB9" w14:textId="3F986432" w:rsidR="006F184A" w:rsidRPr="004E19A4" w:rsidRDefault="006F184A" w:rsidP="004305BE">
      <w:pPr>
        <w:tabs>
          <w:tab w:val="left" w:pos="7200"/>
        </w:tabs>
        <w:spacing w:after="0" w:line="240" w:lineRule="auto"/>
        <w:ind w:right="-1080"/>
        <w:rPr>
          <w:rFonts w:ascii="Times New Roman" w:eastAsia="Times New Roman" w:hAnsi="Times New Roman" w:cs="Times New Roman"/>
          <w:kern w:val="0"/>
          <w:sz w:val="22"/>
          <w:szCs w:val="22"/>
          <w:lang w:val="es-ES"/>
          <w14:ligatures w14:val="none"/>
        </w:rPr>
      </w:pPr>
      <w:r w:rsidRPr="004E19A4">
        <w:rPr>
          <w:rFonts w:ascii="Times New Roman" w:eastAsia="Times New Roman" w:hAnsi="Times New Roman" w:cs="Times New Roman"/>
          <w:b/>
          <w:kern w:val="0"/>
          <w:sz w:val="22"/>
          <w:szCs w:val="22"/>
          <w:lang w:val="es-ES"/>
          <w14:ligatures w14:val="none"/>
        </w:rPr>
        <w:t>COMISIÓN INTERAMERICANA DE EDUCACIÓN</w:t>
      </w:r>
      <w:r w:rsidRPr="004E19A4">
        <w:rPr>
          <w:rFonts w:ascii="Times New Roman" w:eastAsia="Times New Roman" w:hAnsi="Times New Roman" w:cs="Times New Roman"/>
          <w:kern w:val="0"/>
          <w:sz w:val="22"/>
          <w:szCs w:val="22"/>
          <w:lang w:val="es-ES"/>
          <w14:ligatures w14:val="none"/>
        </w:rPr>
        <w:tab/>
        <w:t>CIDI/CIE/doc.</w:t>
      </w:r>
      <w:r w:rsidR="00AD02B9" w:rsidRPr="004E19A4">
        <w:rPr>
          <w:rFonts w:ascii="Times New Roman" w:eastAsia="Times New Roman" w:hAnsi="Times New Roman" w:cs="Times New Roman"/>
          <w:kern w:val="0"/>
          <w:sz w:val="22"/>
          <w:szCs w:val="22"/>
          <w:lang w:val="es-ES"/>
          <w14:ligatures w14:val="none"/>
        </w:rPr>
        <w:t>7</w:t>
      </w:r>
      <w:r w:rsidRPr="004E19A4">
        <w:rPr>
          <w:rFonts w:ascii="Times New Roman" w:eastAsia="Times New Roman" w:hAnsi="Times New Roman" w:cs="Times New Roman"/>
          <w:kern w:val="0"/>
          <w:sz w:val="22"/>
          <w:szCs w:val="22"/>
          <w:lang w:val="es-ES"/>
          <w14:ligatures w14:val="none"/>
        </w:rPr>
        <w:t>/24</w:t>
      </w:r>
      <w:r w:rsidR="00AD02B9" w:rsidRPr="004E19A4">
        <w:rPr>
          <w:rFonts w:ascii="Times New Roman" w:eastAsia="Times New Roman" w:hAnsi="Times New Roman" w:cs="Times New Roman"/>
          <w:kern w:val="0"/>
          <w:sz w:val="22"/>
          <w:szCs w:val="22"/>
          <w:lang w:val="es-ES"/>
          <w14:ligatures w14:val="none"/>
        </w:rPr>
        <w:t xml:space="preserve"> add.3</w:t>
      </w:r>
    </w:p>
    <w:p w14:paraId="4E6C07F6" w14:textId="01F5DFCF" w:rsidR="006F184A" w:rsidRPr="004E19A4" w:rsidRDefault="006F184A" w:rsidP="004305BE">
      <w:pPr>
        <w:tabs>
          <w:tab w:val="left" w:pos="7200"/>
        </w:tabs>
        <w:spacing w:after="0" w:line="240" w:lineRule="auto"/>
        <w:ind w:right="-270"/>
        <w:rPr>
          <w:rFonts w:ascii="Times New Roman" w:eastAsia="Times New Roman" w:hAnsi="Times New Roman" w:cs="Times New Roman"/>
          <w:kern w:val="0"/>
          <w:sz w:val="22"/>
          <w:szCs w:val="22"/>
          <w:lang w:val="es-ES"/>
          <w14:ligatures w14:val="none"/>
        </w:rPr>
      </w:pPr>
      <w:r w:rsidRPr="004E19A4">
        <w:rPr>
          <w:rFonts w:ascii="Times New Roman" w:eastAsia="Times New Roman" w:hAnsi="Times New Roman" w:cs="Times New Roman"/>
          <w:kern w:val="0"/>
          <w:sz w:val="22"/>
          <w:szCs w:val="22"/>
          <w:lang w:val="es-ES"/>
          <w14:ligatures w14:val="none"/>
        </w:rPr>
        <w:t>7 y 8 de noviembre de 2024</w:t>
      </w:r>
      <w:r w:rsidRPr="004E19A4">
        <w:rPr>
          <w:rFonts w:ascii="Times New Roman" w:eastAsia="Times New Roman" w:hAnsi="Times New Roman" w:cs="Times New Roman"/>
          <w:kern w:val="0"/>
          <w:sz w:val="22"/>
          <w:szCs w:val="22"/>
          <w:lang w:val="es-ES"/>
          <w14:ligatures w14:val="none"/>
        </w:rPr>
        <w:tab/>
        <w:t>2</w:t>
      </w:r>
      <w:r w:rsidR="00AD02B9" w:rsidRPr="004E19A4">
        <w:rPr>
          <w:rFonts w:ascii="Times New Roman" w:eastAsia="Times New Roman" w:hAnsi="Times New Roman" w:cs="Times New Roman"/>
          <w:kern w:val="0"/>
          <w:sz w:val="22"/>
          <w:szCs w:val="22"/>
          <w:lang w:val="es-ES"/>
          <w14:ligatures w14:val="none"/>
        </w:rPr>
        <w:t>8</w:t>
      </w:r>
      <w:r w:rsidR="00F17D15" w:rsidRPr="004E19A4">
        <w:rPr>
          <w:rFonts w:ascii="Times New Roman" w:eastAsia="Times New Roman" w:hAnsi="Times New Roman" w:cs="Times New Roman"/>
          <w:kern w:val="0"/>
          <w:sz w:val="22"/>
          <w:szCs w:val="22"/>
          <w:lang w:val="es-ES"/>
          <w14:ligatures w14:val="none"/>
        </w:rPr>
        <w:t xml:space="preserve"> </w:t>
      </w:r>
      <w:r w:rsidRPr="004E19A4">
        <w:rPr>
          <w:rFonts w:ascii="Times New Roman" w:eastAsia="Times New Roman" w:hAnsi="Times New Roman" w:cs="Times New Roman"/>
          <w:kern w:val="0"/>
          <w:sz w:val="22"/>
          <w:szCs w:val="22"/>
          <w:lang w:val="es-ES"/>
          <w14:ligatures w14:val="none"/>
        </w:rPr>
        <w:t>octubre 2024</w:t>
      </w:r>
    </w:p>
    <w:p w14:paraId="217A5085" w14:textId="5097B29C" w:rsidR="006F184A" w:rsidRPr="004E19A4" w:rsidRDefault="006F184A" w:rsidP="004305BE">
      <w:pPr>
        <w:tabs>
          <w:tab w:val="left" w:pos="7200"/>
        </w:tabs>
        <w:spacing w:after="0" w:line="240" w:lineRule="auto"/>
        <w:ind w:right="-270"/>
        <w:rPr>
          <w:rFonts w:ascii="Times New Roman" w:eastAsia="Times New Roman" w:hAnsi="Times New Roman" w:cs="Times New Roman"/>
          <w:kern w:val="0"/>
          <w:sz w:val="22"/>
          <w:szCs w:val="22"/>
          <w:lang w:val="es-ES"/>
          <w14:ligatures w14:val="none"/>
        </w:rPr>
      </w:pPr>
      <w:r w:rsidRPr="004E19A4">
        <w:rPr>
          <w:rFonts w:ascii="Times New Roman" w:eastAsia="Times New Roman" w:hAnsi="Times New Roman" w:cs="Times New Roman"/>
          <w:color w:val="000000"/>
          <w:kern w:val="0"/>
          <w:sz w:val="22"/>
          <w:szCs w:val="22"/>
          <w:lang w:val="es-ES"/>
          <w14:ligatures w14:val="none"/>
        </w:rPr>
        <w:t>Washington, D.C., Estados Unidos de América</w:t>
      </w:r>
      <w:r w:rsidRPr="004E19A4">
        <w:rPr>
          <w:rFonts w:ascii="Times New Roman" w:eastAsia="Times New Roman" w:hAnsi="Times New Roman" w:cs="Times New Roman"/>
          <w:kern w:val="0"/>
          <w:sz w:val="22"/>
          <w:szCs w:val="22"/>
          <w:lang w:val="es-ES"/>
          <w14:ligatures w14:val="none"/>
        </w:rPr>
        <w:tab/>
        <w:t>Original: textual</w:t>
      </w:r>
    </w:p>
    <w:p w14:paraId="6C6FC439" w14:textId="0C971CAA" w:rsidR="006F184A" w:rsidRPr="004E19A4" w:rsidRDefault="006F184A" w:rsidP="006F184A">
      <w:pPr>
        <w:pBdr>
          <w:bottom w:val="single" w:sz="12" w:space="1" w:color="auto"/>
        </w:pBdr>
        <w:tabs>
          <w:tab w:val="left" w:pos="6840"/>
        </w:tabs>
        <w:spacing w:after="0" w:line="240" w:lineRule="auto"/>
        <w:ind w:right="-29"/>
        <w:rPr>
          <w:rFonts w:ascii="Times New Roman" w:eastAsia="Times New Roman" w:hAnsi="Times New Roman" w:cs="Times New Roman"/>
          <w:kern w:val="0"/>
          <w:sz w:val="22"/>
          <w:szCs w:val="22"/>
          <w:lang w:val="es-ES"/>
          <w14:ligatures w14:val="none"/>
        </w:rPr>
      </w:pPr>
      <w:r w:rsidRPr="004E19A4">
        <w:rPr>
          <w:rFonts w:ascii="Times New Roman" w:eastAsia="Times New Roman" w:hAnsi="Times New Roman" w:cs="Times New Roman"/>
          <w:kern w:val="0"/>
          <w:sz w:val="22"/>
          <w:szCs w:val="22"/>
          <w:lang w:val="es-ES"/>
          <w14:ligatures w14:val="none"/>
        </w:rPr>
        <w:t xml:space="preserve">Reunión </w:t>
      </w:r>
      <w:r w:rsidR="00443B2E">
        <w:rPr>
          <w:rFonts w:ascii="Times New Roman" w:eastAsia="Times New Roman" w:hAnsi="Times New Roman" w:cs="Times New Roman"/>
          <w:kern w:val="0"/>
          <w:sz w:val="22"/>
          <w:szCs w:val="22"/>
          <w:lang w:val="es-ES"/>
          <w14:ligatures w14:val="none"/>
        </w:rPr>
        <w:t>v</w:t>
      </w:r>
      <w:r w:rsidRPr="004E19A4">
        <w:rPr>
          <w:rFonts w:ascii="Times New Roman" w:eastAsia="Times New Roman" w:hAnsi="Times New Roman" w:cs="Times New Roman"/>
          <w:kern w:val="0"/>
          <w:sz w:val="22"/>
          <w:szCs w:val="22"/>
          <w:lang w:val="es-ES"/>
          <w14:ligatures w14:val="none"/>
        </w:rPr>
        <w:t>irtual</w:t>
      </w:r>
    </w:p>
    <w:p w14:paraId="23CAB71C" w14:textId="77777777" w:rsidR="006F184A" w:rsidRPr="004E19A4" w:rsidRDefault="006F184A" w:rsidP="006F184A">
      <w:pPr>
        <w:spacing w:after="0" w:line="240" w:lineRule="auto"/>
        <w:rPr>
          <w:rFonts w:ascii="Times New Roman" w:hAnsi="Times New Roman" w:cs="Times New Roman"/>
          <w:b/>
          <w:bCs/>
          <w:sz w:val="22"/>
          <w:szCs w:val="22"/>
          <w:lang w:val="es-ES"/>
        </w:rPr>
      </w:pPr>
    </w:p>
    <w:p w14:paraId="4131F375" w14:textId="77777777" w:rsidR="006F184A" w:rsidRPr="004E19A4" w:rsidRDefault="006F184A" w:rsidP="006F184A">
      <w:pPr>
        <w:spacing w:after="0" w:line="240" w:lineRule="auto"/>
        <w:jc w:val="center"/>
        <w:rPr>
          <w:rFonts w:ascii="Times New Roman" w:hAnsi="Times New Roman" w:cs="Times New Roman"/>
          <w:b/>
          <w:bCs/>
          <w:sz w:val="22"/>
          <w:szCs w:val="22"/>
          <w:lang w:val="es-ES"/>
        </w:rPr>
      </w:pPr>
    </w:p>
    <w:p w14:paraId="163C049B" w14:textId="38E2CB4D" w:rsidR="006F184A" w:rsidRPr="004E19A4" w:rsidRDefault="006F184A" w:rsidP="502E924B">
      <w:pPr>
        <w:spacing w:after="0" w:line="240" w:lineRule="auto"/>
        <w:jc w:val="center"/>
        <w:rPr>
          <w:rFonts w:ascii="Times New Roman" w:hAnsi="Times New Roman" w:cs="Times New Roman"/>
          <w:b/>
          <w:bCs/>
          <w:sz w:val="22"/>
          <w:szCs w:val="22"/>
          <w:lang w:val="es-ES"/>
        </w:rPr>
      </w:pPr>
    </w:p>
    <w:p w14:paraId="1089BEE1" w14:textId="77777777" w:rsidR="006F184A" w:rsidRPr="004E19A4" w:rsidRDefault="006F184A" w:rsidP="006F184A">
      <w:pPr>
        <w:spacing w:after="0" w:line="240" w:lineRule="auto"/>
        <w:jc w:val="center"/>
        <w:rPr>
          <w:rFonts w:ascii="Times New Roman" w:hAnsi="Times New Roman" w:cs="Times New Roman"/>
          <w:b/>
          <w:bCs/>
          <w:sz w:val="22"/>
          <w:szCs w:val="22"/>
          <w:lang w:val="es-ES"/>
        </w:rPr>
      </w:pPr>
    </w:p>
    <w:p w14:paraId="4ED595ED" w14:textId="77777777" w:rsidR="006F184A" w:rsidRPr="004E19A4" w:rsidRDefault="006F184A" w:rsidP="006F184A">
      <w:pPr>
        <w:spacing w:after="0" w:line="240" w:lineRule="auto"/>
        <w:jc w:val="center"/>
        <w:rPr>
          <w:rFonts w:ascii="Times New Roman" w:hAnsi="Times New Roman" w:cs="Times New Roman"/>
          <w:b/>
          <w:bCs/>
          <w:sz w:val="22"/>
          <w:szCs w:val="22"/>
          <w:lang w:val="es-ES"/>
        </w:rPr>
      </w:pPr>
    </w:p>
    <w:p w14:paraId="6B93B437" w14:textId="77777777" w:rsidR="006F184A" w:rsidRPr="004E19A4" w:rsidRDefault="006F184A" w:rsidP="006F184A">
      <w:pPr>
        <w:spacing w:after="0" w:line="240" w:lineRule="auto"/>
        <w:jc w:val="center"/>
        <w:rPr>
          <w:rFonts w:ascii="Times New Roman" w:hAnsi="Times New Roman" w:cs="Times New Roman"/>
          <w:b/>
          <w:bCs/>
          <w:sz w:val="22"/>
          <w:szCs w:val="22"/>
          <w:lang w:val="es-ES"/>
        </w:rPr>
      </w:pPr>
    </w:p>
    <w:p w14:paraId="670CC021" w14:textId="77777777" w:rsidR="006F184A" w:rsidRPr="004E19A4" w:rsidRDefault="006F184A" w:rsidP="006F184A">
      <w:pPr>
        <w:spacing w:after="0" w:line="240" w:lineRule="auto"/>
        <w:jc w:val="center"/>
        <w:rPr>
          <w:rFonts w:ascii="Times New Roman" w:hAnsi="Times New Roman" w:cs="Times New Roman"/>
          <w:b/>
          <w:bCs/>
          <w:sz w:val="22"/>
          <w:szCs w:val="22"/>
          <w:lang w:val="es-ES"/>
        </w:rPr>
      </w:pPr>
    </w:p>
    <w:p w14:paraId="2CBAF9D0" w14:textId="77777777" w:rsidR="006F184A" w:rsidRPr="004E19A4" w:rsidRDefault="006F184A" w:rsidP="006F184A">
      <w:pPr>
        <w:spacing w:after="0" w:line="240" w:lineRule="auto"/>
        <w:jc w:val="center"/>
        <w:rPr>
          <w:rFonts w:ascii="Times New Roman" w:hAnsi="Times New Roman" w:cs="Times New Roman"/>
          <w:b/>
          <w:bCs/>
          <w:sz w:val="22"/>
          <w:szCs w:val="22"/>
          <w:lang w:val="es-ES"/>
        </w:rPr>
      </w:pPr>
    </w:p>
    <w:p w14:paraId="6E30847D" w14:textId="77777777" w:rsidR="006F184A" w:rsidRPr="004E19A4" w:rsidRDefault="006F184A" w:rsidP="006F184A">
      <w:pPr>
        <w:spacing w:after="0" w:line="240" w:lineRule="auto"/>
        <w:jc w:val="center"/>
        <w:rPr>
          <w:rFonts w:ascii="Times New Roman" w:hAnsi="Times New Roman" w:cs="Times New Roman"/>
          <w:b/>
          <w:bCs/>
          <w:sz w:val="22"/>
          <w:szCs w:val="22"/>
          <w:lang w:val="es-ES"/>
        </w:rPr>
      </w:pPr>
    </w:p>
    <w:p w14:paraId="7D1B6A3A" w14:textId="77777777" w:rsidR="006F184A" w:rsidRPr="004E19A4" w:rsidRDefault="006F184A" w:rsidP="006F184A">
      <w:pPr>
        <w:spacing w:after="0" w:line="240" w:lineRule="auto"/>
        <w:jc w:val="center"/>
        <w:rPr>
          <w:rFonts w:ascii="Times New Roman" w:hAnsi="Times New Roman" w:cs="Times New Roman"/>
          <w:b/>
          <w:bCs/>
          <w:sz w:val="22"/>
          <w:szCs w:val="22"/>
          <w:lang w:val="es-ES"/>
        </w:rPr>
      </w:pPr>
    </w:p>
    <w:p w14:paraId="37577E24" w14:textId="77777777" w:rsidR="006F184A" w:rsidRPr="004E19A4" w:rsidRDefault="006F184A" w:rsidP="006F184A">
      <w:pPr>
        <w:spacing w:after="0" w:line="240" w:lineRule="auto"/>
        <w:jc w:val="center"/>
        <w:rPr>
          <w:rFonts w:ascii="Times New Roman" w:hAnsi="Times New Roman" w:cs="Times New Roman"/>
          <w:b/>
          <w:bCs/>
          <w:sz w:val="22"/>
          <w:szCs w:val="22"/>
          <w:lang w:val="es-ES"/>
        </w:rPr>
      </w:pPr>
    </w:p>
    <w:p w14:paraId="332FA362" w14:textId="77777777" w:rsidR="006F184A" w:rsidRPr="004E19A4" w:rsidRDefault="006F184A" w:rsidP="006F184A">
      <w:pPr>
        <w:spacing w:after="0" w:line="240" w:lineRule="auto"/>
        <w:jc w:val="center"/>
        <w:rPr>
          <w:rFonts w:ascii="Times New Roman" w:hAnsi="Times New Roman" w:cs="Times New Roman"/>
          <w:b/>
          <w:bCs/>
          <w:sz w:val="22"/>
          <w:szCs w:val="22"/>
          <w:lang w:val="es-ES"/>
        </w:rPr>
      </w:pPr>
    </w:p>
    <w:p w14:paraId="7EE59240" w14:textId="77777777" w:rsidR="006F184A" w:rsidRPr="004E19A4" w:rsidRDefault="006F184A" w:rsidP="006F184A">
      <w:pPr>
        <w:spacing w:after="0" w:line="240" w:lineRule="auto"/>
        <w:jc w:val="center"/>
        <w:rPr>
          <w:rFonts w:ascii="Times New Roman" w:hAnsi="Times New Roman" w:cs="Times New Roman"/>
          <w:b/>
          <w:bCs/>
          <w:sz w:val="22"/>
          <w:szCs w:val="22"/>
          <w:lang w:val="es-ES"/>
        </w:rPr>
      </w:pPr>
    </w:p>
    <w:p w14:paraId="1A9A85A8" w14:textId="73FBEF29" w:rsidR="006F184A" w:rsidRPr="004E19A4" w:rsidRDefault="2D074454" w:rsidP="65B1D3E6">
      <w:pPr>
        <w:spacing w:after="0" w:line="240" w:lineRule="auto"/>
        <w:jc w:val="center"/>
        <w:rPr>
          <w:rFonts w:ascii="Times New Roman" w:eastAsia="Times New Roman" w:hAnsi="Times New Roman" w:cs="Times New Roman"/>
          <w:color w:val="000000" w:themeColor="text1"/>
          <w:sz w:val="22"/>
          <w:szCs w:val="22"/>
          <w:lang w:val="es-ES"/>
        </w:rPr>
      </w:pPr>
      <w:r w:rsidRPr="004E19A4">
        <w:rPr>
          <w:rFonts w:ascii="Times New Roman" w:eastAsia="Times New Roman" w:hAnsi="Times New Roman" w:cs="Times New Roman"/>
          <w:b/>
          <w:bCs/>
          <w:color w:val="000000" w:themeColor="text1"/>
          <w:sz w:val="22"/>
          <w:szCs w:val="22"/>
          <w:lang w:val="es-ES"/>
        </w:rPr>
        <w:t>Plan de Trabajo de la Comisión Interamericana de Educación (PTCIE) 2022-2025</w:t>
      </w:r>
    </w:p>
    <w:p w14:paraId="37887176" w14:textId="7FC766E1" w:rsidR="006F184A" w:rsidRPr="004E19A4" w:rsidRDefault="006F184A" w:rsidP="65B1D3E6">
      <w:pPr>
        <w:spacing w:after="0" w:line="240" w:lineRule="auto"/>
        <w:jc w:val="center"/>
        <w:rPr>
          <w:rFonts w:ascii="Times New Roman" w:eastAsia="Times New Roman" w:hAnsi="Times New Roman" w:cs="Times New Roman"/>
          <w:color w:val="000000" w:themeColor="text1"/>
          <w:sz w:val="22"/>
          <w:szCs w:val="22"/>
          <w:lang w:val="es-ES"/>
        </w:rPr>
      </w:pPr>
    </w:p>
    <w:p w14:paraId="05515690" w14:textId="05B690C7" w:rsidR="006F184A" w:rsidRPr="004E19A4" w:rsidRDefault="2D074454" w:rsidP="65B1D3E6">
      <w:pPr>
        <w:spacing w:after="0" w:line="240" w:lineRule="auto"/>
        <w:jc w:val="center"/>
        <w:rPr>
          <w:rFonts w:ascii="Times New Roman" w:eastAsia="Times New Roman" w:hAnsi="Times New Roman" w:cs="Times New Roman"/>
          <w:color w:val="000000" w:themeColor="text1"/>
          <w:sz w:val="22"/>
          <w:szCs w:val="22"/>
          <w:lang w:val="es-ES"/>
        </w:rPr>
      </w:pPr>
      <w:r w:rsidRPr="004E19A4">
        <w:rPr>
          <w:rFonts w:ascii="Times New Roman" w:eastAsia="Times New Roman" w:hAnsi="Times New Roman" w:cs="Times New Roman"/>
          <w:b/>
          <w:bCs/>
          <w:color w:val="000000" w:themeColor="text1"/>
          <w:sz w:val="22"/>
          <w:szCs w:val="22"/>
          <w:lang w:val="es-ES"/>
        </w:rPr>
        <w:t>Borrador de Libro Blanco</w:t>
      </w:r>
    </w:p>
    <w:p w14:paraId="4D86761A" w14:textId="7E3863F0" w:rsidR="006F184A" w:rsidRPr="004E19A4" w:rsidRDefault="006F184A" w:rsidP="65B1D3E6">
      <w:pPr>
        <w:spacing w:after="0" w:line="240" w:lineRule="auto"/>
        <w:jc w:val="center"/>
        <w:rPr>
          <w:rFonts w:ascii="Times New Roman" w:eastAsia="Times New Roman" w:hAnsi="Times New Roman" w:cs="Times New Roman"/>
          <w:color w:val="000000" w:themeColor="text1"/>
          <w:sz w:val="22"/>
          <w:szCs w:val="22"/>
          <w:lang w:val="es-ES"/>
        </w:rPr>
      </w:pPr>
    </w:p>
    <w:p w14:paraId="40898F69" w14:textId="1860C142" w:rsidR="006F184A" w:rsidRPr="004E19A4" w:rsidRDefault="2D074454" w:rsidP="65B1D3E6">
      <w:pPr>
        <w:spacing w:after="0" w:line="240" w:lineRule="auto"/>
        <w:jc w:val="center"/>
        <w:rPr>
          <w:rFonts w:ascii="Times New Roman" w:hAnsi="Times New Roman" w:cs="Times New Roman"/>
          <w:b/>
          <w:bCs/>
          <w:sz w:val="22"/>
          <w:szCs w:val="22"/>
          <w:lang w:val="es-ES"/>
        </w:rPr>
      </w:pPr>
      <w:r w:rsidRPr="004E19A4">
        <w:rPr>
          <w:rFonts w:ascii="Times New Roman" w:eastAsia="Times New Roman" w:hAnsi="Times New Roman" w:cs="Times New Roman"/>
          <w:b/>
          <w:bCs/>
          <w:color w:val="000000" w:themeColor="text1"/>
          <w:sz w:val="22"/>
          <w:szCs w:val="22"/>
          <w:lang w:val="es-ES"/>
        </w:rPr>
        <w:t>ANEXO III</w:t>
      </w:r>
    </w:p>
    <w:p w14:paraId="202147E2" w14:textId="77777777" w:rsidR="006F184A" w:rsidRPr="004E19A4" w:rsidRDefault="006F184A" w:rsidP="009451EE">
      <w:pPr>
        <w:spacing w:after="0" w:line="240" w:lineRule="auto"/>
        <w:jc w:val="center"/>
        <w:rPr>
          <w:rFonts w:ascii="Times New Roman" w:hAnsi="Times New Roman" w:cs="Times New Roman"/>
          <w:b/>
          <w:bCs/>
          <w:sz w:val="22"/>
          <w:szCs w:val="22"/>
          <w:lang w:val="es-ES"/>
        </w:rPr>
      </w:pPr>
    </w:p>
    <w:p w14:paraId="2EBA6D0A" w14:textId="5C205C86" w:rsidR="006F184A" w:rsidRPr="004E19A4" w:rsidRDefault="009451EE" w:rsidP="502E924B">
      <w:pPr>
        <w:jc w:val="center"/>
        <w:rPr>
          <w:rFonts w:ascii="Times New Roman" w:eastAsia="Times New Roman" w:hAnsi="Times New Roman" w:cs="Times New Roman"/>
          <w:b/>
          <w:bCs/>
          <w:color w:val="000000" w:themeColor="text1"/>
          <w:sz w:val="22"/>
          <w:szCs w:val="22"/>
          <w:lang w:val="es-ES"/>
        </w:rPr>
      </w:pPr>
      <w:r w:rsidRPr="004E19A4">
        <w:rPr>
          <w:rFonts w:ascii="Times New Roman" w:hAnsi="Times New Roman" w:cs="Times New Roman"/>
          <w:b/>
          <w:bCs/>
          <w:sz w:val="22"/>
          <w:szCs w:val="22"/>
          <w:lang w:val="es-ES"/>
        </w:rPr>
        <w:t>Programa Hemisférico sobre Literacidad Crítica y Educación Digital (LICED)</w:t>
      </w:r>
    </w:p>
    <w:p w14:paraId="540D975A" w14:textId="733A1722" w:rsidR="006F184A" w:rsidRPr="004E19A4" w:rsidRDefault="1AFC8DDE" w:rsidP="502E924B">
      <w:pPr>
        <w:jc w:val="center"/>
        <w:rPr>
          <w:rFonts w:ascii="Times New Roman" w:eastAsia="Times New Roman" w:hAnsi="Times New Roman" w:cs="Times New Roman"/>
          <w:b/>
          <w:bCs/>
          <w:color w:val="000000" w:themeColor="text1"/>
          <w:sz w:val="22"/>
          <w:szCs w:val="22"/>
          <w:lang w:val="es-ES"/>
        </w:rPr>
      </w:pPr>
      <w:r w:rsidRPr="004E19A4">
        <w:rPr>
          <w:rFonts w:ascii="Times New Roman" w:eastAsia="Times New Roman" w:hAnsi="Times New Roman" w:cs="Times New Roman"/>
          <w:b/>
          <w:bCs/>
          <w:color w:val="000000" w:themeColor="text1"/>
          <w:sz w:val="22"/>
          <w:szCs w:val="22"/>
          <w:lang w:val="es-ES"/>
        </w:rPr>
        <w:t>Resúmenes Ejecutivos</w:t>
      </w:r>
    </w:p>
    <w:p w14:paraId="6228F3D6" w14:textId="383C66E8" w:rsidR="502E924B" w:rsidRPr="004E19A4" w:rsidRDefault="502E924B" w:rsidP="502E924B">
      <w:pPr>
        <w:jc w:val="center"/>
        <w:rPr>
          <w:rFonts w:ascii="Times New Roman" w:eastAsia="Times New Roman" w:hAnsi="Times New Roman" w:cs="Times New Roman"/>
          <w:b/>
          <w:bCs/>
          <w:color w:val="000000" w:themeColor="text1"/>
          <w:sz w:val="22"/>
          <w:szCs w:val="22"/>
          <w:lang w:val="es-ES"/>
        </w:rPr>
      </w:pPr>
    </w:p>
    <w:p w14:paraId="4A344D81" w14:textId="2ABE8EA3" w:rsidR="05E06A85" w:rsidRPr="004E19A4" w:rsidRDefault="05E06A85" w:rsidP="502E924B">
      <w:pPr>
        <w:jc w:val="center"/>
        <w:rPr>
          <w:rFonts w:ascii="Times New Roman" w:eastAsia="Times New Roman" w:hAnsi="Times New Roman" w:cs="Times New Roman"/>
          <w:lang w:val="es-ES"/>
        </w:rPr>
      </w:pPr>
      <w:r w:rsidRPr="004E19A4">
        <w:rPr>
          <w:rFonts w:ascii="Times New Roman" w:eastAsia="Times New Roman" w:hAnsi="Times New Roman" w:cs="Times New Roman"/>
          <w:sz w:val="22"/>
          <w:szCs w:val="22"/>
          <w:lang w:val="es-ES"/>
        </w:rPr>
        <w:t>(Documento preparado por la Secretaría Técnica a solicitud de las Autoridades de la CIE)</w:t>
      </w:r>
    </w:p>
    <w:p w14:paraId="38CD2455" w14:textId="7F0BAE66" w:rsidR="502E924B" w:rsidRPr="004E19A4" w:rsidRDefault="502E924B" w:rsidP="502E924B">
      <w:pPr>
        <w:jc w:val="center"/>
        <w:rPr>
          <w:rFonts w:ascii="Times New Roman" w:eastAsia="Times New Roman" w:hAnsi="Times New Roman" w:cs="Times New Roman"/>
          <w:b/>
          <w:bCs/>
          <w:color w:val="000000" w:themeColor="text1"/>
          <w:sz w:val="22"/>
          <w:szCs w:val="22"/>
          <w:lang w:val="es-ES"/>
        </w:rPr>
      </w:pPr>
    </w:p>
    <w:p w14:paraId="66341B80" w14:textId="1C5CB5EF" w:rsidR="502E924B" w:rsidRPr="004E19A4" w:rsidRDefault="502E924B" w:rsidP="502E924B">
      <w:pPr>
        <w:jc w:val="center"/>
        <w:rPr>
          <w:rFonts w:ascii="Times New Roman" w:eastAsia="Times New Roman" w:hAnsi="Times New Roman" w:cs="Times New Roman"/>
          <w:b/>
          <w:bCs/>
          <w:color w:val="000000" w:themeColor="text1"/>
          <w:sz w:val="22"/>
          <w:szCs w:val="22"/>
          <w:lang w:val="es-ES"/>
        </w:rPr>
      </w:pPr>
    </w:p>
    <w:p w14:paraId="27C99652" w14:textId="24A71C2D" w:rsidR="502E924B" w:rsidRPr="004E19A4" w:rsidRDefault="502E924B" w:rsidP="502E924B">
      <w:pPr>
        <w:jc w:val="center"/>
        <w:rPr>
          <w:rFonts w:ascii="Times New Roman" w:eastAsia="Times New Roman" w:hAnsi="Times New Roman" w:cs="Times New Roman"/>
          <w:b/>
          <w:bCs/>
          <w:color w:val="000000" w:themeColor="text1"/>
          <w:sz w:val="22"/>
          <w:szCs w:val="22"/>
          <w:lang w:val="es-ES"/>
        </w:rPr>
      </w:pPr>
    </w:p>
    <w:p w14:paraId="5F026EAC" w14:textId="09749CE8" w:rsidR="502E924B" w:rsidRPr="004E19A4" w:rsidRDefault="502E924B" w:rsidP="502E924B">
      <w:pPr>
        <w:jc w:val="center"/>
        <w:rPr>
          <w:rFonts w:ascii="Times New Roman" w:eastAsia="Times New Roman" w:hAnsi="Times New Roman" w:cs="Times New Roman"/>
          <w:b/>
          <w:bCs/>
          <w:color w:val="000000" w:themeColor="text1"/>
          <w:sz w:val="22"/>
          <w:szCs w:val="22"/>
          <w:lang w:val="es-ES"/>
        </w:rPr>
      </w:pPr>
    </w:p>
    <w:p w14:paraId="486818B0" w14:textId="2AF13B08" w:rsidR="502E924B" w:rsidRPr="004E19A4" w:rsidRDefault="502E924B" w:rsidP="502E924B">
      <w:pPr>
        <w:jc w:val="center"/>
        <w:rPr>
          <w:rFonts w:ascii="Times New Roman" w:eastAsia="Times New Roman" w:hAnsi="Times New Roman" w:cs="Times New Roman"/>
          <w:b/>
          <w:bCs/>
          <w:color w:val="000000" w:themeColor="text1"/>
          <w:sz w:val="22"/>
          <w:szCs w:val="22"/>
          <w:lang w:val="es-ES"/>
        </w:rPr>
      </w:pPr>
    </w:p>
    <w:p w14:paraId="5B8FD58B" w14:textId="1A4FCA4F" w:rsidR="502E924B" w:rsidRPr="004E19A4" w:rsidRDefault="502E924B" w:rsidP="502E924B">
      <w:pPr>
        <w:jc w:val="center"/>
        <w:rPr>
          <w:rFonts w:ascii="Times New Roman" w:eastAsia="Times New Roman" w:hAnsi="Times New Roman" w:cs="Times New Roman"/>
          <w:b/>
          <w:bCs/>
          <w:color w:val="000000" w:themeColor="text1"/>
          <w:sz w:val="22"/>
          <w:szCs w:val="22"/>
          <w:lang w:val="es-ES"/>
        </w:rPr>
      </w:pPr>
    </w:p>
    <w:p w14:paraId="347AD226" w14:textId="77777777" w:rsidR="004305BE" w:rsidRDefault="004305BE" w:rsidP="502E924B">
      <w:pPr>
        <w:jc w:val="center"/>
        <w:rPr>
          <w:rFonts w:ascii="Times New Roman" w:eastAsia="Times New Roman" w:hAnsi="Times New Roman" w:cs="Times New Roman"/>
          <w:b/>
          <w:bCs/>
          <w:color w:val="000000" w:themeColor="text1"/>
          <w:sz w:val="22"/>
          <w:szCs w:val="22"/>
          <w:lang w:val="es-ES"/>
        </w:rPr>
        <w:sectPr w:rsidR="004305BE" w:rsidSect="004305BE">
          <w:headerReference w:type="default" r:id="rId11"/>
          <w:footerReference w:type="default" r:id="rId12"/>
          <w:headerReference w:type="first" r:id="rId13"/>
          <w:pgSz w:w="12240" w:h="15840" w:code="1"/>
          <w:pgMar w:top="2160" w:right="1570" w:bottom="1296" w:left="1699" w:header="720" w:footer="720" w:gutter="0"/>
          <w:cols w:space="708"/>
          <w:titlePg/>
          <w:docGrid w:linePitch="360"/>
        </w:sectPr>
      </w:pPr>
    </w:p>
    <w:p w14:paraId="4FF1587B" w14:textId="52D67697" w:rsidR="003843A8" w:rsidRPr="004E19A4" w:rsidRDefault="00996E3E" w:rsidP="502E924B">
      <w:pPr>
        <w:jc w:val="center"/>
        <w:rPr>
          <w:rFonts w:ascii="Times New Roman" w:hAnsi="Times New Roman" w:cs="Times New Roman"/>
          <w:b/>
          <w:bCs/>
          <w:sz w:val="22"/>
          <w:szCs w:val="22"/>
          <w:lang w:val="es-ES"/>
        </w:rPr>
      </w:pPr>
      <w:r w:rsidRPr="004E19A4">
        <w:rPr>
          <w:rFonts w:ascii="Times New Roman" w:hAnsi="Times New Roman" w:cs="Times New Roman"/>
          <w:b/>
          <w:bCs/>
          <w:sz w:val="22"/>
          <w:szCs w:val="22"/>
          <w:lang w:val="es-ES"/>
        </w:rPr>
        <w:lastRenderedPageBreak/>
        <w:t>Programa Hemisférico sobre Literacidad Crítica y Educación Digital (LICED)</w:t>
      </w:r>
    </w:p>
    <w:p w14:paraId="38472CEB" w14:textId="19B5C1FD" w:rsidR="7B7DF49F" w:rsidRPr="004E19A4" w:rsidRDefault="7B7DF49F" w:rsidP="502E924B">
      <w:pPr>
        <w:jc w:val="center"/>
        <w:rPr>
          <w:rFonts w:ascii="Times New Roman" w:hAnsi="Times New Roman" w:cs="Times New Roman"/>
          <w:b/>
          <w:bCs/>
          <w:sz w:val="22"/>
          <w:szCs w:val="22"/>
          <w:lang w:val="es-ES"/>
        </w:rPr>
      </w:pPr>
      <w:r w:rsidRPr="004E19A4">
        <w:rPr>
          <w:rFonts w:ascii="Times New Roman" w:hAnsi="Times New Roman" w:cs="Times New Roman"/>
          <w:b/>
          <w:bCs/>
          <w:sz w:val="22"/>
          <w:szCs w:val="22"/>
          <w:lang w:val="es-ES"/>
        </w:rPr>
        <w:t>Resúmenes Ejecutivos</w:t>
      </w:r>
    </w:p>
    <w:p w14:paraId="64280DFA" w14:textId="77777777" w:rsidR="003843A8" w:rsidRPr="004E19A4" w:rsidRDefault="003843A8" w:rsidP="0056472B">
      <w:pPr>
        <w:spacing w:after="0" w:line="240" w:lineRule="auto"/>
        <w:jc w:val="both"/>
        <w:rPr>
          <w:rFonts w:ascii="Times New Roman" w:hAnsi="Times New Roman" w:cs="Times New Roman"/>
          <w:sz w:val="22"/>
          <w:szCs w:val="22"/>
          <w:lang w:val="es-ES"/>
        </w:rPr>
      </w:pPr>
    </w:p>
    <w:p w14:paraId="2B94A16B" w14:textId="5ED81E79" w:rsidR="003118CE" w:rsidRPr="004E19A4" w:rsidRDefault="003118CE" w:rsidP="00996E3E">
      <w:pPr>
        <w:spacing w:after="0" w:line="240" w:lineRule="auto"/>
        <w:jc w:val="both"/>
        <w:rPr>
          <w:rFonts w:ascii="Times New Roman" w:eastAsia="Times New Roman" w:hAnsi="Times New Roman" w:cs="Times New Roman"/>
          <w:color w:val="000000"/>
          <w:kern w:val="0"/>
          <w:sz w:val="22"/>
          <w:szCs w:val="22"/>
          <w:lang w:val="es-ES" w:eastAsia="es-AR"/>
          <w14:ligatures w14:val="none"/>
        </w:rPr>
      </w:pPr>
      <w:r w:rsidRPr="004E19A4">
        <w:rPr>
          <w:rFonts w:ascii="Times New Roman" w:eastAsia="Times New Roman" w:hAnsi="Times New Roman" w:cs="Times New Roman"/>
          <w:color w:val="000000"/>
          <w:kern w:val="0"/>
          <w:sz w:val="22"/>
          <w:szCs w:val="22"/>
          <w:lang w:val="es-ES" w:eastAsia="es-AR"/>
          <w14:ligatures w14:val="none"/>
        </w:rPr>
        <w:t xml:space="preserve">1. </w:t>
      </w:r>
      <w:r w:rsidR="004305BE">
        <w:rPr>
          <w:rFonts w:ascii="Times New Roman" w:eastAsia="Times New Roman" w:hAnsi="Times New Roman" w:cs="Times New Roman"/>
          <w:color w:val="000000"/>
          <w:kern w:val="0"/>
          <w:sz w:val="22"/>
          <w:szCs w:val="22"/>
          <w:lang w:val="es-ES" w:eastAsia="es-AR"/>
          <w14:ligatures w14:val="none"/>
        </w:rPr>
        <w:tab/>
      </w:r>
      <w:r w:rsidRPr="004E19A4">
        <w:rPr>
          <w:rFonts w:ascii="Times New Roman" w:eastAsia="Times New Roman" w:hAnsi="Times New Roman" w:cs="Times New Roman"/>
          <w:color w:val="000000"/>
          <w:kern w:val="0"/>
          <w:sz w:val="22"/>
          <w:szCs w:val="22"/>
          <w:lang w:val="es-ES" w:eastAsia="es-AR"/>
          <w14:ligatures w14:val="none"/>
        </w:rPr>
        <w:t>El factor relacional en la integración de tecnol</w:t>
      </w:r>
      <w:r w:rsidR="00EB57B4">
        <w:rPr>
          <w:rFonts w:ascii="Times New Roman" w:eastAsia="Times New Roman" w:hAnsi="Times New Roman" w:cs="Times New Roman"/>
          <w:color w:val="000000"/>
          <w:kern w:val="0"/>
          <w:sz w:val="22"/>
          <w:szCs w:val="22"/>
          <w:lang w:val="es-ES" w:eastAsia="es-AR"/>
          <w14:ligatures w14:val="none"/>
        </w:rPr>
        <w:t>ogías: acceso, equidad, calidad</w:t>
      </w:r>
    </w:p>
    <w:p w14:paraId="00014C3C" w14:textId="77777777" w:rsidR="003118CE" w:rsidRPr="004E19A4" w:rsidRDefault="003118CE" w:rsidP="003118CE">
      <w:pPr>
        <w:spacing w:after="0" w:line="240" w:lineRule="auto"/>
        <w:rPr>
          <w:rFonts w:ascii="Times New Roman" w:eastAsia="Times New Roman" w:hAnsi="Times New Roman" w:cs="Times New Roman"/>
          <w:color w:val="000000"/>
          <w:kern w:val="0"/>
          <w:sz w:val="22"/>
          <w:szCs w:val="22"/>
          <w:lang w:val="es-ES" w:eastAsia="es-AR"/>
          <w14:ligatures w14:val="none"/>
        </w:rPr>
      </w:pPr>
    </w:p>
    <w:p w14:paraId="2E60DD5B" w14:textId="00F135F0" w:rsidR="00A0117F" w:rsidRPr="004E19A4" w:rsidRDefault="00A0117F" w:rsidP="00996E3E">
      <w:pPr>
        <w:spacing w:after="0" w:line="240" w:lineRule="auto"/>
        <w:jc w:val="both"/>
        <w:rPr>
          <w:rFonts w:ascii="Times New Roman" w:eastAsia="Times New Roman" w:hAnsi="Times New Roman" w:cs="Times New Roman"/>
          <w:b/>
          <w:bCs/>
          <w:color w:val="000000"/>
          <w:kern w:val="0"/>
          <w:sz w:val="22"/>
          <w:szCs w:val="22"/>
          <w:lang w:val="es-ES" w:eastAsia="es-AR"/>
          <w14:ligatures w14:val="none"/>
        </w:rPr>
      </w:pPr>
      <w:r w:rsidRPr="004E19A4">
        <w:rPr>
          <w:rFonts w:ascii="Times New Roman" w:eastAsia="Times New Roman" w:hAnsi="Times New Roman" w:cs="Times New Roman"/>
          <w:b/>
          <w:bCs/>
          <w:color w:val="000000"/>
          <w:kern w:val="0"/>
          <w:sz w:val="22"/>
          <w:szCs w:val="22"/>
          <w:lang w:val="es-ES" w:eastAsia="es-AR"/>
          <w14:ligatures w14:val="none"/>
        </w:rPr>
        <w:t xml:space="preserve">Honduras: Sistematización del Programa Nacional de transformación educativa digital </w:t>
      </w:r>
    </w:p>
    <w:p w14:paraId="5518A90D" w14:textId="77777777" w:rsidR="00A0117F" w:rsidRPr="004E19A4" w:rsidRDefault="00A0117F" w:rsidP="00996E3E">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2E1A3A68" w14:textId="77777777" w:rsidR="00A0117F" w:rsidRPr="004E19A4" w:rsidRDefault="00A0117F" w:rsidP="00996E3E">
      <w:pPr>
        <w:spacing w:after="0" w:line="240" w:lineRule="auto"/>
        <w:jc w:val="both"/>
        <w:rPr>
          <w:rFonts w:ascii="Times New Roman" w:eastAsia="Times New Roman" w:hAnsi="Times New Roman" w:cs="Times New Roman"/>
          <w:color w:val="000000"/>
          <w:kern w:val="0"/>
          <w:sz w:val="22"/>
          <w:szCs w:val="22"/>
          <w:lang w:val="es-ES" w:eastAsia="es-AR"/>
          <w14:ligatures w14:val="none"/>
        </w:rPr>
      </w:pPr>
      <w:r w:rsidRPr="004E19A4">
        <w:rPr>
          <w:rFonts w:ascii="Times New Roman" w:eastAsia="Times New Roman" w:hAnsi="Times New Roman" w:cs="Times New Roman"/>
          <w:b/>
          <w:bCs/>
          <w:color w:val="000000"/>
          <w:kern w:val="0"/>
          <w:sz w:val="22"/>
          <w:szCs w:val="22"/>
          <w:u w:val="single"/>
          <w:lang w:val="es-ES" w:eastAsia="es-AR"/>
          <w14:ligatures w14:val="none"/>
        </w:rPr>
        <w:t>Palabras clave</w:t>
      </w:r>
      <w:r w:rsidRPr="004E19A4">
        <w:rPr>
          <w:rFonts w:ascii="Times New Roman" w:eastAsia="Times New Roman" w:hAnsi="Times New Roman" w:cs="Times New Roman"/>
          <w:b/>
          <w:color w:val="000000"/>
          <w:kern w:val="0"/>
          <w:sz w:val="22"/>
          <w:szCs w:val="22"/>
          <w:lang w:val="es-ES" w:eastAsia="es-AR"/>
          <w14:ligatures w14:val="none"/>
        </w:rPr>
        <w:t>:</w:t>
      </w:r>
      <w:r w:rsidRPr="004E19A4">
        <w:rPr>
          <w:rFonts w:ascii="Times New Roman" w:eastAsia="Times New Roman" w:hAnsi="Times New Roman" w:cs="Times New Roman"/>
          <w:color w:val="000000"/>
          <w:kern w:val="0"/>
          <w:sz w:val="22"/>
          <w:szCs w:val="22"/>
          <w:lang w:val="es-ES" w:eastAsia="es-AR"/>
          <w14:ligatures w14:val="none"/>
        </w:rPr>
        <w:t xml:space="preserve"> brecha digital, competencias digitales, estrategias pedagógicas.</w:t>
      </w:r>
    </w:p>
    <w:p w14:paraId="3F3F63B9" w14:textId="77777777" w:rsidR="00A0117F" w:rsidRPr="004E19A4" w:rsidRDefault="00A0117F" w:rsidP="00A0117F">
      <w:pPr>
        <w:spacing w:after="0" w:line="240" w:lineRule="auto"/>
        <w:rPr>
          <w:rFonts w:ascii="Times New Roman" w:eastAsia="Times New Roman" w:hAnsi="Times New Roman" w:cs="Times New Roman"/>
          <w:color w:val="000000"/>
          <w:kern w:val="0"/>
          <w:sz w:val="22"/>
          <w:szCs w:val="22"/>
          <w:lang w:val="es-ES" w:eastAsia="es-AR"/>
          <w14:ligatures w14:val="none"/>
        </w:rPr>
      </w:pPr>
    </w:p>
    <w:p w14:paraId="7DE19608" w14:textId="77777777" w:rsidR="00A0117F" w:rsidRPr="004E19A4" w:rsidRDefault="00A0117F" w:rsidP="00A0117F">
      <w:pPr>
        <w:spacing w:after="0" w:line="240" w:lineRule="auto"/>
        <w:rPr>
          <w:rFonts w:ascii="Times New Roman" w:eastAsia="Times New Roman" w:hAnsi="Times New Roman" w:cs="Times New Roman"/>
          <w:b/>
          <w:bCs/>
          <w:color w:val="000000"/>
          <w:kern w:val="0"/>
          <w:sz w:val="22"/>
          <w:szCs w:val="22"/>
          <w:u w:val="single"/>
          <w:lang w:val="es-ES" w:eastAsia="es-AR"/>
          <w14:ligatures w14:val="none"/>
        </w:rPr>
      </w:pPr>
      <w:r w:rsidRPr="004E19A4">
        <w:rPr>
          <w:rFonts w:ascii="Times New Roman" w:eastAsia="Times New Roman" w:hAnsi="Times New Roman" w:cs="Times New Roman"/>
          <w:b/>
          <w:bCs/>
          <w:color w:val="000000"/>
          <w:kern w:val="0"/>
          <w:sz w:val="22"/>
          <w:szCs w:val="22"/>
          <w:u w:val="single"/>
          <w:lang w:val="es-ES" w:eastAsia="es-AR"/>
          <w14:ligatures w14:val="none"/>
        </w:rPr>
        <w:t>Marco de referencia</w:t>
      </w:r>
    </w:p>
    <w:p w14:paraId="5245AB57" w14:textId="77777777" w:rsidR="00A0117F" w:rsidRPr="004E19A4" w:rsidRDefault="00A0117F" w:rsidP="00A0117F">
      <w:pPr>
        <w:spacing w:after="0" w:line="240" w:lineRule="auto"/>
        <w:rPr>
          <w:rFonts w:ascii="Times New Roman" w:eastAsia="Times New Roman" w:hAnsi="Times New Roman" w:cs="Times New Roman"/>
          <w:color w:val="000000"/>
          <w:kern w:val="0"/>
          <w:sz w:val="22"/>
          <w:szCs w:val="22"/>
          <w:lang w:val="es-ES" w:eastAsia="es-AR"/>
          <w14:ligatures w14:val="none"/>
        </w:rPr>
      </w:pPr>
    </w:p>
    <w:p w14:paraId="55CAFAF3" w14:textId="77777777" w:rsidR="00A0117F" w:rsidRPr="004E19A4" w:rsidRDefault="00A0117F" w:rsidP="00A0117F">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sidRPr="004E19A4">
        <w:rPr>
          <w:rFonts w:ascii="Times New Roman" w:eastAsia="Times New Roman" w:hAnsi="Times New Roman" w:cs="Times New Roman"/>
          <w:color w:val="000000"/>
          <w:kern w:val="0"/>
          <w:sz w:val="22"/>
          <w:szCs w:val="22"/>
          <w:lang w:val="es-ES" w:eastAsia="es-AR"/>
          <w14:ligatures w14:val="none"/>
        </w:rPr>
        <w:t xml:space="preserve">La Subdirección General de Investigación Educativa (SDGIE) de la Dirección General de Desarrollo Profesional (DGDP), dependencia de la Secretaría de Educación (SE), realiza un aporte a la refundación educativa, a través de la sistematización de la experiencia de implementación del Programa Nacional de Transformación Educativa Digital (PNTED). </w:t>
      </w:r>
    </w:p>
    <w:p w14:paraId="0E77068F" w14:textId="77777777" w:rsidR="00D67877" w:rsidRPr="004E19A4" w:rsidRDefault="00D67877" w:rsidP="00A0117F">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p>
    <w:p w14:paraId="670A2E04" w14:textId="77777777" w:rsidR="00A0117F" w:rsidRPr="004E19A4" w:rsidRDefault="00A0117F" w:rsidP="00A0117F">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sidRPr="004E19A4">
        <w:rPr>
          <w:rFonts w:ascii="Times New Roman" w:eastAsia="Times New Roman" w:hAnsi="Times New Roman" w:cs="Times New Roman"/>
          <w:color w:val="000000"/>
          <w:kern w:val="0"/>
          <w:sz w:val="22"/>
          <w:szCs w:val="22"/>
          <w:lang w:val="es-ES" w:eastAsia="es-AR"/>
          <w14:ligatures w14:val="none"/>
        </w:rPr>
        <w:t>El PNTED es un esfuerzo interinstitucional del Gobierno de Honduras y el Banco Interamericano de Desarrollo (BID), para acompañar al sistema educativo gubernamental hondureño en la adopción de tecnologías y prácticas de nuevas pedagogías en los procesos de enseñanza y aprendizaje. Sus objetivos específicos son los siguientes:</w:t>
      </w:r>
    </w:p>
    <w:p w14:paraId="3F3358C6" w14:textId="77777777" w:rsidR="00D67877" w:rsidRPr="004E19A4" w:rsidRDefault="00D67877" w:rsidP="00A0117F">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p>
    <w:p w14:paraId="2F34038D" w14:textId="77777777" w:rsidR="00A0117F" w:rsidRPr="004E19A4" w:rsidRDefault="00A0117F" w:rsidP="004305BE">
      <w:pPr>
        <w:pStyle w:val="ListParagraph"/>
        <w:numPr>
          <w:ilvl w:val="0"/>
          <w:numId w:val="22"/>
        </w:numPr>
        <w:spacing w:after="0" w:line="240" w:lineRule="auto"/>
        <w:ind w:left="1416" w:hanging="696"/>
        <w:jc w:val="both"/>
        <w:rPr>
          <w:rFonts w:ascii="Times New Roman" w:eastAsia="Times New Roman" w:hAnsi="Times New Roman" w:cs="Times New Roman"/>
          <w:color w:val="000000"/>
          <w:kern w:val="0"/>
          <w:sz w:val="22"/>
          <w:szCs w:val="22"/>
          <w:lang w:val="es-ES" w:eastAsia="es-AR"/>
          <w14:ligatures w14:val="none"/>
        </w:rPr>
      </w:pPr>
      <w:r w:rsidRPr="004E19A4">
        <w:rPr>
          <w:rFonts w:ascii="Times New Roman" w:eastAsia="Times New Roman" w:hAnsi="Times New Roman" w:cs="Times New Roman"/>
          <w:color w:val="000000"/>
          <w:kern w:val="0"/>
          <w:sz w:val="22"/>
          <w:szCs w:val="22"/>
          <w:lang w:val="es-ES" w:eastAsia="es-AR"/>
          <w14:ligatures w14:val="none"/>
        </w:rPr>
        <w:t>Reducir la brecha digital, asegurando que todos los estudiantes tengan igualdad de oportunidades.</w:t>
      </w:r>
    </w:p>
    <w:p w14:paraId="79790ADE" w14:textId="77777777" w:rsidR="00A0117F" w:rsidRPr="004E19A4" w:rsidRDefault="00A0117F" w:rsidP="004305BE">
      <w:pPr>
        <w:pStyle w:val="ListParagraph"/>
        <w:numPr>
          <w:ilvl w:val="0"/>
          <w:numId w:val="22"/>
        </w:numPr>
        <w:spacing w:after="0" w:line="240" w:lineRule="auto"/>
        <w:ind w:left="1416" w:hanging="696"/>
        <w:jc w:val="both"/>
        <w:rPr>
          <w:rFonts w:ascii="Times New Roman" w:eastAsia="Times New Roman" w:hAnsi="Times New Roman" w:cs="Times New Roman"/>
          <w:color w:val="000000"/>
          <w:kern w:val="0"/>
          <w:sz w:val="22"/>
          <w:szCs w:val="22"/>
          <w:lang w:val="es-ES" w:eastAsia="es-AR"/>
          <w14:ligatures w14:val="none"/>
        </w:rPr>
      </w:pPr>
      <w:r w:rsidRPr="004E19A4">
        <w:rPr>
          <w:rFonts w:ascii="Times New Roman" w:eastAsia="Times New Roman" w:hAnsi="Times New Roman" w:cs="Times New Roman"/>
          <w:color w:val="000000"/>
          <w:kern w:val="0"/>
          <w:sz w:val="22"/>
          <w:szCs w:val="22"/>
          <w:lang w:val="es-ES" w:eastAsia="es-AR"/>
          <w14:ligatures w14:val="none"/>
        </w:rPr>
        <w:t>Fortalecer al profesorado hondureño en competencias digitales y estrategias pedagógicas activas.</w:t>
      </w:r>
    </w:p>
    <w:p w14:paraId="33A2CDE7" w14:textId="77777777" w:rsidR="00A0117F" w:rsidRPr="004E19A4" w:rsidRDefault="00A0117F" w:rsidP="004305BE">
      <w:pPr>
        <w:pStyle w:val="ListParagraph"/>
        <w:numPr>
          <w:ilvl w:val="0"/>
          <w:numId w:val="22"/>
        </w:numPr>
        <w:spacing w:after="0" w:line="240" w:lineRule="auto"/>
        <w:ind w:left="1416" w:hanging="696"/>
        <w:jc w:val="both"/>
        <w:rPr>
          <w:rFonts w:ascii="Times New Roman" w:eastAsia="Times New Roman" w:hAnsi="Times New Roman" w:cs="Times New Roman"/>
          <w:color w:val="000000"/>
          <w:kern w:val="0"/>
          <w:sz w:val="22"/>
          <w:szCs w:val="22"/>
          <w:lang w:val="es-ES" w:eastAsia="es-AR"/>
          <w14:ligatures w14:val="none"/>
        </w:rPr>
      </w:pPr>
      <w:r w:rsidRPr="004E19A4">
        <w:rPr>
          <w:rFonts w:ascii="Times New Roman" w:eastAsia="Times New Roman" w:hAnsi="Times New Roman" w:cs="Times New Roman"/>
          <w:color w:val="000000"/>
          <w:kern w:val="0"/>
          <w:sz w:val="22"/>
          <w:szCs w:val="22"/>
          <w:lang w:val="es-ES" w:eastAsia="es-AR"/>
          <w14:ligatures w14:val="none"/>
        </w:rPr>
        <w:t>Integrar eficazmente la tecnología en el aula de clases.</w:t>
      </w:r>
    </w:p>
    <w:p w14:paraId="07C1D616" w14:textId="77777777" w:rsidR="00A0117F" w:rsidRPr="004E19A4" w:rsidRDefault="00A0117F" w:rsidP="004305BE">
      <w:pPr>
        <w:pStyle w:val="ListParagraph"/>
        <w:numPr>
          <w:ilvl w:val="0"/>
          <w:numId w:val="22"/>
        </w:numPr>
        <w:spacing w:after="0" w:line="240" w:lineRule="auto"/>
        <w:ind w:left="1416" w:hanging="696"/>
        <w:jc w:val="both"/>
        <w:rPr>
          <w:rFonts w:ascii="Times New Roman" w:eastAsia="Times New Roman" w:hAnsi="Times New Roman" w:cs="Times New Roman"/>
          <w:color w:val="000000"/>
          <w:kern w:val="0"/>
          <w:sz w:val="22"/>
          <w:szCs w:val="22"/>
          <w:lang w:val="es-ES" w:eastAsia="es-AR"/>
          <w14:ligatures w14:val="none"/>
        </w:rPr>
      </w:pPr>
      <w:r w:rsidRPr="004E19A4">
        <w:rPr>
          <w:rFonts w:ascii="Times New Roman" w:eastAsia="Times New Roman" w:hAnsi="Times New Roman" w:cs="Times New Roman"/>
          <w:color w:val="000000"/>
          <w:kern w:val="0"/>
          <w:sz w:val="22"/>
          <w:szCs w:val="22"/>
          <w:lang w:val="es-ES" w:eastAsia="es-AR"/>
          <w14:ligatures w14:val="none"/>
        </w:rPr>
        <w:t xml:space="preserve">Desarrollar habilidades y competencias del siglo XXI, a través de un plan de formación personalizado, acompañamiento y seguimiento pedagógico, así como soporte técnico especializado. </w:t>
      </w:r>
    </w:p>
    <w:p w14:paraId="7997153E" w14:textId="77777777" w:rsidR="00D67877" w:rsidRPr="004305BE" w:rsidRDefault="00D67877" w:rsidP="004305BE">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2CAC8E1F" w14:textId="77777777" w:rsidR="00A0117F" w:rsidRPr="004E19A4" w:rsidRDefault="00A0117F" w:rsidP="00A0117F">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sidRPr="004E19A4">
        <w:rPr>
          <w:rFonts w:ascii="Times New Roman" w:eastAsia="Times New Roman" w:hAnsi="Times New Roman" w:cs="Times New Roman"/>
          <w:color w:val="000000"/>
          <w:kern w:val="0"/>
          <w:sz w:val="22"/>
          <w:szCs w:val="22"/>
          <w:lang w:val="es-ES" w:eastAsia="es-AR"/>
          <w14:ligatures w14:val="none"/>
        </w:rPr>
        <w:t xml:space="preserve">Los componentes del programa se presentan de la siguiente manera: 1. Dispositivos tecnológicos; 2. Conectividad; 3. Formación docente; 4. Nuevas pedagogías; 5. Plataformas educativas; 6. Diseño institucional. Estos componentes se enlazan de manera integral para facilitar la transición de un modelo educativo convencional, presencial a uno híbrido que incorpora eficazmente la tecnología. </w:t>
      </w:r>
    </w:p>
    <w:p w14:paraId="6D8C39D5" w14:textId="77777777" w:rsidR="00D67877" w:rsidRPr="004E19A4" w:rsidRDefault="00D67877" w:rsidP="004305BE">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72D4F734" w14:textId="77777777" w:rsidR="00A0117F" w:rsidRPr="004E19A4" w:rsidRDefault="00A0117F" w:rsidP="00A0117F">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sidRPr="004E19A4">
        <w:rPr>
          <w:rFonts w:ascii="Times New Roman" w:eastAsia="Times New Roman" w:hAnsi="Times New Roman" w:cs="Times New Roman"/>
          <w:color w:val="000000"/>
          <w:kern w:val="0"/>
          <w:sz w:val="22"/>
          <w:szCs w:val="22"/>
          <w:lang w:val="es-ES" w:eastAsia="es-AR"/>
          <w14:ligatures w14:val="none"/>
        </w:rPr>
        <w:t xml:space="preserve">A través de este programa, los estudiantes tienen la oportunidad de utilizar diferentes herramientas y recursos digitales que les permiten adquirir conocimientos de manera más dinámica y entretenida. </w:t>
      </w:r>
    </w:p>
    <w:p w14:paraId="6F1C6BB7" w14:textId="77777777" w:rsidR="00A0117F" w:rsidRPr="004E19A4" w:rsidRDefault="00A0117F" w:rsidP="00A0117F">
      <w:pPr>
        <w:spacing w:after="0" w:line="240" w:lineRule="auto"/>
        <w:rPr>
          <w:rFonts w:ascii="Times New Roman" w:eastAsia="Times New Roman" w:hAnsi="Times New Roman" w:cs="Times New Roman"/>
          <w:color w:val="000000"/>
          <w:kern w:val="0"/>
          <w:sz w:val="22"/>
          <w:szCs w:val="22"/>
          <w:lang w:val="es-ES" w:eastAsia="es-AR"/>
          <w14:ligatures w14:val="none"/>
        </w:rPr>
      </w:pPr>
    </w:p>
    <w:p w14:paraId="305D45FD" w14:textId="3FFE38C4" w:rsidR="00A0117F" w:rsidRPr="004E19A4" w:rsidRDefault="00FA0CF8" w:rsidP="00A0117F">
      <w:pPr>
        <w:spacing w:after="0" w:line="240" w:lineRule="auto"/>
        <w:rPr>
          <w:rFonts w:ascii="Times New Roman" w:eastAsia="Times New Roman" w:hAnsi="Times New Roman" w:cs="Times New Roman"/>
          <w:b/>
          <w:bCs/>
          <w:color w:val="000000"/>
          <w:kern w:val="0"/>
          <w:sz w:val="22"/>
          <w:szCs w:val="22"/>
          <w:u w:val="single"/>
          <w:lang w:val="es-ES" w:eastAsia="es-AR"/>
          <w14:ligatures w14:val="none"/>
        </w:rPr>
      </w:pPr>
      <w:r w:rsidRPr="004E19A4">
        <w:rPr>
          <w:rFonts w:ascii="Times New Roman" w:eastAsia="Times New Roman" w:hAnsi="Times New Roman" w:cs="Times New Roman"/>
          <w:b/>
          <w:bCs/>
          <w:color w:val="000000"/>
          <w:kern w:val="0"/>
          <w:sz w:val="22"/>
          <w:szCs w:val="22"/>
          <w:u w:val="single"/>
          <w:lang w:val="es-ES" w:eastAsia="es-AR"/>
          <w14:ligatures w14:val="none"/>
        </w:rPr>
        <w:t>Propósitos y objetivos</w:t>
      </w:r>
    </w:p>
    <w:p w14:paraId="0552D427" w14:textId="77777777" w:rsidR="00A0117F" w:rsidRPr="004E19A4" w:rsidRDefault="00A0117F" w:rsidP="00A0117F">
      <w:pPr>
        <w:spacing w:after="0" w:line="240" w:lineRule="auto"/>
        <w:rPr>
          <w:rFonts w:ascii="Times New Roman" w:eastAsia="Times New Roman" w:hAnsi="Times New Roman" w:cs="Times New Roman"/>
          <w:color w:val="000000"/>
          <w:kern w:val="0"/>
          <w:sz w:val="22"/>
          <w:szCs w:val="22"/>
          <w:lang w:val="es-ES" w:eastAsia="es-AR"/>
          <w14:ligatures w14:val="none"/>
        </w:rPr>
      </w:pPr>
    </w:p>
    <w:p w14:paraId="55A19C75" w14:textId="77777777" w:rsidR="00A0117F" w:rsidRPr="004E19A4" w:rsidRDefault="00A0117F" w:rsidP="00A0117F">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sidRPr="004E19A4">
        <w:rPr>
          <w:rFonts w:ascii="Times New Roman" w:eastAsia="Times New Roman" w:hAnsi="Times New Roman" w:cs="Times New Roman"/>
          <w:color w:val="000000"/>
          <w:kern w:val="0"/>
          <w:sz w:val="22"/>
          <w:szCs w:val="22"/>
          <w:lang w:val="es-ES" w:eastAsia="es-AR"/>
          <w14:ligatures w14:val="none"/>
        </w:rPr>
        <w:t xml:space="preserve">El propósito de este informe es sistematizar la experiencia del PNTED en cada uno de sus momentos, para posibles réplicas de la experiencia desarrollada, y describe los resultados de su implementación en los 72 centros educativos pilotos durante el año 2023, así como el acompañamiento que la Dirección General de Desarrollo Profesional brindó a los docentes </w:t>
      </w:r>
      <w:r w:rsidRPr="004E19A4">
        <w:rPr>
          <w:rFonts w:ascii="Times New Roman" w:eastAsia="Times New Roman" w:hAnsi="Times New Roman" w:cs="Times New Roman"/>
          <w:color w:val="000000"/>
          <w:kern w:val="0"/>
          <w:sz w:val="22"/>
          <w:szCs w:val="22"/>
          <w:lang w:val="es-ES" w:eastAsia="es-AR"/>
          <w14:ligatures w14:val="none"/>
        </w:rPr>
        <w:lastRenderedPageBreak/>
        <w:t>participantes, facilitando procesos pedagógicos pertinentes para garantizar la capacidad instalada, según el área o campo del conocimiento a fortalecer.</w:t>
      </w:r>
    </w:p>
    <w:p w14:paraId="33FC0880" w14:textId="77777777" w:rsidR="00A0117F" w:rsidRPr="004E19A4" w:rsidRDefault="00A0117F" w:rsidP="00A0117F">
      <w:pPr>
        <w:spacing w:after="0" w:line="240" w:lineRule="auto"/>
        <w:rPr>
          <w:rFonts w:ascii="Times New Roman" w:eastAsia="Times New Roman" w:hAnsi="Times New Roman" w:cs="Times New Roman"/>
          <w:color w:val="000000"/>
          <w:kern w:val="0"/>
          <w:sz w:val="22"/>
          <w:szCs w:val="22"/>
          <w:lang w:val="es-ES" w:eastAsia="es-AR"/>
          <w14:ligatures w14:val="none"/>
        </w:rPr>
      </w:pPr>
    </w:p>
    <w:p w14:paraId="66DEE1BA" w14:textId="77777777" w:rsidR="00A0117F" w:rsidRPr="004E19A4" w:rsidRDefault="00A0117F" w:rsidP="00A0117F">
      <w:pPr>
        <w:spacing w:after="0" w:line="240" w:lineRule="auto"/>
        <w:rPr>
          <w:rFonts w:ascii="Times New Roman" w:eastAsia="Times New Roman" w:hAnsi="Times New Roman" w:cs="Times New Roman"/>
          <w:b/>
          <w:bCs/>
          <w:color w:val="000000"/>
          <w:kern w:val="0"/>
          <w:sz w:val="22"/>
          <w:szCs w:val="22"/>
          <w:u w:val="single"/>
          <w:lang w:val="es-ES" w:eastAsia="es-AR"/>
          <w14:ligatures w14:val="none"/>
        </w:rPr>
      </w:pPr>
      <w:r w:rsidRPr="004E19A4">
        <w:rPr>
          <w:rFonts w:ascii="Times New Roman" w:eastAsia="Times New Roman" w:hAnsi="Times New Roman" w:cs="Times New Roman"/>
          <w:b/>
          <w:bCs/>
          <w:color w:val="000000"/>
          <w:kern w:val="0"/>
          <w:sz w:val="22"/>
          <w:szCs w:val="22"/>
          <w:u w:val="single"/>
          <w:lang w:val="es-ES" w:eastAsia="es-AR"/>
          <w14:ligatures w14:val="none"/>
        </w:rPr>
        <w:t>Metodología</w:t>
      </w:r>
    </w:p>
    <w:p w14:paraId="0F868480" w14:textId="77777777" w:rsidR="00A0117F" w:rsidRPr="004E19A4" w:rsidRDefault="00A0117F" w:rsidP="00A0117F">
      <w:pPr>
        <w:spacing w:after="0" w:line="240" w:lineRule="auto"/>
        <w:rPr>
          <w:rFonts w:ascii="Times New Roman" w:eastAsia="Times New Roman" w:hAnsi="Times New Roman" w:cs="Times New Roman"/>
          <w:color w:val="000000"/>
          <w:kern w:val="0"/>
          <w:sz w:val="22"/>
          <w:szCs w:val="22"/>
          <w:lang w:val="es-ES" w:eastAsia="es-AR"/>
          <w14:ligatures w14:val="none"/>
        </w:rPr>
      </w:pPr>
    </w:p>
    <w:p w14:paraId="3695D381" w14:textId="77777777" w:rsidR="00A0117F" w:rsidRPr="004E19A4" w:rsidRDefault="00A0117F" w:rsidP="00A0117F">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sidRPr="004E19A4">
        <w:rPr>
          <w:rFonts w:ascii="Times New Roman" w:eastAsia="Times New Roman" w:hAnsi="Times New Roman" w:cs="Times New Roman"/>
          <w:color w:val="000000"/>
          <w:kern w:val="0"/>
          <w:sz w:val="22"/>
          <w:szCs w:val="22"/>
          <w:lang w:val="es-ES" w:eastAsia="es-AR"/>
          <w14:ligatures w14:val="none"/>
        </w:rPr>
        <w:t xml:space="preserve">La sistematización de esta experiencia se efectúa bajo una estrategia de investigación mixta ejecutada de forma virtual y presencial, y mediante grupos focales. </w:t>
      </w:r>
    </w:p>
    <w:p w14:paraId="22C2368D" w14:textId="77777777" w:rsidR="00D67877" w:rsidRPr="004E19A4" w:rsidRDefault="00D67877" w:rsidP="004305BE">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2CDFCDC3" w14:textId="77777777" w:rsidR="00A0117F" w:rsidRPr="004E19A4" w:rsidRDefault="00A0117F" w:rsidP="00A0117F">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sidRPr="004E19A4">
        <w:rPr>
          <w:rFonts w:ascii="Times New Roman" w:eastAsia="Times New Roman" w:hAnsi="Times New Roman" w:cs="Times New Roman"/>
          <w:color w:val="000000"/>
          <w:kern w:val="0"/>
          <w:sz w:val="22"/>
          <w:szCs w:val="22"/>
          <w:lang w:val="es-ES" w:eastAsia="es-AR"/>
          <w14:ligatures w14:val="none"/>
        </w:rPr>
        <w:t>La población objetivo incluyó a los directores, docentes, padres de familia y educandos de los 72 centros educativos beneficiados PNTED durante el año 2023.</w:t>
      </w:r>
    </w:p>
    <w:p w14:paraId="7582C952" w14:textId="77777777" w:rsidR="00D67877" w:rsidRPr="004E19A4" w:rsidRDefault="00D67877" w:rsidP="004305BE">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20E579C6" w14:textId="77777777" w:rsidR="00A0117F" w:rsidRPr="004E19A4" w:rsidRDefault="00A0117F" w:rsidP="00A0117F">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sidRPr="004E19A4">
        <w:rPr>
          <w:rFonts w:ascii="Times New Roman" w:eastAsia="Times New Roman" w:hAnsi="Times New Roman" w:cs="Times New Roman"/>
          <w:color w:val="000000"/>
          <w:kern w:val="0"/>
          <w:sz w:val="22"/>
          <w:szCs w:val="22"/>
          <w:lang w:val="es-ES" w:eastAsia="es-AR"/>
          <w14:ligatures w14:val="none"/>
        </w:rPr>
        <w:t>Los instrumentos que se aplicaron fueron encuestas digitales que se realizaron al 100% de la población objetivo y se centraron los siguientes temas: a) uso de las TIC en el aula por medio de las plataformas PNTED; b) percepción del impacto de PNTED en el aprendizaje; c) recomendaciones para mejorar PNTED.</w:t>
      </w:r>
    </w:p>
    <w:p w14:paraId="7CF9DBD8" w14:textId="77777777" w:rsidR="00D67877" w:rsidRPr="004E19A4" w:rsidRDefault="00D67877" w:rsidP="004305BE">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1E7D62CB" w14:textId="77777777" w:rsidR="00A0117F" w:rsidRPr="004E19A4" w:rsidRDefault="00A0117F" w:rsidP="00A0117F">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sidRPr="004E19A4">
        <w:rPr>
          <w:rFonts w:ascii="Times New Roman" w:eastAsia="Times New Roman" w:hAnsi="Times New Roman" w:cs="Times New Roman"/>
          <w:color w:val="000000"/>
          <w:kern w:val="0"/>
          <w:sz w:val="22"/>
          <w:szCs w:val="22"/>
          <w:lang w:val="es-ES" w:eastAsia="es-AR"/>
          <w14:ligatures w14:val="none"/>
        </w:rPr>
        <w:t>Las entrevistas a grupos focales se realizaron con una muestra representativa del 30% del total de la población objetivo, con directores de docentes del III ciclo, padres de familia y educandos beneficiados PNTED. Las entrevistas se centraron en los siguientes temas: a) experiencias y percepciones sobre la implementación de PNTED; b) fortalezas y debilidades de PNTED; c) recomendaciones para mejorar el PNTED.</w:t>
      </w:r>
    </w:p>
    <w:p w14:paraId="5D01992B" w14:textId="77777777" w:rsidR="00245D4A" w:rsidRPr="004E19A4" w:rsidRDefault="00245D4A" w:rsidP="004305BE">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4B43D29F" w14:textId="77777777" w:rsidR="00A0117F" w:rsidRPr="004E19A4" w:rsidRDefault="00A0117F" w:rsidP="00A0117F">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sidRPr="004E19A4">
        <w:rPr>
          <w:rFonts w:ascii="Times New Roman" w:eastAsia="Times New Roman" w:hAnsi="Times New Roman" w:cs="Times New Roman"/>
          <w:color w:val="000000"/>
          <w:kern w:val="0"/>
          <w:sz w:val="22"/>
          <w:szCs w:val="22"/>
          <w:lang w:val="es-ES" w:eastAsia="es-AR"/>
          <w14:ligatures w14:val="none"/>
        </w:rPr>
        <w:t>El procedimiento involucró diferentes actividades de inicio, de proceso y finales.</w:t>
      </w:r>
    </w:p>
    <w:p w14:paraId="03F4058B" w14:textId="77777777" w:rsidR="00A0117F" w:rsidRPr="004E19A4" w:rsidRDefault="00A0117F" w:rsidP="004305BE">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43854890" w14:textId="52743EBB" w:rsidR="00A0117F" w:rsidRPr="004E19A4" w:rsidRDefault="00FA0CF8" w:rsidP="00A0117F">
      <w:pPr>
        <w:spacing w:after="0" w:line="240" w:lineRule="auto"/>
        <w:rPr>
          <w:rFonts w:ascii="Times New Roman" w:eastAsia="Times New Roman" w:hAnsi="Times New Roman" w:cs="Times New Roman"/>
          <w:b/>
          <w:bCs/>
          <w:color w:val="000000"/>
          <w:kern w:val="0"/>
          <w:sz w:val="22"/>
          <w:szCs w:val="22"/>
          <w:u w:val="single"/>
          <w:lang w:val="es-ES" w:eastAsia="es-AR"/>
          <w14:ligatures w14:val="none"/>
        </w:rPr>
      </w:pPr>
      <w:r w:rsidRPr="004E19A4">
        <w:rPr>
          <w:rFonts w:ascii="Times New Roman" w:eastAsia="Times New Roman" w:hAnsi="Times New Roman" w:cs="Times New Roman"/>
          <w:b/>
          <w:bCs/>
          <w:color w:val="000000"/>
          <w:kern w:val="0"/>
          <w:sz w:val="22"/>
          <w:szCs w:val="22"/>
          <w:u w:val="single"/>
          <w:lang w:val="es-ES" w:eastAsia="es-AR"/>
          <w14:ligatures w14:val="none"/>
        </w:rPr>
        <w:t>Resultados y tendencias</w:t>
      </w:r>
    </w:p>
    <w:p w14:paraId="6B3D9673" w14:textId="77777777" w:rsidR="00A0117F" w:rsidRPr="004E19A4" w:rsidRDefault="00A0117F" w:rsidP="00A0117F">
      <w:pPr>
        <w:spacing w:after="0" w:line="240" w:lineRule="auto"/>
        <w:rPr>
          <w:rFonts w:ascii="Times New Roman" w:eastAsia="Times New Roman" w:hAnsi="Times New Roman" w:cs="Times New Roman"/>
          <w:color w:val="000000"/>
          <w:kern w:val="0"/>
          <w:sz w:val="22"/>
          <w:szCs w:val="22"/>
          <w:lang w:val="es-ES" w:eastAsia="es-AR"/>
          <w14:ligatures w14:val="none"/>
        </w:rPr>
      </w:pPr>
    </w:p>
    <w:p w14:paraId="34C1A753" w14:textId="77777777" w:rsidR="00A0117F" w:rsidRPr="004E19A4" w:rsidRDefault="00A0117F" w:rsidP="00A0117F">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sidRPr="004E19A4">
        <w:rPr>
          <w:rFonts w:ascii="Times New Roman" w:eastAsia="Times New Roman" w:hAnsi="Times New Roman" w:cs="Times New Roman"/>
          <w:color w:val="000000"/>
          <w:kern w:val="0"/>
          <w:sz w:val="22"/>
          <w:szCs w:val="22"/>
          <w:lang w:val="es-ES" w:eastAsia="es-AR"/>
          <w14:ligatures w14:val="none"/>
        </w:rPr>
        <w:t>Según el informe de sistematización, el mayor beneficio que ha logrado proporcionar PNTED es el acceso a la información para realizar tareas y trabajos de investigación asignados en la clase. Esto ha permitido a los beneficiarios acceder a una amplia gama de recursos educativos, lo que ha mejorado su aprendizaje.</w:t>
      </w:r>
    </w:p>
    <w:p w14:paraId="2CBA7B09" w14:textId="77777777" w:rsidR="00245D4A" w:rsidRPr="004E19A4" w:rsidRDefault="00245D4A" w:rsidP="004305BE">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043CE436" w14:textId="77777777" w:rsidR="00A0117F" w:rsidRPr="004E19A4" w:rsidRDefault="00A0117F" w:rsidP="00A0117F">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sidRPr="004E19A4">
        <w:rPr>
          <w:rFonts w:ascii="Times New Roman" w:eastAsia="Times New Roman" w:hAnsi="Times New Roman" w:cs="Times New Roman"/>
          <w:color w:val="000000"/>
          <w:kern w:val="0"/>
          <w:sz w:val="22"/>
          <w:szCs w:val="22"/>
          <w:lang w:val="es-ES" w:eastAsia="es-AR"/>
          <w14:ligatures w14:val="none"/>
        </w:rPr>
        <w:t xml:space="preserve">La plataforma </w:t>
      </w:r>
      <w:proofErr w:type="spellStart"/>
      <w:r w:rsidRPr="004E19A4">
        <w:rPr>
          <w:rFonts w:ascii="Times New Roman" w:eastAsia="Times New Roman" w:hAnsi="Times New Roman" w:cs="Times New Roman"/>
          <w:color w:val="000000"/>
          <w:kern w:val="0"/>
          <w:sz w:val="22"/>
          <w:szCs w:val="22"/>
          <w:lang w:val="es-ES" w:eastAsia="es-AR"/>
          <w14:ligatures w14:val="none"/>
        </w:rPr>
        <w:t>Fiction</w:t>
      </w:r>
      <w:proofErr w:type="spellEnd"/>
      <w:r w:rsidRPr="004E19A4">
        <w:rPr>
          <w:rFonts w:ascii="Times New Roman" w:eastAsia="Times New Roman" w:hAnsi="Times New Roman" w:cs="Times New Roman"/>
          <w:color w:val="000000"/>
          <w:kern w:val="0"/>
          <w:sz w:val="22"/>
          <w:szCs w:val="22"/>
          <w:lang w:val="es-ES" w:eastAsia="es-AR"/>
          <w14:ligatures w14:val="none"/>
        </w:rPr>
        <w:t xml:space="preserve"> Express, que se utiliza para fortalecer la comprensión lectora, ha sido la más utilizada y con un alto porcentaje de efectividad. Esta plataforma ofrece a los usuarios la posibilidad de leer historias interactivas y participar en su desarrollo, lo que ha ayudado a mejorar su comprensión de la lectura.</w:t>
      </w:r>
    </w:p>
    <w:p w14:paraId="1A13A8B6" w14:textId="77777777" w:rsidR="00245D4A" w:rsidRPr="004E19A4" w:rsidRDefault="00245D4A" w:rsidP="004305BE">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2F0BA2EA" w14:textId="77777777" w:rsidR="00A0117F" w:rsidRPr="004E19A4" w:rsidRDefault="00A0117F" w:rsidP="00A0117F">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sidRPr="004E19A4">
        <w:rPr>
          <w:rFonts w:ascii="Times New Roman" w:eastAsia="Times New Roman" w:hAnsi="Times New Roman" w:cs="Times New Roman"/>
          <w:color w:val="000000"/>
          <w:kern w:val="0"/>
          <w:sz w:val="22"/>
          <w:szCs w:val="22"/>
          <w:lang w:val="es-ES" w:eastAsia="es-AR"/>
          <w14:ligatures w14:val="none"/>
        </w:rPr>
        <w:t>La capacitación docente proporcionada por el PNTED ha contribuido a desarrollar las habilidades digitales de los docentes. Esto permitió utilizar las tecnologías digitales de manera efectiva en el aula, lo que ha mejorado el aprendizaje de los educandos.</w:t>
      </w:r>
    </w:p>
    <w:p w14:paraId="3C27351D" w14:textId="77777777" w:rsidR="00245D4A" w:rsidRPr="004E19A4" w:rsidRDefault="00245D4A" w:rsidP="004305BE">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6C75C6CB" w14:textId="77777777" w:rsidR="00A0117F" w:rsidRPr="004E19A4" w:rsidRDefault="00A0117F" w:rsidP="00A0117F">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sidRPr="004E19A4">
        <w:rPr>
          <w:rFonts w:ascii="Times New Roman" w:eastAsia="Times New Roman" w:hAnsi="Times New Roman" w:cs="Times New Roman"/>
          <w:color w:val="000000"/>
          <w:kern w:val="0"/>
          <w:sz w:val="22"/>
          <w:szCs w:val="22"/>
          <w:lang w:val="es-ES" w:eastAsia="es-AR"/>
          <w14:ligatures w14:val="none"/>
        </w:rPr>
        <w:t xml:space="preserve">El PNTED tiene el potencial de mejorar la calidad de la educación en Honduras, al proporcionar a los educandos acceso a la información, fortalecer su comprensión lectora y desarrollar las habilidades digitales de los docentes. </w:t>
      </w:r>
    </w:p>
    <w:p w14:paraId="37A9E4C9" w14:textId="77777777" w:rsidR="00245D4A" w:rsidRPr="004E19A4" w:rsidRDefault="00245D4A" w:rsidP="004305BE">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7D584723" w14:textId="77777777" w:rsidR="00A0117F" w:rsidRPr="004E19A4" w:rsidRDefault="00A0117F" w:rsidP="00A0117F">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sidRPr="004E19A4">
        <w:rPr>
          <w:rFonts w:ascii="Times New Roman" w:eastAsia="Times New Roman" w:hAnsi="Times New Roman" w:cs="Times New Roman"/>
          <w:color w:val="000000"/>
          <w:kern w:val="0"/>
          <w:sz w:val="22"/>
          <w:szCs w:val="22"/>
          <w:lang w:val="es-ES" w:eastAsia="es-AR"/>
          <w14:ligatures w14:val="none"/>
        </w:rPr>
        <w:t>Sin embargo, es necesario continuar con la implementación del programa y realizar ajustes para garantizar su éxito.</w:t>
      </w:r>
    </w:p>
    <w:p w14:paraId="003C8FAF" w14:textId="77777777" w:rsidR="00A0117F" w:rsidRPr="004E19A4" w:rsidRDefault="00A0117F" w:rsidP="003118CE">
      <w:pPr>
        <w:spacing w:after="0" w:line="240" w:lineRule="auto"/>
        <w:rPr>
          <w:rFonts w:ascii="Times New Roman" w:eastAsia="Times New Roman" w:hAnsi="Times New Roman" w:cs="Times New Roman"/>
          <w:color w:val="000000"/>
          <w:kern w:val="0"/>
          <w:sz w:val="22"/>
          <w:szCs w:val="22"/>
          <w:lang w:val="es-ES" w:eastAsia="es-AR"/>
          <w14:ligatures w14:val="none"/>
        </w:rPr>
      </w:pPr>
    </w:p>
    <w:p w14:paraId="0CB08219" w14:textId="3DF02AB8" w:rsidR="000E1D98" w:rsidRPr="004E19A4" w:rsidRDefault="00FA0CF8" w:rsidP="003118CE">
      <w:pPr>
        <w:spacing w:after="0" w:line="240" w:lineRule="auto"/>
        <w:rPr>
          <w:rFonts w:ascii="Times New Roman" w:eastAsia="Times New Roman" w:hAnsi="Times New Roman" w:cs="Times New Roman"/>
          <w:b/>
          <w:bCs/>
          <w:color w:val="000000"/>
          <w:kern w:val="0"/>
          <w:sz w:val="22"/>
          <w:szCs w:val="22"/>
          <w:lang w:val="es-ES" w:eastAsia="es-AR"/>
          <w14:ligatures w14:val="none"/>
        </w:rPr>
      </w:pPr>
      <w:r w:rsidRPr="004E19A4">
        <w:rPr>
          <w:rFonts w:ascii="Times New Roman" w:eastAsia="Times New Roman" w:hAnsi="Times New Roman" w:cs="Times New Roman"/>
          <w:b/>
          <w:bCs/>
          <w:color w:val="000000"/>
          <w:kern w:val="0"/>
          <w:sz w:val="22"/>
          <w:szCs w:val="22"/>
          <w:lang w:val="es-ES" w:eastAsia="es-AR"/>
          <w14:ligatures w14:val="none"/>
        </w:rPr>
        <w:lastRenderedPageBreak/>
        <w:t>Estados Unidos</w:t>
      </w:r>
      <w:r w:rsidR="000E1D98" w:rsidRPr="004E19A4">
        <w:rPr>
          <w:rFonts w:ascii="Times New Roman" w:eastAsia="Times New Roman" w:hAnsi="Times New Roman" w:cs="Times New Roman"/>
          <w:b/>
          <w:bCs/>
          <w:color w:val="000000"/>
          <w:kern w:val="0"/>
          <w:sz w:val="22"/>
          <w:szCs w:val="22"/>
          <w:lang w:val="es-ES" w:eastAsia="es-AR"/>
          <w14:ligatures w14:val="none"/>
        </w:rPr>
        <w:t xml:space="preserve">: </w:t>
      </w:r>
      <w:r w:rsidRPr="004E19A4">
        <w:rPr>
          <w:rFonts w:ascii="Times New Roman" w:eastAsia="Times New Roman" w:hAnsi="Times New Roman" w:cs="Times New Roman"/>
          <w:b/>
          <w:bCs/>
          <w:color w:val="000000"/>
          <w:kern w:val="0"/>
          <w:sz w:val="22"/>
          <w:szCs w:val="22"/>
          <w:lang w:val="es-ES" w:eastAsia="es-AR"/>
          <w14:ligatures w14:val="none"/>
        </w:rPr>
        <w:t>Llamamiento a la acción para cerrar la brecha en el acceso, el diseño y el uso de dispositivos digitales</w:t>
      </w:r>
    </w:p>
    <w:p w14:paraId="489F41E9" w14:textId="77777777" w:rsidR="00F80461" w:rsidRPr="004E19A4" w:rsidRDefault="00F80461" w:rsidP="003118CE">
      <w:pPr>
        <w:spacing w:after="0" w:line="240" w:lineRule="auto"/>
        <w:rPr>
          <w:rFonts w:ascii="Times New Roman" w:eastAsia="Times New Roman" w:hAnsi="Times New Roman" w:cs="Times New Roman"/>
          <w:color w:val="000000"/>
          <w:kern w:val="0"/>
          <w:sz w:val="22"/>
          <w:szCs w:val="22"/>
          <w:lang w:val="es-ES" w:eastAsia="es-AR"/>
          <w14:ligatures w14:val="none"/>
        </w:rPr>
      </w:pPr>
    </w:p>
    <w:p w14:paraId="27A19A5A" w14:textId="1792D864" w:rsidR="00F80461" w:rsidRPr="004E19A4" w:rsidRDefault="00FA0CF8" w:rsidP="003118CE">
      <w:pPr>
        <w:spacing w:after="0" w:line="240" w:lineRule="auto"/>
        <w:rPr>
          <w:rFonts w:ascii="Times New Roman" w:eastAsia="Times New Roman" w:hAnsi="Times New Roman" w:cs="Times New Roman"/>
          <w:color w:val="000000"/>
          <w:kern w:val="0"/>
          <w:sz w:val="22"/>
          <w:szCs w:val="22"/>
          <w:lang w:val="es-ES" w:eastAsia="es-AR"/>
          <w14:ligatures w14:val="none"/>
        </w:rPr>
      </w:pPr>
      <w:r w:rsidRPr="004E19A4">
        <w:rPr>
          <w:rFonts w:ascii="Times New Roman" w:eastAsia="Times New Roman" w:hAnsi="Times New Roman" w:cs="Times New Roman"/>
          <w:b/>
          <w:bCs/>
          <w:color w:val="000000"/>
          <w:kern w:val="0"/>
          <w:sz w:val="22"/>
          <w:szCs w:val="22"/>
          <w:lang w:val="es-ES" w:eastAsia="es-AR"/>
          <w14:ligatures w14:val="none"/>
        </w:rPr>
        <w:t>Palabras clave</w:t>
      </w:r>
      <w:r w:rsidR="007170EE" w:rsidRPr="004E19A4">
        <w:rPr>
          <w:rFonts w:ascii="Times New Roman" w:eastAsia="Times New Roman" w:hAnsi="Times New Roman" w:cs="Times New Roman"/>
          <w:b/>
          <w:color w:val="000000"/>
          <w:kern w:val="0"/>
          <w:sz w:val="22"/>
          <w:szCs w:val="22"/>
          <w:lang w:val="es-ES" w:eastAsia="es-AR"/>
          <w14:ligatures w14:val="none"/>
        </w:rPr>
        <w:t>:</w:t>
      </w:r>
      <w:r w:rsidR="00B10C05" w:rsidRPr="004E19A4">
        <w:rPr>
          <w:rFonts w:ascii="Times New Roman" w:eastAsia="Times New Roman" w:hAnsi="Times New Roman" w:cs="Times New Roman"/>
          <w:color w:val="000000"/>
          <w:kern w:val="0"/>
          <w:sz w:val="22"/>
          <w:szCs w:val="22"/>
          <w:lang w:val="es-ES" w:eastAsia="es-AR"/>
          <w14:ligatures w14:val="none"/>
        </w:rPr>
        <w:t xml:space="preserve"> </w:t>
      </w:r>
      <w:r w:rsidRPr="004E19A4">
        <w:rPr>
          <w:rFonts w:ascii="Times New Roman" w:eastAsia="Times New Roman" w:hAnsi="Times New Roman" w:cs="Times New Roman"/>
          <w:color w:val="000000"/>
          <w:kern w:val="0"/>
          <w:sz w:val="22"/>
          <w:szCs w:val="22"/>
          <w:lang w:val="es-ES" w:eastAsia="es-AR"/>
          <w14:ligatures w14:val="none"/>
        </w:rPr>
        <w:t>tecnología</w:t>
      </w:r>
      <w:r w:rsidR="00B10C05" w:rsidRPr="004E19A4">
        <w:rPr>
          <w:rFonts w:ascii="Times New Roman" w:eastAsia="Times New Roman" w:hAnsi="Times New Roman" w:cs="Times New Roman"/>
          <w:color w:val="000000"/>
          <w:kern w:val="0"/>
          <w:sz w:val="22"/>
          <w:szCs w:val="22"/>
          <w:lang w:val="es-ES" w:eastAsia="es-AR"/>
          <w14:ligatures w14:val="none"/>
        </w:rPr>
        <w:t xml:space="preserve">, </w:t>
      </w:r>
      <w:r w:rsidR="00E12B4C" w:rsidRPr="004E19A4">
        <w:rPr>
          <w:rFonts w:ascii="Times New Roman" w:eastAsia="Times New Roman" w:hAnsi="Times New Roman" w:cs="Times New Roman"/>
          <w:color w:val="000000"/>
          <w:kern w:val="0"/>
          <w:sz w:val="22"/>
          <w:szCs w:val="22"/>
          <w:lang w:val="es-ES" w:eastAsia="es-AR"/>
          <w14:ligatures w14:val="none"/>
        </w:rPr>
        <w:t>aprendizaje</w:t>
      </w:r>
      <w:r w:rsidR="00B10C05" w:rsidRPr="004E19A4">
        <w:rPr>
          <w:rFonts w:ascii="Times New Roman" w:eastAsia="Times New Roman" w:hAnsi="Times New Roman" w:cs="Times New Roman"/>
          <w:color w:val="000000"/>
          <w:kern w:val="0"/>
          <w:sz w:val="22"/>
          <w:szCs w:val="22"/>
          <w:lang w:val="es-ES" w:eastAsia="es-AR"/>
          <w14:ligatures w14:val="none"/>
        </w:rPr>
        <w:t xml:space="preserve">, </w:t>
      </w:r>
      <w:r w:rsidRPr="004E19A4">
        <w:rPr>
          <w:rFonts w:ascii="Times New Roman" w:eastAsia="Times New Roman" w:hAnsi="Times New Roman" w:cs="Times New Roman"/>
          <w:color w:val="000000"/>
          <w:kern w:val="0"/>
          <w:sz w:val="22"/>
          <w:szCs w:val="22"/>
          <w:lang w:val="es-ES" w:eastAsia="es-AR"/>
          <w14:ligatures w14:val="none"/>
        </w:rPr>
        <w:t>necesidades de los estudiantes</w:t>
      </w:r>
      <w:r w:rsidR="00B10C05" w:rsidRPr="004E19A4">
        <w:rPr>
          <w:rFonts w:ascii="Times New Roman" w:eastAsia="Times New Roman" w:hAnsi="Times New Roman" w:cs="Times New Roman"/>
          <w:color w:val="000000"/>
          <w:kern w:val="0"/>
          <w:sz w:val="22"/>
          <w:szCs w:val="22"/>
          <w:lang w:val="es-ES" w:eastAsia="es-AR"/>
          <w14:ligatures w14:val="none"/>
        </w:rPr>
        <w:t xml:space="preserve">, </w:t>
      </w:r>
      <w:r w:rsidR="00E12B4C" w:rsidRPr="004E19A4">
        <w:rPr>
          <w:rFonts w:ascii="Times New Roman" w:eastAsia="Times New Roman" w:hAnsi="Times New Roman" w:cs="Times New Roman"/>
          <w:color w:val="000000"/>
          <w:kern w:val="0"/>
          <w:sz w:val="22"/>
          <w:szCs w:val="22"/>
          <w:lang w:val="es-ES" w:eastAsia="es-AR"/>
          <w14:ligatures w14:val="none"/>
        </w:rPr>
        <w:t>barreras</w:t>
      </w:r>
      <w:r w:rsidR="00B10C05" w:rsidRPr="004E19A4">
        <w:rPr>
          <w:rFonts w:ascii="Times New Roman" w:eastAsia="Times New Roman" w:hAnsi="Times New Roman" w:cs="Times New Roman"/>
          <w:color w:val="000000"/>
          <w:kern w:val="0"/>
          <w:sz w:val="22"/>
          <w:szCs w:val="22"/>
          <w:lang w:val="es-ES" w:eastAsia="es-AR"/>
          <w14:ligatures w14:val="none"/>
        </w:rPr>
        <w:t>.</w:t>
      </w:r>
    </w:p>
    <w:p w14:paraId="6ACDC076" w14:textId="77777777" w:rsidR="00F80461" w:rsidRPr="004E19A4" w:rsidRDefault="00F80461" w:rsidP="003118CE">
      <w:pPr>
        <w:spacing w:after="0" w:line="240" w:lineRule="auto"/>
        <w:rPr>
          <w:rFonts w:ascii="Times New Roman" w:eastAsia="Times New Roman" w:hAnsi="Times New Roman" w:cs="Times New Roman"/>
          <w:color w:val="000000"/>
          <w:kern w:val="0"/>
          <w:sz w:val="22"/>
          <w:szCs w:val="22"/>
          <w:lang w:val="es-ES" w:eastAsia="es-AR"/>
          <w14:ligatures w14:val="none"/>
        </w:rPr>
      </w:pPr>
    </w:p>
    <w:p w14:paraId="2DD12F8A" w14:textId="24A085BD" w:rsidR="00F80461" w:rsidRPr="004E19A4" w:rsidRDefault="00FA0CF8" w:rsidP="003118CE">
      <w:pPr>
        <w:spacing w:after="0" w:line="240" w:lineRule="auto"/>
        <w:rPr>
          <w:rFonts w:ascii="Times New Roman" w:eastAsia="Times New Roman" w:hAnsi="Times New Roman" w:cs="Times New Roman"/>
          <w:b/>
          <w:bCs/>
          <w:color w:val="000000"/>
          <w:kern w:val="0"/>
          <w:sz w:val="22"/>
          <w:szCs w:val="22"/>
          <w:u w:val="single"/>
          <w:lang w:val="es-ES" w:eastAsia="es-AR"/>
          <w14:ligatures w14:val="none"/>
        </w:rPr>
      </w:pPr>
      <w:r w:rsidRPr="004E19A4">
        <w:rPr>
          <w:rFonts w:ascii="Times New Roman" w:eastAsia="Times New Roman" w:hAnsi="Times New Roman" w:cs="Times New Roman"/>
          <w:b/>
          <w:bCs/>
          <w:color w:val="000000"/>
          <w:kern w:val="0"/>
          <w:sz w:val="22"/>
          <w:szCs w:val="22"/>
          <w:u w:val="single"/>
          <w:lang w:val="es-ES" w:eastAsia="es-AR"/>
          <w14:ligatures w14:val="none"/>
        </w:rPr>
        <w:t>Marco de referencia</w:t>
      </w:r>
    </w:p>
    <w:p w14:paraId="4D6E79E3" w14:textId="77777777" w:rsidR="00F80461" w:rsidRPr="004E19A4" w:rsidRDefault="00F80461" w:rsidP="003118CE">
      <w:pPr>
        <w:spacing w:after="0" w:line="240" w:lineRule="auto"/>
        <w:rPr>
          <w:rFonts w:ascii="Times New Roman" w:eastAsia="Times New Roman" w:hAnsi="Times New Roman" w:cs="Times New Roman"/>
          <w:color w:val="000000"/>
          <w:kern w:val="0"/>
          <w:sz w:val="22"/>
          <w:szCs w:val="22"/>
          <w:lang w:val="es-ES" w:eastAsia="es-AR"/>
          <w14:ligatures w14:val="none"/>
        </w:rPr>
      </w:pPr>
    </w:p>
    <w:p w14:paraId="353756EF" w14:textId="0D7F726D" w:rsidR="00F80461" w:rsidRDefault="004E19A4" w:rsidP="00F80461">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bookmarkStart w:id="1" w:name="_Hlk178497255"/>
      <w:r>
        <w:rPr>
          <w:rFonts w:ascii="Times New Roman" w:eastAsia="Times New Roman" w:hAnsi="Times New Roman" w:cs="Times New Roman"/>
          <w:color w:val="000000"/>
          <w:kern w:val="0"/>
          <w:sz w:val="22"/>
          <w:szCs w:val="22"/>
          <w:lang w:val="es-ES" w:eastAsia="es-AR"/>
          <w14:ligatures w14:val="none"/>
        </w:rPr>
        <w:t>La t</w:t>
      </w:r>
      <w:r w:rsidR="00FA0CF8" w:rsidRPr="004E19A4">
        <w:rPr>
          <w:rFonts w:ascii="Times New Roman" w:eastAsia="Times New Roman" w:hAnsi="Times New Roman" w:cs="Times New Roman"/>
          <w:color w:val="000000"/>
          <w:kern w:val="0"/>
          <w:sz w:val="22"/>
          <w:szCs w:val="22"/>
          <w:lang w:val="es-ES" w:eastAsia="es-AR"/>
          <w14:ligatures w14:val="none"/>
        </w:rPr>
        <w:t>ecnología</w:t>
      </w:r>
      <w:r w:rsidR="00F80461"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puede ser </w:t>
      </w:r>
      <w:r w:rsidR="00A119E4">
        <w:rPr>
          <w:rFonts w:ascii="Times New Roman" w:eastAsia="Times New Roman" w:hAnsi="Times New Roman" w:cs="Times New Roman"/>
          <w:color w:val="000000"/>
          <w:kern w:val="0"/>
          <w:sz w:val="22"/>
          <w:szCs w:val="22"/>
          <w:lang w:val="es-ES" w:eastAsia="es-AR"/>
          <w14:ligatures w14:val="none"/>
        </w:rPr>
        <w:t xml:space="preserve">una herramienta eficaz para ayudar a transformar el aprendizaje. </w:t>
      </w:r>
      <w:r w:rsidR="00EB57B4">
        <w:rPr>
          <w:rFonts w:ascii="Times New Roman" w:eastAsia="Times New Roman" w:hAnsi="Times New Roman" w:cs="Times New Roman"/>
          <w:color w:val="000000"/>
          <w:kern w:val="0"/>
          <w:sz w:val="22"/>
          <w:szCs w:val="22"/>
          <w:lang w:val="es-ES" w:eastAsia="es-AR"/>
          <w14:ligatures w14:val="none"/>
        </w:rPr>
        <w:t>O</w:t>
      </w:r>
      <w:r w:rsidR="00A119E4">
        <w:rPr>
          <w:rFonts w:ascii="Times New Roman" w:eastAsia="Times New Roman" w:hAnsi="Times New Roman" w:cs="Times New Roman"/>
          <w:color w:val="000000"/>
          <w:kern w:val="0"/>
          <w:sz w:val="22"/>
          <w:szCs w:val="22"/>
          <w:lang w:val="es-ES" w:eastAsia="es-AR"/>
          <w14:ligatures w14:val="none"/>
        </w:rPr>
        <w:t xml:space="preserve">frece a los estudiantes la posibilidad de </w:t>
      </w:r>
      <w:r w:rsidR="00EB57B4">
        <w:rPr>
          <w:rFonts w:ascii="Times New Roman" w:eastAsia="Times New Roman" w:hAnsi="Times New Roman" w:cs="Times New Roman"/>
          <w:color w:val="000000"/>
          <w:kern w:val="0"/>
          <w:sz w:val="22"/>
          <w:szCs w:val="22"/>
          <w:lang w:val="es-ES" w:eastAsia="es-AR"/>
          <w14:ligatures w14:val="none"/>
        </w:rPr>
        <w:t>extender</w:t>
      </w:r>
      <w:r w:rsidR="00A119E4">
        <w:rPr>
          <w:rFonts w:ascii="Times New Roman" w:eastAsia="Times New Roman" w:hAnsi="Times New Roman" w:cs="Times New Roman"/>
          <w:color w:val="000000"/>
          <w:kern w:val="0"/>
          <w:sz w:val="22"/>
          <w:szCs w:val="22"/>
          <w:lang w:val="es-ES" w:eastAsia="es-AR"/>
          <w14:ligatures w14:val="none"/>
        </w:rPr>
        <w:t xml:space="preserve"> su aprendizaje </w:t>
      </w:r>
      <w:r w:rsidR="00EB57B4">
        <w:rPr>
          <w:rFonts w:ascii="Times New Roman" w:eastAsia="Times New Roman" w:hAnsi="Times New Roman" w:cs="Times New Roman"/>
          <w:color w:val="000000"/>
          <w:kern w:val="0"/>
          <w:sz w:val="22"/>
          <w:szCs w:val="22"/>
          <w:lang w:val="es-ES" w:eastAsia="es-AR"/>
          <w14:ligatures w14:val="none"/>
        </w:rPr>
        <w:t>fuera</w:t>
      </w:r>
      <w:r w:rsidR="00A119E4">
        <w:rPr>
          <w:rFonts w:ascii="Times New Roman" w:eastAsia="Times New Roman" w:hAnsi="Times New Roman" w:cs="Times New Roman"/>
          <w:color w:val="000000"/>
          <w:kern w:val="0"/>
          <w:sz w:val="22"/>
          <w:szCs w:val="22"/>
          <w:lang w:val="es-ES" w:eastAsia="es-AR"/>
          <w14:ligatures w14:val="none"/>
        </w:rPr>
        <w:t xml:space="preserve"> de los límites del aula tradicional</w:t>
      </w:r>
      <w:r w:rsidR="00393C14">
        <w:rPr>
          <w:rFonts w:ascii="Times New Roman" w:eastAsia="Times New Roman" w:hAnsi="Times New Roman" w:cs="Times New Roman"/>
          <w:color w:val="000000"/>
          <w:kern w:val="0"/>
          <w:sz w:val="22"/>
          <w:szCs w:val="22"/>
          <w:lang w:val="es-ES" w:eastAsia="es-AR"/>
          <w14:ligatures w14:val="none"/>
        </w:rPr>
        <w:t xml:space="preserve"> y</w:t>
      </w:r>
      <w:r w:rsidR="00A119E4">
        <w:rPr>
          <w:rFonts w:ascii="Times New Roman" w:eastAsia="Times New Roman" w:hAnsi="Times New Roman" w:cs="Times New Roman"/>
          <w:color w:val="000000"/>
          <w:kern w:val="0"/>
          <w:sz w:val="22"/>
          <w:szCs w:val="22"/>
          <w:lang w:val="es-ES" w:eastAsia="es-AR"/>
          <w14:ligatures w14:val="none"/>
        </w:rPr>
        <w:t xml:space="preserve"> facilita el aprendizaje autodirigido, </w:t>
      </w:r>
      <w:r w:rsidR="00393C14">
        <w:rPr>
          <w:rFonts w:ascii="Times New Roman" w:eastAsia="Times New Roman" w:hAnsi="Times New Roman" w:cs="Times New Roman"/>
          <w:color w:val="000000"/>
          <w:kern w:val="0"/>
          <w:sz w:val="22"/>
          <w:szCs w:val="22"/>
          <w:lang w:val="es-ES" w:eastAsia="es-AR"/>
          <w14:ligatures w14:val="none"/>
        </w:rPr>
        <w:t xml:space="preserve">y </w:t>
      </w:r>
      <w:r w:rsidR="00A119E4">
        <w:rPr>
          <w:rFonts w:ascii="Times New Roman" w:eastAsia="Times New Roman" w:hAnsi="Times New Roman" w:cs="Times New Roman"/>
          <w:color w:val="000000"/>
          <w:kern w:val="0"/>
          <w:sz w:val="22"/>
          <w:szCs w:val="22"/>
          <w:lang w:val="es-ES" w:eastAsia="es-AR"/>
          <w14:ligatures w14:val="none"/>
        </w:rPr>
        <w:t xml:space="preserve">ayuda a los educadores a </w:t>
      </w:r>
      <w:r w:rsidR="00F80461" w:rsidRPr="004E19A4">
        <w:rPr>
          <w:rFonts w:ascii="Times New Roman" w:eastAsia="Times New Roman" w:hAnsi="Times New Roman" w:cs="Times New Roman"/>
          <w:color w:val="000000"/>
          <w:kern w:val="0"/>
          <w:sz w:val="22"/>
          <w:szCs w:val="22"/>
          <w:lang w:val="es-ES" w:eastAsia="es-AR"/>
          <w14:ligatures w14:val="none"/>
        </w:rPr>
        <w:t>a</w:t>
      </w:r>
      <w:r w:rsidR="00A119E4">
        <w:rPr>
          <w:rFonts w:ascii="Times New Roman" w:eastAsia="Times New Roman" w:hAnsi="Times New Roman" w:cs="Times New Roman"/>
          <w:color w:val="000000"/>
          <w:kern w:val="0"/>
          <w:sz w:val="22"/>
          <w:szCs w:val="22"/>
          <w:lang w:val="es-ES" w:eastAsia="es-AR"/>
          <w14:ligatures w14:val="none"/>
        </w:rPr>
        <w:t>daptar las experiencias del aprendizaje a las necesidades individuales de los</w:t>
      </w:r>
      <w:r w:rsidR="00F80461" w:rsidRPr="004E19A4">
        <w:rPr>
          <w:rFonts w:ascii="Times New Roman" w:eastAsia="Times New Roman" w:hAnsi="Times New Roman" w:cs="Times New Roman"/>
          <w:color w:val="000000"/>
          <w:kern w:val="0"/>
          <w:sz w:val="22"/>
          <w:szCs w:val="22"/>
          <w:lang w:val="es-ES" w:eastAsia="es-AR"/>
          <w14:ligatures w14:val="none"/>
        </w:rPr>
        <w:t xml:space="preserve"> </w:t>
      </w:r>
      <w:r w:rsidR="00A119E4">
        <w:rPr>
          <w:rFonts w:ascii="Times New Roman" w:eastAsia="Times New Roman" w:hAnsi="Times New Roman" w:cs="Times New Roman"/>
          <w:color w:val="000000"/>
          <w:kern w:val="0"/>
          <w:sz w:val="22"/>
          <w:szCs w:val="22"/>
          <w:lang w:val="es-ES" w:eastAsia="es-AR"/>
          <w14:ligatures w14:val="none"/>
        </w:rPr>
        <w:t xml:space="preserve">estudiantes y </w:t>
      </w:r>
      <w:r w:rsidR="00393C14">
        <w:rPr>
          <w:rFonts w:ascii="Times New Roman" w:eastAsia="Times New Roman" w:hAnsi="Times New Roman" w:cs="Times New Roman"/>
          <w:color w:val="000000"/>
          <w:kern w:val="0"/>
          <w:sz w:val="22"/>
          <w:szCs w:val="22"/>
          <w:lang w:val="es-ES" w:eastAsia="es-AR"/>
          <w14:ligatures w14:val="none"/>
        </w:rPr>
        <w:t xml:space="preserve">a </w:t>
      </w:r>
      <w:r w:rsidR="00A119E4">
        <w:rPr>
          <w:rFonts w:ascii="Times New Roman" w:eastAsia="Times New Roman" w:hAnsi="Times New Roman" w:cs="Times New Roman"/>
          <w:color w:val="000000"/>
          <w:kern w:val="0"/>
          <w:sz w:val="22"/>
          <w:szCs w:val="22"/>
          <w:lang w:val="es-ES" w:eastAsia="es-AR"/>
          <w14:ligatures w14:val="none"/>
        </w:rPr>
        <w:t>asistir a los estudiantes con discapacidades</w:t>
      </w:r>
      <w:r w:rsidR="00F80461" w:rsidRPr="004E19A4">
        <w:rPr>
          <w:rFonts w:ascii="Times New Roman" w:eastAsia="Times New Roman" w:hAnsi="Times New Roman" w:cs="Times New Roman"/>
          <w:color w:val="000000"/>
          <w:kern w:val="0"/>
          <w:sz w:val="22"/>
          <w:szCs w:val="22"/>
          <w:lang w:val="es-ES" w:eastAsia="es-AR"/>
          <w14:ligatures w14:val="none"/>
        </w:rPr>
        <w:t xml:space="preserve">. </w:t>
      </w:r>
    </w:p>
    <w:p w14:paraId="0E63CE21" w14:textId="77777777" w:rsidR="00BF00A3" w:rsidRPr="004E19A4" w:rsidRDefault="00BF00A3" w:rsidP="004305BE">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68A0680B" w14:textId="47E357B4" w:rsidR="00F80461" w:rsidRPr="004E19A4" w:rsidRDefault="00A119E4" w:rsidP="00F80461">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La t</w:t>
      </w:r>
      <w:r w:rsidR="00FA0CF8" w:rsidRPr="004E19A4">
        <w:rPr>
          <w:rFonts w:ascii="Times New Roman" w:eastAsia="Times New Roman" w:hAnsi="Times New Roman" w:cs="Times New Roman"/>
          <w:color w:val="000000"/>
          <w:kern w:val="0"/>
          <w:sz w:val="22"/>
          <w:szCs w:val="22"/>
          <w:lang w:val="es-ES" w:eastAsia="es-AR"/>
          <w14:ligatures w14:val="none"/>
        </w:rPr>
        <w:t>ecnología</w:t>
      </w:r>
      <w:r w:rsidR="00F80461"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también puede posibilitar la colaboración de estudiantes y educadores con compañeros y expertos de todo el mundo, </w:t>
      </w:r>
      <w:r w:rsidR="00393C14">
        <w:rPr>
          <w:rFonts w:ascii="Times New Roman" w:eastAsia="Times New Roman" w:hAnsi="Times New Roman" w:cs="Times New Roman"/>
          <w:color w:val="000000"/>
          <w:kern w:val="0"/>
          <w:sz w:val="22"/>
          <w:szCs w:val="22"/>
          <w:lang w:val="es-ES" w:eastAsia="es-AR"/>
          <w14:ligatures w14:val="none"/>
        </w:rPr>
        <w:t xml:space="preserve">la </w:t>
      </w:r>
      <w:r>
        <w:rPr>
          <w:rFonts w:ascii="Times New Roman" w:eastAsia="Times New Roman" w:hAnsi="Times New Roman" w:cs="Times New Roman"/>
          <w:color w:val="000000"/>
          <w:kern w:val="0"/>
          <w:sz w:val="22"/>
          <w:szCs w:val="22"/>
          <w:lang w:val="es-ES" w:eastAsia="es-AR"/>
          <w14:ligatures w14:val="none"/>
        </w:rPr>
        <w:t>participa</w:t>
      </w:r>
      <w:r w:rsidR="00393C14">
        <w:rPr>
          <w:rFonts w:ascii="Times New Roman" w:eastAsia="Times New Roman" w:hAnsi="Times New Roman" w:cs="Times New Roman"/>
          <w:color w:val="000000"/>
          <w:kern w:val="0"/>
          <w:sz w:val="22"/>
          <w:szCs w:val="22"/>
          <w:lang w:val="es-ES" w:eastAsia="es-AR"/>
          <w14:ligatures w14:val="none"/>
        </w:rPr>
        <w:t xml:space="preserve">ción </w:t>
      </w:r>
      <w:r>
        <w:rPr>
          <w:rFonts w:ascii="Times New Roman" w:eastAsia="Times New Roman" w:hAnsi="Times New Roman" w:cs="Times New Roman"/>
          <w:color w:val="000000"/>
          <w:kern w:val="0"/>
          <w:sz w:val="22"/>
          <w:szCs w:val="22"/>
          <w:lang w:val="es-ES" w:eastAsia="es-AR"/>
          <w14:ligatures w14:val="none"/>
        </w:rPr>
        <w:t xml:space="preserve">en simulaciones de aprendizaje inmersivo y </w:t>
      </w:r>
      <w:r w:rsidR="00393C14">
        <w:rPr>
          <w:rFonts w:ascii="Times New Roman" w:eastAsia="Times New Roman" w:hAnsi="Times New Roman" w:cs="Times New Roman"/>
          <w:color w:val="000000"/>
          <w:kern w:val="0"/>
          <w:sz w:val="22"/>
          <w:szCs w:val="22"/>
          <w:lang w:val="es-ES" w:eastAsia="es-AR"/>
          <w14:ligatures w14:val="none"/>
        </w:rPr>
        <w:t xml:space="preserve">la expresión creativa del </w:t>
      </w:r>
      <w:r>
        <w:rPr>
          <w:rFonts w:ascii="Times New Roman" w:eastAsia="Times New Roman" w:hAnsi="Times New Roman" w:cs="Times New Roman"/>
          <w:color w:val="000000"/>
          <w:kern w:val="0"/>
          <w:sz w:val="22"/>
          <w:szCs w:val="22"/>
          <w:lang w:val="es-ES" w:eastAsia="es-AR"/>
          <w14:ligatures w14:val="none"/>
        </w:rPr>
        <w:t xml:space="preserve">aprendizaje. Además, permite recopilar datos sobre el rendimiento y la participación de los estudiantes, </w:t>
      </w:r>
      <w:r w:rsidR="00F80461" w:rsidRPr="004E19A4">
        <w:rPr>
          <w:rFonts w:ascii="Times New Roman" w:eastAsia="Times New Roman" w:hAnsi="Times New Roman" w:cs="Times New Roman"/>
          <w:color w:val="000000"/>
          <w:kern w:val="0"/>
          <w:sz w:val="22"/>
          <w:szCs w:val="22"/>
          <w:lang w:val="es-ES" w:eastAsia="es-AR"/>
          <w14:ligatures w14:val="none"/>
        </w:rPr>
        <w:t>pro</w:t>
      </w:r>
      <w:r>
        <w:rPr>
          <w:rFonts w:ascii="Times New Roman" w:eastAsia="Times New Roman" w:hAnsi="Times New Roman" w:cs="Times New Roman"/>
          <w:color w:val="000000"/>
          <w:kern w:val="0"/>
          <w:sz w:val="22"/>
          <w:szCs w:val="22"/>
          <w:lang w:val="es-ES" w:eastAsia="es-AR"/>
          <w14:ligatures w14:val="none"/>
        </w:rPr>
        <w:t xml:space="preserve">porcionar información sobre </w:t>
      </w:r>
      <w:r w:rsidR="00393C14">
        <w:rPr>
          <w:rFonts w:ascii="Times New Roman" w:eastAsia="Times New Roman" w:hAnsi="Times New Roman" w:cs="Times New Roman"/>
          <w:color w:val="000000"/>
          <w:kern w:val="0"/>
          <w:sz w:val="22"/>
          <w:szCs w:val="22"/>
          <w:lang w:val="es-ES" w:eastAsia="es-AR"/>
          <w14:ligatures w14:val="none"/>
        </w:rPr>
        <w:t>su</w:t>
      </w:r>
      <w:r>
        <w:rPr>
          <w:rFonts w:ascii="Times New Roman" w:eastAsia="Times New Roman" w:hAnsi="Times New Roman" w:cs="Times New Roman"/>
          <w:color w:val="000000"/>
          <w:kern w:val="0"/>
          <w:sz w:val="22"/>
          <w:szCs w:val="22"/>
          <w:lang w:val="es-ES" w:eastAsia="es-AR"/>
          <w14:ligatures w14:val="none"/>
        </w:rPr>
        <w:t xml:space="preserve"> progreso y ayudar a los educadores a desplegar apoyo focalizado</w:t>
      </w:r>
      <w:r w:rsidR="00F80461" w:rsidRPr="004E19A4">
        <w:rPr>
          <w:rFonts w:ascii="Times New Roman" w:eastAsia="Times New Roman" w:hAnsi="Times New Roman" w:cs="Times New Roman"/>
          <w:color w:val="000000"/>
          <w:kern w:val="0"/>
          <w:sz w:val="22"/>
          <w:szCs w:val="22"/>
          <w:lang w:val="es-ES" w:eastAsia="es-AR"/>
          <w14:ligatures w14:val="none"/>
        </w:rPr>
        <w:t>.</w:t>
      </w:r>
    </w:p>
    <w:p w14:paraId="24168CF4" w14:textId="77777777" w:rsidR="000E1D98" w:rsidRPr="004E19A4" w:rsidRDefault="000E1D98" w:rsidP="003118CE">
      <w:pPr>
        <w:spacing w:after="0" w:line="240" w:lineRule="auto"/>
        <w:rPr>
          <w:rFonts w:ascii="Times New Roman" w:eastAsia="Times New Roman" w:hAnsi="Times New Roman" w:cs="Times New Roman"/>
          <w:b/>
          <w:bCs/>
          <w:color w:val="000000"/>
          <w:kern w:val="0"/>
          <w:sz w:val="22"/>
          <w:szCs w:val="22"/>
          <w:lang w:val="es-ES" w:eastAsia="es-AR"/>
          <w14:ligatures w14:val="none"/>
        </w:rPr>
      </w:pPr>
    </w:p>
    <w:p w14:paraId="3D525739" w14:textId="50FF4739" w:rsidR="000E1D98" w:rsidRPr="004E19A4" w:rsidRDefault="00FA0CF8" w:rsidP="003118CE">
      <w:pPr>
        <w:spacing w:after="0" w:line="240" w:lineRule="auto"/>
        <w:rPr>
          <w:rFonts w:ascii="Times New Roman" w:eastAsia="Times New Roman" w:hAnsi="Times New Roman" w:cs="Times New Roman"/>
          <w:b/>
          <w:bCs/>
          <w:color w:val="000000"/>
          <w:kern w:val="0"/>
          <w:sz w:val="22"/>
          <w:szCs w:val="22"/>
          <w:u w:val="single"/>
          <w:lang w:val="es-ES" w:eastAsia="es-AR"/>
          <w14:ligatures w14:val="none"/>
        </w:rPr>
      </w:pPr>
      <w:r w:rsidRPr="004E19A4">
        <w:rPr>
          <w:rFonts w:ascii="Times New Roman" w:eastAsia="Times New Roman" w:hAnsi="Times New Roman" w:cs="Times New Roman"/>
          <w:b/>
          <w:bCs/>
          <w:color w:val="000000"/>
          <w:kern w:val="0"/>
          <w:sz w:val="22"/>
          <w:szCs w:val="22"/>
          <w:u w:val="single"/>
          <w:lang w:val="es-ES" w:eastAsia="es-AR"/>
          <w14:ligatures w14:val="none"/>
        </w:rPr>
        <w:t>Propósitos y objetivos</w:t>
      </w:r>
    </w:p>
    <w:p w14:paraId="206322B4" w14:textId="77777777" w:rsidR="00F80461" w:rsidRPr="004E19A4" w:rsidRDefault="00F80461" w:rsidP="003118CE">
      <w:pPr>
        <w:spacing w:after="0" w:line="240" w:lineRule="auto"/>
        <w:rPr>
          <w:rFonts w:ascii="Times New Roman" w:eastAsia="Times New Roman" w:hAnsi="Times New Roman" w:cs="Times New Roman"/>
          <w:color w:val="000000"/>
          <w:kern w:val="0"/>
          <w:sz w:val="22"/>
          <w:szCs w:val="22"/>
          <w:lang w:val="es-ES" w:eastAsia="es-AR"/>
          <w14:ligatures w14:val="none"/>
        </w:rPr>
      </w:pPr>
    </w:p>
    <w:p w14:paraId="587F4A75" w14:textId="36E33C3E" w:rsidR="00BD75C3" w:rsidRPr="004E19A4" w:rsidRDefault="00A119E4" w:rsidP="00BD75C3">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En el Plan Nacional de Tecnología Educativa de</w:t>
      </w:r>
      <w:r w:rsidR="00BD75C3" w:rsidRPr="004E19A4">
        <w:rPr>
          <w:rFonts w:ascii="Times New Roman" w:eastAsia="Times New Roman" w:hAnsi="Times New Roman" w:cs="Times New Roman"/>
          <w:color w:val="000000"/>
          <w:kern w:val="0"/>
          <w:sz w:val="22"/>
          <w:szCs w:val="22"/>
          <w:lang w:val="es-ES" w:eastAsia="es-AR"/>
          <w14:ligatures w14:val="none"/>
        </w:rPr>
        <w:t xml:space="preserve"> 2024 </w:t>
      </w:r>
      <w:r>
        <w:rPr>
          <w:rFonts w:ascii="Times New Roman" w:eastAsia="Times New Roman" w:hAnsi="Times New Roman" w:cs="Times New Roman"/>
          <w:color w:val="000000"/>
          <w:kern w:val="0"/>
          <w:sz w:val="22"/>
          <w:szCs w:val="22"/>
          <w:lang w:val="es-ES" w:eastAsia="es-AR"/>
          <w14:ligatures w14:val="none"/>
        </w:rPr>
        <w:t xml:space="preserve">se examina la forma en que la tecnología puede </w:t>
      </w:r>
      <w:r w:rsidR="008C0992">
        <w:rPr>
          <w:rFonts w:ascii="Times New Roman" w:eastAsia="Times New Roman" w:hAnsi="Times New Roman" w:cs="Times New Roman"/>
          <w:color w:val="000000"/>
          <w:kern w:val="0"/>
          <w:sz w:val="22"/>
          <w:szCs w:val="22"/>
          <w:lang w:val="es-ES" w:eastAsia="es-AR"/>
          <w14:ligatures w14:val="none"/>
        </w:rPr>
        <w:t>subir el nivel de todos los estudiantes de escuela primaria y secundaria</w:t>
      </w:r>
      <w:r w:rsidR="00BD75C3" w:rsidRPr="004E19A4">
        <w:rPr>
          <w:rFonts w:ascii="Times New Roman" w:eastAsia="Times New Roman" w:hAnsi="Times New Roman" w:cs="Times New Roman"/>
          <w:color w:val="000000"/>
          <w:kern w:val="0"/>
          <w:sz w:val="22"/>
          <w:szCs w:val="22"/>
          <w:lang w:val="es-ES" w:eastAsia="es-AR"/>
          <w14:ligatures w14:val="none"/>
        </w:rPr>
        <w:t xml:space="preserve">. </w:t>
      </w:r>
    </w:p>
    <w:p w14:paraId="263F533E" w14:textId="77777777" w:rsidR="00BD75C3" w:rsidRPr="004E19A4" w:rsidRDefault="00BD75C3" w:rsidP="004305BE">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2E45D259" w14:textId="2F870E72" w:rsidR="00721132" w:rsidRPr="004E19A4" w:rsidRDefault="00A119E4" w:rsidP="003118CE">
      <w:pPr>
        <w:spacing w:after="0" w:line="240" w:lineRule="auto"/>
        <w:rPr>
          <w:rFonts w:ascii="Times New Roman" w:eastAsia="Times New Roman" w:hAnsi="Times New Roman" w:cs="Times New Roman"/>
          <w:b/>
          <w:bCs/>
          <w:color w:val="000000"/>
          <w:kern w:val="0"/>
          <w:sz w:val="22"/>
          <w:szCs w:val="22"/>
          <w:u w:val="single"/>
          <w:lang w:val="es-ES" w:eastAsia="es-AR"/>
          <w14:ligatures w14:val="none"/>
        </w:rPr>
      </w:pPr>
      <w:r>
        <w:rPr>
          <w:rFonts w:ascii="Times New Roman" w:eastAsia="Times New Roman" w:hAnsi="Times New Roman" w:cs="Times New Roman"/>
          <w:b/>
          <w:bCs/>
          <w:color w:val="000000"/>
          <w:kern w:val="0"/>
          <w:sz w:val="22"/>
          <w:szCs w:val="22"/>
          <w:u w:val="single"/>
          <w:lang w:val="es-ES" w:eastAsia="es-AR"/>
          <w14:ligatures w14:val="none"/>
        </w:rPr>
        <w:t xml:space="preserve">El </w:t>
      </w:r>
      <w:r w:rsidRPr="00A119E4">
        <w:rPr>
          <w:rFonts w:ascii="Times New Roman" w:eastAsia="Times New Roman" w:hAnsi="Times New Roman" w:cs="Times New Roman"/>
          <w:b/>
          <w:bCs/>
          <w:color w:val="000000"/>
          <w:kern w:val="0"/>
          <w:sz w:val="22"/>
          <w:szCs w:val="22"/>
          <w:u w:val="single"/>
          <w:lang w:val="es-ES" w:eastAsia="es-AR"/>
          <w14:ligatures w14:val="none"/>
        </w:rPr>
        <w:t>Plan Nacional de Tecnología Educativa</w:t>
      </w:r>
      <w:r w:rsidR="007170EE" w:rsidRPr="004E19A4">
        <w:rPr>
          <w:rFonts w:ascii="Times New Roman" w:eastAsia="Times New Roman" w:hAnsi="Times New Roman" w:cs="Times New Roman"/>
          <w:b/>
          <w:bCs/>
          <w:color w:val="000000"/>
          <w:kern w:val="0"/>
          <w:sz w:val="22"/>
          <w:szCs w:val="22"/>
          <w:u w:val="single"/>
          <w:lang w:val="es-ES" w:eastAsia="es-AR"/>
          <w14:ligatures w14:val="none"/>
        </w:rPr>
        <w:t xml:space="preserve"> </w:t>
      </w:r>
      <w:r>
        <w:rPr>
          <w:rFonts w:ascii="Times New Roman" w:eastAsia="Times New Roman" w:hAnsi="Times New Roman" w:cs="Times New Roman"/>
          <w:b/>
          <w:bCs/>
          <w:color w:val="000000"/>
          <w:kern w:val="0"/>
          <w:sz w:val="22"/>
          <w:szCs w:val="22"/>
          <w:u w:val="single"/>
          <w:lang w:val="es-ES" w:eastAsia="es-AR"/>
          <w14:ligatures w14:val="none"/>
        </w:rPr>
        <w:t>de 2024</w:t>
      </w:r>
    </w:p>
    <w:p w14:paraId="6D1EA741" w14:textId="77777777" w:rsidR="00BD75C3" w:rsidRPr="004E19A4" w:rsidRDefault="00BD75C3" w:rsidP="00721132">
      <w:pPr>
        <w:spacing w:after="0" w:line="240" w:lineRule="auto"/>
        <w:rPr>
          <w:rFonts w:ascii="Times New Roman" w:eastAsia="Times New Roman" w:hAnsi="Times New Roman" w:cs="Times New Roman"/>
          <w:color w:val="000000"/>
          <w:kern w:val="0"/>
          <w:sz w:val="22"/>
          <w:szCs w:val="22"/>
          <w:lang w:val="es-ES" w:eastAsia="es-AR"/>
          <w14:ligatures w14:val="none"/>
        </w:rPr>
      </w:pPr>
    </w:p>
    <w:p w14:paraId="6BB88D1D" w14:textId="68E7A727" w:rsidR="00BD75C3" w:rsidRPr="004E19A4" w:rsidRDefault="008C0992" w:rsidP="00BD75C3">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 xml:space="preserve">El </w:t>
      </w:r>
      <w:r w:rsidR="00A119E4" w:rsidRPr="00A119E4">
        <w:rPr>
          <w:rFonts w:ascii="Times New Roman" w:eastAsia="Times New Roman" w:hAnsi="Times New Roman" w:cs="Times New Roman"/>
          <w:color w:val="000000"/>
          <w:kern w:val="0"/>
          <w:sz w:val="22"/>
          <w:szCs w:val="22"/>
          <w:lang w:val="es-ES" w:eastAsia="es-AR"/>
          <w14:ligatures w14:val="none"/>
        </w:rPr>
        <w:t>Plan Nacional de Tecnología Educativa</w:t>
      </w:r>
      <w:r w:rsidR="00BD75C3" w:rsidRPr="004E19A4">
        <w:rPr>
          <w:rFonts w:ascii="Times New Roman" w:eastAsia="Times New Roman" w:hAnsi="Times New Roman" w:cs="Times New Roman"/>
          <w:color w:val="000000"/>
          <w:kern w:val="0"/>
          <w:sz w:val="22"/>
          <w:szCs w:val="22"/>
          <w:lang w:val="es-ES" w:eastAsia="es-AR"/>
          <w14:ligatures w14:val="none"/>
        </w:rPr>
        <w:t xml:space="preserve"> (NETP) </w:t>
      </w:r>
      <w:r w:rsidR="00A119E4">
        <w:rPr>
          <w:rFonts w:ascii="Times New Roman" w:eastAsia="Times New Roman" w:hAnsi="Times New Roman" w:cs="Times New Roman"/>
          <w:color w:val="000000"/>
          <w:kern w:val="0"/>
          <w:sz w:val="22"/>
          <w:szCs w:val="22"/>
          <w:lang w:val="es-ES" w:eastAsia="es-AR"/>
          <w14:ligatures w14:val="none"/>
        </w:rPr>
        <w:t xml:space="preserve">de 2024 </w:t>
      </w:r>
      <w:r w:rsidR="00BD75C3" w:rsidRPr="004E19A4">
        <w:rPr>
          <w:rFonts w:ascii="Times New Roman" w:eastAsia="Times New Roman" w:hAnsi="Times New Roman" w:cs="Times New Roman"/>
          <w:color w:val="000000"/>
          <w:kern w:val="0"/>
          <w:sz w:val="22"/>
          <w:szCs w:val="22"/>
          <w:lang w:val="es-ES" w:eastAsia="es-AR"/>
          <w14:ligatures w14:val="none"/>
        </w:rPr>
        <w:t>of</w:t>
      </w:r>
      <w:r>
        <w:rPr>
          <w:rFonts w:ascii="Times New Roman" w:eastAsia="Times New Roman" w:hAnsi="Times New Roman" w:cs="Times New Roman"/>
          <w:color w:val="000000"/>
          <w:kern w:val="0"/>
          <w:sz w:val="22"/>
          <w:szCs w:val="22"/>
          <w:lang w:val="es-ES" w:eastAsia="es-AR"/>
          <w14:ligatures w14:val="none"/>
        </w:rPr>
        <w:t>rece ejemplos de escuelas</w:t>
      </w:r>
      <w:r w:rsidR="00BD75C3" w:rsidRPr="004E19A4">
        <w:rPr>
          <w:rFonts w:ascii="Times New Roman" w:eastAsia="Times New Roman" w:hAnsi="Times New Roman" w:cs="Times New Roman"/>
          <w:color w:val="000000"/>
          <w:kern w:val="0"/>
          <w:sz w:val="22"/>
          <w:szCs w:val="22"/>
          <w:lang w:val="es-ES" w:eastAsia="es-AR"/>
          <w14:ligatures w14:val="none"/>
        </w:rPr>
        <w:t>, distri</w:t>
      </w:r>
      <w:r>
        <w:rPr>
          <w:rFonts w:ascii="Times New Roman" w:eastAsia="Times New Roman" w:hAnsi="Times New Roman" w:cs="Times New Roman"/>
          <w:color w:val="000000"/>
          <w:kern w:val="0"/>
          <w:sz w:val="22"/>
          <w:szCs w:val="22"/>
          <w:lang w:val="es-ES" w:eastAsia="es-AR"/>
          <w14:ligatures w14:val="none"/>
        </w:rPr>
        <w:t xml:space="preserve">tos, aulas y estados que están haciendo el trabajo complejo de establecer soluciones sistémicas para las </w:t>
      </w:r>
      <w:r w:rsidR="00BD75C3" w:rsidRPr="004E19A4">
        <w:rPr>
          <w:rFonts w:ascii="Times New Roman" w:eastAsia="Times New Roman" w:hAnsi="Times New Roman" w:cs="Times New Roman"/>
          <w:color w:val="000000"/>
          <w:kern w:val="0"/>
          <w:sz w:val="22"/>
          <w:szCs w:val="22"/>
          <w:lang w:val="es-ES" w:eastAsia="es-AR"/>
          <w14:ligatures w14:val="none"/>
        </w:rPr>
        <w:t>inequi</w:t>
      </w:r>
      <w:r>
        <w:rPr>
          <w:rFonts w:ascii="Times New Roman" w:eastAsia="Times New Roman" w:hAnsi="Times New Roman" w:cs="Times New Roman"/>
          <w:color w:val="000000"/>
          <w:kern w:val="0"/>
          <w:sz w:val="22"/>
          <w:szCs w:val="22"/>
          <w:lang w:val="es-ES" w:eastAsia="es-AR"/>
          <w14:ligatures w14:val="none"/>
        </w:rPr>
        <w:t>dad</w:t>
      </w:r>
      <w:r w:rsidR="00BD75C3" w:rsidRPr="004E19A4">
        <w:rPr>
          <w:rFonts w:ascii="Times New Roman" w:eastAsia="Times New Roman" w:hAnsi="Times New Roman" w:cs="Times New Roman"/>
          <w:color w:val="000000"/>
          <w:kern w:val="0"/>
          <w:sz w:val="22"/>
          <w:szCs w:val="22"/>
          <w:lang w:val="es-ES" w:eastAsia="es-AR"/>
          <w14:ligatures w14:val="none"/>
        </w:rPr>
        <w:t xml:space="preserve">es </w:t>
      </w:r>
      <w:r>
        <w:rPr>
          <w:rFonts w:ascii="Times New Roman" w:eastAsia="Times New Roman" w:hAnsi="Times New Roman" w:cs="Times New Roman"/>
          <w:color w:val="000000"/>
          <w:kern w:val="0"/>
          <w:sz w:val="22"/>
          <w:szCs w:val="22"/>
          <w:lang w:val="es-ES" w:eastAsia="es-AR"/>
          <w14:ligatures w14:val="none"/>
        </w:rPr>
        <w:t xml:space="preserve">en el </w:t>
      </w:r>
      <w:r w:rsidR="00FA0CF8" w:rsidRPr="004E19A4">
        <w:rPr>
          <w:rFonts w:ascii="Times New Roman" w:eastAsia="Times New Roman" w:hAnsi="Times New Roman" w:cs="Times New Roman"/>
          <w:color w:val="000000"/>
          <w:kern w:val="0"/>
          <w:sz w:val="22"/>
          <w:szCs w:val="22"/>
          <w:lang w:val="es-ES" w:eastAsia="es-AR"/>
          <w14:ligatures w14:val="none"/>
        </w:rPr>
        <w:t>acceso</w:t>
      </w:r>
      <w:r w:rsidR="00BD75C3"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el diseño y el uso de </w:t>
      </w:r>
      <w:r w:rsidR="00FA0CF8" w:rsidRPr="004E19A4">
        <w:rPr>
          <w:rFonts w:ascii="Times New Roman" w:eastAsia="Times New Roman" w:hAnsi="Times New Roman" w:cs="Times New Roman"/>
          <w:color w:val="000000"/>
          <w:kern w:val="0"/>
          <w:sz w:val="22"/>
          <w:szCs w:val="22"/>
          <w:lang w:val="es-ES" w:eastAsia="es-AR"/>
          <w14:ligatures w14:val="none"/>
        </w:rPr>
        <w:t>tecnología</w:t>
      </w:r>
      <w:r w:rsidR="00BD75C3"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para apoyar el</w:t>
      </w:r>
      <w:r w:rsidR="00BD75C3"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aprendizaje</w:t>
      </w:r>
      <w:r w:rsidR="00BD75C3" w:rsidRPr="004E19A4">
        <w:rPr>
          <w:rFonts w:ascii="Times New Roman" w:eastAsia="Times New Roman" w:hAnsi="Times New Roman" w:cs="Times New Roman"/>
          <w:color w:val="000000"/>
          <w:kern w:val="0"/>
          <w:sz w:val="22"/>
          <w:szCs w:val="22"/>
          <w:lang w:val="es-ES" w:eastAsia="es-AR"/>
          <w14:ligatures w14:val="none"/>
        </w:rPr>
        <w:t xml:space="preserve">. </w:t>
      </w:r>
    </w:p>
    <w:p w14:paraId="34B8446A" w14:textId="77777777" w:rsidR="00245D4A" w:rsidRPr="004E19A4" w:rsidRDefault="00245D4A" w:rsidP="004305BE">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0FA63975" w14:textId="4691C5B7" w:rsidR="00BD75C3" w:rsidRPr="004E19A4" w:rsidRDefault="008C0992" w:rsidP="00BD75C3">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En estos ejemplos se mencionan programas y productos específicos con el fin de que las ideas innovadoras se comprendan más claramente, y no con la intención de refrendarlos</w:t>
      </w:r>
      <w:r w:rsidR="00BD75C3" w:rsidRPr="004E19A4">
        <w:rPr>
          <w:rFonts w:ascii="Times New Roman" w:eastAsia="Times New Roman" w:hAnsi="Times New Roman" w:cs="Times New Roman"/>
          <w:color w:val="000000"/>
          <w:kern w:val="0"/>
          <w:sz w:val="22"/>
          <w:szCs w:val="22"/>
          <w:lang w:val="es-ES" w:eastAsia="es-AR"/>
          <w14:ligatures w14:val="none"/>
        </w:rPr>
        <w:t>.</w:t>
      </w:r>
    </w:p>
    <w:p w14:paraId="620C26BF" w14:textId="77777777" w:rsidR="00245D4A" w:rsidRPr="004E19A4" w:rsidRDefault="00245D4A" w:rsidP="004305BE">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45B9DA52" w14:textId="659DFEB1" w:rsidR="00BD75C3" w:rsidRPr="004E19A4" w:rsidRDefault="008C0992" w:rsidP="00BD75C3">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 xml:space="preserve">En los casos en que </w:t>
      </w:r>
      <w:r w:rsidR="00FA6195">
        <w:rPr>
          <w:rFonts w:ascii="Times New Roman" w:eastAsia="Times New Roman" w:hAnsi="Times New Roman" w:cs="Times New Roman"/>
          <w:color w:val="000000"/>
          <w:kern w:val="0"/>
          <w:sz w:val="22"/>
          <w:szCs w:val="22"/>
          <w:lang w:val="es-ES" w:eastAsia="es-AR"/>
          <w14:ligatures w14:val="none"/>
        </w:rPr>
        <w:t xml:space="preserve">se ha aprovechado el potencial de </w:t>
      </w:r>
      <w:r>
        <w:rPr>
          <w:rFonts w:ascii="Times New Roman" w:eastAsia="Times New Roman" w:hAnsi="Times New Roman" w:cs="Times New Roman"/>
          <w:color w:val="000000"/>
          <w:kern w:val="0"/>
          <w:sz w:val="22"/>
          <w:szCs w:val="22"/>
          <w:lang w:val="es-ES" w:eastAsia="es-AR"/>
          <w14:ligatures w14:val="none"/>
        </w:rPr>
        <w:t xml:space="preserve">la </w:t>
      </w:r>
      <w:r w:rsidR="00FA0CF8" w:rsidRPr="004E19A4">
        <w:rPr>
          <w:rFonts w:ascii="Times New Roman" w:eastAsia="Times New Roman" w:hAnsi="Times New Roman" w:cs="Times New Roman"/>
          <w:color w:val="000000"/>
          <w:kern w:val="0"/>
          <w:sz w:val="22"/>
          <w:szCs w:val="22"/>
          <w:lang w:val="es-ES" w:eastAsia="es-AR"/>
          <w14:ligatures w14:val="none"/>
        </w:rPr>
        <w:t>tecnología</w:t>
      </w:r>
      <w:r>
        <w:rPr>
          <w:rFonts w:ascii="Times New Roman" w:eastAsia="Times New Roman" w:hAnsi="Times New Roman" w:cs="Times New Roman"/>
          <w:color w:val="000000"/>
          <w:kern w:val="0"/>
          <w:sz w:val="22"/>
          <w:szCs w:val="22"/>
          <w:lang w:val="es-ES" w:eastAsia="es-AR"/>
          <w14:ligatures w14:val="none"/>
        </w:rPr>
        <w:t>, con frecuencia eso ocurre en relación con una pequeña minoría de</w:t>
      </w:r>
      <w:r w:rsidR="00BD75C3"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educandos</w:t>
      </w:r>
      <w:r w:rsidR="00BD75C3"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y contribuye a las inequidades crecientes</w:t>
      </w:r>
      <w:r w:rsidR="00BD75C3"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De manera s</w:t>
      </w:r>
      <w:r w:rsidR="00BD75C3" w:rsidRPr="004E19A4">
        <w:rPr>
          <w:rFonts w:ascii="Times New Roman" w:eastAsia="Times New Roman" w:hAnsi="Times New Roman" w:cs="Times New Roman"/>
          <w:color w:val="000000"/>
          <w:kern w:val="0"/>
          <w:sz w:val="22"/>
          <w:szCs w:val="22"/>
          <w:lang w:val="es-ES" w:eastAsia="es-AR"/>
          <w14:ligatures w14:val="none"/>
        </w:rPr>
        <w:t>imilar</w:t>
      </w:r>
      <w:r>
        <w:rPr>
          <w:rFonts w:ascii="Times New Roman" w:eastAsia="Times New Roman" w:hAnsi="Times New Roman" w:cs="Times New Roman"/>
          <w:color w:val="000000"/>
          <w:kern w:val="0"/>
          <w:sz w:val="22"/>
          <w:szCs w:val="22"/>
          <w:lang w:val="es-ES" w:eastAsia="es-AR"/>
          <w14:ligatures w14:val="none"/>
        </w:rPr>
        <w:t xml:space="preserve">, los proponentes de herramientas de la </w:t>
      </w:r>
      <w:r w:rsidR="00FA0CF8" w:rsidRPr="004E19A4">
        <w:rPr>
          <w:rFonts w:ascii="Times New Roman" w:eastAsia="Times New Roman" w:hAnsi="Times New Roman" w:cs="Times New Roman"/>
          <w:color w:val="000000"/>
          <w:kern w:val="0"/>
          <w:sz w:val="22"/>
          <w:szCs w:val="22"/>
          <w:lang w:val="es-ES" w:eastAsia="es-AR"/>
          <w14:ligatures w14:val="none"/>
        </w:rPr>
        <w:t>tecnología</w:t>
      </w:r>
      <w:r w:rsidR="00BD75C3"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educativa </w:t>
      </w:r>
      <w:r w:rsidR="00BD75C3" w:rsidRPr="004E19A4">
        <w:rPr>
          <w:rFonts w:ascii="Times New Roman" w:eastAsia="Times New Roman" w:hAnsi="Times New Roman" w:cs="Times New Roman"/>
          <w:color w:val="000000"/>
          <w:kern w:val="0"/>
          <w:sz w:val="22"/>
          <w:szCs w:val="22"/>
          <w:lang w:val="es-ES" w:eastAsia="es-AR"/>
          <w14:ligatures w14:val="none"/>
        </w:rPr>
        <w:t>(</w:t>
      </w:r>
      <w:r>
        <w:rPr>
          <w:rFonts w:ascii="Times New Roman" w:eastAsia="Times New Roman" w:hAnsi="Times New Roman" w:cs="Times New Roman"/>
          <w:color w:val="000000"/>
          <w:kern w:val="0"/>
          <w:sz w:val="22"/>
          <w:szCs w:val="22"/>
          <w:lang w:val="es-ES" w:eastAsia="es-AR"/>
          <w14:ligatures w14:val="none"/>
        </w:rPr>
        <w:t>tecnoeducación</w:t>
      </w:r>
      <w:r w:rsidR="00BD75C3"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a veces afirman (sin pruebas independientes basadas en la investigación) que los resultados de las evaluaciones de los estudiantes mejorarán notablemente si los sistemas escolares adoptan un recurso </w:t>
      </w:r>
      <w:r w:rsidR="00BD75C3" w:rsidRPr="004E19A4">
        <w:rPr>
          <w:rFonts w:ascii="Times New Roman" w:eastAsia="Times New Roman" w:hAnsi="Times New Roman" w:cs="Times New Roman"/>
          <w:color w:val="000000"/>
          <w:kern w:val="0"/>
          <w:sz w:val="22"/>
          <w:szCs w:val="22"/>
          <w:lang w:val="es-ES" w:eastAsia="es-AR"/>
          <w14:ligatures w14:val="none"/>
        </w:rPr>
        <w:t xml:space="preserve">digital </w:t>
      </w:r>
      <w:r>
        <w:rPr>
          <w:rFonts w:ascii="Times New Roman" w:eastAsia="Times New Roman" w:hAnsi="Times New Roman" w:cs="Times New Roman"/>
          <w:color w:val="000000"/>
          <w:kern w:val="0"/>
          <w:sz w:val="22"/>
          <w:szCs w:val="22"/>
          <w:lang w:val="es-ES" w:eastAsia="es-AR"/>
          <w14:ligatures w14:val="none"/>
        </w:rPr>
        <w:t xml:space="preserve">dado. Tales afirmaciones no solo son engañosas, sino que también pueden socavar el verdadero potencial de la </w:t>
      </w:r>
      <w:r w:rsidRPr="008C0992">
        <w:rPr>
          <w:rFonts w:ascii="Times New Roman" w:eastAsia="Times New Roman" w:hAnsi="Times New Roman" w:cs="Times New Roman"/>
          <w:color w:val="000000"/>
          <w:kern w:val="0"/>
          <w:sz w:val="22"/>
          <w:szCs w:val="22"/>
          <w:lang w:val="es-ES" w:eastAsia="es-AR"/>
          <w14:ligatures w14:val="none"/>
        </w:rPr>
        <w:t>tecnoeducación</w:t>
      </w:r>
      <w:r w:rsidR="00BD75C3" w:rsidRPr="004E19A4">
        <w:rPr>
          <w:rFonts w:ascii="Times New Roman" w:eastAsia="Times New Roman" w:hAnsi="Times New Roman" w:cs="Times New Roman"/>
          <w:color w:val="000000"/>
          <w:kern w:val="0"/>
          <w:sz w:val="22"/>
          <w:szCs w:val="22"/>
          <w:lang w:val="es-ES" w:eastAsia="es-AR"/>
          <w14:ligatures w14:val="none"/>
        </w:rPr>
        <w:t xml:space="preserve">. </w:t>
      </w:r>
      <w:r w:rsidR="00393C14">
        <w:rPr>
          <w:rFonts w:ascii="Times New Roman" w:eastAsia="Times New Roman" w:hAnsi="Times New Roman" w:cs="Times New Roman"/>
          <w:color w:val="000000"/>
          <w:kern w:val="0"/>
          <w:sz w:val="22"/>
          <w:szCs w:val="22"/>
          <w:lang w:val="es-ES" w:eastAsia="es-AR"/>
          <w14:ligatures w14:val="none"/>
        </w:rPr>
        <w:t>La dependencia</w:t>
      </w:r>
      <w:r w:rsidR="000D6004">
        <w:rPr>
          <w:rFonts w:ascii="Times New Roman" w:eastAsia="Times New Roman" w:hAnsi="Times New Roman" w:cs="Times New Roman"/>
          <w:color w:val="000000"/>
          <w:kern w:val="0"/>
          <w:sz w:val="22"/>
          <w:szCs w:val="22"/>
          <w:lang w:val="es-ES" w:eastAsia="es-AR"/>
          <w14:ligatures w14:val="none"/>
        </w:rPr>
        <w:t xml:space="preserve"> de una herramienta específica para acelerar el </w:t>
      </w:r>
      <w:r>
        <w:rPr>
          <w:rFonts w:ascii="Times New Roman" w:eastAsia="Times New Roman" w:hAnsi="Times New Roman" w:cs="Times New Roman"/>
          <w:color w:val="000000"/>
          <w:kern w:val="0"/>
          <w:sz w:val="22"/>
          <w:szCs w:val="22"/>
          <w:lang w:val="es-ES" w:eastAsia="es-AR"/>
          <w14:ligatures w14:val="none"/>
        </w:rPr>
        <w:t>aprendizaje</w:t>
      </w:r>
      <w:r w:rsidR="00BD75C3" w:rsidRPr="004E19A4">
        <w:rPr>
          <w:rFonts w:ascii="Times New Roman" w:eastAsia="Times New Roman" w:hAnsi="Times New Roman" w:cs="Times New Roman"/>
          <w:color w:val="000000"/>
          <w:kern w:val="0"/>
          <w:sz w:val="22"/>
          <w:szCs w:val="22"/>
          <w:lang w:val="es-ES" w:eastAsia="es-AR"/>
          <w14:ligatures w14:val="none"/>
        </w:rPr>
        <w:t xml:space="preserve"> </w:t>
      </w:r>
      <w:r w:rsidR="000D6004">
        <w:rPr>
          <w:rFonts w:ascii="Times New Roman" w:eastAsia="Times New Roman" w:hAnsi="Times New Roman" w:cs="Times New Roman"/>
          <w:color w:val="000000"/>
          <w:kern w:val="0"/>
          <w:sz w:val="22"/>
          <w:szCs w:val="22"/>
          <w:lang w:val="es-ES" w:eastAsia="es-AR"/>
          <w14:ligatures w14:val="none"/>
        </w:rPr>
        <w:t xml:space="preserve">u ofrecer una educación integral y rigurosa a todos los estudiantes asigna toda la responsabilidad </w:t>
      </w:r>
      <w:r w:rsidR="00BD75C3" w:rsidRPr="004E19A4">
        <w:rPr>
          <w:rFonts w:ascii="Times New Roman" w:eastAsia="Times New Roman" w:hAnsi="Times New Roman" w:cs="Times New Roman"/>
          <w:color w:val="000000"/>
          <w:kern w:val="0"/>
          <w:sz w:val="22"/>
          <w:szCs w:val="22"/>
          <w:lang w:val="es-ES" w:eastAsia="es-AR"/>
          <w14:ligatures w14:val="none"/>
        </w:rPr>
        <w:t>a</w:t>
      </w:r>
      <w:r w:rsidR="000D6004">
        <w:rPr>
          <w:rFonts w:ascii="Times New Roman" w:eastAsia="Times New Roman" w:hAnsi="Times New Roman" w:cs="Times New Roman"/>
          <w:color w:val="000000"/>
          <w:kern w:val="0"/>
          <w:sz w:val="22"/>
          <w:szCs w:val="22"/>
          <w:lang w:val="es-ES" w:eastAsia="es-AR"/>
          <w14:ligatures w14:val="none"/>
        </w:rPr>
        <w:t xml:space="preserve">l contenido y hace caso omiso de los </w:t>
      </w:r>
      <w:r>
        <w:rPr>
          <w:rFonts w:ascii="Times New Roman" w:eastAsia="Times New Roman" w:hAnsi="Times New Roman" w:cs="Times New Roman"/>
          <w:color w:val="000000"/>
          <w:kern w:val="0"/>
          <w:sz w:val="22"/>
          <w:szCs w:val="22"/>
          <w:lang w:val="es-ES" w:eastAsia="es-AR"/>
          <w14:ligatures w14:val="none"/>
        </w:rPr>
        <w:t>educadores</w:t>
      </w:r>
      <w:r w:rsidR="000D6004">
        <w:rPr>
          <w:rFonts w:ascii="Times New Roman" w:eastAsia="Times New Roman" w:hAnsi="Times New Roman" w:cs="Times New Roman"/>
          <w:color w:val="000000"/>
          <w:kern w:val="0"/>
          <w:sz w:val="22"/>
          <w:szCs w:val="22"/>
          <w:lang w:val="es-ES" w:eastAsia="es-AR"/>
          <w14:ligatures w14:val="none"/>
        </w:rPr>
        <w:t>, los</w:t>
      </w:r>
      <w:r w:rsidR="00BD75C3"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estudiantes</w:t>
      </w:r>
      <w:r w:rsidR="00BD75C3" w:rsidRPr="004E19A4">
        <w:rPr>
          <w:rFonts w:ascii="Times New Roman" w:eastAsia="Times New Roman" w:hAnsi="Times New Roman" w:cs="Times New Roman"/>
          <w:color w:val="000000"/>
          <w:kern w:val="0"/>
          <w:sz w:val="22"/>
          <w:szCs w:val="22"/>
          <w:lang w:val="es-ES" w:eastAsia="es-AR"/>
          <w14:ligatures w14:val="none"/>
        </w:rPr>
        <w:t xml:space="preserve"> </w:t>
      </w:r>
      <w:r w:rsidR="000D6004">
        <w:rPr>
          <w:rFonts w:ascii="Times New Roman" w:eastAsia="Times New Roman" w:hAnsi="Times New Roman" w:cs="Times New Roman"/>
          <w:color w:val="000000"/>
          <w:kern w:val="0"/>
          <w:sz w:val="22"/>
          <w:szCs w:val="22"/>
          <w:lang w:val="es-ES" w:eastAsia="es-AR"/>
          <w14:ligatures w14:val="none"/>
        </w:rPr>
        <w:t>y las relaciones entre los tres</w:t>
      </w:r>
      <w:r w:rsidR="00BD75C3" w:rsidRPr="004E19A4">
        <w:rPr>
          <w:rFonts w:ascii="Times New Roman" w:eastAsia="Times New Roman" w:hAnsi="Times New Roman" w:cs="Times New Roman"/>
          <w:color w:val="000000"/>
          <w:kern w:val="0"/>
          <w:sz w:val="22"/>
          <w:szCs w:val="22"/>
          <w:lang w:val="es-ES" w:eastAsia="es-AR"/>
          <w14:ligatures w14:val="none"/>
        </w:rPr>
        <w:t>.</w:t>
      </w:r>
    </w:p>
    <w:p w14:paraId="700D3E38" w14:textId="77777777" w:rsidR="00245D4A" w:rsidRPr="004E19A4" w:rsidRDefault="00245D4A" w:rsidP="004305BE">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4866A19A" w14:textId="7940A7DC" w:rsidR="00FB25FB" w:rsidRPr="004E19A4" w:rsidRDefault="000D6004" w:rsidP="00FB25FB">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A partir del concepto del núcleo pedagógico</w:t>
      </w:r>
      <w:r w:rsidR="00FB25FB"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en este </w:t>
      </w:r>
      <w:r w:rsidR="00FB25FB" w:rsidRPr="004E19A4">
        <w:rPr>
          <w:rFonts w:ascii="Times New Roman" w:eastAsia="Times New Roman" w:hAnsi="Times New Roman" w:cs="Times New Roman"/>
          <w:color w:val="000000"/>
          <w:kern w:val="0"/>
          <w:sz w:val="22"/>
          <w:szCs w:val="22"/>
          <w:lang w:val="es-ES" w:eastAsia="es-AR"/>
          <w14:ligatures w14:val="none"/>
        </w:rPr>
        <w:t xml:space="preserve">plan </w:t>
      </w:r>
      <w:r>
        <w:rPr>
          <w:rFonts w:ascii="Times New Roman" w:eastAsia="Times New Roman" w:hAnsi="Times New Roman" w:cs="Times New Roman"/>
          <w:color w:val="000000"/>
          <w:kern w:val="0"/>
          <w:sz w:val="22"/>
          <w:szCs w:val="22"/>
          <w:lang w:val="es-ES" w:eastAsia="es-AR"/>
          <w14:ligatures w14:val="none"/>
        </w:rPr>
        <w:t>se considera que las</w:t>
      </w:r>
      <w:r w:rsidR="00FB25FB" w:rsidRPr="004E19A4">
        <w:rPr>
          <w:rFonts w:ascii="Times New Roman" w:eastAsia="Times New Roman" w:hAnsi="Times New Roman" w:cs="Times New Roman"/>
          <w:color w:val="000000"/>
          <w:kern w:val="0"/>
          <w:sz w:val="22"/>
          <w:szCs w:val="22"/>
          <w:lang w:val="es-ES" w:eastAsia="es-AR"/>
          <w14:ligatures w14:val="none"/>
        </w:rPr>
        <w:t xml:space="preserve"> </w:t>
      </w:r>
      <w:r w:rsidR="00E12B4C" w:rsidRPr="004E19A4">
        <w:rPr>
          <w:rFonts w:ascii="Times New Roman" w:eastAsia="Times New Roman" w:hAnsi="Times New Roman" w:cs="Times New Roman"/>
          <w:color w:val="000000"/>
          <w:kern w:val="0"/>
          <w:sz w:val="22"/>
          <w:szCs w:val="22"/>
          <w:lang w:val="es-ES" w:eastAsia="es-AR"/>
          <w14:ligatures w14:val="none"/>
        </w:rPr>
        <w:t>barreras</w:t>
      </w:r>
      <w:r w:rsidR="00FB25FB"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al apoyo equitativo del </w:t>
      </w:r>
      <w:r w:rsidR="008C0992">
        <w:rPr>
          <w:rFonts w:ascii="Times New Roman" w:eastAsia="Times New Roman" w:hAnsi="Times New Roman" w:cs="Times New Roman"/>
          <w:color w:val="000000"/>
          <w:kern w:val="0"/>
          <w:sz w:val="22"/>
          <w:szCs w:val="22"/>
          <w:lang w:val="es-ES" w:eastAsia="es-AR"/>
          <w14:ligatures w14:val="none"/>
        </w:rPr>
        <w:t>aprendizaje</w:t>
      </w:r>
      <w:r w:rsidR="00FB25FB"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por medio de la tecnoeducación</w:t>
      </w:r>
      <w:r w:rsidR="00FB25FB"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consiste</w:t>
      </w:r>
      <w:r w:rsidR="00393C14">
        <w:rPr>
          <w:rFonts w:ascii="Times New Roman" w:eastAsia="Times New Roman" w:hAnsi="Times New Roman" w:cs="Times New Roman"/>
          <w:color w:val="000000"/>
          <w:kern w:val="0"/>
          <w:sz w:val="22"/>
          <w:szCs w:val="22"/>
          <w:lang w:val="es-ES" w:eastAsia="es-AR"/>
          <w14:ligatures w14:val="none"/>
        </w:rPr>
        <w:t>n</w:t>
      </w:r>
      <w:r>
        <w:rPr>
          <w:rFonts w:ascii="Times New Roman" w:eastAsia="Times New Roman" w:hAnsi="Times New Roman" w:cs="Times New Roman"/>
          <w:color w:val="000000"/>
          <w:kern w:val="0"/>
          <w:sz w:val="22"/>
          <w:szCs w:val="22"/>
          <w:lang w:val="es-ES" w:eastAsia="es-AR"/>
          <w14:ligatures w14:val="none"/>
        </w:rPr>
        <w:t xml:space="preserve"> en tres</w:t>
      </w:r>
      <w:r w:rsidR="00FB25FB" w:rsidRPr="004E19A4">
        <w:rPr>
          <w:rFonts w:ascii="Times New Roman" w:eastAsia="Times New Roman" w:hAnsi="Times New Roman" w:cs="Times New Roman"/>
          <w:color w:val="000000"/>
          <w:kern w:val="0"/>
          <w:sz w:val="22"/>
          <w:szCs w:val="22"/>
          <w:lang w:val="es-ES" w:eastAsia="es-AR"/>
          <w14:ligatures w14:val="none"/>
        </w:rPr>
        <w:t xml:space="preserve"> </w:t>
      </w:r>
      <w:r w:rsidR="008C0992">
        <w:rPr>
          <w:rFonts w:ascii="Times New Roman" w:eastAsia="Times New Roman" w:hAnsi="Times New Roman" w:cs="Times New Roman"/>
          <w:color w:val="000000"/>
          <w:kern w:val="0"/>
          <w:sz w:val="22"/>
          <w:szCs w:val="22"/>
          <w:lang w:val="es-ES" w:eastAsia="es-AR"/>
          <w14:ligatures w14:val="none"/>
        </w:rPr>
        <w:t>brechas</w:t>
      </w:r>
      <w:r w:rsidR="00FB25FB" w:rsidRPr="004E19A4">
        <w:rPr>
          <w:rFonts w:ascii="Times New Roman" w:eastAsia="Times New Roman" w:hAnsi="Times New Roman" w:cs="Times New Roman"/>
          <w:color w:val="000000"/>
          <w:kern w:val="0"/>
          <w:sz w:val="22"/>
          <w:szCs w:val="22"/>
          <w:lang w:val="es-ES" w:eastAsia="es-AR"/>
          <w14:ligatures w14:val="none"/>
        </w:rPr>
        <w:t>: 1</w:t>
      </w:r>
      <w:r w:rsidR="008C0992">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la </w:t>
      </w:r>
      <w:r w:rsidR="008C0992">
        <w:rPr>
          <w:rFonts w:ascii="Times New Roman" w:eastAsia="Times New Roman" w:hAnsi="Times New Roman" w:cs="Times New Roman"/>
          <w:color w:val="000000"/>
          <w:kern w:val="0"/>
          <w:sz w:val="22"/>
          <w:szCs w:val="22"/>
          <w:lang w:val="es-ES" w:eastAsia="es-AR"/>
          <w14:ligatures w14:val="none"/>
        </w:rPr>
        <w:t xml:space="preserve">brecha en el uso de dispositivos digitales; </w:t>
      </w:r>
      <w:r w:rsidR="00FB25FB" w:rsidRPr="004E19A4">
        <w:rPr>
          <w:rFonts w:ascii="Times New Roman" w:eastAsia="Times New Roman" w:hAnsi="Times New Roman" w:cs="Times New Roman"/>
          <w:color w:val="000000"/>
          <w:kern w:val="0"/>
          <w:sz w:val="22"/>
          <w:szCs w:val="22"/>
          <w:lang w:val="es-ES" w:eastAsia="es-AR"/>
          <w14:ligatures w14:val="none"/>
        </w:rPr>
        <w:t>2</w:t>
      </w:r>
      <w:r w:rsidR="008C0992">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la </w:t>
      </w:r>
      <w:r w:rsidR="008C0992">
        <w:rPr>
          <w:rFonts w:ascii="Times New Roman" w:eastAsia="Times New Roman" w:hAnsi="Times New Roman" w:cs="Times New Roman"/>
          <w:color w:val="000000"/>
          <w:kern w:val="0"/>
          <w:sz w:val="22"/>
          <w:szCs w:val="22"/>
          <w:lang w:val="es-ES" w:eastAsia="es-AR"/>
          <w14:ligatures w14:val="none"/>
        </w:rPr>
        <w:t>brecha en el diseño de dispositivos d</w:t>
      </w:r>
      <w:r w:rsidR="00FB25FB" w:rsidRPr="004E19A4">
        <w:rPr>
          <w:rFonts w:ascii="Times New Roman" w:eastAsia="Times New Roman" w:hAnsi="Times New Roman" w:cs="Times New Roman"/>
          <w:color w:val="000000"/>
          <w:kern w:val="0"/>
          <w:sz w:val="22"/>
          <w:szCs w:val="22"/>
          <w:lang w:val="es-ES" w:eastAsia="es-AR"/>
          <w14:ligatures w14:val="none"/>
        </w:rPr>
        <w:t>igital</w:t>
      </w:r>
      <w:r w:rsidR="008C0992">
        <w:rPr>
          <w:rFonts w:ascii="Times New Roman" w:eastAsia="Times New Roman" w:hAnsi="Times New Roman" w:cs="Times New Roman"/>
          <w:color w:val="000000"/>
          <w:kern w:val="0"/>
          <w:sz w:val="22"/>
          <w:szCs w:val="22"/>
          <w:lang w:val="es-ES" w:eastAsia="es-AR"/>
          <w14:ligatures w14:val="none"/>
        </w:rPr>
        <w:t xml:space="preserve">es, y </w:t>
      </w:r>
      <w:r w:rsidR="00FB25FB" w:rsidRPr="004E19A4">
        <w:rPr>
          <w:rFonts w:ascii="Times New Roman" w:eastAsia="Times New Roman" w:hAnsi="Times New Roman" w:cs="Times New Roman"/>
          <w:color w:val="000000"/>
          <w:kern w:val="0"/>
          <w:sz w:val="22"/>
          <w:szCs w:val="22"/>
          <w:lang w:val="es-ES" w:eastAsia="es-AR"/>
          <w14:ligatures w14:val="none"/>
        </w:rPr>
        <w:t>3</w:t>
      </w:r>
      <w:r w:rsidR="008C0992">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la </w:t>
      </w:r>
      <w:r w:rsidR="008C0992">
        <w:rPr>
          <w:rFonts w:ascii="Times New Roman" w:eastAsia="Times New Roman" w:hAnsi="Times New Roman" w:cs="Times New Roman"/>
          <w:color w:val="000000"/>
          <w:kern w:val="0"/>
          <w:sz w:val="22"/>
          <w:szCs w:val="22"/>
          <w:lang w:val="es-ES" w:eastAsia="es-AR"/>
          <w14:ligatures w14:val="none"/>
        </w:rPr>
        <w:t>brecha en el a</w:t>
      </w:r>
      <w:r w:rsidR="00FA0CF8" w:rsidRPr="004E19A4">
        <w:rPr>
          <w:rFonts w:ascii="Times New Roman" w:eastAsia="Times New Roman" w:hAnsi="Times New Roman" w:cs="Times New Roman"/>
          <w:color w:val="000000"/>
          <w:kern w:val="0"/>
          <w:sz w:val="22"/>
          <w:szCs w:val="22"/>
          <w:lang w:val="es-ES" w:eastAsia="es-AR"/>
          <w14:ligatures w14:val="none"/>
        </w:rPr>
        <w:t>cceso</w:t>
      </w:r>
      <w:r w:rsidR="00FB25FB" w:rsidRPr="004E19A4">
        <w:rPr>
          <w:rFonts w:ascii="Times New Roman" w:eastAsia="Times New Roman" w:hAnsi="Times New Roman" w:cs="Times New Roman"/>
          <w:color w:val="000000"/>
          <w:kern w:val="0"/>
          <w:sz w:val="22"/>
          <w:szCs w:val="22"/>
          <w:lang w:val="es-ES" w:eastAsia="es-AR"/>
          <w14:ligatures w14:val="none"/>
        </w:rPr>
        <w:t xml:space="preserve"> </w:t>
      </w:r>
      <w:r w:rsidR="008C0992">
        <w:rPr>
          <w:rFonts w:ascii="Times New Roman" w:eastAsia="Times New Roman" w:hAnsi="Times New Roman" w:cs="Times New Roman"/>
          <w:color w:val="000000"/>
          <w:kern w:val="0"/>
          <w:sz w:val="22"/>
          <w:szCs w:val="22"/>
          <w:lang w:val="es-ES" w:eastAsia="es-AR"/>
          <w14:ligatures w14:val="none"/>
        </w:rPr>
        <w:t>a dispositivos digitales</w:t>
      </w:r>
      <w:r w:rsidR="00FB25FB" w:rsidRPr="004E19A4">
        <w:rPr>
          <w:rFonts w:ascii="Times New Roman" w:eastAsia="Times New Roman" w:hAnsi="Times New Roman" w:cs="Times New Roman"/>
          <w:color w:val="000000"/>
          <w:kern w:val="0"/>
          <w:sz w:val="22"/>
          <w:szCs w:val="22"/>
          <w:lang w:val="es-ES" w:eastAsia="es-AR"/>
          <w14:ligatures w14:val="none"/>
        </w:rPr>
        <w:t>.</w:t>
      </w:r>
    </w:p>
    <w:p w14:paraId="32BCEEA3" w14:textId="64C43A37" w:rsidR="00C40AB8" w:rsidRPr="004E19A4" w:rsidRDefault="00393C14" w:rsidP="006F15D2">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lastRenderedPageBreak/>
        <w:t xml:space="preserve">A fin de </w:t>
      </w:r>
      <w:r w:rsidR="000D6004">
        <w:rPr>
          <w:rFonts w:ascii="Times New Roman" w:eastAsia="Times New Roman" w:hAnsi="Times New Roman" w:cs="Times New Roman"/>
          <w:color w:val="000000"/>
          <w:kern w:val="0"/>
          <w:sz w:val="22"/>
          <w:szCs w:val="22"/>
          <w:lang w:val="es-ES" w:eastAsia="es-AR"/>
          <w14:ligatures w14:val="none"/>
        </w:rPr>
        <w:t xml:space="preserve">superar estas brechas, el </w:t>
      </w:r>
      <w:r w:rsidR="00FB25FB" w:rsidRPr="004E19A4">
        <w:rPr>
          <w:rFonts w:ascii="Times New Roman" w:eastAsia="Times New Roman" w:hAnsi="Times New Roman" w:cs="Times New Roman"/>
          <w:color w:val="000000"/>
          <w:kern w:val="0"/>
          <w:sz w:val="22"/>
          <w:szCs w:val="22"/>
          <w:lang w:val="es-ES" w:eastAsia="es-AR"/>
          <w14:ligatures w14:val="none"/>
        </w:rPr>
        <w:t xml:space="preserve">NETP </w:t>
      </w:r>
      <w:r w:rsidR="000D6004">
        <w:rPr>
          <w:rFonts w:ascii="Times New Roman" w:eastAsia="Times New Roman" w:hAnsi="Times New Roman" w:cs="Times New Roman"/>
          <w:color w:val="000000"/>
          <w:kern w:val="0"/>
          <w:sz w:val="22"/>
          <w:szCs w:val="22"/>
          <w:lang w:val="es-ES" w:eastAsia="es-AR"/>
          <w14:ligatures w14:val="none"/>
        </w:rPr>
        <w:t xml:space="preserve">formula </w:t>
      </w:r>
      <w:r w:rsidR="008C0992">
        <w:rPr>
          <w:rFonts w:ascii="Times New Roman" w:eastAsia="Times New Roman" w:hAnsi="Times New Roman" w:cs="Times New Roman"/>
          <w:color w:val="000000"/>
          <w:kern w:val="0"/>
          <w:sz w:val="22"/>
          <w:szCs w:val="22"/>
          <w:lang w:val="es-ES" w:eastAsia="es-AR"/>
          <w14:ligatures w14:val="none"/>
        </w:rPr>
        <w:t>recomendaciones</w:t>
      </w:r>
      <w:r w:rsidR="00FB25FB" w:rsidRPr="004E19A4">
        <w:rPr>
          <w:rFonts w:ascii="Times New Roman" w:eastAsia="Times New Roman" w:hAnsi="Times New Roman" w:cs="Times New Roman"/>
          <w:color w:val="000000"/>
          <w:kern w:val="0"/>
          <w:sz w:val="22"/>
          <w:szCs w:val="22"/>
          <w:lang w:val="es-ES" w:eastAsia="es-AR"/>
          <w14:ligatures w14:val="none"/>
        </w:rPr>
        <w:t xml:space="preserve"> </w:t>
      </w:r>
      <w:r w:rsidR="000D6004">
        <w:rPr>
          <w:rFonts w:ascii="Times New Roman" w:eastAsia="Times New Roman" w:hAnsi="Times New Roman" w:cs="Times New Roman"/>
          <w:color w:val="000000"/>
          <w:kern w:val="0"/>
          <w:sz w:val="22"/>
          <w:szCs w:val="22"/>
          <w:lang w:val="es-ES" w:eastAsia="es-AR"/>
          <w14:ligatures w14:val="none"/>
        </w:rPr>
        <w:t xml:space="preserve">factibles para impulsar el uso eficaz de </w:t>
      </w:r>
      <w:r>
        <w:rPr>
          <w:rFonts w:ascii="Times New Roman" w:eastAsia="Times New Roman" w:hAnsi="Times New Roman" w:cs="Times New Roman"/>
          <w:color w:val="000000"/>
          <w:kern w:val="0"/>
          <w:sz w:val="22"/>
          <w:szCs w:val="22"/>
          <w:lang w:val="es-ES" w:eastAsia="es-AR"/>
          <w14:ligatures w14:val="none"/>
        </w:rPr>
        <w:t xml:space="preserve">la </w:t>
      </w:r>
      <w:r w:rsidR="00FA0CF8" w:rsidRPr="004E19A4">
        <w:rPr>
          <w:rFonts w:ascii="Times New Roman" w:eastAsia="Times New Roman" w:hAnsi="Times New Roman" w:cs="Times New Roman"/>
          <w:color w:val="000000"/>
          <w:kern w:val="0"/>
          <w:sz w:val="22"/>
          <w:szCs w:val="22"/>
          <w:lang w:val="es-ES" w:eastAsia="es-AR"/>
          <w14:ligatures w14:val="none"/>
        </w:rPr>
        <w:t>tecnología</w:t>
      </w:r>
      <w:r w:rsidR="00FB25FB" w:rsidRPr="004E19A4">
        <w:rPr>
          <w:rFonts w:ascii="Times New Roman" w:eastAsia="Times New Roman" w:hAnsi="Times New Roman" w:cs="Times New Roman"/>
          <w:color w:val="000000"/>
          <w:kern w:val="0"/>
          <w:sz w:val="22"/>
          <w:szCs w:val="22"/>
          <w:lang w:val="es-ES" w:eastAsia="es-AR"/>
          <w14:ligatures w14:val="none"/>
        </w:rPr>
        <w:t xml:space="preserve"> </w:t>
      </w:r>
      <w:r w:rsidR="000D6004">
        <w:rPr>
          <w:rFonts w:ascii="Times New Roman" w:eastAsia="Times New Roman" w:hAnsi="Times New Roman" w:cs="Times New Roman"/>
          <w:color w:val="000000"/>
          <w:kern w:val="0"/>
          <w:sz w:val="22"/>
          <w:szCs w:val="22"/>
          <w:lang w:val="es-ES" w:eastAsia="es-AR"/>
          <w14:ligatures w14:val="none"/>
        </w:rPr>
        <w:t xml:space="preserve">con el </w:t>
      </w:r>
      <w:r>
        <w:rPr>
          <w:rFonts w:ascii="Times New Roman" w:eastAsia="Times New Roman" w:hAnsi="Times New Roman" w:cs="Times New Roman"/>
          <w:color w:val="000000"/>
          <w:kern w:val="0"/>
          <w:sz w:val="22"/>
          <w:szCs w:val="22"/>
          <w:lang w:val="es-ES" w:eastAsia="es-AR"/>
          <w14:ligatures w14:val="none"/>
        </w:rPr>
        <w:t xml:space="preserve">propósito </w:t>
      </w:r>
      <w:r w:rsidR="000D6004">
        <w:rPr>
          <w:rFonts w:ascii="Times New Roman" w:eastAsia="Times New Roman" w:hAnsi="Times New Roman" w:cs="Times New Roman"/>
          <w:color w:val="000000"/>
          <w:kern w:val="0"/>
          <w:sz w:val="22"/>
          <w:szCs w:val="22"/>
          <w:lang w:val="es-ES" w:eastAsia="es-AR"/>
          <w14:ligatures w14:val="none"/>
        </w:rPr>
        <w:t xml:space="preserve">de apoyar la enseñanza y el </w:t>
      </w:r>
      <w:r w:rsidR="008C0992">
        <w:rPr>
          <w:rFonts w:ascii="Times New Roman" w:eastAsia="Times New Roman" w:hAnsi="Times New Roman" w:cs="Times New Roman"/>
          <w:color w:val="000000"/>
          <w:kern w:val="0"/>
          <w:sz w:val="22"/>
          <w:szCs w:val="22"/>
          <w:lang w:val="es-ES" w:eastAsia="es-AR"/>
          <w14:ligatures w14:val="none"/>
        </w:rPr>
        <w:t>aprendizaje</w:t>
      </w:r>
      <w:r w:rsidR="00FB25FB" w:rsidRPr="004E19A4">
        <w:rPr>
          <w:rFonts w:ascii="Times New Roman" w:eastAsia="Times New Roman" w:hAnsi="Times New Roman" w:cs="Times New Roman"/>
          <w:color w:val="000000"/>
          <w:kern w:val="0"/>
          <w:sz w:val="22"/>
          <w:szCs w:val="22"/>
          <w:lang w:val="es-ES" w:eastAsia="es-AR"/>
          <w14:ligatures w14:val="none"/>
        </w:rPr>
        <w:t xml:space="preserve">. </w:t>
      </w:r>
      <w:r w:rsidR="000D6004">
        <w:rPr>
          <w:rFonts w:ascii="Times New Roman" w:eastAsia="Times New Roman" w:hAnsi="Times New Roman" w:cs="Times New Roman"/>
          <w:color w:val="000000"/>
          <w:kern w:val="0"/>
          <w:sz w:val="22"/>
          <w:szCs w:val="22"/>
          <w:lang w:val="es-ES" w:eastAsia="es-AR"/>
          <w14:ligatures w14:val="none"/>
        </w:rPr>
        <w:t xml:space="preserve">Las </w:t>
      </w:r>
      <w:r w:rsidR="008C0992">
        <w:rPr>
          <w:rFonts w:ascii="Times New Roman" w:eastAsia="Times New Roman" w:hAnsi="Times New Roman" w:cs="Times New Roman"/>
          <w:color w:val="000000"/>
          <w:kern w:val="0"/>
          <w:sz w:val="22"/>
          <w:szCs w:val="22"/>
          <w:lang w:val="es-ES" w:eastAsia="es-AR"/>
          <w14:ligatures w14:val="none"/>
        </w:rPr>
        <w:t>recomendaciones</w:t>
      </w:r>
      <w:r w:rsidR="00FB25FB" w:rsidRPr="004E19A4">
        <w:rPr>
          <w:rFonts w:ascii="Times New Roman" w:eastAsia="Times New Roman" w:hAnsi="Times New Roman" w:cs="Times New Roman"/>
          <w:color w:val="000000"/>
          <w:kern w:val="0"/>
          <w:sz w:val="22"/>
          <w:szCs w:val="22"/>
          <w:lang w:val="es-ES" w:eastAsia="es-AR"/>
          <w14:ligatures w14:val="none"/>
        </w:rPr>
        <w:t xml:space="preserve"> </w:t>
      </w:r>
      <w:r w:rsidR="000D6004">
        <w:rPr>
          <w:rFonts w:ascii="Times New Roman" w:eastAsia="Times New Roman" w:hAnsi="Times New Roman" w:cs="Times New Roman"/>
          <w:color w:val="000000"/>
          <w:kern w:val="0"/>
          <w:sz w:val="22"/>
          <w:szCs w:val="22"/>
          <w:lang w:val="es-ES" w:eastAsia="es-AR"/>
          <w14:ligatures w14:val="none"/>
        </w:rPr>
        <w:t xml:space="preserve">de cada sección están seguidas de </w:t>
      </w:r>
      <w:r w:rsidR="00082B71">
        <w:rPr>
          <w:rFonts w:ascii="Times New Roman" w:eastAsia="Times New Roman" w:hAnsi="Times New Roman" w:cs="Times New Roman"/>
          <w:color w:val="000000"/>
          <w:kern w:val="0"/>
          <w:sz w:val="22"/>
          <w:szCs w:val="22"/>
          <w:lang w:val="es-ES" w:eastAsia="es-AR"/>
          <w14:ligatures w14:val="none"/>
        </w:rPr>
        <w:t xml:space="preserve">etiquetas que indican si están dirigidas más directamente a estados, distritos o escuelas. Estas </w:t>
      </w:r>
      <w:r w:rsidR="008C0992">
        <w:rPr>
          <w:rFonts w:ascii="Times New Roman" w:eastAsia="Times New Roman" w:hAnsi="Times New Roman" w:cs="Times New Roman"/>
          <w:color w:val="000000"/>
          <w:kern w:val="0"/>
          <w:sz w:val="22"/>
          <w:szCs w:val="22"/>
          <w:lang w:val="es-ES" w:eastAsia="es-AR"/>
          <w14:ligatures w14:val="none"/>
        </w:rPr>
        <w:t>recomendaciones</w:t>
      </w:r>
      <w:r w:rsidR="00FB25FB" w:rsidRPr="004E19A4">
        <w:rPr>
          <w:rFonts w:ascii="Times New Roman" w:eastAsia="Times New Roman" w:hAnsi="Times New Roman" w:cs="Times New Roman"/>
          <w:color w:val="000000"/>
          <w:kern w:val="0"/>
          <w:sz w:val="22"/>
          <w:szCs w:val="22"/>
          <w:lang w:val="es-ES" w:eastAsia="es-AR"/>
          <w14:ligatures w14:val="none"/>
        </w:rPr>
        <w:t xml:space="preserve"> </w:t>
      </w:r>
      <w:r w:rsidR="00082B71">
        <w:rPr>
          <w:rFonts w:ascii="Times New Roman" w:eastAsia="Times New Roman" w:hAnsi="Times New Roman" w:cs="Times New Roman"/>
          <w:color w:val="000000"/>
          <w:kern w:val="0"/>
          <w:sz w:val="22"/>
          <w:szCs w:val="22"/>
          <w:lang w:val="es-ES" w:eastAsia="es-AR"/>
          <w14:ligatures w14:val="none"/>
        </w:rPr>
        <w:t>son componentes de soluciones para superar cada brecha, pero no pueden abarcar todo lo que es necesario en una zona geográfica, una cultura o un contexto dados</w:t>
      </w:r>
      <w:r w:rsidR="00FB25FB" w:rsidRPr="004E19A4">
        <w:rPr>
          <w:rFonts w:ascii="Times New Roman" w:eastAsia="Times New Roman" w:hAnsi="Times New Roman" w:cs="Times New Roman"/>
          <w:color w:val="000000"/>
          <w:kern w:val="0"/>
          <w:sz w:val="22"/>
          <w:szCs w:val="22"/>
          <w:lang w:val="es-ES" w:eastAsia="es-AR"/>
          <w14:ligatures w14:val="none"/>
        </w:rPr>
        <w:t xml:space="preserve">. </w:t>
      </w:r>
      <w:r w:rsidR="00082B71">
        <w:rPr>
          <w:rFonts w:ascii="Times New Roman" w:eastAsia="Times New Roman" w:hAnsi="Times New Roman" w:cs="Times New Roman"/>
          <w:color w:val="000000"/>
          <w:kern w:val="0"/>
          <w:sz w:val="22"/>
          <w:szCs w:val="22"/>
          <w:lang w:val="es-ES" w:eastAsia="es-AR"/>
          <w14:ligatures w14:val="none"/>
        </w:rPr>
        <w:t xml:space="preserve">En cada sección se presentan ejemplos para los estados, los distritos escolares y las escuelas que están trabajando </w:t>
      </w:r>
      <w:r>
        <w:rPr>
          <w:rFonts w:ascii="Times New Roman" w:eastAsia="Times New Roman" w:hAnsi="Times New Roman" w:cs="Times New Roman"/>
          <w:color w:val="000000"/>
          <w:kern w:val="0"/>
          <w:sz w:val="22"/>
          <w:szCs w:val="22"/>
          <w:lang w:val="es-ES" w:eastAsia="es-AR"/>
          <w14:ligatures w14:val="none"/>
        </w:rPr>
        <w:t xml:space="preserve">con el fin de </w:t>
      </w:r>
      <w:r w:rsidR="00082B71">
        <w:rPr>
          <w:rFonts w:ascii="Times New Roman" w:eastAsia="Times New Roman" w:hAnsi="Times New Roman" w:cs="Times New Roman"/>
          <w:color w:val="000000"/>
          <w:kern w:val="0"/>
          <w:sz w:val="22"/>
          <w:szCs w:val="22"/>
          <w:lang w:val="es-ES" w:eastAsia="es-AR"/>
          <w14:ligatures w14:val="none"/>
        </w:rPr>
        <w:t xml:space="preserve">cumplir las </w:t>
      </w:r>
      <w:r w:rsidR="008C0992">
        <w:rPr>
          <w:rFonts w:ascii="Times New Roman" w:eastAsia="Times New Roman" w:hAnsi="Times New Roman" w:cs="Times New Roman"/>
          <w:color w:val="000000"/>
          <w:kern w:val="0"/>
          <w:sz w:val="22"/>
          <w:szCs w:val="22"/>
          <w:lang w:val="es-ES" w:eastAsia="es-AR"/>
          <w14:ligatures w14:val="none"/>
        </w:rPr>
        <w:t>recomendaciones</w:t>
      </w:r>
      <w:r w:rsidR="00FB25FB" w:rsidRPr="004E19A4">
        <w:rPr>
          <w:rFonts w:ascii="Times New Roman" w:eastAsia="Times New Roman" w:hAnsi="Times New Roman" w:cs="Times New Roman"/>
          <w:color w:val="000000"/>
          <w:kern w:val="0"/>
          <w:sz w:val="22"/>
          <w:szCs w:val="22"/>
          <w:lang w:val="es-ES" w:eastAsia="es-AR"/>
          <w14:ligatures w14:val="none"/>
        </w:rPr>
        <w:t>.</w:t>
      </w:r>
    </w:p>
    <w:p w14:paraId="2EDB8F9D" w14:textId="77777777" w:rsidR="006F15D2" w:rsidRPr="004E19A4" w:rsidRDefault="006F15D2" w:rsidP="004305BE">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079D2CF5" w14:textId="7DB51A8E" w:rsidR="00FB25FB" w:rsidRPr="004E19A4" w:rsidRDefault="002B73C8" w:rsidP="00C40AB8">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 xml:space="preserve">En Estados Unidos, muchas escuelas cuentan con más </w:t>
      </w:r>
      <w:r w:rsidR="00082B71">
        <w:rPr>
          <w:rFonts w:ascii="Times New Roman" w:eastAsia="Times New Roman" w:hAnsi="Times New Roman" w:cs="Times New Roman"/>
          <w:color w:val="000000"/>
          <w:kern w:val="0"/>
          <w:sz w:val="22"/>
          <w:szCs w:val="22"/>
          <w:lang w:val="es-ES" w:eastAsia="es-AR"/>
          <w14:ligatures w14:val="none"/>
        </w:rPr>
        <w:t>conectividad</w:t>
      </w:r>
      <w:r w:rsidR="00FB25FB"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y</w:t>
      </w:r>
      <w:r w:rsidR="00FB25FB" w:rsidRPr="004E19A4">
        <w:rPr>
          <w:rFonts w:ascii="Times New Roman" w:eastAsia="Times New Roman" w:hAnsi="Times New Roman" w:cs="Times New Roman"/>
          <w:color w:val="000000"/>
          <w:kern w:val="0"/>
          <w:sz w:val="22"/>
          <w:szCs w:val="22"/>
          <w:lang w:val="es-ES" w:eastAsia="es-AR"/>
          <w14:ligatures w14:val="none"/>
        </w:rPr>
        <w:t xml:space="preserve"> </w:t>
      </w:r>
      <w:r w:rsidR="00FA0CF8" w:rsidRPr="004E19A4">
        <w:rPr>
          <w:rFonts w:ascii="Times New Roman" w:eastAsia="Times New Roman" w:hAnsi="Times New Roman" w:cs="Times New Roman"/>
          <w:color w:val="000000"/>
          <w:kern w:val="0"/>
          <w:sz w:val="22"/>
          <w:szCs w:val="22"/>
          <w:lang w:val="es-ES" w:eastAsia="es-AR"/>
          <w14:ligatures w14:val="none"/>
        </w:rPr>
        <w:t>acceso</w:t>
      </w:r>
      <w:r w:rsidR="00FB25FB"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que nunca a dispositivos y recursos </w:t>
      </w:r>
      <w:r w:rsidR="00FB25FB" w:rsidRPr="004E19A4">
        <w:rPr>
          <w:rFonts w:ascii="Times New Roman" w:eastAsia="Times New Roman" w:hAnsi="Times New Roman" w:cs="Times New Roman"/>
          <w:color w:val="000000"/>
          <w:kern w:val="0"/>
          <w:sz w:val="22"/>
          <w:szCs w:val="22"/>
          <w:lang w:val="es-ES" w:eastAsia="es-AR"/>
          <w14:ligatures w14:val="none"/>
        </w:rPr>
        <w:t>digital</w:t>
      </w:r>
      <w:r>
        <w:rPr>
          <w:rFonts w:ascii="Times New Roman" w:eastAsia="Times New Roman" w:hAnsi="Times New Roman" w:cs="Times New Roman"/>
          <w:color w:val="000000"/>
          <w:kern w:val="0"/>
          <w:sz w:val="22"/>
          <w:szCs w:val="22"/>
          <w:lang w:val="es-ES" w:eastAsia="es-AR"/>
          <w14:ligatures w14:val="none"/>
        </w:rPr>
        <w:t>es para el</w:t>
      </w:r>
      <w:r w:rsidR="00FB25FB" w:rsidRPr="004E19A4">
        <w:rPr>
          <w:rFonts w:ascii="Times New Roman" w:eastAsia="Times New Roman" w:hAnsi="Times New Roman" w:cs="Times New Roman"/>
          <w:color w:val="000000"/>
          <w:kern w:val="0"/>
          <w:sz w:val="22"/>
          <w:szCs w:val="22"/>
          <w:lang w:val="es-ES" w:eastAsia="es-AR"/>
          <w14:ligatures w14:val="none"/>
        </w:rPr>
        <w:t xml:space="preserve"> </w:t>
      </w:r>
      <w:r w:rsidR="008C0992">
        <w:rPr>
          <w:rFonts w:ascii="Times New Roman" w:eastAsia="Times New Roman" w:hAnsi="Times New Roman" w:cs="Times New Roman"/>
          <w:color w:val="000000"/>
          <w:kern w:val="0"/>
          <w:sz w:val="22"/>
          <w:szCs w:val="22"/>
          <w:lang w:val="es-ES" w:eastAsia="es-AR"/>
          <w14:ligatures w14:val="none"/>
        </w:rPr>
        <w:t>aprendizaje</w:t>
      </w:r>
      <w:r w:rsidR="00FB25FB"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como consecuencia de la necesidad urgente de </w:t>
      </w:r>
      <w:r w:rsidR="008C0992">
        <w:rPr>
          <w:rFonts w:ascii="Times New Roman" w:eastAsia="Times New Roman" w:hAnsi="Times New Roman" w:cs="Times New Roman"/>
          <w:color w:val="000000"/>
          <w:kern w:val="0"/>
          <w:sz w:val="22"/>
          <w:szCs w:val="22"/>
          <w:lang w:val="es-ES" w:eastAsia="es-AR"/>
          <w14:ligatures w14:val="none"/>
        </w:rPr>
        <w:t>aprendizaje</w:t>
      </w:r>
      <w:r w:rsidR="00FB25FB"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a distancia a raíz de la </w:t>
      </w:r>
      <w:r w:rsidR="00FA0CF8" w:rsidRPr="004E19A4">
        <w:rPr>
          <w:rFonts w:ascii="Times New Roman" w:eastAsia="Times New Roman" w:hAnsi="Times New Roman" w:cs="Times New Roman"/>
          <w:color w:val="000000"/>
          <w:kern w:val="0"/>
          <w:sz w:val="22"/>
          <w:szCs w:val="22"/>
          <w:lang w:val="es-ES" w:eastAsia="es-AR"/>
          <w14:ligatures w14:val="none"/>
        </w:rPr>
        <w:t>pandemia de COVID-19</w:t>
      </w:r>
      <w:r w:rsidR="00FB25FB"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Sin embargo, esta superación continua de la brecha en el </w:t>
      </w:r>
      <w:r w:rsidR="00FA0CF8" w:rsidRPr="004E19A4">
        <w:rPr>
          <w:rFonts w:ascii="Times New Roman" w:eastAsia="Times New Roman" w:hAnsi="Times New Roman" w:cs="Times New Roman"/>
          <w:color w:val="000000"/>
          <w:kern w:val="0"/>
          <w:sz w:val="22"/>
          <w:szCs w:val="22"/>
          <w:lang w:val="es-ES" w:eastAsia="es-AR"/>
          <w14:ligatures w14:val="none"/>
        </w:rPr>
        <w:t>acceso</w:t>
      </w:r>
      <w:r w:rsidR="00FB25FB"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solo exacerbará el incumplimiento de las promesas de la</w:t>
      </w:r>
      <w:r w:rsidR="00FB25FB" w:rsidRPr="004E19A4">
        <w:rPr>
          <w:rFonts w:ascii="Times New Roman" w:eastAsia="Times New Roman" w:hAnsi="Times New Roman" w:cs="Times New Roman"/>
          <w:color w:val="000000"/>
          <w:kern w:val="0"/>
          <w:sz w:val="22"/>
          <w:szCs w:val="22"/>
          <w:lang w:val="es-ES" w:eastAsia="es-AR"/>
          <w14:ligatures w14:val="none"/>
        </w:rPr>
        <w:t xml:space="preserve"> </w:t>
      </w:r>
      <w:r w:rsidR="000D6004">
        <w:rPr>
          <w:rFonts w:ascii="Times New Roman" w:eastAsia="Times New Roman" w:hAnsi="Times New Roman" w:cs="Times New Roman"/>
          <w:color w:val="000000"/>
          <w:kern w:val="0"/>
          <w:sz w:val="22"/>
          <w:szCs w:val="22"/>
          <w:lang w:val="es-ES" w:eastAsia="es-AR"/>
          <w14:ligatures w14:val="none"/>
        </w:rPr>
        <w:t>tecnoeducación</w:t>
      </w:r>
      <w:r w:rsidR="00FB25FB"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si los sistemas no consideran su uso junto con todos los componentes del </w:t>
      </w:r>
      <w:r w:rsidR="000D6004">
        <w:rPr>
          <w:rFonts w:ascii="Times New Roman" w:eastAsia="Times New Roman" w:hAnsi="Times New Roman" w:cs="Times New Roman"/>
          <w:color w:val="000000"/>
          <w:kern w:val="0"/>
          <w:sz w:val="22"/>
          <w:szCs w:val="22"/>
          <w:lang w:val="es-ES" w:eastAsia="es-AR"/>
          <w14:ligatures w14:val="none"/>
        </w:rPr>
        <w:t>núcleo pedagógico</w:t>
      </w:r>
      <w:r w:rsidR="00FB25FB" w:rsidRPr="004E19A4">
        <w:rPr>
          <w:rFonts w:ascii="Times New Roman" w:eastAsia="Times New Roman" w:hAnsi="Times New Roman" w:cs="Times New Roman"/>
          <w:color w:val="000000"/>
          <w:kern w:val="0"/>
          <w:sz w:val="22"/>
          <w:szCs w:val="22"/>
          <w:lang w:val="es-ES" w:eastAsia="es-AR"/>
          <w14:ligatures w14:val="none"/>
        </w:rPr>
        <w:t xml:space="preserve">. </w:t>
      </w:r>
      <w:r w:rsidR="00FA6195">
        <w:rPr>
          <w:rFonts w:ascii="Times New Roman" w:eastAsia="Times New Roman" w:hAnsi="Times New Roman" w:cs="Times New Roman"/>
          <w:color w:val="000000"/>
          <w:kern w:val="0"/>
          <w:sz w:val="22"/>
          <w:szCs w:val="22"/>
          <w:lang w:val="es-ES" w:eastAsia="es-AR"/>
          <w14:ligatures w14:val="none"/>
        </w:rPr>
        <w:t>La finalidad de este</w:t>
      </w:r>
      <w:r w:rsidR="00FB25FB" w:rsidRPr="004E19A4">
        <w:rPr>
          <w:rFonts w:ascii="Times New Roman" w:eastAsia="Times New Roman" w:hAnsi="Times New Roman" w:cs="Times New Roman"/>
          <w:color w:val="000000"/>
          <w:kern w:val="0"/>
          <w:sz w:val="22"/>
          <w:szCs w:val="22"/>
          <w:lang w:val="es-ES" w:eastAsia="es-AR"/>
          <w14:ligatures w14:val="none"/>
        </w:rPr>
        <w:t xml:space="preserve"> NETP </w:t>
      </w:r>
      <w:r w:rsidR="00FA6195">
        <w:rPr>
          <w:rFonts w:ascii="Times New Roman" w:eastAsia="Times New Roman" w:hAnsi="Times New Roman" w:cs="Times New Roman"/>
          <w:color w:val="000000"/>
          <w:kern w:val="0"/>
          <w:sz w:val="22"/>
          <w:szCs w:val="22"/>
          <w:lang w:val="es-ES" w:eastAsia="es-AR"/>
          <w14:ligatures w14:val="none"/>
        </w:rPr>
        <w:t xml:space="preserve">es trazar un rumbo para que todas las </w:t>
      </w:r>
      <w:r w:rsidR="00082B71">
        <w:rPr>
          <w:rFonts w:ascii="Times New Roman" w:eastAsia="Times New Roman" w:hAnsi="Times New Roman" w:cs="Times New Roman"/>
          <w:color w:val="000000"/>
          <w:kern w:val="0"/>
          <w:sz w:val="22"/>
          <w:szCs w:val="22"/>
          <w:lang w:val="es-ES" w:eastAsia="es-AR"/>
          <w14:ligatures w14:val="none"/>
        </w:rPr>
        <w:t>escuelas</w:t>
      </w:r>
      <w:r w:rsidR="00FB25FB" w:rsidRPr="004E19A4">
        <w:rPr>
          <w:rFonts w:ascii="Times New Roman" w:eastAsia="Times New Roman" w:hAnsi="Times New Roman" w:cs="Times New Roman"/>
          <w:color w:val="000000"/>
          <w:kern w:val="0"/>
          <w:sz w:val="22"/>
          <w:szCs w:val="22"/>
          <w:lang w:val="es-ES" w:eastAsia="es-AR"/>
          <w14:ligatures w14:val="none"/>
        </w:rPr>
        <w:t xml:space="preserve">, </w:t>
      </w:r>
      <w:r w:rsidR="008C0992">
        <w:rPr>
          <w:rFonts w:ascii="Times New Roman" w:eastAsia="Times New Roman" w:hAnsi="Times New Roman" w:cs="Times New Roman"/>
          <w:color w:val="000000"/>
          <w:kern w:val="0"/>
          <w:sz w:val="22"/>
          <w:szCs w:val="22"/>
          <w:lang w:val="es-ES" w:eastAsia="es-AR"/>
          <w14:ligatures w14:val="none"/>
        </w:rPr>
        <w:t>educadores</w:t>
      </w:r>
      <w:r w:rsidR="00FA6195">
        <w:rPr>
          <w:rFonts w:ascii="Times New Roman" w:eastAsia="Times New Roman" w:hAnsi="Times New Roman" w:cs="Times New Roman"/>
          <w:color w:val="000000"/>
          <w:kern w:val="0"/>
          <w:sz w:val="22"/>
          <w:szCs w:val="22"/>
          <w:lang w:val="es-ES" w:eastAsia="es-AR"/>
          <w14:ligatures w14:val="none"/>
        </w:rPr>
        <w:t xml:space="preserve"> y </w:t>
      </w:r>
      <w:r w:rsidR="008C0992">
        <w:rPr>
          <w:rFonts w:ascii="Times New Roman" w:eastAsia="Times New Roman" w:hAnsi="Times New Roman" w:cs="Times New Roman"/>
          <w:color w:val="000000"/>
          <w:kern w:val="0"/>
          <w:sz w:val="22"/>
          <w:szCs w:val="22"/>
          <w:lang w:val="es-ES" w:eastAsia="es-AR"/>
          <w14:ligatures w14:val="none"/>
        </w:rPr>
        <w:t>estudiantes</w:t>
      </w:r>
      <w:r w:rsidR="00FB25FB" w:rsidRPr="004E19A4">
        <w:rPr>
          <w:rFonts w:ascii="Times New Roman" w:eastAsia="Times New Roman" w:hAnsi="Times New Roman" w:cs="Times New Roman"/>
          <w:color w:val="000000"/>
          <w:kern w:val="0"/>
          <w:sz w:val="22"/>
          <w:szCs w:val="22"/>
          <w:lang w:val="es-ES" w:eastAsia="es-AR"/>
          <w14:ligatures w14:val="none"/>
        </w:rPr>
        <w:t xml:space="preserve"> </w:t>
      </w:r>
      <w:r w:rsidR="00FA6195">
        <w:rPr>
          <w:rFonts w:ascii="Times New Roman" w:eastAsia="Times New Roman" w:hAnsi="Times New Roman" w:cs="Times New Roman"/>
          <w:color w:val="000000"/>
          <w:kern w:val="0"/>
          <w:sz w:val="22"/>
          <w:szCs w:val="22"/>
          <w:lang w:val="es-ES" w:eastAsia="es-AR"/>
          <w14:ligatures w14:val="none"/>
        </w:rPr>
        <w:t>aprovechen el potencial de la</w:t>
      </w:r>
      <w:r w:rsidR="00FB25FB" w:rsidRPr="004E19A4">
        <w:rPr>
          <w:rFonts w:ascii="Times New Roman" w:eastAsia="Times New Roman" w:hAnsi="Times New Roman" w:cs="Times New Roman"/>
          <w:color w:val="000000"/>
          <w:kern w:val="0"/>
          <w:sz w:val="22"/>
          <w:szCs w:val="22"/>
          <w:lang w:val="es-ES" w:eastAsia="es-AR"/>
          <w14:ligatures w14:val="none"/>
        </w:rPr>
        <w:t xml:space="preserve"> </w:t>
      </w:r>
      <w:r w:rsidR="00FA0CF8" w:rsidRPr="004E19A4">
        <w:rPr>
          <w:rFonts w:ascii="Times New Roman" w:eastAsia="Times New Roman" w:hAnsi="Times New Roman" w:cs="Times New Roman"/>
          <w:color w:val="000000"/>
          <w:kern w:val="0"/>
          <w:sz w:val="22"/>
          <w:szCs w:val="22"/>
          <w:lang w:val="es-ES" w:eastAsia="es-AR"/>
          <w14:ligatures w14:val="none"/>
        </w:rPr>
        <w:t>tecnología</w:t>
      </w:r>
      <w:r w:rsidR="00FB25FB" w:rsidRPr="004E19A4">
        <w:rPr>
          <w:rFonts w:ascii="Times New Roman" w:eastAsia="Times New Roman" w:hAnsi="Times New Roman" w:cs="Times New Roman"/>
          <w:color w:val="000000"/>
          <w:kern w:val="0"/>
          <w:sz w:val="22"/>
          <w:szCs w:val="22"/>
          <w:lang w:val="es-ES" w:eastAsia="es-AR"/>
          <w14:ligatures w14:val="none"/>
        </w:rPr>
        <w:t xml:space="preserve"> </w:t>
      </w:r>
      <w:r w:rsidR="00FA6195">
        <w:rPr>
          <w:rFonts w:ascii="Times New Roman" w:eastAsia="Times New Roman" w:hAnsi="Times New Roman" w:cs="Times New Roman"/>
          <w:color w:val="000000"/>
          <w:kern w:val="0"/>
          <w:sz w:val="22"/>
          <w:szCs w:val="22"/>
          <w:lang w:val="es-ES" w:eastAsia="es-AR"/>
          <w14:ligatures w14:val="none"/>
        </w:rPr>
        <w:t xml:space="preserve">a fin de propiciar un </w:t>
      </w:r>
      <w:r w:rsidR="008C0992">
        <w:rPr>
          <w:rFonts w:ascii="Times New Roman" w:eastAsia="Times New Roman" w:hAnsi="Times New Roman" w:cs="Times New Roman"/>
          <w:color w:val="000000"/>
          <w:kern w:val="0"/>
          <w:sz w:val="22"/>
          <w:szCs w:val="22"/>
          <w:lang w:val="es-ES" w:eastAsia="es-AR"/>
          <w14:ligatures w14:val="none"/>
        </w:rPr>
        <w:t>aprendizaje</w:t>
      </w:r>
      <w:r w:rsidR="00FA6195">
        <w:rPr>
          <w:rFonts w:ascii="Times New Roman" w:eastAsia="Times New Roman" w:hAnsi="Times New Roman" w:cs="Times New Roman"/>
          <w:color w:val="000000"/>
          <w:kern w:val="0"/>
          <w:sz w:val="22"/>
          <w:szCs w:val="22"/>
          <w:lang w:val="es-ES" w:eastAsia="es-AR"/>
          <w14:ligatures w14:val="none"/>
        </w:rPr>
        <w:t xml:space="preserve"> mejor “en todas partes, todo el tiempo”</w:t>
      </w:r>
      <w:r w:rsidR="00FB25FB" w:rsidRPr="004E19A4">
        <w:rPr>
          <w:rFonts w:ascii="Times New Roman" w:eastAsia="Times New Roman" w:hAnsi="Times New Roman" w:cs="Times New Roman"/>
          <w:color w:val="000000"/>
          <w:kern w:val="0"/>
          <w:sz w:val="22"/>
          <w:szCs w:val="22"/>
          <w:lang w:val="es-ES" w:eastAsia="es-AR"/>
          <w14:ligatures w14:val="none"/>
        </w:rPr>
        <w:t>.</w:t>
      </w:r>
    </w:p>
    <w:p w14:paraId="6F84E219" w14:textId="77777777" w:rsidR="006F15D2" w:rsidRPr="004E19A4" w:rsidRDefault="006F15D2" w:rsidP="004305BE">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4B117F3E" w14:textId="44521863" w:rsidR="00BD75C3" w:rsidRPr="004E19A4" w:rsidRDefault="00FA6195" w:rsidP="00BD75C3">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 xml:space="preserve">En algún punto situado entre la promesa de la </w:t>
      </w:r>
      <w:r w:rsidRPr="004E19A4">
        <w:rPr>
          <w:rFonts w:ascii="Times New Roman" w:eastAsia="Times New Roman" w:hAnsi="Times New Roman" w:cs="Times New Roman"/>
          <w:color w:val="000000"/>
          <w:kern w:val="0"/>
          <w:sz w:val="22"/>
          <w:szCs w:val="22"/>
          <w:lang w:val="es-ES" w:eastAsia="es-AR"/>
          <w14:ligatures w14:val="none"/>
        </w:rPr>
        <w:t>transformación</w:t>
      </w:r>
      <w:r w:rsidR="00BD75C3"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y las </w:t>
      </w:r>
      <w:r w:rsidR="00E12B4C" w:rsidRPr="004E19A4">
        <w:rPr>
          <w:rFonts w:ascii="Times New Roman" w:eastAsia="Times New Roman" w:hAnsi="Times New Roman" w:cs="Times New Roman"/>
          <w:color w:val="000000"/>
          <w:kern w:val="0"/>
          <w:sz w:val="22"/>
          <w:szCs w:val="22"/>
          <w:lang w:val="es-ES" w:eastAsia="es-AR"/>
          <w14:ligatures w14:val="none"/>
        </w:rPr>
        <w:t>barreras</w:t>
      </w:r>
      <w:r w:rsidR="00BD75C3"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al cumplimiento de esa promesa se encuentra el potencial para que los</w:t>
      </w:r>
      <w:r w:rsidR="00BD75C3" w:rsidRPr="004E19A4">
        <w:rPr>
          <w:rFonts w:ascii="Times New Roman" w:eastAsia="Times New Roman" w:hAnsi="Times New Roman" w:cs="Times New Roman"/>
          <w:color w:val="000000"/>
          <w:kern w:val="0"/>
          <w:sz w:val="22"/>
          <w:szCs w:val="22"/>
          <w:lang w:val="es-ES" w:eastAsia="es-AR"/>
          <w14:ligatures w14:val="none"/>
        </w:rPr>
        <w:t xml:space="preserve"> </w:t>
      </w:r>
      <w:r w:rsidR="002B73C8">
        <w:rPr>
          <w:rFonts w:ascii="Times New Roman" w:eastAsia="Times New Roman" w:hAnsi="Times New Roman" w:cs="Times New Roman"/>
          <w:color w:val="000000"/>
          <w:kern w:val="0"/>
          <w:sz w:val="22"/>
          <w:szCs w:val="22"/>
          <w:lang w:val="es-ES" w:eastAsia="es-AR"/>
          <w14:ligatures w14:val="none"/>
        </w:rPr>
        <w:t>estados</w:t>
      </w:r>
      <w:r w:rsidR="00BD75C3"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los </w:t>
      </w:r>
      <w:r w:rsidR="002B73C8">
        <w:rPr>
          <w:rFonts w:ascii="Times New Roman" w:eastAsia="Times New Roman" w:hAnsi="Times New Roman" w:cs="Times New Roman"/>
          <w:color w:val="000000"/>
          <w:kern w:val="0"/>
          <w:sz w:val="22"/>
          <w:szCs w:val="22"/>
          <w:lang w:val="es-ES" w:eastAsia="es-AR"/>
          <w14:ligatures w14:val="none"/>
        </w:rPr>
        <w:t>distritos</w:t>
      </w:r>
      <w:r>
        <w:rPr>
          <w:rFonts w:ascii="Times New Roman" w:eastAsia="Times New Roman" w:hAnsi="Times New Roman" w:cs="Times New Roman"/>
          <w:color w:val="000000"/>
          <w:kern w:val="0"/>
          <w:sz w:val="22"/>
          <w:szCs w:val="22"/>
          <w:lang w:val="es-ES" w:eastAsia="es-AR"/>
          <w14:ligatures w14:val="none"/>
        </w:rPr>
        <w:t xml:space="preserve"> y las </w:t>
      </w:r>
      <w:r w:rsidR="00082B71">
        <w:rPr>
          <w:rFonts w:ascii="Times New Roman" w:eastAsia="Times New Roman" w:hAnsi="Times New Roman" w:cs="Times New Roman"/>
          <w:color w:val="000000"/>
          <w:kern w:val="0"/>
          <w:sz w:val="22"/>
          <w:szCs w:val="22"/>
          <w:lang w:val="es-ES" w:eastAsia="es-AR"/>
          <w14:ligatures w14:val="none"/>
        </w:rPr>
        <w:t>escuelas</w:t>
      </w:r>
      <w:r w:rsidR="00BD75C3"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construyan sistemas que aseguren que la promesa de la </w:t>
      </w:r>
      <w:r w:rsidR="000D6004">
        <w:rPr>
          <w:rFonts w:ascii="Times New Roman" w:eastAsia="Times New Roman" w:hAnsi="Times New Roman" w:cs="Times New Roman"/>
          <w:color w:val="000000"/>
          <w:kern w:val="0"/>
          <w:sz w:val="22"/>
          <w:szCs w:val="22"/>
          <w:lang w:val="es-ES" w:eastAsia="es-AR"/>
          <w14:ligatures w14:val="none"/>
        </w:rPr>
        <w:t>tecnoeducación</w:t>
      </w:r>
      <w:r>
        <w:rPr>
          <w:rFonts w:ascii="Times New Roman" w:eastAsia="Times New Roman" w:hAnsi="Times New Roman" w:cs="Times New Roman"/>
          <w:color w:val="000000"/>
          <w:kern w:val="0"/>
          <w:sz w:val="22"/>
          <w:szCs w:val="22"/>
          <w:lang w:val="es-ES" w:eastAsia="es-AR"/>
          <w14:ligatures w14:val="none"/>
        </w:rPr>
        <w:t xml:space="preserve"> beneficie a todos los </w:t>
      </w:r>
      <w:r w:rsidR="008C0992">
        <w:rPr>
          <w:rFonts w:ascii="Times New Roman" w:eastAsia="Times New Roman" w:hAnsi="Times New Roman" w:cs="Times New Roman"/>
          <w:color w:val="000000"/>
          <w:kern w:val="0"/>
          <w:sz w:val="22"/>
          <w:szCs w:val="22"/>
          <w:lang w:val="es-ES" w:eastAsia="es-AR"/>
          <w14:ligatures w14:val="none"/>
        </w:rPr>
        <w:t>estudiantes</w:t>
      </w:r>
      <w:r w:rsidR="00BD75C3"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sin importar su ubicación geográfica, su origen o su contexto </w:t>
      </w:r>
      <w:r w:rsidR="00BD75C3" w:rsidRPr="004E19A4">
        <w:rPr>
          <w:rFonts w:ascii="Times New Roman" w:eastAsia="Times New Roman" w:hAnsi="Times New Roman" w:cs="Times New Roman"/>
          <w:color w:val="000000"/>
          <w:kern w:val="0"/>
          <w:sz w:val="22"/>
          <w:szCs w:val="22"/>
          <w:lang w:val="es-ES" w:eastAsia="es-AR"/>
          <w14:ligatures w14:val="none"/>
        </w:rPr>
        <w:t>individual.</w:t>
      </w:r>
    </w:p>
    <w:p w14:paraId="35555FAA" w14:textId="77777777" w:rsidR="00BD75C3" w:rsidRPr="004E19A4" w:rsidRDefault="00BD75C3" w:rsidP="00721132">
      <w:pPr>
        <w:spacing w:after="0" w:line="240" w:lineRule="auto"/>
        <w:rPr>
          <w:rFonts w:ascii="Times New Roman" w:eastAsia="Times New Roman" w:hAnsi="Times New Roman" w:cs="Times New Roman"/>
          <w:color w:val="000000"/>
          <w:kern w:val="0"/>
          <w:sz w:val="22"/>
          <w:szCs w:val="22"/>
          <w:lang w:val="es-ES" w:eastAsia="es-AR"/>
          <w14:ligatures w14:val="none"/>
        </w:rPr>
      </w:pPr>
    </w:p>
    <w:p w14:paraId="27DD2123" w14:textId="76CC6A30" w:rsidR="009759E7" w:rsidRPr="004E19A4" w:rsidRDefault="00FA6195" w:rsidP="009759E7">
      <w:pPr>
        <w:spacing w:after="0" w:line="240" w:lineRule="auto"/>
        <w:rPr>
          <w:rFonts w:ascii="Times New Roman" w:eastAsia="Times New Roman" w:hAnsi="Times New Roman" w:cs="Times New Roman"/>
          <w:b/>
          <w:bCs/>
          <w:color w:val="000000"/>
          <w:kern w:val="0"/>
          <w:sz w:val="22"/>
          <w:szCs w:val="22"/>
          <w:u w:val="single"/>
          <w:lang w:val="es-ES" w:eastAsia="es-AR"/>
          <w14:ligatures w14:val="none"/>
        </w:rPr>
      </w:pPr>
      <w:r w:rsidRPr="004E19A4">
        <w:rPr>
          <w:rFonts w:ascii="Times New Roman" w:eastAsia="Times New Roman" w:hAnsi="Times New Roman" w:cs="Times New Roman"/>
          <w:b/>
          <w:bCs/>
          <w:color w:val="000000"/>
          <w:kern w:val="0"/>
          <w:sz w:val="22"/>
          <w:szCs w:val="22"/>
          <w:u w:val="single"/>
          <w:lang w:val="es-ES" w:eastAsia="es-AR"/>
          <w14:ligatures w14:val="none"/>
        </w:rPr>
        <w:t>Conclusión</w:t>
      </w:r>
    </w:p>
    <w:p w14:paraId="4A71B6F2" w14:textId="77777777" w:rsidR="00B10C05" w:rsidRPr="004E19A4" w:rsidRDefault="00B10C05" w:rsidP="009759E7">
      <w:pPr>
        <w:spacing w:after="0" w:line="240" w:lineRule="auto"/>
        <w:rPr>
          <w:rFonts w:ascii="Times New Roman" w:eastAsia="Times New Roman" w:hAnsi="Times New Roman" w:cs="Times New Roman"/>
          <w:color w:val="000000"/>
          <w:kern w:val="0"/>
          <w:sz w:val="22"/>
          <w:szCs w:val="22"/>
          <w:lang w:val="es-ES" w:eastAsia="es-AR"/>
          <w14:ligatures w14:val="none"/>
        </w:rPr>
      </w:pPr>
    </w:p>
    <w:p w14:paraId="68E7F40A" w14:textId="266DF222" w:rsidR="00B10C05" w:rsidRPr="004E19A4" w:rsidRDefault="00FA6195" w:rsidP="00B10C05">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La t</w:t>
      </w:r>
      <w:r w:rsidR="00FA0CF8" w:rsidRPr="004E19A4">
        <w:rPr>
          <w:rFonts w:ascii="Times New Roman" w:eastAsia="Times New Roman" w:hAnsi="Times New Roman" w:cs="Times New Roman"/>
          <w:color w:val="000000"/>
          <w:kern w:val="0"/>
          <w:sz w:val="22"/>
          <w:szCs w:val="22"/>
          <w:lang w:val="es-ES" w:eastAsia="es-AR"/>
          <w14:ligatures w14:val="none"/>
        </w:rPr>
        <w:t>ecnología</w:t>
      </w:r>
      <w:r w:rsidR="00AB1276" w:rsidRPr="004E19A4">
        <w:rPr>
          <w:rFonts w:ascii="Times New Roman" w:eastAsia="Times New Roman" w:hAnsi="Times New Roman" w:cs="Times New Roman"/>
          <w:color w:val="000000"/>
          <w:kern w:val="0"/>
          <w:sz w:val="22"/>
          <w:szCs w:val="22"/>
          <w:lang w:val="es-ES" w:eastAsia="es-AR"/>
          <w14:ligatures w14:val="none"/>
        </w:rPr>
        <w:t xml:space="preserve"> </w:t>
      </w:r>
      <w:r w:rsidR="00C41811">
        <w:rPr>
          <w:rFonts w:ascii="Times New Roman" w:eastAsia="Times New Roman" w:hAnsi="Times New Roman" w:cs="Times New Roman"/>
          <w:color w:val="000000"/>
          <w:kern w:val="0"/>
          <w:sz w:val="22"/>
          <w:szCs w:val="22"/>
          <w:lang w:val="es-ES" w:eastAsia="es-AR"/>
          <w14:ligatures w14:val="none"/>
        </w:rPr>
        <w:t xml:space="preserve">tiene un gran potencial para mejorar la </w:t>
      </w:r>
      <w:r w:rsidR="00CC7A0E">
        <w:rPr>
          <w:rFonts w:ascii="Times New Roman" w:eastAsia="Times New Roman" w:hAnsi="Times New Roman" w:cs="Times New Roman"/>
          <w:color w:val="000000"/>
          <w:kern w:val="0"/>
          <w:sz w:val="22"/>
          <w:szCs w:val="22"/>
          <w:lang w:val="es-ES" w:eastAsia="es-AR"/>
          <w14:ligatures w14:val="none"/>
        </w:rPr>
        <w:t>enseñanza</w:t>
      </w:r>
      <w:r w:rsidR="00AB1276" w:rsidRPr="004E19A4">
        <w:rPr>
          <w:rFonts w:ascii="Times New Roman" w:eastAsia="Times New Roman" w:hAnsi="Times New Roman" w:cs="Times New Roman"/>
          <w:color w:val="000000"/>
          <w:kern w:val="0"/>
          <w:sz w:val="22"/>
          <w:szCs w:val="22"/>
          <w:lang w:val="es-ES" w:eastAsia="es-AR"/>
          <w14:ligatures w14:val="none"/>
        </w:rPr>
        <w:t xml:space="preserve"> </w:t>
      </w:r>
      <w:r w:rsidR="00CC7A0E">
        <w:rPr>
          <w:rFonts w:ascii="Times New Roman" w:eastAsia="Times New Roman" w:hAnsi="Times New Roman" w:cs="Times New Roman"/>
          <w:color w:val="000000"/>
          <w:kern w:val="0"/>
          <w:sz w:val="22"/>
          <w:szCs w:val="22"/>
          <w:lang w:val="es-ES" w:eastAsia="es-AR"/>
          <w14:ligatures w14:val="none"/>
        </w:rPr>
        <w:t xml:space="preserve">y el </w:t>
      </w:r>
      <w:r w:rsidR="008C0992">
        <w:rPr>
          <w:rFonts w:ascii="Times New Roman" w:eastAsia="Times New Roman" w:hAnsi="Times New Roman" w:cs="Times New Roman"/>
          <w:color w:val="000000"/>
          <w:kern w:val="0"/>
          <w:sz w:val="22"/>
          <w:szCs w:val="22"/>
          <w:lang w:val="es-ES" w:eastAsia="es-AR"/>
          <w14:ligatures w14:val="none"/>
        </w:rPr>
        <w:t>aprendizaje</w:t>
      </w:r>
      <w:r w:rsidR="00AB1276" w:rsidRPr="004E19A4">
        <w:rPr>
          <w:rFonts w:ascii="Times New Roman" w:eastAsia="Times New Roman" w:hAnsi="Times New Roman" w:cs="Times New Roman"/>
          <w:color w:val="000000"/>
          <w:kern w:val="0"/>
          <w:sz w:val="22"/>
          <w:szCs w:val="22"/>
          <w:lang w:val="es-ES" w:eastAsia="es-AR"/>
          <w14:ligatures w14:val="none"/>
        </w:rPr>
        <w:t xml:space="preserve"> </w:t>
      </w:r>
      <w:r w:rsidR="00BF00A3">
        <w:rPr>
          <w:rFonts w:ascii="Times New Roman" w:eastAsia="Times New Roman" w:hAnsi="Times New Roman" w:cs="Times New Roman"/>
          <w:color w:val="000000"/>
          <w:kern w:val="0"/>
          <w:sz w:val="22"/>
          <w:szCs w:val="22"/>
          <w:lang w:val="es-ES" w:eastAsia="es-AR"/>
          <w14:ligatures w14:val="none"/>
        </w:rPr>
        <w:t xml:space="preserve">de cada estudiante y docente en </w:t>
      </w:r>
      <w:r w:rsidR="002B73C8">
        <w:rPr>
          <w:rFonts w:ascii="Times New Roman" w:eastAsia="Times New Roman" w:hAnsi="Times New Roman" w:cs="Times New Roman"/>
          <w:color w:val="000000"/>
          <w:kern w:val="0"/>
          <w:sz w:val="22"/>
          <w:szCs w:val="22"/>
          <w:lang w:val="es-ES" w:eastAsia="es-AR"/>
          <w14:ligatures w14:val="none"/>
        </w:rPr>
        <w:t>Estados Unidos</w:t>
      </w:r>
      <w:r w:rsidR="00AB1276" w:rsidRPr="004E19A4">
        <w:rPr>
          <w:rFonts w:ascii="Times New Roman" w:eastAsia="Times New Roman" w:hAnsi="Times New Roman" w:cs="Times New Roman"/>
          <w:color w:val="000000"/>
          <w:kern w:val="0"/>
          <w:sz w:val="22"/>
          <w:szCs w:val="22"/>
          <w:lang w:val="es-ES" w:eastAsia="es-AR"/>
          <w14:ligatures w14:val="none"/>
        </w:rPr>
        <w:t xml:space="preserve">. </w:t>
      </w:r>
      <w:r w:rsidR="00BF00A3">
        <w:rPr>
          <w:rFonts w:ascii="Times New Roman" w:eastAsia="Times New Roman" w:hAnsi="Times New Roman" w:cs="Times New Roman"/>
          <w:color w:val="000000"/>
          <w:kern w:val="0"/>
          <w:sz w:val="22"/>
          <w:szCs w:val="22"/>
          <w:lang w:val="es-ES" w:eastAsia="es-AR"/>
          <w14:ligatures w14:val="none"/>
        </w:rPr>
        <w:t xml:space="preserve">En los últimos años, </w:t>
      </w:r>
      <w:r w:rsidR="00393C14">
        <w:rPr>
          <w:rFonts w:ascii="Times New Roman" w:eastAsia="Times New Roman" w:hAnsi="Times New Roman" w:cs="Times New Roman"/>
          <w:color w:val="000000"/>
          <w:kern w:val="0"/>
          <w:sz w:val="22"/>
          <w:szCs w:val="22"/>
          <w:lang w:val="es-ES" w:eastAsia="es-AR"/>
          <w14:ligatures w14:val="none"/>
        </w:rPr>
        <w:t xml:space="preserve">a raíz de </w:t>
      </w:r>
      <w:r w:rsidR="00BF00A3">
        <w:rPr>
          <w:rFonts w:ascii="Times New Roman" w:eastAsia="Times New Roman" w:hAnsi="Times New Roman" w:cs="Times New Roman"/>
          <w:color w:val="000000"/>
          <w:kern w:val="0"/>
          <w:sz w:val="22"/>
          <w:szCs w:val="22"/>
          <w:lang w:val="es-ES" w:eastAsia="es-AR"/>
          <w14:ligatures w14:val="none"/>
        </w:rPr>
        <w:t>la emergencia causada por la pandemia</w:t>
      </w:r>
      <w:r w:rsidR="00AB1276" w:rsidRPr="004E19A4">
        <w:rPr>
          <w:rFonts w:ascii="Times New Roman" w:eastAsia="Times New Roman" w:hAnsi="Times New Roman" w:cs="Times New Roman"/>
          <w:color w:val="000000"/>
          <w:kern w:val="0"/>
          <w:sz w:val="22"/>
          <w:szCs w:val="22"/>
          <w:lang w:val="es-ES" w:eastAsia="es-AR"/>
          <w14:ligatures w14:val="none"/>
        </w:rPr>
        <w:t xml:space="preserve">, </w:t>
      </w:r>
      <w:r w:rsidR="00BF00A3">
        <w:rPr>
          <w:rFonts w:ascii="Times New Roman" w:eastAsia="Times New Roman" w:hAnsi="Times New Roman" w:cs="Times New Roman"/>
          <w:color w:val="000000"/>
          <w:kern w:val="0"/>
          <w:sz w:val="22"/>
          <w:szCs w:val="22"/>
          <w:lang w:val="es-ES" w:eastAsia="es-AR"/>
          <w14:ligatures w14:val="none"/>
        </w:rPr>
        <w:t xml:space="preserve">las </w:t>
      </w:r>
      <w:r w:rsidR="00082B71">
        <w:rPr>
          <w:rFonts w:ascii="Times New Roman" w:eastAsia="Times New Roman" w:hAnsi="Times New Roman" w:cs="Times New Roman"/>
          <w:color w:val="000000"/>
          <w:kern w:val="0"/>
          <w:sz w:val="22"/>
          <w:szCs w:val="22"/>
          <w:lang w:val="es-ES" w:eastAsia="es-AR"/>
          <w14:ligatures w14:val="none"/>
        </w:rPr>
        <w:t>escuelas</w:t>
      </w:r>
      <w:r w:rsidR="00AB1276" w:rsidRPr="004E19A4">
        <w:rPr>
          <w:rFonts w:ascii="Times New Roman" w:eastAsia="Times New Roman" w:hAnsi="Times New Roman" w:cs="Times New Roman"/>
          <w:color w:val="000000"/>
          <w:kern w:val="0"/>
          <w:sz w:val="22"/>
          <w:szCs w:val="22"/>
          <w:lang w:val="es-ES" w:eastAsia="es-AR"/>
          <w14:ligatures w14:val="none"/>
        </w:rPr>
        <w:t xml:space="preserve"> </w:t>
      </w:r>
      <w:r w:rsidR="00BF00A3">
        <w:rPr>
          <w:rFonts w:ascii="Times New Roman" w:eastAsia="Times New Roman" w:hAnsi="Times New Roman" w:cs="Times New Roman"/>
          <w:color w:val="000000"/>
          <w:kern w:val="0"/>
          <w:sz w:val="22"/>
          <w:szCs w:val="22"/>
          <w:lang w:val="es-ES" w:eastAsia="es-AR"/>
          <w14:ligatures w14:val="none"/>
        </w:rPr>
        <w:t xml:space="preserve">han contado con más </w:t>
      </w:r>
      <w:r w:rsidR="00082B71">
        <w:rPr>
          <w:rFonts w:ascii="Times New Roman" w:eastAsia="Times New Roman" w:hAnsi="Times New Roman" w:cs="Times New Roman"/>
          <w:color w:val="000000"/>
          <w:kern w:val="0"/>
          <w:sz w:val="22"/>
          <w:szCs w:val="22"/>
          <w:lang w:val="es-ES" w:eastAsia="es-AR"/>
          <w14:ligatures w14:val="none"/>
        </w:rPr>
        <w:t>conectividad</w:t>
      </w:r>
      <w:r w:rsidR="00AB1276" w:rsidRPr="004E19A4">
        <w:rPr>
          <w:rFonts w:ascii="Times New Roman" w:eastAsia="Times New Roman" w:hAnsi="Times New Roman" w:cs="Times New Roman"/>
          <w:color w:val="000000"/>
          <w:kern w:val="0"/>
          <w:sz w:val="22"/>
          <w:szCs w:val="22"/>
          <w:lang w:val="es-ES" w:eastAsia="es-AR"/>
          <w14:ligatures w14:val="none"/>
        </w:rPr>
        <w:t xml:space="preserve">, </w:t>
      </w:r>
      <w:r w:rsidR="00BF00A3">
        <w:rPr>
          <w:rFonts w:ascii="Times New Roman" w:eastAsia="Times New Roman" w:hAnsi="Times New Roman" w:cs="Times New Roman"/>
          <w:color w:val="000000"/>
          <w:kern w:val="0"/>
          <w:sz w:val="22"/>
          <w:szCs w:val="22"/>
          <w:lang w:val="es-ES" w:eastAsia="es-AR"/>
          <w14:ligatures w14:val="none"/>
        </w:rPr>
        <w:t xml:space="preserve">dispositivos y recursos </w:t>
      </w:r>
      <w:r w:rsidR="00AB1276" w:rsidRPr="004E19A4">
        <w:rPr>
          <w:rFonts w:ascii="Times New Roman" w:eastAsia="Times New Roman" w:hAnsi="Times New Roman" w:cs="Times New Roman"/>
          <w:color w:val="000000"/>
          <w:kern w:val="0"/>
          <w:sz w:val="22"/>
          <w:szCs w:val="22"/>
          <w:lang w:val="es-ES" w:eastAsia="es-AR"/>
          <w14:ligatures w14:val="none"/>
        </w:rPr>
        <w:t>digital</w:t>
      </w:r>
      <w:r w:rsidR="00BF00A3">
        <w:rPr>
          <w:rFonts w:ascii="Times New Roman" w:eastAsia="Times New Roman" w:hAnsi="Times New Roman" w:cs="Times New Roman"/>
          <w:color w:val="000000"/>
          <w:kern w:val="0"/>
          <w:sz w:val="22"/>
          <w:szCs w:val="22"/>
          <w:lang w:val="es-ES" w:eastAsia="es-AR"/>
          <w14:ligatures w14:val="none"/>
        </w:rPr>
        <w:t>es que en ningún otro momento de la historia. El contexto actual ofrece una oportunidad extraordinaria</w:t>
      </w:r>
      <w:r w:rsidR="00AB1276" w:rsidRPr="004E19A4">
        <w:rPr>
          <w:rFonts w:ascii="Times New Roman" w:eastAsia="Times New Roman" w:hAnsi="Times New Roman" w:cs="Times New Roman"/>
          <w:color w:val="000000"/>
          <w:kern w:val="0"/>
          <w:sz w:val="22"/>
          <w:szCs w:val="22"/>
          <w:lang w:val="es-ES" w:eastAsia="es-AR"/>
          <w14:ligatures w14:val="none"/>
        </w:rPr>
        <w:t xml:space="preserve">. </w:t>
      </w:r>
    </w:p>
    <w:p w14:paraId="0ACE4254" w14:textId="77777777" w:rsidR="006F15D2" w:rsidRPr="004E19A4" w:rsidRDefault="006F15D2" w:rsidP="004305BE">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33589C1F" w14:textId="7D68AC84" w:rsidR="00B10C05" w:rsidRPr="004E19A4" w:rsidRDefault="00EB7935" w:rsidP="00B10C05">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Los e</w:t>
      </w:r>
      <w:r w:rsidR="002B73C8">
        <w:rPr>
          <w:rFonts w:ascii="Times New Roman" w:eastAsia="Times New Roman" w:hAnsi="Times New Roman" w:cs="Times New Roman"/>
          <w:color w:val="000000"/>
          <w:kern w:val="0"/>
          <w:sz w:val="22"/>
          <w:szCs w:val="22"/>
          <w:lang w:val="es-ES" w:eastAsia="es-AR"/>
          <w14:ligatures w14:val="none"/>
        </w:rPr>
        <w:t>stados</w:t>
      </w:r>
      <w:r w:rsidR="00AB1276"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los </w:t>
      </w:r>
      <w:r w:rsidR="002B73C8">
        <w:rPr>
          <w:rFonts w:ascii="Times New Roman" w:eastAsia="Times New Roman" w:hAnsi="Times New Roman" w:cs="Times New Roman"/>
          <w:color w:val="000000"/>
          <w:kern w:val="0"/>
          <w:sz w:val="22"/>
          <w:szCs w:val="22"/>
          <w:lang w:val="es-ES" w:eastAsia="es-AR"/>
          <w14:ligatures w14:val="none"/>
        </w:rPr>
        <w:t>distritos</w:t>
      </w:r>
      <w:r>
        <w:rPr>
          <w:rFonts w:ascii="Times New Roman" w:eastAsia="Times New Roman" w:hAnsi="Times New Roman" w:cs="Times New Roman"/>
          <w:color w:val="000000"/>
          <w:kern w:val="0"/>
          <w:sz w:val="22"/>
          <w:szCs w:val="22"/>
          <w:lang w:val="es-ES" w:eastAsia="es-AR"/>
          <w14:ligatures w14:val="none"/>
        </w:rPr>
        <w:t xml:space="preserve"> y las </w:t>
      </w:r>
      <w:r w:rsidR="00082B71">
        <w:rPr>
          <w:rFonts w:ascii="Times New Roman" w:eastAsia="Times New Roman" w:hAnsi="Times New Roman" w:cs="Times New Roman"/>
          <w:color w:val="000000"/>
          <w:kern w:val="0"/>
          <w:sz w:val="22"/>
          <w:szCs w:val="22"/>
          <w:lang w:val="es-ES" w:eastAsia="es-AR"/>
          <w14:ligatures w14:val="none"/>
        </w:rPr>
        <w:t>escuelas</w:t>
      </w:r>
      <w:r w:rsidR="00AB1276"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de todo el país pueden aprovechar est</w:t>
      </w:r>
      <w:r w:rsidR="00393C14">
        <w:rPr>
          <w:rFonts w:ascii="Times New Roman" w:eastAsia="Times New Roman" w:hAnsi="Times New Roman" w:cs="Times New Roman"/>
          <w:color w:val="000000"/>
          <w:kern w:val="0"/>
          <w:sz w:val="22"/>
          <w:szCs w:val="22"/>
          <w:lang w:val="es-ES" w:eastAsia="es-AR"/>
          <w14:ligatures w14:val="none"/>
        </w:rPr>
        <w:t xml:space="preserve">a </w:t>
      </w:r>
      <w:r>
        <w:rPr>
          <w:rFonts w:ascii="Times New Roman" w:eastAsia="Times New Roman" w:hAnsi="Times New Roman" w:cs="Times New Roman"/>
          <w:color w:val="000000"/>
          <w:kern w:val="0"/>
          <w:sz w:val="22"/>
          <w:szCs w:val="22"/>
          <w:lang w:val="es-ES" w:eastAsia="es-AR"/>
          <w14:ligatures w14:val="none"/>
        </w:rPr>
        <w:t xml:space="preserve">disminución de la brecha en el </w:t>
      </w:r>
      <w:r w:rsidR="00FA0CF8" w:rsidRPr="004E19A4">
        <w:rPr>
          <w:rFonts w:ascii="Times New Roman" w:eastAsia="Times New Roman" w:hAnsi="Times New Roman" w:cs="Times New Roman"/>
          <w:color w:val="000000"/>
          <w:kern w:val="0"/>
          <w:sz w:val="22"/>
          <w:szCs w:val="22"/>
          <w:lang w:val="es-ES" w:eastAsia="es-AR"/>
          <w14:ligatures w14:val="none"/>
        </w:rPr>
        <w:t>acceso</w:t>
      </w:r>
      <w:r w:rsidR="00AB1276" w:rsidRPr="004E19A4">
        <w:rPr>
          <w:rFonts w:ascii="Times New Roman" w:eastAsia="Times New Roman" w:hAnsi="Times New Roman" w:cs="Times New Roman"/>
          <w:color w:val="000000"/>
          <w:kern w:val="0"/>
          <w:sz w:val="22"/>
          <w:szCs w:val="22"/>
          <w:lang w:val="es-ES" w:eastAsia="es-AR"/>
          <w14:ligatures w14:val="none"/>
        </w:rPr>
        <w:t xml:space="preserve"> </w:t>
      </w:r>
      <w:r w:rsidR="00770337">
        <w:rPr>
          <w:rFonts w:ascii="Times New Roman" w:eastAsia="Times New Roman" w:hAnsi="Times New Roman" w:cs="Times New Roman"/>
          <w:color w:val="000000"/>
          <w:kern w:val="0"/>
          <w:sz w:val="22"/>
          <w:szCs w:val="22"/>
          <w:lang w:val="es-ES" w:eastAsia="es-AR"/>
          <w14:ligatures w14:val="none"/>
        </w:rPr>
        <w:t>para concentrar los esfuerzos en dar a todos los</w:t>
      </w:r>
      <w:r w:rsidR="00AB1276" w:rsidRPr="004E19A4">
        <w:rPr>
          <w:rFonts w:ascii="Times New Roman" w:eastAsia="Times New Roman" w:hAnsi="Times New Roman" w:cs="Times New Roman"/>
          <w:color w:val="000000"/>
          <w:kern w:val="0"/>
          <w:sz w:val="22"/>
          <w:szCs w:val="22"/>
          <w:lang w:val="es-ES" w:eastAsia="es-AR"/>
          <w14:ligatures w14:val="none"/>
        </w:rPr>
        <w:t xml:space="preserve"> </w:t>
      </w:r>
      <w:r w:rsidR="00CC7A0E">
        <w:rPr>
          <w:rFonts w:ascii="Times New Roman" w:eastAsia="Times New Roman" w:hAnsi="Times New Roman" w:cs="Times New Roman"/>
          <w:color w:val="000000"/>
          <w:kern w:val="0"/>
          <w:sz w:val="22"/>
          <w:szCs w:val="22"/>
          <w:lang w:val="es-ES" w:eastAsia="es-AR"/>
          <w14:ligatures w14:val="none"/>
        </w:rPr>
        <w:t>docentes</w:t>
      </w:r>
      <w:r w:rsidR="00AB1276" w:rsidRPr="004E19A4">
        <w:rPr>
          <w:rFonts w:ascii="Times New Roman" w:eastAsia="Times New Roman" w:hAnsi="Times New Roman" w:cs="Times New Roman"/>
          <w:color w:val="000000"/>
          <w:kern w:val="0"/>
          <w:sz w:val="22"/>
          <w:szCs w:val="22"/>
          <w:lang w:val="es-ES" w:eastAsia="es-AR"/>
          <w14:ligatures w14:val="none"/>
        </w:rPr>
        <w:t xml:space="preserve"> </w:t>
      </w:r>
      <w:r w:rsidR="00770337">
        <w:rPr>
          <w:rFonts w:ascii="Times New Roman" w:eastAsia="Times New Roman" w:hAnsi="Times New Roman" w:cs="Times New Roman"/>
          <w:color w:val="000000"/>
          <w:kern w:val="0"/>
          <w:sz w:val="22"/>
          <w:szCs w:val="22"/>
          <w:lang w:val="es-ES" w:eastAsia="es-AR"/>
          <w14:ligatures w14:val="none"/>
        </w:rPr>
        <w:t>el tiempo, el apoyo y la capacidad que necesitan para diseñar experiencias auténticas de</w:t>
      </w:r>
      <w:r w:rsidR="00AB1276" w:rsidRPr="004E19A4">
        <w:rPr>
          <w:rFonts w:ascii="Times New Roman" w:eastAsia="Times New Roman" w:hAnsi="Times New Roman" w:cs="Times New Roman"/>
          <w:color w:val="000000"/>
          <w:kern w:val="0"/>
          <w:sz w:val="22"/>
          <w:szCs w:val="22"/>
          <w:lang w:val="es-ES" w:eastAsia="es-AR"/>
          <w14:ligatures w14:val="none"/>
        </w:rPr>
        <w:t xml:space="preserve"> </w:t>
      </w:r>
      <w:r w:rsidR="008C0992">
        <w:rPr>
          <w:rFonts w:ascii="Times New Roman" w:eastAsia="Times New Roman" w:hAnsi="Times New Roman" w:cs="Times New Roman"/>
          <w:color w:val="000000"/>
          <w:kern w:val="0"/>
          <w:sz w:val="22"/>
          <w:szCs w:val="22"/>
          <w:lang w:val="es-ES" w:eastAsia="es-AR"/>
          <w14:ligatures w14:val="none"/>
        </w:rPr>
        <w:t>aprendizaje</w:t>
      </w:r>
      <w:r w:rsidR="00AB1276" w:rsidRPr="004E19A4">
        <w:rPr>
          <w:rFonts w:ascii="Times New Roman" w:eastAsia="Times New Roman" w:hAnsi="Times New Roman" w:cs="Times New Roman"/>
          <w:color w:val="000000"/>
          <w:kern w:val="0"/>
          <w:sz w:val="22"/>
          <w:szCs w:val="22"/>
          <w:lang w:val="es-ES" w:eastAsia="es-AR"/>
          <w14:ligatures w14:val="none"/>
        </w:rPr>
        <w:t xml:space="preserve"> </w:t>
      </w:r>
      <w:r w:rsidR="00770337">
        <w:rPr>
          <w:rFonts w:ascii="Times New Roman" w:eastAsia="Times New Roman" w:hAnsi="Times New Roman" w:cs="Times New Roman"/>
          <w:color w:val="000000"/>
          <w:kern w:val="0"/>
          <w:sz w:val="22"/>
          <w:szCs w:val="22"/>
          <w:lang w:val="es-ES" w:eastAsia="es-AR"/>
          <w14:ligatures w14:val="none"/>
        </w:rPr>
        <w:t xml:space="preserve">para todos los </w:t>
      </w:r>
      <w:r w:rsidR="008C0992">
        <w:rPr>
          <w:rFonts w:ascii="Times New Roman" w:eastAsia="Times New Roman" w:hAnsi="Times New Roman" w:cs="Times New Roman"/>
          <w:color w:val="000000"/>
          <w:kern w:val="0"/>
          <w:sz w:val="22"/>
          <w:szCs w:val="22"/>
          <w:lang w:val="es-ES" w:eastAsia="es-AR"/>
          <w14:ligatures w14:val="none"/>
        </w:rPr>
        <w:t>educandos</w:t>
      </w:r>
      <w:r w:rsidR="00770337">
        <w:rPr>
          <w:rFonts w:ascii="Times New Roman" w:eastAsia="Times New Roman" w:hAnsi="Times New Roman" w:cs="Times New Roman"/>
          <w:color w:val="000000"/>
          <w:kern w:val="0"/>
          <w:sz w:val="22"/>
          <w:szCs w:val="22"/>
          <w:lang w:val="es-ES" w:eastAsia="es-AR"/>
          <w14:ligatures w14:val="none"/>
        </w:rPr>
        <w:t xml:space="preserve">, con el apoyo de esta proliferación de herramientas </w:t>
      </w:r>
      <w:r w:rsidR="00AB1276" w:rsidRPr="004E19A4">
        <w:rPr>
          <w:rFonts w:ascii="Times New Roman" w:eastAsia="Times New Roman" w:hAnsi="Times New Roman" w:cs="Times New Roman"/>
          <w:color w:val="000000"/>
          <w:kern w:val="0"/>
          <w:sz w:val="22"/>
          <w:szCs w:val="22"/>
          <w:lang w:val="es-ES" w:eastAsia="es-AR"/>
          <w14:ligatures w14:val="none"/>
        </w:rPr>
        <w:t>digital</w:t>
      </w:r>
      <w:r w:rsidR="00770337">
        <w:rPr>
          <w:rFonts w:ascii="Times New Roman" w:eastAsia="Times New Roman" w:hAnsi="Times New Roman" w:cs="Times New Roman"/>
          <w:color w:val="000000"/>
          <w:kern w:val="0"/>
          <w:sz w:val="22"/>
          <w:szCs w:val="22"/>
          <w:lang w:val="es-ES" w:eastAsia="es-AR"/>
          <w14:ligatures w14:val="none"/>
        </w:rPr>
        <w:t xml:space="preserve">es. Además, los </w:t>
      </w:r>
      <w:r w:rsidR="002B73C8">
        <w:rPr>
          <w:rFonts w:ascii="Times New Roman" w:eastAsia="Times New Roman" w:hAnsi="Times New Roman" w:cs="Times New Roman"/>
          <w:color w:val="000000"/>
          <w:kern w:val="0"/>
          <w:sz w:val="22"/>
          <w:szCs w:val="22"/>
          <w:lang w:val="es-ES" w:eastAsia="es-AR"/>
          <w14:ligatures w14:val="none"/>
        </w:rPr>
        <w:t>estados</w:t>
      </w:r>
      <w:r w:rsidR="00AB1276" w:rsidRPr="004E19A4">
        <w:rPr>
          <w:rFonts w:ascii="Times New Roman" w:eastAsia="Times New Roman" w:hAnsi="Times New Roman" w:cs="Times New Roman"/>
          <w:color w:val="000000"/>
          <w:kern w:val="0"/>
          <w:sz w:val="22"/>
          <w:szCs w:val="22"/>
          <w:lang w:val="es-ES" w:eastAsia="es-AR"/>
          <w14:ligatures w14:val="none"/>
        </w:rPr>
        <w:t xml:space="preserve">, </w:t>
      </w:r>
      <w:r w:rsidR="00770337">
        <w:rPr>
          <w:rFonts w:ascii="Times New Roman" w:eastAsia="Times New Roman" w:hAnsi="Times New Roman" w:cs="Times New Roman"/>
          <w:color w:val="000000"/>
          <w:kern w:val="0"/>
          <w:sz w:val="22"/>
          <w:szCs w:val="22"/>
          <w:lang w:val="es-ES" w:eastAsia="es-AR"/>
          <w14:ligatures w14:val="none"/>
        </w:rPr>
        <w:t xml:space="preserve">los </w:t>
      </w:r>
      <w:r w:rsidR="002B73C8">
        <w:rPr>
          <w:rFonts w:ascii="Times New Roman" w:eastAsia="Times New Roman" w:hAnsi="Times New Roman" w:cs="Times New Roman"/>
          <w:color w:val="000000"/>
          <w:kern w:val="0"/>
          <w:sz w:val="22"/>
          <w:szCs w:val="22"/>
          <w:lang w:val="es-ES" w:eastAsia="es-AR"/>
          <w14:ligatures w14:val="none"/>
        </w:rPr>
        <w:t>distritos</w:t>
      </w:r>
      <w:r w:rsidR="00770337">
        <w:rPr>
          <w:rFonts w:ascii="Times New Roman" w:eastAsia="Times New Roman" w:hAnsi="Times New Roman" w:cs="Times New Roman"/>
          <w:color w:val="000000"/>
          <w:kern w:val="0"/>
          <w:sz w:val="22"/>
          <w:szCs w:val="22"/>
          <w:lang w:val="es-ES" w:eastAsia="es-AR"/>
          <w14:ligatures w14:val="none"/>
        </w:rPr>
        <w:t xml:space="preserve"> y las </w:t>
      </w:r>
      <w:r w:rsidR="00082B71">
        <w:rPr>
          <w:rFonts w:ascii="Times New Roman" w:eastAsia="Times New Roman" w:hAnsi="Times New Roman" w:cs="Times New Roman"/>
          <w:color w:val="000000"/>
          <w:kern w:val="0"/>
          <w:sz w:val="22"/>
          <w:szCs w:val="22"/>
          <w:lang w:val="es-ES" w:eastAsia="es-AR"/>
          <w14:ligatures w14:val="none"/>
        </w:rPr>
        <w:t>escuelas</w:t>
      </w:r>
      <w:r w:rsidR="00AB1276" w:rsidRPr="004E19A4">
        <w:rPr>
          <w:rFonts w:ascii="Times New Roman" w:eastAsia="Times New Roman" w:hAnsi="Times New Roman" w:cs="Times New Roman"/>
          <w:color w:val="000000"/>
          <w:kern w:val="0"/>
          <w:sz w:val="22"/>
          <w:szCs w:val="22"/>
          <w:lang w:val="es-ES" w:eastAsia="es-AR"/>
          <w14:ligatures w14:val="none"/>
        </w:rPr>
        <w:t xml:space="preserve"> </w:t>
      </w:r>
      <w:r w:rsidR="00770337">
        <w:rPr>
          <w:rFonts w:ascii="Times New Roman" w:eastAsia="Times New Roman" w:hAnsi="Times New Roman" w:cs="Times New Roman"/>
          <w:color w:val="000000"/>
          <w:kern w:val="0"/>
          <w:sz w:val="22"/>
          <w:szCs w:val="22"/>
          <w:lang w:val="es-ES" w:eastAsia="es-AR"/>
          <w14:ligatures w14:val="none"/>
        </w:rPr>
        <w:t xml:space="preserve">pueden </w:t>
      </w:r>
      <w:r w:rsidR="00AB1276" w:rsidRPr="004E19A4">
        <w:rPr>
          <w:rFonts w:ascii="Times New Roman" w:eastAsia="Times New Roman" w:hAnsi="Times New Roman" w:cs="Times New Roman"/>
          <w:color w:val="000000"/>
          <w:kern w:val="0"/>
          <w:sz w:val="22"/>
          <w:szCs w:val="22"/>
          <w:lang w:val="es-ES" w:eastAsia="es-AR"/>
          <w14:ligatures w14:val="none"/>
        </w:rPr>
        <w:t>elimina</w:t>
      </w:r>
      <w:r w:rsidR="00770337">
        <w:rPr>
          <w:rFonts w:ascii="Times New Roman" w:eastAsia="Times New Roman" w:hAnsi="Times New Roman" w:cs="Times New Roman"/>
          <w:color w:val="000000"/>
          <w:kern w:val="0"/>
          <w:sz w:val="22"/>
          <w:szCs w:val="22"/>
          <w:lang w:val="es-ES" w:eastAsia="es-AR"/>
          <w14:ligatures w14:val="none"/>
        </w:rPr>
        <w:t xml:space="preserve">r </w:t>
      </w:r>
      <w:r w:rsidR="00E12B4C" w:rsidRPr="004E19A4">
        <w:rPr>
          <w:rFonts w:ascii="Times New Roman" w:eastAsia="Times New Roman" w:hAnsi="Times New Roman" w:cs="Times New Roman"/>
          <w:color w:val="000000"/>
          <w:kern w:val="0"/>
          <w:sz w:val="22"/>
          <w:szCs w:val="22"/>
          <w:lang w:val="es-ES" w:eastAsia="es-AR"/>
          <w14:ligatures w14:val="none"/>
        </w:rPr>
        <w:t>barreras</w:t>
      </w:r>
      <w:r w:rsidR="00AB1276" w:rsidRPr="004E19A4">
        <w:rPr>
          <w:rFonts w:ascii="Times New Roman" w:eastAsia="Times New Roman" w:hAnsi="Times New Roman" w:cs="Times New Roman"/>
          <w:color w:val="000000"/>
          <w:kern w:val="0"/>
          <w:sz w:val="22"/>
          <w:szCs w:val="22"/>
          <w:lang w:val="es-ES" w:eastAsia="es-AR"/>
          <w14:ligatures w14:val="none"/>
        </w:rPr>
        <w:t xml:space="preserve"> </w:t>
      </w:r>
      <w:r w:rsidR="00770337">
        <w:rPr>
          <w:rFonts w:ascii="Times New Roman" w:eastAsia="Times New Roman" w:hAnsi="Times New Roman" w:cs="Times New Roman"/>
          <w:color w:val="000000"/>
          <w:kern w:val="0"/>
          <w:sz w:val="22"/>
          <w:szCs w:val="22"/>
          <w:lang w:val="es-ES" w:eastAsia="es-AR"/>
          <w14:ligatures w14:val="none"/>
        </w:rPr>
        <w:t xml:space="preserve">y sacar a la luz sesgos en la práctica que, a lo largo de la historia, han limitado las experiencias </w:t>
      </w:r>
      <w:r w:rsidR="00AB1276" w:rsidRPr="004E19A4">
        <w:rPr>
          <w:rFonts w:ascii="Times New Roman" w:eastAsia="Times New Roman" w:hAnsi="Times New Roman" w:cs="Times New Roman"/>
          <w:color w:val="000000"/>
          <w:kern w:val="0"/>
          <w:sz w:val="22"/>
          <w:szCs w:val="22"/>
          <w:lang w:val="es-ES" w:eastAsia="es-AR"/>
          <w14:ligatures w14:val="none"/>
        </w:rPr>
        <w:t>innova</w:t>
      </w:r>
      <w:r w:rsidR="00770337">
        <w:rPr>
          <w:rFonts w:ascii="Times New Roman" w:eastAsia="Times New Roman" w:hAnsi="Times New Roman" w:cs="Times New Roman"/>
          <w:color w:val="000000"/>
          <w:kern w:val="0"/>
          <w:sz w:val="22"/>
          <w:szCs w:val="22"/>
          <w:lang w:val="es-ES" w:eastAsia="es-AR"/>
          <w14:ligatures w14:val="none"/>
        </w:rPr>
        <w:t xml:space="preserve">doras y prometedoras de </w:t>
      </w:r>
      <w:r w:rsidR="008C0992">
        <w:rPr>
          <w:rFonts w:ascii="Times New Roman" w:eastAsia="Times New Roman" w:hAnsi="Times New Roman" w:cs="Times New Roman"/>
          <w:color w:val="000000"/>
          <w:kern w:val="0"/>
          <w:sz w:val="22"/>
          <w:szCs w:val="22"/>
          <w:lang w:val="es-ES" w:eastAsia="es-AR"/>
          <w14:ligatures w14:val="none"/>
        </w:rPr>
        <w:t>aprendizaje</w:t>
      </w:r>
      <w:r w:rsidR="00AB1276" w:rsidRPr="004E19A4">
        <w:rPr>
          <w:rFonts w:ascii="Times New Roman" w:eastAsia="Times New Roman" w:hAnsi="Times New Roman" w:cs="Times New Roman"/>
          <w:color w:val="000000"/>
          <w:kern w:val="0"/>
          <w:sz w:val="22"/>
          <w:szCs w:val="22"/>
          <w:lang w:val="es-ES" w:eastAsia="es-AR"/>
          <w14:ligatures w14:val="none"/>
        </w:rPr>
        <w:t xml:space="preserve"> </w:t>
      </w:r>
      <w:r w:rsidR="00770337">
        <w:rPr>
          <w:rFonts w:ascii="Times New Roman" w:eastAsia="Times New Roman" w:hAnsi="Times New Roman" w:cs="Times New Roman"/>
          <w:color w:val="000000"/>
          <w:kern w:val="0"/>
          <w:sz w:val="22"/>
          <w:szCs w:val="22"/>
          <w:lang w:val="es-ES" w:eastAsia="es-AR"/>
          <w14:ligatures w14:val="none"/>
        </w:rPr>
        <w:t xml:space="preserve">posibilitadas por la </w:t>
      </w:r>
      <w:r w:rsidR="000D6004">
        <w:rPr>
          <w:rFonts w:ascii="Times New Roman" w:eastAsia="Times New Roman" w:hAnsi="Times New Roman" w:cs="Times New Roman"/>
          <w:color w:val="000000"/>
          <w:kern w:val="0"/>
          <w:sz w:val="22"/>
          <w:szCs w:val="22"/>
          <w:lang w:val="es-ES" w:eastAsia="es-AR"/>
          <w14:ligatures w14:val="none"/>
        </w:rPr>
        <w:t>tecnoeducación</w:t>
      </w:r>
      <w:r w:rsidR="00AB1276" w:rsidRPr="004E19A4">
        <w:rPr>
          <w:rFonts w:ascii="Times New Roman" w:eastAsia="Times New Roman" w:hAnsi="Times New Roman" w:cs="Times New Roman"/>
          <w:color w:val="000000"/>
          <w:kern w:val="0"/>
          <w:sz w:val="22"/>
          <w:szCs w:val="22"/>
          <w:lang w:val="es-ES" w:eastAsia="es-AR"/>
          <w14:ligatures w14:val="none"/>
        </w:rPr>
        <w:t xml:space="preserve"> </w:t>
      </w:r>
      <w:r w:rsidR="00770337">
        <w:rPr>
          <w:rFonts w:ascii="Times New Roman" w:eastAsia="Times New Roman" w:hAnsi="Times New Roman" w:cs="Times New Roman"/>
          <w:color w:val="000000"/>
          <w:kern w:val="0"/>
          <w:sz w:val="22"/>
          <w:szCs w:val="22"/>
          <w:lang w:val="es-ES" w:eastAsia="es-AR"/>
          <w14:ligatures w14:val="none"/>
        </w:rPr>
        <w:t>a una minoría previsible</w:t>
      </w:r>
      <w:r w:rsidR="00AB1276" w:rsidRPr="004E19A4">
        <w:rPr>
          <w:rFonts w:ascii="Times New Roman" w:eastAsia="Times New Roman" w:hAnsi="Times New Roman" w:cs="Times New Roman"/>
          <w:color w:val="000000"/>
          <w:kern w:val="0"/>
          <w:sz w:val="22"/>
          <w:szCs w:val="22"/>
          <w:lang w:val="es-ES" w:eastAsia="es-AR"/>
          <w14:ligatures w14:val="none"/>
        </w:rPr>
        <w:t>.</w:t>
      </w:r>
    </w:p>
    <w:p w14:paraId="337FC8FC" w14:textId="77777777" w:rsidR="006F15D2" w:rsidRPr="004E19A4" w:rsidRDefault="006F15D2" w:rsidP="004305BE">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42987CEF" w14:textId="3D5DE88E" w:rsidR="00AB1276" w:rsidRPr="004E19A4" w:rsidRDefault="00770337" w:rsidP="00B10C05">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 xml:space="preserve">La nación puede cerrar la brecha en el </w:t>
      </w:r>
      <w:r w:rsidR="00FA0CF8" w:rsidRPr="004E19A4">
        <w:rPr>
          <w:rFonts w:ascii="Times New Roman" w:eastAsia="Times New Roman" w:hAnsi="Times New Roman" w:cs="Times New Roman"/>
          <w:color w:val="000000"/>
          <w:kern w:val="0"/>
          <w:sz w:val="22"/>
          <w:szCs w:val="22"/>
          <w:lang w:val="es-ES" w:eastAsia="es-AR"/>
          <w14:ligatures w14:val="none"/>
        </w:rPr>
        <w:t>acceso</w:t>
      </w:r>
      <w:r w:rsidR="00AB1276"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el diseño y el uso de dispositivos digitales. El </w:t>
      </w:r>
      <w:r w:rsidR="00AB1276" w:rsidRPr="004E19A4">
        <w:rPr>
          <w:rFonts w:ascii="Times New Roman" w:eastAsia="Times New Roman" w:hAnsi="Times New Roman" w:cs="Times New Roman"/>
          <w:color w:val="000000"/>
          <w:kern w:val="0"/>
          <w:sz w:val="22"/>
          <w:szCs w:val="22"/>
          <w:lang w:val="es-ES" w:eastAsia="es-AR"/>
          <w14:ligatures w14:val="none"/>
        </w:rPr>
        <w:t xml:space="preserve">NETP </w:t>
      </w:r>
      <w:r>
        <w:rPr>
          <w:rFonts w:ascii="Times New Roman" w:eastAsia="Times New Roman" w:hAnsi="Times New Roman" w:cs="Times New Roman"/>
          <w:color w:val="000000"/>
          <w:kern w:val="0"/>
          <w:sz w:val="22"/>
          <w:szCs w:val="22"/>
          <w:lang w:val="es-ES" w:eastAsia="es-AR"/>
          <w14:ligatures w14:val="none"/>
        </w:rPr>
        <w:t xml:space="preserve">contiene ejemplos de cada estado del país donde las </w:t>
      </w:r>
      <w:r w:rsidR="00082B71">
        <w:rPr>
          <w:rFonts w:ascii="Times New Roman" w:eastAsia="Times New Roman" w:hAnsi="Times New Roman" w:cs="Times New Roman"/>
          <w:color w:val="000000"/>
          <w:kern w:val="0"/>
          <w:sz w:val="22"/>
          <w:szCs w:val="22"/>
          <w:lang w:val="es-ES" w:eastAsia="es-AR"/>
          <w14:ligatures w14:val="none"/>
        </w:rPr>
        <w:t>escuelas</w:t>
      </w:r>
      <w:r w:rsidR="00AB1276"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los </w:t>
      </w:r>
      <w:r w:rsidR="002B73C8">
        <w:rPr>
          <w:rFonts w:ascii="Times New Roman" w:eastAsia="Times New Roman" w:hAnsi="Times New Roman" w:cs="Times New Roman"/>
          <w:color w:val="000000"/>
          <w:kern w:val="0"/>
          <w:sz w:val="22"/>
          <w:szCs w:val="22"/>
          <w:lang w:val="es-ES" w:eastAsia="es-AR"/>
          <w14:ligatures w14:val="none"/>
        </w:rPr>
        <w:t>distritos</w:t>
      </w:r>
      <w:r>
        <w:rPr>
          <w:rFonts w:ascii="Times New Roman" w:eastAsia="Times New Roman" w:hAnsi="Times New Roman" w:cs="Times New Roman"/>
          <w:color w:val="000000"/>
          <w:kern w:val="0"/>
          <w:sz w:val="22"/>
          <w:szCs w:val="22"/>
          <w:lang w:val="es-ES" w:eastAsia="es-AR"/>
          <w14:ligatures w14:val="none"/>
        </w:rPr>
        <w:t xml:space="preserve"> y sus colaboradores están demostrando que eso es posible. Para que todos los </w:t>
      </w:r>
      <w:r w:rsidR="008C0992">
        <w:rPr>
          <w:rFonts w:ascii="Times New Roman" w:eastAsia="Times New Roman" w:hAnsi="Times New Roman" w:cs="Times New Roman"/>
          <w:color w:val="000000"/>
          <w:kern w:val="0"/>
          <w:sz w:val="22"/>
          <w:szCs w:val="22"/>
          <w:lang w:val="es-ES" w:eastAsia="es-AR"/>
          <w14:ligatures w14:val="none"/>
        </w:rPr>
        <w:t>estudiantes</w:t>
      </w:r>
      <w:r w:rsidR="00AB1276"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tengan esta oportunidad, será necesario comprender que los tipos de tareas pedagógicas que los </w:t>
      </w:r>
      <w:r w:rsidR="00484910">
        <w:rPr>
          <w:rFonts w:ascii="Times New Roman" w:eastAsia="Times New Roman" w:hAnsi="Times New Roman" w:cs="Times New Roman"/>
          <w:color w:val="000000"/>
          <w:kern w:val="0"/>
          <w:sz w:val="22"/>
          <w:szCs w:val="22"/>
          <w:lang w:val="es-ES" w:eastAsia="es-AR"/>
          <w14:ligatures w14:val="none"/>
        </w:rPr>
        <w:t xml:space="preserve">estudiantes </w:t>
      </w:r>
      <w:r>
        <w:rPr>
          <w:rFonts w:ascii="Times New Roman" w:eastAsia="Times New Roman" w:hAnsi="Times New Roman" w:cs="Times New Roman"/>
          <w:color w:val="000000"/>
          <w:kern w:val="0"/>
          <w:sz w:val="22"/>
          <w:szCs w:val="22"/>
          <w:lang w:val="es-ES" w:eastAsia="es-AR"/>
          <w14:ligatures w14:val="none"/>
        </w:rPr>
        <w:t xml:space="preserve">necesitan para prepararse para el mundo que heredarán no pueden depender del contenido solamente. El </w:t>
      </w:r>
      <w:r w:rsidR="000D6004">
        <w:rPr>
          <w:rFonts w:ascii="Times New Roman" w:eastAsia="Times New Roman" w:hAnsi="Times New Roman" w:cs="Times New Roman"/>
          <w:color w:val="000000"/>
          <w:kern w:val="0"/>
          <w:sz w:val="22"/>
          <w:szCs w:val="22"/>
          <w:lang w:val="es-ES" w:eastAsia="es-AR"/>
          <w14:ligatures w14:val="none"/>
        </w:rPr>
        <w:t>núcleo pedagógico</w:t>
      </w:r>
      <w:r w:rsidR="00AB1276" w:rsidRPr="004E19A4">
        <w:rPr>
          <w:rFonts w:ascii="Times New Roman" w:eastAsia="Times New Roman" w:hAnsi="Times New Roman" w:cs="Times New Roman"/>
          <w:color w:val="000000"/>
          <w:kern w:val="0"/>
          <w:sz w:val="22"/>
          <w:szCs w:val="22"/>
          <w:lang w:val="es-ES" w:eastAsia="es-AR"/>
          <w14:ligatures w14:val="none"/>
        </w:rPr>
        <w:t xml:space="preserve"> requi</w:t>
      </w:r>
      <w:r>
        <w:rPr>
          <w:rFonts w:ascii="Times New Roman" w:eastAsia="Times New Roman" w:hAnsi="Times New Roman" w:cs="Times New Roman"/>
          <w:color w:val="000000"/>
          <w:kern w:val="0"/>
          <w:sz w:val="22"/>
          <w:szCs w:val="22"/>
          <w:lang w:val="es-ES" w:eastAsia="es-AR"/>
          <w14:ligatures w14:val="none"/>
        </w:rPr>
        <w:t>ere que se preste atención tanto al contenido como a las personas.</w:t>
      </w:r>
    </w:p>
    <w:bookmarkEnd w:id="1"/>
    <w:p w14:paraId="15FC8897" w14:textId="77777777" w:rsidR="00861D2E" w:rsidRPr="004E19A4" w:rsidRDefault="00861D2E" w:rsidP="00900D97">
      <w:pPr>
        <w:spacing w:after="0" w:line="240" w:lineRule="auto"/>
        <w:rPr>
          <w:rFonts w:ascii="Times New Roman" w:eastAsia="Times New Roman" w:hAnsi="Times New Roman" w:cs="Times New Roman"/>
          <w:b/>
          <w:bCs/>
          <w:color w:val="000000"/>
          <w:kern w:val="0"/>
          <w:sz w:val="22"/>
          <w:szCs w:val="22"/>
          <w:lang w:val="es-ES" w:eastAsia="es-AR"/>
          <w14:ligatures w14:val="none"/>
        </w:rPr>
      </w:pPr>
    </w:p>
    <w:p w14:paraId="1AA61253" w14:textId="108C98E8" w:rsidR="00A0117F" w:rsidRPr="004E19A4" w:rsidRDefault="00A0117F" w:rsidP="00900D97">
      <w:pPr>
        <w:spacing w:after="0" w:line="240" w:lineRule="auto"/>
        <w:rPr>
          <w:rFonts w:ascii="Times New Roman" w:eastAsia="Times New Roman" w:hAnsi="Times New Roman" w:cs="Times New Roman"/>
          <w:b/>
          <w:bCs/>
          <w:color w:val="000000"/>
          <w:kern w:val="0"/>
          <w:sz w:val="22"/>
          <w:szCs w:val="22"/>
          <w:lang w:val="es-ES" w:eastAsia="es-AR"/>
          <w14:ligatures w14:val="none"/>
        </w:rPr>
      </w:pPr>
    </w:p>
    <w:p w14:paraId="7A7AE34B" w14:textId="6C22F14B" w:rsidR="003118CE" w:rsidRPr="004E19A4" w:rsidRDefault="00FA0CF8" w:rsidP="003118CE">
      <w:pPr>
        <w:spacing w:after="0" w:line="240" w:lineRule="auto"/>
        <w:rPr>
          <w:rFonts w:ascii="Times New Roman" w:eastAsia="Times New Roman" w:hAnsi="Times New Roman" w:cs="Times New Roman"/>
          <w:color w:val="000000"/>
          <w:kern w:val="0"/>
          <w:sz w:val="22"/>
          <w:szCs w:val="22"/>
          <w:lang w:val="es-ES" w:eastAsia="es-AR"/>
          <w14:ligatures w14:val="none"/>
        </w:rPr>
      </w:pPr>
      <w:r w:rsidRPr="004E19A4">
        <w:rPr>
          <w:rFonts w:ascii="Times New Roman" w:eastAsia="Times New Roman" w:hAnsi="Times New Roman" w:cs="Times New Roman"/>
          <w:b/>
          <w:bCs/>
          <w:color w:val="000000"/>
          <w:kern w:val="0"/>
          <w:sz w:val="22"/>
          <w:szCs w:val="22"/>
          <w:lang w:val="es-ES" w:eastAsia="es-AR"/>
          <w14:ligatures w14:val="none"/>
        </w:rPr>
        <w:t>Estados Unidos</w:t>
      </w:r>
      <w:r w:rsidR="003118CE" w:rsidRPr="004E19A4">
        <w:rPr>
          <w:rFonts w:ascii="Times New Roman" w:eastAsia="Times New Roman" w:hAnsi="Times New Roman" w:cs="Times New Roman"/>
          <w:b/>
          <w:bCs/>
          <w:color w:val="000000"/>
          <w:kern w:val="0"/>
          <w:sz w:val="22"/>
          <w:szCs w:val="22"/>
          <w:lang w:val="es-ES" w:eastAsia="es-AR"/>
          <w14:ligatures w14:val="none"/>
        </w:rPr>
        <w:t xml:space="preserve">: </w:t>
      </w:r>
      <w:r w:rsidRPr="004E19A4">
        <w:rPr>
          <w:rFonts w:ascii="Times New Roman" w:eastAsia="Times New Roman" w:hAnsi="Times New Roman" w:cs="Times New Roman"/>
          <w:b/>
          <w:bCs/>
          <w:color w:val="000000"/>
          <w:kern w:val="0"/>
          <w:sz w:val="22"/>
          <w:szCs w:val="22"/>
          <w:lang w:val="es-ES" w:eastAsia="es-AR"/>
          <w14:ligatures w14:val="none"/>
        </w:rPr>
        <w:t>Recomendaciones de la comunidad para formular planes eficaces de equidad digital con el fin de cerrar la brecha digital y posibilitar el aprendizaje potenciado por la</w:t>
      </w:r>
      <w:r w:rsidR="003118CE" w:rsidRPr="004E19A4">
        <w:rPr>
          <w:rFonts w:ascii="Times New Roman" w:eastAsia="Times New Roman" w:hAnsi="Times New Roman" w:cs="Times New Roman"/>
          <w:b/>
          <w:bCs/>
          <w:color w:val="000000"/>
          <w:kern w:val="0"/>
          <w:sz w:val="22"/>
          <w:szCs w:val="22"/>
          <w:lang w:val="es-ES" w:eastAsia="es-AR"/>
          <w14:ligatures w14:val="none"/>
        </w:rPr>
        <w:t xml:space="preserve"> </w:t>
      </w:r>
      <w:r w:rsidRPr="004E19A4">
        <w:rPr>
          <w:rFonts w:ascii="Times New Roman" w:eastAsia="Times New Roman" w:hAnsi="Times New Roman" w:cs="Times New Roman"/>
          <w:b/>
          <w:bCs/>
          <w:color w:val="000000"/>
          <w:kern w:val="0"/>
          <w:sz w:val="22"/>
          <w:szCs w:val="22"/>
          <w:lang w:val="es-ES" w:eastAsia="es-AR"/>
          <w14:ligatures w14:val="none"/>
        </w:rPr>
        <w:t>tecnología</w:t>
      </w:r>
    </w:p>
    <w:p w14:paraId="5BCF1636" w14:textId="7C62EEB2" w:rsidR="003118CE" w:rsidRPr="004E19A4" w:rsidRDefault="00FA0CF8" w:rsidP="003118CE">
      <w:pPr>
        <w:spacing w:after="0" w:line="240" w:lineRule="auto"/>
        <w:rPr>
          <w:rFonts w:ascii="Times New Roman" w:hAnsi="Times New Roman" w:cs="Times New Roman"/>
          <w:b/>
          <w:bCs/>
          <w:sz w:val="22"/>
          <w:szCs w:val="22"/>
          <w:u w:val="single"/>
          <w:lang w:val="es-ES"/>
        </w:rPr>
      </w:pPr>
      <w:r w:rsidRPr="004E19A4">
        <w:rPr>
          <w:rFonts w:ascii="Times New Roman" w:hAnsi="Times New Roman" w:cs="Times New Roman"/>
          <w:b/>
          <w:bCs/>
          <w:sz w:val="22"/>
          <w:szCs w:val="22"/>
          <w:u w:val="single"/>
          <w:lang w:val="es-ES"/>
        </w:rPr>
        <w:lastRenderedPageBreak/>
        <w:t>Palabras clave</w:t>
      </w:r>
      <w:r w:rsidR="003118CE" w:rsidRPr="004E19A4">
        <w:rPr>
          <w:rFonts w:ascii="Times New Roman" w:hAnsi="Times New Roman" w:cs="Times New Roman"/>
          <w:b/>
          <w:sz w:val="22"/>
          <w:szCs w:val="22"/>
          <w:lang w:val="es-ES"/>
        </w:rPr>
        <w:t>:</w:t>
      </w:r>
      <w:r w:rsidR="003118CE" w:rsidRPr="004E19A4">
        <w:rPr>
          <w:rFonts w:ascii="Times New Roman" w:hAnsi="Times New Roman" w:cs="Times New Roman"/>
          <w:sz w:val="22"/>
          <w:szCs w:val="22"/>
          <w:lang w:val="es-ES"/>
        </w:rPr>
        <w:t xml:space="preserve"> </w:t>
      </w:r>
      <w:r w:rsidRPr="004E19A4">
        <w:rPr>
          <w:rFonts w:ascii="Times New Roman" w:hAnsi="Times New Roman" w:cs="Times New Roman"/>
          <w:sz w:val="22"/>
          <w:szCs w:val="22"/>
          <w:lang w:val="es-ES"/>
        </w:rPr>
        <w:t>equidad digital</w:t>
      </w:r>
      <w:r w:rsidR="00452D94" w:rsidRPr="004E19A4">
        <w:rPr>
          <w:rFonts w:ascii="Times New Roman" w:hAnsi="Times New Roman" w:cs="Times New Roman"/>
          <w:sz w:val="22"/>
          <w:szCs w:val="22"/>
          <w:lang w:val="es-ES"/>
        </w:rPr>
        <w:t xml:space="preserve">, </w:t>
      </w:r>
      <w:r w:rsidRPr="004E19A4">
        <w:rPr>
          <w:rFonts w:ascii="Times New Roman" w:hAnsi="Times New Roman" w:cs="Times New Roman"/>
          <w:sz w:val="22"/>
          <w:szCs w:val="22"/>
          <w:lang w:val="es-ES"/>
        </w:rPr>
        <w:t>acceso:</w:t>
      </w:r>
      <w:r w:rsidR="00452D94" w:rsidRPr="004E19A4">
        <w:rPr>
          <w:rFonts w:ascii="Times New Roman" w:hAnsi="Times New Roman" w:cs="Times New Roman"/>
          <w:sz w:val="22"/>
          <w:szCs w:val="22"/>
          <w:lang w:val="es-ES"/>
        </w:rPr>
        <w:t xml:space="preserve"> </w:t>
      </w:r>
      <w:r w:rsidRPr="004E19A4">
        <w:rPr>
          <w:rFonts w:ascii="Times New Roman" w:hAnsi="Times New Roman" w:cs="Times New Roman"/>
          <w:sz w:val="22"/>
          <w:szCs w:val="22"/>
          <w:lang w:val="es-ES"/>
        </w:rPr>
        <w:t>disponibilidad</w:t>
      </w:r>
      <w:r w:rsidR="00452D94" w:rsidRPr="004E19A4">
        <w:rPr>
          <w:rFonts w:ascii="Times New Roman" w:hAnsi="Times New Roman" w:cs="Times New Roman"/>
          <w:sz w:val="22"/>
          <w:szCs w:val="22"/>
          <w:lang w:val="es-ES"/>
        </w:rPr>
        <w:t xml:space="preserve">, </w:t>
      </w:r>
      <w:r w:rsidRPr="004E19A4">
        <w:rPr>
          <w:rFonts w:ascii="Times New Roman" w:hAnsi="Times New Roman" w:cs="Times New Roman"/>
          <w:sz w:val="22"/>
          <w:szCs w:val="22"/>
          <w:lang w:val="es-ES"/>
        </w:rPr>
        <w:t>asequibilidad</w:t>
      </w:r>
      <w:r w:rsidR="00452D94" w:rsidRPr="004E19A4">
        <w:rPr>
          <w:rFonts w:ascii="Times New Roman" w:hAnsi="Times New Roman" w:cs="Times New Roman"/>
          <w:sz w:val="22"/>
          <w:szCs w:val="22"/>
          <w:lang w:val="es-ES"/>
        </w:rPr>
        <w:t xml:space="preserve">, </w:t>
      </w:r>
      <w:r w:rsidRPr="004E19A4">
        <w:rPr>
          <w:rFonts w:ascii="Times New Roman" w:hAnsi="Times New Roman" w:cs="Times New Roman"/>
          <w:sz w:val="22"/>
          <w:szCs w:val="22"/>
          <w:lang w:val="es-ES"/>
        </w:rPr>
        <w:t>adopción</w:t>
      </w:r>
      <w:r w:rsidR="00452D94" w:rsidRPr="004E19A4">
        <w:rPr>
          <w:rFonts w:ascii="Times New Roman" w:hAnsi="Times New Roman" w:cs="Times New Roman"/>
          <w:sz w:val="22"/>
          <w:szCs w:val="22"/>
          <w:lang w:val="es-ES"/>
        </w:rPr>
        <w:t>.</w:t>
      </w:r>
    </w:p>
    <w:p w14:paraId="3293FF1E" w14:textId="77777777" w:rsidR="003118CE" w:rsidRPr="004E19A4" w:rsidRDefault="003118CE" w:rsidP="003118CE">
      <w:pPr>
        <w:spacing w:after="0" w:line="240" w:lineRule="auto"/>
        <w:rPr>
          <w:rFonts w:ascii="Times New Roman" w:hAnsi="Times New Roman" w:cs="Times New Roman"/>
          <w:sz w:val="22"/>
          <w:szCs w:val="22"/>
          <w:lang w:val="es-ES"/>
        </w:rPr>
      </w:pPr>
    </w:p>
    <w:p w14:paraId="4880190F" w14:textId="6C7C9851" w:rsidR="00EB3D63" w:rsidRPr="004E19A4" w:rsidRDefault="00FA0CF8" w:rsidP="00EB3D63">
      <w:pPr>
        <w:spacing w:after="0" w:line="240" w:lineRule="auto"/>
        <w:rPr>
          <w:rFonts w:ascii="Times New Roman" w:hAnsi="Times New Roman" w:cs="Times New Roman"/>
          <w:b/>
          <w:bCs/>
          <w:sz w:val="22"/>
          <w:szCs w:val="22"/>
          <w:u w:val="single"/>
          <w:lang w:val="es-ES"/>
        </w:rPr>
      </w:pPr>
      <w:r w:rsidRPr="004E19A4">
        <w:rPr>
          <w:rFonts w:ascii="Times New Roman" w:hAnsi="Times New Roman" w:cs="Times New Roman"/>
          <w:b/>
          <w:bCs/>
          <w:sz w:val="22"/>
          <w:szCs w:val="22"/>
          <w:u w:val="single"/>
          <w:lang w:val="es-ES"/>
        </w:rPr>
        <w:t>Marco de referencia</w:t>
      </w:r>
    </w:p>
    <w:p w14:paraId="754E278B" w14:textId="77777777" w:rsidR="00EB3D63" w:rsidRPr="004E19A4" w:rsidRDefault="00EB3D63" w:rsidP="00EB3D63">
      <w:pPr>
        <w:spacing w:after="0" w:line="240" w:lineRule="auto"/>
        <w:jc w:val="both"/>
        <w:rPr>
          <w:rFonts w:ascii="Times New Roman" w:hAnsi="Times New Roman" w:cs="Times New Roman"/>
          <w:sz w:val="22"/>
          <w:szCs w:val="22"/>
          <w:lang w:val="es-ES"/>
        </w:rPr>
      </w:pPr>
    </w:p>
    <w:p w14:paraId="74B52E72" w14:textId="2E6F8BA6" w:rsidR="00171150" w:rsidRDefault="00502050" w:rsidP="00171150">
      <w:pPr>
        <w:pStyle w:val="ListParagraph"/>
        <w:spacing w:after="0" w:line="240" w:lineRule="auto"/>
        <w:ind w:left="0" w:firstLine="709"/>
        <w:jc w:val="both"/>
        <w:rPr>
          <w:rFonts w:ascii="Times New Roman" w:hAnsi="Times New Roman" w:cs="Times New Roman"/>
          <w:sz w:val="22"/>
          <w:szCs w:val="22"/>
          <w:lang w:val="es-ES"/>
        </w:rPr>
      </w:pPr>
      <w:r>
        <w:rPr>
          <w:rFonts w:ascii="Times New Roman" w:hAnsi="Times New Roman" w:cs="Times New Roman"/>
          <w:sz w:val="22"/>
          <w:szCs w:val="22"/>
          <w:lang w:val="es-ES"/>
        </w:rPr>
        <w:t>La e</w:t>
      </w:r>
      <w:r w:rsidR="00FA0CF8" w:rsidRPr="004E19A4">
        <w:rPr>
          <w:rFonts w:ascii="Times New Roman" w:hAnsi="Times New Roman" w:cs="Times New Roman"/>
          <w:sz w:val="22"/>
          <w:szCs w:val="22"/>
          <w:lang w:val="es-ES"/>
        </w:rPr>
        <w:t>quidad digital</w:t>
      </w:r>
      <w:r w:rsidR="00354231"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se logra cuando todas las personas y comunidades</w:t>
      </w:r>
      <w:r w:rsidR="00354231"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cuentan con la capacidad de </w:t>
      </w:r>
      <w:r w:rsidR="00FA0CF8" w:rsidRPr="004E19A4">
        <w:rPr>
          <w:rFonts w:ascii="Times New Roman" w:hAnsi="Times New Roman" w:cs="Times New Roman"/>
          <w:sz w:val="22"/>
          <w:szCs w:val="22"/>
          <w:lang w:val="es-ES"/>
        </w:rPr>
        <w:t>tecnología</w:t>
      </w:r>
      <w:r w:rsidR="00354231"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de la información que se necesita para participar plenamente en la sociedad y en la economía de </w:t>
      </w:r>
      <w:r w:rsidR="002B73C8">
        <w:rPr>
          <w:rFonts w:ascii="Times New Roman" w:hAnsi="Times New Roman" w:cs="Times New Roman"/>
          <w:sz w:val="22"/>
          <w:szCs w:val="22"/>
          <w:lang w:val="es-ES"/>
        </w:rPr>
        <w:t>Estados Unidos</w:t>
      </w:r>
      <w:r w:rsidR="00354231" w:rsidRPr="004E19A4">
        <w:rPr>
          <w:rFonts w:ascii="Times New Roman" w:hAnsi="Times New Roman" w:cs="Times New Roman"/>
          <w:sz w:val="22"/>
          <w:szCs w:val="22"/>
          <w:lang w:val="es-ES"/>
        </w:rPr>
        <w:t xml:space="preserve">. </w:t>
      </w:r>
      <w:r w:rsidR="002C1E8D">
        <w:rPr>
          <w:rFonts w:ascii="Times New Roman" w:hAnsi="Times New Roman" w:cs="Times New Roman"/>
          <w:sz w:val="22"/>
          <w:szCs w:val="22"/>
          <w:lang w:val="es-ES"/>
        </w:rPr>
        <w:t>Alcanzar este objetivo para todos los</w:t>
      </w:r>
      <w:r w:rsidR="00354231" w:rsidRPr="004E19A4">
        <w:rPr>
          <w:rFonts w:ascii="Times New Roman" w:hAnsi="Times New Roman" w:cs="Times New Roman"/>
          <w:sz w:val="22"/>
          <w:szCs w:val="22"/>
          <w:lang w:val="es-ES"/>
        </w:rPr>
        <w:t xml:space="preserve"> </w:t>
      </w:r>
      <w:r w:rsidR="008C0992">
        <w:rPr>
          <w:rFonts w:ascii="Times New Roman" w:hAnsi="Times New Roman" w:cs="Times New Roman"/>
          <w:sz w:val="22"/>
          <w:szCs w:val="22"/>
          <w:lang w:val="es-ES"/>
        </w:rPr>
        <w:t>educandos</w:t>
      </w:r>
      <w:r w:rsidR="00354231" w:rsidRPr="004E19A4">
        <w:rPr>
          <w:rFonts w:ascii="Times New Roman" w:hAnsi="Times New Roman" w:cs="Times New Roman"/>
          <w:sz w:val="22"/>
          <w:szCs w:val="22"/>
          <w:lang w:val="es-ES"/>
        </w:rPr>
        <w:t xml:space="preserve"> </w:t>
      </w:r>
      <w:r w:rsidR="002C1E8D">
        <w:rPr>
          <w:rFonts w:ascii="Times New Roman" w:hAnsi="Times New Roman" w:cs="Times New Roman"/>
          <w:sz w:val="22"/>
          <w:szCs w:val="22"/>
          <w:lang w:val="es-ES"/>
        </w:rPr>
        <w:t>es un desafío re</w:t>
      </w:r>
      <w:r w:rsidR="00553D89">
        <w:rPr>
          <w:rFonts w:ascii="Times New Roman" w:hAnsi="Times New Roman" w:cs="Times New Roman"/>
          <w:sz w:val="22"/>
          <w:szCs w:val="22"/>
          <w:lang w:val="es-ES"/>
        </w:rPr>
        <w:t>alzad</w:t>
      </w:r>
      <w:r w:rsidR="002C1E8D">
        <w:rPr>
          <w:rFonts w:ascii="Times New Roman" w:hAnsi="Times New Roman" w:cs="Times New Roman"/>
          <w:sz w:val="22"/>
          <w:szCs w:val="22"/>
          <w:lang w:val="es-ES"/>
        </w:rPr>
        <w:t xml:space="preserve">o y exacerbado por las oportunidades </w:t>
      </w:r>
      <w:r w:rsidR="00354231" w:rsidRPr="004E19A4">
        <w:rPr>
          <w:rFonts w:ascii="Times New Roman" w:hAnsi="Times New Roman" w:cs="Times New Roman"/>
          <w:sz w:val="22"/>
          <w:szCs w:val="22"/>
          <w:lang w:val="es-ES"/>
        </w:rPr>
        <w:t>digital</w:t>
      </w:r>
      <w:r w:rsidR="002C1E8D">
        <w:rPr>
          <w:rFonts w:ascii="Times New Roman" w:hAnsi="Times New Roman" w:cs="Times New Roman"/>
          <w:sz w:val="22"/>
          <w:szCs w:val="22"/>
          <w:lang w:val="es-ES"/>
        </w:rPr>
        <w:t xml:space="preserve">es y las brechas en la equidad expuestas a raíz de la </w:t>
      </w:r>
      <w:r w:rsidR="00FA0CF8" w:rsidRPr="004E19A4">
        <w:rPr>
          <w:rFonts w:ascii="Times New Roman" w:hAnsi="Times New Roman" w:cs="Times New Roman"/>
          <w:sz w:val="22"/>
          <w:szCs w:val="22"/>
          <w:lang w:val="es-ES"/>
        </w:rPr>
        <w:t>pandemia de COVID-19</w:t>
      </w:r>
      <w:r w:rsidR="00354231" w:rsidRPr="004E19A4">
        <w:rPr>
          <w:rFonts w:ascii="Times New Roman" w:hAnsi="Times New Roman" w:cs="Times New Roman"/>
          <w:sz w:val="22"/>
          <w:szCs w:val="22"/>
          <w:lang w:val="es-ES"/>
        </w:rPr>
        <w:t xml:space="preserve">. </w:t>
      </w:r>
    </w:p>
    <w:p w14:paraId="27160924" w14:textId="77777777" w:rsidR="00900D97" w:rsidRPr="004305BE" w:rsidRDefault="00900D97" w:rsidP="004305BE">
      <w:pPr>
        <w:spacing w:after="0" w:line="240" w:lineRule="auto"/>
        <w:jc w:val="both"/>
        <w:rPr>
          <w:rFonts w:ascii="Times New Roman" w:hAnsi="Times New Roman" w:cs="Times New Roman"/>
          <w:sz w:val="22"/>
          <w:szCs w:val="22"/>
          <w:lang w:val="es-ES"/>
        </w:rPr>
      </w:pPr>
    </w:p>
    <w:p w14:paraId="7AC65B3B" w14:textId="57B010FB" w:rsidR="00171150" w:rsidRDefault="002C1E8D" w:rsidP="00171150">
      <w:pPr>
        <w:pStyle w:val="ListParagraph"/>
        <w:spacing w:after="0" w:line="240" w:lineRule="auto"/>
        <w:ind w:left="0" w:firstLine="709"/>
        <w:jc w:val="both"/>
        <w:rPr>
          <w:rFonts w:ascii="Times New Roman" w:hAnsi="Times New Roman" w:cs="Times New Roman"/>
          <w:sz w:val="22"/>
          <w:szCs w:val="22"/>
          <w:lang w:val="es-ES"/>
        </w:rPr>
      </w:pPr>
      <w:r>
        <w:rPr>
          <w:rFonts w:ascii="Times New Roman" w:hAnsi="Times New Roman" w:cs="Times New Roman"/>
          <w:sz w:val="22"/>
          <w:szCs w:val="22"/>
          <w:lang w:val="es-ES"/>
        </w:rPr>
        <w:t>El gobierno f</w:t>
      </w:r>
      <w:r w:rsidR="00354231" w:rsidRPr="004E19A4">
        <w:rPr>
          <w:rFonts w:ascii="Times New Roman" w:hAnsi="Times New Roman" w:cs="Times New Roman"/>
          <w:sz w:val="22"/>
          <w:szCs w:val="22"/>
          <w:lang w:val="es-ES"/>
        </w:rPr>
        <w:t>ederal</w:t>
      </w:r>
      <w:r>
        <w:rPr>
          <w:rFonts w:ascii="Times New Roman" w:hAnsi="Times New Roman" w:cs="Times New Roman"/>
          <w:sz w:val="22"/>
          <w:szCs w:val="22"/>
          <w:lang w:val="es-ES"/>
        </w:rPr>
        <w:t xml:space="preserve">, los </w:t>
      </w:r>
      <w:r w:rsidR="002B73C8">
        <w:rPr>
          <w:rFonts w:ascii="Times New Roman" w:hAnsi="Times New Roman" w:cs="Times New Roman"/>
          <w:sz w:val="22"/>
          <w:szCs w:val="22"/>
          <w:lang w:val="es-ES"/>
        </w:rPr>
        <w:t>estados</w:t>
      </w:r>
      <w:r w:rsidR="00354231"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y</w:t>
      </w:r>
      <w:r w:rsidR="00354231" w:rsidRPr="004E19A4">
        <w:rPr>
          <w:rFonts w:ascii="Times New Roman" w:hAnsi="Times New Roman" w:cs="Times New Roman"/>
          <w:sz w:val="22"/>
          <w:szCs w:val="22"/>
          <w:lang w:val="es-ES"/>
        </w:rPr>
        <w:t xml:space="preserve"> territori</w:t>
      </w:r>
      <w:r>
        <w:rPr>
          <w:rFonts w:ascii="Times New Roman" w:hAnsi="Times New Roman" w:cs="Times New Roman"/>
          <w:sz w:val="22"/>
          <w:szCs w:val="22"/>
          <w:lang w:val="es-ES"/>
        </w:rPr>
        <w:t>o</w:t>
      </w:r>
      <w:r w:rsidR="00354231" w:rsidRPr="004E19A4">
        <w:rPr>
          <w:rFonts w:ascii="Times New Roman" w:hAnsi="Times New Roman" w:cs="Times New Roman"/>
          <w:sz w:val="22"/>
          <w:szCs w:val="22"/>
          <w:lang w:val="es-ES"/>
        </w:rPr>
        <w:t xml:space="preserve">s, </w:t>
      </w:r>
      <w:r>
        <w:rPr>
          <w:rFonts w:ascii="Times New Roman" w:hAnsi="Times New Roman" w:cs="Times New Roman"/>
          <w:sz w:val="22"/>
          <w:szCs w:val="22"/>
          <w:lang w:val="es-ES"/>
        </w:rPr>
        <w:t xml:space="preserve">las </w:t>
      </w:r>
      <w:r w:rsidR="00354231" w:rsidRPr="004E19A4">
        <w:rPr>
          <w:rFonts w:ascii="Times New Roman" w:hAnsi="Times New Roman" w:cs="Times New Roman"/>
          <w:sz w:val="22"/>
          <w:szCs w:val="22"/>
          <w:lang w:val="es-ES"/>
        </w:rPr>
        <w:t>locali</w:t>
      </w:r>
      <w:r>
        <w:rPr>
          <w:rFonts w:ascii="Times New Roman" w:hAnsi="Times New Roman" w:cs="Times New Roman"/>
          <w:sz w:val="22"/>
          <w:szCs w:val="22"/>
          <w:lang w:val="es-ES"/>
        </w:rPr>
        <w:t>dad</w:t>
      </w:r>
      <w:r w:rsidR="00354231" w:rsidRPr="004E19A4">
        <w:rPr>
          <w:rFonts w:ascii="Times New Roman" w:hAnsi="Times New Roman" w:cs="Times New Roman"/>
          <w:sz w:val="22"/>
          <w:szCs w:val="22"/>
          <w:lang w:val="es-ES"/>
        </w:rPr>
        <w:t xml:space="preserve">es, </w:t>
      </w:r>
      <w:r>
        <w:rPr>
          <w:rFonts w:ascii="Times New Roman" w:hAnsi="Times New Roman" w:cs="Times New Roman"/>
          <w:sz w:val="22"/>
          <w:szCs w:val="22"/>
          <w:lang w:val="es-ES"/>
        </w:rPr>
        <w:t>las tribus</w:t>
      </w:r>
      <w:r w:rsidR="00354231"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las organizaciones comunitarias y sin fines de lucro, las instituciones ancla de las comunidades, los </w:t>
      </w:r>
      <w:r w:rsidR="002B73C8">
        <w:rPr>
          <w:rFonts w:ascii="Times New Roman" w:hAnsi="Times New Roman" w:cs="Times New Roman"/>
          <w:sz w:val="22"/>
          <w:szCs w:val="22"/>
          <w:lang w:val="es-ES"/>
        </w:rPr>
        <w:t>distritos</w:t>
      </w:r>
      <w:r w:rsidR="00354231" w:rsidRPr="004E19A4">
        <w:rPr>
          <w:rFonts w:ascii="Times New Roman" w:hAnsi="Times New Roman" w:cs="Times New Roman"/>
          <w:sz w:val="22"/>
          <w:szCs w:val="22"/>
          <w:lang w:val="es-ES"/>
        </w:rPr>
        <w:t xml:space="preserve">, </w:t>
      </w:r>
      <w:r w:rsidR="00F96705">
        <w:rPr>
          <w:rFonts w:ascii="Times New Roman" w:hAnsi="Times New Roman" w:cs="Times New Roman"/>
          <w:sz w:val="22"/>
          <w:szCs w:val="22"/>
          <w:lang w:val="es-ES"/>
        </w:rPr>
        <w:t xml:space="preserve">las </w:t>
      </w:r>
      <w:r w:rsidR="00082B71">
        <w:rPr>
          <w:rFonts w:ascii="Times New Roman" w:hAnsi="Times New Roman" w:cs="Times New Roman"/>
          <w:sz w:val="22"/>
          <w:szCs w:val="22"/>
          <w:lang w:val="es-ES"/>
        </w:rPr>
        <w:t>escuelas</w:t>
      </w:r>
      <w:r w:rsidR="00354231" w:rsidRPr="004E19A4">
        <w:rPr>
          <w:rFonts w:ascii="Times New Roman" w:hAnsi="Times New Roman" w:cs="Times New Roman"/>
          <w:sz w:val="22"/>
          <w:szCs w:val="22"/>
          <w:lang w:val="es-ES"/>
        </w:rPr>
        <w:t xml:space="preserve">, </w:t>
      </w:r>
      <w:r w:rsidR="00F96705">
        <w:rPr>
          <w:rFonts w:ascii="Times New Roman" w:hAnsi="Times New Roman" w:cs="Times New Roman"/>
          <w:sz w:val="22"/>
          <w:szCs w:val="22"/>
          <w:lang w:val="es-ES"/>
        </w:rPr>
        <w:t xml:space="preserve">las instituciones de enseñanza superior y muchos otros han contribuido a los avances actuales hacia la </w:t>
      </w:r>
      <w:r w:rsidR="00FA0CF8" w:rsidRPr="004E19A4">
        <w:rPr>
          <w:rFonts w:ascii="Times New Roman" w:hAnsi="Times New Roman" w:cs="Times New Roman"/>
          <w:sz w:val="22"/>
          <w:szCs w:val="22"/>
          <w:lang w:val="es-ES"/>
        </w:rPr>
        <w:t>equidad digital</w:t>
      </w:r>
      <w:r w:rsidR="00354231" w:rsidRPr="004E19A4">
        <w:rPr>
          <w:rFonts w:ascii="Times New Roman" w:hAnsi="Times New Roman" w:cs="Times New Roman"/>
          <w:sz w:val="22"/>
          <w:szCs w:val="22"/>
          <w:lang w:val="es-ES"/>
        </w:rPr>
        <w:t xml:space="preserve">. </w:t>
      </w:r>
    </w:p>
    <w:p w14:paraId="68AF45CF" w14:textId="77777777" w:rsidR="00900D97" w:rsidRPr="004305BE" w:rsidRDefault="00900D97" w:rsidP="004305BE">
      <w:pPr>
        <w:spacing w:after="0" w:line="240" w:lineRule="auto"/>
        <w:jc w:val="both"/>
        <w:rPr>
          <w:rFonts w:ascii="Times New Roman" w:hAnsi="Times New Roman" w:cs="Times New Roman"/>
          <w:sz w:val="22"/>
          <w:szCs w:val="22"/>
          <w:lang w:val="es-ES"/>
        </w:rPr>
      </w:pPr>
    </w:p>
    <w:p w14:paraId="0BA9F3E2" w14:textId="4BFCF1E5" w:rsidR="00171150" w:rsidRDefault="00F96705" w:rsidP="00171150">
      <w:pPr>
        <w:pStyle w:val="ListParagraph"/>
        <w:spacing w:after="0" w:line="240" w:lineRule="auto"/>
        <w:ind w:left="0" w:firstLine="709"/>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Para que todos los </w:t>
      </w:r>
      <w:r w:rsidR="008C0992">
        <w:rPr>
          <w:rFonts w:ascii="Times New Roman" w:hAnsi="Times New Roman" w:cs="Times New Roman"/>
          <w:sz w:val="22"/>
          <w:szCs w:val="22"/>
          <w:lang w:val="es-ES"/>
        </w:rPr>
        <w:t>educandos</w:t>
      </w:r>
      <w:r w:rsidR="00171150"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tengan </w:t>
      </w:r>
      <w:r w:rsidR="00FA0CF8" w:rsidRPr="004E19A4">
        <w:rPr>
          <w:rFonts w:ascii="Times New Roman" w:hAnsi="Times New Roman" w:cs="Times New Roman"/>
          <w:sz w:val="22"/>
          <w:szCs w:val="22"/>
          <w:lang w:val="es-ES"/>
        </w:rPr>
        <w:t>acceso</w:t>
      </w:r>
      <w:r w:rsidR="00171150"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equitativo a banda ancha fiable y de alta velocidad y a </w:t>
      </w:r>
      <w:r w:rsidR="00FA0CF8" w:rsidRPr="004E19A4">
        <w:rPr>
          <w:rFonts w:ascii="Times New Roman" w:hAnsi="Times New Roman" w:cs="Times New Roman"/>
          <w:sz w:val="22"/>
          <w:szCs w:val="22"/>
          <w:lang w:val="es-ES"/>
        </w:rPr>
        <w:t>herramientas tecnológicas</w:t>
      </w:r>
      <w:r w:rsidR="00171150"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para el </w:t>
      </w:r>
      <w:r w:rsidR="008C0992">
        <w:rPr>
          <w:rFonts w:ascii="Times New Roman" w:hAnsi="Times New Roman" w:cs="Times New Roman"/>
          <w:sz w:val="22"/>
          <w:szCs w:val="22"/>
          <w:lang w:val="es-ES"/>
        </w:rPr>
        <w:t>aprendizaje</w:t>
      </w:r>
      <w:r w:rsidR="00171150"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debemos tener en cuenta los tres </w:t>
      </w:r>
      <w:r w:rsidR="00171150" w:rsidRPr="004E19A4">
        <w:rPr>
          <w:rFonts w:ascii="Times New Roman" w:hAnsi="Times New Roman" w:cs="Times New Roman"/>
          <w:sz w:val="22"/>
          <w:szCs w:val="22"/>
          <w:lang w:val="es-ES"/>
        </w:rPr>
        <w:t>component</w:t>
      </w:r>
      <w:r>
        <w:rPr>
          <w:rFonts w:ascii="Times New Roman" w:hAnsi="Times New Roman" w:cs="Times New Roman"/>
          <w:sz w:val="22"/>
          <w:szCs w:val="22"/>
          <w:lang w:val="es-ES"/>
        </w:rPr>
        <w:t>e</w:t>
      </w:r>
      <w:r w:rsidR="00171150" w:rsidRPr="004E19A4">
        <w:rPr>
          <w:rFonts w:ascii="Times New Roman" w:hAnsi="Times New Roman" w:cs="Times New Roman"/>
          <w:sz w:val="22"/>
          <w:szCs w:val="22"/>
          <w:lang w:val="es-ES"/>
        </w:rPr>
        <w:t xml:space="preserve">s </w:t>
      </w:r>
      <w:r>
        <w:rPr>
          <w:rFonts w:ascii="Times New Roman" w:hAnsi="Times New Roman" w:cs="Times New Roman"/>
          <w:sz w:val="22"/>
          <w:szCs w:val="22"/>
          <w:lang w:val="es-ES"/>
        </w:rPr>
        <w:t xml:space="preserve">del </w:t>
      </w:r>
      <w:r w:rsidR="00FA0CF8" w:rsidRPr="004E19A4">
        <w:rPr>
          <w:rFonts w:ascii="Times New Roman" w:hAnsi="Times New Roman" w:cs="Times New Roman"/>
          <w:sz w:val="22"/>
          <w:szCs w:val="22"/>
          <w:lang w:val="es-ES"/>
        </w:rPr>
        <w:t>acceso</w:t>
      </w:r>
      <w:r>
        <w:rPr>
          <w:rFonts w:ascii="Times New Roman" w:hAnsi="Times New Roman" w:cs="Times New Roman"/>
          <w:sz w:val="22"/>
          <w:szCs w:val="22"/>
          <w:lang w:val="es-ES"/>
        </w:rPr>
        <w:t xml:space="preserve">: </w:t>
      </w:r>
      <w:r w:rsidR="00FA0CF8" w:rsidRPr="004E19A4">
        <w:rPr>
          <w:rFonts w:ascii="Times New Roman" w:hAnsi="Times New Roman" w:cs="Times New Roman"/>
          <w:sz w:val="22"/>
          <w:szCs w:val="22"/>
          <w:lang w:val="es-ES"/>
        </w:rPr>
        <w:t>disponibilidad</w:t>
      </w:r>
      <w:r w:rsidR="00171150" w:rsidRPr="004E19A4">
        <w:rPr>
          <w:rFonts w:ascii="Times New Roman" w:hAnsi="Times New Roman" w:cs="Times New Roman"/>
          <w:sz w:val="22"/>
          <w:szCs w:val="22"/>
          <w:lang w:val="es-ES"/>
        </w:rPr>
        <w:t xml:space="preserve">, </w:t>
      </w:r>
      <w:r w:rsidR="00FA0CF8" w:rsidRPr="004E19A4">
        <w:rPr>
          <w:rFonts w:ascii="Times New Roman" w:hAnsi="Times New Roman" w:cs="Times New Roman"/>
          <w:sz w:val="22"/>
          <w:szCs w:val="22"/>
          <w:lang w:val="es-ES"/>
        </w:rPr>
        <w:t>asequibilidad</w:t>
      </w:r>
      <w:r w:rsidR="00BD2F67">
        <w:rPr>
          <w:rFonts w:ascii="Times New Roman" w:hAnsi="Times New Roman" w:cs="Times New Roman"/>
          <w:sz w:val="22"/>
          <w:szCs w:val="22"/>
          <w:lang w:val="es-ES"/>
        </w:rPr>
        <w:t xml:space="preserve"> y </w:t>
      </w:r>
      <w:r w:rsidR="00FA0CF8" w:rsidRPr="004E19A4">
        <w:rPr>
          <w:rFonts w:ascii="Times New Roman" w:hAnsi="Times New Roman" w:cs="Times New Roman"/>
          <w:sz w:val="22"/>
          <w:szCs w:val="22"/>
          <w:lang w:val="es-ES"/>
        </w:rPr>
        <w:t>adopción</w:t>
      </w:r>
      <w:r w:rsidR="00171150"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Mientras que la </w:t>
      </w:r>
      <w:r w:rsidR="00FA0CF8" w:rsidRPr="004E19A4">
        <w:rPr>
          <w:rFonts w:ascii="Times New Roman" w:hAnsi="Times New Roman" w:cs="Times New Roman"/>
          <w:sz w:val="22"/>
          <w:szCs w:val="22"/>
          <w:lang w:val="es-ES"/>
        </w:rPr>
        <w:t>disponibilidad</w:t>
      </w:r>
      <w:r w:rsidR="00171150"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y la </w:t>
      </w:r>
      <w:r w:rsidR="00FA0CF8" w:rsidRPr="004E19A4">
        <w:rPr>
          <w:rFonts w:ascii="Times New Roman" w:hAnsi="Times New Roman" w:cs="Times New Roman"/>
          <w:sz w:val="22"/>
          <w:szCs w:val="22"/>
          <w:lang w:val="es-ES"/>
        </w:rPr>
        <w:t>asequibilidad</w:t>
      </w:r>
      <w:r w:rsidR="00171150"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suelen ser el tema de debates en torno a la </w:t>
      </w:r>
      <w:r w:rsidR="00FA0CF8" w:rsidRPr="004E19A4">
        <w:rPr>
          <w:rFonts w:ascii="Times New Roman" w:hAnsi="Times New Roman" w:cs="Times New Roman"/>
          <w:sz w:val="22"/>
          <w:szCs w:val="22"/>
          <w:lang w:val="es-ES"/>
        </w:rPr>
        <w:t>equidad digital</w:t>
      </w:r>
      <w:r w:rsidR="00171150"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las barreras a la </w:t>
      </w:r>
      <w:r w:rsidR="00FA0CF8" w:rsidRPr="004E19A4">
        <w:rPr>
          <w:rFonts w:ascii="Times New Roman" w:hAnsi="Times New Roman" w:cs="Times New Roman"/>
          <w:sz w:val="22"/>
          <w:szCs w:val="22"/>
          <w:lang w:val="es-ES"/>
        </w:rPr>
        <w:t>adopción</w:t>
      </w:r>
      <w:r w:rsidR="00171150"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entre ellas la falta de información</w:t>
      </w:r>
      <w:r w:rsidR="00553D89">
        <w:rPr>
          <w:rFonts w:ascii="Times New Roman" w:hAnsi="Times New Roman" w:cs="Times New Roman"/>
          <w:sz w:val="22"/>
          <w:szCs w:val="22"/>
          <w:lang w:val="es-ES"/>
        </w:rPr>
        <w:t xml:space="preserve">, </w:t>
      </w:r>
      <w:r>
        <w:rPr>
          <w:rFonts w:ascii="Times New Roman" w:hAnsi="Times New Roman" w:cs="Times New Roman"/>
          <w:sz w:val="22"/>
          <w:szCs w:val="22"/>
          <w:lang w:val="es-ES"/>
        </w:rPr>
        <w:t>de</w:t>
      </w:r>
      <w:r w:rsidR="00553D89">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apoyo y </w:t>
      </w:r>
      <w:r w:rsidR="00553D89">
        <w:rPr>
          <w:rFonts w:ascii="Times New Roman" w:hAnsi="Times New Roman" w:cs="Times New Roman"/>
          <w:sz w:val="22"/>
          <w:szCs w:val="22"/>
          <w:lang w:val="es-ES"/>
        </w:rPr>
        <w:t xml:space="preserve">de </w:t>
      </w:r>
      <w:r>
        <w:rPr>
          <w:rFonts w:ascii="Times New Roman" w:hAnsi="Times New Roman" w:cs="Times New Roman"/>
          <w:sz w:val="22"/>
          <w:szCs w:val="22"/>
          <w:lang w:val="es-ES"/>
        </w:rPr>
        <w:t xml:space="preserve">las competencias necesarias para obtener </w:t>
      </w:r>
      <w:r w:rsidR="00FA0CF8" w:rsidRPr="004E19A4">
        <w:rPr>
          <w:rFonts w:ascii="Times New Roman" w:hAnsi="Times New Roman" w:cs="Times New Roman"/>
          <w:sz w:val="22"/>
          <w:szCs w:val="22"/>
          <w:lang w:val="es-ES"/>
        </w:rPr>
        <w:t>acceso</w:t>
      </w:r>
      <w:r w:rsidR="00171150"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regular y adecuado a banda ancha fiable de alta velocidad y a </w:t>
      </w:r>
      <w:r w:rsidR="00FA0CF8" w:rsidRPr="004E19A4">
        <w:rPr>
          <w:rFonts w:ascii="Times New Roman" w:hAnsi="Times New Roman" w:cs="Times New Roman"/>
          <w:sz w:val="22"/>
          <w:szCs w:val="22"/>
          <w:lang w:val="es-ES"/>
        </w:rPr>
        <w:t>herramientas tecnológicas</w:t>
      </w:r>
      <w:r w:rsidR="00171150"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afectan actualmente a </w:t>
      </w:r>
      <w:r w:rsidR="00171150" w:rsidRPr="004E19A4">
        <w:rPr>
          <w:rFonts w:ascii="Times New Roman" w:hAnsi="Times New Roman" w:cs="Times New Roman"/>
          <w:sz w:val="22"/>
          <w:szCs w:val="22"/>
          <w:lang w:val="es-ES"/>
        </w:rPr>
        <w:t>6 mill</w:t>
      </w:r>
      <w:r>
        <w:rPr>
          <w:rFonts w:ascii="Times New Roman" w:hAnsi="Times New Roman" w:cs="Times New Roman"/>
          <w:sz w:val="22"/>
          <w:szCs w:val="22"/>
          <w:lang w:val="es-ES"/>
        </w:rPr>
        <w:t xml:space="preserve">ones de </w:t>
      </w:r>
      <w:r w:rsidR="008C0992">
        <w:rPr>
          <w:rFonts w:ascii="Times New Roman" w:hAnsi="Times New Roman" w:cs="Times New Roman"/>
          <w:sz w:val="22"/>
          <w:szCs w:val="22"/>
          <w:lang w:val="es-ES"/>
        </w:rPr>
        <w:t>educandos</w:t>
      </w:r>
      <w:r w:rsidR="00171150" w:rsidRPr="004E19A4">
        <w:rPr>
          <w:rFonts w:ascii="Times New Roman" w:hAnsi="Times New Roman" w:cs="Times New Roman"/>
          <w:sz w:val="22"/>
          <w:szCs w:val="22"/>
          <w:lang w:val="es-ES"/>
        </w:rPr>
        <w:t>.</w:t>
      </w:r>
    </w:p>
    <w:p w14:paraId="136975FC" w14:textId="77777777" w:rsidR="00900D97" w:rsidRPr="004305BE" w:rsidRDefault="00900D97" w:rsidP="004305BE">
      <w:pPr>
        <w:spacing w:after="0" w:line="240" w:lineRule="auto"/>
        <w:jc w:val="both"/>
        <w:rPr>
          <w:rFonts w:ascii="Times New Roman" w:hAnsi="Times New Roman" w:cs="Times New Roman"/>
          <w:sz w:val="22"/>
          <w:szCs w:val="22"/>
          <w:lang w:val="es-ES"/>
        </w:rPr>
      </w:pPr>
    </w:p>
    <w:p w14:paraId="6DB06615" w14:textId="5A624D59" w:rsidR="00171150" w:rsidRDefault="00171150" w:rsidP="00171150">
      <w:pPr>
        <w:pStyle w:val="ListParagraph"/>
        <w:spacing w:after="0" w:line="240" w:lineRule="auto"/>
        <w:ind w:left="0" w:firstLine="709"/>
        <w:jc w:val="both"/>
        <w:rPr>
          <w:rFonts w:ascii="Times New Roman" w:hAnsi="Times New Roman" w:cs="Times New Roman"/>
          <w:sz w:val="22"/>
          <w:szCs w:val="22"/>
          <w:lang w:val="es-ES"/>
        </w:rPr>
      </w:pPr>
      <w:r w:rsidRPr="004E19A4">
        <w:rPr>
          <w:rFonts w:ascii="Times New Roman" w:hAnsi="Times New Roman" w:cs="Times New Roman"/>
          <w:sz w:val="22"/>
          <w:szCs w:val="22"/>
          <w:lang w:val="es-ES"/>
        </w:rPr>
        <w:t>Ad</w:t>
      </w:r>
      <w:r w:rsidR="00F16071">
        <w:rPr>
          <w:rFonts w:ascii="Times New Roman" w:hAnsi="Times New Roman" w:cs="Times New Roman"/>
          <w:sz w:val="22"/>
          <w:szCs w:val="22"/>
          <w:lang w:val="es-ES"/>
        </w:rPr>
        <w:t xml:space="preserve">emás, </w:t>
      </w:r>
      <w:r w:rsidRPr="004E19A4">
        <w:rPr>
          <w:rFonts w:ascii="Times New Roman" w:hAnsi="Times New Roman" w:cs="Times New Roman"/>
          <w:sz w:val="22"/>
          <w:szCs w:val="22"/>
          <w:lang w:val="es-ES"/>
        </w:rPr>
        <w:t>32 mill</w:t>
      </w:r>
      <w:r w:rsidR="00F16071">
        <w:rPr>
          <w:rFonts w:ascii="Times New Roman" w:hAnsi="Times New Roman" w:cs="Times New Roman"/>
          <w:sz w:val="22"/>
          <w:szCs w:val="22"/>
          <w:lang w:val="es-ES"/>
        </w:rPr>
        <w:t>ones de estadounidenses tienen pocas competencias digitales o ninguna, entre ellos la mitad de los trabajadores negros e hispanoamericanos</w:t>
      </w:r>
      <w:r w:rsidRPr="004E19A4">
        <w:rPr>
          <w:rFonts w:ascii="Times New Roman" w:hAnsi="Times New Roman" w:cs="Times New Roman"/>
          <w:sz w:val="22"/>
          <w:szCs w:val="22"/>
          <w:lang w:val="es-ES"/>
        </w:rPr>
        <w:t xml:space="preserve">. </w:t>
      </w:r>
      <w:r w:rsidR="00F16071">
        <w:rPr>
          <w:rFonts w:ascii="Times New Roman" w:hAnsi="Times New Roman" w:cs="Times New Roman"/>
          <w:sz w:val="22"/>
          <w:szCs w:val="22"/>
          <w:lang w:val="es-ES"/>
        </w:rPr>
        <w:t>Aunque l</w:t>
      </w:r>
      <w:r w:rsidR="00F16135">
        <w:rPr>
          <w:rFonts w:ascii="Times New Roman" w:hAnsi="Times New Roman" w:cs="Times New Roman"/>
          <w:sz w:val="22"/>
          <w:szCs w:val="22"/>
          <w:lang w:val="es-ES"/>
        </w:rPr>
        <w:t>as autoridades</w:t>
      </w:r>
      <w:r w:rsidR="00F16071">
        <w:rPr>
          <w:rFonts w:ascii="Times New Roman" w:hAnsi="Times New Roman" w:cs="Times New Roman"/>
          <w:sz w:val="22"/>
          <w:szCs w:val="22"/>
          <w:lang w:val="es-ES"/>
        </w:rPr>
        <w:t xml:space="preserve"> ciertamente deben abordar los desafíos para la </w:t>
      </w:r>
      <w:r w:rsidR="00FA0CF8" w:rsidRPr="004E19A4">
        <w:rPr>
          <w:rFonts w:ascii="Times New Roman" w:hAnsi="Times New Roman" w:cs="Times New Roman"/>
          <w:sz w:val="22"/>
          <w:szCs w:val="22"/>
          <w:lang w:val="es-ES"/>
        </w:rPr>
        <w:t>disponibilidad</w:t>
      </w:r>
      <w:r w:rsidRPr="004E19A4">
        <w:rPr>
          <w:rFonts w:ascii="Times New Roman" w:hAnsi="Times New Roman" w:cs="Times New Roman"/>
          <w:sz w:val="22"/>
          <w:szCs w:val="22"/>
          <w:lang w:val="es-ES"/>
        </w:rPr>
        <w:t xml:space="preserve"> </w:t>
      </w:r>
      <w:r w:rsidR="00F16071">
        <w:rPr>
          <w:rFonts w:ascii="Times New Roman" w:hAnsi="Times New Roman" w:cs="Times New Roman"/>
          <w:sz w:val="22"/>
          <w:szCs w:val="22"/>
          <w:lang w:val="es-ES"/>
        </w:rPr>
        <w:t>y l</w:t>
      </w:r>
      <w:r w:rsidRPr="004E19A4">
        <w:rPr>
          <w:rFonts w:ascii="Times New Roman" w:hAnsi="Times New Roman" w:cs="Times New Roman"/>
          <w:sz w:val="22"/>
          <w:szCs w:val="22"/>
          <w:lang w:val="es-ES"/>
        </w:rPr>
        <w:t xml:space="preserve">a </w:t>
      </w:r>
      <w:r w:rsidR="00FA0CF8" w:rsidRPr="004E19A4">
        <w:rPr>
          <w:rFonts w:ascii="Times New Roman" w:hAnsi="Times New Roman" w:cs="Times New Roman"/>
          <w:sz w:val="22"/>
          <w:szCs w:val="22"/>
          <w:lang w:val="es-ES"/>
        </w:rPr>
        <w:t>asequibilidad</w:t>
      </w:r>
      <w:r w:rsidRPr="004E19A4">
        <w:rPr>
          <w:rFonts w:ascii="Times New Roman" w:hAnsi="Times New Roman" w:cs="Times New Roman"/>
          <w:sz w:val="22"/>
          <w:szCs w:val="22"/>
          <w:lang w:val="es-ES"/>
        </w:rPr>
        <w:t xml:space="preserve"> </w:t>
      </w:r>
      <w:r w:rsidR="00F16071">
        <w:rPr>
          <w:rFonts w:ascii="Times New Roman" w:hAnsi="Times New Roman" w:cs="Times New Roman"/>
          <w:sz w:val="22"/>
          <w:szCs w:val="22"/>
          <w:lang w:val="es-ES"/>
        </w:rPr>
        <w:t xml:space="preserve">al promover la </w:t>
      </w:r>
      <w:r w:rsidR="00FA0CF8" w:rsidRPr="004E19A4">
        <w:rPr>
          <w:rFonts w:ascii="Times New Roman" w:hAnsi="Times New Roman" w:cs="Times New Roman"/>
          <w:sz w:val="22"/>
          <w:szCs w:val="22"/>
          <w:lang w:val="es-ES"/>
        </w:rPr>
        <w:t>equidad digital</w:t>
      </w:r>
      <w:r w:rsidRPr="004E19A4">
        <w:rPr>
          <w:rFonts w:ascii="Times New Roman" w:hAnsi="Times New Roman" w:cs="Times New Roman"/>
          <w:sz w:val="22"/>
          <w:szCs w:val="22"/>
          <w:lang w:val="es-ES"/>
        </w:rPr>
        <w:t xml:space="preserve">, </w:t>
      </w:r>
      <w:r w:rsidR="00F16071">
        <w:rPr>
          <w:rFonts w:ascii="Times New Roman" w:hAnsi="Times New Roman" w:cs="Times New Roman"/>
          <w:sz w:val="22"/>
          <w:szCs w:val="22"/>
          <w:lang w:val="es-ES"/>
        </w:rPr>
        <w:t xml:space="preserve">al mismo tiempo deben plantear soluciones para superar las barreras humanas a la </w:t>
      </w:r>
      <w:r w:rsidR="00FA0CF8" w:rsidRPr="004E19A4">
        <w:rPr>
          <w:rFonts w:ascii="Times New Roman" w:hAnsi="Times New Roman" w:cs="Times New Roman"/>
          <w:sz w:val="22"/>
          <w:szCs w:val="22"/>
          <w:lang w:val="es-ES"/>
        </w:rPr>
        <w:t>adopción</w:t>
      </w:r>
      <w:r w:rsidRPr="004E19A4">
        <w:rPr>
          <w:rFonts w:ascii="Times New Roman" w:hAnsi="Times New Roman" w:cs="Times New Roman"/>
          <w:sz w:val="22"/>
          <w:szCs w:val="22"/>
          <w:lang w:val="es-ES"/>
        </w:rPr>
        <w:t xml:space="preserve"> </w:t>
      </w:r>
      <w:r w:rsidR="00F16071">
        <w:rPr>
          <w:rFonts w:ascii="Times New Roman" w:hAnsi="Times New Roman" w:cs="Times New Roman"/>
          <w:sz w:val="22"/>
          <w:szCs w:val="22"/>
          <w:lang w:val="es-ES"/>
        </w:rPr>
        <w:t xml:space="preserve">que refuerzan la </w:t>
      </w:r>
      <w:r w:rsidR="00CC7A0E">
        <w:rPr>
          <w:rFonts w:ascii="Times New Roman" w:hAnsi="Times New Roman" w:cs="Times New Roman"/>
          <w:sz w:val="22"/>
          <w:szCs w:val="22"/>
          <w:lang w:val="es-ES"/>
        </w:rPr>
        <w:t>brecha digital</w:t>
      </w:r>
      <w:r w:rsidRPr="004E19A4">
        <w:rPr>
          <w:rFonts w:ascii="Times New Roman" w:hAnsi="Times New Roman" w:cs="Times New Roman"/>
          <w:sz w:val="22"/>
          <w:szCs w:val="22"/>
          <w:lang w:val="es-ES"/>
        </w:rPr>
        <w:t>.</w:t>
      </w:r>
    </w:p>
    <w:p w14:paraId="4D5C4AD2" w14:textId="77777777" w:rsidR="00900D97" w:rsidRPr="004305BE" w:rsidRDefault="00900D97" w:rsidP="004305BE">
      <w:pPr>
        <w:spacing w:after="0" w:line="240" w:lineRule="auto"/>
        <w:jc w:val="both"/>
        <w:rPr>
          <w:rFonts w:ascii="Times New Roman" w:hAnsi="Times New Roman" w:cs="Times New Roman"/>
          <w:sz w:val="22"/>
          <w:szCs w:val="22"/>
          <w:lang w:val="es-ES"/>
        </w:rPr>
      </w:pPr>
    </w:p>
    <w:p w14:paraId="7B0E7379" w14:textId="0BB15CC9" w:rsidR="00EB3D63" w:rsidRPr="004E19A4" w:rsidRDefault="00F16071" w:rsidP="00171150">
      <w:pPr>
        <w:pStyle w:val="ListParagraph"/>
        <w:spacing w:after="0" w:line="240" w:lineRule="auto"/>
        <w:ind w:left="0" w:firstLine="709"/>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La </w:t>
      </w:r>
      <w:r w:rsidR="00FA0CF8" w:rsidRPr="004E19A4">
        <w:rPr>
          <w:rFonts w:ascii="Times New Roman" w:hAnsi="Times New Roman" w:cs="Times New Roman"/>
          <w:sz w:val="22"/>
          <w:szCs w:val="22"/>
          <w:lang w:val="es-ES"/>
        </w:rPr>
        <w:t>Oficina de Tecnología Educativa</w:t>
      </w:r>
      <w:r w:rsidR="00171150" w:rsidRPr="004E19A4">
        <w:rPr>
          <w:rFonts w:ascii="Times New Roman" w:hAnsi="Times New Roman" w:cs="Times New Roman"/>
          <w:sz w:val="22"/>
          <w:szCs w:val="22"/>
          <w:lang w:val="es-ES"/>
        </w:rPr>
        <w:t xml:space="preserve"> (OET) </w:t>
      </w:r>
      <w:r>
        <w:rPr>
          <w:rFonts w:ascii="Times New Roman" w:hAnsi="Times New Roman" w:cs="Times New Roman"/>
          <w:sz w:val="22"/>
          <w:szCs w:val="22"/>
          <w:lang w:val="es-ES"/>
        </w:rPr>
        <w:t xml:space="preserve">del Departamento de Educación de Estados Unidos está bien posicionada para apoyar la labor encaminada a promover la </w:t>
      </w:r>
      <w:r w:rsidR="00FA0CF8" w:rsidRPr="004E19A4">
        <w:rPr>
          <w:rFonts w:ascii="Times New Roman" w:hAnsi="Times New Roman" w:cs="Times New Roman"/>
          <w:sz w:val="22"/>
          <w:szCs w:val="22"/>
          <w:lang w:val="es-ES"/>
        </w:rPr>
        <w:t>equidad digital</w:t>
      </w:r>
      <w:r w:rsidR="00171150"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especialmente en lo que respecta a las</w:t>
      </w:r>
      <w:r w:rsidR="00171150" w:rsidRPr="004E19A4">
        <w:rPr>
          <w:rFonts w:ascii="Times New Roman" w:hAnsi="Times New Roman" w:cs="Times New Roman"/>
          <w:sz w:val="22"/>
          <w:szCs w:val="22"/>
          <w:lang w:val="es-ES"/>
        </w:rPr>
        <w:t xml:space="preserve"> </w:t>
      </w:r>
      <w:r w:rsidRPr="00F16071">
        <w:rPr>
          <w:rFonts w:ascii="Times New Roman" w:hAnsi="Times New Roman" w:cs="Times New Roman"/>
          <w:sz w:val="22"/>
          <w:szCs w:val="22"/>
          <w:lang w:val="es-ES"/>
        </w:rPr>
        <w:t>barreras humanas a la adopción</w:t>
      </w:r>
      <w:r w:rsidR="00171150"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Al preparar esta guía</w:t>
      </w:r>
      <w:r w:rsidR="00171150" w:rsidRPr="004E19A4">
        <w:rPr>
          <w:rFonts w:ascii="Times New Roman" w:hAnsi="Times New Roman" w:cs="Times New Roman"/>
          <w:sz w:val="22"/>
          <w:szCs w:val="22"/>
          <w:lang w:val="es-ES"/>
        </w:rPr>
        <w:t xml:space="preserve">, OET </w:t>
      </w:r>
      <w:r>
        <w:rPr>
          <w:rFonts w:ascii="Times New Roman" w:hAnsi="Times New Roman" w:cs="Times New Roman"/>
          <w:sz w:val="22"/>
          <w:szCs w:val="22"/>
          <w:lang w:val="es-ES"/>
        </w:rPr>
        <w:t xml:space="preserve">aprovechó su experiencia con el establecimiento de la visión nacional para el uso eficaz de la </w:t>
      </w:r>
      <w:r w:rsidR="00FA0CF8" w:rsidRPr="004E19A4">
        <w:rPr>
          <w:rFonts w:ascii="Times New Roman" w:hAnsi="Times New Roman" w:cs="Times New Roman"/>
          <w:sz w:val="22"/>
          <w:szCs w:val="22"/>
          <w:lang w:val="es-ES"/>
        </w:rPr>
        <w:t>tecnología</w:t>
      </w:r>
      <w:r w:rsidR="00171150"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en el</w:t>
      </w:r>
      <w:r w:rsidR="00171150" w:rsidRPr="004E19A4">
        <w:rPr>
          <w:rFonts w:ascii="Times New Roman" w:hAnsi="Times New Roman" w:cs="Times New Roman"/>
          <w:sz w:val="22"/>
          <w:szCs w:val="22"/>
          <w:lang w:val="es-ES"/>
        </w:rPr>
        <w:t xml:space="preserve"> </w:t>
      </w:r>
      <w:r w:rsidR="008C0992">
        <w:rPr>
          <w:rFonts w:ascii="Times New Roman" w:hAnsi="Times New Roman" w:cs="Times New Roman"/>
          <w:sz w:val="22"/>
          <w:szCs w:val="22"/>
          <w:lang w:val="es-ES"/>
        </w:rPr>
        <w:t>aprendizaje</w:t>
      </w:r>
      <w:r w:rsidR="00171150"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las sólidas relaciones con los educadores y los ecosistemas de educación, y el compromiso de crear soluciones junto con las </w:t>
      </w:r>
      <w:r w:rsidR="00502050">
        <w:rPr>
          <w:rFonts w:ascii="Times New Roman" w:hAnsi="Times New Roman" w:cs="Times New Roman"/>
          <w:sz w:val="22"/>
          <w:szCs w:val="22"/>
          <w:lang w:val="es-ES"/>
        </w:rPr>
        <w:t>comunidades</w:t>
      </w:r>
      <w:r w:rsidR="00171150"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para impulsar el diálogo nacional sobre la</w:t>
      </w:r>
      <w:r w:rsidR="00171150" w:rsidRPr="004E19A4">
        <w:rPr>
          <w:rFonts w:ascii="Times New Roman" w:hAnsi="Times New Roman" w:cs="Times New Roman"/>
          <w:sz w:val="22"/>
          <w:szCs w:val="22"/>
          <w:lang w:val="es-ES"/>
        </w:rPr>
        <w:t xml:space="preserve"> </w:t>
      </w:r>
      <w:r w:rsidR="00FA0CF8" w:rsidRPr="004E19A4">
        <w:rPr>
          <w:rFonts w:ascii="Times New Roman" w:hAnsi="Times New Roman" w:cs="Times New Roman"/>
          <w:sz w:val="22"/>
          <w:szCs w:val="22"/>
          <w:lang w:val="es-ES"/>
        </w:rPr>
        <w:t>adopción</w:t>
      </w:r>
      <w:r w:rsidR="00171150"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de banda ancha fiable y de alta velocidad y </w:t>
      </w:r>
      <w:r w:rsidR="00FA0CF8" w:rsidRPr="004E19A4">
        <w:rPr>
          <w:rFonts w:ascii="Times New Roman" w:hAnsi="Times New Roman" w:cs="Times New Roman"/>
          <w:sz w:val="22"/>
          <w:szCs w:val="22"/>
          <w:lang w:val="es-ES"/>
        </w:rPr>
        <w:t>tecnología</w:t>
      </w:r>
      <w:r w:rsidR="00171150"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para el </w:t>
      </w:r>
      <w:r w:rsidR="008C0992">
        <w:rPr>
          <w:rFonts w:ascii="Times New Roman" w:hAnsi="Times New Roman" w:cs="Times New Roman"/>
          <w:sz w:val="22"/>
          <w:szCs w:val="22"/>
          <w:lang w:val="es-ES"/>
        </w:rPr>
        <w:t>aprendizaje</w:t>
      </w:r>
      <w:r w:rsidR="00171150" w:rsidRPr="004E19A4">
        <w:rPr>
          <w:rFonts w:ascii="Times New Roman" w:hAnsi="Times New Roman" w:cs="Times New Roman"/>
          <w:sz w:val="22"/>
          <w:szCs w:val="22"/>
          <w:lang w:val="es-ES"/>
        </w:rPr>
        <w:t xml:space="preserve">. </w:t>
      </w:r>
    </w:p>
    <w:p w14:paraId="28889445" w14:textId="77777777" w:rsidR="00EB3D63" w:rsidRPr="004E19A4" w:rsidRDefault="00EB3D63" w:rsidP="00EB3D63">
      <w:pPr>
        <w:pStyle w:val="ListParagraph"/>
        <w:spacing w:after="0" w:line="240" w:lineRule="auto"/>
        <w:ind w:left="0"/>
        <w:rPr>
          <w:rFonts w:ascii="Times New Roman" w:hAnsi="Times New Roman" w:cs="Times New Roman"/>
          <w:sz w:val="22"/>
          <w:szCs w:val="22"/>
          <w:lang w:val="es-ES"/>
        </w:rPr>
      </w:pPr>
    </w:p>
    <w:p w14:paraId="637C27E7" w14:textId="4909ABF2" w:rsidR="00EB3D63" w:rsidRPr="004E19A4" w:rsidRDefault="00FA0CF8" w:rsidP="00EB3D63">
      <w:pPr>
        <w:pStyle w:val="ListParagraph"/>
        <w:spacing w:after="0" w:line="240" w:lineRule="auto"/>
        <w:ind w:left="0"/>
        <w:rPr>
          <w:rFonts w:ascii="Times New Roman" w:hAnsi="Times New Roman" w:cs="Times New Roman"/>
          <w:b/>
          <w:bCs/>
          <w:sz w:val="22"/>
          <w:szCs w:val="22"/>
          <w:u w:val="single"/>
          <w:lang w:val="es-ES"/>
        </w:rPr>
      </w:pPr>
      <w:r w:rsidRPr="004E19A4">
        <w:rPr>
          <w:rFonts w:ascii="Times New Roman" w:hAnsi="Times New Roman" w:cs="Times New Roman"/>
          <w:b/>
          <w:bCs/>
          <w:sz w:val="22"/>
          <w:szCs w:val="22"/>
          <w:u w:val="single"/>
          <w:lang w:val="es-ES"/>
        </w:rPr>
        <w:t>Propósitos y objetivos</w:t>
      </w:r>
    </w:p>
    <w:p w14:paraId="2D13A1EF" w14:textId="77777777" w:rsidR="00EB3D63" w:rsidRPr="004E19A4" w:rsidRDefault="00EB3D63" w:rsidP="00EB3D63">
      <w:pPr>
        <w:spacing w:after="0" w:line="240" w:lineRule="auto"/>
        <w:rPr>
          <w:rFonts w:ascii="Times New Roman" w:hAnsi="Times New Roman" w:cs="Times New Roman"/>
          <w:sz w:val="22"/>
          <w:szCs w:val="22"/>
          <w:lang w:val="es-ES"/>
        </w:rPr>
      </w:pPr>
    </w:p>
    <w:p w14:paraId="19EA145A" w14:textId="6F203754" w:rsidR="00EB3D63" w:rsidRDefault="00F16071" w:rsidP="00EB3D63">
      <w:pPr>
        <w:spacing w:after="0" w:line="240" w:lineRule="auto"/>
        <w:ind w:firstLine="709"/>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El propósito de esta guía es </w:t>
      </w:r>
      <w:r w:rsidR="00453C9C">
        <w:rPr>
          <w:rFonts w:ascii="Times New Roman" w:hAnsi="Times New Roman" w:cs="Times New Roman"/>
          <w:sz w:val="22"/>
          <w:szCs w:val="22"/>
          <w:lang w:val="es-ES"/>
        </w:rPr>
        <w:t xml:space="preserve">ayudar a </w:t>
      </w:r>
      <w:r w:rsidR="00F16135">
        <w:rPr>
          <w:rFonts w:ascii="Times New Roman" w:hAnsi="Times New Roman" w:cs="Times New Roman"/>
          <w:sz w:val="22"/>
          <w:szCs w:val="22"/>
          <w:lang w:val="es-ES"/>
        </w:rPr>
        <w:t>las autoridades</w:t>
      </w:r>
      <w:r w:rsidR="00453C9C">
        <w:rPr>
          <w:rFonts w:ascii="Times New Roman" w:hAnsi="Times New Roman" w:cs="Times New Roman"/>
          <w:sz w:val="22"/>
          <w:szCs w:val="22"/>
          <w:lang w:val="es-ES"/>
        </w:rPr>
        <w:t xml:space="preserve"> </w:t>
      </w:r>
      <w:r w:rsidR="00553D89">
        <w:rPr>
          <w:rFonts w:ascii="Times New Roman" w:hAnsi="Times New Roman" w:cs="Times New Roman"/>
          <w:sz w:val="22"/>
          <w:szCs w:val="22"/>
          <w:lang w:val="es-ES"/>
        </w:rPr>
        <w:t xml:space="preserve">en las siguientes tareas para </w:t>
      </w:r>
      <w:r w:rsidR="00453C9C">
        <w:rPr>
          <w:rFonts w:ascii="Times New Roman" w:hAnsi="Times New Roman" w:cs="Times New Roman"/>
          <w:sz w:val="22"/>
          <w:szCs w:val="22"/>
          <w:lang w:val="es-ES"/>
        </w:rPr>
        <w:t xml:space="preserve">formular planes eficaces de </w:t>
      </w:r>
      <w:r w:rsidR="00FA0CF8" w:rsidRPr="004E19A4">
        <w:rPr>
          <w:rFonts w:ascii="Times New Roman" w:hAnsi="Times New Roman" w:cs="Times New Roman"/>
          <w:sz w:val="22"/>
          <w:szCs w:val="22"/>
          <w:lang w:val="es-ES"/>
        </w:rPr>
        <w:t>equidad digital</w:t>
      </w:r>
      <w:r w:rsidR="00453C9C">
        <w:rPr>
          <w:rFonts w:ascii="Times New Roman" w:hAnsi="Times New Roman" w:cs="Times New Roman"/>
          <w:sz w:val="22"/>
          <w:szCs w:val="22"/>
          <w:lang w:val="es-ES"/>
        </w:rPr>
        <w:t>:</w:t>
      </w:r>
    </w:p>
    <w:p w14:paraId="0C814496" w14:textId="77777777" w:rsidR="004305BE" w:rsidRPr="004E19A4" w:rsidRDefault="004305BE" w:rsidP="004305BE">
      <w:pPr>
        <w:spacing w:after="0" w:line="240" w:lineRule="auto"/>
        <w:jc w:val="both"/>
        <w:rPr>
          <w:rFonts w:ascii="Times New Roman" w:hAnsi="Times New Roman" w:cs="Times New Roman"/>
          <w:sz w:val="22"/>
          <w:szCs w:val="22"/>
          <w:lang w:val="es-ES"/>
        </w:rPr>
      </w:pPr>
    </w:p>
    <w:p w14:paraId="441B72F9" w14:textId="0BD12792" w:rsidR="00EB3D63" w:rsidRPr="004E19A4" w:rsidRDefault="00453C9C" w:rsidP="004305BE">
      <w:pPr>
        <w:pStyle w:val="ListParagraph"/>
        <w:numPr>
          <w:ilvl w:val="0"/>
          <w:numId w:val="10"/>
        </w:numPr>
        <w:spacing w:after="0" w:line="240" w:lineRule="auto"/>
        <w:ind w:firstLine="0"/>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examinar los tres </w:t>
      </w:r>
      <w:r w:rsidR="00EB3D63" w:rsidRPr="004E19A4">
        <w:rPr>
          <w:rFonts w:ascii="Times New Roman" w:hAnsi="Times New Roman" w:cs="Times New Roman"/>
          <w:sz w:val="22"/>
          <w:szCs w:val="22"/>
          <w:lang w:val="es-ES"/>
        </w:rPr>
        <w:t>component</w:t>
      </w:r>
      <w:r>
        <w:rPr>
          <w:rFonts w:ascii="Times New Roman" w:hAnsi="Times New Roman" w:cs="Times New Roman"/>
          <w:sz w:val="22"/>
          <w:szCs w:val="22"/>
          <w:lang w:val="es-ES"/>
        </w:rPr>
        <w:t>es del</w:t>
      </w:r>
      <w:r w:rsidR="00EB3D63" w:rsidRPr="004E19A4">
        <w:rPr>
          <w:rFonts w:ascii="Times New Roman" w:hAnsi="Times New Roman" w:cs="Times New Roman"/>
          <w:sz w:val="22"/>
          <w:szCs w:val="22"/>
          <w:lang w:val="es-ES"/>
        </w:rPr>
        <w:t xml:space="preserve"> </w:t>
      </w:r>
      <w:r w:rsidR="00FA0CF8" w:rsidRPr="004E19A4">
        <w:rPr>
          <w:rFonts w:ascii="Times New Roman" w:hAnsi="Times New Roman" w:cs="Times New Roman"/>
          <w:sz w:val="22"/>
          <w:szCs w:val="22"/>
          <w:lang w:val="es-ES"/>
        </w:rPr>
        <w:t>acceso</w:t>
      </w:r>
      <w:r w:rsidR="00EB3D63" w:rsidRPr="004E19A4">
        <w:rPr>
          <w:rFonts w:ascii="Times New Roman" w:hAnsi="Times New Roman" w:cs="Times New Roman"/>
          <w:sz w:val="22"/>
          <w:szCs w:val="22"/>
          <w:lang w:val="es-ES"/>
        </w:rPr>
        <w:t xml:space="preserve">: </w:t>
      </w:r>
      <w:r w:rsidR="00FA0CF8" w:rsidRPr="004E19A4">
        <w:rPr>
          <w:rFonts w:ascii="Times New Roman" w:hAnsi="Times New Roman" w:cs="Times New Roman"/>
          <w:sz w:val="22"/>
          <w:szCs w:val="22"/>
          <w:lang w:val="es-ES"/>
        </w:rPr>
        <w:t>disponibilidad</w:t>
      </w:r>
      <w:r w:rsidR="00EB3D63" w:rsidRPr="004E19A4">
        <w:rPr>
          <w:rFonts w:ascii="Times New Roman" w:hAnsi="Times New Roman" w:cs="Times New Roman"/>
          <w:sz w:val="22"/>
          <w:szCs w:val="22"/>
          <w:lang w:val="es-ES"/>
        </w:rPr>
        <w:t xml:space="preserve">, </w:t>
      </w:r>
      <w:r w:rsidR="00FA0CF8" w:rsidRPr="004E19A4">
        <w:rPr>
          <w:rFonts w:ascii="Times New Roman" w:hAnsi="Times New Roman" w:cs="Times New Roman"/>
          <w:sz w:val="22"/>
          <w:szCs w:val="22"/>
          <w:lang w:val="es-ES"/>
        </w:rPr>
        <w:t>asequibilidad</w:t>
      </w:r>
      <w:r>
        <w:rPr>
          <w:rFonts w:ascii="Times New Roman" w:hAnsi="Times New Roman" w:cs="Times New Roman"/>
          <w:sz w:val="22"/>
          <w:szCs w:val="22"/>
          <w:lang w:val="es-ES"/>
        </w:rPr>
        <w:t xml:space="preserve"> y</w:t>
      </w:r>
      <w:r w:rsidR="00EB3D63" w:rsidRPr="004E19A4">
        <w:rPr>
          <w:rFonts w:ascii="Times New Roman" w:hAnsi="Times New Roman" w:cs="Times New Roman"/>
          <w:sz w:val="22"/>
          <w:szCs w:val="22"/>
          <w:lang w:val="es-ES"/>
        </w:rPr>
        <w:t xml:space="preserve"> </w:t>
      </w:r>
      <w:r w:rsidR="00FA0CF8" w:rsidRPr="004E19A4">
        <w:rPr>
          <w:rFonts w:ascii="Times New Roman" w:hAnsi="Times New Roman" w:cs="Times New Roman"/>
          <w:sz w:val="22"/>
          <w:szCs w:val="22"/>
          <w:lang w:val="es-ES"/>
        </w:rPr>
        <w:t>adopción</w:t>
      </w:r>
      <w:r>
        <w:rPr>
          <w:rFonts w:ascii="Times New Roman" w:hAnsi="Times New Roman" w:cs="Times New Roman"/>
          <w:sz w:val="22"/>
          <w:szCs w:val="22"/>
          <w:lang w:val="es-ES"/>
        </w:rPr>
        <w:t>;</w:t>
      </w:r>
      <w:r w:rsidR="00EB3D63" w:rsidRPr="004E19A4">
        <w:rPr>
          <w:rFonts w:ascii="Times New Roman" w:hAnsi="Times New Roman" w:cs="Times New Roman"/>
          <w:sz w:val="22"/>
          <w:szCs w:val="22"/>
          <w:lang w:val="es-ES"/>
        </w:rPr>
        <w:t xml:space="preserve"> </w:t>
      </w:r>
    </w:p>
    <w:p w14:paraId="6C168FB9" w14:textId="5DF3FA0C" w:rsidR="00EB3D63" w:rsidRPr="004E19A4" w:rsidRDefault="00453C9C" w:rsidP="004305BE">
      <w:pPr>
        <w:pStyle w:val="ListParagraph"/>
        <w:numPr>
          <w:ilvl w:val="0"/>
          <w:numId w:val="10"/>
        </w:numPr>
        <w:spacing w:after="0" w:line="240" w:lineRule="auto"/>
        <w:ind w:firstLine="0"/>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poner de relieve las </w:t>
      </w:r>
      <w:r w:rsidR="00E12B4C" w:rsidRPr="004E19A4">
        <w:rPr>
          <w:rFonts w:ascii="Times New Roman" w:hAnsi="Times New Roman" w:cs="Times New Roman"/>
          <w:sz w:val="22"/>
          <w:szCs w:val="22"/>
          <w:lang w:val="es-ES"/>
        </w:rPr>
        <w:t>barreras</w:t>
      </w:r>
      <w:r w:rsidR="00EB3D63"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a la </w:t>
      </w:r>
      <w:r w:rsidR="00FA0CF8" w:rsidRPr="004E19A4">
        <w:rPr>
          <w:rFonts w:ascii="Times New Roman" w:hAnsi="Times New Roman" w:cs="Times New Roman"/>
          <w:sz w:val="22"/>
          <w:szCs w:val="22"/>
          <w:lang w:val="es-ES"/>
        </w:rPr>
        <w:t>equidad digital</w:t>
      </w:r>
      <w:r>
        <w:rPr>
          <w:rFonts w:ascii="Times New Roman" w:hAnsi="Times New Roman" w:cs="Times New Roman"/>
          <w:sz w:val="22"/>
          <w:szCs w:val="22"/>
          <w:lang w:val="es-ES"/>
        </w:rPr>
        <w:t>;</w:t>
      </w:r>
      <w:r w:rsidR="00EB3D63" w:rsidRPr="004E19A4">
        <w:rPr>
          <w:rFonts w:ascii="Times New Roman" w:hAnsi="Times New Roman" w:cs="Times New Roman"/>
          <w:sz w:val="22"/>
          <w:szCs w:val="22"/>
          <w:lang w:val="es-ES"/>
        </w:rPr>
        <w:t xml:space="preserve"> </w:t>
      </w:r>
    </w:p>
    <w:p w14:paraId="3894A12C" w14:textId="1807639E" w:rsidR="00EB3D63" w:rsidRPr="004E19A4" w:rsidRDefault="00453C9C" w:rsidP="004305BE">
      <w:pPr>
        <w:pStyle w:val="ListParagraph"/>
        <w:numPr>
          <w:ilvl w:val="0"/>
          <w:numId w:val="10"/>
        </w:numPr>
        <w:spacing w:after="0" w:line="240" w:lineRule="auto"/>
        <w:ind w:firstLine="0"/>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proponer </w:t>
      </w:r>
      <w:r w:rsidR="009A5C48">
        <w:rPr>
          <w:rFonts w:ascii="Times New Roman" w:hAnsi="Times New Roman" w:cs="Times New Roman"/>
          <w:sz w:val="22"/>
          <w:szCs w:val="22"/>
          <w:lang w:val="es-ES"/>
        </w:rPr>
        <w:t>estrategias</w:t>
      </w:r>
      <w:r w:rsidR="00EB3D63"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prometedoras para superar estas </w:t>
      </w:r>
      <w:r w:rsidR="00E12B4C" w:rsidRPr="004E19A4">
        <w:rPr>
          <w:rFonts w:ascii="Times New Roman" w:hAnsi="Times New Roman" w:cs="Times New Roman"/>
          <w:sz w:val="22"/>
          <w:szCs w:val="22"/>
          <w:lang w:val="es-ES"/>
        </w:rPr>
        <w:t>barreras</w:t>
      </w:r>
      <w:r>
        <w:rPr>
          <w:rFonts w:ascii="Times New Roman" w:hAnsi="Times New Roman" w:cs="Times New Roman"/>
          <w:sz w:val="22"/>
          <w:szCs w:val="22"/>
          <w:lang w:val="es-ES"/>
        </w:rPr>
        <w:t>;</w:t>
      </w:r>
    </w:p>
    <w:p w14:paraId="551CD709" w14:textId="3A71B3ED" w:rsidR="00EB3D63" w:rsidRPr="004E19A4" w:rsidRDefault="00453C9C" w:rsidP="004305BE">
      <w:pPr>
        <w:pStyle w:val="ListParagraph"/>
        <w:numPr>
          <w:ilvl w:val="0"/>
          <w:numId w:val="10"/>
        </w:numPr>
        <w:spacing w:after="0" w:line="240" w:lineRule="auto"/>
        <w:ind w:firstLine="0"/>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indicar </w:t>
      </w:r>
      <w:r w:rsidR="007A5A2C">
        <w:rPr>
          <w:rFonts w:ascii="Times New Roman" w:hAnsi="Times New Roman" w:cs="Times New Roman"/>
          <w:sz w:val="22"/>
          <w:szCs w:val="22"/>
          <w:lang w:val="es-ES"/>
        </w:rPr>
        <w:t xml:space="preserve">tareas </w:t>
      </w:r>
      <w:r>
        <w:rPr>
          <w:rFonts w:ascii="Times New Roman" w:hAnsi="Times New Roman" w:cs="Times New Roman"/>
          <w:sz w:val="22"/>
          <w:szCs w:val="22"/>
          <w:lang w:val="es-ES"/>
        </w:rPr>
        <w:t xml:space="preserve">clave para </w:t>
      </w:r>
      <w:r w:rsidR="00F16135">
        <w:rPr>
          <w:rFonts w:ascii="Times New Roman" w:hAnsi="Times New Roman" w:cs="Times New Roman"/>
          <w:sz w:val="22"/>
          <w:szCs w:val="22"/>
          <w:lang w:val="es-ES"/>
        </w:rPr>
        <w:t>las autoridades</w:t>
      </w:r>
      <w:r w:rsidR="00EB3D63" w:rsidRPr="004E19A4">
        <w:rPr>
          <w:rFonts w:ascii="Times New Roman" w:hAnsi="Times New Roman" w:cs="Times New Roman"/>
          <w:sz w:val="22"/>
          <w:szCs w:val="22"/>
          <w:lang w:val="es-ES"/>
        </w:rPr>
        <w:t>.</w:t>
      </w:r>
    </w:p>
    <w:p w14:paraId="60B0519D" w14:textId="77777777" w:rsidR="00EB3D63" w:rsidRDefault="00EB3D63" w:rsidP="00EB3D63">
      <w:pPr>
        <w:spacing w:after="0" w:line="240" w:lineRule="auto"/>
        <w:jc w:val="both"/>
        <w:rPr>
          <w:rFonts w:ascii="Times New Roman" w:hAnsi="Times New Roman" w:cs="Times New Roman"/>
          <w:sz w:val="22"/>
          <w:szCs w:val="22"/>
          <w:lang w:val="es-ES"/>
        </w:rPr>
      </w:pPr>
    </w:p>
    <w:p w14:paraId="3D15991E" w14:textId="77777777" w:rsidR="004305BE" w:rsidRPr="004E19A4" w:rsidRDefault="004305BE" w:rsidP="00EB3D63">
      <w:pPr>
        <w:spacing w:after="0" w:line="240" w:lineRule="auto"/>
        <w:jc w:val="both"/>
        <w:rPr>
          <w:rFonts w:ascii="Times New Roman" w:hAnsi="Times New Roman" w:cs="Times New Roman"/>
          <w:sz w:val="22"/>
          <w:szCs w:val="22"/>
          <w:lang w:val="es-ES"/>
        </w:rPr>
      </w:pPr>
    </w:p>
    <w:p w14:paraId="7567DA8A" w14:textId="1089DE2B" w:rsidR="00EB3D63" w:rsidRPr="004E19A4" w:rsidRDefault="00FA0CF8" w:rsidP="00EB3D63">
      <w:pPr>
        <w:spacing w:after="0" w:line="240" w:lineRule="auto"/>
        <w:jc w:val="both"/>
        <w:rPr>
          <w:rFonts w:ascii="Times New Roman" w:hAnsi="Times New Roman" w:cs="Times New Roman"/>
          <w:b/>
          <w:bCs/>
          <w:sz w:val="22"/>
          <w:szCs w:val="22"/>
          <w:u w:val="single"/>
          <w:lang w:val="es-ES"/>
        </w:rPr>
      </w:pPr>
      <w:r w:rsidRPr="004E19A4">
        <w:rPr>
          <w:rFonts w:ascii="Times New Roman" w:hAnsi="Times New Roman" w:cs="Times New Roman"/>
          <w:b/>
          <w:bCs/>
          <w:sz w:val="22"/>
          <w:szCs w:val="22"/>
          <w:u w:val="single"/>
          <w:lang w:val="es-ES"/>
        </w:rPr>
        <w:lastRenderedPageBreak/>
        <w:t>Metodología</w:t>
      </w:r>
    </w:p>
    <w:p w14:paraId="37AF6D59" w14:textId="77777777" w:rsidR="00EB3D63" w:rsidRPr="004E19A4" w:rsidRDefault="00EB3D63" w:rsidP="00EB3D63">
      <w:pPr>
        <w:spacing w:after="0" w:line="240" w:lineRule="auto"/>
        <w:jc w:val="both"/>
        <w:rPr>
          <w:rFonts w:ascii="Times New Roman" w:hAnsi="Times New Roman" w:cs="Times New Roman"/>
          <w:sz w:val="22"/>
          <w:szCs w:val="22"/>
          <w:lang w:val="es-ES"/>
        </w:rPr>
      </w:pPr>
    </w:p>
    <w:p w14:paraId="69D452D2" w14:textId="548CA754" w:rsidR="00B00A21" w:rsidRDefault="007A5A2C" w:rsidP="00B00A21">
      <w:pPr>
        <w:spacing w:after="0" w:line="240" w:lineRule="auto"/>
        <w:ind w:firstLine="709"/>
        <w:jc w:val="both"/>
        <w:rPr>
          <w:rFonts w:ascii="Times New Roman" w:hAnsi="Times New Roman" w:cs="Times New Roman"/>
          <w:sz w:val="22"/>
          <w:szCs w:val="22"/>
          <w:lang w:val="es-ES"/>
        </w:rPr>
      </w:pPr>
      <w:r>
        <w:rPr>
          <w:rFonts w:ascii="Times New Roman" w:hAnsi="Times New Roman" w:cs="Times New Roman"/>
          <w:sz w:val="22"/>
          <w:szCs w:val="22"/>
          <w:lang w:val="es-ES"/>
        </w:rPr>
        <w:t>Esta</w:t>
      </w:r>
      <w:r w:rsidR="00B00A21" w:rsidRPr="004E19A4">
        <w:rPr>
          <w:rFonts w:ascii="Times New Roman" w:hAnsi="Times New Roman" w:cs="Times New Roman"/>
          <w:sz w:val="22"/>
          <w:szCs w:val="22"/>
          <w:lang w:val="es-ES"/>
        </w:rPr>
        <w:t xml:space="preserve"> </w:t>
      </w:r>
      <w:r w:rsidR="00F16071">
        <w:rPr>
          <w:rFonts w:ascii="Times New Roman" w:hAnsi="Times New Roman" w:cs="Times New Roman"/>
          <w:sz w:val="22"/>
          <w:szCs w:val="22"/>
          <w:lang w:val="es-ES"/>
        </w:rPr>
        <w:t>guía</w:t>
      </w:r>
      <w:r w:rsidR="00B00A21"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se fundamentó en conversaciones con </w:t>
      </w:r>
      <w:r w:rsidR="00F16135">
        <w:rPr>
          <w:rFonts w:ascii="Times New Roman" w:hAnsi="Times New Roman" w:cs="Times New Roman"/>
          <w:sz w:val="22"/>
          <w:szCs w:val="22"/>
          <w:lang w:val="es-ES"/>
        </w:rPr>
        <w:t>autoridades</w:t>
      </w:r>
      <w:r>
        <w:rPr>
          <w:rFonts w:ascii="Times New Roman" w:hAnsi="Times New Roman" w:cs="Times New Roman"/>
          <w:sz w:val="22"/>
          <w:szCs w:val="22"/>
          <w:lang w:val="es-ES"/>
        </w:rPr>
        <w:t xml:space="preserve"> y miembros de la </w:t>
      </w:r>
      <w:r w:rsidR="00BD2F67">
        <w:rPr>
          <w:rFonts w:ascii="Times New Roman" w:hAnsi="Times New Roman" w:cs="Times New Roman"/>
          <w:sz w:val="22"/>
          <w:szCs w:val="22"/>
          <w:lang w:val="es-ES"/>
        </w:rPr>
        <w:t>comunidad</w:t>
      </w:r>
      <w:r w:rsidR="00B00A21"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en una serie de sesiones para escucharlos celebradas como parte de la iniciativa de la OET de mesas redondas sobre la e</w:t>
      </w:r>
      <w:r w:rsidR="00FA0CF8" w:rsidRPr="004E19A4">
        <w:rPr>
          <w:rFonts w:ascii="Times New Roman" w:hAnsi="Times New Roman" w:cs="Times New Roman"/>
          <w:sz w:val="22"/>
          <w:szCs w:val="22"/>
          <w:lang w:val="es-ES"/>
        </w:rPr>
        <w:t>quidad digital</w:t>
      </w:r>
      <w:r w:rsidR="00B00A21"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y la educación. De estas sesiones surgieron valiosas ideas sobre las </w:t>
      </w:r>
      <w:r w:rsidR="00CC7A0E">
        <w:rPr>
          <w:rFonts w:ascii="Times New Roman" w:hAnsi="Times New Roman" w:cs="Times New Roman"/>
          <w:sz w:val="22"/>
          <w:szCs w:val="22"/>
          <w:lang w:val="es-ES"/>
        </w:rPr>
        <w:t>oportunidades</w:t>
      </w:r>
      <w:r w:rsidR="00B00A21"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y los desafíos relacionados con la</w:t>
      </w:r>
      <w:r w:rsidR="00B00A21" w:rsidRPr="004E19A4">
        <w:rPr>
          <w:rFonts w:ascii="Times New Roman" w:hAnsi="Times New Roman" w:cs="Times New Roman"/>
          <w:sz w:val="22"/>
          <w:szCs w:val="22"/>
          <w:lang w:val="es-ES"/>
        </w:rPr>
        <w:t xml:space="preserve"> </w:t>
      </w:r>
      <w:r w:rsidR="00FA0CF8" w:rsidRPr="004E19A4">
        <w:rPr>
          <w:rFonts w:ascii="Times New Roman" w:hAnsi="Times New Roman" w:cs="Times New Roman"/>
          <w:sz w:val="22"/>
          <w:szCs w:val="22"/>
          <w:lang w:val="es-ES"/>
        </w:rPr>
        <w:t>equidad digital</w:t>
      </w:r>
      <w:r w:rsidR="00B00A21"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en diferentes </w:t>
      </w:r>
      <w:r w:rsidR="00502050">
        <w:rPr>
          <w:rFonts w:ascii="Times New Roman" w:hAnsi="Times New Roman" w:cs="Times New Roman"/>
          <w:sz w:val="22"/>
          <w:szCs w:val="22"/>
          <w:lang w:val="es-ES"/>
        </w:rPr>
        <w:t>comunidades</w:t>
      </w:r>
      <w:r w:rsidR="00B00A21" w:rsidRPr="004E19A4">
        <w:rPr>
          <w:rFonts w:ascii="Times New Roman" w:hAnsi="Times New Roman" w:cs="Times New Roman"/>
          <w:sz w:val="22"/>
          <w:szCs w:val="22"/>
          <w:lang w:val="es-ES"/>
        </w:rPr>
        <w:t xml:space="preserve">. </w:t>
      </w:r>
    </w:p>
    <w:p w14:paraId="003AD64C" w14:textId="77777777" w:rsidR="00900D97" w:rsidRPr="004E19A4" w:rsidRDefault="00900D97" w:rsidP="004305BE">
      <w:pPr>
        <w:spacing w:after="0" w:line="240" w:lineRule="auto"/>
        <w:jc w:val="both"/>
        <w:rPr>
          <w:rFonts w:ascii="Times New Roman" w:hAnsi="Times New Roman" w:cs="Times New Roman"/>
          <w:sz w:val="22"/>
          <w:szCs w:val="22"/>
          <w:lang w:val="es-ES"/>
        </w:rPr>
      </w:pPr>
    </w:p>
    <w:p w14:paraId="65489607" w14:textId="77EB9705" w:rsidR="00EB3D63" w:rsidRPr="004E19A4" w:rsidRDefault="007A5A2C" w:rsidP="00B00A21">
      <w:pPr>
        <w:spacing w:after="0" w:line="240" w:lineRule="auto"/>
        <w:ind w:firstLine="709"/>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Estos </w:t>
      </w:r>
      <w:r w:rsidR="008C0992">
        <w:rPr>
          <w:rFonts w:ascii="Times New Roman" w:hAnsi="Times New Roman" w:cs="Times New Roman"/>
          <w:sz w:val="22"/>
          <w:szCs w:val="22"/>
          <w:lang w:val="es-ES"/>
        </w:rPr>
        <w:t>aprendizaje</w:t>
      </w:r>
      <w:r w:rsidR="00B00A21" w:rsidRPr="004E19A4">
        <w:rPr>
          <w:rFonts w:ascii="Times New Roman" w:hAnsi="Times New Roman" w:cs="Times New Roman"/>
          <w:sz w:val="22"/>
          <w:szCs w:val="22"/>
          <w:lang w:val="es-ES"/>
        </w:rPr>
        <w:t xml:space="preserve">s </w:t>
      </w:r>
      <w:r>
        <w:rPr>
          <w:rFonts w:ascii="Times New Roman" w:hAnsi="Times New Roman" w:cs="Times New Roman"/>
          <w:sz w:val="22"/>
          <w:szCs w:val="22"/>
          <w:lang w:val="es-ES"/>
        </w:rPr>
        <w:t xml:space="preserve">podrían fundamentar las decisiones que tomen </w:t>
      </w:r>
      <w:r w:rsidR="00F16135">
        <w:rPr>
          <w:rFonts w:ascii="Times New Roman" w:hAnsi="Times New Roman" w:cs="Times New Roman"/>
          <w:sz w:val="22"/>
          <w:szCs w:val="22"/>
          <w:lang w:val="es-ES"/>
        </w:rPr>
        <w:t>las autoridades</w:t>
      </w:r>
      <w:r>
        <w:rPr>
          <w:rFonts w:ascii="Times New Roman" w:hAnsi="Times New Roman" w:cs="Times New Roman"/>
          <w:sz w:val="22"/>
          <w:szCs w:val="22"/>
          <w:lang w:val="es-ES"/>
        </w:rPr>
        <w:t xml:space="preserve"> en su búsqueda de </w:t>
      </w:r>
      <w:r w:rsidR="00FA0CF8" w:rsidRPr="004E19A4">
        <w:rPr>
          <w:rFonts w:ascii="Times New Roman" w:hAnsi="Times New Roman" w:cs="Times New Roman"/>
          <w:sz w:val="22"/>
          <w:szCs w:val="22"/>
          <w:lang w:val="es-ES"/>
        </w:rPr>
        <w:t>equidad digital</w:t>
      </w:r>
      <w:r w:rsidR="00B00A21"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Aunque cada </w:t>
      </w:r>
      <w:r w:rsidR="00BD2F67">
        <w:rPr>
          <w:rFonts w:ascii="Times New Roman" w:hAnsi="Times New Roman" w:cs="Times New Roman"/>
          <w:sz w:val="22"/>
          <w:szCs w:val="22"/>
          <w:lang w:val="es-ES"/>
        </w:rPr>
        <w:t>comunidad</w:t>
      </w:r>
      <w:r w:rsidR="00B00A21"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tendrá que formular y aplicar </w:t>
      </w:r>
      <w:r w:rsidR="009A5C48">
        <w:rPr>
          <w:rFonts w:ascii="Times New Roman" w:hAnsi="Times New Roman" w:cs="Times New Roman"/>
          <w:sz w:val="22"/>
          <w:szCs w:val="22"/>
          <w:lang w:val="es-ES"/>
        </w:rPr>
        <w:t>estrategias</w:t>
      </w:r>
      <w:r w:rsidR="00B00A21"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acordes con sus circunstancias particulares, se observaron varios temas comunes que </w:t>
      </w:r>
      <w:r w:rsidR="002F6F4F">
        <w:rPr>
          <w:rFonts w:ascii="Times New Roman" w:hAnsi="Times New Roman" w:cs="Times New Roman"/>
          <w:sz w:val="22"/>
          <w:szCs w:val="22"/>
          <w:lang w:val="es-ES"/>
        </w:rPr>
        <w:t>facilitan la c</w:t>
      </w:r>
      <w:r>
        <w:rPr>
          <w:rFonts w:ascii="Times New Roman" w:hAnsi="Times New Roman" w:cs="Times New Roman"/>
          <w:sz w:val="22"/>
          <w:szCs w:val="22"/>
          <w:lang w:val="es-ES"/>
        </w:rPr>
        <w:t xml:space="preserve">omprensión </w:t>
      </w:r>
      <w:r w:rsidR="002F6F4F">
        <w:rPr>
          <w:rFonts w:ascii="Times New Roman" w:hAnsi="Times New Roman" w:cs="Times New Roman"/>
          <w:sz w:val="22"/>
          <w:szCs w:val="22"/>
          <w:lang w:val="es-ES"/>
        </w:rPr>
        <w:t xml:space="preserve">de las </w:t>
      </w:r>
      <w:r w:rsidR="00F16135">
        <w:rPr>
          <w:rFonts w:ascii="Times New Roman" w:hAnsi="Times New Roman" w:cs="Times New Roman"/>
          <w:sz w:val="22"/>
          <w:szCs w:val="22"/>
          <w:lang w:val="es-ES"/>
        </w:rPr>
        <w:t>autoridades</w:t>
      </w:r>
      <w:r>
        <w:rPr>
          <w:rFonts w:ascii="Times New Roman" w:hAnsi="Times New Roman" w:cs="Times New Roman"/>
          <w:sz w:val="22"/>
          <w:szCs w:val="22"/>
          <w:lang w:val="es-ES"/>
        </w:rPr>
        <w:t xml:space="preserve"> y </w:t>
      </w:r>
      <w:r w:rsidR="00502050">
        <w:rPr>
          <w:rFonts w:ascii="Times New Roman" w:hAnsi="Times New Roman" w:cs="Times New Roman"/>
          <w:sz w:val="22"/>
          <w:szCs w:val="22"/>
          <w:lang w:val="es-ES"/>
        </w:rPr>
        <w:t>comunidades</w:t>
      </w:r>
      <w:r w:rsidR="00B00A21"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en su trabajo para formular conjuntamente</w:t>
      </w:r>
      <w:r w:rsidR="00B00A21" w:rsidRPr="004E19A4">
        <w:rPr>
          <w:rFonts w:ascii="Times New Roman" w:hAnsi="Times New Roman" w:cs="Times New Roman"/>
          <w:sz w:val="22"/>
          <w:szCs w:val="22"/>
          <w:lang w:val="es-ES"/>
        </w:rPr>
        <w:t xml:space="preserve"> </w:t>
      </w:r>
      <w:r w:rsidR="009A5C48">
        <w:rPr>
          <w:rFonts w:ascii="Times New Roman" w:hAnsi="Times New Roman" w:cs="Times New Roman"/>
          <w:sz w:val="22"/>
          <w:szCs w:val="22"/>
          <w:lang w:val="es-ES"/>
        </w:rPr>
        <w:t>estrategias</w:t>
      </w:r>
      <w:r w:rsidR="00B00A21"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encaminadas a promover la </w:t>
      </w:r>
      <w:r w:rsidR="00FA0CF8" w:rsidRPr="004E19A4">
        <w:rPr>
          <w:rFonts w:ascii="Times New Roman" w:hAnsi="Times New Roman" w:cs="Times New Roman"/>
          <w:sz w:val="22"/>
          <w:szCs w:val="22"/>
          <w:lang w:val="es-ES"/>
        </w:rPr>
        <w:t>equidad digital</w:t>
      </w:r>
      <w:r w:rsidR="00B00A21" w:rsidRPr="004E19A4">
        <w:rPr>
          <w:rFonts w:ascii="Times New Roman" w:hAnsi="Times New Roman" w:cs="Times New Roman"/>
          <w:sz w:val="22"/>
          <w:szCs w:val="22"/>
          <w:lang w:val="es-ES"/>
        </w:rPr>
        <w:t>.</w:t>
      </w:r>
    </w:p>
    <w:p w14:paraId="78EDBD66" w14:textId="77777777" w:rsidR="00B00A21" w:rsidRPr="004E19A4" w:rsidRDefault="00B00A21" w:rsidP="00B00A21">
      <w:pPr>
        <w:spacing w:after="0" w:line="240" w:lineRule="auto"/>
        <w:jc w:val="both"/>
        <w:rPr>
          <w:rFonts w:ascii="Times New Roman" w:hAnsi="Times New Roman" w:cs="Times New Roman"/>
          <w:sz w:val="22"/>
          <w:szCs w:val="22"/>
          <w:lang w:val="es-ES"/>
        </w:rPr>
      </w:pPr>
    </w:p>
    <w:p w14:paraId="4E725A8C" w14:textId="3CB60C4B" w:rsidR="00EB3D63" w:rsidRPr="004E19A4" w:rsidRDefault="00502050" w:rsidP="00EB3D63">
      <w:pPr>
        <w:spacing w:after="0" w:line="240" w:lineRule="auto"/>
        <w:rPr>
          <w:rFonts w:ascii="Times New Roman" w:hAnsi="Times New Roman" w:cs="Times New Roman"/>
          <w:b/>
          <w:bCs/>
          <w:sz w:val="22"/>
          <w:szCs w:val="22"/>
          <w:u w:val="single"/>
          <w:lang w:val="es-ES"/>
        </w:rPr>
      </w:pPr>
      <w:r w:rsidRPr="004E19A4">
        <w:rPr>
          <w:rFonts w:ascii="Times New Roman" w:hAnsi="Times New Roman" w:cs="Times New Roman"/>
          <w:b/>
          <w:bCs/>
          <w:sz w:val="22"/>
          <w:szCs w:val="22"/>
          <w:u w:val="single"/>
          <w:lang w:val="es-ES"/>
        </w:rPr>
        <w:t>Organización</w:t>
      </w:r>
      <w:r w:rsidR="00BF5F36" w:rsidRPr="004E19A4">
        <w:rPr>
          <w:rFonts w:ascii="Times New Roman" w:hAnsi="Times New Roman" w:cs="Times New Roman"/>
          <w:b/>
          <w:bCs/>
          <w:sz w:val="22"/>
          <w:szCs w:val="22"/>
          <w:u w:val="single"/>
          <w:lang w:val="es-ES"/>
        </w:rPr>
        <w:t xml:space="preserve"> </w:t>
      </w:r>
      <w:r w:rsidR="00BD2F67">
        <w:rPr>
          <w:rFonts w:ascii="Times New Roman" w:hAnsi="Times New Roman" w:cs="Times New Roman"/>
          <w:b/>
          <w:bCs/>
          <w:sz w:val="22"/>
          <w:szCs w:val="22"/>
          <w:u w:val="single"/>
          <w:lang w:val="es-ES"/>
        </w:rPr>
        <w:t xml:space="preserve">de la </w:t>
      </w:r>
      <w:r w:rsidR="00F16071">
        <w:rPr>
          <w:rFonts w:ascii="Times New Roman" w:hAnsi="Times New Roman" w:cs="Times New Roman"/>
          <w:b/>
          <w:bCs/>
          <w:sz w:val="22"/>
          <w:szCs w:val="22"/>
          <w:u w:val="single"/>
          <w:lang w:val="es-ES"/>
        </w:rPr>
        <w:t>guía</w:t>
      </w:r>
    </w:p>
    <w:p w14:paraId="14088461" w14:textId="77777777" w:rsidR="00EB3D63" w:rsidRPr="004E19A4" w:rsidRDefault="00EB3D63" w:rsidP="004305BE">
      <w:pPr>
        <w:spacing w:after="0" w:line="240" w:lineRule="auto"/>
        <w:rPr>
          <w:rFonts w:ascii="Times New Roman" w:hAnsi="Times New Roman" w:cs="Times New Roman"/>
          <w:sz w:val="22"/>
          <w:szCs w:val="22"/>
          <w:lang w:val="es-ES"/>
        </w:rPr>
      </w:pPr>
    </w:p>
    <w:p w14:paraId="04798088" w14:textId="451D3CAA" w:rsidR="00941F5D" w:rsidRDefault="007A5A2C" w:rsidP="004C49A8">
      <w:pPr>
        <w:pStyle w:val="ListParagraph"/>
        <w:spacing w:after="0" w:line="240" w:lineRule="auto"/>
        <w:ind w:left="0" w:firstLine="709"/>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En esta </w:t>
      </w:r>
      <w:r w:rsidR="00F16071">
        <w:rPr>
          <w:rFonts w:ascii="Times New Roman" w:hAnsi="Times New Roman" w:cs="Times New Roman"/>
          <w:sz w:val="22"/>
          <w:szCs w:val="22"/>
          <w:lang w:val="es-ES"/>
        </w:rPr>
        <w:t>guía</w:t>
      </w:r>
      <w:r w:rsidR="004C49A8" w:rsidRPr="004E19A4">
        <w:rPr>
          <w:rFonts w:ascii="Times New Roman" w:hAnsi="Times New Roman" w:cs="Times New Roman"/>
          <w:sz w:val="22"/>
          <w:szCs w:val="22"/>
          <w:lang w:val="es-ES"/>
        </w:rPr>
        <w:t xml:space="preserve"> </w:t>
      </w:r>
      <w:r w:rsidR="00AE3E85">
        <w:rPr>
          <w:rFonts w:ascii="Times New Roman" w:hAnsi="Times New Roman" w:cs="Times New Roman"/>
          <w:sz w:val="22"/>
          <w:szCs w:val="22"/>
          <w:lang w:val="es-ES"/>
        </w:rPr>
        <w:t xml:space="preserve">se </w:t>
      </w:r>
      <w:r w:rsidR="00941F5D" w:rsidRPr="004E19A4">
        <w:rPr>
          <w:rFonts w:ascii="Times New Roman" w:hAnsi="Times New Roman" w:cs="Times New Roman"/>
          <w:sz w:val="22"/>
          <w:szCs w:val="22"/>
          <w:lang w:val="es-ES"/>
        </w:rPr>
        <w:t>describe</w:t>
      </w:r>
      <w:r w:rsidR="00AE3E85">
        <w:rPr>
          <w:rFonts w:ascii="Times New Roman" w:hAnsi="Times New Roman" w:cs="Times New Roman"/>
          <w:sz w:val="22"/>
          <w:szCs w:val="22"/>
          <w:lang w:val="es-ES"/>
        </w:rPr>
        <w:t xml:space="preserve">n y se analizan los tres </w:t>
      </w:r>
      <w:r w:rsidR="00941F5D" w:rsidRPr="004E19A4">
        <w:rPr>
          <w:rFonts w:ascii="Times New Roman" w:hAnsi="Times New Roman" w:cs="Times New Roman"/>
          <w:sz w:val="22"/>
          <w:szCs w:val="22"/>
          <w:lang w:val="es-ES"/>
        </w:rPr>
        <w:t>component</w:t>
      </w:r>
      <w:r w:rsidR="00AE3E85">
        <w:rPr>
          <w:rFonts w:ascii="Times New Roman" w:hAnsi="Times New Roman" w:cs="Times New Roman"/>
          <w:sz w:val="22"/>
          <w:szCs w:val="22"/>
          <w:lang w:val="es-ES"/>
        </w:rPr>
        <w:t>e</w:t>
      </w:r>
      <w:r w:rsidR="00941F5D" w:rsidRPr="004E19A4">
        <w:rPr>
          <w:rFonts w:ascii="Times New Roman" w:hAnsi="Times New Roman" w:cs="Times New Roman"/>
          <w:sz w:val="22"/>
          <w:szCs w:val="22"/>
          <w:lang w:val="es-ES"/>
        </w:rPr>
        <w:t xml:space="preserve">s </w:t>
      </w:r>
      <w:r w:rsidR="00AE3E85">
        <w:rPr>
          <w:rFonts w:ascii="Times New Roman" w:hAnsi="Times New Roman" w:cs="Times New Roman"/>
          <w:sz w:val="22"/>
          <w:szCs w:val="22"/>
          <w:lang w:val="es-ES"/>
        </w:rPr>
        <w:t>del a</w:t>
      </w:r>
      <w:r w:rsidR="00FA0CF8" w:rsidRPr="004E19A4">
        <w:rPr>
          <w:rFonts w:ascii="Times New Roman" w:hAnsi="Times New Roman" w:cs="Times New Roman"/>
          <w:sz w:val="22"/>
          <w:szCs w:val="22"/>
          <w:lang w:val="es-ES"/>
        </w:rPr>
        <w:t>cceso</w:t>
      </w:r>
      <w:r w:rsidR="00941F5D" w:rsidRPr="004E19A4">
        <w:rPr>
          <w:rFonts w:ascii="Times New Roman" w:hAnsi="Times New Roman" w:cs="Times New Roman"/>
          <w:sz w:val="22"/>
          <w:szCs w:val="22"/>
          <w:lang w:val="es-ES"/>
        </w:rPr>
        <w:t xml:space="preserve"> (</w:t>
      </w:r>
      <w:r w:rsidR="00FA0CF8" w:rsidRPr="004E19A4">
        <w:rPr>
          <w:rFonts w:ascii="Times New Roman" w:hAnsi="Times New Roman" w:cs="Times New Roman"/>
          <w:sz w:val="22"/>
          <w:szCs w:val="22"/>
          <w:lang w:val="es-ES"/>
        </w:rPr>
        <w:t>disponibilidad</w:t>
      </w:r>
      <w:r w:rsidR="00941F5D" w:rsidRPr="004E19A4">
        <w:rPr>
          <w:rFonts w:ascii="Times New Roman" w:hAnsi="Times New Roman" w:cs="Times New Roman"/>
          <w:sz w:val="22"/>
          <w:szCs w:val="22"/>
          <w:lang w:val="es-ES"/>
        </w:rPr>
        <w:t xml:space="preserve">, </w:t>
      </w:r>
      <w:r w:rsidR="00FA0CF8" w:rsidRPr="004E19A4">
        <w:rPr>
          <w:rFonts w:ascii="Times New Roman" w:hAnsi="Times New Roman" w:cs="Times New Roman"/>
          <w:sz w:val="22"/>
          <w:szCs w:val="22"/>
          <w:lang w:val="es-ES"/>
        </w:rPr>
        <w:t>asequibilidad</w:t>
      </w:r>
      <w:r w:rsidR="00941F5D" w:rsidRPr="004E19A4">
        <w:rPr>
          <w:rFonts w:ascii="Times New Roman" w:hAnsi="Times New Roman" w:cs="Times New Roman"/>
          <w:sz w:val="22"/>
          <w:szCs w:val="22"/>
          <w:lang w:val="es-ES"/>
        </w:rPr>
        <w:t xml:space="preserve"> </w:t>
      </w:r>
      <w:r w:rsidR="00AE3E85">
        <w:rPr>
          <w:rFonts w:ascii="Times New Roman" w:hAnsi="Times New Roman" w:cs="Times New Roman"/>
          <w:sz w:val="22"/>
          <w:szCs w:val="22"/>
          <w:lang w:val="es-ES"/>
        </w:rPr>
        <w:t>y</w:t>
      </w:r>
      <w:r w:rsidR="00941F5D" w:rsidRPr="004E19A4">
        <w:rPr>
          <w:rFonts w:ascii="Times New Roman" w:hAnsi="Times New Roman" w:cs="Times New Roman"/>
          <w:sz w:val="22"/>
          <w:szCs w:val="22"/>
          <w:lang w:val="es-ES"/>
        </w:rPr>
        <w:t xml:space="preserve"> </w:t>
      </w:r>
      <w:r w:rsidR="00FA0CF8" w:rsidRPr="004E19A4">
        <w:rPr>
          <w:rFonts w:ascii="Times New Roman" w:hAnsi="Times New Roman" w:cs="Times New Roman"/>
          <w:sz w:val="22"/>
          <w:szCs w:val="22"/>
          <w:lang w:val="es-ES"/>
        </w:rPr>
        <w:t>adopción</w:t>
      </w:r>
      <w:r w:rsidR="00941F5D" w:rsidRPr="004E19A4">
        <w:rPr>
          <w:rFonts w:ascii="Times New Roman" w:hAnsi="Times New Roman" w:cs="Times New Roman"/>
          <w:sz w:val="22"/>
          <w:szCs w:val="22"/>
          <w:lang w:val="es-ES"/>
        </w:rPr>
        <w:t xml:space="preserve">), </w:t>
      </w:r>
      <w:r w:rsidR="005C11A4">
        <w:rPr>
          <w:rFonts w:ascii="Times New Roman" w:hAnsi="Times New Roman" w:cs="Times New Roman"/>
          <w:sz w:val="22"/>
          <w:szCs w:val="22"/>
          <w:lang w:val="es-ES"/>
        </w:rPr>
        <w:t xml:space="preserve">así como </w:t>
      </w:r>
      <w:r w:rsidR="00AE3E85">
        <w:rPr>
          <w:rFonts w:ascii="Times New Roman" w:hAnsi="Times New Roman" w:cs="Times New Roman"/>
          <w:sz w:val="22"/>
          <w:szCs w:val="22"/>
          <w:lang w:val="es-ES"/>
        </w:rPr>
        <w:t xml:space="preserve">las </w:t>
      </w:r>
      <w:r w:rsidR="00941F5D" w:rsidRPr="004E19A4">
        <w:rPr>
          <w:rFonts w:ascii="Times New Roman" w:hAnsi="Times New Roman" w:cs="Times New Roman"/>
          <w:sz w:val="22"/>
          <w:szCs w:val="22"/>
          <w:lang w:val="es-ES"/>
        </w:rPr>
        <w:t>barr</w:t>
      </w:r>
      <w:r w:rsidR="00AE3E85">
        <w:rPr>
          <w:rFonts w:ascii="Times New Roman" w:hAnsi="Times New Roman" w:cs="Times New Roman"/>
          <w:sz w:val="22"/>
          <w:szCs w:val="22"/>
          <w:lang w:val="es-ES"/>
        </w:rPr>
        <w:t>era</w:t>
      </w:r>
      <w:r w:rsidR="00941F5D" w:rsidRPr="004E19A4">
        <w:rPr>
          <w:rFonts w:ascii="Times New Roman" w:hAnsi="Times New Roman" w:cs="Times New Roman"/>
          <w:sz w:val="22"/>
          <w:szCs w:val="22"/>
          <w:lang w:val="es-ES"/>
        </w:rPr>
        <w:t xml:space="preserve">s </w:t>
      </w:r>
      <w:r w:rsidR="00AE3E85">
        <w:rPr>
          <w:rFonts w:ascii="Times New Roman" w:hAnsi="Times New Roman" w:cs="Times New Roman"/>
          <w:sz w:val="22"/>
          <w:szCs w:val="22"/>
          <w:lang w:val="es-ES"/>
        </w:rPr>
        <w:t>y</w:t>
      </w:r>
      <w:r w:rsidR="00941F5D" w:rsidRPr="004E19A4">
        <w:rPr>
          <w:rFonts w:ascii="Times New Roman" w:hAnsi="Times New Roman" w:cs="Times New Roman"/>
          <w:sz w:val="22"/>
          <w:szCs w:val="22"/>
          <w:lang w:val="es-ES"/>
        </w:rPr>
        <w:t xml:space="preserve"> </w:t>
      </w:r>
      <w:r w:rsidR="00AE3E85">
        <w:rPr>
          <w:rFonts w:ascii="Times New Roman" w:hAnsi="Times New Roman" w:cs="Times New Roman"/>
          <w:sz w:val="22"/>
          <w:szCs w:val="22"/>
          <w:lang w:val="es-ES"/>
        </w:rPr>
        <w:t xml:space="preserve">las </w:t>
      </w:r>
      <w:r w:rsidR="009A5C48">
        <w:rPr>
          <w:rFonts w:ascii="Times New Roman" w:hAnsi="Times New Roman" w:cs="Times New Roman"/>
          <w:sz w:val="22"/>
          <w:szCs w:val="22"/>
          <w:lang w:val="es-ES"/>
        </w:rPr>
        <w:t>estrategias</w:t>
      </w:r>
      <w:r w:rsidR="00941F5D" w:rsidRPr="004E19A4">
        <w:rPr>
          <w:rFonts w:ascii="Times New Roman" w:hAnsi="Times New Roman" w:cs="Times New Roman"/>
          <w:sz w:val="22"/>
          <w:szCs w:val="22"/>
          <w:lang w:val="es-ES"/>
        </w:rPr>
        <w:t xml:space="preserve">, </w:t>
      </w:r>
      <w:r w:rsidR="00AE3E85">
        <w:rPr>
          <w:rFonts w:ascii="Times New Roman" w:hAnsi="Times New Roman" w:cs="Times New Roman"/>
          <w:sz w:val="22"/>
          <w:szCs w:val="22"/>
          <w:lang w:val="es-ES"/>
        </w:rPr>
        <w:t>y se dan ejemplos de estudios de casos</w:t>
      </w:r>
      <w:r w:rsidR="00941F5D" w:rsidRPr="004E19A4">
        <w:rPr>
          <w:rFonts w:ascii="Times New Roman" w:hAnsi="Times New Roman" w:cs="Times New Roman"/>
          <w:sz w:val="22"/>
          <w:szCs w:val="22"/>
          <w:lang w:val="es-ES"/>
        </w:rPr>
        <w:t xml:space="preserve">. </w:t>
      </w:r>
      <w:r w:rsidR="00AE3E85">
        <w:rPr>
          <w:rFonts w:ascii="Times New Roman" w:hAnsi="Times New Roman" w:cs="Times New Roman"/>
          <w:sz w:val="22"/>
          <w:szCs w:val="22"/>
          <w:lang w:val="es-ES"/>
        </w:rPr>
        <w:t>La guía ayuda a catalizar la acción colectiva para eliminar las</w:t>
      </w:r>
      <w:r w:rsidR="004C49A8" w:rsidRPr="004E19A4">
        <w:rPr>
          <w:rFonts w:ascii="Times New Roman" w:hAnsi="Times New Roman" w:cs="Times New Roman"/>
          <w:sz w:val="22"/>
          <w:szCs w:val="22"/>
          <w:lang w:val="es-ES"/>
        </w:rPr>
        <w:t xml:space="preserve"> </w:t>
      </w:r>
      <w:r w:rsidR="00E12B4C" w:rsidRPr="004E19A4">
        <w:rPr>
          <w:rFonts w:ascii="Times New Roman" w:hAnsi="Times New Roman" w:cs="Times New Roman"/>
          <w:sz w:val="22"/>
          <w:szCs w:val="22"/>
          <w:lang w:val="es-ES"/>
        </w:rPr>
        <w:t>barreras</w:t>
      </w:r>
      <w:r w:rsidR="004C49A8" w:rsidRPr="004E19A4">
        <w:rPr>
          <w:rFonts w:ascii="Times New Roman" w:hAnsi="Times New Roman" w:cs="Times New Roman"/>
          <w:sz w:val="22"/>
          <w:szCs w:val="22"/>
          <w:lang w:val="es-ES"/>
        </w:rPr>
        <w:t xml:space="preserve"> </w:t>
      </w:r>
      <w:r w:rsidR="00AE3E85">
        <w:rPr>
          <w:rFonts w:ascii="Times New Roman" w:hAnsi="Times New Roman" w:cs="Times New Roman"/>
          <w:sz w:val="22"/>
          <w:szCs w:val="22"/>
          <w:lang w:val="es-ES"/>
        </w:rPr>
        <w:t>para</w:t>
      </w:r>
      <w:r w:rsidR="004C49A8" w:rsidRPr="004E19A4">
        <w:rPr>
          <w:rFonts w:ascii="Times New Roman" w:hAnsi="Times New Roman" w:cs="Times New Roman"/>
          <w:sz w:val="22"/>
          <w:szCs w:val="22"/>
          <w:lang w:val="es-ES"/>
        </w:rPr>
        <w:t xml:space="preserve"> </w:t>
      </w:r>
      <w:r w:rsidR="008C0992">
        <w:rPr>
          <w:rFonts w:ascii="Times New Roman" w:hAnsi="Times New Roman" w:cs="Times New Roman"/>
          <w:sz w:val="22"/>
          <w:szCs w:val="22"/>
          <w:lang w:val="es-ES"/>
        </w:rPr>
        <w:t>educandos</w:t>
      </w:r>
      <w:r w:rsidR="004C49A8" w:rsidRPr="004E19A4">
        <w:rPr>
          <w:rFonts w:ascii="Times New Roman" w:hAnsi="Times New Roman" w:cs="Times New Roman"/>
          <w:sz w:val="22"/>
          <w:szCs w:val="22"/>
          <w:lang w:val="es-ES"/>
        </w:rPr>
        <w:t>, famili</w:t>
      </w:r>
      <w:r w:rsidR="00AE3E85">
        <w:rPr>
          <w:rFonts w:ascii="Times New Roman" w:hAnsi="Times New Roman" w:cs="Times New Roman"/>
          <w:sz w:val="22"/>
          <w:szCs w:val="22"/>
          <w:lang w:val="es-ES"/>
        </w:rPr>
        <w:t xml:space="preserve">as o </w:t>
      </w:r>
      <w:r w:rsidR="00BD2F67">
        <w:rPr>
          <w:rFonts w:ascii="Times New Roman" w:hAnsi="Times New Roman" w:cs="Times New Roman"/>
          <w:sz w:val="22"/>
          <w:szCs w:val="22"/>
          <w:lang w:val="es-ES"/>
        </w:rPr>
        <w:t>cuidadores</w:t>
      </w:r>
      <w:r w:rsidR="00AE3E85">
        <w:rPr>
          <w:rFonts w:ascii="Times New Roman" w:hAnsi="Times New Roman" w:cs="Times New Roman"/>
          <w:sz w:val="22"/>
          <w:szCs w:val="22"/>
          <w:lang w:val="es-ES"/>
        </w:rPr>
        <w:t xml:space="preserve"> y </w:t>
      </w:r>
      <w:r w:rsidR="00502050">
        <w:rPr>
          <w:rFonts w:ascii="Times New Roman" w:hAnsi="Times New Roman" w:cs="Times New Roman"/>
          <w:sz w:val="22"/>
          <w:szCs w:val="22"/>
          <w:lang w:val="es-ES"/>
        </w:rPr>
        <w:t>comunidades</w:t>
      </w:r>
      <w:r w:rsidR="005C11A4">
        <w:rPr>
          <w:rFonts w:ascii="Times New Roman" w:hAnsi="Times New Roman" w:cs="Times New Roman"/>
          <w:sz w:val="22"/>
          <w:szCs w:val="22"/>
          <w:lang w:val="es-ES"/>
        </w:rPr>
        <w:t xml:space="preserve">, </w:t>
      </w:r>
      <w:r w:rsidR="00AE3E85">
        <w:rPr>
          <w:rFonts w:ascii="Times New Roman" w:hAnsi="Times New Roman" w:cs="Times New Roman"/>
          <w:sz w:val="22"/>
          <w:szCs w:val="22"/>
          <w:lang w:val="es-ES"/>
        </w:rPr>
        <w:t xml:space="preserve">ofrecer un </w:t>
      </w:r>
      <w:r w:rsidR="00FA0CF8" w:rsidRPr="004E19A4">
        <w:rPr>
          <w:rFonts w:ascii="Times New Roman" w:hAnsi="Times New Roman" w:cs="Times New Roman"/>
          <w:sz w:val="22"/>
          <w:szCs w:val="22"/>
          <w:lang w:val="es-ES"/>
        </w:rPr>
        <w:t>acceso</w:t>
      </w:r>
      <w:r w:rsidR="004C49A8" w:rsidRPr="004E19A4">
        <w:rPr>
          <w:rFonts w:ascii="Times New Roman" w:hAnsi="Times New Roman" w:cs="Times New Roman"/>
          <w:sz w:val="22"/>
          <w:szCs w:val="22"/>
          <w:lang w:val="es-ES"/>
        </w:rPr>
        <w:t xml:space="preserve"> </w:t>
      </w:r>
      <w:r w:rsidR="00AE3E85">
        <w:rPr>
          <w:rFonts w:ascii="Times New Roman" w:hAnsi="Times New Roman" w:cs="Times New Roman"/>
          <w:sz w:val="22"/>
          <w:szCs w:val="22"/>
          <w:lang w:val="es-ES"/>
        </w:rPr>
        <w:t xml:space="preserve">más equitativo a </w:t>
      </w:r>
      <w:r w:rsidR="00BD2F67">
        <w:rPr>
          <w:rFonts w:ascii="Times New Roman" w:hAnsi="Times New Roman" w:cs="Times New Roman"/>
          <w:sz w:val="22"/>
          <w:szCs w:val="22"/>
          <w:lang w:val="es-ES"/>
        </w:rPr>
        <w:t>experiencias de aprendizaje potenciadas por la tecnología</w:t>
      </w:r>
      <w:r w:rsidR="004C49A8" w:rsidRPr="004E19A4">
        <w:rPr>
          <w:rFonts w:ascii="Times New Roman" w:hAnsi="Times New Roman" w:cs="Times New Roman"/>
          <w:sz w:val="22"/>
          <w:szCs w:val="22"/>
          <w:lang w:val="es-ES"/>
        </w:rPr>
        <w:t xml:space="preserve"> </w:t>
      </w:r>
      <w:r w:rsidR="00AE3E85">
        <w:rPr>
          <w:rFonts w:ascii="Times New Roman" w:hAnsi="Times New Roman" w:cs="Times New Roman"/>
          <w:sz w:val="22"/>
          <w:szCs w:val="22"/>
          <w:lang w:val="es-ES"/>
        </w:rPr>
        <w:t xml:space="preserve">para los </w:t>
      </w:r>
      <w:r w:rsidR="008C0992">
        <w:rPr>
          <w:rFonts w:ascii="Times New Roman" w:hAnsi="Times New Roman" w:cs="Times New Roman"/>
          <w:sz w:val="22"/>
          <w:szCs w:val="22"/>
          <w:lang w:val="es-ES"/>
        </w:rPr>
        <w:t>educandos</w:t>
      </w:r>
      <w:r w:rsidR="004C49A8" w:rsidRPr="004E19A4">
        <w:rPr>
          <w:rFonts w:ascii="Times New Roman" w:hAnsi="Times New Roman" w:cs="Times New Roman"/>
          <w:sz w:val="22"/>
          <w:szCs w:val="22"/>
          <w:lang w:val="es-ES"/>
        </w:rPr>
        <w:t xml:space="preserve"> </w:t>
      </w:r>
      <w:r w:rsidR="00AE3E85">
        <w:rPr>
          <w:rFonts w:ascii="Times New Roman" w:hAnsi="Times New Roman" w:cs="Times New Roman"/>
          <w:sz w:val="22"/>
          <w:szCs w:val="22"/>
          <w:lang w:val="es-ES"/>
        </w:rPr>
        <w:t xml:space="preserve">en </w:t>
      </w:r>
      <w:r w:rsidR="00BD2F67">
        <w:rPr>
          <w:rFonts w:ascii="Times New Roman" w:hAnsi="Times New Roman" w:cs="Times New Roman"/>
          <w:sz w:val="22"/>
          <w:szCs w:val="22"/>
          <w:lang w:val="es-ES"/>
        </w:rPr>
        <w:t xml:space="preserve">entornos de </w:t>
      </w:r>
      <w:r w:rsidR="008C0992">
        <w:rPr>
          <w:rFonts w:ascii="Times New Roman" w:hAnsi="Times New Roman" w:cs="Times New Roman"/>
          <w:sz w:val="22"/>
          <w:szCs w:val="22"/>
          <w:lang w:val="es-ES"/>
        </w:rPr>
        <w:t>aprendizaje</w:t>
      </w:r>
      <w:r w:rsidR="004C49A8" w:rsidRPr="004E19A4">
        <w:rPr>
          <w:rFonts w:ascii="Times New Roman" w:hAnsi="Times New Roman" w:cs="Times New Roman"/>
          <w:sz w:val="22"/>
          <w:szCs w:val="22"/>
          <w:lang w:val="es-ES"/>
        </w:rPr>
        <w:t xml:space="preserve"> </w:t>
      </w:r>
      <w:r w:rsidR="00BD2F67">
        <w:rPr>
          <w:rFonts w:ascii="Times New Roman" w:hAnsi="Times New Roman" w:cs="Times New Roman"/>
          <w:sz w:val="22"/>
          <w:szCs w:val="22"/>
          <w:lang w:val="es-ES"/>
        </w:rPr>
        <w:t xml:space="preserve">escolar y extraescolar </w:t>
      </w:r>
      <w:r w:rsidR="00AE3E85">
        <w:rPr>
          <w:rFonts w:ascii="Times New Roman" w:hAnsi="Times New Roman" w:cs="Times New Roman"/>
          <w:sz w:val="22"/>
          <w:szCs w:val="22"/>
          <w:lang w:val="es-ES"/>
        </w:rPr>
        <w:t>y facilitar el acc</w:t>
      </w:r>
      <w:r w:rsidR="00FA0CF8" w:rsidRPr="004E19A4">
        <w:rPr>
          <w:rFonts w:ascii="Times New Roman" w:hAnsi="Times New Roman" w:cs="Times New Roman"/>
          <w:sz w:val="22"/>
          <w:szCs w:val="22"/>
          <w:lang w:val="es-ES"/>
        </w:rPr>
        <w:t>eso</w:t>
      </w:r>
      <w:r w:rsidR="004C49A8" w:rsidRPr="004E19A4">
        <w:rPr>
          <w:rFonts w:ascii="Times New Roman" w:hAnsi="Times New Roman" w:cs="Times New Roman"/>
          <w:sz w:val="22"/>
          <w:szCs w:val="22"/>
          <w:lang w:val="es-ES"/>
        </w:rPr>
        <w:t xml:space="preserve"> </w:t>
      </w:r>
      <w:r w:rsidR="00AE3E85">
        <w:rPr>
          <w:rFonts w:ascii="Times New Roman" w:hAnsi="Times New Roman" w:cs="Times New Roman"/>
          <w:sz w:val="22"/>
          <w:szCs w:val="22"/>
          <w:lang w:val="es-ES"/>
        </w:rPr>
        <w:t xml:space="preserve">y la </w:t>
      </w:r>
      <w:r w:rsidR="00FA0CF8" w:rsidRPr="004E19A4">
        <w:rPr>
          <w:rFonts w:ascii="Times New Roman" w:hAnsi="Times New Roman" w:cs="Times New Roman"/>
          <w:sz w:val="22"/>
          <w:szCs w:val="22"/>
          <w:lang w:val="es-ES"/>
        </w:rPr>
        <w:t>adopción</w:t>
      </w:r>
      <w:r w:rsidR="004C49A8" w:rsidRPr="004E19A4">
        <w:rPr>
          <w:rFonts w:ascii="Times New Roman" w:hAnsi="Times New Roman" w:cs="Times New Roman"/>
          <w:sz w:val="22"/>
          <w:szCs w:val="22"/>
          <w:lang w:val="es-ES"/>
        </w:rPr>
        <w:t xml:space="preserve"> </w:t>
      </w:r>
      <w:r w:rsidR="00AE3E85">
        <w:rPr>
          <w:rFonts w:ascii="Times New Roman" w:hAnsi="Times New Roman" w:cs="Times New Roman"/>
          <w:sz w:val="22"/>
          <w:szCs w:val="22"/>
          <w:lang w:val="es-ES"/>
        </w:rPr>
        <w:t xml:space="preserve">en las familias, los </w:t>
      </w:r>
      <w:r w:rsidR="00BD2F67">
        <w:rPr>
          <w:rFonts w:ascii="Times New Roman" w:hAnsi="Times New Roman" w:cs="Times New Roman"/>
          <w:sz w:val="22"/>
          <w:szCs w:val="22"/>
          <w:lang w:val="es-ES"/>
        </w:rPr>
        <w:t>cuidadores</w:t>
      </w:r>
      <w:r w:rsidR="004C49A8" w:rsidRPr="004E19A4">
        <w:rPr>
          <w:rFonts w:ascii="Times New Roman" w:hAnsi="Times New Roman" w:cs="Times New Roman"/>
          <w:sz w:val="22"/>
          <w:szCs w:val="22"/>
          <w:lang w:val="es-ES"/>
        </w:rPr>
        <w:t xml:space="preserve"> </w:t>
      </w:r>
      <w:r w:rsidR="00AE3E85">
        <w:rPr>
          <w:rFonts w:ascii="Times New Roman" w:hAnsi="Times New Roman" w:cs="Times New Roman"/>
          <w:sz w:val="22"/>
          <w:szCs w:val="22"/>
          <w:lang w:val="es-ES"/>
        </w:rPr>
        <w:t>y las</w:t>
      </w:r>
      <w:r w:rsidR="004C49A8" w:rsidRPr="004E19A4">
        <w:rPr>
          <w:rFonts w:ascii="Times New Roman" w:hAnsi="Times New Roman" w:cs="Times New Roman"/>
          <w:sz w:val="22"/>
          <w:szCs w:val="22"/>
          <w:lang w:val="es-ES"/>
        </w:rPr>
        <w:t xml:space="preserve"> </w:t>
      </w:r>
      <w:r w:rsidR="00502050">
        <w:rPr>
          <w:rFonts w:ascii="Times New Roman" w:hAnsi="Times New Roman" w:cs="Times New Roman"/>
          <w:sz w:val="22"/>
          <w:szCs w:val="22"/>
          <w:lang w:val="es-ES"/>
        </w:rPr>
        <w:t>comunidades</w:t>
      </w:r>
      <w:r w:rsidR="004C49A8" w:rsidRPr="004E19A4">
        <w:rPr>
          <w:rFonts w:ascii="Times New Roman" w:hAnsi="Times New Roman" w:cs="Times New Roman"/>
          <w:sz w:val="22"/>
          <w:szCs w:val="22"/>
          <w:lang w:val="es-ES"/>
        </w:rPr>
        <w:t xml:space="preserve">. </w:t>
      </w:r>
    </w:p>
    <w:p w14:paraId="6C3BCE0A" w14:textId="77777777" w:rsidR="00900D97" w:rsidRPr="004305BE" w:rsidRDefault="00900D97" w:rsidP="004305BE">
      <w:pPr>
        <w:spacing w:after="0" w:line="240" w:lineRule="auto"/>
        <w:jc w:val="both"/>
        <w:rPr>
          <w:rFonts w:ascii="Times New Roman" w:hAnsi="Times New Roman" w:cs="Times New Roman"/>
          <w:sz w:val="22"/>
          <w:szCs w:val="22"/>
          <w:lang w:val="es-ES"/>
        </w:rPr>
      </w:pPr>
    </w:p>
    <w:p w14:paraId="65D03522" w14:textId="691A7B3D" w:rsidR="00941F5D" w:rsidRDefault="00AE3E85" w:rsidP="00941F5D">
      <w:pPr>
        <w:pStyle w:val="ListParagraph"/>
        <w:spacing w:after="0" w:line="240" w:lineRule="auto"/>
        <w:ind w:left="0" w:firstLine="709"/>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Cuando los </w:t>
      </w:r>
      <w:r w:rsidR="008C0992">
        <w:rPr>
          <w:rFonts w:ascii="Times New Roman" w:hAnsi="Times New Roman" w:cs="Times New Roman"/>
          <w:sz w:val="22"/>
          <w:szCs w:val="22"/>
          <w:lang w:val="es-ES"/>
        </w:rPr>
        <w:t>educandos</w:t>
      </w:r>
      <w:r w:rsidR="004C49A8"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y su ecosistema más amplio están conectados, también tienen mejor </w:t>
      </w:r>
      <w:r w:rsidR="00FA0CF8" w:rsidRPr="004E19A4">
        <w:rPr>
          <w:rFonts w:ascii="Times New Roman" w:hAnsi="Times New Roman" w:cs="Times New Roman"/>
          <w:sz w:val="22"/>
          <w:szCs w:val="22"/>
          <w:lang w:val="es-ES"/>
        </w:rPr>
        <w:t>acceso</w:t>
      </w:r>
      <w:r w:rsidR="004C49A8"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a servicios </w:t>
      </w:r>
      <w:r w:rsidR="004C49A8" w:rsidRPr="004E19A4">
        <w:rPr>
          <w:rFonts w:ascii="Times New Roman" w:hAnsi="Times New Roman" w:cs="Times New Roman"/>
          <w:sz w:val="22"/>
          <w:szCs w:val="22"/>
          <w:lang w:val="es-ES"/>
        </w:rPr>
        <w:t>vital</w:t>
      </w:r>
      <w:r>
        <w:rPr>
          <w:rFonts w:ascii="Times New Roman" w:hAnsi="Times New Roman" w:cs="Times New Roman"/>
          <w:sz w:val="22"/>
          <w:szCs w:val="22"/>
          <w:lang w:val="es-ES"/>
        </w:rPr>
        <w:t>es</w:t>
      </w:r>
      <w:r w:rsidR="004C49A8" w:rsidRPr="004E19A4">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en línea, como telesalud, asesoramiento, servicios sociales, </w:t>
      </w:r>
      <w:r w:rsidR="00CC7A0E">
        <w:rPr>
          <w:rFonts w:ascii="Times New Roman" w:hAnsi="Times New Roman" w:cs="Times New Roman"/>
          <w:sz w:val="22"/>
          <w:szCs w:val="22"/>
          <w:lang w:val="es-ES"/>
        </w:rPr>
        <w:t>oportunidades</w:t>
      </w:r>
      <w:r>
        <w:rPr>
          <w:rFonts w:ascii="Times New Roman" w:hAnsi="Times New Roman" w:cs="Times New Roman"/>
          <w:sz w:val="22"/>
          <w:szCs w:val="22"/>
          <w:lang w:val="es-ES"/>
        </w:rPr>
        <w:t xml:space="preserve"> de teletrabajo y formación laboral.</w:t>
      </w:r>
    </w:p>
    <w:p w14:paraId="4FDFF819" w14:textId="77777777" w:rsidR="00900D97" w:rsidRPr="004305BE" w:rsidRDefault="00900D97" w:rsidP="004305BE">
      <w:pPr>
        <w:spacing w:after="0" w:line="240" w:lineRule="auto"/>
        <w:jc w:val="both"/>
        <w:rPr>
          <w:rFonts w:ascii="Times New Roman" w:hAnsi="Times New Roman" w:cs="Times New Roman"/>
          <w:sz w:val="22"/>
          <w:szCs w:val="22"/>
          <w:lang w:val="es-ES"/>
        </w:rPr>
      </w:pPr>
    </w:p>
    <w:p w14:paraId="14A4D48D" w14:textId="1DC4E40D" w:rsidR="00B00A21" w:rsidRDefault="00AE3E85" w:rsidP="00941F5D">
      <w:pPr>
        <w:pStyle w:val="ListParagraph"/>
        <w:spacing w:after="0" w:line="240" w:lineRule="auto"/>
        <w:ind w:left="0" w:firstLine="709"/>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En este sentido</w:t>
      </w:r>
      <w:r w:rsidR="00941F5D"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la </w:t>
      </w:r>
      <w:r w:rsidR="00B00A21" w:rsidRPr="004E19A4">
        <w:rPr>
          <w:rFonts w:ascii="Times New Roman" w:eastAsia="Times New Roman" w:hAnsi="Times New Roman" w:cs="Times New Roman"/>
          <w:color w:val="000000"/>
          <w:kern w:val="0"/>
          <w:sz w:val="22"/>
          <w:szCs w:val="22"/>
          <w:lang w:val="es-ES" w:eastAsia="es-AR"/>
          <w14:ligatures w14:val="none"/>
        </w:rPr>
        <w:t xml:space="preserve">OET </w:t>
      </w:r>
      <w:r>
        <w:rPr>
          <w:rFonts w:ascii="Times New Roman" w:eastAsia="Times New Roman" w:hAnsi="Times New Roman" w:cs="Times New Roman"/>
          <w:color w:val="000000"/>
          <w:kern w:val="0"/>
          <w:sz w:val="22"/>
          <w:szCs w:val="22"/>
          <w:lang w:val="es-ES" w:eastAsia="es-AR"/>
          <w14:ligatures w14:val="none"/>
        </w:rPr>
        <w:t xml:space="preserve">indicó las principales medidas que </w:t>
      </w:r>
      <w:r w:rsidR="00F16135">
        <w:rPr>
          <w:rFonts w:ascii="Times New Roman" w:eastAsia="Times New Roman" w:hAnsi="Times New Roman" w:cs="Times New Roman"/>
          <w:color w:val="000000"/>
          <w:kern w:val="0"/>
          <w:sz w:val="22"/>
          <w:szCs w:val="22"/>
          <w:lang w:val="es-ES" w:eastAsia="es-AR"/>
          <w14:ligatures w14:val="none"/>
        </w:rPr>
        <w:t>las autoridades</w:t>
      </w:r>
      <w:r>
        <w:rPr>
          <w:rFonts w:ascii="Times New Roman" w:eastAsia="Times New Roman" w:hAnsi="Times New Roman" w:cs="Times New Roman"/>
          <w:color w:val="000000"/>
          <w:kern w:val="0"/>
          <w:sz w:val="22"/>
          <w:szCs w:val="22"/>
          <w:lang w:val="es-ES" w:eastAsia="es-AR"/>
          <w14:ligatures w14:val="none"/>
        </w:rPr>
        <w:t xml:space="preserve"> pueden tomar al planificar la </w:t>
      </w:r>
      <w:r w:rsidR="00FA0CF8" w:rsidRPr="004E19A4">
        <w:rPr>
          <w:rFonts w:ascii="Times New Roman" w:eastAsia="Times New Roman" w:hAnsi="Times New Roman" w:cs="Times New Roman"/>
          <w:color w:val="000000"/>
          <w:kern w:val="0"/>
          <w:sz w:val="22"/>
          <w:szCs w:val="22"/>
          <w:lang w:val="es-ES" w:eastAsia="es-AR"/>
          <w14:ligatures w14:val="none"/>
        </w:rPr>
        <w:t>equidad digital</w:t>
      </w:r>
      <w:r w:rsidR="00B00A21" w:rsidRPr="004E19A4">
        <w:rPr>
          <w:rFonts w:ascii="Times New Roman" w:eastAsia="Times New Roman" w:hAnsi="Times New Roman" w:cs="Times New Roman"/>
          <w:color w:val="000000"/>
          <w:kern w:val="0"/>
          <w:sz w:val="22"/>
          <w:szCs w:val="22"/>
          <w:lang w:val="es-ES" w:eastAsia="es-AR"/>
          <w14:ligatures w14:val="none"/>
        </w:rPr>
        <w:t xml:space="preserve"> p</w:t>
      </w:r>
      <w:r>
        <w:rPr>
          <w:rFonts w:ascii="Times New Roman" w:eastAsia="Times New Roman" w:hAnsi="Times New Roman" w:cs="Times New Roman"/>
          <w:color w:val="000000"/>
          <w:kern w:val="0"/>
          <w:sz w:val="22"/>
          <w:szCs w:val="22"/>
          <w:lang w:val="es-ES" w:eastAsia="es-AR"/>
          <w14:ligatures w14:val="none"/>
        </w:rPr>
        <w:t xml:space="preserve">ara asegurar el </w:t>
      </w:r>
      <w:r w:rsidR="00FA0CF8" w:rsidRPr="004E19A4">
        <w:rPr>
          <w:rFonts w:ascii="Times New Roman" w:eastAsia="Times New Roman" w:hAnsi="Times New Roman" w:cs="Times New Roman"/>
          <w:color w:val="000000"/>
          <w:kern w:val="0"/>
          <w:sz w:val="22"/>
          <w:szCs w:val="22"/>
          <w:lang w:val="es-ES" w:eastAsia="es-AR"/>
          <w14:ligatures w14:val="none"/>
        </w:rPr>
        <w:t>acceso</w:t>
      </w:r>
      <w:r w:rsidR="00B00A21"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de todos los</w:t>
      </w:r>
      <w:r w:rsidR="00B00A21" w:rsidRPr="004E19A4">
        <w:rPr>
          <w:rFonts w:ascii="Times New Roman" w:eastAsia="Times New Roman" w:hAnsi="Times New Roman" w:cs="Times New Roman"/>
          <w:color w:val="000000"/>
          <w:kern w:val="0"/>
          <w:sz w:val="22"/>
          <w:szCs w:val="22"/>
          <w:lang w:val="es-ES" w:eastAsia="es-AR"/>
          <w14:ligatures w14:val="none"/>
        </w:rPr>
        <w:t xml:space="preserve"> </w:t>
      </w:r>
      <w:r w:rsidR="008C0992">
        <w:rPr>
          <w:rFonts w:ascii="Times New Roman" w:eastAsia="Times New Roman" w:hAnsi="Times New Roman" w:cs="Times New Roman"/>
          <w:color w:val="000000"/>
          <w:kern w:val="0"/>
          <w:sz w:val="22"/>
          <w:szCs w:val="22"/>
          <w:lang w:val="es-ES" w:eastAsia="es-AR"/>
          <w14:ligatures w14:val="none"/>
        </w:rPr>
        <w:t>educandos</w:t>
      </w:r>
      <w:r w:rsidR="00B00A21" w:rsidRPr="004E19A4">
        <w:rPr>
          <w:rFonts w:ascii="Times New Roman" w:eastAsia="Times New Roman" w:hAnsi="Times New Roman" w:cs="Times New Roman"/>
          <w:color w:val="000000"/>
          <w:kern w:val="0"/>
          <w:sz w:val="22"/>
          <w:szCs w:val="22"/>
          <w:lang w:val="es-ES" w:eastAsia="es-AR"/>
          <w14:ligatures w14:val="none"/>
        </w:rPr>
        <w:t xml:space="preserve">: </w:t>
      </w:r>
    </w:p>
    <w:p w14:paraId="4B644183" w14:textId="77777777" w:rsidR="004305BE" w:rsidRPr="004305BE" w:rsidRDefault="004305BE" w:rsidP="004305BE">
      <w:pPr>
        <w:spacing w:after="0" w:line="240" w:lineRule="auto"/>
        <w:jc w:val="both"/>
        <w:rPr>
          <w:rFonts w:ascii="Times New Roman" w:hAnsi="Times New Roman" w:cs="Times New Roman"/>
          <w:sz w:val="22"/>
          <w:szCs w:val="22"/>
          <w:lang w:val="es-ES"/>
        </w:rPr>
      </w:pPr>
    </w:p>
    <w:p w14:paraId="127AF34D" w14:textId="665E9040" w:rsidR="00B00A21" w:rsidRPr="004E19A4" w:rsidRDefault="00ED679C" w:rsidP="004305BE">
      <w:pPr>
        <w:pStyle w:val="ListParagraph"/>
        <w:numPr>
          <w:ilvl w:val="0"/>
          <w:numId w:val="12"/>
        </w:numPr>
        <w:spacing w:after="0" w:line="240" w:lineRule="auto"/>
        <w:ind w:left="1416" w:hanging="696"/>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fomentar la confianza del público y ganarla por medio de alianzas;</w:t>
      </w:r>
    </w:p>
    <w:p w14:paraId="11D48ECB" w14:textId="44542E9E" w:rsidR="00B00A21" w:rsidRPr="004E19A4" w:rsidRDefault="00ED679C" w:rsidP="004305BE">
      <w:pPr>
        <w:pStyle w:val="ListParagraph"/>
        <w:numPr>
          <w:ilvl w:val="0"/>
          <w:numId w:val="12"/>
        </w:numPr>
        <w:spacing w:after="0" w:line="240" w:lineRule="auto"/>
        <w:ind w:left="1416" w:hanging="696"/>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aprender de las personas afectadas por el</w:t>
      </w:r>
      <w:r w:rsidR="00B00A21" w:rsidRPr="004E19A4">
        <w:rPr>
          <w:rFonts w:ascii="Times New Roman" w:eastAsia="Times New Roman" w:hAnsi="Times New Roman" w:cs="Times New Roman"/>
          <w:color w:val="000000"/>
          <w:kern w:val="0"/>
          <w:sz w:val="22"/>
          <w:szCs w:val="22"/>
          <w:lang w:val="es-ES" w:eastAsia="es-AR"/>
          <w14:ligatures w14:val="none"/>
        </w:rPr>
        <w:t xml:space="preserve"> </w:t>
      </w:r>
      <w:r w:rsidR="00FA0CF8" w:rsidRPr="004E19A4">
        <w:rPr>
          <w:rFonts w:ascii="Times New Roman" w:eastAsia="Times New Roman" w:hAnsi="Times New Roman" w:cs="Times New Roman"/>
          <w:color w:val="000000"/>
          <w:kern w:val="0"/>
          <w:sz w:val="22"/>
          <w:szCs w:val="22"/>
          <w:lang w:val="es-ES" w:eastAsia="es-AR"/>
          <w14:ligatures w14:val="none"/>
        </w:rPr>
        <w:t>acceso</w:t>
      </w:r>
      <w:r w:rsidR="00B00A21"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no equitativo y ofrecerles </w:t>
      </w:r>
      <w:r w:rsidR="00CC7A0E">
        <w:rPr>
          <w:rFonts w:ascii="Times New Roman" w:eastAsia="Times New Roman" w:hAnsi="Times New Roman" w:cs="Times New Roman"/>
          <w:color w:val="000000"/>
          <w:kern w:val="0"/>
          <w:sz w:val="22"/>
          <w:szCs w:val="22"/>
          <w:lang w:val="es-ES" w:eastAsia="es-AR"/>
          <w14:ligatures w14:val="none"/>
        </w:rPr>
        <w:t>oportunidades</w:t>
      </w:r>
      <w:r w:rsidR="00B00A21"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para que formulen comentarios;</w:t>
      </w:r>
    </w:p>
    <w:p w14:paraId="2276AF9B" w14:textId="122AA67C" w:rsidR="00B00A21" w:rsidRPr="004E19A4" w:rsidRDefault="00ED679C" w:rsidP="004305BE">
      <w:pPr>
        <w:pStyle w:val="ListParagraph"/>
        <w:numPr>
          <w:ilvl w:val="0"/>
          <w:numId w:val="12"/>
        </w:numPr>
        <w:spacing w:after="0" w:line="240" w:lineRule="auto"/>
        <w:ind w:left="1416" w:hanging="696"/>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establecer objetivos y</w:t>
      </w:r>
      <w:r w:rsidR="00B00A21" w:rsidRPr="004E19A4">
        <w:rPr>
          <w:rFonts w:ascii="Times New Roman" w:eastAsia="Times New Roman" w:hAnsi="Times New Roman" w:cs="Times New Roman"/>
          <w:color w:val="000000"/>
          <w:kern w:val="0"/>
          <w:sz w:val="22"/>
          <w:szCs w:val="22"/>
          <w:lang w:val="es-ES" w:eastAsia="es-AR"/>
          <w14:ligatures w14:val="none"/>
        </w:rPr>
        <w:t xml:space="preserve"> </w:t>
      </w:r>
      <w:r w:rsidR="009A5C48">
        <w:rPr>
          <w:rFonts w:ascii="Times New Roman" w:eastAsia="Times New Roman" w:hAnsi="Times New Roman" w:cs="Times New Roman"/>
          <w:color w:val="000000"/>
          <w:kern w:val="0"/>
          <w:sz w:val="22"/>
          <w:szCs w:val="22"/>
          <w:lang w:val="es-ES" w:eastAsia="es-AR"/>
          <w14:ligatures w14:val="none"/>
        </w:rPr>
        <w:t>estrategias</w:t>
      </w:r>
      <w:r w:rsidR="00B00A21"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claros junto con las </w:t>
      </w:r>
      <w:r w:rsidR="00502050">
        <w:rPr>
          <w:rFonts w:ascii="Times New Roman" w:eastAsia="Times New Roman" w:hAnsi="Times New Roman" w:cs="Times New Roman"/>
          <w:color w:val="000000"/>
          <w:kern w:val="0"/>
          <w:sz w:val="22"/>
          <w:szCs w:val="22"/>
          <w:lang w:val="es-ES" w:eastAsia="es-AR"/>
          <w14:ligatures w14:val="none"/>
        </w:rPr>
        <w:t>comunidades</w:t>
      </w:r>
      <w:r w:rsidR="00B00A21"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para elaborar un plan integral de </w:t>
      </w:r>
      <w:r w:rsidR="00FA0CF8" w:rsidRPr="004E19A4">
        <w:rPr>
          <w:rFonts w:ascii="Times New Roman" w:eastAsia="Times New Roman" w:hAnsi="Times New Roman" w:cs="Times New Roman"/>
          <w:color w:val="000000"/>
          <w:kern w:val="0"/>
          <w:sz w:val="22"/>
          <w:szCs w:val="22"/>
          <w:lang w:val="es-ES" w:eastAsia="es-AR"/>
          <w14:ligatures w14:val="none"/>
        </w:rPr>
        <w:t>equidad digital</w:t>
      </w:r>
      <w:r>
        <w:rPr>
          <w:rFonts w:ascii="Times New Roman" w:eastAsia="Times New Roman" w:hAnsi="Times New Roman" w:cs="Times New Roman"/>
          <w:color w:val="000000"/>
          <w:kern w:val="0"/>
          <w:sz w:val="22"/>
          <w:szCs w:val="22"/>
          <w:lang w:val="es-ES" w:eastAsia="es-AR"/>
          <w14:ligatures w14:val="none"/>
        </w:rPr>
        <w:t>;</w:t>
      </w:r>
    </w:p>
    <w:p w14:paraId="3E3B8714" w14:textId="09D8DC35" w:rsidR="00B00A21" w:rsidRPr="004E19A4" w:rsidRDefault="00ED679C" w:rsidP="004305BE">
      <w:pPr>
        <w:pStyle w:val="ListParagraph"/>
        <w:numPr>
          <w:ilvl w:val="0"/>
          <w:numId w:val="12"/>
        </w:numPr>
        <w:spacing w:after="0" w:line="240" w:lineRule="auto"/>
        <w:ind w:left="1416" w:hanging="696"/>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concientizar al público y proporcionar apoyo continuo para programas de banda ancha de bajo costo o gratuitos;</w:t>
      </w:r>
    </w:p>
    <w:p w14:paraId="0CB9E5D5" w14:textId="5C1BD142" w:rsidR="00B00A21" w:rsidRPr="004E19A4" w:rsidRDefault="00ED679C" w:rsidP="004305BE">
      <w:pPr>
        <w:pStyle w:val="ListParagraph"/>
        <w:numPr>
          <w:ilvl w:val="0"/>
          <w:numId w:val="12"/>
        </w:numPr>
        <w:spacing w:after="0" w:line="240" w:lineRule="auto"/>
        <w:ind w:left="1416" w:hanging="696"/>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proporcionar</w:t>
      </w:r>
      <w:r w:rsidR="00B00A21" w:rsidRPr="004E19A4">
        <w:rPr>
          <w:rFonts w:ascii="Times New Roman" w:eastAsia="Times New Roman" w:hAnsi="Times New Roman" w:cs="Times New Roman"/>
          <w:color w:val="000000"/>
          <w:kern w:val="0"/>
          <w:sz w:val="22"/>
          <w:szCs w:val="22"/>
          <w:lang w:val="es-ES" w:eastAsia="es-AR"/>
          <w14:ligatures w14:val="none"/>
        </w:rPr>
        <w:t xml:space="preserve"> </w:t>
      </w:r>
      <w:r w:rsidR="00502050">
        <w:rPr>
          <w:rFonts w:ascii="Times New Roman" w:eastAsia="Times New Roman" w:hAnsi="Times New Roman" w:cs="Times New Roman"/>
          <w:color w:val="000000"/>
          <w:kern w:val="0"/>
          <w:sz w:val="22"/>
          <w:szCs w:val="22"/>
          <w:lang w:val="es-ES" w:eastAsia="es-AR"/>
          <w14:ligatures w14:val="none"/>
        </w:rPr>
        <w:t>alfabetización digital</w:t>
      </w:r>
      <w:r w:rsidR="00B00A21" w:rsidRPr="004E19A4">
        <w:rPr>
          <w:rFonts w:ascii="Times New Roman" w:eastAsia="Times New Roman" w:hAnsi="Times New Roman" w:cs="Times New Roman"/>
          <w:color w:val="000000"/>
          <w:kern w:val="0"/>
          <w:sz w:val="22"/>
          <w:szCs w:val="22"/>
          <w:lang w:val="es-ES" w:eastAsia="es-AR"/>
          <w14:ligatures w14:val="none"/>
        </w:rPr>
        <w:t xml:space="preserve"> </w:t>
      </w:r>
      <w:r w:rsidR="00502050">
        <w:rPr>
          <w:rFonts w:ascii="Times New Roman" w:eastAsia="Times New Roman" w:hAnsi="Times New Roman" w:cs="Times New Roman"/>
          <w:color w:val="000000"/>
          <w:kern w:val="0"/>
          <w:sz w:val="22"/>
          <w:szCs w:val="22"/>
          <w:lang w:val="es-ES" w:eastAsia="es-AR"/>
          <w14:ligatures w14:val="none"/>
        </w:rPr>
        <w:t xml:space="preserve">y oportunidades de </w:t>
      </w:r>
      <w:r w:rsidR="00CC7A0E">
        <w:rPr>
          <w:rFonts w:ascii="Times New Roman" w:eastAsia="Times New Roman" w:hAnsi="Times New Roman" w:cs="Times New Roman"/>
          <w:color w:val="000000"/>
          <w:kern w:val="0"/>
          <w:sz w:val="22"/>
          <w:szCs w:val="22"/>
          <w:lang w:val="es-ES" w:eastAsia="es-AR"/>
          <w14:ligatures w14:val="none"/>
        </w:rPr>
        <w:t>aprendizaje profesional</w:t>
      </w:r>
      <w:r w:rsidR="00B00A21" w:rsidRPr="004E19A4">
        <w:rPr>
          <w:rFonts w:ascii="Times New Roman" w:eastAsia="Times New Roman" w:hAnsi="Times New Roman" w:cs="Times New Roman"/>
          <w:color w:val="000000"/>
          <w:kern w:val="0"/>
          <w:sz w:val="22"/>
          <w:szCs w:val="22"/>
          <w:lang w:val="es-ES" w:eastAsia="es-AR"/>
          <w14:ligatures w14:val="none"/>
        </w:rPr>
        <w:t>.</w:t>
      </w:r>
    </w:p>
    <w:p w14:paraId="09D4E7E3" w14:textId="77777777" w:rsidR="000E1D98" w:rsidRPr="004E19A4" w:rsidRDefault="000E1D98" w:rsidP="000E1D98">
      <w:pPr>
        <w:spacing w:after="0" w:line="240" w:lineRule="auto"/>
        <w:rPr>
          <w:rFonts w:ascii="Times New Roman" w:eastAsia="Times New Roman" w:hAnsi="Times New Roman" w:cs="Times New Roman"/>
          <w:color w:val="000000"/>
          <w:kern w:val="0"/>
          <w:sz w:val="22"/>
          <w:szCs w:val="22"/>
          <w:lang w:val="es-ES" w:eastAsia="es-AR"/>
          <w14:ligatures w14:val="none"/>
        </w:rPr>
      </w:pPr>
    </w:p>
    <w:p w14:paraId="18FACF4D" w14:textId="77777777" w:rsidR="00A0117F" w:rsidRPr="004E19A4" w:rsidRDefault="00A0117F" w:rsidP="000E1D98">
      <w:pPr>
        <w:spacing w:after="0" w:line="240" w:lineRule="auto"/>
        <w:rPr>
          <w:rFonts w:ascii="Times New Roman" w:eastAsia="Times New Roman" w:hAnsi="Times New Roman" w:cs="Times New Roman"/>
          <w:color w:val="000000"/>
          <w:kern w:val="0"/>
          <w:sz w:val="22"/>
          <w:szCs w:val="22"/>
          <w:lang w:val="es-ES" w:eastAsia="es-AR"/>
          <w14:ligatures w14:val="none"/>
        </w:rPr>
      </w:pPr>
    </w:p>
    <w:p w14:paraId="5A0B349A" w14:textId="1C2F4B71" w:rsidR="000E1D98" w:rsidRPr="004E19A4" w:rsidRDefault="00CC7A0E" w:rsidP="000E1D98">
      <w:pPr>
        <w:spacing w:after="0" w:line="240" w:lineRule="auto"/>
        <w:rPr>
          <w:rFonts w:ascii="Times New Roman" w:eastAsia="Times New Roman" w:hAnsi="Times New Roman" w:cs="Times New Roman"/>
          <w:b/>
          <w:bCs/>
          <w:color w:val="000000"/>
          <w:kern w:val="0"/>
          <w:sz w:val="22"/>
          <w:szCs w:val="22"/>
          <w:lang w:val="es-ES" w:eastAsia="es-AR"/>
          <w14:ligatures w14:val="none"/>
        </w:rPr>
      </w:pPr>
      <w:r>
        <w:rPr>
          <w:rFonts w:ascii="Times New Roman" w:eastAsia="Times New Roman" w:hAnsi="Times New Roman" w:cs="Times New Roman"/>
          <w:b/>
          <w:bCs/>
          <w:color w:val="000000"/>
          <w:kern w:val="0"/>
          <w:sz w:val="22"/>
          <w:szCs w:val="22"/>
          <w:lang w:val="es-ES" w:eastAsia="es-AR"/>
          <w14:ligatures w14:val="none"/>
        </w:rPr>
        <w:t>Estados Unidos</w:t>
      </w:r>
      <w:r w:rsidR="000E1D98" w:rsidRPr="004E19A4">
        <w:rPr>
          <w:rFonts w:ascii="Times New Roman" w:eastAsia="Times New Roman" w:hAnsi="Times New Roman" w:cs="Times New Roman"/>
          <w:b/>
          <w:bCs/>
          <w:color w:val="000000"/>
          <w:kern w:val="0"/>
          <w:sz w:val="22"/>
          <w:szCs w:val="22"/>
          <w:lang w:val="es-ES" w:eastAsia="es-AR"/>
          <w14:ligatures w14:val="none"/>
        </w:rPr>
        <w:t xml:space="preserve">: </w:t>
      </w:r>
      <w:r>
        <w:rPr>
          <w:rFonts w:ascii="Times New Roman" w:eastAsia="Times New Roman" w:hAnsi="Times New Roman" w:cs="Times New Roman"/>
          <w:b/>
          <w:bCs/>
          <w:color w:val="000000"/>
          <w:kern w:val="0"/>
          <w:sz w:val="22"/>
          <w:szCs w:val="22"/>
          <w:lang w:val="es-ES" w:eastAsia="es-AR"/>
          <w14:ligatures w14:val="none"/>
        </w:rPr>
        <w:t>Manual de estrategia para el acceso en el hogar</w:t>
      </w:r>
      <w:r w:rsidR="000E1D98" w:rsidRPr="004E19A4">
        <w:rPr>
          <w:rFonts w:ascii="Times New Roman" w:eastAsia="Times New Roman" w:hAnsi="Times New Roman" w:cs="Times New Roman"/>
          <w:b/>
          <w:bCs/>
          <w:color w:val="000000"/>
          <w:kern w:val="0"/>
          <w:sz w:val="22"/>
          <w:szCs w:val="22"/>
          <w:lang w:val="es-ES" w:eastAsia="es-AR"/>
          <w14:ligatures w14:val="none"/>
        </w:rPr>
        <w:t xml:space="preserve">: </w:t>
      </w:r>
      <w:r>
        <w:rPr>
          <w:rFonts w:ascii="Times New Roman" w:eastAsia="Times New Roman" w:hAnsi="Times New Roman" w:cs="Times New Roman"/>
          <w:b/>
          <w:bCs/>
          <w:color w:val="000000"/>
          <w:kern w:val="0"/>
          <w:sz w:val="22"/>
          <w:szCs w:val="22"/>
          <w:lang w:val="es-ES" w:eastAsia="es-AR"/>
          <w14:ligatures w14:val="none"/>
        </w:rPr>
        <w:t>estrategias</w:t>
      </w:r>
      <w:r w:rsidR="000E1D98" w:rsidRPr="004E19A4">
        <w:rPr>
          <w:rFonts w:ascii="Times New Roman" w:eastAsia="Times New Roman" w:hAnsi="Times New Roman" w:cs="Times New Roman"/>
          <w:b/>
          <w:bCs/>
          <w:color w:val="000000"/>
          <w:kern w:val="0"/>
          <w:sz w:val="22"/>
          <w:szCs w:val="22"/>
          <w:lang w:val="es-ES" w:eastAsia="es-AR"/>
          <w14:ligatures w14:val="none"/>
        </w:rPr>
        <w:t xml:space="preserve"> </w:t>
      </w:r>
      <w:r w:rsidR="00ED679C">
        <w:rPr>
          <w:rFonts w:ascii="Times New Roman" w:eastAsia="Times New Roman" w:hAnsi="Times New Roman" w:cs="Times New Roman"/>
          <w:b/>
          <w:bCs/>
          <w:color w:val="000000"/>
          <w:kern w:val="0"/>
          <w:sz w:val="22"/>
          <w:szCs w:val="22"/>
          <w:lang w:val="es-ES" w:eastAsia="es-AR"/>
          <w14:ligatures w14:val="none"/>
        </w:rPr>
        <w:t xml:space="preserve">para </w:t>
      </w:r>
      <w:r w:rsidR="00F16135">
        <w:rPr>
          <w:rFonts w:ascii="Times New Roman" w:eastAsia="Times New Roman" w:hAnsi="Times New Roman" w:cs="Times New Roman"/>
          <w:b/>
          <w:bCs/>
          <w:color w:val="000000"/>
          <w:kern w:val="0"/>
          <w:sz w:val="22"/>
          <w:szCs w:val="22"/>
          <w:lang w:val="es-ES" w:eastAsia="es-AR"/>
          <w14:ligatures w14:val="none"/>
        </w:rPr>
        <w:t>autoridades</w:t>
      </w:r>
      <w:r w:rsidR="00ED679C">
        <w:rPr>
          <w:rFonts w:ascii="Times New Roman" w:eastAsia="Times New Roman" w:hAnsi="Times New Roman" w:cs="Times New Roman"/>
          <w:b/>
          <w:bCs/>
          <w:color w:val="000000"/>
          <w:kern w:val="0"/>
          <w:sz w:val="22"/>
          <w:szCs w:val="22"/>
          <w:lang w:val="es-ES" w:eastAsia="es-AR"/>
          <w14:ligatures w14:val="none"/>
        </w:rPr>
        <w:t xml:space="preserve"> estatales que están trabajando para superar la b</w:t>
      </w:r>
      <w:r>
        <w:rPr>
          <w:rFonts w:ascii="Times New Roman" w:eastAsia="Times New Roman" w:hAnsi="Times New Roman" w:cs="Times New Roman"/>
          <w:b/>
          <w:bCs/>
          <w:color w:val="000000"/>
          <w:kern w:val="0"/>
          <w:sz w:val="22"/>
          <w:szCs w:val="22"/>
          <w:lang w:val="es-ES" w:eastAsia="es-AR"/>
          <w14:ligatures w14:val="none"/>
        </w:rPr>
        <w:t>recha digital</w:t>
      </w:r>
      <w:r w:rsidR="000E1D98" w:rsidRPr="004E19A4">
        <w:rPr>
          <w:rFonts w:ascii="Times New Roman" w:eastAsia="Times New Roman" w:hAnsi="Times New Roman" w:cs="Times New Roman"/>
          <w:b/>
          <w:bCs/>
          <w:color w:val="000000"/>
          <w:kern w:val="0"/>
          <w:sz w:val="22"/>
          <w:szCs w:val="22"/>
          <w:lang w:val="es-ES" w:eastAsia="es-AR"/>
          <w14:ligatures w14:val="none"/>
        </w:rPr>
        <w:t xml:space="preserve"> </w:t>
      </w:r>
      <w:r w:rsidR="00ED679C">
        <w:rPr>
          <w:rFonts w:ascii="Times New Roman" w:eastAsia="Times New Roman" w:hAnsi="Times New Roman" w:cs="Times New Roman"/>
          <w:b/>
          <w:bCs/>
          <w:color w:val="000000"/>
          <w:kern w:val="0"/>
          <w:sz w:val="22"/>
          <w:szCs w:val="22"/>
          <w:lang w:val="es-ES" w:eastAsia="es-AR"/>
          <w14:ligatures w14:val="none"/>
        </w:rPr>
        <w:t>de los e</w:t>
      </w:r>
      <w:r w:rsidR="008C0992">
        <w:rPr>
          <w:rFonts w:ascii="Times New Roman" w:eastAsia="Times New Roman" w:hAnsi="Times New Roman" w:cs="Times New Roman"/>
          <w:b/>
          <w:bCs/>
          <w:color w:val="000000"/>
          <w:kern w:val="0"/>
          <w:sz w:val="22"/>
          <w:szCs w:val="22"/>
          <w:lang w:val="es-ES" w:eastAsia="es-AR"/>
          <w14:ligatures w14:val="none"/>
        </w:rPr>
        <w:t>studiantes</w:t>
      </w:r>
    </w:p>
    <w:p w14:paraId="6B50CE8B" w14:textId="77777777" w:rsidR="00FC0EAE" w:rsidRPr="004E19A4" w:rsidRDefault="00FC0EAE" w:rsidP="000E1D98">
      <w:pPr>
        <w:spacing w:after="0" w:line="240" w:lineRule="auto"/>
        <w:rPr>
          <w:rFonts w:ascii="Times New Roman" w:eastAsia="Times New Roman" w:hAnsi="Times New Roman" w:cs="Times New Roman"/>
          <w:color w:val="000000"/>
          <w:kern w:val="0"/>
          <w:sz w:val="22"/>
          <w:szCs w:val="22"/>
          <w:lang w:val="es-ES" w:eastAsia="es-AR"/>
          <w14:ligatures w14:val="none"/>
        </w:rPr>
      </w:pPr>
    </w:p>
    <w:p w14:paraId="1A935A5C" w14:textId="76D9F740" w:rsidR="00171360" w:rsidRPr="004E19A4" w:rsidRDefault="00FA0CF8" w:rsidP="00FC0EAE">
      <w:pPr>
        <w:spacing w:after="0" w:line="240" w:lineRule="auto"/>
        <w:rPr>
          <w:rFonts w:ascii="Times New Roman" w:eastAsia="Times New Roman" w:hAnsi="Times New Roman" w:cs="Times New Roman"/>
          <w:color w:val="000000"/>
          <w:kern w:val="0"/>
          <w:sz w:val="22"/>
          <w:szCs w:val="22"/>
          <w:lang w:val="es-ES" w:eastAsia="es-AR"/>
          <w14:ligatures w14:val="none"/>
        </w:rPr>
      </w:pPr>
      <w:r w:rsidRPr="004E19A4">
        <w:rPr>
          <w:rFonts w:ascii="Times New Roman" w:eastAsia="Times New Roman" w:hAnsi="Times New Roman" w:cs="Times New Roman"/>
          <w:b/>
          <w:bCs/>
          <w:color w:val="000000"/>
          <w:kern w:val="0"/>
          <w:sz w:val="22"/>
          <w:szCs w:val="22"/>
          <w:lang w:val="es-ES" w:eastAsia="es-AR"/>
          <w14:ligatures w14:val="none"/>
        </w:rPr>
        <w:t>Palabras clave</w:t>
      </w:r>
      <w:r w:rsidR="00B7731D" w:rsidRPr="00900D97">
        <w:rPr>
          <w:rFonts w:ascii="Times New Roman" w:eastAsia="Times New Roman" w:hAnsi="Times New Roman" w:cs="Times New Roman"/>
          <w:b/>
          <w:color w:val="000000"/>
          <w:kern w:val="0"/>
          <w:sz w:val="22"/>
          <w:szCs w:val="22"/>
          <w:lang w:val="es-ES" w:eastAsia="es-AR"/>
          <w14:ligatures w14:val="none"/>
        </w:rPr>
        <w:t>:</w:t>
      </w:r>
      <w:r w:rsidR="006471BE" w:rsidRPr="004E19A4">
        <w:rPr>
          <w:rFonts w:ascii="Times New Roman" w:eastAsia="Times New Roman" w:hAnsi="Times New Roman" w:cs="Times New Roman"/>
          <w:color w:val="000000"/>
          <w:kern w:val="0"/>
          <w:sz w:val="22"/>
          <w:szCs w:val="22"/>
          <w:lang w:val="es-ES" w:eastAsia="es-AR"/>
          <w14:ligatures w14:val="none"/>
        </w:rPr>
        <w:t xml:space="preserve"> </w:t>
      </w:r>
      <w:r w:rsidR="008C0992">
        <w:rPr>
          <w:rFonts w:ascii="Times New Roman" w:eastAsia="Times New Roman" w:hAnsi="Times New Roman" w:cs="Times New Roman"/>
          <w:color w:val="000000"/>
          <w:kern w:val="0"/>
          <w:sz w:val="22"/>
          <w:szCs w:val="22"/>
          <w:lang w:val="es-ES" w:eastAsia="es-AR"/>
          <w14:ligatures w14:val="none"/>
        </w:rPr>
        <w:t>aprendizaje</w:t>
      </w:r>
      <w:r w:rsidR="00900D97">
        <w:rPr>
          <w:rFonts w:ascii="Times New Roman" w:eastAsia="Times New Roman" w:hAnsi="Times New Roman" w:cs="Times New Roman"/>
          <w:color w:val="000000"/>
          <w:kern w:val="0"/>
          <w:sz w:val="22"/>
          <w:szCs w:val="22"/>
          <w:lang w:val="es-ES" w:eastAsia="es-AR"/>
          <w14:ligatures w14:val="none"/>
        </w:rPr>
        <w:t xml:space="preserve"> híbrido y a distancia</w:t>
      </w:r>
      <w:r w:rsidR="006471BE" w:rsidRPr="004E19A4">
        <w:rPr>
          <w:rFonts w:ascii="Times New Roman" w:eastAsia="Times New Roman" w:hAnsi="Times New Roman" w:cs="Times New Roman"/>
          <w:color w:val="000000"/>
          <w:kern w:val="0"/>
          <w:sz w:val="22"/>
          <w:szCs w:val="22"/>
          <w:lang w:val="es-ES" w:eastAsia="es-AR"/>
          <w14:ligatures w14:val="none"/>
        </w:rPr>
        <w:t>, internet</w:t>
      </w:r>
      <w:r w:rsidR="00984D80">
        <w:rPr>
          <w:rFonts w:ascii="Times New Roman" w:eastAsia="Times New Roman" w:hAnsi="Times New Roman" w:cs="Times New Roman"/>
          <w:color w:val="000000"/>
          <w:kern w:val="0"/>
          <w:sz w:val="22"/>
          <w:szCs w:val="22"/>
          <w:lang w:val="es-ES" w:eastAsia="es-AR"/>
          <w14:ligatures w14:val="none"/>
        </w:rPr>
        <w:t xml:space="preserve"> en el hogar</w:t>
      </w:r>
      <w:r w:rsidR="006471BE" w:rsidRPr="004E19A4">
        <w:rPr>
          <w:rFonts w:ascii="Times New Roman" w:eastAsia="Times New Roman" w:hAnsi="Times New Roman" w:cs="Times New Roman"/>
          <w:color w:val="000000"/>
          <w:kern w:val="0"/>
          <w:sz w:val="22"/>
          <w:szCs w:val="22"/>
          <w:lang w:val="es-ES" w:eastAsia="es-AR"/>
          <w14:ligatures w14:val="none"/>
        </w:rPr>
        <w:t xml:space="preserve">, </w:t>
      </w:r>
      <w:r w:rsidR="00900D97">
        <w:rPr>
          <w:rFonts w:ascii="Times New Roman" w:eastAsia="Times New Roman" w:hAnsi="Times New Roman" w:cs="Times New Roman"/>
          <w:color w:val="000000"/>
          <w:kern w:val="0"/>
          <w:sz w:val="22"/>
          <w:szCs w:val="22"/>
          <w:lang w:val="es-ES" w:eastAsia="es-AR"/>
          <w14:ligatures w14:val="none"/>
        </w:rPr>
        <w:t>acceso de los estudiantes a dispositivos</w:t>
      </w:r>
      <w:r w:rsidR="006471BE" w:rsidRPr="004E19A4">
        <w:rPr>
          <w:rFonts w:ascii="Times New Roman" w:eastAsia="Times New Roman" w:hAnsi="Times New Roman" w:cs="Times New Roman"/>
          <w:color w:val="000000"/>
          <w:kern w:val="0"/>
          <w:sz w:val="22"/>
          <w:szCs w:val="22"/>
          <w:lang w:val="es-ES" w:eastAsia="es-AR"/>
          <w14:ligatures w14:val="none"/>
        </w:rPr>
        <w:t xml:space="preserve">. </w:t>
      </w:r>
    </w:p>
    <w:p w14:paraId="52C3BA9D" w14:textId="77777777" w:rsidR="00B7731D" w:rsidRPr="004E19A4" w:rsidRDefault="00B7731D" w:rsidP="00FC0EAE">
      <w:pPr>
        <w:spacing w:after="0" w:line="240" w:lineRule="auto"/>
        <w:rPr>
          <w:rFonts w:ascii="Times New Roman" w:eastAsia="Times New Roman" w:hAnsi="Times New Roman" w:cs="Times New Roman"/>
          <w:color w:val="000000"/>
          <w:kern w:val="0"/>
          <w:sz w:val="22"/>
          <w:szCs w:val="22"/>
          <w:lang w:val="es-ES" w:eastAsia="es-AR"/>
          <w14:ligatures w14:val="none"/>
        </w:rPr>
      </w:pPr>
    </w:p>
    <w:p w14:paraId="698DAD41" w14:textId="77777777" w:rsidR="004305BE" w:rsidRDefault="004305BE" w:rsidP="00FC0EAE">
      <w:pPr>
        <w:spacing w:after="0" w:line="240" w:lineRule="auto"/>
        <w:rPr>
          <w:rFonts w:ascii="Times New Roman" w:eastAsia="Times New Roman" w:hAnsi="Times New Roman" w:cs="Times New Roman"/>
          <w:b/>
          <w:bCs/>
          <w:color w:val="000000"/>
          <w:kern w:val="0"/>
          <w:sz w:val="22"/>
          <w:szCs w:val="22"/>
          <w:u w:val="single"/>
          <w:lang w:val="es-ES" w:eastAsia="es-AR"/>
          <w14:ligatures w14:val="none"/>
        </w:rPr>
      </w:pPr>
      <w:r>
        <w:rPr>
          <w:rFonts w:ascii="Times New Roman" w:eastAsia="Times New Roman" w:hAnsi="Times New Roman" w:cs="Times New Roman"/>
          <w:b/>
          <w:bCs/>
          <w:color w:val="000000"/>
          <w:kern w:val="0"/>
          <w:sz w:val="22"/>
          <w:szCs w:val="22"/>
          <w:u w:val="single"/>
          <w:lang w:val="es-ES" w:eastAsia="es-AR"/>
          <w14:ligatures w14:val="none"/>
        </w:rPr>
        <w:br w:type="page"/>
      </w:r>
    </w:p>
    <w:p w14:paraId="1E81FA1C" w14:textId="48F13BBD" w:rsidR="00B7731D" w:rsidRPr="004E19A4" w:rsidRDefault="00FA0CF8" w:rsidP="00FC0EAE">
      <w:pPr>
        <w:spacing w:after="0" w:line="240" w:lineRule="auto"/>
        <w:rPr>
          <w:rFonts w:ascii="Times New Roman" w:eastAsia="Times New Roman" w:hAnsi="Times New Roman" w:cs="Times New Roman"/>
          <w:b/>
          <w:bCs/>
          <w:color w:val="000000"/>
          <w:kern w:val="0"/>
          <w:sz w:val="22"/>
          <w:szCs w:val="22"/>
          <w:u w:val="single"/>
          <w:lang w:val="es-ES" w:eastAsia="es-AR"/>
          <w14:ligatures w14:val="none"/>
        </w:rPr>
      </w:pPr>
      <w:r w:rsidRPr="004E19A4">
        <w:rPr>
          <w:rFonts w:ascii="Times New Roman" w:eastAsia="Times New Roman" w:hAnsi="Times New Roman" w:cs="Times New Roman"/>
          <w:b/>
          <w:bCs/>
          <w:color w:val="000000"/>
          <w:kern w:val="0"/>
          <w:sz w:val="22"/>
          <w:szCs w:val="22"/>
          <w:u w:val="single"/>
          <w:lang w:val="es-ES" w:eastAsia="es-AR"/>
          <w14:ligatures w14:val="none"/>
        </w:rPr>
        <w:lastRenderedPageBreak/>
        <w:t>Marco de referencia</w:t>
      </w:r>
    </w:p>
    <w:p w14:paraId="568490C8" w14:textId="77777777" w:rsidR="00B7731D" w:rsidRPr="004E19A4" w:rsidRDefault="00B7731D" w:rsidP="00FC0EAE">
      <w:pPr>
        <w:spacing w:after="0" w:line="240" w:lineRule="auto"/>
        <w:rPr>
          <w:rFonts w:ascii="Times New Roman" w:eastAsia="Times New Roman" w:hAnsi="Times New Roman" w:cs="Times New Roman"/>
          <w:color w:val="000000"/>
          <w:kern w:val="0"/>
          <w:sz w:val="22"/>
          <w:szCs w:val="22"/>
          <w:lang w:val="es-ES" w:eastAsia="es-AR"/>
          <w14:ligatures w14:val="none"/>
        </w:rPr>
      </w:pPr>
    </w:p>
    <w:p w14:paraId="4063BBC3" w14:textId="4911CB64" w:rsidR="00B7731D" w:rsidRPr="004E19A4" w:rsidRDefault="001C72D9" w:rsidP="009A5C48">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bookmarkStart w:id="2" w:name="_Hlk178498894"/>
      <w:r>
        <w:rPr>
          <w:rFonts w:ascii="Times New Roman" w:eastAsia="Times New Roman" w:hAnsi="Times New Roman" w:cs="Times New Roman"/>
          <w:color w:val="000000"/>
          <w:kern w:val="0"/>
          <w:sz w:val="22"/>
          <w:szCs w:val="22"/>
          <w:lang w:val="es-ES" w:eastAsia="es-AR"/>
          <w14:ligatures w14:val="none"/>
        </w:rPr>
        <w:t xml:space="preserve">En la primavera de </w:t>
      </w:r>
      <w:r w:rsidR="00FC0EAE" w:rsidRPr="004E19A4">
        <w:rPr>
          <w:rFonts w:ascii="Times New Roman" w:eastAsia="Times New Roman" w:hAnsi="Times New Roman" w:cs="Times New Roman"/>
          <w:color w:val="000000"/>
          <w:kern w:val="0"/>
          <w:sz w:val="22"/>
          <w:szCs w:val="22"/>
          <w:lang w:val="es-ES" w:eastAsia="es-AR"/>
          <w14:ligatures w14:val="none"/>
        </w:rPr>
        <w:t xml:space="preserve">2020, </w:t>
      </w:r>
      <w:r>
        <w:rPr>
          <w:rFonts w:ascii="Times New Roman" w:eastAsia="Times New Roman" w:hAnsi="Times New Roman" w:cs="Times New Roman"/>
          <w:color w:val="000000"/>
          <w:kern w:val="0"/>
          <w:sz w:val="22"/>
          <w:szCs w:val="22"/>
          <w:lang w:val="es-ES" w:eastAsia="es-AR"/>
          <w14:ligatures w14:val="none"/>
        </w:rPr>
        <w:t xml:space="preserve">cuando la </w:t>
      </w:r>
      <w:r w:rsidR="00FA0CF8" w:rsidRPr="004E19A4">
        <w:rPr>
          <w:rFonts w:ascii="Times New Roman" w:eastAsia="Times New Roman" w:hAnsi="Times New Roman" w:cs="Times New Roman"/>
          <w:color w:val="000000"/>
          <w:kern w:val="0"/>
          <w:sz w:val="22"/>
          <w:szCs w:val="22"/>
          <w:lang w:val="es-ES" w:eastAsia="es-AR"/>
          <w14:ligatures w14:val="none"/>
        </w:rPr>
        <w:t>pandemia de COVID-19</w:t>
      </w:r>
      <w:r w:rsidR="00FC0EAE"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obligó a la mayoría de los estudiantes a </w:t>
      </w:r>
      <w:r w:rsidR="00984D80">
        <w:rPr>
          <w:rFonts w:ascii="Times New Roman" w:eastAsia="Times New Roman" w:hAnsi="Times New Roman" w:cs="Times New Roman"/>
          <w:color w:val="000000"/>
          <w:kern w:val="0"/>
          <w:sz w:val="22"/>
          <w:szCs w:val="22"/>
          <w:lang w:val="es-ES" w:eastAsia="es-AR"/>
          <w14:ligatures w14:val="none"/>
        </w:rPr>
        <w:t>adoptar e</w:t>
      </w:r>
      <w:r>
        <w:rPr>
          <w:rFonts w:ascii="Times New Roman" w:eastAsia="Times New Roman" w:hAnsi="Times New Roman" w:cs="Times New Roman"/>
          <w:color w:val="000000"/>
          <w:kern w:val="0"/>
          <w:sz w:val="22"/>
          <w:szCs w:val="22"/>
          <w:lang w:val="es-ES" w:eastAsia="es-AR"/>
          <w14:ligatures w14:val="none"/>
        </w:rPr>
        <w:t xml:space="preserve">l </w:t>
      </w:r>
      <w:r w:rsidR="008C0992">
        <w:rPr>
          <w:rFonts w:ascii="Times New Roman" w:eastAsia="Times New Roman" w:hAnsi="Times New Roman" w:cs="Times New Roman"/>
          <w:color w:val="000000"/>
          <w:kern w:val="0"/>
          <w:sz w:val="22"/>
          <w:szCs w:val="22"/>
          <w:lang w:val="es-ES" w:eastAsia="es-AR"/>
          <w14:ligatures w14:val="none"/>
        </w:rPr>
        <w:t>aprendizaje</w:t>
      </w:r>
      <w:r w:rsidR="00FC0EAE"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híbrido y a distancia</w:t>
      </w:r>
      <w:r w:rsidR="00FC0EAE" w:rsidRPr="004E19A4">
        <w:rPr>
          <w:rFonts w:ascii="Times New Roman" w:eastAsia="Times New Roman" w:hAnsi="Times New Roman" w:cs="Times New Roman"/>
          <w:color w:val="000000"/>
          <w:kern w:val="0"/>
          <w:sz w:val="22"/>
          <w:szCs w:val="22"/>
          <w:lang w:val="es-ES" w:eastAsia="es-AR"/>
          <w14:ligatures w14:val="none"/>
        </w:rPr>
        <w:t xml:space="preserve">, </w:t>
      </w:r>
      <w:r w:rsidR="00F16135">
        <w:rPr>
          <w:rFonts w:ascii="Times New Roman" w:eastAsia="Times New Roman" w:hAnsi="Times New Roman" w:cs="Times New Roman"/>
          <w:color w:val="000000"/>
          <w:kern w:val="0"/>
          <w:sz w:val="22"/>
          <w:szCs w:val="22"/>
          <w:lang w:val="es-ES" w:eastAsia="es-AR"/>
          <w14:ligatures w14:val="none"/>
        </w:rPr>
        <w:t>las autoridades</w:t>
      </w:r>
      <w:r>
        <w:rPr>
          <w:rFonts w:ascii="Times New Roman" w:eastAsia="Times New Roman" w:hAnsi="Times New Roman" w:cs="Times New Roman"/>
          <w:color w:val="000000"/>
          <w:kern w:val="0"/>
          <w:sz w:val="22"/>
          <w:szCs w:val="22"/>
          <w:lang w:val="es-ES" w:eastAsia="es-AR"/>
          <w14:ligatures w14:val="none"/>
        </w:rPr>
        <w:t xml:space="preserve"> de todos los niveles tomaron medidas para que los </w:t>
      </w:r>
      <w:r w:rsidR="008C0992">
        <w:rPr>
          <w:rFonts w:ascii="Times New Roman" w:eastAsia="Times New Roman" w:hAnsi="Times New Roman" w:cs="Times New Roman"/>
          <w:color w:val="000000"/>
          <w:kern w:val="0"/>
          <w:sz w:val="22"/>
          <w:szCs w:val="22"/>
          <w:lang w:val="es-ES" w:eastAsia="es-AR"/>
          <w14:ligatures w14:val="none"/>
        </w:rPr>
        <w:t>estudiantes</w:t>
      </w:r>
      <w:r w:rsidR="00FC0EAE"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tuvieran </w:t>
      </w:r>
      <w:r w:rsidR="00FA0CF8" w:rsidRPr="004E19A4">
        <w:rPr>
          <w:rFonts w:ascii="Times New Roman" w:eastAsia="Times New Roman" w:hAnsi="Times New Roman" w:cs="Times New Roman"/>
          <w:color w:val="000000"/>
          <w:kern w:val="0"/>
          <w:sz w:val="22"/>
          <w:szCs w:val="22"/>
          <w:lang w:val="es-ES" w:eastAsia="es-AR"/>
          <w14:ligatures w14:val="none"/>
        </w:rPr>
        <w:t>acceso</w:t>
      </w:r>
      <w:r w:rsidR="00FC0EAE"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a dispositivos y a internet en el hogar a fin de permanecer conectados y continuar el </w:t>
      </w:r>
      <w:r w:rsidR="008C0992">
        <w:rPr>
          <w:rFonts w:ascii="Times New Roman" w:eastAsia="Times New Roman" w:hAnsi="Times New Roman" w:cs="Times New Roman"/>
          <w:color w:val="000000"/>
          <w:kern w:val="0"/>
          <w:sz w:val="22"/>
          <w:szCs w:val="22"/>
          <w:lang w:val="es-ES" w:eastAsia="es-AR"/>
          <w14:ligatures w14:val="none"/>
        </w:rPr>
        <w:t>aprendizaje</w:t>
      </w:r>
      <w:r w:rsidR="00FC0EAE" w:rsidRPr="004E19A4">
        <w:rPr>
          <w:rFonts w:ascii="Times New Roman" w:eastAsia="Times New Roman" w:hAnsi="Times New Roman" w:cs="Times New Roman"/>
          <w:color w:val="000000"/>
          <w:kern w:val="0"/>
          <w:sz w:val="22"/>
          <w:szCs w:val="22"/>
          <w:lang w:val="es-ES" w:eastAsia="es-AR"/>
          <w14:ligatures w14:val="none"/>
        </w:rPr>
        <w:t>. A</w:t>
      </w:r>
      <w:r>
        <w:rPr>
          <w:rFonts w:ascii="Times New Roman" w:eastAsia="Times New Roman" w:hAnsi="Times New Roman" w:cs="Times New Roman"/>
          <w:color w:val="000000"/>
          <w:kern w:val="0"/>
          <w:sz w:val="22"/>
          <w:szCs w:val="22"/>
          <w:lang w:val="es-ES" w:eastAsia="es-AR"/>
          <w14:ligatures w14:val="none"/>
        </w:rPr>
        <w:t>unque durante la pandemia</w:t>
      </w:r>
      <w:r w:rsidR="00984D80">
        <w:rPr>
          <w:rFonts w:ascii="Times New Roman" w:eastAsia="Times New Roman" w:hAnsi="Times New Roman" w:cs="Times New Roman"/>
          <w:color w:val="000000"/>
          <w:kern w:val="0"/>
          <w:sz w:val="22"/>
          <w:szCs w:val="22"/>
          <w:lang w:val="es-ES" w:eastAsia="es-AR"/>
          <w14:ligatures w14:val="none"/>
        </w:rPr>
        <w:t xml:space="preserve"> se avanzó</w:t>
      </w:r>
      <w:r>
        <w:rPr>
          <w:rFonts w:ascii="Times New Roman" w:eastAsia="Times New Roman" w:hAnsi="Times New Roman" w:cs="Times New Roman"/>
          <w:color w:val="000000"/>
          <w:kern w:val="0"/>
          <w:sz w:val="22"/>
          <w:szCs w:val="22"/>
          <w:lang w:val="es-ES" w:eastAsia="es-AR"/>
          <w14:ligatures w14:val="none"/>
        </w:rPr>
        <w:t xml:space="preserve"> para abordar la </w:t>
      </w:r>
      <w:r w:rsidR="00CC7A0E">
        <w:rPr>
          <w:rFonts w:ascii="Times New Roman" w:eastAsia="Times New Roman" w:hAnsi="Times New Roman" w:cs="Times New Roman"/>
          <w:color w:val="000000"/>
          <w:kern w:val="0"/>
          <w:sz w:val="22"/>
          <w:szCs w:val="22"/>
          <w:lang w:val="es-ES" w:eastAsia="es-AR"/>
          <w14:ligatures w14:val="none"/>
        </w:rPr>
        <w:t>brecha digital</w:t>
      </w:r>
      <w:r w:rsidR="00FC0EAE"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los problemas con el </w:t>
      </w:r>
      <w:r w:rsidR="00FA0CF8" w:rsidRPr="004E19A4">
        <w:rPr>
          <w:rFonts w:ascii="Times New Roman" w:eastAsia="Times New Roman" w:hAnsi="Times New Roman" w:cs="Times New Roman"/>
          <w:color w:val="000000"/>
          <w:kern w:val="0"/>
          <w:sz w:val="22"/>
          <w:szCs w:val="22"/>
          <w:lang w:val="es-ES" w:eastAsia="es-AR"/>
          <w14:ligatures w14:val="none"/>
        </w:rPr>
        <w:t>acceso</w:t>
      </w:r>
      <w:r w:rsidR="00FC0EAE"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a internet en el hogar han afectado durante mucho tiempo a </w:t>
      </w:r>
      <w:r w:rsidR="008C0992">
        <w:rPr>
          <w:rFonts w:ascii="Times New Roman" w:eastAsia="Times New Roman" w:hAnsi="Times New Roman" w:cs="Times New Roman"/>
          <w:color w:val="000000"/>
          <w:kern w:val="0"/>
          <w:sz w:val="22"/>
          <w:szCs w:val="22"/>
          <w:lang w:val="es-ES" w:eastAsia="es-AR"/>
          <w14:ligatures w14:val="none"/>
        </w:rPr>
        <w:t>estudiantes</w:t>
      </w:r>
      <w:r w:rsidR="00FC0EAE"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y</w:t>
      </w:r>
      <w:r w:rsidR="00FC0EAE" w:rsidRPr="004E19A4">
        <w:rPr>
          <w:rFonts w:ascii="Times New Roman" w:eastAsia="Times New Roman" w:hAnsi="Times New Roman" w:cs="Times New Roman"/>
          <w:color w:val="000000"/>
          <w:kern w:val="0"/>
          <w:sz w:val="22"/>
          <w:szCs w:val="22"/>
          <w:lang w:val="es-ES" w:eastAsia="es-AR"/>
          <w14:ligatures w14:val="none"/>
        </w:rPr>
        <w:t xml:space="preserve"> famili</w:t>
      </w:r>
      <w:r>
        <w:rPr>
          <w:rFonts w:ascii="Times New Roman" w:eastAsia="Times New Roman" w:hAnsi="Times New Roman" w:cs="Times New Roman"/>
          <w:color w:val="000000"/>
          <w:kern w:val="0"/>
          <w:sz w:val="22"/>
          <w:szCs w:val="22"/>
          <w:lang w:val="es-ES" w:eastAsia="es-AR"/>
          <w14:ligatures w14:val="none"/>
        </w:rPr>
        <w:t>a</w:t>
      </w:r>
      <w:r w:rsidR="00FC0EAE" w:rsidRPr="004E19A4">
        <w:rPr>
          <w:rFonts w:ascii="Times New Roman" w:eastAsia="Times New Roman" w:hAnsi="Times New Roman" w:cs="Times New Roman"/>
          <w:color w:val="000000"/>
          <w:kern w:val="0"/>
          <w:sz w:val="22"/>
          <w:szCs w:val="22"/>
          <w:lang w:val="es-ES" w:eastAsia="es-AR"/>
          <w14:ligatures w14:val="none"/>
        </w:rPr>
        <w:t xml:space="preserve">s, </w:t>
      </w:r>
      <w:r>
        <w:rPr>
          <w:rFonts w:ascii="Times New Roman" w:eastAsia="Times New Roman" w:hAnsi="Times New Roman" w:cs="Times New Roman"/>
          <w:color w:val="000000"/>
          <w:kern w:val="0"/>
          <w:sz w:val="22"/>
          <w:szCs w:val="22"/>
          <w:lang w:val="es-ES" w:eastAsia="es-AR"/>
          <w14:ligatures w14:val="none"/>
        </w:rPr>
        <w:t xml:space="preserve">en </w:t>
      </w:r>
      <w:r w:rsidR="00FC0EAE" w:rsidRPr="004E19A4">
        <w:rPr>
          <w:rFonts w:ascii="Times New Roman" w:eastAsia="Times New Roman" w:hAnsi="Times New Roman" w:cs="Times New Roman"/>
          <w:color w:val="000000"/>
          <w:kern w:val="0"/>
          <w:sz w:val="22"/>
          <w:szCs w:val="22"/>
          <w:lang w:val="es-ES" w:eastAsia="es-AR"/>
          <w14:ligatures w14:val="none"/>
        </w:rPr>
        <w:t>particular</w:t>
      </w:r>
      <w:r>
        <w:rPr>
          <w:rFonts w:ascii="Times New Roman" w:eastAsia="Times New Roman" w:hAnsi="Times New Roman" w:cs="Times New Roman"/>
          <w:color w:val="000000"/>
          <w:kern w:val="0"/>
          <w:sz w:val="22"/>
          <w:szCs w:val="22"/>
          <w:lang w:val="es-ES" w:eastAsia="es-AR"/>
          <w14:ligatures w14:val="none"/>
        </w:rPr>
        <w:t xml:space="preserve"> a </w:t>
      </w:r>
      <w:r w:rsidR="008C0992">
        <w:rPr>
          <w:rFonts w:ascii="Times New Roman" w:eastAsia="Times New Roman" w:hAnsi="Times New Roman" w:cs="Times New Roman"/>
          <w:color w:val="000000"/>
          <w:kern w:val="0"/>
          <w:sz w:val="22"/>
          <w:szCs w:val="22"/>
          <w:lang w:val="es-ES" w:eastAsia="es-AR"/>
          <w14:ligatures w14:val="none"/>
        </w:rPr>
        <w:t>estudiantes</w:t>
      </w:r>
      <w:r w:rsidR="00FC0EAE"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de </w:t>
      </w:r>
      <w:r w:rsidR="00502050">
        <w:rPr>
          <w:rFonts w:ascii="Times New Roman" w:eastAsia="Times New Roman" w:hAnsi="Times New Roman" w:cs="Times New Roman"/>
          <w:color w:val="000000"/>
          <w:kern w:val="0"/>
          <w:sz w:val="22"/>
          <w:szCs w:val="22"/>
          <w:lang w:val="es-ES" w:eastAsia="es-AR"/>
          <w14:ligatures w14:val="none"/>
        </w:rPr>
        <w:t>comunidades</w:t>
      </w:r>
      <w:r>
        <w:rPr>
          <w:rFonts w:ascii="Times New Roman" w:eastAsia="Times New Roman" w:hAnsi="Times New Roman" w:cs="Times New Roman"/>
          <w:color w:val="000000"/>
          <w:kern w:val="0"/>
          <w:sz w:val="22"/>
          <w:szCs w:val="22"/>
          <w:lang w:val="es-ES" w:eastAsia="es-AR"/>
          <w14:ligatures w14:val="none"/>
        </w:rPr>
        <w:t xml:space="preserve"> rurales y tribales de bajos ingresos y de otras comunidades con escasos recursos</w:t>
      </w:r>
      <w:r w:rsidR="00FC0EAE" w:rsidRPr="004E19A4">
        <w:rPr>
          <w:rFonts w:ascii="Times New Roman" w:eastAsia="Times New Roman" w:hAnsi="Times New Roman" w:cs="Times New Roman"/>
          <w:color w:val="000000"/>
          <w:kern w:val="0"/>
          <w:sz w:val="22"/>
          <w:szCs w:val="22"/>
          <w:lang w:val="es-ES" w:eastAsia="es-AR"/>
          <w14:ligatures w14:val="none"/>
        </w:rPr>
        <w:t xml:space="preserve">. </w:t>
      </w:r>
    </w:p>
    <w:p w14:paraId="6E442D30" w14:textId="77777777" w:rsidR="00B7731D" w:rsidRPr="004E19A4" w:rsidRDefault="00B7731D" w:rsidP="00B7731D">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16BFCE81" w14:textId="560056FA" w:rsidR="00B7731D" w:rsidRPr="004E19A4" w:rsidRDefault="00FA0CF8" w:rsidP="00FC0EAE">
      <w:pPr>
        <w:spacing w:after="0" w:line="240" w:lineRule="auto"/>
        <w:rPr>
          <w:rFonts w:ascii="Times New Roman" w:eastAsia="Times New Roman" w:hAnsi="Times New Roman" w:cs="Times New Roman"/>
          <w:color w:val="000000"/>
          <w:kern w:val="0"/>
          <w:sz w:val="22"/>
          <w:szCs w:val="22"/>
          <w:lang w:val="es-ES" w:eastAsia="es-AR"/>
          <w14:ligatures w14:val="none"/>
        </w:rPr>
      </w:pPr>
      <w:r w:rsidRPr="004E19A4">
        <w:rPr>
          <w:rFonts w:ascii="Times New Roman" w:eastAsia="Times New Roman" w:hAnsi="Times New Roman" w:cs="Times New Roman"/>
          <w:b/>
          <w:bCs/>
          <w:color w:val="000000"/>
          <w:kern w:val="0"/>
          <w:sz w:val="22"/>
          <w:szCs w:val="22"/>
          <w:u w:val="single"/>
          <w:lang w:val="es-ES" w:eastAsia="es-AR"/>
          <w14:ligatures w14:val="none"/>
        </w:rPr>
        <w:t>Propósitos y objetivos</w:t>
      </w:r>
    </w:p>
    <w:p w14:paraId="00D3DD2B" w14:textId="77777777" w:rsidR="00B7731D" w:rsidRPr="004E19A4" w:rsidRDefault="00B7731D" w:rsidP="00FC0EAE">
      <w:pPr>
        <w:spacing w:after="0" w:line="240" w:lineRule="auto"/>
        <w:rPr>
          <w:rFonts w:ascii="Times New Roman" w:eastAsia="Times New Roman" w:hAnsi="Times New Roman" w:cs="Times New Roman"/>
          <w:color w:val="000000"/>
          <w:kern w:val="0"/>
          <w:sz w:val="22"/>
          <w:szCs w:val="22"/>
          <w:lang w:val="es-ES" w:eastAsia="es-AR"/>
          <w14:ligatures w14:val="none"/>
        </w:rPr>
      </w:pPr>
    </w:p>
    <w:p w14:paraId="061A6DDA" w14:textId="7A23F4DF" w:rsidR="004A4E78" w:rsidRPr="004E19A4" w:rsidRDefault="001C72D9" w:rsidP="006471BE">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 xml:space="preserve">La </w:t>
      </w:r>
      <w:r w:rsidR="00FA0CF8" w:rsidRPr="004E19A4">
        <w:rPr>
          <w:rFonts w:ascii="Times New Roman" w:eastAsia="Times New Roman" w:hAnsi="Times New Roman" w:cs="Times New Roman"/>
          <w:color w:val="000000"/>
          <w:kern w:val="0"/>
          <w:sz w:val="22"/>
          <w:szCs w:val="22"/>
          <w:lang w:val="es-ES" w:eastAsia="es-AR"/>
          <w14:ligatures w14:val="none"/>
        </w:rPr>
        <w:t>Oficina de Tecnología Educativa</w:t>
      </w:r>
      <w:r w:rsidR="004A4E78" w:rsidRPr="004E19A4">
        <w:rPr>
          <w:rFonts w:ascii="Times New Roman" w:eastAsia="Times New Roman" w:hAnsi="Times New Roman" w:cs="Times New Roman"/>
          <w:color w:val="000000"/>
          <w:kern w:val="0"/>
          <w:sz w:val="22"/>
          <w:szCs w:val="22"/>
          <w:lang w:val="es-ES" w:eastAsia="es-AR"/>
          <w14:ligatures w14:val="none"/>
        </w:rPr>
        <w:t xml:space="preserve"> (OET) </w:t>
      </w:r>
      <w:r>
        <w:rPr>
          <w:rFonts w:ascii="Times New Roman" w:eastAsia="Times New Roman" w:hAnsi="Times New Roman" w:cs="Times New Roman"/>
          <w:color w:val="000000"/>
          <w:kern w:val="0"/>
          <w:sz w:val="22"/>
          <w:szCs w:val="22"/>
          <w:lang w:val="es-ES" w:eastAsia="es-AR"/>
          <w14:ligatures w14:val="none"/>
        </w:rPr>
        <w:t xml:space="preserve">organizó una </w:t>
      </w:r>
      <w:r w:rsidR="004A4E78" w:rsidRPr="004E19A4">
        <w:rPr>
          <w:rFonts w:ascii="Times New Roman" w:eastAsia="Times New Roman" w:hAnsi="Times New Roman" w:cs="Times New Roman"/>
          <w:color w:val="000000"/>
          <w:kern w:val="0"/>
          <w:sz w:val="22"/>
          <w:szCs w:val="22"/>
          <w:lang w:val="es-ES" w:eastAsia="es-AR"/>
          <w14:ligatures w14:val="none"/>
        </w:rPr>
        <w:t>serie</w:t>
      </w:r>
      <w:r>
        <w:rPr>
          <w:rFonts w:ascii="Times New Roman" w:eastAsia="Times New Roman" w:hAnsi="Times New Roman" w:cs="Times New Roman"/>
          <w:color w:val="000000"/>
          <w:kern w:val="0"/>
          <w:sz w:val="22"/>
          <w:szCs w:val="22"/>
          <w:lang w:val="es-ES" w:eastAsia="es-AR"/>
          <w14:ligatures w14:val="none"/>
        </w:rPr>
        <w:t xml:space="preserve"> de sesiones para escuchar a </w:t>
      </w:r>
      <w:r w:rsidR="00F16135">
        <w:rPr>
          <w:rFonts w:ascii="Times New Roman" w:eastAsia="Times New Roman" w:hAnsi="Times New Roman" w:cs="Times New Roman"/>
          <w:color w:val="000000"/>
          <w:kern w:val="0"/>
          <w:sz w:val="22"/>
          <w:szCs w:val="22"/>
          <w:lang w:val="es-ES" w:eastAsia="es-AR"/>
          <w14:ligatures w14:val="none"/>
        </w:rPr>
        <w:t>autoridades</w:t>
      </w:r>
      <w:r>
        <w:rPr>
          <w:rFonts w:ascii="Times New Roman" w:eastAsia="Times New Roman" w:hAnsi="Times New Roman" w:cs="Times New Roman"/>
          <w:color w:val="000000"/>
          <w:kern w:val="0"/>
          <w:sz w:val="22"/>
          <w:szCs w:val="22"/>
          <w:lang w:val="es-ES" w:eastAsia="es-AR"/>
          <w14:ligatures w14:val="none"/>
        </w:rPr>
        <w:t xml:space="preserve"> estatales </w:t>
      </w:r>
      <w:r w:rsidR="004A4E78" w:rsidRPr="004E19A4">
        <w:rPr>
          <w:rFonts w:ascii="Times New Roman" w:eastAsia="Times New Roman" w:hAnsi="Times New Roman" w:cs="Times New Roman"/>
          <w:color w:val="000000"/>
          <w:kern w:val="0"/>
          <w:sz w:val="22"/>
          <w:szCs w:val="22"/>
          <w:lang w:val="es-ES" w:eastAsia="es-AR"/>
          <w14:ligatures w14:val="none"/>
        </w:rPr>
        <w:t>—</w:t>
      </w:r>
      <w:r>
        <w:rPr>
          <w:rFonts w:ascii="Times New Roman" w:eastAsia="Times New Roman" w:hAnsi="Times New Roman" w:cs="Times New Roman"/>
          <w:color w:val="000000"/>
          <w:kern w:val="0"/>
          <w:sz w:val="22"/>
          <w:szCs w:val="22"/>
          <w:lang w:val="es-ES" w:eastAsia="es-AR"/>
          <w14:ligatures w14:val="none"/>
        </w:rPr>
        <w:t xml:space="preserve">de organismos de educación, oficinas de banda ancha, bibliotecas </w:t>
      </w:r>
      <w:r w:rsidR="00A642C6">
        <w:rPr>
          <w:rFonts w:ascii="Times New Roman" w:eastAsia="Times New Roman" w:hAnsi="Times New Roman" w:cs="Times New Roman"/>
          <w:color w:val="000000"/>
          <w:kern w:val="0"/>
          <w:sz w:val="22"/>
          <w:szCs w:val="22"/>
          <w:lang w:val="es-ES" w:eastAsia="es-AR"/>
          <w14:ligatures w14:val="none"/>
        </w:rPr>
        <w:t>y organismos de desarrollo económico</w:t>
      </w:r>
      <w:r w:rsidR="004A4E78" w:rsidRPr="004E19A4">
        <w:rPr>
          <w:rFonts w:ascii="Times New Roman" w:eastAsia="Times New Roman" w:hAnsi="Times New Roman" w:cs="Times New Roman"/>
          <w:color w:val="000000"/>
          <w:kern w:val="0"/>
          <w:sz w:val="22"/>
          <w:szCs w:val="22"/>
          <w:lang w:val="es-ES" w:eastAsia="es-AR"/>
          <w14:ligatures w14:val="none"/>
        </w:rPr>
        <w:t>—</w:t>
      </w:r>
      <w:r w:rsidR="00A642C6">
        <w:rPr>
          <w:rFonts w:ascii="Times New Roman" w:eastAsia="Times New Roman" w:hAnsi="Times New Roman" w:cs="Times New Roman"/>
          <w:color w:val="000000"/>
          <w:kern w:val="0"/>
          <w:sz w:val="22"/>
          <w:szCs w:val="22"/>
          <w:lang w:val="es-ES" w:eastAsia="es-AR"/>
          <w14:ligatures w14:val="none"/>
        </w:rPr>
        <w:t xml:space="preserve"> </w:t>
      </w:r>
      <w:r w:rsidR="00407A56">
        <w:rPr>
          <w:rFonts w:ascii="Times New Roman" w:eastAsia="Times New Roman" w:hAnsi="Times New Roman" w:cs="Times New Roman"/>
          <w:color w:val="000000"/>
          <w:kern w:val="0"/>
          <w:sz w:val="22"/>
          <w:szCs w:val="22"/>
          <w:lang w:val="es-ES" w:eastAsia="es-AR"/>
          <w14:ligatures w14:val="none"/>
        </w:rPr>
        <w:t xml:space="preserve">y pedirles que indicaran los problemas de </w:t>
      </w:r>
      <w:r w:rsidR="00FA0CF8" w:rsidRPr="004E19A4">
        <w:rPr>
          <w:rFonts w:ascii="Times New Roman" w:eastAsia="Times New Roman" w:hAnsi="Times New Roman" w:cs="Times New Roman"/>
          <w:color w:val="000000"/>
          <w:kern w:val="0"/>
          <w:sz w:val="22"/>
          <w:szCs w:val="22"/>
          <w:lang w:val="es-ES" w:eastAsia="es-AR"/>
          <w14:ligatures w14:val="none"/>
        </w:rPr>
        <w:t>equidad digital</w:t>
      </w:r>
      <w:r w:rsidR="004A4E78" w:rsidRPr="004E19A4">
        <w:rPr>
          <w:rFonts w:ascii="Times New Roman" w:eastAsia="Times New Roman" w:hAnsi="Times New Roman" w:cs="Times New Roman"/>
          <w:color w:val="000000"/>
          <w:kern w:val="0"/>
          <w:sz w:val="22"/>
          <w:szCs w:val="22"/>
          <w:lang w:val="es-ES" w:eastAsia="es-AR"/>
          <w14:ligatures w14:val="none"/>
        </w:rPr>
        <w:t xml:space="preserve"> </w:t>
      </w:r>
      <w:r w:rsidR="00407A56">
        <w:rPr>
          <w:rFonts w:ascii="Times New Roman" w:eastAsia="Times New Roman" w:hAnsi="Times New Roman" w:cs="Times New Roman"/>
          <w:color w:val="000000"/>
          <w:kern w:val="0"/>
          <w:sz w:val="22"/>
          <w:szCs w:val="22"/>
          <w:lang w:val="es-ES" w:eastAsia="es-AR"/>
          <w14:ligatures w14:val="none"/>
        </w:rPr>
        <w:t xml:space="preserve">que se </w:t>
      </w:r>
      <w:r w:rsidR="00E017DE">
        <w:rPr>
          <w:rFonts w:ascii="Times New Roman" w:eastAsia="Times New Roman" w:hAnsi="Times New Roman" w:cs="Times New Roman"/>
          <w:color w:val="000000"/>
          <w:kern w:val="0"/>
          <w:sz w:val="22"/>
          <w:szCs w:val="22"/>
          <w:lang w:val="es-ES" w:eastAsia="es-AR"/>
          <w14:ligatures w14:val="none"/>
        </w:rPr>
        <w:t xml:space="preserve">habían </w:t>
      </w:r>
      <w:r w:rsidR="00407A56">
        <w:rPr>
          <w:rFonts w:ascii="Times New Roman" w:eastAsia="Times New Roman" w:hAnsi="Times New Roman" w:cs="Times New Roman"/>
          <w:color w:val="000000"/>
          <w:kern w:val="0"/>
          <w:sz w:val="22"/>
          <w:szCs w:val="22"/>
          <w:lang w:val="es-ES" w:eastAsia="es-AR"/>
          <w14:ligatures w14:val="none"/>
        </w:rPr>
        <w:t>exacerba</w:t>
      </w:r>
      <w:r w:rsidR="00E017DE">
        <w:rPr>
          <w:rFonts w:ascii="Times New Roman" w:eastAsia="Times New Roman" w:hAnsi="Times New Roman" w:cs="Times New Roman"/>
          <w:color w:val="000000"/>
          <w:kern w:val="0"/>
          <w:sz w:val="22"/>
          <w:szCs w:val="22"/>
          <w:lang w:val="es-ES" w:eastAsia="es-AR"/>
          <w14:ligatures w14:val="none"/>
        </w:rPr>
        <w:t>d</w:t>
      </w:r>
      <w:r w:rsidR="00407A56">
        <w:rPr>
          <w:rFonts w:ascii="Times New Roman" w:eastAsia="Times New Roman" w:hAnsi="Times New Roman" w:cs="Times New Roman"/>
          <w:color w:val="000000"/>
          <w:kern w:val="0"/>
          <w:sz w:val="22"/>
          <w:szCs w:val="22"/>
          <w:lang w:val="es-ES" w:eastAsia="es-AR"/>
          <w14:ligatures w14:val="none"/>
        </w:rPr>
        <w:t xml:space="preserve">o como consecuencia del cierre de escuelas, las medidas inmediatas que los estados estaban tomando para abordarlos y las soluciones </w:t>
      </w:r>
      <w:r w:rsidR="00A27FFE">
        <w:rPr>
          <w:rFonts w:ascii="Times New Roman" w:eastAsia="Times New Roman" w:hAnsi="Times New Roman" w:cs="Times New Roman"/>
          <w:color w:val="000000"/>
          <w:kern w:val="0"/>
          <w:sz w:val="22"/>
          <w:szCs w:val="22"/>
          <w:lang w:val="es-ES" w:eastAsia="es-AR"/>
          <w14:ligatures w14:val="none"/>
        </w:rPr>
        <w:t>a largo plazo que se estaban considerando para encararlos de manera sostenible</w:t>
      </w:r>
      <w:r w:rsidR="004A4E78" w:rsidRPr="004E19A4">
        <w:rPr>
          <w:rFonts w:ascii="Times New Roman" w:eastAsia="Times New Roman" w:hAnsi="Times New Roman" w:cs="Times New Roman"/>
          <w:color w:val="000000"/>
          <w:kern w:val="0"/>
          <w:sz w:val="22"/>
          <w:szCs w:val="22"/>
          <w:lang w:val="es-ES" w:eastAsia="es-AR"/>
          <w14:ligatures w14:val="none"/>
        </w:rPr>
        <w:t>.</w:t>
      </w:r>
    </w:p>
    <w:p w14:paraId="66AC62DA" w14:textId="77777777" w:rsidR="00B7731D" w:rsidRPr="004E19A4" w:rsidRDefault="00B7731D" w:rsidP="00FC0EAE">
      <w:pPr>
        <w:spacing w:after="0" w:line="240" w:lineRule="auto"/>
        <w:rPr>
          <w:rFonts w:ascii="Times New Roman" w:eastAsia="Times New Roman" w:hAnsi="Times New Roman" w:cs="Times New Roman"/>
          <w:color w:val="000000"/>
          <w:kern w:val="0"/>
          <w:sz w:val="22"/>
          <w:szCs w:val="22"/>
          <w:lang w:val="es-ES" w:eastAsia="es-AR"/>
          <w14:ligatures w14:val="none"/>
        </w:rPr>
      </w:pPr>
    </w:p>
    <w:p w14:paraId="609B8147" w14:textId="4B2B3FEA" w:rsidR="00B7731D" w:rsidRPr="004E19A4" w:rsidRDefault="00A27FFE" w:rsidP="00FC0EAE">
      <w:pPr>
        <w:spacing w:after="0" w:line="240" w:lineRule="auto"/>
        <w:rPr>
          <w:rFonts w:ascii="Times New Roman" w:eastAsia="Times New Roman" w:hAnsi="Times New Roman" w:cs="Times New Roman"/>
          <w:b/>
          <w:bCs/>
          <w:color w:val="000000"/>
          <w:kern w:val="0"/>
          <w:sz w:val="22"/>
          <w:szCs w:val="22"/>
          <w:u w:val="single"/>
          <w:lang w:val="es-ES" w:eastAsia="es-AR"/>
          <w14:ligatures w14:val="none"/>
        </w:rPr>
      </w:pPr>
      <w:r w:rsidRPr="004E19A4">
        <w:rPr>
          <w:rFonts w:ascii="Times New Roman" w:hAnsi="Times New Roman" w:cs="Times New Roman"/>
          <w:b/>
          <w:bCs/>
          <w:sz w:val="22"/>
          <w:szCs w:val="22"/>
          <w:u w:val="single"/>
          <w:lang w:val="es-ES"/>
        </w:rPr>
        <w:t>Organización</w:t>
      </w:r>
      <w:r w:rsidR="00BF5F36" w:rsidRPr="004E19A4">
        <w:rPr>
          <w:rFonts w:ascii="Times New Roman" w:eastAsia="Times New Roman" w:hAnsi="Times New Roman" w:cs="Times New Roman"/>
          <w:b/>
          <w:bCs/>
          <w:color w:val="000000"/>
          <w:kern w:val="0"/>
          <w:sz w:val="22"/>
          <w:szCs w:val="22"/>
          <w:u w:val="single"/>
          <w:lang w:val="es-ES" w:eastAsia="es-AR"/>
          <w14:ligatures w14:val="none"/>
        </w:rPr>
        <w:t xml:space="preserve"> </w:t>
      </w:r>
      <w:r>
        <w:rPr>
          <w:rFonts w:ascii="Times New Roman" w:eastAsia="Times New Roman" w:hAnsi="Times New Roman" w:cs="Times New Roman"/>
          <w:b/>
          <w:bCs/>
          <w:color w:val="000000"/>
          <w:kern w:val="0"/>
          <w:sz w:val="22"/>
          <w:szCs w:val="22"/>
          <w:u w:val="single"/>
          <w:lang w:val="es-ES" w:eastAsia="es-AR"/>
          <w14:ligatures w14:val="none"/>
        </w:rPr>
        <w:t xml:space="preserve">del </w:t>
      </w:r>
      <w:r w:rsidR="00CC7A0E">
        <w:rPr>
          <w:rFonts w:ascii="Times New Roman" w:eastAsia="Times New Roman" w:hAnsi="Times New Roman" w:cs="Times New Roman"/>
          <w:b/>
          <w:bCs/>
          <w:color w:val="000000"/>
          <w:kern w:val="0"/>
          <w:sz w:val="22"/>
          <w:szCs w:val="22"/>
          <w:u w:val="single"/>
          <w:lang w:val="es-ES" w:eastAsia="es-AR"/>
          <w14:ligatures w14:val="none"/>
        </w:rPr>
        <w:t>manual de estrategia</w:t>
      </w:r>
    </w:p>
    <w:p w14:paraId="2F9E6F6C" w14:textId="77777777" w:rsidR="00B7731D" w:rsidRPr="004E19A4" w:rsidRDefault="00B7731D" w:rsidP="00FC0EAE">
      <w:pPr>
        <w:spacing w:after="0" w:line="240" w:lineRule="auto"/>
        <w:rPr>
          <w:rFonts w:ascii="Times New Roman" w:eastAsia="Times New Roman" w:hAnsi="Times New Roman" w:cs="Times New Roman"/>
          <w:color w:val="000000"/>
          <w:kern w:val="0"/>
          <w:sz w:val="22"/>
          <w:szCs w:val="22"/>
          <w:lang w:val="es-ES" w:eastAsia="es-AR"/>
          <w14:ligatures w14:val="none"/>
        </w:rPr>
      </w:pPr>
    </w:p>
    <w:p w14:paraId="50B71C49" w14:textId="4A17A42C" w:rsidR="004A4E78" w:rsidRDefault="00A27FFE" w:rsidP="004A4E78">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En el</w:t>
      </w:r>
      <w:r w:rsidR="00FC0EAE" w:rsidRPr="004E19A4">
        <w:rPr>
          <w:rFonts w:ascii="Times New Roman" w:eastAsia="Times New Roman" w:hAnsi="Times New Roman" w:cs="Times New Roman"/>
          <w:color w:val="000000"/>
          <w:kern w:val="0"/>
          <w:sz w:val="22"/>
          <w:szCs w:val="22"/>
          <w:lang w:val="es-ES" w:eastAsia="es-AR"/>
          <w14:ligatures w14:val="none"/>
        </w:rPr>
        <w:t xml:space="preserve"> </w:t>
      </w:r>
      <w:r w:rsidR="00CC7A0E">
        <w:rPr>
          <w:rFonts w:ascii="Times New Roman" w:eastAsia="Times New Roman" w:hAnsi="Times New Roman" w:cs="Times New Roman"/>
          <w:color w:val="000000"/>
          <w:kern w:val="0"/>
          <w:sz w:val="22"/>
          <w:szCs w:val="22"/>
          <w:lang w:val="es-ES" w:eastAsia="es-AR"/>
          <w14:ligatures w14:val="none"/>
        </w:rPr>
        <w:t xml:space="preserve">manual </w:t>
      </w:r>
      <w:r>
        <w:rPr>
          <w:rFonts w:ascii="Times New Roman" w:eastAsia="Times New Roman" w:hAnsi="Times New Roman" w:cs="Times New Roman"/>
          <w:color w:val="000000"/>
          <w:kern w:val="0"/>
          <w:sz w:val="22"/>
          <w:szCs w:val="22"/>
          <w:lang w:val="es-ES" w:eastAsia="es-AR"/>
          <w14:ligatures w14:val="none"/>
        </w:rPr>
        <w:t xml:space="preserve">se presentan siete </w:t>
      </w:r>
      <w:r w:rsidR="009A5C48">
        <w:rPr>
          <w:rFonts w:ascii="Times New Roman" w:eastAsia="Times New Roman" w:hAnsi="Times New Roman" w:cs="Times New Roman"/>
          <w:color w:val="000000"/>
          <w:kern w:val="0"/>
          <w:sz w:val="22"/>
          <w:szCs w:val="22"/>
          <w:lang w:val="es-ES" w:eastAsia="es-AR"/>
          <w14:ligatures w14:val="none"/>
        </w:rPr>
        <w:t>estrategias</w:t>
      </w:r>
      <w:r w:rsidR="00FC0EAE" w:rsidRPr="004E19A4">
        <w:rPr>
          <w:rFonts w:ascii="Times New Roman" w:eastAsia="Times New Roman" w:hAnsi="Times New Roman" w:cs="Times New Roman"/>
          <w:color w:val="000000"/>
          <w:kern w:val="0"/>
          <w:sz w:val="22"/>
          <w:szCs w:val="22"/>
          <w:lang w:val="es-ES" w:eastAsia="es-AR"/>
          <w14:ligatures w14:val="none"/>
        </w:rPr>
        <w:t>, o “</w:t>
      </w:r>
      <w:r w:rsidR="009A5C48">
        <w:rPr>
          <w:rFonts w:ascii="Times New Roman" w:eastAsia="Times New Roman" w:hAnsi="Times New Roman" w:cs="Times New Roman"/>
          <w:color w:val="000000"/>
          <w:kern w:val="0"/>
          <w:sz w:val="22"/>
          <w:szCs w:val="22"/>
          <w:lang w:val="es-ES" w:eastAsia="es-AR"/>
          <w14:ligatures w14:val="none"/>
        </w:rPr>
        <w:t>jugadas</w:t>
      </w:r>
      <w:r w:rsidR="00FC0EAE" w:rsidRPr="004E19A4">
        <w:rPr>
          <w:rFonts w:ascii="Times New Roman" w:eastAsia="Times New Roman" w:hAnsi="Times New Roman" w:cs="Times New Roman"/>
          <w:color w:val="000000"/>
          <w:kern w:val="0"/>
          <w:sz w:val="22"/>
          <w:szCs w:val="22"/>
          <w:lang w:val="es-ES" w:eastAsia="es-AR"/>
          <w14:ligatures w14:val="none"/>
        </w:rPr>
        <w:t>”</w:t>
      </w:r>
      <w:r w:rsidR="009A5C48">
        <w:rPr>
          <w:rFonts w:ascii="Times New Roman" w:eastAsia="Times New Roman" w:hAnsi="Times New Roman" w:cs="Times New Roman"/>
          <w:color w:val="000000"/>
          <w:kern w:val="0"/>
          <w:sz w:val="22"/>
          <w:szCs w:val="22"/>
          <w:lang w:val="es-ES" w:eastAsia="es-AR"/>
          <w14:ligatures w14:val="none"/>
        </w:rPr>
        <w:t>,</w:t>
      </w:r>
      <w:r w:rsidR="00FC0EAE"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que </w:t>
      </w:r>
      <w:r w:rsidR="00F16135">
        <w:rPr>
          <w:rFonts w:ascii="Times New Roman" w:eastAsia="Times New Roman" w:hAnsi="Times New Roman" w:cs="Times New Roman"/>
          <w:color w:val="000000"/>
          <w:kern w:val="0"/>
          <w:sz w:val="22"/>
          <w:szCs w:val="22"/>
          <w:lang w:val="es-ES" w:eastAsia="es-AR"/>
          <w14:ligatures w14:val="none"/>
        </w:rPr>
        <w:t>las autoridades</w:t>
      </w:r>
      <w:r>
        <w:rPr>
          <w:rFonts w:ascii="Times New Roman" w:eastAsia="Times New Roman" w:hAnsi="Times New Roman" w:cs="Times New Roman"/>
          <w:color w:val="000000"/>
          <w:kern w:val="0"/>
          <w:sz w:val="22"/>
          <w:szCs w:val="22"/>
          <w:lang w:val="es-ES" w:eastAsia="es-AR"/>
          <w14:ligatures w14:val="none"/>
        </w:rPr>
        <w:t xml:space="preserve"> estatales están aplicando para abordar</w:t>
      </w:r>
      <w:r w:rsidR="00FC0EAE"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los asuntos de la conexión a internet en el hogar y el </w:t>
      </w:r>
      <w:r w:rsidR="00900D97">
        <w:rPr>
          <w:rFonts w:ascii="Times New Roman" w:eastAsia="Times New Roman" w:hAnsi="Times New Roman" w:cs="Times New Roman"/>
          <w:color w:val="000000"/>
          <w:kern w:val="0"/>
          <w:sz w:val="22"/>
          <w:szCs w:val="22"/>
          <w:lang w:val="es-ES" w:eastAsia="es-AR"/>
          <w14:ligatures w14:val="none"/>
        </w:rPr>
        <w:t>acceso de los estudiantes a dispositivos</w:t>
      </w:r>
      <w:r w:rsidR="00FC0EAE"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En las estrategias se </w:t>
      </w:r>
      <w:r w:rsidR="00E017DE">
        <w:rPr>
          <w:rFonts w:ascii="Times New Roman" w:eastAsia="Times New Roman" w:hAnsi="Times New Roman" w:cs="Times New Roman"/>
          <w:color w:val="000000"/>
          <w:kern w:val="0"/>
          <w:sz w:val="22"/>
          <w:szCs w:val="22"/>
          <w:lang w:val="es-ES" w:eastAsia="es-AR"/>
          <w14:ligatures w14:val="none"/>
        </w:rPr>
        <w:t xml:space="preserve">examinan </w:t>
      </w:r>
      <w:r>
        <w:rPr>
          <w:rFonts w:ascii="Times New Roman" w:eastAsia="Times New Roman" w:hAnsi="Times New Roman" w:cs="Times New Roman"/>
          <w:color w:val="000000"/>
          <w:kern w:val="0"/>
          <w:sz w:val="22"/>
          <w:szCs w:val="22"/>
          <w:lang w:val="es-ES" w:eastAsia="es-AR"/>
          <w14:ligatures w14:val="none"/>
        </w:rPr>
        <w:t xml:space="preserve">varias necesidades indicadas por </w:t>
      </w:r>
      <w:r w:rsidR="00F16135">
        <w:rPr>
          <w:rFonts w:ascii="Times New Roman" w:eastAsia="Times New Roman" w:hAnsi="Times New Roman" w:cs="Times New Roman"/>
          <w:color w:val="000000"/>
          <w:kern w:val="0"/>
          <w:sz w:val="22"/>
          <w:szCs w:val="22"/>
          <w:lang w:val="es-ES" w:eastAsia="es-AR"/>
          <w14:ligatures w14:val="none"/>
        </w:rPr>
        <w:t>las autoridades</w:t>
      </w:r>
      <w:r>
        <w:rPr>
          <w:rFonts w:ascii="Times New Roman" w:eastAsia="Times New Roman" w:hAnsi="Times New Roman" w:cs="Times New Roman"/>
          <w:color w:val="000000"/>
          <w:kern w:val="0"/>
          <w:sz w:val="22"/>
          <w:szCs w:val="22"/>
          <w:lang w:val="es-ES" w:eastAsia="es-AR"/>
          <w14:ligatures w14:val="none"/>
        </w:rPr>
        <w:t xml:space="preserve"> estatales en las sesiones organizadas para escucharl</w:t>
      </w:r>
      <w:r w:rsidR="00E017DE">
        <w:rPr>
          <w:rFonts w:ascii="Times New Roman" w:eastAsia="Times New Roman" w:hAnsi="Times New Roman" w:cs="Times New Roman"/>
          <w:color w:val="000000"/>
          <w:kern w:val="0"/>
          <w:sz w:val="22"/>
          <w:szCs w:val="22"/>
          <w:lang w:val="es-ES" w:eastAsia="es-AR"/>
          <w14:ligatures w14:val="none"/>
        </w:rPr>
        <w:t>a</w:t>
      </w:r>
      <w:r>
        <w:rPr>
          <w:rFonts w:ascii="Times New Roman" w:eastAsia="Times New Roman" w:hAnsi="Times New Roman" w:cs="Times New Roman"/>
          <w:color w:val="000000"/>
          <w:kern w:val="0"/>
          <w:sz w:val="22"/>
          <w:szCs w:val="22"/>
          <w:lang w:val="es-ES" w:eastAsia="es-AR"/>
          <w14:ligatures w14:val="none"/>
        </w:rPr>
        <w:t>s, entre ell</w:t>
      </w:r>
      <w:r w:rsidR="00C22047">
        <w:rPr>
          <w:rFonts w:ascii="Times New Roman" w:eastAsia="Times New Roman" w:hAnsi="Times New Roman" w:cs="Times New Roman"/>
          <w:color w:val="000000"/>
          <w:kern w:val="0"/>
          <w:sz w:val="22"/>
          <w:szCs w:val="22"/>
          <w:lang w:val="es-ES" w:eastAsia="es-AR"/>
          <w14:ligatures w14:val="none"/>
        </w:rPr>
        <w:t>a</w:t>
      </w:r>
      <w:r>
        <w:rPr>
          <w:rFonts w:ascii="Times New Roman" w:eastAsia="Times New Roman" w:hAnsi="Times New Roman" w:cs="Times New Roman"/>
          <w:color w:val="000000"/>
          <w:kern w:val="0"/>
          <w:sz w:val="22"/>
          <w:szCs w:val="22"/>
          <w:lang w:val="es-ES" w:eastAsia="es-AR"/>
          <w14:ligatures w14:val="none"/>
        </w:rPr>
        <w:t xml:space="preserve">s la necesidad de </w:t>
      </w:r>
      <w:r w:rsidR="00C22047">
        <w:rPr>
          <w:rFonts w:ascii="Times New Roman" w:eastAsia="Times New Roman" w:hAnsi="Times New Roman" w:cs="Times New Roman"/>
          <w:color w:val="000000"/>
          <w:kern w:val="0"/>
          <w:sz w:val="22"/>
          <w:szCs w:val="22"/>
          <w:lang w:val="es-ES" w:eastAsia="es-AR"/>
          <w14:ligatures w14:val="none"/>
        </w:rPr>
        <w:t xml:space="preserve">más datos exactos sobre la </w:t>
      </w:r>
      <w:r w:rsidR="00FA0CF8" w:rsidRPr="004E19A4">
        <w:rPr>
          <w:rFonts w:ascii="Times New Roman" w:eastAsia="Times New Roman" w:hAnsi="Times New Roman" w:cs="Times New Roman"/>
          <w:color w:val="000000"/>
          <w:kern w:val="0"/>
          <w:sz w:val="22"/>
          <w:szCs w:val="22"/>
          <w:lang w:val="es-ES" w:eastAsia="es-AR"/>
          <w14:ligatures w14:val="none"/>
        </w:rPr>
        <w:t>disponibilidad</w:t>
      </w:r>
      <w:r w:rsidR="00FC0EAE" w:rsidRPr="004E19A4">
        <w:rPr>
          <w:rFonts w:ascii="Times New Roman" w:eastAsia="Times New Roman" w:hAnsi="Times New Roman" w:cs="Times New Roman"/>
          <w:color w:val="000000"/>
          <w:kern w:val="0"/>
          <w:sz w:val="22"/>
          <w:szCs w:val="22"/>
          <w:lang w:val="es-ES" w:eastAsia="es-AR"/>
          <w14:ligatures w14:val="none"/>
        </w:rPr>
        <w:t xml:space="preserve"> </w:t>
      </w:r>
      <w:r w:rsidR="00C22047">
        <w:rPr>
          <w:rFonts w:ascii="Times New Roman" w:eastAsia="Times New Roman" w:hAnsi="Times New Roman" w:cs="Times New Roman"/>
          <w:color w:val="000000"/>
          <w:kern w:val="0"/>
          <w:sz w:val="22"/>
          <w:szCs w:val="22"/>
          <w:lang w:val="es-ES" w:eastAsia="es-AR"/>
          <w14:ligatures w14:val="none"/>
        </w:rPr>
        <w:t xml:space="preserve">de banda ancha y </w:t>
      </w:r>
      <w:r w:rsidR="00E017DE">
        <w:rPr>
          <w:rFonts w:ascii="Times New Roman" w:eastAsia="Times New Roman" w:hAnsi="Times New Roman" w:cs="Times New Roman"/>
          <w:color w:val="000000"/>
          <w:kern w:val="0"/>
          <w:sz w:val="22"/>
          <w:szCs w:val="22"/>
          <w:lang w:val="es-ES" w:eastAsia="es-AR"/>
          <w14:ligatures w14:val="none"/>
        </w:rPr>
        <w:t xml:space="preserve">de </w:t>
      </w:r>
      <w:r w:rsidR="00C22047">
        <w:rPr>
          <w:rFonts w:ascii="Times New Roman" w:eastAsia="Times New Roman" w:hAnsi="Times New Roman" w:cs="Times New Roman"/>
          <w:color w:val="000000"/>
          <w:kern w:val="0"/>
          <w:sz w:val="22"/>
          <w:szCs w:val="22"/>
          <w:lang w:val="es-ES" w:eastAsia="es-AR"/>
          <w14:ligatures w14:val="none"/>
        </w:rPr>
        <w:t xml:space="preserve">datos sobre el acceso de los </w:t>
      </w:r>
      <w:r w:rsidR="008C0992">
        <w:rPr>
          <w:rFonts w:ascii="Times New Roman" w:eastAsia="Times New Roman" w:hAnsi="Times New Roman" w:cs="Times New Roman"/>
          <w:color w:val="000000"/>
          <w:kern w:val="0"/>
          <w:sz w:val="22"/>
          <w:szCs w:val="22"/>
          <w:lang w:val="es-ES" w:eastAsia="es-AR"/>
          <w14:ligatures w14:val="none"/>
        </w:rPr>
        <w:t>estudiantes</w:t>
      </w:r>
      <w:r w:rsidR="00C22047">
        <w:rPr>
          <w:rFonts w:ascii="Times New Roman" w:eastAsia="Times New Roman" w:hAnsi="Times New Roman" w:cs="Times New Roman"/>
          <w:color w:val="000000"/>
          <w:kern w:val="0"/>
          <w:sz w:val="22"/>
          <w:szCs w:val="22"/>
          <w:lang w:val="es-ES" w:eastAsia="es-AR"/>
          <w14:ligatures w14:val="none"/>
        </w:rPr>
        <w:t xml:space="preserve"> a banda ancha en el hogar</w:t>
      </w:r>
      <w:r w:rsidR="00FC0EAE" w:rsidRPr="004E19A4">
        <w:rPr>
          <w:rFonts w:ascii="Times New Roman" w:eastAsia="Times New Roman" w:hAnsi="Times New Roman" w:cs="Times New Roman"/>
          <w:color w:val="000000"/>
          <w:kern w:val="0"/>
          <w:sz w:val="22"/>
          <w:szCs w:val="22"/>
          <w:lang w:val="es-ES" w:eastAsia="es-AR"/>
          <w14:ligatures w14:val="none"/>
        </w:rPr>
        <w:t xml:space="preserve">, </w:t>
      </w:r>
      <w:r w:rsidR="00C22047">
        <w:rPr>
          <w:rFonts w:ascii="Times New Roman" w:eastAsia="Times New Roman" w:hAnsi="Times New Roman" w:cs="Times New Roman"/>
          <w:color w:val="000000"/>
          <w:kern w:val="0"/>
          <w:sz w:val="22"/>
          <w:szCs w:val="22"/>
          <w:lang w:val="es-ES" w:eastAsia="es-AR"/>
          <w14:ligatures w14:val="none"/>
        </w:rPr>
        <w:t>la necesidad de una colaboración continua entre organismos públicos y con</w:t>
      </w:r>
      <w:r w:rsidR="00FC0EAE" w:rsidRPr="004E19A4">
        <w:rPr>
          <w:rFonts w:ascii="Times New Roman" w:eastAsia="Times New Roman" w:hAnsi="Times New Roman" w:cs="Times New Roman"/>
          <w:color w:val="000000"/>
          <w:kern w:val="0"/>
          <w:sz w:val="22"/>
          <w:szCs w:val="22"/>
          <w:lang w:val="es-ES" w:eastAsia="es-AR"/>
          <w14:ligatures w14:val="none"/>
        </w:rPr>
        <w:t xml:space="preserve"> </w:t>
      </w:r>
      <w:r w:rsidR="009A5C48">
        <w:rPr>
          <w:rFonts w:ascii="Times New Roman" w:eastAsia="Times New Roman" w:hAnsi="Times New Roman" w:cs="Times New Roman"/>
          <w:color w:val="000000"/>
          <w:kern w:val="0"/>
          <w:sz w:val="22"/>
          <w:szCs w:val="22"/>
          <w:lang w:val="es-ES" w:eastAsia="es-AR"/>
          <w14:ligatures w14:val="none"/>
        </w:rPr>
        <w:t>proveedores de servicios de internet</w:t>
      </w:r>
      <w:r w:rsidR="00FC0EAE" w:rsidRPr="004E19A4">
        <w:rPr>
          <w:rFonts w:ascii="Times New Roman" w:eastAsia="Times New Roman" w:hAnsi="Times New Roman" w:cs="Times New Roman"/>
          <w:color w:val="000000"/>
          <w:kern w:val="0"/>
          <w:sz w:val="22"/>
          <w:szCs w:val="22"/>
          <w:lang w:val="es-ES" w:eastAsia="es-AR"/>
          <w14:ligatures w14:val="none"/>
        </w:rPr>
        <w:t xml:space="preserve"> </w:t>
      </w:r>
      <w:r w:rsidR="00C22047">
        <w:rPr>
          <w:rFonts w:ascii="Times New Roman" w:eastAsia="Times New Roman" w:hAnsi="Times New Roman" w:cs="Times New Roman"/>
          <w:color w:val="000000"/>
          <w:kern w:val="0"/>
          <w:sz w:val="22"/>
          <w:szCs w:val="22"/>
          <w:lang w:val="es-ES" w:eastAsia="es-AR"/>
          <w14:ligatures w14:val="none"/>
        </w:rPr>
        <w:t xml:space="preserve">y socios de la </w:t>
      </w:r>
      <w:r w:rsidR="00BD2F67">
        <w:rPr>
          <w:rFonts w:ascii="Times New Roman" w:eastAsia="Times New Roman" w:hAnsi="Times New Roman" w:cs="Times New Roman"/>
          <w:color w:val="000000"/>
          <w:kern w:val="0"/>
          <w:sz w:val="22"/>
          <w:szCs w:val="22"/>
          <w:lang w:val="es-ES" w:eastAsia="es-AR"/>
          <w14:ligatures w14:val="none"/>
        </w:rPr>
        <w:t>comunidad</w:t>
      </w:r>
      <w:r w:rsidR="00C22047">
        <w:rPr>
          <w:rFonts w:ascii="Times New Roman" w:eastAsia="Times New Roman" w:hAnsi="Times New Roman" w:cs="Times New Roman"/>
          <w:color w:val="000000"/>
          <w:kern w:val="0"/>
          <w:sz w:val="22"/>
          <w:szCs w:val="22"/>
          <w:lang w:val="es-ES" w:eastAsia="es-AR"/>
          <w14:ligatures w14:val="none"/>
        </w:rPr>
        <w:t xml:space="preserve">, y la necesidad de más capacitación para </w:t>
      </w:r>
      <w:r w:rsidR="00CC7A0E">
        <w:rPr>
          <w:rFonts w:ascii="Times New Roman" w:eastAsia="Times New Roman" w:hAnsi="Times New Roman" w:cs="Times New Roman"/>
          <w:color w:val="000000"/>
          <w:kern w:val="0"/>
          <w:sz w:val="22"/>
          <w:szCs w:val="22"/>
          <w:lang w:val="es-ES" w:eastAsia="es-AR"/>
          <w14:ligatures w14:val="none"/>
        </w:rPr>
        <w:t>docentes</w:t>
      </w:r>
      <w:r w:rsidR="00FC0EAE" w:rsidRPr="004E19A4">
        <w:rPr>
          <w:rFonts w:ascii="Times New Roman" w:eastAsia="Times New Roman" w:hAnsi="Times New Roman" w:cs="Times New Roman"/>
          <w:color w:val="000000"/>
          <w:kern w:val="0"/>
          <w:sz w:val="22"/>
          <w:szCs w:val="22"/>
          <w:lang w:val="es-ES" w:eastAsia="es-AR"/>
          <w14:ligatures w14:val="none"/>
        </w:rPr>
        <w:t xml:space="preserve"> </w:t>
      </w:r>
      <w:r w:rsidR="00C22047">
        <w:rPr>
          <w:rFonts w:ascii="Times New Roman" w:eastAsia="Times New Roman" w:hAnsi="Times New Roman" w:cs="Times New Roman"/>
          <w:color w:val="000000"/>
          <w:kern w:val="0"/>
          <w:sz w:val="22"/>
          <w:szCs w:val="22"/>
          <w:lang w:val="es-ES" w:eastAsia="es-AR"/>
          <w14:ligatures w14:val="none"/>
        </w:rPr>
        <w:t>y</w:t>
      </w:r>
      <w:r w:rsidR="00FC0EAE" w:rsidRPr="004E19A4">
        <w:rPr>
          <w:rFonts w:ascii="Times New Roman" w:eastAsia="Times New Roman" w:hAnsi="Times New Roman" w:cs="Times New Roman"/>
          <w:color w:val="000000"/>
          <w:kern w:val="0"/>
          <w:sz w:val="22"/>
          <w:szCs w:val="22"/>
          <w:lang w:val="es-ES" w:eastAsia="es-AR"/>
          <w14:ligatures w14:val="none"/>
        </w:rPr>
        <w:t xml:space="preserve"> famili</w:t>
      </w:r>
      <w:r w:rsidR="00C22047">
        <w:rPr>
          <w:rFonts w:ascii="Times New Roman" w:eastAsia="Times New Roman" w:hAnsi="Times New Roman" w:cs="Times New Roman"/>
          <w:color w:val="000000"/>
          <w:kern w:val="0"/>
          <w:sz w:val="22"/>
          <w:szCs w:val="22"/>
          <w:lang w:val="es-ES" w:eastAsia="es-AR"/>
          <w14:ligatures w14:val="none"/>
        </w:rPr>
        <w:t>as a fin de que usen eficazmente la</w:t>
      </w:r>
      <w:r w:rsidR="00FC0EAE" w:rsidRPr="004E19A4">
        <w:rPr>
          <w:rFonts w:ascii="Times New Roman" w:eastAsia="Times New Roman" w:hAnsi="Times New Roman" w:cs="Times New Roman"/>
          <w:color w:val="000000"/>
          <w:kern w:val="0"/>
          <w:sz w:val="22"/>
          <w:szCs w:val="22"/>
          <w:lang w:val="es-ES" w:eastAsia="es-AR"/>
          <w14:ligatures w14:val="none"/>
        </w:rPr>
        <w:t xml:space="preserve"> </w:t>
      </w:r>
      <w:r w:rsidR="00FA0CF8" w:rsidRPr="004E19A4">
        <w:rPr>
          <w:rFonts w:ascii="Times New Roman" w:eastAsia="Times New Roman" w:hAnsi="Times New Roman" w:cs="Times New Roman"/>
          <w:color w:val="000000"/>
          <w:kern w:val="0"/>
          <w:sz w:val="22"/>
          <w:szCs w:val="22"/>
          <w:lang w:val="es-ES" w:eastAsia="es-AR"/>
          <w14:ligatures w14:val="none"/>
        </w:rPr>
        <w:t>tecnología</w:t>
      </w:r>
      <w:r w:rsidR="00FC0EAE" w:rsidRPr="004E19A4">
        <w:rPr>
          <w:rFonts w:ascii="Times New Roman" w:eastAsia="Times New Roman" w:hAnsi="Times New Roman" w:cs="Times New Roman"/>
          <w:color w:val="000000"/>
          <w:kern w:val="0"/>
          <w:sz w:val="22"/>
          <w:szCs w:val="22"/>
          <w:lang w:val="es-ES" w:eastAsia="es-AR"/>
          <w14:ligatures w14:val="none"/>
        </w:rPr>
        <w:t xml:space="preserve"> </w:t>
      </w:r>
      <w:r w:rsidR="00C22047">
        <w:rPr>
          <w:rFonts w:ascii="Times New Roman" w:eastAsia="Times New Roman" w:hAnsi="Times New Roman" w:cs="Times New Roman"/>
          <w:color w:val="000000"/>
          <w:kern w:val="0"/>
          <w:sz w:val="22"/>
          <w:szCs w:val="22"/>
          <w:lang w:val="es-ES" w:eastAsia="es-AR"/>
          <w14:ligatures w14:val="none"/>
        </w:rPr>
        <w:t xml:space="preserve">para mejorar el </w:t>
      </w:r>
      <w:r w:rsidR="008C0992">
        <w:rPr>
          <w:rFonts w:ascii="Times New Roman" w:eastAsia="Times New Roman" w:hAnsi="Times New Roman" w:cs="Times New Roman"/>
          <w:color w:val="000000"/>
          <w:kern w:val="0"/>
          <w:sz w:val="22"/>
          <w:szCs w:val="22"/>
          <w:lang w:val="es-ES" w:eastAsia="es-AR"/>
          <w14:ligatures w14:val="none"/>
        </w:rPr>
        <w:t>aprendizaje</w:t>
      </w:r>
      <w:r w:rsidR="00C22047">
        <w:rPr>
          <w:rFonts w:ascii="Times New Roman" w:eastAsia="Times New Roman" w:hAnsi="Times New Roman" w:cs="Times New Roman"/>
          <w:color w:val="000000"/>
          <w:kern w:val="0"/>
          <w:sz w:val="22"/>
          <w:szCs w:val="22"/>
          <w:lang w:val="es-ES" w:eastAsia="es-AR"/>
          <w14:ligatures w14:val="none"/>
        </w:rPr>
        <w:t xml:space="preserve"> de los estudiantes</w:t>
      </w:r>
      <w:r w:rsidR="00FC0EAE" w:rsidRPr="004E19A4">
        <w:rPr>
          <w:rFonts w:ascii="Times New Roman" w:eastAsia="Times New Roman" w:hAnsi="Times New Roman" w:cs="Times New Roman"/>
          <w:color w:val="000000"/>
          <w:kern w:val="0"/>
          <w:sz w:val="22"/>
          <w:szCs w:val="22"/>
          <w:lang w:val="es-ES" w:eastAsia="es-AR"/>
          <w14:ligatures w14:val="none"/>
        </w:rPr>
        <w:t>.</w:t>
      </w:r>
    </w:p>
    <w:p w14:paraId="4452A43D" w14:textId="77777777" w:rsidR="00900D97" w:rsidRPr="004E19A4" w:rsidRDefault="00900D97" w:rsidP="004305BE">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0270B1A7" w14:textId="49056150" w:rsidR="004A4E78" w:rsidRDefault="00C22047" w:rsidP="009A5C48">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 xml:space="preserve">El </w:t>
      </w:r>
      <w:r w:rsidR="00CC7A0E">
        <w:rPr>
          <w:rFonts w:ascii="Times New Roman" w:eastAsia="Times New Roman" w:hAnsi="Times New Roman" w:cs="Times New Roman"/>
          <w:color w:val="000000"/>
          <w:kern w:val="0"/>
          <w:sz w:val="22"/>
          <w:szCs w:val="22"/>
          <w:lang w:val="es-ES" w:eastAsia="es-AR"/>
          <w14:ligatures w14:val="none"/>
        </w:rPr>
        <w:t xml:space="preserve">manual </w:t>
      </w:r>
      <w:r>
        <w:rPr>
          <w:rFonts w:ascii="Times New Roman" w:eastAsia="Times New Roman" w:hAnsi="Times New Roman" w:cs="Times New Roman"/>
          <w:color w:val="000000"/>
          <w:kern w:val="0"/>
          <w:sz w:val="22"/>
          <w:szCs w:val="22"/>
          <w:lang w:val="es-ES" w:eastAsia="es-AR"/>
          <w14:ligatures w14:val="none"/>
        </w:rPr>
        <w:t xml:space="preserve">y las </w:t>
      </w:r>
      <w:r w:rsidR="00CC7A0E">
        <w:rPr>
          <w:rFonts w:ascii="Times New Roman" w:eastAsia="Times New Roman" w:hAnsi="Times New Roman" w:cs="Times New Roman"/>
          <w:color w:val="000000"/>
          <w:kern w:val="0"/>
          <w:sz w:val="22"/>
          <w:szCs w:val="22"/>
          <w:lang w:val="es-ES" w:eastAsia="es-AR"/>
          <w14:ligatures w14:val="none"/>
        </w:rPr>
        <w:t>estrategia</w:t>
      </w:r>
      <w:r>
        <w:rPr>
          <w:rFonts w:ascii="Times New Roman" w:eastAsia="Times New Roman" w:hAnsi="Times New Roman" w:cs="Times New Roman"/>
          <w:color w:val="000000"/>
          <w:kern w:val="0"/>
          <w:sz w:val="22"/>
          <w:szCs w:val="22"/>
          <w:lang w:val="es-ES" w:eastAsia="es-AR"/>
          <w14:ligatures w14:val="none"/>
        </w:rPr>
        <w:t>s</w:t>
      </w:r>
      <w:r w:rsidR="00FC0EAE"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no son prescriptivos y es posible que no se apliquen al contexto de todos los estados. Sin embargo, la finalidad del </w:t>
      </w:r>
      <w:r w:rsidR="00CC7A0E">
        <w:rPr>
          <w:rFonts w:ascii="Times New Roman" w:eastAsia="Times New Roman" w:hAnsi="Times New Roman" w:cs="Times New Roman"/>
          <w:color w:val="000000"/>
          <w:kern w:val="0"/>
          <w:sz w:val="22"/>
          <w:szCs w:val="22"/>
          <w:lang w:val="es-ES" w:eastAsia="es-AR"/>
          <w14:ligatures w14:val="none"/>
        </w:rPr>
        <w:t xml:space="preserve">manual </w:t>
      </w:r>
      <w:r>
        <w:rPr>
          <w:rFonts w:ascii="Times New Roman" w:eastAsia="Times New Roman" w:hAnsi="Times New Roman" w:cs="Times New Roman"/>
          <w:color w:val="000000"/>
          <w:kern w:val="0"/>
          <w:sz w:val="22"/>
          <w:szCs w:val="22"/>
          <w:lang w:val="es-ES" w:eastAsia="es-AR"/>
          <w14:ligatures w14:val="none"/>
        </w:rPr>
        <w:t>es dar a conocer</w:t>
      </w:r>
      <w:r w:rsidR="00FC0EAE" w:rsidRPr="004E19A4">
        <w:rPr>
          <w:rFonts w:ascii="Times New Roman" w:eastAsia="Times New Roman" w:hAnsi="Times New Roman" w:cs="Times New Roman"/>
          <w:color w:val="000000"/>
          <w:kern w:val="0"/>
          <w:sz w:val="22"/>
          <w:szCs w:val="22"/>
          <w:lang w:val="es-ES" w:eastAsia="es-AR"/>
          <w14:ligatures w14:val="none"/>
        </w:rPr>
        <w:t xml:space="preserve"> </w:t>
      </w:r>
      <w:r w:rsidR="009A5C48">
        <w:rPr>
          <w:rFonts w:ascii="Times New Roman" w:eastAsia="Times New Roman" w:hAnsi="Times New Roman" w:cs="Times New Roman"/>
          <w:color w:val="000000"/>
          <w:kern w:val="0"/>
          <w:sz w:val="22"/>
          <w:szCs w:val="22"/>
          <w:lang w:val="es-ES" w:eastAsia="es-AR"/>
          <w14:ligatures w14:val="none"/>
        </w:rPr>
        <w:t>estrategias</w:t>
      </w:r>
      <w:r w:rsidR="00FC0EAE"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viables y ejemplos que representen un enfoque nuevo que </w:t>
      </w:r>
      <w:r w:rsidR="00E017DE">
        <w:rPr>
          <w:rFonts w:ascii="Times New Roman" w:eastAsia="Times New Roman" w:hAnsi="Times New Roman" w:cs="Times New Roman"/>
          <w:color w:val="000000"/>
          <w:kern w:val="0"/>
          <w:sz w:val="22"/>
          <w:szCs w:val="22"/>
          <w:lang w:val="es-ES" w:eastAsia="es-AR"/>
          <w14:ligatures w14:val="none"/>
        </w:rPr>
        <w:t>otras</w:t>
      </w:r>
      <w:r>
        <w:rPr>
          <w:rFonts w:ascii="Times New Roman" w:eastAsia="Times New Roman" w:hAnsi="Times New Roman" w:cs="Times New Roman"/>
          <w:color w:val="000000"/>
          <w:kern w:val="0"/>
          <w:sz w:val="22"/>
          <w:szCs w:val="22"/>
          <w:lang w:val="es-ES" w:eastAsia="es-AR"/>
          <w14:ligatures w14:val="none"/>
        </w:rPr>
        <w:t xml:space="preserve"> </w:t>
      </w:r>
      <w:r w:rsidR="00F16135">
        <w:rPr>
          <w:rFonts w:ascii="Times New Roman" w:eastAsia="Times New Roman" w:hAnsi="Times New Roman" w:cs="Times New Roman"/>
          <w:color w:val="000000"/>
          <w:kern w:val="0"/>
          <w:sz w:val="22"/>
          <w:szCs w:val="22"/>
          <w:lang w:val="es-ES" w:eastAsia="es-AR"/>
          <w14:ligatures w14:val="none"/>
        </w:rPr>
        <w:t>autoridades</w:t>
      </w:r>
      <w:r>
        <w:rPr>
          <w:rFonts w:ascii="Times New Roman" w:eastAsia="Times New Roman" w:hAnsi="Times New Roman" w:cs="Times New Roman"/>
          <w:color w:val="000000"/>
          <w:kern w:val="0"/>
          <w:sz w:val="22"/>
          <w:szCs w:val="22"/>
          <w:lang w:val="es-ES" w:eastAsia="es-AR"/>
          <w14:ligatures w14:val="none"/>
        </w:rPr>
        <w:t xml:space="preserve"> estatales puedan adaptar a su contexto</w:t>
      </w:r>
      <w:r w:rsidR="00FC0EAE" w:rsidRPr="004E19A4">
        <w:rPr>
          <w:rFonts w:ascii="Times New Roman" w:eastAsia="Times New Roman" w:hAnsi="Times New Roman" w:cs="Times New Roman"/>
          <w:color w:val="000000"/>
          <w:kern w:val="0"/>
          <w:sz w:val="22"/>
          <w:szCs w:val="22"/>
          <w:lang w:val="es-ES" w:eastAsia="es-AR"/>
          <w14:ligatures w14:val="none"/>
        </w:rPr>
        <w:t>.</w:t>
      </w:r>
    </w:p>
    <w:p w14:paraId="31739CDD" w14:textId="77777777" w:rsidR="00900D97" w:rsidRPr="004E19A4" w:rsidRDefault="00900D97" w:rsidP="00FC0EAE">
      <w:pPr>
        <w:spacing w:after="0" w:line="240" w:lineRule="auto"/>
        <w:rPr>
          <w:rFonts w:ascii="Times New Roman" w:eastAsia="Times New Roman" w:hAnsi="Times New Roman" w:cs="Times New Roman"/>
          <w:color w:val="000000"/>
          <w:kern w:val="0"/>
          <w:sz w:val="22"/>
          <w:szCs w:val="22"/>
          <w:lang w:val="es-ES" w:eastAsia="es-AR"/>
          <w14:ligatures w14:val="none"/>
        </w:rPr>
      </w:pPr>
    </w:p>
    <w:p w14:paraId="50EB8D72" w14:textId="6E5ED310" w:rsidR="004A4E78" w:rsidRDefault="00194909" w:rsidP="00502050">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Cada estrategia</w:t>
      </w:r>
      <w:r w:rsidR="00FC0EAE" w:rsidRPr="004E19A4">
        <w:rPr>
          <w:rFonts w:ascii="Times New Roman" w:eastAsia="Times New Roman" w:hAnsi="Times New Roman" w:cs="Times New Roman"/>
          <w:color w:val="000000"/>
          <w:kern w:val="0"/>
          <w:sz w:val="22"/>
          <w:szCs w:val="22"/>
          <w:lang w:val="es-ES" w:eastAsia="es-AR"/>
          <w14:ligatures w14:val="none"/>
        </w:rPr>
        <w:t xml:space="preserve"> pr</w:t>
      </w:r>
      <w:r>
        <w:rPr>
          <w:rFonts w:ascii="Times New Roman" w:eastAsia="Times New Roman" w:hAnsi="Times New Roman" w:cs="Times New Roman"/>
          <w:color w:val="000000"/>
          <w:kern w:val="0"/>
          <w:sz w:val="22"/>
          <w:szCs w:val="22"/>
          <w:lang w:val="es-ES" w:eastAsia="es-AR"/>
          <w14:ligatures w14:val="none"/>
        </w:rPr>
        <w:t>esenta un breve panorama en el cual se señala su importancia, preguntas frecuentes que proporcionan más información sobre el contexto, ejemplos de la aplicación de cada estrategia en la práctica, una lista de verificación de las consideraciones para aplicar la estrategia y preguntas importantes que pueden formularse en relación con cada consideración</w:t>
      </w:r>
      <w:r w:rsidR="00FC0EAE" w:rsidRPr="004E19A4">
        <w:rPr>
          <w:rFonts w:ascii="Times New Roman" w:eastAsia="Times New Roman" w:hAnsi="Times New Roman" w:cs="Times New Roman"/>
          <w:color w:val="000000"/>
          <w:kern w:val="0"/>
          <w:sz w:val="22"/>
          <w:szCs w:val="22"/>
          <w:lang w:val="es-ES" w:eastAsia="es-AR"/>
          <w14:ligatures w14:val="none"/>
        </w:rPr>
        <w:t>.</w:t>
      </w:r>
    </w:p>
    <w:p w14:paraId="3B55A8EC" w14:textId="77777777" w:rsidR="00900D97" w:rsidRPr="004E19A4" w:rsidRDefault="00900D97" w:rsidP="00FC0EAE">
      <w:pPr>
        <w:spacing w:after="0" w:line="240" w:lineRule="auto"/>
        <w:rPr>
          <w:rFonts w:ascii="Times New Roman" w:eastAsia="Times New Roman" w:hAnsi="Times New Roman" w:cs="Times New Roman"/>
          <w:color w:val="000000"/>
          <w:kern w:val="0"/>
          <w:sz w:val="22"/>
          <w:szCs w:val="22"/>
          <w:lang w:val="es-ES" w:eastAsia="es-AR"/>
          <w14:ligatures w14:val="none"/>
        </w:rPr>
      </w:pPr>
    </w:p>
    <w:p w14:paraId="096D5D5F" w14:textId="6833D406" w:rsidR="00FC0EAE" w:rsidRPr="004E19A4" w:rsidRDefault="000C346B" w:rsidP="00194909">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Las estrategias, que pueden adaptarse y aplicarse a distintos contextos estatales, son las siguientes</w:t>
      </w:r>
      <w:r w:rsidR="00FC0EAE" w:rsidRPr="004E19A4">
        <w:rPr>
          <w:rFonts w:ascii="Times New Roman" w:eastAsia="Times New Roman" w:hAnsi="Times New Roman" w:cs="Times New Roman"/>
          <w:color w:val="000000"/>
          <w:kern w:val="0"/>
          <w:sz w:val="22"/>
          <w:szCs w:val="22"/>
          <w:lang w:val="es-ES" w:eastAsia="es-AR"/>
          <w14:ligatures w14:val="none"/>
        </w:rPr>
        <w:t>:</w:t>
      </w:r>
    </w:p>
    <w:p w14:paraId="34C622D3" w14:textId="77777777" w:rsidR="00FC0EAE" w:rsidRPr="004E19A4" w:rsidRDefault="00FC0EAE" w:rsidP="00FC0EAE">
      <w:pPr>
        <w:spacing w:after="0" w:line="240" w:lineRule="auto"/>
        <w:rPr>
          <w:rFonts w:ascii="Times New Roman" w:eastAsia="Times New Roman" w:hAnsi="Times New Roman" w:cs="Times New Roman"/>
          <w:color w:val="000000"/>
          <w:kern w:val="0"/>
          <w:sz w:val="22"/>
          <w:szCs w:val="22"/>
          <w:lang w:val="es-ES" w:eastAsia="es-AR"/>
          <w14:ligatures w14:val="none"/>
        </w:rPr>
      </w:pPr>
    </w:p>
    <w:tbl>
      <w:tblPr>
        <w:tblStyle w:val="TableGrid"/>
        <w:tblW w:w="0" w:type="auto"/>
        <w:tblLook w:val="04A0" w:firstRow="1" w:lastRow="0" w:firstColumn="1" w:lastColumn="0" w:noHBand="0" w:noVBand="1"/>
      </w:tblPr>
      <w:tblGrid>
        <w:gridCol w:w="2972"/>
        <w:gridCol w:w="6046"/>
      </w:tblGrid>
      <w:tr w:rsidR="004A4E78" w:rsidRPr="004E19A4" w14:paraId="6F3B2147" w14:textId="77777777" w:rsidTr="004305BE">
        <w:tc>
          <w:tcPr>
            <w:tcW w:w="2972" w:type="dxa"/>
          </w:tcPr>
          <w:p w14:paraId="20990997" w14:textId="3E22D30D" w:rsidR="004A4E78" w:rsidRPr="004E19A4" w:rsidRDefault="000C346B" w:rsidP="004A4E78">
            <w:pPr>
              <w:spacing w:before="20" w:after="20"/>
              <w:jc w:val="center"/>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b/>
                <w:bCs/>
                <w:color w:val="000000"/>
                <w:kern w:val="0"/>
                <w:sz w:val="22"/>
                <w:szCs w:val="22"/>
                <w:lang w:val="es-ES" w:eastAsia="es-AR"/>
                <w14:ligatures w14:val="none"/>
              </w:rPr>
              <w:t>Estrategia</w:t>
            </w:r>
            <w:r w:rsidR="004A4E78" w:rsidRPr="004E19A4">
              <w:rPr>
                <w:rFonts w:ascii="Times New Roman" w:eastAsia="Times New Roman" w:hAnsi="Times New Roman" w:cs="Times New Roman"/>
                <w:b/>
                <w:bCs/>
                <w:color w:val="000000"/>
                <w:kern w:val="0"/>
                <w:sz w:val="22"/>
                <w:szCs w:val="22"/>
                <w:lang w:val="es-ES" w:eastAsia="es-AR"/>
                <w14:ligatures w14:val="none"/>
              </w:rPr>
              <w:t xml:space="preserve"> 1</w:t>
            </w:r>
            <w:r w:rsidR="004A4E78" w:rsidRPr="00EA6908">
              <w:rPr>
                <w:rFonts w:ascii="Times New Roman" w:eastAsia="Times New Roman" w:hAnsi="Times New Roman" w:cs="Times New Roman"/>
                <w:b/>
                <w:color w:val="000000"/>
                <w:kern w:val="0"/>
                <w:sz w:val="22"/>
                <w:szCs w:val="22"/>
                <w:lang w:val="es-ES" w:eastAsia="es-AR"/>
                <w14:ligatures w14:val="none"/>
              </w:rPr>
              <w:t>:</w:t>
            </w:r>
            <w:r w:rsidR="004A4E78" w:rsidRPr="004E19A4">
              <w:rPr>
                <w:rFonts w:ascii="Times New Roman" w:eastAsia="Times New Roman" w:hAnsi="Times New Roman" w:cs="Times New Roman"/>
                <w:color w:val="000000"/>
                <w:kern w:val="0"/>
                <w:sz w:val="22"/>
                <w:szCs w:val="22"/>
                <w:lang w:val="es-ES" w:eastAsia="es-AR"/>
                <w14:ligatures w14:val="none"/>
              </w:rPr>
              <w:t xml:space="preserve"> </w:t>
            </w:r>
          </w:p>
          <w:p w14:paraId="0621B68E" w14:textId="1D21370C" w:rsidR="004A4E78" w:rsidRPr="004E19A4" w:rsidRDefault="00EA6908" w:rsidP="004A4E78">
            <w:pPr>
              <w:spacing w:before="20" w:after="20"/>
              <w:jc w:val="center"/>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Buscar o formar una coalición estatal para la banda ancha</w:t>
            </w:r>
          </w:p>
          <w:p w14:paraId="7C5D755F" w14:textId="77777777" w:rsidR="004A4E78" w:rsidRPr="004E19A4" w:rsidRDefault="004A4E78" w:rsidP="004A4E78">
            <w:pPr>
              <w:spacing w:before="20" w:after="20"/>
              <w:rPr>
                <w:rFonts w:ascii="Times New Roman" w:eastAsia="Times New Roman" w:hAnsi="Times New Roman" w:cs="Times New Roman"/>
                <w:color w:val="000000"/>
                <w:kern w:val="0"/>
                <w:sz w:val="22"/>
                <w:szCs w:val="22"/>
                <w:lang w:val="es-ES" w:eastAsia="es-AR"/>
                <w14:ligatures w14:val="none"/>
              </w:rPr>
            </w:pPr>
          </w:p>
        </w:tc>
        <w:tc>
          <w:tcPr>
            <w:tcW w:w="6046" w:type="dxa"/>
          </w:tcPr>
          <w:p w14:paraId="286CC12A" w14:textId="5DE608FE" w:rsidR="004A4E78" w:rsidRPr="004E19A4" w:rsidRDefault="00EA6908" w:rsidP="00E017DE">
            <w:pPr>
              <w:spacing w:before="20" w:after="20"/>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 xml:space="preserve">Participar en las actividades estatales para la banda ancha o la inclusión </w:t>
            </w:r>
            <w:r w:rsidR="004A4E78" w:rsidRPr="004E19A4">
              <w:rPr>
                <w:rFonts w:ascii="Times New Roman" w:eastAsia="Times New Roman" w:hAnsi="Times New Roman" w:cs="Times New Roman"/>
                <w:color w:val="000000"/>
                <w:kern w:val="0"/>
                <w:sz w:val="22"/>
                <w:szCs w:val="22"/>
                <w:lang w:val="es-ES" w:eastAsia="es-AR"/>
                <w14:ligatures w14:val="none"/>
              </w:rPr>
              <w:t xml:space="preserve">digital </w:t>
            </w:r>
            <w:r>
              <w:rPr>
                <w:rFonts w:ascii="Times New Roman" w:eastAsia="Times New Roman" w:hAnsi="Times New Roman" w:cs="Times New Roman"/>
                <w:color w:val="000000"/>
                <w:kern w:val="0"/>
                <w:sz w:val="22"/>
                <w:szCs w:val="22"/>
                <w:lang w:val="es-ES" w:eastAsia="es-AR"/>
                <w14:ligatures w14:val="none"/>
              </w:rPr>
              <w:t xml:space="preserve">a fin de aprovechar los recursos, la capacidad y la pericia de distintos organismos estatales y crear un colectivo mayor </w:t>
            </w:r>
            <w:r w:rsidR="00E017DE">
              <w:rPr>
                <w:rFonts w:ascii="Times New Roman" w:eastAsia="Times New Roman" w:hAnsi="Times New Roman" w:cs="Times New Roman"/>
                <w:color w:val="000000"/>
                <w:kern w:val="0"/>
                <w:sz w:val="22"/>
                <w:szCs w:val="22"/>
                <w:lang w:val="es-ES" w:eastAsia="es-AR"/>
                <w14:ligatures w14:val="none"/>
              </w:rPr>
              <w:t xml:space="preserve">en el que participen </w:t>
            </w:r>
            <w:r w:rsidR="00F16135">
              <w:rPr>
                <w:rFonts w:ascii="Times New Roman" w:eastAsia="Times New Roman" w:hAnsi="Times New Roman" w:cs="Times New Roman"/>
                <w:color w:val="000000"/>
                <w:kern w:val="0"/>
                <w:sz w:val="22"/>
                <w:szCs w:val="22"/>
                <w:lang w:val="es-ES" w:eastAsia="es-AR"/>
                <w14:ligatures w14:val="none"/>
              </w:rPr>
              <w:t>autoridades</w:t>
            </w:r>
            <w:r>
              <w:rPr>
                <w:rFonts w:ascii="Times New Roman" w:eastAsia="Times New Roman" w:hAnsi="Times New Roman" w:cs="Times New Roman"/>
                <w:color w:val="000000"/>
                <w:kern w:val="0"/>
                <w:sz w:val="22"/>
                <w:szCs w:val="22"/>
                <w:lang w:val="es-ES" w:eastAsia="es-AR"/>
                <w14:ligatures w14:val="none"/>
              </w:rPr>
              <w:t xml:space="preserve"> </w:t>
            </w:r>
            <w:r w:rsidR="00E017DE">
              <w:rPr>
                <w:rFonts w:ascii="Times New Roman" w:eastAsia="Times New Roman" w:hAnsi="Times New Roman" w:cs="Times New Roman"/>
                <w:color w:val="000000"/>
                <w:kern w:val="0"/>
                <w:sz w:val="22"/>
                <w:szCs w:val="22"/>
                <w:lang w:val="es-ES" w:eastAsia="es-AR"/>
                <w14:ligatures w14:val="none"/>
              </w:rPr>
              <w:t>d</w:t>
            </w:r>
            <w:r>
              <w:rPr>
                <w:rFonts w:ascii="Times New Roman" w:eastAsia="Times New Roman" w:hAnsi="Times New Roman" w:cs="Times New Roman"/>
                <w:color w:val="000000"/>
                <w:kern w:val="0"/>
                <w:sz w:val="22"/>
                <w:szCs w:val="22"/>
                <w:lang w:val="es-ES" w:eastAsia="es-AR"/>
                <w14:ligatures w14:val="none"/>
              </w:rPr>
              <w:t>el ámbito de la educación</w:t>
            </w:r>
            <w:r w:rsidR="004A4E78" w:rsidRPr="004E19A4">
              <w:rPr>
                <w:rFonts w:ascii="Times New Roman" w:eastAsia="Times New Roman" w:hAnsi="Times New Roman" w:cs="Times New Roman"/>
                <w:color w:val="000000"/>
                <w:kern w:val="0"/>
                <w:sz w:val="22"/>
                <w:szCs w:val="22"/>
                <w:lang w:val="es-ES" w:eastAsia="es-AR"/>
                <w14:ligatures w14:val="none"/>
              </w:rPr>
              <w:t>.</w:t>
            </w:r>
          </w:p>
        </w:tc>
      </w:tr>
      <w:tr w:rsidR="004A4E78" w:rsidRPr="004E19A4" w14:paraId="5002D547" w14:textId="77777777" w:rsidTr="004305BE">
        <w:tc>
          <w:tcPr>
            <w:tcW w:w="2972" w:type="dxa"/>
          </w:tcPr>
          <w:p w14:paraId="5BCE09BE" w14:textId="0E7326C8" w:rsidR="004A4E78" w:rsidRPr="004E19A4" w:rsidRDefault="000C346B" w:rsidP="004A4E78">
            <w:pPr>
              <w:spacing w:before="20" w:after="20"/>
              <w:jc w:val="center"/>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b/>
                <w:bCs/>
                <w:color w:val="000000"/>
                <w:kern w:val="0"/>
                <w:sz w:val="22"/>
                <w:szCs w:val="22"/>
                <w:lang w:val="es-ES" w:eastAsia="es-AR"/>
                <w14:ligatures w14:val="none"/>
              </w:rPr>
              <w:lastRenderedPageBreak/>
              <w:t>Estrategia</w:t>
            </w:r>
            <w:r w:rsidR="004A4E78" w:rsidRPr="004E19A4">
              <w:rPr>
                <w:rFonts w:ascii="Times New Roman" w:eastAsia="Times New Roman" w:hAnsi="Times New Roman" w:cs="Times New Roman"/>
                <w:b/>
                <w:bCs/>
                <w:color w:val="000000"/>
                <w:kern w:val="0"/>
                <w:sz w:val="22"/>
                <w:szCs w:val="22"/>
                <w:lang w:val="es-ES" w:eastAsia="es-AR"/>
                <w14:ligatures w14:val="none"/>
              </w:rPr>
              <w:t xml:space="preserve"> 2</w:t>
            </w:r>
            <w:r w:rsidR="004A4E78" w:rsidRPr="00EA6908">
              <w:rPr>
                <w:rFonts w:ascii="Times New Roman" w:eastAsia="Times New Roman" w:hAnsi="Times New Roman" w:cs="Times New Roman"/>
                <w:b/>
                <w:color w:val="000000"/>
                <w:kern w:val="0"/>
                <w:sz w:val="22"/>
                <w:szCs w:val="22"/>
                <w:lang w:val="es-ES" w:eastAsia="es-AR"/>
                <w14:ligatures w14:val="none"/>
              </w:rPr>
              <w:t>:</w:t>
            </w:r>
          </w:p>
          <w:p w14:paraId="4A788366" w14:textId="47D278E5" w:rsidR="004A4E78" w:rsidRPr="004E19A4" w:rsidRDefault="00EA6908" w:rsidP="00EA6908">
            <w:pPr>
              <w:spacing w:before="20" w:after="20"/>
              <w:jc w:val="center"/>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Recopilar datos sobre la d</w:t>
            </w:r>
            <w:r w:rsidR="00FA0CF8" w:rsidRPr="004E19A4">
              <w:rPr>
                <w:rFonts w:ascii="Times New Roman" w:eastAsia="Times New Roman" w:hAnsi="Times New Roman" w:cs="Times New Roman"/>
                <w:color w:val="000000"/>
                <w:kern w:val="0"/>
                <w:sz w:val="22"/>
                <w:szCs w:val="22"/>
                <w:lang w:val="es-ES" w:eastAsia="es-AR"/>
                <w14:ligatures w14:val="none"/>
              </w:rPr>
              <w:t>isponibilidad</w:t>
            </w:r>
            <w:r w:rsidR="004A4E78"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la a</w:t>
            </w:r>
            <w:r w:rsidR="00FA0CF8" w:rsidRPr="004E19A4">
              <w:rPr>
                <w:rFonts w:ascii="Times New Roman" w:eastAsia="Times New Roman" w:hAnsi="Times New Roman" w:cs="Times New Roman"/>
                <w:color w:val="000000"/>
                <w:kern w:val="0"/>
                <w:sz w:val="22"/>
                <w:szCs w:val="22"/>
                <w:lang w:val="es-ES" w:eastAsia="es-AR"/>
                <w14:ligatures w14:val="none"/>
              </w:rPr>
              <w:t>sequibilidad</w:t>
            </w:r>
            <w:r w:rsidR="004A4E78"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la a</w:t>
            </w:r>
            <w:r w:rsidR="00FA0CF8" w:rsidRPr="004E19A4">
              <w:rPr>
                <w:rFonts w:ascii="Times New Roman" w:eastAsia="Times New Roman" w:hAnsi="Times New Roman" w:cs="Times New Roman"/>
                <w:color w:val="000000"/>
                <w:kern w:val="0"/>
                <w:sz w:val="22"/>
                <w:szCs w:val="22"/>
                <w:lang w:val="es-ES" w:eastAsia="es-AR"/>
                <w14:ligatures w14:val="none"/>
              </w:rPr>
              <w:t>dopción</w:t>
            </w:r>
            <w:r w:rsidR="004A4E78"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la calidad y el uso de banda ancha para fundamentar las decisiones</w:t>
            </w:r>
          </w:p>
        </w:tc>
        <w:tc>
          <w:tcPr>
            <w:tcW w:w="6046" w:type="dxa"/>
          </w:tcPr>
          <w:p w14:paraId="0C55BB65" w14:textId="36309387" w:rsidR="004A4E78" w:rsidRPr="004E19A4" w:rsidRDefault="00EA6908" w:rsidP="00E017DE">
            <w:pPr>
              <w:spacing w:before="20" w:after="20"/>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 xml:space="preserve">Recopilar datos para fundamentar la adopción de decisiones, comprender las barreras que obstaculizan el despliegue y la </w:t>
            </w:r>
            <w:r w:rsidR="00FA0CF8" w:rsidRPr="004E19A4">
              <w:rPr>
                <w:rFonts w:ascii="Times New Roman" w:eastAsia="Times New Roman" w:hAnsi="Times New Roman" w:cs="Times New Roman"/>
                <w:color w:val="000000"/>
                <w:kern w:val="0"/>
                <w:sz w:val="22"/>
                <w:szCs w:val="22"/>
                <w:lang w:val="es-ES" w:eastAsia="es-AR"/>
                <w14:ligatures w14:val="none"/>
              </w:rPr>
              <w:t>adopción</w:t>
            </w:r>
            <w:r>
              <w:rPr>
                <w:rFonts w:ascii="Times New Roman" w:eastAsia="Times New Roman" w:hAnsi="Times New Roman" w:cs="Times New Roman"/>
                <w:color w:val="000000"/>
                <w:kern w:val="0"/>
                <w:sz w:val="22"/>
                <w:szCs w:val="22"/>
                <w:lang w:val="es-ES" w:eastAsia="es-AR"/>
                <w14:ligatures w14:val="none"/>
              </w:rPr>
              <w:t xml:space="preserve"> de banda ancha</w:t>
            </w:r>
            <w:r w:rsidR="004A4E78"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buscar las soluciones más apropiadas a largo plazo, </w:t>
            </w:r>
            <w:r w:rsidR="00E017DE">
              <w:rPr>
                <w:rFonts w:ascii="Times New Roman" w:eastAsia="Times New Roman" w:hAnsi="Times New Roman" w:cs="Times New Roman"/>
                <w:color w:val="000000"/>
                <w:kern w:val="0"/>
                <w:sz w:val="22"/>
                <w:szCs w:val="22"/>
                <w:lang w:val="es-ES" w:eastAsia="es-AR"/>
                <w14:ligatures w14:val="none"/>
              </w:rPr>
              <w:t>asignar</w:t>
            </w:r>
            <w:r>
              <w:rPr>
                <w:rFonts w:ascii="Times New Roman" w:eastAsia="Times New Roman" w:hAnsi="Times New Roman" w:cs="Times New Roman"/>
                <w:color w:val="000000"/>
                <w:kern w:val="0"/>
                <w:sz w:val="22"/>
                <w:szCs w:val="22"/>
                <w:lang w:val="es-ES" w:eastAsia="es-AR"/>
                <w14:ligatures w14:val="none"/>
              </w:rPr>
              <w:t xml:space="preserve"> recursos, evaluar los avances y obtener el apoyo del público para iniciativas relacionadas con la banda ancha.</w:t>
            </w:r>
          </w:p>
        </w:tc>
      </w:tr>
      <w:tr w:rsidR="004A4E78" w:rsidRPr="004E19A4" w14:paraId="5BCD0909" w14:textId="77777777" w:rsidTr="004305BE">
        <w:tc>
          <w:tcPr>
            <w:tcW w:w="2972" w:type="dxa"/>
          </w:tcPr>
          <w:p w14:paraId="540FF447" w14:textId="039A0726" w:rsidR="004A4E78" w:rsidRPr="004E19A4" w:rsidRDefault="000C346B" w:rsidP="004A4E78">
            <w:pPr>
              <w:spacing w:before="20" w:after="20"/>
              <w:jc w:val="center"/>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b/>
                <w:bCs/>
                <w:color w:val="000000"/>
                <w:kern w:val="0"/>
                <w:sz w:val="22"/>
                <w:szCs w:val="22"/>
                <w:lang w:val="es-ES" w:eastAsia="es-AR"/>
                <w14:ligatures w14:val="none"/>
              </w:rPr>
              <w:t>Estrategia</w:t>
            </w:r>
            <w:r w:rsidR="004A4E78" w:rsidRPr="004E19A4">
              <w:rPr>
                <w:rFonts w:ascii="Times New Roman" w:eastAsia="Times New Roman" w:hAnsi="Times New Roman" w:cs="Times New Roman"/>
                <w:b/>
                <w:bCs/>
                <w:color w:val="000000"/>
                <w:kern w:val="0"/>
                <w:sz w:val="22"/>
                <w:szCs w:val="22"/>
                <w:lang w:val="es-ES" w:eastAsia="es-AR"/>
                <w14:ligatures w14:val="none"/>
              </w:rPr>
              <w:t xml:space="preserve"> 3</w:t>
            </w:r>
            <w:r w:rsidR="004A4E78" w:rsidRPr="00EA6908">
              <w:rPr>
                <w:rFonts w:ascii="Times New Roman" w:eastAsia="Times New Roman" w:hAnsi="Times New Roman" w:cs="Times New Roman"/>
                <w:b/>
                <w:color w:val="000000"/>
                <w:kern w:val="0"/>
                <w:sz w:val="22"/>
                <w:szCs w:val="22"/>
                <w:lang w:val="es-ES" w:eastAsia="es-AR"/>
                <w14:ligatures w14:val="none"/>
              </w:rPr>
              <w:t>:</w:t>
            </w:r>
          </w:p>
          <w:p w14:paraId="3EC1D2EE" w14:textId="0515CD2B" w:rsidR="004A4E78" w:rsidRPr="004E19A4" w:rsidRDefault="00EA6908" w:rsidP="00EA6908">
            <w:pPr>
              <w:spacing w:before="20" w:after="20"/>
              <w:jc w:val="center"/>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Determinar las necesidades y conseguir socios para llenar brechas específicas</w:t>
            </w:r>
          </w:p>
          <w:p w14:paraId="17BCD87E" w14:textId="77777777" w:rsidR="004A4E78" w:rsidRPr="004E19A4" w:rsidRDefault="004A4E78" w:rsidP="004A4E78">
            <w:pPr>
              <w:spacing w:before="20" w:after="20"/>
              <w:rPr>
                <w:rFonts w:ascii="Times New Roman" w:eastAsia="Times New Roman" w:hAnsi="Times New Roman" w:cs="Times New Roman"/>
                <w:color w:val="000000"/>
                <w:kern w:val="0"/>
                <w:sz w:val="22"/>
                <w:szCs w:val="22"/>
                <w:lang w:val="es-ES" w:eastAsia="es-AR"/>
                <w14:ligatures w14:val="none"/>
              </w:rPr>
            </w:pPr>
          </w:p>
        </w:tc>
        <w:tc>
          <w:tcPr>
            <w:tcW w:w="6046" w:type="dxa"/>
          </w:tcPr>
          <w:p w14:paraId="42CA0921" w14:textId="3EF91BB5" w:rsidR="004A4E78" w:rsidRPr="004E19A4" w:rsidRDefault="00EA6908" w:rsidP="00EA6908">
            <w:pPr>
              <w:spacing w:before="20" w:after="20"/>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 xml:space="preserve">Forjar alianzas intersectoriales colaborativas a fin de aumentar la capacidad para </w:t>
            </w:r>
            <w:r w:rsidR="004A4E78" w:rsidRPr="004E19A4">
              <w:rPr>
                <w:rFonts w:ascii="Times New Roman" w:eastAsia="Times New Roman" w:hAnsi="Times New Roman" w:cs="Times New Roman"/>
                <w:color w:val="000000"/>
                <w:kern w:val="0"/>
                <w:sz w:val="22"/>
                <w:szCs w:val="22"/>
                <w:lang w:val="es-ES" w:eastAsia="es-AR"/>
                <w14:ligatures w14:val="none"/>
              </w:rPr>
              <w:t>implement</w:t>
            </w:r>
            <w:r>
              <w:rPr>
                <w:rFonts w:ascii="Times New Roman" w:eastAsia="Times New Roman" w:hAnsi="Times New Roman" w:cs="Times New Roman"/>
                <w:color w:val="000000"/>
                <w:kern w:val="0"/>
                <w:sz w:val="22"/>
                <w:szCs w:val="22"/>
                <w:lang w:val="es-ES" w:eastAsia="es-AR"/>
                <w14:ligatures w14:val="none"/>
              </w:rPr>
              <w:t>ar</w:t>
            </w:r>
            <w:r w:rsidR="004A4E78" w:rsidRPr="004E19A4">
              <w:rPr>
                <w:rFonts w:ascii="Times New Roman" w:eastAsia="Times New Roman" w:hAnsi="Times New Roman" w:cs="Times New Roman"/>
                <w:color w:val="000000"/>
                <w:kern w:val="0"/>
                <w:sz w:val="22"/>
                <w:szCs w:val="22"/>
                <w:lang w:val="es-ES" w:eastAsia="es-AR"/>
                <w14:ligatures w14:val="none"/>
              </w:rPr>
              <w:t xml:space="preserve"> </w:t>
            </w:r>
            <w:r w:rsidRPr="004E19A4">
              <w:rPr>
                <w:rFonts w:ascii="Times New Roman" w:eastAsia="Times New Roman" w:hAnsi="Times New Roman" w:cs="Times New Roman"/>
                <w:color w:val="000000"/>
                <w:kern w:val="0"/>
                <w:sz w:val="22"/>
                <w:szCs w:val="22"/>
                <w:lang w:val="es-ES" w:eastAsia="es-AR"/>
                <w14:ligatures w14:val="none"/>
              </w:rPr>
              <w:t>soluciones</w:t>
            </w:r>
            <w:r w:rsidR="004A4E78" w:rsidRPr="004E19A4">
              <w:rPr>
                <w:rFonts w:ascii="Times New Roman" w:eastAsia="Times New Roman" w:hAnsi="Times New Roman" w:cs="Times New Roman"/>
                <w:color w:val="000000"/>
                <w:kern w:val="0"/>
                <w:sz w:val="22"/>
                <w:szCs w:val="22"/>
                <w:lang w:val="es-ES" w:eastAsia="es-AR"/>
                <w14:ligatures w14:val="none"/>
              </w:rPr>
              <w:t>, introduc</w:t>
            </w:r>
            <w:r>
              <w:rPr>
                <w:rFonts w:ascii="Times New Roman" w:eastAsia="Times New Roman" w:hAnsi="Times New Roman" w:cs="Times New Roman"/>
                <w:color w:val="000000"/>
                <w:kern w:val="0"/>
                <w:sz w:val="22"/>
                <w:szCs w:val="22"/>
                <w:lang w:val="es-ES" w:eastAsia="es-AR"/>
                <w14:ligatures w14:val="none"/>
              </w:rPr>
              <w:t xml:space="preserve">ir nueva pericia y competencias, obtener amplio apoyo para proyectos y abrir nuevas vías para conseguir financiamiento o el apoyo de </w:t>
            </w:r>
            <w:r w:rsidR="00F16135">
              <w:rPr>
                <w:rFonts w:ascii="Times New Roman" w:eastAsia="Times New Roman" w:hAnsi="Times New Roman" w:cs="Times New Roman"/>
                <w:color w:val="000000"/>
                <w:kern w:val="0"/>
                <w:sz w:val="22"/>
                <w:szCs w:val="22"/>
                <w:lang w:val="es-ES" w:eastAsia="es-AR"/>
                <w14:ligatures w14:val="none"/>
              </w:rPr>
              <w:t>las autoridades</w:t>
            </w:r>
            <w:r w:rsidR="004A4E78" w:rsidRPr="004E19A4">
              <w:rPr>
                <w:rFonts w:ascii="Times New Roman" w:eastAsia="Times New Roman" w:hAnsi="Times New Roman" w:cs="Times New Roman"/>
                <w:color w:val="000000"/>
                <w:kern w:val="0"/>
                <w:sz w:val="22"/>
                <w:szCs w:val="22"/>
                <w:lang w:val="es-ES" w:eastAsia="es-AR"/>
                <w14:ligatures w14:val="none"/>
              </w:rPr>
              <w:t>.</w:t>
            </w:r>
          </w:p>
        </w:tc>
      </w:tr>
      <w:tr w:rsidR="004A4E78" w:rsidRPr="004E19A4" w14:paraId="4E0F9AA7" w14:textId="77777777" w:rsidTr="004305BE">
        <w:tc>
          <w:tcPr>
            <w:tcW w:w="2972" w:type="dxa"/>
          </w:tcPr>
          <w:p w14:paraId="23AA26C5" w14:textId="712C3CD3" w:rsidR="004A4E78" w:rsidRPr="004E19A4" w:rsidRDefault="000C346B" w:rsidP="004A4E78">
            <w:pPr>
              <w:spacing w:before="20" w:after="20"/>
              <w:jc w:val="center"/>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b/>
                <w:bCs/>
                <w:color w:val="000000"/>
                <w:kern w:val="0"/>
                <w:sz w:val="22"/>
                <w:szCs w:val="22"/>
                <w:lang w:val="es-ES" w:eastAsia="es-AR"/>
                <w14:ligatures w14:val="none"/>
              </w:rPr>
              <w:t>Estrategia</w:t>
            </w:r>
            <w:r w:rsidR="004A4E78" w:rsidRPr="004E19A4">
              <w:rPr>
                <w:rFonts w:ascii="Times New Roman" w:eastAsia="Times New Roman" w:hAnsi="Times New Roman" w:cs="Times New Roman"/>
                <w:b/>
                <w:bCs/>
                <w:color w:val="000000"/>
                <w:kern w:val="0"/>
                <w:sz w:val="22"/>
                <w:szCs w:val="22"/>
                <w:lang w:val="es-ES" w:eastAsia="es-AR"/>
                <w14:ligatures w14:val="none"/>
              </w:rPr>
              <w:t xml:space="preserve"> 4</w:t>
            </w:r>
            <w:r w:rsidR="004A4E78" w:rsidRPr="00EA6908">
              <w:rPr>
                <w:rFonts w:ascii="Times New Roman" w:eastAsia="Times New Roman" w:hAnsi="Times New Roman" w:cs="Times New Roman"/>
                <w:b/>
                <w:color w:val="000000"/>
                <w:kern w:val="0"/>
                <w:sz w:val="22"/>
                <w:szCs w:val="22"/>
                <w:lang w:val="es-ES" w:eastAsia="es-AR"/>
                <w14:ligatures w14:val="none"/>
              </w:rPr>
              <w:t>:</w:t>
            </w:r>
          </w:p>
          <w:p w14:paraId="63E07423" w14:textId="01BD21D2" w:rsidR="004A4E78" w:rsidRPr="004E19A4" w:rsidRDefault="004A4E78" w:rsidP="00EA6908">
            <w:pPr>
              <w:spacing w:before="20" w:after="20"/>
              <w:jc w:val="center"/>
              <w:rPr>
                <w:rFonts w:ascii="Times New Roman" w:eastAsia="Times New Roman" w:hAnsi="Times New Roman" w:cs="Times New Roman"/>
                <w:color w:val="000000"/>
                <w:kern w:val="0"/>
                <w:sz w:val="22"/>
                <w:szCs w:val="22"/>
                <w:lang w:val="es-ES" w:eastAsia="es-AR"/>
                <w14:ligatures w14:val="none"/>
              </w:rPr>
            </w:pPr>
            <w:r w:rsidRPr="004E19A4">
              <w:rPr>
                <w:rFonts w:ascii="Times New Roman" w:eastAsia="Times New Roman" w:hAnsi="Times New Roman" w:cs="Times New Roman"/>
                <w:color w:val="000000"/>
                <w:kern w:val="0"/>
                <w:sz w:val="22"/>
                <w:szCs w:val="22"/>
                <w:lang w:val="es-ES" w:eastAsia="es-AR"/>
                <w14:ligatures w14:val="none"/>
              </w:rPr>
              <w:t>As</w:t>
            </w:r>
            <w:r w:rsidR="00EA6908">
              <w:rPr>
                <w:rFonts w:ascii="Times New Roman" w:eastAsia="Times New Roman" w:hAnsi="Times New Roman" w:cs="Times New Roman"/>
                <w:color w:val="000000"/>
                <w:kern w:val="0"/>
                <w:sz w:val="22"/>
                <w:szCs w:val="22"/>
                <w:lang w:val="es-ES" w:eastAsia="es-AR"/>
                <w14:ligatures w14:val="none"/>
              </w:rPr>
              <w:t>istir a los d</w:t>
            </w:r>
            <w:r w:rsidR="002B73C8">
              <w:rPr>
                <w:rFonts w:ascii="Times New Roman" w:eastAsia="Times New Roman" w:hAnsi="Times New Roman" w:cs="Times New Roman"/>
                <w:color w:val="000000"/>
                <w:kern w:val="0"/>
                <w:sz w:val="22"/>
                <w:szCs w:val="22"/>
                <w:lang w:val="es-ES" w:eastAsia="es-AR"/>
                <w14:ligatures w14:val="none"/>
              </w:rPr>
              <w:t>istritos</w:t>
            </w:r>
            <w:r w:rsidRPr="004E19A4">
              <w:rPr>
                <w:rFonts w:ascii="Times New Roman" w:eastAsia="Times New Roman" w:hAnsi="Times New Roman" w:cs="Times New Roman"/>
                <w:color w:val="000000"/>
                <w:kern w:val="0"/>
                <w:sz w:val="22"/>
                <w:szCs w:val="22"/>
                <w:lang w:val="es-ES" w:eastAsia="es-AR"/>
                <w14:ligatures w14:val="none"/>
              </w:rPr>
              <w:t xml:space="preserve"> </w:t>
            </w:r>
            <w:r w:rsidR="00EA6908">
              <w:rPr>
                <w:rFonts w:ascii="Times New Roman" w:eastAsia="Times New Roman" w:hAnsi="Times New Roman" w:cs="Times New Roman"/>
                <w:color w:val="000000"/>
                <w:kern w:val="0"/>
                <w:sz w:val="22"/>
                <w:szCs w:val="22"/>
                <w:lang w:val="es-ES" w:eastAsia="es-AR"/>
                <w14:ligatures w14:val="none"/>
              </w:rPr>
              <w:t>con un menú de opciones</w:t>
            </w:r>
          </w:p>
        </w:tc>
        <w:tc>
          <w:tcPr>
            <w:tcW w:w="6046" w:type="dxa"/>
          </w:tcPr>
          <w:p w14:paraId="34D442B3" w14:textId="6AE84672" w:rsidR="004A4E78" w:rsidRPr="004E19A4" w:rsidRDefault="004A4E78" w:rsidP="00851B9D">
            <w:pPr>
              <w:spacing w:before="20" w:after="20"/>
              <w:jc w:val="both"/>
              <w:rPr>
                <w:rFonts w:ascii="Times New Roman" w:eastAsia="Times New Roman" w:hAnsi="Times New Roman" w:cs="Times New Roman"/>
                <w:color w:val="000000"/>
                <w:kern w:val="0"/>
                <w:sz w:val="22"/>
                <w:szCs w:val="22"/>
                <w:lang w:val="es-ES" w:eastAsia="es-AR"/>
                <w14:ligatures w14:val="none"/>
              </w:rPr>
            </w:pPr>
            <w:r w:rsidRPr="004E19A4">
              <w:rPr>
                <w:rFonts w:ascii="Times New Roman" w:eastAsia="Times New Roman" w:hAnsi="Times New Roman" w:cs="Times New Roman"/>
                <w:color w:val="000000"/>
                <w:kern w:val="0"/>
                <w:sz w:val="22"/>
                <w:szCs w:val="22"/>
                <w:lang w:val="es-ES" w:eastAsia="es-AR"/>
                <w14:ligatures w14:val="none"/>
              </w:rPr>
              <w:t>Equip</w:t>
            </w:r>
            <w:r w:rsidR="00EA6908">
              <w:rPr>
                <w:rFonts w:ascii="Times New Roman" w:eastAsia="Times New Roman" w:hAnsi="Times New Roman" w:cs="Times New Roman"/>
                <w:color w:val="000000"/>
                <w:kern w:val="0"/>
                <w:sz w:val="22"/>
                <w:szCs w:val="22"/>
                <w:lang w:val="es-ES" w:eastAsia="es-AR"/>
                <w14:ligatures w14:val="none"/>
              </w:rPr>
              <w:t>ar a los</w:t>
            </w:r>
            <w:r w:rsidRPr="004E19A4">
              <w:rPr>
                <w:rFonts w:ascii="Times New Roman" w:eastAsia="Times New Roman" w:hAnsi="Times New Roman" w:cs="Times New Roman"/>
                <w:color w:val="000000"/>
                <w:kern w:val="0"/>
                <w:sz w:val="22"/>
                <w:szCs w:val="22"/>
                <w:lang w:val="es-ES" w:eastAsia="es-AR"/>
                <w14:ligatures w14:val="none"/>
              </w:rPr>
              <w:t xml:space="preserve"> </w:t>
            </w:r>
            <w:r w:rsidR="002B73C8">
              <w:rPr>
                <w:rFonts w:ascii="Times New Roman" w:eastAsia="Times New Roman" w:hAnsi="Times New Roman" w:cs="Times New Roman"/>
                <w:color w:val="000000"/>
                <w:kern w:val="0"/>
                <w:sz w:val="22"/>
                <w:szCs w:val="22"/>
                <w:lang w:val="es-ES" w:eastAsia="es-AR"/>
                <w14:ligatures w14:val="none"/>
              </w:rPr>
              <w:t>distritos</w:t>
            </w:r>
            <w:r w:rsidRPr="004E19A4">
              <w:rPr>
                <w:rFonts w:ascii="Times New Roman" w:eastAsia="Times New Roman" w:hAnsi="Times New Roman" w:cs="Times New Roman"/>
                <w:color w:val="000000"/>
                <w:kern w:val="0"/>
                <w:sz w:val="22"/>
                <w:szCs w:val="22"/>
                <w:lang w:val="es-ES" w:eastAsia="es-AR"/>
                <w14:ligatures w14:val="none"/>
              </w:rPr>
              <w:t xml:space="preserve"> </w:t>
            </w:r>
            <w:r w:rsidR="00EA6908">
              <w:rPr>
                <w:rFonts w:ascii="Times New Roman" w:eastAsia="Times New Roman" w:hAnsi="Times New Roman" w:cs="Times New Roman"/>
                <w:color w:val="000000"/>
                <w:kern w:val="0"/>
                <w:sz w:val="22"/>
                <w:szCs w:val="22"/>
                <w:lang w:val="es-ES" w:eastAsia="es-AR"/>
                <w14:ligatures w14:val="none"/>
              </w:rPr>
              <w:t xml:space="preserve">con información sobre las soluciones de banda ancha y los factores que influirán en su eficacia para </w:t>
            </w:r>
            <w:r w:rsidR="00851B9D">
              <w:rPr>
                <w:rFonts w:ascii="Times New Roman" w:eastAsia="Times New Roman" w:hAnsi="Times New Roman" w:cs="Times New Roman"/>
                <w:color w:val="000000"/>
                <w:kern w:val="0"/>
                <w:sz w:val="22"/>
                <w:szCs w:val="22"/>
                <w:lang w:val="es-ES" w:eastAsia="es-AR"/>
                <w14:ligatures w14:val="none"/>
              </w:rPr>
              <w:t>servir de base para las decisiones locales</w:t>
            </w:r>
            <w:r w:rsidRPr="004E19A4">
              <w:rPr>
                <w:rFonts w:ascii="Times New Roman" w:eastAsia="Times New Roman" w:hAnsi="Times New Roman" w:cs="Times New Roman"/>
                <w:color w:val="000000"/>
                <w:kern w:val="0"/>
                <w:sz w:val="22"/>
                <w:szCs w:val="22"/>
                <w:lang w:val="es-ES" w:eastAsia="es-AR"/>
                <w14:ligatures w14:val="none"/>
              </w:rPr>
              <w:t xml:space="preserve">. </w:t>
            </w:r>
          </w:p>
        </w:tc>
      </w:tr>
      <w:tr w:rsidR="004A4E78" w:rsidRPr="004E19A4" w14:paraId="6E3BDCE2" w14:textId="77777777" w:rsidTr="004305BE">
        <w:tc>
          <w:tcPr>
            <w:tcW w:w="2972" w:type="dxa"/>
          </w:tcPr>
          <w:p w14:paraId="5C545E56" w14:textId="5F26849A" w:rsidR="004A4E78" w:rsidRPr="004E19A4" w:rsidRDefault="000C346B" w:rsidP="004A4E78">
            <w:pPr>
              <w:spacing w:before="20" w:after="20"/>
              <w:jc w:val="center"/>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b/>
                <w:bCs/>
                <w:color w:val="000000"/>
                <w:kern w:val="0"/>
                <w:sz w:val="22"/>
                <w:szCs w:val="22"/>
                <w:lang w:val="es-ES" w:eastAsia="es-AR"/>
                <w14:ligatures w14:val="none"/>
              </w:rPr>
              <w:t>Estrategia</w:t>
            </w:r>
            <w:r w:rsidR="004A4E78" w:rsidRPr="004E19A4">
              <w:rPr>
                <w:rFonts w:ascii="Times New Roman" w:eastAsia="Times New Roman" w:hAnsi="Times New Roman" w:cs="Times New Roman"/>
                <w:b/>
                <w:bCs/>
                <w:color w:val="000000"/>
                <w:kern w:val="0"/>
                <w:sz w:val="22"/>
                <w:szCs w:val="22"/>
                <w:lang w:val="es-ES" w:eastAsia="es-AR"/>
                <w14:ligatures w14:val="none"/>
              </w:rPr>
              <w:t xml:space="preserve"> 5</w:t>
            </w:r>
            <w:r w:rsidR="004A4E78" w:rsidRPr="00EA6908">
              <w:rPr>
                <w:rFonts w:ascii="Times New Roman" w:eastAsia="Times New Roman" w:hAnsi="Times New Roman" w:cs="Times New Roman"/>
                <w:b/>
                <w:color w:val="000000"/>
                <w:kern w:val="0"/>
                <w:sz w:val="22"/>
                <w:szCs w:val="22"/>
                <w:lang w:val="es-ES" w:eastAsia="es-AR"/>
                <w14:ligatures w14:val="none"/>
              </w:rPr>
              <w:t>:</w:t>
            </w:r>
          </w:p>
          <w:p w14:paraId="47ACD966" w14:textId="48A9A6E7" w:rsidR="004A4E78" w:rsidRPr="004E19A4" w:rsidRDefault="00851B9D" w:rsidP="00DA7BFC">
            <w:pPr>
              <w:spacing w:before="20" w:after="20"/>
              <w:jc w:val="center"/>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Aprovechar las compras a</w:t>
            </w:r>
            <w:r w:rsidR="00126AF2">
              <w:rPr>
                <w:rFonts w:ascii="Times New Roman" w:eastAsia="Times New Roman" w:hAnsi="Times New Roman" w:cs="Times New Roman"/>
                <w:color w:val="000000"/>
                <w:kern w:val="0"/>
                <w:sz w:val="22"/>
                <w:szCs w:val="22"/>
                <w:lang w:val="es-ES" w:eastAsia="es-AR"/>
                <w14:ligatures w14:val="none"/>
              </w:rPr>
              <w:t xml:space="preserve">l por mayor </w:t>
            </w:r>
            <w:r>
              <w:rPr>
                <w:rFonts w:ascii="Times New Roman" w:eastAsia="Times New Roman" w:hAnsi="Times New Roman" w:cs="Times New Roman"/>
                <w:color w:val="000000"/>
                <w:kern w:val="0"/>
                <w:sz w:val="22"/>
                <w:szCs w:val="22"/>
                <w:lang w:val="es-ES" w:eastAsia="es-AR"/>
                <w14:ligatures w14:val="none"/>
              </w:rPr>
              <w:t>para optimizar el uso de los fondos</w:t>
            </w:r>
          </w:p>
        </w:tc>
        <w:tc>
          <w:tcPr>
            <w:tcW w:w="6046" w:type="dxa"/>
          </w:tcPr>
          <w:p w14:paraId="4D1D0B00" w14:textId="6617F3B3" w:rsidR="004A4E78" w:rsidRPr="004E19A4" w:rsidRDefault="00851B9D" w:rsidP="00126AF2">
            <w:pPr>
              <w:spacing w:before="20" w:after="20"/>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Apoyar a los</w:t>
            </w:r>
            <w:r w:rsidR="004A4E78" w:rsidRPr="004E19A4">
              <w:rPr>
                <w:rFonts w:ascii="Times New Roman" w:eastAsia="Times New Roman" w:hAnsi="Times New Roman" w:cs="Times New Roman"/>
                <w:color w:val="000000"/>
                <w:kern w:val="0"/>
                <w:sz w:val="22"/>
                <w:szCs w:val="22"/>
                <w:lang w:val="es-ES" w:eastAsia="es-AR"/>
                <w14:ligatures w14:val="none"/>
              </w:rPr>
              <w:t xml:space="preserve"> </w:t>
            </w:r>
            <w:r w:rsidR="002B73C8">
              <w:rPr>
                <w:rFonts w:ascii="Times New Roman" w:eastAsia="Times New Roman" w:hAnsi="Times New Roman" w:cs="Times New Roman"/>
                <w:color w:val="000000"/>
                <w:kern w:val="0"/>
                <w:sz w:val="22"/>
                <w:szCs w:val="22"/>
                <w:lang w:val="es-ES" w:eastAsia="es-AR"/>
                <w14:ligatures w14:val="none"/>
              </w:rPr>
              <w:t>distritos</w:t>
            </w:r>
            <w:r w:rsidR="004A4E78"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ofreciendo instrumentos de compra administrados centralmente, contratos para aprovechar el poder adquisitivo de las compras a</w:t>
            </w:r>
            <w:r w:rsidR="00126AF2">
              <w:rPr>
                <w:rFonts w:ascii="Times New Roman" w:eastAsia="Times New Roman" w:hAnsi="Times New Roman" w:cs="Times New Roman"/>
                <w:color w:val="000000"/>
                <w:kern w:val="0"/>
                <w:sz w:val="22"/>
                <w:szCs w:val="22"/>
                <w:lang w:val="es-ES" w:eastAsia="es-AR"/>
                <w14:ligatures w14:val="none"/>
              </w:rPr>
              <w:t>l por mayor</w:t>
            </w:r>
            <w:r>
              <w:rPr>
                <w:rFonts w:ascii="Times New Roman" w:eastAsia="Times New Roman" w:hAnsi="Times New Roman" w:cs="Times New Roman"/>
                <w:color w:val="000000"/>
                <w:kern w:val="0"/>
                <w:sz w:val="22"/>
                <w:szCs w:val="22"/>
                <w:lang w:val="es-ES" w:eastAsia="es-AR"/>
                <w14:ligatures w14:val="none"/>
              </w:rPr>
              <w:t xml:space="preserve"> o contratos con plazos más largos para aumentar la </w:t>
            </w:r>
            <w:r w:rsidR="00FA0CF8" w:rsidRPr="004E19A4">
              <w:rPr>
                <w:rFonts w:ascii="Times New Roman" w:eastAsia="Times New Roman" w:hAnsi="Times New Roman" w:cs="Times New Roman"/>
                <w:color w:val="000000"/>
                <w:kern w:val="0"/>
                <w:sz w:val="22"/>
                <w:szCs w:val="22"/>
                <w:lang w:val="es-ES" w:eastAsia="es-AR"/>
                <w14:ligatures w14:val="none"/>
              </w:rPr>
              <w:t>asequibilidad</w:t>
            </w:r>
            <w:r w:rsidR="004A4E78" w:rsidRPr="004E19A4">
              <w:rPr>
                <w:rFonts w:ascii="Times New Roman" w:eastAsia="Times New Roman" w:hAnsi="Times New Roman" w:cs="Times New Roman"/>
                <w:color w:val="000000"/>
                <w:kern w:val="0"/>
                <w:sz w:val="22"/>
                <w:szCs w:val="22"/>
                <w:lang w:val="es-ES" w:eastAsia="es-AR"/>
                <w14:ligatures w14:val="none"/>
              </w:rPr>
              <w:t>.</w:t>
            </w:r>
          </w:p>
        </w:tc>
      </w:tr>
      <w:tr w:rsidR="004A4E78" w:rsidRPr="004E19A4" w14:paraId="3E0E5AC0" w14:textId="77777777" w:rsidTr="004305BE">
        <w:tc>
          <w:tcPr>
            <w:tcW w:w="2972" w:type="dxa"/>
          </w:tcPr>
          <w:p w14:paraId="12751E12" w14:textId="6E0C02B2" w:rsidR="004A4E78" w:rsidRPr="004E19A4" w:rsidRDefault="000C346B" w:rsidP="004A4E78">
            <w:pPr>
              <w:spacing w:before="20" w:after="20"/>
              <w:jc w:val="center"/>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b/>
                <w:bCs/>
                <w:color w:val="000000"/>
                <w:kern w:val="0"/>
                <w:sz w:val="22"/>
                <w:szCs w:val="22"/>
                <w:lang w:val="es-ES" w:eastAsia="es-AR"/>
                <w14:ligatures w14:val="none"/>
              </w:rPr>
              <w:t>Estrategia</w:t>
            </w:r>
            <w:r w:rsidR="004A4E78" w:rsidRPr="004E19A4">
              <w:rPr>
                <w:rFonts w:ascii="Times New Roman" w:eastAsia="Times New Roman" w:hAnsi="Times New Roman" w:cs="Times New Roman"/>
                <w:b/>
                <w:bCs/>
                <w:color w:val="000000"/>
                <w:kern w:val="0"/>
                <w:sz w:val="22"/>
                <w:szCs w:val="22"/>
                <w:lang w:val="es-ES" w:eastAsia="es-AR"/>
                <w14:ligatures w14:val="none"/>
              </w:rPr>
              <w:t xml:space="preserve"> 6</w:t>
            </w:r>
            <w:r w:rsidR="004A4E78" w:rsidRPr="00EA6908">
              <w:rPr>
                <w:rFonts w:ascii="Times New Roman" w:eastAsia="Times New Roman" w:hAnsi="Times New Roman" w:cs="Times New Roman"/>
                <w:b/>
                <w:color w:val="000000"/>
                <w:kern w:val="0"/>
                <w:sz w:val="22"/>
                <w:szCs w:val="22"/>
                <w:lang w:val="es-ES" w:eastAsia="es-AR"/>
                <w14:ligatures w14:val="none"/>
              </w:rPr>
              <w:t>:</w:t>
            </w:r>
          </w:p>
          <w:p w14:paraId="0995BACC" w14:textId="7A78B347" w:rsidR="004A4E78" w:rsidRPr="004E19A4" w:rsidRDefault="004A4E78" w:rsidP="00851B9D">
            <w:pPr>
              <w:spacing w:before="20" w:after="20"/>
              <w:jc w:val="center"/>
              <w:rPr>
                <w:rFonts w:ascii="Times New Roman" w:eastAsia="Times New Roman" w:hAnsi="Times New Roman" w:cs="Times New Roman"/>
                <w:color w:val="000000"/>
                <w:kern w:val="0"/>
                <w:sz w:val="22"/>
                <w:szCs w:val="22"/>
                <w:lang w:val="es-ES" w:eastAsia="es-AR"/>
                <w14:ligatures w14:val="none"/>
              </w:rPr>
            </w:pPr>
            <w:r w:rsidRPr="004E19A4">
              <w:rPr>
                <w:rFonts w:ascii="Times New Roman" w:eastAsia="Times New Roman" w:hAnsi="Times New Roman" w:cs="Times New Roman"/>
                <w:color w:val="000000"/>
                <w:kern w:val="0"/>
                <w:sz w:val="22"/>
                <w:szCs w:val="22"/>
                <w:lang w:val="es-ES" w:eastAsia="es-AR"/>
                <w14:ligatures w14:val="none"/>
              </w:rPr>
              <w:t>Pro</w:t>
            </w:r>
            <w:r w:rsidR="00851B9D">
              <w:rPr>
                <w:rFonts w:ascii="Times New Roman" w:eastAsia="Times New Roman" w:hAnsi="Times New Roman" w:cs="Times New Roman"/>
                <w:color w:val="000000"/>
                <w:kern w:val="0"/>
                <w:sz w:val="22"/>
                <w:szCs w:val="22"/>
                <w:lang w:val="es-ES" w:eastAsia="es-AR"/>
                <w14:ligatures w14:val="none"/>
              </w:rPr>
              <w:t xml:space="preserve">porcionar capacitación y apoyo técnico a las familias para mejorar sus competencias </w:t>
            </w:r>
            <w:r w:rsidR="00502050">
              <w:rPr>
                <w:rFonts w:ascii="Times New Roman" w:eastAsia="Times New Roman" w:hAnsi="Times New Roman" w:cs="Times New Roman"/>
                <w:color w:val="000000"/>
                <w:kern w:val="0"/>
                <w:sz w:val="22"/>
                <w:szCs w:val="22"/>
                <w:lang w:val="es-ES" w:eastAsia="es-AR"/>
                <w14:ligatures w14:val="none"/>
              </w:rPr>
              <w:t>digital</w:t>
            </w:r>
            <w:r w:rsidR="00851B9D">
              <w:rPr>
                <w:rFonts w:ascii="Times New Roman" w:eastAsia="Times New Roman" w:hAnsi="Times New Roman" w:cs="Times New Roman"/>
                <w:color w:val="000000"/>
                <w:kern w:val="0"/>
                <w:sz w:val="22"/>
                <w:szCs w:val="22"/>
                <w:lang w:val="es-ES" w:eastAsia="es-AR"/>
                <w14:ligatures w14:val="none"/>
              </w:rPr>
              <w:t>es básicas y apoyar eficazmente el a</w:t>
            </w:r>
            <w:r w:rsidR="008C0992">
              <w:rPr>
                <w:rFonts w:ascii="Times New Roman" w:eastAsia="Times New Roman" w:hAnsi="Times New Roman" w:cs="Times New Roman"/>
                <w:color w:val="000000"/>
                <w:kern w:val="0"/>
                <w:sz w:val="22"/>
                <w:szCs w:val="22"/>
                <w:lang w:val="es-ES" w:eastAsia="es-AR"/>
                <w14:ligatures w14:val="none"/>
              </w:rPr>
              <w:t>prendizaje</w:t>
            </w:r>
            <w:r w:rsidR="00851B9D">
              <w:rPr>
                <w:rFonts w:ascii="Times New Roman" w:eastAsia="Times New Roman" w:hAnsi="Times New Roman" w:cs="Times New Roman"/>
                <w:color w:val="000000"/>
                <w:kern w:val="0"/>
                <w:sz w:val="22"/>
                <w:szCs w:val="22"/>
                <w:lang w:val="es-ES" w:eastAsia="es-AR"/>
                <w14:ligatures w14:val="none"/>
              </w:rPr>
              <w:t xml:space="preserve"> a distancia</w:t>
            </w:r>
          </w:p>
        </w:tc>
        <w:tc>
          <w:tcPr>
            <w:tcW w:w="6046" w:type="dxa"/>
          </w:tcPr>
          <w:p w14:paraId="4EE567EC" w14:textId="3AB6D3EE" w:rsidR="004A4E78" w:rsidRPr="004E19A4" w:rsidRDefault="004A4E78" w:rsidP="00DA7BFC">
            <w:pPr>
              <w:spacing w:before="20" w:after="20"/>
              <w:jc w:val="both"/>
              <w:rPr>
                <w:rFonts w:ascii="Times New Roman" w:eastAsia="Times New Roman" w:hAnsi="Times New Roman" w:cs="Times New Roman"/>
                <w:color w:val="000000"/>
                <w:kern w:val="0"/>
                <w:sz w:val="22"/>
                <w:szCs w:val="22"/>
                <w:lang w:val="es-ES" w:eastAsia="es-AR"/>
                <w14:ligatures w14:val="none"/>
              </w:rPr>
            </w:pPr>
            <w:r w:rsidRPr="004E19A4">
              <w:rPr>
                <w:rFonts w:ascii="Times New Roman" w:eastAsia="Times New Roman" w:hAnsi="Times New Roman" w:cs="Times New Roman"/>
                <w:color w:val="000000"/>
                <w:kern w:val="0"/>
                <w:sz w:val="22"/>
                <w:szCs w:val="22"/>
                <w:lang w:val="es-ES" w:eastAsia="es-AR"/>
                <w14:ligatures w14:val="none"/>
              </w:rPr>
              <w:t>Pro</w:t>
            </w:r>
            <w:r w:rsidR="00851B9D">
              <w:rPr>
                <w:rFonts w:ascii="Times New Roman" w:eastAsia="Times New Roman" w:hAnsi="Times New Roman" w:cs="Times New Roman"/>
                <w:color w:val="000000"/>
                <w:kern w:val="0"/>
                <w:sz w:val="22"/>
                <w:szCs w:val="22"/>
                <w:lang w:val="es-ES" w:eastAsia="es-AR"/>
                <w14:ligatures w14:val="none"/>
              </w:rPr>
              <w:t>porcionar capacitación y apoyo a las familias para que puedan usar la tec</w:t>
            </w:r>
            <w:r w:rsidR="00FA0CF8" w:rsidRPr="004E19A4">
              <w:rPr>
                <w:rFonts w:ascii="Times New Roman" w:eastAsia="Times New Roman" w:hAnsi="Times New Roman" w:cs="Times New Roman"/>
                <w:color w:val="000000"/>
                <w:kern w:val="0"/>
                <w:sz w:val="22"/>
                <w:szCs w:val="22"/>
                <w:lang w:val="es-ES" w:eastAsia="es-AR"/>
                <w14:ligatures w14:val="none"/>
              </w:rPr>
              <w:t>nología</w:t>
            </w:r>
            <w:r w:rsidRPr="004E19A4">
              <w:rPr>
                <w:rFonts w:ascii="Times New Roman" w:eastAsia="Times New Roman" w:hAnsi="Times New Roman" w:cs="Times New Roman"/>
                <w:color w:val="000000"/>
                <w:kern w:val="0"/>
                <w:sz w:val="22"/>
                <w:szCs w:val="22"/>
                <w:lang w:val="es-ES" w:eastAsia="es-AR"/>
                <w14:ligatures w14:val="none"/>
              </w:rPr>
              <w:t xml:space="preserve"> </w:t>
            </w:r>
            <w:r w:rsidR="00851B9D">
              <w:rPr>
                <w:rFonts w:ascii="Times New Roman" w:eastAsia="Times New Roman" w:hAnsi="Times New Roman" w:cs="Times New Roman"/>
                <w:color w:val="000000"/>
                <w:kern w:val="0"/>
                <w:sz w:val="22"/>
                <w:szCs w:val="22"/>
                <w:lang w:val="es-ES" w:eastAsia="es-AR"/>
                <w14:ligatures w14:val="none"/>
              </w:rPr>
              <w:t xml:space="preserve">y las </w:t>
            </w:r>
            <w:r w:rsidRPr="004E19A4">
              <w:rPr>
                <w:rFonts w:ascii="Times New Roman" w:eastAsia="Times New Roman" w:hAnsi="Times New Roman" w:cs="Times New Roman"/>
                <w:color w:val="000000"/>
                <w:kern w:val="0"/>
                <w:sz w:val="22"/>
                <w:szCs w:val="22"/>
                <w:lang w:val="es-ES" w:eastAsia="es-AR"/>
                <w14:ligatures w14:val="none"/>
              </w:rPr>
              <w:t>plat</w:t>
            </w:r>
            <w:r w:rsidR="00851B9D">
              <w:rPr>
                <w:rFonts w:ascii="Times New Roman" w:eastAsia="Times New Roman" w:hAnsi="Times New Roman" w:cs="Times New Roman"/>
                <w:color w:val="000000"/>
                <w:kern w:val="0"/>
                <w:sz w:val="22"/>
                <w:szCs w:val="22"/>
                <w:lang w:val="es-ES" w:eastAsia="es-AR"/>
                <w14:ligatures w14:val="none"/>
              </w:rPr>
              <w:t>af</w:t>
            </w:r>
            <w:r w:rsidRPr="004E19A4">
              <w:rPr>
                <w:rFonts w:ascii="Times New Roman" w:eastAsia="Times New Roman" w:hAnsi="Times New Roman" w:cs="Times New Roman"/>
                <w:color w:val="000000"/>
                <w:kern w:val="0"/>
                <w:sz w:val="22"/>
                <w:szCs w:val="22"/>
                <w:lang w:val="es-ES" w:eastAsia="es-AR"/>
                <w14:ligatures w14:val="none"/>
              </w:rPr>
              <w:t>orm</w:t>
            </w:r>
            <w:r w:rsidR="00851B9D">
              <w:rPr>
                <w:rFonts w:ascii="Times New Roman" w:eastAsia="Times New Roman" w:hAnsi="Times New Roman" w:cs="Times New Roman"/>
                <w:color w:val="000000"/>
                <w:kern w:val="0"/>
                <w:sz w:val="22"/>
                <w:szCs w:val="22"/>
                <w:lang w:val="es-ES" w:eastAsia="es-AR"/>
                <w14:ligatures w14:val="none"/>
              </w:rPr>
              <w:t>a</w:t>
            </w:r>
            <w:r w:rsidRPr="004E19A4">
              <w:rPr>
                <w:rFonts w:ascii="Times New Roman" w:eastAsia="Times New Roman" w:hAnsi="Times New Roman" w:cs="Times New Roman"/>
                <w:color w:val="000000"/>
                <w:kern w:val="0"/>
                <w:sz w:val="22"/>
                <w:szCs w:val="22"/>
                <w:lang w:val="es-ES" w:eastAsia="es-AR"/>
                <w14:ligatures w14:val="none"/>
              </w:rPr>
              <w:t>s provi</w:t>
            </w:r>
            <w:r w:rsidR="00851B9D">
              <w:rPr>
                <w:rFonts w:ascii="Times New Roman" w:eastAsia="Times New Roman" w:hAnsi="Times New Roman" w:cs="Times New Roman"/>
                <w:color w:val="000000"/>
                <w:kern w:val="0"/>
                <w:sz w:val="22"/>
                <w:szCs w:val="22"/>
                <w:lang w:val="es-ES" w:eastAsia="es-AR"/>
                <w14:ligatures w14:val="none"/>
              </w:rPr>
              <w:t>stas por la escuela</w:t>
            </w:r>
            <w:r w:rsidRPr="004E19A4">
              <w:rPr>
                <w:rFonts w:ascii="Times New Roman" w:eastAsia="Times New Roman" w:hAnsi="Times New Roman" w:cs="Times New Roman"/>
                <w:color w:val="000000"/>
                <w:kern w:val="0"/>
                <w:sz w:val="22"/>
                <w:szCs w:val="22"/>
                <w:lang w:val="es-ES" w:eastAsia="es-AR"/>
                <w14:ligatures w14:val="none"/>
              </w:rPr>
              <w:t>.</w:t>
            </w:r>
          </w:p>
          <w:p w14:paraId="502BDEC7" w14:textId="77777777" w:rsidR="004A4E78" w:rsidRPr="004E19A4" w:rsidRDefault="004A4E78" w:rsidP="004A4E78">
            <w:pPr>
              <w:spacing w:before="20" w:after="20"/>
              <w:rPr>
                <w:rFonts w:ascii="Times New Roman" w:eastAsia="Times New Roman" w:hAnsi="Times New Roman" w:cs="Times New Roman"/>
                <w:color w:val="000000"/>
                <w:kern w:val="0"/>
                <w:sz w:val="22"/>
                <w:szCs w:val="22"/>
                <w:lang w:val="es-ES" w:eastAsia="es-AR"/>
                <w14:ligatures w14:val="none"/>
              </w:rPr>
            </w:pPr>
          </w:p>
        </w:tc>
      </w:tr>
      <w:tr w:rsidR="004A4E78" w:rsidRPr="004E19A4" w14:paraId="00B8FA15" w14:textId="77777777" w:rsidTr="004305BE">
        <w:tc>
          <w:tcPr>
            <w:tcW w:w="2972" w:type="dxa"/>
          </w:tcPr>
          <w:p w14:paraId="7C7B87F4" w14:textId="1E354DEA" w:rsidR="004A4E78" w:rsidRPr="004E19A4" w:rsidRDefault="000C346B" w:rsidP="004A4E78">
            <w:pPr>
              <w:spacing w:before="20" w:after="20"/>
              <w:jc w:val="center"/>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b/>
                <w:bCs/>
                <w:color w:val="000000"/>
                <w:kern w:val="0"/>
                <w:sz w:val="22"/>
                <w:szCs w:val="22"/>
                <w:lang w:val="es-ES" w:eastAsia="es-AR"/>
                <w14:ligatures w14:val="none"/>
              </w:rPr>
              <w:t>Estrategia</w:t>
            </w:r>
            <w:r w:rsidR="004A4E78" w:rsidRPr="004E19A4">
              <w:rPr>
                <w:rFonts w:ascii="Times New Roman" w:eastAsia="Times New Roman" w:hAnsi="Times New Roman" w:cs="Times New Roman"/>
                <w:b/>
                <w:bCs/>
                <w:color w:val="000000"/>
                <w:kern w:val="0"/>
                <w:sz w:val="22"/>
                <w:szCs w:val="22"/>
                <w:lang w:val="es-ES" w:eastAsia="es-AR"/>
                <w14:ligatures w14:val="none"/>
              </w:rPr>
              <w:t xml:space="preserve"> 7</w:t>
            </w:r>
            <w:r w:rsidR="004A4E78" w:rsidRPr="00851B9D">
              <w:rPr>
                <w:rFonts w:ascii="Times New Roman" w:eastAsia="Times New Roman" w:hAnsi="Times New Roman" w:cs="Times New Roman"/>
                <w:b/>
                <w:color w:val="000000"/>
                <w:kern w:val="0"/>
                <w:sz w:val="22"/>
                <w:szCs w:val="22"/>
                <w:lang w:val="es-ES" w:eastAsia="es-AR"/>
                <w14:ligatures w14:val="none"/>
              </w:rPr>
              <w:t>:</w:t>
            </w:r>
            <w:r w:rsidR="004A4E78" w:rsidRPr="004E19A4">
              <w:rPr>
                <w:rFonts w:ascii="Times New Roman" w:eastAsia="Times New Roman" w:hAnsi="Times New Roman" w:cs="Times New Roman"/>
                <w:color w:val="000000"/>
                <w:kern w:val="0"/>
                <w:sz w:val="22"/>
                <w:szCs w:val="22"/>
                <w:lang w:val="es-ES" w:eastAsia="es-AR"/>
                <w14:ligatures w14:val="none"/>
              </w:rPr>
              <w:t xml:space="preserve"> </w:t>
            </w:r>
          </w:p>
          <w:p w14:paraId="5D96582D" w14:textId="53454DD9" w:rsidR="004A4E78" w:rsidRPr="004E19A4" w:rsidRDefault="00851B9D" w:rsidP="00851B9D">
            <w:pPr>
              <w:spacing w:before="20" w:after="20"/>
              <w:jc w:val="center"/>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Ofrecer a</w:t>
            </w:r>
            <w:r w:rsidR="00CC7A0E">
              <w:rPr>
                <w:rFonts w:ascii="Times New Roman" w:eastAsia="Times New Roman" w:hAnsi="Times New Roman" w:cs="Times New Roman"/>
                <w:color w:val="000000"/>
                <w:kern w:val="0"/>
                <w:sz w:val="22"/>
                <w:szCs w:val="22"/>
                <w:lang w:val="es-ES" w:eastAsia="es-AR"/>
                <w14:ligatures w14:val="none"/>
              </w:rPr>
              <w:t>prendizaje profesional</w:t>
            </w:r>
            <w:r w:rsidR="004A4E78"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y recursos para e</w:t>
            </w:r>
            <w:r w:rsidR="008C0992">
              <w:rPr>
                <w:rFonts w:ascii="Times New Roman" w:eastAsia="Times New Roman" w:hAnsi="Times New Roman" w:cs="Times New Roman"/>
                <w:color w:val="000000"/>
                <w:kern w:val="0"/>
                <w:sz w:val="22"/>
                <w:szCs w:val="22"/>
                <w:lang w:val="es-ES" w:eastAsia="es-AR"/>
                <w14:ligatures w14:val="none"/>
              </w:rPr>
              <w:t>ducadores</w:t>
            </w:r>
            <w:r w:rsidR="004A4E78"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a fin de impulsar el a</w:t>
            </w:r>
            <w:r w:rsidR="008C0992">
              <w:rPr>
                <w:rFonts w:ascii="Times New Roman" w:eastAsia="Times New Roman" w:hAnsi="Times New Roman" w:cs="Times New Roman"/>
                <w:color w:val="000000"/>
                <w:kern w:val="0"/>
                <w:sz w:val="22"/>
                <w:szCs w:val="22"/>
                <w:lang w:val="es-ES" w:eastAsia="es-AR"/>
                <w14:ligatures w14:val="none"/>
              </w:rPr>
              <w:t>prendizaje</w:t>
            </w:r>
            <w:r>
              <w:rPr>
                <w:rFonts w:ascii="Times New Roman" w:eastAsia="Times New Roman" w:hAnsi="Times New Roman" w:cs="Times New Roman"/>
                <w:color w:val="000000"/>
                <w:kern w:val="0"/>
                <w:sz w:val="22"/>
                <w:szCs w:val="22"/>
                <w:lang w:val="es-ES" w:eastAsia="es-AR"/>
                <w14:ligatures w14:val="none"/>
              </w:rPr>
              <w:t xml:space="preserve"> productivo en el aula</w:t>
            </w:r>
          </w:p>
        </w:tc>
        <w:tc>
          <w:tcPr>
            <w:tcW w:w="6046" w:type="dxa"/>
          </w:tcPr>
          <w:p w14:paraId="6BC1B13A" w14:textId="4C4F7E18" w:rsidR="004A4E78" w:rsidRPr="004E19A4" w:rsidRDefault="00CC7A0E" w:rsidP="00126AF2">
            <w:pPr>
              <w:spacing w:before="20" w:after="20"/>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Ofrecer oportunidades</w:t>
            </w:r>
            <w:r w:rsidR="004A4E78"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de aprendizaje profesional</w:t>
            </w:r>
            <w:r w:rsidRPr="004E19A4">
              <w:rPr>
                <w:rFonts w:ascii="Times New Roman" w:eastAsia="Times New Roman" w:hAnsi="Times New Roman" w:cs="Times New Roman"/>
                <w:color w:val="000000"/>
                <w:kern w:val="0"/>
                <w:sz w:val="22"/>
                <w:szCs w:val="22"/>
                <w:lang w:val="es-ES" w:eastAsia="es-AR"/>
                <w14:ligatures w14:val="none"/>
              </w:rPr>
              <w:t xml:space="preserve"> </w:t>
            </w:r>
            <w:r w:rsidR="00851B9D">
              <w:rPr>
                <w:rFonts w:ascii="Times New Roman" w:eastAsia="Times New Roman" w:hAnsi="Times New Roman" w:cs="Times New Roman"/>
                <w:color w:val="000000"/>
                <w:kern w:val="0"/>
                <w:sz w:val="22"/>
                <w:szCs w:val="22"/>
                <w:lang w:val="es-ES" w:eastAsia="es-AR"/>
                <w14:ligatures w14:val="none"/>
              </w:rPr>
              <w:t xml:space="preserve">que propicien mejoras del diseño </w:t>
            </w:r>
            <w:r w:rsidR="00126AF2">
              <w:rPr>
                <w:rFonts w:ascii="Times New Roman" w:eastAsia="Times New Roman" w:hAnsi="Times New Roman" w:cs="Times New Roman"/>
                <w:color w:val="000000"/>
                <w:kern w:val="0"/>
                <w:sz w:val="22"/>
                <w:szCs w:val="22"/>
                <w:lang w:val="es-ES" w:eastAsia="es-AR"/>
                <w14:ligatures w14:val="none"/>
              </w:rPr>
              <w:t xml:space="preserve">de la </w:t>
            </w:r>
            <w:r w:rsidR="00851B9D">
              <w:rPr>
                <w:rFonts w:ascii="Times New Roman" w:eastAsia="Times New Roman" w:hAnsi="Times New Roman" w:cs="Times New Roman"/>
                <w:color w:val="000000"/>
                <w:kern w:val="0"/>
                <w:sz w:val="22"/>
                <w:szCs w:val="22"/>
                <w:lang w:val="es-ES" w:eastAsia="es-AR"/>
                <w14:ligatures w14:val="none"/>
              </w:rPr>
              <w:t>instrucci</w:t>
            </w:r>
            <w:r w:rsidR="00126AF2">
              <w:rPr>
                <w:rFonts w:ascii="Times New Roman" w:eastAsia="Times New Roman" w:hAnsi="Times New Roman" w:cs="Times New Roman"/>
                <w:color w:val="000000"/>
                <w:kern w:val="0"/>
                <w:sz w:val="22"/>
                <w:szCs w:val="22"/>
                <w:lang w:val="es-ES" w:eastAsia="es-AR"/>
                <w14:ligatures w14:val="none"/>
              </w:rPr>
              <w:t>ón</w:t>
            </w:r>
            <w:r w:rsidR="00851B9D">
              <w:rPr>
                <w:rFonts w:ascii="Times New Roman" w:eastAsia="Times New Roman" w:hAnsi="Times New Roman" w:cs="Times New Roman"/>
                <w:color w:val="000000"/>
                <w:kern w:val="0"/>
                <w:sz w:val="22"/>
                <w:szCs w:val="22"/>
                <w:lang w:val="es-ES" w:eastAsia="es-AR"/>
                <w14:ligatures w14:val="none"/>
              </w:rPr>
              <w:t xml:space="preserve"> y empoderar a los </w:t>
            </w:r>
            <w:r w:rsidR="008C0992">
              <w:rPr>
                <w:rFonts w:ascii="Times New Roman" w:eastAsia="Times New Roman" w:hAnsi="Times New Roman" w:cs="Times New Roman"/>
                <w:color w:val="000000"/>
                <w:kern w:val="0"/>
                <w:sz w:val="22"/>
                <w:szCs w:val="22"/>
                <w:lang w:val="es-ES" w:eastAsia="es-AR"/>
                <w14:ligatures w14:val="none"/>
              </w:rPr>
              <w:t>educadores</w:t>
            </w:r>
            <w:r w:rsidR="004A4E78" w:rsidRPr="004E19A4">
              <w:rPr>
                <w:rFonts w:ascii="Times New Roman" w:eastAsia="Times New Roman" w:hAnsi="Times New Roman" w:cs="Times New Roman"/>
                <w:color w:val="000000"/>
                <w:kern w:val="0"/>
                <w:sz w:val="22"/>
                <w:szCs w:val="22"/>
                <w:lang w:val="es-ES" w:eastAsia="es-AR"/>
                <w14:ligatures w14:val="none"/>
              </w:rPr>
              <w:t xml:space="preserve"> </w:t>
            </w:r>
            <w:r w:rsidR="00851B9D">
              <w:rPr>
                <w:rFonts w:ascii="Times New Roman" w:eastAsia="Times New Roman" w:hAnsi="Times New Roman" w:cs="Times New Roman"/>
                <w:color w:val="000000"/>
                <w:kern w:val="0"/>
                <w:sz w:val="22"/>
                <w:szCs w:val="22"/>
                <w:lang w:val="es-ES" w:eastAsia="es-AR"/>
                <w14:ligatures w14:val="none"/>
              </w:rPr>
              <w:t xml:space="preserve">a fin de que usen eficazmente la </w:t>
            </w:r>
            <w:r w:rsidR="00FA0CF8" w:rsidRPr="004E19A4">
              <w:rPr>
                <w:rFonts w:ascii="Times New Roman" w:eastAsia="Times New Roman" w:hAnsi="Times New Roman" w:cs="Times New Roman"/>
                <w:color w:val="000000"/>
                <w:kern w:val="0"/>
                <w:sz w:val="22"/>
                <w:szCs w:val="22"/>
                <w:lang w:val="es-ES" w:eastAsia="es-AR"/>
                <w14:ligatures w14:val="none"/>
              </w:rPr>
              <w:t>tecnología</w:t>
            </w:r>
            <w:r w:rsidR="004A4E78" w:rsidRPr="004E19A4">
              <w:rPr>
                <w:rFonts w:ascii="Times New Roman" w:eastAsia="Times New Roman" w:hAnsi="Times New Roman" w:cs="Times New Roman"/>
                <w:color w:val="000000"/>
                <w:kern w:val="0"/>
                <w:sz w:val="22"/>
                <w:szCs w:val="22"/>
                <w:lang w:val="es-ES" w:eastAsia="es-AR"/>
                <w14:ligatures w14:val="none"/>
              </w:rPr>
              <w:t xml:space="preserve"> </w:t>
            </w:r>
            <w:r w:rsidR="00851B9D">
              <w:rPr>
                <w:rFonts w:ascii="Times New Roman" w:eastAsia="Times New Roman" w:hAnsi="Times New Roman" w:cs="Times New Roman"/>
                <w:color w:val="000000"/>
                <w:kern w:val="0"/>
                <w:sz w:val="22"/>
                <w:szCs w:val="22"/>
                <w:lang w:val="es-ES" w:eastAsia="es-AR"/>
                <w14:ligatures w14:val="none"/>
              </w:rPr>
              <w:t xml:space="preserve">para apoyar el </w:t>
            </w:r>
            <w:r w:rsidR="008C0992">
              <w:rPr>
                <w:rFonts w:ascii="Times New Roman" w:eastAsia="Times New Roman" w:hAnsi="Times New Roman" w:cs="Times New Roman"/>
                <w:color w:val="000000"/>
                <w:kern w:val="0"/>
                <w:sz w:val="22"/>
                <w:szCs w:val="22"/>
                <w:lang w:val="es-ES" w:eastAsia="es-AR"/>
                <w14:ligatures w14:val="none"/>
              </w:rPr>
              <w:t>aprendizaje</w:t>
            </w:r>
            <w:r w:rsidR="00851B9D">
              <w:rPr>
                <w:rFonts w:ascii="Times New Roman" w:eastAsia="Times New Roman" w:hAnsi="Times New Roman" w:cs="Times New Roman"/>
                <w:color w:val="000000"/>
                <w:kern w:val="0"/>
                <w:sz w:val="22"/>
                <w:szCs w:val="22"/>
                <w:lang w:val="es-ES" w:eastAsia="es-AR"/>
                <w14:ligatures w14:val="none"/>
              </w:rPr>
              <w:t xml:space="preserve"> de los estudiantes</w:t>
            </w:r>
            <w:r w:rsidR="004A4E78" w:rsidRPr="004E19A4">
              <w:rPr>
                <w:rFonts w:ascii="Times New Roman" w:eastAsia="Times New Roman" w:hAnsi="Times New Roman" w:cs="Times New Roman"/>
                <w:color w:val="000000"/>
                <w:kern w:val="0"/>
                <w:sz w:val="22"/>
                <w:szCs w:val="22"/>
                <w:lang w:val="es-ES" w:eastAsia="es-AR"/>
                <w14:ligatures w14:val="none"/>
              </w:rPr>
              <w:t>.</w:t>
            </w:r>
          </w:p>
        </w:tc>
      </w:tr>
    </w:tbl>
    <w:p w14:paraId="76843840" w14:textId="77777777" w:rsidR="004A4E78" w:rsidRPr="004E19A4" w:rsidRDefault="004A4E78" w:rsidP="00FC0EAE">
      <w:pPr>
        <w:spacing w:after="0" w:line="240" w:lineRule="auto"/>
        <w:rPr>
          <w:rFonts w:ascii="Times New Roman" w:eastAsia="Times New Roman" w:hAnsi="Times New Roman" w:cs="Times New Roman"/>
          <w:color w:val="000000"/>
          <w:kern w:val="0"/>
          <w:sz w:val="22"/>
          <w:szCs w:val="22"/>
          <w:lang w:val="es-ES" w:eastAsia="es-AR"/>
          <w14:ligatures w14:val="none"/>
        </w:rPr>
      </w:pPr>
    </w:p>
    <w:p w14:paraId="0A9F8E94" w14:textId="215D7A6A" w:rsidR="00FC0EAE" w:rsidRPr="004E19A4" w:rsidRDefault="00DA7BFC" w:rsidP="00FC0EAE">
      <w:pPr>
        <w:spacing w:after="0" w:line="240" w:lineRule="auto"/>
        <w:rPr>
          <w:rFonts w:ascii="Times New Roman" w:eastAsia="Times New Roman" w:hAnsi="Times New Roman" w:cs="Times New Roman"/>
          <w:b/>
          <w:bCs/>
          <w:color w:val="000000"/>
          <w:kern w:val="0"/>
          <w:sz w:val="22"/>
          <w:szCs w:val="22"/>
          <w:u w:val="single"/>
          <w:lang w:val="es-ES" w:eastAsia="es-AR"/>
          <w14:ligatures w14:val="none"/>
        </w:rPr>
      </w:pPr>
      <w:r w:rsidRPr="004E19A4">
        <w:rPr>
          <w:rFonts w:ascii="Times New Roman" w:eastAsia="Times New Roman" w:hAnsi="Times New Roman" w:cs="Times New Roman"/>
          <w:b/>
          <w:bCs/>
          <w:color w:val="000000"/>
          <w:kern w:val="0"/>
          <w:sz w:val="22"/>
          <w:szCs w:val="22"/>
          <w:u w:val="single"/>
          <w:lang w:val="es-ES" w:eastAsia="es-AR"/>
          <w14:ligatures w14:val="none"/>
        </w:rPr>
        <w:t>Conclusion</w:t>
      </w:r>
      <w:r w:rsidR="00CC7A0E">
        <w:rPr>
          <w:rFonts w:ascii="Times New Roman" w:eastAsia="Times New Roman" w:hAnsi="Times New Roman" w:cs="Times New Roman"/>
          <w:b/>
          <w:bCs/>
          <w:color w:val="000000"/>
          <w:kern w:val="0"/>
          <w:sz w:val="22"/>
          <w:szCs w:val="22"/>
          <w:u w:val="single"/>
          <w:lang w:val="es-ES" w:eastAsia="es-AR"/>
          <w14:ligatures w14:val="none"/>
        </w:rPr>
        <w:t>es</w:t>
      </w:r>
    </w:p>
    <w:p w14:paraId="3A00A776" w14:textId="77777777" w:rsidR="00FC0EAE" w:rsidRPr="004E19A4" w:rsidRDefault="00FC0EAE" w:rsidP="00FC0EAE">
      <w:pPr>
        <w:spacing w:after="0" w:line="240" w:lineRule="auto"/>
        <w:rPr>
          <w:rFonts w:ascii="Times New Roman" w:eastAsia="Times New Roman" w:hAnsi="Times New Roman" w:cs="Times New Roman"/>
          <w:color w:val="000000"/>
          <w:kern w:val="0"/>
          <w:sz w:val="22"/>
          <w:szCs w:val="22"/>
          <w:lang w:val="es-ES" w:eastAsia="es-AR"/>
          <w14:ligatures w14:val="none"/>
        </w:rPr>
      </w:pPr>
    </w:p>
    <w:p w14:paraId="5C2EF265" w14:textId="6D70BFEC" w:rsidR="00DA7BFC" w:rsidRDefault="00FC0EAE" w:rsidP="00DA7BFC">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sidRPr="004E19A4">
        <w:rPr>
          <w:rFonts w:ascii="Times New Roman" w:eastAsia="Times New Roman" w:hAnsi="Times New Roman" w:cs="Times New Roman"/>
          <w:color w:val="000000"/>
          <w:kern w:val="0"/>
          <w:sz w:val="22"/>
          <w:szCs w:val="22"/>
          <w:lang w:val="es-ES" w:eastAsia="es-AR"/>
          <w14:ligatures w14:val="none"/>
        </w:rPr>
        <w:t>A</w:t>
      </w:r>
      <w:r w:rsidR="00851B9D">
        <w:rPr>
          <w:rFonts w:ascii="Times New Roman" w:eastAsia="Times New Roman" w:hAnsi="Times New Roman" w:cs="Times New Roman"/>
          <w:color w:val="000000"/>
          <w:kern w:val="0"/>
          <w:sz w:val="22"/>
          <w:szCs w:val="22"/>
          <w:lang w:val="es-ES" w:eastAsia="es-AR"/>
          <w14:ligatures w14:val="none"/>
        </w:rPr>
        <w:t xml:space="preserve"> medida que los </w:t>
      </w:r>
      <w:r w:rsidR="008C0992">
        <w:rPr>
          <w:rFonts w:ascii="Times New Roman" w:eastAsia="Times New Roman" w:hAnsi="Times New Roman" w:cs="Times New Roman"/>
          <w:color w:val="000000"/>
          <w:kern w:val="0"/>
          <w:sz w:val="22"/>
          <w:szCs w:val="22"/>
          <w:lang w:val="es-ES" w:eastAsia="es-AR"/>
          <w14:ligatures w14:val="none"/>
        </w:rPr>
        <w:t>estudiantes</w:t>
      </w:r>
      <w:r w:rsidRPr="004E19A4">
        <w:rPr>
          <w:rFonts w:ascii="Times New Roman" w:eastAsia="Times New Roman" w:hAnsi="Times New Roman" w:cs="Times New Roman"/>
          <w:color w:val="000000"/>
          <w:kern w:val="0"/>
          <w:sz w:val="22"/>
          <w:szCs w:val="22"/>
          <w:lang w:val="es-ES" w:eastAsia="es-AR"/>
          <w14:ligatures w14:val="none"/>
        </w:rPr>
        <w:t xml:space="preserve"> </w:t>
      </w:r>
      <w:r w:rsidR="00851B9D">
        <w:rPr>
          <w:rFonts w:ascii="Times New Roman" w:eastAsia="Times New Roman" w:hAnsi="Times New Roman" w:cs="Times New Roman"/>
          <w:color w:val="000000"/>
          <w:kern w:val="0"/>
          <w:sz w:val="22"/>
          <w:szCs w:val="22"/>
          <w:lang w:val="es-ES" w:eastAsia="es-AR"/>
          <w14:ligatures w14:val="none"/>
        </w:rPr>
        <w:t xml:space="preserve">sigan regresando a la </w:t>
      </w:r>
      <w:r w:rsidR="00CC7A0E">
        <w:rPr>
          <w:rFonts w:ascii="Times New Roman" w:eastAsia="Times New Roman" w:hAnsi="Times New Roman" w:cs="Times New Roman"/>
          <w:color w:val="000000"/>
          <w:kern w:val="0"/>
          <w:sz w:val="22"/>
          <w:szCs w:val="22"/>
          <w:lang w:val="es-ES" w:eastAsia="es-AR"/>
          <w14:ligatures w14:val="none"/>
        </w:rPr>
        <w:t>escuela</w:t>
      </w:r>
      <w:r w:rsidR="00851B9D">
        <w:rPr>
          <w:rFonts w:ascii="Times New Roman" w:eastAsia="Times New Roman" w:hAnsi="Times New Roman" w:cs="Times New Roman"/>
          <w:color w:val="000000"/>
          <w:kern w:val="0"/>
          <w:sz w:val="22"/>
          <w:szCs w:val="22"/>
          <w:lang w:val="es-ES" w:eastAsia="es-AR"/>
          <w14:ligatures w14:val="none"/>
        </w:rPr>
        <w:t xml:space="preserve"> y pasemos de la respuesta a la pandemia a la etapa de recuperación</w:t>
      </w:r>
      <w:r w:rsidRPr="004E19A4">
        <w:rPr>
          <w:rFonts w:ascii="Times New Roman" w:eastAsia="Times New Roman" w:hAnsi="Times New Roman" w:cs="Times New Roman"/>
          <w:color w:val="000000"/>
          <w:kern w:val="0"/>
          <w:sz w:val="22"/>
          <w:szCs w:val="22"/>
          <w:lang w:val="es-ES" w:eastAsia="es-AR"/>
          <w14:ligatures w14:val="none"/>
        </w:rPr>
        <w:t xml:space="preserve">, </w:t>
      </w:r>
      <w:r w:rsidR="00851B9D">
        <w:rPr>
          <w:rFonts w:ascii="Times New Roman" w:eastAsia="Times New Roman" w:hAnsi="Times New Roman" w:cs="Times New Roman"/>
          <w:color w:val="000000"/>
          <w:kern w:val="0"/>
          <w:sz w:val="22"/>
          <w:szCs w:val="22"/>
          <w:lang w:val="es-ES" w:eastAsia="es-AR"/>
          <w14:ligatures w14:val="none"/>
        </w:rPr>
        <w:t xml:space="preserve">la </w:t>
      </w:r>
      <w:r w:rsidR="00FA0CF8" w:rsidRPr="004E19A4">
        <w:rPr>
          <w:rFonts w:ascii="Times New Roman" w:eastAsia="Times New Roman" w:hAnsi="Times New Roman" w:cs="Times New Roman"/>
          <w:color w:val="000000"/>
          <w:kern w:val="0"/>
          <w:sz w:val="22"/>
          <w:szCs w:val="22"/>
          <w:lang w:val="es-ES" w:eastAsia="es-AR"/>
          <w14:ligatures w14:val="none"/>
        </w:rPr>
        <w:t>tecnología</w:t>
      </w:r>
      <w:r w:rsidRPr="004E19A4">
        <w:rPr>
          <w:rFonts w:ascii="Times New Roman" w:eastAsia="Times New Roman" w:hAnsi="Times New Roman" w:cs="Times New Roman"/>
          <w:color w:val="000000"/>
          <w:kern w:val="0"/>
          <w:sz w:val="22"/>
          <w:szCs w:val="22"/>
          <w:lang w:val="es-ES" w:eastAsia="es-AR"/>
          <w14:ligatures w14:val="none"/>
        </w:rPr>
        <w:t xml:space="preserve"> </w:t>
      </w:r>
      <w:r w:rsidR="00851B9D">
        <w:rPr>
          <w:rFonts w:ascii="Times New Roman" w:eastAsia="Times New Roman" w:hAnsi="Times New Roman" w:cs="Times New Roman"/>
          <w:color w:val="000000"/>
          <w:kern w:val="0"/>
          <w:sz w:val="22"/>
          <w:szCs w:val="22"/>
          <w:lang w:val="es-ES" w:eastAsia="es-AR"/>
          <w14:ligatures w14:val="none"/>
        </w:rPr>
        <w:t>será esencial para atender las necesidades de</w:t>
      </w:r>
      <w:r w:rsidR="00126AF2">
        <w:rPr>
          <w:rFonts w:ascii="Times New Roman" w:eastAsia="Times New Roman" w:hAnsi="Times New Roman" w:cs="Times New Roman"/>
          <w:color w:val="000000"/>
          <w:kern w:val="0"/>
          <w:sz w:val="22"/>
          <w:szCs w:val="22"/>
          <w:lang w:val="es-ES" w:eastAsia="es-AR"/>
          <w14:ligatures w14:val="none"/>
        </w:rPr>
        <w:t xml:space="preserve"> diversos</w:t>
      </w:r>
      <w:r w:rsidR="00851B9D">
        <w:rPr>
          <w:rFonts w:ascii="Times New Roman" w:eastAsia="Times New Roman" w:hAnsi="Times New Roman" w:cs="Times New Roman"/>
          <w:color w:val="000000"/>
          <w:kern w:val="0"/>
          <w:sz w:val="22"/>
          <w:szCs w:val="22"/>
          <w:lang w:val="es-ES" w:eastAsia="es-AR"/>
          <w14:ligatures w14:val="none"/>
        </w:rPr>
        <w:t xml:space="preserve"> </w:t>
      </w:r>
      <w:r w:rsidR="008C0992">
        <w:rPr>
          <w:rFonts w:ascii="Times New Roman" w:eastAsia="Times New Roman" w:hAnsi="Times New Roman" w:cs="Times New Roman"/>
          <w:color w:val="000000"/>
          <w:kern w:val="0"/>
          <w:sz w:val="22"/>
          <w:szCs w:val="22"/>
          <w:lang w:val="es-ES" w:eastAsia="es-AR"/>
          <w14:ligatures w14:val="none"/>
        </w:rPr>
        <w:t>educandos</w:t>
      </w:r>
      <w:r w:rsidRPr="004E19A4">
        <w:rPr>
          <w:rFonts w:ascii="Times New Roman" w:eastAsia="Times New Roman" w:hAnsi="Times New Roman" w:cs="Times New Roman"/>
          <w:color w:val="000000"/>
          <w:kern w:val="0"/>
          <w:sz w:val="22"/>
          <w:szCs w:val="22"/>
          <w:lang w:val="es-ES" w:eastAsia="es-AR"/>
          <w14:ligatures w14:val="none"/>
        </w:rPr>
        <w:t xml:space="preserve">, </w:t>
      </w:r>
      <w:r w:rsidR="00851B9D">
        <w:rPr>
          <w:rFonts w:ascii="Times New Roman" w:eastAsia="Times New Roman" w:hAnsi="Times New Roman" w:cs="Times New Roman"/>
          <w:color w:val="000000"/>
          <w:kern w:val="0"/>
          <w:sz w:val="22"/>
          <w:szCs w:val="22"/>
          <w:lang w:val="es-ES" w:eastAsia="es-AR"/>
          <w14:ligatures w14:val="none"/>
        </w:rPr>
        <w:t>apoyar a los</w:t>
      </w:r>
      <w:r w:rsidRPr="004E19A4">
        <w:rPr>
          <w:rFonts w:ascii="Times New Roman" w:eastAsia="Times New Roman" w:hAnsi="Times New Roman" w:cs="Times New Roman"/>
          <w:color w:val="000000"/>
          <w:kern w:val="0"/>
          <w:sz w:val="22"/>
          <w:szCs w:val="22"/>
          <w:lang w:val="es-ES" w:eastAsia="es-AR"/>
          <w14:ligatures w14:val="none"/>
        </w:rPr>
        <w:t xml:space="preserve"> </w:t>
      </w:r>
      <w:r w:rsidR="00CC7A0E">
        <w:rPr>
          <w:rFonts w:ascii="Times New Roman" w:eastAsia="Times New Roman" w:hAnsi="Times New Roman" w:cs="Times New Roman"/>
          <w:color w:val="000000"/>
          <w:kern w:val="0"/>
          <w:sz w:val="22"/>
          <w:szCs w:val="22"/>
          <w:lang w:val="es-ES" w:eastAsia="es-AR"/>
          <w14:ligatures w14:val="none"/>
        </w:rPr>
        <w:t>docentes</w:t>
      </w:r>
      <w:r w:rsidR="00851B9D">
        <w:rPr>
          <w:rFonts w:ascii="Times New Roman" w:eastAsia="Times New Roman" w:hAnsi="Times New Roman" w:cs="Times New Roman"/>
          <w:color w:val="000000"/>
          <w:kern w:val="0"/>
          <w:sz w:val="22"/>
          <w:szCs w:val="22"/>
          <w:lang w:val="es-ES" w:eastAsia="es-AR"/>
          <w14:ligatures w14:val="none"/>
        </w:rPr>
        <w:t xml:space="preserve"> y ofrecer a las autoridades escolares y de distrito modelos </w:t>
      </w:r>
      <w:r w:rsidRPr="004E19A4">
        <w:rPr>
          <w:rFonts w:ascii="Times New Roman" w:eastAsia="Times New Roman" w:hAnsi="Times New Roman" w:cs="Times New Roman"/>
          <w:color w:val="000000"/>
          <w:kern w:val="0"/>
          <w:sz w:val="22"/>
          <w:szCs w:val="22"/>
          <w:lang w:val="es-ES" w:eastAsia="es-AR"/>
          <w14:ligatures w14:val="none"/>
        </w:rPr>
        <w:t>flexible</w:t>
      </w:r>
      <w:r w:rsidR="00851B9D">
        <w:rPr>
          <w:rFonts w:ascii="Times New Roman" w:eastAsia="Times New Roman" w:hAnsi="Times New Roman" w:cs="Times New Roman"/>
          <w:color w:val="000000"/>
          <w:kern w:val="0"/>
          <w:sz w:val="22"/>
          <w:szCs w:val="22"/>
          <w:lang w:val="es-ES" w:eastAsia="es-AR"/>
          <w14:ligatures w14:val="none"/>
        </w:rPr>
        <w:t xml:space="preserve">s para apoyar y acelerar el </w:t>
      </w:r>
      <w:r w:rsidR="008C0992">
        <w:rPr>
          <w:rFonts w:ascii="Times New Roman" w:eastAsia="Times New Roman" w:hAnsi="Times New Roman" w:cs="Times New Roman"/>
          <w:color w:val="000000"/>
          <w:kern w:val="0"/>
          <w:sz w:val="22"/>
          <w:szCs w:val="22"/>
          <w:lang w:val="es-ES" w:eastAsia="es-AR"/>
          <w14:ligatures w14:val="none"/>
        </w:rPr>
        <w:t>aprendizaje</w:t>
      </w:r>
      <w:r w:rsidRPr="004E19A4">
        <w:rPr>
          <w:rFonts w:ascii="Times New Roman" w:eastAsia="Times New Roman" w:hAnsi="Times New Roman" w:cs="Times New Roman"/>
          <w:color w:val="000000"/>
          <w:kern w:val="0"/>
          <w:sz w:val="22"/>
          <w:szCs w:val="22"/>
          <w:lang w:val="es-ES" w:eastAsia="es-AR"/>
          <w14:ligatures w14:val="none"/>
        </w:rPr>
        <w:t xml:space="preserve">. </w:t>
      </w:r>
    </w:p>
    <w:p w14:paraId="603E2905" w14:textId="77777777" w:rsidR="00900D97" w:rsidRPr="004E19A4" w:rsidRDefault="00900D97" w:rsidP="004305BE">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36645C9C" w14:textId="56017544" w:rsidR="00DA7BFC" w:rsidRDefault="00851B9D" w:rsidP="00DA7BFC">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 xml:space="preserve">El acceso fiable a </w:t>
      </w:r>
      <w:r w:rsidR="00FC0EAE" w:rsidRPr="004E19A4">
        <w:rPr>
          <w:rFonts w:ascii="Times New Roman" w:eastAsia="Times New Roman" w:hAnsi="Times New Roman" w:cs="Times New Roman"/>
          <w:color w:val="000000"/>
          <w:kern w:val="0"/>
          <w:sz w:val="22"/>
          <w:szCs w:val="22"/>
          <w:lang w:val="es-ES" w:eastAsia="es-AR"/>
          <w14:ligatures w14:val="none"/>
        </w:rPr>
        <w:t xml:space="preserve">internet </w:t>
      </w:r>
      <w:r>
        <w:rPr>
          <w:rFonts w:ascii="Times New Roman" w:eastAsia="Times New Roman" w:hAnsi="Times New Roman" w:cs="Times New Roman"/>
          <w:color w:val="000000"/>
          <w:kern w:val="0"/>
          <w:sz w:val="22"/>
          <w:szCs w:val="22"/>
          <w:lang w:val="es-ES" w:eastAsia="es-AR"/>
          <w14:ligatures w14:val="none"/>
        </w:rPr>
        <w:t xml:space="preserve">en el hogar también es crucial para </w:t>
      </w:r>
      <w:r w:rsidR="00126AF2">
        <w:rPr>
          <w:rFonts w:ascii="Times New Roman" w:eastAsia="Times New Roman" w:hAnsi="Times New Roman" w:cs="Times New Roman"/>
          <w:color w:val="000000"/>
          <w:kern w:val="0"/>
          <w:sz w:val="22"/>
          <w:szCs w:val="22"/>
          <w:lang w:val="es-ES" w:eastAsia="es-AR"/>
          <w14:ligatures w14:val="none"/>
        </w:rPr>
        <w:t>l</w:t>
      </w:r>
      <w:r>
        <w:rPr>
          <w:rFonts w:ascii="Times New Roman" w:eastAsia="Times New Roman" w:hAnsi="Times New Roman" w:cs="Times New Roman"/>
          <w:color w:val="000000"/>
          <w:kern w:val="0"/>
          <w:sz w:val="22"/>
          <w:szCs w:val="22"/>
          <w:lang w:val="es-ES" w:eastAsia="es-AR"/>
          <w14:ligatures w14:val="none"/>
        </w:rPr>
        <w:t xml:space="preserve">a recuperación equitativa de las familias de los </w:t>
      </w:r>
      <w:r w:rsidR="008C0992">
        <w:rPr>
          <w:rFonts w:ascii="Times New Roman" w:eastAsia="Times New Roman" w:hAnsi="Times New Roman" w:cs="Times New Roman"/>
          <w:color w:val="000000"/>
          <w:kern w:val="0"/>
          <w:sz w:val="22"/>
          <w:szCs w:val="22"/>
          <w:lang w:val="es-ES" w:eastAsia="es-AR"/>
          <w14:ligatures w14:val="none"/>
        </w:rPr>
        <w:t>estudiantes</w:t>
      </w:r>
      <w:r>
        <w:rPr>
          <w:rFonts w:ascii="Times New Roman" w:eastAsia="Times New Roman" w:hAnsi="Times New Roman" w:cs="Times New Roman"/>
          <w:color w:val="000000"/>
          <w:kern w:val="0"/>
          <w:sz w:val="22"/>
          <w:szCs w:val="22"/>
          <w:lang w:val="es-ES" w:eastAsia="es-AR"/>
          <w14:ligatures w14:val="none"/>
        </w:rPr>
        <w:t xml:space="preserve"> y de las </w:t>
      </w:r>
      <w:r w:rsidR="00502050">
        <w:rPr>
          <w:rFonts w:ascii="Times New Roman" w:eastAsia="Times New Roman" w:hAnsi="Times New Roman" w:cs="Times New Roman"/>
          <w:color w:val="000000"/>
          <w:kern w:val="0"/>
          <w:sz w:val="22"/>
          <w:szCs w:val="22"/>
          <w:lang w:val="es-ES" w:eastAsia="es-AR"/>
          <w14:ligatures w14:val="none"/>
        </w:rPr>
        <w:t>comunidades</w:t>
      </w:r>
      <w:r w:rsidR="00F16135">
        <w:rPr>
          <w:rFonts w:ascii="Times New Roman" w:eastAsia="Times New Roman" w:hAnsi="Times New Roman" w:cs="Times New Roman"/>
          <w:color w:val="000000"/>
          <w:kern w:val="0"/>
          <w:sz w:val="22"/>
          <w:szCs w:val="22"/>
          <w:lang w:val="es-ES" w:eastAsia="es-AR"/>
          <w14:ligatures w14:val="none"/>
        </w:rPr>
        <w:t xml:space="preserve">, al proporcionar </w:t>
      </w:r>
      <w:r w:rsidR="00FA0CF8" w:rsidRPr="004E19A4">
        <w:rPr>
          <w:rFonts w:ascii="Times New Roman" w:eastAsia="Times New Roman" w:hAnsi="Times New Roman" w:cs="Times New Roman"/>
          <w:color w:val="000000"/>
          <w:kern w:val="0"/>
          <w:sz w:val="22"/>
          <w:szCs w:val="22"/>
          <w:lang w:val="es-ES" w:eastAsia="es-AR"/>
          <w14:ligatures w14:val="none"/>
        </w:rPr>
        <w:t>acceso</w:t>
      </w:r>
      <w:r w:rsidR="00FC0EAE" w:rsidRPr="004E19A4">
        <w:rPr>
          <w:rFonts w:ascii="Times New Roman" w:eastAsia="Times New Roman" w:hAnsi="Times New Roman" w:cs="Times New Roman"/>
          <w:color w:val="000000"/>
          <w:kern w:val="0"/>
          <w:sz w:val="22"/>
          <w:szCs w:val="22"/>
          <w:lang w:val="es-ES" w:eastAsia="es-AR"/>
          <w14:ligatures w14:val="none"/>
        </w:rPr>
        <w:t xml:space="preserve"> </w:t>
      </w:r>
      <w:r w:rsidR="00F16135">
        <w:rPr>
          <w:rFonts w:ascii="Times New Roman" w:eastAsia="Times New Roman" w:hAnsi="Times New Roman" w:cs="Times New Roman"/>
          <w:color w:val="000000"/>
          <w:kern w:val="0"/>
          <w:sz w:val="22"/>
          <w:szCs w:val="22"/>
          <w:lang w:val="es-ES" w:eastAsia="es-AR"/>
          <w14:ligatures w14:val="none"/>
        </w:rPr>
        <w:t>a recursos en línea para el desarrollo del personal, la formación laboral y servicios de telesalud</w:t>
      </w:r>
      <w:r w:rsidR="00FC0EAE" w:rsidRPr="004E19A4">
        <w:rPr>
          <w:rFonts w:ascii="Times New Roman" w:eastAsia="Times New Roman" w:hAnsi="Times New Roman" w:cs="Times New Roman"/>
          <w:color w:val="000000"/>
          <w:kern w:val="0"/>
          <w:sz w:val="22"/>
          <w:szCs w:val="22"/>
          <w:lang w:val="es-ES" w:eastAsia="es-AR"/>
          <w14:ligatures w14:val="none"/>
        </w:rPr>
        <w:t xml:space="preserve">. </w:t>
      </w:r>
    </w:p>
    <w:p w14:paraId="4BB88300" w14:textId="77777777" w:rsidR="00900D97" w:rsidRPr="004E19A4" w:rsidRDefault="00900D97" w:rsidP="004305BE">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1BAADF06" w14:textId="795463B0" w:rsidR="00FC0EAE" w:rsidRPr="004E19A4" w:rsidRDefault="00F16135" w:rsidP="00DA7BFC">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 xml:space="preserve">Es </w:t>
      </w:r>
      <w:r w:rsidR="00FC0EAE" w:rsidRPr="004E19A4">
        <w:rPr>
          <w:rFonts w:ascii="Times New Roman" w:eastAsia="Times New Roman" w:hAnsi="Times New Roman" w:cs="Times New Roman"/>
          <w:color w:val="000000"/>
          <w:kern w:val="0"/>
          <w:sz w:val="22"/>
          <w:szCs w:val="22"/>
          <w:lang w:val="es-ES" w:eastAsia="es-AR"/>
          <w14:ligatures w14:val="none"/>
        </w:rPr>
        <w:t>important</w:t>
      </w:r>
      <w:r>
        <w:rPr>
          <w:rFonts w:ascii="Times New Roman" w:eastAsia="Times New Roman" w:hAnsi="Times New Roman" w:cs="Times New Roman"/>
          <w:color w:val="000000"/>
          <w:kern w:val="0"/>
          <w:sz w:val="22"/>
          <w:szCs w:val="22"/>
          <w:lang w:val="es-ES" w:eastAsia="es-AR"/>
          <w14:ligatures w14:val="none"/>
        </w:rPr>
        <w:t xml:space="preserve">e que sigamos abordando la </w:t>
      </w:r>
      <w:r w:rsidR="00CC7A0E">
        <w:rPr>
          <w:rFonts w:ascii="Times New Roman" w:eastAsia="Times New Roman" w:hAnsi="Times New Roman" w:cs="Times New Roman"/>
          <w:color w:val="000000"/>
          <w:kern w:val="0"/>
          <w:sz w:val="22"/>
          <w:szCs w:val="22"/>
          <w:lang w:val="es-ES" w:eastAsia="es-AR"/>
          <w14:ligatures w14:val="none"/>
        </w:rPr>
        <w:t>brecha digital</w:t>
      </w:r>
      <w:r w:rsidR="00FC0EAE"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para los</w:t>
      </w:r>
      <w:r w:rsidR="00FC0EAE" w:rsidRPr="004E19A4">
        <w:rPr>
          <w:rFonts w:ascii="Times New Roman" w:eastAsia="Times New Roman" w:hAnsi="Times New Roman" w:cs="Times New Roman"/>
          <w:color w:val="000000"/>
          <w:kern w:val="0"/>
          <w:sz w:val="22"/>
          <w:szCs w:val="22"/>
          <w:lang w:val="es-ES" w:eastAsia="es-AR"/>
          <w14:ligatures w14:val="none"/>
        </w:rPr>
        <w:t xml:space="preserve"> </w:t>
      </w:r>
      <w:r w:rsidR="008C0992">
        <w:rPr>
          <w:rFonts w:ascii="Times New Roman" w:eastAsia="Times New Roman" w:hAnsi="Times New Roman" w:cs="Times New Roman"/>
          <w:color w:val="000000"/>
          <w:kern w:val="0"/>
          <w:sz w:val="22"/>
          <w:szCs w:val="22"/>
          <w:lang w:val="es-ES" w:eastAsia="es-AR"/>
          <w14:ligatures w14:val="none"/>
        </w:rPr>
        <w:t>estudiantes</w:t>
      </w:r>
      <w:r w:rsidR="00FC0EAE"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a fin de fortalecer la resiliencia de nuestro ecosistema de </w:t>
      </w:r>
      <w:r w:rsidR="008C0992">
        <w:rPr>
          <w:rFonts w:ascii="Times New Roman" w:eastAsia="Times New Roman" w:hAnsi="Times New Roman" w:cs="Times New Roman"/>
          <w:color w:val="000000"/>
          <w:kern w:val="0"/>
          <w:sz w:val="22"/>
          <w:szCs w:val="22"/>
          <w:lang w:val="es-ES" w:eastAsia="es-AR"/>
          <w14:ligatures w14:val="none"/>
        </w:rPr>
        <w:t>aprendizaje</w:t>
      </w:r>
      <w:r w:rsidR="00FC0EAE"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frente a futuras perturbaciones y proporcionar </w:t>
      </w:r>
      <w:r w:rsidR="00FA0CF8" w:rsidRPr="004E19A4">
        <w:rPr>
          <w:rFonts w:ascii="Times New Roman" w:eastAsia="Times New Roman" w:hAnsi="Times New Roman" w:cs="Times New Roman"/>
          <w:color w:val="000000"/>
          <w:kern w:val="0"/>
          <w:sz w:val="22"/>
          <w:szCs w:val="22"/>
          <w:lang w:val="es-ES" w:eastAsia="es-AR"/>
          <w14:ligatures w14:val="none"/>
        </w:rPr>
        <w:t>acceso</w:t>
      </w:r>
      <w:r w:rsidR="00FC0EAE"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equitativo a educación de buena calidad.</w:t>
      </w:r>
    </w:p>
    <w:bookmarkEnd w:id="2"/>
    <w:p w14:paraId="55E63498" w14:textId="7B3C9085" w:rsidR="003118CE" w:rsidRPr="004E19A4" w:rsidRDefault="003118CE" w:rsidP="003118CE">
      <w:pPr>
        <w:spacing w:after="0" w:line="240" w:lineRule="auto"/>
        <w:rPr>
          <w:rFonts w:ascii="Times New Roman" w:eastAsia="Times New Roman" w:hAnsi="Times New Roman" w:cs="Times New Roman"/>
          <w:color w:val="000000"/>
          <w:kern w:val="0"/>
          <w:sz w:val="22"/>
          <w:szCs w:val="22"/>
          <w:lang w:val="es-ES" w:eastAsia="es-AR"/>
          <w14:ligatures w14:val="none"/>
        </w:rPr>
      </w:pPr>
      <w:r w:rsidRPr="004E19A4">
        <w:rPr>
          <w:rFonts w:ascii="Times New Roman" w:eastAsia="Times New Roman" w:hAnsi="Times New Roman" w:cs="Times New Roman"/>
          <w:color w:val="000000"/>
          <w:kern w:val="0"/>
          <w:sz w:val="22"/>
          <w:szCs w:val="22"/>
          <w:lang w:val="es-ES" w:eastAsia="es-AR"/>
          <w14:ligatures w14:val="none"/>
        </w:rPr>
        <w:lastRenderedPageBreak/>
        <w:t xml:space="preserve">2. </w:t>
      </w:r>
      <w:r w:rsidR="004305BE">
        <w:rPr>
          <w:rFonts w:ascii="Times New Roman" w:eastAsia="Times New Roman" w:hAnsi="Times New Roman" w:cs="Times New Roman"/>
          <w:color w:val="000000"/>
          <w:kern w:val="0"/>
          <w:sz w:val="22"/>
          <w:szCs w:val="22"/>
          <w:lang w:val="es-ES" w:eastAsia="es-AR"/>
          <w14:ligatures w14:val="none"/>
        </w:rPr>
        <w:tab/>
      </w:r>
      <w:r w:rsidRPr="004E19A4">
        <w:rPr>
          <w:rFonts w:ascii="Times New Roman" w:eastAsia="Times New Roman" w:hAnsi="Times New Roman" w:cs="Times New Roman"/>
          <w:color w:val="000000"/>
          <w:kern w:val="0"/>
          <w:sz w:val="22"/>
          <w:szCs w:val="22"/>
          <w:lang w:val="es-ES" w:eastAsia="es-AR"/>
          <w14:ligatures w14:val="none"/>
        </w:rPr>
        <w:t>Tema transversal: uso y fomento de la inteligencia artificial como innovación, estrategia pedagógica y evaluación</w:t>
      </w:r>
    </w:p>
    <w:p w14:paraId="7B7C7C37" w14:textId="77777777" w:rsidR="003118CE" w:rsidRPr="004E19A4" w:rsidRDefault="003118CE" w:rsidP="003118CE">
      <w:pPr>
        <w:spacing w:after="0" w:line="240" w:lineRule="auto"/>
        <w:rPr>
          <w:rFonts w:ascii="Times New Roman" w:eastAsia="Times New Roman" w:hAnsi="Times New Roman" w:cs="Times New Roman"/>
          <w:color w:val="000000"/>
          <w:kern w:val="0"/>
          <w:sz w:val="22"/>
          <w:szCs w:val="22"/>
          <w:lang w:val="es-ES" w:eastAsia="es-AR"/>
          <w14:ligatures w14:val="none"/>
        </w:rPr>
      </w:pPr>
    </w:p>
    <w:p w14:paraId="6C2295AB" w14:textId="17A94F39" w:rsidR="00235409" w:rsidRPr="004E19A4" w:rsidRDefault="00CC7A0E" w:rsidP="003118CE">
      <w:pPr>
        <w:spacing w:after="0" w:line="240" w:lineRule="auto"/>
        <w:rPr>
          <w:rFonts w:ascii="Times New Roman" w:eastAsia="Times New Roman" w:hAnsi="Times New Roman" w:cs="Times New Roman"/>
          <w:b/>
          <w:bCs/>
          <w:color w:val="000000"/>
          <w:kern w:val="0"/>
          <w:sz w:val="22"/>
          <w:szCs w:val="22"/>
          <w:lang w:val="es-ES" w:eastAsia="es-AR"/>
          <w14:ligatures w14:val="none"/>
        </w:rPr>
      </w:pPr>
      <w:r>
        <w:rPr>
          <w:rFonts w:ascii="Times New Roman" w:eastAsia="Times New Roman" w:hAnsi="Times New Roman" w:cs="Times New Roman"/>
          <w:b/>
          <w:bCs/>
          <w:color w:val="000000"/>
          <w:kern w:val="0"/>
          <w:sz w:val="22"/>
          <w:szCs w:val="22"/>
          <w:lang w:val="es-ES" w:eastAsia="es-AR"/>
          <w14:ligatures w14:val="none"/>
        </w:rPr>
        <w:t>Estados Unidos</w:t>
      </w:r>
      <w:r w:rsidR="003118CE" w:rsidRPr="004E19A4">
        <w:rPr>
          <w:rFonts w:ascii="Times New Roman" w:eastAsia="Times New Roman" w:hAnsi="Times New Roman" w:cs="Times New Roman"/>
          <w:b/>
          <w:bCs/>
          <w:color w:val="000000"/>
          <w:kern w:val="0"/>
          <w:sz w:val="22"/>
          <w:szCs w:val="22"/>
          <w:lang w:val="es-ES" w:eastAsia="es-AR"/>
          <w14:ligatures w14:val="none"/>
        </w:rPr>
        <w:t xml:space="preserve">: </w:t>
      </w:r>
      <w:r>
        <w:rPr>
          <w:rFonts w:ascii="Times New Roman" w:eastAsia="Times New Roman" w:hAnsi="Times New Roman" w:cs="Times New Roman"/>
          <w:b/>
          <w:bCs/>
          <w:color w:val="000000"/>
          <w:kern w:val="0"/>
          <w:sz w:val="22"/>
          <w:szCs w:val="22"/>
          <w:lang w:val="es-ES" w:eastAsia="es-AR"/>
          <w14:ligatures w14:val="none"/>
        </w:rPr>
        <w:t>La i</w:t>
      </w:r>
      <w:r w:rsidR="00900D97">
        <w:rPr>
          <w:rFonts w:ascii="Times New Roman" w:eastAsia="Times New Roman" w:hAnsi="Times New Roman" w:cs="Times New Roman"/>
          <w:b/>
          <w:bCs/>
          <w:color w:val="000000"/>
          <w:kern w:val="0"/>
          <w:sz w:val="22"/>
          <w:szCs w:val="22"/>
          <w:lang w:val="es-ES" w:eastAsia="es-AR"/>
          <w14:ligatures w14:val="none"/>
        </w:rPr>
        <w:t>nteligencia artificial</w:t>
      </w:r>
      <w:r w:rsidR="003118CE" w:rsidRPr="004E19A4">
        <w:rPr>
          <w:rFonts w:ascii="Times New Roman" w:eastAsia="Times New Roman" w:hAnsi="Times New Roman" w:cs="Times New Roman"/>
          <w:b/>
          <w:bCs/>
          <w:color w:val="000000"/>
          <w:kern w:val="0"/>
          <w:sz w:val="22"/>
          <w:szCs w:val="22"/>
          <w:lang w:val="es-ES" w:eastAsia="es-AR"/>
          <w14:ligatures w14:val="none"/>
        </w:rPr>
        <w:t xml:space="preserve"> </w:t>
      </w:r>
      <w:r>
        <w:rPr>
          <w:rFonts w:ascii="Times New Roman" w:eastAsia="Times New Roman" w:hAnsi="Times New Roman" w:cs="Times New Roman"/>
          <w:b/>
          <w:bCs/>
          <w:color w:val="000000"/>
          <w:kern w:val="0"/>
          <w:sz w:val="22"/>
          <w:szCs w:val="22"/>
          <w:lang w:val="es-ES" w:eastAsia="es-AR"/>
          <w14:ligatures w14:val="none"/>
        </w:rPr>
        <w:t>y el futuro de la enseñanza</w:t>
      </w:r>
      <w:r w:rsidR="003118CE" w:rsidRPr="004E19A4">
        <w:rPr>
          <w:rFonts w:ascii="Times New Roman" w:eastAsia="Times New Roman" w:hAnsi="Times New Roman" w:cs="Times New Roman"/>
          <w:b/>
          <w:bCs/>
          <w:color w:val="000000"/>
          <w:kern w:val="0"/>
          <w:sz w:val="22"/>
          <w:szCs w:val="22"/>
          <w:lang w:val="es-ES" w:eastAsia="es-AR"/>
          <w14:ligatures w14:val="none"/>
        </w:rPr>
        <w:t xml:space="preserve"> </w:t>
      </w:r>
      <w:r>
        <w:rPr>
          <w:rFonts w:ascii="Times New Roman" w:eastAsia="Times New Roman" w:hAnsi="Times New Roman" w:cs="Times New Roman"/>
          <w:b/>
          <w:bCs/>
          <w:color w:val="000000"/>
          <w:kern w:val="0"/>
          <w:sz w:val="22"/>
          <w:szCs w:val="22"/>
          <w:lang w:val="es-ES" w:eastAsia="es-AR"/>
          <w14:ligatures w14:val="none"/>
        </w:rPr>
        <w:t>y el a</w:t>
      </w:r>
      <w:r w:rsidR="008C0992">
        <w:rPr>
          <w:rFonts w:ascii="Times New Roman" w:eastAsia="Times New Roman" w:hAnsi="Times New Roman" w:cs="Times New Roman"/>
          <w:b/>
          <w:bCs/>
          <w:color w:val="000000"/>
          <w:kern w:val="0"/>
          <w:sz w:val="22"/>
          <w:szCs w:val="22"/>
          <w:lang w:val="es-ES" w:eastAsia="es-AR"/>
          <w14:ligatures w14:val="none"/>
        </w:rPr>
        <w:t>prendizaje</w:t>
      </w:r>
      <w:r w:rsidR="003118CE" w:rsidRPr="004E19A4">
        <w:rPr>
          <w:rFonts w:ascii="Times New Roman" w:eastAsia="Times New Roman" w:hAnsi="Times New Roman" w:cs="Times New Roman"/>
          <w:b/>
          <w:bCs/>
          <w:color w:val="000000"/>
          <w:kern w:val="0"/>
          <w:sz w:val="22"/>
          <w:szCs w:val="22"/>
          <w:lang w:val="es-ES" w:eastAsia="es-AR"/>
          <w14:ligatures w14:val="none"/>
        </w:rPr>
        <w:t xml:space="preserve">: </w:t>
      </w:r>
      <w:r>
        <w:rPr>
          <w:rFonts w:ascii="Times New Roman" w:eastAsia="Times New Roman" w:hAnsi="Times New Roman" w:cs="Times New Roman"/>
          <w:b/>
          <w:bCs/>
          <w:color w:val="000000"/>
          <w:kern w:val="0"/>
          <w:sz w:val="22"/>
          <w:szCs w:val="22"/>
          <w:lang w:val="es-ES" w:eastAsia="es-AR"/>
          <w14:ligatures w14:val="none"/>
        </w:rPr>
        <w:t>ideas y r</w:t>
      </w:r>
      <w:r w:rsidR="008C0992">
        <w:rPr>
          <w:rFonts w:ascii="Times New Roman" w:eastAsia="Times New Roman" w:hAnsi="Times New Roman" w:cs="Times New Roman"/>
          <w:b/>
          <w:bCs/>
          <w:color w:val="000000"/>
          <w:kern w:val="0"/>
          <w:sz w:val="22"/>
          <w:szCs w:val="22"/>
          <w:lang w:val="es-ES" w:eastAsia="es-AR"/>
          <w14:ligatures w14:val="none"/>
        </w:rPr>
        <w:t>ecomendaciones</w:t>
      </w:r>
    </w:p>
    <w:p w14:paraId="4AC7C467" w14:textId="77777777" w:rsidR="00235409" w:rsidRPr="004E19A4" w:rsidRDefault="00235409" w:rsidP="00941F5D">
      <w:pPr>
        <w:spacing w:after="0" w:line="240" w:lineRule="auto"/>
        <w:rPr>
          <w:rFonts w:ascii="Times New Roman" w:eastAsia="Times New Roman" w:hAnsi="Times New Roman" w:cs="Times New Roman"/>
          <w:color w:val="000000"/>
          <w:kern w:val="0"/>
          <w:sz w:val="22"/>
          <w:szCs w:val="22"/>
          <w:lang w:val="es-ES" w:eastAsia="es-AR"/>
          <w14:ligatures w14:val="none"/>
        </w:rPr>
      </w:pPr>
    </w:p>
    <w:p w14:paraId="7794D8A5" w14:textId="62573EFF" w:rsidR="00452D94" w:rsidRPr="004E19A4" w:rsidRDefault="00FA0CF8" w:rsidP="00452D94">
      <w:pPr>
        <w:spacing w:after="0" w:line="240" w:lineRule="auto"/>
        <w:rPr>
          <w:rFonts w:ascii="Times New Roman" w:hAnsi="Times New Roman" w:cs="Times New Roman"/>
          <w:b/>
          <w:bCs/>
          <w:sz w:val="22"/>
          <w:szCs w:val="22"/>
          <w:u w:val="single"/>
          <w:lang w:val="es-ES"/>
        </w:rPr>
      </w:pPr>
      <w:r w:rsidRPr="004E19A4">
        <w:rPr>
          <w:rFonts w:ascii="Times New Roman" w:hAnsi="Times New Roman" w:cs="Times New Roman"/>
          <w:b/>
          <w:bCs/>
          <w:sz w:val="22"/>
          <w:szCs w:val="22"/>
          <w:u w:val="single"/>
          <w:lang w:val="es-ES"/>
        </w:rPr>
        <w:t>Palabras clave</w:t>
      </w:r>
      <w:r w:rsidR="00452D94" w:rsidRPr="00900D97">
        <w:rPr>
          <w:rFonts w:ascii="Times New Roman" w:hAnsi="Times New Roman" w:cs="Times New Roman"/>
          <w:b/>
          <w:sz w:val="22"/>
          <w:szCs w:val="22"/>
          <w:lang w:val="es-ES"/>
        </w:rPr>
        <w:t>:</w:t>
      </w:r>
      <w:r w:rsidR="00452D94" w:rsidRPr="004E19A4">
        <w:rPr>
          <w:rFonts w:ascii="Times New Roman" w:hAnsi="Times New Roman" w:cs="Times New Roman"/>
          <w:sz w:val="22"/>
          <w:szCs w:val="22"/>
          <w:lang w:val="es-ES"/>
        </w:rPr>
        <w:t xml:space="preserve"> </w:t>
      </w:r>
      <w:r w:rsidR="00900D97">
        <w:rPr>
          <w:rFonts w:ascii="Times New Roman" w:hAnsi="Times New Roman" w:cs="Times New Roman"/>
          <w:sz w:val="22"/>
          <w:szCs w:val="22"/>
          <w:lang w:val="es-ES"/>
        </w:rPr>
        <w:t>inteligencia artificial</w:t>
      </w:r>
      <w:r w:rsidR="00452D94" w:rsidRPr="004E19A4">
        <w:rPr>
          <w:rFonts w:ascii="Times New Roman" w:hAnsi="Times New Roman" w:cs="Times New Roman"/>
          <w:sz w:val="22"/>
          <w:szCs w:val="22"/>
          <w:lang w:val="es-ES"/>
        </w:rPr>
        <w:t xml:space="preserve">, </w:t>
      </w:r>
      <w:r w:rsidR="00CC7A0E">
        <w:rPr>
          <w:rFonts w:ascii="Times New Roman" w:hAnsi="Times New Roman" w:cs="Times New Roman"/>
          <w:sz w:val="22"/>
          <w:szCs w:val="22"/>
          <w:lang w:val="es-ES"/>
        </w:rPr>
        <w:t>oportunidades</w:t>
      </w:r>
      <w:r w:rsidR="00FC742C" w:rsidRPr="004E19A4">
        <w:rPr>
          <w:rFonts w:ascii="Times New Roman" w:eastAsia="Times New Roman" w:hAnsi="Times New Roman" w:cs="Times New Roman"/>
          <w:color w:val="000000"/>
          <w:kern w:val="0"/>
          <w:sz w:val="22"/>
          <w:szCs w:val="22"/>
          <w:lang w:val="es-ES" w:eastAsia="es-AR"/>
          <w14:ligatures w14:val="none"/>
        </w:rPr>
        <w:t xml:space="preserve">, </w:t>
      </w:r>
      <w:r w:rsidR="00CC7A0E">
        <w:rPr>
          <w:rFonts w:ascii="Times New Roman" w:eastAsia="Times New Roman" w:hAnsi="Times New Roman" w:cs="Times New Roman"/>
          <w:color w:val="000000"/>
          <w:kern w:val="0"/>
          <w:sz w:val="22"/>
          <w:szCs w:val="22"/>
          <w:lang w:val="es-ES" w:eastAsia="es-AR"/>
          <w14:ligatures w14:val="none"/>
        </w:rPr>
        <w:t>riesgos</w:t>
      </w:r>
      <w:r w:rsidR="00FC742C" w:rsidRPr="004E19A4">
        <w:rPr>
          <w:rFonts w:ascii="Times New Roman" w:eastAsia="Times New Roman" w:hAnsi="Times New Roman" w:cs="Times New Roman"/>
          <w:color w:val="000000"/>
          <w:kern w:val="0"/>
          <w:sz w:val="22"/>
          <w:szCs w:val="22"/>
          <w:lang w:val="es-ES" w:eastAsia="es-AR"/>
          <w14:ligatures w14:val="none"/>
        </w:rPr>
        <w:t xml:space="preserve">, </w:t>
      </w:r>
      <w:r w:rsidR="00CC7A0E">
        <w:rPr>
          <w:rFonts w:ascii="Times New Roman" w:eastAsia="Times New Roman" w:hAnsi="Times New Roman" w:cs="Times New Roman"/>
          <w:color w:val="000000"/>
          <w:kern w:val="0"/>
          <w:sz w:val="22"/>
          <w:szCs w:val="22"/>
          <w:lang w:val="es-ES" w:eastAsia="es-AR"/>
          <w14:ligatures w14:val="none"/>
        </w:rPr>
        <w:t>políticas</w:t>
      </w:r>
      <w:r w:rsidR="00452D94" w:rsidRPr="004E19A4">
        <w:rPr>
          <w:rFonts w:ascii="Times New Roman" w:hAnsi="Times New Roman" w:cs="Times New Roman"/>
          <w:sz w:val="22"/>
          <w:szCs w:val="22"/>
          <w:lang w:val="es-ES"/>
        </w:rPr>
        <w:t>.</w:t>
      </w:r>
    </w:p>
    <w:p w14:paraId="24483691" w14:textId="77777777" w:rsidR="00452D94" w:rsidRPr="004E19A4" w:rsidRDefault="00452D94" w:rsidP="00452D94">
      <w:pPr>
        <w:spacing w:after="0" w:line="240" w:lineRule="auto"/>
        <w:rPr>
          <w:rFonts w:ascii="Times New Roman" w:hAnsi="Times New Roman" w:cs="Times New Roman"/>
          <w:sz w:val="22"/>
          <w:szCs w:val="22"/>
          <w:lang w:val="es-ES"/>
        </w:rPr>
      </w:pPr>
    </w:p>
    <w:p w14:paraId="01621FA3" w14:textId="668D10BB" w:rsidR="00452D94" w:rsidRPr="004E19A4" w:rsidRDefault="00FA0CF8" w:rsidP="00452D94">
      <w:pPr>
        <w:spacing w:after="0" w:line="240" w:lineRule="auto"/>
        <w:rPr>
          <w:rFonts w:ascii="Times New Roman" w:hAnsi="Times New Roman" w:cs="Times New Roman"/>
          <w:b/>
          <w:bCs/>
          <w:sz w:val="22"/>
          <w:szCs w:val="22"/>
          <w:u w:val="single"/>
          <w:lang w:val="es-ES"/>
        </w:rPr>
      </w:pPr>
      <w:r w:rsidRPr="004E19A4">
        <w:rPr>
          <w:rFonts w:ascii="Times New Roman" w:hAnsi="Times New Roman" w:cs="Times New Roman"/>
          <w:b/>
          <w:bCs/>
          <w:sz w:val="22"/>
          <w:szCs w:val="22"/>
          <w:u w:val="single"/>
          <w:lang w:val="es-ES"/>
        </w:rPr>
        <w:t>Marco de referencia</w:t>
      </w:r>
    </w:p>
    <w:p w14:paraId="2C646437" w14:textId="77777777" w:rsidR="00452D94" w:rsidRPr="004E19A4" w:rsidRDefault="00452D94" w:rsidP="00452D94">
      <w:pPr>
        <w:spacing w:after="0" w:line="240" w:lineRule="auto"/>
        <w:jc w:val="both"/>
        <w:rPr>
          <w:rFonts w:ascii="Times New Roman" w:hAnsi="Times New Roman" w:cs="Times New Roman"/>
          <w:sz w:val="22"/>
          <w:szCs w:val="22"/>
          <w:lang w:val="es-ES"/>
        </w:rPr>
      </w:pPr>
    </w:p>
    <w:p w14:paraId="77A4B749" w14:textId="2B5F4B35" w:rsidR="00452D94" w:rsidRDefault="007B72D5" w:rsidP="00452D94">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En este informe se aborda la clara necesidad de difundir conocimientos y formular p</w:t>
      </w:r>
      <w:r w:rsidR="00CC7A0E">
        <w:rPr>
          <w:rFonts w:ascii="Times New Roman" w:eastAsia="Times New Roman" w:hAnsi="Times New Roman" w:cs="Times New Roman"/>
          <w:color w:val="000000"/>
          <w:kern w:val="0"/>
          <w:sz w:val="22"/>
          <w:szCs w:val="22"/>
          <w:lang w:val="es-ES" w:eastAsia="es-AR"/>
          <w14:ligatures w14:val="none"/>
        </w:rPr>
        <w:t>olíticas</w:t>
      </w:r>
      <w:r w:rsidR="00553E9E"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en relación con la </w:t>
      </w:r>
      <w:r w:rsidR="00553E9E" w:rsidRPr="004E19A4">
        <w:rPr>
          <w:rFonts w:ascii="Times New Roman" w:eastAsia="Times New Roman" w:hAnsi="Times New Roman" w:cs="Times New Roman"/>
          <w:color w:val="000000"/>
          <w:kern w:val="0"/>
          <w:sz w:val="22"/>
          <w:szCs w:val="22"/>
          <w:lang w:val="es-ES" w:eastAsia="es-AR"/>
          <w14:ligatures w14:val="none"/>
        </w:rPr>
        <w:t>“</w:t>
      </w:r>
      <w:r w:rsidR="00CC7A0E">
        <w:rPr>
          <w:rFonts w:ascii="Times New Roman" w:eastAsia="Times New Roman" w:hAnsi="Times New Roman" w:cs="Times New Roman"/>
          <w:color w:val="000000"/>
          <w:kern w:val="0"/>
          <w:sz w:val="22"/>
          <w:szCs w:val="22"/>
          <w:lang w:val="es-ES" w:eastAsia="es-AR"/>
          <w14:ligatures w14:val="none"/>
        </w:rPr>
        <w:t>i</w:t>
      </w:r>
      <w:r w:rsidR="00900D97">
        <w:rPr>
          <w:rFonts w:ascii="Times New Roman" w:eastAsia="Times New Roman" w:hAnsi="Times New Roman" w:cs="Times New Roman"/>
          <w:color w:val="000000"/>
          <w:kern w:val="0"/>
          <w:sz w:val="22"/>
          <w:szCs w:val="22"/>
          <w:lang w:val="es-ES" w:eastAsia="es-AR"/>
          <w14:ligatures w14:val="none"/>
        </w:rPr>
        <w:t>nteligencia artificial</w:t>
      </w:r>
      <w:r w:rsidR="00553E9E" w:rsidRPr="004E19A4">
        <w:rPr>
          <w:rFonts w:ascii="Times New Roman" w:eastAsia="Times New Roman" w:hAnsi="Times New Roman" w:cs="Times New Roman"/>
          <w:color w:val="000000"/>
          <w:kern w:val="0"/>
          <w:sz w:val="22"/>
          <w:szCs w:val="22"/>
          <w:lang w:val="es-ES" w:eastAsia="es-AR"/>
          <w14:ligatures w14:val="none"/>
        </w:rPr>
        <w:t xml:space="preserve">” </w:t>
      </w:r>
      <w:r w:rsidR="00FC742C" w:rsidRPr="004E19A4">
        <w:rPr>
          <w:rFonts w:ascii="Times New Roman" w:eastAsia="Times New Roman" w:hAnsi="Times New Roman" w:cs="Times New Roman"/>
          <w:color w:val="000000"/>
          <w:kern w:val="0"/>
          <w:sz w:val="22"/>
          <w:szCs w:val="22"/>
          <w:lang w:val="es-ES" w:eastAsia="es-AR"/>
          <w14:ligatures w14:val="none"/>
        </w:rPr>
        <w:t>(IA)</w:t>
      </w:r>
      <w:r>
        <w:rPr>
          <w:rFonts w:ascii="Times New Roman" w:eastAsia="Times New Roman" w:hAnsi="Times New Roman" w:cs="Times New Roman"/>
          <w:color w:val="000000"/>
          <w:kern w:val="0"/>
          <w:sz w:val="22"/>
          <w:szCs w:val="22"/>
          <w:lang w:val="es-ES" w:eastAsia="es-AR"/>
          <w14:ligatures w14:val="none"/>
        </w:rPr>
        <w:t xml:space="preserve">, una clase de capacidades fundamentales que está avanzando con rapidez </w:t>
      </w:r>
      <w:r w:rsidR="00782CC7">
        <w:rPr>
          <w:rFonts w:ascii="Times New Roman" w:eastAsia="Times New Roman" w:hAnsi="Times New Roman" w:cs="Times New Roman"/>
          <w:color w:val="000000"/>
          <w:kern w:val="0"/>
          <w:sz w:val="22"/>
          <w:szCs w:val="22"/>
          <w:lang w:val="es-ES" w:eastAsia="es-AR"/>
          <w14:ligatures w14:val="none"/>
        </w:rPr>
        <w:t xml:space="preserve">e incorporándose </w:t>
      </w:r>
      <w:r>
        <w:rPr>
          <w:rFonts w:ascii="Times New Roman" w:eastAsia="Times New Roman" w:hAnsi="Times New Roman" w:cs="Times New Roman"/>
          <w:color w:val="000000"/>
          <w:kern w:val="0"/>
          <w:sz w:val="22"/>
          <w:szCs w:val="22"/>
          <w:lang w:val="es-ES" w:eastAsia="es-AR"/>
          <w14:ligatures w14:val="none"/>
        </w:rPr>
        <w:t xml:space="preserve">en medida creciente </w:t>
      </w:r>
      <w:r w:rsidR="00FC742C"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en todos los sistemas de </w:t>
      </w:r>
      <w:r w:rsidR="00CC7A0E">
        <w:rPr>
          <w:rFonts w:ascii="Times New Roman" w:eastAsia="Times New Roman" w:hAnsi="Times New Roman" w:cs="Times New Roman"/>
          <w:color w:val="000000"/>
          <w:kern w:val="0"/>
          <w:sz w:val="22"/>
          <w:szCs w:val="22"/>
          <w:lang w:val="es-ES" w:eastAsia="es-AR"/>
          <w14:ligatures w14:val="none"/>
        </w:rPr>
        <w:t>tecnología educativa</w:t>
      </w:r>
      <w:r w:rsidR="00553E9E"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y </w:t>
      </w:r>
      <w:r w:rsidR="00782CC7">
        <w:rPr>
          <w:rFonts w:ascii="Times New Roman" w:eastAsia="Times New Roman" w:hAnsi="Times New Roman" w:cs="Times New Roman"/>
          <w:color w:val="000000"/>
          <w:kern w:val="0"/>
          <w:sz w:val="22"/>
          <w:szCs w:val="22"/>
          <w:lang w:val="es-ES" w:eastAsia="es-AR"/>
          <w14:ligatures w14:val="none"/>
        </w:rPr>
        <w:t xml:space="preserve">que </w:t>
      </w:r>
      <w:r>
        <w:rPr>
          <w:rFonts w:ascii="Times New Roman" w:eastAsia="Times New Roman" w:hAnsi="Times New Roman" w:cs="Times New Roman"/>
          <w:color w:val="000000"/>
          <w:kern w:val="0"/>
          <w:sz w:val="22"/>
          <w:szCs w:val="22"/>
          <w:lang w:val="es-ES" w:eastAsia="es-AR"/>
          <w14:ligatures w14:val="none"/>
        </w:rPr>
        <w:t>también está a disposición del público</w:t>
      </w:r>
      <w:r w:rsidR="00553E9E" w:rsidRPr="004E19A4">
        <w:rPr>
          <w:rFonts w:ascii="Times New Roman" w:eastAsia="Times New Roman" w:hAnsi="Times New Roman" w:cs="Times New Roman"/>
          <w:color w:val="000000"/>
          <w:kern w:val="0"/>
          <w:sz w:val="22"/>
          <w:szCs w:val="22"/>
          <w:lang w:val="es-ES" w:eastAsia="es-AR"/>
          <w14:ligatures w14:val="none"/>
        </w:rPr>
        <w:t xml:space="preserve">. </w:t>
      </w:r>
    </w:p>
    <w:p w14:paraId="7BCECB92" w14:textId="77777777" w:rsidR="00900D97" w:rsidRPr="004E19A4" w:rsidRDefault="00900D97" w:rsidP="004305BE">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245A943C" w14:textId="4C87EF9F" w:rsidR="00452D94" w:rsidRDefault="007B72D5" w:rsidP="00452D94">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 xml:space="preserve">Consideramos que la </w:t>
      </w:r>
      <w:r w:rsidR="00553E9E" w:rsidRPr="004E19A4">
        <w:rPr>
          <w:rFonts w:ascii="Times New Roman" w:eastAsia="Times New Roman" w:hAnsi="Times New Roman" w:cs="Times New Roman"/>
          <w:color w:val="000000"/>
          <w:kern w:val="0"/>
          <w:sz w:val="22"/>
          <w:szCs w:val="22"/>
          <w:lang w:val="es-ES" w:eastAsia="es-AR"/>
          <w14:ligatures w14:val="none"/>
        </w:rPr>
        <w:t>“</w:t>
      </w:r>
      <w:r w:rsidR="00CC7A0E">
        <w:rPr>
          <w:rFonts w:ascii="Times New Roman" w:eastAsia="Times New Roman" w:hAnsi="Times New Roman" w:cs="Times New Roman"/>
          <w:color w:val="000000"/>
          <w:kern w:val="0"/>
          <w:sz w:val="22"/>
          <w:szCs w:val="22"/>
          <w:lang w:val="es-ES" w:eastAsia="es-AR"/>
          <w14:ligatures w14:val="none"/>
        </w:rPr>
        <w:t>tecnología educativa</w:t>
      </w:r>
      <w:r w:rsidR="00553E9E" w:rsidRPr="004E19A4">
        <w:rPr>
          <w:rFonts w:ascii="Times New Roman" w:eastAsia="Times New Roman" w:hAnsi="Times New Roman" w:cs="Times New Roman"/>
          <w:color w:val="000000"/>
          <w:kern w:val="0"/>
          <w:sz w:val="22"/>
          <w:szCs w:val="22"/>
          <w:lang w:val="es-ES" w:eastAsia="es-AR"/>
          <w14:ligatures w14:val="none"/>
        </w:rPr>
        <w:t>” (</w:t>
      </w:r>
      <w:r w:rsidR="000D6004">
        <w:rPr>
          <w:rFonts w:ascii="Times New Roman" w:eastAsia="Times New Roman" w:hAnsi="Times New Roman" w:cs="Times New Roman"/>
          <w:color w:val="000000"/>
          <w:kern w:val="0"/>
          <w:sz w:val="22"/>
          <w:szCs w:val="22"/>
          <w:lang w:val="es-ES" w:eastAsia="es-AR"/>
          <w14:ligatures w14:val="none"/>
        </w:rPr>
        <w:t>tecnoeducación</w:t>
      </w:r>
      <w:r w:rsidR="00553E9E"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incluye </w:t>
      </w:r>
      <w:r w:rsidR="00553E9E" w:rsidRPr="004E19A4">
        <w:rPr>
          <w:rFonts w:ascii="Times New Roman" w:eastAsia="Times New Roman" w:hAnsi="Times New Roman" w:cs="Times New Roman"/>
          <w:color w:val="000000"/>
          <w:kern w:val="0"/>
          <w:sz w:val="22"/>
          <w:szCs w:val="22"/>
          <w:lang w:val="es-ES" w:eastAsia="es-AR"/>
          <w14:ligatures w14:val="none"/>
        </w:rPr>
        <w:t>a) tec</w:t>
      </w:r>
      <w:r>
        <w:rPr>
          <w:rFonts w:ascii="Times New Roman" w:eastAsia="Times New Roman" w:hAnsi="Times New Roman" w:cs="Times New Roman"/>
          <w:color w:val="000000"/>
          <w:kern w:val="0"/>
          <w:sz w:val="22"/>
          <w:szCs w:val="22"/>
          <w:lang w:val="es-ES" w:eastAsia="es-AR"/>
          <w14:ligatures w14:val="none"/>
        </w:rPr>
        <w:t xml:space="preserve">nologías diseñadas específicamente para usar en el ámbito de la educación y </w:t>
      </w:r>
      <w:r w:rsidR="00553E9E" w:rsidRPr="004E19A4">
        <w:rPr>
          <w:rFonts w:ascii="Times New Roman" w:eastAsia="Times New Roman" w:hAnsi="Times New Roman" w:cs="Times New Roman"/>
          <w:color w:val="000000"/>
          <w:kern w:val="0"/>
          <w:sz w:val="22"/>
          <w:szCs w:val="22"/>
          <w:lang w:val="es-ES" w:eastAsia="es-AR"/>
          <w14:ligatures w14:val="none"/>
        </w:rPr>
        <w:t xml:space="preserve">b) </w:t>
      </w:r>
      <w:r>
        <w:rPr>
          <w:rFonts w:ascii="Times New Roman" w:eastAsia="Times New Roman" w:hAnsi="Times New Roman" w:cs="Times New Roman"/>
          <w:color w:val="000000"/>
          <w:kern w:val="0"/>
          <w:sz w:val="22"/>
          <w:szCs w:val="22"/>
          <w:lang w:val="es-ES" w:eastAsia="es-AR"/>
          <w14:ligatures w14:val="none"/>
        </w:rPr>
        <w:t xml:space="preserve">tecnologías </w:t>
      </w:r>
      <w:r w:rsidR="00553E9E" w:rsidRPr="004E19A4">
        <w:rPr>
          <w:rFonts w:ascii="Times New Roman" w:eastAsia="Times New Roman" w:hAnsi="Times New Roman" w:cs="Times New Roman"/>
          <w:color w:val="000000"/>
          <w:kern w:val="0"/>
          <w:sz w:val="22"/>
          <w:szCs w:val="22"/>
          <w:lang w:val="es-ES" w:eastAsia="es-AR"/>
          <w14:ligatures w14:val="none"/>
        </w:rPr>
        <w:t>general</w:t>
      </w:r>
      <w:r>
        <w:rPr>
          <w:rFonts w:ascii="Times New Roman" w:eastAsia="Times New Roman" w:hAnsi="Times New Roman" w:cs="Times New Roman"/>
          <w:color w:val="000000"/>
          <w:kern w:val="0"/>
          <w:sz w:val="22"/>
          <w:szCs w:val="22"/>
          <w:lang w:val="es-ES" w:eastAsia="es-AR"/>
          <w14:ligatures w14:val="none"/>
        </w:rPr>
        <w:t>es</w:t>
      </w:r>
      <w:r w:rsidR="00553E9E"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que se usan mucho en entornos de enseñanza</w:t>
      </w:r>
      <w:r w:rsidR="00553E9E" w:rsidRPr="004E19A4">
        <w:rPr>
          <w:rFonts w:ascii="Times New Roman" w:eastAsia="Times New Roman" w:hAnsi="Times New Roman" w:cs="Times New Roman"/>
          <w:color w:val="000000"/>
          <w:kern w:val="0"/>
          <w:sz w:val="22"/>
          <w:szCs w:val="22"/>
          <w:lang w:val="es-ES" w:eastAsia="es-AR"/>
          <w14:ligatures w14:val="none"/>
        </w:rPr>
        <w:t xml:space="preserve">. </w:t>
      </w:r>
    </w:p>
    <w:p w14:paraId="4764A76F" w14:textId="77777777" w:rsidR="00900D97" w:rsidRPr="004E19A4" w:rsidRDefault="00900D97" w:rsidP="004305BE">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00CA5D7B" w14:textId="0AACECF2" w:rsidR="00AE562F" w:rsidRDefault="007B72D5" w:rsidP="00452D94">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 xml:space="preserve">La </w:t>
      </w:r>
      <w:r w:rsidR="00900D97">
        <w:rPr>
          <w:rFonts w:ascii="Times New Roman" w:eastAsia="Times New Roman" w:hAnsi="Times New Roman" w:cs="Times New Roman"/>
          <w:color w:val="000000"/>
          <w:kern w:val="0"/>
          <w:sz w:val="22"/>
          <w:szCs w:val="22"/>
          <w:lang w:val="es-ES" w:eastAsia="es-AR"/>
          <w14:ligatures w14:val="none"/>
        </w:rPr>
        <w:t>IA</w:t>
      </w:r>
      <w:r w:rsidR="00452D94"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consiste en </w:t>
      </w:r>
      <w:r w:rsidR="00452D94" w:rsidRPr="004E19A4">
        <w:rPr>
          <w:rFonts w:ascii="Times New Roman" w:eastAsia="Times New Roman" w:hAnsi="Times New Roman" w:cs="Times New Roman"/>
          <w:color w:val="000000"/>
          <w:kern w:val="0"/>
          <w:sz w:val="22"/>
          <w:szCs w:val="22"/>
          <w:lang w:val="es-ES" w:eastAsia="es-AR"/>
          <w14:ligatures w14:val="none"/>
        </w:rPr>
        <w:t>“automati</w:t>
      </w:r>
      <w:r>
        <w:rPr>
          <w:rFonts w:ascii="Times New Roman" w:eastAsia="Times New Roman" w:hAnsi="Times New Roman" w:cs="Times New Roman"/>
          <w:color w:val="000000"/>
          <w:kern w:val="0"/>
          <w:sz w:val="22"/>
          <w:szCs w:val="22"/>
          <w:lang w:val="es-ES" w:eastAsia="es-AR"/>
          <w14:ligatures w14:val="none"/>
        </w:rPr>
        <w:t>zació</w:t>
      </w:r>
      <w:r w:rsidR="00452D94" w:rsidRPr="004E19A4">
        <w:rPr>
          <w:rFonts w:ascii="Times New Roman" w:eastAsia="Times New Roman" w:hAnsi="Times New Roman" w:cs="Times New Roman"/>
          <w:color w:val="000000"/>
          <w:kern w:val="0"/>
          <w:sz w:val="22"/>
          <w:szCs w:val="22"/>
          <w:lang w:val="es-ES" w:eastAsia="es-AR"/>
          <w14:ligatures w14:val="none"/>
        </w:rPr>
        <w:t>n bas</w:t>
      </w:r>
      <w:r>
        <w:rPr>
          <w:rFonts w:ascii="Times New Roman" w:eastAsia="Times New Roman" w:hAnsi="Times New Roman" w:cs="Times New Roman"/>
          <w:color w:val="000000"/>
          <w:kern w:val="0"/>
          <w:sz w:val="22"/>
          <w:szCs w:val="22"/>
          <w:lang w:val="es-ES" w:eastAsia="es-AR"/>
          <w14:ligatures w14:val="none"/>
        </w:rPr>
        <w:t>ada en asociaciones</w:t>
      </w:r>
      <w:r w:rsidR="00452D94"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Cuando las computadoras automatizan el razonamiento sobre la base de asociaciones de datos (o asociaciones deducidas del conocimiento de expertos</w:t>
      </w:r>
      <w:r w:rsidR="00452D94"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se producen dos cambios que son</w:t>
      </w:r>
      <w:r w:rsidR="00452D94"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esenciales para la </w:t>
      </w:r>
      <w:r w:rsidR="00900D97">
        <w:rPr>
          <w:rFonts w:ascii="Times New Roman" w:eastAsia="Times New Roman" w:hAnsi="Times New Roman" w:cs="Times New Roman"/>
          <w:color w:val="000000"/>
          <w:kern w:val="0"/>
          <w:sz w:val="22"/>
          <w:szCs w:val="22"/>
          <w:lang w:val="es-ES" w:eastAsia="es-AR"/>
          <w14:ligatures w14:val="none"/>
        </w:rPr>
        <w:t>IA</w:t>
      </w:r>
      <w:r w:rsidR="00452D94"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y que mueven la computación más allá de la </w:t>
      </w:r>
      <w:r w:rsidR="000D6004">
        <w:rPr>
          <w:rFonts w:ascii="Times New Roman" w:eastAsia="Times New Roman" w:hAnsi="Times New Roman" w:cs="Times New Roman"/>
          <w:color w:val="000000"/>
          <w:kern w:val="0"/>
          <w:sz w:val="22"/>
          <w:szCs w:val="22"/>
          <w:lang w:val="es-ES" w:eastAsia="es-AR"/>
          <w14:ligatures w14:val="none"/>
        </w:rPr>
        <w:t>tecnoeducación</w:t>
      </w:r>
      <w:r>
        <w:rPr>
          <w:rFonts w:ascii="Times New Roman" w:eastAsia="Times New Roman" w:hAnsi="Times New Roman" w:cs="Times New Roman"/>
          <w:color w:val="000000"/>
          <w:kern w:val="0"/>
          <w:sz w:val="22"/>
          <w:szCs w:val="22"/>
          <w:lang w:val="es-ES" w:eastAsia="es-AR"/>
          <w14:ligatures w14:val="none"/>
        </w:rPr>
        <w:t xml:space="preserve"> convencional</w:t>
      </w:r>
      <w:r w:rsidR="00452D94" w:rsidRPr="004E19A4">
        <w:rPr>
          <w:rFonts w:ascii="Times New Roman" w:eastAsia="Times New Roman" w:hAnsi="Times New Roman" w:cs="Times New Roman"/>
          <w:color w:val="000000"/>
          <w:kern w:val="0"/>
          <w:sz w:val="22"/>
          <w:szCs w:val="22"/>
          <w:lang w:val="es-ES" w:eastAsia="es-AR"/>
          <w14:ligatures w14:val="none"/>
        </w:rPr>
        <w:t xml:space="preserve">: 1) </w:t>
      </w:r>
      <w:r>
        <w:rPr>
          <w:rFonts w:ascii="Times New Roman" w:eastAsia="Times New Roman" w:hAnsi="Times New Roman" w:cs="Times New Roman"/>
          <w:color w:val="000000"/>
          <w:kern w:val="0"/>
          <w:sz w:val="22"/>
          <w:szCs w:val="22"/>
          <w:lang w:val="es-ES" w:eastAsia="es-AR"/>
          <w14:ligatures w14:val="none"/>
        </w:rPr>
        <w:t>de la captación de datos se pasa a la detección de patrones en los datos</w:t>
      </w:r>
      <w:r w:rsidR="00452D94" w:rsidRPr="004E19A4">
        <w:rPr>
          <w:rFonts w:ascii="Times New Roman" w:eastAsia="Times New Roman" w:hAnsi="Times New Roman" w:cs="Times New Roman"/>
          <w:color w:val="000000"/>
          <w:kern w:val="0"/>
          <w:sz w:val="22"/>
          <w:szCs w:val="22"/>
          <w:lang w:val="es-ES" w:eastAsia="es-AR"/>
          <w14:ligatures w14:val="none"/>
        </w:rPr>
        <w:t xml:space="preserve">; 2) </w:t>
      </w:r>
      <w:r>
        <w:rPr>
          <w:rFonts w:ascii="Times New Roman" w:eastAsia="Times New Roman" w:hAnsi="Times New Roman" w:cs="Times New Roman"/>
          <w:color w:val="000000"/>
          <w:kern w:val="0"/>
          <w:sz w:val="22"/>
          <w:szCs w:val="22"/>
          <w:lang w:val="es-ES" w:eastAsia="es-AR"/>
          <w14:ligatures w14:val="none"/>
        </w:rPr>
        <w:t xml:space="preserve">del </w:t>
      </w:r>
      <w:r w:rsidR="00FA0CF8" w:rsidRPr="004E19A4">
        <w:rPr>
          <w:rFonts w:ascii="Times New Roman" w:eastAsia="Times New Roman" w:hAnsi="Times New Roman" w:cs="Times New Roman"/>
          <w:color w:val="000000"/>
          <w:kern w:val="0"/>
          <w:sz w:val="22"/>
          <w:szCs w:val="22"/>
          <w:lang w:val="es-ES" w:eastAsia="es-AR"/>
          <w14:ligatures w14:val="none"/>
        </w:rPr>
        <w:t>acceso</w:t>
      </w:r>
      <w:r w:rsidR="00452D94" w:rsidRPr="004E19A4">
        <w:rPr>
          <w:rFonts w:ascii="Times New Roman" w:eastAsia="Times New Roman" w:hAnsi="Times New Roman" w:cs="Times New Roman"/>
          <w:color w:val="000000"/>
          <w:kern w:val="0"/>
          <w:sz w:val="22"/>
          <w:szCs w:val="22"/>
          <w:lang w:val="es-ES" w:eastAsia="es-AR"/>
          <w14:ligatures w14:val="none"/>
        </w:rPr>
        <w:t xml:space="preserve"> </w:t>
      </w:r>
      <w:r w:rsidR="003E635B">
        <w:rPr>
          <w:rFonts w:ascii="Times New Roman" w:eastAsia="Times New Roman" w:hAnsi="Times New Roman" w:cs="Times New Roman"/>
          <w:color w:val="000000"/>
          <w:kern w:val="0"/>
          <w:sz w:val="22"/>
          <w:szCs w:val="22"/>
          <w:lang w:val="es-ES" w:eastAsia="es-AR"/>
          <w14:ligatures w14:val="none"/>
        </w:rPr>
        <w:t>a recursos pedagógicos se pasa a la automatización de decisiones sobre la instrucción y otros procesos educativos</w:t>
      </w:r>
      <w:r w:rsidR="00452D94" w:rsidRPr="004E19A4">
        <w:rPr>
          <w:rFonts w:ascii="Times New Roman" w:eastAsia="Times New Roman" w:hAnsi="Times New Roman" w:cs="Times New Roman"/>
          <w:color w:val="000000"/>
          <w:kern w:val="0"/>
          <w:sz w:val="22"/>
          <w:szCs w:val="22"/>
          <w:lang w:val="es-ES" w:eastAsia="es-AR"/>
          <w14:ligatures w14:val="none"/>
        </w:rPr>
        <w:t xml:space="preserve">. </w:t>
      </w:r>
    </w:p>
    <w:p w14:paraId="7B782FDA" w14:textId="77777777" w:rsidR="00900D97" w:rsidRPr="004E19A4" w:rsidRDefault="00900D97" w:rsidP="004305BE">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23F39CAB" w14:textId="736096EA" w:rsidR="00452D94" w:rsidRPr="004E19A4" w:rsidRDefault="003E635B" w:rsidP="00452D94">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 xml:space="preserve">La detección de patrones y la automatización de decisiones son saltos de nivel en las responsabilidades que pueden delegarse a un sistema informático. El proceso de desarrollo de un </w:t>
      </w:r>
      <w:r w:rsidR="00CC7A0E">
        <w:rPr>
          <w:rFonts w:ascii="Times New Roman" w:eastAsia="Times New Roman" w:hAnsi="Times New Roman" w:cs="Times New Roman"/>
          <w:color w:val="000000"/>
          <w:kern w:val="0"/>
          <w:sz w:val="22"/>
          <w:szCs w:val="22"/>
          <w:lang w:val="es-ES" w:eastAsia="es-AR"/>
          <w14:ligatures w14:val="none"/>
        </w:rPr>
        <w:t>sistema de IA</w:t>
      </w:r>
      <w:r w:rsidR="00452D94"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puede introducir sesgos en la forma en que se detectan patrones </w:t>
      </w:r>
      <w:r w:rsidR="00782CC7">
        <w:rPr>
          <w:rFonts w:ascii="Times New Roman" w:eastAsia="Times New Roman" w:hAnsi="Times New Roman" w:cs="Times New Roman"/>
          <w:color w:val="000000"/>
          <w:kern w:val="0"/>
          <w:sz w:val="22"/>
          <w:szCs w:val="22"/>
          <w:lang w:val="es-ES" w:eastAsia="es-AR"/>
          <w14:ligatures w14:val="none"/>
        </w:rPr>
        <w:t xml:space="preserve">e </w:t>
      </w:r>
      <w:r>
        <w:rPr>
          <w:rFonts w:ascii="Times New Roman" w:eastAsia="Times New Roman" w:hAnsi="Times New Roman" w:cs="Times New Roman"/>
          <w:color w:val="000000"/>
          <w:kern w:val="0"/>
          <w:sz w:val="22"/>
          <w:szCs w:val="22"/>
          <w:lang w:val="es-ES" w:eastAsia="es-AR"/>
          <w14:ligatures w14:val="none"/>
        </w:rPr>
        <w:t xml:space="preserve">injusticias en la forma en que se automatizan las decisiones. Por lo tanto, los sistemas de educación deben regular su uso de </w:t>
      </w:r>
      <w:r w:rsidR="00900D97">
        <w:rPr>
          <w:rFonts w:ascii="Times New Roman" w:eastAsia="Times New Roman" w:hAnsi="Times New Roman" w:cs="Times New Roman"/>
          <w:color w:val="000000"/>
          <w:kern w:val="0"/>
          <w:sz w:val="22"/>
          <w:szCs w:val="22"/>
          <w:lang w:val="es-ES" w:eastAsia="es-AR"/>
          <w14:ligatures w14:val="none"/>
        </w:rPr>
        <w:t>sistemas de IA</w:t>
      </w:r>
      <w:r w:rsidR="00452D94" w:rsidRPr="004E19A4">
        <w:rPr>
          <w:rFonts w:ascii="Times New Roman" w:eastAsia="Times New Roman" w:hAnsi="Times New Roman" w:cs="Times New Roman"/>
          <w:color w:val="000000"/>
          <w:kern w:val="0"/>
          <w:sz w:val="22"/>
          <w:szCs w:val="22"/>
          <w:lang w:val="es-ES" w:eastAsia="es-AR"/>
          <w14:ligatures w14:val="none"/>
        </w:rPr>
        <w:t xml:space="preserve">. </w:t>
      </w:r>
    </w:p>
    <w:p w14:paraId="78F3CE96" w14:textId="77777777" w:rsidR="00452D94" w:rsidRPr="004E19A4" w:rsidRDefault="00452D94" w:rsidP="00553E9E">
      <w:pPr>
        <w:spacing w:after="0" w:line="240" w:lineRule="auto"/>
        <w:rPr>
          <w:rFonts w:ascii="Times New Roman" w:eastAsia="Times New Roman" w:hAnsi="Times New Roman" w:cs="Times New Roman"/>
          <w:color w:val="000000"/>
          <w:kern w:val="0"/>
          <w:sz w:val="22"/>
          <w:szCs w:val="22"/>
          <w:lang w:val="es-ES" w:eastAsia="es-AR"/>
          <w14:ligatures w14:val="none"/>
        </w:rPr>
      </w:pPr>
    </w:p>
    <w:p w14:paraId="625C1D69" w14:textId="63BE3EB0" w:rsidR="00452D94" w:rsidRPr="004E19A4" w:rsidRDefault="00FA0CF8" w:rsidP="00553E9E">
      <w:pPr>
        <w:spacing w:after="0" w:line="240" w:lineRule="auto"/>
        <w:rPr>
          <w:rFonts w:ascii="Times New Roman" w:eastAsia="Times New Roman" w:hAnsi="Times New Roman" w:cs="Times New Roman"/>
          <w:b/>
          <w:bCs/>
          <w:color w:val="000000"/>
          <w:kern w:val="0"/>
          <w:sz w:val="22"/>
          <w:szCs w:val="22"/>
          <w:u w:val="single"/>
          <w:lang w:val="es-ES" w:eastAsia="es-AR"/>
          <w14:ligatures w14:val="none"/>
        </w:rPr>
      </w:pPr>
      <w:r w:rsidRPr="004E19A4">
        <w:rPr>
          <w:rFonts w:ascii="Times New Roman" w:eastAsia="Times New Roman" w:hAnsi="Times New Roman" w:cs="Times New Roman"/>
          <w:b/>
          <w:bCs/>
          <w:color w:val="000000"/>
          <w:kern w:val="0"/>
          <w:sz w:val="22"/>
          <w:szCs w:val="22"/>
          <w:u w:val="single"/>
          <w:lang w:val="es-ES" w:eastAsia="es-AR"/>
          <w14:ligatures w14:val="none"/>
        </w:rPr>
        <w:t>Propósitos y objetivos</w:t>
      </w:r>
    </w:p>
    <w:p w14:paraId="78574959" w14:textId="77777777" w:rsidR="00452D94" w:rsidRPr="004E19A4" w:rsidRDefault="00452D94" w:rsidP="00553E9E">
      <w:pPr>
        <w:spacing w:after="0" w:line="240" w:lineRule="auto"/>
        <w:rPr>
          <w:rFonts w:ascii="Times New Roman" w:eastAsia="Times New Roman" w:hAnsi="Times New Roman" w:cs="Times New Roman"/>
          <w:color w:val="000000"/>
          <w:kern w:val="0"/>
          <w:sz w:val="22"/>
          <w:szCs w:val="22"/>
          <w:lang w:val="es-ES" w:eastAsia="es-AR"/>
          <w14:ligatures w14:val="none"/>
        </w:rPr>
      </w:pPr>
    </w:p>
    <w:p w14:paraId="40DB48D4" w14:textId="36437FA2" w:rsidR="00452D94" w:rsidRPr="004E19A4" w:rsidRDefault="003E635B" w:rsidP="00FC742C">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 xml:space="preserve">En este informe se </w:t>
      </w:r>
      <w:r w:rsidR="00452D94" w:rsidRPr="004E19A4">
        <w:rPr>
          <w:rFonts w:ascii="Times New Roman" w:eastAsia="Times New Roman" w:hAnsi="Times New Roman" w:cs="Times New Roman"/>
          <w:color w:val="000000"/>
          <w:kern w:val="0"/>
          <w:sz w:val="22"/>
          <w:szCs w:val="22"/>
          <w:lang w:val="es-ES" w:eastAsia="es-AR"/>
          <w14:ligatures w14:val="none"/>
        </w:rPr>
        <w:t>describe</w:t>
      </w:r>
      <w:r>
        <w:rPr>
          <w:rFonts w:ascii="Times New Roman" w:eastAsia="Times New Roman" w:hAnsi="Times New Roman" w:cs="Times New Roman"/>
          <w:color w:val="000000"/>
          <w:kern w:val="0"/>
          <w:sz w:val="22"/>
          <w:szCs w:val="22"/>
          <w:lang w:val="es-ES" w:eastAsia="es-AR"/>
          <w14:ligatures w14:val="none"/>
        </w:rPr>
        <w:t>n</w:t>
      </w:r>
      <w:r w:rsidR="00452D94" w:rsidRPr="004E19A4">
        <w:rPr>
          <w:rFonts w:ascii="Times New Roman" w:eastAsia="Times New Roman" w:hAnsi="Times New Roman" w:cs="Times New Roman"/>
          <w:color w:val="000000"/>
          <w:kern w:val="0"/>
          <w:sz w:val="22"/>
          <w:szCs w:val="22"/>
          <w:lang w:val="es-ES" w:eastAsia="es-AR"/>
          <w14:ligatures w14:val="none"/>
        </w:rPr>
        <w:t xml:space="preserve"> </w:t>
      </w:r>
      <w:r w:rsidR="00CC7A0E">
        <w:rPr>
          <w:rFonts w:ascii="Times New Roman" w:eastAsia="Times New Roman" w:hAnsi="Times New Roman" w:cs="Times New Roman"/>
          <w:color w:val="000000"/>
          <w:kern w:val="0"/>
          <w:sz w:val="22"/>
          <w:szCs w:val="22"/>
          <w:lang w:val="es-ES" w:eastAsia="es-AR"/>
          <w14:ligatures w14:val="none"/>
        </w:rPr>
        <w:t>oportunidades</w:t>
      </w:r>
      <w:r w:rsidR="00452D94"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para usar la </w:t>
      </w:r>
      <w:r w:rsidR="00900D97">
        <w:rPr>
          <w:rFonts w:ascii="Times New Roman" w:eastAsia="Times New Roman" w:hAnsi="Times New Roman" w:cs="Times New Roman"/>
          <w:color w:val="000000"/>
          <w:kern w:val="0"/>
          <w:sz w:val="22"/>
          <w:szCs w:val="22"/>
          <w:lang w:val="es-ES" w:eastAsia="es-AR"/>
          <w14:ligatures w14:val="none"/>
        </w:rPr>
        <w:t>IA</w:t>
      </w:r>
      <w:r w:rsidR="00452D94"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con el fin de mejorar la educación, se reconocen las dificultades que surgirán y se formulan </w:t>
      </w:r>
      <w:r w:rsidR="008C0992">
        <w:rPr>
          <w:rFonts w:ascii="Times New Roman" w:eastAsia="Times New Roman" w:hAnsi="Times New Roman" w:cs="Times New Roman"/>
          <w:color w:val="000000"/>
          <w:kern w:val="0"/>
          <w:sz w:val="22"/>
          <w:szCs w:val="22"/>
          <w:lang w:val="es-ES" w:eastAsia="es-AR"/>
          <w14:ligatures w14:val="none"/>
        </w:rPr>
        <w:t>recomendaciones</w:t>
      </w:r>
      <w:r w:rsidR="00452D94"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para guiar la elaboración de políticas.</w:t>
      </w:r>
    </w:p>
    <w:p w14:paraId="1B06FAAA" w14:textId="77777777" w:rsidR="00AE562F" w:rsidRPr="004E19A4" w:rsidRDefault="00AE562F" w:rsidP="00AE562F">
      <w:pPr>
        <w:spacing w:after="0" w:line="240" w:lineRule="auto"/>
        <w:rPr>
          <w:rFonts w:ascii="Times New Roman" w:eastAsia="Times New Roman" w:hAnsi="Times New Roman" w:cs="Times New Roman"/>
          <w:color w:val="000000"/>
          <w:kern w:val="0"/>
          <w:sz w:val="22"/>
          <w:szCs w:val="22"/>
          <w:lang w:val="es-ES" w:eastAsia="es-AR"/>
          <w14:ligatures w14:val="none"/>
        </w:rPr>
      </w:pPr>
    </w:p>
    <w:p w14:paraId="7A6FFD9F" w14:textId="2EF05808" w:rsidR="007007D2" w:rsidRPr="004E19A4" w:rsidRDefault="00FA0CF8" w:rsidP="007007D2">
      <w:pPr>
        <w:spacing w:after="0" w:line="240" w:lineRule="auto"/>
        <w:rPr>
          <w:rFonts w:ascii="Times New Roman" w:hAnsi="Times New Roman" w:cs="Times New Roman"/>
          <w:b/>
          <w:bCs/>
          <w:sz w:val="22"/>
          <w:szCs w:val="22"/>
          <w:u w:val="single"/>
          <w:lang w:val="es-ES"/>
        </w:rPr>
      </w:pPr>
      <w:r w:rsidRPr="004E19A4">
        <w:rPr>
          <w:rFonts w:ascii="Times New Roman" w:hAnsi="Times New Roman" w:cs="Times New Roman"/>
          <w:b/>
          <w:bCs/>
          <w:sz w:val="22"/>
          <w:szCs w:val="22"/>
          <w:u w:val="single"/>
          <w:lang w:val="es-ES"/>
        </w:rPr>
        <w:t>Metodología</w:t>
      </w:r>
    </w:p>
    <w:p w14:paraId="07105996" w14:textId="77777777" w:rsidR="00AE562F" w:rsidRPr="004E19A4" w:rsidRDefault="00AE562F" w:rsidP="00AE562F">
      <w:pPr>
        <w:spacing w:after="0" w:line="240" w:lineRule="auto"/>
        <w:rPr>
          <w:rFonts w:ascii="Times New Roman" w:eastAsia="Times New Roman" w:hAnsi="Times New Roman" w:cs="Times New Roman"/>
          <w:color w:val="000000"/>
          <w:kern w:val="0"/>
          <w:sz w:val="22"/>
          <w:szCs w:val="22"/>
          <w:lang w:val="es-ES" w:eastAsia="es-AR"/>
          <w14:ligatures w14:val="none"/>
        </w:rPr>
      </w:pPr>
    </w:p>
    <w:p w14:paraId="61A2E923" w14:textId="4A786C0F" w:rsidR="00B14353" w:rsidRDefault="003E635B" w:rsidP="00B14353">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A fin de proporcionar orientación para la</w:t>
      </w:r>
      <w:r w:rsidR="00AE562F" w:rsidRPr="004E19A4">
        <w:rPr>
          <w:rFonts w:ascii="Times New Roman" w:eastAsia="Times New Roman" w:hAnsi="Times New Roman" w:cs="Times New Roman"/>
          <w:color w:val="000000"/>
          <w:kern w:val="0"/>
          <w:sz w:val="22"/>
          <w:szCs w:val="22"/>
          <w:lang w:val="es-ES" w:eastAsia="es-AR"/>
          <w14:ligatures w14:val="none"/>
        </w:rPr>
        <w:t xml:space="preserve"> </w:t>
      </w:r>
      <w:r w:rsidR="000D6004">
        <w:rPr>
          <w:rFonts w:ascii="Times New Roman" w:eastAsia="Times New Roman" w:hAnsi="Times New Roman" w:cs="Times New Roman"/>
          <w:color w:val="000000"/>
          <w:kern w:val="0"/>
          <w:sz w:val="22"/>
          <w:szCs w:val="22"/>
          <w:lang w:val="es-ES" w:eastAsia="es-AR"/>
          <w14:ligatures w14:val="none"/>
        </w:rPr>
        <w:t>tecnoeducación</w:t>
      </w:r>
      <w:r w:rsidR="00AE562F"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la </w:t>
      </w:r>
      <w:r w:rsidR="00FA0CF8" w:rsidRPr="004E19A4">
        <w:rPr>
          <w:rFonts w:ascii="Times New Roman" w:eastAsia="Times New Roman" w:hAnsi="Times New Roman" w:cs="Times New Roman"/>
          <w:color w:val="000000"/>
          <w:kern w:val="0"/>
          <w:sz w:val="22"/>
          <w:szCs w:val="22"/>
          <w:lang w:val="es-ES" w:eastAsia="es-AR"/>
          <w14:ligatures w14:val="none"/>
        </w:rPr>
        <w:t>Oficina de Tecnología Educativa</w:t>
      </w:r>
      <w:r>
        <w:rPr>
          <w:rFonts w:ascii="Times New Roman" w:eastAsia="Times New Roman" w:hAnsi="Times New Roman" w:cs="Times New Roman"/>
          <w:color w:val="000000"/>
          <w:kern w:val="0"/>
          <w:sz w:val="22"/>
          <w:szCs w:val="22"/>
          <w:lang w:val="es-ES" w:eastAsia="es-AR"/>
          <w14:ligatures w14:val="none"/>
        </w:rPr>
        <w:t xml:space="preserve"> del Departamento de Educación trabaja en estrecha colaboración con partes interesadas del ámbito de la educación: autoridades del sector (maestros, profesores, personal auxiliar y otros </w:t>
      </w:r>
      <w:r w:rsidR="008C0992">
        <w:rPr>
          <w:rFonts w:ascii="Times New Roman" w:eastAsia="Times New Roman" w:hAnsi="Times New Roman" w:cs="Times New Roman"/>
          <w:color w:val="000000"/>
          <w:kern w:val="0"/>
          <w:sz w:val="22"/>
          <w:szCs w:val="22"/>
          <w:lang w:val="es-ES" w:eastAsia="es-AR"/>
          <w14:ligatures w14:val="none"/>
        </w:rPr>
        <w:t>educadores</w:t>
      </w:r>
      <w:r>
        <w:rPr>
          <w:rFonts w:ascii="Times New Roman" w:eastAsia="Times New Roman" w:hAnsi="Times New Roman" w:cs="Times New Roman"/>
          <w:color w:val="000000"/>
          <w:kern w:val="0"/>
          <w:sz w:val="22"/>
          <w:szCs w:val="22"/>
          <w:lang w:val="es-ES" w:eastAsia="es-AR"/>
          <w14:ligatures w14:val="none"/>
        </w:rPr>
        <w:t>), investigadores, responsables de la</w:t>
      </w:r>
      <w:r w:rsidR="00C50F0D">
        <w:rPr>
          <w:rFonts w:ascii="Times New Roman" w:eastAsia="Times New Roman" w:hAnsi="Times New Roman" w:cs="Times New Roman"/>
          <w:color w:val="000000"/>
          <w:kern w:val="0"/>
          <w:sz w:val="22"/>
          <w:szCs w:val="22"/>
          <w:lang w:val="es-ES" w:eastAsia="es-AR"/>
          <w14:ligatures w14:val="none"/>
        </w:rPr>
        <w:t xml:space="preserve">s </w:t>
      </w:r>
      <w:r>
        <w:rPr>
          <w:rFonts w:ascii="Times New Roman" w:eastAsia="Times New Roman" w:hAnsi="Times New Roman" w:cs="Times New Roman"/>
          <w:color w:val="000000"/>
          <w:kern w:val="0"/>
          <w:sz w:val="22"/>
          <w:szCs w:val="22"/>
          <w:lang w:val="es-ES" w:eastAsia="es-AR"/>
          <w14:ligatures w14:val="none"/>
        </w:rPr>
        <w:t>políticas, promotores, proveedores de fondos, desarrolladores de</w:t>
      </w:r>
      <w:r w:rsidR="00AE562F" w:rsidRPr="004E19A4">
        <w:rPr>
          <w:rFonts w:ascii="Times New Roman" w:eastAsia="Times New Roman" w:hAnsi="Times New Roman" w:cs="Times New Roman"/>
          <w:color w:val="000000"/>
          <w:kern w:val="0"/>
          <w:sz w:val="22"/>
          <w:szCs w:val="22"/>
          <w:lang w:val="es-ES" w:eastAsia="es-AR"/>
          <w14:ligatures w14:val="none"/>
        </w:rPr>
        <w:t xml:space="preserve"> </w:t>
      </w:r>
      <w:r w:rsidR="00FA0CF8" w:rsidRPr="004E19A4">
        <w:rPr>
          <w:rFonts w:ascii="Times New Roman" w:eastAsia="Times New Roman" w:hAnsi="Times New Roman" w:cs="Times New Roman"/>
          <w:color w:val="000000"/>
          <w:kern w:val="0"/>
          <w:sz w:val="22"/>
          <w:szCs w:val="22"/>
          <w:lang w:val="es-ES" w:eastAsia="es-AR"/>
          <w14:ligatures w14:val="none"/>
        </w:rPr>
        <w:t>tecnología</w:t>
      </w:r>
      <w:r>
        <w:rPr>
          <w:rFonts w:ascii="Times New Roman" w:eastAsia="Times New Roman" w:hAnsi="Times New Roman" w:cs="Times New Roman"/>
          <w:color w:val="000000"/>
          <w:kern w:val="0"/>
          <w:sz w:val="22"/>
          <w:szCs w:val="22"/>
          <w:lang w:val="es-ES" w:eastAsia="es-AR"/>
          <w14:ligatures w14:val="none"/>
        </w:rPr>
        <w:t xml:space="preserve">, miembros y organizaciones de la </w:t>
      </w:r>
      <w:r w:rsidR="00BD2F67">
        <w:rPr>
          <w:rFonts w:ascii="Times New Roman" w:eastAsia="Times New Roman" w:hAnsi="Times New Roman" w:cs="Times New Roman"/>
          <w:color w:val="000000"/>
          <w:kern w:val="0"/>
          <w:sz w:val="22"/>
          <w:szCs w:val="22"/>
          <w:lang w:val="es-ES" w:eastAsia="es-AR"/>
          <w14:ligatures w14:val="none"/>
        </w:rPr>
        <w:t>comunidad</w:t>
      </w:r>
      <w:r w:rsidR="00AE562F"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y, sobre todo, los</w:t>
      </w:r>
      <w:r w:rsidR="00AE562F" w:rsidRPr="004E19A4">
        <w:rPr>
          <w:rFonts w:ascii="Times New Roman" w:eastAsia="Times New Roman" w:hAnsi="Times New Roman" w:cs="Times New Roman"/>
          <w:color w:val="000000"/>
          <w:kern w:val="0"/>
          <w:sz w:val="22"/>
          <w:szCs w:val="22"/>
          <w:lang w:val="es-ES" w:eastAsia="es-AR"/>
          <w14:ligatures w14:val="none"/>
        </w:rPr>
        <w:t xml:space="preserve"> </w:t>
      </w:r>
      <w:r w:rsidR="008C0992">
        <w:rPr>
          <w:rFonts w:ascii="Times New Roman" w:eastAsia="Times New Roman" w:hAnsi="Times New Roman" w:cs="Times New Roman"/>
          <w:color w:val="000000"/>
          <w:kern w:val="0"/>
          <w:sz w:val="22"/>
          <w:szCs w:val="22"/>
          <w:lang w:val="es-ES" w:eastAsia="es-AR"/>
          <w14:ligatures w14:val="none"/>
        </w:rPr>
        <w:t>educandos</w:t>
      </w:r>
      <w:r w:rsidR="00AE562F"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y su familia o </w:t>
      </w:r>
      <w:r w:rsidR="00BD2F67">
        <w:rPr>
          <w:rFonts w:ascii="Times New Roman" w:eastAsia="Times New Roman" w:hAnsi="Times New Roman" w:cs="Times New Roman"/>
          <w:color w:val="000000"/>
          <w:kern w:val="0"/>
          <w:sz w:val="22"/>
          <w:szCs w:val="22"/>
          <w:lang w:val="es-ES" w:eastAsia="es-AR"/>
          <w14:ligatures w14:val="none"/>
        </w:rPr>
        <w:t>cuidadores</w:t>
      </w:r>
      <w:r w:rsidR="00AE562F" w:rsidRPr="004E19A4">
        <w:rPr>
          <w:rFonts w:ascii="Times New Roman" w:eastAsia="Times New Roman" w:hAnsi="Times New Roman" w:cs="Times New Roman"/>
          <w:color w:val="000000"/>
          <w:kern w:val="0"/>
          <w:sz w:val="22"/>
          <w:szCs w:val="22"/>
          <w:lang w:val="es-ES" w:eastAsia="es-AR"/>
          <w14:ligatures w14:val="none"/>
        </w:rPr>
        <w:t xml:space="preserve">. </w:t>
      </w:r>
    </w:p>
    <w:p w14:paraId="4CD0B8ED" w14:textId="77777777" w:rsidR="00900D97" w:rsidRPr="004E19A4" w:rsidRDefault="00900D97" w:rsidP="00B14353">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p>
    <w:p w14:paraId="2A648B72" w14:textId="5203EF0A" w:rsidR="00B14353" w:rsidRPr="004E19A4" w:rsidRDefault="003E635B" w:rsidP="00B14353">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lastRenderedPageBreak/>
        <w:t xml:space="preserve">En una serie de cuatro sesiones de escucha realizadas en junio y agosto de </w:t>
      </w:r>
      <w:r w:rsidR="00AE562F" w:rsidRPr="004E19A4">
        <w:rPr>
          <w:rFonts w:ascii="Times New Roman" w:eastAsia="Times New Roman" w:hAnsi="Times New Roman" w:cs="Times New Roman"/>
          <w:color w:val="000000"/>
          <w:kern w:val="0"/>
          <w:sz w:val="22"/>
          <w:szCs w:val="22"/>
          <w:lang w:val="es-ES" w:eastAsia="es-AR"/>
          <w14:ligatures w14:val="none"/>
        </w:rPr>
        <w:t>2022</w:t>
      </w:r>
      <w:r>
        <w:rPr>
          <w:rFonts w:ascii="Times New Roman" w:eastAsia="Times New Roman" w:hAnsi="Times New Roman" w:cs="Times New Roman"/>
          <w:color w:val="000000"/>
          <w:kern w:val="0"/>
          <w:sz w:val="22"/>
          <w:szCs w:val="22"/>
          <w:lang w:val="es-ES" w:eastAsia="es-AR"/>
          <w14:ligatures w14:val="none"/>
        </w:rPr>
        <w:t xml:space="preserve">, que contaron con más de </w:t>
      </w:r>
      <w:r w:rsidR="00AE562F" w:rsidRPr="004E19A4">
        <w:rPr>
          <w:rFonts w:ascii="Times New Roman" w:eastAsia="Times New Roman" w:hAnsi="Times New Roman" w:cs="Times New Roman"/>
          <w:color w:val="000000"/>
          <w:kern w:val="0"/>
          <w:sz w:val="22"/>
          <w:szCs w:val="22"/>
          <w:lang w:val="es-ES" w:eastAsia="es-AR"/>
          <w14:ligatures w14:val="none"/>
        </w:rPr>
        <w:t xml:space="preserve">700 </w:t>
      </w:r>
      <w:r>
        <w:rPr>
          <w:rFonts w:ascii="Times New Roman" w:eastAsia="Times New Roman" w:hAnsi="Times New Roman" w:cs="Times New Roman"/>
          <w:color w:val="000000"/>
          <w:kern w:val="0"/>
          <w:sz w:val="22"/>
          <w:szCs w:val="22"/>
          <w:lang w:val="es-ES" w:eastAsia="es-AR"/>
          <w14:ligatures w14:val="none"/>
        </w:rPr>
        <w:t>participantes</w:t>
      </w:r>
      <w:r w:rsidR="00AE562F"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resultó evidente que las partes interesadas </w:t>
      </w:r>
      <w:r w:rsidR="00F94C87">
        <w:rPr>
          <w:rFonts w:ascii="Times New Roman" w:eastAsia="Times New Roman" w:hAnsi="Times New Roman" w:cs="Times New Roman"/>
          <w:color w:val="000000"/>
          <w:kern w:val="0"/>
          <w:sz w:val="22"/>
          <w:szCs w:val="22"/>
          <w:lang w:val="es-ES" w:eastAsia="es-AR"/>
          <w14:ligatures w14:val="none"/>
        </w:rPr>
        <w:t xml:space="preserve">creen que es necesario actuar ahora para anticiparse a la difusión prevista de la </w:t>
      </w:r>
      <w:r w:rsidR="00900D97">
        <w:rPr>
          <w:rFonts w:ascii="Times New Roman" w:eastAsia="Times New Roman" w:hAnsi="Times New Roman" w:cs="Times New Roman"/>
          <w:color w:val="000000"/>
          <w:kern w:val="0"/>
          <w:sz w:val="22"/>
          <w:szCs w:val="22"/>
          <w:lang w:val="es-ES" w:eastAsia="es-AR"/>
          <w14:ligatures w14:val="none"/>
        </w:rPr>
        <w:t>IA</w:t>
      </w:r>
      <w:r w:rsidR="00AE562F" w:rsidRPr="004E19A4">
        <w:rPr>
          <w:rFonts w:ascii="Times New Roman" w:eastAsia="Times New Roman" w:hAnsi="Times New Roman" w:cs="Times New Roman"/>
          <w:color w:val="000000"/>
          <w:kern w:val="0"/>
          <w:sz w:val="22"/>
          <w:szCs w:val="22"/>
          <w:lang w:val="es-ES" w:eastAsia="es-AR"/>
          <w14:ligatures w14:val="none"/>
        </w:rPr>
        <w:t xml:space="preserve"> </w:t>
      </w:r>
      <w:r w:rsidR="00F94C87">
        <w:rPr>
          <w:rFonts w:ascii="Times New Roman" w:eastAsia="Times New Roman" w:hAnsi="Times New Roman" w:cs="Times New Roman"/>
          <w:color w:val="000000"/>
          <w:kern w:val="0"/>
          <w:sz w:val="22"/>
          <w:szCs w:val="22"/>
          <w:lang w:val="es-ES" w:eastAsia="es-AR"/>
          <w14:ligatures w14:val="none"/>
        </w:rPr>
        <w:t xml:space="preserve">en la </w:t>
      </w:r>
      <w:r w:rsidR="00FA0CF8" w:rsidRPr="004E19A4">
        <w:rPr>
          <w:rFonts w:ascii="Times New Roman" w:eastAsia="Times New Roman" w:hAnsi="Times New Roman" w:cs="Times New Roman"/>
          <w:color w:val="000000"/>
          <w:kern w:val="0"/>
          <w:sz w:val="22"/>
          <w:szCs w:val="22"/>
          <w:lang w:val="es-ES" w:eastAsia="es-AR"/>
          <w14:ligatures w14:val="none"/>
        </w:rPr>
        <w:t>tecnología</w:t>
      </w:r>
      <w:r w:rsidR="00F94C87">
        <w:rPr>
          <w:rFonts w:ascii="Times New Roman" w:eastAsia="Times New Roman" w:hAnsi="Times New Roman" w:cs="Times New Roman"/>
          <w:color w:val="000000"/>
          <w:kern w:val="0"/>
          <w:sz w:val="22"/>
          <w:szCs w:val="22"/>
          <w:lang w:val="es-ES" w:eastAsia="es-AR"/>
          <w14:ligatures w14:val="none"/>
        </w:rPr>
        <w:t xml:space="preserve"> educativa y están dispuestas a trabajar en colaboración</w:t>
      </w:r>
      <w:r w:rsidR="00AE562F" w:rsidRPr="004E19A4">
        <w:rPr>
          <w:rFonts w:ascii="Times New Roman" w:eastAsia="Times New Roman" w:hAnsi="Times New Roman" w:cs="Times New Roman"/>
          <w:color w:val="000000"/>
          <w:kern w:val="0"/>
          <w:sz w:val="22"/>
          <w:szCs w:val="22"/>
          <w:lang w:val="es-ES" w:eastAsia="es-AR"/>
          <w14:ligatures w14:val="none"/>
        </w:rPr>
        <w:t xml:space="preserve">. </w:t>
      </w:r>
    </w:p>
    <w:p w14:paraId="0CDDAC49" w14:textId="77777777" w:rsidR="00B14353" w:rsidRPr="004E19A4" w:rsidRDefault="00B14353" w:rsidP="00AE562F">
      <w:pPr>
        <w:spacing w:after="0" w:line="240" w:lineRule="auto"/>
        <w:rPr>
          <w:rFonts w:ascii="Times New Roman" w:eastAsia="Times New Roman" w:hAnsi="Times New Roman" w:cs="Times New Roman"/>
          <w:color w:val="000000"/>
          <w:kern w:val="0"/>
          <w:sz w:val="22"/>
          <w:szCs w:val="22"/>
          <w:lang w:val="es-ES" w:eastAsia="es-AR"/>
          <w14:ligatures w14:val="none"/>
        </w:rPr>
      </w:pPr>
    </w:p>
    <w:p w14:paraId="3D09774B" w14:textId="3E0026A8" w:rsidR="00B14353" w:rsidRPr="004E19A4" w:rsidRDefault="00AE562F" w:rsidP="00B14353">
      <w:pPr>
        <w:spacing w:after="0" w:line="240" w:lineRule="auto"/>
        <w:rPr>
          <w:rFonts w:ascii="Times New Roman" w:hAnsi="Times New Roman" w:cs="Times New Roman"/>
          <w:b/>
          <w:bCs/>
          <w:sz w:val="22"/>
          <w:szCs w:val="22"/>
          <w:u w:val="single"/>
          <w:lang w:val="es-ES"/>
        </w:rPr>
      </w:pPr>
      <w:r w:rsidRPr="004E19A4">
        <w:rPr>
          <w:rFonts w:ascii="Times New Roman" w:eastAsia="Times New Roman" w:hAnsi="Times New Roman" w:cs="Times New Roman"/>
          <w:color w:val="000000"/>
          <w:kern w:val="0"/>
          <w:sz w:val="22"/>
          <w:szCs w:val="22"/>
          <w:lang w:val="es-ES" w:eastAsia="es-AR"/>
          <w14:ligatures w14:val="none"/>
        </w:rPr>
        <w:t xml:space="preserve"> </w:t>
      </w:r>
      <w:r w:rsidR="00F94C87" w:rsidRPr="004E19A4">
        <w:rPr>
          <w:rFonts w:ascii="Times New Roman" w:hAnsi="Times New Roman" w:cs="Times New Roman"/>
          <w:b/>
          <w:bCs/>
          <w:sz w:val="22"/>
          <w:szCs w:val="22"/>
          <w:u w:val="single"/>
          <w:lang w:val="es-ES"/>
        </w:rPr>
        <w:t>Organización</w:t>
      </w:r>
      <w:r w:rsidR="00B14353" w:rsidRPr="004E19A4">
        <w:rPr>
          <w:rFonts w:ascii="Times New Roman" w:hAnsi="Times New Roman" w:cs="Times New Roman"/>
          <w:b/>
          <w:bCs/>
          <w:sz w:val="22"/>
          <w:szCs w:val="22"/>
          <w:u w:val="single"/>
          <w:lang w:val="es-ES"/>
        </w:rPr>
        <w:t xml:space="preserve"> </w:t>
      </w:r>
      <w:r w:rsidR="00F94C87">
        <w:rPr>
          <w:rFonts w:ascii="Times New Roman" w:hAnsi="Times New Roman" w:cs="Times New Roman"/>
          <w:b/>
          <w:bCs/>
          <w:sz w:val="22"/>
          <w:szCs w:val="22"/>
          <w:u w:val="single"/>
          <w:lang w:val="es-ES"/>
        </w:rPr>
        <w:t>de este informe</w:t>
      </w:r>
    </w:p>
    <w:p w14:paraId="2E7FAD5B" w14:textId="77777777" w:rsidR="00B14353" w:rsidRPr="004E19A4" w:rsidRDefault="00B14353" w:rsidP="00AE562F">
      <w:pPr>
        <w:spacing w:after="0" w:line="240" w:lineRule="auto"/>
        <w:rPr>
          <w:rFonts w:ascii="Times New Roman" w:eastAsia="Times New Roman" w:hAnsi="Times New Roman" w:cs="Times New Roman"/>
          <w:color w:val="000000"/>
          <w:kern w:val="0"/>
          <w:sz w:val="22"/>
          <w:szCs w:val="22"/>
          <w:lang w:val="es-ES" w:eastAsia="es-AR"/>
          <w14:ligatures w14:val="none"/>
        </w:rPr>
      </w:pPr>
    </w:p>
    <w:p w14:paraId="732CA2BC" w14:textId="162B67EF" w:rsidR="00FC742C" w:rsidRDefault="00F94C87" w:rsidP="00FC742C">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El informe comienza con una definición de</w:t>
      </w:r>
      <w:r w:rsidR="007007D2" w:rsidRPr="004E19A4">
        <w:rPr>
          <w:rFonts w:ascii="Times New Roman" w:eastAsia="Times New Roman" w:hAnsi="Times New Roman" w:cs="Times New Roman"/>
          <w:color w:val="000000"/>
          <w:kern w:val="0"/>
          <w:sz w:val="22"/>
          <w:szCs w:val="22"/>
          <w:lang w:val="es-ES" w:eastAsia="es-AR"/>
          <w14:ligatures w14:val="none"/>
        </w:rPr>
        <w:t xml:space="preserve"> </w:t>
      </w:r>
      <w:r w:rsidR="00900D97">
        <w:rPr>
          <w:rFonts w:ascii="Times New Roman" w:eastAsia="Times New Roman" w:hAnsi="Times New Roman" w:cs="Times New Roman"/>
          <w:color w:val="000000"/>
          <w:kern w:val="0"/>
          <w:sz w:val="22"/>
          <w:szCs w:val="22"/>
          <w:lang w:val="es-ES" w:eastAsia="es-AR"/>
          <w14:ligatures w14:val="none"/>
        </w:rPr>
        <w:t>IA</w:t>
      </w:r>
      <w:r w:rsidR="007007D2"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seguida de un análisis del </w:t>
      </w:r>
      <w:r w:rsidR="008C0992">
        <w:rPr>
          <w:rFonts w:ascii="Times New Roman" w:eastAsia="Times New Roman" w:hAnsi="Times New Roman" w:cs="Times New Roman"/>
          <w:color w:val="000000"/>
          <w:kern w:val="0"/>
          <w:sz w:val="22"/>
          <w:szCs w:val="22"/>
          <w:lang w:val="es-ES" w:eastAsia="es-AR"/>
          <w14:ligatures w14:val="none"/>
        </w:rPr>
        <w:t>aprendizaje</w:t>
      </w:r>
      <w:r w:rsidR="007007D2"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la </w:t>
      </w:r>
      <w:r w:rsidR="00CC7A0E">
        <w:rPr>
          <w:rFonts w:ascii="Times New Roman" w:eastAsia="Times New Roman" w:hAnsi="Times New Roman" w:cs="Times New Roman"/>
          <w:color w:val="000000"/>
          <w:kern w:val="0"/>
          <w:sz w:val="22"/>
          <w:szCs w:val="22"/>
          <w:lang w:val="es-ES" w:eastAsia="es-AR"/>
          <w14:ligatures w14:val="none"/>
        </w:rPr>
        <w:t>enseñanza</w:t>
      </w:r>
      <w:r w:rsidR="007007D2"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la evaluación, la investigación y el desarrollo. La organización de las principales ideas en torno a estos temas a lo largo del informe nos ayuda a concentrarnos en el análisis de las implicaciones para la mejora de las oportunidades educativas y los resultados para los </w:t>
      </w:r>
      <w:r w:rsidR="008C0992">
        <w:rPr>
          <w:rFonts w:ascii="Times New Roman" w:eastAsia="Times New Roman" w:hAnsi="Times New Roman" w:cs="Times New Roman"/>
          <w:color w:val="000000"/>
          <w:kern w:val="0"/>
          <w:sz w:val="22"/>
          <w:szCs w:val="22"/>
          <w:lang w:val="es-ES" w:eastAsia="es-AR"/>
          <w14:ligatures w14:val="none"/>
        </w:rPr>
        <w:t>estudiantes</w:t>
      </w:r>
      <w:r w:rsidR="007007D2" w:rsidRPr="004E19A4">
        <w:rPr>
          <w:rFonts w:ascii="Times New Roman" w:eastAsia="Times New Roman" w:hAnsi="Times New Roman" w:cs="Times New Roman"/>
          <w:color w:val="000000"/>
          <w:kern w:val="0"/>
          <w:sz w:val="22"/>
          <w:szCs w:val="22"/>
          <w:lang w:val="es-ES" w:eastAsia="es-AR"/>
          <w14:ligatures w14:val="none"/>
        </w:rPr>
        <w:t>.</w:t>
      </w:r>
    </w:p>
    <w:p w14:paraId="7E534A50" w14:textId="77777777" w:rsidR="00900D97" w:rsidRPr="004E19A4" w:rsidRDefault="00900D97" w:rsidP="00FC742C">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p>
    <w:p w14:paraId="2411945E" w14:textId="701BEB03" w:rsidR="007007D2" w:rsidRDefault="00F94C87" w:rsidP="00FC742C">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Dentro de estos temas, se examinan tres asuntos importantes</w:t>
      </w:r>
      <w:r w:rsidR="007007D2" w:rsidRPr="004E19A4">
        <w:rPr>
          <w:rFonts w:ascii="Times New Roman" w:eastAsia="Times New Roman" w:hAnsi="Times New Roman" w:cs="Times New Roman"/>
          <w:color w:val="000000"/>
          <w:kern w:val="0"/>
          <w:sz w:val="22"/>
          <w:szCs w:val="22"/>
          <w:lang w:val="es-ES" w:eastAsia="es-AR"/>
          <w14:ligatures w14:val="none"/>
        </w:rPr>
        <w:t>:</w:t>
      </w:r>
    </w:p>
    <w:p w14:paraId="3F93854E" w14:textId="77777777" w:rsidR="004305BE" w:rsidRPr="004E19A4" w:rsidRDefault="004305BE" w:rsidP="004305BE">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25D28448" w14:textId="5DBFBB22" w:rsidR="007007D2" w:rsidRPr="004E19A4" w:rsidRDefault="00CC7A0E" w:rsidP="004305BE">
      <w:pPr>
        <w:pStyle w:val="ListParagraph"/>
        <w:numPr>
          <w:ilvl w:val="0"/>
          <w:numId w:val="14"/>
        </w:numPr>
        <w:spacing w:after="0" w:line="240" w:lineRule="auto"/>
        <w:ind w:left="1416" w:hanging="696"/>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Oportunidades</w:t>
      </w:r>
      <w:r w:rsidR="007007D2" w:rsidRPr="004E19A4">
        <w:rPr>
          <w:rFonts w:ascii="Times New Roman" w:eastAsia="Times New Roman" w:hAnsi="Times New Roman" w:cs="Times New Roman"/>
          <w:color w:val="000000"/>
          <w:kern w:val="0"/>
          <w:sz w:val="22"/>
          <w:szCs w:val="22"/>
          <w:lang w:val="es-ES" w:eastAsia="es-AR"/>
          <w14:ligatures w14:val="none"/>
        </w:rPr>
        <w:t xml:space="preserve"> </w:t>
      </w:r>
      <w:r w:rsidR="00F94C87">
        <w:rPr>
          <w:rFonts w:ascii="Times New Roman" w:eastAsia="Times New Roman" w:hAnsi="Times New Roman" w:cs="Times New Roman"/>
          <w:color w:val="000000"/>
          <w:kern w:val="0"/>
          <w:sz w:val="22"/>
          <w:szCs w:val="22"/>
          <w:lang w:val="es-ES" w:eastAsia="es-AR"/>
          <w14:ligatures w14:val="none"/>
        </w:rPr>
        <w:t>y r</w:t>
      </w:r>
      <w:r>
        <w:rPr>
          <w:rFonts w:ascii="Times New Roman" w:eastAsia="Times New Roman" w:hAnsi="Times New Roman" w:cs="Times New Roman"/>
          <w:color w:val="000000"/>
          <w:kern w:val="0"/>
          <w:sz w:val="22"/>
          <w:szCs w:val="22"/>
          <w:lang w:val="es-ES" w:eastAsia="es-AR"/>
          <w14:ligatures w14:val="none"/>
        </w:rPr>
        <w:t>iesgos</w:t>
      </w:r>
      <w:r w:rsidR="007007D2" w:rsidRPr="004E19A4">
        <w:rPr>
          <w:rFonts w:ascii="Times New Roman" w:eastAsia="Times New Roman" w:hAnsi="Times New Roman" w:cs="Times New Roman"/>
          <w:color w:val="000000"/>
          <w:kern w:val="0"/>
          <w:sz w:val="22"/>
          <w:szCs w:val="22"/>
          <w:lang w:val="es-ES" w:eastAsia="es-AR"/>
          <w14:ligatures w14:val="none"/>
        </w:rPr>
        <w:t xml:space="preserve">. </w:t>
      </w:r>
      <w:r w:rsidR="00F94C87">
        <w:rPr>
          <w:rFonts w:ascii="Times New Roman" w:eastAsia="Times New Roman" w:hAnsi="Times New Roman" w:cs="Times New Roman"/>
          <w:color w:val="000000"/>
          <w:kern w:val="0"/>
          <w:sz w:val="22"/>
          <w:szCs w:val="22"/>
          <w:lang w:val="es-ES" w:eastAsia="es-AR"/>
          <w14:ligatures w14:val="none"/>
        </w:rPr>
        <w:t>Las p</w:t>
      </w:r>
      <w:r>
        <w:rPr>
          <w:rFonts w:ascii="Times New Roman" w:eastAsia="Times New Roman" w:hAnsi="Times New Roman" w:cs="Times New Roman"/>
          <w:color w:val="000000"/>
          <w:kern w:val="0"/>
          <w:sz w:val="22"/>
          <w:szCs w:val="22"/>
          <w:lang w:val="es-ES" w:eastAsia="es-AR"/>
          <w14:ligatures w14:val="none"/>
        </w:rPr>
        <w:t>olíticas</w:t>
      </w:r>
      <w:r w:rsidR="007007D2" w:rsidRPr="004E19A4">
        <w:rPr>
          <w:rFonts w:ascii="Times New Roman" w:eastAsia="Times New Roman" w:hAnsi="Times New Roman" w:cs="Times New Roman"/>
          <w:color w:val="000000"/>
          <w:kern w:val="0"/>
          <w:sz w:val="22"/>
          <w:szCs w:val="22"/>
          <w:lang w:val="es-ES" w:eastAsia="es-AR"/>
          <w14:ligatures w14:val="none"/>
        </w:rPr>
        <w:t xml:space="preserve"> </w:t>
      </w:r>
      <w:r w:rsidR="00F94C87">
        <w:rPr>
          <w:rFonts w:ascii="Times New Roman" w:eastAsia="Times New Roman" w:hAnsi="Times New Roman" w:cs="Times New Roman"/>
          <w:color w:val="000000"/>
          <w:kern w:val="0"/>
          <w:sz w:val="22"/>
          <w:szCs w:val="22"/>
          <w:lang w:val="es-ES" w:eastAsia="es-AR"/>
          <w14:ligatures w14:val="none"/>
        </w:rPr>
        <w:t xml:space="preserve">deberían centrarse en los avances más útiles en la educación y mitigar los </w:t>
      </w:r>
      <w:r>
        <w:rPr>
          <w:rFonts w:ascii="Times New Roman" w:eastAsia="Times New Roman" w:hAnsi="Times New Roman" w:cs="Times New Roman"/>
          <w:color w:val="000000"/>
          <w:kern w:val="0"/>
          <w:sz w:val="22"/>
          <w:szCs w:val="22"/>
          <w:lang w:val="es-ES" w:eastAsia="es-AR"/>
          <w14:ligatures w14:val="none"/>
        </w:rPr>
        <w:t>riesgos</w:t>
      </w:r>
      <w:r w:rsidR="00F94C87">
        <w:rPr>
          <w:rFonts w:ascii="Times New Roman" w:eastAsia="Times New Roman" w:hAnsi="Times New Roman" w:cs="Times New Roman"/>
          <w:color w:val="000000"/>
          <w:kern w:val="0"/>
          <w:sz w:val="22"/>
          <w:szCs w:val="22"/>
          <w:lang w:val="es-ES" w:eastAsia="es-AR"/>
          <w14:ligatures w14:val="none"/>
        </w:rPr>
        <w:t xml:space="preserve"> al mismo tiempo</w:t>
      </w:r>
      <w:r w:rsidR="007007D2" w:rsidRPr="004E19A4">
        <w:rPr>
          <w:rFonts w:ascii="Times New Roman" w:eastAsia="Times New Roman" w:hAnsi="Times New Roman" w:cs="Times New Roman"/>
          <w:color w:val="000000"/>
          <w:kern w:val="0"/>
          <w:sz w:val="22"/>
          <w:szCs w:val="22"/>
          <w:lang w:val="es-ES" w:eastAsia="es-AR"/>
          <w14:ligatures w14:val="none"/>
        </w:rPr>
        <w:t>.</w:t>
      </w:r>
    </w:p>
    <w:p w14:paraId="0BCBABCD" w14:textId="79EB929C" w:rsidR="007007D2" w:rsidRPr="004E19A4" w:rsidRDefault="00F94C87" w:rsidP="004305BE">
      <w:pPr>
        <w:pStyle w:val="ListParagraph"/>
        <w:numPr>
          <w:ilvl w:val="0"/>
          <w:numId w:val="14"/>
        </w:numPr>
        <w:spacing w:after="0" w:line="240" w:lineRule="auto"/>
        <w:ind w:left="1416" w:hanging="696"/>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Confianza y confiabilidad</w:t>
      </w:r>
      <w:r w:rsidR="007007D2"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La confianza y el uso de salvaguardias son particularmente importantes en la educación porque tenemos la obligación de proteger a los </w:t>
      </w:r>
      <w:r w:rsidR="008C0992">
        <w:rPr>
          <w:rFonts w:ascii="Times New Roman" w:eastAsia="Times New Roman" w:hAnsi="Times New Roman" w:cs="Times New Roman"/>
          <w:color w:val="000000"/>
          <w:kern w:val="0"/>
          <w:sz w:val="22"/>
          <w:szCs w:val="22"/>
          <w:lang w:val="es-ES" w:eastAsia="es-AR"/>
          <w14:ligatures w14:val="none"/>
        </w:rPr>
        <w:t>estudiantes</w:t>
      </w:r>
      <w:r>
        <w:rPr>
          <w:rFonts w:ascii="Times New Roman" w:eastAsia="Times New Roman" w:hAnsi="Times New Roman" w:cs="Times New Roman"/>
          <w:color w:val="000000"/>
          <w:kern w:val="0"/>
          <w:sz w:val="22"/>
          <w:szCs w:val="22"/>
          <w:lang w:val="es-ES" w:eastAsia="es-AR"/>
          <w14:ligatures w14:val="none"/>
        </w:rPr>
        <w:t xml:space="preserve"> de cualquier daño y salvaguardar sus experiencias de </w:t>
      </w:r>
      <w:r w:rsidR="008C0992">
        <w:rPr>
          <w:rFonts w:ascii="Times New Roman" w:eastAsia="Times New Roman" w:hAnsi="Times New Roman" w:cs="Times New Roman"/>
          <w:color w:val="000000"/>
          <w:kern w:val="0"/>
          <w:sz w:val="22"/>
          <w:szCs w:val="22"/>
          <w:lang w:val="es-ES" w:eastAsia="es-AR"/>
          <w14:ligatures w14:val="none"/>
        </w:rPr>
        <w:t>aprendizaje</w:t>
      </w:r>
      <w:r w:rsidR="007007D2" w:rsidRPr="004E19A4">
        <w:rPr>
          <w:rFonts w:ascii="Times New Roman" w:eastAsia="Times New Roman" w:hAnsi="Times New Roman" w:cs="Times New Roman"/>
          <w:color w:val="000000"/>
          <w:kern w:val="0"/>
          <w:sz w:val="22"/>
          <w:szCs w:val="22"/>
          <w:lang w:val="es-ES" w:eastAsia="es-AR"/>
          <w14:ligatures w14:val="none"/>
        </w:rPr>
        <w:t xml:space="preserve">. </w:t>
      </w:r>
    </w:p>
    <w:p w14:paraId="573BE5DE" w14:textId="1CA7E575" w:rsidR="007007D2" w:rsidRPr="00F94C87" w:rsidRDefault="00F94C87" w:rsidP="004305BE">
      <w:pPr>
        <w:pStyle w:val="ListParagraph"/>
        <w:numPr>
          <w:ilvl w:val="0"/>
          <w:numId w:val="14"/>
        </w:numPr>
        <w:spacing w:after="0" w:line="240" w:lineRule="auto"/>
        <w:ind w:left="1416" w:hanging="696"/>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 xml:space="preserve">Calidad de los </w:t>
      </w:r>
      <w:r w:rsidR="00CC7A0E">
        <w:rPr>
          <w:rFonts w:ascii="Times New Roman" w:eastAsia="Times New Roman" w:hAnsi="Times New Roman" w:cs="Times New Roman"/>
          <w:color w:val="000000"/>
          <w:kern w:val="0"/>
          <w:sz w:val="22"/>
          <w:szCs w:val="22"/>
          <w:lang w:val="es-ES" w:eastAsia="es-AR"/>
          <w14:ligatures w14:val="none"/>
        </w:rPr>
        <w:t>modelos de IA</w:t>
      </w:r>
      <w:r w:rsidR="007007D2"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El proceso de desarrollo y aplicación de un modelo es el meollo de todo </w:t>
      </w:r>
      <w:r w:rsidR="00CC7A0E">
        <w:rPr>
          <w:rFonts w:ascii="Times New Roman" w:eastAsia="Times New Roman" w:hAnsi="Times New Roman" w:cs="Times New Roman"/>
          <w:color w:val="000000"/>
          <w:kern w:val="0"/>
          <w:sz w:val="22"/>
          <w:szCs w:val="22"/>
          <w:lang w:val="es-ES" w:eastAsia="es-AR"/>
          <w14:ligatures w14:val="none"/>
        </w:rPr>
        <w:t>sistema de IA</w:t>
      </w:r>
      <w:r w:rsidR="007007D2"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Es necesario que las p</w:t>
      </w:r>
      <w:r w:rsidR="00CC7A0E" w:rsidRPr="00F94C87">
        <w:rPr>
          <w:rFonts w:ascii="Times New Roman" w:eastAsia="Times New Roman" w:hAnsi="Times New Roman" w:cs="Times New Roman"/>
          <w:color w:val="000000"/>
          <w:kern w:val="0"/>
          <w:sz w:val="22"/>
          <w:szCs w:val="22"/>
          <w:lang w:val="es-ES" w:eastAsia="es-AR"/>
          <w14:ligatures w14:val="none"/>
        </w:rPr>
        <w:t>olíticas</w:t>
      </w:r>
      <w:r w:rsidR="007007D2" w:rsidRPr="00F94C87">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propicien la evaluación de las cualidades de los </w:t>
      </w:r>
      <w:r w:rsidR="00CC7A0E" w:rsidRPr="00F94C87">
        <w:rPr>
          <w:rFonts w:ascii="Times New Roman" w:eastAsia="Times New Roman" w:hAnsi="Times New Roman" w:cs="Times New Roman"/>
          <w:color w:val="000000"/>
          <w:kern w:val="0"/>
          <w:sz w:val="22"/>
          <w:szCs w:val="22"/>
          <w:lang w:val="es-ES" w:eastAsia="es-AR"/>
          <w14:ligatures w14:val="none"/>
        </w:rPr>
        <w:t>modelos de IA</w:t>
      </w:r>
      <w:r w:rsidR="007007D2" w:rsidRPr="00F94C87">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y su concordancia con los objetivos de la</w:t>
      </w:r>
      <w:r w:rsidR="007007D2" w:rsidRPr="00F94C87">
        <w:rPr>
          <w:rFonts w:ascii="Times New Roman" w:eastAsia="Times New Roman" w:hAnsi="Times New Roman" w:cs="Times New Roman"/>
          <w:color w:val="000000"/>
          <w:kern w:val="0"/>
          <w:sz w:val="22"/>
          <w:szCs w:val="22"/>
          <w:lang w:val="es-ES" w:eastAsia="es-AR"/>
          <w14:ligatures w14:val="none"/>
        </w:rPr>
        <w:t xml:space="preserve"> </w:t>
      </w:r>
      <w:r w:rsidR="00CC7A0E" w:rsidRPr="00F94C87">
        <w:rPr>
          <w:rFonts w:ascii="Times New Roman" w:eastAsia="Times New Roman" w:hAnsi="Times New Roman" w:cs="Times New Roman"/>
          <w:color w:val="000000"/>
          <w:kern w:val="0"/>
          <w:sz w:val="22"/>
          <w:szCs w:val="22"/>
          <w:lang w:val="es-ES" w:eastAsia="es-AR"/>
          <w14:ligatures w14:val="none"/>
        </w:rPr>
        <w:t>enseñanza</w:t>
      </w:r>
      <w:r w:rsidR="007007D2" w:rsidRPr="00F94C87">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y el </w:t>
      </w:r>
      <w:r w:rsidR="008C0992" w:rsidRPr="00F94C87">
        <w:rPr>
          <w:rFonts w:ascii="Times New Roman" w:eastAsia="Times New Roman" w:hAnsi="Times New Roman" w:cs="Times New Roman"/>
          <w:color w:val="000000"/>
          <w:kern w:val="0"/>
          <w:sz w:val="22"/>
          <w:szCs w:val="22"/>
          <w:lang w:val="es-ES" w:eastAsia="es-AR"/>
          <w14:ligatures w14:val="none"/>
        </w:rPr>
        <w:t>aprendizaje</w:t>
      </w:r>
      <w:r w:rsidR="007007D2" w:rsidRPr="00F94C87">
        <w:rPr>
          <w:rFonts w:ascii="Times New Roman" w:eastAsia="Times New Roman" w:hAnsi="Times New Roman" w:cs="Times New Roman"/>
          <w:color w:val="000000"/>
          <w:kern w:val="0"/>
          <w:sz w:val="22"/>
          <w:szCs w:val="22"/>
          <w:lang w:val="es-ES" w:eastAsia="es-AR"/>
          <w14:ligatures w14:val="none"/>
        </w:rPr>
        <w:t xml:space="preserve"> dur</w:t>
      </w:r>
      <w:r>
        <w:rPr>
          <w:rFonts w:ascii="Times New Roman" w:eastAsia="Times New Roman" w:hAnsi="Times New Roman" w:cs="Times New Roman"/>
          <w:color w:val="000000"/>
          <w:kern w:val="0"/>
          <w:sz w:val="22"/>
          <w:szCs w:val="22"/>
          <w:lang w:val="es-ES" w:eastAsia="es-AR"/>
          <w14:ligatures w14:val="none"/>
        </w:rPr>
        <w:t>ante el proceso de a</w:t>
      </w:r>
      <w:r w:rsidR="00FA0CF8" w:rsidRPr="00F94C87">
        <w:rPr>
          <w:rFonts w:ascii="Times New Roman" w:eastAsia="Times New Roman" w:hAnsi="Times New Roman" w:cs="Times New Roman"/>
          <w:color w:val="000000"/>
          <w:kern w:val="0"/>
          <w:sz w:val="22"/>
          <w:szCs w:val="22"/>
          <w:lang w:val="es-ES" w:eastAsia="es-AR"/>
          <w14:ligatures w14:val="none"/>
        </w:rPr>
        <w:t>dopción</w:t>
      </w:r>
      <w:r w:rsidR="007007D2" w:rsidRPr="00F94C87">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y uso en el ámbito de la educación.</w:t>
      </w:r>
    </w:p>
    <w:p w14:paraId="00239D75" w14:textId="77777777" w:rsidR="007007D2" w:rsidRPr="004E19A4" w:rsidRDefault="007007D2" w:rsidP="007007D2">
      <w:pPr>
        <w:spacing w:after="0" w:line="240" w:lineRule="auto"/>
        <w:rPr>
          <w:rFonts w:ascii="Times New Roman" w:eastAsia="Times New Roman" w:hAnsi="Times New Roman" w:cs="Times New Roman"/>
          <w:color w:val="000000"/>
          <w:kern w:val="0"/>
          <w:sz w:val="22"/>
          <w:szCs w:val="22"/>
          <w:lang w:val="es-ES" w:eastAsia="es-AR"/>
          <w14:ligatures w14:val="none"/>
        </w:rPr>
      </w:pPr>
    </w:p>
    <w:p w14:paraId="02946779" w14:textId="596C367E" w:rsidR="007007D2" w:rsidRPr="004E19A4" w:rsidRDefault="00F94C87" w:rsidP="00FC742C">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Pr>
          <w:rFonts w:ascii="Times New Roman" w:eastAsia="Times New Roman" w:hAnsi="Times New Roman" w:cs="Times New Roman"/>
          <w:color w:val="000000"/>
          <w:kern w:val="0"/>
          <w:sz w:val="22"/>
          <w:szCs w:val="22"/>
          <w:lang w:val="es-ES" w:eastAsia="es-AR"/>
          <w14:ligatures w14:val="none"/>
        </w:rPr>
        <w:t>La finalidad de las r</w:t>
      </w:r>
      <w:r w:rsidR="008C0992">
        <w:rPr>
          <w:rFonts w:ascii="Times New Roman" w:eastAsia="Times New Roman" w:hAnsi="Times New Roman" w:cs="Times New Roman"/>
          <w:color w:val="000000"/>
          <w:kern w:val="0"/>
          <w:sz w:val="22"/>
          <w:szCs w:val="22"/>
          <w:lang w:val="es-ES" w:eastAsia="es-AR"/>
          <w14:ligatures w14:val="none"/>
        </w:rPr>
        <w:t>ecomendaciones</w:t>
      </w:r>
      <w:r w:rsidR="007007D2"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contenidas en este informe es fomentar la participación de </w:t>
      </w:r>
      <w:r w:rsidR="00CC7A0E">
        <w:rPr>
          <w:rFonts w:ascii="Times New Roman" w:eastAsia="Times New Roman" w:hAnsi="Times New Roman" w:cs="Times New Roman"/>
          <w:color w:val="000000"/>
          <w:kern w:val="0"/>
          <w:sz w:val="22"/>
          <w:szCs w:val="22"/>
          <w:lang w:val="es-ES" w:eastAsia="es-AR"/>
          <w14:ligatures w14:val="none"/>
        </w:rPr>
        <w:t>docentes</w:t>
      </w:r>
      <w:r w:rsidR="007007D2"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autoridades del sector de la educación, responsables de las políticas, investigadores, innovadores y proveedores de </w:t>
      </w:r>
      <w:r w:rsidR="00CC7A0E">
        <w:rPr>
          <w:rFonts w:ascii="Times New Roman" w:eastAsia="Times New Roman" w:hAnsi="Times New Roman" w:cs="Times New Roman"/>
          <w:color w:val="000000"/>
          <w:kern w:val="0"/>
          <w:sz w:val="22"/>
          <w:szCs w:val="22"/>
          <w:lang w:val="es-ES" w:eastAsia="es-AR"/>
          <w14:ligatures w14:val="none"/>
        </w:rPr>
        <w:t>tecnología educativa</w:t>
      </w:r>
      <w:r w:rsidR="007007D2"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 xml:space="preserve">en el trabajo conjunto </w:t>
      </w:r>
      <w:r w:rsidR="00C50F0D">
        <w:rPr>
          <w:rFonts w:ascii="Times New Roman" w:eastAsia="Times New Roman" w:hAnsi="Times New Roman" w:cs="Times New Roman"/>
          <w:color w:val="000000"/>
          <w:kern w:val="0"/>
          <w:sz w:val="22"/>
          <w:szCs w:val="22"/>
          <w:lang w:val="es-ES" w:eastAsia="es-AR"/>
          <w14:ligatures w14:val="none"/>
        </w:rPr>
        <w:t xml:space="preserve">relacionado con </w:t>
      </w:r>
      <w:r>
        <w:rPr>
          <w:rFonts w:ascii="Times New Roman" w:eastAsia="Times New Roman" w:hAnsi="Times New Roman" w:cs="Times New Roman"/>
          <w:color w:val="000000"/>
          <w:kern w:val="0"/>
          <w:sz w:val="22"/>
          <w:szCs w:val="22"/>
          <w:lang w:val="es-ES" w:eastAsia="es-AR"/>
          <w14:ligatures w14:val="none"/>
        </w:rPr>
        <w:t xml:space="preserve">cuestiones urgentes de política que surgen cuando se usa la </w:t>
      </w:r>
      <w:r w:rsidR="00900D97">
        <w:rPr>
          <w:rFonts w:ascii="Times New Roman" w:eastAsia="Times New Roman" w:hAnsi="Times New Roman" w:cs="Times New Roman"/>
          <w:color w:val="000000"/>
          <w:kern w:val="0"/>
          <w:sz w:val="22"/>
          <w:szCs w:val="22"/>
          <w:lang w:val="es-ES" w:eastAsia="es-AR"/>
          <w14:ligatures w14:val="none"/>
        </w:rPr>
        <w:t>IA</w:t>
      </w:r>
      <w:r w:rsidR="007007D2" w:rsidRPr="004E19A4">
        <w:rPr>
          <w:rFonts w:ascii="Times New Roman" w:eastAsia="Times New Roman" w:hAnsi="Times New Roman" w:cs="Times New Roman"/>
          <w:color w:val="000000"/>
          <w:kern w:val="0"/>
          <w:sz w:val="22"/>
          <w:szCs w:val="22"/>
          <w:lang w:val="es-ES" w:eastAsia="es-AR"/>
          <w14:ligatures w14:val="none"/>
        </w:rPr>
        <w:t xml:space="preserve"> </w:t>
      </w:r>
      <w:r>
        <w:rPr>
          <w:rFonts w:ascii="Times New Roman" w:eastAsia="Times New Roman" w:hAnsi="Times New Roman" w:cs="Times New Roman"/>
          <w:color w:val="000000"/>
          <w:kern w:val="0"/>
          <w:sz w:val="22"/>
          <w:szCs w:val="22"/>
          <w:lang w:val="es-ES" w:eastAsia="es-AR"/>
          <w14:ligatures w14:val="none"/>
        </w:rPr>
        <w:t>en la educación</w:t>
      </w:r>
      <w:r w:rsidR="007007D2" w:rsidRPr="004E19A4">
        <w:rPr>
          <w:rFonts w:ascii="Times New Roman" w:eastAsia="Times New Roman" w:hAnsi="Times New Roman" w:cs="Times New Roman"/>
          <w:color w:val="000000"/>
          <w:kern w:val="0"/>
          <w:sz w:val="22"/>
          <w:szCs w:val="22"/>
          <w:lang w:val="es-ES" w:eastAsia="es-AR"/>
          <w14:ligatures w14:val="none"/>
        </w:rPr>
        <w:t>.</w:t>
      </w:r>
    </w:p>
    <w:p w14:paraId="7C05C065" w14:textId="77777777" w:rsidR="007007D2" w:rsidRPr="004E19A4" w:rsidRDefault="007007D2" w:rsidP="007007D2">
      <w:pPr>
        <w:spacing w:after="0" w:line="240" w:lineRule="auto"/>
        <w:rPr>
          <w:rFonts w:ascii="Times New Roman" w:eastAsia="Times New Roman" w:hAnsi="Times New Roman" w:cs="Times New Roman"/>
          <w:color w:val="000000"/>
          <w:kern w:val="0"/>
          <w:sz w:val="22"/>
          <w:szCs w:val="22"/>
          <w:lang w:val="es-ES" w:eastAsia="es-AR"/>
          <w14:ligatures w14:val="none"/>
        </w:rPr>
      </w:pPr>
    </w:p>
    <w:p w14:paraId="1F33FBDF" w14:textId="271190FA" w:rsidR="00E86E72" w:rsidRPr="004E19A4" w:rsidRDefault="004305BE">
      <w:pPr>
        <w:rPr>
          <w:rFonts w:ascii="Times New Roman" w:eastAsia="Times New Roman" w:hAnsi="Times New Roman" w:cs="Times New Roman"/>
          <w:b/>
          <w:bCs/>
          <w:color w:val="000000"/>
          <w:kern w:val="0"/>
          <w:sz w:val="22"/>
          <w:szCs w:val="22"/>
          <w:lang w:val="es-ES" w:eastAsia="es-AR"/>
          <w14:ligatures w14:val="none"/>
        </w:rPr>
      </w:pPr>
      <w:r>
        <w:rPr>
          <w:rFonts w:ascii="Times New Roman" w:eastAsia="Times New Roman" w:hAnsi="Times New Roman" w:cs="Times New Roman"/>
          <w:b/>
          <w:bCs/>
          <w:noProof/>
          <w:color w:val="000000"/>
          <w:kern w:val="0"/>
          <w:sz w:val="22"/>
          <w:szCs w:val="22"/>
          <w:lang w:val="es-ES" w:eastAsia="es-AR"/>
        </w:rPr>
        <mc:AlternateContent>
          <mc:Choice Requires="wps">
            <w:drawing>
              <wp:anchor distT="0" distB="0" distL="114300" distR="114300" simplePos="0" relativeHeight="251659264" behindDoc="0" locked="1" layoutInCell="1" allowOverlap="1" wp14:anchorId="67F38469" wp14:editId="3234BA16">
                <wp:simplePos x="0" y="0"/>
                <wp:positionH relativeFrom="column">
                  <wp:posOffset>-91440</wp:posOffset>
                </wp:positionH>
                <wp:positionV relativeFrom="page">
                  <wp:posOffset>9144000</wp:posOffset>
                </wp:positionV>
                <wp:extent cx="3383280" cy="228600"/>
                <wp:effectExtent l="0" t="0" r="0" b="0"/>
                <wp:wrapNone/>
                <wp:docPr id="162209859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02A14D90" w14:textId="4A717688" w:rsidR="004305BE" w:rsidRPr="004305BE" w:rsidRDefault="004305BE">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Pr>
                                <w:rFonts w:ascii="Times New Roman" w:hAnsi="Times New Roman" w:cs="Times New Roman"/>
                                <w:noProof/>
                                <w:sz w:val="18"/>
                              </w:rPr>
                              <w:t>CIDED00346S04</w:t>
                            </w:r>
                            <w:r>
                              <w:rPr>
                                <w:rFonts w:ascii="Times New Roman" w:hAnsi="Times New Roman" w:cs="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F38469" id="_x0000_t202" coordsize="21600,21600" o:spt="202" path="m,l,21600r21600,l21600,xe">
                <v:stroke joinstyle="miter"/>
                <v:path gradientshapeok="t" o:connecttype="rect"/>
              </v:shapetype>
              <v:shape id="Text Box 1" o:spid="_x0000_s1026" type="#_x0000_t202" style="position:absolute;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02A14D90" w14:textId="4A717688" w:rsidR="004305BE" w:rsidRPr="004305BE" w:rsidRDefault="004305BE">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Pr>
                          <w:rFonts w:ascii="Times New Roman" w:hAnsi="Times New Roman" w:cs="Times New Roman"/>
                          <w:noProof/>
                          <w:sz w:val="18"/>
                        </w:rPr>
                        <w:t>CIDED00346S04</w:t>
                      </w:r>
                      <w:r>
                        <w:rPr>
                          <w:rFonts w:ascii="Times New Roman" w:hAnsi="Times New Roman" w:cs="Times New Roman"/>
                          <w:sz w:val="18"/>
                        </w:rPr>
                        <w:fldChar w:fldCharType="end"/>
                      </w:r>
                    </w:p>
                  </w:txbxContent>
                </v:textbox>
                <w10:wrap anchory="page"/>
                <w10:anchorlock/>
              </v:shape>
            </w:pict>
          </mc:Fallback>
        </mc:AlternateContent>
      </w:r>
    </w:p>
    <w:sectPr w:rsidR="00E86E72" w:rsidRPr="004E19A4" w:rsidSect="004305BE">
      <w:headerReference w:type="even" r:id="rId14"/>
      <w:footerReference w:type="default" r:id="rId15"/>
      <w:headerReference w:type="first" r:id="rId16"/>
      <w:type w:val="oddPage"/>
      <w:pgSz w:w="12240" w:h="15840" w:code="1"/>
      <w:pgMar w:top="2160" w:right="1570" w:bottom="1296" w:left="1699" w:header="720" w:footer="720"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D2AEC" w14:textId="77777777" w:rsidR="005772DA" w:rsidRDefault="005772DA" w:rsidP="002D312F">
      <w:pPr>
        <w:spacing w:after="0" w:line="240" w:lineRule="auto"/>
      </w:pPr>
      <w:r>
        <w:separator/>
      </w:r>
    </w:p>
  </w:endnote>
  <w:endnote w:type="continuationSeparator" w:id="0">
    <w:p w14:paraId="31EB6BBB" w14:textId="77777777" w:rsidR="005772DA" w:rsidRDefault="005772DA" w:rsidP="002D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597027"/>
      <w:docPartObj>
        <w:docPartGallery w:val="Page Numbers (Bottom of Page)"/>
        <w:docPartUnique/>
      </w:docPartObj>
    </w:sdtPr>
    <w:sdtEndPr/>
    <w:sdtContent>
      <w:p w14:paraId="526CFA67" w14:textId="5C636178" w:rsidR="00443B2E" w:rsidRDefault="00443B2E">
        <w:pPr>
          <w:pStyle w:val="Footer"/>
          <w:jc w:val="center"/>
        </w:pPr>
        <w:r>
          <w:fldChar w:fldCharType="begin"/>
        </w:r>
        <w:r>
          <w:instrText>PAGE   \* MERGEFORMAT</w:instrText>
        </w:r>
        <w:r>
          <w:fldChar w:fldCharType="separate"/>
        </w:r>
        <w:r w:rsidR="00C50F0D" w:rsidRPr="00C50F0D">
          <w:rPr>
            <w:noProof/>
            <w:lang w:val="es-ES"/>
          </w:rPr>
          <w:t>10</w:t>
        </w:r>
        <w:r>
          <w:fldChar w:fldCharType="end"/>
        </w:r>
      </w:p>
    </w:sdtContent>
  </w:sdt>
  <w:p w14:paraId="08309483" w14:textId="77777777" w:rsidR="00443B2E" w:rsidRDefault="00443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549C" w14:textId="671A5B5B" w:rsidR="004305BE" w:rsidRDefault="004305BE">
    <w:pPr>
      <w:pStyle w:val="Footer"/>
      <w:jc w:val="center"/>
    </w:pPr>
  </w:p>
  <w:p w14:paraId="6432CC4C" w14:textId="77777777" w:rsidR="004305BE" w:rsidRDefault="00430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94B6" w14:textId="77777777" w:rsidR="005772DA" w:rsidRDefault="005772DA" w:rsidP="002D312F">
      <w:pPr>
        <w:spacing w:after="0" w:line="240" w:lineRule="auto"/>
      </w:pPr>
      <w:r>
        <w:separator/>
      </w:r>
    </w:p>
  </w:footnote>
  <w:footnote w:type="continuationSeparator" w:id="0">
    <w:p w14:paraId="7848F342" w14:textId="77777777" w:rsidR="005772DA" w:rsidRDefault="005772DA" w:rsidP="002D3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350976"/>
      <w:docPartObj>
        <w:docPartGallery w:val="Page Numbers (Top of Page)"/>
        <w:docPartUnique/>
      </w:docPartObj>
    </w:sdtPr>
    <w:sdtEndPr>
      <w:rPr>
        <w:rFonts w:ascii="Times New Roman" w:hAnsi="Times New Roman" w:cs="Times New Roman"/>
        <w:noProof/>
        <w:sz w:val="22"/>
        <w:szCs w:val="22"/>
      </w:rPr>
    </w:sdtEndPr>
    <w:sdtContent>
      <w:p w14:paraId="47737953" w14:textId="7EBA7532" w:rsidR="004305BE" w:rsidRPr="004305BE" w:rsidRDefault="004305BE">
        <w:pPr>
          <w:pStyle w:val="Header"/>
          <w:jc w:val="center"/>
          <w:rPr>
            <w:rFonts w:ascii="Times New Roman" w:hAnsi="Times New Roman" w:cs="Times New Roman"/>
            <w:sz w:val="22"/>
            <w:szCs w:val="22"/>
          </w:rPr>
        </w:pPr>
        <w:r w:rsidRPr="004305BE">
          <w:rPr>
            <w:rFonts w:ascii="Times New Roman" w:hAnsi="Times New Roman" w:cs="Times New Roman"/>
            <w:sz w:val="22"/>
            <w:szCs w:val="22"/>
          </w:rPr>
          <w:fldChar w:fldCharType="begin"/>
        </w:r>
        <w:r w:rsidRPr="004305BE">
          <w:rPr>
            <w:rFonts w:ascii="Times New Roman" w:hAnsi="Times New Roman" w:cs="Times New Roman"/>
            <w:sz w:val="22"/>
            <w:szCs w:val="22"/>
          </w:rPr>
          <w:instrText xml:space="preserve"> PAGE   \* MERGEFORMAT </w:instrText>
        </w:r>
        <w:r w:rsidRPr="004305BE">
          <w:rPr>
            <w:rFonts w:ascii="Times New Roman" w:hAnsi="Times New Roman" w:cs="Times New Roman"/>
            <w:sz w:val="22"/>
            <w:szCs w:val="22"/>
          </w:rPr>
          <w:fldChar w:fldCharType="separate"/>
        </w:r>
        <w:r w:rsidRPr="004305BE">
          <w:rPr>
            <w:rFonts w:ascii="Times New Roman" w:hAnsi="Times New Roman" w:cs="Times New Roman"/>
            <w:noProof/>
            <w:sz w:val="22"/>
            <w:szCs w:val="22"/>
          </w:rPr>
          <w:t>2</w:t>
        </w:r>
        <w:r w:rsidRPr="004305BE">
          <w:rPr>
            <w:rFonts w:ascii="Times New Roman" w:hAnsi="Times New Roman" w:cs="Times New Roman"/>
            <w:noProof/>
            <w:sz w:val="22"/>
            <w:szCs w:val="22"/>
          </w:rPr>
          <w:fldChar w:fldCharType="end"/>
        </w:r>
      </w:p>
    </w:sdtContent>
  </w:sdt>
  <w:p w14:paraId="3B1894D9" w14:textId="77777777" w:rsidR="004305BE" w:rsidRDefault="004305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BF27" w14:textId="77777777" w:rsidR="00443B2E" w:rsidRDefault="00443B2E" w:rsidP="006F184A">
    <w:pPr>
      <w:pStyle w:val="Header"/>
    </w:pPr>
    <w:r>
      <w:rPr>
        <w:noProof/>
        <w:lang w:val="en-US"/>
      </w:rPr>
      <mc:AlternateContent>
        <mc:Choice Requires="wps">
          <w:drawing>
            <wp:anchor distT="0" distB="0" distL="114300" distR="114300" simplePos="0" relativeHeight="251660288" behindDoc="0" locked="0" layoutInCell="1" allowOverlap="1" wp14:anchorId="6996075E" wp14:editId="3BA596F0">
              <wp:simplePos x="0" y="0"/>
              <wp:positionH relativeFrom="column">
                <wp:posOffset>458470</wp:posOffset>
              </wp:positionH>
              <wp:positionV relativeFrom="paragraph">
                <wp:posOffset>116840</wp:posOffset>
              </wp:positionV>
              <wp:extent cx="4663440" cy="73152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8A0E3" w14:textId="77777777" w:rsidR="00443B2E" w:rsidRPr="00957134" w:rsidRDefault="00443B2E" w:rsidP="006F184A">
                          <w:pPr>
                            <w:pStyle w:val="Header"/>
                            <w:tabs>
                              <w:tab w:val="left" w:pos="900"/>
                            </w:tabs>
                            <w:spacing w:line="0" w:lineRule="atLeast"/>
                            <w:jc w:val="center"/>
                            <w:rPr>
                              <w:rFonts w:ascii="Garamond" w:hAnsi="Garamond"/>
                              <w:b/>
                              <w:sz w:val="28"/>
                              <w:lang w:val="es-ES_tradnl"/>
                            </w:rPr>
                          </w:pPr>
                          <w:r w:rsidRPr="00957134">
                            <w:rPr>
                              <w:rFonts w:ascii="Garamond" w:hAnsi="Garamond"/>
                              <w:b/>
                              <w:sz w:val="28"/>
                              <w:lang w:val="es-ES_tradnl"/>
                            </w:rPr>
                            <w:t>ORGANIZACIÓN DE LOS ESTADOS AMERICANOS</w:t>
                          </w:r>
                        </w:p>
                        <w:p w14:paraId="7CF0F11D" w14:textId="77777777" w:rsidR="00443B2E" w:rsidRPr="005838B7" w:rsidRDefault="00443B2E" w:rsidP="006F184A">
                          <w:pPr>
                            <w:pStyle w:val="Header"/>
                            <w:tabs>
                              <w:tab w:val="left" w:pos="900"/>
                            </w:tabs>
                            <w:spacing w:line="0" w:lineRule="atLeast"/>
                            <w:jc w:val="center"/>
                            <w:rPr>
                              <w:rFonts w:ascii="Garamond" w:hAnsi="Garamond"/>
                              <w:b/>
                              <w:lang w:val="es-US"/>
                            </w:rPr>
                          </w:pPr>
                          <w:r w:rsidRPr="005838B7">
                            <w:rPr>
                              <w:rFonts w:ascii="Garamond" w:hAnsi="Garamond"/>
                              <w:b/>
                              <w:lang w:val="es-US"/>
                            </w:rPr>
                            <w:t>Consejo Interamericano para el Desarrollo Integral</w:t>
                          </w:r>
                        </w:p>
                        <w:p w14:paraId="425EDEC5" w14:textId="77777777" w:rsidR="00443B2E" w:rsidRPr="00970961" w:rsidRDefault="00443B2E" w:rsidP="006F184A">
                          <w:pPr>
                            <w:pStyle w:val="Header"/>
                            <w:tabs>
                              <w:tab w:val="left" w:pos="900"/>
                            </w:tabs>
                            <w:spacing w:line="0" w:lineRule="atLeast"/>
                            <w:jc w:val="center"/>
                            <w:rPr>
                              <w:b/>
                            </w:rPr>
                          </w:pPr>
                          <w:r w:rsidRPr="00970961">
                            <w:rPr>
                              <w:rFonts w:ascii="Garamond" w:hAnsi="Garamond"/>
                              <w:b/>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6075E" id="_x0000_t202" coordsize="21600,21600" o:spt="202" path="m,l,21600r21600,l21600,xe">
              <v:stroke joinstyle="miter"/>
              <v:path gradientshapeok="t" o:connecttype="rect"/>
            </v:shapetype>
            <v:shape id="Text Box 4" o:spid="_x0000_s1027" type="#_x0000_t202" style="position:absolute;margin-left:36.1pt;margin-top:9.2pt;width:367.2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" stroked="f">
              <v:textbox>
                <w:txbxContent>
                  <w:p w14:paraId="4468A0E3" w14:textId="77777777" w:rsidR="00443B2E" w:rsidRPr="00957134" w:rsidRDefault="00443B2E" w:rsidP="006F184A">
                    <w:pPr>
                      <w:pStyle w:val="Header"/>
                      <w:tabs>
                        <w:tab w:val="left" w:pos="900"/>
                      </w:tabs>
                      <w:spacing w:line="0" w:lineRule="atLeast"/>
                      <w:jc w:val="center"/>
                      <w:rPr>
                        <w:rFonts w:ascii="Garamond" w:hAnsi="Garamond"/>
                        <w:b/>
                        <w:sz w:val="28"/>
                        <w:lang w:val="es-ES_tradnl"/>
                      </w:rPr>
                    </w:pPr>
                    <w:r w:rsidRPr="00957134">
                      <w:rPr>
                        <w:rFonts w:ascii="Garamond" w:hAnsi="Garamond"/>
                        <w:b/>
                        <w:sz w:val="28"/>
                        <w:lang w:val="es-ES_tradnl"/>
                      </w:rPr>
                      <w:t>ORGANIZACIÓN DE LOS ESTADOS AMERICANOS</w:t>
                    </w:r>
                  </w:p>
                  <w:p w14:paraId="7CF0F11D" w14:textId="77777777" w:rsidR="00443B2E" w:rsidRPr="005838B7" w:rsidRDefault="00443B2E" w:rsidP="006F184A">
                    <w:pPr>
                      <w:pStyle w:val="Header"/>
                      <w:tabs>
                        <w:tab w:val="left" w:pos="900"/>
                      </w:tabs>
                      <w:spacing w:line="0" w:lineRule="atLeast"/>
                      <w:jc w:val="center"/>
                      <w:rPr>
                        <w:rFonts w:ascii="Garamond" w:hAnsi="Garamond"/>
                        <w:b/>
                        <w:lang w:val="es-US"/>
                      </w:rPr>
                    </w:pPr>
                    <w:r w:rsidRPr="005838B7">
                      <w:rPr>
                        <w:rFonts w:ascii="Garamond" w:hAnsi="Garamond"/>
                        <w:b/>
                        <w:lang w:val="es-US"/>
                      </w:rPr>
                      <w:t>Consejo Interamericano para el Desarrollo Integral</w:t>
                    </w:r>
                  </w:p>
                  <w:p w14:paraId="425EDEC5" w14:textId="77777777" w:rsidR="00443B2E" w:rsidRPr="00970961" w:rsidRDefault="00443B2E" w:rsidP="006F184A">
                    <w:pPr>
                      <w:pStyle w:val="Header"/>
                      <w:tabs>
                        <w:tab w:val="left" w:pos="900"/>
                      </w:tabs>
                      <w:spacing w:line="0" w:lineRule="atLeast"/>
                      <w:jc w:val="center"/>
                      <w:rPr>
                        <w:b/>
                      </w:rPr>
                    </w:pPr>
                    <w:r w:rsidRPr="00970961">
                      <w:rPr>
                        <w:rFonts w:ascii="Garamond" w:hAnsi="Garamond"/>
                        <w:b/>
                      </w:rPr>
                      <w:t>(CIDI)</w:t>
                    </w:r>
                  </w:p>
                </w:txbxContent>
              </v:textbox>
            </v:shape>
          </w:pict>
        </mc:Fallback>
      </mc:AlternateContent>
    </w:r>
    <w:r>
      <w:rPr>
        <w:noProof/>
        <w:lang w:val="en-US"/>
      </w:rPr>
      <mc:AlternateContent>
        <mc:Choice Requires="wps">
          <w:drawing>
            <wp:anchor distT="0" distB="0" distL="114300" distR="114300" simplePos="0" relativeHeight="251658240" behindDoc="0" locked="0" layoutInCell="1" allowOverlap="1" wp14:anchorId="5A9C3D58" wp14:editId="36EA2FBD">
              <wp:simplePos x="0" y="0"/>
              <wp:positionH relativeFrom="column">
                <wp:posOffset>5080000</wp:posOffset>
              </wp:positionH>
              <wp:positionV relativeFrom="paragraph">
                <wp:posOffset>-35560</wp:posOffset>
              </wp:positionV>
              <wp:extent cx="1287780" cy="86233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7BF2E" w14:textId="77777777" w:rsidR="00443B2E" w:rsidRDefault="00443B2E" w:rsidP="006F184A">
                          <w:pPr>
                            <w:ind w:right="-130"/>
                          </w:pPr>
                          <w:r>
                            <w:rPr>
                              <w:rFonts w:ascii="News Gothic MT" w:hAnsi="News Gothic MT"/>
                              <w:noProof/>
                              <w:color w:val="000000"/>
                              <w:lang w:val="en-US"/>
                            </w:rPr>
                            <w:drawing>
                              <wp:inline distT="0" distB="0" distL="0" distR="0" wp14:anchorId="6A874C16" wp14:editId="637ED16A">
                                <wp:extent cx="1105535" cy="771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C3D58" id="Text Box 3" o:spid="_x0000_s1028" type="#_x0000_t202" style="position:absolute;margin-left:400pt;margin-top:-2.8pt;width:101.4pt;height:6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0B67BF2E" w14:textId="77777777" w:rsidR="00443B2E" w:rsidRDefault="00443B2E" w:rsidP="006F184A">
                    <w:pPr>
                      <w:ind w:right="-130"/>
                    </w:pPr>
                    <w:r>
                      <w:rPr>
                        <w:rFonts w:ascii="News Gothic MT" w:hAnsi="News Gothic MT"/>
                        <w:noProof/>
                        <w:color w:val="000000"/>
                        <w:lang w:val="en-US"/>
                      </w:rPr>
                      <w:drawing>
                        <wp:inline distT="0" distB="0" distL="0" distR="0" wp14:anchorId="6A874C16" wp14:editId="637ED16A">
                          <wp:extent cx="1105535" cy="771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lang w:val="en-US"/>
      </w:rPr>
      <w:drawing>
        <wp:anchor distT="0" distB="0" distL="114300" distR="114300" simplePos="0" relativeHeight="251656192" behindDoc="0" locked="0" layoutInCell="1" allowOverlap="1" wp14:anchorId="5136262C" wp14:editId="25634EE3">
          <wp:simplePos x="0" y="0"/>
          <wp:positionH relativeFrom="column">
            <wp:posOffset>-444500</wp:posOffset>
          </wp:positionH>
          <wp:positionV relativeFrom="paragraph">
            <wp:posOffset>-35560</wp:posOffset>
          </wp:positionV>
          <wp:extent cx="822960" cy="824865"/>
          <wp:effectExtent l="0" t="0" r="0" b="0"/>
          <wp:wrapNone/>
          <wp:docPr id="2" name="Picture 2" descr="Gráfico, Gráfico de proyección so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áfico, Gráfico de proyección solar&#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8CCD0" w14:textId="77777777" w:rsidR="00443B2E" w:rsidRDefault="00443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582522531"/>
      <w:docPartObj>
        <w:docPartGallery w:val="Page Numbers (Top of Page)"/>
        <w:docPartUnique/>
      </w:docPartObj>
    </w:sdtPr>
    <w:sdtEndPr>
      <w:rPr>
        <w:noProof/>
      </w:rPr>
    </w:sdtEndPr>
    <w:sdtContent>
      <w:p w14:paraId="1B5872D3" w14:textId="0C929680" w:rsidR="004305BE" w:rsidRPr="004305BE" w:rsidRDefault="004305BE">
        <w:pPr>
          <w:pStyle w:val="Header"/>
          <w:jc w:val="center"/>
          <w:rPr>
            <w:rFonts w:ascii="Times New Roman" w:hAnsi="Times New Roman" w:cs="Times New Roman"/>
            <w:sz w:val="22"/>
            <w:szCs w:val="22"/>
          </w:rPr>
        </w:pPr>
        <w:r w:rsidRPr="004305BE">
          <w:rPr>
            <w:rFonts w:ascii="Times New Roman" w:hAnsi="Times New Roman" w:cs="Times New Roman"/>
            <w:sz w:val="22"/>
            <w:szCs w:val="22"/>
          </w:rPr>
          <w:fldChar w:fldCharType="begin"/>
        </w:r>
        <w:r w:rsidRPr="004305BE">
          <w:rPr>
            <w:rFonts w:ascii="Times New Roman" w:hAnsi="Times New Roman" w:cs="Times New Roman"/>
            <w:sz w:val="22"/>
            <w:szCs w:val="22"/>
          </w:rPr>
          <w:instrText xml:space="preserve"> PAGE   \* MERGEFORMAT </w:instrText>
        </w:r>
        <w:r w:rsidRPr="004305BE">
          <w:rPr>
            <w:rFonts w:ascii="Times New Roman" w:hAnsi="Times New Roman" w:cs="Times New Roman"/>
            <w:sz w:val="22"/>
            <w:szCs w:val="22"/>
          </w:rPr>
          <w:fldChar w:fldCharType="separate"/>
        </w:r>
        <w:r w:rsidRPr="004305BE">
          <w:rPr>
            <w:rFonts w:ascii="Times New Roman" w:hAnsi="Times New Roman" w:cs="Times New Roman"/>
            <w:noProof/>
            <w:sz w:val="22"/>
            <w:szCs w:val="22"/>
          </w:rPr>
          <w:t>2</w:t>
        </w:r>
        <w:r w:rsidRPr="004305BE">
          <w:rPr>
            <w:rFonts w:ascii="Times New Roman" w:hAnsi="Times New Roman" w:cs="Times New Roman"/>
            <w:noProof/>
            <w:sz w:val="22"/>
            <w:szCs w:val="22"/>
          </w:rPr>
          <w:fldChar w:fldCharType="end"/>
        </w:r>
      </w:p>
    </w:sdtContent>
  </w:sdt>
  <w:p w14:paraId="49790380" w14:textId="77777777" w:rsidR="004305BE" w:rsidRPr="004305BE" w:rsidRDefault="004305BE">
    <w:pPr>
      <w:pStyle w:val="Header"/>
      <w:rPr>
        <w:rFonts w:ascii="Times New Roman" w:hAnsi="Times New Roman" w:cs="Times New Roman"/>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1BF2" w14:textId="545A484A" w:rsidR="004305BE" w:rsidRDefault="004305BE" w:rsidP="004305BE">
    <w:pPr>
      <w:pStyle w:val="Header"/>
    </w:pPr>
  </w:p>
  <w:p w14:paraId="1E73B452" w14:textId="77777777" w:rsidR="004305BE" w:rsidRDefault="00430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C1A"/>
    <w:multiLevelType w:val="hybridMultilevel"/>
    <w:tmpl w:val="C6625572"/>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 w15:restartNumberingAfterBreak="0">
    <w:nsid w:val="0422422B"/>
    <w:multiLevelType w:val="hybridMultilevel"/>
    <w:tmpl w:val="667E6F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9DE31FE"/>
    <w:multiLevelType w:val="hybridMultilevel"/>
    <w:tmpl w:val="2FDA2E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E8C5383"/>
    <w:multiLevelType w:val="hybridMultilevel"/>
    <w:tmpl w:val="AF747B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5BA4231"/>
    <w:multiLevelType w:val="hybridMultilevel"/>
    <w:tmpl w:val="986CE41A"/>
    <w:lvl w:ilvl="0" w:tplc="907EBBC2">
      <w:start w:val="1"/>
      <w:numFmt w:val="lowerLetter"/>
      <w:lvlText w:val="%1)"/>
      <w:lvlJc w:val="left"/>
      <w:pPr>
        <w:ind w:left="420" w:hanging="360"/>
      </w:pPr>
      <w:rPr>
        <w:rFonts w:hint="default"/>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abstractNum w:abstractNumId="5" w15:restartNumberingAfterBreak="0">
    <w:nsid w:val="1ADB79D2"/>
    <w:multiLevelType w:val="hybridMultilevel"/>
    <w:tmpl w:val="44A02D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555B06"/>
    <w:multiLevelType w:val="hybridMultilevel"/>
    <w:tmpl w:val="90B6194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2C51A7F"/>
    <w:multiLevelType w:val="hybridMultilevel"/>
    <w:tmpl w:val="5F94299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350C459E"/>
    <w:multiLevelType w:val="hybridMultilevel"/>
    <w:tmpl w:val="EF5C4E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403F6C3E"/>
    <w:multiLevelType w:val="hybridMultilevel"/>
    <w:tmpl w:val="96E68B5C"/>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0" w15:restartNumberingAfterBreak="0">
    <w:nsid w:val="40BC1EEB"/>
    <w:multiLevelType w:val="hybridMultilevel"/>
    <w:tmpl w:val="CA604C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43206A0"/>
    <w:multiLevelType w:val="hybridMultilevel"/>
    <w:tmpl w:val="FFB43E6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4C290F1B"/>
    <w:multiLevelType w:val="hybridMultilevel"/>
    <w:tmpl w:val="73FCEB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01E5EAC"/>
    <w:multiLevelType w:val="hybridMultilevel"/>
    <w:tmpl w:val="F6BAD1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48337F"/>
    <w:multiLevelType w:val="hybridMultilevel"/>
    <w:tmpl w:val="B75A7E8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5A9F5521"/>
    <w:multiLevelType w:val="hybridMultilevel"/>
    <w:tmpl w:val="2E282E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5CAA2A1D"/>
    <w:multiLevelType w:val="hybridMultilevel"/>
    <w:tmpl w:val="28D6F93C"/>
    <w:lvl w:ilvl="0" w:tplc="04090019">
      <w:start w:val="1"/>
      <w:numFmt w:val="lowerLetter"/>
      <w:lvlText w:val="%1."/>
      <w:lvlJc w:val="left"/>
      <w:pPr>
        <w:ind w:left="3479"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17" w15:restartNumberingAfterBreak="0">
    <w:nsid w:val="5D9D0809"/>
    <w:multiLevelType w:val="hybridMultilevel"/>
    <w:tmpl w:val="2CC4AC36"/>
    <w:lvl w:ilvl="0" w:tplc="EB1C1C7C">
      <w:start w:val="1"/>
      <w:numFmt w:val="lowerLetter"/>
      <w:lvlText w:val="%1."/>
      <w:lvlJc w:val="left"/>
      <w:pPr>
        <w:ind w:left="720" w:hanging="360"/>
      </w:pPr>
      <w:rPr>
        <w:rFonts w:hint="default"/>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5DDD4220"/>
    <w:multiLevelType w:val="hybridMultilevel"/>
    <w:tmpl w:val="3550B7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5F06223D"/>
    <w:multiLevelType w:val="hybridMultilevel"/>
    <w:tmpl w:val="4BA2DE7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67AF02C3"/>
    <w:multiLevelType w:val="hybridMultilevel"/>
    <w:tmpl w:val="F0162D9A"/>
    <w:lvl w:ilvl="0" w:tplc="9B488D8E">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784B1829"/>
    <w:multiLevelType w:val="hybridMultilevel"/>
    <w:tmpl w:val="29948E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7B6C304D"/>
    <w:multiLevelType w:val="hybridMultilevel"/>
    <w:tmpl w:val="8A7AF8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609116722">
    <w:abstractNumId w:val="5"/>
  </w:num>
  <w:num w:numId="2" w16cid:durableId="1683358210">
    <w:abstractNumId w:val="16"/>
  </w:num>
  <w:num w:numId="3" w16cid:durableId="1181894335">
    <w:abstractNumId w:val="13"/>
  </w:num>
  <w:num w:numId="4" w16cid:durableId="2067531159">
    <w:abstractNumId w:val="3"/>
  </w:num>
  <w:num w:numId="5" w16cid:durableId="1453211256">
    <w:abstractNumId w:val="19"/>
  </w:num>
  <w:num w:numId="6" w16cid:durableId="1491091606">
    <w:abstractNumId w:val="17"/>
  </w:num>
  <w:num w:numId="7" w16cid:durableId="474375984">
    <w:abstractNumId w:val="4"/>
  </w:num>
  <w:num w:numId="8" w16cid:durableId="1920212478">
    <w:abstractNumId w:val="9"/>
  </w:num>
  <w:num w:numId="9" w16cid:durableId="1742437932">
    <w:abstractNumId w:val="15"/>
  </w:num>
  <w:num w:numId="10" w16cid:durableId="2048217550">
    <w:abstractNumId w:val="21"/>
  </w:num>
  <w:num w:numId="11" w16cid:durableId="346295358">
    <w:abstractNumId w:val="20"/>
  </w:num>
  <w:num w:numId="12" w16cid:durableId="1730879137">
    <w:abstractNumId w:val="22"/>
  </w:num>
  <w:num w:numId="13" w16cid:durableId="1641374825">
    <w:abstractNumId w:val="14"/>
  </w:num>
  <w:num w:numId="14" w16cid:durableId="600645389">
    <w:abstractNumId w:val="18"/>
  </w:num>
  <w:num w:numId="15" w16cid:durableId="1311665559">
    <w:abstractNumId w:val="7"/>
  </w:num>
  <w:num w:numId="16" w16cid:durableId="1796018143">
    <w:abstractNumId w:val="1"/>
  </w:num>
  <w:num w:numId="17" w16cid:durableId="1267232174">
    <w:abstractNumId w:val="0"/>
  </w:num>
  <w:num w:numId="18" w16cid:durableId="44984902">
    <w:abstractNumId w:val="8"/>
  </w:num>
  <w:num w:numId="19" w16cid:durableId="1269194617">
    <w:abstractNumId w:val="10"/>
  </w:num>
  <w:num w:numId="20" w16cid:durableId="1073626084">
    <w:abstractNumId w:val="12"/>
  </w:num>
  <w:num w:numId="21" w16cid:durableId="174344215">
    <w:abstractNumId w:val="11"/>
  </w:num>
  <w:num w:numId="22" w16cid:durableId="362171314">
    <w:abstractNumId w:val="2"/>
  </w:num>
  <w:num w:numId="23" w16cid:durableId="17520464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7B9"/>
    <w:rsid w:val="00002368"/>
    <w:rsid w:val="000144F1"/>
    <w:rsid w:val="0002000D"/>
    <w:rsid w:val="0005697F"/>
    <w:rsid w:val="00064349"/>
    <w:rsid w:val="00064C78"/>
    <w:rsid w:val="00076901"/>
    <w:rsid w:val="00077668"/>
    <w:rsid w:val="00077747"/>
    <w:rsid w:val="00082B71"/>
    <w:rsid w:val="00086037"/>
    <w:rsid w:val="00094F9A"/>
    <w:rsid w:val="00096821"/>
    <w:rsid w:val="000A2DD1"/>
    <w:rsid w:val="000C2168"/>
    <w:rsid w:val="000C283F"/>
    <w:rsid w:val="000C346B"/>
    <w:rsid w:val="000C718F"/>
    <w:rsid w:val="000C757A"/>
    <w:rsid w:val="000D091F"/>
    <w:rsid w:val="000D0A76"/>
    <w:rsid w:val="000D2864"/>
    <w:rsid w:val="000D6004"/>
    <w:rsid w:val="000E166B"/>
    <w:rsid w:val="000E1D98"/>
    <w:rsid w:val="000E2D2A"/>
    <w:rsid w:val="000F4FF2"/>
    <w:rsid w:val="000F7142"/>
    <w:rsid w:val="001026E5"/>
    <w:rsid w:val="001048DD"/>
    <w:rsid w:val="00112668"/>
    <w:rsid w:val="00126AF2"/>
    <w:rsid w:val="00131EBF"/>
    <w:rsid w:val="00155B82"/>
    <w:rsid w:val="00171150"/>
    <w:rsid w:val="00171360"/>
    <w:rsid w:val="00174169"/>
    <w:rsid w:val="0017483E"/>
    <w:rsid w:val="001821A2"/>
    <w:rsid w:val="00182573"/>
    <w:rsid w:val="00194536"/>
    <w:rsid w:val="00194909"/>
    <w:rsid w:val="00195526"/>
    <w:rsid w:val="001A1912"/>
    <w:rsid w:val="001C1208"/>
    <w:rsid w:val="001C18F2"/>
    <w:rsid w:val="001C3351"/>
    <w:rsid w:val="001C67B0"/>
    <w:rsid w:val="001C72D9"/>
    <w:rsid w:val="001D5EC0"/>
    <w:rsid w:val="001D783D"/>
    <w:rsid w:val="001D7CC5"/>
    <w:rsid w:val="001E1A16"/>
    <w:rsid w:val="001E1A92"/>
    <w:rsid w:val="001E2913"/>
    <w:rsid w:val="001E5CE5"/>
    <w:rsid w:val="00202CD8"/>
    <w:rsid w:val="002118D3"/>
    <w:rsid w:val="002201FC"/>
    <w:rsid w:val="00231BCD"/>
    <w:rsid w:val="0023466C"/>
    <w:rsid w:val="00235409"/>
    <w:rsid w:val="00240146"/>
    <w:rsid w:val="00240812"/>
    <w:rsid w:val="00244475"/>
    <w:rsid w:val="00245D4A"/>
    <w:rsid w:val="0024697F"/>
    <w:rsid w:val="00282A80"/>
    <w:rsid w:val="0028421B"/>
    <w:rsid w:val="00286D16"/>
    <w:rsid w:val="00287C08"/>
    <w:rsid w:val="00287C0A"/>
    <w:rsid w:val="00292207"/>
    <w:rsid w:val="00296A25"/>
    <w:rsid w:val="002A2E10"/>
    <w:rsid w:val="002A3328"/>
    <w:rsid w:val="002A78EB"/>
    <w:rsid w:val="002B0DE3"/>
    <w:rsid w:val="002B14F4"/>
    <w:rsid w:val="002B73C8"/>
    <w:rsid w:val="002C1E8D"/>
    <w:rsid w:val="002C5EAE"/>
    <w:rsid w:val="002D312F"/>
    <w:rsid w:val="002D4679"/>
    <w:rsid w:val="002D4A54"/>
    <w:rsid w:val="002D60DA"/>
    <w:rsid w:val="002E475D"/>
    <w:rsid w:val="002F5054"/>
    <w:rsid w:val="002F56EC"/>
    <w:rsid w:val="002F6F4F"/>
    <w:rsid w:val="00307423"/>
    <w:rsid w:val="003118CE"/>
    <w:rsid w:val="00311944"/>
    <w:rsid w:val="00317024"/>
    <w:rsid w:val="00320438"/>
    <w:rsid w:val="003227FE"/>
    <w:rsid w:val="00324770"/>
    <w:rsid w:val="00324FAA"/>
    <w:rsid w:val="00341AB5"/>
    <w:rsid w:val="00345378"/>
    <w:rsid w:val="0034567C"/>
    <w:rsid w:val="00346B4B"/>
    <w:rsid w:val="00354231"/>
    <w:rsid w:val="00356FFB"/>
    <w:rsid w:val="00361B37"/>
    <w:rsid w:val="00362095"/>
    <w:rsid w:val="003717B9"/>
    <w:rsid w:val="00377E82"/>
    <w:rsid w:val="00383FC9"/>
    <w:rsid w:val="003843A8"/>
    <w:rsid w:val="00391066"/>
    <w:rsid w:val="00393C14"/>
    <w:rsid w:val="003A3283"/>
    <w:rsid w:val="003A5836"/>
    <w:rsid w:val="003A5E79"/>
    <w:rsid w:val="003A7175"/>
    <w:rsid w:val="003B5D73"/>
    <w:rsid w:val="003C1A4A"/>
    <w:rsid w:val="003C5C81"/>
    <w:rsid w:val="003D68BA"/>
    <w:rsid w:val="003E042D"/>
    <w:rsid w:val="003E635B"/>
    <w:rsid w:val="003E6AC3"/>
    <w:rsid w:val="003F0F51"/>
    <w:rsid w:val="003F1CA4"/>
    <w:rsid w:val="00407A56"/>
    <w:rsid w:val="00410F21"/>
    <w:rsid w:val="004162C4"/>
    <w:rsid w:val="004220C0"/>
    <w:rsid w:val="004234BC"/>
    <w:rsid w:val="004305BE"/>
    <w:rsid w:val="00433212"/>
    <w:rsid w:val="00443B2E"/>
    <w:rsid w:val="004469A3"/>
    <w:rsid w:val="00450BEF"/>
    <w:rsid w:val="00452D94"/>
    <w:rsid w:val="00453C9C"/>
    <w:rsid w:val="00466D08"/>
    <w:rsid w:val="00471D69"/>
    <w:rsid w:val="0047453B"/>
    <w:rsid w:val="00474C0B"/>
    <w:rsid w:val="00484910"/>
    <w:rsid w:val="004A02C9"/>
    <w:rsid w:val="004A4E78"/>
    <w:rsid w:val="004B4E80"/>
    <w:rsid w:val="004B7C88"/>
    <w:rsid w:val="004C1CAF"/>
    <w:rsid w:val="004C49A8"/>
    <w:rsid w:val="004D1EA3"/>
    <w:rsid w:val="004D25D3"/>
    <w:rsid w:val="004D5FE4"/>
    <w:rsid w:val="004E19A4"/>
    <w:rsid w:val="004F1B1C"/>
    <w:rsid w:val="00500BBC"/>
    <w:rsid w:val="00502050"/>
    <w:rsid w:val="00510525"/>
    <w:rsid w:val="00510987"/>
    <w:rsid w:val="005162D8"/>
    <w:rsid w:val="00520858"/>
    <w:rsid w:val="00536F33"/>
    <w:rsid w:val="00542676"/>
    <w:rsid w:val="00551CF9"/>
    <w:rsid w:val="00553800"/>
    <w:rsid w:val="00553D89"/>
    <w:rsid w:val="00553E9E"/>
    <w:rsid w:val="005604DB"/>
    <w:rsid w:val="0056472B"/>
    <w:rsid w:val="005710B9"/>
    <w:rsid w:val="005772DA"/>
    <w:rsid w:val="00577B8F"/>
    <w:rsid w:val="0058603C"/>
    <w:rsid w:val="0059359C"/>
    <w:rsid w:val="00596A61"/>
    <w:rsid w:val="005B663B"/>
    <w:rsid w:val="005C11A4"/>
    <w:rsid w:val="005C433F"/>
    <w:rsid w:val="005E634C"/>
    <w:rsid w:val="005E66E2"/>
    <w:rsid w:val="005F4483"/>
    <w:rsid w:val="00602A92"/>
    <w:rsid w:val="00603D75"/>
    <w:rsid w:val="00604871"/>
    <w:rsid w:val="00604FA4"/>
    <w:rsid w:val="00610F4F"/>
    <w:rsid w:val="00642FA0"/>
    <w:rsid w:val="00643FDE"/>
    <w:rsid w:val="006471BE"/>
    <w:rsid w:val="00663D79"/>
    <w:rsid w:val="0066481D"/>
    <w:rsid w:val="00670107"/>
    <w:rsid w:val="006756A2"/>
    <w:rsid w:val="006820FD"/>
    <w:rsid w:val="00683A5E"/>
    <w:rsid w:val="00685878"/>
    <w:rsid w:val="00690A27"/>
    <w:rsid w:val="006961BE"/>
    <w:rsid w:val="00697E80"/>
    <w:rsid w:val="006A3516"/>
    <w:rsid w:val="006A50C0"/>
    <w:rsid w:val="006C79E6"/>
    <w:rsid w:val="006D3D96"/>
    <w:rsid w:val="006D7F74"/>
    <w:rsid w:val="006F15D2"/>
    <w:rsid w:val="006F184A"/>
    <w:rsid w:val="007007D2"/>
    <w:rsid w:val="00707918"/>
    <w:rsid w:val="007170EE"/>
    <w:rsid w:val="00721132"/>
    <w:rsid w:val="00727E0F"/>
    <w:rsid w:val="0073472C"/>
    <w:rsid w:val="00743B05"/>
    <w:rsid w:val="00744DA0"/>
    <w:rsid w:val="0075358C"/>
    <w:rsid w:val="00760DF9"/>
    <w:rsid w:val="00770337"/>
    <w:rsid w:val="00776210"/>
    <w:rsid w:val="00777618"/>
    <w:rsid w:val="00782CC7"/>
    <w:rsid w:val="00785DDA"/>
    <w:rsid w:val="00790870"/>
    <w:rsid w:val="007A005B"/>
    <w:rsid w:val="007A5A2C"/>
    <w:rsid w:val="007B3C44"/>
    <w:rsid w:val="007B5250"/>
    <w:rsid w:val="007B72D5"/>
    <w:rsid w:val="007C343B"/>
    <w:rsid w:val="007D10EF"/>
    <w:rsid w:val="007F6243"/>
    <w:rsid w:val="008001B1"/>
    <w:rsid w:val="00811A24"/>
    <w:rsid w:val="00817D95"/>
    <w:rsid w:val="00833C4A"/>
    <w:rsid w:val="00851B9D"/>
    <w:rsid w:val="00861D2E"/>
    <w:rsid w:val="00866C87"/>
    <w:rsid w:val="0088383F"/>
    <w:rsid w:val="008928F8"/>
    <w:rsid w:val="00892A74"/>
    <w:rsid w:val="008A4B09"/>
    <w:rsid w:val="008C0992"/>
    <w:rsid w:val="008C60C8"/>
    <w:rsid w:val="008D0C55"/>
    <w:rsid w:val="008D4614"/>
    <w:rsid w:val="008E073D"/>
    <w:rsid w:val="00900D97"/>
    <w:rsid w:val="00906CBB"/>
    <w:rsid w:val="00922DC5"/>
    <w:rsid w:val="00925BD0"/>
    <w:rsid w:val="00926FCD"/>
    <w:rsid w:val="00934B65"/>
    <w:rsid w:val="00936891"/>
    <w:rsid w:val="00941F5D"/>
    <w:rsid w:val="009451EE"/>
    <w:rsid w:val="0095172A"/>
    <w:rsid w:val="00957157"/>
    <w:rsid w:val="0097325D"/>
    <w:rsid w:val="009759E7"/>
    <w:rsid w:val="009767BB"/>
    <w:rsid w:val="009777EA"/>
    <w:rsid w:val="009779BA"/>
    <w:rsid w:val="00984D80"/>
    <w:rsid w:val="00986204"/>
    <w:rsid w:val="009938BF"/>
    <w:rsid w:val="00996E3E"/>
    <w:rsid w:val="009A5C48"/>
    <w:rsid w:val="009C584E"/>
    <w:rsid w:val="009C661F"/>
    <w:rsid w:val="009D0B4B"/>
    <w:rsid w:val="009D0C27"/>
    <w:rsid w:val="009D2A31"/>
    <w:rsid w:val="009D2E21"/>
    <w:rsid w:val="009D43B2"/>
    <w:rsid w:val="009F6511"/>
    <w:rsid w:val="00A0117F"/>
    <w:rsid w:val="00A0555F"/>
    <w:rsid w:val="00A108F0"/>
    <w:rsid w:val="00A119E4"/>
    <w:rsid w:val="00A11E3F"/>
    <w:rsid w:val="00A15F5C"/>
    <w:rsid w:val="00A27FFE"/>
    <w:rsid w:val="00A4048B"/>
    <w:rsid w:val="00A416CB"/>
    <w:rsid w:val="00A55DE7"/>
    <w:rsid w:val="00A642C6"/>
    <w:rsid w:val="00A91987"/>
    <w:rsid w:val="00AA405C"/>
    <w:rsid w:val="00AB1276"/>
    <w:rsid w:val="00AD02B9"/>
    <w:rsid w:val="00AD6F6F"/>
    <w:rsid w:val="00AE351B"/>
    <w:rsid w:val="00AE3E85"/>
    <w:rsid w:val="00AE562F"/>
    <w:rsid w:val="00AF53E6"/>
    <w:rsid w:val="00AF5D0F"/>
    <w:rsid w:val="00B00A21"/>
    <w:rsid w:val="00B10C05"/>
    <w:rsid w:val="00B137BD"/>
    <w:rsid w:val="00B14353"/>
    <w:rsid w:val="00B15C05"/>
    <w:rsid w:val="00B300D4"/>
    <w:rsid w:val="00B31645"/>
    <w:rsid w:val="00B37F58"/>
    <w:rsid w:val="00B53E08"/>
    <w:rsid w:val="00B5758E"/>
    <w:rsid w:val="00B60881"/>
    <w:rsid w:val="00B63DCD"/>
    <w:rsid w:val="00B7731D"/>
    <w:rsid w:val="00B77730"/>
    <w:rsid w:val="00B802E7"/>
    <w:rsid w:val="00B836A3"/>
    <w:rsid w:val="00B87154"/>
    <w:rsid w:val="00B918E6"/>
    <w:rsid w:val="00B926B0"/>
    <w:rsid w:val="00BA2E16"/>
    <w:rsid w:val="00BA64D9"/>
    <w:rsid w:val="00BA693E"/>
    <w:rsid w:val="00BB3DA8"/>
    <w:rsid w:val="00BD2F67"/>
    <w:rsid w:val="00BD75C3"/>
    <w:rsid w:val="00BF00A3"/>
    <w:rsid w:val="00BF1AF4"/>
    <w:rsid w:val="00BF5F36"/>
    <w:rsid w:val="00C0210B"/>
    <w:rsid w:val="00C22047"/>
    <w:rsid w:val="00C37440"/>
    <w:rsid w:val="00C40AB8"/>
    <w:rsid w:val="00C41811"/>
    <w:rsid w:val="00C42048"/>
    <w:rsid w:val="00C47A42"/>
    <w:rsid w:val="00C50F0D"/>
    <w:rsid w:val="00C75FD0"/>
    <w:rsid w:val="00C8151A"/>
    <w:rsid w:val="00C83655"/>
    <w:rsid w:val="00C86F63"/>
    <w:rsid w:val="00C94C3A"/>
    <w:rsid w:val="00CA32C3"/>
    <w:rsid w:val="00CA62EE"/>
    <w:rsid w:val="00CB609D"/>
    <w:rsid w:val="00CC1150"/>
    <w:rsid w:val="00CC7A0E"/>
    <w:rsid w:val="00CD52BA"/>
    <w:rsid w:val="00CD6899"/>
    <w:rsid w:val="00CD6E21"/>
    <w:rsid w:val="00CE4F4D"/>
    <w:rsid w:val="00CF292E"/>
    <w:rsid w:val="00D00A3D"/>
    <w:rsid w:val="00D02B65"/>
    <w:rsid w:val="00D1347D"/>
    <w:rsid w:val="00D141D7"/>
    <w:rsid w:val="00D1686F"/>
    <w:rsid w:val="00D30AB6"/>
    <w:rsid w:val="00D33B45"/>
    <w:rsid w:val="00D34D53"/>
    <w:rsid w:val="00D41ADE"/>
    <w:rsid w:val="00D46A48"/>
    <w:rsid w:val="00D51FD6"/>
    <w:rsid w:val="00D526DA"/>
    <w:rsid w:val="00D60784"/>
    <w:rsid w:val="00D63A7A"/>
    <w:rsid w:val="00D67877"/>
    <w:rsid w:val="00D774AA"/>
    <w:rsid w:val="00DA36A7"/>
    <w:rsid w:val="00DA7BFC"/>
    <w:rsid w:val="00DC6CD4"/>
    <w:rsid w:val="00DD34DC"/>
    <w:rsid w:val="00DD5240"/>
    <w:rsid w:val="00DF7445"/>
    <w:rsid w:val="00DF75B5"/>
    <w:rsid w:val="00E017DE"/>
    <w:rsid w:val="00E030BE"/>
    <w:rsid w:val="00E12B4C"/>
    <w:rsid w:val="00E15D71"/>
    <w:rsid w:val="00E2393A"/>
    <w:rsid w:val="00E37352"/>
    <w:rsid w:val="00E5125F"/>
    <w:rsid w:val="00E55154"/>
    <w:rsid w:val="00E56006"/>
    <w:rsid w:val="00E57AD4"/>
    <w:rsid w:val="00E64E0B"/>
    <w:rsid w:val="00E65892"/>
    <w:rsid w:val="00E70766"/>
    <w:rsid w:val="00E732A8"/>
    <w:rsid w:val="00E8003C"/>
    <w:rsid w:val="00E84725"/>
    <w:rsid w:val="00E84F38"/>
    <w:rsid w:val="00E86E72"/>
    <w:rsid w:val="00E90780"/>
    <w:rsid w:val="00E912E7"/>
    <w:rsid w:val="00E97E08"/>
    <w:rsid w:val="00EA2D3E"/>
    <w:rsid w:val="00EA4222"/>
    <w:rsid w:val="00EA4CB6"/>
    <w:rsid w:val="00EA5D37"/>
    <w:rsid w:val="00EA6908"/>
    <w:rsid w:val="00EA772E"/>
    <w:rsid w:val="00EB2F0A"/>
    <w:rsid w:val="00EB3D63"/>
    <w:rsid w:val="00EB4CC0"/>
    <w:rsid w:val="00EB57B4"/>
    <w:rsid w:val="00EB7935"/>
    <w:rsid w:val="00EC3DD9"/>
    <w:rsid w:val="00EC7E42"/>
    <w:rsid w:val="00ED679C"/>
    <w:rsid w:val="00EE0BC0"/>
    <w:rsid w:val="00F04021"/>
    <w:rsid w:val="00F04EDA"/>
    <w:rsid w:val="00F10ECD"/>
    <w:rsid w:val="00F16071"/>
    <w:rsid w:val="00F16135"/>
    <w:rsid w:val="00F17D15"/>
    <w:rsid w:val="00F22767"/>
    <w:rsid w:val="00F45287"/>
    <w:rsid w:val="00F51331"/>
    <w:rsid w:val="00F57154"/>
    <w:rsid w:val="00F603CB"/>
    <w:rsid w:val="00F72ADE"/>
    <w:rsid w:val="00F80461"/>
    <w:rsid w:val="00F94C87"/>
    <w:rsid w:val="00F95FF0"/>
    <w:rsid w:val="00F96705"/>
    <w:rsid w:val="00FA0CF8"/>
    <w:rsid w:val="00FA4D30"/>
    <w:rsid w:val="00FA6195"/>
    <w:rsid w:val="00FA6D8F"/>
    <w:rsid w:val="00FB25FB"/>
    <w:rsid w:val="00FC0EAE"/>
    <w:rsid w:val="00FC23B1"/>
    <w:rsid w:val="00FC742C"/>
    <w:rsid w:val="00FD0336"/>
    <w:rsid w:val="00FE1F83"/>
    <w:rsid w:val="00FE2A3A"/>
    <w:rsid w:val="05E06A85"/>
    <w:rsid w:val="0C743FCE"/>
    <w:rsid w:val="11A16246"/>
    <w:rsid w:val="16388A01"/>
    <w:rsid w:val="1AFC8DDE"/>
    <w:rsid w:val="2D074454"/>
    <w:rsid w:val="502E924B"/>
    <w:rsid w:val="5D7912E5"/>
    <w:rsid w:val="65B1D3E6"/>
    <w:rsid w:val="67289495"/>
    <w:rsid w:val="7A7293A0"/>
    <w:rsid w:val="7B7DF49F"/>
    <w:rsid w:val="7C5A0EA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6EF7EC"/>
  <w15:docId w15:val="{ADBE4599-2EDE-4B5C-B27C-A8D9BFBB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7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7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7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7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7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7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7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7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7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7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7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7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7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7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7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7B9"/>
    <w:rPr>
      <w:rFonts w:eastAsiaTheme="majorEastAsia" w:cstheme="majorBidi"/>
      <w:color w:val="272727" w:themeColor="text1" w:themeTint="D8"/>
    </w:rPr>
  </w:style>
  <w:style w:type="paragraph" w:styleId="Title">
    <w:name w:val="Title"/>
    <w:basedOn w:val="Normal"/>
    <w:next w:val="Normal"/>
    <w:link w:val="TitleChar"/>
    <w:uiPriority w:val="10"/>
    <w:qFormat/>
    <w:rsid w:val="00371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7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7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7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7B9"/>
    <w:pPr>
      <w:spacing w:before="160"/>
      <w:jc w:val="center"/>
    </w:pPr>
    <w:rPr>
      <w:i/>
      <w:iCs/>
      <w:color w:val="404040" w:themeColor="text1" w:themeTint="BF"/>
    </w:rPr>
  </w:style>
  <w:style w:type="character" w:customStyle="1" w:styleId="QuoteChar">
    <w:name w:val="Quote Char"/>
    <w:basedOn w:val="DefaultParagraphFont"/>
    <w:link w:val="Quote"/>
    <w:uiPriority w:val="29"/>
    <w:rsid w:val="003717B9"/>
    <w:rPr>
      <w:i/>
      <w:iCs/>
      <w:color w:val="404040" w:themeColor="text1" w:themeTint="BF"/>
    </w:rPr>
  </w:style>
  <w:style w:type="paragraph" w:styleId="ListParagraph">
    <w:name w:val="List Paragraph"/>
    <w:basedOn w:val="Normal"/>
    <w:uiPriority w:val="34"/>
    <w:qFormat/>
    <w:rsid w:val="003717B9"/>
    <w:pPr>
      <w:ind w:left="720"/>
      <w:contextualSpacing/>
    </w:pPr>
  </w:style>
  <w:style w:type="character" w:styleId="IntenseEmphasis">
    <w:name w:val="Intense Emphasis"/>
    <w:basedOn w:val="DefaultParagraphFont"/>
    <w:uiPriority w:val="21"/>
    <w:qFormat/>
    <w:rsid w:val="003717B9"/>
    <w:rPr>
      <w:i/>
      <w:iCs/>
      <w:color w:val="0F4761" w:themeColor="accent1" w:themeShade="BF"/>
    </w:rPr>
  </w:style>
  <w:style w:type="paragraph" w:styleId="IntenseQuote">
    <w:name w:val="Intense Quote"/>
    <w:basedOn w:val="Normal"/>
    <w:next w:val="Normal"/>
    <w:link w:val="IntenseQuoteChar"/>
    <w:uiPriority w:val="30"/>
    <w:qFormat/>
    <w:rsid w:val="00371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7B9"/>
    <w:rPr>
      <w:i/>
      <w:iCs/>
      <w:color w:val="0F4761" w:themeColor="accent1" w:themeShade="BF"/>
    </w:rPr>
  </w:style>
  <w:style w:type="character" w:styleId="IntenseReference">
    <w:name w:val="Intense Reference"/>
    <w:basedOn w:val="DefaultParagraphFont"/>
    <w:uiPriority w:val="32"/>
    <w:qFormat/>
    <w:rsid w:val="003717B9"/>
    <w:rPr>
      <w:b/>
      <w:bCs/>
      <w:smallCaps/>
      <w:color w:val="0F4761" w:themeColor="accent1" w:themeShade="BF"/>
      <w:spacing w:val="5"/>
    </w:rPr>
  </w:style>
  <w:style w:type="paragraph" w:styleId="Header">
    <w:name w:val="header"/>
    <w:basedOn w:val="Normal"/>
    <w:link w:val="HeaderChar"/>
    <w:uiPriority w:val="99"/>
    <w:unhideWhenUsed/>
    <w:rsid w:val="002D312F"/>
    <w:pPr>
      <w:tabs>
        <w:tab w:val="center" w:pos="4252"/>
        <w:tab w:val="right" w:pos="8504"/>
      </w:tabs>
      <w:spacing w:after="0" w:line="240" w:lineRule="auto"/>
    </w:pPr>
  </w:style>
  <w:style w:type="character" w:customStyle="1" w:styleId="HeaderChar">
    <w:name w:val="Header Char"/>
    <w:basedOn w:val="DefaultParagraphFont"/>
    <w:link w:val="Header"/>
    <w:uiPriority w:val="99"/>
    <w:rsid w:val="002D312F"/>
  </w:style>
  <w:style w:type="paragraph" w:styleId="Footer">
    <w:name w:val="footer"/>
    <w:basedOn w:val="Normal"/>
    <w:link w:val="FooterChar"/>
    <w:uiPriority w:val="99"/>
    <w:unhideWhenUsed/>
    <w:rsid w:val="002D312F"/>
    <w:pPr>
      <w:tabs>
        <w:tab w:val="center" w:pos="4252"/>
        <w:tab w:val="right" w:pos="8504"/>
      </w:tabs>
      <w:spacing w:after="0" w:line="240" w:lineRule="auto"/>
    </w:pPr>
  </w:style>
  <w:style w:type="character" w:customStyle="1" w:styleId="FooterChar">
    <w:name w:val="Footer Char"/>
    <w:basedOn w:val="DefaultParagraphFont"/>
    <w:link w:val="Footer"/>
    <w:uiPriority w:val="99"/>
    <w:rsid w:val="002D312F"/>
  </w:style>
  <w:style w:type="paragraph" w:styleId="EndnoteText">
    <w:name w:val="endnote text"/>
    <w:basedOn w:val="Normal"/>
    <w:link w:val="EndnoteTextChar"/>
    <w:uiPriority w:val="99"/>
    <w:semiHidden/>
    <w:unhideWhenUsed/>
    <w:rsid w:val="00FA4D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4D30"/>
    <w:rPr>
      <w:sz w:val="20"/>
      <w:szCs w:val="20"/>
    </w:rPr>
  </w:style>
  <w:style w:type="character" w:styleId="EndnoteReference">
    <w:name w:val="endnote reference"/>
    <w:basedOn w:val="DefaultParagraphFont"/>
    <w:uiPriority w:val="99"/>
    <w:semiHidden/>
    <w:unhideWhenUsed/>
    <w:rsid w:val="00FA4D30"/>
    <w:rPr>
      <w:vertAlign w:val="superscript"/>
    </w:rPr>
  </w:style>
  <w:style w:type="paragraph" w:styleId="FootnoteText">
    <w:name w:val="footnote text"/>
    <w:basedOn w:val="Normal"/>
    <w:link w:val="FootnoteTextChar"/>
    <w:uiPriority w:val="99"/>
    <w:semiHidden/>
    <w:unhideWhenUsed/>
    <w:rsid w:val="00FA4D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4D30"/>
    <w:rPr>
      <w:sz w:val="20"/>
      <w:szCs w:val="20"/>
    </w:rPr>
  </w:style>
  <w:style w:type="character" w:styleId="FootnoteReference">
    <w:name w:val="footnote reference"/>
    <w:basedOn w:val="DefaultParagraphFont"/>
    <w:uiPriority w:val="99"/>
    <w:semiHidden/>
    <w:unhideWhenUsed/>
    <w:rsid w:val="00FA4D30"/>
    <w:rPr>
      <w:vertAlign w:val="superscript"/>
    </w:rPr>
  </w:style>
  <w:style w:type="table" w:styleId="TableGrid">
    <w:name w:val="Table Grid"/>
    <w:basedOn w:val="TableNormal"/>
    <w:uiPriority w:val="39"/>
    <w:rsid w:val="000F7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0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C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25923">
      <w:bodyDiv w:val="1"/>
      <w:marLeft w:val="0"/>
      <w:marRight w:val="0"/>
      <w:marTop w:val="0"/>
      <w:marBottom w:val="0"/>
      <w:divBdr>
        <w:top w:val="none" w:sz="0" w:space="0" w:color="auto"/>
        <w:left w:val="none" w:sz="0" w:space="0" w:color="auto"/>
        <w:bottom w:val="none" w:sz="0" w:space="0" w:color="auto"/>
        <w:right w:val="none" w:sz="0" w:space="0" w:color="auto"/>
      </w:divBdr>
    </w:div>
    <w:div w:id="587037000">
      <w:bodyDiv w:val="1"/>
      <w:marLeft w:val="0"/>
      <w:marRight w:val="0"/>
      <w:marTop w:val="0"/>
      <w:marBottom w:val="0"/>
      <w:divBdr>
        <w:top w:val="none" w:sz="0" w:space="0" w:color="auto"/>
        <w:left w:val="none" w:sz="0" w:space="0" w:color="auto"/>
        <w:bottom w:val="none" w:sz="0" w:space="0" w:color="auto"/>
        <w:right w:val="none" w:sz="0" w:space="0" w:color="auto"/>
      </w:divBdr>
      <w:divsChild>
        <w:div w:id="1258176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7" ma:contentTypeDescription="Create a new document." ma:contentTypeScope="" ma:versionID="6d99b765fe4d041ae3b8c8db295fd538">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9fb8e8f9f6b727ce8e43866e56395a9a"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C166A1-1B27-4874-B28C-69A869ACD291}">
  <ds:schemaRefs>
    <ds:schemaRef ds:uri="http://schemas.openxmlformats.org/officeDocument/2006/bibliography"/>
  </ds:schemaRefs>
</ds:datastoreItem>
</file>

<file path=customXml/itemProps2.xml><?xml version="1.0" encoding="utf-8"?>
<ds:datastoreItem xmlns:ds="http://schemas.openxmlformats.org/officeDocument/2006/customXml" ds:itemID="{03725BFF-3523-4D55-BFDD-D18EC9D439BD}">
  <ds:schemaRefs>
    <ds:schemaRef ds:uri="http://schemas.microsoft.com/sharepoint/v3/contenttype/forms"/>
  </ds:schemaRefs>
</ds:datastoreItem>
</file>

<file path=customXml/itemProps3.xml><?xml version="1.0" encoding="utf-8"?>
<ds:datastoreItem xmlns:ds="http://schemas.openxmlformats.org/officeDocument/2006/customXml" ds:itemID="{74B7DE15-086B-445C-8934-8366615F5671}">
  <ds:schemaRefs>
    <ds:schemaRef ds:uri="http://schemas.microsoft.com/office/2006/metadata/properties"/>
    <ds:schemaRef ds:uri="http://schemas.microsoft.com/office/infopath/2007/PartnerControls"/>
    <ds:schemaRef ds:uri="05bff542-d332-425c-8dfd-ceb417fe7363"/>
    <ds:schemaRef ds:uri="1c1cd70d-670c-436a-92c3-8ff9adc7eaab"/>
  </ds:schemaRefs>
</ds:datastoreItem>
</file>

<file path=customXml/itemProps4.xml><?xml version="1.0" encoding="utf-8"?>
<ds:datastoreItem xmlns:ds="http://schemas.openxmlformats.org/officeDocument/2006/customXml" ds:itemID="{EAF68C7A-4165-4938-91A6-EB44CF8BD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12</Pages>
  <Words>4202</Words>
  <Characters>23958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dc:creator>
  <cp:lastModifiedBy>Santos, Ada</cp:lastModifiedBy>
  <cp:revision>30</cp:revision>
  <dcterms:created xsi:type="dcterms:W3CDTF">2024-10-31T16:55:00Z</dcterms:created>
  <dcterms:modified xsi:type="dcterms:W3CDTF">2024-11-01T14:44:00Z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y fmtid="{D5CDD505-2E9C-101B-9397-08002B2CF9AE}" pid="3" name="MediaServiceImageTags">
    <vt:lpwstr/>
  </property>
</Properties>
</file>