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369D6" w:rsidRDefault="00D306D1" w:rsidP="00627C9F">
      <w:pPr>
        <w:jc w:val="both"/>
        <w:rPr>
          <w:rFonts w:asciiTheme="majorHAnsi" w:hAnsiTheme="majorHAnsi" w:cs="Univers"/>
          <w:b/>
          <w:bCs/>
          <w:sz w:val="20"/>
          <w:szCs w:val="20"/>
          <w:lang w:val="pt-BR"/>
        </w:rPr>
      </w:pPr>
      <w:bookmarkStart w:id="0" w:name="_GoBack"/>
      <w:bookmarkEnd w:id="0"/>
      <w:r w:rsidRPr="000369D6">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3511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0369D6">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369D6" w:rsidRDefault="00040C3A" w:rsidP="00040C3A">
      <w:pPr>
        <w:tabs>
          <w:tab w:val="center" w:pos="5400"/>
        </w:tabs>
        <w:suppressAutoHyphens/>
        <w:jc w:val="both"/>
        <w:rPr>
          <w:rFonts w:asciiTheme="majorHAnsi" w:hAnsiTheme="majorHAnsi"/>
          <w:sz w:val="20"/>
          <w:szCs w:val="20"/>
          <w:lang w:val="pt-BR"/>
        </w:rPr>
      </w:pPr>
    </w:p>
    <w:p w14:paraId="5A87E141" w14:textId="77777777" w:rsidR="00040C3A" w:rsidRPr="000369D6" w:rsidRDefault="00040C3A" w:rsidP="00040C3A">
      <w:pPr>
        <w:tabs>
          <w:tab w:val="center" w:pos="5400"/>
        </w:tabs>
        <w:suppressAutoHyphens/>
        <w:jc w:val="both"/>
        <w:rPr>
          <w:rFonts w:asciiTheme="majorHAnsi" w:hAnsiTheme="majorHAnsi"/>
          <w:sz w:val="20"/>
          <w:szCs w:val="20"/>
          <w:lang w:val="pt-BR"/>
        </w:rPr>
      </w:pPr>
    </w:p>
    <w:p w14:paraId="29D95BCC" w14:textId="77777777" w:rsidR="005128E4" w:rsidRPr="000369D6" w:rsidRDefault="005128E4" w:rsidP="00040C3A">
      <w:pPr>
        <w:tabs>
          <w:tab w:val="center" w:pos="5400"/>
        </w:tabs>
        <w:suppressAutoHyphens/>
        <w:rPr>
          <w:rFonts w:asciiTheme="majorHAnsi" w:hAnsiTheme="majorHAnsi"/>
          <w:sz w:val="20"/>
          <w:szCs w:val="20"/>
          <w:lang w:val="pt-BR"/>
        </w:rPr>
      </w:pPr>
    </w:p>
    <w:p w14:paraId="12A36B24" w14:textId="77777777" w:rsidR="005128E4" w:rsidRPr="000369D6" w:rsidRDefault="005128E4" w:rsidP="00040C3A">
      <w:pPr>
        <w:tabs>
          <w:tab w:val="center" w:pos="5400"/>
        </w:tabs>
        <w:suppressAutoHyphens/>
        <w:rPr>
          <w:rFonts w:asciiTheme="majorHAnsi" w:hAnsiTheme="majorHAnsi"/>
          <w:sz w:val="20"/>
          <w:szCs w:val="20"/>
          <w:lang w:val="pt-BR"/>
        </w:rPr>
      </w:pPr>
    </w:p>
    <w:p w14:paraId="2252093D" w14:textId="77777777" w:rsidR="005128E4" w:rsidRPr="000369D6" w:rsidRDefault="005128E4" w:rsidP="00040C3A">
      <w:pPr>
        <w:tabs>
          <w:tab w:val="center" w:pos="5400"/>
        </w:tabs>
        <w:suppressAutoHyphens/>
        <w:rPr>
          <w:rFonts w:asciiTheme="majorHAnsi" w:hAnsiTheme="majorHAnsi"/>
          <w:sz w:val="20"/>
          <w:szCs w:val="20"/>
          <w:lang w:val="pt-BR"/>
        </w:rPr>
      </w:pPr>
    </w:p>
    <w:p w14:paraId="403935BD" w14:textId="77777777" w:rsidR="00040C3A" w:rsidRPr="000369D6" w:rsidRDefault="00040C3A" w:rsidP="005128E4">
      <w:pPr>
        <w:tabs>
          <w:tab w:val="center" w:pos="5400"/>
        </w:tabs>
        <w:suppressAutoHyphens/>
        <w:jc w:val="center"/>
        <w:rPr>
          <w:rFonts w:asciiTheme="majorHAnsi" w:hAnsiTheme="majorHAnsi"/>
          <w:sz w:val="20"/>
          <w:szCs w:val="20"/>
          <w:lang w:val="pt-BR"/>
        </w:rPr>
      </w:pPr>
    </w:p>
    <w:p w14:paraId="6DCF5F8F" w14:textId="77777777" w:rsidR="00040C3A" w:rsidRPr="000369D6" w:rsidRDefault="00040C3A" w:rsidP="005128E4">
      <w:pPr>
        <w:tabs>
          <w:tab w:val="center" w:pos="5400"/>
        </w:tabs>
        <w:suppressAutoHyphens/>
        <w:jc w:val="center"/>
        <w:rPr>
          <w:rFonts w:asciiTheme="majorHAnsi" w:hAnsiTheme="majorHAnsi"/>
          <w:sz w:val="20"/>
          <w:szCs w:val="20"/>
          <w:lang w:val="pt-BR"/>
        </w:rPr>
      </w:pPr>
    </w:p>
    <w:p w14:paraId="4791F13A" w14:textId="77777777" w:rsidR="005B52B0" w:rsidRPr="000369D6" w:rsidRDefault="005B52B0" w:rsidP="005128E4">
      <w:pPr>
        <w:tabs>
          <w:tab w:val="center" w:pos="5400"/>
        </w:tabs>
        <w:suppressAutoHyphens/>
        <w:jc w:val="center"/>
        <w:rPr>
          <w:rFonts w:asciiTheme="majorHAnsi" w:hAnsiTheme="majorHAnsi"/>
          <w:sz w:val="20"/>
          <w:szCs w:val="20"/>
          <w:lang w:val="pt-BR"/>
        </w:rPr>
      </w:pPr>
    </w:p>
    <w:p w14:paraId="44E016B6" w14:textId="77777777" w:rsidR="005B52B0" w:rsidRPr="000369D6" w:rsidRDefault="005B52B0" w:rsidP="005128E4">
      <w:pPr>
        <w:tabs>
          <w:tab w:val="center" w:pos="5400"/>
        </w:tabs>
        <w:suppressAutoHyphens/>
        <w:jc w:val="center"/>
        <w:rPr>
          <w:rFonts w:asciiTheme="majorHAnsi" w:hAnsiTheme="majorHAnsi"/>
          <w:sz w:val="20"/>
          <w:szCs w:val="20"/>
          <w:lang w:val="pt-BR"/>
        </w:rPr>
      </w:pPr>
    </w:p>
    <w:p w14:paraId="63D41962" w14:textId="77777777" w:rsidR="005B52B0" w:rsidRPr="000369D6" w:rsidRDefault="005B52B0" w:rsidP="005128E4">
      <w:pPr>
        <w:tabs>
          <w:tab w:val="center" w:pos="5400"/>
        </w:tabs>
        <w:suppressAutoHyphens/>
        <w:jc w:val="center"/>
        <w:rPr>
          <w:rFonts w:asciiTheme="majorHAnsi" w:hAnsiTheme="majorHAnsi"/>
          <w:sz w:val="20"/>
          <w:szCs w:val="20"/>
          <w:lang w:val="pt-BR"/>
        </w:rPr>
      </w:pPr>
    </w:p>
    <w:p w14:paraId="5ADEB990" w14:textId="77777777" w:rsidR="00040C3A" w:rsidRPr="000369D6" w:rsidRDefault="00040C3A" w:rsidP="00040C3A">
      <w:pPr>
        <w:tabs>
          <w:tab w:val="center" w:pos="5400"/>
        </w:tabs>
        <w:suppressAutoHyphens/>
        <w:jc w:val="center"/>
        <w:rPr>
          <w:rFonts w:asciiTheme="majorHAnsi" w:hAnsiTheme="majorHAnsi"/>
          <w:sz w:val="20"/>
          <w:szCs w:val="20"/>
          <w:lang w:val="pt-BR"/>
        </w:rPr>
      </w:pPr>
    </w:p>
    <w:p w14:paraId="2D81B7E8" w14:textId="77777777" w:rsidR="00040C3A" w:rsidRPr="000369D6" w:rsidRDefault="00040C3A" w:rsidP="00040C3A">
      <w:pPr>
        <w:tabs>
          <w:tab w:val="center" w:pos="5400"/>
        </w:tabs>
        <w:suppressAutoHyphens/>
        <w:jc w:val="center"/>
        <w:rPr>
          <w:rFonts w:asciiTheme="majorHAnsi" w:hAnsiTheme="majorHAnsi"/>
          <w:sz w:val="20"/>
          <w:szCs w:val="20"/>
          <w:lang w:val="pt-BR"/>
        </w:rPr>
      </w:pPr>
    </w:p>
    <w:p w14:paraId="64791D04" w14:textId="77777777" w:rsidR="00040C3A" w:rsidRPr="000369D6" w:rsidRDefault="003D3BC2" w:rsidP="00040C3A">
      <w:pPr>
        <w:tabs>
          <w:tab w:val="center" w:pos="5400"/>
        </w:tabs>
        <w:suppressAutoHyphens/>
        <w:jc w:val="center"/>
        <w:rPr>
          <w:rFonts w:asciiTheme="majorHAnsi" w:hAnsiTheme="majorHAnsi"/>
          <w:sz w:val="20"/>
          <w:szCs w:val="20"/>
          <w:lang w:val="pt-BR"/>
        </w:rPr>
      </w:pPr>
      <w:r w:rsidRPr="000369D6">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4F2B1A6"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574950">
                              <w:rPr>
                                <w:rFonts w:asciiTheme="majorHAnsi" w:hAnsiTheme="majorHAnsi" w:cs="Arial"/>
                                <w:b/>
                                <w:bCs/>
                                <w:color w:val="0D0D0D" w:themeColor="text1" w:themeTint="F2"/>
                                <w:sz w:val="36"/>
                                <w:szCs w:val="22"/>
                                <w:lang w:val="pt-BR"/>
                              </w:rPr>
                              <w:t>31</w:t>
                            </w:r>
                            <w:r w:rsidR="007B05C4" w:rsidRPr="007665A8">
                              <w:rPr>
                                <w:rFonts w:asciiTheme="majorHAnsi" w:hAnsiTheme="majorHAnsi" w:cs="Arial"/>
                                <w:b/>
                                <w:bCs/>
                                <w:color w:val="0D0D0D" w:themeColor="text1" w:themeTint="F2"/>
                                <w:sz w:val="36"/>
                                <w:szCs w:val="22"/>
                                <w:lang w:val="pt-BR"/>
                              </w:rPr>
                              <w:t>/1</w:t>
                            </w:r>
                            <w:r w:rsidR="00816FE1">
                              <w:rPr>
                                <w:rFonts w:asciiTheme="majorHAnsi" w:hAnsiTheme="majorHAnsi" w:cs="Arial"/>
                                <w:b/>
                                <w:bCs/>
                                <w:color w:val="0D0D0D" w:themeColor="text1" w:themeTint="F2"/>
                                <w:sz w:val="36"/>
                                <w:szCs w:val="22"/>
                                <w:lang w:val="pt-BR"/>
                              </w:rPr>
                              <w:t>9</w:t>
                            </w:r>
                          </w:p>
                          <w:p w14:paraId="09C54AB3" w14:textId="50F4EBEC"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DF7360">
                              <w:rPr>
                                <w:rFonts w:asciiTheme="majorHAnsi" w:hAnsiTheme="majorHAnsi" w:cs="Arial"/>
                                <w:b/>
                                <w:color w:val="0D0D0D" w:themeColor="text1" w:themeTint="F2"/>
                                <w:sz w:val="36"/>
                                <w:szCs w:val="22"/>
                                <w:lang w:val="pt-BR"/>
                              </w:rPr>
                              <w:t>570-09</w:t>
                            </w:r>
                            <w:r w:rsidR="00246D1F" w:rsidRPr="00DA2224">
                              <w:rPr>
                                <w:rFonts w:asciiTheme="majorHAnsi" w:hAnsiTheme="majorHAnsi" w:cs="Arial"/>
                                <w:b/>
                                <w:color w:val="0D0D0D" w:themeColor="text1" w:themeTint="F2"/>
                                <w:sz w:val="36"/>
                                <w:szCs w:val="22"/>
                                <w:lang w:val="pt-BR"/>
                              </w:rPr>
                              <w:t xml:space="preserve"> </w:t>
                            </w:r>
                          </w:p>
                          <w:p w14:paraId="70CF6833" w14:textId="2C87274A"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p w14:paraId="4CFA2FBF" w14:textId="7B00BD66" w:rsidR="005B52B0" w:rsidRPr="007665A8" w:rsidRDefault="00A44F0C"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EDIVALDO BARBOSA DE ANDRADE E OUTROS</w:t>
                            </w:r>
                          </w:p>
                          <w:bookmarkEnd w:id="1"/>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4F2B1A6"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574950">
                        <w:rPr>
                          <w:rFonts w:asciiTheme="majorHAnsi" w:hAnsiTheme="majorHAnsi" w:cs="Arial"/>
                          <w:b/>
                          <w:bCs/>
                          <w:color w:val="0D0D0D" w:themeColor="text1" w:themeTint="F2"/>
                          <w:sz w:val="36"/>
                          <w:szCs w:val="22"/>
                          <w:lang w:val="pt-BR"/>
                        </w:rPr>
                        <w:t>31</w:t>
                      </w:r>
                      <w:r w:rsidR="007B05C4" w:rsidRPr="007665A8">
                        <w:rPr>
                          <w:rFonts w:asciiTheme="majorHAnsi" w:hAnsiTheme="majorHAnsi" w:cs="Arial"/>
                          <w:b/>
                          <w:bCs/>
                          <w:color w:val="0D0D0D" w:themeColor="text1" w:themeTint="F2"/>
                          <w:sz w:val="36"/>
                          <w:szCs w:val="22"/>
                          <w:lang w:val="pt-BR"/>
                        </w:rPr>
                        <w:t>/1</w:t>
                      </w:r>
                      <w:r w:rsidR="00816FE1">
                        <w:rPr>
                          <w:rFonts w:asciiTheme="majorHAnsi" w:hAnsiTheme="majorHAnsi" w:cs="Arial"/>
                          <w:b/>
                          <w:bCs/>
                          <w:color w:val="0D0D0D" w:themeColor="text1" w:themeTint="F2"/>
                          <w:sz w:val="36"/>
                          <w:szCs w:val="22"/>
                          <w:lang w:val="pt-BR"/>
                        </w:rPr>
                        <w:t>9</w:t>
                      </w:r>
                    </w:p>
                    <w:p w14:paraId="09C54AB3" w14:textId="50F4EBEC"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DF7360">
                        <w:rPr>
                          <w:rFonts w:asciiTheme="majorHAnsi" w:hAnsiTheme="majorHAnsi" w:cs="Arial"/>
                          <w:b/>
                          <w:color w:val="0D0D0D" w:themeColor="text1" w:themeTint="F2"/>
                          <w:sz w:val="36"/>
                          <w:szCs w:val="22"/>
                          <w:lang w:val="pt-BR"/>
                        </w:rPr>
                        <w:t>570-09</w:t>
                      </w:r>
                      <w:r w:rsidR="00246D1F" w:rsidRPr="00DA2224">
                        <w:rPr>
                          <w:rFonts w:asciiTheme="majorHAnsi" w:hAnsiTheme="majorHAnsi" w:cs="Arial"/>
                          <w:b/>
                          <w:color w:val="0D0D0D" w:themeColor="text1" w:themeTint="F2"/>
                          <w:sz w:val="36"/>
                          <w:szCs w:val="22"/>
                          <w:lang w:val="pt-BR"/>
                        </w:rPr>
                        <w:t xml:space="preserve"> </w:t>
                      </w:r>
                    </w:p>
                    <w:p w14:paraId="70CF6833" w14:textId="2C87274A"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2" w:name="_ftnref1"/>
                    </w:p>
                    <w:p w14:paraId="4CFA2FBF" w14:textId="7B00BD66" w:rsidR="005B52B0" w:rsidRPr="007665A8" w:rsidRDefault="00A44F0C"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EDIVALDO BARBOSA DE ANDRADE E OUTROS</w:t>
                      </w:r>
                    </w:p>
                    <w:bookmarkEnd w:id="2"/>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r w:rsidR="004E2649" w:rsidRPr="000369D6">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E48386A"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43516F8D" w:rsidR="00627C9F" w:rsidRPr="00A75CC3" w:rsidRDefault="00574950" w:rsidP="007A5817">
                            <w:pPr>
                              <w:spacing w:line="276" w:lineRule="auto"/>
                              <w:jc w:val="right"/>
                              <w:rPr>
                                <w:rFonts w:asciiTheme="minorHAnsi" w:hAnsiTheme="minorHAnsi"/>
                                <w:sz w:val="22"/>
                                <w:lang w:val="pt-BR"/>
                              </w:rPr>
                            </w:pPr>
                            <w:r>
                              <w:rPr>
                                <w:rFonts w:asciiTheme="minorHAnsi" w:hAnsiTheme="minorHAnsi"/>
                                <w:sz w:val="22"/>
                                <w:lang w:val="pt-BR"/>
                              </w:rPr>
                              <w:t>Doc. 36</w:t>
                            </w:r>
                          </w:p>
                          <w:p w14:paraId="69373ED2" w14:textId="6C96C6B2" w:rsidR="00627C9F" w:rsidRPr="00A75CC3" w:rsidRDefault="00574950" w:rsidP="007A5817">
                            <w:pPr>
                              <w:spacing w:line="276" w:lineRule="auto"/>
                              <w:jc w:val="right"/>
                              <w:rPr>
                                <w:rFonts w:asciiTheme="minorHAnsi" w:hAnsiTheme="minorHAnsi"/>
                                <w:sz w:val="22"/>
                              </w:rPr>
                            </w:pPr>
                            <w:r>
                              <w:rPr>
                                <w:rFonts w:asciiTheme="minorHAnsi" w:hAnsiTheme="minorHAnsi"/>
                                <w:sz w:val="22"/>
                              </w:rPr>
                              <w:t>31 mar</w:t>
                            </w:r>
                            <w:r>
                              <w:rPr>
                                <w:rFonts w:asciiTheme="minorHAnsi" w:hAnsiTheme="minorHAnsi"/>
                                <w:sz w:val="22"/>
                                <w:lang w:val="pt-BR"/>
                              </w:rPr>
                              <w:t>ço</w:t>
                            </w:r>
                            <w:r w:rsidR="007B05C4" w:rsidRPr="00A75CC3">
                              <w:rPr>
                                <w:rFonts w:asciiTheme="minorHAnsi" w:hAnsiTheme="minorHAnsi"/>
                                <w:sz w:val="22"/>
                              </w:rPr>
                              <w:t xml:space="preserve"> </w:t>
                            </w:r>
                            <w:r w:rsidR="00627C9F" w:rsidRPr="00A75CC3">
                              <w:rPr>
                                <w:rFonts w:asciiTheme="minorHAnsi" w:hAnsiTheme="minorHAnsi"/>
                                <w:sz w:val="22"/>
                              </w:rPr>
                              <w:t>201</w:t>
                            </w:r>
                            <w:r w:rsidR="00816FE1">
                              <w:rPr>
                                <w:rFonts w:asciiTheme="minorHAnsi" w:hAnsiTheme="minorHAnsi"/>
                                <w:sz w:val="22"/>
                              </w:rPr>
                              <w:t>9</w:t>
                            </w:r>
                          </w:p>
                          <w:p w14:paraId="0771DB5B" w14:textId="40CA6718" w:rsidR="00627C9F" w:rsidRPr="00A75CC3" w:rsidRDefault="00E0340B" w:rsidP="007A5817">
                            <w:pPr>
                              <w:spacing w:line="276" w:lineRule="auto"/>
                              <w:jc w:val="right"/>
                              <w:rPr>
                                <w:rFonts w:asciiTheme="minorHAnsi" w:hAnsiTheme="minorHAnsi"/>
                                <w:sz w:val="22"/>
                              </w:rPr>
                            </w:pPr>
                            <w:r w:rsidRPr="00A75CC3">
                              <w:rPr>
                                <w:rFonts w:asciiTheme="minorHAnsi" w:hAnsiTheme="minorHAnsi"/>
                                <w:sz w:val="22"/>
                              </w:rPr>
                              <w:t xml:space="preserve">Original: </w:t>
                            </w:r>
                            <w:proofErr w:type="spellStart"/>
                            <w:r w:rsidR="00DA2224" w:rsidRPr="00A75CC3">
                              <w:rPr>
                                <w:rFonts w:asciiTheme="minorHAnsi" w:hAnsiTheme="minorHAnsi"/>
                                <w:sz w:val="22"/>
                              </w:rPr>
                              <w:t>português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E48386A"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43516F8D" w:rsidR="00627C9F" w:rsidRPr="00A75CC3" w:rsidRDefault="00574950" w:rsidP="007A5817">
                      <w:pPr>
                        <w:spacing w:line="276" w:lineRule="auto"/>
                        <w:jc w:val="right"/>
                        <w:rPr>
                          <w:rFonts w:asciiTheme="minorHAnsi" w:hAnsiTheme="minorHAnsi"/>
                          <w:sz w:val="22"/>
                          <w:lang w:val="pt-BR"/>
                        </w:rPr>
                      </w:pPr>
                      <w:r>
                        <w:rPr>
                          <w:rFonts w:asciiTheme="minorHAnsi" w:hAnsiTheme="minorHAnsi"/>
                          <w:sz w:val="22"/>
                          <w:lang w:val="pt-BR"/>
                        </w:rPr>
                        <w:t>Doc. 36</w:t>
                      </w:r>
                    </w:p>
                    <w:p w14:paraId="69373ED2" w14:textId="6C96C6B2" w:rsidR="00627C9F" w:rsidRPr="00A75CC3" w:rsidRDefault="00574950" w:rsidP="007A5817">
                      <w:pPr>
                        <w:spacing w:line="276" w:lineRule="auto"/>
                        <w:jc w:val="right"/>
                        <w:rPr>
                          <w:rFonts w:asciiTheme="minorHAnsi" w:hAnsiTheme="minorHAnsi"/>
                          <w:sz w:val="22"/>
                        </w:rPr>
                      </w:pPr>
                      <w:r>
                        <w:rPr>
                          <w:rFonts w:asciiTheme="minorHAnsi" w:hAnsiTheme="minorHAnsi"/>
                          <w:sz w:val="22"/>
                        </w:rPr>
                        <w:t>31 mar</w:t>
                      </w:r>
                      <w:r>
                        <w:rPr>
                          <w:rFonts w:asciiTheme="minorHAnsi" w:hAnsiTheme="minorHAnsi"/>
                          <w:sz w:val="22"/>
                          <w:lang w:val="pt-BR"/>
                        </w:rPr>
                        <w:t>ço</w:t>
                      </w:r>
                      <w:r w:rsidR="007B05C4" w:rsidRPr="00A75CC3">
                        <w:rPr>
                          <w:rFonts w:asciiTheme="minorHAnsi" w:hAnsiTheme="minorHAnsi"/>
                          <w:sz w:val="22"/>
                        </w:rPr>
                        <w:t xml:space="preserve"> </w:t>
                      </w:r>
                      <w:r w:rsidR="00627C9F" w:rsidRPr="00A75CC3">
                        <w:rPr>
                          <w:rFonts w:asciiTheme="minorHAnsi" w:hAnsiTheme="minorHAnsi"/>
                          <w:sz w:val="22"/>
                        </w:rPr>
                        <w:t>201</w:t>
                      </w:r>
                      <w:r w:rsidR="00816FE1">
                        <w:rPr>
                          <w:rFonts w:asciiTheme="minorHAnsi" w:hAnsiTheme="minorHAnsi"/>
                          <w:sz w:val="22"/>
                        </w:rPr>
                        <w:t>9</w:t>
                      </w:r>
                    </w:p>
                    <w:p w14:paraId="0771DB5B" w14:textId="40CA6718" w:rsidR="00627C9F" w:rsidRPr="00A75CC3" w:rsidRDefault="00E0340B" w:rsidP="007A5817">
                      <w:pPr>
                        <w:spacing w:line="276" w:lineRule="auto"/>
                        <w:jc w:val="right"/>
                        <w:rPr>
                          <w:rFonts w:asciiTheme="minorHAnsi" w:hAnsiTheme="minorHAnsi"/>
                          <w:sz w:val="22"/>
                        </w:rPr>
                      </w:pPr>
                      <w:r w:rsidRPr="00A75CC3">
                        <w:rPr>
                          <w:rFonts w:asciiTheme="minorHAnsi" w:hAnsiTheme="minorHAnsi"/>
                          <w:sz w:val="22"/>
                        </w:rPr>
                        <w:t xml:space="preserve">Original: </w:t>
                      </w:r>
                      <w:proofErr w:type="spellStart"/>
                      <w:r w:rsidR="00DA2224" w:rsidRPr="00A75CC3">
                        <w:rPr>
                          <w:rFonts w:asciiTheme="minorHAnsi" w:hAnsiTheme="minorHAnsi"/>
                          <w:sz w:val="22"/>
                        </w:rPr>
                        <w:t>português</w:t>
                      </w:r>
                      <w:proofErr w:type="spellEnd"/>
                    </w:p>
                  </w:txbxContent>
                </v:textbox>
              </v:shape>
            </w:pict>
          </mc:Fallback>
        </mc:AlternateContent>
      </w:r>
    </w:p>
    <w:p w14:paraId="155B0536" w14:textId="77777777" w:rsidR="00040C3A" w:rsidRPr="000369D6" w:rsidRDefault="00040C3A" w:rsidP="00040C3A">
      <w:pPr>
        <w:tabs>
          <w:tab w:val="center" w:pos="5400"/>
        </w:tabs>
        <w:suppressAutoHyphens/>
        <w:jc w:val="center"/>
        <w:rPr>
          <w:rFonts w:asciiTheme="majorHAnsi" w:hAnsiTheme="majorHAnsi"/>
          <w:sz w:val="20"/>
          <w:szCs w:val="20"/>
          <w:lang w:val="pt-BR"/>
        </w:rPr>
      </w:pPr>
    </w:p>
    <w:p w14:paraId="5FE3AB87" w14:textId="77777777" w:rsidR="00040C3A" w:rsidRPr="000369D6" w:rsidRDefault="00040C3A" w:rsidP="00040C3A">
      <w:pPr>
        <w:tabs>
          <w:tab w:val="center" w:pos="5400"/>
        </w:tabs>
        <w:suppressAutoHyphens/>
        <w:jc w:val="center"/>
        <w:rPr>
          <w:rFonts w:asciiTheme="majorHAnsi" w:hAnsiTheme="majorHAnsi"/>
          <w:sz w:val="20"/>
          <w:szCs w:val="20"/>
          <w:lang w:val="pt-BR"/>
        </w:rPr>
      </w:pPr>
    </w:p>
    <w:p w14:paraId="3C383BC0" w14:textId="77777777" w:rsidR="00040C3A" w:rsidRPr="000369D6" w:rsidRDefault="00040C3A" w:rsidP="00040C3A">
      <w:pPr>
        <w:tabs>
          <w:tab w:val="center" w:pos="5400"/>
        </w:tabs>
        <w:suppressAutoHyphens/>
        <w:jc w:val="center"/>
        <w:rPr>
          <w:rFonts w:asciiTheme="majorHAnsi" w:hAnsiTheme="majorHAnsi" w:cs="Arial"/>
          <w:sz w:val="20"/>
          <w:szCs w:val="20"/>
          <w:lang w:val="pt-BR"/>
        </w:rPr>
      </w:pPr>
    </w:p>
    <w:p w14:paraId="54590931" w14:textId="77777777" w:rsidR="00040C3A" w:rsidRPr="000369D6" w:rsidRDefault="00040C3A" w:rsidP="00040C3A">
      <w:pPr>
        <w:tabs>
          <w:tab w:val="center" w:pos="5400"/>
        </w:tabs>
        <w:suppressAutoHyphens/>
        <w:jc w:val="center"/>
        <w:rPr>
          <w:rFonts w:asciiTheme="majorHAnsi" w:hAnsiTheme="majorHAnsi"/>
          <w:sz w:val="20"/>
          <w:szCs w:val="20"/>
          <w:lang w:val="pt-BR"/>
        </w:rPr>
      </w:pPr>
    </w:p>
    <w:p w14:paraId="76C291D6" w14:textId="77777777" w:rsidR="00040C3A" w:rsidRPr="000369D6" w:rsidRDefault="00040C3A" w:rsidP="00040C3A">
      <w:pPr>
        <w:tabs>
          <w:tab w:val="center" w:pos="5400"/>
        </w:tabs>
        <w:suppressAutoHyphens/>
        <w:jc w:val="center"/>
        <w:rPr>
          <w:rFonts w:asciiTheme="majorHAnsi" w:hAnsiTheme="majorHAnsi"/>
          <w:sz w:val="20"/>
          <w:szCs w:val="20"/>
          <w:lang w:val="pt-BR"/>
        </w:rPr>
      </w:pPr>
    </w:p>
    <w:p w14:paraId="2161B44F" w14:textId="77777777" w:rsidR="00040C3A" w:rsidRPr="000369D6" w:rsidRDefault="00040C3A" w:rsidP="00040C3A">
      <w:pPr>
        <w:tabs>
          <w:tab w:val="center" w:pos="5400"/>
        </w:tabs>
        <w:suppressAutoHyphens/>
        <w:jc w:val="center"/>
        <w:rPr>
          <w:rFonts w:asciiTheme="majorHAnsi" w:hAnsiTheme="majorHAnsi"/>
          <w:sz w:val="20"/>
          <w:szCs w:val="20"/>
          <w:lang w:val="pt-BR"/>
        </w:rPr>
      </w:pPr>
    </w:p>
    <w:p w14:paraId="3C4EEE07" w14:textId="77777777" w:rsidR="00040C3A" w:rsidRPr="000369D6" w:rsidRDefault="00040C3A" w:rsidP="00040C3A">
      <w:pPr>
        <w:tabs>
          <w:tab w:val="center" w:pos="5400"/>
        </w:tabs>
        <w:suppressAutoHyphens/>
        <w:jc w:val="center"/>
        <w:rPr>
          <w:rFonts w:asciiTheme="majorHAnsi" w:hAnsiTheme="majorHAnsi"/>
          <w:sz w:val="20"/>
          <w:szCs w:val="20"/>
          <w:lang w:val="pt-BR"/>
        </w:rPr>
      </w:pPr>
    </w:p>
    <w:p w14:paraId="3B0E4647" w14:textId="77777777" w:rsidR="005128E4" w:rsidRPr="000369D6" w:rsidRDefault="005128E4" w:rsidP="00040C3A">
      <w:pPr>
        <w:tabs>
          <w:tab w:val="center" w:pos="5400"/>
        </w:tabs>
        <w:suppressAutoHyphens/>
        <w:jc w:val="center"/>
        <w:rPr>
          <w:rFonts w:asciiTheme="majorHAnsi" w:hAnsiTheme="majorHAnsi"/>
          <w:sz w:val="20"/>
          <w:szCs w:val="20"/>
          <w:lang w:val="pt-BR"/>
        </w:rPr>
      </w:pPr>
    </w:p>
    <w:p w14:paraId="2DAAF36D" w14:textId="77777777" w:rsidR="00040C3A" w:rsidRPr="000369D6" w:rsidRDefault="00040C3A" w:rsidP="00040C3A">
      <w:pPr>
        <w:tabs>
          <w:tab w:val="center" w:pos="5400"/>
        </w:tabs>
        <w:suppressAutoHyphens/>
        <w:jc w:val="center"/>
        <w:rPr>
          <w:rFonts w:asciiTheme="majorHAnsi" w:hAnsiTheme="majorHAnsi"/>
          <w:sz w:val="20"/>
          <w:szCs w:val="20"/>
          <w:lang w:val="pt-BR"/>
        </w:rPr>
      </w:pPr>
    </w:p>
    <w:p w14:paraId="12496A14" w14:textId="77777777" w:rsidR="005128E4" w:rsidRPr="000369D6" w:rsidRDefault="005128E4" w:rsidP="00040C3A">
      <w:pPr>
        <w:tabs>
          <w:tab w:val="center" w:pos="5400"/>
        </w:tabs>
        <w:suppressAutoHyphens/>
        <w:jc w:val="center"/>
        <w:rPr>
          <w:rFonts w:asciiTheme="majorHAnsi" w:hAnsiTheme="majorHAnsi"/>
          <w:sz w:val="20"/>
          <w:szCs w:val="20"/>
          <w:lang w:val="pt-BR"/>
        </w:rPr>
      </w:pPr>
    </w:p>
    <w:p w14:paraId="25772DB3" w14:textId="77777777" w:rsidR="005128E4" w:rsidRPr="000369D6" w:rsidRDefault="005128E4" w:rsidP="00040C3A">
      <w:pPr>
        <w:tabs>
          <w:tab w:val="center" w:pos="5400"/>
        </w:tabs>
        <w:suppressAutoHyphens/>
        <w:jc w:val="center"/>
        <w:rPr>
          <w:rFonts w:asciiTheme="majorHAnsi" w:hAnsiTheme="majorHAnsi"/>
          <w:sz w:val="20"/>
          <w:szCs w:val="20"/>
          <w:lang w:val="pt-BR"/>
        </w:rPr>
      </w:pPr>
    </w:p>
    <w:p w14:paraId="6820FADA" w14:textId="77777777" w:rsidR="005128E4" w:rsidRPr="000369D6" w:rsidRDefault="005128E4" w:rsidP="00040C3A">
      <w:pPr>
        <w:tabs>
          <w:tab w:val="center" w:pos="5400"/>
        </w:tabs>
        <w:suppressAutoHyphens/>
        <w:jc w:val="center"/>
        <w:rPr>
          <w:rFonts w:asciiTheme="majorHAnsi" w:hAnsiTheme="majorHAnsi"/>
          <w:sz w:val="20"/>
          <w:szCs w:val="20"/>
          <w:lang w:val="pt-BR"/>
        </w:rPr>
      </w:pPr>
    </w:p>
    <w:p w14:paraId="54445A55" w14:textId="77777777" w:rsidR="00040C3A" w:rsidRPr="000369D6" w:rsidRDefault="00040C3A" w:rsidP="00040C3A">
      <w:pPr>
        <w:tabs>
          <w:tab w:val="center" w:pos="5400"/>
        </w:tabs>
        <w:suppressAutoHyphens/>
        <w:jc w:val="center"/>
        <w:rPr>
          <w:rFonts w:asciiTheme="majorHAnsi" w:hAnsiTheme="majorHAnsi"/>
          <w:sz w:val="20"/>
          <w:szCs w:val="20"/>
          <w:lang w:val="pt-BR"/>
        </w:rPr>
      </w:pPr>
    </w:p>
    <w:p w14:paraId="5D4A4040" w14:textId="77777777" w:rsidR="00040C3A" w:rsidRPr="000369D6" w:rsidRDefault="00040C3A" w:rsidP="00040C3A">
      <w:pPr>
        <w:tabs>
          <w:tab w:val="center" w:pos="5400"/>
        </w:tabs>
        <w:suppressAutoHyphens/>
        <w:jc w:val="center"/>
        <w:rPr>
          <w:rFonts w:asciiTheme="majorHAnsi" w:hAnsiTheme="majorHAnsi"/>
          <w:sz w:val="20"/>
          <w:szCs w:val="20"/>
          <w:lang w:val="pt-BR"/>
        </w:rPr>
      </w:pPr>
    </w:p>
    <w:p w14:paraId="048FBB22"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190ABFB3"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4C690048"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733CA438"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7874DEEB"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3698D0D6"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1F907823"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045D9AC1"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16068EE5"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14A4A430"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0B3B735F"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02C5C441"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7806A2B0"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319C392B"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514A0182" w14:textId="77777777" w:rsidR="00A50FCF" w:rsidRPr="000369D6" w:rsidRDefault="0090270B" w:rsidP="00040C3A">
      <w:pPr>
        <w:tabs>
          <w:tab w:val="center" w:pos="5400"/>
        </w:tabs>
        <w:suppressAutoHyphens/>
        <w:jc w:val="center"/>
        <w:rPr>
          <w:rFonts w:asciiTheme="majorHAnsi" w:hAnsiTheme="majorHAnsi"/>
          <w:sz w:val="20"/>
          <w:szCs w:val="20"/>
          <w:lang w:val="pt-BR"/>
        </w:rPr>
      </w:pPr>
      <w:r w:rsidRPr="000369D6">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29DA25E"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574950">
                              <w:rPr>
                                <w:rFonts w:asciiTheme="majorHAnsi" w:hAnsiTheme="majorHAnsi"/>
                                <w:color w:val="0D0D0D" w:themeColor="text1" w:themeTint="F2"/>
                                <w:sz w:val="18"/>
                                <w:szCs w:val="22"/>
                                <w:lang w:val="pt-BR"/>
                              </w:rPr>
                              <w:t>31</w:t>
                            </w:r>
                            <w:r w:rsidR="00DD3D86" w:rsidRPr="0038709A">
                              <w:rPr>
                                <w:rFonts w:asciiTheme="majorHAnsi" w:hAnsiTheme="majorHAnsi"/>
                                <w:color w:val="0D0D0D" w:themeColor="text1" w:themeTint="F2"/>
                                <w:sz w:val="18"/>
                                <w:szCs w:val="22"/>
                                <w:lang w:val="pt-BR"/>
                              </w:rPr>
                              <w:t xml:space="preserve"> de </w:t>
                            </w:r>
                            <w:r w:rsidR="00574950">
                              <w:rPr>
                                <w:rFonts w:asciiTheme="majorHAnsi" w:hAnsiTheme="majorHAnsi"/>
                                <w:color w:val="0D0D0D" w:themeColor="text1" w:themeTint="F2"/>
                                <w:sz w:val="18"/>
                                <w:szCs w:val="22"/>
                                <w:lang w:val="pt-BR"/>
                              </w:rPr>
                              <w:t>março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201</w:t>
                            </w:r>
                            <w:r w:rsidR="00816FE1">
                              <w:rPr>
                                <w:rFonts w:asciiTheme="majorHAnsi" w:hAnsiTheme="majorHAnsi"/>
                                <w:color w:val="0D0D0D" w:themeColor="text1" w:themeTint="F2"/>
                                <w:sz w:val="18"/>
                                <w:szCs w:val="22"/>
                                <w:lang w:val="pt-BR"/>
                              </w:rPr>
                              <w:t>9</w:t>
                            </w:r>
                            <w:r w:rsidR="008703AB">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29DA25E"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574950">
                        <w:rPr>
                          <w:rFonts w:asciiTheme="majorHAnsi" w:hAnsiTheme="majorHAnsi"/>
                          <w:color w:val="0D0D0D" w:themeColor="text1" w:themeTint="F2"/>
                          <w:sz w:val="18"/>
                          <w:szCs w:val="22"/>
                          <w:lang w:val="pt-BR"/>
                        </w:rPr>
                        <w:t>31</w:t>
                      </w:r>
                      <w:r w:rsidR="00DD3D86" w:rsidRPr="0038709A">
                        <w:rPr>
                          <w:rFonts w:asciiTheme="majorHAnsi" w:hAnsiTheme="majorHAnsi"/>
                          <w:color w:val="0D0D0D" w:themeColor="text1" w:themeTint="F2"/>
                          <w:sz w:val="18"/>
                          <w:szCs w:val="22"/>
                          <w:lang w:val="pt-BR"/>
                        </w:rPr>
                        <w:t xml:space="preserve"> de </w:t>
                      </w:r>
                      <w:r w:rsidR="00574950">
                        <w:rPr>
                          <w:rFonts w:asciiTheme="majorHAnsi" w:hAnsiTheme="majorHAnsi"/>
                          <w:color w:val="0D0D0D" w:themeColor="text1" w:themeTint="F2"/>
                          <w:sz w:val="18"/>
                          <w:szCs w:val="22"/>
                          <w:lang w:val="pt-BR"/>
                        </w:rPr>
                        <w:t>março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201</w:t>
                      </w:r>
                      <w:r w:rsidR="00816FE1">
                        <w:rPr>
                          <w:rFonts w:asciiTheme="majorHAnsi" w:hAnsiTheme="majorHAnsi"/>
                          <w:color w:val="0D0D0D" w:themeColor="text1" w:themeTint="F2"/>
                          <w:sz w:val="18"/>
                          <w:szCs w:val="22"/>
                          <w:lang w:val="pt-BR"/>
                        </w:rPr>
                        <w:t>9</w:t>
                      </w:r>
                      <w:r w:rsidR="008703AB">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7929D1FD"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5469D0BE"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7A79F059"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330672AE" w14:textId="77777777" w:rsidR="00A50FCF" w:rsidRPr="000369D6" w:rsidRDefault="0090270B" w:rsidP="00040C3A">
      <w:pPr>
        <w:tabs>
          <w:tab w:val="center" w:pos="5400"/>
        </w:tabs>
        <w:suppressAutoHyphens/>
        <w:jc w:val="center"/>
        <w:rPr>
          <w:rFonts w:asciiTheme="majorHAnsi" w:hAnsiTheme="majorHAnsi"/>
          <w:sz w:val="20"/>
          <w:szCs w:val="20"/>
          <w:lang w:val="pt-BR"/>
        </w:rPr>
      </w:pPr>
      <w:r w:rsidRPr="000369D6">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A41CB08"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574950">
                              <w:rPr>
                                <w:rFonts w:asciiTheme="majorHAnsi" w:hAnsiTheme="majorHAnsi"/>
                                <w:color w:val="595959" w:themeColor="text1" w:themeTint="A6"/>
                                <w:sz w:val="18"/>
                                <w:szCs w:val="18"/>
                                <w:lang w:val="pt-BR"/>
                              </w:rPr>
                              <w:t>31</w:t>
                            </w:r>
                            <w:r w:rsidR="0038709A" w:rsidRPr="0038709A">
                              <w:rPr>
                                <w:rFonts w:asciiTheme="majorHAnsi" w:hAnsiTheme="majorHAnsi"/>
                                <w:color w:val="595959" w:themeColor="text1" w:themeTint="A6"/>
                                <w:sz w:val="18"/>
                                <w:szCs w:val="18"/>
                                <w:lang w:val="pt-BR"/>
                              </w:rPr>
                              <w:t>/</w:t>
                            </w:r>
                            <w:r w:rsidR="00B86B39">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A44F0C">
                              <w:rPr>
                                <w:rFonts w:asciiTheme="majorHAnsi" w:hAnsiTheme="majorHAnsi"/>
                                <w:color w:val="595959" w:themeColor="text1" w:themeTint="A6"/>
                                <w:sz w:val="18"/>
                                <w:szCs w:val="18"/>
                                <w:lang w:val="pt-BR"/>
                              </w:rPr>
                              <w:t>570-09</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A44F0C">
                              <w:rPr>
                                <w:rFonts w:asciiTheme="majorHAnsi" w:hAnsiTheme="majorHAnsi"/>
                                <w:color w:val="595959" w:themeColor="text1" w:themeTint="A6"/>
                                <w:sz w:val="18"/>
                                <w:szCs w:val="18"/>
                                <w:lang w:val="pt-BR"/>
                              </w:rPr>
                              <w:t>. Edivaldo Barbosa de Andrade e outros</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574950">
                              <w:rPr>
                                <w:rFonts w:asciiTheme="majorHAnsi" w:hAnsiTheme="majorHAnsi"/>
                                <w:color w:val="595959" w:themeColor="text1" w:themeTint="A6"/>
                                <w:sz w:val="18"/>
                                <w:szCs w:val="18"/>
                                <w:lang w:val="pt-BR"/>
                              </w:rPr>
                              <w:t>31 de março de 2019</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A41CB08"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574950">
                        <w:rPr>
                          <w:rFonts w:asciiTheme="majorHAnsi" w:hAnsiTheme="majorHAnsi"/>
                          <w:color w:val="595959" w:themeColor="text1" w:themeTint="A6"/>
                          <w:sz w:val="18"/>
                          <w:szCs w:val="18"/>
                          <w:lang w:val="pt-BR"/>
                        </w:rPr>
                        <w:t>31</w:t>
                      </w:r>
                      <w:r w:rsidR="0038709A" w:rsidRPr="0038709A">
                        <w:rPr>
                          <w:rFonts w:asciiTheme="majorHAnsi" w:hAnsiTheme="majorHAnsi"/>
                          <w:color w:val="595959" w:themeColor="text1" w:themeTint="A6"/>
                          <w:sz w:val="18"/>
                          <w:szCs w:val="18"/>
                          <w:lang w:val="pt-BR"/>
                        </w:rPr>
                        <w:t>/</w:t>
                      </w:r>
                      <w:r w:rsidR="00B86B39">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A44F0C">
                        <w:rPr>
                          <w:rFonts w:asciiTheme="majorHAnsi" w:hAnsiTheme="majorHAnsi"/>
                          <w:color w:val="595959" w:themeColor="text1" w:themeTint="A6"/>
                          <w:sz w:val="18"/>
                          <w:szCs w:val="18"/>
                          <w:lang w:val="pt-BR"/>
                        </w:rPr>
                        <w:t>570-09</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A44F0C">
                        <w:rPr>
                          <w:rFonts w:asciiTheme="majorHAnsi" w:hAnsiTheme="majorHAnsi"/>
                          <w:color w:val="595959" w:themeColor="text1" w:themeTint="A6"/>
                          <w:sz w:val="18"/>
                          <w:szCs w:val="18"/>
                          <w:lang w:val="pt-BR"/>
                        </w:rPr>
                        <w:t>. Edivaldo Barbosa de Andrade e outros</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574950">
                        <w:rPr>
                          <w:rFonts w:asciiTheme="majorHAnsi" w:hAnsiTheme="majorHAnsi"/>
                          <w:color w:val="595959" w:themeColor="text1" w:themeTint="A6"/>
                          <w:sz w:val="18"/>
                          <w:szCs w:val="18"/>
                          <w:lang w:val="pt-BR"/>
                        </w:rPr>
                        <w:t>31 de março de 2019</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0369D6" w:rsidRDefault="00A50FCF" w:rsidP="00040C3A">
      <w:pPr>
        <w:tabs>
          <w:tab w:val="center" w:pos="5400"/>
        </w:tabs>
        <w:suppressAutoHyphens/>
        <w:jc w:val="center"/>
        <w:rPr>
          <w:rFonts w:asciiTheme="majorHAnsi" w:hAnsiTheme="majorHAnsi"/>
          <w:sz w:val="20"/>
          <w:szCs w:val="20"/>
          <w:lang w:val="pt-BR"/>
        </w:rPr>
      </w:pPr>
    </w:p>
    <w:p w14:paraId="1DA07629" w14:textId="77777777" w:rsidR="0090270B" w:rsidRPr="000369D6" w:rsidRDefault="00D306D1" w:rsidP="005516A1">
      <w:pPr>
        <w:tabs>
          <w:tab w:val="center" w:pos="5400"/>
        </w:tabs>
        <w:suppressAutoHyphens/>
        <w:jc w:val="center"/>
        <w:rPr>
          <w:rFonts w:asciiTheme="majorHAnsi" w:hAnsiTheme="majorHAnsi"/>
          <w:b/>
          <w:sz w:val="20"/>
          <w:szCs w:val="20"/>
          <w:lang w:val="pt-BR"/>
        </w:rPr>
      </w:pPr>
      <w:r w:rsidRPr="000369D6">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v:textbox>
              </v:shape>
            </w:pict>
          </mc:Fallback>
        </mc:AlternateContent>
      </w:r>
      <w:r w:rsidRPr="000369D6">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4E43B8E7" w:rsidR="0070697F" w:rsidRPr="000369D6" w:rsidRDefault="004A6A54" w:rsidP="005516A1">
      <w:pPr>
        <w:tabs>
          <w:tab w:val="center" w:pos="5400"/>
        </w:tabs>
        <w:suppressAutoHyphens/>
        <w:jc w:val="center"/>
        <w:rPr>
          <w:rFonts w:asciiTheme="majorHAnsi" w:hAnsiTheme="majorHAnsi"/>
          <w:b/>
          <w:sz w:val="20"/>
          <w:szCs w:val="20"/>
          <w:lang w:val="pt-BR"/>
        </w:rPr>
        <w:sectPr w:rsidR="0070697F" w:rsidRPr="000369D6"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369D6">
        <w:rPr>
          <w:rFonts w:asciiTheme="majorHAnsi" w:hAnsiTheme="majorHAnsi"/>
          <w:b/>
          <w:sz w:val="20"/>
          <w:szCs w:val="20"/>
          <w:lang w:val="pt-BR"/>
        </w:rPr>
        <w:tab/>
      </w:r>
    </w:p>
    <w:p w14:paraId="376DDC8B" w14:textId="1B8154B1" w:rsidR="003239B8" w:rsidRPr="000369D6" w:rsidRDefault="00A37F2E" w:rsidP="004A6A54">
      <w:pPr>
        <w:spacing w:after="240"/>
        <w:ind w:firstLine="720"/>
        <w:jc w:val="both"/>
        <w:rPr>
          <w:rFonts w:asciiTheme="majorHAnsi" w:hAnsiTheme="majorHAnsi"/>
          <w:b/>
          <w:bCs/>
          <w:sz w:val="20"/>
          <w:szCs w:val="20"/>
          <w:lang w:val="pt-BR"/>
        </w:rPr>
      </w:pPr>
      <w:r w:rsidRPr="000369D6">
        <w:rPr>
          <w:rFonts w:asciiTheme="majorHAnsi" w:hAnsiTheme="majorHAnsi"/>
          <w:b/>
          <w:bCs/>
          <w:sz w:val="20"/>
          <w:szCs w:val="20"/>
          <w:lang w:val="pt-BR"/>
        </w:rPr>
        <w:lastRenderedPageBreak/>
        <w:t>I.</w:t>
      </w:r>
      <w:r w:rsidRPr="000369D6">
        <w:rPr>
          <w:rFonts w:asciiTheme="majorHAnsi" w:hAnsiTheme="majorHAnsi"/>
          <w:b/>
          <w:bCs/>
          <w:sz w:val="20"/>
          <w:szCs w:val="20"/>
          <w:lang w:val="pt-BR"/>
        </w:rPr>
        <w:tab/>
        <w:t>DAD</w:t>
      </w:r>
      <w:r w:rsidR="003239B8" w:rsidRPr="000369D6">
        <w:rPr>
          <w:rFonts w:asciiTheme="majorHAnsi" w:hAnsiTheme="majorHAnsi"/>
          <w:b/>
          <w:bCs/>
          <w:sz w:val="20"/>
          <w:szCs w:val="20"/>
          <w:lang w:val="pt-BR"/>
        </w:rPr>
        <w:t xml:space="preserve">OS </w:t>
      </w:r>
      <w:r w:rsidRPr="000369D6">
        <w:rPr>
          <w:rFonts w:asciiTheme="majorHAnsi" w:hAnsiTheme="majorHAnsi"/>
          <w:b/>
          <w:bCs/>
          <w:sz w:val="20"/>
          <w:szCs w:val="20"/>
          <w:lang w:val="pt-BR"/>
        </w:rPr>
        <w:t>DA PETIÇÃO</w:t>
      </w:r>
      <w:r w:rsidR="003239B8" w:rsidRPr="000369D6">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E183A"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0369D6" w:rsidRDefault="00A37F2E" w:rsidP="008D2290">
            <w:pPr>
              <w:jc w:val="center"/>
              <w:rPr>
                <w:rFonts w:asciiTheme="majorHAnsi" w:hAnsiTheme="majorHAnsi"/>
                <w:b/>
                <w:bCs/>
                <w:sz w:val="20"/>
                <w:szCs w:val="20"/>
                <w:lang w:val="pt-BR"/>
              </w:rPr>
            </w:pPr>
            <w:r w:rsidRPr="000369D6">
              <w:rPr>
                <w:rFonts w:asciiTheme="majorHAnsi" w:hAnsiTheme="majorHAnsi"/>
                <w:b/>
                <w:bCs/>
                <w:sz w:val="20"/>
                <w:szCs w:val="20"/>
                <w:lang w:val="pt-BR"/>
              </w:rPr>
              <w:t>Parte peticioná</w:t>
            </w:r>
            <w:r w:rsidR="003239B8" w:rsidRPr="000369D6">
              <w:rPr>
                <w:rFonts w:asciiTheme="majorHAnsi" w:hAnsiTheme="majorHAnsi"/>
                <w:b/>
                <w:bCs/>
                <w:sz w:val="20"/>
                <w:szCs w:val="20"/>
                <w:lang w:val="pt-BR"/>
              </w:rPr>
              <w:t>ria:</w:t>
            </w:r>
          </w:p>
        </w:tc>
        <w:tc>
          <w:tcPr>
            <w:tcW w:w="5760" w:type="dxa"/>
            <w:vAlign w:val="center"/>
          </w:tcPr>
          <w:p w14:paraId="3C5315D8" w14:textId="63E46508" w:rsidR="003239B8" w:rsidRPr="000369D6" w:rsidRDefault="00A44F0C" w:rsidP="008D2290">
            <w:pPr>
              <w:jc w:val="both"/>
              <w:rPr>
                <w:rFonts w:asciiTheme="majorHAnsi" w:hAnsiTheme="majorHAnsi"/>
                <w:bCs/>
                <w:sz w:val="20"/>
                <w:szCs w:val="20"/>
                <w:lang w:val="pt-BR"/>
              </w:rPr>
            </w:pPr>
            <w:r w:rsidRPr="000369D6">
              <w:rPr>
                <w:rFonts w:asciiTheme="majorHAnsi" w:hAnsiTheme="majorHAnsi"/>
                <w:bCs/>
                <w:sz w:val="20"/>
                <w:szCs w:val="20"/>
                <w:lang w:val="pt-BR"/>
              </w:rPr>
              <w:t>Conectas Direitos Humanos, Francisca Evangelista Alves de Souza, Helenita Barbosa de Andrade e Maria José de Lima Andrade</w:t>
            </w:r>
          </w:p>
        </w:tc>
      </w:tr>
      <w:tr w:rsidR="003239B8" w:rsidRPr="00CE183A"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00586573" w:rsidR="003239B8" w:rsidRPr="000369D6" w:rsidRDefault="00A37F2E" w:rsidP="008D2290">
            <w:pPr>
              <w:jc w:val="center"/>
              <w:rPr>
                <w:rFonts w:asciiTheme="majorHAnsi" w:hAnsiTheme="majorHAnsi"/>
                <w:b/>
                <w:bCs/>
                <w:sz w:val="20"/>
                <w:szCs w:val="20"/>
                <w:lang w:val="pt-BR"/>
              </w:rPr>
            </w:pPr>
            <w:r w:rsidRPr="000369D6">
              <w:rPr>
                <w:rFonts w:asciiTheme="majorHAnsi" w:hAnsiTheme="majorHAnsi"/>
                <w:b/>
                <w:bCs/>
                <w:sz w:val="20"/>
                <w:szCs w:val="20"/>
                <w:lang w:val="pt-BR"/>
              </w:rPr>
              <w:t>Suposta vítima</w:t>
            </w:r>
            <w:r w:rsidR="003239B8" w:rsidRPr="000369D6">
              <w:rPr>
                <w:rFonts w:asciiTheme="majorHAnsi" w:hAnsiTheme="majorHAnsi"/>
                <w:b/>
                <w:bCs/>
                <w:sz w:val="20"/>
                <w:szCs w:val="20"/>
                <w:lang w:val="pt-BR"/>
              </w:rPr>
              <w:t>:</w:t>
            </w:r>
          </w:p>
        </w:tc>
        <w:tc>
          <w:tcPr>
            <w:tcW w:w="5760" w:type="dxa"/>
            <w:vAlign w:val="center"/>
          </w:tcPr>
          <w:p w14:paraId="4AEBF59E" w14:textId="71B8A2F7" w:rsidR="003239B8" w:rsidRPr="000369D6" w:rsidRDefault="00A44F0C" w:rsidP="008D2290">
            <w:pPr>
              <w:jc w:val="both"/>
              <w:rPr>
                <w:rFonts w:asciiTheme="majorHAnsi" w:hAnsiTheme="majorHAnsi"/>
                <w:bCs/>
                <w:sz w:val="20"/>
                <w:szCs w:val="20"/>
                <w:lang w:val="pt-BR"/>
              </w:rPr>
            </w:pPr>
            <w:r w:rsidRPr="000369D6">
              <w:rPr>
                <w:rFonts w:asciiTheme="majorHAnsi" w:hAnsiTheme="majorHAnsi"/>
                <w:bCs/>
                <w:sz w:val="20"/>
                <w:szCs w:val="20"/>
                <w:lang w:val="pt-BR"/>
              </w:rPr>
              <w:t>Edivaldo Barbosa de Andrade e outros</w:t>
            </w:r>
            <w:r w:rsidRPr="000369D6">
              <w:rPr>
                <w:rStyle w:val="FootnoteReference"/>
                <w:rFonts w:asciiTheme="majorHAnsi" w:hAnsiTheme="majorHAnsi"/>
                <w:bCs/>
                <w:sz w:val="20"/>
                <w:szCs w:val="20"/>
                <w:lang w:val="pt-BR"/>
              </w:rPr>
              <w:footnoteReference w:id="2"/>
            </w:r>
          </w:p>
        </w:tc>
      </w:tr>
      <w:tr w:rsidR="003239B8" w:rsidRPr="000369D6"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0369D6" w:rsidRDefault="003239B8" w:rsidP="008D2290">
            <w:pPr>
              <w:jc w:val="center"/>
              <w:rPr>
                <w:rFonts w:asciiTheme="majorHAnsi" w:hAnsiTheme="majorHAnsi"/>
                <w:b/>
                <w:bCs/>
                <w:sz w:val="20"/>
                <w:szCs w:val="20"/>
                <w:lang w:val="pt-BR"/>
              </w:rPr>
            </w:pPr>
            <w:r w:rsidRPr="000369D6">
              <w:rPr>
                <w:rFonts w:asciiTheme="majorHAnsi" w:hAnsiTheme="majorHAnsi"/>
                <w:b/>
                <w:bCs/>
                <w:sz w:val="20"/>
                <w:szCs w:val="20"/>
                <w:lang w:val="pt-BR"/>
              </w:rPr>
              <w:t>Estado denunciado:</w:t>
            </w:r>
          </w:p>
        </w:tc>
        <w:tc>
          <w:tcPr>
            <w:tcW w:w="5760" w:type="dxa"/>
            <w:vAlign w:val="center"/>
          </w:tcPr>
          <w:p w14:paraId="274C8A50" w14:textId="0B30EFC8" w:rsidR="003239B8" w:rsidRPr="000369D6" w:rsidRDefault="006A20E7" w:rsidP="008D2290">
            <w:pPr>
              <w:jc w:val="both"/>
              <w:rPr>
                <w:rFonts w:asciiTheme="majorHAnsi" w:hAnsiTheme="majorHAnsi"/>
                <w:bCs/>
                <w:sz w:val="20"/>
                <w:szCs w:val="20"/>
                <w:lang w:val="pt-BR"/>
              </w:rPr>
            </w:pPr>
            <w:r w:rsidRPr="000369D6">
              <w:rPr>
                <w:rFonts w:asciiTheme="majorHAnsi" w:hAnsiTheme="majorHAnsi"/>
                <w:bCs/>
                <w:sz w:val="20"/>
                <w:szCs w:val="20"/>
                <w:lang w:val="pt-BR"/>
              </w:rPr>
              <w:t>Brasil</w:t>
            </w:r>
            <w:r w:rsidR="004A6A54" w:rsidRPr="000369D6">
              <w:rPr>
                <w:rStyle w:val="FootnoteReference"/>
                <w:rFonts w:asciiTheme="majorHAnsi" w:hAnsiTheme="majorHAnsi"/>
                <w:bCs/>
                <w:sz w:val="20"/>
                <w:szCs w:val="20"/>
                <w:lang w:val="pt-BR"/>
              </w:rPr>
              <w:footnoteReference w:id="3"/>
            </w:r>
          </w:p>
        </w:tc>
      </w:tr>
      <w:tr w:rsidR="00223A29" w:rsidRPr="00CE183A"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0369D6" w:rsidRDefault="001B3A00" w:rsidP="007665A8">
            <w:pPr>
              <w:jc w:val="center"/>
              <w:rPr>
                <w:rFonts w:asciiTheme="majorHAnsi" w:hAnsiTheme="majorHAnsi"/>
                <w:b/>
                <w:bCs/>
                <w:sz w:val="20"/>
                <w:szCs w:val="20"/>
                <w:lang w:val="pt-BR"/>
              </w:rPr>
            </w:pPr>
            <w:r w:rsidRPr="000369D6">
              <w:rPr>
                <w:rFonts w:asciiTheme="majorHAnsi" w:hAnsiTheme="majorHAnsi"/>
                <w:b/>
                <w:bCs/>
                <w:sz w:val="20"/>
                <w:szCs w:val="20"/>
                <w:lang w:val="pt-BR"/>
              </w:rPr>
              <w:t>D</w:t>
            </w:r>
            <w:r w:rsidR="00A37F2E" w:rsidRPr="000369D6">
              <w:rPr>
                <w:rFonts w:asciiTheme="majorHAnsi" w:hAnsiTheme="majorHAnsi"/>
                <w:b/>
                <w:bCs/>
                <w:sz w:val="20"/>
                <w:szCs w:val="20"/>
                <w:lang w:val="pt-BR"/>
              </w:rPr>
              <w:t>ireitos</w:t>
            </w:r>
            <w:r w:rsidRPr="000369D6">
              <w:rPr>
                <w:rFonts w:asciiTheme="majorHAnsi" w:hAnsiTheme="majorHAnsi"/>
                <w:b/>
                <w:bCs/>
                <w:sz w:val="20"/>
                <w:szCs w:val="20"/>
                <w:lang w:val="pt-BR"/>
              </w:rPr>
              <w:t xml:space="preserve"> </w:t>
            </w:r>
            <w:r w:rsidR="007665A8" w:rsidRPr="000369D6">
              <w:rPr>
                <w:rFonts w:asciiTheme="majorHAnsi" w:hAnsiTheme="majorHAnsi"/>
                <w:b/>
                <w:bCs/>
                <w:sz w:val="20"/>
                <w:szCs w:val="20"/>
                <w:lang w:val="pt-BR"/>
              </w:rPr>
              <w:t>alegados</w:t>
            </w:r>
            <w:r w:rsidRPr="000369D6">
              <w:rPr>
                <w:rFonts w:asciiTheme="majorHAnsi" w:hAnsiTheme="majorHAnsi"/>
                <w:b/>
                <w:bCs/>
                <w:sz w:val="20"/>
                <w:szCs w:val="20"/>
                <w:lang w:val="pt-BR"/>
              </w:rPr>
              <w:t>:</w:t>
            </w:r>
          </w:p>
        </w:tc>
        <w:tc>
          <w:tcPr>
            <w:tcW w:w="5760" w:type="dxa"/>
            <w:vAlign w:val="center"/>
          </w:tcPr>
          <w:p w14:paraId="6DEE1EEB" w14:textId="10D96C0D" w:rsidR="00223A29" w:rsidRPr="000369D6" w:rsidRDefault="00A44F0C" w:rsidP="00C61B99">
            <w:pPr>
              <w:jc w:val="both"/>
              <w:rPr>
                <w:rFonts w:asciiTheme="majorHAnsi" w:hAnsiTheme="majorHAnsi"/>
                <w:bCs/>
                <w:sz w:val="20"/>
                <w:szCs w:val="20"/>
                <w:lang w:val="pt-BR"/>
              </w:rPr>
            </w:pPr>
            <w:r w:rsidRPr="000369D6">
              <w:rPr>
                <w:rFonts w:asciiTheme="majorHAnsi" w:hAnsiTheme="majorHAnsi"/>
                <w:bCs/>
                <w:sz w:val="20"/>
                <w:szCs w:val="20"/>
                <w:lang w:val="pt-BR"/>
              </w:rPr>
              <w:t xml:space="preserve">Artigos 4 (vida), 5 (integridade pessoal) e 25 (proteção judicial), todos relacionados com o artigo 1.1 da Convenção Americana </w:t>
            </w:r>
            <w:r w:rsidR="00C61B99">
              <w:rPr>
                <w:rFonts w:asciiTheme="majorHAnsi" w:hAnsiTheme="majorHAnsi"/>
                <w:bCs/>
                <w:sz w:val="20"/>
                <w:szCs w:val="20"/>
                <w:lang w:val="pt-BR"/>
              </w:rPr>
              <w:t>sobre</w:t>
            </w:r>
            <w:r w:rsidRPr="000369D6">
              <w:rPr>
                <w:rFonts w:asciiTheme="majorHAnsi" w:hAnsiTheme="majorHAnsi"/>
                <w:bCs/>
                <w:sz w:val="20"/>
                <w:szCs w:val="20"/>
                <w:lang w:val="pt-BR"/>
              </w:rPr>
              <w:t xml:space="preserve"> Direitos Humanos</w:t>
            </w:r>
            <w:r w:rsidRPr="000369D6">
              <w:rPr>
                <w:rStyle w:val="FootnoteReference"/>
                <w:rFonts w:asciiTheme="majorHAnsi" w:hAnsiTheme="majorHAnsi"/>
                <w:bCs/>
                <w:sz w:val="20"/>
                <w:szCs w:val="20"/>
                <w:lang w:val="pt-BR"/>
              </w:rPr>
              <w:footnoteReference w:id="4"/>
            </w:r>
          </w:p>
        </w:tc>
      </w:tr>
    </w:tbl>
    <w:p w14:paraId="20263696" w14:textId="4CE349DB" w:rsidR="003239B8" w:rsidRPr="000369D6" w:rsidRDefault="00A37F2E" w:rsidP="003239B8">
      <w:pPr>
        <w:spacing w:before="240" w:after="240"/>
        <w:ind w:firstLine="720"/>
        <w:jc w:val="both"/>
        <w:rPr>
          <w:rFonts w:asciiTheme="majorHAnsi" w:hAnsiTheme="majorHAnsi"/>
          <w:b/>
          <w:bCs/>
          <w:sz w:val="20"/>
          <w:szCs w:val="20"/>
          <w:lang w:val="pt-BR"/>
        </w:rPr>
      </w:pPr>
      <w:r w:rsidRPr="000369D6">
        <w:rPr>
          <w:rFonts w:asciiTheme="majorHAnsi" w:hAnsiTheme="majorHAnsi"/>
          <w:b/>
          <w:bCs/>
          <w:sz w:val="20"/>
          <w:szCs w:val="20"/>
          <w:lang w:val="pt-BR"/>
        </w:rPr>
        <w:t>II.</w:t>
      </w:r>
      <w:r w:rsidRPr="000369D6">
        <w:rPr>
          <w:rFonts w:asciiTheme="majorHAnsi" w:hAnsiTheme="majorHAnsi"/>
          <w:b/>
          <w:bCs/>
          <w:sz w:val="20"/>
          <w:szCs w:val="20"/>
          <w:lang w:val="pt-BR"/>
        </w:rPr>
        <w:tab/>
        <w:t>TRÂMITE ANTE A</w:t>
      </w:r>
      <w:r w:rsidR="003239B8" w:rsidRPr="000369D6">
        <w:rPr>
          <w:rFonts w:asciiTheme="majorHAnsi" w:hAnsiTheme="majorHAnsi"/>
          <w:b/>
          <w:bCs/>
          <w:sz w:val="20"/>
          <w:szCs w:val="20"/>
          <w:lang w:val="pt-BR"/>
        </w:rPr>
        <w:t xml:space="preserve"> CIDH</w:t>
      </w:r>
      <w:r w:rsidR="008E3BFE" w:rsidRPr="000369D6">
        <w:rPr>
          <w:rStyle w:val="FootnoteReference"/>
          <w:rFonts w:asciiTheme="majorHAnsi" w:hAnsiTheme="majorHAnsi"/>
          <w:b/>
          <w:sz w:val="20"/>
          <w:szCs w:val="20"/>
          <w:lang w:val="pt-BR"/>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369D6"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0369D6" w:rsidRDefault="00A37F2E" w:rsidP="004A6A54">
            <w:pPr>
              <w:jc w:val="center"/>
              <w:rPr>
                <w:rFonts w:asciiTheme="majorHAnsi" w:hAnsiTheme="majorHAnsi"/>
                <w:b/>
                <w:bCs/>
                <w:sz w:val="20"/>
                <w:szCs w:val="20"/>
                <w:lang w:val="pt-BR"/>
              </w:rPr>
            </w:pPr>
            <w:r w:rsidRPr="000369D6">
              <w:rPr>
                <w:rFonts w:asciiTheme="majorHAnsi" w:hAnsiTheme="majorHAnsi"/>
                <w:b/>
                <w:bCs/>
                <w:sz w:val="20"/>
                <w:szCs w:val="20"/>
                <w:lang w:val="pt-BR"/>
              </w:rPr>
              <w:t>Apresentação da petição:</w:t>
            </w:r>
          </w:p>
        </w:tc>
        <w:tc>
          <w:tcPr>
            <w:tcW w:w="5760" w:type="dxa"/>
            <w:vAlign w:val="center"/>
          </w:tcPr>
          <w:p w14:paraId="6E579153" w14:textId="6EF67540" w:rsidR="004C2312" w:rsidRPr="000369D6" w:rsidRDefault="00A44F0C" w:rsidP="002625EA">
            <w:pPr>
              <w:jc w:val="both"/>
              <w:rPr>
                <w:rFonts w:asciiTheme="majorHAnsi" w:hAnsiTheme="majorHAnsi"/>
                <w:bCs/>
                <w:sz w:val="20"/>
                <w:szCs w:val="20"/>
                <w:lang w:val="pt-BR"/>
              </w:rPr>
            </w:pPr>
            <w:r w:rsidRPr="000369D6">
              <w:rPr>
                <w:rFonts w:asciiTheme="majorHAnsi" w:hAnsiTheme="majorHAnsi"/>
                <w:bCs/>
                <w:sz w:val="20"/>
                <w:szCs w:val="20"/>
                <w:lang w:val="pt-BR"/>
              </w:rPr>
              <w:t>14 de maio de 2009</w:t>
            </w:r>
          </w:p>
        </w:tc>
      </w:tr>
      <w:tr w:rsidR="004C2312" w:rsidRPr="000369D6"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0369D6" w:rsidRDefault="004A6A54" w:rsidP="00A37F2E">
            <w:pPr>
              <w:jc w:val="center"/>
              <w:rPr>
                <w:rFonts w:asciiTheme="majorHAnsi" w:hAnsiTheme="majorHAnsi"/>
                <w:b/>
                <w:sz w:val="20"/>
                <w:szCs w:val="20"/>
                <w:lang w:val="pt-BR"/>
              </w:rPr>
            </w:pPr>
            <w:r w:rsidRPr="000369D6">
              <w:rPr>
                <w:rFonts w:asciiTheme="majorHAnsi" w:hAnsiTheme="majorHAnsi"/>
                <w:b/>
                <w:sz w:val="20"/>
                <w:szCs w:val="20"/>
                <w:lang w:val="pt-BR"/>
              </w:rPr>
              <w:t>N</w:t>
            </w:r>
            <w:r w:rsidR="00A37F2E" w:rsidRPr="000369D6">
              <w:rPr>
                <w:rFonts w:asciiTheme="majorHAnsi" w:hAnsiTheme="majorHAnsi"/>
                <w:b/>
                <w:sz w:val="20"/>
                <w:szCs w:val="20"/>
                <w:lang w:val="pt-BR"/>
              </w:rPr>
              <w:t>otificação da petição ao</w:t>
            </w:r>
            <w:r w:rsidR="004C2312" w:rsidRPr="000369D6">
              <w:rPr>
                <w:rFonts w:asciiTheme="majorHAnsi" w:hAnsiTheme="majorHAnsi"/>
                <w:b/>
                <w:sz w:val="20"/>
                <w:szCs w:val="20"/>
                <w:lang w:val="pt-BR"/>
              </w:rPr>
              <w:t xml:space="preserve"> Estado:</w:t>
            </w:r>
          </w:p>
        </w:tc>
        <w:tc>
          <w:tcPr>
            <w:tcW w:w="5760" w:type="dxa"/>
            <w:vAlign w:val="center"/>
          </w:tcPr>
          <w:p w14:paraId="1519DA6A" w14:textId="7FFD0604" w:rsidR="004C2312" w:rsidRPr="000369D6" w:rsidRDefault="00A44F0C" w:rsidP="008D2290">
            <w:pPr>
              <w:jc w:val="both"/>
              <w:rPr>
                <w:rFonts w:asciiTheme="majorHAnsi" w:hAnsiTheme="majorHAnsi"/>
                <w:bCs/>
                <w:sz w:val="20"/>
                <w:szCs w:val="20"/>
                <w:lang w:val="pt-BR"/>
              </w:rPr>
            </w:pPr>
            <w:r w:rsidRPr="000369D6">
              <w:rPr>
                <w:rFonts w:asciiTheme="majorHAnsi" w:hAnsiTheme="majorHAnsi"/>
                <w:bCs/>
                <w:sz w:val="20"/>
                <w:szCs w:val="20"/>
                <w:lang w:val="pt-BR"/>
              </w:rPr>
              <w:t>27 de abril de 2015</w:t>
            </w:r>
          </w:p>
        </w:tc>
      </w:tr>
      <w:tr w:rsidR="004C2312" w:rsidRPr="000369D6"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0369D6" w:rsidRDefault="004A6A54" w:rsidP="004A6A54">
            <w:pPr>
              <w:jc w:val="center"/>
              <w:rPr>
                <w:rFonts w:asciiTheme="majorHAnsi" w:hAnsiTheme="majorHAnsi"/>
                <w:b/>
                <w:bCs/>
                <w:sz w:val="20"/>
                <w:szCs w:val="20"/>
                <w:lang w:val="pt-BR"/>
              </w:rPr>
            </w:pPr>
            <w:r w:rsidRPr="000369D6">
              <w:rPr>
                <w:rFonts w:asciiTheme="majorHAnsi" w:hAnsiTheme="majorHAnsi"/>
                <w:b/>
                <w:sz w:val="20"/>
                <w:szCs w:val="20"/>
                <w:lang w:val="pt-BR"/>
              </w:rPr>
              <w:t>P</w:t>
            </w:r>
            <w:r w:rsidR="004C2312" w:rsidRPr="000369D6">
              <w:rPr>
                <w:rFonts w:asciiTheme="majorHAnsi" w:hAnsiTheme="majorHAnsi"/>
                <w:b/>
                <w:sz w:val="20"/>
                <w:szCs w:val="20"/>
                <w:lang w:val="pt-BR"/>
              </w:rPr>
              <w:t>rime</w:t>
            </w:r>
            <w:r w:rsidR="00A37F2E" w:rsidRPr="000369D6">
              <w:rPr>
                <w:rFonts w:asciiTheme="majorHAnsi" w:hAnsiTheme="majorHAnsi"/>
                <w:b/>
                <w:sz w:val="20"/>
                <w:szCs w:val="20"/>
                <w:lang w:val="pt-BR"/>
              </w:rPr>
              <w:t xml:space="preserve">ira resposta do </w:t>
            </w:r>
            <w:r w:rsidR="004C2312" w:rsidRPr="000369D6">
              <w:rPr>
                <w:rFonts w:asciiTheme="majorHAnsi" w:hAnsiTheme="majorHAnsi"/>
                <w:b/>
                <w:sz w:val="20"/>
                <w:szCs w:val="20"/>
                <w:lang w:val="pt-BR"/>
              </w:rPr>
              <w:t>Estado:</w:t>
            </w:r>
          </w:p>
        </w:tc>
        <w:tc>
          <w:tcPr>
            <w:tcW w:w="5760" w:type="dxa"/>
            <w:vAlign w:val="center"/>
          </w:tcPr>
          <w:p w14:paraId="1972B99E" w14:textId="28DCCBB4" w:rsidR="004C2312" w:rsidRPr="000369D6" w:rsidRDefault="00A44F0C" w:rsidP="008D2290">
            <w:pPr>
              <w:jc w:val="both"/>
              <w:rPr>
                <w:rFonts w:asciiTheme="majorHAnsi" w:hAnsiTheme="majorHAnsi"/>
                <w:bCs/>
                <w:sz w:val="20"/>
                <w:szCs w:val="20"/>
                <w:lang w:val="pt-BR"/>
              </w:rPr>
            </w:pPr>
            <w:r w:rsidRPr="000369D6">
              <w:rPr>
                <w:rFonts w:asciiTheme="majorHAnsi" w:hAnsiTheme="majorHAnsi"/>
                <w:bCs/>
                <w:sz w:val="20"/>
                <w:szCs w:val="20"/>
                <w:lang w:val="pt-BR"/>
              </w:rPr>
              <w:t>28 de agosto de 2015</w:t>
            </w:r>
          </w:p>
        </w:tc>
      </w:tr>
      <w:tr w:rsidR="004C2312" w:rsidRPr="000369D6"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4C2312" w:rsidRPr="000369D6" w:rsidRDefault="00A37F2E" w:rsidP="008E3BFE">
            <w:pPr>
              <w:jc w:val="center"/>
              <w:rPr>
                <w:rFonts w:asciiTheme="majorHAnsi" w:hAnsiTheme="majorHAnsi"/>
                <w:b/>
                <w:bCs/>
                <w:sz w:val="20"/>
                <w:szCs w:val="20"/>
                <w:lang w:val="pt-BR"/>
              </w:rPr>
            </w:pPr>
            <w:r w:rsidRPr="000369D6">
              <w:rPr>
                <w:rFonts w:asciiTheme="majorHAnsi" w:hAnsiTheme="majorHAnsi"/>
                <w:b/>
                <w:bCs/>
                <w:sz w:val="20"/>
                <w:szCs w:val="20"/>
                <w:lang w:val="pt-BR"/>
              </w:rPr>
              <w:t>Observações adicionais da parte peticioná</w:t>
            </w:r>
            <w:r w:rsidR="008E3BFE" w:rsidRPr="000369D6">
              <w:rPr>
                <w:rFonts w:asciiTheme="majorHAnsi" w:hAnsiTheme="majorHAnsi"/>
                <w:b/>
                <w:bCs/>
                <w:sz w:val="20"/>
                <w:szCs w:val="20"/>
                <w:lang w:val="pt-BR"/>
              </w:rPr>
              <w:t>ria:</w:t>
            </w:r>
          </w:p>
        </w:tc>
        <w:tc>
          <w:tcPr>
            <w:tcW w:w="5760" w:type="dxa"/>
            <w:vAlign w:val="center"/>
          </w:tcPr>
          <w:p w14:paraId="41D8B862" w14:textId="397F82CC" w:rsidR="004C2312" w:rsidRPr="000369D6" w:rsidRDefault="00A44F0C" w:rsidP="008D2290">
            <w:pPr>
              <w:jc w:val="both"/>
              <w:rPr>
                <w:rFonts w:asciiTheme="majorHAnsi" w:hAnsiTheme="majorHAnsi"/>
                <w:bCs/>
                <w:sz w:val="20"/>
                <w:szCs w:val="20"/>
                <w:lang w:val="pt-BR"/>
              </w:rPr>
            </w:pPr>
            <w:r w:rsidRPr="000369D6">
              <w:rPr>
                <w:rFonts w:asciiTheme="majorHAnsi" w:hAnsiTheme="majorHAnsi"/>
                <w:bCs/>
                <w:sz w:val="20"/>
                <w:szCs w:val="20"/>
                <w:lang w:val="pt-BR"/>
              </w:rPr>
              <w:t>6 de dezembro de 2017</w:t>
            </w:r>
          </w:p>
        </w:tc>
      </w:tr>
    </w:tbl>
    <w:p w14:paraId="21DAA666" w14:textId="3B44E0DA" w:rsidR="003239B8" w:rsidRPr="000369D6" w:rsidRDefault="00D358AF" w:rsidP="003239B8">
      <w:pPr>
        <w:spacing w:before="240" w:after="240"/>
        <w:ind w:firstLine="720"/>
        <w:jc w:val="both"/>
        <w:rPr>
          <w:rFonts w:asciiTheme="majorHAnsi" w:hAnsiTheme="majorHAnsi"/>
          <w:b/>
          <w:bCs/>
          <w:sz w:val="20"/>
          <w:szCs w:val="20"/>
          <w:lang w:val="pt-BR"/>
        </w:rPr>
      </w:pPr>
      <w:r w:rsidRPr="000369D6">
        <w:rPr>
          <w:rFonts w:asciiTheme="majorHAnsi" w:hAnsiTheme="majorHAnsi"/>
          <w:b/>
          <w:bCs/>
          <w:sz w:val="20"/>
          <w:szCs w:val="20"/>
          <w:lang w:val="pt-BR"/>
        </w:rPr>
        <w:t xml:space="preserve">III. </w:t>
      </w:r>
      <w:r w:rsidRPr="000369D6">
        <w:rPr>
          <w:rFonts w:asciiTheme="majorHAnsi" w:hAnsiTheme="majorHAnsi"/>
          <w:b/>
          <w:bCs/>
          <w:sz w:val="20"/>
          <w:szCs w:val="20"/>
          <w:lang w:val="pt-BR"/>
        </w:rPr>
        <w:tab/>
        <w:t>COMPETÊ</w:t>
      </w:r>
      <w:r w:rsidR="003239B8" w:rsidRPr="000369D6">
        <w:rPr>
          <w:rFonts w:asciiTheme="majorHAnsi" w:hAnsiTheme="majorHAnsi"/>
          <w:b/>
          <w:bCs/>
          <w:sz w:val="20"/>
          <w:szCs w:val="20"/>
          <w:lang w:val="pt-BR"/>
        </w:rPr>
        <w:t>NCIA</w:t>
      </w:r>
      <w:r w:rsidR="00EE00E9" w:rsidRPr="000369D6">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369D6"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0369D6" w:rsidRDefault="00D21316" w:rsidP="008D2290">
            <w:pPr>
              <w:jc w:val="center"/>
              <w:rPr>
                <w:rFonts w:asciiTheme="majorHAnsi" w:hAnsiTheme="majorHAnsi"/>
                <w:b/>
                <w:bCs/>
                <w:i/>
                <w:sz w:val="20"/>
                <w:szCs w:val="20"/>
                <w:lang w:val="pt-BR"/>
              </w:rPr>
            </w:pPr>
            <w:r w:rsidRPr="000369D6">
              <w:rPr>
                <w:rFonts w:asciiTheme="majorHAnsi" w:hAnsiTheme="majorHAnsi"/>
                <w:b/>
                <w:bCs/>
                <w:sz w:val="20"/>
                <w:szCs w:val="20"/>
                <w:lang w:val="pt-BR"/>
              </w:rPr>
              <w:t>Competê</w:t>
            </w:r>
            <w:r w:rsidR="003239B8" w:rsidRPr="000369D6">
              <w:rPr>
                <w:rFonts w:asciiTheme="majorHAnsi" w:hAnsiTheme="majorHAnsi"/>
                <w:b/>
                <w:bCs/>
                <w:sz w:val="20"/>
                <w:szCs w:val="20"/>
                <w:lang w:val="pt-BR"/>
              </w:rPr>
              <w:t>ncia</w:t>
            </w:r>
            <w:r w:rsidR="003239B8" w:rsidRPr="000369D6">
              <w:rPr>
                <w:rFonts w:asciiTheme="majorHAnsi" w:hAnsiTheme="majorHAnsi"/>
                <w:b/>
                <w:bCs/>
                <w:i/>
                <w:sz w:val="20"/>
                <w:szCs w:val="20"/>
                <w:lang w:val="pt-BR"/>
              </w:rPr>
              <w:t xml:space="preserve"> Ratione personae:</w:t>
            </w:r>
          </w:p>
        </w:tc>
        <w:tc>
          <w:tcPr>
            <w:tcW w:w="5760" w:type="dxa"/>
            <w:vAlign w:val="center"/>
          </w:tcPr>
          <w:p w14:paraId="7707F3E9" w14:textId="6BC98DBF" w:rsidR="003239B8" w:rsidRPr="000369D6" w:rsidRDefault="00A44F0C" w:rsidP="008D2290">
            <w:pPr>
              <w:rPr>
                <w:rFonts w:asciiTheme="majorHAnsi" w:hAnsiTheme="majorHAnsi"/>
                <w:bCs/>
                <w:sz w:val="20"/>
                <w:szCs w:val="20"/>
                <w:lang w:val="pt-BR"/>
              </w:rPr>
            </w:pPr>
            <w:r w:rsidRPr="000369D6">
              <w:rPr>
                <w:rFonts w:asciiTheme="majorHAnsi" w:hAnsiTheme="majorHAnsi"/>
                <w:bCs/>
                <w:sz w:val="20"/>
                <w:szCs w:val="20"/>
                <w:lang w:val="pt-BR"/>
              </w:rPr>
              <w:t>Sim</w:t>
            </w:r>
          </w:p>
        </w:tc>
      </w:tr>
      <w:tr w:rsidR="003239B8" w:rsidRPr="000369D6"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0369D6" w:rsidRDefault="00D21316" w:rsidP="008D2290">
            <w:pPr>
              <w:jc w:val="center"/>
              <w:rPr>
                <w:rFonts w:asciiTheme="majorHAnsi" w:hAnsiTheme="majorHAnsi"/>
                <w:b/>
                <w:bCs/>
                <w:sz w:val="20"/>
                <w:szCs w:val="20"/>
                <w:lang w:val="pt-BR"/>
              </w:rPr>
            </w:pPr>
            <w:r w:rsidRPr="000369D6">
              <w:rPr>
                <w:rFonts w:asciiTheme="majorHAnsi" w:hAnsiTheme="majorHAnsi"/>
                <w:b/>
                <w:bCs/>
                <w:sz w:val="20"/>
                <w:szCs w:val="20"/>
                <w:lang w:val="pt-BR"/>
              </w:rPr>
              <w:t>Competê</w:t>
            </w:r>
            <w:r w:rsidR="003239B8" w:rsidRPr="000369D6">
              <w:rPr>
                <w:rFonts w:asciiTheme="majorHAnsi" w:hAnsiTheme="majorHAnsi"/>
                <w:b/>
                <w:bCs/>
                <w:sz w:val="20"/>
                <w:szCs w:val="20"/>
                <w:lang w:val="pt-BR"/>
              </w:rPr>
              <w:t>ncia</w:t>
            </w:r>
            <w:r w:rsidR="003239B8" w:rsidRPr="000369D6">
              <w:rPr>
                <w:rFonts w:asciiTheme="majorHAnsi" w:hAnsiTheme="majorHAnsi"/>
                <w:b/>
                <w:bCs/>
                <w:i/>
                <w:sz w:val="20"/>
                <w:szCs w:val="20"/>
                <w:lang w:val="pt-BR"/>
              </w:rPr>
              <w:t xml:space="preserve"> Ratione loci</w:t>
            </w:r>
            <w:r w:rsidR="003239B8" w:rsidRPr="000369D6">
              <w:rPr>
                <w:rFonts w:asciiTheme="majorHAnsi" w:hAnsiTheme="majorHAnsi"/>
                <w:b/>
                <w:bCs/>
                <w:sz w:val="20"/>
                <w:szCs w:val="20"/>
                <w:lang w:val="pt-BR"/>
              </w:rPr>
              <w:t>:</w:t>
            </w:r>
          </w:p>
        </w:tc>
        <w:tc>
          <w:tcPr>
            <w:tcW w:w="5760" w:type="dxa"/>
            <w:vAlign w:val="center"/>
          </w:tcPr>
          <w:p w14:paraId="12C931CB" w14:textId="2E4FB6B9" w:rsidR="003239B8" w:rsidRPr="000369D6" w:rsidRDefault="00A44F0C" w:rsidP="008D2290">
            <w:pPr>
              <w:rPr>
                <w:rFonts w:asciiTheme="majorHAnsi" w:hAnsiTheme="majorHAnsi"/>
                <w:bCs/>
                <w:sz w:val="20"/>
                <w:szCs w:val="20"/>
                <w:lang w:val="pt-BR"/>
              </w:rPr>
            </w:pPr>
            <w:r w:rsidRPr="000369D6">
              <w:rPr>
                <w:rFonts w:asciiTheme="majorHAnsi" w:hAnsiTheme="majorHAnsi"/>
                <w:bCs/>
                <w:sz w:val="20"/>
                <w:szCs w:val="20"/>
                <w:lang w:val="pt-BR"/>
              </w:rPr>
              <w:t>Sim</w:t>
            </w:r>
          </w:p>
        </w:tc>
      </w:tr>
      <w:tr w:rsidR="003239B8" w:rsidRPr="000369D6"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0369D6" w:rsidRDefault="00D21316" w:rsidP="008D2290">
            <w:pPr>
              <w:jc w:val="center"/>
              <w:rPr>
                <w:rFonts w:asciiTheme="majorHAnsi" w:hAnsiTheme="majorHAnsi"/>
                <w:b/>
                <w:bCs/>
                <w:sz w:val="20"/>
                <w:szCs w:val="20"/>
                <w:lang w:val="pt-BR"/>
              </w:rPr>
            </w:pPr>
            <w:r w:rsidRPr="000369D6">
              <w:rPr>
                <w:rFonts w:asciiTheme="majorHAnsi" w:hAnsiTheme="majorHAnsi"/>
                <w:b/>
                <w:bCs/>
                <w:sz w:val="20"/>
                <w:szCs w:val="20"/>
                <w:lang w:val="pt-BR"/>
              </w:rPr>
              <w:t>Competê</w:t>
            </w:r>
            <w:r w:rsidR="003239B8" w:rsidRPr="000369D6">
              <w:rPr>
                <w:rFonts w:asciiTheme="majorHAnsi" w:hAnsiTheme="majorHAnsi"/>
                <w:b/>
                <w:bCs/>
                <w:sz w:val="20"/>
                <w:szCs w:val="20"/>
                <w:lang w:val="pt-BR"/>
              </w:rPr>
              <w:t>ncia</w:t>
            </w:r>
            <w:r w:rsidR="003239B8" w:rsidRPr="000369D6">
              <w:rPr>
                <w:rFonts w:asciiTheme="majorHAnsi" w:hAnsiTheme="majorHAnsi"/>
                <w:b/>
                <w:bCs/>
                <w:i/>
                <w:sz w:val="20"/>
                <w:szCs w:val="20"/>
                <w:lang w:val="pt-BR"/>
              </w:rPr>
              <w:t xml:space="preserve"> Ratione temporis</w:t>
            </w:r>
            <w:r w:rsidR="003239B8" w:rsidRPr="000369D6">
              <w:rPr>
                <w:rFonts w:asciiTheme="majorHAnsi" w:hAnsiTheme="majorHAnsi"/>
                <w:b/>
                <w:bCs/>
                <w:sz w:val="20"/>
                <w:szCs w:val="20"/>
                <w:lang w:val="pt-BR"/>
              </w:rPr>
              <w:t>:</w:t>
            </w:r>
          </w:p>
        </w:tc>
        <w:tc>
          <w:tcPr>
            <w:tcW w:w="5760" w:type="dxa"/>
            <w:vAlign w:val="center"/>
          </w:tcPr>
          <w:p w14:paraId="6F8B059B" w14:textId="4321A50F" w:rsidR="003239B8" w:rsidRPr="000369D6" w:rsidRDefault="00A44F0C" w:rsidP="008D2290">
            <w:pPr>
              <w:rPr>
                <w:rFonts w:asciiTheme="majorHAnsi" w:hAnsiTheme="majorHAnsi"/>
                <w:bCs/>
                <w:sz w:val="20"/>
                <w:szCs w:val="20"/>
                <w:lang w:val="pt-BR"/>
              </w:rPr>
            </w:pPr>
            <w:r w:rsidRPr="000369D6">
              <w:rPr>
                <w:rFonts w:asciiTheme="majorHAnsi" w:hAnsiTheme="majorHAnsi"/>
                <w:bCs/>
                <w:sz w:val="20"/>
                <w:szCs w:val="20"/>
                <w:lang w:val="pt-BR"/>
              </w:rPr>
              <w:t>Sim</w:t>
            </w:r>
          </w:p>
        </w:tc>
      </w:tr>
      <w:tr w:rsidR="003239B8" w:rsidRPr="00CE183A"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0369D6" w:rsidRDefault="00D21316" w:rsidP="008D2290">
            <w:pPr>
              <w:jc w:val="center"/>
              <w:rPr>
                <w:rFonts w:asciiTheme="majorHAnsi" w:hAnsiTheme="majorHAnsi"/>
                <w:b/>
                <w:bCs/>
                <w:sz w:val="20"/>
                <w:szCs w:val="20"/>
                <w:lang w:val="pt-BR"/>
              </w:rPr>
            </w:pPr>
            <w:r w:rsidRPr="000369D6">
              <w:rPr>
                <w:rFonts w:asciiTheme="majorHAnsi" w:hAnsiTheme="majorHAnsi"/>
                <w:b/>
                <w:bCs/>
                <w:sz w:val="20"/>
                <w:szCs w:val="20"/>
                <w:lang w:val="pt-BR"/>
              </w:rPr>
              <w:t>Competê</w:t>
            </w:r>
            <w:r w:rsidR="003239B8" w:rsidRPr="000369D6">
              <w:rPr>
                <w:rFonts w:asciiTheme="majorHAnsi" w:hAnsiTheme="majorHAnsi"/>
                <w:b/>
                <w:bCs/>
                <w:sz w:val="20"/>
                <w:szCs w:val="20"/>
                <w:lang w:val="pt-BR"/>
              </w:rPr>
              <w:t>ncia</w:t>
            </w:r>
            <w:r w:rsidR="003239B8" w:rsidRPr="000369D6">
              <w:rPr>
                <w:rFonts w:asciiTheme="majorHAnsi" w:hAnsiTheme="majorHAnsi"/>
                <w:b/>
                <w:bCs/>
                <w:i/>
                <w:sz w:val="20"/>
                <w:szCs w:val="20"/>
                <w:lang w:val="pt-BR"/>
              </w:rPr>
              <w:t xml:space="preserve"> Ratione materia</w:t>
            </w:r>
            <w:r w:rsidR="00EE00E9" w:rsidRPr="000369D6">
              <w:rPr>
                <w:rFonts w:asciiTheme="majorHAnsi" w:hAnsiTheme="majorHAnsi"/>
                <w:b/>
                <w:bCs/>
                <w:i/>
                <w:sz w:val="20"/>
                <w:szCs w:val="20"/>
                <w:lang w:val="pt-BR"/>
              </w:rPr>
              <w:t>e</w:t>
            </w:r>
            <w:r w:rsidR="003239B8" w:rsidRPr="000369D6">
              <w:rPr>
                <w:rFonts w:asciiTheme="majorHAnsi" w:hAnsiTheme="majorHAnsi"/>
                <w:b/>
                <w:bCs/>
                <w:sz w:val="20"/>
                <w:szCs w:val="20"/>
                <w:lang w:val="pt-BR"/>
              </w:rPr>
              <w:t>:</w:t>
            </w:r>
          </w:p>
        </w:tc>
        <w:tc>
          <w:tcPr>
            <w:tcW w:w="5760" w:type="dxa"/>
            <w:vAlign w:val="center"/>
          </w:tcPr>
          <w:p w14:paraId="0C122F44" w14:textId="60536B5B" w:rsidR="003239B8" w:rsidRPr="000369D6" w:rsidRDefault="00A44F0C" w:rsidP="008D2290">
            <w:pPr>
              <w:jc w:val="both"/>
              <w:rPr>
                <w:rFonts w:asciiTheme="majorHAnsi" w:hAnsiTheme="majorHAnsi"/>
                <w:bCs/>
                <w:sz w:val="20"/>
                <w:szCs w:val="20"/>
                <w:lang w:val="pt-BR"/>
              </w:rPr>
            </w:pPr>
            <w:r w:rsidRPr="000369D6">
              <w:rPr>
                <w:rFonts w:asciiTheme="majorHAnsi" w:hAnsiTheme="majorHAnsi"/>
                <w:bCs/>
                <w:sz w:val="20"/>
                <w:szCs w:val="20"/>
                <w:lang w:val="pt-BR"/>
              </w:rPr>
              <w:t>Sim, Convenção Americana (instrumento adotado no dia 25 de setembro de 1992)</w:t>
            </w:r>
          </w:p>
        </w:tc>
      </w:tr>
    </w:tbl>
    <w:p w14:paraId="4E92C444" w14:textId="32D2C3ED" w:rsidR="003239B8" w:rsidRPr="000369D6" w:rsidRDefault="003239B8" w:rsidP="003239B8">
      <w:pPr>
        <w:spacing w:before="240" w:after="240"/>
        <w:ind w:firstLine="720"/>
        <w:jc w:val="both"/>
        <w:rPr>
          <w:rFonts w:asciiTheme="majorHAnsi" w:hAnsiTheme="majorHAnsi"/>
          <w:b/>
          <w:bCs/>
          <w:sz w:val="20"/>
          <w:szCs w:val="20"/>
          <w:lang w:val="pt-BR"/>
        </w:rPr>
      </w:pPr>
      <w:r w:rsidRPr="000369D6">
        <w:rPr>
          <w:rFonts w:asciiTheme="majorHAnsi" w:hAnsiTheme="majorHAnsi"/>
          <w:b/>
          <w:bCs/>
          <w:sz w:val="20"/>
          <w:szCs w:val="20"/>
          <w:lang w:val="pt-BR"/>
        </w:rPr>
        <w:t xml:space="preserve">IV. </w:t>
      </w:r>
      <w:r w:rsidRPr="000369D6">
        <w:rPr>
          <w:rFonts w:asciiTheme="majorHAnsi" w:hAnsiTheme="majorHAnsi"/>
          <w:b/>
          <w:bCs/>
          <w:sz w:val="20"/>
          <w:szCs w:val="20"/>
          <w:lang w:val="pt-BR"/>
        </w:rPr>
        <w:tab/>
      </w:r>
      <w:r w:rsidR="00D21316" w:rsidRPr="000369D6">
        <w:rPr>
          <w:rFonts w:asciiTheme="majorHAnsi" w:hAnsiTheme="majorHAnsi"/>
          <w:b/>
          <w:bCs/>
          <w:sz w:val="20"/>
          <w:szCs w:val="20"/>
          <w:lang w:val="pt-BR"/>
        </w:rPr>
        <w:t>DUPLICAÇÃO</w:t>
      </w:r>
      <w:r w:rsidR="00EE00E9" w:rsidRPr="000369D6">
        <w:rPr>
          <w:rFonts w:asciiTheme="majorHAnsi" w:hAnsiTheme="majorHAnsi"/>
          <w:b/>
          <w:bCs/>
          <w:color w:val="FFFFFF" w:themeColor="background1"/>
          <w:sz w:val="20"/>
          <w:szCs w:val="20"/>
          <w:lang w:val="pt-BR"/>
        </w:rPr>
        <w:t xml:space="preserve"> </w:t>
      </w:r>
      <w:r w:rsidR="00D21316" w:rsidRPr="000369D6">
        <w:rPr>
          <w:rFonts w:asciiTheme="majorHAnsi" w:hAnsiTheme="majorHAnsi"/>
          <w:b/>
          <w:bCs/>
          <w:sz w:val="20"/>
          <w:szCs w:val="20"/>
          <w:lang w:val="pt-BR"/>
        </w:rPr>
        <w:t>DE PROCEDIMENTOS E</w:t>
      </w:r>
      <w:r w:rsidR="00EE00E9" w:rsidRPr="000369D6">
        <w:rPr>
          <w:rFonts w:asciiTheme="majorHAnsi" w:hAnsiTheme="majorHAnsi"/>
          <w:b/>
          <w:bCs/>
          <w:sz w:val="20"/>
          <w:szCs w:val="20"/>
          <w:lang w:val="pt-BR"/>
        </w:rPr>
        <w:t xml:space="preserve"> CO</w:t>
      </w:r>
      <w:r w:rsidR="00D21316" w:rsidRPr="000369D6">
        <w:rPr>
          <w:rFonts w:asciiTheme="majorHAnsi" w:hAnsiTheme="majorHAnsi"/>
          <w:b/>
          <w:bCs/>
          <w:sz w:val="20"/>
          <w:szCs w:val="20"/>
          <w:lang w:val="pt-BR"/>
        </w:rPr>
        <w:t>ISA JUL</w:t>
      </w:r>
      <w:r w:rsidR="00EE00E9" w:rsidRPr="000369D6">
        <w:rPr>
          <w:rFonts w:asciiTheme="majorHAnsi" w:hAnsiTheme="majorHAnsi"/>
          <w:b/>
          <w:bCs/>
          <w:sz w:val="20"/>
          <w:szCs w:val="20"/>
          <w:lang w:val="pt-BR"/>
        </w:rPr>
        <w:t>GADA</w:t>
      </w:r>
      <w:r w:rsidR="00EE00E9" w:rsidRPr="000369D6">
        <w:rPr>
          <w:rFonts w:asciiTheme="majorHAnsi" w:hAnsiTheme="majorHAnsi"/>
          <w:b/>
          <w:bCs/>
          <w:i/>
          <w:sz w:val="20"/>
          <w:szCs w:val="20"/>
          <w:lang w:val="pt-BR"/>
        </w:rPr>
        <w:t xml:space="preserve"> </w:t>
      </w:r>
      <w:r w:rsidR="00EE00E9" w:rsidRPr="000369D6">
        <w:rPr>
          <w:rFonts w:asciiTheme="majorHAnsi" w:hAnsiTheme="majorHAnsi"/>
          <w:b/>
          <w:bCs/>
          <w:sz w:val="20"/>
          <w:szCs w:val="20"/>
          <w:lang w:val="pt-BR"/>
        </w:rPr>
        <w:t xml:space="preserve">INTERNACIONAL, </w:t>
      </w:r>
      <w:r w:rsidR="00D21316" w:rsidRPr="000369D6">
        <w:rPr>
          <w:rFonts w:asciiTheme="majorHAnsi" w:hAnsiTheme="majorHAnsi"/>
          <w:b/>
          <w:bCs/>
          <w:sz w:val="20"/>
          <w:szCs w:val="20"/>
          <w:lang w:val="pt-BR"/>
        </w:rPr>
        <w:t xml:space="preserve"> CARACTERIZAÇÃO</w:t>
      </w:r>
      <w:r w:rsidRPr="000369D6">
        <w:rPr>
          <w:rFonts w:asciiTheme="majorHAnsi" w:hAnsiTheme="majorHAnsi"/>
          <w:b/>
          <w:bCs/>
          <w:sz w:val="20"/>
          <w:szCs w:val="20"/>
          <w:lang w:val="pt-BR"/>
        </w:rPr>
        <w:t xml:space="preserve">, </w:t>
      </w:r>
      <w:r w:rsidR="00D21316" w:rsidRPr="000369D6">
        <w:rPr>
          <w:rFonts w:asciiTheme="majorHAnsi" w:hAnsiTheme="majorHAnsi"/>
          <w:b/>
          <w:sz w:val="20"/>
          <w:szCs w:val="20"/>
          <w:lang w:val="pt-BR"/>
        </w:rPr>
        <w:t>ESGOTAM</w:t>
      </w:r>
      <w:r w:rsidRPr="000369D6">
        <w:rPr>
          <w:rFonts w:asciiTheme="majorHAnsi" w:hAnsiTheme="majorHAnsi"/>
          <w:b/>
          <w:sz w:val="20"/>
          <w:szCs w:val="20"/>
          <w:lang w:val="pt-BR"/>
        </w:rPr>
        <w:t>ENTO D</w:t>
      </w:r>
      <w:r w:rsidR="00D21316" w:rsidRPr="000369D6">
        <w:rPr>
          <w:rFonts w:asciiTheme="majorHAnsi" w:hAnsiTheme="majorHAnsi"/>
          <w:b/>
          <w:sz w:val="20"/>
          <w:szCs w:val="20"/>
          <w:lang w:val="pt-BR"/>
        </w:rPr>
        <w:t>OS RECURSOS INTERNOS E PR</w:t>
      </w:r>
      <w:r w:rsidRPr="000369D6">
        <w:rPr>
          <w:rFonts w:asciiTheme="majorHAnsi" w:hAnsiTheme="majorHAnsi"/>
          <w:b/>
          <w:sz w:val="20"/>
          <w:szCs w:val="20"/>
          <w:lang w:val="pt-BR"/>
        </w:rPr>
        <w:t xml:space="preserve">AZO DE </w:t>
      </w:r>
      <w:r w:rsidR="00D21316" w:rsidRPr="000369D6">
        <w:rPr>
          <w:rFonts w:asciiTheme="majorHAnsi" w:hAnsiTheme="majorHAnsi"/>
          <w:b/>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0369D6"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0369D6" w:rsidRDefault="00D21316" w:rsidP="008D2290">
            <w:pPr>
              <w:jc w:val="center"/>
              <w:rPr>
                <w:rFonts w:asciiTheme="majorHAnsi" w:hAnsiTheme="majorHAnsi"/>
                <w:b/>
                <w:bCs/>
                <w:sz w:val="20"/>
                <w:szCs w:val="20"/>
                <w:lang w:val="pt-BR"/>
              </w:rPr>
            </w:pPr>
            <w:r w:rsidRPr="000369D6">
              <w:rPr>
                <w:rFonts w:asciiTheme="majorHAnsi" w:hAnsiTheme="majorHAnsi"/>
                <w:b/>
                <w:bCs/>
                <w:sz w:val="20"/>
                <w:szCs w:val="20"/>
                <w:lang w:val="pt-BR"/>
              </w:rPr>
              <w:t>Duplicação de procedimentos e</w:t>
            </w:r>
            <w:r w:rsidR="00EE00E9" w:rsidRPr="000369D6">
              <w:rPr>
                <w:rFonts w:asciiTheme="majorHAnsi" w:hAnsiTheme="majorHAnsi"/>
                <w:b/>
                <w:bCs/>
                <w:sz w:val="20"/>
                <w:szCs w:val="20"/>
                <w:lang w:val="pt-BR"/>
              </w:rPr>
              <w:t xml:space="preserve"> co</w:t>
            </w:r>
            <w:r w:rsidRPr="000369D6">
              <w:rPr>
                <w:rFonts w:asciiTheme="majorHAnsi" w:hAnsiTheme="majorHAnsi"/>
                <w:b/>
                <w:bCs/>
                <w:sz w:val="20"/>
                <w:szCs w:val="20"/>
                <w:lang w:val="pt-BR"/>
              </w:rPr>
              <w:t>isa jul</w:t>
            </w:r>
            <w:r w:rsidR="00EE00E9" w:rsidRPr="000369D6">
              <w:rPr>
                <w:rFonts w:asciiTheme="majorHAnsi" w:hAnsiTheme="majorHAnsi"/>
                <w:b/>
                <w:bCs/>
                <w:sz w:val="20"/>
                <w:szCs w:val="20"/>
                <w:lang w:val="pt-BR"/>
              </w:rPr>
              <w:t>gada internacional:</w:t>
            </w:r>
          </w:p>
        </w:tc>
        <w:tc>
          <w:tcPr>
            <w:tcW w:w="5760" w:type="dxa"/>
            <w:vAlign w:val="center"/>
          </w:tcPr>
          <w:p w14:paraId="240941E6" w14:textId="52F03CCA" w:rsidR="00EE00E9" w:rsidRPr="000369D6" w:rsidRDefault="00A44F0C" w:rsidP="008D2290">
            <w:pPr>
              <w:jc w:val="both"/>
              <w:rPr>
                <w:rFonts w:asciiTheme="majorHAnsi" w:hAnsiTheme="majorHAnsi"/>
                <w:bCs/>
                <w:sz w:val="20"/>
                <w:szCs w:val="20"/>
                <w:lang w:val="pt-BR"/>
              </w:rPr>
            </w:pPr>
            <w:r w:rsidRPr="000369D6">
              <w:rPr>
                <w:rFonts w:asciiTheme="majorHAnsi" w:hAnsiTheme="majorHAnsi"/>
                <w:bCs/>
                <w:sz w:val="20"/>
                <w:szCs w:val="20"/>
                <w:lang w:val="pt-BR"/>
              </w:rPr>
              <w:t>Não</w:t>
            </w:r>
          </w:p>
        </w:tc>
      </w:tr>
      <w:tr w:rsidR="003239B8" w:rsidRPr="00CE183A"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0369D6" w:rsidRDefault="00D21316" w:rsidP="00D21316">
            <w:pPr>
              <w:jc w:val="center"/>
              <w:rPr>
                <w:rFonts w:asciiTheme="majorHAnsi" w:hAnsiTheme="majorHAnsi"/>
                <w:b/>
                <w:bCs/>
                <w:i/>
                <w:sz w:val="20"/>
                <w:szCs w:val="20"/>
                <w:lang w:val="pt-BR"/>
              </w:rPr>
            </w:pPr>
            <w:r w:rsidRPr="000369D6">
              <w:rPr>
                <w:rFonts w:asciiTheme="majorHAnsi" w:hAnsiTheme="majorHAnsi"/>
                <w:b/>
                <w:bCs/>
                <w:sz w:val="20"/>
                <w:szCs w:val="20"/>
                <w:lang w:val="pt-BR"/>
              </w:rPr>
              <w:t>Direitos</w:t>
            </w:r>
            <w:r w:rsidR="003239B8" w:rsidRPr="000369D6">
              <w:rPr>
                <w:rFonts w:asciiTheme="majorHAnsi" w:hAnsiTheme="majorHAnsi"/>
                <w:b/>
                <w:bCs/>
                <w:sz w:val="20"/>
                <w:szCs w:val="20"/>
                <w:lang w:val="pt-BR"/>
              </w:rPr>
              <w:t xml:space="preserve"> declarados </w:t>
            </w:r>
            <w:r w:rsidRPr="000369D6">
              <w:rPr>
                <w:rFonts w:asciiTheme="majorHAnsi" w:hAnsiTheme="majorHAnsi"/>
                <w:b/>
                <w:bCs/>
                <w:sz w:val="20"/>
                <w:szCs w:val="20"/>
                <w:lang w:val="pt-BR"/>
              </w:rPr>
              <w:t>admitidos</w:t>
            </w:r>
            <w:r w:rsidR="003239B8" w:rsidRPr="000369D6">
              <w:rPr>
                <w:rFonts w:asciiTheme="majorHAnsi" w:hAnsiTheme="majorHAnsi"/>
                <w:b/>
                <w:bCs/>
                <w:i/>
                <w:sz w:val="20"/>
                <w:szCs w:val="20"/>
                <w:lang w:val="pt-BR"/>
              </w:rPr>
              <w:t>:</w:t>
            </w:r>
          </w:p>
        </w:tc>
        <w:tc>
          <w:tcPr>
            <w:tcW w:w="5760" w:type="dxa"/>
            <w:vAlign w:val="center"/>
          </w:tcPr>
          <w:p w14:paraId="6310C8F7" w14:textId="5EB3E5F7" w:rsidR="003239B8" w:rsidRPr="000369D6" w:rsidRDefault="007C68C8" w:rsidP="00816FE1">
            <w:pPr>
              <w:jc w:val="both"/>
              <w:rPr>
                <w:rFonts w:asciiTheme="majorHAnsi" w:hAnsiTheme="majorHAnsi"/>
                <w:bCs/>
                <w:sz w:val="20"/>
                <w:szCs w:val="20"/>
                <w:lang w:val="pt-BR"/>
              </w:rPr>
            </w:pPr>
            <w:r w:rsidRPr="000369D6">
              <w:rPr>
                <w:rFonts w:asciiTheme="majorHAnsi" w:hAnsiTheme="majorHAnsi"/>
                <w:bCs/>
                <w:sz w:val="20"/>
                <w:szCs w:val="20"/>
                <w:lang w:val="pt-BR"/>
              </w:rPr>
              <w:t>Artigos 4 (vida), 5 (integridade pessoal),</w:t>
            </w:r>
            <w:r w:rsidR="00007570" w:rsidRPr="000369D6">
              <w:rPr>
                <w:rFonts w:asciiTheme="majorHAnsi" w:hAnsiTheme="majorHAnsi"/>
                <w:bCs/>
                <w:sz w:val="20"/>
                <w:szCs w:val="20"/>
                <w:lang w:val="pt-BR"/>
              </w:rPr>
              <w:t xml:space="preserve"> artigo 8 (garantias judiciais)</w:t>
            </w:r>
            <w:r w:rsidRPr="000369D6">
              <w:rPr>
                <w:rFonts w:asciiTheme="majorHAnsi" w:hAnsiTheme="majorHAnsi"/>
                <w:bCs/>
                <w:sz w:val="20"/>
                <w:szCs w:val="20"/>
                <w:lang w:val="pt-BR"/>
              </w:rPr>
              <w:t xml:space="preserve"> e 25 (proteção judicial), </w:t>
            </w:r>
            <w:r w:rsidR="00816FE1">
              <w:rPr>
                <w:rFonts w:asciiTheme="majorHAnsi" w:hAnsiTheme="majorHAnsi"/>
                <w:sz w:val="20"/>
                <w:szCs w:val="20"/>
                <w:lang w:val="pt-BR"/>
              </w:rPr>
              <w:t>todos</w:t>
            </w:r>
            <w:r w:rsidR="00816FE1" w:rsidRPr="000369D6">
              <w:rPr>
                <w:rFonts w:asciiTheme="majorHAnsi" w:hAnsiTheme="majorHAnsi"/>
                <w:sz w:val="20"/>
                <w:szCs w:val="20"/>
                <w:lang w:val="pt-BR"/>
              </w:rPr>
              <w:t xml:space="preserve"> em relação ao</w:t>
            </w:r>
            <w:r w:rsidR="00816FE1">
              <w:rPr>
                <w:rFonts w:asciiTheme="majorHAnsi" w:hAnsiTheme="majorHAnsi"/>
                <w:sz w:val="20"/>
                <w:szCs w:val="20"/>
                <w:lang w:val="pt-BR"/>
              </w:rPr>
              <w:t>s</w:t>
            </w:r>
            <w:r w:rsidR="00816FE1" w:rsidRPr="000369D6">
              <w:rPr>
                <w:rFonts w:asciiTheme="majorHAnsi" w:hAnsiTheme="majorHAnsi"/>
                <w:sz w:val="20"/>
                <w:szCs w:val="20"/>
                <w:lang w:val="pt-BR"/>
              </w:rPr>
              <w:t xml:space="preserve"> artigo</w:t>
            </w:r>
            <w:r w:rsidR="00816FE1">
              <w:rPr>
                <w:rFonts w:asciiTheme="majorHAnsi" w:hAnsiTheme="majorHAnsi"/>
                <w:sz w:val="20"/>
                <w:szCs w:val="20"/>
                <w:lang w:val="pt-BR"/>
              </w:rPr>
              <w:t>s</w:t>
            </w:r>
            <w:r w:rsidR="00816FE1" w:rsidRPr="000369D6">
              <w:rPr>
                <w:rFonts w:asciiTheme="majorHAnsi" w:hAnsiTheme="majorHAnsi"/>
                <w:sz w:val="20"/>
                <w:szCs w:val="20"/>
                <w:lang w:val="pt-BR"/>
              </w:rPr>
              <w:t xml:space="preserve"> 1.1 (obrigação de respeitar os direitos) e 2 (dever de adotar disposições de direito </w:t>
            </w:r>
            <w:r w:rsidR="00816FE1">
              <w:rPr>
                <w:rFonts w:asciiTheme="majorHAnsi" w:hAnsiTheme="majorHAnsi"/>
                <w:sz w:val="20"/>
                <w:szCs w:val="20"/>
                <w:lang w:val="pt-BR"/>
              </w:rPr>
              <w:t>interno) da Convenção Americana</w:t>
            </w:r>
          </w:p>
        </w:tc>
      </w:tr>
      <w:tr w:rsidR="003239B8" w:rsidRPr="00CE183A"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0369D6" w:rsidRDefault="00D21316" w:rsidP="00D21316">
            <w:pPr>
              <w:jc w:val="center"/>
              <w:rPr>
                <w:rFonts w:asciiTheme="majorHAnsi" w:hAnsiTheme="majorHAnsi"/>
                <w:b/>
                <w:bCs/>
                <w:sz w:val="20"/>
                <w:szCs w:val="20"/>
                <w:lang w:val="pt-BR"/>
              </w:rPr>
            </w:pPr>
            <w:r w:rsidRPr="000369D6">
              <w:rPr>
                <w:rFonts w:asciiTheme="majorHAnsi" w:hAnsiTheme="majorHAnsi"/>
                <w:b/>
                <w:bCs/>
                <w:sz w:val="20"/>
                <w:szCs w:val="20"/>
                <w:lang w:val="pt-BR"/>
              </w:rPr>
              <w:t>Esgotamento dos</w:t>
            </w:r>
            <w:r w:rsidR="003239B8" w:rsidRPr="000369D6">
              <w:rPr>
                <w:rFonts w:asciiTheme="majorHAnsi" w:hAnsiTheme="majorHAnsi"/>
                <w:b/>
                <w:bCs/>
                <w:sz w:val="20"/>
                <w:szCs w:val="20"/>
                <w:lang w:val="pt-BR"/>
              </w:rPr>
              <w:t xml:space="preserve"> recursos internos</w:t>
            </w:r>
            <w:r w:rsidR="00EE00E9" w:rsidRPr="000369D6">
              <w:rPr>
                <w:rFonts w:asciiTheme="majorHAnsi" w:hAnsiTheme="majorHAnsi"/>
                <w:b/>
                <w:bCs/>
                <w:sz w:val="20"/>
                <w:szCs w:val="20"/>
                <w:lang w:val="pt-BR"/>
              </w:rPr>
              <w:t xml:space="preserve"> o</w:t>
            </w:r>
            <w:r w:rsidRPr="000369D6">
              <w:rPr>
                <w:rFonts w:asciiTheme="majorHAnsi" w:hAnsiTheme="majorHAnsi"/>
                <w:b/>
                <w:bCs/>
                <w:sz w:val="20"/>
                <w:szCs w:val="20"/>
                <w:lang w:val="pt-BR"/>
              </w:rPr>
              <w:t>u procedência de um</w:t>
            </w:r>
            <w:r w:rsidR="00EE00E9" w:rsidRPr="000369D6">
              <w:rPr>
                <w:rFonts w:asciiTheme="majorHAnsi" w:hAnsiTheme="majorHAnsi"/>
                <w:b/>
                <w:bCs/>
                <w:sz w:val="20"/>
                <w:szCs w:val="20"/>
                <w:lang w:val="pt-BR"/>
              </w:rPr>
              <w:t xml:space="preserve">a </w:t>
            </w:r>
            <w:r w:rsidRPr="000369D6">
              <w:rPr>
                <w:rFonts w:asciiTheme="majorHAnsi" w:hAnsiTheme="majorHAnsi"/>
                <w:b/>
                <w:bCs/>
                <w:sz w:val="20"/>
                <w:szCs w:val="20"/>
                <w:lang w:val="pt-BR"/>
              </w:rPr>
              <w:t>exceção</w:t>
            </w:r>
            <w:r w:rsidR="003239B8" w:rsidRPr="000369D6">
              <w:rPr>
                <w:rFonts w:asciiTheme="majorHAnsi" w:hAnsiTheme="majorHAnsi"/>
                <w:b/>
                <w:bCs/>
                <w:sz w:val="20"/>
                <w:szCs w:val="20"/>
                <w:lang w:val="pt-BR"/>
              </w:rPr>
              <w:t>:</w:t>
            </w:r>
          </w:p>
        </w:tc>
        <w:tc>
          <w:tcPr>
            <w:tcW w:w="5760" w:type="dxa"/>
            <w:vAlign w:val="center"/>
          </w:tcPr>
          <w:p w14:paraId="69C53E8A" w14:textId="177B6FA7" w:rsidR="003239B8" w:rsidRPr="000369D6" w:rsidRDefault="0008301F" w:rsidP="008D2290">
            <w:pPr>
              <w:rPr>
                <w:rFonts w:asciiTheme="majorHAnsi" w:hAnsiTheme="majorHAnsi"/>
                <w:bCs/>
                <w:sz w:val="20"/>
                <w:szCs w:val="20"/>
                <w:lang w:val="pt-BR"/>
              </w:rPr>
            </w:pPr>
            <w:r w:rsidRPr="000369D6">
              <w:rPr>
                <w:rFonts w:asciiTheme="majorHAnsi" w:hAnsiTheme="majorHAnsi"/>
                <w:bCs/>
                <w:sz w:val="20"/>
                <w:szCs w:val="20"/>
                <w:lang w:val="pt-BR"/>
              </w:rPr>
              <w:t>Sim, aplicação da exceção prevista no artigo 46.2.c da Convenção Americana</w:t>
            </w:r>
          </w:p>
        </w:tc>
      </w:tr>
      <w:tr w:rsidR="003239B8" w:rsidRPr="00CE183A"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0369D6" w:rsidRDefault="00D21316" w:rsidP="008D2290">
            <w:pPr>
              <w:jc w:val="center"/>
              <w:rPr>
                <w:rFonts w:asciiTheme="majorHAnsi" w:hAnsiTheme="majorHAnsi"/>
                <w:b/>
                <w:bCs/>
                <w:sz w:val="20"/>
                <w:szCs w:val="20"/>
                <w:lang w:val="pt-BR"/>
              </w:rPr>
            </w:pPr>
            <w:r w:rsidRPr="000369D6">
              <w:rPr>
                <w:rFonts w:asciiTheme="majorHAnsi" w:hAnsiTheme="majorHAnsi"/>
                <w:b/>
                <w:bCs/>
                <w:sz w:val="20"/>
                <w:szCs w:val="20"/>
                <w:lang w:val="pt-BR"/>
              </w:rPr>
              <w:t>Apresentação dentro do pr</w:t>
            </w:r>
            <w:r w:rsidR="003239B8" w:rsidRPr="000369D6">
              <w:rPr>
                <w:rFonts w:asciiTheme="majorHAnsi" w:hAnsiTheme="majorHAnsi"/>
                <w:b/>
                <w:bCs/>
                <w:sz w:val="20"/>
                <w:szCs w:val="20"/>
                <w:lang w:val="pt-BR"/>
              </w:rPr>
              <w:t>azo:</w:t>
            </w:r>
          </w:p>
        </w:tc>
        <w:tc>
          <w:tcPr>
            <w:tcW w:w="5760" w:type="dxa"/>
            <w:vAlign w:val="center"/>
          </w:tcPr>
          <w:p w14:paraId="4A2A4569" w14:textId="1EFFAE9E" w:rsidR="0008301F" w:rsidRPr="000369D6" w:rsidRDefault="00E8022C" w:rsidP="00E858FF">
            <w:pPr>
              <w:rPr>
                <w:rFonts w:asciiTheme="majorHAnsi" w:hAnsiTheme="majorHAnsi"/>
                <w:bCs/>
                <w:sz w:val="20"/>
                <w:szCs w:val="20"/>
                <w:lang w:val="pt-BR"/>
              </w:rPr>
            </w:pPr>
            <w:r w:rsidRPr="000369D6">
              <w:rPr>
                <w:rFonts w:asciiTheme="majorHAnsi" w:hAnsiTheme="majorHAnsi"/>
                <w:bCs/>
                <w:sz w:val="20"/>
                <w:szCs w:val="20"/>
                <w:lang w:val="pt-BR"/>
              </w:rPr>
              <w:t>Si</w:t>
            </w:r>
            <w:r w:rsidR="0008301F" w:rsidRPr="000369D6">
              <w:rPr>
                <w:rFonts w:asciiTheme="majorHAnsi" w:hAnsiTheme="majorHAnsi"/>
                <w:bCs/>
                <w:sz w:val="20"/>
                <w:szCs w:val="20"/>
                <w:lang w:val="pt-BR"/>
              </w:rPr>
              <w:t xml:space="preserve">m, nos termos da </w:t>
            </w:r>
            <w:r w:rsidR="00E858FF">
              <w:rPr>
                <w:rFonts w:asciiTheme="majorHAnsi" w:hAnsiTheme="majorHAnsi"/>
                <w:bCs/>
                <w:sz w:val="20"/>
                <w:szCs w:val="20"/>
                <w:lang w:val="pt-BR"/>
              </w:rPr>
              <w:t>seção</w:t>
            </w:r>
            <w:r w:rsidR="0008301F" w:rsidRPr="000369D6">
              <w:rPr>
                <w:rFonts w:asciiTheme="majorHAnsi" w:hAnsiTheme="majorHAnsi"/>
                <w:bCs/>
                <w:sz w:val="20"/>
                <w:szCs w:val="20"/>
                <w:lang w:val="pt-BR"/>
              </w:rPr>
              <w:t xml:space="preserve"> VI</w:t>
            </w:r>
          </w:p>
        </w:tc>
      </w:tr>
    </w:tbl>
    <w:p w14:paraId="18E6423B" w14:textId="3703239D" w:rsidR="003239B8" w:rsidRPr="000369D6" w:rsidRDefault="00223A29" w:rsidP="003239B8">
      <w:pPr>
        <w:spacing w:before="240" w:after="240"/>
        <w:ind w:firstLine="720"/>
        <w:jc w:val="both"/>
        <w:rPr>
          <w:rFonts w:asciiTheme="majorHAnsi" w:hAnsiTheme="majorHAnsi"/>
          <w:b/>
          <w:sz w:val="20"/>
          <w:szCs w:val="20"/>
          <w:lang w:val="pt-BR"/>
        </w:rPr>
      </w:pPr>
      <w:r w:rsidRPr="000369D6">
        <w:rPr>
          <w:rFonts w:asciiTheme="majorHAnsi" w:hAnsiTheme="majorHAnsi"/>
          <w:b/>
          <w:sz w:val="20"/>
          <w:szCs w:val="20"/>
          <w:lang w:val="pt-BR"/>
        </w:rPr>
        <w:t xml:space="preserve">V. </w:t>
      </w:r>
      <w:r w:rsidRPr="000369D6">
        <w:rPr>
          <w:rFonts w:asciiTheme="majorHAnsi" w:hAnsiTheme="majorHAnsi"/>
          <w:b/>
          <w:sz w:val="20"/>
          <w:szCs w:val="20"/>
          <w:lang w:val="pt-BR"/>
        </w:rPr>
        <w:tab/>
      </w:r>
      <w:r w:rsidR="00D21316" w:rsidRPr="000369D6">
        <w:rPr>
          <w:rFonts w:asciiTheme="majorHAnsi" w:hAnsiTheme="majorHAnsi"/>
          <w:b/>
          <w:sz w:val="20"/>
          <w:szCs w:val="20"/>
          <w:lang w:val="pt-BR"/>
        </w:rPr>
        <w:t>FATOS</w:t>
      </w:r>
      <w:r w:rsidR="003239B8" w:rsidRPr="000369D6">
        <w:rPr>
          <w:rFonts w:asciiTheme="majorHAnsi" w:hAnsiTheme="majorHAnsi"/>
          <w:b/>
          <w:sz w:val="20"/>
          <w:szCs w:val="20"/>
          <w:lang w:val="pt-BR"/>
        </w:rPr>
        <w:t xml:space="preserve"> ALEGADOS </w:t>
      </w:r>
    </w:p>
    <w:p w14:paraId="16462CCE" w14:textId="674D1FB6" w:rsidR="00EF4915" w:rsidRPr="000369D6" w:rsidRDefault="005B1B8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0369D6">
        <w:rPr>
          <w:rFonts w:asciiTheme="majorHAnsi" w:hAnsiTheme="majorHAnsi"/>
          <w:bCs/>
          <w:sz w:val="20"/>
          <w:szCs w:val="20"/>
          <w:lang w:val="pt-BR"/>
        </w:rPr>
        <w:t>Francisca Evangelista Alves de Souza, Helenita Barbosa de Andrade e Maria José de Lima Andrade, em conjunto com a organização não governamental Conectas Direitos Humanos, (adiante “</w:t>
      </w:r>
      <w:r w:rsidR="00C009C9" w:rsidRPr="000369D6">
        <w:rPr>
          <w:rFonts w:asciiTheme="majorHAnsi" w:hAnsiTheme="majorHAnsi"/>
          <w:bCs/>
          <w:sz w:val="20"/>
          <w:szCs w:val="20"/>
          <w:lang w:val="pt-BR"/>
        </w:rPr>
        <w:t xml:space="preserve">as </w:t>
      </w:r>
      <w:r w:rsidRPr="000369D6">
        <w:rPr>
          <w:rFonts w:asciiTheme="majorHAnsi" w:hAnsiTheme="majorHAnsi"/>
          <w:bCs/>
          <w:sz w:val="20"/>
          <w:szCs w:val="20"/>
          <w:lang w:val="pt-BR"/>
        </w:rPr>
        <w:t xml:space="preserve">peticionárias”) denunciam a impunidade de agentes policiais envolvidos </w:t>
      </w:r>
      <w:r w:rsidR="00DB0829" w:rsidRPr="000369D6">
        <w:rPr>
          <w:rFonts w:asciiTheme="majorHAnsi" w:hAnsiTheme="majorHAnsi"/>
          <w:bCs/>
          <w:sz w:val="20"/>
          <w:szCs w:val="20"/>
          <w:lang w:val="pt-BR"/>
        </w:rPr>
        <w:t>na execução sumária</w:t>
      </w:r>
      <w:r w:rsidRPr="000369D6">
        <w:rPr>
          <w:rFonts w:asciiTheme="majorHAnsi" w:hAnsiTheme="majorHAnsi"/>
          <w:bCs/>
          <w:sz w:val="20"/>
          <w:szCs w:val="20"/>
          <w:lang w:val="pt-BR"/>
        </w:rPr>
        <w:t xml:space="preserve"> de Edivaldo Barbosa de Andrade, Fábio de Lima Andrade, Israel Alves de Souza e Fernando Elza </w:t>
      </w:r>
      <w:r w:rsidR="000F3BC6" w:rsidRPr="000369D6">
        <w:rPr>
          <w:rFonts w:asciiTheme="majorHAnsi" w:hAnsiTheme="majorHAnsi"/>
          <w:bCs/>
          <w:sz w:val="20"/>
          <w:szCs w:val="20"/>
          <w:lang w:val="pt-BR"/>
        </w:rPr>
        <w:t xml:space="preserve">(adiante “supostas vítimas”) </w:t>
      </w:r>
      <w:r w:rsidRPr="000369D6">
        <w:rPr>
          <w:rFonts w:asciiTheme="majorHAnsi" w:hAnsiTheme="majorHAnsi"/>
          <w:bCs/>
          <w:sz w:val="20"/>
          <w:szCs w:val="20"/>
          <w:lang w:val="pt-BR"/>
        </w:rPr>
        <w:t>e tentativa de homicídi</w:t>
      </w:r>
      <w:r w:rsidR="00E52D11" w:rsidRPr="000369D6">
        <w:rPr>
          <w:rFonts w:asciiTheme="majorHAnsi" w:hAnsiTheme="majorHAnsi"/>
          <w:bCs/>
          <w:sz w:val="20"/>
          <w:szCs w:val="20"/>
          <w:lang w:val="pt-BR"/>
        </w:rPr>
        <w:t xml:space="preserve">o de Eduardo Barbosa de Andrade, evento que chamam de “Chacina do </w:t>
      </w:r>
      <w:r w:rsidR="00E52D11" w:rsidRPr="000369D6">
        <w:rPr>
          <w:rFonts w:asciiTheme="majorHAnsi" w:hAnsiTheme="majorHAnsi"/>
          <w:bCs/>
          <w:sz w:val="20"/>
          <w:szCs w:val="20"/>
          <w:lang w:val="pt-BR"/>
        </w:rPr>
        <w:lastRenderedPageBreak/>
        <w:t>Parque Bristol”.</w:t>
      </w:r>
      <w:r w:rsidRPr="000369D6">
        <w:rPr>
          <w:rFonts w:asciiTheme="majorHAnsi" w:hAnsiTheme="majorHAnsi"/>
          <w:bCs/>
          <w:sz w:val="20"/>
          <w:szCs w:val="20"/>
          <w:lang w:val="pt-BR"/>
        </w:rPr>
        <w:t xml:space="preserve"> Alegam que os fatos caracterizam ações de uso excessivo da força por parte da polícia no âmbito </w:t>
      </w:r>
      <w:r w:rsidR="00E3586E" w:rsidRPr="000369D6">
        <w:rPr>
          <w:rFonts w:asciiTheme="majorHAnsi" w:hAnsiTheme="majorHAnsi"/>
          <w:bCs/>
          <w:sz w:val="20"/>
          <w:szCs w:val="20"/>
          <w:lang w:val="pt-BR"/>
        </w:rPr>
        <w:t>dos</w:t>
      </w:r>
      <w:r w:rsidRPr="000369D6">
        <w:rPr>
          <w:rFonts w:asciiTheme="majorHAnsi" w:hAnsiTheme="majorHAnsi"/>
          <w:bCs/>
          <w:sz w:val="20"/>
          <w:szCs w:val="20"/>
          <w:lang w:val="pt-BR"/>
        </w:rPr>
        <w:t xml:space="preserve"> eventos </w:t>
      </w:r>
      <w:r w:rsidR="001162E2" w:rsidRPr="000369D6">
        <w:rPr>
          <w:rFonts w:asciiTheme="majorHAnsi" w:hAnsiTheme="majorHAnsi"/>
          <w:bCs/>
          <w:sz w:val="20"/>
          <w:szCs w:val="20"/>
          <w:lang w:val="pt-BR"/>
        </w:rPr>
        <w:t xml:space="preserve">ocorridos entre 12 e 21 de maio de 2006 na cidade de São Paulo, </w:t>
      </w:r>
      <w:r w:rsidR="00E52D11" w:rsidRPr="000369D6">
        <w:rPr>
          <w:rFonts w:asciiTheme="majorHAnsi" w:hAnsiTheme="majorHAnsi"/>
          <w:bCs/>
          <w:sz w:val="20"/>
          <w:szCs w:val="20"/>
          <w:lang w:val="pt-BR"/>
        </w:rPr>
        <w:t>conhecidos</w:t>
      </w:r>
      <w:r w:rsidR="00E3586E" w:rsidRPr="000369D6">
        <w:rPr>
          <w:rFonts w:asciiTheme="majorHAnsi" w:hAnsiTheme="majorHAnsi"/>
          <w:bCs/>
          <w:sz w:val="20"/>
          <w:szCs w:val="20"/>
          <w:lang w:val="pt-BR"/>
        </w:rPr>
        <w:t xml:space="preserve"> como “crimes de m</w:t>
      </w:r>
      <w:r w:rsidRPr="000369D6">
        <w:rPr>
          <w:rFonts w:asciiTheme="majorHAnsi" w:hAnsiTheme="majorHAnsi"/>
          <w:bCs/>
          <w:sz w:val="20"/>
          <w:szCs w:val="20"/>
          <w:lang w:val="pt-BR"/>
        </w:rPr>
        <w:t>aio d</w:t>
      </w:r>
      <w:r w:rsidR="001162E2" w:rsidRPr="000369D6">
        <w:rPr>
          <w:rFonts w:asciiTheme="majorHAnsi" w:hAnsiTheme="majorHAnsi"/>
          <w:bCs/>
          <w:sz w:val="20"/>
          <w:szCs w:val="20"/>
          <w:lang w:val="pt-BR"/>
        </w:rPr>
        <w:t>e 2006”</w:t>
      </w:r>
      <w:r w:rsidR="00C009C9" w:rsidRPr="000369D6">
        <w:rPr>
          <w:rFonts w:asciiTheme="majorHAnsi" w:hAnsiTheme="majorHAnsi"/>
          <w:bCs/>
          <w:sz w:val="20"/>
          <w:szCs w:val="20"/>
          <w:lang w:val="pt-BR"/>
        </w:rPr>
        <w:t xml:space="preserve">. Alegam que </w:t>
      </w:r>
      <w:r w:rsidR="00EF4915" w:rsidRPr="000369D6">
        <w:rPr>
          <w:rFonts w:asciiTheme="majorHAnsi" w:hAnsiTheme="majorHAnsi"/>
          <w:bCs/>
          <w:sz w:val="20"/>
          <w:szCs w:val="20"/>
          <w:lang w:val="pt-BR"/>
        </w:rPr>
        <w:t>em 12 de maio de 2006, a</w:t>
      </w:r>
      <w:r w:rsidR="00C009C9" w:rsidRPr="000369D6">
        <w:rPr>
          <w:rFonts w:asciiTheme="majorHAnsi" w:hAnsiTheme="majorHAnsi"/>
          <w:bCs/>
          <w:sz w:val="20"/>
          <w:szCs w:val="20"/>
          <w:lang w:val="pt-BR"/>
        </w:rPr>
        <w:t xml:space="preserve"> organização criminosa Primeiro Comando da Capital (adiante “PCC”)</w:t>
      </w:r>
      <w:r w:rsidR="00EF4915" w:rsidRPr="000369D6">
        <w:rPr>
          <w:rFonts w:asciiTheme="majorHAnsi" w:hAnsiTheme="majorHAnsi"/>
          <w:bCs/>
          <w:sz w:val="20"/>
          <w:szCs w:val="20"/>
          <w:lang w:val="pt-BR"/>
        </w:rPr>
        <w:t xml:space="preserve"> iniciou uma série de ataques coordenados a prédios públicos, especialmente da área de segurança pública, rebeliões em presídios, cadeias públicas e carceragens de todo o Estado e, posteriormente, ataques dirigidos a veículos de transporte público e bancos. Apontam que 564 pessoas foram </w:t>
      </w:r>
      <w:r w:rsidR="00E3586E" w:rsidRPr="000369D6">
        <w:rPr>
          <w:rFonts w:asciiTheme="majorHAnsi" w:hAnsiTheme="majorHAnsi"/>
          <w:bCs/>
          <w:sz w:val="20"/>
          <w:szCs w:val="20"/>
          <w:lang w:val="pt-BR"/>
        </w:rPr>
        <w:t>assassinadas</w:t>
      </w:r>
      <w:r w:rsidR="00EF4915" w:rsidRPr="000369D6">
        <w:rPr>
          <w:rFonts w:asciiTheme="majorHAnsi" w:hAnsiTheme="majorHAnsi"/>
          <w:bCs/>
          <w:sz w:val="20"/>
          <w:szCs w:val="20"/>
          <w:lang w:val="pt-BR"/>
        </w:rPr>
        <w:t xml:space="preserve"> e 110 foram feridas </w:t>
      </w:r>
      <w:r w:rsidR="001162E2" w:rsidRPr="000369D6">
        <w:rPr>
          <w:rFonts w:asciiTheme="majorHAnsi" w:hAnsiTheme="majorHAnsi"/>
          <w:bCs/>
          <w:sz w:val="20"/>
          <w:szCs w:val="20"/>
          <w:lang w:val="pt-BR"/>
        </w:rPr>
        <w:t>num período de 10 dias</w:t>
      </w:r>
      <w:r w:rsidR="00EF4915" w:rsidRPr="000369D6">
        <w:rPr>
          <w:rFonts w:asciiTheme="majorHAnsi" w:hAnsiTheme="majorHAnsi"/>
          <w:bCs/>
          <w:sz w:val="20"/>
          <w:szCs w:val="20"/>
          <w:lang w:val="pt-BR"/>
        </w:rPr>
        <w:t>, entre civis e agentes da polícia.</w:t>
      </w:r>
    </w:p>
    <w:p w14:paraId="65167209" w14:textId="5E9CD6EA" w:rsidR="0064068C" w:rsidRPr="0064068C" w:rsidRDefault="00F55ED9" w:rsidP="00932F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0369D6">
        <w:rPr>
          <w:rFonts w:asciiTheme="majorHAnsi" w:hAnsiTheme="majorHAnsi"/>
          <w:bCs/>
          <w:sz w:val="20"/>
          <w:szCs w:val="20"/>
          <w:lang w:val="pt-BR"/>
        </w:rPr>
        <w:t xml:space="preserve">Indicam que </w:t>
      </w:r>
      <w:r w:rsidR="000F3BC6" w:rsidRPr="000369D6">
        <w:rPr>
          <w:rFonts w:asciiTheme="majorHAnsi" w:hAnsiTheme="majorHAnsi"/>
          <w:bCs/>
          <w:sz w:val="20"/>
          <w:szCs w:val="20"/>
          <w:lang w:val="pt-BR"/>
        </w:rPr>
        <w:t>na noite do dia</w:t>
      </w:r>
      <w:r w:rsidRPr="000369D6">
        <w:rPr>
          <w:rFonts w:asciiTheme="majorHAnsi" w:hAnsiTheme="majorHAnsi"/>
          <w:bCs/>
          <w:sz w:val="20"/>
          <w:szCs w:val="20"/>
          <w:lang w:val="pt-BR"/>
        </w:rPr>
        <w:t xml:space="preserve"> 14 de maio de 2006</w:t>
      </w:r>
      <w:r w:rsidR="00E3586E" w:rsidRPr="000369D6">
        <w:rPr>
          <w:rFonts w:asciiTheme="majorHAnsi" w:hAnsiTheme="majorHAnsi"/>
          <w:bCs/>
          <w:sz w:val="20"/>
          <w:szCs w:val="20"/>
          <w:lang w:val="pt-BR"/>
        </w:rPr>
        <w:t xml:space="preserve">, Edivaldo, </w:t>
      </w:r>
      <w:r w:rsidR="000F3BC6" w:rsidRPr="000369D6">
        <w:rPr>
          <w:rFonts w:asciiTheme="majorHAnsi" w:hAnsiTheme="majorHAnsi"/>
          <w:bCs/>
          <w:sz w:val="20"/>
          <w:szCs w:val="20"/>
          <w:lang w:val="pt-BR"/>
        </w:rPr>
        <w:t>Eduardo, Fábio</w:t>
      </w:r>
      <w:r w:rsidR="00493E4C" w:rsidRPr="000369D6">
        <w:rPr>
          <w:rFonts w:asciiTheme="majorHAnsi" w:hAnsiTheme="majorHAnsi"/>
          <w:bCs/>
          <w:sz w:val="20"/>
          <w:szCs w:val="20"/>
          <w:lang w:val="pt-BR"/>
        </w:rPr>
        <w:t>, Fernando</w:t>
      </w:r>
      <w:r w:rsidR="000F3BC6" w:rsidRPr="000369D6">
        <w:rPr>
          <w:rFonts w:asciiTheme="majorHAnsi" w:hAnsiTheme="majorHAnsi"/>
          <w:bCs/>
          <w:sz w:val="20"/>
          <w:szCs w:val="20"/>
          <w:lang w:val="pt-BR"/>
        </w:rPr>
        <w:t xml:space="preserve"> e Israel foram vítimas de diversos disparos de arma de fogo feitos por três homens encapuzados</w:t>
      </w:r>
      <w:r w:rsidR="00493E4C" w:rsidRPr="000369D6">
        <w:rPr>
          <w:rFonts w:asciiTheme="majorHAnsi" w:hAnsiTheme="majorHAnsi"/>
          <w:bCs/>
          <w:sz w:val="20"/>
          <w:szCs w:val="20"/>
          <w:lang w:val="pt-BR"/>
        </w:rPr>
        <w:t xml:space="preserve"> que</w:t>
      </w:r>
      <w:r w:rsidR="00013A8E" w:rsidRPr="000369D6">
        <w:rPr>
          <w:rFonts w:asciiTheme="majorHAnsi" w:hAnsiTheme="majorHAnsi"/>
          <w:bCs/>
          <w:sz w:val="20"/>
          <w:szCs w:val="20"/>
          <w:lang w:val="pt-BR"/>
        </w:rPr>
        <w:t xml:space="preserve"> </w:t>
      </w:r>
      <w:r w:rsidR="000F3BC6" w:rsidRPr="000369D6">
        <w:rPr>
          <w:rFonts w:asciiTheme="majorHAnsi" w:hAnsiTheme="majorHAnsi"/>
          <w:bCs/>
          <w:sz w:val="20"/>
          <w:szCs w:val="20"/>
          <w:lang w:val="pt-BR"/>
        </w:rPr>
        <w:t xml:space="preserve">fugiram do local. </w:t>
      </w:r>
      <w:r w:rsidR="00E52D11" w:rsidRPr="000369D6">
        <w:rPr>
          <w:rFonts w:asciiTheme="majorHAnsi" w:hAnsiTheme="majorHAnsi"/>
          <w:bCs/>
          <w:sz w:val="20"/>
          <w:szCs w:val="20"/>
          <w:lang w:val="pt-BR"/>
        </w:rPr>
        <w:t xml:space="preserve">Afirmam que a polícia foi alertada e que os </w:t>
      </w:r>
      <w:r w:rsidR="00013A8E" w:rsidRPr="000369D6">
        <w:rPr>
          <w:rFonts w:asciiTheme="majorHAnsi" w:hAnsiTheme="majorHAnsi"/>
          <w:bCs/>
          <w:sz w:val="20"/>
          <w:szCs w:val="20"/>
          <w:lang w:val="pt-BR"/>
        </w:rPr>
        <w:t>agentes</w:t>
      </w:r>
      <w:r w:rsidR="00E52D11" w:rsidRPr="000369D6">
        <w:rPr>
          <w:rFonts w:asciiTheme="majorHAnsi" w:hAnsiTheme="majorHAnsi"/>
          <w:bCs/>
          <w:sz w:val="20"/>
          <w:szCs w:val="20"/>
          <w:lang w:val="pt-BR"/>
        </w:rPr>
        <w:t xml:space="preserve"> que atenderam à ocorrência n</w:t>
      </w:r>
      <w:r w:rsidR="0064068C">
        <w:rPr>
          <w:rFonts w:asciiTheme="majorHAnsi" w:hAnsiTheme="majorHAnsi"/>
          <w:bCs/>
          <w:sz w:val="20"/>
          <w:szCs w:val="20"/>
          <w:lang w:val="pt-BR"/>
        </w:rPr>
        <w:t>ão preservaram o local do crime</w:t>
      </w:r>
      <w:r w:rsidR="003F301E">
        <w:rPr>
          <w:rFonts w:asciiTheme="majorHAnsi" w:hAnsiTheme="majorHAnsi"/>
          <w:bCs/>
          <w:sz w:val="20"/>
          <w:szCs w:val="20"/>
          <w:lang w:val="pt-BR"/>
        </w:rPr>
        <w:t xml:space="preserve"> sob a alegação de “alta periculosidade” do local</w:t>
      </w:r>
      <w:r w:rsidR="0064068C">
        <w:rPr>
          <w:rFonts w:asciiTheme="majorHAnsi" w:hAnsiTheme="majorHAnsi"/>
          <w:bCs/>
          <w:sz w:val="20"/>
          <w:szCs w:val="20"/>
          <w:lang w:val="pt-BR"/>
        </w:rPr>
        <w:t xml:space="preserve">. </w:t>
      </w:r>
      <w:r w:rsidR="003F301E">
        <w:rPr>
          <w:rFonts w:asciiTheme="majorHAnsi" w:hAnsiTheme="majorHAnsi"/>
          <w:bCs/>
          <w:sz w:val="20"/>
          <w:szCs w:val="20"/>
          <w:lang w:val="pt-BR"/>
        </w:rPr>
        <w:t xml:space="preserve">A polícia tampouco havia recolhido as provas do crime, sendo as mães das supostas vítimas quem </w:t>
      </w:r>
      <w:r w:rsidR="00C20521">
        <w:rPr>
          <w:rFonts w:asciiTheme="majorHAnsi" w:hAnsiTheme="majorHAnsi"/>
          <w:bCs/>
          <w:sz w:val="20"/>
          <w:szCs w:val="20"/>
          <w:lang w:val="pt-BR"/>
        </w:rPr>
        <w:t>guardaram três projéteis e um cartucho, entregando-os posteriormente à autoridade policial na Delegacia de Polícia.</w:t>
      </w:r>
      <w:r w:rsidR="003F301E">
        <w:rPr>
          <w:rFonts w:asciiTheme="majorHAnsi" w:hAnsiTheme="majorHAnsi"/>
          <w:bCs/>
          <w:sz w:val="20"/>
          <w:szCs w:val="20"/>
          <w:lang w:val="pt-BR"/>
        </w:rPr>
        <w:t xml:space="preserve"> </w:t>
      </w:r>
    </w:p>
    <w:p w14:paraId="344B374D" w14:textId="2921B743" w:rsidR="00C009C9" w:rsidRPr="000369D6" w:rsidRDefault="00E3586E" w:rsidP="00932F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0369D6">
        <w:rPr>
          <w:rFonts w:asciiTheme="majorHAnsi" w:hAnsiTheme="majorHAnsi"/>
          <w:bCs/>
          <w:sz w:val="20"/>
          <w:szCs w:val="20"/>
          <w:lang w:val="pt-BR"/>
        </w:rPr>
        <w:t>As</w:t>
      </w:r>
      <w:r w:rsidR="000F3BC6" w:rsidRPr="000369D6">
        <w:rPr>
          <w:rFonts w:asciiTheme="majorHAnsi" w:hAnsiTheme="majorHAnsi"/>
          <w:bCs/>
          <w:sz w:val="20"/>
          <w:szCs w:val="20"/>
          <w:lang w:val="pt-BR"/>
        </w:rPr>
        <w:t xml:space="preserve"> cinco supostas vít</w:t>
      </w:r>
      <w:r w:rsidR="00013A8E" w:rsidRPr="000369D6">
        <w:rPr>
          <w:rFonts w:asciiTheme="majorHAnsi" w:hAnsiTheme="majorHAnsi"/>
          <w:bCs/>
          <w:sz w:val="20"/>
          <w:szCs w:val="20"/>
          <w:lang w:val="pt-BR"/>
        </w:rPr>
        <w:t xml:space="preserve">imas foram levadas ao hospital e </w:t>
      </w:r>
      <w:r w:rsidR="000F3BC6" w:rsidRPr="000369D6">
        <w:rPr>
          <w:rFonts w:asciiTheme="majorHAnsi" w:hAnsiTheme="majorHAnsi"/>
          <w:bCs/>
          <w:sz w:val="20"/>
          <w:szCs w:val="20"/>
          <w:lang w:val="pt-BR"/>
        </w:rPr>
        <w:t>Edivaldo, Fábio e Is</w:t>
      </w:r>
      <w:r w:rsidR="00EF4915" w:rsidRPr="000369D6">
        <w:rPr>
          <w:rFonts w:asciiTheme="majorHAnsi" w:hAnsiTheme="majorHAnsi"/>
          <w:bCs/>
          <w:sz w:val="20"/>
          <w:szCs w:val="20"/>
          <w:lang w:val="pt-BR"/>
        </w:rPr>
        <w:t>rael faleceram. Foi instaurado i</w:t>
      </w:r>
      <w:r w:rsidR="000F3BC6" w:rsidRPr="000369D6">
        <w:rPr>
          <w:rFonts w:asciiTheme="majorHAnsi" w:hAnsiTheme="majorHAnsi"/>
          <w:bCs/>
          <w:sz w:val="20"/>
          <w:szCs w:val="20"/>
          <w:lang w:val="pt-BR"/>
        </w:rPr>
        <w:t>nqu</w:t>
      </w:r>
      <w:r w:rsidR="00EF4915" w:rsidRPr="000369D6">
        <w:rPr>
          <w:rFonts w:asciiTheme="majorHAnsi" w:hAnsiTheme="majorHAnsi"/>
          <w:bCs/>
          <w:sz w:val="20"/>
          <w:szCs w:val="20"/>
          <w:lang w:val="pt-BR"/>
        </w:rPr>
        <w:t>érito p</w:t>
      </w:r>
      <w:r w:rsidR="000F3BC6" w:rsidRPr="000369D6">
        <w:rPr>
          <w:rFonts w:asciiTheme="majorHAnsi" w:hAnsiTheme="majorHAnsi"/>
          <w:bCs/>
          <w:sz w:val="20"/>
          <w:szCs w:val="20"/>
          <w:lang w:val="pt-BR"/>
        </w:rPr>
        <w:t>olicial e, nos depoimentos, as supostas vítimas</w:t>
      </w:r>
      <w:r w:rsidR="00A7502D" w:rsidRPr="000369D6">
        <w:rPr>
          <w:rFonts w:asciiTheme="majorHAnsi" w:hAnsiTheme="majorHAnsi"/>
          <w:bCs/>
          <w:sz w:val="20"/>
          <w:szCs w:val="20"/>
          <w:lang w:val="pt-BR"/>
        </w:rPr>
        <w:t xml:space="preserve"> sobreviventes – Eduardo e Fernando - </w:t>
      </w:r>
      <w:r w:rsidR="000F3BC6" w:rsidRPr="000369D6">
        <w:rPr>
          <w:rFonts w:asciiTheme="majorHAnsi" w:hAnsiTheme="majorHAnsi"/>
          <w:bCs/>
          <w:sz w:val="20"/>
          <w:szCs w:val="20"/>
          <w:lang w:val="pt-BR"/>
        </w:rPr>
        <w:t xml:space="preserve">afirmam que diversos disparos miraram suas costas e </w:t>
      </w:r>
      <w:r w:rsidR="00A7502D" w:rsidRPr="000369D6">
        <w:rPr>
          <w:rFonts w:asciiTheme="majorHAnsi" w:hAnsiTheme="majorHAnsi"/>
          <w:bCs/>
          <w:sz w:val="20"/>
          <w:szCs w:val="20"/>
          <w:lang w:val="pt-BR"/>
        </w:rPr>
        <w:t>suas cabeças, o que também restou comprovado pelas perícias necroscópicas.</w:t>
      </w:r>
      <w:r w:rsidR="00932FE5" w:rsidRPr="000369D6">
        <w:rPr>
          <w:rFonts w:asciiTheme="majorHAnsi" w:hAnsiTheme="majorHAnsi"/>
          <w:bCs/>
          <w:sz w:val="20"/>
          <w:szCs w:val="20"/>
          <w:lang w:val="pt-BR"/>
        </w:rPr>
        <w:t xml:space="preserve"> </w:t>
      </w:r>
      <w:r w:rsidR="00013A8E" w:rsidRPr="000369D6">
        <w:rPr>
          <w:rFonts w:asciiTheme="majorHAnsi" w:hAnsiTheme="majorHAnsi"/>
          <w:bCs/>
          <w:sz w:val="20"/>
          <w:szCs w:val="20"/>
          <w:lang w:val="pt-BR"/>
        </w:rPr>
        <w:t>Informam</w:t>
      </w:r>
      <w:r w:rsidR="00C009C9" w:rsidRPr="000369D6">
        <w:rPr>
          <w:rFonts w:asciiTheme="majorHAnsi" w:hAnsiTheme="majorHAnsi"/>
          <w:bCs/>
          <w:sz w:val="20"/>
          <w:szCs w:val="20"/>
          <w:lang w:val="pt-BR"/>
        </w:rPr>
        <w:t xml:space="preserve"> </w:t>
      </w:r>
      <w:r w:rsidRPr="000369D6">
        <w:rPr>
          <w:rFonts w:asciiTheme="majorHAnsi" w:hAnsiTheme="majorHAnsi"/>
          <w:bCs/>
          <w:sz w:val="20"/>
          <w:szCs w:val="20"/>
          <w:lang w:val="pt-BR"/>
        </w:rPr>
        <w:t xml:space="preserve">que </w:t>
      </w:r>
      <w:r w:rsidR="00C009C9" w:rsidRPr="000369D6">
        <w:rPr>
          <w:rFonts w:asciiTheme="majorHAnsi" w:hAnsiTheme="majorHAnsi"/>
          <w:bCs/>
          <w:sz w:val="20"/>
          <w:szCs w:val="20"/>
          <w:lang w:val="pt-BR"/>
        </w:rPr>
        <w:t>um carro semelhante ao utilizado no ataque foi visto num Batalhão da Polícia Militar, mas que a investigação se limitou a trocar alguns ofícios com o comando da corporaç</w:t>
      </w:r>
      <w:r w:rsidR="00F36B65" w:rsidRPr="000369D6">
        <w:rPr>
          <w:rFonts w:asciiTheme="majorHAnsi" w:hAnsiTheme="majorHAnsi"/>
          <w:bCs/>
          <w:sz w:val="20"/>
          <w:szCs w:val="20"/>
          <w:lang w:val="pt-BR"/>
        </w:rPr>
        <w:t xml:space="preserve">ão a respeito e, apesar de ter reconhecido o carro como de propriedade de policiais militares, nenhuma perícia </w:t>
      </w:r>
      <w:r w:rsidR="00013A8E" w:rsidRPr="000369D6">
        <w:rPr>
          <w:rFonts w:asciiTheme="majorHAnsi" w:hAnsiTheme="majorHAnsi"/>
          <w:bCs/>
          <w:sz w:val="20"/>
          <w:szCs w:val="20"/>
          <w:lang w:val="pt-BR"/>
        </w:rPr>
        <w:t xml:space="preserve">ou investigação adicional </w:t>
      </w:r>
      <w:r w:rsidR="00F36B65" w:rsidRPr="000369D6">
        <w:rPr>
          <w:rFonts w:asciiTheme="majorHAnsi" w:hAnsiTheme="majorHAnsi"/>
          <w:bCs/>
          <w:sz w:val="20"/>
          <w:szCs w:val="20"/>
          <w:lang w:val="pt-BR"/>
        </w:rPr>
        <w:t>foi realizada.</w:t>
      </w:r>
    </w:p>
    <w:p w14:paraId="4EB36984" w14:textId="333E0D30" w:rsidR="00932FE5" w:rsidRPr="000369D6" w:rsidRDefault="00C009C9" w:rsidP="00932F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0369D6">
        <w:rPr>
          <w:rFonts w:asciiTheme="majorHAnsi" w:hAnsiTheme="majorHAnsi"/>
          <w:bCs/>
          <w:sz w:val="20"/>
          <w:szCs w:val="20"/>
          <w:lang w:val="pt-BR"/>
        </w:rPr>
        <w:t>Afirmam</w:t>
      </w:r>
      <w:r w:rsidR="00932FE5" w:rsidRPr="000369D6">
        <w:rPr>
          <w:rFonts w:asciiTheme="majorHAnsi" w:hAnsiTheme="majorHAnsi"/>
          <w:bCs/>
          <w:sz w:val="20"/>
          <w:szCs w:val="20"/>
          <w:lang w:val="pt-BR"/>
        </w:rPr>
        <w:t xml:space="preserve"> que no mesmo dia dos fatos foram registradas </w:t>
      </w:r>
      <w:r w:rsidR="00013A8E" w:rsidRPr="000369D6">
        <w:rPr>
          <w:rFonts w:asciiTheme="majorHAnsi" w:hAnsiTheme="majorHAnsi"/>
          <w:bCs/>
          <w:sz w:val="20"/>
          <w:szCs w:val="20"/>
          <w:lang w:val="pt-BR"/>
        </w:rPr>
        <w:t xml:space="preserve">outras </w:t>
      </w:r>
      <w:r w:rsidR="00964EBA" w:rsidRPr="000369D6">
        <w:rPr>
          <w:rFonts w:asciiTheme="majorHAnsi" w:hAnsiTheme="majorHAnsi"/>
          <w:bCs/>
          <w:sz w:val="20"/>
          <w:szCs w:val="20"/>
          <w:lang w:val="pt-BR"/>
        </w:rPr>
        <w:t>ocorr</w:t>
      </w:r>
      <w:r w:rsidR="00013A8E" w:rsidRPr="000369D6">
        <w:rPr>
          <w:rFonts w:asciiTheme="majorHAnsi" w:hAnsiTheme="majorHAnsi"/>
          <w:bCs/>
          <w:sz w:val="20"/>
          <w:szCs w:val="20"/>
          <w:lang w:val="pt-BR"/>
        </w:rPr>
        <w:t xml:space="preserve">ências totalizando </w:t>
      </w:r>
      <w:r w:rsidR="00964EBA" w:rsidRPr="000369D6">
        <w:rPr>
          <w:rFonts w:asciiTheme="majorHAnsi" w:hAnsiTheme="majorHAnsi"/>
          <w:bCs/>
          <w:sz w:val="20"/>
          <w:szCs w:val="20"/>
          <w:lang w:val="pt-BR"/>
        </w:rPr>
        <w:t xml:space="preserve">29 feridos e 115 mortos por arma de fogo e que, no entanto, não houve menção desse contexto nas investigações ou qualquer tentativa de relacionar ou comparar </w:t>
      </w:r>
      <w:r w:rsidR="00013A8E" w:rsidRPr="000369D6">
        <w:rPr>
          <w:rFonts w:asciiTheme="majorHAnsi" w:hAnsiTheme="majorHAnsi"/>
          <w:bCs/>
          <w:sz w:val="20"/>
          <w:szCs w:val="20"/>
          <w:lang w:val="pt-BR"/>
        </w:rPr>
        <w:t>os ataques às supostas vítimas</w:t>
      </w:r>
      <w:r w:rsidR="00964EBA" w:rsidRPr="000369D6">
        <w:rPr>
          <w:rFonts w:asciiTheme="majorHAnsi" w:hAnsiTheme="majorHAnsi"/>
          <w:bCs/>
          <w:sz w:val="20"/>
          <w:szCs w:val="20"/>
          <w:lang w:val="pt-BR"/>
        </w:rPr>
        <w:t xml:space="preserve"> com os demais. </w:t>
      </w:r>
      <w:r w:rsidR="00013A8E" w:rsidRPr="000369D6">
        <w:rPr>
          <w:rFonts w:asciiTheme="majorHAnsi" w:hAnsiTheme="majorHAnsi"/>
          <w:bCs/>
          <w:sz w:val="20"/>
          <w:szCs w:val="20"/>
          <w:lang w:val="pt-BR"/>
        </w:rPr>
        <w:t xml:space="preserve">As peticionárias ressaltam que após os ataques realizados pelo PCC, os papeis foram invertidos e a polícia passou a executar sumariamente </w:t>
      </w:r>
      <w:r w:rsidR="00632AEB" w:rsidRPr="000369D6">
        <w:rPr>
          <w:rFonts w:asciiTheme="majorHAnsi" w:hAnsiTheme="majorHAnsi"/>
          <w:bCs/>
          <w:sz w:val="20"/>
          <w:szCs w:val="20"/>
          <w:lang w:val="pt-BR"/>
        </w:rPr>
        <w:t xml:space="preserve">supostos </w:t>
      </w:r>
      <w:r w:rsidR="00013A8E" w:rsidRPr="000369D6">
        <w:rPr>
          <w:rFonts w:asciiTheme="majorHAnsi" w:hAnsiTheme="majorHAnsi"/>
          <w:bCs/>
          <w:sz w:val="20"/>
          <w:szCs w:val="20"/>
          <w:lang w:val="pt-BR"/>
        </w:rPr>
        <w:t xml:space="preserve">integrantes da organização. </w:t>
      </w:r>
      <w:r w:rsidR="00964EBA" w:rsidRPr="000369D6">
        <w:rPr>
          <w:rFonts w:asciiTheme="majorHAnsi" w:hAnsiTheme="majorHAnsi"/>
          <w:bCs/>
          <w:sz w:val="20"/>
          <w:szCs w:val="20"/>
          <w:lang w:val="pt-BR"/>
        </w:rPr>
        <w:t>Apenas em novembro de 2007, foram ouvidas as mães das vítimas fatais, ora peticionárias</w:t>
      </w:r>
      <w:r w:rsidR="00013A8E" w:rsidRPr="000369D6">
        <w:rPr>
          <w:rFonts w:asciiTheme="majorHAnsi" w:hAnsiTheme="majorHAnsi"/>
          <w:bCs/>
          <w:sz w:val="20"/>
          <w:szCs w:val="20"/>
          <w:lang w:val="pt-BR"/>
        </w:rPr>
        <w:t xml:space="preserve">, quando reiteraram </w:t>
      </w:r>
      <w:r w:rsidR="00964EBA" w:rsidRPr="000369D6">
        <w:rPr>
          <w:rFonts w:asciiTheme="majorHAnsi" w:hAnsiTheme="majorHAnsi"/>
          <w:bCs/>
          <w:sz w:val="20"/>
          <w:szCs w:val="20"/>
          <w:lang w:val="pt-BR"/>
        </w:rPr>
        <w:t>que os crimes contaram com a participação de policiais em represália aos ataques do PCC.</w:t>
      </w:r>
    </w:p>
    <w:p w14:paraId="52D8B416" w14:textId="074AD174" w:rsidR="00964EBA" w:rsidRPr="000369D6" w:rsidRDefault="00F511F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0369D6">
        <w:rPr>
          <w:rFonts w:asciiTheme="majorHAnsi" w:hAnsiTheme="majorHAnsi"/>
          <w:sz w:val="20"/>
          <w:szCs w:val="20"/>
          <w:lang w:val="pt-BR"/>
        </w:rPr>
        <w:t>Em</w:t>
      </w:r>
      <w:r w:rsidR="00F36B65" w:rsidRPr="000369D6">
        <w:rPr>
          <w:rFonts w:asciiTheme="majorHAnsi" w:hAnsiTheme="majorHAnsi"/>
          <w:sz w:val="20"/>
          <w:szCs w:val="20"/>
          <w:lang w:val="pt-BR"/>
        </w:rPr>
        <w:t xml:space="preserve"> 4 de dezembro de 2006, afirmam </w:t>
      </w:r>
      <w:r w:rsidR="0060137D" w:rsidRPr="000369D6">
        <w:rPr>
          <w:rFonts w:asciiTheme="majorHAnsi" w:hAnsiTheme="majorHAnsi"/>
          <w:sz w:val="20"/>
          <w:szCs w:val="20"/>
          <w:lang w:val="pt-BR"/>
        </w:rPr>
        <w:t>que</w:t>
      </w:r>
      <w:r w:rsidR="00F36B65" w:rsidRPr="000369D6">
        <w:rPr>
          <w:rFonts w:asciiTheme="majorHAnsi" w:hAnsiTheme="majorHAnsi"/>
          <w:sz w:val="20"/>
          <w:szCs w:val="20"/>
          <w:lang w:val="pt-BR"/>
        </w:rPr>
        <w:t xml:space="preserve"> Fernando foi assassi</w:t>
      </w:r>
      <w:r w:rsidR="0060137D" w:rsidRPr="000369D6">
        <w:rPr>
          <w:rFonts w:asciiTheme="majorHAnsi" w:hAnsiTheme="majorHAnsi"/>
          <w:sz w:val="20"/>
          <w:szCs w:val="20"/>
          <w:lang w:val="pt-BR"/>
        </w:rPr>
        <w:t>nado a poucos metros do local onde sofreu a tentativa de homicídio</w:t>
      </w:r>
      <w:r w:rsidR="00F36B65" w:rsidRPr="000369D6">
        <w:rPr>
          <w:rFonts w:asciiTheme="majorHAnsi" w:hAnsiTheme="majorHAnsi"/>
          <w:sz w:val="20"/>
          <w:szCs w:val="20"/>
          <w:lang w:val="pt-BR"/>
        </w:rPr>
        <w:t xml:space="preserve">. Os disparos teriam sido realizados de dentro de um carro, que imediatamente fugiu do local. </w:t>
      </w:r>
      <w:r w:rsidR="0060137D" w:rsidRPr="000369D6">
        <w:rPr>
          <w:rFonts w:asciiTheme="majorHAnsi" w:hAnsiTheme="majorHAnsi"/>
          <w:sz w:val="20"/>
          <w:szCs w:val="20"/>
          <w:lang w:val="pt-BR"/>
        </w:rPr>
        <w:t xml:space="preserve">Afirmam que </w:t>
      </w:r>
      <w:r w:rsidR="00EF4915" w:rsidRPr="000369D6">
        <w:rPr>
          <w:rFonts w:asciiTheme="majorHAnsi" w:hAnsiTheme="majorHAnsi"/>
          <w:sz w:val="20"/>
          <w:szCs w:val="20"/>
          <w:lang w:val="pt-BR"/>
        </w:rPr>
        <w:t>um i</w:t>
      </w:r>
      <w:r w:rsidR="00F36B65" w:rsidRPr="000369D6">
        <w:rPr>
          <w:rFonts w:asciiTheme="majorHAnsi" w:hAnsiTheme="majorHAnsi"/>
          <w:sz w:val="20"/>
          <w:szCs w:val="20"/>
          <w:lang w:val="pt-BR"/>
        </w:rPr>
        <w:t>nqu</w:t>
      </w:r>
      <w:r w:rsidR="00EF4915" w:rsidRPr="000369D6">
        <w:rPr>
          <w:rFonts w:asciiTheme="majorHAnsi" w:hAnsiTheme="majorHAnsi"/>
          <w:sz w:val="20"/>
          <w:szCs w:val="20"/>
          <w:lang w:val="pt-BR"/>
        </w:rPr>
        <w:t>érito p</w:t>
      </w:r>
      <w:r w:rsidR="00F36B65" w:rsidRPr="000369D6">
        <w:rPr>
          <w:rFonts w:asciiTheme="majorHAnsi" w:hAnsiTheme="majorHAnsi"/>
          <w:sz w:val="20"/>
          <w:szCs w:val="20"/>
          <w:lang w:val="pt-BR"/>
        </w:rPr>
        <w:t xml:space="preserve">olicial </w:t>
      </w:r>
      <w:r w:rsidRPr="000369D6">
        <w:rPr>
          <w:rFonts w:asciiTheme="majorHAnsi" w:hAnsiTheme="majorHAnsi"/>
          <w:sz w:val="20"/>
          <w:szCs w:val="20"/>
          <w:lang w:val="pt-BR"/>
        </w:rPr>
        <w:t xml:space="preserve">foi iniciado, constatando </w:t>
      </w:r>
      <w:r w:rsidR="0060137D" w:rsidRPr="000369D6">
        <w:rPr>
          <w:rFonts w:asciiTheme="majorHAnsi" w:hAnsiTheme="majorHAnsi"/>
          <w:sz w:val="20"/>
          <w:szCs w:val="20"/>
          <w:lang w:val="pt-BR"/>
        </w:rPr>
        <w:t>ter sido uma emboscada</w:t>
      </w:r>
      <w:r w:rsidR="007B515C" w:rsidRPr="000369D6">
        <w:rPr>
          <w:rFonts w:asciiTheme="majorHAnsi" w:hAnsiTheme="majorHAnsi"/>
          <w:sz w:val="20"/>
          <w:szCs w:val="20"/>
          <w:lang w:val="pt-BR"/>
        </w:rPr>
        <w:t>,</w:t>
      </w:r>
      <w:r w:rsidR="0060137D" w:rsidRPr="000369D6">
        <w:rPr>
          <w:rFonts w:asciiTheme="majorHAnsi" w:hAnsiTheme="majorHAnsi"/>
          <w:sz w:val="20"/>
          <w:szCs w:val="20"/>
          <w:lang w:val="pt-BR"/>
        </w:rPr>
        <w:t xml:space="preserve"> e que foi </w:t>
      </w:r>
      <w:r w:rsidR="00F36B65" w:rsidRPr="000369D6">
        <w:rPr>
          <w:rFonts w:asciiTheme="majorHAnsi" w:hAnsiTheme="majorHAnsi"/>
          <w:sz w:val="20"/>
          <w:szCs w:val="20"/>
          <w:lang w:val="pt-BR"/>
        </w:rPr>
        <w:t>concluído em 13 de julho de 2007</w:t>
      </w:r>
      <w:r w:rsidR="0060137D" w:rsidRPr="000369D6">
        <w:rPr>
          <w:rFonts w:asciiTheme="majorHAnsi" w:hAnsiTheme="majorHAnsi"/>
          <w:sz w:val="20"/>
          <w:szCs w:val="20"/>
          <w:lang w:val="pt-BR"/>
        </w:rPr>
        <w:t>,</w:t>
      </w:r>
      <w:r w:rsidR="00F36B65" w:rsidRPr="000369D6">
        <w:rPr>
          <w:rFonts w:asciiTheme="majorHAnsi" w:hAnsiTheme="majorHAnsi"/>
          <w:sz w:val="20"/>
          <w:szCs w:val="20"/>
          <w:lang w:val="pt-BR"/>
        </w:rPr>
        <w:t xml:space="preserve"> sem</w:t>
      </w:r>
      <w:r w:rsidR="0060137D" w:rsidRPr="000369D6">
        <w:rPr>
          <w:rFonts w:asciiTheme="majorHAnsi" w:hAnsiTheme="majorHAnsi"/>
          <w:sz w:val="20"/>
          <w:szCs w:val="20"/>
          <w:lang w:val="pt-BR"/>
        </w:rPr>
        <w:t>, contudo, identificar</w:t>
      </w:r>
      <w:r w:rsidR="00F36B65" w:rsidRPr="000369D6">
        <w:rPr>
          <w:rFonts w:asciiTheme="majorHAnsi" w:hAnsiTheme="majorHAnsi"/>
          <w:sz w:val="20"/>
          <w:szCs w:val="20"/>
          <w:lang w:val="pt-BR"/>
        </w:rPr>
        <w:t xml:space="preserve"> </w:t>
      </w:r>
      <w:r w:rsidR="0060137D" w:rsidRPr="000369D6">
        <w:rPr>
          <w:rFonts w:asciiTheme="majorHAnsi" w:hAnsiTheme="majorHAnsi"/>
          <w:sz w:val="20"/>
          <w:szCs w:val="20"/>
          <w:lang w:val="pt-BR"/>
        </w:rPr>
        <w:t>os responsáveis</w:t>
      </w:r>
      <w:r w:rsidR="00F36B65" w:rsidRPr="000369D6">
        <w:rPr>
          <w:rFonts w:asciiTheme="majorHAnsi" w:hAnsiTheme="majorHAnsi"/>
          <w:sz w:val="20"/>
          <w:szCs w:val="20"/>
          <w:lang w:val="pt-BR"/>
        </w:rPr>
        <w:t xml:space="preserve">. </w:t>
      </w:r>
      <w:r w:rsidR="007B515C" w:rsidRPr="000369D6">
        <w:rPr>
          <w:rFonts w:asciiTheme="majorHAnsi" w:hAnsiTheme="majorHAnsi"/>
          <w:sz w:val="20"/>
          <w:szCs w:val="20"/>
          <w:lang w:val="pt-BR"/>
        </w:rPr>
        <w:t>De forma similar</w:t>
      </w:r>
      <w:r w:rsidR="00F36B65" w:rsidRPr="000369D6">
        <w:rPr>
          <w:rFonts w:asciiTheme="majorHAnsi" w:hAnsiTheme="majorHAnsi"/>
          <w:sz w:val="20"/>
          <w:szCs w:val="20"/>
          <w:lang w:val="pt-BR"/>
        </w:rPr>
        <w:t xml:space="preserve">, </w:t>
      </w:r>
      <w:r w:rsidR="007B515C" w:rsidRPr="000369D6">
        <w:rPr>
          <w:rFonts w:asciiTheme="majorHAnsi" w:hAnsiTheme="majorHAnsi"/>
          <w:sz w:val="20"/>
          <w:szCs w:val="20"/>
          <w:lang w:val="pt-BR"/>
        </w:rPr>
        <w:t>alegam que n</w:t>
      </w:r>
      <w:r w:rsidR="00F36B65" w:rsidRPr="000369D6">
        <w:rPr>
          <w:rFonts w:asciiTheme="majorHAnsi" w:hAnsiTheme="majorHAnsi"/>
          <w:sz w:val="20"/>
          <w:szCs w:val="20"/>
          <w:lang w:val="pt-BR"/>
        </w:rPr>
        <w:t xml:space="preserve">esse caso tampouco se buscou relacionar o homicídio com a tentativa sofrida durante a chacina ou os demais crimes de maio de 2006. </w:t>
      </w:r>
      <w:r w:rsidR="00BD60FD" w:rsidRPr="000369D6">
        <w:rPr>
          <w:rFonts w:asciiTheme="majorHAnsi" w:hAnsiTheme="majorHAnsi"/>
          <w:sz w:val="20"/>
          <w:szCs w:val="20"/>
          <w:lang w:val="pt-BR"/>
        </w:rPr>
        <w:t>No dia 5 de novembro de 2008</w:t>
      </w:r>
      <w:r w:rsidR="007B515C" w:rsidRPr="000369D6">
        <w:rPr>
          <w:rFonts w:asciiTheme="majorHAnsi" w:hAnsiTheme="majorHAnsi"/>
          <w:sz w:val="20"/>
          <w:szCs w:val="20"/>
          <w:lang w:val="pt-BR"/>
        </w:rPr>
        <w:t>,</w:t>
      </w:r>
      <w:r w:rsidR="0060137D" w:rsidRPr="000369D6">
        <w:rPr>
          <w:rFonts w:asciiTheme="majorHAnsi" w:hAnsiTheme="majorHAnsi"/>
          <w:sz w:val="20"/>
          <w:szCs w:val="20"/>
          <w:lang w:val="pt-BR"/>
        </w:rPr>
        <w:t xml:space="preserve"> as investigações </w:t>
      </w:r>
      <w:r w:rsidR="007B515C" w:rsidRPr="000369D6">
        <w:rPr>
          <w:rFonts w:asciiTheme="majorHAnsi" w:hAnsiTheme="majorHAnsi"/>
          <w:sz w:val="20"/>
          <w:szCs w:val="20"/>
          <w:lang w:val="pt-BR"/>
        </w:rPr>
        <w:t xml:space="preserve">relacionadas </w:t>
      </w:r>
      <w:r w:rsidR="00632AEB" w:rsidRPr="000369D6">
        <w:rPr>
          <w:rFonts w:asciiTheme="majorHAnsi" w:hAnsiTheme="majorHAnsi"/>
          <w:sz w:val="20"/>
          <w:szCs w:val="20"/>
          <w:lang w:val="pt-BR"/>
        </w:rPr>
        <w:t xml:space="preserve">à </w:t>
      </w:r>
      <w:r w:rsidR="007B515C" w:rsidRPr="000369D6">
        <w:rPr>
          <w:rFonts w:asciiTheme="majorHAnsi" w:hAnsiTheme="majorHAnsi"/>
          <w:sz w:val="20"/>
          <w:szCs w:val="20"/>
          <w:lang w:val="pt-BR"/>
        </w:rPr>
        <w:t xml:space="preserve">chacina </w:t>
      </w:r>
      <w:r w:rsidR="0060137D" w:rsidRPr="000369D6">
        <w:rPr>
          <w:rFonts w:asciiTheme="majorHAnsi" w:hAnsiTheme="majorHAnsi"/>
          <w:sz w:val="20"/>
          <w:szCs w:val="20"/>
          <w:lang w:val="pt-BR"/>
        </w:rPr>
        <w:t xml:space="preserve">foram encerradas sem que os responsáveis fossem identificados. </w:t>
      </w:r>
      <w:r w:rsidR="007B515C" w:rsidRPr="000369D6">
        <w:rPr>
          <w:rFonts w:asciiTheme="majorHAnsi" w:hAnsiTheme="majorHAnsi"/>
          <w:sz w:val="20"/>
          <w:szCs w:val="20"/>
          <w:lang w:val="pt-BR"/>
        </w:rPr>
        <w:t>Em</w:t>
      </w:r>
      <w:r w:rsidR="0060137D" w:rsidRPr="000369D6">
        <w:rPr>
          <w:rFonts w:asciiTheme="majorHAnsi" w:hAnsiTheme="majorHAnsi"/>
          <w:sz w:val="20"/>
          <w:szCs w:val="20"/>
          <w:lang w:val="pt-BR"/>
        </w:rPr>
        <w:t xml:space="preserve"> 18 de novembro de 2008, o Ministério Público solicitou o arquivamento do inquérito policial, </w:t>
      </w:r>
      <w:r w:rsidR="007B515C" w:rsidRPr="000369D6">
        <w:rPr>
          <w:rFonts w:asciiTheme="majorHAnsi" w:hAnsiTheme="majorHAnsi"/>
          <w:sz w:val="20"/>
          <w:szCs w:val="20"/>
          <w:lang w:val="pt-BR"/>
        </w:rPr>
        <w:t>pedido</w:t>
      </w:r>
      <w:r w:rsidR="0060137D" w:rsidRPr="000369D6">
        <w:rPr>
          <w:rFonts w:asciiTheme="majorHAnsi" w:hAnsiTheme="majorHAnsi"/>
          <w:sz w:val="20"/>
          <w:szCs w:val="20"/>
          <w:lang w:val="pt-BR"/>
        </w:rPr>
        <w:t xml:space="preserve"> aco</w:t>
      </w:r>
      <w:r w:rsidR="00BD60FD" w:rsidRPr="000369D6">
        <w:rPr>
          <w:rFonts w:asciiTheme="majorHAnsi" w:hAnsiTheme="majorHAnsi"/>
          <w:sz w:val="20"/>
          <w:szCs w:val="20"/>
          <w:lang w:val="pt-BR"/>
        </w:rPr>
        <w:t>lhido pelo juiz no dia seguinte</w:t>
      </w:r>
      <w:r w:rsidR="007B515C" w:rsidRPr="000369D6">
        <w:rPr>
          <w:rFonts w:asciiTheme="majorHAnsi" w:hAnsiTheme="majorHAnsi"/>
          <w:sz w:val="20"/>
          <w:szCs w:val="20"/>
          <w:lang w:val="pt-BR"/>
        </w:rPr>
        <w:t xml:space="preserve"> e </w:t>
      </w:r>
      <w:r w:rsidR="00BD60FD" w:rsidRPr="000369D6">
        <w:rPr>
          <w:rFonts w:asciiTheme="majorHAnsi" w:hAnsiTheme="majorHAnsi"/>
          <w:sz w:val="20"/>
          <w:szCs w:val="20"/>
          <w:lang w:val="pt-BR"/>
        </w:rPr>
        <w:t>sendo a decisão publicada em 26 de novembro de 2008.</w:t>
      </w:r>
    </w:p>
    <w:p w14:paraId="67832196" w14:textId="77777777" w:rsidR="00EA30AA" w:rsidRDefault="00521CE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Em face à impunidade dos fatos, e</w:t>
      </w:r>
      <w:r w:rsidR="00465D9C" w:rsidRPr="000369D6">
        <w:rPr>
          <w:rFonts w:asciiTheme="majorHAnsi" w:hAnsiTheme="majorHAnsi"/>
          <w:sz w:val="20"/>
          <w:szCs w:val="20"/>
          <w:lang w:val="pt-BR"/>
        </w:rPr>
        <w:t>m maio de 2009, as peticionárias encaminharam um pedido de suscitação de Incidente de Deslocamento de Competência</w:t>
      </w:r>
      <w:r w:rsidR="00EC6097" w:rsidRPr="000369D6">
        <w:rPr>
          <w:rStyle w:val="FootnoteReference"/>
          <w:rFonts w:asciiTheme="majorHAnsi" w:hAnsiTheme="majorHAnsi"/>
          <w:sz w:val="20"/>
          <w:szCs w:val="20"/>
          <w:lang w:val="pt-BR"/>
        </w:rPr>
        <w:footnoteReference w:id="6"/>
      </w:r>
      <w:r w:rsidR="00465D9C" w:rsidRPr="000369D6">
        <w:rPr>
          <w:rFonts w:asciiTheme="majorHAnsi" w:hAnsiTheme="majorHAnsi"/>
          <w:sz w:val="20"/>
          <w:szCs w:val="20"/>
          <w:lang w:val="pt-BR"/>
        </w:rPr>
        <w:t xml:space="preserve"> (adiante “IDC”) de ambos os inquéritos policiais. Apenas em maio de 2016, o Ministério Público Federal suscitou o deslocamento de competência junto ao Superior Tribunal de </w:t>
      </w:r>
      <w:r w:rsidR="00EC6097" w:rsidRPr="000369D6">
        <w:rPr>
          <w:rFonts w:asciiTheme="majorHAnsi" w:hAnsiTheme="majorHAnsi"/>
          <w:sz w:val="20"/>
          <w:szCs w:val="20"/>
          <w:lang w:val="pt-BR"/>
        </w:rPr>
        <w:t>Justiça</w:t>
      </w:r>
      <w:r w:rsidR="00EF50BF" w:rsidRPr="000369D6">
        <w:rPr>
          <w:rFonts w:asciiTheme="majorHAnsi" w:hAnsiTheme="majorHAnsi"/>
          <w:sz w:val="20"/>
          <w:szCs w:val="20"/>
          <w:lang w:val="pt-BR"/>
        </w:rPr>
        <w:t xml:space="preserve"> (adiante “STJ”)</w:t>
      </w:r>
      <w:r w:rsidR="00EC6097" w:rsidRPr="000369D6">
        <w:rPr>
          <w:rFonts w:asciiTheme="majorHAnsi" w:hAnsiTheme="majorHAnsi"/>
          <w:sz w:val="20"/>
          <w:szCs w:val="20"/>
          <w:lang w:val="pt-BR"/>
        </w:rPr>
        <w:t>. No entanto, afirmam que dois anos se passaram e nenhuma medida foi adotada.</w:t>
      </w:r>
      <w:r w:rsidR="00EA30AA">
        <w:rPr>
          <w:rFonts w:asciiTheme="majorHAnsi" w:hAnsiTheme="majorHAnsi"/>
          <w:sz w:val="20"/>
          <w:szCs w:val="20"/>
          <w:lang w:val="pt-BR"/>
        </w:rPr>
        <w:t xml:space="preserve"> </w:t>
      </w:r>
    </w:p>
    <w:p w14:paraId="41BCD6A7" w14:textId="13B69C8C" w:rsidR="00465D9C" w:rsidRPr="007F380E" w:rsidRDefault="00EA30A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7F380E">
        <w:rPr>
          <w:rFonts w:asciiTheme="majorHAnsi" w:hAnsiTheme="majorHAnsi"/>
          <w:sz w:val="20"/>
          <w:szCs w:val="20"/>
          <w:lang w:val="pt-BR"/>
        </w:rPr>
        <w:t xml:space="preserve">As peticionárias ressaltam </w:t>
      </w:r>
      <w:r w:rsidR="00DD2D2E" w:rsidRPr="007F380E">
        <w:rPr>
          <w:rFonts w:asciiTheme="majorHAnsi" w:hAnsiTheme="majorHAnsi"/>
          <w:sz w:val="20"/>
          <w:szCs w:val="20"/>
          <w:lang w:val="pt-BR"/>
        </w:rPr>
        <w:t xml:space="preserve">a existência de </w:t>
      </w:r>
      <w:r w:rsidRPr="007F380E">
        <w:rPr>
          <w:rFonts w:asciiTheme="majorHAnsi" w:hAnsiTheme="majorHAnsi"/>
          <w:sz w:val="20"/>
          <w:szCs w:val="20"/>
          <w:lang w:val="pt-BR"/>
        </w:rPr>
        <w:t xml:space="preserve">um contexto de uso excessivo da força policial e alta taxa de letalidade nas operações realizadas por agentes de segurança pública no Brasil. Especialmente em relação às execuções extrajudiciais ocorridas em maio </w:t>
      </w:r>
      <w:r w:rsidR="00594645" w:rsidRPr="007F380E">
        <w:rPr>
          <w:rFonts w:asciiTheme="majorHAnsi" w:hAnsiTheme="majorHAnsi"/>
          <w:sz w:val="20"/>
          <w:szCs w:val="20"/>
          <w:lang w:val="pt-BR"/>
        </w:rPr>
        <w:t xml:space="preserve">de 2006 – identificados pelas peticionárias como grupos de extermínio conformados por agentes do Estado - </w:t>
      </w:r>
      <w:r w:rsidRPr="007F380E">
        <w:rPr>
          <w:rFonts w:asciiTheme="majorHAnsi" w:hAnsiTheme="majorHAnsi"/>
          <w:sz w:val="20"/>
          <w:szCs w:val="20"/>
          <w:lang w:val="pt-BR"/>
        </w:rPr>
        <w:t xml:space="preserve">apresentam dados coletados e analisados pelo Conselho </w:t>
      </w:r>
      <w:r w:rsidR="00DD2D2E" w:rsidRPr="007F380E">
        <w:rPr>
          <w:rFonts w:asciiTheme="majorHAnsi" w:hAnsiTheme="majorHAnsi"/>
          <w:sz w:val="20"/>
          <w:szCs w:val="20"/>
          <w:lang w:val="pt-BR"/>
        </w:rPr>
        <w:t>Regional</w:t>
      </w:r>
      <w:r w:rsidRPr="007F380E">
        <w:rPr>
          <w:rFonts w:asciiTheme="majorHAnsi" w:hAnsiTheme="majorHAnsi"/>
          <w:sz w:val="20"/>
          <w:szCs w:val="20"/>
          <w:lang w:val="pt-BR"/>
        </w:rPr>
        <w:t xml:space="preserve"> de Medicina </w:t>
      </w:r>
      <w:r w:rsidR="00DD2D2E" w:rsidRPr="007F380E">
        <w:rPr>
          <w:rFonts w:asciiTheme="majorHAnsi" w:hAnsiTheme="majorHAnsi"/>
          <w:sz w:val="20"/>
          <w:szCs w:val="20"/>
          <w:lang w:val="pt-BR"/>
        </w:rPr>
        <w:t xml:space="preserve">do Estado de São Paulo e pela Universidade do Estado do Rio de Janeiro - </w:t>
      </w:r>
      <w:r w:rsidR="00DD2D2E" w:rsidRPr="007F380E">
        <w:rPr>
          <w:rFonts w:asciiTheme="majorHAnsi" w:hAnsiTheme="majorHAnsi"/>
          <w:sz w:val="20"/>
          <w:szCs w:val="20"/>
          <w:lang w:val="pt-BR"/>
        </w:rPr>
        <w:lastRenderedPageBreak/>
        <w:t xml:space="preserve">UERJ, </w:t>
      </w:r>
      <w:r w:rsidRPr="007F380E">
        <w:rPr>
          <w:rFonts w:asciiTheme="majorHAnsi" w:hAnsiTheme="majorHAnsi"/>
          <w:sz w:val="20"/>
          <w:szCs w:val="20"/>
          <w:lang w:val="pt-BR"/>
        </w:rPr>
        <w:t xml:space="preserve">que </w:t>
      </w:r>
      <w:r w:rsidR="00DD2D2E" w:rsidRPr="007F380E">
        <w:rPr>
          <w:rFonts w:asciiTheme="majorHAnsi" w:hAnsiTheme="majorHAnsi"/>
          <w:sz w:val="20"/>
          <w:szCs w:val="20"/>
          <w:lang w:val="pt-BR"/>
        </w:rPr>
        <w:t>comprovariam</w:t>
      </w:r>
      <w:r w:rsidRPr="007F380E">
        <w:rPr>
          <w:rFonts w:asciiTheme="majorHAnsi" w:hAnsiTheme="majorHAnsi"/>
          <w:sz w:val="20"/>
          <w:szCs w:val="20"/>
          <w:lang w:val="pt-BR"/>
        </w:rPr>
        <w:t xml:space="preserve"> o padrão </w:t>
      </w:r>
      <w:r w:rsidR="00DD2D2E" w:rsidRPr="007F380E">
        <w:rPr>
          <w:rFonts w:asciiTheme="majorHAnsi" w:hAnsiTheme="majorHAnsi"/>
          <w:sz w:val="20"/>
          <w:szCs w:val="20"/>
          <w:lang w:val="pt-BR"/>
        </w:rPr>
        <w:t xml:space="preserve">utilizado nas </w:t>
      </w:r>
      <w:r w:rsidRPr="007F380E">
        <w:rPr>
          <w:rFonts w:asciiTheme="majorHAnsi" w:hAnsiTheme="majorHAnsi"/>
          <w:sz w:val="20"/>
          <w:szCs w:val="20"/>
          <w:lang w:val="pt-BR"/>
        </w:rPr>
        <w:t xml:space="preserve">ações empreendidas no mencionado período. </w:t>
      </w:r>
      <w:r w:rsidR="00DD2D2E" w:rsidRPr="007F380E">
        <w:rPr>
          <w:rFonts w:asciiTheme="majorHAnsi" w:hAnsiTheme="majorHAnsi"/>
          <w:sz w:val="20"/>
          <w:szCs w:val="20"/>
          <w:lang w:val="pt-BR"/>
        </w:rPr>
        <w:t>Afirmam que a maioria das lesões</w:t>
      </w:r>
      <w:r w:rsidR="00594645" w:rsidRPr="007F380E">
        <w:rPr>
          <w:rFonts w:asciiTheme="majorHAnsi" w:hAnsiTheme="majorHAnsi"/>
          <w:sz w:val="20"/>
          <w:szCs w:val="20"/>
          <w:lang w:val="pt-BR"/>
        </w:rPr>
        <w:t xml:space="preserve"> por disparo de arma de fogo</w:t>
      </w:r>
      <w:r w:rsidR="00DD2D2E" w:rsidRPr="007F380E">
        <w:rPr>
          <w:rFonts w:asciiTheme="majorHAnsi" w:hAnsiTheme="majorHAnsi"/>
          <w:sz w:val="20"/>
          <w:szCs w:val="20"/>
          <w:lang w:val="pt-BR"/>
        </w:rPr>
        <w:t xml:space="preserve"> encontradas nos cadáveres – inclusive das supostas vítimas </w:t>
      </w:r>
      <w:r w:rsidR="00594645" w:rsidRPr="007F380E">
        <w:rPr>
          <w:rFonts w:asciiTheme="majorHAnsi" w:hAnsiTheme="majorHAnsi"/>
          <w:sz w:val="20"/>
          <w:szCs w:val="20"/>
          <w:lang w:val="pt-BR"/>
        </w:rPr>
        <w:t>–</w:t>
      </w:r>
      <w:r w:rsidR="00DD2D2E" w:rsidRPr="007F380E">
        <w:rPr>
          <w:rFonts w:asciiTheme="majorHAnsi" w:hAnsiTheme="majorHAnsi"/>
          <w:sz w:val="20"/>
          <w:szCs w:val="20"/>
          <w:lang w:val="pt-BR"/>
        </w:rPr>
        <w:t xml:space="preserve"> </w:t>
      </w:r>
      <w:r w:rsidR="00594645" w:rsidRPr="007F380E">
        <w:rPr>
          <w:rFonts w:asciiTheme="majorHAnsi" w:hAnsiTheme="majorHAnsi"/>
          <w:sz w:val="20"/>
          <w:szCs w:val="20"/>
          <w:lang w:val="pt-BR"/>
        </w:rPr>
        <w:t>localizavam-se na parte posterior do corpo e na cabeça.</w:t>
      </w:r>
    </w:p>
    <w:p w14:paraId="63DB72FB" w14:textId="45EE9148" w:rsidR="003C72B4" w:rsidRPr="000369D6" w:rsidRDefault="00405BE6" w:rsidP="005543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0369D6">
        <w:rPr>
          <w:rFonts w:asciiTheme="majorHAnsi" w:hAnsiTheme="majorHAnsi"/>
          <w:sz w:val="20"/>
          <w:szCs w:val="20"/>
          <w:lang w:val="pt-BR"/>
        </w:rPr>
        <w:t xml:space="preserve">O Estado, por </w:t>
      </w:r>
      <w:r w:rsidR="00BB3F88" w:rsidRPr="000369D6">
        <w:rPr>
          <w:rFonts w:asciiTheme="majorHAnsi" w:hAnsiTheme="majorHAnsi"/>
          <w:sz w:val="20"/>
          <w:szCs w:val="20"/>
          <w:lang w:val="pt-BR"/>
        </w:rPr>
        <w:t xml:space="preserve">sua parte, alega que o inquérito policial foi instaurado em 15 de maio de 2006, oportunidade </w:t>
      </w:r>
      <w:r w:rsidR="00632AEB" w:rsidRPr="000369D6">
        <w:rPr>
          <w:rFonts w:asciiTheme="majorHAnsi" w:hAnsiTheme="majorHAnsi"/>
          <w:sz w:val="20"/>
          <w:szCs w:val="20"/>
          <w:lang w:val="pt-BR"/>
        </w:rPr>
        <w:t xml:space="preserve">que </w:t>
      </w:r>
      <w:r w:rsidR="00BB3F88" w:rsidRPr="000369D6">
        <w:rPr>
          <w:rFonts w:asciiTheme="majorHAnsi" w:hAnsiTheme="majorHAnsi"/>
          <w:sz w:val="20"/>
          <w:szCs w:val="20"/>
          <w:lang w:val="pt-BR"/>
        </w:rPr>
        <w:t xml:space="preserve">o Delegado de Polícia solicitou toda a perícia necessária do local e dos cadáveres. </w:t>
      </w:r>
      <w:r w:rsidR="00DE39EB" w:rsidRPr="000369D6">
        <w:rPr>
          <w:rFonts w:asciiTheme="majorHAnsi" w:hAnsiTheme="majorHAnsi"/>
          <w:sz w:val="20"/>
          <w:szCs w:val="20"/>
          <w:lang w:val="pt-BR"/>
        </w:rPr>
        <w:t>Ademais, aponta que todos os depoimentos e testemunhos foram tomados, demonstrando a ação efetiva e imparcial da polícia no sentido de desvendar o crime e continuar as investigações.</w:t>
      </w:r>
      <w:r w:rsidR="003C72B4" w:rsidRPr="000369D6">
        <w:rPr>
          <w:rFonts w:asciiTheme="majorHAnsi" w:hAnsiTheme="majorHAnsi"/>
          <w:sz w:val="20"/>
          <w:szCs w:val="20"/>
          <w:lang w:val="pt-BR"/>
        </w:rPr>
        <w:t xml:space="preserve"> Afirma, no entanto, que as provas não constataram evidências de execução na forma como descrita pelas peticionárias e que as investigações foram, de fato, relacionadas entre si e levaram em consideração o contexto de violência no período. O Estado ressalta que a morte de Fernando se deu seis m</w:t>
      </w:r>
      <w:r w:rsidR="001E4912" w:rsidRPr="000369D6">
        <w:rPr>
          <w:rFonts w:asciiTheme="majorHAnsi" w:hAnsiTheme="majorHAnsi"/>
          <w:sz w:val="20"/>
          <w:szCs w:val="20"/>
          <w:lang w:val="pt-BR"/>
        </w:rPr>
        <w:t xml:space="preserve">eses depois dos ataques do PCC e </w:t>
      </w:r>
      <w:r w:rsidR="003C72B4" w:rsidRPr="000369D6">
        <w:rPr>
          <w:rFonts w:asciiTheme="majorHAnsi" w:hAnsiTheme="majorHAnsi"/>
          <w:sz w:val="20"/>
          <w:szCs w:val="20"/>
          <w:lang w:val="pt-BR"/>
        </w:rPr>
        <w:t>as peticionárias estiverem assistidas por advogados que nada constataram de irr</w:t>
      </w:r>
      <w:r w:rsidR="00953D29" w:rsidRPr="000369D6">
        <w:rPr>
          <w:rFonts w:asciiTheme="majorHAnsi" w:hAnsiTheme="majorHAnsi"/>
          <w:sz w:val="20"/>
          <w:szCs w:val="20"/>
          <w:lang w:val="pt-BR"/>
        </w:rPr>
        <w:t xml:space="preserve">egular no andamento dos inquéritos policiais. </w:t>
      </w:r>
      <w:r w:rsidR="001E4912" w:rsidRPr="000369D6">
        <w:rPr>
          <w:rFonts w:asciiTheme="majorHAnsi" w:hAnsiTheme="majorHAnsi"/>
          <w:sz w:val="20"/>
          <w:szCs w:val="20"/>
          <w:lang w:val="pt-BR"/>
        </w:rPr>
        <w:t xml:space="preserve">Por fim, afirma que, ao contrário do que </w:t>
      </w:r>
      <w:r w:rsidR="00632AEB" w:rsidRPr="000369D6">
        <w:rPr>
          <w:rFonts w:asciiTheme="majorHAnsi" w:hAnsiTheme="majorHAnsi"/>
          <w:sz w:val="20"/>
          <w:szCs w:val="20"/>
          <w:lang w:val="pt-BR"/>
        </w:rPr>
        <w:t>alega a parte peticionária</w:t>
      </w:r>
      <w:r w:rsidR="001E4912" w:rsidRPr="000369D6">
        <w:rPr>
          <w:rFonts w:asciiTheme="majorHAnsi" w:hAnsiTheme="majorHAnsi"/>
          <w:sz w:val="20"/>
          <w:szCs w:val="20"/>
          <w:lang w:val="pt-BR"/>
        </w:rPr>
        <w:t>, não há prova de conexão entre os eventos criminosos relatados na onda de ataques do PCC com aqueles ocorridos no Parque Bristol.</w:t>
      </w:r>
    </w:p>
    <w:p w14:paraId="6F4D4171" w14:textId="7761DC48" w:rsidR="003239B8" w:rsidRPr="000369D6" w:rsidRDefault="003239B8" w:rsidP="003239B8">
      <w:pPr>
        <w:spacing w:before="240" w:after="240"/>
        <w:ind w:firstLine="720"/>
        <w:jc w:val="both"/>
        <w:rPr>
          <w:rFonts w:asciiTheme="majorHAnsi" w:hAnsiTheme="majorHAnsi"/>
          <w:sz w:val="20"/>
          <w:szCs w:val="20"/>
          <w:lang w:val="pt-BR"/>
        </w:rPr>
      </w:pPr>
      <w:r w:rsidRPr="000369D6">
        <w:rPr>
          <w:rFonts w:asciiTheme="majorHAnsi" w:eastAsia="Cambria" w:hAnsiTheme="majorHAnsi" w:cs="Cambria"/>
          <w:b/>
          <w:bCs/>
          <w:color w:val="000000"/>
          <w:sz w:val="20"/>
          <w:szCs w:val="20"/>
          <w:u w:color="000000"/>
          <w:lang w:val="pt-BR" w:eastAsia="es-ES"/>
        </w:rPr>
        <w:t>VI.</w:t>
      </w:r>
      <w:r w:rsidRPr="000369D6">
        <w:rPr>
          <w:rFonts w:asciiTheme="majorHAnsi" w:eastAsia="Cambria" w:hAnsiTheme="majorHAnsi" w:cs="Cambria"/>
          <w:b/>
          <w:bCs/>
          <w:color w:val="000000"/>
          <w:sz w:val="20"/>
          <w:szCs w:val="20"/>
          <w:u w:color="000000"/>
          <w:lang w:val="pt-BR" w:eastAsia="es-ES"/>
        </w:rPr>
        <w:tab/>
      </w:r>
      <w:r w:rsidR="00D21316" w:rsidRPr="000369D6">
        <w:rPr>
          <w:rFonts w:asciiTheme="majorHAnsi" w:hAnsiTheme="majorHAnsi"/>
          <w:b/>
          <w:bCs/>
          <w:sz w:val="20"/>
          <w:szCs w:val="20"/>
          <w:lang w:val="pt-BR"/>
        </w:rPr>
        <w:t>ANÁLISE</w:t>
      </w:r>
      <w:r w:rsidR="004A6A54" w:rsidRPr="000369D6">
        <w:rPr>
          <w:rFonts w:asciiTheme="majorHAnsi" w:hAnsiTheme="majorHAnsi"/>
          <w:b/>
          <w:bCs/>
          <w:sz w:val="20"/>
          <w:szCs w:val="20"/>
          <w:lang w:val="pt-BR"/>
        </w:rPr>
        <w:t xml:space="preserve"> DE </w:t>
      </w:r>
      <w:r w:rsidR="00D21316" w:rsidRPr="000369D6">
        <w:rPr>
          <w:rFonts w:asciiTheme="majorHAnsi" w:hAnsiTheme="majorHAnsi"/>
          <w:b/>
          <w:sz w:val="20"/>
          <w:szCs w:val="20"/>
          <w:lang w:val="pt-BR"/>
        </w:rPr>
        <w:t>ESGOTAM</w:t>
      </w:r>
      <w:r w:rsidR="00C21FEF" w:rsidRPr="000369D6">
        <w:rPr>
          <w:rFonts w:asciiTheme="majorHAnsi" w:hAnsiTheme="majorHAnsi"/>
          <w:b/>
          <w:sz w:val="20"/>
          <w:szCs w:val="20"/>
          <w:lang w:val="pt-BR"/>
        </w:rPr>
        <w:t xml:space="preserve">ENTO </w:t>
      </w:r>
      <w:r w:rsidR="00D21316" w:rsidRPr="000369D6">
        <w:rPr>
          <w:rFonts w:asciiTheme="majorHAnsi" w:hAnsiTheme="majorHAnsi"/>
          <w:b/>
          <w:sz w:val="20"/>
          <w:szCs w:val="20"/>
          <w:lang w:val="pt-BR"/>
        </w:rPr>
        <w:t>DOS</w:t>
      </w:r>
      <w:r w:rsidR="00C21FEF" w:rsidRPr="000369D6">
        <w:rPr>
          <w:rFonts w:asciiTheme="majorHAnsi" w:hAnsiTheme="majorHAnsi"/>
          <w:b/>
          <w:sz w:val="20"/>
          <w:szCs w:val="20"/>
          <w:lang w:val="pt-BR"/>
        </w:rPr>
        <w:t xml:space="preserve"> RECURSOS INTERNOS</w:t>
      </w:r>
      <w:r w:rsidR="00D21316" w:rsidRPr="000369D6">
        <w:rPr>
          <w:rFonts w:asciiTheme="majorHAnsi" w:hAnsiTheme="majorHAnsi"/>
          <w:b/>
          <w:sz w:val="20"/>
          <w:szCs w:val="20"/>
          <w:lang w:val="pt-BR"/>
        </w:rPr>
        <w:t xml:space="preserve"> E PR</w:t>
      </w:r>
      <w:r w:rsidR="00C21FEF" w:rsidRPr="000369D6">
        <w:rPr>
          <w:rFonts w:asciiTheme="majorHAnsi" w:hAnsiTheme="majorHAnsi"/>
          <w:b/>
          <w:sz w:val="20"/>
          <w:szCs w:val="20"/>
          <w:lang w:val="pt-BR"/>
        </w:rPr>
        <w:t xml:space="preserve">AZO DE </w:t>
      </w:r>
      <w:r w:rsidR="00D21316" w:rsidRPr="000369D6">
        <w:rPr>
          <w:rFonts w:asciiTheme="majorHAnsi" w:hAnsiTheme="majorHAnsi"/>
          <w:b/>
          <w:sz w:val="20"/>
          <w:szCs w:val="20"/>
          <w:lang w:val="pt-BR"/>
        </w:rPr>
        <w:t>APRESENTAÇÃO</w:t>
      </w:r>
      <w:r w:rsidR="00C21FEF" w:rsidRPr="000369D6">
        <w:rPr>
          <w:rFonts w:asciiTheme="majorHAnsi" w:eastAsia="Cambria" w:hAnsiTheme="majorHAnsi" w:cs="Cambria"/>
          <w:b/>
          <w:bCs/>
          <w:color w:val="000000"/>
          <w:sz w:val="20"/>
          <w:szCs w:val="20"/>
          <w:u w:color="000000"/>
          <w:lang w:val="pt-BR" w:eastAsia="es-ES"/>
        </w:rPr>
        <w:t xml:space="preserve"> </w:t>
      </w:r>
    </w:p>
    <w:p w14:paraId="4CB026AA" w14:textId="39C1EBE9" w:rsidR="004E204F" w:rsidRPr="000369D6" w:rsidRDefault="001A32FB" w:rsidP="00251DC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0369D6">
        <w:rPr>
          <w:rFonts w:asciiTheme="majorHAnsi" w:hAnsiTheme="majorHAnsi"/>
          <w:sz w:val="20"/>
          <w:szCs w:val="20"/>
          <w:lang w:val="pt-BR"/>
        </w:rPr>
        <w:t xml:space="preserve">Em relação ao esgotamento dos recursos internos, as peticionárias </w:t>
      </w:r>
      <w:r w:rsidR="001A31B4" w:rsidRPr="000369D6">
        <w:rPr>
          <w:rFonts w:asciiTheme="majorHAnsi" w:hAnsiTheme="majorHAnsi"/>
          <w:sz w:val="20"/>
          <w:szCs w:val="20"/>
          <w:lang w:val="pt-BR"/>
        </w:rPr>
        <w:t xml:space="preserve">primeiramente </w:t>
      </w:r>
      <w:r w:rsidRPr="000369D6">
        <w:rPr>
          <w:rFonts w:asciiTheme="majorHAnsi" w:hAnsiTheme="majorHAnsi"/>
          <w:sz w:val="20"/>
          <w:szCs w:val="20"/>
          <w:lang w:val="pt-BR"/>
        </w:rPr>
        <w:t xml:space="preserve">afirmam que </w:t>
      </w:r>
      <w:r w:rsidR="00E63398" w:rsidRPr="000369D6">
        <w:rPr>
          <w:rFonts w:asciiTheme="majorHAnsi" w:hAnsiTheme="majorHAnsi"/>
          <w:sz w:val="20"/>
          <w:szCs w:val="20"/>
          <w:lang w:val="pt-BR"/>
        </w:rPr>
        <w:t>estes foram esgotados</w:t>
      </w:r>
      <w:r w:rsidR="004E204F" w:rsidRPr="000369D6">
        <w:rPr>
          <w:rFonts w:asciiTheme="majorHAnsi" w:hAnsiTheme="majorHAnsi"/>
          <w:sz w:val="20"/>
          <w:szCs w:val="20"/>
          <w:lang w:val="pt-BR"/>
        </w:rPr>
        <w:t xml:space="preserve"> em 26 de novembro de 2008, quando publicada a decisão que deferiu o arquivamento do inqué</w:t>
      </w:r>
      <w:r w:rsidR="000369D6" w:rsidRPr="000369D6">
        <w:rPr>
          <w:rFonts w:asciiTheme="majorHAnsi" w:hAnsiTheme="majorHAnsi"/>
          <w:sz w:val="20"/>
          <w:szCs w:val="20"/>
          <w:lang w:val="pt-BR"/>
        </w:rPr>
        <w:t>rito policial e r</w:t>
      </w:r>
      <w:r w:rsidR="004E204F" w:rsidRPr="000369D6">
        <w:rPr>
          <w:rFonts w:asciiTheme="majorHAnsi" w:hAnsiTheme="majorHAnsi"/>
          <w:sz w:val="20"/>
          <w:szCs w:val="20"/>
          <w:lang w:val="pt-BR"/>
        </w:rPr>
        <w:t>essaltam que dessa decisã</w:t>
      </w:r>
      <w:r w:rsidR="00E63398" w:rsidRPr="000369D6">
        <w:rPr>
          <w:rFonts w:asciiTheme="majorHAnsi" w:hAnsiTheme="majorHAnsi"/>
          <w:sz w:val="20"/>
          <w:szCs w:val="20"/>
          <w:lang w:val="pt-BR"/>
        </w:rPr>
        <w:t>o</w:t>
      </w:r>
      <w:r w:rsidR="004E204F" w:rsidRPr="000369D6">
        <w:rPr>
          <w:rFonts w:asciiTheme="majorHAnsi" w:hAnsiTheme="majorHAnsi"/>
          <w:sz w:val="20"/>
          <w:szCs w:val="20"/>
          <w:lang w:val="pt-BR"/>
        </w:rPr>
        <w:t xml:space="preserve"> não cabe recurso. </w:t>
      </w:r>
      <w:r w:rsidR="001A31B4" w:rsidRPr="000369D6">
        <w:rPr>
          <w:rFonts w:asciiTheme="majorHAnsi" w:hAnsiTheme="majorHAnsi"/>
          <w:sz w:val="20"/>
          <w:szCs w:val="20"/>
          <w:lang w:val="pt-BR"/>
        </w:rPr>
        <w:t>Contudo,</w:t>
      </w:r>
      <w:r w:rsidR="000369D6" w:rsidRPr="000369D6">
        <w:rPr>
          <w:rFonts w:asciiTheme="majorHAnsi" w:hAnsiTheme="majorHAnsi"/>
          <w:sz w:val="20"/>
          <w:szCs w:val="20"/>
          <w:lang w:val="pt-BR"/>
        </w:rPr>
        <w:t xml:space="preserve"> mencionam que</w:t>
      </w:r>
      <w:r w:rsidR="001A31B4" w:rsidRPr="000369D6">
        <w:rPr>
          <w:rFonts w:asciiTheme="majorHAnsi" w:hAnsiTheme="majorHAnsi"/>
          <w:sz w:val="20"/>
          <w:szCs w:val="20"/>
          <w:lang w:val="pt-BR"/>
        </w:rPr>
        <w:t xml:space="preserve"> em maio de 20</w:t>
      </w:r>
      <w:r w:rsidR="00EF50BF" w:rsidRPr="000369D6">
        <w:rPr>
          <w:rFonts w:asciiTheme="majorHAnsi" w:hAnsiTheme="majorHAnsi"/>
          <w:sz w:val="20"/>
          <w:szCs w:val="20"/>
          <w:lang w:val="pt-BR"/>
        </w:rPr>
        <w:t xml:space="preserve">09, </w:t>
      </w:r>
      <w:r w:rsidR="000369D6" w:rsidRPr="000369D6">
        <w:rPr>
          <w:rFonts w:asciiTheme="majorHAnsi" w:hAnsiTheme="majorHAnsi"/>
          <w:sz w:val="20"/>
          <w:szCs w:val="20"/>
          <w:lang w:val="pt-BR"/>
        </w:rPr>
        <w:t>apresentaram uma</w:t>
      </w:r>
      <w:r w:rsidR="00EF50BF" w:rsidRPr="000369D6">
        <w:rPr>
          <w:rFonts w:asciiTheme="majorHAnsi" w:hAnsiTheme="majorHAnsi"/>
          <w:sz w:val="20"/>
          <w:szCs w:val="20"/>
          <w:lang w:val="pt-BR"/>
        </w:rPr>
        <w:t xml:space="preserve"> suscitação de IDC e que o caso segue</w:t>
      </w:r>
      <w:r w:rsidR="000369D6" w:rsidRPr="000369D6">
        <w:rPr>
          <w:rFonts w:asciiTheme="majorHAnsi" w:hAnsiTheme="majorHAnsi"/>
          <w:sz w:val="20"/>
          <w:szCs w:val="20"/>
          <w:lang w:val="pt-BR"/>
        </w:rPr>
        <w:t xml:space="preserve"> pendente ante o STJ há dois anos.</w:t>
      </w:r>
    </w:p>
    <w:p w14:paraId="01D47E3F" w14:textId="14395643" w:rsidR="003239B8" w:rsidRPr="000369D6" w:rsidRDefault="00712B8A" w:rsidP="00251DC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0369D6">
        <w:rPr>
          <w:rFonts w:asciiTheme="majorHAnsi" w:hAnsiTheme="majorHAnsi"/>
          <w:sz w:val="20"/>
          <w:szCs w:val="20"/>
          <w:lang w:val="pt-BR"/>
        </w:rPr>
        <w:t>O Estado, por outro lado, alega que o arquivamento do inquérito policial não faz coisa julgada, pois, no caso de surgirem novas provas, as investigações podem ser retomadas e um eventual processo penal pode ser iniciado.</w:t>
      </w:r>
      <w:r w:rsidR="001A32FB" w:rsidRPr="000369D6">
        <w:rPr>
          <w:rFonts w:asciiTheme="majorHAnsi" w:hAnsiTheme="majorHAnsi"/>
          <w:sz w:val="20"/>
          <w:szCs w:val="20"/>
          <w:lang w:val="pt-BR"/>
        </w:rPr>
        <w:t xml:space="preserve"> Também menciona que o Ministério Público pode iniciar de ofício uma ação penal independentemente das investigações </w:t>
      </w:r>
      <w:r w:rsidR="00490469" w:rsidRPr="000369D6">
        <w:rPr>
          <w:rFonts w:asciiTheme="majorHAnsi" w:hAnsiTheme="majorHAnsi"/>
          <w:sz w:val="20"/>
          <w:szCs w:val="20"/>
          <w:lang w:val="pt-BR"/>
        </w:rPr>
        <w:t>policiais</w:t>
      </w:r>
      <w:r w:rsidR="001A32FB" w:rsidRPr="000369D6">
        <w:rPr>
          <w:rFonts w:asciiTheme="majorHAnsi" w:hAnsiTheme="majorHAnsi"/>
          <w:sz w:val="20"/>
          <w:szCs w:val="20"/>
          <w:lang w:val="pt-BR"/>
        </w:rPr>
        <w:t xml:space="preserve"> e que, por impulso das partes na apresentação de novas provas, a ação </w:t>
      </w:r>
      <w:r w:rsidR="00490469" w:rsidRPr="000369D6">
        <w:rPr>
          <w:rFonts w:asciiTheme="majorHAnsi" w:hAnsiTheme="majorHAnsi"/>
          <w:sz w:val="20"/>
          <w:szCs w:val="20"/>
          <w:lang w:val="pt-BR"/>
        </w:rPr>
        <w:t>pode</w:t>
      </w:r>
      <w:r w:rsidR="001A32FB" w:rsidRPr="000369D6">
        <w:rPr>
          <w:rFonts w:asciiTheme="majorHAnsi" w:hAnsiTheme="majorHAnsi"/>
          <w:sz w:val="20"/>
          <w:szCs w:val="20"/>
          <w:lang w:val="pt-BR"/>
        </w:rPr>
        <w:t xml:space="preserve"> ser iniciada. Assim, defende que após o arquivamento do inquérito, as peticionárias não buscaram provocar novamente o Ministério Público</w:t>
      </w:r>
      <w:r w:rsidR="00490469" w:rsidRPr="000369D6">
        <w:rPr>
          <w:rFonts w:asciiTheme="majorHAnsi" w:hAnsiTheme="majorHAnsi"/>
          <w:sz w:val="20"/>
          <w:szCs w:val="20"/>
          <w:lang w:val="pt-BR"/>
        </w:rPr>
        <w:t xml:space="preserve"> com informação adicional</w:t>
      </w:r>
      <w:r w:rsidR="001A32FB" w:rsidRPr="000369D6">
        <w:rPr>
          <w:rFonts w:asciiTheme="majorHAnsi" w:hAnsiTheme="majorHAnsi"/>
          <w:sz w:val="20"/>
          <w:szCs w:val="20"/>
          <w:lang w:val="pt-BR"/>
        </w:rPr>
        <w:t xml:space="preserve">. </w:t>
      </w:r>
      <w:r w:rsidR="00EF50BF" w:rsidRPr="000369D6">
        <w:rPr>
          <w:rFonts w:asciiTheme="majorHAnsi" w:hAnsiTheme="majorHAnsi"/>
          <w:sz w:val="20"/>
          <w:szCs w:val="20"/>
          <w:lang w:val="pt-BR"/>
        </w:rPr>
        <w:t>Por último,</w:t>
      </w:r>
      <w:r w:rsidR="001A32FB" w:rsidRPr="000369D6">
        <w:rPr>
          <w:rFonts w:asciiTheme="majorHAnsi" w:hAnsiTheme="majorHAnsi"/>
          <w:sz w:val="20"/>
          <w:szCs w:val="20"/>
          <w:lang w:val="pt-BR"/>
        </w:rPr>
        <w:t xml:space="preserve"> </w:t>
      </w:r>
      <w:r w:rsidR="00490469" w:rsidRPr="000369D6">
        <w:rPr>
          <w:rFonts w:asciiTheme="majorHAnsi" w:hAnsiTheme="majorHAnsi"/>
          <w:sz w:val="20"/>
          <w:szCs w:val="20"/>
          <w:lang w:val="pt-BR"/>
        </w:rPr>
        <w:t>alega</w:t>
      </w:r>
      <w:r w:rsidR="001A32FB" w:rsidRPr="000369D6">
        <w:rPr>
          <w:rFonts w:asciiTheme="majorHAnsi" w:hAnsiTheme="majorHAnsi"/>
          <w:sz w:val="20"/>
          <w:szCs w:val="20"/>
          <w:lang w:val="pt-BR"/>
        </w:rPr>
        <w:t xml:space="preserve"> que o arquivamento do inquérito não impede o acesso às vias reparatórias</w:t>
      </w:r>
      <w:r w:rsidR="00490469" w:rsidRPr="000369D6">
        <w:rPr>
          <w:rFonts w:asciiTheme="majorHAnsi" w:hAnsiTheme="majorHAnsi"/>
          <w:sz w:val="20"/>
          <w:szCs w:val="20"/>
          <w:lang w:val="pt-BR"/>
        </w:rPr>
        <w:t>, o que não foi feito pela parte peticionária.</w:t>
      </w:r>
    </w:p>
    <w:p w14:paraId="56A22410" w14:textId="77777777" w:rsidR="00B86B39" w:rsidRPr="0022300D" w:rsidRDefault="000369D6" w:rsidP="00F72F6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pt-BR"/>
        </w:rPr>
      </w:pPr>
      <w:r w:rsidRPr="002E0F74">
        <w:rPr>
          <w:rFonts w:asciiTheme="majorHAnsi" w:hAnsiTheme="majorHAnsi"/>
          <w:color w:val="auto"/>
          <w:sz w:val="20"/>
          <w:szCs w:val="20"/>
          <w:lang w:val="pt-BR"/>
        </w:rPr>
        <w:t>A Comissão ressalta que não</w:t>
      </w:r>
      <w:r w:rsidR="00134767" w:rsidRPr="002E0F74">
        <w:rPr>
          <w:rFonts w:asciiTheme="majorHAnsi" w:hAnsiTheme="majorHAnsi"/>
          <w:color w:val="auto"/>
          <w:sz w:val="20"/>
          <w:szCs w:val="20"/>
          <w:lang w:val="pt-BR"/>
        </w:rPr>
        <w:t xml:space="preserve"> existem disposições convencionais ou regulamentares que regulem de modo específico o lapso de tempo que constitui “demora injustificada”</w:t>
      </w:r>
      <w:r w:rsidRPr="002E0F74">
        <w:rPr>
          <w:rFonts w:asciiTheme="majorHAnsi" w:hAnsiTheme="majorHAnsi"/>
          <w:color w:val="auto"/>
          <w:sz w:val="20"/>
          <w:szCs w:val="20"/>
          <w:lang w:val="pt-BR"/>
        </w:rPr>
        <w:t>,</w:t>
      </w:r>
      <w:r w:rsidR="00134767" w:rsidRPr="002E0F74">
        <w:rPr>
          <w:rFonts w:asciiTheme="majorHAnsi" w:hAnsiTheme="majorHAnsi"/>
          <w:color w:val="auto"/>
          <w:sz w:val="20"/>
          <w:szCs w:val="20"/>
          <w:lang w:val="pt-BR"/>
        </w:rPr>
        <w:t xml:space="preserve"> de modo que </w:t>
      </w:r>
      <w:r w:rsidRPr="002E0F74">
        <w:rPr>
          <w:rFonts w:asciiTheme="majorHAnsi" w:hAnsiTheme="majorHAnsi"/>
          <w:color w:val="auto"/>
          <w:sz w:val="20"/>
          <w:szCs w:val="20"/>
          <w:lang w:val="pt-BR"/>
        </w:rPr>
        <w:t xml:space="preserve">cada caso deve ser avaliado individualmente </w:t>
      </w:r>
      <w:r w:rsidR="00134767" w:rsidRPr="002E0F74">
        <w:rPr>
          <w:rFonts w:asciiTheme="majorHAnsi" w:hAnsiTheme="majorHAnsi"/>
          <w:color w:val="auto"/>
          <w:sz w:val="20"/>
          <w:szCs w:val="20"/>
          <w:lang w:val="pt-BR"/>
        </w:rPr>
        <w:t>para</w:t>
      </w:r>
      <w:r w:rsidRPr="002E0F74">
        <w:rPr>
          <w:rFonts w:asciiTheme="majorHAnsi" w:hAnsiTheme="majorHAnsi"/>
          <w:color w:val="auto"/>
          <w:sz w:val="20"/>
          <w:szCs w:val="20"/>
          <w:lang w:val="pt-BR"/>
        </w:rPr>
        <w:t xml:space="preserve"> que se possa</w:t>
      </w:r>
      <w:r w:rsidR="00134767" w:rsidRPr="002E0F74">
        <w:rPr>
          <w:rFonts w:asciiTheme="majorHAnsi" w:hAnsiTheme="majorHAnsi"/>
          <w:color w:val="auto"/>
          <w:sz w:val="20"/>
          <w:szCs w:val="20"/>
          <w:lang w:val="pt-BR"/>
        </w:rPr>
        <w:t xml:space="preserve"> determinar a existência de tal demora</w:t>
      </w:r>
      <w:r w:rsidR="00134767" w:rsidRPr="002E0F74">
        <w:rPr>
          <w:rStyle w:val="FootnoteReference"/>
          <w:rFonts w:cs="Calibri"/>
          <w:color w:val="auto"/>
          <w:sz w:val="20"/>
          <w:szCs w:val="20"/>
          <w:lang w:val="es-ES"/>
        </w:rPr>
        <w:footnoteReference w:id="7"/>
      </w:r>
      <w:r w:rsidR="00134767" w:rsidRPr="002E0F74">
        <w:rPr>
          <w:rFonts w:asciiTheme="majorHAnsi" w:hAnsiTheme="majorHAnsi"/>
          <w:color w:val="auto"/>
          <w:sz w:val="20"/>
          <w:szCs w:val="20"/>
          <w:lang w:val="pt-BR"/>
        </w:rPr>
        <w:t>.</w:t>
      </w:r>
      <w:r w:rsidRPr="002E0F74">
        <w:rPr>
          <w:rFonts w:asciiTheme="majorHAnsi" w:hAnsiTheme="majorHAnsi"/>
          <w:color w:val="auto"/>
          <w:sz w:val="20"/>
          <w:szCs w:val="20"/>
          <w:lang w:val="pt-BR"/>
        </w:rPr>
        <w:t xml:space="preserve"> No presente caso, se </w:t>
      </w:r>
      <w:r w:rsidR="00134767" w:rsidRPr="002E0F74">
        <w:rPr>
          <w:rFonts w:asciiTheme="majorHAnsi" w:hAnsiTheme="majorHAnsi"/>
          <w:color w:val="auto"/>
          <w:sz w:val="20"/>
          <w:szCs w:val="20"/>
          <w:lang w:val="pt-BR"/>
        </w:rPr>
        <w:t>observa que os fatos somam 12 anos sem que os responsá</w:t>
      </w:r>
      <w:r w:rsidRPr="002E0F74">
        <w:rPr>
          <w:rFonts w:asciiTheme="majorHAnsi" w:hAnsiTheme="majorHAnsi"/>
          <w:color w:val="auto"/>
          <w:sz w:val="20"/>
          <w:szCs w:val="20"/>
          <w:lang w:val="pt-BR"/>
        </w:rPr>
        <w:t xml:space="preserve">veis tenham sido identificados, apesar da tentativa das peticionárias de impulsar o feito internamente. Assim, a Comissão considera que o referido lapso temporal é suficiente para concluir pela aplicação da exceção prevista no artigo 46.2.c da Convenção </w:t>
      </w:r>
      <w:r w:rsidRPr="0022300D">
        <w:rPr>
          <w:rFonts w:asciiTheme="majorHAnsi" w:hAnsiTheme="majorHAnsi"/>
          <w:color w:val="auto"/>
          <w:sz w:val="20"/>
          <w:szCs w:val="20"/>
          <w:lang w:val="pt-BR"/>
        </w:rPr>
        <w:t xml:space="preserve">Americana. </w:t>
      </w:r>
    </w:p>
    <w:p w14:paraId="459575F5" w14:textId="254E60EA" w:rsidR="00490469" w:rsidRPr="0022300D" w:rsidRDefault="000369D6" w:rsidP="00F72F6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pt-BR"/>
        </w:rPr>
      </w:pPr>
      <w:r w:rsidRPr="0022300D">
        <w:rPr>
          <w:rFonts w:asciiTheme="majorHAnsi" w:hAnsiTheme="majorHAnsi"/>
          <w:color w:val="auto"/>
          <w:sz w:val="20"/>
          <w:szCs w:val="20"/>
          <w:lang w:val="pt-BR"/>
        </w:rPr>
        <w:t>Adicionalmente, a</w:t>
      </w:r>
      <w:r w:rsidR="00EF50BF" w:rsidRPr="0022300D">
        <w:rPr>
          <w:rFonts w:asciiTheme="majorHAnsi" w:hAnsiTheme="majorHAnsi"/>
          <w:color w:val="auto"/>
          <w:sz w:val="20"/>
          <w:szCs w:val="20"/>
          <w:lang w:val="pt-BR"/>
        </w:rPr>
        <w:t xml:space="preserve"> Comissão </w:t>
      </w:r>
      <w:r w:rsidR="00A70C68" w:rsidRPr="0022300D">
        <w:rPr>
          <w:rFonts w:asciiTheme="majorHAnsi" w:hAnsiTheme="majorHAnsi"/>
          <w:color w:val="auto"/>
          <w:sz w:val="20"/>
          <w:szCs w:val="20"/>
          <w:lang w:val="pt-BR"/>
        </w:rPr>
        <w:t xml:space="preserve">reitera que, em casos como o presente, não é necessário esgotar uma ação civil antes de recorrer ao Sistema Interamericano, porquanto esse remédio não atenderia à reclamação principal exposta nesta petição, relativa </w:t>
      </w:r>
      <w:r w:rsidRPr="0022300D">
        <w:rPr>
          <w:rFonts w:asciiTheme="majorHAnsi" w:hAnsiTheme="majorHAnsi"/>
          <w:color w:val="auto"/>
          <w:sz w:val="20"/>
          <w:szCs w:val="20"/>
          <w:lang w:val="pt-BR"/>
        </w:rPr>
        <w:t>à alegada execução sumária das supostas vítimas seguida</w:t>
      </w:r>
      <w:r w:rsidR="00A70C68" w:rsidRPr="0022300D">
        <w:rPr>
          <w:rFonts w:asciiTheme="majorHAnsi" w:hAnsiTheme="majorHAnsi"/>
          <w:color w:val="auto"/>
          <w:sz w:val="20"/>
          <w:szCs w:val="20"/>
          <w:lang w:val="pt-BR"/>
        </w:rPr>
        <w:t xml:space="preserve"> pela falta de devida diligência na investigação, no ajuizamento de uma ação penal e na punição dos responsáveis</w:t>
      </w:r>
      <w:r w:rsidR="00A70C68" w:rsidRPr="0022300D">
        <w:rPr>
          <w:rStyle w:val="FootnoteReference"/>
          <w:rFonts w:cs="Calibri"/>
          <w:color w:val="auto"/>
          <w:sz w:val="20"/>
          <w:szCs w:val="20"/>
        </w:rPr>
        <w:footnoteReference w:id="8"/>
      </w:r>
      <w:r w:rsidR="004E204F" w:rsidRPr="0022300D">
        <w:rPr>
          <w:rFonts w:asciiTheme="majorHAnsi" w:hAnsiTheme="majorHAnsi"/>
          <w:color w:val="auto"/>
          <w:sz w:val="20"/>
          <w:szCs w:val="20"/>
          <w:lang w:val="pt-BR"/>
        </w:rPr>
        <w:t>.</w:t>
      </w:r>
    </w:p>
    <w:p w14:paraId="145D07E8" w14:textId="68D37A16" w:rsidR="002E0F74" w:rsidRPr="0022300D" w:rsidRDefault="002E0F74" w:rsidP="002E0F7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pt-BR"/>
        </w:rPr>
      </w:pPr>
      <w:r w:rsidRPr="0022300D">
        <w:rPr>
          <w:rFonts w:asciiTheme="majorHAnsi" w:hAnsiTheme="majorHAnsi"/>
          <w:color w:val="auto"/>
          <w:sz w:val="20"/>
          <w:szCs w:val="20"/>
          <w:lang w:val="pt-BR"/>
        </w:rPr>
        <w:t xml:space="preserve">O artigo 32.2 do Regulamento da Comissão estabelece que, nos casos em que se apliquem as exceções ao prévio esgotamento dos recursos internos, a petição deverá ser apresentada dentro de um prazo razoável, a critério da Comissão. Para tanto, a Comissão deve considerar a data em que tenha ocorrido a suposta violação dos direitos e as circunstâncias de cada caso. Na reclamação em análise, a </w:t>
      </w:r>
      <w:r w:rsidR="0022300D" w:rsidRPr="0022300D">
        <w:rPr>
          <w:rFonts w:asciiTheme="majorHAnsi" w:hAnsiTheme="majorHAnsi"/>
          <w:color w:val="auto"/>
          <w:sz w:val="20"/>
          <w:szCs w:val="20"/>
          <w:lang w:val="pt-BR"/>
        </w:rPr>
        <w:t>Comissão</w:t>
      </w:r>
      <w:r w:rsidRPr="0022300D">
        <w:rPr>
          <w:rFonts w:asciiTheme="majorHAnsi" w:hAnsiTheme="majorHAnsi"/>
          <w:color w:val="auto"/>
          <w:sz w:val="20"/>
          <w:szCs w:val="20"/>
          <w:lang w:val="pt-BR"/>
        </w:rPr>
        <w:t xml:space="preserve"> estabeleceu a aplicação da exceção ao esgotamento dos recursos internos conforme o artigo 46.2.c da Convenção Americana</w:t>
      </w:r>
      <w:r w:rsidR="000053AB">
        <w:rPr>
          <w:rFonts w:asciiTheme="majorHAnsi" w:hAnsiTheme="majorHAnsi"/>
          <w:color w:val="auto"/>
          <w:sz w:val="20"/>
          <w:szCs w:val="20"/>
          <w:lang w:val="pt-BR"/>
        </w:rPr>
        <w:t xml:space="preserve"> tendo em vista o arquivamento das investigações em </w:t>
      </w:r>
      <w:r w:rsidR="000053AB" w:rsidRPr="000369D6">
        <w:rPr>
          <w:rFonts w:asciiTheme="majorHAnsi" w:hAnsiTheme="majorHAnsi"/>
          <w:sz w:val="20"/>
          <w:szCs w:val="20"/>
          <w:lang w:val="pt-BR"/>
        </w:rPr>
        <w:t>novembro de 2008</w:t>
      </w:r>
      <w:r w:rsidRPr="0022300D">
        <w:rPr>
          <w:rFonts w:asciiTheme="majorHAnsi" w:hAnsiTheme="majorHAnsi"/>
          <w:color w:val="auto"/>
          <w:sz w:val="20"/>
          <w:szCs w:val="20"/>
          <w:lang w:val="pt-BR"/>
        </w:rPr>
        <w:t>.</w:t>
      </w:r>
      <w:r w:rsidRPr="0022300D">
        <w:rPr>
          <w:color w:val="auto"/>
          <w:lang w:val="pt-BR"/>
        </w:rPr>
        <w:t xml:space="preserve"> </w:t>
      </w:r>
      <w:r w:rsidRPr="0022300D">
        <w:rPr>
          <w:rFonts w:asciiTheme="majorHAnsi" w:hAnsiTheme="majorHAnsi"/>
          <w:color w:val="auto"/>
          <w:sz w:val="20"/>
          <w:szCs w:val="20"/>
          <w:lang w:val="pt-BR"/>
        </w:rPr>
        <w:t xml:space="preserve">Portanto, </w:t>
      </w:r>
      <w:r w:rsidRPr="0022300D">
        <w:rPr>
          <w:rFonts w:asciiTheme="majorHAnsi" w:hAnsiTheme="majorHAnsi"/>
          <w:color w:val="auto"/>
          <w:sz w:val="20"/>
          <w:szCs w:val="20"/>
          <w:lang w:val="pt-BR"/>
        </w:rPr>
        <w:lastRenderedPageBreak/>
        <w:t>tendo em vista o contexto e as características do presente caso, a Comissão considera que a petição foi apresentada dentro de um prazo razoável e que deve dar-se por satisfeito o requisito de admissibilidade referente ao prazo de apresentação.</w:t>
      </w:r>
    </w:p>
    <w:p w14:paraId="4FFBE378" w14:textId="3CCE7856" w:rsidR="003239B8" w:rsidRPr="0022300D" w:rsidRDefault="003239B8" w:rsidP="003239B8">
      <w:pPr>
        <w:pStyle w:val="ListParagraph"/>
        <w:spacing w:before="240" w:after="240"/>
        <w:jc w:val="both"/>
        <w:rPr>
          <w:rFonts w:asciiTheme="majorHAnsi" w:hAnsiTheme="majorHAnsi"/>
          <w:b/>
          <w:color w:val="auto"/>
          <w:sz w:val="20"/>
          <w:szCs w:val="20"/>
          <w:lang w:val="pt-BR"/>
        </w:rPr>
      </w:pPr>
      <w:r w:rsidRPr="0022300D">
        <w:rPr>
          <w:rFonts w:asciiTheme="majorHAnsi" w:hAnsiTheme="majorHAnsi"/>
          <w:b/>
          <w:bCs/>
          <w:color w:val="auto"/>
          <w:sz w:val="20"/>
          <w:szCs w:val="20"/>
          <w:lang w:val="pt-BR"/>
        </w:rPr>
        <w:t>VII.</w:t>
      </w:r>
      <w:r w:rsidRPr="0022300D">
        <w:rPr>
          <w:rFonts w:asciiTheme="majorHAnsi" w:hAnsiTheme="majorHAnsi"/>
          <w:b/>
          <w:bCs/>
          <w:color w:val="auto"/>
          <w:sz w:val="20"/>
          <w:szCs w:val="20"/>
          <w:lang w:val="pt-BR"/>
        </w:rPr>
        <w:tab/>
      </w:r>
      <w:r w:rsidR="00D21316" w:rsidRPr="0022300D">
        <w:rPr>
          <w:rFonts w:asciiTheme="majorHAnsi" w:hAnsiTheme="majorHAnsi"/>
          <w:b/>
          <w:bCs/>
          <w:color w:val="auto"/>
          <w:sz w:val="20"/>
          <w:szCs w:val="20"/>
          <w:lang w:val="pt-BR"/>
        </w:rPr>
        <w:t>ANÁLISE</w:t>
      </w:r>
      <w:r w:rsidR="004A6A54" w:rsidRPr="0022300D">
        <w:rPr>
          <w:rFonts w:asciiTheme="majorHAnsi" w:hAnsiTheme="majorHAnsi"/>
          <w:b/>
          <w:bCs/>
          <w:color w:val="auto"/>
          <w:sz w:val="20"/>
          <w:szCs w:val="20"/>
          <w:lang w:val="pt-BR"/>
        </w:rPr>
        <w:t xml:space="preserve"> DE </w:t>
      </w:r>
      <w:r w:rsidR="00C21FEF" w:rsidRPr="0022300D">
        <w:rPr>
          <w:rFonts w:asciiTheme="majorHAnsi" w:hAnsiTheme="majorHAnsi"/>
          <w:b/>
          <w:bCs/>
          <w:color w:val="auto"/>
          <w:sz w:val="20"/>
          <w:szCs w:val="20"/>
          <w:lang w:val="pt-BR"/>
        </w:rPr>
        <w:t>CARACTERIZA</w:t>
      </w:r>
      <w:r w:rsidR="00A53003" w:rsidRPr="0022300D">
        <w:rPr>
          <w:rFonts w:asciiTheme="majorHAnsi" w:hAnsiTheme="majorHAnsi"/>
          <w:b/>
          <w:bCs/>
          <w:color w:val="auto"/>
          <w:sz w:val="20"/>
          <w:szCs w:val="20"/>
          <w:lang w:val="pt-BR"/>
        </w:rPr>
        <w:t>ÇÃO</w:t>
      </w:r>
      <w:r w:rsidR="00C21FEF" w:rsidRPr="0022300D">
        <w:rPr>
          <w:rFonts w:asciiTheme="majorHAnsi" w:hAnsiTheme="majorHAnsi"/>
          <w:b/>
          <w:bCs/>
          <w:color w:val="auto"/>
          <w:sz w:val="20"/>
          <w:szCs w:val="20"/>
          <w:lang w:val="pt-BR"/>
        </w:rPr>
        <w:t xml:space="preserve"> DOS </w:t>
      </w:r>
      <w:r w:rsidR="00A53003" w:rsidRPr="0022300D">
        <w:rPr>
          <w:rFonts w:asciiTheme="majorHAnsi" w:hAnsiTheme="majorHAnsi"/>
          <w:b/>
          <w:bCs/>
          <w:color w:val="auto"/>
          <w:sz w:val="20"/>
          <w:szCs w:val="20"/>
          <w:lang w:val="pt-BR"/>
        </w:rPr>
        <w:t>FATOS</w:t>
      </w:r>
      <w:r w:rsidR="00C21FEF" w:rsidRPr="0022300D">
        <w:rPr>
          <w:rFonts w:asciiTheme="majorHAnsi" w:hAnsiTheme="majorHAnsi"/>
          <w:b/>
          <w:bCs/>
          <w:color w:val="auto"/>
          <w:sz w:val="20"/>
          <w:szCs w:val="20"/>
          <w:lang w:val="pt-BR"/>
        </w:rPr>
        <w:t xml:space="preserve"> ALEGADOS</w:t>
      </w:r>
    </w:p>
    <w:p w14:paraId="0D524F5C" w14:textId="7B38F0A6" w:rsidR="00A11E44" w:rsidRPr="0022300D" w:rsidRDefault="00964EBA" w:rsidP="00964E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sidRPr="0022300D">
        <w:rPr>
          <w:rFonts w:asciiTheme="majorHAnsi" w:hAnsiTheme="majorHAnsi"/>
          <w:sz w:val="20"/>
          <w:szCs w:val="20"/>
          <w:lang w:val="pt-BR"/>
        </w:rPr>
        <w:t xml:space="preserve">Assim, tendo em vista os elementos de fato e de direito expostos pelas partes e a natureza do assunto apresentado, a Comissão considera que, se provados, os fatos narrados poderiam caracterizar possíveis violações dos artigos 4 (vida), </w:t>
      </w:r>
      <w:r w:rsidR="000369D6" w:rsidRPr="0022300D">
        <w:rPr>
          <w:rFonts w:asciiTheme="majorHAnsi" w:hAnsiTheme="majorHAnsi"/>
          <w:sz w:val="20"/>
          <w:szCs w:val="20"/>
          <w:lang w:val="pt-BR"/>
        </w:rPr>
        <w:t xml:space="preserve">5 (integridade pessoal), </w:t>
      </w:r>
      <w:r w:rsidRPr="0022300D">
        <w:rPr>
          <w:rFonts w:asciiTheme="majorHAnsi" w:hAnsiTheme="majorHAnsi"/>
          <w:sz w:val="20"/>
          <w:szCs w:val="20"/>
          <w:lang w:val="pt-BR"/>
        </w:rPr>
        <w:t xml:space="preserve">8 (garantias judiciais) e 25 (proteção judicial), </w:t>
      </w:r>
      <w:r w:rsidR="00816FE1" w:rsidRPr="0022300D">
        <w:rPr>
          <w:rFonts w:asciiTheme="majorHAnsi" w:hAnsiTheme="majorHAnsi"/>
          <w:sz w:val="20"/>
          <w:szCs w:val="20"/>
          <w:lang w:val="pt-BR"/>
        </w:rPr>
        <w:t>todos</w:t>
      </w:r>
      <w:r w:rsidRPr="0022300D">
        <w:rPr>
          <w:rFonts w:asciiTheme="majorHAnsi" w:hAnsiTheme="majorHAnsi"/>
          <w:sz w:val="20"/>
          <w:szCs w:val="20"/>
          <w:lang w:val="pt-BR"/>
        </w:rPr>
        <w:t xml:space="preserve"> em relação </w:t>
      </w:r>
      <w:r w:rsidR="0008301F" w:rsidRPr="0022300D">
        <w:rPr>
          <w:rFonts w:asciiTheme="majorHAnsi" w:hAnsiTheme="majorHAnsi"/>
          <w:sz w:val="20"/>
          <w:szCs w:val="20"/>
          <w:lang w:val="pt-BR"/>
        </w:rPr>
        <w:t>ao</w:t>
      </w:r>
      <w:r w:rsidR="00816FE1" w:rsidRPr="0022300D">
        <w:rPr>
          <w:rFonts w:asciiTheme="majorHAnsi" w:hAnsiTheme="majorHAnsi"/>
          <w:sz w:val="20"/>
          <w:szCs w:val="20"/>
          <w:lang w:val="pt-BR"/>
        </w:rPr>
        <w:t>s</w:t>
      </w:r>
      <w:r w:rsidR="0008301F" w:rsidRPr="0022300D">
        <w:rPr>
          <w:rFonts w:asciiTheme="majorHAnsi" w:hAnsiTheme="majorHAnsi"/>
          <w:sz w:val="20"/>
          <w:szCs w:val="20"/>
          <w:lang w:val="pt-BR"/>
        </w:rPr>
        <w:t xml:space="preserve"> artigo</w:t>
      </w:r>
      <w:r w:rsidR="00816FE1" w:rsidRPr="0022300D">
        <w:rPr>
          <w:rFonts w:asciiTheme="majorHAnsi" w:hAnsiTheme="majorHAnsi"/>
          <w:sz w:val="20"/>
          <w:szCs w:val="20"/>
          <w:lang w:val="pt-BR"/>
        </w:rPr>
        <w:t>s</w:t>
      </w:r>
      <w:r w:rsidRPr="0022300D">
        <w:rPr>
          <w:rFonts w:asciiTheme="majorHAnsi" w:hAnsiTheme="majorHAnsi"/>
          <w:sz w:val="20"/>
          <w:szCs w:val="20"/>
          <w:lang w:val="pt-BR"/>
        </w:rPr>
        <w:t xml:space="preserve"> 1.1 (obrigação de respeitar os direitos) e 2 (dever de adotar disposições de direito interno) da Convenção Americana.</w:t>
      </w:r>
    </w:p>
    <w:p w14:paraId="29BB41F5" w14:textId="3DC9F7BC" w:rsidR="003239B8" w:rsidRPr="0022300D" w:rsidRDefault="003239B8" w:rsidP="003239B8">
      <w:pPr>
        <w:pStyle w:val="ListParagraph"/>
        <w:spacing w:before="240" w:after="240"/>
        <w:jc w:val="both"/>
        <w:rPr>
          <w:rFonts w:asciiTheme="majorHAnsi" w:hAnsiTheme="majorHAnsi"/>
          <w:b/>
          <w:bCs/>
          <w:color w:val="auto"/>
          <w:sz w:val="20"/>
          <w:szCs w:val="20"/>
          <w:lang w:val="pt-BR"/>
        </w:rPr>
      </w:pPr>
      <w:r w:rsidRPr="0022300D">
        <w:rPr>
          <w:rFonts w:asciiTheme="majorHAnsi" w:hAnsiTheme="majorHAnsi"/>
          <w:b/>
          <w:bCs/>
          <w:color w:val="auto"/>
          <w:sz w:val="20"/>
          <w:szCs w:val="20"/>
          <w:lang w:val="pt-BR"/>
        </w:rPr>
        <w:t xml:space="preserve">VIII. </w:t>
      </w:r>
      <w:r w:rsidRPr="0022300D">
        <w:rPr>
          <w:rFonts w:asciiTheme="majorHAnsi" w:hAnsiTheme="majorHAnsi"/>
          <w:b/>
          <w:bCs/>
          <w:color w:val="auto"/>
          <w:sz w:val="20"/>
          <w:szCs w:val="20"/>
          <w:lang w:val="pt-BR"/>
        </w:rPr>
        <w:tab/>
      </w:r>
      <w:r w:rsidR="00A53003" w:rsidRPr="0022300D">
        <w:rPr>
          <w:rFonts w:asciiTheme="majorHAnsi" w:hAnsiTheme="majorHAnsi"/>
          <w:b/>
          <w:bCs/>
          <w:color w:val="auto"/>
          <w:sz w:val="20"/>
          <w:szCs w:val="20"/>
          <w:lang w:val="pt-BR"/>
        </w:rPr>
        <w:t>DECISÃO</w:t>
      </w:r>
    </w:p>
    <w:p w14:paraId="41AA5BF6" w14:textId="3497F936" w:rsidR="000419AD" w:rsidRPr="0022300D" w:rsidRDefault="003239B8" w:rsidP="002E0F7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2300D">
        <w:rPr>
          <w:rFonts w:asciiTheme="majorHAnsi" w:hAnsiTheme="majorHAnsi"/>
          <w:sz w:val="20"/>
          <w:szCs w:val="20"/>
          <w:lang w:val="pt-BR"/>
        </w:rPr>
        <w:t xml:space="preserve">Declarar </w:t>
      </w:r>
      <w:r w:rsidR="00A53003" w:rsidRPr="0022300D">
        <w:rPr>
          <w:rFonts w:asciiTheme="majorHAnsi" w:hAnsiTheme="majorHAnsi"/>
          <w:sz w:val="20"/>
          <w:szCs w:val="20"/>
          <w:lang w:val="pt-BR"/>
        </w:rPr>
        <w:t>admitida</w:t>
      </w:r>
      <w:r w:rsidRPr="0022300D">
        <w:rPr>
          <w:rFonts w:asciiTheme="majorHAnsi" w:hAnsiTheme="majorHAnsi"/>
          <w:sz w:val="20"/>
          <w:szCs w:val="20"/>
          <w:lang w:val="pt-BR"/>
        </w:rPr>
        <w:t xml:space="preserve"> a presente </w:t>
      </w:r>
      <w:r w:rsidR="00A53003" w:rsidRPr="0022300D">
        <w:rPr>
          <w:rFonts w:asciiTheme="majorHAnsi" w:hAnsiTheme="majorHAnsi"/>
          <w:sz w:val="20"/>
          <w:szCs w:val="20"/>
          <w:lang w:val="pt-BR"/>
        </w:rPr>
        <w:t>petição</w:t>
      </w:r>
      <w:r w:rsidRPr="0022300D">
        <w:rPr>
          <w:rFonts w:asciiTheme="majorHAnsi" w:hAnsiTheme="majorHAnsi"/>
          <w:sz w:val="20"/>
          <w:szCs w:val="20"/>
          <w:lang w:val="pt-BR"/>
        </w:rPr>
        <w:t xml:space="preserve"> e</w:t>
      </w:r>
      <w:r w:rsidR="00A53003" w:rsidRPr="0022300D">
        <w:rPr>
          <w:rFonts w:asciiTheme="majorHAnsi" w:hAnsiTheme="majorHAnsi"/>
          <w:sz w:val="20"/>
          <w:szCs w:val="20"/>
          <w:lang w:val="pt-BR"/>
        </w:rPr>
        <w:t>m</w:t>
      </w:r>
      <w:r w:rsidRPr="0022300D">
        <w:rPr>
          <w:rFonts w:asciiTheme="majorHAnsi" w:hAnsiTheme="majorHAnsi"/>
          <w:sz w:val="20"/>
          <w:szCs w:val="20"/>
          <w:lang w:val="pt-BR"/>
        </w:rPr>
        <w:t xml:space="preserve"> </w:t>
      </w:r>
      <w:r w:rsidR="00A53003" w:rsidRPr="0022300D">
        <w:rPr>
          <w:rFonts w:asciiTheme="majorHAnsi" w:hAnsiTheme="majorHAnsi"/>
          <w:sz w:val="20"/>
          <w:szCs w:val="20"/>
          <w:lang w:val="pt-BR"/>
        </w:rPr>
        <w:t>relação</w:t>
      </w:r>
      <w:r w:rsidR="0022300D" w:rsidRPr="0022300D">
        <w:rPr>
          <w:rFonts w:asciiTheme="majorHAnsi" w:hAnsiTheme="majorHAnsi"/>
          <w:sz w:val="20"/>
          <w:szCs w:val="20"/>
          <w:lang w:val="pt-BR"/>
        </w:rPr>
        <w:t xml:space="preserve"> aos artigos 4, 5, 8 e 25,</w:t>
      </w:r>
      <w:r w:rsidR="002E0F74" w:rsidRPr="0022300D">
        <w:rPr>
          <w:lang w:val="pt-BR"/>
        </w:rPr>
        <w:t xml:space="preserve"> </w:t>
      </w:r>
      <w:r w:rsidR="002E0F74" w:rsidRPr="0022300D">
        <w:rPr>
          <w:rFonts w:asciiTheme="majorHAnsi" w:hAnsiTheme="majorHAnsi"/>
          <w:sz w:val="20"/>
          <w:szCs w:val="20"/>
          <w:lang w:val="pt-BR"/>
        </w:rPr>
        <w:t>todos em relação aos artigos 1.1 e 2 da Convenção Americana</w:t>
      </w:r>
      <w:r w:rsidR="0022300D" w:rsidRPr="0022300D">
        <w:rPr>
          <w:rFonts w:asciiTheme="majorHAnsi" w:hAnsiTheme="majorHAnsi"/>
          <w:sz w:val="20"/>
          <w:szCs w:val="20"/>
          <w:lang w:val="pt-BR"/>
        </w:rPr>
        <w:t>;</w:t>
      </w:r>
    </w:p>
    <w:p w14:paraId="6AC80CA6" w14:textId="7975D298" w:rsidR="00722C9F" w:rsidRDefault="00A53003"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2300D">
        <w:rPr>
          <w:rFonts w:asciiTheme="majorHAnsi" w:hAnsiTheme="majorHAnsi"/>
          <w:sz w:val="20"/>
          <w:szCs w:val="20"/>
          <w:lang w:val="pt-BR"/>
        </w:rPr>
        <w:t xml:space="preserve">Notificar </w:t>
      </w:r>
      <w:r w:rsidR="0022736D" w:rsidRPr="0022300D">
        <w:rPr>
          <w:rFonts w:asciiTheme="majorHAnsi" w:hAnsiTheme="majorHAnsi"/>
          <w:sz w:val="20"/>
          <w:szCs w:val="20"/>
          <w:lang w:val="pt-BR"/>
        </w:rPr>
        <w:t>a</w:t>
      </w:r>
      <w:r w:rsidR="004A6A54" w:rsidRPr="0022300D">
        <w:rPr>
          <w:rFonts w:asciiTheme="majorHAnsi" w:hAnsiTheme="majorHAnsi"/>
          <w:sz w:val="20"/>
          <w:szCs w:val="20"/>
          <w:lang w:val="pt-BR"/>
        </w:rPr>
        <w:t xml:space="preserve">s partes </w:t>
      </w:r>
      <w:r w:rsidR="0022736D" w:rsidRPr="0022300D">
        <w:rPr>
          <w:rFonts w:asciiTheme="majorHAnsi" w:hAnsiTheme="majorHAnsi"/>
          <w:sz w:val="20"/>
          <w:szCs w:val="20"/>
          <w:lang w:val="pt-BR"/>
        </w:rPr>
        <w:t xml:space="preserve">sobre </w:t>
      </w:r>
      <w:r w:rsidRPr="0022300D">
        <w:rPr>
          <w:rFonts w:asciiTheme="majorHAnsi" w:hAnsiTheme="majorHAnsi"/>
          <w:sz w:val="20"/>
          <w:szCs w:val="20"/>
          <w:lang w:val="pt-BR"/>
        </w:rPr>
        <w:t>a presente decisão; continuar com a análise de mérito</w:t>
      </w:r>
      <w:r w:rsidR="004A6A54" w:rsidRPr="0022300D">
        <w:rPr>
          <w:rFonts w:asciiTheme="majorHAnsi" w:hAnsiTheme="majorHAnsi"/>
          <w:sz w:val="20"/>
          <w:szCs w:val="20"/>
          <w:lang w:val="pt-BR"/>
        </w:rPr>
        <w:t xml:space="preserve"> </w:t>
      </w:r>
      <w:r w:rsidRPr="0022300D">
        <w:rPr>
          <w:rFonts w:asciiTheme="majorHAnsi" w:hAnsiTheme="majorHAnsi"/>
          <w:sz w:val="20"/>
          <w:szCs w:val="20"/>
          <w:lang w:val="pt-BR"/>
        </w:rPr>
        <w:t>d</w:t>
      </w:r>
      <w:r w:rsidR="004A6A54" w:rsidRPr="0022300D">
        <w:rPr>
          <w:rFonts w:asciiTheme="majorHAnsi" w:hAnsiTheme="majorHAnsi"/>
          <w:sz w:val="20"/>
          <w:szCs w:val="20"/>
          <w:lang w:val="pt-BR"/>
        </w:rPr>
        <w:t xml:space="preserve">a </w:t>
      </w:r>
      <w:r w:rsidRPr="0022300D">
        <w:rPr>
          <w:rFonts w:asciiTheme="majorHAnsi" w:hAnsiTheme="majorHAnsi"/>
          <w:sz w:val="20"/>
          <w:szCs w:val="20"/>
          <w:lang w:val="pt-BR"/>
        </w:rPr>
        <w:t>questão; e</w:t>
      </w:r>
      <w:r w:rsidR="004A6A54" w:rsidRPr="0022300D">
        <w:rPr>
          <w:rFonts w:asciiTheme="majorHAnsi" w:hAnsiTheme="majorHAnsi"/>
          <w:sz w:val="20"/>
          <w:szCs w:val="20"/>
          <w:lang w:val="pt-BR"/>
        </w:rPr>
        <w:t xml:space="preserve"> publicar esta </w:t>
      </w:r>
      <w:r w:rsidRPr="0022300D">
        <w:rPr>
          <w:rFonts w:asciiTheme="majorHAnsi" w:hAnsiTheme="majorHAnsi"/>
          <w:sz w:val="20"/>
          <w:szCs w:val="20"/>
          <w:lang w:val="pt-BR"/>
        </w:rPr>
        <w:t>decisão</w:t>
      </w:r>
      <w:r w:rsidR="007665A8" w:rsidRPr="0022300D">
        <w:rPr>
          <w:rFonts w:asciiTheme="majorHAnsi" w:hAnsiTheme="majorHAnsi"/>
          <w:sz w:val="20"/>
          <w:szCs w:val="20"/>
          <w:lang w:val="pt-BR"/>
        </w:rPr>
        <w:t xml:space="preserve"> e inclui</w:t>
      </w:r>
      <w:r w:rsidRPr="0022300D">
        <w:rPr>
          <w:rFonts w:asciiTheme="majorHAnsi" w:hAnsiTheme="majorHAnsi"/>
          <w:sz w:val="20"/>
          <w:szCs w:val="20"/>
          <w:lang w:val="pt-BR"/>
        </w:rPr>
        <w:t>-</w:t>
      </w:r>
      <w:r w:rsidR="004A6A54" w:rsidRPr="0022300D">
        <w:rPr>
          <w:rFonts w:asciiTheme="majorHAnsi" w:hAnsiTheme="majorHAnsi"/>
          <w:sz w:val="20"/>
          <w:szCs w:val="20"/>
          <w:lang w:val="pt-BR"/>
        </w:rPr>
        <w:t xml:space="preserve">la </w:t>
      </w:r>
      <w:r w:rsidRPr="0022300D">
        <w:rPr>
          <w:rFonts w:asciiTheme="majorHAnsi" w:hAnsiTheme="majorHAnsi"/>
          <w:sz w:val="20"/>
          <w:szCs w:val="20"/>
          <w:lang w:val="pt-BR"/>
        </w:rPr>
        <w:t xml:space="preserve">em seu Relatório Anual à Assembleia Geral da Organização dos Estados Americanos. </w:t>
      </w:r>
    </w:p>
    <w:p w14:paraId="2916D470" w14:textId="69B1BAE8" w:rsidR="00574950" w:rsidRPr="0022300D" w:rsidRDefault="00574950" w:rsidP="008703AB">
      <w:pPr>
        <w:ind w:firstLine="720"/>
        <w:jc w:val="both"/>
        <w:rPr>
          <w:rFonts w:asciiTheme="majorHAnsi" w:hAnsiTheme="majorHAnsi"/>
          <w:sz w:val="20"/>
          <w:szCs w:val="20"/>
          <w:lang w:val="pt-BR"/>
        </w:rPr>
      </w:pPr>
      <w:r>
        <w:rPr>
          <w:rFonts w:ascii="Cambria" w:hAnsi="Cambria" w:cs="BookAntiqua"/>
          <w:sz w:val="20"/>
          <w:szCs w:val="20"/>
          <w:lang w:val="pt-BR"/>
        </w:rPr>
        <w:t>Aprovado</w:t>
      </w:r>
      <w:r w:rsidRPr="004C183A">
        <w:rPr>
          <w:rFonts w:ascii="Cambria" w:hAnsi="Cambria" w:cs="BookAntiqua"/>
          <w:sz w:val="20"/>
          <w:szCs w:val="20"/>
          <w:lang w:val="pt-BR"/>
        </w:rPr>
        <w:t xml:space="preserve"> </w:t>
      </w:r>
      <w:r>
        <w:rPr>
          <w:rFonts w:ascii="Cambria" w:hAnsi="Cambria" w:cs="BookAntiqua"/>
          <w:sz w:val="20"/>
          <w:szCs w:val="20"/>
          <w:lang w:val="pt-BR"/>
        </w:rPr>
        <w:t>pela Commissão Interame</w:t>
      </w:r>
      <w:r w:rsidR="003D0CC7">
        <w:rPr>
          <w:rFonts w:ascii="Cambria" w:hAnsi="Cambria" w:cs="BookAntiqua"/>
          <w:sz w:val="20"/>
          <w:szCs w:val="20"/>
          <w:lang w:val="pt-BR"/>
        </w:rPr>
        <w:t>ricana de Direitos Humanos aos 3</w:t>
      </w:r>
      <w:r>
        <w:rPr>
          <w:rFonts w:ascii="Cambria" w:hAnsi="Cambria" w:cs="BookAntiqua"/>
          <w:sz w:val="20"/>
          <w:szCs w:val="20"/>
          <w:lang w:val="pt-BR"/>
        </w:rPr>
        <w:t>1</w:t>
      </w:r>
      <w:r w:rsidRPr="004C183A">
        <w:rPr>
          <w:rFonts w:ascii="Cambria" w:hAnsi="Cambria" w:cs="BookAntiqua"/>
          <w:sz w:val="20"/>
          <w:szCs w:val="20"/>
          <w:lang w:val="pt-BR"/>
        </w:rPr>
        <w:t xml:space="preserve"> dias do mês de </w:t>
      </w:r>
      <w:r>
        <w:rPr>
          <w:rFonts w:ascii="Cambria" w:hAnsi="Cambria" w:cs="BookAntiqua"/>
          <w:sz w:val="20"/>
          <w:szCs w:val="20"/>
          <w:lang w:val="pt-BR"/>
        </w:rPr>
        <w:t>março</w:t>
      </w:r>
      <w:r w:rsidRPr="004C183A">
        <w:rPr>
          <w:rFonts w:ascii="Cambria" w:hAnsi="Cambria" w:cs="BookAntiqua"/>
          <w:sz w:val="20"/>
          <w:szCs w:val="20"/>
          <w:lang w:val="pt-BR"/>
        </w:rPr>
        <w:t xml:space="preserve"> de 201</w:t>
      </w:r>
      <w:r>
        <w:rPr>
          <w:rFonts w:ascii="Cambria" w:hAnsi="Cambria" w:cs="BookAntiqua"/>
          <w:sz w:val="20"/>
          <w:szCs w:val="20"/>
          <w:lang w:val="pt-BR"/>
        </w:rPr>
        <w:t>9</w:t>
      </w:r>
      <w:r w:rsidRPr="004C183A">
        <w:rPr>
          <w:rFonts w:ascii="Cambria" w:hAnsi="Cambria" w:cs="BookAntiqua"/>
          <w:sz w:val="20"/>
          <w:szCs w:val="20"/>
          <w:lang w:val="pt-BR"/>
        </w:rPr>
        <w:t xml:space="preserve">. </w:t>
      </w:r>
      <w:r w:rsidRPr="00353641">
        <w:rPr>
          <w:rFonts w:ascii="Cambria" w:hAnsi="Cambria" w:cs="BookAntiqua"/>
          <w:sz w:val="20"/>
          <w:szCs w:val="20"/>
          <w:lang w:val="pt-BR"/>
        </w:rPr>
        <w:t xml:space="preserve">(Assinado): </w:t>
      </w:r>
      <w:r w:rsidRPr="00F3588B">
        <w:rPr>
          <w:rFonts w:ascii="Cambria" w:hAnsi="Cambria"/>
          <w:sz w:val="20"/>
          <w:szCs w:val="20"/>
          <w:lang w:val="pt-BR"/>
        </w:rPr>
        <w:t>Esmeralda E. Arosemena Bernal de Troitiño, Presidenta;</w:t>
      </w:r>
      <w:r w:rsidRPr="00287126">
        <w:rPr>
          <w:rFonts w:ascii="Cambria" w:hAnsi="Cambria"/>
          <w:sz w:val="20"/>
          <w:szCs w:val="20"/>
          <w:lang w:val="pt-BR"/>
        </w:rPr>
        <w:t xml:space="preserve"> </w:t>
      </w:r>
      <w:r>
        <w:rPr>
          <w:rFonts w:ascii="Cambria" w:hAnsi="Cambria"/>
          <w:sz w:val="20"/>
          <w:szCs w:val="20"/>
          <w:lang w:val="pt-BR"/>
        </w:rPr>
        <w:t>Joel Hernández García</w:t>
      </w:r>
      <w:r w:rsidRPr="00F3588B">
        <w:rPr>
          <w:rFonts w:ascii="Cambria" w:hAnsi="Cambria"/>
          <w:sz w:val="20"/>
          <w:szCs w:val="20"/>
          <w:lang w:val="pt-BR"/>
        </w:rPr>
        <w:t>, Prime</w:t>
      </w:r>
      <w:r>
        <w:rPr>
          <w:rFonts w:ascii="Cambria" w:hAnsi="Cambria"/>
          <w:sz w:val="20"/>
          <w:szCs w:val="20"/>
          <w:lang w:val="pt-BR"/>
        </w:rPr>
        <w:t>iro</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e</w:t>
      </w:r>
      <w:r w:rsidRPr="00F3588B">
        <w:rPr>
          <w:rFonts w:ascii="Cambria" w:hAnsi="Cambria"/>
          <w:sz w:val="20"/>
          <w:szCs w:val="20"/>
          <w:lang w:val="pt-BR"/>
        </w:rPr>
        <w:t>; Antonia Urrejola</w:t>
      </w:r>
      <w:r>
        <w:rPr>
          <w:rFonts w:ascii="Cambria" w:hAnsi="Cambria"/>
          <w:sz w:val="20"/>
          <w:szCs w:val="20"/>
          <w:lang w:val="pt-BR"/>
        </w:rPr>
        <w:t>, Segunda</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a</w:t>
      </w:r>
      <w:r w:rsidRPr="00F3588B">
        <w:rPr>
          <w:rFonts w:ascii="Cambria" w:hAnsi="Cambria"/>
          <w:sz w:val="20"/>
          <w:szCs w:val="20"/>
          <w:lang w:val="pt-BR"/>
        </w:rPr>
        <w:t>; Margarette May Macaulay</w:t>
      </w:r>
      <w:r>
        <w:rPr>
          <w:rFonts w:ascii="Cambria" w:hAnsi="Cambria"/>
          <w:sz w:val="20"/>
          <w:szCs w:val="20"/>
          <w:lang w:val="pt-BR"/>
        </w:rPr>
        <w:t>,</w:t>
      </w:r>
      <w:r w:rsidRPr="00F3588B">
        <w:rPr>
          <w:rFonts w:ascii="Cambria" w:hAnsi="Cambria"/>
          <w:sz w:val="20"/>
          <w:szCs w:val="20"/>
          <w:lang w:val="pt-BR"/>
        </w:rPr>
        <w:t xml:space="preserve"> Francisco José Eguigure</w:t>
      </w:r>
      <w:r>
        <w:rPr>
          <w:rFonts w:ascii="Cambria" w:hAnsi="Cambria"/>
          <w:sz w:val="20"/>
          <w:szCs w:val="20"/>
          <w:lang w:val="pt-BR"/>
        </w:rPr>
        <w:t>n Praeli e</w:t>
      </w:r>
      <w:r w:rsidRPr="00287126">
        <w:rPr>
          <w:rFonts w:ascii="Cambria" w:hAnsi="Cambria"/>
          <w:sz w:val="20"/>
          <w:szCs w:val="20"/>
          <w:lang w:val="pt-BR"/>
        </w:rPr>
        <w:t xml:space="preserve"> </w:t>
      </w:r>
      <w:r w:rsidRPr="00F3588B">
        <w:rPr>
          <w:rFonts w:ascii="Cambria" w:hAnsi="Cambria"/>
          <w:sz w:val="20"/>
          <w:szCs w:val="20"/>
          <w:lang w:val="pt-BR"/>
        </w:rPr>
        <w:t>Lu</w:t>
      </w:r>
      <w:r>
        <w:rPr>
          <w:rFonts w:ascii="Cambria" w:hAnsi="Cambria"/>
          <w:sz w:val="20"/>
          <w:szCs w:val="20"/>
          <w:lang w:val="pt-BR"/>
        </w:rPr>
        <w:t>is Ernesto Vargas Silva</w:t>
      </w:r>
      <w:r w:rsidRPr="00F3588B">
        <w:rPr>
          <w:rFonts w:ascii="Cambria" w:hAnsi="Cambria"/>
          <w:sz w:val="20"/>
          <w:szCs w:val="20"/>
          <w:lang w:val="pt-BR"/>
        </w:rPr>
        <w:t>,</w:t>
      </w:r>
      <w:r w:rsidRPr="00353641">
        <w:rPr>
          <w:rFonts w:ascii="Cambria" w:hAnsi="Cambria" w:cs="BookAntiqua"/>
          <w:sz w:val="20"/>
          <w:szCs w:val="20"/>
          <w:lang w:val="pt-BR"/>
        </w:rPr>
        <w:t xml:space="preserve"> </w:t>
      </w:r>
      <w:r w:rsidRPr="004C183A">
        <w:rPr>
          <w:rFonts w:ascii="Cambria" w:hAnsi="Cambria" w:cs="BookAntiqua"/>
          <w:sz w:val="20"/>
          <w:szCs w:val="20"/>
          <w:lang w:val="pt-BR"/>
        </w:rPr>
        <w:t>Membros da Comissão.</w:t>
      </w:r>
    </w:p>
    <w:sectPr w:rsidR="00574950" w:rsidRPr="0022300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A9731" w14:textId="77777777" w:rsidR="002F4DAC" w:rsidRDefault="002F4DAC">
      <w:r>
        <w:separator/>
      </w:r>
    </w:p>
  </w:endnote>
  <w:endnote w:type="continuationSeparator" w:id="0">
    <w:p w14:paraId="4C859CED" w14:textId="77777777" w:rsidR="002F4DAC" w:rsidRDefault="002F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DE8D8" w14:textId="77777777" w:rsidR="00D65B07" w:rsidRDefault="00D65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65B07">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E74D9" w14:textId="77777777" w:rsidR="002F4DAC" w:rsidRPr="000F35ED" w:rsidRDefault="002F4DA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FCBF266" w14:textId="77777777" w:rsidR="002F4DAC" w:rsidRPr="000F35ED" w:rsidRDefault="002F4DAC" w:rsidP="000F35ED">
      <w:pPr>
        <w:rPr>
          <w:rFonts w:asciiTheme="majorHAnsi" w:hAnsiTheme="majorHAnsi"/>
          <w:sz w:val="16"/>
          <w:szCs w:val="16"/>
        </w:rPr>
      </w:pPr>
      <w:r w:rsidRPr="000F35ED">
        <w:rPr>
          <w:rFonts w:asciiTheme="majorHAnsi" w:hAnsiTheme="majorHAnsi"/>
          <w:sz w:val="16"/>
          <w:szCs w:val="16"/>
        </w:rPr>
        <w:separator/>
      </w:r>
    </w:p>
    <w:p w14:paraId="2E1F0E05" w14:textId="77777777" w:rsidR="002F4DAC" w:rsidRPr="000F35ED" w:rsidRDefault="002F4DA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6B5F20A" w14:textId="77777777" w:rsidR="002F4DAC" w:rsidRPr="000F35ED" w:rsidRDefault="002F4DA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350C043" w14:textId="33F460E4" w:rsidR="00A44F0C" w:rsidRPr="000369D6" w:rsidRDefault="00A44F0C" w:rsidP="00EC6097">
      <w:pPr>
        <w:pStyle w:val="FootnoteText"/>
        <w:ind w:firstLine="720"/>
        <w:jc w:val="both"/>
        <w:rPr>
          <w:rFonts w:ascii="Cambria" w:hAnsi="Cambria"/>
          <w:color w:val="auto"/>
          <w:sz w:val="16"/>
          <w:szCs w:val="16"/>
          <w:lang w:val="pt-PT"/>
        </w:rPr>
      </w:pPr>
      <w:r w:rsidRPr="000369D6">
        <w:rPr>
          <w:rStyle w:val="FootnoteReference"/>
          <w:rFonts w:ascii="Cambria" w:hAnsi="Cambria"/>
          <w:color w:val="auto"/>
          <w:sz w:val="16"/>
          <w:szCs w:val="16"/>
          <w:lang w:val="pt-PT"/>
        </w:rPr>
        <w:footnoteRef/>
      </w:r>
      <w:r w:rsidRPr="000369D6">
        <w:rPr>
          <w:rFonts w:ascii="Cambria" w:hAnsi="Cambria"/>
          <w:color w:val="auto"/>
          <w:sz w:val="16"/>
          <w:szCs w:val="16"/>
          <w:lang w:val="pt-PT"/>
        </w:rPr>
        <w:t xml:space="preserve"> </w:t>
      </w:r>
      <w:r w:rsidR="00AF1A6A" w:rsidRPr="000369D6">
        <w:rPr>
          <w:rFonts w:ascii="Cambria" w:hAnsi="Cambria"/>
          <w:color w:val="auto"/>
          <w:sz w:val="16"/>
          <w:szCs w:val="16"/>
          <w:lang w:val="pt-PT"/>
        </w:rPr>
        <w:t xml:space="preserve">São também supostas vítimas: </w:t>
      </w:r>
      <w:r w:rsidRPr="000369D6">
        <w:rPr>
          <w:rFonts w:ascii="Cambria" w:hAnsi="Cambria"/>
          <w:color w:val="auto"/>
          <w:sz w:val="16"/>
          <w:szCs w:val="16"/>
          <w:lang w:val="pt-PT"/>
        </w:rPr>
        <w:t>Fábio de Lima Andrade, Israel Alves de Souza, Eduardo Barbosa de Andrade e Fernando Elza.</w:t>
      </w:r>
    </w:p>
  </w:footnote>
  <w:footnote w:id="3">
    <w:p w14:paraId="06C1BEFA" w14:textId="69DE4796" w:rsidR="004A6A54" w:rsidRPr="000369D6" w:rsidRDefault="004A6A54" w:rsidP="00EC6097">
      <w:pPr>
        <w:pStyle w:val="FootnoteText"/>
        <w:ind w:firstLine="720"/>
        <w:jc w:val="both"/>
        <w:rPr>
          <w:rFonts w:ascii="Cambria" w:hAnsi="Cambria"/>
          <w:color w:val="auto"/>
          <w:sz w:val="16"/>
          <w:szCs w:val="16"/>
          <w:lang w:val="pt-PT"/>
        </w:rPr>
      </w:pPr>
      <w:r w:rsidRPr="000369D6">
        <w:rPr>
          <w:rStyle w:val="FootnoteReference"/>
          <w:rFonts w:ascii="Cambria" w:hAnsi="Cambria"/>
          <w:color w:val="auto"/>
          <w:sz w:val="16"/>
          <w:szCs w:val="16"/>
          <w:lang w:val="pt-PT"/>
        </w:rPr>
        <w:footnoteRef/>
      </w:r>
      <w:r w:rsidRPr="000369D6">
        <w:rPr>
          <w:rFonts w:ascii="Cambria" w:hAnsi="Cambria"/>
          <w:color w:val="auto"/>
          <w:sz w:val="16"/>
          <w:szCs w:val="16"/>
          <w:lang w:val="pt-PT"/>
        </w:rPr>
        <w:t xml:space="preserve"> </w:t>
      </w:r>
      <w:r w:rsidR="006B5EE6" w:rsidRPr="000369D6">
        <w:rPr>
          <w:rFonts w:ascii="Cambria" w:hAnsi="Cambria"/>
          <w:color w:val="auto"/>
          <w:sz w:val="16"/>
          <w:szCs w:val="16"/>
          <w:lang w:val="pt-PT"/>
        </w:rPr>
        <w:t>Conforme</w:t>
      </w:r>
      <w:r w:rsidRPr="000369D6">
        <w:rPr>
          <w:rFonts w:ascii="Cambria" w:hAnsi="Cambria"/>
          <w:color w:val="auto"/>
          <w:sz w:val="16"/>
          <w:szCs w:val="16"/>
          <w:lang w:val="pt-PT"/>
        </w:rPr>
        <w:t xml:space="preserve"> </w:t>
      </w:r>
      <w:r w:rsidR="00D21316" w:rsidRPr="000369D6">
        <w:rPr>
          <w:rFonts w:ascii="Cambria" w:hAnsi="Cambria"/>
          <w:color w:val="auto"/>
          <w:sz w:val="16"/>
          <w:szCs w:val="16"/>
          <w:lang w:val="pt-PT"/>
        </w:rPr>
        <w:t>disposto</w:t>
      </w:r>
      <w:r w:rsidRPr="000369D6">
        <w:rPr>
          <w:rFonts w:ascii="Cambria" w:hAnsi="Cambria"/>
          <w:color w:val="auto"/>
          <w:sz w:val="16"/>
          <w:szCs w:val="16"/>
          <w:lang w:val="pt-PT"/>
        </w:rPr>
        <w:t xml:space="preserve"> </w:t>
      </w:r>
      <w:r w:rsidR="00D21316" w:rsidRPr="000369D6">
        <w:rPr>
          <w:rFonts w:ascii="Cambria" w:hAnsi="Cambria"/>
          <w:color w:val="auto"/>
          <w:sz w:val="16"/>
          <w:szCs w:val="16"/>
          <w:lang w:val="pt-PT"/>
        </w:rPr>
        <w:t>no artigo 17.2.a do</w:t>
      </w:r>
      <w:r w:rsidRPr="000369D6">
        <w:rPr>
          <w:rFonts w:ascii="Cambria" w:hAnsi="Cambria"/>
          <w:color w:val="auto"/>
          <w:sz w:val="16"/>
          <w:szCs w:val="16"/>
          <w:lang w:val="pt-PT"/>
        </w:rPr>
        <w:t xml:space="preserve"> Reg</w:t>
      </w:r>
      <w:r w:rsidR="00D21316" w:rsidRPr="000369D6">
        <w:rPr>
          <w:rFonts w:ascii="Cambria" w:hAnsi="Cambria"/>
          <w:color w:val="auto"/>
          <w:sz w:val="16"/>
          <w:szCs w:val="16"/>
          <w:lang w:val="pt-PT"/>
        </w:rPr>
        <w:t>u</w:t>
      </w:r>
      <w:r w:rsidRPr="000369D6">
        <w:rPr>
          <w:rFonts w:ascii="Cambria" w:hAnsi="Cambria"/>
          <w:color w:val="auto"/>
          <w:sz w:val="16"/>
          <w:szCs w:val="16"/>
          <w:lang w:val="pt-PT"/>
        </w:rPr>
        <w:t xml:space="preserve">lamento da </w:t>
      </w:r>
      <w:r w:rsidR="00D21316" w:rsidRPr="000369D6">
        <w:rPr>
          <w:rFonts w:ascii="Cambria" w:hAnsi="Cambria"/>
          <w:color w:val="auto"/>
          <w:sz w:val="16"/>
          <w:szCs w:val="16"/>
          <w:lang w:val="pt-PT"/>
        </w:rPr>
        <w:t>Comissão</w:t>
      </w:r>
      <w:r w:rsidR="00A53003" w:rsidRPr="000369D6">
        <w:rPr>
          <w:rFonts w:ascii="Cambria" w:hAnsi="Cambria"/>
          <w:color w:val="auto"/>
          <w:sz w:val="16"/>
          <w:szCs w:val="16"/>
          <w:lang w:val="pt-PT"/>
        </w:rPr>
        <w:t xml:space="preserve">, </w:t>
      </w:r>
      <w:r w:rsidR="00D21316" w:rsidRPr="000369D6">
        <w:rPr>
          <w:rFonts w:ascii="Cambria" w:hAnsi="Cambria"/>
          <w:color w:val="auto"/>
          <w:sz w:val="16"/>
          <w:szCs w:val="16"/>
          <w:lang w:val="pt-PT"/>
        </w:rPr>
        <w:t>a</w:t>
      </w:r>
      <w:r w:rsidRPr="000369D6">
        <w:rPr>
          <w:rFonts w:ascii="Cambria" w:hAnsi="Cambria"/>
          <w:color w:val="auto"/>
          <w:sz w:val="16"/>
          <w:szCs w:val="16"/>
          <w:lang w:val="pt-PT"/>
        </w:rPr>
        <w:t xml:space="preserve"> </w:t>
      </w:r>
      <w:r w:rsidR="00A53003" w:rsidRPr="000369D6">
        <w:rPr>
          <w:rFonts w:ascii="Cambria" w:hAnsi="Cambria"/>
          <w:color w:val="auto"/>
          <w:sz w:val="16"/>
          <w:szCs w:val="16"/>
          <w:lang w:val="pt-PT"/>
        </w:rPr>
        <w:t>Comissária</w:t>
      </w:r>
      <w:r w:rsidRPr="000369D6">
        <w:rPr>
          <w:rFonts w:ascii="Cambria" w:hAnsi="Cambria"/>
          <w:color w:val="auto"/>
          <w:sz w:val="16"/>
          <w:szCs w:val="16"/>
          <w:lang w:val="pt-PT"/>
        </w:rPr>
        <w:t xml:space="preserve"> </w:t>
      </w:r>
      <w:r w:rsidR="006A20E7" w:rsidRPr="000369D6">
        <w:rPr>
          <w:rFonts w:ascii="Cambria" w:hAnsi="Cambria"/>
          <w:color w:val="auto"/>
          <w:sz w:val="16"/>
          <w:szCs w:val="16"/>
          <w:lang w:val="pt-PT"/>
        </w:rPr>
        <w:t>Flávia Piovesan</w:t>
      </w:r>
      <w:r w:rsidRPr="000369D6">
        <w:rPr>
          <w:rFonts w:ascii="Cambria" w:hAnsi="Cambria"/>
          <w:color w:val="auto"/>
          <w:sz w:val="16"/>
          <w:szCs w:val="16"/>
          <w:lang w:val="pt-PT"/>
        </w:rPr>
        <w:t>, de nacionalidad</w:t>
      </w:r>
      <w:r w:rsidR="00B51266" w:rsidRPr="000369D6">
        <w:rPr>
          <w:rFonts w:ascii="Cambria" w:hAnsi="Cambria"/>
          <w:color w:val="auto"/>
          <w:sz w:val="16"/>
          <w:szCs w:val="16"/>
          <w:lang w:val="pt-PT"/>
        </w:rPr>
        <w:t>e</w:t>
      </w:r>
      <w:r w:rsidRPr="000369D6">
        <w:rPr>
          <w:rFonts w:ascii="Cambria" w:hAnsi="Cambria"/>
          <w:color w:val="auto"/>
          <w:sz w:val="16"/>
          <w:szCs w:val="16"/>
          <w:lang w:val="pt-PT"/>
        </w:rPr>
        <w:t xml:space="preserve"> </w:t>
      </w:r>
      <w:r w:rsidR="006A20E7" w:rsidRPr="000369D6">
        <w:rPr>
          <w:rFonts w:ascii="Cambria" w:hAnsi="Cambria"/>
          <w:color w:val="auto"/>
          <w:sz w:val="16"/>
          <w:szCs w:val="16"/>
          <w:lang w:val="pt-PT"/>
        </w:rPr>
        <w:t>brasileira</w:t>
      </w:r>
      <w:r w:rsidR="00A53003" w:rsidRPr="000369D6">
        <w:rPr>
          <w:rFonts w:ascii="Cambria" w:hAnsi="Cambria"/>
          <w:color w:val="auto"/>
          <w:sz w:val="16"/>
          <w:szCs w:val="16"/>
          <w:lang w:val="pt-PT"/>
        </w:rPr>
        <w:t>, não participou no</w:t>
      </w:r>
      <w:r w:rsidRPr="000369D6">
        <w:rPr>
          <w:rFonts w:ascii="Cambria" w:hAnsi="Cambria"/>
          <w:color w:val="auto"/>
          <w:sz w:val="16"/>
          <w:szCs w:val="16"/>
          <w:lang w:val="pt-PT"/>
        </w:rPr>
        <w:t xml:space="preserve"> debate </w:t>
      </w:r>
      <w:r w:rsidR="00A53003" w:rsidRPr="000369D6">
        <w:rPr>
          <w:rFonts w:ascii="Cambria" w:hAnsi="Cambria"/>
          <w:color w:val="auto"/>
          <w:sz w:val="16"/>
          <w:szCs w:val="16"/>
          <w:lang w:val="pt-PT"/>
        </w:rPr>
        <w:t>nem na decisão do</w:t>
      </w:r>
      <w:r w:rsidRPr="000369D6">
        <w:rPr>
          <w:rFonts w:ascii="Cambria" w:hAnsi="Cambria"/>
          <w:color w:val="auto"/>
          <w:sz w:val="16"/>
          <w:szCs w:val="16"/>
          <w:lang w:val="pt-PT"/>
        </w:rPr>
        <w:t xml:space="preserve"> presente a</w:t>
      </w:r>
      <w:r w:rsidR="00A53003" w:rsidRPr="000369D6">
        <w:rPr>
          <w:rFonts w:ascii="Cambria" w:hAnsi="Cambria"/>
          <w:color w:val="auto"/>
          <w:sz w:val="16"/>
          <w:szCs w:val="16"/>
          <w:lang w:val="pt-PT"/>
        </w:rPr>
        <w:t>s</w:t>
      </w:r>
      <w:r w:rsidRPr="000369D6">
        <w:rPr>
          <w:rFonts w:ascii="Cambria" w:hAnsi="Cambria"/>
          <w:color w:val="auto"/>
          <w:sz w:val="16"/>
          <w:szCs w:val="16"/>
          <w:lang w:val="pt-PT"/>
        </w:rPr>
        <w:t>sunto.</w:t>
      </w:r>
    </w:p>
  </w:footnote>
  <w:footnote w:id="4">
    <w:p w14:paraId="318FC7A1" w14:textId="77777777" w:rsidR="00A44F0C" w:rsidRPr="000369D6" w:rsidRDefault="00A44F0C" w:rsidP="00EC6097">
      <w:pPr>
        <w:pStyle w:val="FootnoteText"/>
        <w:ind w:firstLine="720"/>
        <w:jc w:val="both"/>
        <w:rPr>
          <w:rFonts w:ascii="Cambria" w:hAnsi="Cambria"/>
          <w:color w:val="auto"/>
          <w:sz w:val="16"/>
          <w:szCs w:val="16"/>
          <w:lang w:val="pt-PT"/>
        </w:rPr>
      </w:pPr>
      <w:r w:rsidRPr="000369D6">
        <w:rPr>
          <w:rStyle w:val="FootnoteReference"/>
          <w:rFonts w:ascii="Cambria" w:hAnsi="Cambria"/>
          <w:color w:val="auto"/>
          <w:sz w:val="16"/>
          <w:szCs w:val="16"/>
          <w:lang w:val="pt-PT"/>
        </w:rPr>
        <w:footnoteRef/>
      </w:r>
      <w:r w:rsidRPr="000369D6">
        <w:rPr>
          <w:rFonts w:ascii="Cambria" w:hAnsi="Cambria"/>
          <w:color w:val="auto"/>
          <w:sz w:val="16"/>
          <w:szCs w:val="16"/>
          <w:lang w:val="pt-PT"/>
        </w:rPr>
        <w:t xml:space="preserve"> </w:t>
      </w:r>
      <w:r w:rsidRPr="000369D6">
        <w:rPr>
          <w:rFonts w:ascii="Cambria" w:hAnsi="Cambria"/>
          <w:color w:val="auto"/>
          <w:sz w:val="16"/>
          <w:szCs w:val="16"/>
          <w:lang w:val="pt-PT"/>
        </w:rPr>
        <w:t>Adiante “Convenção Americana” ou “Convenção”.</w:t>
      </w:r>
    </w:p>
  </w:footnote>
  <w:footnote w:id="5">
    <w:p w14:paraId="79F07139" w14:textId="59ADAE8B" w:rsidR="008E3BFE" w:rsidRPr="000369D6" w:rsidRDefault="008E3BFE" w:rsidP="00EC6097">
      <w:pPr>
        <w:pStyle w:val="FootnoteText"/>
        <w:spacing w:after="120"/>
        <w:ind w:firstLine="720"/>
        <w:jc w:val="both"/>
        <w:rPr>
          <w:rFonts w:ascii="Cambria" w:hAnsi="Cambria"/>
          <w:color w:val="auto"/>
          <w:sz w:val="16"/>
          <w:szCs w:val="16"/>
          <w:lang w:val="pt-PT"/>
        </w:rPr>
      </w:pPr>
      <w:r w:rsidRPr="000369D6">
        <w:rPr>
          <w:rStyle w:val="FootnoteReference"/>
          <w:rFonts w:ascii="Cambria" w:hAnsi="Cambria"/>
          <w:color w:val="auto"/>
          <w:sz w:val="16"/>
          <w:szCs w:val="16"/>
          <w:lang w:val="pt-PT"/>
        </w:rPr>
        <w:footnoteRef/>
      </w:r>
      <w:r w:rsidRPr="000369D6">
        <w:rPr>
          <w:rFonts w:ascii="Cambria" w:hAnsi="Cambria"/>
          <w:color w:val="auto"/>
          <w:sz w:val="16"/>
          <w:szCs w:val="16"/>
          <w:lang w:val="pt-PT"/>
        </w:rPr>
        <w:t xml:space="preserve"> </w:t>
      </w:r>
      <w:r w:rsidR="00A53003" w:rsidRPr="000369D6">
        <w:rPr>
          <w:rFonts w:ascii="Cambria" w:hAnsi="Cambria"/>
          <w:color w:val="auto"/>
          <w:sz w:val="16"/>
          <w:szCs w:val="16"/>
          <w:lang w:val="pt-PT"/>
        </w:rPr>
        <w:t xml:space="preserve">As </w:t>
      </w:r>
      <w:r w:rsidR="00A53003" w:rsidRPr="000369D6">
        <w:rPr>
          <w:rFonts w:ascii="Cambria" w:hAnsi="Cambria"/>
          <w:color w:val="auto"/>
          <w:sz w:val="16"/>
          <w:szCs w:val="16"/>
          <w:lang w:val="pt-PT"/>
        </w:rPr>
        <w:t>observações de cada parte foram dev</w:t>
      </w:r>
      <w:r w:rsidRPr="000369D6">
        <w:rPr>
          <w:rFonts w:ascii="Cambria" w:hAnsi="Cambria"/>
          <w:color w:val="auto"/>
          <w:sz w:val="16"/>
          <w:szCs w:val="16"/>
          <w:lang w:val="pt-PT"/>
        </w:rPr>
        <w:t>idamente tra</w:t>
      </w:r>
      <w:r w:rsidR="00A53003" w:rsidRPr="000369D6">
        <w:rPr>
          <w:rFonts w:ascii="Cambria" w:hAnsi="Cambria"/>
          <w:color w:val="auto"/>
          <w:sz w:val="16"/>
          <w:szCs w:val="16"/>
          <w:lang w:val="pt-PT"/>
        </w:rPr>
        <w:t>n</w:t>
      </w:r>
      <w:r w:rsidRPr="000369D6">
        <w:rPr>
          <w:rFonts w:ascii="Cambria" w:hAnsi="Cambria"/>
          <w:color w:val="auto"/>
          <w:sz w:val="16"/>
          <w:szCs w:val="16"/>
          <w:lang w:val="pt-PT"/>
        </w:rPr>
        <w:t xml:space="preserve">sladadas </w:t>
      </w:r>
      <w:r w:rsidR="00A53003" w:rsidRPr="000369D6">
        <w:rPr>
          <w:rFonts w:ascii="Cambria" w:hAnsi="Cambria"/>
          <w:color w:val="auto"/>
          <w:sz w:val="16"/>
          <w:szCs w:val="16"/>
          <w:lang w:val="pt-PT"/>
        </w:rPr>
        <w:t>à parte contrá</w:t>
      </w:r>
      <w:r w:rsidRPr="000369D6">
        <w:rPr>
          <w:rFonts w:ascii="Cambria" w:hAnsi="Cambria"/>
          <w:color w:val="auto"/>
          <w:sz w:val="16"/>
          <w:szCs w:val="16"/>
          <w:lang w:val="pt-PT"/>
        </w:rPr>
        <w:t>ria.</w:t>
      </w:r>
    </w:p>
  </w:footnote>
  <w:footnote w:id="6">
    <w:p w14:paraId="6CA87DAB" w14:textId="57B1C198" w:rsidR="00EC6097" w:rsidRPr="000369D6" w:rsidRDefault="00EC6097" w:rsidP="00EC6097">
      <w:pPr>
        <w:pStyle w:val="FootnoteText"/>
        <w:ind w:firstLine="720"/>
        <w:jc w:val="both"/>
        <w:rPr>
          <w:rFonts w:ascii="Cambria" w:hAnsi="Cambria"/>
          <w:color w:val="auto"/>
          <w:sz w:val="16"/>
          <w:szCs w:val="16"/>
          <w:lang w:val="pt-PT"/>
        </w:rPr>
      </w:pPr>
      <w:r w:rsidRPr="000369D6">
        <w:rPr>
          <w:rStyle w:val="FootnoteReference"/>
          <w:rFonts w:ascii="Cambria" w:hAnsi="Cambria"/>
          <w:color w:val="auto"/>
          <w:sz w:val="16"/>
          <w:szCs w:val="16"/>
          <w:lang w:val="pt-PT"/>
        </w:rPr>
        <w:footnoteRef/>
      </w:r>
      <w:r w:rsidRPr="000369D6">
        <w:rPr>
          <w:rFonts w:ascii="Cambria" w:hAnsi="Cambria"/>
          <w:color w:val="auto"/>
          <w:sz w:val="16"/>
          <w:szCs w:val="16"/>
          <w:lang w:val="pt-PT"/>
        </w:rPr>
        <w:t xml:space="preserve"> </w:t>
      </w:r>
      <w:r w:rsidRPr="000369D6">
        <w:rPr>
          <w:rFonts w:ascii="Cambria" w:hAnsi="Cambria"/>
          <w:color w:val="auto"/>
          <w:sz w:val="16"/>
          <w:szCs w:val="16"/>
          <w:lang w:val="pt-PT"/>
        </w:rPr>
        <w:t>Também conhecido como federalização de graves crimes de direitos humanos.</w:t>
      </w:r>
    </w:p>
  </w:footnote>
  <w:footnote w:id="7">
    <w:p w14:paraId="300B58C0" w14:textId="47DF9270" w:rsidR="00134767" w:rsidRPr="000369D6" w:rsidRDefault="00134767" w:rsidP="00134767">
      <w:pPr>
        <w:pStyle w:val="FootnoteText"/>
        <w:ind w:firstLine="720"/>
        <w:jc w:val="both"/>
        <w:rPr>
          <w:rFonts w:ascii="Cambria" w:hAnsi="Cambria"/>
          <w:color w:val="auto"/>
          <w:sz w:val="16"/>
          <w:szCs w:val="16"/>
          <w:lang w:val="pt-PT"/>
        </w:rPr>
      </w:pPr>
      <w:r w:rsidRPr="000369D6">
        <w:rPr>
          <w:rStyle w:val="FootnoteReference"/>
          <w:rFonts w:ascii="Cambria" w:hAnsi="Cambria"/>
          <w:color w:val="auto"/>
          <w:sz w:val="16"/>
          <w:szCs w:val="16"/>
          <w:lang w:val="pt-PT"/>
        </w:rPr>
        <w:footnoteRef/>
      </w:r>
      <w:r w:rsidRPr="000369D6">
        <w:rPr>
          <w:rFonts w:ascii="Cambria" w:hAnsi="Cambria"/>
          <w:color w:val="auto"/>
          <w:sz w:val="16"/>
          <w:szCs w:val="16"/>
          <w:lang w:val="pt-PT"/>
        </w:rPr>
        <w:t xml:space="preserve"> </w:t>
      </w:r>
      <w:r w:rsidRPr="000369D6">
        <w:rPr>
          <w:rFonts w:ascii="Cambria" w:hAnsi="Cambria"/>
          <w:color w:val="auto"/>
          <w:sz w:val="16"/>
          <w:szCs w:val="16"/>
          <w:lang w:val="pt-PT"/>
        </w:rPr>
        <w:t xml:space="preserve">CIDH, </w:t>
      </w:r>
      <w:r w:rsidRPr="000369D6">
        <w:rPr>
          <w:rFonts w:ascii="Cambria" w:hAnsi="Cambria"/>
          <w:color w:val="auto"/>
          <w:sz w:val="16"/>
          <w:szCs w:val="16"/>
          <w:lang w:val="pt-PT"/>
        </w:rPr>
        <w:t>Relatório No. 14/08, Petição</w:t>
      </w:r>
      <w:r w:rsidR="000369D6">
        <w:rPr>
          <w:rFonts w:ascii="Cambria" w:hAnsi="Cambria"/>
          <w:color w:val="auto"/>
          <w:sz w:val="16"/>
          <w:szCs w:val="16"/>
          <w:lang w:val="pt-PT"/>
        </w:rPr>
        <w:t xml:space="preserve"> 652-04</w:t>
      </w:r>
      <w:r w:rsidRPr="000369D6">
        <w:rPr>
          <w:rFonts w:ascii="Cambria" w:hAnsi="Cambria"/>
          <w:color w:val="auto"/>
          <w:sz w:val="16"/>
          <w:szCs w:val="16"/>
          <w:lang w:val="pt-PT"/>
        </w:rPr>
        <w:t>. Admissibilidade.</w:t>
      </w:r>
      <w:r w:rsidR="000369D6" w:rsidRPr="000369D6">
        <w:rPr>
          <w:rFonts w:ascii="Cambria" w:hAnsi="Cambria"/>
          <w:color w:val="auto"/>
          <w:sz w:val="16"/>
          <w:szCs w:val="16"/>
          <w:lang w:val="pt-PT"/>
        </w:rPr>
        <w:t xml:space="preserve"> Hugo Humberto Ruiz Fuentes. Guatemala. 5 de març</w:t>
      </w:r>
      <w:r w:rsidRPr="000369D6">
        <w:rPr>
          <w:rFonts w:ascii="Cambria" w:hAnsi="Cambria"/>
          <w:color w:val="auto"/>
          <w:sz w:val="16"/>
          <w:szCs w:val="16"/>
          <w:lang w:val="pt-PT"/>
        </w:rPr>
        <w:t xml:space="preserve">o de 2008, </w:t>
      </w:r>
      <w:r w:rsidR="000369D6" w:rsidRPr="000369D6">
        <w:rPr>
          <w:rFonts w:ascii="Cambria" w:hAnsi="Cambria"/>
          <w:color w:val="auto"/>
          <w:sz w:val="16"/>
          <w:szCs w:val="16"/>
          <w:lang w:val="pt-PT"/>
        </w:rPr>
        <w:t>par</w:t>
      </w:r>
      <w:r w:rsidRPr="000369D6">
        <w:rPr>
          <w:rFonts w:ascii="Cambria" w:hAnsi="Cambria"/>
          <w:color w:val="auto"/>
          <w:sz w:val="16"/>
          <w:szCs w:val="16"/>
          <w:lang w:val="pt-PT"/>
        </w:rPr>
        <w:t>. 68.</w:t>
      </w:r>
    </w:p>
  </w:footnote>
  <w:footnote w:id="8">
    <w:p w14:paraId="197A5F19" w14:textId="622E8686" w:rsidR="00A70C68" w:rsidRPr="000369D6" w:rsidRDefault="00A70C68" w:rsidP="00A70C68">
      <w:pPr>
        <w:pStyle w:val="FootnoteText"/>
        <w:jc w:val="both"/>
        <w:rPr>
          <w:rFonts w:ascii="Cambria" w:hAnsi="Cambria"/>
          <w:color w:val="auto"/>
          <w:sz w:val="16"/>
          <w:szCs w:val="16"/>
          <w:lang w:val="pt-PT"/>
        </w:rPr>
      </w:pPr>
      <w:r w:rsidRPr="000369D6">
        <w:rPr>
          <w:rFonts w:ascii="Cambria" w:hAnsi="Cambria"/>
          <w:color w:val="auto"/>
          <w:sz w:val="16"/>
          <w:szCs w:val="16"/>
          <w:lang w:val="pt-PT"/>
        </w:rPr>
        <w:tab/>
      </w:r>
      <w:r w:rsidRPr="000369D6">
        <w:rPr>
          <w:rStyle w:val="FootnoteReference"/>
          <w:rFonts w:ascii="Cambria" w:hAnsi="Cambria"/>
          <w:color w:val="auto"/>
          <w:sz w:val="16"/>
          <w:szCs w:val="16"/>
          <w:lang w:val="pt-PT"/>
        </w:rPr>
        <w:footnoteRef/>
      </w:r>
      <w:r w:rsidRPr="000369D6">
        <w:rPr>
          <w:rFonts w:ascii="Cambria" w:hAnsi="Cambria"/>
          <w:color w:val="auto"/>
          <w:sz w:val="16"/>
          <w:szCs w:val="16"/>
          <w:lang w:val="pt-PT"/>
        </w:rPr>
        <w:t xml:space="preserve"> </w:t>
      </w:r>
      <w:r w:rsidRPr="000369D6">
        <w:rPr>
          <w:rFonts w:ascii="Cambria" w:hAnsi="Cambria"/>
          <w:color w:val="auto"/>
          <w:sz w:val="16"/>
          <w:szCs w:val="16"/>
          <w:lang w:val="pt-PT"/>
        </w:rPr>
        <w:t xml:space="preserve">CIDH, </w:t>
      </w:r>
      <w:r w:rsidRPr="000369D6">
        <w:rPr>
          <w:rFonts w:ascii="Cambria" w:hAnsi="Cambria"/>
          <w:color w:val="auto"/>
          <w:sz w:val="16"/>
          <w:szCs w:val="16"/>
          <w:lang w:val="pt-PT"/>
        </w:rPr>
        <w:t>Relatório No. 78/16, Petição 1170-09.</w:t>
      </w:r>
      <w:r w:rsidR="000369D6">
        <w:rPr>
          <w:rFonts w:ascii="Cambria" w:hAnsi="Cambria"/>
          <w:color w:val="auto"/>
          <w:sz w:val="16"/>
          <w:szCs w:val="16"/>
          <w:lang w:val="pt-PT"/>
        </w:rPr>
        <w:t xml:space="preserve"> </w:t>
      </w:r>
      <w:r w:rsidRPr="000369D6">
        <w:rPr>
          <w:rFonts w:ascii="Cambria" w:hAnsi="Cambria"/>
          <w:color w:val="auto"/>
          <w:sz w:val="16"/>
          <w:szCs w:val="16"/>
          <w:lang w:val="pt-PT"/>
        </w:rPr>
        <w:t>Admissibilidade. Almir Muniz da Silva. Brasil. 30 de dezembro de 2016, par.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2F4DA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3E502" w14:textId="77777777" w:rsidR="00D65B07" w:rsidRDefault="00D65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docVars>
    <w:docVar w:name="__Grammarly_42____i" w:val="H4sIAAAAAAAEAKtWckksSQxILCpxzi/NK1GyMqwFAAEhoTITAAAA"/>
    <w:docVar w:name="__Grammarly_42___1" w:val="H4sIAAAAAAAEAKtWcslP9kxRslIyNDY0Nzc3NDYzNjM0M7YwNTZQ0lEKTi0uzszPAykwNKoFAAzZg/4tAAAA"/>
  </w:docVars>
  <w:rsids>
    <w:rsidRoot w:val="006B2D5C"/>
    <w:rsid w:val="0000036F"/>
    <w:rsid w:val="00000CDA"/>
    <w:rsid w:val="000053AB"/>
    <w:rsid w:val="00006D73"/>
    <w:rsid w:val="00006E1F"/>
    <w:rsid w:val="000070D7"/>
    <w:rsid w:val="00007570"/>
    <w:rsid w:val="00013A8E"/>
    <w:rsid w:val="0001788C"/>
    <w:rsid w:val="000337EF"/>
    <w:rsid w:val="000369D6"/>
    <w:rsid w:val="00040C3A"/>
    <w:rsid w:val="000419AD"/>
    <w:rsid w:val="000433C9"/>
    <w:rsid w:val="0006019A"/>
    <w:rsid w:val="000716C5"/>
    <w:rsid w:val="00075E23"/>
    <w:rsid w:val="0008301F"/>
    <w:rsid w:val="0009344A"/>
    <w:rsid w:val="000A392E"/>
    <w:rsid w:val="000A575F"/>
    <w:rsid w:val="000D10DB"/>
    <w:rsid w:val="000E5EB5"/>
    <w:rsid w:val="000F35ED"/>
    <w:rsid w:val="000F3BC6"/>
    <w:rsid w:val="00107131"/>
    <w:rsid w:val="0010736F"/>
    <w:rsid w:val="00113F73"/>
    <w:rsid w:val="001162E2"/>
    <w:rsid w:val="00121CC2"/>
    <w:rsid w:val="00126384"/>
    <w:rsid w:val="001301C0"/>
    <w:rsid w:val="00133EE5"/>
    <w:rsid w:val="00134767"/>
    <w:rsid w:val="00167A34"/>
    <w:rsid w:val="001A31B4"/>
    <w:rsid w:val="001A32FB"/>
    <w:rsid w:val="001A7870"/>
    <w:rsid w:val="001B3A00"/>
    <w:rsid w:val="001C1B41"/>
    <w:rsid w:val="001D65EF"/>
    <w:rsid w:val="001E4912"/>
    <w:rsid w:val="001E49E7"/>
    <w:rsid w:val="001F258D"/>
    <w:rsid w:val="001F7201"/>
    <w:rsid w:val="0022300D"/>
    <w:rsid w:val="00223A29"/>
    <w:rsid w:val="002250A3"/>
    <w:rsid w:val="0022736D"/>
    <w:rsid w:val="00235217"/>
    <w:rsid w:val="00246D1F"/>
    <w:rsid w:val="00247403"/>
    <w:rsid w:val="00247542"/>
    <w:rsid w:val="00266B61"/>
    <w:rsid w:val="0026712A"/>
    <w:rsid w:val="00267BCE"/>
    <w:rsid w:val="002704DB"/>
    <w:rsid w:val="00286A9F"/>
    <w:rsid w:val="002A0AAE"/>
    <w:rsid w:val="002A5820"/>
    <w:rsid w:val="002D2B26"/>
    <w:rsid w:val="002D7EA2"/>
    <w:rsid w:val="002E0F74"/>
    <w:rsid w:val="002E187C"/>
    <w:rsid w:val="002F4DAC"/>
    <w:rsid w:val="00302733"/>
    <w:rsid w:val="00314078"/>
    <w:rsid w:val="0031535D"/>
    <w:rsid w:val="003239B8"/>
    <w:rsid w:val="0033169F"/>
    <w:rsid w:val="00344977"/>
    <w:rsid w:val="00346C95"/>
    <w:rsid w:val="00356185"/>
    <w:rsid w:val="00360380"/>
    <w:rsid w:val="0037519E"/>
    <w:rsid w:val="00386CF0"/>
    <w:rsid w:val="0038709A"/>
    <w:rsid w:val="003B210C"/>
    <w:rsid w:val="003B70FB"/>
    <w:rsid w:val="003C676B"/>
    <w:rsid w:val="003C67FE"/>
    <w:rsid w:val="003C72B4"/>
    <w:rsid w:val="003D0CC7"/>
    <w:rsid w:val="003D3BC2"/>
    <w:rsid w:val="003E6CA1"/>
    <w:rsid w:val="003F301E"/>
    <w:rsid w:val="00405BE6"/>
    <w:rsid w:val="004065A8"/>
    <w:rsid w:val="004165C2"/>
    <w:rsid w:val="00441ECB"/>
    <w:rsid w:val="00445193"/>
    <w:rsid w:val="00462C1B"/>
    <w:rsid w:val="00465D9C"/>
    <w:rsid w:val="00467B7E"/>
    <w:rsid w:val="00473BB4"/>
    <w:rsid w:val="00477592"/>
    <w:rsid w:val="00486F1C"/>
    <w:rsid w:val="00490469"/>
    <w:rsid w:val="00493E4C"/>
    <w:rsid w:val="0049419D"/>
    <w:rsid w:val="004A6A54"/>
    <w:rsid w:val="004C20D2"/>
    <w:rsid w:val="004C2312"/>
    <w:rsid w:val="004C4B62"/>
    <w:rsid w:val="004C54C9"/>
    <w:rsid w:val="004D4ABA"/>
    <w:rsid w:val="004D6025"/>
    <w:rsid w:val="004E204F"/>
    <w:rsid w:val="004E2649"/>
    <w:rsid w:val="00501399"/>
    <w:rsid w:val="0050633D"/>
    <w:rsid w:val="00507BC4"/>
    <w:rsid w:val="005128E4"/>
    <w:rsid w:val="005133DB"/>
    <w:rsid w:val="00521CE9"/>
    <w:rsid w:val="00525560"/>
    <w:rsid w:val="00544C49"/>
    <w:rsid w:val="005516A1"/>
    <w:rsid w:val="00563557"/>
    <w:rsid w:val="0057402A"/>
    <w:rsid w:val="00574950"/>
    <w:rsid w:val="005771D0"/>
    <w:rsid w:val="0059191A"/>
    <w:rsid w:val="005921FF"/>
    <w:rsid w:val="00594645"/>
    <w:rsid w:val="005A24ED"/>
    <w:rsid w:val="005A6D0E"/>
    <w:rsid w:val="005B1B8A"/>
    <w:rsid w:val="005B52B0"/>
    <w:rsid w:val="005B6806"/>
    <w:rsid w:val="005C4225"/>
    <w:rsid w:val="005C51A7"/>
    <w:rsid w:val="005F0DAD"/>
    <w:rsid w:val="005F0F33"/>
    <w:rsid w:val="00600DEB"/>
    <w:rsid w:val="0060137D"/>
    <w:rsid w:val="00627C9F"/>
    <w:rsid w:val="006311E9"/>
    <w:rsid w:val="00632354"/>
    <w:rsid w:val="00632AEB"/>
    <w:rsid w:val="0064068C"/>
    <w:rsid w:val="00642810"/>
    <w:rsid w:val="00642B5D"/>
    <w:rsid w:val="00652333"/>
    <w:rsid w:val="0068009E"/>
    <w:rsid w:val="00692219"/>
    <w:rsid w:val="006A17D2"/>
    <w:rsid w:val="006A20E7"/>
    <w:rsid w:val="006A73E6"/>
    <w:rsid w:val="006B2D5C"/>
    <w:rsid w:val="006B5EE6"/>
    <w:rsid w:val="006C4EB1"/>
    <w:rsid w:val="006E0166"/>
    <w:rsid w:val="006E7B34"/>
    <w:rsid w:val="0070697F"/>
    <w:rsid w:val="00712B8A"/>
    <w:rsid w:val="0072199C"/>
    <w:rsid w:val="00722C9F"/>
    <w:rsid w:val="007253B8"/>
    <w:rsid w:val="0073741F"/>
    <w:rsid w:val="0076643F"/>
    <w:rsid w:val="007665A8"/>
    <w:rsid w:val="00777F63"/>
    <w:rsid w:val="007844BB"/>
    <w:rsid w:val="007A0F84"/>
    <w:rsid w:val="007A5817"/>
    <w:rsid w:val="007B05C4"/>
    <w:rsid w:val="007B515C"/>
    <w:rsid w:val="007B60E9"/>
    <w:rsid w:val="007B6CC3"/>
    <w:rsid w:val="007B76D3"/>
    <w:rsid w:val="007C3334"/>
    <w:rsid w:val="007C68C8"/>
    <w:rsid w:val="007D2B98"/>
    <w:rsid w:val="007E21BC"/>
    <w:rsid w:val="007E7C82"/>
    <w:rsid w:val="007F380E"/>
    <w:rsid w:val="007F588D"/>
    <w:rsid w:val="00803F1C"/>
    <w:rsid w:val="0080600E"/>
    <w:rsid w:val="00816FE1"/>
    <w:rsid w:val="00817612"/>
    <w:rsid w:val="008338A4"/>
    <w:rsid w:val="00834D49"/>
    <w:rsid w:val="00836399"/>
    <w:rsid w:val="00837C45"/>
    <w:rsid w:val="00844730"/>
    <w:rsid w:val="008457C2"/>
    <w:rsid w:val="00857A82"/>
    <w:rsid w:val="008703AB"/>
    <w:rsid w:val="00873836"/>
    <w:rsid w:val="00885737"/>
    <w:rsid w:val="00890650"/>
    <w:rsid w:val="00897E12"/>
    <w:rsid w:val="008A7E0F"/>
    <w:rsid w:val="008B12F5"/>
    <w:rsid w:val="008D768D"/>
    <w:rsid w:val="008E3759"/>
    <w:rsid w:val="008E3BFE"/>
    <w:rsid w:val="008F1912"/>
    <w:rsid w:val="0090270B"/>
    <w:rsid w:val="009041DC"/>
    <w:rsid w:val="00917B5A"/>
    <w:rsid w:val="00920A58"/>
    <w:rsid w:val="00920A8C"/>
    <w:rsid w:val="00932FE5"/>
    <w:rsid w:val="00934A2C"/>
    <w:rsid w:val="00953D29"/>
    <w:rsid w:val="00964EBA"/>
    <w:rsid w:val="0096706E"/>
    <w:rsid w:val="00974491"/>
    <w:rsid w:val="00975C4E"/>
    <w:rsid w:val="00981FBA"/>
    <w:rsid w:val="00997BC5"/>
    <w:rsid w:val="009A4F41"/>
    <w:rsid w:val="009A76B5"/>
    <w:rsid w:val="009B381B"/>
    <w:rsid w:val="009C73C2"/>
    <w:rsid w:val="009D1753"/>
    <w:rsid w:val="009D7611"/>
    <w:rsid w:val="009E0B61"/>
    <w:rsid w:val="009E53DE"/>
    <w:rsid w:val="00A11212"/>
    <w:rsid w:val="00A11E44"/>
    <w:rsid w:val="00A16564"/>
    <w:rsid w:val="00A328B3"/>
    <w:rsid w:val="00A37F2E"/>
    <w:rsid w:val="00A44F0C"/>
    <w:rsid w:val="00A50FCF"/>
    <w:rsid w:val="00A528D1"/>
    <w:rsid w:val="00A53003"/>
    <w:rsid w:val="00A610CD"/>
    <w:rsid w:val="00A70C68"/>
    <w:rsid w:val="00A7502D"/>
    <w:rsid w:val="00A758AA"/>
    <w:rsid w:val="00A75CC3"/>
    <w:rsid w:val="00A87666"/>
    <w:rsid w:val="00AA09A2"/>
    <w:rsid w:val="00AA7996"/>
    <w:rsid w:val="00AC19CB"/>
    <w:rsid w:val="00AE5488"/>
    <w:rsid w:val="00AE6F91"/>
    <w:rsid w:val="00AE70AD"/>
    <w:rsid w:val="00AF1A6A"/>
    <w:rsid w:val="00AF5571"/>
    <w:rsid w:val="00B07341"/>
    <w:rsid w:val="00B30539"/>
    <w:rsid w:val="00B314DB"/>
    <w:rsid w:val="00B361F2"/>
    <w:rsid w:val="00B3718B"/>
    <w:rsid w:val="00B4632A"/>
    <w:rsid w:val="00B51266"/>
    <w:rsid w:val="00B530F1"/>
    <w:rsid w:val="00B86B39"/>
    <w:rsid w:val="00BA276C"/>
    <w:rsid w:val="00BB306F"/>
    <w:rsid w:val="00BB3F88"/>
    <w:rsid w:val="00BB4D6E"/>
    <w:rsid w:val="00BC221D"/>
    <w:rsid w:val="00BD4B89"/>
    <w:rsid w:val="00BD5922"/>
    <w:rsid w:val="00BD60FD"/>
    <w:rsid w:val="00BF02CB"/>
    <w:rsid w:val="00BF6FD8"/>
    <w:rsid w:val="00C009C9"/>
    <w:rsid w:val="00C03680"/>
    <w:rsid w:val="00C054DF"/>
    <w:rsid w:val="00C20521"/>
    <w:rsid w:val="00C21762"/>
    <w:rsid w:val="00C21FEF"/>
    <w:rsid w:val="00C24543"/>
    <w:rsid w:val="00C256A2"/>
    <w:rsid w:val="00C34D87"/>
    <w:rsid w:val="00C51515"/>
    <w:rsid w:val="00C5660B"/>
    <w:rsid w:val="00C61B99"/>
    <w:rsid w:val="00C66B72"/>
    <w:rsid w:val="00C714B3"/>
    <w:rsid w:val="00C87AC4"/>
    <w:rsid w:val="00C9567A"/>
    <w:rsid w:val="00CB212D"/>
    <w:rsid w:val="00CB2660"/>
    <w:rsid w:val="00CC5E90"/>
    <w:rsid w:val="00CD046C"/>
    <w:rsid w:val="00CE076C"/>
    <w:rsid w:val="00CE183A"/>
    <w:rsid w:val="00CE5199"/>
    <w:rsid w:val="00CE66D5"/>
    <w:rsid w:val="00CF637A"/>
    <w:rsid w:val="00D059DE"/>
    <w:rsid w:val="00D05ABD"/>
    <w:rsid w:val="00D13FCE"/>
    <w:rsid w:val="00D21316"/>
    <w:rsid w:val="00D306D1"/>
    <w:rsid w:val="00D30800"/>
    <w:rsid w:val="00D34786"/>
    <w:rsid w:val="00D358AF"/>
    <w:rsid w:val="00D37BFC"/>
    <w:rsid w:val="00D47A8E"/>
    <w:rsid w:val="00D52D14"/>
    <w:rsid w:val="00D65B07"/>
    <w:rsid w:val="00D712D3"/>
    <w:rsid w:val="00D71422"/>
    <w:rsid w:val="00D72DC6"/>
    <w:rsid w:val="00D7558D"/>
    <w:rsid w:val="00D81D92"/>
    <w:rsid w:val="00D876F9"/>
    <w:rsid w:val="00DA2224"/>
    <w:rsid w:val="00DA7B5F"/>
    <w:rsid w:val="00DB0829"/>
    <w:rsid w:val="00DC11E7"/>
    <w:rsid w:val="00DC7023"/>
    <w:rsid w:val="00DC769A"/>
    <w:rsid w:val="00DD2D2E"/>
    <w:rsid w:val="00DD3D86"/>
    <w:rsid w:val="00DD4AD2"/>
    <w:rsid w:val="00DE39EB"/>
    <w:rsid w:val="00DF1EC4"/>
    <w:rsid w:val="00DF7360"/>
    <w:rsid w:val="00E0340B"/>
    <w:rsid w:val="00E04A90"/>
    <w:rsid w:val="00E0551F"/>
    <w:rsid w:val="00E219C7"/>
    <w:rsid w:val="00E3586E"/>
    <w:rsid w:val="00E4118C"/>
    <w:rsid w:val="00E43157"/>
    <w:rsid w:val="00E461CE"/>
    <w:rsid w:val="00E52D11"/>
    <w:rsid w:val="00E63398"/>
    <w:rsid w:val="00E720CA"/>
    <w:rsid w:val="00E8022C"/>
    <w:rsid w:val="00E84EB5"/>
    <w:rsid w:val="00E85662"/>
    <w:rsid w:val="00E858FF"/>
    <w:rsid w:val="00E8789F"/>
    <w:rsid w:val="00E97B71"/>
    <w:rsid w:val="00EA30AA"/>
    <w:rsid w:val="00EA3D34"/>
    <w:rsid w:val="00EB091F"/>
    <w:rsid w:val="00EB454D"/>
    <w:rsid w:val="00EC6097"/>
    <w:rsid w:val="00ED549D"/>
    <w:rsid w:val="00ED76BE"/>
    <w:rsid w:val="00EE00E9"/>
    <w:rsid w:val="00EF4915"/>
    <w:rsid w:val="00EF50BF"/>
    <w:rsid w:val="00EF619B"/>
    <w:rsid w:val="00F00B55"/>
    <w:rsid w:val="00F02AD1"/>
    <w:rsid w:val="00F253CC"/>
    <w:rsid w:val="00F36B65"/>
    <w:rsid w:val="00F37106"/>
    <w:rsid w:val="00F511F8"/>
    <w:rsid w:val="00F519CF"/>
    <w:rsid w:val="00F55ED9"/>
    <w:rsid w:val="00F56BA5"/>
    <w:rsid w:val="00F60E22"/>
    <w:rsid w:val="00F81395"/>
    <w:rsid w:val="00F81BB8"/>
    <w:rsid w:val="00F917D1"/>
    <w:rsid w:val="00F9653B"/>
    <w:rsid w:val="00FB62CF"/>
    <w:rsid w:val="00FD3C3B"/>
    <w:rsid w:val="00FD77C8"/>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73D53-4886-42EF-859B-63AB82CA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1933</Words>
  <Characters>10208</Characters>
  <Application>Microsoft Office Word</Application>
  <DocSecurity>0</DocSecurity>
  <Lines>232</Lines>
  <Paragraphs>76</Paragraphs>
  <ScaleCrop>false</ScaleCrop>
  <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31/19</dc:title>
  <dc:creator/>
  <cp:lastModifiedBy/>
  <cp:revision>1</cp:revision>
  <dcterms:created xsi:type="dcterms:W3CDTF">2019-10-21T16:48:00Z</dcterms:created>
  <dcterms:modified xsi:type="dcterms:W3CDTF">2019-10-21T16:49:00Z</dcterms:modified>
</cp:coreProperties>
</file>