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3B1F09" w:rsidRDefault="00D306D1" w:rsidP="00627C9F">
      <w:pPr>
        <w:jc w:val="both"/>
        <w:rPr>
          <w:rFonts w:asciiTheme="majorHAnsi" w:hAnsiTheme="majorHAnsi" w:cs="Univers"/>
          <w:b/>
          <w:bCs/>
          <w:sz w:val="22"/>
          <w:szCs w:val="22"/>
          <w:lang w:val="pt-BR"/>
        </w:rPr>
      </w:pPr>
      <w:r w:rsidRPr="003B1F0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658477DD">
                <wp:simplePos x="0" y="0"/>
                <wp:positionH relativeFrom="column">
                  <wp:posOffset>-416115</wp:posOffset>
                </wp:positionH>
                <wp:positionV relativeFrom="paragraph">
                  <wp:posOffset>-439420</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7C2F08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" fillcolor="#ffc000" stroked="f" strokeweight="2pt"/>
            </w:pict>
          </mc:Fallback>
        </mc:AlternateContent>
      </w:r>
      <w:r w:rsidR="003E6CA1" w:rsidRPr="003B1F0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5154FA19" w:rsidR="00CB2660" w:rsidRDefault="00534941" w:rsidP="00AE5488">
                            <w:r>
                              <w:rPr>
                                <w:noProof/>
                              </w:rPr>
                              <w:drawing>
                                <wp:inline distT="0" distB="0" distL="0" distR="0" wp14:anchorId="440B7CE7" wp14:editId="6FF575ED">
                                  <wp:extent cx="2796432" cy="659958"/>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98377" cy="660417"/>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5154FA19" w:rsidR="00CB2660" w:rsidRDefault="00534941" w:rsidP="00AE5488">
                      <w:r>
                        <w:rPr>
                          <w:noProof/>
                          <w:lang w:val="es-AR" w:eastAsia="es-AR"/>
                        </w:rPr>
                        <w:drawing>
                          <wp:inline distT="0" distB="0" distL="0" distR="0" wp14:anchorId="440B7CE7" wp14:editId="6FF575ED">
                            <wp:extent cx="2796432" cy="659958"/>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98377" cy="660417"/>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3B1F09"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3B1F09"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3B1F09" w:rsidRDefault="005128E4" w:rsidP="00040C3A">
      <w:pPr>
        <w:tabs>
          <w:tab w:val="center" w:pos="5400"/>
        </w:tabs>
        <w:suppressAutoHyphens/>
        <w:rPr>
          <w:rFonts w:asciiTheme="majorHAnsi" w:hAnsiTheme="majorHAnsi"/>
          <w:sz w:val="22"/>
          <w:szCs w:val="22"/>
          <w:lang w:val="pt-BR"/>
        </w:rPr>
      </w:pPr>
    </w:p>
    <w:p w14:paraId="12A36B24" w14:textId="77777777" w:rsidR="005128E4" w:rsidRPr="003B1F09" w:rsidRDefault="005128E4" w:rsidP="00040C3A">
      <w:pPr>
        <w:tabs>
          <w:tab w:val="center" w:pos="5400"/>
        </w:tabs>
        <w:suppressAutoHyphens/>
        <w:rPr>
          <w:rFonts w:asciiTheme="majorHAnsi" w:hAnsiTheme="majorHAnsi"/>
          <w:sz w:val="22"/>
          <w:szCs w:val="22"/>
          <w:lang w:val="pt-BR"/>
        </w:rPr>
      </w:pPr>
    </w:p>
    <w:p w14:paraId="2252093D" w14:textId="77777777" w:rsidR="005128E4" w:rsidRPr="003B1F09" w:rsidRDefault="005128E4" w:rsidP="00040C3A">
      <w:pPr>
        <w:tabs>
          <w:tab w:val="center" w:pos="5400"/>
        </w:tabs>
        <w:suppressAutoHyphens/>
        <w:rPr>
          <w:rFonts w:asciiTheme="majorHAnsi" w:hAnsiTheme="majorHAnsi"/>
          <w:sz w:val="22"/>
          <w:szCs w:val="22"/>
          <w:lang w:val="pt-BR"/>
        </w:rPr>
      </w:pPr>
    </w:p>
    <w:p w14:paraId="403935BD" w14:textId="77777777" w:rsidR="00040C3A" w:rsidRPr="003B1F09"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3B1F09"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3B1F09"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3B1F09"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3B1F09"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3B1F09"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3B1F09"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3B1F09" w:rsidRDefault="003D3BC2" w:rsidP="00040C3A">
      <w:pPr>
        <w:tabs>
          <w:tab w:val="center" w:pos="5400"/>
        </w:tabs>
        <w:suppressAutoHyphens/>
        <w:jc w:val="center"/>
        <w:rPr>
          <w:rFonts w:asciiTheme="majorHAnsi" w:hAnsiTheme="majorHAnsi"/>
          <w:sz w:val="22"/>
          <w:szCs w:val="22"/>
          <w:lang w:val="pt-BR"/>
        </w:rPr>
      </w:pPr>
      <w:r w:rsidRPr="003B1F0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4C1D115" w:rsidR="005B52B0" w:rsidRPr="002665A7" w:rsidRDefault="00534941" w:rsidP="00997BC5">
                            <w:pPr>
                              <w:spacing w:line="276" w:lineRule="auto"/>
                              <w:rPr>
                                <w:rFonts w:asciiTheme="majorHAnsi" w:hAnsiTheme="majorHAnsi" w:cs="Arial"/>
                                <w:b/>
                                <w:bCs/>
                                <w:color w:val="0D0D0D" w:themeColor="text1" w:themeTint="F2"/>
                                <w:sz w:val="36"/>
                                <w:szCs w:val="22"/>
                                <w:lang w:val="pt-BR"/>
                              </w:rPr>
                            </w:pPr>
                            <w:r w:rsidRPr="002665A7">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2665A7">
                              <w:rPr>
                                <w:rFonts w:asciiTheme="majorHAnsi" w:hAnsiTheme="majorHAnsi" w:cs="Arial"/>
                                <w:b/>
                                <w:bCs/>
                                <w:color w:val="0D0D0D" w:themeColor="text1" w:themeTint="F2"/>
                                <w:sz w:val="36"/>
                                <w:szCs w:val="22"/>
                                <w:lang w:val="pt-BR"/>
                              </w:rPr>
                              <w:t xml:space="preserve"> </w:t>
                            </w:r>
                            <w:r w:rsidRPr="002665A7">
                              <w:rPr>
                                <w:rFonts w:asciiTheme="majorHAnsi" w:hAnsiTheme="majorHAnsi" w:cs="Arial"/>
                                <w:b/>
                                <w:bCs/>
                                <w:color w:val="0D0D0D" w:themeColor="text1" w:themeTint="F2"/>
                                <w:sz w:val="36"/>
                                <w:szCs w:val="40"/>
                                <w:lang w:val="pt-BR"/>
                              </w:rPr>
                              <w:t>Nº</w:t>
                            </w:r>
                            <w:r w:rsidR="00BC5669">
                              <w:rPr>
                                <w:rFonts w:asciiTheme="majorHAnsi" w:hAnsiTheme="majorHAnsi" w:cs="Arial"/>
                                <w:b/>
                                <w:bCs/>
                                <w:color w:val="0D0D0D" w:themeColor="text1" w:themeTint="F2"/>
                                <w:sz w:val="36"/>
                                <w:szCs w:val="22"/>
                                <w:lang w:val="pt-BR"/>
                              </w:rPr>
                              <w:t xml:space="preserve"> 70</w:t>
                            </w:r>
                            <w:r w:rsidR="007B05C4" w:rsidRPr="002665A7">
                              <w:rPr>
                                <w:rFonts w:asciiTheme="majorHAnsi" w:hAnsiTheme="majorHAnsi" w:cs="Arial"/>
                                <w:b/>
                                <w:bCs/>
                                <w:color w:val="0D0D0D" w:themeColor="text1" w:themeTint="F2"/>
                                <w:sz w:val="36"/>
                                <w:szCs w:val="22"/>
                                <w:lang w:val="pt-BR"/>
                              </w:rPr>
                              <w:t>/</w:t>
                            </w:r>
                            <w:r w:rsidR="00475E40">
                              <w:rPr>
                                <w:rFonts w:asciiTheme="majorHAnsi" w:hAnsiTheme="majorHAnsi" w:cs="Arial"/>
                                <w:b/>
                                <w:bCs/>
                                <w:color w:val="0D0D0D" w:themeColor="text1" w:themeTint="F2"/>
                                <w:sz w:val="36"/>
                                <w:szCs w:val="22"/>
                                <w:lang w:val="pt-BR"/>
                              </w:rPr>
                              <w:t>20</w:t>
                            </w:r>
                          </w:p>
                          <w:p w14:paraId="09C54AB3" w14:textId="7D246448" w:rsidR="007B05C4" w:rsidRPr="002665A7" w:rsidRDefault="00534941" w:rsidP="00997BC5">
                            <w:pPr>
                              <w:spacing w:line="276" w:lineRule="auto"/>
                              <w:rPr>
                                <w:rFonts w:asciiTheme="majorHAnsi" w:hAnsiTheme="majorHAnsi" w:cs="Arial"/>
                                <w:b/>
                                <w:color w:val="0D0D0D" w:themeColor="text1" w:themeTint="F2"/>
                                <w:sz w:val="36"/>
                                <w:szCs w:val="22"/>
                                <w:lang w:val="pt-BR"/>
                              </w:rPr>
                            </w:pPr>
                            <w:r w:rsidRPr="002665A7">
                              <w:rPr>
                                <w:rFonts w:asciiTheme="majorHAnsi" w:hAnsiTheme="majorHAnsi" w:cs="Arial"/>
                                <w:b/>
                                <w:color w:val="0D0D0D" w:themeColor="text1" w:themeTint="F2"/>
                                <w:sz w:val="36"/>
                                <w:szCs w:val="22"/>
                                <w:lang w:val="pt-BR"/>
                              </w:rPr>
                              <w:t>PETIÇÃO</w:t>
                            </w:r>
                            <w:r w:rsidR="005B52B0" w:rsidRPr="002665A7">
                              <w:rPr>
                                <w:rFonts w:asciiTheme="majorHAnsi" w:hAnsiTheme="majorHAnsi" w:cs="Arial"/>
                                <w:b/>
                                <w:color w:val="0D0D0D" w:themeColor="text1" w:themeTint="F2"/>
                                <w:sz w:val="36"/>
                                <w:szCs w:val="22"/>
                                <w:lang w:val="pt-BR"/>
                              </w:rPr>
                              <w:t xml:space="preserve"> </w:t>
                            </w:r>
                            <w:r w:rsidR="002665A7">
                              <w:rPr>
                                <w:rFonts w:asciiTheme="majorHAnsi" w:hAnsiTheme="majorHAnsi" w:cs="Arial"/>
                                <w:b/>
                                <w:color w:val="0D0D0D" w:themeColor="text1" w:themeTint="F2"/>
                                <w:sz w:val="36"/>
                                <w:szCs w:val="22"/>
                                <w:lang w:val="pt-BR"/>
                              </w:rPr>
                              <w:t>2326</w:t>
                            </w:r>
                            <w:r w:rsidR="00246D1F" w:rsidRPr="002665A7">
                              <w:rPr>
                                <w:rFonts w:asciiTheme="majorHAnsi" w:hAnsiTheme="majorHAnsi" w:cs="Arial"/>
                                <w:b/>
                                <w:color w:val="0D0D0D" w:themeColor="text1" w:themeTint="F2"/>
                                <w:sz w:val="36"/>
                                <w:szCs w:val="22"/>
                                <w:lang w:val="pt-BR"/>
                              </w:rPr>
                              <w:t>-</w:t>
                            </w:r>
                            <w:r w:rsidR="002665A7">
                              <w:rPr>
                                <w:rFonts w:asciiTheme="majorHAnsi" w:hAnsiTheme="majorHAnsi" w:cs="Arial"/>
                                <w:b/>
                                <w:color w:val="0D0D0D" w:themeColor="text1" w:themeTint="F2"/>
                                <w:sz w:val="36"/>
                                <w:szCs w:val="22"/>
                                <w:lang w:val="pt-BR"/>
                              </w:rPr>
                              <w:t>12</w:t>
                            </w:r>
                            <w:r w:rsidR="00246D1F" w:rsidRPr="002665A7">
                              <w:rPr>
                                <w:rFonts w:asciiTheme="majorHAnsi" w:hAnsiTheme="majorHAnsi" w:cs="Arial"/>
                                <w:b/>
                                <w:color w:val="0D0D0D" w:themeColor="text1" w:themeTint="F2"/>
                                <w:sz w:val="36"/>
                                <w:szCs w:val="22"/>
                                <w:lang w:val="pt-BR"/>
                              </w:rPr>
                              <w:t xml:space="preserve"> </w:t>
                            </w:r>
                          </w:p>
                          <w:p w14:paraId="70CF6833" w14:textId="5EE3C07B" w:rsidR="00CD046C" w:rsidRPr="002665A7" w:rsidRDefault="00534941" w:rsidP="00997BC5">
                            <w:pPr>
                              <w:spacing w:line="276" w:lineRule="auto"/>
                              <w:rPr>
                                <w:rFonts w:asciiTheme="majorHAnsi" w:hAnsiTheme="majorHAnsi" w:cs="Arial"/>
                                <w:color w:val="0D0D0D" w:themeColor="text1" w:themeTint="F2"/>
                                <w:szCs w:val="22"/>
                                <w:lang w:val="pt-BR"/>
                              </w:rPr>
                            </w:pPr>
                            <w:r w:rsidRPr="002665A7">
                              <w:rPr>
                                <w:rFonts w:asciiTheme="majorHAnsi" w:hAnsiTheme="majorHAnsi" w:cs="Arial"/>
                                <w:color w:val="0D0D0D" w:themeColor="text1" w:themeTint="F2"/>
                                <w:szCs w:val="22"/>
                                <w:lang w:val="pt-BR"/>
                              </w:rPr>
                              <w:t>RELATÓRIO</w:t>
                            </w:r>
                            <w:r w:rsidR="005B52B0" w:rsidRPr="002665A7">
                              <w:rPr>
                                <w:rFonts w:asciiTheme="majorHAnsi" w:hAnsiTheme="majorHAnsi" w:cs="Arial"/>
                                <w:color w:val="0D0D0D" w:themeColor="text1" w:themeTint="F2"/>
                                <w:szCs w:val="22"/>
                                <w:lang w:val="pt-BR"/>
                              </w:rPr>
                              <w:t xml:space="preserve"> DE ADMIS</w:t>
                            </w:r>
                            <w:r w:rsidRPr="002665A7">
                              <w:rPr>
                                <w:rFonts w:asciiTheme="majorHAnsi" w:hAnsiTheme="majorHAnsi" w:cs="Arial"/>
                                <w:color w:val="0D0D0D" w:themeColor="text1" w:themeTint="F2"/>
                                <w:szCs w:val="22"/>
                                <w:lang w:val="pt-BR"/>
                              </w:rPr>
                              <w:t>S</w:t>
                            </w:r>
                            <w:r w:rsidR="005B52B0" w:rsidRPr="002665A7">
                              <w:rPr>
                                <w:rFonts w:asciiTheme="majorHAnsi" w:hAnsiTheme="majorHAnsi" w:cs="Arial"/>
                                <w:color w:val="0D0D0D" w:themeColor="text1" w:themeTint="F2"/>
                                <w:szCs w:val="22"/>
                                <w:lang w:val="pt-BR"/>
                              </w:rPr>
                              <w:t>IBILIDAD</w:t>
                            </w:r>
                            <w:r w:rsidRPr="002665A7">
                              <w:rPr>
                                <w:rFonts w:asciiTheme="majorHAnsi" w:hAnsiTheme="majorHAnsi" w:cs="Arial"/>
                                <w:color w:val="0D0D0D" w:themeColor="text1" w:themeTint="F2"/>
                                <w:szCs w:val="22"/>
                                <w:lang w:val="pt-BR"/>
                              </w:rPr>
                              <w:t>E</w:t>
                            </w:r>
                            <w:r w:rsidR="008F1912" w:rsidRPr="002665A7">
                              <w:rPr>
                                <w:rFonts w:asciiTheme="majorHAnsi" w:hAnsiTheme="majorHAnsi" w:cs="Arial"/>
                                <w:color w:val="0D0D0D" w:themeColor="text1" w:themeTint="F2"/>
                                <w:szCs w:val="22"/>
                                <w:lang w:val="pt-BR"/>
                              </w:rPr>
                              <w:t xml:space="preserve"> </w:t>
                            </w:r>
                          </w:p>
                          <w:p w14:paraId="5FDD6F0D" w14:textId="77777777" w:rsidR="008F1912" w:rsidRPr="002665A7"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4BA85B61" w:rsidR="005B52B0" w:rsidRPr="002665A7" w:rsidRDefault="009C514B" w:rsidP="00997BC5">
                            <w:pPr>
                              <w:spacing w:line="276" w:lineRule="auto"/>
                              <w:rPr>
                                <w:rFonts w:asciiTheme="majorHAnsi" w:hAnsiTheme="majorHAnsi" w:cs="Arial"/>
                                <w:color w:val="0D0D0D" w:themeColor="text1" w:themeTint="F2"/>
                                <w:szCs w:val="22"/>
                                <w:lang w:val="pt-BR"/>
                              </w:rPr>
                            </w:pPr>
                            <w:r w:rsidRPr="002665A7">
                              <w:rPr>
                                <w:rFonts w:asciiTheme="majorHAnsi" w:hAnsiTheme="majorHAnsi" w:cs="Arial"/>
                                <w:color w:val="0D0D0D" w:themeColor="text1" w:themeTint="F2"/>
                                <w:szCs w:val="22"/>
                                <w:lang w:val="pt-BR"/>
                              </w:rPr>
                              <w:t>JONATAN SOUZA AZEVEDO</w:t>
                            </w:r>
                          </w:p>
                          <w:bookmarkEnd w:id="1"/>
                          <w:p w14:paraId="35068D0D" w14:textId="7AE425B5" w:rsidR="005B52B0" w:rsidRPr="0010736F" w:rsidRDefault="003B449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4C1D115" w:rsidR="005B52B0" w:rsidRPr="002665A7" w:rsidRDefault="00534941" w:rsidP="00997BC5">
                      <w:pPr>
                        <w:spacing w:line="276" w:lineRule="auto"/>
                        <w:rPr>
                          <w:rFonts w:asciiTheme="majorHAnsi" w:hAnsiTheme="majorHAnsi" w:cs="Arial"/>
                          <w:b/>
                          <w:bCs/>
                          <w:color w:val="0D0D0D" w:themeColor="text1" w:themeTint="F2"/>
                          <w:sz w:val="36"/>
                          <w:szCs w:val="22"/>
                          <w:lang w:val="pt-BR"/>
                        </w:rPr>
                      </w:pPr>
                      <w:r w:rsidRPr="002665A7">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2665A7">
                        <w:rPr>
                          <w:rFonts w:asciiTheme="majorHAnsi" w:hAnsiTheme="majorHAnsi" w:cs="Arial"/>
                          <w:b/>
                          <w:bCs/>
                          <w:color w:val="0D0D0D" w:themeColor="text1" w:themeTint="F2"/>
                          <w:sz w:val="36"/>
                          <w:szCs w:val="22"/>
                          <w:lang w:val="pt-BR"/>
                        </w:rPr>
                        <w:t xml:space="preserve"> </w:t>
                      </w:r>
                      <w:r w:rsidRPr="002665A7">
                        <w:rPr>
                          <w:rFonts w:asciiTheme="majorHAnsi" w:hAnsiTheme="majorHAnsi" w:cs="Arial"/>
                          <w:b/>
                          <w:bCs/>
                          <w:color w:val="0D0D0D" w:themeColor="text1" w:themeTint="F2"/>
                          <w:sz w:val="36"/>
                          <w:szCs w:val="40"/>
                          <w:lang w:val="pt-BR"/>
                        </w:rPr>
                        <w:t>Nº</w:t>
                      </w:r>
                      <w:r w:rsidR="00BC5669">
                        <w:rPr>
                          <w:rFonts w:asciiTheme="majorHAnsi" w:hAnsiTheme="majorHAnsi" w:cs="Arial"/>
                          <w:b/>
                          <w:bCs/>
                          <w:color w:val="0D0D0D" w:themeColor="text1" w:themeTint="F2"/>
                          <w:sz w:val="36"/>
                          <w:szCs w:val="22"/>
                          <w:lang w:val="pt-BR"/>
                        </w:rPr>
                        <w:t xml:space="preserve"> 70</w:t>
                      </w:r>
                      <w:r w:rsidR="007B05C4" w:rsidRPr="002665A7">
                        <w:rPr>
                          <w:rFonts w:asciiTheme="majorHAnsi" w:hAnsiTheme="majorHAnsi" w:cs="Arial"/>
                          <w:b/>
                          <w:bCs/>
                          <w:color w:val="0D0D0D" w:themeColor="text1" w:themeTint="F2"/>
                          <w:sz w:val="36"/>
                          <w:szCs w:val="22"/>
                          <w:lang w:val="pt-BR"/>
                        </w:rPr>
                        <w:t>/</w:t>
                      </w:r>
                      <w:r w:rsidR="00475E40">
                        <w:rPr>
                          <w:rFonts w:asciiTheme="majorHAnsi" w:hAnsiTheme="majorHAnsi" w:cs="Arial"/>
                          <w:b/>
                          <w:bCs/>
                          <w:color w:val="0D0D0D" w:themeColor="text1" w:themeTint="F2"/>
                          <w:sz w:val="36"/>
                          <w:szCs w:val="22"/>
                          <w:lang w:val="pt-BR"/>
                        </w:rPr>
                        <w:t>20</w:t>
                      </w:r>
                    </w:p>
                    <w:p w14:paraId="09C54AB3" w14:textId="7D246448" w:rsidR="007B05C4" w:rsidRPr="002665A7" w:rsidRDefault="00534941" w:rsidP="00997BC5">
                      <w:pPr>
                        <w:spacing w:line="276" w:lineRule="auto"/>
                        <w:rPr>
                          <w:rFonts w:asciiTheme="majorHAnsi" w:hAnsiTheme="majorHAnsi" w:cs="Arial"/>
                          <w:b/>
                          <w:color w:val="0D0D0D" w:themeColor="text1" w:themeTint="F2"/>
                          <w:sz w:val="36"/>
                          <w:szCs w:val="22"/>
                          <w:lang w:val="pt-BR"/>
                        </w:rPr>
                      </w:pPr>
                      <w:r w:rsidRPr="002665A7">
                        <w:rPr>
                          <w:rFonts w:asciiTheme="majorHAnsi" w:hAnsiTheme="majorHAnsi" w:cs="Arial"/>
                          <w:b/>
                          <w:color w:val="0D0D0D" w:themeColor="text1" w:themeTint="F2"/>
                          <w:sz w:val="36"/>
                          <w:szCs w:val="22"/>
                          <w:lang w:val="pt-BR"/>
                        </w:rPr>
                        <w:t>PETIÇÃO</w:t>
                      </w:r>
                      <w:r w:rsidR="005B52B0" w:rsidRPr="002665A7">
                        <w:rPr>
                          <w:rFonts w:asciiTheme="majorHAnsi" w:hAnsiTheme="majorHAnsi" w:cs="Arial"/>
                          <w:b/>
                          <w:color w:val="0D0D0D" w:themeColor="text1" w:themeTint="F2"/>
                          <w:sz w:val="36"/>
                          <w:szCs w:val="22"/>
                          <w:lang w:val="pt-BR"/>
                        </w:rPr>
                        <w:t xml:space="preserve"> </w:t>
                      </w:r>
                      <w:r w:rsidR="002665A7">
                        <w:rPr>
                          <w:rFonts w:asciiTheme="majorHAnsi" w:hAnsiTheme="majorHAnsi" w:cs="Arial"/>
                          <w:b/>
                          <w:color w:val="0D0D0D" w:themeColor="text1" w:themeTint="F2"/>
                          <w:sz w:val="36"/>
                          <w:szCs w:val="22"/>
                          <w:lang w:val="pt-BR"/>
                        </w:rPr>
                        <w:t>2326</w:t>
                      </w:r>
                      <w:r w:rsidR="00246D1F" w:rsidRPr="002665A7">
                        <w:rPr>
                          <w:rFonts w:asciiTheme="majorHAnsi" w:hAnsiTheme="majorHAnsi" w:cs="Arial"/>
                          <w:b/>
                          <w:color w:val="0D0D0D" w:themeColor="text1" w:themeTint="F2"/>
                          <w:sz w:val="36"/>
                          <w:szCs w:val="22"/>
                          <w:lang w:val="pt-BR"/>
                        </w:rPr>
                        <w:t>-</w:t>
                      </w:r>
                      <w:r w:rsidR="002665A7">
                        <w:rPr>
                          <w:rFonts w:asciiTheme="majorHAnsi" w:hAnsiTheme="majorHAnsi" w:cs="Arial"/>
                          <w:b/>
                          <w:color w:val="0D0D0D" w:themeColor="text1" w:themeTint="F2"/>
                          <w:sz w:val="36"/>
                          <w:szCs w:val="22"/>
                          <w:lang w:val="pt-BR"/>
                        </w:rPr>
                        <w:t>12</w:t>
                      </w:r>
                      <w:r w:rsidR="00246D1F" w:rsidRPr="002665A7">
                        <w:rPr>
                          <w:rFonts w:asciiTheme="majorHAnsi" w:hAnsiTheme="majorHAnsi" w:cs="Arial"/>
                          <w:b/>
                          <w:color w:val="0D0D0D" w:themeColor="text1" w:themeTint="F2"/>
                          <w:sz w:val="36"/>
                          <w:szCs w:val="22"/>
                          <w:lang w:val="pt-BR"/>
                        </w:rPr>
                        <w:t xml:space="preserve"> </w:t>
                      </w:r>
                    </w:p>
                    <w:p w14:paraId="70CF6833" w14:textId="5EE3C07B" w:rsidR="00CD046C" w:rsidRPr="002665A7" w:rsidRDefault="00534941" w:rsidP="00997BC5">
                      <w:pPr>
                        <w:spacing w:line="276" w:lineRule="auto"/>
                        <w:rPr>
                          <w:rFonts w:asciiTheme="majorHAnsi" w:hAnsiTheme="majorHAnsi" w:cs="Arial"/>
                          <w:color w:val="0D0D0D" w:themeColor="text1" w:themeTint="F2"/>
                          <w:szCs w:val="22"/>
                          <w:lang w:val="pt-BR"/>
                        </w:rPr>
                      </w:pPr>
                      <w:r w:rsidRPr="002665A7">
                        <w:rPr>
                          <w:rFonts w:asciiTheme="majorHAnsi" w:hAnsiTheme="majorHAnsi" w:cs="Arial"/>
                          <w:color w:val="0D0D0D" w:themeColor="text1" w:themeTint="F2"/>
                          <w:szCs w:val="22"/>
                          <w:lang w:val="pt-BR"/>
                        </w:rPr>
                        <w:t>RELATÓRIO</w:t>
                      </w:r>
                      <w:r w:rsidR="005B52B0" w:rsidRPr="002665A7">
                        <w:rPr>
                          <w:rFonts w:asciiTheme="majorHAnsi" w:hAnsiTheme="majorHAnsi" w:cs="Arial"/>
                          <w:color w:val="0D0D0D" w:themeColor="text1" w:themeTint="F2"/>
                          <w:szCs w:val="22"/>
                          <w:lang w:val="pt-BR"/>
                        </w:rPr>
                        <w:t xml:space="preserve"> DE ADMIS</w:t>
                      </w:r>
                      <w:r w:rsidRPr="002665A7">
                        <w:rPr>
                          <w:rFonts w:asciiTheme="majorHAnsi" w:hAnsiTheme="majorHAnsi" w:cs="Arial"/>
                          <w:color w:val="0D0D0D" w:themeColor="text1" w:themeTint="F2"/>
                          <w:szCs w:val="22"/>
                          <w:lang w:val="pt-BR"/>
                        </w:rPr>
                        <w:t>S</w:t>
                      </w:r>
                      <w:r w:rsidR="005B52B0" w:rsidRPr="002665A7">
                        <w:rPr>
                          <w:rFonts w:asciiTheme="majorHAnsi" w:hAnsiTheme="majorHAnsi" w:cs="Arial"/>
                          <w:color w:val="0D0D0D" w:themeColor="text1" w:themeTint="F2"/>
                          <w:szCs w:val="22"/>
                          <w:lang w:val="pt-BR"/>
                        </w:rPr>
                        <w:t>IBILIDAD</w:t>
                      </w:r>
                      <w:r w:rsidRPr="002665A7">
                        <w:rPr>
                          <w:rFonts w:asciiTheme="majorHAnsi" w:hAnsiTheme="majorHAnsi" w:cs="Arial"/>
                          <w:color w:val="0D0D0D" w:themeColor="text1" w:themeTint="F2"/>
                          <w:szCs w:val="22"/>
                          <w:lang w:val="pt-BR"/>
                        </w:rPr>
                        <w:t>E</w:t>
                      </w:r>
                      <w:r w:rsidR="008F1912" w:rsidRPr="002665A7">
                        <w:rPr>
                          <w:rFonts w:asciiTheme="majorHAnsi" w:hAnsiTheme="majorHAnsi" w:cs="Arial"/>
                          <w:color w:val="0D0D0D" w:themeColor="text1" w:themeTint="F2"/>
                          <w:szCs w:val="22"/>
                          <w:lang w:val="pt-BR"/>
                        </w:rPr>
                        <w:t xml:space="preserve"> </w:t>
                      </w:r>
                    </w:p>
                    <w:p w14:paraId="5FDD6F0D" w14:textId="77777777" w:rsidR="008F1912" w:rsidRPr="002665A7"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4BA85B61" w:rsidR="005B52B0" w:rsidRPr="002665A7" w:rsidRDefault="009C514B" w:rsidP="00997BC5">
                      <w:pPr>
                        <w:spacing w:line="276" w:lineRule="auto"/>
                        <w:rPr>
                          <w:rFonts w:asciiTheme="majorHAnsi" w:hAnsiTheme="majorHAnsi" w:cs="Arial"/>
                          <w:color w:val="0D0D0D" w:themeColor="text1" w:themeTint="F2"/>
                          <w:szCs w:val="22"/>
                          <w:lang w:val="pt-BR"/>
                        </w:rPr>
                      </w:pPr>
                      <w:r w:rsidRPr="002665A7">
                        <w:rPr>
                          <w:rFonts w:asciiTheme="majorHAnsi" w:hAnsiTheme="majorHAnsi" w:cs="Arial"/>
                          <w:color w:val="0D0D0D" w:themeColor="text1" w:themeTint="F2"/>
                          <w:szCs w:val="22"/>
                          <w:lang w:val="pt-BR"/>
                        </w:rPr>
                        <w:t>JONATAN SOUZA AZEVEDO</w:t>
                      </w:r>
                    </w:p>
                    <w:bookmarkEnd w:id="1"/>
                    <w:p w14:paraId="35068D0D" w14:textId="7AE425B5" w:rsidR="005B52B0" w:rsidRPr="0010736F" w:rsidRDefault="003B449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BRASIL</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3B1F0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A52F327" w:rsidR="00627C9F" w:rsidRPr="00534941" w:rsidRDefault="00BC5669" w:rsidP="007A5817">
                            <w:pPr>
                              <w:spacing w:line="276" w:lineRule="auto"/>
                              <w:jc w:val="right"/>
                              <w:rPr>
                                <w:rFonts w:asciiTheme="minorHAnsi" w:hAnsiTheme="minorHAnsi"/>
                                <w:sz w:val="22"/>
                                <w:lang w:val="pt-BR"/>
                              </w:rPr>
                            </w:pPr>
                            <w:r>
                              <w:rPr>
                                <w:rFonts w:asciiTheme="minorHAnsi" w:hAnsiTheme="minorHAnsi"/>
                                <w:sz w:val="22"/>
                                <w:lang w:val="pt-BR"/>
                              </w:rPr>
                              <w:t>OEA/Ser.L/V/II.</w:t>
                            </w:r>
                          </w:p>
                          <w:p w14:paraId="6A41611B" w14:textId="299304AF" w:rsidR="00627C9F" w:rsidRPr="00534941" w:rsidRDefault="00BC5669" w:rsidP="007A5817">
                            <w:pPr>
                              <w:spacing w:line="276" w:lineRule="auto"/>
                              <w:jc w:val="right"/>
                              <w:rPr>
                                <w:rFonts w:asciiTheme="minorHAnsi" w:hAnsiTheme="minorHAnsi"/>
                                <w:sz w:val="22"/>
                                <w:lang w:val="pt-BR"/>
                              </w:rPr>
                            </w:pPr>
                            <w:r>
                              <w:rPr>
                                <w:rFonts w:asciiTheme="minorHAnsi" w:hAnsiTheme="minorHAnsi"/>
                                <w:sz w:val="22"/>
                                <w:lang w:val="pt-BR"/>
                              </w:rPr>
                              <w:t>Doc. 80</w:t>
                            </w:r>
                          </w:p>
                          <w:p w14:paraId="69373ED2" w14:textId="00608D64" w:rsidR="00627C9F" w:rsidRPr="00475E40" w:rsidRDefault="00BC5669" w:rsidP="007A5817">
                            <w:pPr>
                              <w:spacing w:line="276" w:lineRule="auto"/>
                              <w:jc w:val="right"/>
                              <w:rPr>
                                <w:rFonts w:asciiTheme="minorHAnsi" w:hAnsiTheme="minorHAnsi"/>
                                <w:sz w:val="22"/>
                                <w:lang w:val="pt-BR"/>
                              </w:rPr>
                            </w:pPr>
                            <w:r>
                              <w:rPr>
                                <w:rFonts w:asciiTheme="minorHAnsi" w:hAnsiTheme="minorHAnsi"/>
                                <w:sz w:val="22"/>
                                <w:lang w:val="pt-BR"/>
                              </w:rPr>
                              <w:t>12 mar</w:t>
                            </w:r>
                            <w:proofErr w:type="spellStart"/>
                            <w:r>
                              <w:rPr>
                                <w:rFonts w:asciiTheme="minorHAnsi" w:hAnsiTheme="minorHAnsi"/>
                                <w:sz w:val="22"/>
                              </w:rPr>
                              <w:t>ço</w:t>
                            </w:r>
                            <w:proofErr w:type="spellEnd"/>
                            <w:r w:rsidR="00627C9F" w:rsidRPr="00475E40">
                              <w:rPr>
                                <w:rFonts w:asciiTheme="minorHAnsi" w:hAnsiTheme="minorHAnsi"/>
                                <w:sz w:val="22"/>
                                <w:lang w:val="pt-BR"/>
                              </w:rPr>
                              <w:t xml:space="preserve"> 20</w:t>
                            </w:r>
                            <w:r w:rsidR="00475E40">
                              <w:rPr>
                                <w:rFonts w:asciiTheme="minorHAnsi" w:hAnsiTheme="minorHAnsi"/>
                                <w:sz w:val="22"/>
                                <w:lang w:val="pt-BR"/>
                              </w:rPr>
                              <w:t>20</w:t>
                            </w:r>
                          </w:p>
                          <w:p w14:paraId="0771DB5B" w14:textId="25626FCE" w:rsidR="00627C9F" w:rsidRPr="00475E40" w:rsidRDefault="00E0340B" w:rsidP="007A5817">
                            <w:pPr>
                              <w:spacing w:line="276" w:lineRule="auto"/>
                              <w:jc w:val="right"/>
                              <w:rPr>
                                <w:rFonts w:asciiTheme="minorHAnsi" w:hAnsiTheme="minorHAnsi"/>
                                <w:sz w:val="22"/>
                                <w:lang w:val="pt-BR"/>
                              </w:rPr>
                            </w:pPr>
                            <w:r w:rsidRPr="00475E40">
                              <w:rPr>
                                <w:rFonts w:asciiTheme="minorHAnsi" w:hAnsiTheme="minorHAnsi"/>
                                <w:sz w:val="22"/>
                                <w:lang w:val="pt-BR"/>
                              </w:rPr>
                              <w:t xml:space="preserve">Original: </w:t>
                            </w:r>
                            <w:r w:rsidR="00534941" w:rsidRPr="00475E40">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A52F327" w:rsidR="00627C9F" w:rsidRPr="00534941" w:rsidRDefault="00BC5669" w:rsidP="007A5817">
                      <w:pPr>
                        <w:spacing w:line="276" w:lineRule="auto"/>
                        <w:jc w:val="right"/>
                        <w:rPr>
                          <w:rFonts w:asciiTheme="minorHAnsi" w:hAnsiTheme="minorHAnsi"/>
                          <w:sz w:val="22"/>
                          <w:lang w:val="pt-BR"/>
                        </w:rPr>
                      </w:pPr>
                      <w:r>
                        <w:rPr>
                          <w:rFonts w:asciiTheme="minorHAnsi" w:hAnsiTheme="minorHAnsi"/>
                          <w:sz w:val="22"/>
                          <w:lang w:val="pt-BR"/>
                        </w:rPr>
                        <w:t>OEA/Ser.L/V/II.</w:t>
                      </w:r>
                    </w:p>
                    <w:p w14:paraId="6A41611B" w14:textId="299304AF" w:rsidR="00627C9F" w:rsidRPr="00534941" w:rsidRDefault="00BC5669" w:rsidP="007A5817">
                      <w:pPr>
                        <w:spacing w:line="276" w:lineRule="auto"/>
                        <w:jc w:val="right"/>
                        <w:rPr>
                          <w:rFonts w:asciiTheme="minorHAnsi" w:hAnsiTheme="minorHAnsi"/>
                          <w:sz w:val="22"/>
                          <w:lang w:val="pt-BR"/>
                        </w:rPr>
                      </w:pPr>
                      <w:r>
                        <w:rPr>
                          <w:rFonts w:asciiTheme="minorHAnsi" w:hAnsiTheme="minorHAnsi"/>
                          <w:sz w:val="22"/>
                          <w:lang w:val="pt-BR"/>
                        </w:rPr>
                        <w:t>Doc. 80</w:t>
                      </w:r>
                    </w:p>
                    <w:p w14:paraId="69373ED2" w14:textId="00608D64" w:rsidR="00627C9F" w:rsidRPr="00475E40" w:rsidRDefault="00BC5669" w:rsidP="007A5817">
                      <w:pPr>
                        <w:spacing w:line="276" w:lineRule="auto"/>
                        <w:jc w:val="right"/>
                        <w:rPr>
                          <w:rFonts w:asciiTheme="minorHAnsi" w:hAnsiTheme="minorHAnsi"/>
                          <w:sz w:val="22"/>
                          <w:lang w:val="pt-BR"/>
                        </w:rPr>
                      </w:pPr>
                      <w:r>
                        <w:rPr>
                          <w:rFonts w:asciiTheme="minorHAnsi" w:hAnsiTheme="minorHAnsi"/>
                          <w:sz w:val="22"/>
                          <w:lang w:val="pt-BR"/>
                        </w:rPr>
                        <w:t>12 mar</w:t>
                      </w:r>
                      <w:proofErr w:type="spellStart"/>
                      <w:r>
                        <w:rPr>
                          <w:rFonts w:asciiTheme="minorHAnsi" w:hAnsiTheme="minorHAnsi"/>
                          <w:sz w:val="22"/>
                        </w:rPr>
                        <w:t>ço</w:t>
                      </w:r>
                      <w:proofErr w:type="spellEnd"/>
                      <w:r w:rsidR="00627C9F" w:rsidRPr="00475E40">
                        <w:rPr>
                          <w:rFonts w:asciiTheme="minorHAnsi" w:hAnsiTheme="minorHAnsi"/>
                          <w:sz w:val="22"/>
                          <w:lang w:val="pt-BR"/>
                        </w:rPr>
                        <w:t xml:space="preserve"> 20</w:t>
                      </w:r>
                      <w:r w:rsidR="00475E40">
                        <w:rPr>
                          <w:rFonts w:asciiTheme="minorHAnsi" w:hAnsiTheme="minorHAnsi"/>
                          <w:sz w:val="22"/>
                          <w:lang w:val="pt-BR"/>
                        </w:rPr>
                        <w:t>20</w:t>
                      </w:r>
                    </w:p>
                    <w:p w14:paraId="0771DB5B" w14:textId="25626FCE" w:rsidR="00627C9F" w:rsidRPr="00475E40" w:rsidRDefault="00E0340B" w:rsidP="007A5817">
                      <w:pPr>
                        <w:spacing w:line="276" w:lineRule="auto"/>
                        <w:jc w:val="right"/>
                        <w:rPr>
                          <w:rFonts w:asciiTheme="minorHAnsi" w:hAnsiTheme="minorHAnsi"/>
                          <w:sz w:val="22"/>
                          <w:lang w:val="pt-BR"/>
                        </w:rPr>
                      </w:pPr>
                      <w:r w:rsidRPr="00475E40">
                        <w:rPr>
                          <w:rFonts w:asciiTheme="minorHAnsi" w:hAnsiTheme="minorHAnsi"/>
                          <w:sz w:val="22"/>
                          <w:lang w:val="pt-BR"/>
                        </w:rPr>
                        <w:t xml:space="preserve">Original: </w:t>
                      </w:r>
                      <w:r w:rsidR="00534941" w:rsidRPr="00475E40">
                        <w:rPr>
                          <w:rFonts w:asciiTheme="minorHAnsi" w:hAnsiTheme="minorHAnsi"/>
                          <w:sz w:val="22"/>
                          <w:lang w:val="pt-BR"/>
                        </w:rPr>
                        <w:t>português</w:t>
                      </w:r>
                    </w:p>
                  </w:txbxContent>
                </v:textbox>
              </v:shape>
            </w:pict>
          </mc:Fallback>
        </mc:AlternateContent>
      </w:r>
    </w:p>
    <w:p w14:paraId="155B0536" w14:textId="77777777" w:rsidR="00040C3A" w:rsidRPr="003B1F09"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3B1F09"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3B1F09"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3B1F09"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3B1F09"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3B1F09"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3B1F09"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3B1F09"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3B1F09"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3B1F09"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3B1F09"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3B1F09"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3B1F09"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3B1F09"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3B1F09" w:rsidRDefault="0090270B" w:rsidP="00040C3A">
      <w:pPr>
        <w:tabs>
          <w:tab w:val="center" w:pos="5400"/>
        </w:tabs>
        <w:suppressAutoHyphens/>
        <w:jc w:val="center"/>
        <w:rPr>
          <w:rFonts w:asciiTheme="majorHAnsi" w:hAnsiTheme="majorHAnsi"/>
          <w:sz w:val="18"/>
          <w:szCs w:val="22"/>
          <w:lang w:val="pt-BR"/>
        </w:rPr>
      </w:pPr>
      <w:r w:rsidRPr="003B1F0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A6FA3" w14:textId="5CEE0144" w:rsidR="00534941" w:rsidRPr="0038709A" w:rsidRDefault="00534941" w:rsidP="00534941">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ele</w:t>
                            </w:r>
                            <w:r w:rsidRPr="0038709A">
                              <w:rPr>
                                <w:rFonts w:asciiTheme="majorHAnsi" w:hAnsiTheme="majorHAnsi"/>
                                <w:color w:val="0D0D0D" w:themeColor="text1" w:themeTint="F2"/>
                                <w:sz w:val="18"/>
                                <w:szCs w:val="22"/>
                                <w:lang w:val="pt-BR"/>
                              </w:rPr>
                              <w:t xml:space="preserve">tronicamente pela Comissão em </w:t>
                            </w:r>
                            <w:r w:rsidR="00BC5669">
                              <w:rPr>
                                <w:rFonts w:asciiTheme="majorHAnsi" w:hAnsiTheme="majorHAnsi"/>
                                <w:color w:val="0D0D0D" w:themeColor="text1" w:themeTint="F2"/>
                                <w:sz w:val="18"/>
                                <w:szCs w:val="22"/>
                                <w:lang w:val="pt-BR"/>
                              </w:rPr>
                              <w:t>12</w:t>
                            </w:r>
                            <w:r w:rsidRPr="0038709A">
                              <w:rPr>
                                <w:rFonts w:asciiTheme="majorHAnsi" w:hAnsiTheme="majorHAnsi"/>
                                <w:color w:val="0D0D0D" w:themeColor="text1" w:themeTint="F2"/>
                                <w:sz w:val="18"/>
                                <w:szCs w:val="22"/>
                                <w:lang w:val="pt-BR"/>
                              </w:rPr>
                              <w:t xml:space="preserve"> </w:t>
                            </w:r>
                            <w:r w:rsidRPr="0038709A">
                              <w:rPr>
                                <w:rFonts w:asciiTheme="majorHAnsi" w:hAnsiTheme="majorHAnsi"/>
                                <w:color w:val="0D0D0D" w:themeColor="text1" w:themeTint="F2"/>
                                <w:sz w:val="18"/>
                                <w:szCs w:val="22"/>
                                <w:lang w:val="pt-BR"/>
                              </w:rPr>
                              <w:t xml:space="preserve">de </w:t>
                            </w:r>
                            <w:r w:rsidR="00BC5669">
                              <w:rPr>
                                <w:rFonts w:asciiTheme="majorHAnsi" w:hAnsiTheme="majorHAnsi"/>
                                <w:color w:val="0D0D0D" w:themeColor="text1" w:themeTint="F2"/>
                                <w:sz w:val="18"/>
                                <w:szCs w:val="22"/>
                                <w:lang w:val="pt-BR"/>
                              </w:rPr>
                              <w:t>março</w:t>
                            </w:r>
                            <w:r w:rsidRPr="0038709A">
                              <w:rPr>
                                <w:rFonts w:asciiTheme="majorHAnsi" w:hAnsiTheme="majorHAnsi"/>
                                <w:color w:val="0D0D0D" w:themeColor="text1" w:themeTint="F2"/>
                                <w:sz w:val="18"/>
                                <w:szCs w:val="22"/>
                                <w:lang w:val="pt-BR"/>
                              </w:rPr>
                              <w:t xml:space="preserve"> de 20</w:t>
                            </w:r>
                            <w:r w:rsidR="00BC5669">
                              <w:rPr>
                                <w:rFonts w:asciiTheme="majorHAnsi" w:hAnsiTheme="majorHAnsi"/>
                                <w:color w:val="0D0D0D" w:themeColor="text1" w:themeTint="F2"/>
                                <w:sz w:val="18"/>
                                <w:szCs w:val="22"/>
                                <w:lang w:val="pt-BR"/>
                              </w:rPr>
                              <w:t>20</w:t>
                            </w:r>
                            <w:r w:rsidR="00BB3DF2">
                              <w:rPr>
                                <w:rFonts w:asciiTheme="majorHAnsi" w:hAnsiTheme="majorHAnsi"/>
                                <w:color w:val="0D0D0D" w:themeColor="text1" w:themeTint="F2"/>
                                <w:sz w:val="18"/>
                                <w:szCs w:val="22"/>
                                <w:lang w:val="pt-BR"/>
                              </w:rPr>
                              <w:t>.</w:t>
                            </w:r>
                          </w:p>
                          <w:p w14:paraId="4BDF3581" w14:textId="77777777" w:rsidR="00DD3D86" w:rsidRPr="002665A7"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2665A7"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1DA6FA3" w14:textId="5CEE0144" w:rsidR="00534941" w:rsidRPr="0038709A" w:rsidRDefault="00534941" w:rsidP="00534941">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ele</w:t>
                      </w:r>
                      <w:r w:rsidRPr="0038709A">
                        <w:rPr>
                          <w:rFonts w:asciiTheme="majorHAnsi" w:hAnsiTheme="majorHAnsi"/>
                          <w:color w:val="0D0D0D" w:themeColor="text1" w:themeTint="F2"/>
                          <w:sz w:val="18"/>
                          <w:szCs w:val="22"/>
                          <w:lang w:val="pt-BR"/>
                        </w:rPr>
                        <w:t xml:space="preserve">tronicamente pela Comissão em </w:t>
                      </w:r>
                      <w:r w:rsidR="00BC5669">
                        <w:rPr>
                          <w:rFonts w:asciiTheme="majorHAnsi" w:hAnsiTheme="majorHAnsi"/>
                          <w:color w:val="0D0D0D" w:themeColor="text1" w:themeTint="F2"/>
                          <w:sz w:val="18"/>
                          <w:szCs w:val="22"/>
                          <w:lang w:val="pt-BR"/>
                        </w:rPr>
                        <w:t>12</w:t>
                      </w:r>
                      <w:r w:rsidRPr="0038709A">
                        <w:rPr>
                          <w:rFonts w:asciiTheme="majorHAnsi" w:hAnsiTheme="majorHAnsi"/>
                          <w:color w:val="0D0D0D" w:themeColor="text1" w:themeTint="F2"/>
                          <w:sz w:val="18"/>
                          <w:szCs w:val="22"/>
                          <w:lang w:val="pt-BR"/>
                        </w:rPr>
                        <w:t xml:space="preserve"> </w:t>
                      </w:r>
                      <w:r w:rsidRPr="0038709A">
                        <w:rPr>
                          <w:rFonts w:asciiTheme="majorHAnsi" w:hAnsiTheme="majorHAnsi"/>
                          <w:color w:val="0D0D0D" w:themeColor="text1" w:themeTint="F2"/>
                          <w:sz w:val="18"/>
                          <w:szCs w:val="22"/>
                          <w:lang w:val="pt-BR"/>
                        </w:rPr>
                        <w:t xml:space="preserve">de </w:t>
                      </w:r>
                      <w:r w:rsidR="00BC5669">
                        <w:rPr>
                          <w:rFonts w:asciiTheme="majorHAnsi" w:hAnsiTheme="majorHAnsi"/>
                          <w:color w:val="0D0D0D" w:themeColor="text1" w:themeTint="F2"/>
                          <w:sz w:val="18"/>
                          <w:szCs w:val="22"/>
                          <w:lang w:val="pt-BR"/>
                        </w:rPr>
                        <w:t>março</w:t>
                      </w:r>
                      <w:r w:rsidRPr="0038709A">
                        <w:rPr>
                          <w:rFonts w:asciiTheme="majorHAnsi" w:hAnsiTheme="majorHAnsi"/>
                          <w:color w:val="0D0D0D" w:themeColor="text1" w:themeTint="F2"/>
                          <w:sz w:val="18"/>
                          <w:szCs w:val="22"/>
                          <w:lang w:val="pt-BR"/>
                        </w:rPr>
                        <w:t xml:space="preserve"> de 20</w:t>
                      </w:r>
                      <w:r w:rsidR="00BC5669">
                        <w:rPr>
                          <w:rFonts w:asciiTheme="majorHAnsi" w:hAnsiTheme="majorHAnsi"/>
                          <w:color w:val="0D0D0D" w:themeColor="text1" w:themeTint="F2"/>
                          <w:sz w:val="18"/>
                          <w:szCs w:val="22"/>
                          <w:lang w:val="pt-BR"/>
                        </w:rPr>
                        <w:t>20</w:t>
                      </w:r>
                      <w:r w:rsidR="00BB3DF2">
                        <w:rPr>
                          <w:rFonts w:asciiTheme="majorHAnsi" w:hAnsiTheme="majorHAnsi"/>
                          <w:color w:val="0D0D0D" w:themeColor="text1" w:themeTint="F2"/>
                          <w:sz w:val="18"/>
                          <w:szCs w:val="22"/>
                          <w:lang w:val="pt-BR"/>
                        </w:rPr>
                        <w:t>.</w:t>
                      </w:r>
                    </w:p>
                    <w:p w14:paraId="4BDF3581" w14:textId="77777777" w:rsidR="00DD3D86" w:rsidRPr="002665A7"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2665A7"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3B1F09" w:rsidRDefault="0090270B" w:rsidP="00040C3A">
      <w:pPr>
        <w:tabs>
          <w:tab w:val="center" w:pos="5400"/>
        </w:tabs>
        <w:suppressAutoHyphens/>
        <w:jc w:val="center"/>
        <w:rPr>
          <w:rFonts w:asciiTheme="majorHAnsi" w:hAnsiTheme="majorHAnsi"/>
          <w:sz w:val="18"/>
          <w:szCs w:val="22"/>
          <w:lang w:val="pt-BR"/>
        </w:rPr>
      </w:pPr>
      <w:r w:rsidRPr="003B1F0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34F5A" w14:textId="648AA246" w:rsidR="00534941" w:rsidRPr="0038709A" w:rsidRDefault="00534941" w:rsidP="00534941">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 nº</w:t>
                            </w:r>
                            <w:r w:rsidRPr="00890650">
                              <w:rPr>
                                <w:rFonts w:asciiTheme="majorHAnsi" w:hAnsiTheme="majorHAnsi"/>
                                <w:color w:val="595959" w:themeColor="text1" w:themeTint="A6"/>
                                <w:sz w:val="18"/>
                                <w:szCs w:val="18"/>
                                <w:lang w:val="pt-BR"/>
                              </w:rPr>
                              <w:t xml:space="preserve"> </w:t>
                            </w:r>
                            <w:r w:rsidR="00BC5669">
                              <w:rPr>
                                <w:rFonts w:asciiTheme="majorHAnsi" w:hAnsiTheme="majorHAnsi"/>
                                <w:color w:val="595959" w:themeColor="text1" w:themeTint="A6"/>
                                <w:sz w:val="18"/>
                                <w:szCs w:val="18"/>
                                <w:lang w:val="pt-BR"/>
                              </w:rPr>
                              <w:t>70</w:t>
                            </w:r>
                            <w:r w:rsidRPr="0038709A">
                              <w:rPr>
                                <w:rFonts w:asciiTheme="majorHAnsi" w:hAnsiTheme="majorHAnsi"/>
                                <w:color w:val="595959" w:themeColor="text1" w:themeTint="A6"/>
                                <w:sz w:val="18"/>
                                <w:szCs w:val="18"/>
                                <w:lang w:val="pt-BR"/>
                              </w:rPr>
                              <w:t>/</w:t>
                            </w:r>
                            <w:r w:rsidR="00BC5669">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xml:space="preserve">. Petição </w:t>
                            </w:r>
                            <w:r w:rsidR="009C514B">
                              <w:rPr>
                                <w:rFonts w:asciiTheme="majorHAnsi" w:hAnsiTheme="majorHAnsi"/>
                                <w:color w:val="595959" w:themeColor="text1" w:themeTint="A6"/>
                                <w:sz w:val="18"/>
                                <w:szCs w:val="18"/>
                                <w:lang w:val="pt-BR"/>
                              </w:rPr>
                              <w:t>2326-12</w:t>
                            </w:r>
                            <w:r w:rsidRPr="0038709A">
                              <w:rPr>
                                <w:rFonts w:asciiTheme="majorHAnsi" w:hAnsiTheme="majorHAnsi"/>
                                <w:color w:val="595959" w:themeColor="text1" w:themeTint="A6"/>
                                <w:sz w:val="18"/>
                                <w:szCs w:val="18"/>
                                <w:lang w:val="pt-BR"/>
                              </w:rPr>
                              <w:t>. Admis</w:t>
                            </w:r>
                            <w:r w:rsidR="00CD027D">
                              <w:rPr>
                                <w:rFonts w:asciiTheme="majorHAnsi" w:hAnsiTheme="majorHAnsi"/>
                                <w:color w:val="595959" w:themeColor="text1" w:themeTint="A6"/>
                                <w:sz w:val="18"/>
                                <w:szCs w:val="18"/>
                                <w:lang w:val="pt-BR"/>
                              </w:rPr>
                              <w:t>sibilidade. Jonat</w:t>
                            </w:r>
                            <w:r w:rsidR="009C514B">
                              <w:rPr>
                                <w:rFonts w:asciiTheme="majorHAnsi" w:hAnsiTheme="majorHAnsi"/>
                                <w:color w:val="595959" w:themeColor="text1" w:themeTint="A6"/>
                                <w:sz w:val="18"/>
                                <w:szCs w:val="18"/>
                                <w:lang w:val="pt-BR"/>
                              </w:rPr>
                              <w:t>an Souza Azevedo</w:t>
                            </w:r>
                            <w:r>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BC5669">
                              <w:rPr>
                                <w:rFonts w:asciiTheme="majorHAnsi" w:hAnsiTheme="majorHAnsi"/>
                                <w:color w:val="595959" w:themeColor="text1" w:themeTint="A6"/>
                                <w:sz w:val="18"/>
                                <w:szCs w:val="18"/>
                                <w:lang w:val="pt-BR"/>
                              </w:rPr>
                              <w:t>12 de março de 2020</w:t>
                            </w:r>
                            <w:r w:rsidRPr="0038709A">
                              <w:rPr>
                                <w:rFonts w:asciiTheme="majorHAnsi" w:hAnsiTheme="majorHAnsi"/>
                                <w:color w:val="595959" w:themeColor="text1" w:themeTint="A6"/>
                                <w:sz w:val="18"/>
                                <w:szCs w:val="18"/>
                                <w:lang w:val="pt-BR"/>
                              </w:rPr>
                              <w:t>.</w:t>
                            </w:r>
                          </w:p>
                          <w:p w14:paraId="0D1B22CF" w14:textId="2D3CFA19" w:rsidR="00113F73" w:rsidRPr="007B05C4"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7534F5A" w14:textId="648AA246" w:rsidR="00534941" w:rsidRPr="0038709A" w:rsidRDefault="00534941" w:rsidP="00534941">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 nº</w:t>
                      </w:r>
                      <w:r w:rsidRPr="00890650">
                        <w:rPr>
                          <w:rFonts w:asciiTheme="majorHAnsi" w:hAnsiTheme="majorHAnsi"/>
                          <w:color w:val="595959" w:themeColor="text1" w:themeTint="A6"/>
                          <w:sz w:val="18"/>
                          <w:szCs w:val="18"/>
                          <w:lang w:val="pt-BR"/>
                        </w:rPr>
                        <w:t xml:space="preserve"> </w:t>
                      </w:r>
                      <w:r w:rsidR="00BC5669">
                        <w:rPr>
                          <w:rFonts w:asciiTheme="majorHAnsi" w:hAnsiTheme="majorHAnsi"/>
                          <w:color w:val="595959" w:themeColor="text1" w:themeTint="A6"/>
                          <w:sz w:val="18"/>
                          <w:szCs w:val="18"/>
                          <w:lang w:val="pt-BR"/>
                        </w:rPr>
                        <w:t>70</w:t>
                      </w:r>
                      <w:r w:rsidRPr="0038709A">
                        <w:rPr>
                          <w:rFonts w:asciiTheme="majorHAnsi" w:hAnsiTheme="majorHAnsi"/>
                          <w:color w:val="595959" w:themeColor="text1" w:themeTint="A6"/>
                          <w:sz w:val="18"/>
                          <w:szCs w:val="18"/>
                          <w:lang w:val="pt-BR"/>
                        </w:rPr>
                        <w:t>/</w:t>
                      </w:r>
                      <w:r w:rsidR="00BC5669">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xml:space="preserve">. Petição </w:t>
                      </w:r>
                      <w:r w:rsidR="009C514B">
                        <w:rPr>
                          <w:rFonts w:asciiTheme="majorHAnsi" w:hAnsiTheme="majorHAnsi"/>
                          <w:color w:val="595959" w:themeColor="text1" w:themeTint="A6"/>
                          <w:sz w:val="18"/>
                          <w:szCs w:val="18"/>
                          <w:lang w:val="pt-BR"/>
                        </w:rPr>
                        <w:t>2326-12</w:t>
                      </w:r>
                      <w:r w:rsidRPr="0038709A">
                        <w:rPr>
                          <w:rFonts w:asciiTheme="majorHAnsi" w:hAnsiTheme="majorHAnsi"/>
                          <w:color w:val="595959" w:themeColor="text1" w:themeTint="A6"/>
                          <w:sz w:val="18"/>
                          <w:szCs w:val="18"/>
                          <w:lang w:val="pt-BR"/>
                        </w:rPr>
                        <w:t>. Admis</w:t>
                      </w:r>
                      <w:r w:rsidR="00CD027D">
                        <w:rPr>
                          <w:rFonts w:asciiTheme="majorHAnsi" w:hAnsiTheme="majorHAnsi"/>
                          <w:color w:val="595959" w:themeColor="text1" w:themeTint="A6"/>
                          <w:sz w:val="18"/>
                          <w:szCs w:val="18"/>
                          <w:lang w:val="pt-BR"/>
                        </w:rPr>
                        <w:t xml:space="preserve">sibilidade. </w:t>
                      </w:r>
                      <w:r w:rsidR="00CD027D">
                        <w:rPr>
                          <w:rFonts w:asciiTheme="majorHAnsi" w:hAnsiTheme="majorHAnsi"/>
                          <w:color w:val="595959" w:themeColor="text1" w:themeTint="A6"/>
                          <w:sz w:val="18"/>
                          <w:szCs w:val="18"/>
                          <w:lang w:val="pt-BR"/>
                        </w:rPr>
                        <w:t>Jonat</w:t>
                      </w:r>
                      <w:bookmarkStart w:id="3" w:name="_GoBack"/>
                      <w:bookmarkEnd w:id="3"/>
                      <w:r w:rsidR="009C514B">
                        <w:rPr>
                          <w:rFonts w:asciiTheme="majorHAnsi" w:hAnsiTheme="majorHAnsi"/>
                          <w:color w:val="595959" w:themeColor="text1" w:themeTint="A6"/>
                          <w:sz w:val="18"/>
                          <w:szCs w:val="18"/>
                          <w:lang w:val="pt-BR"/>
                        </w:rPr>
                        <w:t>an Souza Azevedo</w:t>
                      </w:r>
                      <w:r>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BC5669">
                        <w:rPr>
                          <w:rFonts w:asciiTheme="majorHAnsi" w:hAnsiTheme="majorHAnsi"/>
                          <w:color w:val="595959" w:themeColor="text1" w:themeTint="A6"/>
                          <w:sz w:val="18"/>
                          <w:szCs w:val="18"/>
                          <w:lang w:val="pt-BR"/>
                        </w:rPr>
                        <w:t>12 de março de 2020</w:t>
                      </w:r>
                      <w:r w:rsidRPr="0038709A">
                        <w:rPr>
                          <w:rFonts w:asciiTheme="majorHAnsi" w:hAnsiTheme="majorHAnsi"/>
                          <w:color w:val="595959" w:themeColor="text1" w:themeTint="A6"/>
                          <w:sz w:val="18"/>
                          <w:szCs w:val="18"/>
                          <w:lang w:val="pt-BR"/>
                        </w:rPr>
                        <w:t>.</w:t>
                      </w:r>
                    </w:p>
                    <w:p w14:paraId="0D1B22CF" w14:textId="2D3CFA19" w:rsidR="00113F73" w:rsidRPr="007B05C4"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3B1F09" w:rsidRDefault="00A50FCF" w:rsidP="00040C3A">
      <w:pPr>
        <w:tabs>
          <w:tab w:val="center" w:pos="5400"/>
        </w:tabs>
        <w:suppressAutoHyphens/>
        <w:jc w:val="center"/>
        <w:rPr>
          <w:rFonts w:asciiTheme="majorHAnsi" w:hAnsiTheme="majorHAnsi"/>
          <w:sz w:val="18"/>
          <w:szCs w:val="22"/>
          <w:lang w:val="pt-BR"/>
        </w:rPr>
      </w:pPr>
    </w:p>
    <w:p w14:paraId="1DA07629" w14:textId="4C887AE6" w:rsidR="0090270B" w:rsidRPr="003B1F09" w:rsidRDefault="00D306D1" w:rsidP="005516A1">
      <w:pPr>
        <w:tabs>
          <w:tab w:val="center" w:pos="5400"/>
        </w:tabs>
        <w:suppressAutoHyphens/>
        <w:jc w:val="center"/>
        <w:rPr>
          <w:rFonts w:asciiTheme="majorHAnsi" w:hAnsiTheme="majorHAnsi"/>
          <w:b/>
          <w:sz w:val="20"/>
          <w:lang w:val="pt-BR"/>
        </w:rPr>
      </w:pPr>
      <w:r w:rsidRPr="003B1F0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3D5F82A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534941" w:rsidRDefault="00D306D1" w:rsidP="00D306D1">
                            <w:pPr>
                              <w:jc w:val="center"/>
                              <w:rPr>
                                <w:rFonts w:asciiTheme="minorHAnsi" w:hAnsiTheme="minorHAnsi"/>
                                <w:b/>
                              </w:rPr>
                            </w:pPr>
                            <w:r w:rsidRPr="00534941">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2EDA5EE" id="_x0000_t202" coordsize="21600,21600" o:spt="202" path="m,l,21600r21600,l21600,xe">
                <v:stroke joinstyle="miter"/>
                <v:path gradientshapeok="t" o:connecttype="rect"/>
              </v:shapetype>
              <v:shap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534941" w:rsidRDefault="00D306D1" w:rsidP="00D306D1">
                      <w:pPr>
                        <w:jc w:val="center"/>
                        <w:rPr>
                          <w:rFonts w:asciiTheme="minorHAnsi" w:hAnsiTheme="minorHAnsi"/>
                          <w:b/>
                        </w:rPr>
                      </w:pPr>
                      <w:r w:rsidRPr="00534941">
                        <w:rPr>
                          <w:rFonts w:asciiTheme="minorHAnsi" w:hAnsiTheme="minorHAnsi"/>
                          <w:b/>
                          <w:lang w:val="pt-BR"/>
                        </w:rPr>
                        <w:t>www.cidh.org</w:t>
                      </w:r>
                    </w:p>
                  </w:txbxContent>
                </v:textbox>
              </v:shape>
            </w:pict>
          </mc:Fallback>
        </mc:AlternateContent>
      </w:r>
    </w:p>
    <w:p w14:paraId="2FE1B253" w14:textId="2ADFA951" w:rsidR="0070697F" w:rsidRPr="003B1F09" w:rsidRDefault="00733E26" w:rsidP="005516A1">
      <w:pPr>
        <w:tabs>
          <w:tab w:val="center" w:pos="5400"/>
        </w:tabs>
        <w:suppressAutoHyphens/>
        <w:jc w:val="center"/>
        <w:rPr>
          <w:rFonts w:asciiTheme="majorHAnsi" w:hAnsiTheme="majorHAnsi"/>
          <w:b/>
          <w:sz w:val="20"/>
          <w:lang w:val="pt-BR"/>
        </w:rPr>
        <w:sectPr w:rsidR="0070697F" w:rsidRPr="003B1F0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3B1F0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7D358CF">
                <wp:simplePos x="0" y="0"/>
                <wp:positionH relativeFrom="column">
                  <wp:posOffset>1327150</wp:posOffset>
                </wp:positionH>
                <wp:positionV relativeFrom="paragraph">
                  <wp:posOffset>458470</wp:posOffset>
                </wp:positionV>
                <wp:extent cx="4146550" cy="598805"/>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414655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3AA1F2A" w:rsidR="00D72DC6" w:rsidRPr="00D72DC6" w:rsidRDefault="0053494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07A71FC" wp14:editId="06B466D2">
                                  <wp:extent cx="1897391" cy="5193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06230" cy="5217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4.5pt;margin-top:36.1pt;width:326.5pt;height:4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" fillcolor="white [3201]" stroked="f" strokeweight=".5pt">
                <v:textbox>
                  <w:txbxContent>
                    <w:p w14:paraId="2A1ECD3C" w14:textId="43AA1F2A" w:rsidR="00D72DC6" w:rsidRPr="00D72DC6" w:rsidRDefault="0053494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07A71FC" wp14:editId="06B466D2">
                            <wp:extent cx="1897391" cy="5193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906230" cy="521766"/>
                                    </a:xfrm>
                                    <a:prstGeom prst="rect">
                                      <a:avLst/>
                                    </a:prstGeom>
                                    <a:noFill/>
                                    <a:ln>
                                      <a:noFill/>
                                    </a:ln>
                                  </pic:spPr>
                                </pic:pic>
                              </a:graphicData>
                            </a:graphic>
                          </wp:inline>
                        </w:drawing>
                      </w:r>
                    </w:p>
                  </w:txbxContent>
                </v:textbox>
              </v:shape>
            </w:pict>
          </mc:Fallback>
        </mc:AlternateContent>
      </w:r>
      <w:r w:rsidR="004A6A54" w:rsidRPr="003B1F09">
        <w:rPr>
          <w:rFonts w:asciiTheme="majorHAnsi" w:hAnsiTheme="majorHAnsi"/>
          <w:b/>
          <w:sz w:val="20"/>
          <w:lang w:val="pt-BR"/>
        </w:rPr>
        <w:tab/>
      </w:r>
    </w:p>
    <w:p w14:paraId="376DDC8B" w14:textId="42C41558" w:rsidR="003239B8" w:rsidRPr="003B1F09" w:rsidRDefault="0028163E" w:rsidP="0028163E">
      <w:pPr>
        <w:pStyle w:val="ListParagraph"/>
        <w:numPr>
          <w:ilvl w:val="0"/>
          <w:numId w:val="111"/>
        </w:numPr>
        <w:spacing w:after="120"/>
        <w:jc w:val="both"/>
        <w:rPr>
          <w:rFonts w:asciiTheme="majorHAnsi" w:hAnsiTheme="majorHAnsi"/>
          <w:b/>
          <w:bCs/>
          <w:sz w:val="19"/>
          <w:szCs w:val="19"/>
          <w:lang w:val="pt-BR"/>
        </w:rPr>
      </w:pPr>
      <w:r w:rsidRPr="003B1F09">
        <w:rPr>
          <w:rFonts w:asciiTheme="majorHAnsi" w:hAnsiTheme="majorHAnsi"/>
          <w:b/>
          <w:bCs/>
          <w:sz w:val="19"/>
          <w:szCs w:val="19"/>
          <w:lang w:val="pt-BR"/>
        </w:rPr>
        <w:lastRenderedPageBreak/>
        <w:t>DADOS DA PETIÇÃO</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8163E" w:rsidRPr="009145FC" w14:paraId="036FDCBB" w14:textId="77777777" w:rsidTr="0028163E">
        <w:tc>
          <w:tcPr>
            <w:tcW w:w="2790" w:type="dxa"/>
            <w:tcBorders>
              <w:top w:val="single" w:sz="4" w:space="0" w:color="auto"/>
              <w:bottom w:val="single" w:sz="6" w:space="0" w:color="auto"/>
            </w:tcBorders>
            <w:shd w:val="clear" w:color="auto" w:fill="FFC000"/>
            <w:vAlign w:val="center"/>
          </w:tcPr>
          <w:p w14:paraId="676248FE" w14:textId="6B5A1B28" w:rsidR="0028163E" w:rsidRPr="003B1F09" w:rsidRDefault="0028163E" w:rsidP="0071618D">
            <w:pPr>
              <w:jc w:val="center"/>
              <w:rPr>
                <w:rFonts w:asciiTheme="majorHAnsi" w:hAnsiTheme="majorHAnsi"/>
                <w:bCs/>
                <w:sz w:val="19"/>
                <w:szCs w:val="19"/>
                <w:lang w:val="pt-BR"/>
              </w:rPr>
            </w:pPr>
            <w:r w:rsidRPr="003B1F09">
              <w:rPr>
                <w:rFonts w:asciiTheme="majorHAnsi" w:hAnsiTheme="majorHAnsi"/>
                <w:bCs/>
                <w:sz w:val="19"/>
                <w:szCs w:val="19"/>
                <w:lang w:val="pt-BR"/>
              </w:rPr>
              <w:t>Parte peticionária</w:t>
            </w:r>
          </w:p>
        </w:tc>
        <w:tc>
          <w:tcPr>
            <w:tcW w:w="6570" w:type="dxa"/>
            <w:vAlign w:val="center"/>
          </w:tcPr>
          <w:p w14:paraId="40973242" w14:textId="5C6EA26A" w:rsidR="0028163E" w:rsidRPr="003B1F09" w:rsidRDefault="009C514B" w:rsidP="0071618D">
            <w:pPr>
              <w:jc w:val="both"/>
              <w:rPr>
                <w:rFonts w:asciiTheme="majorHAnsi" w:hAnsiTheme="majorHAnsi"/>
                <w:bCs/>
                <w:sz w:val="19"/>
                <w:szCs w:val="19"/>
                <w:lang w:val="pt-BR"/>
              </w:rPr>
            </w:pPr>
            <w:r>
              <w:rPr>
                <w:rFonts w:asciiTheme="majorHAnsi" w:hAnsiTheme="majorHAnsi"/>
                <w:bCs/>
                <w:sz w:val="19"/>
                <w:szCs w:val="19"/>
                <w:lang w:val="pt-BR"/>
              </w:rPr>
              <w:t>Núcleo de Direitos Humanos da Defensoria Pública do Estado de São Paulo</w:t>
            </w:r>
          </w:p>
        </w:tc>
      </w:tr>
      <w:tr w:rsidR="0028163E" w:rsidRPr="003B1F09" w14:paraId="499CACBF" w14:textId="77777777" w:rsidTr="0028163E">
        <w:tc>
          <w:tcPr>
            <w:tcW w:w="2790" w:type="dxa"/>
            <w:tcBorders>
              <w:top w:val="single" w:sz="6" w:space="0" w:color="auto"/>
              <w:bottom w:val="single" w:sz="6" w:space="0" w:color="auto"/>
            </w:tcBorders>
            <w:shd w:val="clear" w:color="auto" w:fill="FFC000"/>
            <w:vAlign w:val="center"/>
          </w:tcPr>
          <w:p w14:paraId="7573A1BC" w14:textId="7AD0CC15" w:rsidR="0028163E" w:rsidRPr="003B1F09" w:rsidRDefault="0028163E" w:rsidP="0071618D">
            <w:pPr>
              <w:jc w:val="center"/>
              <w:rPr>
                <w:rFonts w:asciiTheme="majorHAnsi" w:hAnsiTheme="majorHAnsi"/>
                <w:bCs/>
                <w:sz w:val="19"/>
                <w:szCs w:val="19"/>
                <w:lang w:val="pt-BR"/>
              </w:rPr>
            </w:pPr>
            <w:r w:rsidRPr="003B1F09">
              <w:rPr>
                <w:rFonts w:asciiTheme="majorHAnsi" w:hAnsiTheme="majorHAnsi"/>
                <w:bCs/>
                <w:sz w:val="19"/>
                <w:szCs w:val="19"/>
                <w:lang w:val="pt-BR"/>
              </w:rPr>
              <w:t>Suposta vítima</w:t>
            </w:r>
          </w:p>
        </w:tc>
        <w:tc>
          <w:tcPr>
            <w:tcW w:w="6570" w:type="dxa"/>
            <w:vAlign w:val="center"/>
          </w:tcPr>
          <w:p w14:paraId="7010A527" w14:textId="7CC1F82B" w:rsidR="0028163E" w:rsidRPr="003B1F09" w:rsidRDefault="00CD027D" w:rsidP="0071618D">
            <w:pPr>
              <w:jc w:val="both"/>
              <w:rPr>
                <w:rFonts w:asciiTheme="majorHAnsi" w:hAnsiTheme="majorHAnsi"/>
                <w:bCs/>
                <w:sz w:val="19"/>
                <w:szCs w:val="19"/>
                <w:lang w:val="pt-BR"/>
              </w:rPr>
            </w:pPr>
            <w:r>
              <w:rPr>
                <w:rFonts w:asciiTheme="majorHAnsi" w:hAnsiTheme="majorHAnsi"/>
                <w:bCs/>
                <w:sz w:val="19"/>
                <w:szCs w:val="19"/>
                <w:lang w:val="pt-BR"/>
              </w:rPr>
              <w:t>Jonat</w:t>
            </w:r>
            <w:r w:rsidR="009C514B">
              <w:rPr>
                <w:rFonts w:asciiTheme="majorHAnsi" w:hAnsiTheme="majorHAnsi"/>
                <w:bCs/>
                <w:sz w:val="19"/>
                <w:szCs w:val="19"/>
                <w:lang w:val="pt-BR"/>
              </w:rPr>
              <w:t>an Souza Azevedo</w:t>
            </w:r>
          </w:p>
        </w:tc>
      </w:tr>
      <w:tr w:rsidR="0028163E" w:rsidRPr="003B1F09" w14:paraId="33431EE4" w14:textId="77777777" w:rsidTr="0028163E">
        <w:tc>
          <w:tcPr>
            <w:tcW w:w="2790" w:type="dxa"/>
            <w:tcBorders>
              <w:top w:val="single" w:sz="6" w:space="0" w:color="auto"/>
              <w:bottom w:val="single" w:sz="6" w:space="0" w:color="auto"/>
            </w:tcBorders>
            <w:shd w:val="clear" w:color="auto" w:fill="FFC000"/>
            <w:vAlign w:val="center"/>
          </w:tcPr>
          <w:p w14:paraId="1A9C04AA" w14:textId="1CE3A7D6" w:rsidR="0028163E" w:rsidRPr="003B1F09" w:rsidRDefault="0028163E" w:rsidP="0071618D">
            <w:pPr>
              <w:jc w:val="center"/>
              <w:rPr>
                <w:rFonts w:asciiTheme="majorHAnsi" w:hAnsiTheme="majorHAnsi"/>
                <w:bCs/>
                <w:sz w:val="19"/>
                <w:szCs w:val="19"/>
                <w:lang w:val="pt-BR"/>
              </w:rPr>
            </w:pPr>
            <w:r w:rsidRPr="003B1F09">
              <w:rPr>
                <w:rFonts w:asciiTheme="majorHAnsi" w:hAnsiTheme="majorHAnsi"/>
                <w:bCs/>
                <w:sz w:val="19"/>
                <w:szCs w:val="19"/>
                <w:lang w:val="pt-BR"/>
              </w:rPr>
              <w:t>Estado denunciado</w:t>
            </w:r>
          </w:p>
        </w:tc>
        <w:tc>
          <w:tcPr>
            <w:tcW w:w="6570" w:type="dxa"/>
            <w:vAlign w:val="center"/>
          </w:tcPr>
          <w:p w14:paraId="6E6BA919" w14:textId="77777777" w:rsidR="0028163E" w:rsidRPr="003B1F09" w:rsidRDefault="0028163E" w:rsidP="0071618D">
            <w:pPr>
              <w:jc w:val="both"/>
              <w:rPr>
                <w:rFonts w:asciiTheme="majorHAnsi" w:hAnsiTheme="majorHAnsi"/>
                <w:bCs/>
                <w:sz w:val="19"/>
                <w:szCs w:val="19"/>
                <w:lang w:val="pt-BR"/>
              </w:rPr>
            </w:pPr>
            <w:r w:rsidRPr="003B1F09">
              <w:rPr>
                <w:rFonts w:asciiTheme="majorHAnsi" w:hAnsiTheme="majorHAnsi"/>
                <w:bCs/>
                <w:sz w:val="19"/>
                <w:szCs w:val="19"/>
                <w:lang w:val="pt-BR"/>
              </w:rPr>
              <w:t>Brasil</w:t>
            </w:r>
            <w:r w:rsidRPr="003B1F09">
              <w:rPr>
                <w:rStyle w:val="FootnoteReference"/>
                <w:rFonts w:asciiTheme="majorHAnsi" w:hAnsiTheme="majorHAnsi"/>
                <w:bCs/>
                <w:sz w:val="19"/>
                <w:szCs w:val="19"/>
                <w:lang w:val="pt-BR"/>
              </w:rPr>
              <w:footnoteReference w:id="2"/>
            </w:r>
          </w:p>
        </w:tc>
      </w:tr>
      <w:tr w:rsidR="0028163E" w:rsidRPr="009145FC" w14:paraId="1FD0D452" w14:textId="77777777" w:rsidTr="0028163E">
        <w:tc>
          <w:tcPr>
            <w:tcW w:w="2790" w:type="dxa"/>
            <w:tcBorders>
              <w:top w:val="single" w:sz="6" w:space="0" w:color="auto"/>
              <w:bottom w:val="single" w:sz="6" w:space="0" w:color="auto"/>
            </w:tcBorders>
            <w:shd w:val="clear" w:color="auto" w:fill="FFC000"/>
            <w:vAlign w:val="center"/>
          </w:tcPr>
          <w:p w14:paraId="3104DF94" w14:textId="64AA8592" w:rsidR="0028163E" w:rsidRPr="003B1F09" w:rsidRDefault="0028163E" w:rsidP="0071618D">
            <w:pPr>
              <w:jc w:val="center"/>
              <w:rPr>
                <w:rFonts w:asciiTheme="majorHAnsi" w:hAnsiTheme="majorHAnsi"/>
                <w:bCs/>
                <w:sz w:val="19"/>
                <w:szCs w:val="19"/>
                <w:lang w:val="pt-BR"/>
              </w:rPr>
            </w:pPr>
            <w:r w:rsidRPr="003B1F09">
              <w:rPr>
                <w:rFonts w:asciiTheme="majorHAnsi" w:hAnsiTheme="majorHAnsi"/>
                <w:bCs/>
                <w:sz w:val="19"/>
                <w:szCs w:val="19"/>
                <w:lang w:val="pt-BR"/>
              </w:rPr>
              <w:t>Direitos alegados</w:t>
            </w:r>
          </w:p>
        </w:tc>
        <w:tc>
          <w:tcPr>
            <w:tcW w:w="6570" w:type="dxa"/>
            <w:vAlign w:val="center"/>
          </w:tcPr>
          <w:p w14:paraId="230206EF" w14:textId="1E5CF45E" w:rsidR="00337B70" w:rsidRPr="00337B70" w:rsidRDefault="0028163E" w:rsidP="003D7FC5">
            <w:pPr>
              <w:jc w:val="both"/>
              <w:rPr>
                <w:rFonts w:asciiTheme="majorHAnsi" w:hAnsiTheme="majorHAnsi"/>
                <w:bCs/>
                <w:color w:val="FF0000"/>
                <w:sz w:val="19"/>
                <w:szCs w:val="19"/>
                <w:lang w:val="pt-BR"/>
              </w:rPr>
            </w:pPr>
            <w:r w:rsidRPr="00337B70">
              <w:rPr>
                <w:rFonts w:asciiTheme="majorHAnsi" w:hAnsiTheme="majorHAnsi"/>
                <w:bCs/>
                <w:sz w:val="19"/>
                <w:szCs w:val="19"/>
                <w:lang w:val="pt-BR"/>
              </w:rPr>
              <w:t xml:space="preserve">Artigos </w:t>
            </w:r>
            <w:r w:rsidR="00337B70" w:rsidRPr="00337B70">
              <w:rPr>
                <w:rFonts w:asciiTheme="majorHAnsi" w:hAnsiTheme="majorHAnsi"/>
                <w:bCs/>
                <w:sz w:val="19"/>
                <w:szCs w:val="19"/>
                <w:lang w:val="pt-BR"/>
              </w:rPr>
              <w:t>5 (integridade pessoal), 8 (garantias judiciais) e 25 (proteção judicial)</w:t>
            </w:r>
            <w:r w:rsidRPr="00337B70">
              <w:rPr>
                <w:rFonts w:asciiTheme="majorHAnsi" w:hAnsiTheme="majorHAnsi"/>
                <w:bCs/>
                <w:sz w:val="19"/>
                <w:szCs w:val="19"/>
                <w:lang w:val="pt-BR"/>
              </w:rPr>
              <w:t xml:space="preserve"> </w:t>
            </w:r>
            <w:r w:rsidR="006A78A5" w:rsidRPr="00337B70">
              <w:rPr>
                <w:rFonts w:asciiTheme="majorHAnsi" w:hAnsiTheme="majorHAnsi"/>
                <w:bCs/>
                <w:sz w:val="19"/>
                <w:szCs w:val="19"/>
                <w:lang w:val="pt-BR"/>
              </w:rPr>
              <w:t>da</w:t>
            </w:r>
            <w:r w:rsidRPr="00337B70">
              <w:rPr>
                <w:rFonts w:asciiTheme="majorHAnsi" w:hAnsiTheme="majorHAnsi"/>
                <w:bCs/>
                <w:sz w:val="19"/>
                <w:szCs w:val="19"/>
                <w:lang w:val="pt-BR"/>
              </w:rPr>
              <w:t xml:space="preserve"> Convenção Americana sobre Direitos Humanos</w:t>
            </w:r>
            <w:r w:rsidRPr="00337B70">
              <w:rPr>
                <w:rStyle w:val="FootnoteReference"/>
                <w:rFonts w:asciiTheme="majorHAnsi" w:hAnsiTheme="majorHAnsi"/>
                <w:bCs/>
                <w:sz w:val="19"/>
                <w:szCs w:val="19"/>
                <w:lang w:val="pt-BR"/>
              </w:rPr>
              <w:footnoteReference w:id="3"/>
            </w:r>
            <w:r w:rsidR="00337B70" w:rsidRPr="00337B70">
              <w:rPr>
                <w:rFonts w:asciiTheme="majorHAnsi" w:hAnsiTheme="majorHAnsi"/>
                <w:bCs/>
                <w:sz w:val="19"/>
                <w:szCs w:val="19"/>
                <w:lang w:val="pt-BR"/>
              </w:rPr>
              <w:t>, todos relacionados com seu artigo 1.1 (obrigação de respeitar os direitos); Artigos 2 e 8 da Convenção Interamericana para Prevenir e Punir a Tortura</w:t>
            </w:r>
          </w:p>
        </w:tc>
      </w:tr>
    </w:tbl>
    <w:p w14:paraId="20263696" w14:textId="1C7A44D5" w:rsidR="003239B8" w:rsidRPr="003B1F09" w:rsidRDefault="003239B8" w:rsidP="007C402A">
      <w:pPr>
        <w:spacing w:before="120" w:after="120"/>
        <w:ind w:firstLine="720"/>
        <w:jc w:val="both"/>
        <w:rPr>
          <w:rFonts w:asciiTheme="majorHAnsi" w:hAnsiTheme="majorHAnsi"/>
          <w:b/>
          <w:bCs/>
          <w:sz w:val="19"/>
          <w:szCs w:val="19"/>
          <w:lang w:val="pt-BR"/>
        </w:rPr>
      </w:pPr>
      <w:r w:rsidRPr="003B1F09">
        <w:rPr>
          <w:rFonts w:asciiTheme="majorHAnsi" w:hAnsiTheme="majorHAnsi"/>
          <w:b/>
          <w:bCs/>
          <w:sz w:val="19"/>
          <w:szCs w:val="19"/>
          <w:lang w:val="pt-BR"/>
        </w:rPr>
        <w:t>II.</w:t>
      </w:r>
      <w:r w:rsidRPr="003B1F09">
        <w:rPr>
          <w:rFonts w:asciiTheme="majorHAnsi" w:hAnsiTheme="majorHAnsi"/>
          <w:b/>
          <w:bCs/>
          <w:sz w:val="19"/>
          <w:szCs w:val="19"/>
          <w:lang w:val="pt-BR"/>
        </w:rPr>
        <w:tab/>
      </w:r>
      <w:r w:rsidR="0028163E" w:rsidRPr="003B1F09">
        <w:rPr>
          <w:rFonts w:asciiTheme="majorHAnsi" w:hAnsiTheme="majorHAnsi"/>
          <w:b/>
          <w:bCs/>
          <w:sz w:val="19"/>
          <w:szCs w:val="19"/>
          <w:lang w:val="pt-BR"/>
        </w:rPr>
        <w:t>TRÂMITE PERANTE A CIDH</w:t>
      </w:r>
      <w:r w:rsidR="008E3BFE" w:rsidRPr="003B1F09">
        <w:rPr>
          <w:rStyle w:val="FootnoteReference"/>
          <w:rFonts w:asciiTheme="majorHAnsi" w:hAnsiTheme="majorHAnsi"/>
          <w:b/>
          <w:sz w:val="19"/>
          <w:szCs w:val="19"/>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3B1F09" w14:paraId="306EFCB0" w14:textId="77777777" w:rsidTr="0028163E">
        <w:tc>
          <w:tcPr>
            <w:tcW w:w="2790" w:type="dxa"/>
            <w:tcBorders>
              <w:top w:val="single" w:sz="6" w:space="0" w:color="auto"/>
              <w:bottom w:val="single" w:sz="6" w:space="0" w:color="auto"/>
            </w:tcBorders>
            <w:shd w:val="clear" w:color="auto" w:fill="FFC000"/>
            <w:vAlign w:val="center"/>
          </w:tcPr>
          <w:p w14:paraId="7508D16F" w14:textId="298EDD37" w:rsidR="004C2312" w:rsidRPr="003B1F09" w:rsidRDefault="0028163E" w:rsidP="004A6A54">
            <w:pPr>
              <w:jc w:val="center"/>
              <w:rPr>
                <w:rFonts w:asciiTheme="majorHAnsi" w:hAnsiTheme="majorHAnsi"/>
                <w:bCs/>
                <w:sz w:val="19"/>
                <w:szCs w:val="19"/>
                <w:lang w:val="pt-BR"/>
              </w:rPr>
            </w:pPr>
            <w:r w:rsidRPr="003B1F09">
              <w:rPr>
                <w:rFonts w:asciiTheme="majorHAnsi" w:hAnsiTheme="majorHAnsi"/>
                <w:bCs/>
                <w:sz w:val="19"/>
                <w:szCs w:val="19"/>
                <w:lang w:val="pt-BR"/>
              </w:rPr>
              <w:t>Recebimento da petição</w:t>
            </w:r>
          </w:p>
        </w:tc>
        <w:tc>
          <w:tcPr>
            <w:tcW w:w="6570" w:type="dxa"/>
            <w:vAlign w:val="center"/>
          </w:tcPr>
          <w:p w14:paraId="6E579153" w14:textId="3306AA8C" w:rsidR="004C2312" w:rsidRPr="003B1F09" w:rsidRDefault="009C514B" w:rsidP="002625EA">
            <w:pPr>
              <w:jc w:val="both"/>
              <w:rPr>
                <w:rFonts w:asciiTheme="majorHAnsi" w:hAnsiTheme="majorHAnsi"/>
                <w:bCs/>
                <w:sz w:val="19"/>
                <w:szCs w:val="19"/>
                <w:lang w:val="pt-BR"/>
              </w:rPr>
            </w:pPr>
            <w:r>
              <w:rPr>
                <w:rFonts w:asciiTheme="majorHAnsi" w:hAnsiTheme="majorHAnsi"/>
                <w:bCs/>
                <w:sz w:val="19"/>
                <w:szCs w:val="19"/>
                <w:lang w:val="pt-BR"/>
              </w:rPr>
              <w:t>21 de dezembro de 2012</w:t>
            </w:r>
          </w:p>
        </w:tc>
      </w:tr>
      <w:tr w:rsidR="004C2312" w:rsidRPr="003B1F09" w14:paraId="1BDCD5C6" w14:textId="77777777" w:rsidTr="0028163E">
        <w:tc>
          <w:tcPr>
            <w:tcW w:w="2790" w:type="dxa"/>
            <w:tcBorders>
              <w:top w:val="single" w:sz="6" w:space="0" w:color="auto"/>
              <w:bottom w:val="single" w:sz="6" w:space="0" w:color="auto"/>
            </w:tcBorders>
            <w:shd w:val="clear" w:color="auto" w:fill="FFC000"/>
            <w:vAlign w:val="center"/>
          </w:tcPr>
          <w:p w14:paraId="7A18664F" w14:textId="2D10489C" w:rsidR="004C2312" w:rsidRPr="003B1F09" w:rsidRDefault="0028163E" w:rsidP="000C1C69">
            <w:pPr>
              <w:jc w:val="center"/>
              <w:rPr>
                <w:rFonts w:asciiTheme="majorHAnsi" w:hAnsiTheme="majorHAnsi"/>
                <w:bCs/>
                <w:sz w:val="19"/>
                <w:szCs w:val="19"/>
                <w:lang w:val="pt-BR"/>
              </w:rPr>
            </w:pPr>
            <w:r w:rsidRPr="003B1F09">
              <w:rPr>
                <w:rFonts w:asciiTheme="majorHAnsi" w:hAnsiTheme="majorHAnsi"/>
                <w:sz w:val="19"/>
                <w:szCs w:val="19"/>
                <w:lang w:val="pt-BR"/>
              </w:rPr>
              <w:t>Notificação da petição</w:t>
            </w:r>
          </w:p>
        </w:tc>
        <w:tc>
          <w:tcPr>
            <w:tcW w:w="6570" w:type="dxa"/>
            <w:vAlign w:val="center"/>
          </w:tcPr>
          <w:p w14:paraId="1519DA6A" w14:textId="460ED20F" w:rsidR="004C2312" w:rsidRPr="003B1F09" w:rsidRDefault="00CB7AF4" w:rsidP="008D2290">
            <w:pPr>
              <w:jc w:val="both"/>
              <w:rPr>
                <w:rFonts w:asciiTheme="majorHAnsi" w:hAnsiTheme="majorHAnsi"/>
                <w:bCs/>
                <w:sz w:val="19"/>
                <w:szCs w:val="19"/>
                <w:lang w:val="pt-BR"/>
              </w:rPr>
            </w:pPr>
            <w:r>
              <w:rPr>
                <w:rFonts w:asciiTheme="majorHAnsi" w:hAnsiTheme="majorHAnsi"/>
                <w:bCs/>
                <w:sz w:val="19"/>
                <w:szCs w:val="19"/>
                <w:lang w:val="pt-BR"/>
              </w:rPr>
              <w:t>30 de dezembro de 2015</w:t>
            </w:r>
          </w:p>
        </w:tc>
      </w:tr>
      <w:tr w:rsidR="00F06354" w:rsidRPr="003B1F09" w14:paraId="6147A8D5" w14:textId="77777777" w:rsidTr="0028163E">
        <w:tc>
          <w:tcPr>
            <w:tcW w:w="2790" w:type="dxa"/>
            <w:tcBorders>
              <w:top w:val="single" w:sz="6" w:space="0" w:color="auto"/>
              <w:bottom w:val="single" w:sz="6" w:space="0" w:color="auto"/>
            </w:tcBorders>
            <w:shd w:val="clear" w:color="auto" w:fill="FFC000"/>
            <w:vAlign w:val="center"/>
          </w:tcPr>
          <w:p w14:paraId="0201C86D" w14:textId="61B8E041" w:rsidR="00F06354" w:rsidRPr="003B1F09" w:rsidRDefault="0028163E" w:rsidP="00F06354">
            <w:pPr>
              <w:jc w:val="center"/>
              <w:rPr>
                <w:rFonts w:asciiTheme="majorHAnsi" w:hAnsiTheme="majorHAnsi"/>
                <w:bCs/>
                <w:sz w:val="19"/>
                <w:szCs w:val="19"/>
                <w:lang w:val="pt-BR"/>
              </w:rPr>
            </w:pPr>
            <w:r w:rsidRPr="003B1F09">
              <w:rPr>
                <w:rFonts w:asciiTheme="majorHAnsi" w:hAnsiTheme="majorHAnsi"/>
                <w:sz w:val="19"/>
                <w:szCs w:val="19"/>
                <w:lang w:val="pt-BR"/>
              </w:rPr>
              <w:t>Primeira resposta do Estado</w:t>
            </w:r>
          </w:p>
        </w:tc>
        <w:tc>
          <w:tcPr>
            <w:tcW w:w="6570" w:type="dxa"/>
            <w:vAlign w:val="center"/>
          </w:tcPr>
          <w:p w14:paraId="1972B99E" w14:textId="419D628A" w:rsidR="00F06354" w:rsidRPr="003B1F09" w:rsidRDefault="00CB7AF4" w:rsidP="00F06354">
            <w:pPr>
              <w:jc w:val="both"/>
              <w:rPr>
                <w:rFonts w:asciiTheme="majorHAnsi" w:hAnsiTheme="majorHAnsi"/>
                <w:bCs/>
                <w:sz w:val="19"/>
                <w:szCs w:val="19"/>
                <w:lang w:val="pt-BR"/>
              </w:rPr>
            </w:pPr>
            <w:r>
              <w:rPr>
                <w:rFonts w:asciiTheme="majorHAnsi" w:hAnsiTheme="majorHAnsi"/>
                <w:bCs/>
                <w:sz w:val="19"/>
                <w:szCs w:val="19"/>
                <w:lang w:val="pt-BR"/>
              </w:rPr>
              <w:t>9 de janeiro de 2017</w:t>
            </w:r>
          </w:p>
        </w:tc>
      </w:tr>
      <w:tr w:rsidR="00F06354" w:rsidRPr="009145FC" w14:paraId="322668B6" w14:textId="77777777" w:rsidTr="0028163E">
        <w:tc>
          <w:tcPr>
            <w:tcW w:w="2790" w:type="dxa"/>
            <w:tcBorders>
              <w:top w:val="single" w:sz="6" w:space="0" w:color="auto"/>
              <w:bottom w:val="single" w:sz="6" w:space="0" w:color="auto"/>
            </w:tcBorders>
            <w:shd w:val="clear" w:color="auto" w:fill="FFC000"/>
            <w:vAlign w:val="center"/>
          </w:tcPr>
          <w:p w14:paraId="1524DA55" w14:textId="7E639B70" w:rsidR="00F06354" w:rsidRPr="003B1F09" w:rsidRDefault="0028163E" w:rsidP="00F06354">
            <w:pPr>
              <w:jc w:val="center"/>
              <w:rPr>
                <w:rFonts w:asciiTheme="majorHAnsi" w:hAnsiTheme="majorHAnsi"/>
                <w:bCs/>
                <w:sz w:val="19"/>
                <w:szCs w:val="19"/>
                <w:lang w:val="pt-BR"/>
              </w:rPr>
            </w:pPr>
            <w:r w:rsidRPr="003B1F09">
              <w:rPr>
                <w:rFonts w:asciiTheme="majorHAnsi" w:hAnsiTheme="majorHAnsi"/>
                <w:bCs/>
                <w:sz w:val="19"/>
                <w:szCs w:val="19"/>
                <w:lang w:val="pt-BR"/>
              </w:rPr>
              <w:t>Observações adicionais da parte peticionária</w:t>
            </w:r>
          </w:p>
        </w:tc>
        <w:tc>
          <w:tcPr>
            <w:tcW w:w="6570" w:type="dxa"/>
            <w:vAlign w:val="center"/>
          </w:tcPr>
          <w:p w14:paraId="41D8B862" w14:textId="4DDA20D9" w:rsidR="00F06354" w:rsidRPr="003B1F09" w:rsidRDefault="00CB7AF4" w:rsidP="00D77503">
            <w:pPr>
              <w:jc w:val="both"/>
              <w:rPr>
                <w:rFonts w:asciiTheme="majorHAnsi" w:hAnsiTheme="majorHAnsi"/>
                <w:bCs/>
                <w:sz w:val="19"/>
                <w:szCs w:val="19"/>
                <w:lang w:val="pt-BR"/>
              </w:rPr>
            </w:pPr>
            <w:r>
              <w:rPr>
                <w:rFonts w:asciiTheme="majorHAnsi" w:hAnsiTheme="majorHAnsi"/>
                <w:bCs/>
                <w:sz w:val="19"/>
                <w:szCs w:val="19"/>
                <w:lang w:val="pt-BR"/>
              </w:rPr>
              <w:t>18 de janeiro de 2013; 7 de agosto de 2014; 25 de janeiro de 2018</w:t>
            </w:r>
          </w:p>
        </w:tc>
      </w:tr>
      <w:tr w:rsidR="00F06354" w:rsidRPr="003B1F09" w14:paraId="291ACE7A" w14:textId="77777777" w:rsidTr="0028163E">
        <w:tc>
          <w:tcPr>
            <w:tcW w:w="2790" w:type="dxa"/>
            <w:tcBorders>
              <w:top w:val="single" w:sz="6" w:space="0" w:color="auto"/>
              <w:bottom w:val="single" w:sz="6" w:space="0" w:color="auto"/>
            </w:tcBorders>
            <w:shd w:val="clear" w:color="auto" w:fill="FFC000"/>
            <w:vAlign w:val="center"/>
          </w:tcPr>
          <w:p w14:paraId="068BD12F" w14:textId="2B1AB26E" w:rsidR="00F06354" w:rsidRPr="003B1F09" w:rsidRDefault="0028163E" w:rsidP="00F06354">
            <w:pPr>
              <w:jc w:val="center"/>
              <w:rPr>
                <w:rFonts w:asciiTheme="majorHAnsi" w:hAnsiTheme="majorHAnsi"/>
                <w:bCs/>
                <w:sz w:val="19"/>
                <w:szCs w:val="19"/>
                <w:lang w:val="pt-BR"/>
              </w:rPr>
            </w:pPr>
            <w:r w:rsidRPr="003B1F09">
              <w:rPr>
                <w:rFonts w:asciiTheme="majorHAnsi" w:hAnsiTheme="majorHAnsi"/>
                <w:bCs/>
                <w:sz w:val="19"/>
                <w:szCs w:val="19"/>
                <w:lang w:val="pt-BR"/>
              </w:rPr>
              <w:t>Observações adicionais do Estado</w:t>
            </w:r>
          </w:p>
        </w:tc>
        <w:tc>
          <w:tcPr>
            <w:tcW w:w="6570" w:type="dxa"/>
            <w:vAlign w:val="center"/>
          </w:tcPr>
          <w:p w14:paraId="3CE49AFE" w14:textId="3B48C303" w:rsidR="00F06354" w:rsidRPr="003B1F09" w:rsidRDefault="00F17250" w:rsidP="00F06354">
            <w:pPr>
              <w:jc w:val="both"/>
              <w:rPr>
                <w:rFonts w:asciiTheme="majorHAnsi" w:hAnsiTheme="majorHAnsi"/>
                <w:bCs/>
                <w:sz w:val="19"/>
                <w:szCs w:val="19"/>
                <w:lang w:val="pt-BR"/>
              </w:rPr>
            </w:pPr>
            <w:r>
              <w:rPr>
                <w:rFonts w:asciiTheme="majorHAnsi" w:hAnsiTheme="majorHAnsi"/>
                <w:bCs/>
                <w:sz w:val="19"/>
                <w:szCs w:val="19"/>
                <w:lang w:val="pt-BR"/>
              </w:rPr>
              <w:t>18 de junho de 2018</w:t>
            </w:r>
          </w:p>
        </w:tc>
      </w:tr>
    </w:tbl>
    <w:p w14:paraId="21DAA666" w14:textId="673BD523" w:rsidR="003239B8" w:rsidRPr="003B1F09" w:rsidRDefault="0028163E" w:rsidP="007C402A">
      <w:pPr>
        <w:spacing w:before="120" w:after="120"/>
        <w:ind w:firstLine="720"/>
        <w:jc w:val="both"/>
        <w:rPr>
          <w:rFonts w:asciiTheme="majorHAnsi" w:hAnsiTheme="majorHAnsi"/>
          <w:b/>
          <w:bCs/>
          <w:sz w:val="19"/>
          <w:szCs w:val="19"/>
          <w:lang w:val="pt-BR"/>
        </w:rPr>
      </w:pPr>
      <w:r w:rsidRPr="003B1F09">
        <w:rPr>
          <w:rFonts w:asciiTheme="majorHAnsi" w:hAnsiTheme="majorHAnsi"/>
          <w:b/>
          <w:bCs/>
          <w:sz w:val="19"/>
          <w:szCs w:val="19"/>
          <w:lang w:val="pt-BR"/>
        </w:rPr>
        <w:t xml:space="preserve">III. </w:t>
      </w:r>
      <w:r w:rsidRPr="003B1F09">
        <w:rPr>
          <w:rFonts w:asciiTheme="majorHAnsi" w:hAnsiTheme="majorHAnsi"/>
          <w:b/>
          <w:bCs/>
          <w:sz w:val="19"/>
          <w:szCs w:val="19"/>
          <w:lang w:val="pt-BR"/>
        </w:rPr>
        <w:tab/>
        <w:t>COMPETÊ</w:t>
      </w:r>
      <w:r w:rsidR="003239B8" w:rsidRPr="003B1F09">
        <w:rPr>
          <w:rFonts w:asciiTheme="majorHAnsi" w:hAnsiTheme="majorHAnsi"/>
          <w:b/>
          <w:bCs/>
          <w:sz w:val="19"/>
          <w:szCs w:val="19"/>
          <w:lang w:val="pt-BR"/>
        </w:rPr>
        <w:t>NCIA</w:t>
      </w:r>
      <w:r w:rsidR="00EE00E9" w:rsidRPr="003B1F09">
        <w:rPr>
          <w:rFonts w:asciiTheme="majorHAnsi" w:hAnsiTheme="majorHAnsi"/>
          <w:b/>
          <w:bCs/>
          <w:sz w:val="19"/>
          <w:szCs w:val="19"/>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3B1F09" w14:paraId="072532AD" w14:textId="77777777" w:rsidTr="0028163E">
        <w:trPr>
          <w:cantSplit/>
        </w:trPr>
        <w:tc>
          <w:tcPr>
            <w:tcW w:w="2790" w:type="dxa"/>
            <w:tcBorders>
              <w:top w:val="single" w:sz="4" w:space="0" w:color="auto"/>
              <w:bottom w:val="single" w:sz="6" w:space="0" w:color="auto"/>
            </w:tcBorders>
            <w:shd w:val="clear" w:color="auto" w:fill="FFC000"/>
            <w:vAlign w:val="center"/>
          </w:tcPr>
          <w:p w14:paraId="5C2E4B34" w14:textId="7281AAF8" w:rsidR="003239B8" w:rsidRPr="003B1F09" w:rsidRDefault="00D77503" w:rsidP="008D2290">
            <w:pPr>
              <w:jc w:val="center"/>
              <w:rPr>
                <w:rFonts w:asciiTheme="majorHAnsi" w:hAnsiTheme="majorHAnsi"/>
                <w:bCs/>
                <w:i/>
                <w:sz w:val="19"/>
                <w:szCs w:val="19"/>
                <w:lang w:val="pt-BR"/>
              </w:rPr>
            </w:pPr>
            <w:r w:rsidRPr="003B1F09">
              <w:rPr>
                <w:rFonts w:asciiTheme="majorHAnsi" w:hAnsiTheme="majorHAnsi"/>
                <w:bCs/>
                <w:i/>
                <w:sz w:val="19"/>
                <w:szCs w:val="19"/>
                <w:lang w:val="pt-BR"/>
              </w:rPr>
              <w:t>Ratione personae</w:t>
            </w:r>
          </w:p>
        </w:tc>
        <w:tc>
          <w:tcPr>
            <w:tcW w:w="6570" w:type="dxa"/>
            <w:vAlign w:val="center"/>
          </w:tcPr>
          <w:p w14:paraId="7707F3E9" w14:textId="6E2F02E3" w:rsidR="003239B8" w:rsidRPr="003B1F09" w:rsidRDefault="00337B70" w:rsidP="008D2290">
            <w:pPr>
              <w:rPr>
                <w:rFonts w:asciiTheme="majorHAnsi" w:hAnsiTheme="majorHAnsi"/>
                <w:bCs/>
                <w:sz w:val="19"/>
                <w:szCs w:val="19"/>
                <w:lang w:val="pt-BR"/>
              </w:rPr>
            </w:pPr>
            <w:r>
              <w:rPr>
                <w:rFonts w:asciiTheme="majorHAnsi" w:hAnsiTheme="majorHAnsi"/>
                <w:bCs/>
                <w:sz w:val="19"/>
                <w:szCs w:val="19"/>
                <w:lang w:val="pt-BR"/>
              </w:rPr>
              <w:t>Sim</w:t>
            </w:r>
          </w:p>
        </w:tc>
      </w:tr>
      <w:tr w:rsidR="003239B8" w:rsidRPr="003B1F09" w14:paraId="4B8802DA" w14:textId="77777777" w:rsidTr="0028163E">
        <w:trPr>
          <w:cantSplit/>
        </w:trPr>
        <w:tc>
          <w:tcPr>
            <w:tcW w:w="2790" w:type="dxa"/>
            <w:tcBorders>
              <w:top w:val="single" w:sz="6" w:space="0" w:color="auto"/>
              <w:bottom w:val="single" w:sz="6" w:space="0" w:color="auto"/>
            </w:tcBorders>
            <w:shd w:val="clear" w:color="auto" w:fill="FFC000"/>
            <w:vAlign w:val="center"/>
          </w:tcPr>
          <w:p w14:paraId="3915C23B" w14:textId="629F623D" w:rsidR="003239B8" w:rsidRPr="003B1F09" w:rsidRDefault="003239B8" w:rsidP="00D77503">
            <w:pPr>
              <w:jc w:val="center"/>
              <w:rPr>
                <w:rFonts w:asciiTheme="majorHAnsi" w:hAnsiTheme="majorHAnsi"/>
                <w:bCs/>
                <w:sz w:val="19"/>
                <w:szCs w:val="19"/>
                <w:lang w:val="pt-BR"/>
              </w:rPr>
            </w:pPr>
            <w:r w:rsidRPr="003B1F09">
              <w:rPr>
                <w:rFonts w:asciiTheme="majorHAnsi" w:hAnsiTheme="majorHAnsi"/>
                <w:bCs/>
                <w:i/>
                <w:sz w:val="19"/>
                <w:szCs w:val="19"/>
                <w:lang w:val="pt-BR"/>
              </w:rPr>
              <w:t>Ratione loci</w:t>
            </w:r>
          </w:p>
        </w:tc>
        <w:tc>
          <w:tcPr>
            <w:tcW w:w="6570" w:type="dxa"/>
            <w:vAlign w:val="center"/>
          </w:tcPr>
          <w:p w14:paraId="12C931CB" w14:textId="1C8EB6A7" w:rsidR="003239B8" w:rsidRPr="003B1F09" w:rsidRDefault="00337B70" w:rsidP="008D2290">
            <w:pPr>
              <w:rPr>
                <w:rFonts w:asciiTheme="majorHAnsi" w:hAnsiTheme="majorHAnsi"/>
                <w:bCs/>
                <w:sz w:val="19"/>
                <w:szCs w:val="19"/>
                <w:lang w:val="pt-BR"/>
              </w:rPr>
            </w:pPr>
            <w:r>
              <w:rPr>
                <w:rFonts w:asciiTheme="majorHAnsi" w:hAnsiTheme="majorHAnsi"/>
                <w:bCs/>
                <w:sz w:val="19"/>
                <w:szCs w:val="19"/>
                <w:lang w:val="pt-BR"/>
              </w:rPr>
              <w:t>Sim</w:t>
            </w:r>
          </w:p>
        </w:tc>
      </w:tr>
      <w:tr w:rsidR="003239B8" w:rsidRPr="003B1F09" w14:paraId="4362FDF3" w14:textId="77777777" w:rsidTr="0028163E">
        <w:trPr>
          <w:cantSplit/>
        </w:trPr>
        <w:tc>
          <w:tcPr>
            <w:tcW w:w="2790" w:type="dxa"/>
            <w:tcBorders>
              <w:top w:val="single" w:sz="6" w:space="0" w:color="auto"/>
              <w:bottom w:val="single" w:sz="6" w:space="0" w:color="auto"/>
            </w:tcBorders>
            <w:shd w:val="clear" w:color="auto" w:fill="FFC000"/>
            <w:vAlign w:val="center"/>
          </w:tcPr>
          <w:p w14:paraId="3BE23153" w14:textId="1788B5D3" w:rsidR="003239B8" w:rsidRPr="003B1F09" w:rsidRDefault="003239B8" w:rsidP="008D2290">
            <w:pPr>
              <w:jc w:val="center"/>
              <w:rPr>
                <w:rFonts w:asciiTheme="majorHAnsi" w:hAnsiTheme="majorHAnsi"/>
                <w:bCs/>
                <w:sz w:val="19"/>
                <w:szCs w:val="19"/>
                <w:lang w:val="pt-BR"/>
              </w:rPr>
            </w:pPr>
            <w:r w:rsidRPr="003B1F09">
              <w:rPr>
                <w:rFonts w:asciiTheme="majorHAnsi" w:hAnsiTheme="majorHAnsi"/>
                <w:bCs/>
                <w:i/>
                <w:sz w:val="19"/>
                <w:szCs w:val="19"/>
                <w:lang w:val="pt-BR"/>
              </w:rPr>
              <w:t>Ratione temporis</w:t>
            </w:r>
          </w:p>
        </w:tc>
        <w:tc>
          <w:tcPr>
            <w:tcW w:w="6570" w:type="dxa"/>
            <w:vAlign w:val="center"/>
          </w:tcPr>
          <w:p w14:paraId="6F8B059B" w14:textId="2A01E5A2" w:rsidR="003239B8" w:rsidRPr="003B1F09" w:rsidRDefault="00337B70" w:rsidP="008D2290">
            <w:pPr>
              <w:rPr>
                <w:rFonts w:asciiTheme="majorHAnsi" w:hAnsiTheme="majorHAnsi"/>
                <w:bCs/>
                <w:sz w:val="19"/>
                <w:szCs w:val="19"/>
                <w:lang w:val="pt-BR"/>
              </w:rPr>
            </w:pPr>
            <w:r>
              <w:rPr>
                <w:rFonts w:asciiTheme="majorHAnsi" w:hAnsiTheme="majorHAnsi"/>
                <w:bCs/>
                <w:sz w:val="19"/>
                <w:szCs w:val="19"/>
                <w:lang w:val="pt-BR"/>
              </w:rPr>
              <w:t>Sim</w:t>
            </w:r>
          </w:p>
        </w:tc>
      </w:tr>
      <w:tr w:rsidR="003239B8" w:rsidRPr="009145FC" w14:paraId="30ABEC3E" w14:textId="77777777" w:rsidTr="0028163E">
        <w:trPr>
          <w:cantSplit/>
        </w:trPr>
        <w:tc>
          <w:tcPr>
            <w:tcW w:w="2790" w:type="dxa"/>
            <w:tcBorders>
              <w:top w:val="single" w:sz="6" w:space="0" w:color="auto"/>
              <w:bottom w:val="single" w:sz="6" w:space="0" w:color="auto"/>
            </w:tcBorders>
            <w:shd w:val="clear" w:color="auto" w:fill="FFC000"/>
            <w:vAlign w:val="center"/>
          </w:tcPr>
          <w:p w14:paraId="47B529D2" w14:textId="72B41633" w:rsidR="003239B8" w:rsidRPr="003B1F09" w:rsidRDefault="003239B8" w:rsidP="008D2290">
            <w:pPr>
              <w:jc w:val="center"/>
              <w:rPr>
                <w:rFonts w:asciiTheme="majorHAnsi" w:hAnsiTheme="majorHAnsi"/>
                <w:bCs/>
                <w:sz w:val="19"/>
                <w:szCs w:val="19"/>
                <w:lang w:val="pt-BR"/>
              </w:rPr>
            </w:pPr>
            <w:r w:rsidRPr="003B1F09">
              <w:rPr>
                <w:rFonts w:asciiTheme="majorHAnsi" w:hAnsiTheme="majorHAnsi"/>
                <w:bCs/>
                <w:i/>
                <w:sz w:val="19"/>
                <w:szCs w:val="19"/>
                <w:lang w:val="pt-BR"/>
              </w:rPr>
              <w:t>Ratione materia</w:t>
            </w:r>
            <w:r w:rsidR="00EE00E9" w:rsidRPr="003B1F09">
              <w:rPr>
                <w:rFonts w:asciiTheme="majorHAnsi" w:hAnsiTheme="majorHAnsi"/>
                <w:bCs/>
                <w:i/>
                <w:sz w:val="19"/>
                <w:szCs w:val="19"/>
                <w:lang w:val="pt-BR"/>
              </w:rPr>
              <w:t>e</w:t>
            </w:r>
          </w:p>
        </w:tc>
        <w:tc>
          <w:tcPr>
            <w:tcW w:w="6570" w:type="dxa"/>
            <w:vAlign w:val="center"/>
          </w:tcPr>
          <w:p w14:paraId="0C122F44" w14:textId="1EE26450" w:rsidR="003239B8" w:rsidRPr="003B1F09" w:rsidRDefault="0028163E" w:rsidP="00337B70">
            <w:pPr>
              <w:jc w:val="both"/>
              <w:rPr>
                <w:rFonts w:asciiTheme="majorHAnsi" w:hAnsiTheme="majorHAnsi"/>
                <w:bCs/>
                <w:sz w:val="19"/>
                <w:szCs w:val="19"/>
                <w:lang w:val="pt-BR"/>
              </w:rPr>
            </w:pPr>
            <w:r w:rsidRPr="00337B70">
              <w:rPr>
                <w:rFonts w:asciiTheme="majorHAnsi" w:hAnsiTheme="majorHAnsi"/>
                <w:bCs/>
                <w:sz w:val="19"/>
                <w:szCs w:val="19"/>
                <w:lang w:val="pt-BR"/>
              </w:rPr>
              <w:t>Sim, Convenção Americana (instrumento adotado no dia 25 de setembro de 1992)</w:t>
            </w:r>
            <w:r w:rsidR="00337B70" w:rsidRPr="00337B70">
              <w:rPr>
                <w:rFonts w:asciiTheme="majorHAnsi" w:hAnsiTheme="majorHAnsi"/>
                <w:bCs/>
                <w:sz w:val="19"/>
                <w:szCs w:val="19"/>
                <w:lang w:val="pt-BR"/>
              </w:rPr>
              <w:t xml:space="preserve"> e </w:t>
            </w:r>
            <w:r w:rsidR="00337B70" w:rsidRPr="00337B70">
              <w:rPr>
                <w:rFonts w:asciiTheme="majorHAnsi" w:hAnsiTheme="majorHAnsi"/>
                <w:bCs/>
                <w:sz w:val="20"/>
                <w:szCs w:val="20"/>
                <w:lang w:val="pt-BR"/>
              </w:rPr>
              <w:t>CIPPT (instrumento depositado no dia 20 de julho de 1989)</w:t>
            </w:r>
          </w:p>
        </w:tc>
      </w:tr>
    </w:tbl>
    <w:p w14:paraId="2447F896" w14:textId="6D1877C8" w:rsidR="0028163E" w:rsidRPr="003B1F09" w:rsidRDefault="0028163E" w:rsidP="0028163E">
      <w:pPr>
        <w:spacing w:before="120" w:after="120"/>
        <w:ind w:firstLine="720"/>
        <w:jc w:val="both"/>
        <w:rPr>
          <w:rFonts w:asciiTheme="majorHAnsi" w:hAnsiTheme="majorHAnsi"/>
          <w:b/>
          <w:bCs/>
          <w:sz w:val="19"/>
          <w:szCs w:val="19"/>
          <w:lang w:val="pt-BR"/>
        </w:rPr>
      </w:pPr>
      <w:r w:rsidRPr="003B1F09">
        <w:rPr>
          <w:rFonts w:asciiTheme="majorHAnsi" w:hAnsiTheme="majorHAnsi"/>
          <w:b/>
          <w:bCs/>
          <w:sz w:val="19"/>
          <w:szCs w:val="19"/>
          <w:lang w:val="pt-BR"/>
        </w:rPr>
        <w:t xml:space="preserve">IV. </w:t>
      </w:r>
      <w:r w:rsidRPr="003B1F09">
        <w:rPr>
          <w:rFonts w:asciiTheme="majorHAnsi" w:hAnsiTheme="majorHAnsi"/>
          <w:b/>
          <w:bCs/>
          <w:sz w:val="19"/>
          <w:szCs w:val="19"/>
          <w:lang w:val="pt-BR"/>
        </w:rPr>
        <w:tab/>
        <w:t>DUPLICAÇÃO DE PROCEDIMENTOS E COISA JULGADA INTERNACIONAL, CARACTERIZAÇÃO, ESGOTAMENTO DOS RECURSOS INTERNOS E PRAZO DE 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3B1F09" w14:paraId="1231C988" w14:textId="77777777" w:rsidTr="0028163E">
        <w:trPr>
          <w:cantSplit/>
        </w:trPr>
        <w:tc>
          <w:tcPr>
            <w:tcW w:w="2790" w:type="dxa"/>
            <w:tcBorders>
              <w:top w:val="single" w:sz="4" w:space="0" w:color="auto"/>
              <w:bottom w:val="single" w:sz="6" w:space="0" w:color="auto"/>
            </w:tcBorders>
            <w:shd w:val="clear" w:color="auto" w:fill="FFC000"/>
            <w:vAlign w:val="center"/>
          </w:tcPr>
          <w:p w14:paraId="6F8031F4" w14:textId="14E488CA" w:rsidR="00EE00E9" w:rsidRPr="003B1F09" w:rsidRDefault="0028163E" w:rsidP="00954B82">
            <w:pPr>
              <w:jc w:val="center"/>
              <w:rPr>
                <w:rFonts w:asciiTheme="majorHAnsi" w:hAnsiTheme="majorHAnsi"/>
                <w:bCs/>
                <w:sz w:val="19"/>
                <w:szCs w:val="19"/>
                <w:lang w:val="pt-BR"/>
              </w:rPr>
            </w:pPr>
            <w:r w:rsidRPr="003B1F09">
              <w:rPr>
                <w:rFonts w:asciiTheme="majorHAnsi" w:hAnsiTheme="majorHAnsi"/>
                <w:bCs/>
                <w:sz w:val="19"/>
                <w:szCs w:val="19"/>
                <w:lang w:val="pt-BR"/>
              </w:rPr>
              <w:t>Duplicação de coisa julgada internacional</w:t>
            </w:r>
          </w:p>
        </w:tc>
        <w:tc>
          <w:tcPr>
            <w:tcW w:w="6570" w:type="dxa"/>
            <w:vAlign w:val="center"/>
          </w:tcPr>
          <w:p w14:paraId="240941E6" w14:textId="2EA4C6E4" w:rsidR="00EE00E9" w:rsidRPr="003B1F09" w:rsidRDefault="00A14190" w:rsidP="008D2290">
            <w:pPr>
              <w:jc w:val="both"/>
              <w:rPr>
                <w:rFonts w:asciiTheme="majorHAnsi" w:hAnsiTheme="majorHAnsi"/>
                <w:bCs/>
                <w:sz w:val="19"/>
                <w:szCs w:val="19"/>
                <w:lang w:val="pt-BR"/>
              </w:rPr>
            </w:pPr>
            <w:r>
              <w:rPr>
                <w:rFonts w:asciiTheme="majorHAnsi" w:hAnsiTheme="majorHAnsi"/>
                <w:bCs/>
                <w:sz w:val="19"/>
                <w:szCs w:val="19"/>
                <w:lang w:val="pt-BR"/>
              </w:rPr>
              <w:t>Não</w:t>
            </w:r>
          </w:p>
        </w:tc>
      </w:tr>
      <w:tr w:rsidR="003239B8" w:rsidRPr="009145FC" w14:paraId="15FAA7D1" w14:textId="77777777" w:rsidTr="0028163E">
        <w:trPr>
          <w:cantSplit/>
        </w:trPr>
        <w:tc>
          <w:tcPr>
            <w:tcW w:w="2790" w:type="dxa"/>
            <w:tcBorders>
              <w:top w:val="single" w:sz="4" w:space="0" w:color="auto"/>
              <w:bottom w:val="single" w:sz="6" w:space="0" w:color="auto"/>
            </w:tcBorders>
            <w:shd w:val="clear" w:color="auto" w:fill="FFC000"/>
            <w:vAlign w:val="center"/>
          </w:tcPr>
          <w:p w14:paraId="1B0D29FF" w14:textId="1FA51BA4" w:rsidR="003239B8" w:rsidRPr="003B1F09" w:rsidRDefault="0028163E" w:rsidP="00954B82">
            <w:pPr>
              <w:jc w:val="center"/>
              <w:rPr>
                <w:rFonts w:asciiTheme="majorHAnsi" w:hAnsiTheme="majorHAnsi"/>
                <w:bCs/>
                <w:i/>
                <w:sz w:val="19"/>
                <w:szCs w:val="19"/>
                <w:lang w:val="pt-BR"/>
              </w:rPr>
            </w:pPr>
            <w:r w:rsidRPr="003B1F09">
              <w:rPr>
                <w:rFonts w:asciiTheme="majorHAnsi" w:hAnsiTheme="majorHAnsi"/>
                <w:bCs/>
                <w:sz w:val="19"/>
                <w:szCs w:val="19"/>
                <w:lang w:val="pt-BR"/>
              </w:rPr>
              <w:t>Direitos</w:t>
            </w:r>
            <w:r w:rsidR="003239B8" w:rsidRPr="003B1F09">
              <w:rPr>
                <w:rFonts w:asciiTheme="majorHAnsi" w:hAnsiTheme="majorHAnsi"/>
                <w:bCs/>
                <w:sz w:val="19"/>
                <w:szCs w:val="19"/>
                <w:lang w:val="pt-BR"/>
              </w:rPr>
              <w:t xml:space="preserve"> admi</w:t>
            </w:r>
            <w:r w:rsidR="00954B82" w:rsidRPr="003B1F09">
              <w:rPr>
                <w:rFonts w:asciiTheme="majorHAnsi" w:hAnsiTheme="majorHAnsi"/>
                <w:bCs/>
                <w:sz w:val="19"/>
                <w:szCs w:val="19"/>
                <w:lang w:val="pt-BR"/>
              </w:rPr>
              <w:t>tidos</w:t>
            </w:r>
          </w:p>
        </w:tc>
        <w:tc>
          <w:tcPr>
            <w:tcW w:w="6570" w:type="dxa"/>
            <w:vAlign w:val="center"/>
          </w:tcPr>
          <w:p w14:paraId="6310C8F7" w14:textId="69D76EBA" w:rsidR="003239B8" w:rsidRPr="003B1F09" w:rsidRDefault="001D0C26" w:rsidP="003D7FC5">
            <w:pPr>
              <w:jc w:val="both"/>
              <w:rPr>
                <w:rFonts w:asciiTheme="majorHAnsi" w:hAnsiTheme="majorHAnsi"/>
                <w:bCs/>
                <w:sz w:val="19"/>
                <w:szCs w:val="19"/>
                <w:lang w:val="pt-BR"/>
              </w:rPr>
            </w:pPr>
            <w:r w:rsidRPr="00337B70">
              <w:rPr>
                <w:rFonts w:asciiTheme="majorHAnsi" w:hAnsiTheme="majorHAnsi"/>
                <w:bCs/>
                <w:sz w:val="19"/>
                <w:szCs w:val="19"/>
                <w:lang w:val="pt-BR"/>
              </w:rPr>
              <w:t xml:space="preserve">Artigos 5 (integridade pessoal), 8 (garantias judiciais) e 25 (proteção judicial) da Convenção Americana, todos relacionados com seu artigo 1.1 (obrigação de respeitar os direitos); Artigos </w:t>
            </w:r>
            <w:r w:rsidR="003D7FC5">
              <w:rPr>
                <w:rFonts w:asciiTheme="majorHAnsi" w:hAnsiTheme="majorHAnsi"/>
                <w:bCs/>
                <w:sz w:val="19"/>
                <w:szCs w:val="19"/>
                <w:lang w:val="pt-BR"/>
              </w:rPr>
              <w:t>1, 6 e 8</w:t>
            </w:r>
            <w:r w:rsidRPr="00337B70">
              <w:rPr>
                <w:rFonts w:asciiTheme="majorHAnsi" w:hAnsiTheme="majorHAnsi"/>
                <w:bCs/>
                <w:sz w:val="19"/>
                <w:szCs w:val="19"/>
                <w:lang w:val="pt-BR"/>
              </w:rPr>
              <w:t xml:space="preserve"> da Convenção Interamericana para Prevenir e Punir a Tortura</w:t>
            </w:r>
          </w:p>
        </w:tc>
      </w:tr>
      <w:tr w:rsidR="003239B8" w:rsidRPr="003B1F09" w14:paraId="4EFD141E" w14:textId="77777777" w:rsidTr="0028163E">
        <w:trPr>
          <w:cantSplit/>
        </w:trPr>
        <w:tc>
          <w:tcPr>
            <w:tcW w:w="2790" w:type="dxa"/>
            <w:tcBorders>
              <w:top w:val="single" w:sz="6" w:space="0" w:color="auto"/>
              <w:bottom w:val="single" w:sz="6" w:space="0" w:color="auto"/>
            </w:tcBorders>
            <w:shd w:val="clear" w:color="auto" w:fill="FFC000"/>
            <w:vAlign w:val="center"/>
          </w:tcPr>
          <w:p w14:paraId="4C04A89C" w14:textId="5604978A" w:rsidR="003239B8" w:rsidRPr="003B1F09" w:rsidRDefault="0028163E" w:rsidP="0028163E">
            <w:pPr>
              <w:jc w:val="center"/>
              <w:rPr>
                <w:rFonts w:asciiTheme="majorHAnsi" w:hAnsiTheme="majorHAnsi"/>
                <w:bCs/>
                <w:sz w:val="19"/>
                <w:szCs w:val="19"/>
                <w:lang w:val="pt-BR"/>
              </w:rPr>
            </w:pPr>
            <w:r w:rsidRPr="003B1F09">
              <w:rPr>
                <w:rFonts w:asciiTheme="majorHAnsi" w:hAnsiTheme="majorHAnsi"/>
                <w:bCs/>
                <w:sz w:val="19"/>
                <w:szCs w:val="19"/>
                <w:lang w:val="pt-BR"/>
              </w:rPr>
              <w:t xml:space="preserve">Esgotamento de recursos ou </w:t>
            </w:r>
            <w:r w:rsidR="001B0B3A">
              <w:rPr>
                <w:rFonts w:asciiTheme="majorHAnsi" w:hAnsiTheme="majorHAnsi"/>
                <w:bCs/>
                <w:sz w:val="19"/>
                <w:szCs w:val="19"/>
                <w:lang w:val="pt-BR"/>
              </w:rPr>
              <w:t>procedê</w:t>
            </w:r>
            <w:r w:rsidRPr="003B1F09">
              <w:rPr>
                <w:rFonts w:asciiTheme="majorHAnsi" w:hAnsiTheme="majorHAnsi"/>
                <w:bCs/>
                <w:sz w:val="19"/>
                <w:szCs w:val="19"/>
                <w:lang w:val="pt-BR"/>
              </w:rPr>
              <w:t>ncia de uma exceção</w:t>
            </w:r>
          </w:p>
        </w:tc>
        <w:tc>
          <w:tcPr>
            <w:tcW w:w="6570" w:type="dxa"/>
            <w:vAlign w:val="center"/>
          </w:tcPr>
          <w:p w14:paraId="69C53E8A" w14:textId="6D69289B" w:rsidR="003239B8" w:rsidRPr="003B1F09" w:rsidRDefault="005366AE" w:rsidP="00BB3FBD">
            <w:pPr>
              <w:rPr>
                <w:rFonts w:asciiTheme="majorHAnsi" w:hAnsiTheme="majorHAnsi"/>
                <w:bCs/>
                <w:sz w:val="19"/>
                <w:szCs w:val="19"/>
                <w:lang w:val="pt-BR"/>
              </w:rPr>
            </w:pPr>
            <w:r>
              <w:rPr>
                <w:rFonts w:asciiTheme="majorHAnsi" w:hAnsiTheme="majorHAnsi"/>
                <w:bCs/>
                <w:sz w:val="19"/>
                <w:szCs w:val="19"/>
                <w:lang w:val="pt-BR"/>
              </w:rPr>
              <w:t>Sim</w:t>
            </w:r>
          </w:p>
        </w:tc>
      </w:tr>
      <w:tr w:rsidR="003239B8" w:rsidRPr="003B1F09" w14:paraId="52B5BA17" w14:textId="77777777" w:rsidTr="0028163E">
        <w:trPr>
          <w:cantSplit/>
        </w:trPr>
        <w:tc>
          <w:tcPr>
            <w:tcW w:w="2790" w:type="dxa"/>
            <w:tcBorders>
              <w:top w:val="single" w:sz="6" w:space="0" w:color="auto"/>
              <w:bottom w:val="single" w:sz="6" w:space="0" w:color="auto"/>
            </w:tcBorders>
            <w:shd w:val="clear" w:color="auto" w:fill="FFC000"/>
            <w:vAlign w:val="center"/>
          </w:tcPr>
          <w:p w14:paraId="5DF99086" w14:textId="646CED31" w:rsidR="003239B8" w:rsidRPr="003B1F09" w:rsidRDefault="0028163E" w:rsidP="008D2290">
            <w:pPr>
              <w:jc w:val="center"/>
              <w:rPr>
                <w:rFonts w:asciiTheme="majorHAnsi" w:hAnsiTheme="majorHAnsi"/>
                <w:bCs/>
                <w:sz w:val="19"/>
                <w:szCs w:val="19"/>
                <w:lang w:val="pt-BR"/>
              </w:rPr>
            </w:pPr>
            <w:r w:rsidRPr="003B1F09">
              <w:rPr>
                <w:rFonts w:asciiTheme="majorHAnsi" w:hAnsiTheme="majorHAnsi"/>
                <w:bCs/>
                <w:sz w:val="19"/>
                <w:szCs w:val="19"/>
                <w:lang w:val="pt-BR"/>
              </w:rPr>
              <w:t>Apresentação dentro do prazo</w:t>
            </w:r>
          </w:p>
        </w:tc>
        <w:tc>
          <w:tcPr>
            <w:tcW w:w="6570" w:type="dxa"/>
            <w:vAlign w:val="center"/>
          </w:tcPr>
          <w:p w14:paraId="4A2A4569" w14:textId="0B945451" w:rsidR="003239B8" w:rsidRPr="003B1F09" w:rsidRDefault="00B95180" w:rsidP="001777EC">
            <w:pPr>
              <w:rPr>
                <w:rFonts w:asciiTheme="majorHAnsi" w:hAnsiTheme="majorHAnsi"/>
                <w:bCs/>
                <w:sz w:val="19"/>
                <w:szCs w:val="19"/>
                <w:lang w:val="pt-BR"/>
              </w:rPr>
            </w:pPr>
            <w:r>
              <w:rPr>
                <w:rFonts w:asciiTheme="majorHAnsi" w:hAnsiTheme="majorHAnsi"/>
                <w:bCs/>
                <w:sz w:val="19"/>
                <w:szCs w:val="19"/>
                <w:lang w:val="pt-BR"/>
              </w:rPr>
              <w:t xml:space="preserve">Sim, </w:t>
            </w:r>
            <w:r w:rsidR="001777EC">
              <w:rPr>
                <w:rFonts w:asciiTheme="majorHAnsi" w:hAnsiTheme="majorHAnsi"/>
                <w:bCs/>
                <w:sz w:val="19"/>
                <w:szCs w:val="19"/>
                <w:lang w:val="pt-BR"/>
              </w:rPr>
              <w:t>5 de março de 2014</w:t>
            </w:r>
          </w:p>
        </w:tc>
      </w:tr>
    </w:tbl>
    <w:p w14:paraId="18E6423B" w14:textId="3DF20AAF" w:rsidR="003239B8" w:rsidRPr="003B1F09" w:rsidRDefault="00223A29" w:rsidP="00647756">
      <w:pPr>
        <w:spacing w:before="120" w:after="120"/>
        <w:ind w:firstLine="720"/>
        <w:jc w:val="both"/>
        <w:rPr>
          <w:rFonts w:asciiTheme="majorHAnsi" w:hAnsiTheme="majorHAnsi"/>
          <w:b/>
          <w:sz w:val="19"/>
          <w:szCs w:val="19"/>
          <w:lang w:val="pt-BR"/>
        </w:rPr>
      </w:pPr>
      <w:r w:rsidRPr="003B1F09">
        <w:rPr>
          <w:rFonts w:asciiTheme="majorHAnsi" w:hAnsiTheme="majorHAnsi"/>
          <w:b/>
          <w:sz w:val="19"/>
          <w:szCs w:val="19"/>
          <w:lang w:val="pt-BR"/>
        </w:rPr>
        <w:t xml:space="preserve">V. </w:t>
      </w:r>
      <w:r w:rsidRPr="003B1F09">
        <w:rPr>
          <w:rFonts w:asciiTheme="majorHAnsi" w:hAnsiTheme="majorHAnsi"/>
          <w:b/>
          <w:sz w:val="19"/>
          <w:szCs w:val="19"/>
          <w:lang w:val="pt-BR"/>
        </w:rPr>
        <w:tab/>
      </w:r>
      <w:r w:rsidR="0028163E" w:rsidRPr="003B1F09">
        <w:rPr>
          <w:rFonts w:asciiTheme="majorHAnsi" w:hAnsiTheme="majorHAnsi"/>
          <w:b/>
          <w:sz w:val="19"/>
          <w:szCs w:val="19"/>
          <w:lang w:val="pt-BR"/>
        </w:rPr>
        <w:t>RESUMO DOS FATOS ALEGADOS</w:t>
      </w:r>
    </w:p>
    <w:p w14:paraId="0D32F936" w14:textId="7542600A" w:rsidR="004C616A" w:rsidRDefault="00547954"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19"/>
          <w:szCs w:val="19"/>
          <w:lang w:val="pt-BR"/>
        </w:rPr>
      </w:pPr>
      <w:r>
        <w:rPr>
          <w:rFonts w:asciiTheme="majorHAnsi" w:hAnsiTheme="majorHAnsi"/>
          <w:bCs/>
          <w:sz w:val="19"/>
          <w:szCs w:val="19"/>
          <w:lang w:val="pt-BR"/>
        </w:rPr>
        <w:t xml:space="preserve">O </w:t>
      </w:r>
      <w:r w:rsidR="00741AD0">
        <w:rPr>
          <w:rFonts w:asciiTheme="majorHAnsi" w:hAnsiTheme="majorHAnsi"/>
          <w:bCs/>
          <w:sz w:val="19"/>
          <w:szCs w:val="19"/>
          <w:lang w:val="pt-BR"/>
        </w:rPr>
        <w:t>Núcleo de Direitos Humanos da Defensoria Pública do Estado de São Paulo (“DPE/SP”)</w:t>
      </w:r>
      <w:r w:rsidR="00741AD0">
        <w:rPr>
          <w:rFonts w:asciiTheme="majorHAnsi" w:hAnsiTheme="majorHAnsi"/>
          <w:sz w:val="19"/>
          <w:szCs w:val="19"/>
          <w:lang w:val="pt-BR"/>
        </w:rPr>
        <w:t>, por meio do Defensor Público Carlos Weis</w:t>
      </w:r>
      <w:r w:rsidR="004D0ABA">
        <w:rPr>
          <w:rFonts w:asciiTheme="majorHAnsi" w:hAnsiTheme="majorHAnsi"/>
          <w:sz w:val="19"/>
          <w:szCs w:val="19"/>
          <w:lang w:val="pt-BR"/>
        </w:rPr>
        <w:t xml:space="preserve"> (adiante “peticionário”)</w:t>
      </w:r>
      <w:r w:rsidR="00741AD0">
        <w:rPr>
          <w:rFonts w:asciiTheme="majorHAnsi" w:hAnsiTheme="majorHAnsi"/>
          <w:sz w:val="19"/>
          <w:szCs w:val="19"/>
          <w:lang w:val="pt-BR"/>
        </w:rPr>
        <w:t xml:space="preserve">, </w:t>
      </w:r>
      <w:r w:rsidR="00CD027D">
        <w:rPr>
          <w:rFonts w:asciiTheme="majorHAnsi" w:hAnsiTheme="majorHAnsi"/>
          <w:sz w:val="19"/>
          <w:szCs w:val="19"/>
          <w:lang w:val="pt-BR"/>
        </w:rPr>
        <w:t>afirma que Jonat</w:t>
      </w:r>
      <w:r w:rsidR="005D291C">
        <w:rPr>
          <w:rFonts w:asciiTheme="majorHAnsi" w:hAnsiTheme="majorHAnsi"/>
          <w:sz w:val="19"/>
          <w:szCs w:val="19"/>
          <w:lang w:val="pt-BR"/>
        </w:rPr>
        <w:t xml:space="preserve">an Souza Azevedo (adiante “suposta vítima” ou “Sr. Azevedo”) foi vítima de tortura por parte de policiais militares, sem que o crime fosse </w:t>
      </w:r>
      <w:r>
        <w:rPr>
          <w:rFonts w:asciiTheme="majorHAnsi" w:hAnsiTheme="majorHAnsi"/>
          <w:sz w:val="19"/>
          <w:szCs w:val="19"/>
          <w:lang w:val="pt-BR"/>
        </w:rPr>
        <w:t>diligentemente</w:t>
      </w:r>
      <w:r w:rsidR="005D291C">
        <w:rPr>
          <w:rFonts w:asciiTheme="majorHAnsi" w:hAnsiTheme="majorHAnsi"/>
          <w:sz w:val="19"/>
          <w:szCs w:val="19"/>
          <w:lang w:val="pt-BR"/>
        </w:rPr>
        <w:t xml:space="preserve"> investigado e os responsáveis </w:t>
      </w:r>
      <w:r>
        <w:rPr>
          <w:rFonts w:asciiTheme="majorHAnsi" w:hAnsiTheme="majorHAnsi"/>
          <w:sz w:val="19"/>
          <w:szCs w:val="19"/>
          <w:lang w:val="pt-BR"/>
        </w:rPr>
        <w:t>devidamente sancionados</w:t>
      </w:r>
      <w:r w:rsidR="005D291C">
        <w:rPr>
          <w:rFonts w:asciiTheme="majorHAnsi" w:hAnsiTheme="majorHAnsi"/>
          <w:sz w:val="19"/>
          <w:szCs w:val="19"/>
          <w:lang w:val="pt-BR"/>
        </w:rPr>
        <w:t>.</w:t>
      </w:r>
    </w:p>
    <w:p w14:paraId="01705E7C" w14:textId="77777777" w:rsidR="001D0C26" w:rsidRDefault="00547954"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19"/>
          <w:szCs w:val="19"/>
          <w:lang w:val="pt-BR"/>
        </w:rPr>
      </w:pPr>
      <w:r>
        <w:rPr>
          <w:rFonts w:asciiTheme="majorHAnsi" w:hAnsiTheme="majorHAnsi"/>
          <w:sz w:val="19"/>
          <w:szCs w:val="19"/>
          <w:lang w:val="pt-BR"/>
        </w:rPr>
        <w:t>Indica</w:t>
      </w:r>
      <w:r w:rsidR="0049307C">
        <w:rPr>
          <w:rFonts w:asciiTheme="majorHAnsi" w:hAnsiTheme="majorHAnsi"/>
          <w:sz w:val="19"/>
          <w:szCs w:val="19"/>
          <w:lang w:val="pt-BR"/>
        </w:rPr>
        <w:t xml:space="preserve"> que em 12 de março de 2011</w:t>
      </w:r>
      <w:r w:rsidR="005D291C" w:rsidRPr="00741AD0">
        <w:rPr>
          <w:rFonts w:asciiTheme="majorHAnsi" w:hAnsiTheme="majorHAnsi"/>
          <w:sz w:val="19"/>
          <w:szCs w:val="19"/>
          <w:lang w:val="pt-BR"/>
        </w:rPr>
        <w:t xml:space="preserve">, a suposta vítima foi presa em flagrante sob </w:t>
      </w:r>
      <w:r w:rsidR="00F521BC" w:rsidRPr="00741AD0">
        <w:rPr>
          <w:rFonts w:asciiTheme="majorHAnsi" w:hAnsiTheme="majorHAnsi"/>
          <w:sz w:val="19"/>
          <w:szCs w:val="19"/>
          <w:lang w:val="pt-BR"/>
        </w:rPr>
        <w:t xml:space="preserve">a </w:t>
      </w:r>
      <w:r w:rsidR="005D291C" w:rsidRPr="00741AD0">
        <w:rPr>
          <w:rFonts w:asciiTheme="majorHAnsi" w:hAnsiTheme="majorHAnsi"/>
          <w:sz w:val="19"/>
          <w:szCs w:val="19"/>
          <w:lang w:val="pt-BR"/>
        </w:rPr>
        <w:t>acusação de ter praticado o roubo de um veículo</w:t>
      </w:r>
      <w:r w:rsidR="00F521BC" w:rsidRPr="00741AD0">
        <w:rPr>
          <w:rFonts w:asciiTheme="majorHAnsi" w:hAnsiTheme="majorHAnsi"/>
          <w:sz w:val="19"/>
          <w:szCs w:val="19"/>
          <w:lang w:val="pt-BR"/>
        </w:rPr>
        <w:t>. A</w:t>
      </w:r>
      <w:r w:rsidR="005D291C" w:rsidRPr="00741AD0">
        <w:rPr>
          <w:rFonts w:asciiTheme="majorHAnsi" w:hAnsiTheme="majorHAnsi"/>
          <w:sz w:val="19"/>
          <w:szCs w:val="19"/>
          <w:lang w:val="pt-BR"/>
        </w:rPr>
        <w:t xml:space="preserve">pós </w:t>
      </w:r>
      <w:r w:rsidR="00741AD0" w:rsidRPr="00741AD0">
        <w:rPr>
          <w:rFonts w:asciiTheme="majorHAnsi" w:hAnsiTheme="majorHAnsi"/>
          <w:sz w:val="19"/>
          <w:szCs w:val="19"/>
          <w:lang w:val="pt-BR"/>
        </w:rPr>
        <w:t>ser</w:t>
      </w:r>
      <w:r w:rsidR="005D291C" w:rsidRPr="00741AD0">
        <w:rPr>
          <w:rFonts w:asciiTheme="majorHAnsi" w:hAnsiTheme="majorHAnsi"/>
          <w:sz w:val="19"/>
          <w:szCs w:val="19"/>
          <w:lang w:val="pt-BR"/>
        </w:rPr>
        <w:t xml:space="preserve"> </w:t>
      </w:r>
      <w:r w:rsidR="00741AD0" w:rsidRPr="00741AD0">
        <w:rPr>
          <w:rFonts w:asciiTheme="majorHAnsi" w:hAnsiTheme="majorHAnsi"/>
          <w:sz w:val="19"/>
          <w:szCs w:val="19"/>
          <w:lang w:val="pt-BR"/>
        </w:rPr>
        <w:t>perseguido</w:t>
      </w:r>
      <w:r w:rsidR="00F521BC" w:rsidRPr="00741AD0">
        <w:rPr>
          <w:rFonts w:asciiTheme="majorHAnsi" w:hAnsiTheme="majorHAnsi"/>
          <w:sz w:val="19"/>
          <w:szCs w:val="19"/>
          <w:lang w:val="pt-BR"/>
        </w:rPr>
        <w:t xml:space="preserve"> </w:t>
      </w:r>
      <w:r w:rsidR="00741AD0" w:rsidRPr="00741AD0">
        <w:rPr>
          <w:rFonts w:asciiTheme="majorHAnsi" w:hAnsiTheme="majorHAnsi"/>
          <w:sz w:val="19"/>
          <w:szCs w:val="19"/>
          <w:lang w:val="pt-BR"/>
        </w:rPr>
        <w:t>por</w:t>
      </w:r>
      <w:r w:rsidR="00F521BC" w:rsidRPr="00741AD0">
        <w:rPr>
          <w:rFonts w:asciiTheme="majorHAnsi" w:hAnsiTheme="majorHAnsi"/>
          <w:sz w:val="19"/>
          <w:szCs w:val="19"/>
          <w:lang w:val="pt-BR"/>
        </w:rPr>
        <w:t xml:space="preserve"> dois policiais militares</w:t>
      </w:r>
      <w:r w:rsidR="008F5273">
        <w:rPr>
          <w:rStyle w:val="FootnoteReference"/>
          <w:rFonts w:asciiTheme="majorHAnsi" w:hAnsiTheme="majorHAnsi"/>
          <w:sz w:val="19"/>
          <w:szCs w:val="19"/>
          <w:lang w:val="pt-BR"/>
        </w:rPr>
        <w:footnoteReference w:id="5"/>
      </w:r>
      <w:r w:rsidR="00F521BC" w:rsidRPr="00741AD0">
        <w:rPr>
          <w:rFonts w:asciiTheme="majorHAnsi" w:hAnsiTheme="majorHAnsi"/>
          <w:sz w:val="19"/>
          <w:szCs w:val="19"/>
          <w:lang w:val="pt-BR"/>
        </w:rPr>
        <w:t>, o veículo em que estava a suposta v</w:t>
      </w:r>
      <w:r w:rsidR="00741AD0" w:rsidRPr="00741AD0">
        <w:rPr>
          <w:rFonts w:asciiTheme="majorHAnsi" w:hAnsiTheme="majorHAnsi"/>
          <w:sz w:val="19"/>
          <w:szCs w:val="19"/>
          <w:lang w:val="pt-BR"/>
        </w:rPr>
        <w:t>ítima colidiu contra um muro. No momento, o Sr. Azevedo</w:t>
      </w:r>
      <w:r w:rsidR="00F521BC" w:rsidRPr="00741AD0">
        <w:rPr>
          <w:rFonts w:asciiTheme="majorHAnsi" w:hAnsiTheme="majorHAnsi"/>
          <w:sz w:val="19"/>
          <w:szCs w:val="19"/>
          <w:lang w:val="pt-BR"/>
        </w:rPr>
        <w:t xml:space="preserve"> saiu do veículo com as mãos para cima, demonstrando rendição. Apesar de não estar armado e não oferecer perigo</w:t>
      </w:r>
      <w:r>
        <w:rPr>
          <w:rFonts w:asciiTheme="majorHAnsi" w:hAnsiTheme="majorHAnsi"/>
          <w:sz w:val="19"/>
          <w:szCs w:val="19"/>
          <w:lang w:val="pt-BR"/>
        </w:rPr>
        <w:t>, ele</w:t>
      </w:r>
      <w:r w:rsidR="00741AD0" w:rsidRPr="00741AD0">
        <w:rPr>
          <w:rFonts w:asciiTheme="majorHAnsi" w:hAnsiTheme="majorHAnsi"/>
          <w:sz w:val="19"/>
          <w:szCs w:val="19"/>
          <w:lang w:val="pt-BR"/>
        </w:rPr>
        <w:t xml:space="preserve"> recebeu</w:t>
      </w:r>
      <w:r w:rsidR="002B226E" w:rsidRPr="00741AD0">
        <w:rPr>
          <w:rFonts w:asciiTheme="majorHAnsi" w:hAnsiTheme="majorHAnsi"/>
          <w:sz w:val="19"/>
          <w:szCs w:val="19"/>
          <w:lang w:val="pt-BR"/>
        </w:rPr>
        <w:t xml:space="preserve"> um tiro nas costas e foi levado a um local onde os policiais</w:t>
      </w:r>
      <w:r w:rsidR="00DB2F4A">
        <w:rPr>
          <w:rFonts w:asciiTheme="majorHAnsi" w:hAnsiTheme="majorHAnsi"/>
          <w:sz w:val="19"/>
          <w:szCs w:val="19"/>
          <w:lang w:val="pt-BR"/>
        </w:rPr>
        <w:t xml:space="preserve"> </w:t>
      </w:r>
      <w:r>
        <w:rPr>
          <w:rFonts w:asciiTheme="majorHAnsi" w:hAnsiTheme="majorHAnsi"/>
          <w:sz w:val="19"/>
          <w:szCs w:val="19"/>
          <w:lang w:val="pt-BR"/>
        </w:rPr>
        <w:t>o agrediram</w:t>
      </w:r>
      <w:r w:rsidR="00DB2F4A">
        <w:rPr>
          <w:rFonts w:asciiTheme="majorHAnsi" w:hAnsiTheme="majorHAnsi"/>
          <w:sz w:val="19"/>
          <w:szCs w:val="19"/>
          <w:lang w:val="pt-BR"/>
        </w:rPr>
        <w:t xml:space="preserve"> e</w:t>
      </w:r>
      <w:r w:rsidR="002B226E" w:rsidRPr="00741AD0">
        <w:rPr>
          <w:rFonts w:asciiTheme="majorHAnsi" w:hAnsiTheme="majorHAnsi"/>
          <w:sz w:val="19"/>
          <w:szCs w:val="19"/>
          <w:lang w:val="pt-BR"/>
        </w:rPr>
        <w:t xml:space="preserve"> colocaram pólvora em suas mãos. </w:t>
      </w:r>
      <w:r w:rsidR="00741AD0" w:rsidRPr="00741AD0">
        <w:rPr>
          <w:rFonts w:asciiTheme="majorHAnsi" w:hAnsiTheme="majorHAnsi"/>
          <w:sz w:val="19"/>
          <w:szCs w:val="19"/>
          <w:lang w:val="pt-BR"/>
        </w:rPr>
        <w:t>Em seguida,</w:t>
      </w:r>
      <w:r w:rsidR="002B226E" w:rsidRPr="00741AD0">
        <w:rPr>
          <w:rFonts w:asciiTheme="majorHAnsi" w:hAnsiTheme="majorHAnsi"/>
          <w:sz w:val="19"/>
          <w:szCs w:val="19"/>
          <w:lang w:val="pt-BR"/>
        </w:rPr>
        <w:t xml:space="preserve"> </w:t>
      </w:r>
      <w:r w:rsidR="00741AD0" w:rsidRPr="00741AD0">
        <w:rPr>
          <w:rFonts w:asciiTheme="majorHAnsi" w:hAnsiTheme="majorHAnsi"/>
          <w:sz w:val="19"/>
          <w:szCs w:val="19"/>
          <w:lang w:val="pt-BR"/>
        </w:rPr>
        <w:t>teria sido</w:t>
      </w:r>
      <w:r w:rsidR="002B226E" w:rsidRPr="00741AD0">
        <w:rPr>
          <w:rFonts w:asciiTheme="majorHAnsi" w:hAnsiTheme="majorHAnsi"/>
          <w:sz w:val="19"/>
          <w:szCs w:val="19"/>
          <w:lang w:val="pt-BR"/>
        </w:rPr>
        <w:t xml:space="preserve"> levado a um hospital</w:t>
      </w:r>
      <w:r w:rsidR="00741AD0" w:rsidRPr="00741AD0">
        <w:rPr>
          <w:rFonts w:asciiTheme="majorHAnsi" w:hAnsiTheme="majorHAnsi"/>
          <w:sz w:val="19"/>
          <w:szCs w:val="19"/>
          <w:lang w:val="pt-BR"/>
        </w:rPr>
        <w:t xml:space="preserve"> municipal. </w:t>
      </w:r>
      <w:r w:rsidR="002B226E" w:rsidRPr="00741AD0">
        <w:rPr>
          <w:rFonts w:asciiTheme="majorHAnsi" w:hAnsiTheme="majorHAnsi"/>
          <w:sz w:val="19"/>
          <w:szCs w:val="19"/>
          <w:lang w:val="pt-BR"/>
        </w:rPr>
        <w:t xml:space="preserve">Em 13 de abril de 2011, Maria José Azevedo, mãe da suposta vítima, compareceu à </w:t>
      </w:r>
      <w:r w:rsidR="00741AD0">
        <w:rPr>
          <w:rFonts w:asciiTheme="majorHAnsi" w:hAnsiTheme="majorHAnsi"/>
          <w:sz w:val="19"/>
          <w:szCs w:val="19"/>
          <w:lang w:val="pt-BR"/>
        </w:rPr>
        <w:t>DPE/SP</w:t>
      </w:r>
      <w:r w:rsidR="002B226E" w:rsidRPr="00741AD0">
        <w:rPr>
          <w:rFonts w:asciiTheme="majorHAnsi" w:hAnsiTheme="majorHAnsi"/>
          <w:sz w:val="19"/>
          <w:szCs w:val="19"/>
          <w:lang w:val="pt-BR"/>
        </w:rPr>
        <w:t xml:space="preserve"> para denunciar </w:t>
      </w:r>
      <w:r w:rsidR="002B226E" w:rsidRPr="00741AD0">
        <w:rPr>
          <w:rFonts w:asciiTheme="majorHAnsi" w:hAnsiTheme="majorHAnsi"/>
          <w:sz w:val="19"/>
          <w:szCs w:val="19"/>
          <w:lang w:val="pt-BR"/>
        </w:rPr>
        <w:lastRenderedPageBreak/>
        <w:t>os f</w:t>
      </w:r>
      <w:r w:rsidR="00741AD0">
        <w:rPr>
          <w:rFonts w:asciiTheme="majorHAnsi" w:hAnsiTheme="majorHAnsi"/>
          <w:sz w:val="19"/>
          <w:szCs w:val="19"/>
          <w:lang w:val="pt-BR"/>
        </w:rPr>
        <w:t xml:space="preserve">atos. Em 20 de abril de 2011, o órgão </w:t>
      </w:r>
      <w:r w:rsidR="002B226E" w:rsidRPr="00741AD0">
        <w:rPr>
          <w:rFonts w:asciiTheme="majorHAnsi" w:hAnsiTheme="majorHAnsi"/>
          <w:sz w:val="19"/>
          <w:szCs w:val="19"/>
          <w:lang w:val="pt-BR"/>
        </w:rPr>
        <w:t xml:space="preserve">solicitou cópia do prontuário médico da suposta vítima ao Hospital Municipal Dr. José Soares Hungria, </w:t>
      </w:r>
      <w:r w:rsidR="00741AD0">
        <w:rPr>
          <w:rFonts w:asciiTheme="majorHAnsi" w:hAnsiTheme="majorHAnsi"/>
          <w:sz w:val="19"/>
          <w:szCs w:val="19"/>
          <w:lang w:val="pt-BR"/>
        </w:rPr>
        <w:t>sendo este</w:t>
      </w:r>
      <w:r w:rsidR="002B226E" w:rsidRPr="00741AD0">
        <w:rPr>
          <w:rFonts w:asciiTheme="majorHAnsi" w:hAnsiTheme="majorHAnsi"/>
          <w:sz w:val="19"/>
          <w:szCs w:val="19"/>
          <w:lang w:val="pt-BR"/>
        </w:rPr>
        <w:t xml:space="preserve"> recebido em 10 de maio seguinte. </w:t>
      </w:r>
    </w:p>
    <w:p w14:paraId="2D042C79" w14:textId="4EE571AB" w:rsidR="002B226E" w:rsidRDefault="002B226E"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19"/>
          <w:szCs w:val="19"/>
          <w:lang w:val="pt-BR"/>
        </w:rPr>
      </w:pPr>
      <w:r w:rsidRPr="00741AD0">
        <w:rPr>
          <w:rFonts w:asciiTheme="majorHAnsi" w:hAnsiTheme="majorHAnsi"/>
          <w:sz w:val="19"/>
          <w:szCs w:val="19"/>
          <w:lang w:val="pt-BR"/>
        </w:rPr>
        <w:t xml:space="preserve">Em 13 de janeiro de 2012, a suposta vítima e duas testemunhas compareceram à </w:t>
      </w:r>
      <w:r w:rsidR="00741AD0">
        <w:rPr>
          <w:rFonts w:asciiTheme="majorHAnsi" w:hAnsiTheme="majorHAnsi"/>
          <w:sz w:val="19"/>
          <w:szCs w:val="19"/>
          <w:lang w:val="pt-BR"/>
        </w:rPr>
        <w:t>DPE/SP</w:t>
      </w:r>
      <w:r w:rsidRPr="00741AD0">
        <w:rPr>
          <w:rFonts w:asciiTheme="majorHAnsi" w:hAnsiTheme="majorHAnsi"/>
          <w:sz w:val="19"/>
          <w:szCs w:val="19"/>
          <w:lang w:val="pt-BR"/>
        </w:rPr>
        <w:t xml:space="preserve"> para prestar depoimento e</w:t>
      </w:r>
      <w:r w:rsidR="00547954">
        <w:rPr>
          <w:rFonts w:asciiTheme="majorHAnsi" w:hAnsiTheme="majorHAnsi"/>
          <w:sz w:val="19"/>
          <w:szCs w:val="19"/>
          <w:lang w:val="pt-BR"/>
        </w:rPr>
        <w:t>,</w:t>
      </w:r>
      <w:r w:rsidRPr="00741AD0">
        <w:rPr>
          <w:rFonts w:asciiTheme="majorHAnsi" w:hAnsiTheme="majorHAnsi"/>
          <w:sz w:val="19"/>
          <w:szCs w:val="19"/>
          <w:lang w:val="pt-BR"/>
        </w:rPr>
        <w:t xml:space="preserve"> em 30 de janeiro, os fatos foram comunicados ao Ministério Público com </w:t>
      </w:r>
      <w:r w:rsidR="00E41EFF">
        <w:rPr>
          <w:rFonts w:asciiTheme="majorHAnsi" w:hAnsiTheme="majorHAnsi"/>
          <w:sz w:val="19"/>
          <w:szCs w:val="19"/>
          <w:lang w:val="pt-BR"/>
        </w:rPr>
        <w:t>pedido</w:t>
      </w:r>
      <w:r w:rsidRPr="00741AD0">
        <w:rPr>
          <w:rFonts w:asciiTheme="majorHAnsi" w:hAnsiTheme="majorHAnsi"/>
          <w:sz w:val="19"/>
          <w:szCs w:val="19"/>
          <w:lang w:val="pt-BR"/>
        </w:rPr>
        <w:t xml:space="preserve"> de investigação do crime de tortura. Em 14 de março de 2012, </w:t>
      </w:r>
      <w:r w:rsidR="001D0C26">
        <w:rPr>
          <w:rFonts w:asciiTheme="majorHAnsi" w:hAnsiTheme="majorHAnsi"/>
          <w:sz w:val="19"/>
          <w:szCs w:val="19"/>
          <w:lang w:val="pt-BR"/>
        </w:rPr>
        <w:t xml:space="preserve">o Promotor de Justiça </w:t>
      </w:r>
      <w:r w:rsidR="004F092D" w:rsidRPr="00741AD0">
        <w:rPr>
          <w:rFonts w:asciiTheme="majorHAnsi" w:hAnsiTheme="majorHAnsi"/>
          <w:sz w:val="19"/>
          <w:szCs w:val="19"/>
          <w:lang w:val="pt-BR"/>
        </w:rPr>
        <w:t xml:space="preserve">promoveu o arquivamento do pedido </w:t>
      </w:r>
      <w:r w:rsidR="00E41EFF">
        <w:rPr>
          <w:rFonts w:asciiTheme="majorHAnsi" w:hAnsiTheme="majorHAnsi"/>
          <w:sz w:val="19"/>
          <w:szCs w:val="19"/>
          <w:lang w:val="pt-BR"/>
        </w:rPr>
        <w:t>feito pela DPE/SP</w:t>
      </w:r>
      <w:r w:rsidR="004F092D" w:rsidRPr="00741AD0">
        <w:rPr>
          <w:rFonts w:asciiTheme="majorHAnsi" w:hAnsiTheme="majorHAnsi"/>
          <w:sz w:val="19"/>
          <w:szCs w:val="19"/>
          <w:lang w:val="pt-BR"/>
        </w:rPr>
        <w:t xml:space="preserve"> sem ouvir a v</w:t>
      </w:r>
      <w:r w:rsidR="00E41EFF">
        <w:rPr>
          <w:rFonts w:asciiTheme="majorHAnsi" w:hAnsiTheme="majorHAnsi"/>
          <w:sz w:val="19"/>
          <w:szCs w:val="19"/>
          <w:lang w:val="pt-BR"/>
        </w:rPr>
        <w:t xml:space="preserve">ítima, </w:t>
      </w:r>
      <w:r w:rsidR="004F092D" w:rsidRPr="00741AD0">
        <w:rPr>
          <w:rFonts w:asciiTheme="majorHAnsi" w:hAnsiTheme="majorHAnsi"/>
          <w:sz w:val="19"/>
          <w:szCs w:val="19"/>
          <w:lang w:val="pt-BR"/>
        </w:rPr>
        <w:t xml:space="preserve">as testemunhas </w:t>
      </w:r>
      <w:r w:rsidR="00E41EFF">
        <w:rPr>
          <w:rFonts w:asciiTheme="majorHAnsi" w:hAnsiTheme="majorHAnsi"/>
          <w:sz w:val="19"/>
          <w:szCs w:val="19"/>
          <w:lang w:val="pt-BR"/>
        </w:rPr>
        <w:t>ou analisar as provas</w:t>
      </w:r>
      <w:r w:rsidR="004F092D" w:rsidRPr="00741AD0">
        <w:rPr>
          <w:rFonts w:asciiTheme="majorHAnsi" w:hAnsiTheme="majorHAnsi"/>
          <w:sz w:val="19"/>
          <w:szCs w:val="19"/>
          <w:lang w:val="pt-BR"/>
        </w:rPr>
        <w:t>, afirmando que a suposta vítima apresentou resistência</w:t>
      </w:r>
      <w:r w:rsidR="00E41EFF">
        <w:rPr>
          <w:rFonts w:asciiTheme="majorHAnsi" w:hAnsiTheme="majorHAnsi"/>
          <w:sz w:val="19"/>
          <w:szCs w:val="19"/>
          <w:lang w:val="pt-BR"/>
        </w:rPr>
        <w:t>, que estava armada</w:t>
      </w:r>
      <w:r w:rsidR="004F092D" w:rsidRPr="00741AD0">
        <w:rPr>
          <w:rFonts w:asciiTheme="majorHAnsi" w:hAnsiTheme="majorHAnsi"/>
          <w:sz w:val="19"/>
          <w:szCs w:val="19"/>
          <w:lang w:val="pt-BR"/>
        </w:rPr>
        <w:t xml:space="preserve"> no momento da prisão</w:t>
      </w:r>
      <w:r w:rsidR="00E41EFF">
        <w:rPr>
          <w:rFonts w:asciiTheme="majorHAnsi" w:hAnsiTheme="majorHAnsi"/>
          <w:sz w:val="19"/>
          <w:szCs w:val="19"/>
          <w:lang w:val="pt-BR"/>
        </w:rPr>
        <w:t xml:space="preserve"> e que representava perigo aos policiais</w:t>
      </w:r>
      <w:r w:rsidR="006D1E2B">
        <w:rPr>
          <w:rFonts w:asciiTheme="majorHAnsi" w:hAnsiTheme="majorHAnsi"/>
          <w:sz w:val="19"/>
          <w:szCs w:val="19"/>
          <w:lang w:val="pt-BR"/>
        </w:rPr>
        <w:t xml:space="preserve">. Em 26 de junho de 2012, </w:t>
      </w:r>
      <w:r w:rsidR="005366AE">
        <w:rPr>
          <w:rFonts w:asciiTheme="majorHAnsi" w:hAnsiTheme="majorHAnsi"/>
          <w:sz w:val="19"/>
          <w:szCs w:val="19"/>
          <w:lang w:val="pt-BR"/>
        </w:rPr>
        <w:t>o Juiz</w:t>
      </w:r>
      <w:r w:rsidR="00E41EFF">
        <w:rPr>
          <w:rFonts w:asciiTheme="majorHAnsi" w:hAnsiTheme="majorHAnsi"/>
          <w:sz w:val="19"/>
          <w:szCs w:val="19"/>
          <w:lang w:val="pt-BR"/>
        </w:rPr>
        <w:t xml:space="preserve"> </w:t>
      </w:r>
      <w:r w:rsidR="005366AE">
        <w:rPr>
          <w:rFonts w:asciiTheme="majorHAnsi" w:hAnsiTheme="majorHAnsi"/>
          <w:sz w:val="19"/>
          <w:szCs w:val="19"/>
          <w:lang w:val="pt-BR"/>
        </w:rPr>
        <w:t xml:space="preserve">de </w:t>
      </w:r>
      <w:r w:rsidR="00E41EFF">
        <w:rPr>
          <w:rFonts w:asciiTheme="majorHAnsi" w:hAnsiTheme="majorHAnsi"/>
          <w:sz w:val="19"/>
          <w:szCs w:val="19"/>
          <w:lang w:val="pt-BR"/>
        </w:rPr>
        <w:t>D</w:t>
      </w:r>
      <w:r w:rsidR="004F092D" w:rsidRPr="00741AD0">
        <w:rPr>
          <w:rFonts w:asciiTheme="majorHAnsi" w:hAnsiTheme="majorHAnsi"/>
          <w:sz w:val="19"/>
          <w:szCs w:val="19"/>
          <w:lang w:val="pt-BR"/>
        </w:rPr>
        <w:t>ireito de primeira instância</w:t>
      </w:r>
      <w:r w:rsidR="001D0C26">
        <w:rPr>
          <w:rFonts w:asciiTheme="majorHAnsi" w:hAnsiTheme="majorHAnsi"/>
          <w:sz w:val="19"/>
          <w:szCs w:val="19"/>
          <w:lang w:val="pt-BR"/>
        </w:rPr>
        <w:t xml:space="preserve"> </w:t>
      </w:r>
      <w:r w:rsidR="00E41EFF">
        <w:rPr>
          <w:rFonts w:asciiTheme="majorHAnsi" w:hAnsiTheme="majorHAnsi"/>
          <w:sz w:val="19"/>
          <w:szCs w:val="19"/>
          <w:lang w:val="pt-BR"/>
        </w:rPr>
        <w:t>a</w:t>
      </w:r>
      <w:r w:rsidR="00DB2F4A">
        <w:rPr>
          <w:rFonts w:asciiTheme="majorHAnsi" w:hAnsiTheme="majorHAnsi"/>
          <w:sz w:val="19"/>
          <w:szCs w:val="19"/>
          <w:lang w:val="pt-BR"/>
        </w:rPr>
        <w:t>colheu</w:t>
      </w:r>
      <w:r w:rsidR="00E41EFF">
        <w:rPr>
          <w:rFonts w:asciiTheme="majorHAnsi" w:hAnsiTheme="majorHAnsi"/>
          <w:sz w:val="19"/>
          <w:szCs w:val="19"/>
          <w:lang w:val="pt-BR"/>
        </w:rPr>
        <w:t xml:space="preserve"> o pedido do Ministério Público e determinou o arquivamento do procedimento.</w:t>
      </w:r>
      <w:r w:rsidR="002B6627">
        <w:rPr>
          <w:rFonts w:asciiTheme="majorHAnsi" w:hAnsiTheme="majorHAnsi"/>
          <w:sz w:val="19"/>
          <w:szCs w:val="19"/>
          <w:lang w:val="pt-BR"/>
        </w:rPr>
        <w:t xml:space="preserve"> O peticionário indica que posteriormente ao envio da petição à Comissão, os policiais militares foram</w:t>
      </w:r>
      <w:r w:rsidR="001D0C26">
        <w:rPr>
          <w:rFonts w:asciiTheme="majorHAnsi" w:hAnsiTheme="majorHAnsi"/>
          <w:sz w:val="19"/>
          <w:szCs w:val="19"/>
          <w:lang w:val="pt-BR"/>
        </w:rPr>
        <w:t xml:space="preserve"> absolvidos em um processo cujas garantias judiciais não foram observadas, gerando a impunidade da violência policial sofrida pela suposta vítima.</w:t>
      </w:r>
    </w:p>
    <w:p w14:paraId="581D6E6B" w14:textId="717DEE0C" w:rsidR="00053924" w:rsidRPr="005366AE" w:rsidRDefault="00E41EFF" w:rsidP="000539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19"/>
          <w:szCs w:val="19"/>
          <w:lang w:val="pt-BR"/>
        </w:rPr>
      </w:pPr>
      <w:r w:rsidRPr="00824D58">
        <w:rPr>
          <w:rFonts w:asciiTheme="majorHAnsi" w:hAnsiTheme="majorHAnsi"/>
          <w:sz w:val="19"/>
          <w:szCs w:val="19"/>
          <w:lang w:val="pt-BR"/>
        </w:rPr>
        <w:t>O Estado, por sua vez, afirma que</w:t>
      </w:r>
      <w:r w:rsidR="00F514FC" w:rsidRPr="00824D58">
        <w:rPr>
          <w:rFonts w:asciiTheme="majorHAnsi" w:hAnsiTheme="majorHAnsi"/>
          <w:sz w:val="19"/>
          <w:szCs w:val="19"/>
          <w:lang w:val="pt-BR"/>
        </w:rPr>
        <w:t xml:space="preserve"> </w:t>
      </w:r>
      <w:r w:rsidR="00F52936" w:rsidRPr="00824D58">
        <w:rPr>
          <w:rFonts w:asciiTheme="majorHAnsi" w:hAnsiTheme="majorHAnsi"/>
          <w:sz w:val="19"/>
          <w:szCs w:val="19"/>
          <w:lang w:val="pt-BR"/>
        </w:rPr>
        <w:t>um inquérito policial militar foi instaurado para apurar a conduta dos policia</w:t>
      </w:r>
      <w:r w:rsidR="004774AB">
        <w:rPr>
          <w:rFonts w:asciiTheme="majorHAnsi" w:hAnsiTheme="majorHAnsi"/>
          <w:sz w:val="19"/>
          <w:szCs w:val="19"/>
          <w:lang w:val="pt-BR"/>
        </w:rPr>
        <w:t xml:space="preserve">is envolvendo a suposta vítima </w:t>
      </w:r>
      <w:r w:rsidR="00F52936" w:rsidRPr="00824D58">
        <w:rPr>
          <w:rFonts w:asciiTheme="majorHAnsi" w:hAnsiTheme="majorHAnsi"/>
          <w:sz w:val="19"/>
          <w:szCs w:val="19"/>
          <w:lang w:val="pt-BR"/>
        </w:rPr>
        <w:t>exatamente um dia após</w:t>
      </w:r>
      <w:r w:rsidR="005366AE">
        <w:rPr>
          <w:rFonts w:asciiTheme="majorHAnsi" w:hAnsiTheme="majorHAnsi"/>
          <w:sz w:val="19"/>
          <w:szCs w:val="19"/>
          <w:lang w:val="pt-BR"/>
        </w:rPr>
        <w:t xml:space="preserve"> os fatos</w:t>
      </w:r>
      <w:r w:rsidR="00F52936" w:rsidRPr="00824D58">
        <w:rPr>
          <w:rFonts w:asciiTheme="majorHAnsi" w:hAnsiTheme="majorHAnsi"/>
          <w:sz w:val="19"/>
          <w:szCs w:val="19"/>
          <w:lang w:val="pt-BR"/>
        </w:rPr>
        <w:t>. Em 19 de maio de 2011, o inquérito militar foi avocado pela Corregedoria da Polícia Militar do Estado de São Paulo com a intenção de apurar as condutas de ambos os policiais. Os autos foram</w:t>
      </w:r>
      <w:r w:rsidR="005366AE">
        <w:rPr>
          <w:rFonts w:asciiTheme="majorHAnsi" w:hAnsiTheme="majorHAnsi"/>
          <w:sz w:val="19"/>
          <w:szCs w:val="19"/>
          <w:lang w:val="pt-BR"/>
        </w:rPr>
        <w:t xml:space="preserve"> então</w:t>
      </w:r>
      <w:r w:rsidR="00F52936" w:rsidRPr="00824D58">
        <w:rPr>
          <w:rFonts w:asciiTheme="majorHAnsi" w:hAnsiTheme="majorHAnsi"/>
          <w:sz w:val="19"/>
          <w:szCs w:val="19"/>
          <w:lang w:val="pt-BR"/>
        </w:rPr>
        <w:t xml:space="preserve"> encaminhados à 5ª Vara do Tribunal do Júri da Capital, ou seja, à justiça comum estadual. </w:t>
      </w:r>
      <w:r w:rsidR="00824D58" w:rsidRPr="00824D58">
        <w:rPr>
          <w:rFonts w:asciiTheme="majorHAnsi" w:hAnsiTheme="majorHAnsi"/>
          <w:sz w:val="19"/>
          <w:szCs w:val="19"/>
          <w:lang w:val="pt-BR"/>
        </w:rPr>
        <w:t>No entanto, em agosto de 2012, o</w:t>
      </w:r>
      <w:r w:rsidR="00F52936" w:rsidRPr="00824D58">
        <w:rPr>
          <w:rFonts w:asciiTheme="majorHAnsi" w:hAnsiTheme="majorHAnsi"/>
          <w:sz w:val="19"/>
          <w:szCs w:val="19"/>
          <w:lang w:val="pt-BR"/>
        </w:rPr>
        <w:t xml:space="preserve"> Ministério P</w:t>
      </w:r>
      <w:r w:rsidR="00824D58" w:rsidRPr="00824D58">
        <w:rPr>
          <w:rFonts w:asciiTheme="majorHAnsi" w:hAnsiTheme="majorHAnsi"/>
          <w:sz w:val="19"/>
          <w:szCs w:val="19"/>
          <w:lang w:val="pt-BR"/>
        </w:rPr>
        <w:t xml:space="preserve">úblico </w:t>
      </w:r>
      <w:r w:rsidR="00F52936" w:rsidRPr="00824D58">
        <w:rPr>
          <w:rFonts w:asciiTheme="majorHAnsi" w:hAnsiTheme="majorHAnsi"/>
          <w:sz w:val="19"/>
          <w:szCs w:val="19"/>
          <w:lang w:val="pt-BR"/>
        </w:rPr>
        <w:t>solicitou o arquivamento dos autos sob a alegaçã</w:t>
      </w:r>
      <w:r w:rsidR="0049307C">
        <w:rPr>
          <w:rFonts w:asciiTheme="majorHAnsi" w:hAnsiTheme="majorHAnsi"/>
          <w:sz w:val="19"/>
          <w:szCs w:val="19"/>
          <w:lang w:val="pt-BR"/>
        </w:rPr>
        <w:t>o de ausência de crime diante da configuração de legítima defesa e</w:t>
      </w:r>
      <w:r w:rsidR="00F52936" w:rsidRPr="00824D58">
        <w:rPr>
          <w:rFonts w:asciiTheme="majorHAnsi" w:hAnsiTheme="majorHAnsi"/>
          <w:sz w:val="19"/>
          <w:szCs w:val="19"/>
          <w:lang w:val="pt-BR"/>
        </w:rPr>
        <w:t xml:space="preserve"> estrito cumprimento do dever legal por parte dos </w:t>
      </w:r>
      <w:r w:rsidR="0040409C" w:rsidRPr="00824D58">
        <w:rPr>
          <w:rFonts w:asciiTheme="majorHAnsi" w:hAnsiTheme="majorHAnsi"/>
          <w:sz w:val="19"/>
          <w:szCs w:val="19"/>
          <w:lang w:val="pt-BR"/>
        </w:rPr>
        <w:t>dois agentes estatais</w:t>
      </w:r>
      <w:r w:rsidR="00F52936" w:rsidRPr="00824D58">
        <w:rPr>
          <w:rFonts w:asciiTheme="majorHAnsi" w:hAnsiTheme="majorHAnsi"/>
          <w:sz w:val="19"/>
          <w:szCs w:val="19"/>
          <w:lang w:val="pt-BR"/>
        </w:rPr>
        <w:t xml:space="preserve">. Em discordância, </w:t>
      </w:r>
      <w:r w:rsidR="005366AE">
        <w:rPr>
          <w:rFonts w:asciiTheme="majorHAnsi" w:hAnsiTheme="majorHAnsi"/>
          <w:sz w:val="19"/>
          <w:szCs w:val="19"/>
          <w:lang w:val="pt-BR"/>
        </w:rPr>
        <w:t>o Juiz de</w:t>
      </w:r>
      <w:r w:rsidR="006D1E2B">
        <w:rPr>
          <w:rFonts w:asciiTheme="majorHAnsi" w:hAnsiTheme="majorHAnsi"/>
          <w:sz w:val="19"/>
          <w:szCs w:val="19"/>
          <w:lang w:val="pt-BR"/>
        </w:rPr>
        <w:t xml:space="preserve"> Direito</w:t>
      </w:r>
      <w:r w:rsidR="00F52936" w:rsidRPr="00824D58">
        <w:rPr>
          <w:rFonts w:asciiTheme="majorHAnsi" w:hAnsiTheme="majorHAnsi"/>
          <w:sz w:val="19"/>
          <w:szCs w:val="19"/>
          <w:lang w:val="pt-BR"/>
        </w:rPr>
        <w:t xml:space="preserve"> </w:t>
      </w:r>
      <w:r w:rsidR="00C10923">
        <w:rPr>
          <w:rFonts w:asciiTheme="majorHAnsi" w:hAnsiTheme="majorHAnsi"/>
          <w:sz w:val="19"/>
          <w:szCs w:val="19"/>
          <w:lang w:val="pt-BR"/>
        </w:rPr>
        <w:t>determinou o envio</w:t>
      </w:r>
      <w:r w:rsidR="00F52936" w:rsidRPr="00824D58">
        <w:rPr>
          <w:rFonts w:asciiTheme="majorHAnsi" w:hAnsiTheme="majorHAnsi"/>
          <w:sz w:val="19"/>
          <w:szCs w:val="19"/>
          <w:lang w:val="pt-BR"/>
        </w:rPr>
        <w:t xml:space="preserve"> </w:t>
      </w:r>
      <w:r w:rsidR="00C10923">
        <w:rPr>
          <w:rFonts w:asciiTheme="majorHAnsi" w:hAnsiTheme="majorHAnsi"/>
          <w:sz w:val="19"/>
          <w:szCs w:val="19"/>
          <w:lang w:val="pt-BR"/>
        </w:rPr>
        <w:t>d</w:t>
      </w:r>
      <w:r w:rsidR="00F52936" w:rsidRPr="00824D58">
        <w:rPr>
          <w:rFonts w:asciiTheme="majorHAnsi" w:hAnsiTheme="majorHAnsi"/>
          <w:sz w:val="19"/>
          <w:szCs w:val="19"/>
          <w:lang w:val="pt-BR"/>
        </w:rPr>
        <w:t>os autos ao Procurador-Geral de Justiça do Estado de S</w:t>
      </w:r>
      <w:r w:rsidR="00824D58" w:rsidRPr="00824D58">
        <w:rPr>
          <w:rFonts w:asciiTheme="majorHAnsi" w:hAnsiTheme="majorHAnsi"/>
          <w:sz w:val="19"/>
          <w:szCs w:val="19"/>
          <w:lang w:val="pt-BR"/>
        </w:rPr>
        <w:t>ão Paulo</w:t>
      </w:r>
      <w:r w:rsidR="00F52936" w:rsidRPr="00824D58">
        <w:rPr>
          <w:rFonts w:asciiTheme="majorHAnsi" w:hAnsiTheme="majorHAnsi"/>
          <w:sz w:val="19"/>
          <w:szCs w:val="19"/>
          <w:lang w:val="pt-BR"/>
        </w:rPr>
        <w:t xml:space="preserve"> que</w:t>
      </w:r>
      <w:r w:rsidR="00824D58" w:rsidRPr="00824D58">
        <w:rPr>
          <w:rFonts w:asciiTheme="majorHAnsi" w:hAnsiTheme="majorHAnsi"/>
          <w:sz w:val="19"/>
          <w:szCs w:val="19"/>
          <w:lang w:val="pt-BR"/>
        </w:rPr>
        <w:t>,</w:t>
      </w:r>
      <w:r w:rsidR="00F52936" w:rsidRPr="00824D58">
        <w:rPr>
          <w:rFonts w:asciiTheme="majorHAnsi" w:hAnsiTheme="majorHAnsi"/>
          <w:sz w:val="19"/>
          <w:szCs w:val="19"/>
          <w:lang w:val="pt-BR"/>
        </w:rPr>
        <w:t xml:space="preserve"> </w:t>
      </w:r>
      <w:r w:rsidR="00824D58" w:rsidRPr="00824D58">
        <w:rPr>
          <w:rFonts w:asciiTheme="majorHAnsi" w:hAnsiTheme="majorHAnsi"/>
          <w:sz w:val="19"/>
          <w:szCs w:val="19"/>
          <w:lang w:val="pt-BR"/>
        </w:rPr>
        <w:t xml:space="preserve">em </w:t>
      </w:r>
      <w:r w:rsidR="00824D58" w:rsidRPr="005366AE">
        <w:rPr>
          <w:rFonts w:asciiTheme="majorHAnsi" w:hAnsiTheme="majorHAnsi"/>
          <w:sz w:val="19"/>
          <w:szCs w:val="19"/>
          <w:lang w:val="pt-BR"/>
        </w:rPr>
        <w:t xml:space="preserve">12 de setembro de 2012, concluiu que o arquivamento não era a solução mais adequada e </w:t>
      </w:r>
      <w:r w:rsidR="00845A47" w:rsidRPr="005366AE">
        <w:rPr>
          <w:rFonts w:asciiTheme="majorHAnsi" w:hAnsiTheme="majorHAnsi"/>
          <w:sz w:val="19"/>
          <w:szCs w:val="19"/>
          <w:lang w:val="pt-BR"/>
        </w:rPr>
        <w:t>designou outro Promotor de Justiça para atuar no caso.</w:t>
      </w:r>
      <w:r w:rsidR="00053924" w:rsidRPr="005366AE">
        <w:rPr>
          <w:rFonts w:asciiTheme="majorHAnsi" w:hAnsiTheme="majorHAnsi"/>
          <w:sz w:val="19"/>
          <w:szCs w:val="19"/>
          <w:lang w:val="pt-BR"/>
        </w:rPr>
        <w:t xml:space="preserve"> Diante do novo cenário e conteúdo probatório, o Ministério Público finalmente ofereceu denúncia contra os policiais militares em 22 de julho de 2013, pela prática do crime de homicídio doloso tentado, em concurso de pessoas.</w:t>
      </w:r>
    </w:p>
    <w:p w14:paraId="6804A925" w14:textId="2A3B5D3C" w:rsidR="008B6748" w:rsidRPr="00663E6A" w:rsidRDefault="00A65117" w:rsidP="00845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19"/>
          <w:szCs w:val="19"/>
          <w:lang w:val="pt-BR"/>
        </w:rPr>
      </w:pPr>
      <w:r w:rsidRPr="00663E6A">
        <w:rPr>
          <w:rFonts w:asciiTheme="majorHAnsi" w:hAnsiTheme="majorHAnsi"/>
          <w:sz w:val="19"/>
          <w:szCs w:val="19"/>
          <w:lang w:val="pt-BR"/>
        </w:rPr>
        <w:t>Após o curso regular do processo</w:t>
      </w:r>
      <w:r w:rsidR="00053924" w:rsidRPr="00663E6A">
        <w:rPr>
          <w:rFonts w:asciiTheme="majorHAnsi" w:hAnsiTheme="majorHAnsi"/>
          <w:sz w:val="19"/>
          <w:szCs w:val="19"/>
          <w:lang w:val="pt-BR"/>
        </w:rPr>
        <w:t xml:space="preserve"> penal</w:t>
      </w:r>
      <w:r w:rsidRPr="00663E6A">
        <w:rPr>
          <w:rFonts w:asciiTheme="majorHAnsi" w:hAnsiTheme="majorHAnsi"/>
          <w:sz w:val="19"/>
          <w:szCs w:val="19"/>
          <w:lang w:val="pt-BR"/>
        </w:rPr>
        <w:t xml:space="preserve">, os acusados foram sumariamente inocentados por sentença proferida em 5 de março de 2014, </w:t>
      </w:r>
      <w:r w:rsidR="006D1E2B" w:rsidRPr="00663E6A">
        <w:rPr>
          <w:rFonts w:asciiTheme="majorHAnsi" w:hAnsiTheme="majorHAnsi"/>
          <w:sz w:val="19"/>
          <w:szCs w:val="19"/>
          <w:lang w:val="pt-BR"/>
        </w:rPr>
        <w:t xml:space="preserve">quando </w:t>
      </w:r>
      <w:r w:rsidR="00053924" w:rsidRPr="00663E6A">
        <w:rPr>
          <w:rFonts w:asciiTheme="majorHAnsi" w:hAnsiTheme="majorHAnsi"/>
          <w:sz w:val="19"/>
          <w:szCs w:val="19"/>
          <w:lang w:val="pt-BR"/>
        </w:rPr>
        <w:t xml:space="preserve">efetivamente </w:t>
      </w:r>
      <w:r w:rsidR="006D1E2B" w:rsidRPr="00663E6A">
        <w:rPr>
          <w:rFonts w:asciiTheme="majorHAnsi" w:hAnsiTheme="majorHAnsi"/>
          <w:sz w:val="19"/>
          <w:szCs w:val="19"/>
          <w:lang w:val="pt-BR"/>
        </w:rPr>
        <w:t>identificada</w:t>
      </w:r>
      <w:r w:rsidRPr="00663E6A">
        <w:rPr>
          <w:rFonts w:asciiTheme="majorHAnsi" w:hAnsiTheme="majorHAnsi"/>
          <w:sz w:val="19"/>
          <w:szCs w:val="19"/>
          <w:lang w:val="pt-BR"/>
        </w:rPr>
        <w:t xml:space="preserve"> a presença </w:t>
      </w:r>
      <w:r w:rsidR="006D1E2B" w:rsidRPr="00663E6A">
        <w:rPr>
          <w:rFonts w:asciiTheme="majorHAnsi" w:hAnsiTheme="majorHAnsi"/>
          <w:sz w:val="19"/>
          <w:szCs w:val="19"/>
          <w:lang w:val="pt-BR"/>
        </w:rPr>
        <w:t>das excludentes de ilicitude de</w:t>
      </w:r>
      <w:r w:rsidRPr="00663E6A">
        <w:rPr>
          <w:rFonts w:asciiTheme="majorHAnsi" w:hAnsiTheme="majorHAnsi"/>
          <w:sz w:val="19"/>
          <w:szCs w:val="19"/>
          <w:lang w:val="pt-BR"/>
        </w:rPr>
        <w:t xml:space="preserve"> legítima defesa e estrito cumprimento do dever legal. O Ministério Público não recorreu da decisão tendo em vista </w:t>
      </w:r>
      <w:r w:rsidR="006D1E2B" w:rsidRPr="00663E6A">
        <w:rPr>
          <w:rFonts w:asciiTheme="majorHAnsi" w:hAnsiTheme="majorHAnsi"/>
          <w:sz w:val="19"/>
          <w:szCs w:val="19"/>
          <w:lang w:val="pt-BR"/>
        </w:rPr>
        <w:t>que foi quem solicitou a</w:t>
      </w:r>
      <w:r w:rsidRPr="00663E6A">
        <w:rPr>
          <w:rFonts w:asciiTheme="majorHAnsi" w:hAnsiTheme="majorHAnsi"/>
          <w:sz w:val="19"/>
          <w:szCs w:val="19"/>
          <w:lang w:val="pt-BR"/>
        </w:rPr>
        <w:t xml:space="preserve"> absolviç</w:t>
      </w:r>
      <w:r w:rsidR="00A177AF" w:rsidRPr="00663E6A">
        <w:rPr>
          <w:rFonts w:asciiTheme="majorHAnsi" w:hAnsiTheme="majorHAnsi"/>
          <w:sz w:val="19"/>
          <w:szCs w:val="19"/>
          <w:lang w:val="pt-BR"/>
        </w:rPr>
        <w:t>ão dos acu</w:t>
      </w:r>
      <w:r w:rsidR="005366AE" w:rsidRPr="00663E6A">
        <w:rPr>
          <w:rFonts w:asciiTheme="majorHAnsi" w:hAnsiTheme="majorHAnsi"/>
          <w:sz w:val="19"/>
          <w:szCs w:val="19"/>
          <w:lang w:val="pt-BR"/>
        </w:rPr>
        <w:t xml:space="preserve">sados e o </w:t>
      </w:r>
      <w:r w:rsidR="00053924" w:rsidRPr="00663E6A">
        <w:rPr>
          <w:rFonts w:asciiTheme="majorHAnsi" w:hAnsiTheme="majorHAnsi"/>
          <w:sz w:val="19"/>
          <w:szCs w:val="19"/>
          <w:lang w:val="pt-BR"/>
        </w:rPr>
        <w:t xml:space="preserve">Estado </w:t>
      </w:r>
      <w:r w:rsidR="006D1E2B" w:rsidRPr="00663E6A">
        <w:rPr>
          <w:rFonts w:asciiTheme="majorHAnsi" w:hAnsiTheme="majorHAnsi"/>
          <w:sz w:val="19"/>
          <w:szCs w:val="19"/>
          <w:lang w:val="pt-BR"/>
        </w:rPr>
        <w:t>afirma que a s</w:t>
      </w:r>
      <w:r w:rsidRPr="00663E6A">
        <w:rPr>
          <w:rFonts w:asciiTheme="majorHAnsi" w:hAnsiTheme="majorHAnsi"/>
          <w:sz w:val="19"/>
          <w:szCs w:val="19"/>
          <w:lang w:val="pt-BR"/>
        </w:rPr>
        <w:t xml:space="preserve">uposta vítima </w:t>
      </w:r>
      <w:r w:rsidR="006D1E2B" w:rsidRPr="00663E6A">
        <w:rPr>
          <w:rFonts w:asciiTheme="majorHAnsi" w:hAnsiTheme="majorHAnsi"/>
          <w:sz w:val="19"/>
          <w:szCs w:val="19"/>
          <w:lang w:val="pt-BR"/>
        </w:rPr>
        <w:t>e</w:t>
      </w:r>
      <w:r w:rsidRPr="00663E6A">
        <w:rPr>
          <w:rFonts w:asciiTheme="majorHAnsi" w:hAnsiTheme="majorHAnsi"/>
          <w:sz w:val="19"/>
          <w:szCs w:val="19"/>
          <w:lang w:val="pt-BR"/>
        </w:rPr>
        <w:t xml:space="preserve"> seus familiares poderiam ter apelado da decisão absolutória e não o fizeram.</w:t>
      </w:r>
      <w:r w:rsidR="00A177AF" w:rsidRPr="00663E6A">
        <w:rPr>
          <w:rFonts w:asciiTheme="majorHAnsi" w:hAnsiTheme="majorHAnsi"/>
          <w:sz w:val="19"/>
          <w:szCs w:val="19"/>
          <w:lang w:val="pt-BR"/>
        </w:rPr>
        <w:t xml:space="preserve"> </w:t>
      </w:r>
      <w:r w:rsidR="00437407" w:rsidRPr="00663E6A">
        <w:rPr>
          <w:rFonts w:asciiTheme="majorHAnsi" w:hAnsiTheme="majorHAnsi"/>
          <w:sz w:val="19"/>
          <w:szCs w:val="19"/>
          <w:lang w:val="pt-BR"/>
        </w:rPr>
        <w:t xml:space="preserve">Adicionalmente, </w:t>
      </w:r>
      <w:r w:rsidR="00A177AF" w:rsidRPr="00663E6A">
        <w:rPr>
          <w:rFonts w:asciiTheme="majorHAnsi" w:hAnsiTheme="majorHAnsi"/>
          <w:sz w:val="19"/>
          <w:szCs w:val="19"/>
          <w:lang w:val="pt-BR"/>
        </w:rPr>
        <w:t>indica</w:t>
      </w:r>
      <w:r w:rsidR="00437407" w:rsidRPr="00663E6A">
        <w:rPr>
          <w:rFonts w:asciiTheme="majorHAnsi" w:hAnsiTheme="majorHAnsi"/>
          <w:sz w:val="19"/>
          <w:szCs w:val="19"/>
          <w:lang w:val="pt-BR"/>
        </w:rPr>
        <w:t xml:space="preserve"> que </w:t>
      </w:r>
      <w:r w:rsidR="00A177AF" w:rsidRPr="00663E6A">
        <w:rPr>
          <w:rFonts w:asciiTheme="majorHAnsi" w:hAnsiTheme="majorHAnsi"/>
          <w:sz w:val="19"/>
          <w:szCs w:val="19"/>
          <w:lang w:val="pt-BR"/>
        </w:rPr>
        <w:t>a DPE/SP</w:t>
      </w:r>
      <w:r w:rsidR="00437407" w:rsidRPr="00663E6A">
        <w:rPr>
          <w:rFonts w:asciiTheme="majorHAnsi" w:hAnsiTheme="majorHAnsi"/>
          <w:sz w:val="19"/>
          <w:szCs w:val="19"/>
          <w:lang w:val="pt-BR"/>
        </w:rPr>
        <w:t xml:space="preserve"> não iniciou uma ação civil de indenização </w:t>
      </w:r>
      <w:r w:rsidR="007D4AD9" w:rsidRPr="00663E6A">
        <w:rPr>
          <w:rFonts w:asciiTheme="majorHAnsi" w:hAnsiTheme="majorHAnsi"/>
          <w:sz w:val="19"/>
          <w:szCs w:val="19"/>
          <w:lang w:val="pt-BR"/>
        </w:rPr>
        <w:t>pecuniária em favor da</w:t>
      </w:r>
      <w:r w:rsidR="00437407" w:rsidRPr="00663E6A">
        <w:rPr>
          <w:rFonts w:asciiTheme="majorHAnsi" w:hAnsiTheme="majorHAnsi"/>
          <w:sz w:val="19"/>
          <w:szCs w:val="19"/>
          <w:lang w:val="pt-BR"/>
        </w:rPr>
        <w:t xml:space="preserve"> suposta vítima</w:t>
      </w:r>
      <w:r w:rsidR="00A177AF" w:rsidRPr="00663E6A">
        <w:rPr>
          <w:rFonts w:asciiTheme="majorHAnsi" w:hAnsiTheme="majorHAnsi"/>
          <w:sz w:val="19"/>
          <w:szCs w:val="19"/>
          <w:lang w:val="pt-BR"/>
        </w:rPr>
        <w:t xml:space="preserve"> e tampouco </w:t>
      </w:r>
      <w:r w:rsidR="005556B5" w:rsidRPr="00663E6A">
        <w:rPr>
          <w:rFonts w:asciiTheme="majorHAnsi" w:hAnsiTheme="majorHAnsi"/>
          <w:sz w:val="19"/>
          <w:szCs w:val="19"/>
          <w:lang w:val="pt-BR"/>
        </w:rPr>
        <w:t xml:space="preserve">buscou o órgão correicional do Ministério Público para indicar </w:t>
      </w:r>
      <w:r w:rsidR="00E67FBF" w:rsidRPr="00663E6A">
        <w:rPr>
          <w:rFonts w:asciiTheme="majorHAnsi" w:hAnsiTheme="majorHAnsi"/>
          <w:sz w:val="19"/>
          <w:szCs w:val="19"/>
          <w:lang w:val="pt-BR"/>
        </w:rPr>
        <w:t xml:space="preserve">eventual </w:t>
      </w:r>
      <w:r w:rsidR="005556B5" w:rsidRPr="00663E6A">
        <w:rPr>
          <w:rFonts w:asciiTheme="majorHAnsi" w:hAnsiTheme="majorHAnsi"/>
          <w:sz w:val="19"/>
          <w:szCs w:val="19"/>
          <w:lang w:val="pt-BR"/>
        </w:rPr>
        <w:t xml:space="preserve">atuação indevida do </w:t>
      </w:r>
      <w:r w:rsidR="00E67FBF" w:rsidRPr="00663E6A">
        <w:rPr>
          <w:rFonts w:asciiTheme="majorHAnsi" w:hAnsiTheme="majorHAnsi"/>
          <w:sz w:val="19"/>
          <w:szCs w:val="19"/>
          <w:lang w:val="pt-BR"/>
        </w:rPr>
        <w:t>primeiro Promotor de Justiça que atuou no caso.</w:t>
      </w:r>
      <w:r w:rsidR="00663E6A" w:rsidRPr="00663E6A">
        <w:rPr>
          <w:rFonts w:asciiTheme="majorHAnsi" w:hAnsiTheme="majorHAnsi"/>
          <w:sz w:val="19"/>
          <w:szCs w:val="19"/>
          <w:lang w:val="pt-BR"/>
        </w:rPr>
        <w:t xml:space="preserve"> </w:t>
      </w:r>
      <w:r w:rsidR="00663E6A">
        <w:rPr>
          <w:rFonts w:asciiTheme="majorHAnsi" w:hAnsiTheme="majorHAnsi"/>
          <w:sz w:val="19"/>
          <w:szCs w:val="19"/>
          <w:lang w:val="pt-BR"/>
        </w:rPr>
        <w:t xml:space="preserve">Menciona ainda </w:t>
      </w:r>
      <w:r w:rsidR="008B6748" w:rsidRPr="00663E6A">
        <w:rPr>
          <w:rFonts w:asciiTheme="majorHAnsi" w:hAnsiTheme="majorHAnsi"/>
          <w:sz w:val="19"/>
          <w:szCs w:val="19"/>
          <w:lang w:val="pt-BR"/>
        </w:rPr>
        <w:t xml:space="preserve">que ainda que </w:t>
      </w:r>
      <w:r w:rsidR="00E67FBF" w:rsidRPr="00663E6A">
        <w:rPr>
          <w:rFonts w:asciiTheme="majorHAnsi" w:hAnsiTheme="majorHAnsi"/>
          <w:sz w:val="19"/>
          <w:szCs w:val="19"/>
          <w:lang w:val="pt-BR"/>
        </w:rPr>
        <w:t xml:space="preserve">todos </w:t>
      </w:r>
      <w:r w:rsidR="008B6748" w:rsidRPr="00663E6A">
        <w:rPr>
          <w:rFonts w:asciiTheme="majorHAnsi" w:hAnsiTheme="majorHAnsi"/>
          <w:sz w:val="19"/>
          <w:szCs w:val="19"/>
          <w:lang w:val="pt-BR"/>
        </w:rPr>
        <w:t xml:space="preserve">os recursos tivessem sido esgotados, a declaração de admissibilidade da petição violaria a fórmula da quarta instância, tendo em vista que a parte peticionária </w:t>
      </w:r>
      <w:r w:rsidR="005556B5" w:rsidRPr="00663E6A">
        <w:rPr>
          <w:rFonts w:asciiTheme="majorHAnsi" w:hAnsiTheme="majorHAnsi"/>
          <w:sz w:val="19"/>
          <w:szCs w:val="19"/>
          <w:lang w:val="pt-BR"/>
        </w:rPr>
        <w:t xml:space="preserve">apenas </w:t>
      </w:r>
      <w:r w:rsidR="008B6748" w:rsidRPr="00663E6A">
        <w:rPr>
          <w:rFonts w:asciiTheme="majorHAnsi" w:hAnsiTheme="majorHAnsi"/>
          <w:sz w:val="19"/>
          <w:szCs w:val="19"/>
          <w:lang w:val="pt-BR"/>
        </w:rPr>
        <w:t xml:space="preserve">se mostra </w:t>
      </w:r>
      <w:r w:rsidR="006D1E2B" w:rsidRPr="00663E6A">
        <w:rPr>
          <w:rFonts w:asciiTheme="majorHAnsi" w:hAnsiTheme="majorHAnsi"/>
          <w:sz w:val="19"/>
          <w:szCs w:val="19"/>
          <w:lang w:val="pt-BR"/>
        </w:rPr>
        <w:t xml:space="preserve">insatisfeita com o </w:t>
      </w:r>
      <w:r w:rsidR="008B6748" w:rsidRPr="00663E6A">
        <w:rPr>
          <w:rFonts w:asciiTheme="majorHAnsi" w:hAnsiTheme="majorHAnsi"/>
          <w:sz w:val="19"/>
          <w:szCs w:val="19"/>
          <w:lang w:val="pt-BR"/>
        </w:rPr>
        <w:t>não convencimento do Ministério Públi</w:t>
      </w:r>
      <w:r w:rsidR="00E67FBF" w:rsidRPr="00663E6A">
        <w:rPr>
          <w:rFonts w:asciiTheme="majorHAnsi" w:hAnsiTheme="majorHAnsi"/>
          <w:sz w:val="19"/>
          <w:szCs w:val="19"/>
          <w:lang w:val="pt-BR"/>
        </w:rPr>
        <w:t>co quanto à existência de crime</w:t>
      </w:r>
      <w:r w:rsidR="008B6748" w:rsidRPr="00663E6A">
        <w:rPr>
          <w:rFonts w:asciiTheme="majorHAnsi" w:hAnsiTheme="majorHAnsi"/>
          <w:sz w:val="19"/>
          <w:szCs w:val="19"/>
          <w:lang w:val="pt-BR"/>
        </w:rPr>
        <w:t xml:space="preserve"> e </w:t>
      </w:r>
      <w:r w:rsidR="00E67FBF" w:rsidRPr="00663E6A">
        <w:rPr>
          <w:rFonts w:asciiTheme="majorHAnsi" w:hAnsiTheme="majorHAnsi"/>
          <w:sz w:val="19"/>
          <w:szCs w:val="19"/>
          <w:lang w:val="pt-BR"/>
        </w:rPr>
        <w:t>sua autoria</w:t>
      </w:r>
      <w:r w:rsidR="008B6748" w:rsidRPr="00663E6A">
        <w:rPr>
          <w:rFonts w:asciiTheme="majorHAnsi" w:hAnsiTheme="majorHAnsi"/>
          <w:sz w:val="19"/>
          <w:szCs w:val="19"/>
          <w:lang w:val="pt-BR"/>
        </w:rPr>
        <w:t xml:space="preserve">. Acrescenta que como se trata de uma prerrogativa institucional do Ministério Público, eventual negativa quando à presença de elementos suficientes à propositura da ação penal não enseja a possibilidade de recurso por parte dos interessados envolvimentos e </w:t>
      </w:r>
      <w:r w:rsidR="006D1E2B" w:rsidRPr="00663E6A">
        <w:rPr>
          <w:rFonts w:asciiTheme="majorHAnsi" w:hAnsiTheme="majorHAnsi"/>
          <w:sz w:val="19"/>
          <w:szCs w:val="19"/>
          <w:lang w:val="pt-BR"/>
        </w:rPr>
        <w:t xml:space="preserve">ao </w:t>
      </w:r>
      <w:r w:rsidR="008B6748" w:rsidRPr="00663E6A">
        <w:rPr>
          <w:rFonts w:asciiTheme="majorHAnsi" w:hAnsiTheme="majorHAnsi"/>
          <w:sz w:val="19"/>
          <w:szCs w:val="19"/>
          <w:lang w:val="pt-BR"/>
        </w:rPr>
        <w:t>admitir</w:t>
      </w:r>
      <w:r w:rsidR="006D1E2B" w:rsidRPr="00663E6A">
        <w:rPr>
          <w:rFonts w:asciiTheme="majorHAnsi" w:hAnsiTheme="majorHAnsi"/>
          <w:sz w:val="19"/>
          <w:szCs w:val="19"/>
          <w:lang w:val="pt-BR"/>
        </w:rPr>
        <w:t xml:space="preserve"> a presente petição, </w:t>
      </w:r>
      <w:r w:rsidR="008B6748" w:rsidRPr="00663E6A">
        <w:rPr>
          <w:rFonts w:asciiTheme="majorHAnsi" w:hAnsiTheme="majorHAnsi"/>
          <w:sz w:val="19"/>
          <w:szCs w:val="19"/>
          <w:lang w:val="pt-BR"/>
        </w:rPr>
        <w:t xml:space="preserve">a Comissão </w:t>
      </w:r>
      <w:r w:rsidR="006D1E2B" w:rsidRPr="00663E6A">
        <w:rPr>
          <w:rFonts w:asciiTheme="majorHAnsi" w:hAnsiTheme="majorHAnsi"/>
          <w:sz w:val="19"/>
          <w:szCs w:val="19"/>
          <w:lang w:val="pt-BR"/>
        </w:rPr>
        <w:t>atuaria como</w:t>
      </w:r>
      <w:r w:rsidR="00E67FBF" w:rsidRPr="00663E6A">
        <w:rPr>
          <w:rFonts w:asciiTheme="majorHAnsi" w:hAnsiTheme="majorHAnsi"/>
          <w:sz w:val="19"/>
          <w:szCs w:val="19"/>
          <w:lang w:val="pt-BR"/>
        </w:rPr>
        <w:t xml:space="preserve"> um tribunal de revisão.</w:t>
      </w:r>
    </w:p>
    <w:p w14:paraId="3FE6F5AE" w14:textId="0ECD4679" w:rsidR="004C616A" w:rsidRPr="003B1F09" w:rsidRDefault="004C616A" w:rsidP="00647756">
      <w:pPr>
        <w:pStyle w:val="ListParagraph"/>
        <w:spacing w:before="120" w:after="120"/>
        <w:jc w:val="both"/>
        <w:rPr>
          <w:rFonts w:asciiTheme="majorHAnsi" w:hAnsiTheme="majorHAnsi"/>
          <w:b/>
          <w:bCs/>
          <w:sz w:val="19"/>
          <w:szCs w:val="19"/>
          <w:lang w:val="pt-BR"/>
        </w:rPr>
      </w:pPr>
      <w:r w:rsidRPr="003B1F09">
        <w:rPr>
          <w:rFonts w:asciiTheme="majorHAnsi" w:hAnsiTheme="majorHAnsi"/>
          <w:b/>
          <w:bCs/>
          <w:sz w:val="19"/>
          <w:szCs w:val="19"/>
          <w:lang w:val="pt-BR"/>
        </w:rPr>
        <w:t xml:space="preserve">VI. </w:t>
      </w:r>
      <w:r w:rsidRPr="003B1F09">
        <w:rPr>
          <w:rFonts w:asciiTheme="majorHAnsi" w:hAnsiTheme="majorHAnsi"/>
          <w:b/>
          <w:bCs/>
          <w:sz w:val="19"/>
          <w:szCs w:val="19"/>
          <w:lang w:val="pt-BR"/>
        </w:rPr>
        <w:tab/>
      </w:r>
      <w:r w:rsidR="0028163E" w:rsidRPr="003B1F09">
        <w:rPr>
          <w:rFonts w:asciiTheme="majorHAnsi" w:hAnsiTheme="majorHAnsi"/>
          <w:b/>
          <w:bCs/>
          <w:sz w:val="19"/>
          <w:szCs w:val="19"/>
          <w:lang w:val="pt-BR"/>
        </w:rPr>
        <w:t>ESGOTAMENTO DOS RECURSOS INTERNOS E PRAZO DE APRESENTAÇÃO</w:t>
      </w:r>
    </w:p>
    <w:p w14:paraId="6B1AB973" w14:textId="3764A774" w:rsidR="00A625E0" w:rsidRPr="00E47942" w:rsidRDefault="00E47942"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19"/>
          <w:szCs w:val="19"/>
          <w:lang w:val="pt-BR"/>
        </w:rPr>
      </w:pPr>
      <w:r w:rsidRPr="00E47942">
        <w:rPr>
          <w:rFonts w:asciiTheme="majorHAnsi" w:hAnsiTheme="majorHAnsi"/>
          <w:sz w:val="19"/>
          <w:szCs w:val="19"/>
          <w:lang w:val="pt-BR"/>
        </w:rPr>
        <w:t>Em relação ao esgotamento dos recursos internos, o peticionário</w:t>
      </w:r>
      <w:r w:rsidR="001A2E9D" w:rsidRPr="00E47942">
        <w:rPr>
          <w:rFonts w:asciiTheme="majorHAnsi" w:hAnsiTheme="majorHAnsi"/>
          <w:sz w:val="19"/>
          <w:szCs w:val="19"/>
          <w:lang w:val="pt-BR"/>
        </w:rPr>
        <w:t xml:space="preserve"> </w:t>
      </w:r>
      <w:r w:rsidRPr="00E47942">
        <w:rPr>
          <w:rFonts w:asciiTheme="majorHAnsi" w:hAnsiTheme="majorHAnsi"/>
          <w:sz w:val="19"/>
          <w:szCs w:val="19"/>
          <w:lang w:val="pt-BR"/>
        </w:rPr>
        <w:t>alega que</w:t>
      </w:r>
      <w:r w:rsidR="001A2E9D" w:rsidRPr="00E47942">
        <w:rPr>
          <w:rFonts w:asciiTheme="majorHAnsi" w:hAnsiTheme="majorHAnsi"/>
          <w:sz w:val="19"/>
          <w:szCs w:val="19"/>
          <w:lang w:val="pt-BR"/>
        </w:rPr>
        <w:t xml:space="preserve"> </w:t>
      </w:r>
      <w:r w:rsidRPr="00E47942">
        <w:rPr>
          <w:rFonts w:asciiTheme="majorHAnsi" w:hAnsiTheme="majorHAnsi"/>
          <w:sz w:val="19"/>
          <w:szCs w:val="19"/>
          <w:lang w:val="pt-BR"/>
        </w:rPr>
        <w:t xml:space="preserve">eventual punição disciplinar do Promotor de Justiça por não ter apresentado denúncia criminal contra os dois policiais não levaria à reabertura do caso e à punição criminal dos policiais, sendo uma medida inútil e desnecessária no caso. Também ressalta que os crimes de tortura ou tentativa de homicídio são sujeitos a ação penal pública incondicionada, ou seja, deve ser iniciada pelo Ministério Público. Assim, o Estado não poderia exigir que a suposta vítima atuasse como assistente de acusação tendo em vista a prerrogativa exclusiva o órgão público de acusação. </w:t>
      </w:r>
    </w:p>
    <w:p w14:paraId="69BDF957" w14:textId="0F3979B5" w:rsidR="00824D58" w:rsidRPr="00A14190" w:rsidRDefault="007A4E22"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19"/>
          <w:szCs w:val="19"/>
          <w:lang w:val="pt-BR"/>
        </w:rPr>
      </w:pPr>
      <w:r>
        <w:rPr>
          <w:rFonts w:asciiTheme="majorHAnsi" w:hAnsiTheme="majorHAnsi"/>
          <w:sz w:val="19"/>
          <w:szCs w:val="19"/>
          <w:lang w:val="pt-BR"/>
        </w:rPr>
        <w:t>O</w:t>
      </w:r>
      <w:r w:rsidR="00F514FC" w:rsidRPr="00A14190">
        <w:rPr>
          <w:rFonts w:asciiTheme="majorHAnsi" w:hAnsiTheme="majorHAnsi"/>
          <w:sz w:val="19"/>
          <w:szCs w:val="19"/>
          <w:lang w:val="pt-BR"/>
        </w:rPr>
        <w:t xml:space="preserve"> Estado</w:t>
      </w:r>
      <w:r>
        <w:rPr>
          <w:rFonts w:asciiTheme="majorHAnsi" w:hAnsiTheme="majorHAnsi"/>
          <w:sz w:val="19"/>
          <w:szCs w:val="19"/>
          <w:lang w:val="pt-BR"/>
        </w:rPr>
        <w:t>, por outro lado,</w:t>
      </w:r>
      <w:r w:rsidR="00F514FC" w:rsidRPr="00A14190">
        <w:rPr>
          <w:rFonts w:asciiTheme="majorHAnsi" w:hAnsiTheme="majorHAnsi"/>
          <w:sz w:val="19"/>
          <w:szCs w:val="19"/>
          <w:lang w:val="pt-BR"/>
        </w:rPr>
        <w:t xml:space="preserve"> </w:t>
      </w:r>
      <w:r w:rsidR="00845A47" w:rsidRPr="00A14190">
        <w:rPr>
          <w:rFonts w:asciiTheme="majorHAnsi" w:hAnsiTheme="majorHAnsi"/>
          <w:sz w:val="19"/>
          <w:szCs w:val="19"/>
          <w:lang w:val="pt-BR"/>
        </w:rPr>
        <w:t xml:space="preserve">afirma que ainda que não tivesse </w:t>
      </w:r>
      <w:r w:rsidR="00663E6A">
        <w:rPr>
          <w:rFonts w:asciiTheme="majorHAnsi" w:hAnsiTheme="majorHAnsi"/>
          <w:sz w:val="19"/>
          <w:szCs w:val="19"/>
          <w:lang w:val="pt-BR"/>
        </w:rPr>
        <w:t>sido apresentada</w:t>
      </w:r>
      <w:r w:rsidR="00845A47" w:rsidRPr="00A14190">
        <w:rPr>
          <w:rFonts w:asciiTheme="majorHAnsi" w:hAnsiTheme="majorHAnsi"/>
          <w:sz w:val="19"/>
          <w:szCs w:val="19"/>
          <w:lang w:val="pt-BR"/>
        </w:rPr>
        <w:t xml:space="preserve"> denúncia </w:t>
      </w:r>
      <w:r w:rsidR="00663E6A">
        <w:rPr>
          <w:rFonts w:asciiTheme="majorHAnsi" w:hAnsiTheme="majorHAnsi"/>
          <w:sz w:val="19"/>
          <w:szCs w:val="19"/>
          <w:lang w:val="pt-BR"/>
        </w:rPr>
        <w:t>contra os</w:t>
      </w:r>
      <w:r w:rsidR="00845A47" w:rsidRPr="00A14190">
        <w:rPr>
          <w:rFonts w:asciiTheme="majorHAnsi" w:hAnsiTheme="majorHAnsi"/>
          <w:sz w:val="19"/>
          <w:szCs w:val="19"/>
          <w:lang w:val="pt-BR"/>
        </w:rPr>
        <w:t xml:space="preserve"> policiais militares por parte do primeiro Promotor de Justiça no caso, a peticionária poderia ter recorrido ao órgão correicional da instituição para que fosse apurada a atuação do representante do Ministério Público. No entanto, recorreu diretamente à Comissão Interamericana sem esgotar os recursos internos disponíveis.</w:t>
      </w:r>
      <w:r>
        <w:rPr>
          <w:rFonts w:asciiTheme="majorHAnsi" w:hAnsiTheme="majorHAnsi"/>
          <w:sz w:val="19"/>
          <w:szCs w:val="19"/>
          <w:lang w:val="pt-BR"/>
        </w:rPr>
        <w:t xml:space="preserve"> Por fim, indica</w:t>
      </w:r>
      <w:r w:rsidR="00824D58" w:rsidRPr="00A14190">
        <w:rPr>
          <w:rFonts w:asciiTheme="majorHAnsi" w:hAnsiTheme="majorHAnsi"/>
          <w:sz w:val="19"/>
          <w:szCs w:val="19"/>
          <w:lang w:val="pt-BR"/>
        </w:rPr>
        <w:t xml:space="preserve"> que a ação penal de competência do Tribunal do Júri que tramitou na justiça comum contra os policiais militares foi concluída após o peticionamento perante a Comissão, demonstrando que no mom</w:t>
      </w:r>
      <w:r w:rsidR="00663E6A">
        <w:rPr>
          <w:rFonts w:asciiTheme="majorHAnsi" w:hAnsiTheme="majorHAnsi"/>
          <w:sz w:val="19"/>
          <w:szCs w:val="19"/>
          <w:lang w:val="pt-BR"/>
        </w:rPr>
        <w:t>ento da apresentação da petição</w:t>
      </w:r>
      <w:r w:rsidR="00824D58" w:rsidRPr="00A14190">
        <w:rPr>
          <w:rFonts w:asciiTheme="majorHAnsi" w:hAnsiTheme="majorHAnsi"/>
          <w:sz w:val="19"/>
          <w:szCs w:val="19"/>
          <w:lang w:val="pt-BR"/>
        </w:rPr>
        <w:t xml:space="preserve"> os recursos internos ainda não tinham sido esgotados.</w:t>
      </w:r>
    </w:p>
    <w:p w14:paraId="671C6AE2" w14:textId="43D7CCF4" w:rsidR="00B95180" w:rsidRPr="001D0C26" w:rsidRDefault="00B95180" w:rsidP="00246C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19"/>
          <w:szCs w:val="19"/>
          <w:lang w:val="pt-BR"/>
        </w:rPr>
      </w:pPr>
      <w:r w:rsidRPr="001D0C26">
        <w:rPr>
          <w:rFonts w:asciiTheme="majorHAnsi" w:hAnsiTheme="majorHAnsi"/>
          <w:sz w:val="19"/>
          <w:szCs w:val="19"/>
          <w:lang w:val="pt-BR"/>
        </w:rPr>
        <w:t xml:space="preserve">A Comissão entende que em se tratando de casos que envolvem possíveis violações de direitos humanos perseguíveis de ofício pelo Ministério Público e, principalmente, quando agentes estatais estariam envolvidos nos fatos, o Estado tem a obrigação de investigar </w:t>
      </w:r>
      <w:r w:rsidR="003D7FC5">
        <w:rPr>
          <w:rFonts w:asciiTheme="majorHAnsi" w:hAnsiTheme="majorHAnsi"/>
          <w:sz w:val="19"/>
          <w:szCs w:val="19"/>
          <w:lang w:val="pt-BR"/>
        </w:rPr>
        <w:t xml:space="preserve">os fatos </w:t>
      </w:r>
      <w:r w:rsidRPr="001D0C26">
        <w:rPr>
          <w:rFonts w:asciiTheme="majorHAnsi" w:hAnsiTheme="majorHAnsi"/>
          <w:sz w:val="19"/>
          <w:szCs w:val="19"/>
          <w:lang w:val="pt-BR"/>
        </w:rPr>
        <w:t xml:space="preserve">diligentemente. Essa carga deve ser assumida pelo Estado como um deve jurídico próprio e não como uma gestão de interesses particulares ou que dependa da </w:t>
      </w:r>
      <w:r w:rsidRPr="001D0C26">
        <w:rPr>
          <w:rFonts w:asciiTheme="majorHAnsi" w:hAnsiTheme="majorHAnsi"/>
          <w:sz w:val="19"/>
          <w:szCs w:val="19"/>
          <w:lang w:val="pt-BR"/>
        </w:rPr>
        <w:lastRenderedPageBreak/>
        <w:t>iniciativa ou aporte de provas por parte das supostas vítimas</w:t>
      </w:r>
      <w:r w:rsidRPr="00246C37">
        <w:rPr>
          <w:sz w:val="19"/>
          <w:szCs w:val="19"/>
          <w:vertAlign w:val="superscript"/>
        </w:rPr>
        <w:footnoteReference w:id="6"/>
      </w:r>
      <w:r w:rsidRPr="001D0C26">
        <w:rPr>
          <w:rFonts w:asciiTheme="majorHAnsi" w:hAnsiTheme="majorHAnsi"/>
          <w:sz w:val="19"/>
          <w:szCs w:val="19"/>
          <w:lang w:val="pt-BR"/>
        </w:rPr>
        <w:t xml:space="preserve">. Ademais, </w:t>
      </w:r>
      <w:r w:rsidR="00246C37" w:rsidRPr="001D0C26">
        <w:rPr>
          <w:rFonts w:asciiTheme="majorHAnsi" w:hAnsiTheme="majorHAnsi"/>
          <w:sz w:val="19"/>
          <w:szCs w:val="19"/>
          <w:lang w:val="pt-BR"/>
        </w:rPr>
        <w:t xml:space="preserve">a </w:t>
      </w:r>
      <w:r w:rsidR="00246C37" w:rsidRPr="001D0C26">
        <w:rPr>
          <w:rFonts w:ascii="Cambria" w:hAnsi="Cambria"/>
          <w:sz w:val="19"/>
          <w:szCs w:val="19"/>
          <w:lang w:val="pt-BR"/>
        </w:rPr>
        <w:t>Comissão observa que em situações que incluem delitos contra a vida e a integridade, como a narrada na presente petição, os recursos internos que devem ser tomados em conta para efeitos da admissibilidade de petições são os relacionados com a investigação penal e a punição dos responsáveis</w:t>
      </w:r>
      <w:r w:rsidR="00246C37" w:rsidRPr="00246C37">
        <w:rPr>
          <w:rStyle w:val="FootnoteReference"/>
          <w:rFonts w:cs="Calibri"/>
          <w:sz w:val="19"/>
          <w:szCs w:val="19"/>
        </w:rPr>
        <w:footnoteReference w:id="7"/>
      </w:r>
      <w:r w:rsidR="00246C37" w:rsidRPr="002665A7">
        <w:rPr>
          <w:rFonts w:cs="Calibri"/>
          <w:sz w:val="19"/>
          <w:szCs w:val="19"/>
          <w:lang w:val="pt-BR"/>
        </w:rPr>
        <w:t>. Dessa forma, s</w:t>
      </w:r>
      <w:r w:rsidR="00246C37" w:rsidRPr="001D0C26">
        <w:rPr>
          <w:rFonts w:ascii="Cambria" w:hAnsi="Cambria"/>
          <w:sz w:val="19"/>
          <w:szCs w:val="19"/>
          <w:lang w:val="pt-BR"/>
        </w:rPr>
        <w:t>obre a necessidade de esgotar os recursos internos em relação à reparação civil em casos de graves violações de direitos humanos, as supostas vítimas não necessitam acudir à esfera civil em busca de reparação antes de acessar o sistema interamericano, tendo em vista que esse tipo de remédio não responderia ao pedido principal da petição</w:t>
      </w:r>
      <w:r w:rsidR="00246C37" w:rsidRPr="001777EC">
        <w:rPr>
          <w:rStyle w:val="FootnoteReference"/>
          <w:rFonts w:ascii="Cambria" w:hAnsi="Cambria"/>
          <w:sz w:val="19"/>
          <w:szCs w:val="19"/>
          <w:lang w:val="pt-BR"/>
        </w:rPr>
        <w:footnoteReference w:id="8"/>
      </w:r>
      <w:r w:rsidR="00246C37" w:rsidRPr="001D0C26">
        <w:rPr>
          <w:rFonts w:ascii="Cambria" w:hAnsi="Cambria"/>
          <w:sz w:val="19"/>
          <w:szCs w:val="19"/>
          <w:lang w:val="pt-BR"/>
        </w:rPr>
        <w:t>.</w:t>
      </w:r>
    </w:p>
    <w:p w14:paraId="06C1EFAD" w14:textId="5F189A36" w:rsidR="001777EC" w:rsidRPr="001777EC" w:rsidRDefault="001777EC" w:rsidP="001777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19"/>
          <w:szCs w:val="19"/>
          <w:lang w:val="pt-BR"/>
        </w:rPr>
      </w:pPr>
      <w:r w:rsidRPr="001777EC">
        <w:rPr>
          <w:rFonts w:ascii="Cambria" w:hAnsi="Cambria"/>
          <w:sz w:val="19"/>
          <w:szCs w:val="19"/>
          <w:lang w:val="pt-BR"/>
        </w:rPr>
        <w:t xml:space="preserve">Diante de todo o exposto, a Comissão considera preenchidos os requisitos exigidos pelo artigo 46.1 da Convenção Americana, tendo em vista o esgotamento dos recursos internos pela parte peticionária e, ainda, a apresentação dentro do prazo de seis meses. Sobre este último, a Comissão reitera sua posição constante de que a situação que se toma em conta para estabelecer </w:t>
      </w:r>
      <w:r w:rsidR="00467F16">
        <w:rPr>
          <w:rFonts w:ascii="Cambria" w:hAnsi="Cambria"/>
          <w:sz w:val="19"/>
          <w:szCs w:val="19"/>
          <w:lang w:val="pt-BR"/>
        </w:rPr>
        <w:t>o esgotamento d</w:t>
      </w:r>
      <w:r w:rsidRPr="001777EC">
        <w:rPr>
          <w:rFonts w:ascii="Cambria" w:hAnsi="Cambria"/>
          <w:sz w:val="19"/>
          <w:szCs w:val="19"/>
          <w:lang w:val="pt-BR"/>
        </w:rPr>
        <w:t xml:space="preserve">os recursos de jurisdição interna é aquela existente ao decidir sobre a admissibilidade, posto que o momento da apresentação da denúncia e do pronunciamento sobre a admissibilidade </w:t>
      </w:r>
      <w:r w:rsidR="00467F16">
        <w:rPr>
          <w:rFonts w:ascii="Cambria" w:hAnsi="Cambria"/>
          <w:sz w:val="19"/>
          <w:szCs w:val="19"/>
          <w:lang w:val="pt-BR"/>
        </w:rPr>
        <w:t>é distinto.</w:t>
      </w:r>
    </w:p>
    <w:p w14:paraId="7090A929" w14:textId="0845A6ED" w:rsidR="00F04591" w:rsidRPr="003B1F09" w:rsidRDefault="00F04591" w:rsidP="00647756">
      <w:pPr>
        <w:pStyle w:val="ListParagraph"/>
        <w:spacing w:before="120" w:after="120"/>
        <w:jc w:val="both"/>
        <w:rPr>
          <w:rFonts w:asciiTheme="majorHAnsi" w:hAnsiTheme="majorHAnsi"/>
          <w:b/>
          <w:bCs/>
          <w:sz w:val="19"/>
          <w:szCs w:val="19"/>
          <w:lang w:val="pt-BR"/>
        </w:rPr>
      </w:pPr>
      <w:r w:rsidRPr="003B1F09">
        <w:rPr>
          <w:rFonts w:asciiTheme="majorHAnsi" w:hAnsiTheme="majorHAnsi"/>
          <w:b/>
          <w:bCs/>
          <w:sz w:val="19"/>
          <w:szCs w:val="19"/>
          <w:lang w:val="pt-BR"/>
        </w:rPr>
        <w:t>V</w:t>
      </w:r>
      <w:r w:rsidR="000E2789" w:rsidRPr="003B1F09">
        <w:rPr>
          <w:rFonts w:asciiTheme="majorHAnsi" w:hAnsiTheme="majorHAnsi"/>
          <w:b/>
          <w:bCs/>
          <w:sz w:val="19"/>
          <w:szCs w:val="19"/>
          <w:lang w:val="pt-BR"/>
        </w:rPr>
        <w:t>I</w:t>
      </w:r>
      <w:r w:rsidRPr="003B1F09">
        <w:rPr>
          <w:rFonts w:asciiTheme="majorHAnsi" w:hAnsiTheme="majorHAnsi"/>
          <w:b/>
          <w:bCs/>
          <w:sz w:val="19"/>
          <w:szCs w:val="19"/>
          <w:lang w:val="pt-BR"/>
        </w:rPr>
        <w:t xml:space="preserve">I. </w:t>
      </w:r>
      <w:r w:rsidRPr="003B1F09">
        <w:rPr>
          <w:rFonts w:asciiTheme="majorHAnsi" w:hAnsiTheme="majorHAnsi"/>
          <w:b/>
          <w:bCs/>
          <w:sz w:val="19"/>
          <w:szCs w:val="19"/>
          <w:lang w:val="pt-BR"/>
        </w:rPr>
        <w:tab/>
      </w:r>
      <w:r w:rsidR="0028163E" w:rsidRPr="003B1F09">
        <w:rPr>
          <w:rFonts w:asciiTheme="majorHAnsi" w:hAnsiTheme="majorHAnsi"/>
          <w:b/>
          <w:bCs/>
          <w:sz w:val="19"/>
          <w:szCs w:val="19"/>
          <w:lang w:val="pt-BR"/>
        </w:rPr>
        <w:t>CARACTERIZAÇÃO</w:t>
      </w:r>
    </w:p>
    <w:p w14:paraId="2D0C0E9D" w14:textId="2FFA1F35" w:rsidR="00195C54" w:rsidRPr="005366AE" w:rsidRDefault="00195C54" w:rsidP="003B1F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19"/>
          <w:szCs w:val="19"/>
          <w:lang w:val="pt-BR"/>
        </w:rPr>
      </w:pPr>
      <w:r>
        <w:rPr>
          <w:rFonts w:asciiTheme="majorHAnsi" w:hAnsiTheme="majorHAnsi"/>
          <w:sz w:val="19"/>
          <w:szCs w:val="19"/>
          <w:lang w:val="pt-BR"/>
        </w:rPr>
        <w:t>A DPE/SP sustenta</w:t>
      </w:r>
      <w:r w:rsidR="003B1F09" w:rsidRPr="003B1F09">
        <w:rPr>
          <w:rFonts w:asciiTheme="majorHAnsi" w:hAnsiTheme="majorHAnsi"/>
          <w:sz w:val="19"/>
          <w:szCs w:val="19"/>
          <w:lang w:val="pt-BR"/>
        </w:rPr>
        <w:t xml:space="preserve"> que o Estado é responsável pela violação dos direitos humanos da suposta vítima</w:t>
      </w:r>
      <w:r w:rsidR="00597743">
        <w:rPr>
          <w:rStyle w:val="FootnoteReference"/>
          <w:rFonts w:asciiTheme="majorHAnsi" w:hAnsiTheme="majorHAnsi"/>
          <w:sz w:val="19"/>
          <w:szCs w:val="19"/>
          <w:lang w:val="pt-BR"/>
        </w:rPr>
        <w:footnoteReference w:id="9"/>
      </w:r>
      <w:r w:rsidR="003B1F09" w:rsidRPr="003B1F09">
        <w:rPr>
          <w:rFonts w:asciiTheme="majorHAnsi" w:hAnsiTheme="majorHAnsi"/>
          <w:sz w:val="19"/>
          <w:szCs w:val="19"/>
          <w:lang w:val="pt-BR"/>
        </w:rPr>
        <w:t xml:space="preserve">. O Estado, por sua vez, </w:t>
      </w:r>
      <w:r>
        <w:rPr>
          <w:rFonts w:asciiTheme="majorHAnsi" w:hAnsiTheme="majorHAnsi"/>
          <w:sz w:val="19"/>
          <w:szCs w:val="19"/>
          <w:lang w:val="pt-BR"/>
        </w:rPr>
        <w:t xml:space="preserve">afirma que a Comissão não possui competência </w:t>
      </w:r>
      <w:r>
        <w:rPr>
          <w:rFonts w:asciiTheme="majorHAnsi" w:hAnsiTheme="majorHAnsi"/>
          <w:i/>
          <w:sz w:val="19"/>
          <w:szCs w:val="19"/>
          <w:lang w:val="pt-BR"/>
        </w:rPr>
        <w:t>ratione materiae</w:t>
      </w:r>
      <w:r>
        <w:rPr>
          <w:rFonts w:asciiTheme="majorHAnsi" w:hAnsiTheme="majorHAnsi"/>
          <w:sz w:val="19"/>
          <w:szCs w:val="19"/>
          <w:lang w:val="pt-BR"/>
        </w:rPr>
        <w:t xml:space="preserve"> para declarar violações da </w:t>
      </w:r>
      <w:r w:rsidRPr="005366AE">
        <w:rPr>
          <w:rFonts w:asciiTheme="majorHAnsi" w:hAnsiTheme="majorHAnsi"/>
          <w:sz w:val="19"/>
          <w:szCs w:val="19"/>
          <w:lang w:val="pt-BR"/>
        </w:rPr>
        <w:t>Convenção Interamericana para Prevenir e Punir a Tortura.</w:t>
      </w:r>
    </w:p>
    <w:p w14:paraId="7647B76B" w14:textId="096A35E9" w:rsidR="005366AE" w:rsidRPr="003D7FC5" w:rsidRDefault="005366AE" w:rsidP="005366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pt-BR"/>
        </w:rPr>
      </w:pPr>
      <w:r w:rsidRPr="005366AE">
        <w:rPr>
          <w:rFonts w:asciiTheme="majorHAnsi" w:hAnsiTheme="majorHAnsi"/>
          <w:sz w:val="19"/>
          <w:szCs w:val="19"/>
          <w:lang w:val="pt-BR"/>
        </w:rPr>
        <w:t xml:space="preserve">Sobre o tema, tanto a Comissão como a Corte Interamericana já declararam violações aos seus artigos 1, 6 e 8 a fim de estabelecer o alcance da responsabilidade estatal em casos vinculados com a falta de investigação de atos de tortura. Entendem, pois, que o artigo 8 incorpora uma cláusula geral de </w:t>
      </w:r>
      <w:r w:rsidRPr="003D7FC5">
        <w:rPr>
          <w:rFonts w:asciiTheme="majorHAnsi" w:hAnsiTheme="majorHAnsi"/>
          <w:sz w:val="19"/>
          <w:szCs w:val="19"/>
          <w:lang w:val="pt-BR"/>
        </w:rPr>
        <w:t>competência aceita pelos Estados no momento de ratificar ou aderir ao instrumento. Dessa forma, em relação aos demais artigos do mencionado tratado alegados pelas peticionárias, a Comissão recorda que poderá toma-los em conta como parte do seu exercício interpretativo das normas da Convenção Americana na etapa de mérito, nos termos do seu artigo 29.</w:t>
      </w:r>
    </w:p>
    <w:p w14:paraId="0F9439F2" w14:textId="44978DE3" w:rsidR="00B95180" w:rsidRPr="003D7FC5" w:rsidRDefault="00B95180" w:rsidP="00B951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pt-BR"/>
        </w:rPr>
      </w:pPr>
      <w:r w:rsidRPr="003D7FC5">
        <w:rPr>
          <w:rFonts w:asciiTheme="majorHAnsi" w:hAnsiTheme="majorHAnsi"/>
          <w:sz w:val="19"/>
          <w:szCs w:val="19"/>
          <w:lang w:val="pt-BR"/>
        </w:rPr>
        <w:t xml:space="preserve">Assim, tendo em vista os elementos de fato e de direito expostos pelas partes e a natureza do assunto apresentado, a Comissão considera que, se provados, os fatos narrados poderiam caracterizar possíveis violações dos </w:t>
      </w:r>
      <w:r w:rsidR="003D7FC5" w:rsidRPr="003D7FC5">
        <w:rPr>
          <w:rFonts w:asciiTheme="majorHAnsi" w:hAnsiTheme="majorHAnsi"/>
          <w:bCs/>
          <w:sz w:val="19"/>
          <w:szCs w:val="19"/>
          <w:lang w:val="pt-BR"/>
        </w:rPr>
        <w:t>artigos 5 (integridade pessoal), 8 (garantias judiciais) e 25 (proteção judicial) da Convenção Americana, todos relacionados com seu artigo 1.1 (obrigação de respeitar os direitos); e artigos 1, 6 e 8 da Convenção Interamericana para Prevenir e Punir a Tortura.</w:t>
      </w:r>
    </w:p>
    <w:p w14:paraId="29BB41F5" w14:textId="04C534EF" w:rsidR="003239B8" w:rsidRPr="003D7FC5"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19"/>
          <w:szCs w:val="19"/>
          <w:lang w:val="pt-BR"/>
        </w:rPr>
      </w:pPr>
      <w:r w:rsidRPr="003D7FC5">
        <w:rPr>
          <w:rFonts w:asciiTheme="majorHAnsi" w:hAnsiTheme="majorHAnsi"/>
          <w:b/>
          <w:bCs/>
          <w:sz w:val="19"/>
          <w:szCs w:val="19"/>
          <w:lang w:val="pt-BR"/>
        </w:rPr>
        <w:t>VI</w:t>
      </w:r>
      <w:r w:rsidR="00F04591" w:rsidRPr="003D7FC5">
        <w:rPr>
          <w:rFonts w:asciiTheme="majorHAnsi" w:hAnsiTheme="majorHAnsi"/>
          <w:b/>
          <w:bCs/>
          <w:sz w:val="19"/>
          <w:szCs w:val="19"/>
          <w:lang w:val="pt-BR"/>
        </w:rPr>
        <w:t>II</w:t>
      </w:r>
      <w:r w:rsidR="003239B8" w:rsidRPr="003D7FC5">
        <w:rPr>
          <w:rFonts w:asciiTheme="majorHAnsi" w:hAnsiTheme="majorHAnsi"/>
          <w:b/>
          <w:bCs/>
          <w:sz w:val="19"/>
          <w:szCs w:val="19"/>
          <w:lang w:val="pt-BR"/>
        </w:rPr>
        <w:t xml:space="preserve">. </w:t>
      </w:r>
      <w:r w:rsidR="003239B8" w:rsidRPr="003D7FC5">
        <w:rPr>
          <w:rFonts w:asciiTheme="majorHAnsi" w:hAnsiTheme="majorHAnsi"/>
          <w:b/>
          <w:bCs/>
          <w:sz w:val="19"/>
          <w:szCs w:val="19"/>
          <w:lang w:val="pt-BR"/>
        </w:rPr>
        <w:tab/>
      </w:r>
      <w:r w:rsidR="0028163E" w:rsidRPr="003D7FC5">
        <w:rPr>
          <w:rFonts w:asciiTheme="majorHAnsi" w:hAnsiTheme="majorHAnsi"/>
          <w:b/>
          <w:bCs/>
          <w:sz w:val="19"/>
          <w:szCs w:val="19"/>
          <w:lang w:val="pt-BR"/>
        </w:rPr>
        <w:t>DECISÃO</w:t>
      </w:r>
    </w:p>
    <w:p w14:paraId="0FDE1D10" w14:textId="6A1571BA" w:rsidR="003239B8" w:rsidRPr="003D7FC5" w:rsidRDefault="003239B8"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19"/>
          <w:szCs w:val="19"/>
          <w:lang w:val="pt-BR"/>
        </w:rPr>
      </w:pPr>
      <w:r w:rsidRPr="003D7FC5">
        <w:rPr>
          <w:rFonts w:asciiTheme="majorHAnsi" w:hAnsiTheme="majorHAnsi"/>
          <w:sz w:val="19"/>
          <w:szCs w:val="19"/>
          <w:lang w:val="pt-BR"/>
        </w:rPr>
        <w:t xml:space="preserve">Declarar </w:t>
      </w:r>
      <w:r w:rsidR="003B1F09" w:rsidRPr="003D7FC5">
        <w:rPr>
          <w:rFonts w:asciiTheme="majorHAnsi" w:hAnsiTheme="majorHAnsi"/>
          <w:sz w:val="19"/>
          <w:szCs w:val="19"/>
          <w:lang w:val="pt-BR"/>
        </w:rPr>
        <w:t>admissível a</w:t>
      </w:r>
      <w:r w:rsidRPr="003D7FC5">
        <w:rPr>
          <w:rFonts w:asciiTheme="majorHAnsi" w:hAnsiTheme="majorHAnsi"/>
          <w:sz w:val="19"/>
          <w:szCs w:val="19"/>
          <w:lang w:val="pt-BR"/>
        </w:rPr>
        <w:t xml:space="preserve"> presente </w:t>
      </w:r>
      <w:r w:rsidR="003B1F09" w:rsidRPr="003D7FC5">
        <w:rPr>
          <w:rFonts w:asciiTheme="majorHAnsi" w:hAnsiTheme="majorHAnsi"/>
          <w:sz w:val="19"/>
          <w:szCs w:val="19"/>
          <w:lang w:val="pt-BR"/>
        </w:rPr>
        <w:t xml:space="preserve">petição em relação aos </w:t>
      </w:r>
      <w:r w:rsidR="003D7FC5" w:rsidRPr="003D7FC5">
        <w:rPr>
          <w:rFonts w:asciiTheme="majorHAnsi" w:hAnsiTheme="majorHAnsi"/>
          <w:bCs/>
          <w:sz w:val="19"/>
          <w:szCs w:val="19"/>
          <w:lang w:val="pt-BR"/>
        </w:rPr>
        <w:t>artigos 5, 8 e 25 da Convenção Americana, todos relacionados com seu artigo 1.1; e artigos 1, 6 e 8 da Convenção Interamericana para Prevenir e Punir a Tortura.</w:t>
      </w:r>
    </w:p>
    <w:p w14:paraId="570DA61C" w14:textId="72FE4B22" w:rsidR="000419AD" w:rsidRPr="003D7FC5" w:rsidRDefault="000419AD" w:rsidP="004A59CC">
      <w:pPr>
        <w:pStyle w:val="ListParagraph"/>
        <w:numPr>
          <w:ilvl w:val="0"/>
          <w:numId w:val="109"/>
        </w:numPr>
        <w:spacing w:after="120"/>
        <w:jc w:val="both"/>
        <w:rPr>
          <w:rFonts w:asciiTheme="majorHAnsi" w:eastAsia="Arial Unicode MS" w:hAnsiTheme="majorHAnsi" w:cs="Times New Roman"/>
          <w:color w:val="auto"/>
          <w:sz w:val="19"/>
          <w:szCs w:val="19"/>
          <w:lang w:val="pt-BR" w:eastAsia="en-US"/>
        </w:rPr>
      </w:pPr>
      <w:r w:rsidRPr="003D7FC5">
        <w:rPr>
          <w:rFonts w:asciiTheme="majorHAnsi" w:eastAsia="Arial Unicode MS" w:hAnsiTheme="majorHAnsi" w:cs="Times New Roman"/>
          <w:color w:val="auto"/>
          <w:sz w:val="19"/>
          <w:szCs w:val="19"/>
          <w:lang w:val="pt-BR" w:eastAsia="en-US"/>
        </w:rPr>
        <w:t xml:space="preserve">Declarar </w:t>
      </w:r>
      <w:r w:rsidR="003B1F09" w:rsidRPr="003D7FC5">
        <w:rPr>
          <w:rFonts w:asciiTheme="majorHAnsi" w:eastAsia="Arial Unicode MS" w:hAnsiTheme="majorHAnsi" w:cs="Times New Roman"/>
          <w:color w:val="auto"/>
          <w:sz w:val="19"/>
          <w:szCs w:val="19"/>
          <w:lang w:val="pt-BR" w:eastAsia="en-US"/>
        </w:rPr>
        <w:t>inadmissível</w:t>
      </w:r>
      <w:r w:rsidRPr="003D7FC5">
        <w:rPr>
          <w:rFonts w:asciiTheme="majorHAnsi" w:eastAsia="Arial Unicode MS" w:hAnsiTheme="majorHAnsi" w:cs="Times New Roman"/>
          <w:color w:val="auto"/>
          <w:sz w:val="19"/>
          <w:szCs w:val="19"/>
          <w:lang w:val="pt-BR" w:eastAsia="en-US"/>
        </w:rPr>
        <w:t xml:space="preserve"> a presente </w:t>
      </w:r>
      <w:r w:rsidR="003B1F09" w:rsidRPr="003D7FC5">
        <w:rPr>
          <w:rFonts w:asciiTheme="majorHAnsi" w:hAnsiTheme="majorHAnsi"/>
          <w:color w:val="auto"/>
          <w:sz w:val="19"/>
          <w:szCs w:val="19"/>
          <w:lang w:val="pt-BR"/>
        </w:rPr>
        <w:t xml:space="preserve">petição em relação </w:t>
      </w:r>
      <w:r w:rsidR="003D7FC5" w:rsidRPr="003D7FC5">
        <w:rPr>
          <w:rFonts w:asciiTheme="majorHAnsi" w:hAnsiTheme="majorHAnsi"/>
          <w:color w:val="auto"/>
          <w:sz w:val="19"/>
          <w:szCs w:val="19"/>
          <w:lang w:val="pt-BR"/>
        </w:rPr>
        <w:t xml:space="preserve">ao artigo 2 da </w:t>
      </w:r>
      <w:r w:rsidR="003D7FC5" w:rsidRPr="003D7FC5">
        <w:rPr>
          <w:rFonts w:asciiTheme="majorHAnsi" w:hAnsiTheme="majorHAnsi"/>
          <w:bCs/>
          <w:color w:val="auto"/>
          <w:sz w:val="19"/>
          <w:szCs w:val="19"/>
          <w:lang w:val="pt-BR"/>
        </w:rPr>
        <w:t>Convenção Interamericana para Prevenir e Punir a Tortura.</w:t>
      </w:r>
    </w:p>
    <w:p w14:paraId="7CD4DFBD" w14:textId="2153C706" w:rsidR="003239B8" w:rsidRDefault="003B1F09" w:rsidP="003B1F0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lang w:val="pt-BR"/>
        </w:rPr>
      </w:pPr>
      <w:r w:rsidRPr="003D7FC5">
        <w:rPr>
          <w:rFonts w:asciiTheme="majorHAnsi" w:hAnsiTheme="majorHAnsi"/>
          <w:sz w:val="19"/>
          <w:szCs w:val="19"/>
          <w:lang w:val="pt-BR"/>
        </w:rPr>
        <w:t>Notificar as partes sobre a presente decisão; continuar com a análise de mérito da questão; e publicar esta decisão e inclui-la em seu Relatório Anual à Assembleia Geral da Organização dos Estados Americanos.</w:t>
      </w:r>
    </w:p>
    <w:p w14:paraId="728C6CD9" w14:textId="2D0842A8" w:rsidR="00AD1E73" w:rsidRDefault="00AD1E73" w:rsidP="00AD1E73">
      <w:pPr>
        <w:ind w:firstLine="720"/>
        <w:jc w:val="both"/>
        <w:rPr>
          <w:rFonts w:ascii="Cambria" w:hAnsi="Cambria" w:cs="BookAntiqua"/>
          <w:sz w:val="20"/>
          <w:szCs w:val="20"/>
          <w:lang w:val="pt-BR"/>
        </w:rPr>
      </w:pPr>
      <w:r>
        <w:rPr>
          <w:rFonts w:ascii="Cambria" w:hAnsi="Cambria" w:cs="BookAntiqua"/>
          <w:sz w:val="20"/>
          <w:szCs w:val="20"/>
          <w:lang w:val="pt-BR"/>
        </w:rPr>
        <w:t>Aprovado</w:t>
      </w:r>
      <w:r w:rsidRPr="004C183A">
        <w:rPr>
          <w:rFonts w:ascii="Cambria" w:hAnsi="Cambria" w:cs="BookAntiqua"/>
          <w:sz w:val="20"/>
          <w:szCs w:val="20"/>
          <w:lang w:val="pt-BR"/>
        </w:rPr>
        <w:t xml:space="preserve"> </w:t>
      </w:r>
      <w:r>
        <w:rPr>
          <w:rFonts w:ascii="Cambria" w:hAnsi="Cambria" w:cs="BookAntiqua"/>
          <w:sz w:val="20"/>
          <w:szCs w:val="20"/>
          <w:lang w:val="pt-BR"/>
        </w:rPr>
        <w:t xml:space="preserve">pela Commissão Interamericana de Direitos Humanos aos </w:t>
      </w:r>
      <w:r w:rsidR="00D87793">
        <w:rPr>
          <w:rFonts w:ascii="Cambria" w:hAnsi="Cambria" w:cs="BookAntiqua"/>
          <w:sz w:val="20"/>
          <w:szCs w:val="20"/>
          <w:lang w:val="pt-BR"/>
        </w:rPr>
        <w:t xml:space="preserve">12 </w:t>
      </w:r>
      <w:r w:rsidRPr="004C183A">
        <w:rPr>
          <w:rFonts w:ascii="Cambria" w:hAnsi="Cambria" w:cs="BookAntiqua"/>
          <w:sz w:val="20"/>
          <w:szCs w:val="20"/>
          <w:lang w:val="pt-BR"/>
        </w:rPr>
        <w:t xml:space="preserve">dias do mês de </w:t>
      </w:r>
      <w:r w:rsidR="00D87793">
        <w:rPr>
          <w:rFonts w:ascii="Cambria" w:hAnsi="Cambria" w:cs="BookAntiqua"/>
          <w:sz w:val="20"/>
          <w:szCs w:val="20"/>
          <w:lang w:val="pt-BR"/>
        </w:rPr>
        <w:t>março</w:t>
      </w:r>
      <w:r w:rsidRPr="004C183A">
        <w:rPr>
          <w:rFonts w:ascii="Cambria" w:hAnsi="Cambria" w:cs="BookAntiqua"/>
          <w:sz w:val="20"/>
          <w:szCs w:val="20"/>
          <w:lang w:val="pt-BR"/>
        </w:rPr>
        <w:t xml:space="preserve"> de 20</w:t>
      </w:r>
      <w:r w:rsidR="00D87793">
        <w:rPr>
          <w:rFonts w:ascii="Cambria" w:hAnsi="Cambria" w:cs="BookAntiqua"/>
          <w:sz w:val="20"/>
          <w:szCs w:val="20"/>
          <w:lang w:val="pt-BR"/>
        </w:rPr>
        <w:t>20</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Pr>
          <w:rFonts w:ascii="Cambria" w:hAnsi="Cambria"/>
          <w:sz w:val="20"/>
          <w:szCs w:val="20"/>
          <w:lang w:val="pt-BR"/>
        </w:rPr>
        <w:t>Joel Hernández, Presidente</w:t>
      </w:r>
      <w:r w:rsidRPr="00F3588B">
        <w:rPr>
          <w:rFonts w:ascii="Cambria" w:hAnsi="Cambria"/>
          <w:sz w:val="20"/>
          <w:szCs w:val="20"/>
          <w:lang w:val="pt-BR"/>
        </w:rPr>
        <w:t>;</w:t>
      </w:r>
      <w:r w:rsidRPr="00287126">
        <w:rPr>
          <w:rFonts w:ascii="Cambria" w:hAnsi="Cambria"/>
          <w:sz w:val="20"/>
          <w:szCs w:val="20"/>
          <w:lang w:val="pt-BR"/>
        </w:rPr>
        <w:t xml:space="preserve"> </w:t>
      </w:r>
      <w:r w:rsidRPr="00AD1E73">
        <w:rPr>
          <w:rFonts w:asciiTheme="majorHAnsi" w:hAnsiTheme="majorHAnsi" w:cs="Arial"/>
          <w:noProof/>
          <w:spacing w:val="-2"/>
          <w:sz w:val="20"/>
          <w:szCs w:val="20"/>
          <w:lang w:val="pt-BR"/>
        </w:rPr>
        <w:t>Antonia Urrejola</w:t>
      </w:r>
      <w:r w:rsidRPr="00F3588B">
        <w:rPr>
          <w:rFonts w:ascii="Cambria" w:hAnsi="Cambria"/>
          <w:sz w:val="20"/>
          <w:szCs w:val="20"/>
          <w:lang w:val="pt-BR"/>
        </w:rPr>
        <w:t>, Prime</w:t>
      </w:r>
      <w:r>
        <w:rPr>
          <w:rFonts w:ascii="Cambria" w:hAnsi="Cambria"/>
          <w:sz w:val="20"/>
          <w:szCs w:val="20"/>
          <w:lang w:val="pt-BR"/>
        </w:rPr>
        <w:t>ira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a</w:t>
      </w:r>
      <w:r w:rsidRPr="00F3588B">
        <w:rPr>
          <w:rFonts w:ascii="Cambria" w:hAnsi="Cambria"/>
          <w:sz w:val="20"/>
          <w:szCs w:val="20"/>
          <w:lang w:val="pt-BR"/>
        </w:rPr>
        <w:t xml:space="preserve">; </w:t>
      </w:r>
      <w:r w:rsidRPr="00AD1E73">
        <w:rPr>
          <w:rFonts w:asciiTheme="majorHAnsi" w:hAnsiTheme="majorHAnsi" w:cs="Arial"/>
          <w:noProof/>
          <w:spacing w:val="-2"/>
          <w:sz w:val="20"/>
          <w:szCs w:val="20"/>
          <w:lang w:val="pt-BR"/>
        </w:rPr>
        <w:t>Margarette May Macaulay, Esmeralda E. Arosemena Bernal de Troitiño</w:t>
      </w:r>
      <w:r>
        <w:rPr>
          <w:rFonts w:asciiTheme="majorHAnsi" w:hAnsiTheme="majorHAnsi" w:cs="Arial"/>
          <w:noProof/>
          <w:spacing w:val="-2"/>
          <w:sz w:val="20"/>
          <w:szCs w:val="20"/>
          <w:lang w:val="pt-BR"/>
        </w:rPr>
        <w:t xml:space="preserve"> e</w:t>
      </w:r>
      <w:r w:rsidRPr="00AD1E73">
        <w:rPr>
          <w:rFonts w:asciiTheme="majorHAnsi" w:hAnsiTheme="majorHAnsi" w:cs="Arial"/>
          <w:noProof/>
          <w:spacing w:val="-2"/>
          <w:sz w:val="20"/>
          <w:szCs w:val="20"/>
          <w:lang w:val="pt-BR"/>
        </w:rPr>
        <w:t xml:space="preserve"> Julissa Mantilla Falcón</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p>
    <w:p w14:paraId="1038A803" w14:textId="77777777" w:rsidR="00AD1E73" w:rsidRPr="00FA3DDB" w:rsidRDefault="00AD1E73" w:rsidP="00AD1E73">
      <w:pPr>
        <w:pStyle w:val="ListParagraph"/>
        <w:suppressAutoHyphens/>
        <w:ind w:left="0" w:firstLine="720"/>
        <w:jc w:val="both"/>
        <w:rPr>
          <w:sz w:val="20"/>
          <w:szCs w:val="20"/>
          <w:lang w:val="pt-BR"/>
        </w:rPr>
      </w:pPr>
    </w:p>
    <w:p w14:paraId="2606E88E" w14:textId="77777777" w:rsidR="00AF5DF5" w:rsidRPr="003D7FC5" w:rsidRDefault="00AF5DF5" w:rsidP="00AD1E73">
      <w:pPr>
        <w:ind w:firstLine="720"/>
        <w:jc w:val="both"/>
        <w:rPr>
          <w:rFonts w:asciiTheme="majorHAnsi" w:hAnsiTheme="majorHAnsi"/>
          <w:sz w:val="19"/>
          <w:szCs w:val="19"/>
          <w:lang w:val="pt-BR"/>
        </w:rPr>
      </w:pPr>
    </w:p>
    <w:sectPr w:rsidR="00AF5DF5" w:rsidRPr="003D7FC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9F288" w14:textId="77777777" w:rsidR="00AC282F" w:rsidRDefault="00AC282F">
      <w:r>
        <w:separator/>
      </w:r>
    </w:p>
  </w:endnote>
  <w:endnote w:type="continuationSeparator" w:id="0">
    <w:p w14:paraId="47880CF8" w14:textId="77777777" w:rsidR="00AC282F" w:rsidRDefault="00AC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274A4" w14:textId="77777777" w:rsidR="00394DE4" w:rsidRDefault="00394D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9C5CDBE"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94DE4">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3C5BB" w14:textId="77777777" w:rsidR="00AC282F" w:rsidRPr="000F35ED" w:rsidRDefault="00AC282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7E4880" w14:textId="77777777" w:rsidR="00AC282F" w:rsidRPr="000F35ED" w:rsidRDefault="00AC282F" w:rsidP="000F35ED">
      <w:pPr>
        <w:rPr>
          <w:rFonts w:asciiTheme="majorHAnsi" w:hAnsiTheme="majorHAnsi"/>
          <w:sz w:val="16"/>
          <w:szCs w:val="16"/>
        </w:rPr>
      </w:pPr>
      <w:r w:rsidRPr="000F35ED">
        <w:rPr>
          <w:rFonts w:asciiTheme="majorHAnsi" w:hAnsiTheme="majorHAnsi"/>
          <w:sz w:val="16"/>
          <w:szCs w:val="16"/>
        </w:rPr>
        <w:separator/>
      </w:r>
    </w:p>
    <w:p w14:paraId="15B03D15" w14:textId="77777777" w:rsidR="00AC282F" w:rsidRPr="000F35ED" w:rsidRDefault="00AC282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1ADF4C3" w14:textId="77777777" w:rsidR="00AC282F" w:rsidRPr="000F35ED" w:rsidRDefault="00AC282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96E0AEF" w14:textId="77777777" w:rsidR="0028163E" w:rsidRPr="003D7FC5" w:rsidRDefault="0028163E" w:rsidP="003D7FC5">
      <w:pPr>
        <w:pStyle w:val="FootnoteText"/>
        <w:jc w:val="both"/>
        <w:rPr>
          <w:rFonts w:asciiTheme="majorHAnsi" w:hAnsiTheme="majorHAnsi"/>
          <w:sz w:val="16"/>
          <w:szCs w:val="16"/>
          <w:lang w:val="pt-BR"/>
        </w:rPr>
      </w:pPr>
      <w:r w:rsidRPr="003D7FC5">
        <w:rPr>
          <w:rStyle w:val="FootnoteReference"/>
          <w:rFonts w:asciiTheme="majorHAnsi" w:hAnsiTheme="majorHAnsi"/>
          <w:sz w:val="16"/>
          <w:szCs w:val="16"/>
          <w:lang w:val="pt-BR"/>
        </w:rPr>
        <w:footnoteRef/>
      </w:r>
      <w:r w:rsidRPr="003D7FC5">
        <w:rPr>
          <w:rFonts w:asciiTheme="majorHAnsi" w:hAnsiTheme="majorHAnsi"/>
          <w:sz w:val="16"/>
          <w:szCs w:val="16"/>
          <w:lang w:val="pt-BR"/>
        </w:rPr>
        <w:t xml:space="preserve"> Conforme disposto no artigo 17.2.a do Regulamento da Comissão, a Comissária Flávia Piovesan, de nacionalidade brasileira, não participou no debate nem na decisão do presente assunto.</w:t>
      </w:r>
    </w:p>
  </w:footnote>
  <w:footnote w:id="3">
    <w:p w14:paraId="3C94C12E" w14:textId="226FDD45" w:rsidR="0028163E" w:rsidRPr="003D7FC5" w:rsidRDefault="0028163E" w:rsidP="003D7FC5">
      <w:pPr>
        <w:pStyle w:val="FootnoteText"/>
        <w:jc w:val="both"/>
        <w:rPr>
          <w:rFonts w:asciiTheme="majorHAnsi" w:hAnsiTheme="majorHAnsi"/>
          <w:sz w:val="16"/>
          <w:szCs w:val="16"/>
          <w:lang w:val="pt-BR"/>
        </w:rPr>
      </w:pPr>
      <w:r w:rsidRPr="003D7FC5">
        <w:rPr>
          <w:rStyle w:val="FootnoteReference"/>
          <w:rFonts w:asciiTheme="majorHAnsi" w:hAnsiTheme="majorHAnsi"/>
          <w:sz w:val="16"/>
          <w:szCs w:val="16"/>
          <w:lang w:val="pt-BR"/>
        </w:rPr>
        <w:footnoteRef/>
      </w:r>
      <w:r w:rsidRPr="003D7FC5">
        <w:rPr>
          <w:rFonts w:asciiTheme="majorHAnsi" w:hAnsiTheme="majorHAnsi"/>
          <w:sz w:val="16"/>
          <w:szCs w:val="16"/>
          <w:lang w:val="pt-BR"/>
        </w:rPr>
        <w:t xml:space="preserve"> Adiante “Convenção Americana” ou “Convenção”.</w:t>
      </w:r>
    </w:p>
  </w:footnote>
  <w:footnote w:id="4">
    <w:p w14:paraId="79F07139" w14:textId="1592E1FE" w:rsidR="008E3BFE" w:rsidRPr="003D7FC5" w:rsidRDefault="008E3BFE" w:rsidP="003D7FC5">
      <w:pPr>
        <w:pStyle w:val="FootnoteText"/>
        <w:jc w:val="both"/>
        <w:rPr>
          <w:rFonts w:asciiTheme="majorHAnsi" w:hAnsiTheme="majorHAnsi"/>
          <w:sz w:val="16"/>
          <w:szCs w:val="16"/>
          <w:lang w:val="pt-BR"/>
        </w:rPr>
      </w:pPr>
      <w:r w:rsidRPr="003D7FC5">
        <w:rPr>
          <w:rStyle w:val="FootnoteReference"/>
          <w:rFonts w:asciiTheme="majorHAnsi" w:hAnsiTheme="majorHAnsi"/>
          <w:sz w:val="16"/>
          <w:szCs w:val="16"/>
          <w:lang w:val="pt-BR"/>
        </w:rPr>
        <w:footnoteRef/>
      </w:r>
      <w:r w:rsidRPr="003D7FC5">
        <w:rPr>
          <w:rFonts w:asciiTheme="majorHAnsi" w:hAnsiTheme="majorHAnsi"/>
          <w:sz w:val="16"/>
          <w:szCs w:val="16"/>
          <w:lang w:val="pt-BR"/>
        </w:rPr>
        <w:t xml:space="preserve"> </w:t>
      </w:r>
      <w:r w:rsidR="0028163E" w:rsidRPr="003D7FC5">
        <w:rPr>
          <w:rFonts w:asciiTheme="majorHAnsi" w:hAnsiTheme="majorHAnsi"/>
          <w:sz w:val="16"/>
          <w:szCs w:val="16"/>
          <w:lang w:val="pt-BR"/>
        </w:rPr>
        <w:t>As observações de cada parte foram devidamente transladadas à parte contrária.</w:t>
      </w:r>
    </w:p>
  </w:footnote>
  <w:footnote w:id="5">
    <w:p w14:paraId="2A93DD9B" w14:textId="45CE2503" w:rsidR="008F5273" w:rsidRPr="003D7FC5" w:rsidRDefault="008F5273" w:rsidP="003D7FC5">
      <w:pPr>
        <w:pStyle w:val="FootnoteText"/>
        <w:jc w:val="both"/>
        <w:rPr>
          <w:rFonts w:asciiTheme="majorHAnsi" w:hAnsiTheme="majorHAnsi"/>
          <w:sz w:val="16"/>
          <w:szCs w:val="16"/>
          <w:lang w:val="pt-BR"/>
        </w:rPr>
      </w:pPr>
      <w:r w:rsidRPr="003D7FC5">
        <w:rPr>
          <w:rStyle w:val="FootnoteReference"/>
          <w:rFonts w:asciiTheme="majorHAnsi" w:hAnsiTheme="majorHAnsi"/>
          <w:sz w:val="16"/>
          <w:szCs w:val="16"/>
          <w:lang w:val="pt-BR"/>
        </w:rPr>
        <w:footnoteRef/>
      </w:r>
      <w:r w:rsidRPr="003D7FC5">
        <w:rPr>
          <w:rFonts w:asciiTheme="majorHAnsi" w:hAnsiTheme="majorHAnsi"/>
          <w:sz w:val="16"/>
          <w:szCs w:val="16"/>
          <w:lang w:val="pt-BR"/>
        </w:rPr>
        <w:t xml:space="preserve"> Os policiais seriam Ednilson da Silva Freitas e Waldisney Pilon Camasano.</w:t>
      </w:r>
    </w:p>
  </w:footnote>
  <w:footnote w:id="6">
    <w:p w14:paraId="483D6061" w14:textId="77777777" w:rsidR="00B95180" w:rsidRPr="003D7FC5" w:rsidRDefault="00B95180" w:rsidP="003D7FC5">
      <w:pPr>
        <w:pStyle w:val="FootnoteText"/>
        <w:jc w:val="both"/>
        <w:rPr>
          <w:rFonts w:asciiTheme="majorHAnsi" w:hAnsiTheme="majorHAnsi"/>
          <w:sz w:val="16"/>
          <w:szCs w:val="16"/>
          <w:lang w:val="pt-BR"/>
        </w:rPr>
      </w:pPr>
      <w:r w:rsidRPr="003D7FC5">
        <w:rPr>
          <w:rStyle w:val="FootnoteReference"/>
          <w:rFonts w:asciiTheme="majorHAnsi" w:hAnsiTheme="majorHAnsi"/>
          <w:sz w:val="16"/>
          <w:szCs w:val="16"/>
          <w:lang w:val="pt-BR"/>
        </w:rPr>
        <w:footnoteRef/>
      </w:r>
      <w:r w:rsidRPr="003D7FC5">
        <w:rPr>
          <w:rFonts w:asciiTheme="majorHAnsi" w:hAnsiTheme="majorHAnsi"/>
          <w:sz w:val="16"/>
          <w:szCs w:val="16"/>
          <w:lang w:val="pt-BR"/>
        </w:rPr>
        <w:t xml:space="preserve"> CIDH. Relatório nº 159/17. Admissibilidade. Sebastián Larroza Velásquez e família. Paraguai. 30 de novembro de 2017, par. 14.</w:t>
      </w:r>
    </w:p>
  </w:footnote>
  <w:footnote w:id="7">
    <w:p w14:paraId="311940B8" w14:textId="37F82152" w:rsidR="00246C37" w:rsidRPr="003D7FC5" w:rsidRDefault="00246C37" w:rsidP="003D7FC5">
      <w:pPr>
        <w:pStyle w:val="FootnoteText"/>
        <w:jc w:val="both"/>
        <w:rPr>
          <w:rFonts w:asciiTheme="majorHAnsi" w:hAnsiTheme="majorHAnsi"/>
          <w:sz w:val="16"/>
          <w:szCs w:val="16"/>
          <w:lang w:val="pt-BR"/>
        </w:rPr>
      </w:pPr>
      <w:r w:rsidRPr="003D7FC5">
        <w:rPr>
          <w:rStyle w:val="FootnoteReference"/>
          <w:rFonts w:asciiTheme="majorHAnsi" w:hAnsiTheme="majorHAnsi"/>
          <w:sz w:val="16"/>
          <w:szCs w:val="16"/>
          <w:lang w:val="pt-BR"/>
        </w:rPr>
        <w:footnoteRef/>
      </w:r>
      <w:r w:rsidRPr="003D7FC5">
        <w:rPr>
          <w:rFonts w:asciiTheme="majorHAnsi" w:hAnsiTheme="majorHAnsi"/>
          <w:sz w:val="16"/>
          <w:szCs w:val="16"/>
          <w:lang w:val="pt-BR"/>
        </w:rPr>
        <w:t xml:space="preserve"> CIDH, Relatório nº 72/18. Petição 1131-08. Admissibilidade. Moisés de Jesús Hernán</w:t>
      </w:r>
      <w:r w:rsidR="003D7FC5">
        <w:rPr>
          <w:rFonts w:asciiTheme="majorHAnsi" w:hAnsiTheme="majorHAnsi"/>
          <w:sz w:val="16"/>
          <w:szCs w:val="16"/>
          <w:lang w:val="pt-BR"/>
        </w:rPr>
        <w:t xml:space="preserve">dez Pinto y familia. Guatemala. </w:t>
      </w:r>
      <w:r w:rsidRPr="003D7FC5">
        <w:rPr>
          <w:rFonts w:asciiTheme="majorHAnsi" w:hAnsiTheme="majorHAnsi"/>
          <w:sz w:val="16"/>
          <w:szCs w:val="16"/>
          <w:lang w:val="pt-BR"/>
        </w:rPr>
        <w:t>20 de junho de 2018, par. 10.</w:t>
      </w:r>
    </w:p>
  </w:footnote>
  <w:footnote w:id="8">
    <w:p w14:paraId="30D49EBF" w14:textId="77777777" w:rsidR="00246C37" w:rsidRPr="003D7FC5" w:rsidRDefault="00246C37" w:rsidP="003D7FC5">
      <w:pPr>
        <w:pStyle w:val="FootnoteText"/>
        <w:jc w:val="both"/>
        <w:rPr>
          <w:rFonts w:asciiTheme="majorHAnsi" w:hAnsiTheme="majorHAnsi"/>
          <w:sz w:val="16"/>
          <w:szCs w:val="16"/>
          <w:lang w:val="pt-BR"/>
        </w:rPr>
      </w:pPr>
      <w:r w:rsidRPr="003D7FC5">
        <w:rPr>
          <w:rStyle w:val="FootnoteReference"/>
          <w:rFonts w:asciiTheme="majorHAnsi" w:hAnsiTheme="majorHAnsi"/>
          <w:sz w:val="16"/>
          <w:szCs w:val="16"/>
          <w:lang w:val="pt-BR"/>
        </w:rPr>
        <w:footnoteRef/>
      </w:r>
      <w:r w:rsidRPr="003D7FC5">
        <w:rPr>
          <w:rFonts w:asciiTheme="majorHAnsi" w:hAnsiTheme="majorHAnsi"/>
          <w:sz w:val="16"/>
          <w:szCs w:val="16"/>
          <w:lang w:val="pt-BR"/>
        </w:rPr>
        <w:t xml:space="preserve"> CIDH. Relatório nº 105/17. Petição 798-07. Admissibilidade. David Valderrama Opazo e outros. Chile. 7 de setembro de 2017, par. 11; CIDH, Relatório nº 78/16. Petição 1170-09. Admissibilidade. Amir Muniz da Silva. Brasil. 30 de dezembro de 2016, par. 32.</w:t>
      </w:r>
    </w:p>
  </w:footnote>
  <w:footnote w:id="9">
    <w:p w14:paraId="28D39D67" w14:textId="6EF83A0C" w:rsidR="00597743" w:rsidRPr="003D7FC5" w:rsidRDefault="00597743" w:rsidP="003D7FC5">
      <w:pPr>
        <w:pStyle w:val="FootnoteText"/>
        <w:jc w:val="both"/>
        <w:rPr>
          <w:rFonts w:asciiTheme="majorHAnsi" w:hAnsiTheme="majorHAnsi"/>
          <w:sz w:val="16"/>
          <w:szCs w:val="16"/>
          <w:lang w:val="pt-BR"/>
        </w:rPr>
      </w:pPr>
      <w:r w:rsidRPr="003D7FC5">
        <w:rPr>
          <w:rStyle w:val="FootnoteReference"/>
          <w:rFonts w:asciiTheme="majorHAnsi" w:hAnsiTheme="majorHAnsi"/>
          <w:sz w:val="16"/>
          <w:szCs w:val="16"/>
          <w:lang w:val="pt-BR"/>
        </w:rPr>
        <w:footnoteRef/>
      </w:r>
      <w:r w:rsidRPr="003D7FC5">
        <w:rPr>
          <w:rFonts w:asciiTheme="majorHAnsi" w:hAnsiTheme="majorHAnsi"/>
          <w:sz w:val="16"/>
          <w:szCs w:val="16"/>
          <w:lang w:val="pt-BR"/>
        </w:rPr>
        <w:t xml:space="preserve"> Ver</w:t>
      </w:r>
      <w:r w:rsidR="003D7FC5">
        <w:rPr>
          <w:rFonts w:asciiTheme="majorHAnsi" w:hAnsiTheme="majorHAnsi"/>
          <w:sz w:val="16"/>
          <w:szCs w:val="16"/>
          <w:lang w:val="pt-BR"/>
        </w:rPr>
        <w:t xml:space="preserve"> </w:t>
      </w:r>
      <w:r w:rsidRPr="003D7FC5">
        <w:rPr>
          <w:rFonts w:asciiTheme="majorHAnsi" w:hAnsiTheme="majorHAnsi"/>
          <w:sz w:val="16"/>
          <w:szCs w:val="16"/>
          <w:lang w:val="pt-BR"/>
        </w:rPr>
        <w:t>os direitos alegados na sessão I do presente relatório.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3BE00BF5" w:rsidR="00A50FCF" w:rsidRDefault="00534941" w:rsidP="00A50FCF">
    <w:pPr>
      <w:pStyle w:val="Header"/>
      <w:tabs>
        <w:tab w:val="clear" w:pos="4320"/>
        <w:tab w:val="clear" w:pos="8640"/>
      </w:tabs>
      <w:jc w:val="center"/>
      <w:rPr>
        <w:sz w:val="22"/>
        <w:szCs w:val="22"/>
      </w:rPr>
    </w:pPr>
    <w:r>
      <w:rPr>
        <w:noProof/>
        <w:sz w:val="22"/>
        <w:szCs w:val="22"/>
      </w:rPr>
      <w:drawing>
        <wp:inline distT="0" distB="0" distL="0" distR="0" wp14:anchorId="1D37808F" wp14:editId="5EDBE187">
          <wp:extent cx="2027583" cy="10137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95498" cy="104774"/>
                  </a:xfrm>
                  <a:prstGeom prst="rect">
                    <a:avLst/>
                  </a:prstGeom>
                  <a:noFill/>
                  <a:ln>
                    <a:noFill/>
                  </a:ln>
                </pic:spPr>
              </pic:pic>
            </a:graphicData>
          </a:graphic>
        </wp:inline>
      </w:drawing>
    </w:r>
  </w:p>
  <w:p w14:paraId="1CF3204D" w14:textId="77777777" w:rsidR="00040C3A" w:rsidRPr="00EC7D62" w:rsidRDefault="00AC282F"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CD649" w14:textId="77777777" w:rsidR="00394DE4" w:rsidRDefault="00394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8C39FA"/>
    <w:multiLevelType w:val="hybridMultilevel"/>
    <w:tmpl w:val="795E81D0"/>
    <w:lvl w:ilvl="0" w:tplc="87FA06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7"/>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6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0KAWAMtEY/At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53924"/>
    <w:rsid w:val="000716C5"/>
    <w:rsid w:val="00075E23"/>
    <w:rsid w:val="0009006E"/>
    <w:rsid w:val="0009344A"/>
    <w:rsid w:val="000A3254"/>
    <w:rsid w:val="000A392E"/>
    <w:rsid w:val="000A575F"/>
    <w:rsid w:val="000B0579"/>
    <w:rsid w:val="000C1C69"/>
    <w:rsid w:val="000D10DB"/>
    <w:rsid w:val="000E2789"/>
    <w:rsid w:val="000E5EB5"/>
    <w:rsid w:val="000F35ED"/>
    <w:rsid w:val="00107131"/>
    <w:rsid w:val="0010736F"/>
    <w:rsid w:val="00111A8A"/>
    <w:rsid w:val="00113F73"/>
    <w:rsid w:val="00121CC2"/>
    <w:rsid w:val="00131D8B"/>
    <w:rsid w:val="00133EE5"/>
    <w:rsid w:val="00136E3D"/>
    <w:rsid w:val="00143EFE"/>
    <w:rsid w:val="001479C0"/>
    <w:rsid w:val="0015330B"/>
    <w:rsid w:val="00167A34"/>
    <w:rsid w:val="001777EC"/>
    <w:rsid w:val="00177DF5"/>
    <w:rsid w:val="00177EEF"/>
    <w:rsid w:val="00195C54"/>
    <w:rsid w:val="001A2E9D"/>
    <w:rsid w:val="001A7870"/>
    <w:rsid w:val="001B0B3A"/>
    <w:rsid w:val="001B3A00"/>
    <w:rsid w:val="001C1B41"/>
    <w:rsid w:val="001D0C26"/>
    <w:rsid w:val="001D65EF"/>
    <w:rsid w:val="001E49E7"/>
    <w:rsid w:val="001F271B"/>
    <w:rsid w:val="001F7201"/>
    <w:rsid w:val="00204931"/>
    <w:rsid w:val="00223A29"/>
    <w:rsid w:val="002250A3"/>
    <w:rsid w:val="00231294"/>
    <w:rsid w:val="00235217"/>
    <w:rsid w:val="00246C37"/>
    <w:rsid w:val="00246D1F"/>
    <w:rsid w:val="00247403"/>
    <w:rsid w:val="00247542"/>
    <w:rsid w:val="002665A7"/>
    <w:rsid w:val="00266B61"/>
    <w:rsid w:val="0026712A"/>
    <w:rsid w:val="002704DB"/>
    <w:rsid w:val="00277BDA"/>
    <w:rsid w:val="0028163E"/>
    <w:rsid w:val="0029575A"/>
    <w:rsid w:val="002A0AAE"/>
    <w:rsid w:val="002A5820"/>
    <w:rsid w:val="002B226E"/>
    <w:rsid w:val="002B6627"/>
    <w:rsid w:val="002C3350"/>
    <w:rsid w:val="002D28FE"/>
    <w:rsid w:val="002D2B26"/>
    <w:rsid w:val="002D7EA2"/>
    <w:rsid w:val="002E187C"/>
    <w:rsid w:val="002E7512"/>
    <w:rsid w:val="00302733"/>
    <w:rsid w:val="003121D5"/>
    <w:rsid w:val="00314078"/>
    <w:rsid w:val="0031535D"/>
    <w:rsid w:val="003239B8"/>
    <w:rsid w:val="0033169F"/>
    <w:rsid w:val="00337B70"/>
    <w:rsid w:val="0034224A"/>
    <w:rsid w:val="00343438"/>
    <w:rsid w:val="00344977"/>
    <w:rsid w:val="00346C95"/>
    <w:rsid w:val="00351155"/>
    <w:rsid w:val="00353254"/>
    <w:rsid w:val="00356185"/>
    <w:rsid w:val="00360380"/>
    <w:rsid w:val="0037519E"/>
    <w:rsid w:val="00386C6C"/>
    <w:rsid w:val="00386CF0"/>
    <w:rsid w:val="00394DE4"/>
    <w:rsid w:val="003A6337"/>
    <w:rsid w:val="003B1F09"/>
    <w:rsid w:val="003B4498"/>
    <w:rsid w:val="003B4FF6"/>
    <w:rsid w:val="003B70FB"/>
    <w:rsid w:val="003C676B"/>
    <w:rsid w:val="003D0A55"/>
    <w:rsid w:val="003D3BC2"/>
    <w:rsid w:val="003D7FC5"/>
    <w:rsid w:val="003E6CA1"/>
    <w:rsid w:val="0040409C"/>
    <w:rsid w:val="004065A8"/>
    <w:rsid w:val="004165C2"/>
    <w:rsid w:val="004304AD"/>
    <w:rsid w:val="00437407"/>
    <w:rsid w:val="00441ECB"/>
    <w:rsid w:val="00445193"/>
    <w:rsid w:val="00447CCF"/>
    <w:rsid w:val="004565BA"/>
    <w:rsid w:val="00462C1B"/>
    <w:rsid w:val="00467B7E"/>
    <w:rsid w:val="00467F16"/>
    <w:rsid w:val="00473BB4"/>
    <w:rsid w:val="00475E40"/>
    <w:rsid w:val="00476211"/>
    <w:rsid w:val="004774AB"/>
    <w:rsid w:val="00477592"/>
    <w:rsid w:val="00486F1C"/>
    <w:rsid w:val="0049307C"/>
    <w:rsid w:val="0049419D"/>
    <w:rsid w:val="004A59CC"/>
    <w:rsid w:val="004A6A54"/>
    <w:rsid w:val="004C20D2"/>
    <w:rsid w:val="004C2312"/>
    <w:rsid w:val="004C4B62"/>
    <w:rsid w:val="004C54C9"/>
    <w:rsid w:val="004C616A"/>
    <w:rsid w:val="004D0ABA"/>
    <w:rsid w:val="004D4ABA"/>
    <w:rsid w:val="004D6025"/>
    <w:rsid w:val="004E19B1"/>
    <w:rsid w:val="004E2649"/>
    <w:rsid w:val="004E2E37"/>
    <w:rsid w:val="004F092D"/>
    <w:rsid w:val="00501399"/>
    <w:rsid w:val="00501652"/>
    <w:rsid w:val="00502C9B"/>
    <w:rsid w:val="00505298"/>
    <w:rsid w:val="0050633D"/>
    <w:rsid w:val="00507BC4"/>
    <w:rsid w:val="00511938"/>
    <w:rsid w:val="005128E4"/>
    <w:rsid w:val="005133DB"/>
    <w:rsid w:val="00525560"/>
    <w:rsid w:val="00534941"/>
    <w:rsid w:val="005366AE"/>
    <w:rsid w:val="005415E6"/>
    <w:rsid w:val="00544216"/>
    <w:rsid w:val="00544C49"/>
    <w:rsid w:val="00547954"/>
    <w:rsid w:val="005516A1"/>
    <w:rsid w:val="005556B5"/>
    <w:rsid w:val="00563557"/>
    <w:rsid w:val="0057402A"/>
    <w:rsid w:val="00574CB7"/>
    <w:rsid w:val="005771D0"/>
    <w:rsid w:val="0059191A"/>
    <w:rsid w:val="005921FF"/>
    <w:rsid w:val="00597743"/>
    <w:rsid w:val="005A24ED"/>
    <w:rsid w:val="005A6D0E"/>
    <w:rsid w:val="005B37CC"/>
    <w:rsid w:val="005B52B0"/>
    <w:rsid w:val="005B6806"/>
    <w:rsid w:val="005B6D22"/>
    <w:rsid w:val="005C261A"/>
    <w:rsid w:val="005C4225"/>
    <w:rsid w:val="005C7989"/>
    <w:rsid w:val="005D291C"/>
    <w:rsid w:val="005E0B65"/>
    <w:rsid w:val="005E11B2"/>
    <w:rsid w:val="005F0DAD"/>
    <w:rsid w:val="005F0F33"/>
    <w:rsid w:val="00600DEB"/>
    <w:rsid w:val="006277DE"/>
    <w:rsid w:val="00627C9F"/>
    <w:rsid w:val="006311E9"/>
    <w:rsid w:val="00632354"/>
    <w:rsid w:val="00632FF8"/>
    <w:rsid w:val="00642810"/>
    <w:rsid w:val="00647756"/>
    <w:rsid w:val="006509DA"/>
    <w:rsid w:val="00652333"/>
    <w:rsid w:val="00663E6A"/>
    <w:rsid w:val="0068009E"/>
    <w:rsid w:val="006819E9"/>
    <w:rsid w:val="00686471"/>
    <w:rsid w:val="00691BBE"/>
    <w:rsid w:val="00692219"/>
    <w:rsid w:val="006A17D2"/>
    <w:rsid w:val="006A73E6"/>
    <w:rsid w:val="006A78A5"/>
    <w:rsid w:val="006B2D5C"/>
    <w:rsid w:val="006C4EB1"/>
    <w:rsid w:val="006D1E2B"/>
    <w:rsid w:val="006E0166"/>
    <w:rsid w:val="006E7B34"/>
    <w:rsid w:val="0070697F"/>
    <w:rsid w:val="0072199C"/>
    <w:rsid w:val="00722C9F"/>
    <w:rsid w:val="007253B8"/>
    <w:rsid w:val="00733E26"/>
    <w:rsid w:val="0073598C"/>
    <w:rsid w:val="0073741F"/>
    <w:rsid w:val="00741AD0"/>
    <w:rsid w:val="0076643F"/>
    <w:rsid w:val="00777F63"/>
    <w:rsid w:val="007852B5"/>
    <w:rsid w:val="007A4E22"/>
    <w:rsid w:val="007A5817"/>
    <w:rsid w:val="007B05C4"/>
    <w:rsid w:val="007B60E9"/>
    <w:rsid w:val="007B6CC3"/>
    <w:rsid w:val="007C3334"/>
    <w:rsid w:val="007C402A"/>
    <w:rsid w:val="007D2B98"/>
    <w:rsid w:val="007D4AD9"/>
    <w:rsid w:val="007D7C02"/>
    <w:rsid w:val="007E21BC"/>
    <w:rsid w:val="007E58FE"/>
    <w:rsid w:val="007E7C82"/>
    <w:rsid w:val="007F588D"/>
    <w:rsid w:val="00802748"/>
    <w:rsid w:val="00803F1C"/>
    <w:rsid w:val="0080600E"/>
    <w:rsid w:val="00817612"/>
    <w:rsid w:val="00824D58"/>
    <w:rsid w:val="008338A4"/>
    <w:rsid w:val="00834D49"/>
    <w:rsid w:val="00837C45"/>
    <w:rsid w:val="008411F0"/>
    <w:rsid w:val="00844730"/>
    <w:rsid w:val="008457C2"/>
    <w:rsid w:val="00845A47"/>
    <w:rsid w:val="00857A82"/>
    <w:rsid w:val="00871526"/>
    <w:rsid w:val="00873836"/>
    <w:rsid w:val="00885737"/>
    <w:rsid w:val="00890650"/>
    <w:rsid w:val="00897E12"/>
    <w:rsid w:val="008A0F81"/>
    <w:rsid w:val="008A7E0F"/>
    <w:rsid w:val="008B12F5"/>
    <w:rsid w:val="008B5932"/>
    <w:rsid w:val="008B6748"/>
    <w:rsid w:val="008C5751"/>
    <w:rsid w:val="008D768D"/>
    <w:rsid w:val="008E328A"/>
    <w:rsid w:val="008E3759"/>
    <w:rsid w:val="008E3BFE"/>
    <w:rsid w:val="008E7900"/>
    <w:rsid w:val="008F1912"/>
    <w:rsid w:val="008F5273"/>
    <w:rsid w:val="0090270B"/>
    <w:rsid w:val="009041DC"/>
    <w:rsid w:val="009145FC"/>
    <w:rsid w:val="00917B5A"/>
    <w:rsid w:val="00920A58"/>
    <w:rsid w:val="00920A8C"/>
    <w:rsid w:val="00923A5C"/>
    <w:rsid w:val="00934A2C"/>
    <w:rsid w:val="00935F06"/>
    <w:rsid w:val="00937B3A"/>
    <w:rsid w:val="00954B82"/>
    <w:rsid w:val="00960784"/>
    <w:rsid w:val="00962436"/>
    <w:rsid w:val="0096706E"/>
    <w:rsid w:val="00974491"/>
    <w:rsid w:val="00975C4E"/>
    <w:rsid w:val="00981FBA"/>
    <w:rsid w:val="00997BC5"/>
    <w:rsid w:val="009A4F41"/>
    <w:rsid w:val="009B381B"/>
    <w:rsid w:val="009C2FC5"/>
    <w:rsid w:val="009C514B"/>
    <w:rsid w:val="009D1753"/>
    <w:rsid w:val="009D6502"/>
    <w:rsid w:val="009D7611"/>
    <w:rsid w:val="009D78A5"/>
    <w:rsid w:val="009E0B61"/>
    <w:rsid w:val="009E53DE"/>
    <w:rsid w:val="009E7C00"/>
    <w:rsid w:val="00A02350"/>
    <w:rsid w:val="00A0691C"/>
    <w:rsid w:val="00A11E44"/>
    <w:rsid w:val="00A14190"/>
    <w:rsid w:val="00A171AF"/>
    <w:rsid w:val="00A177AF"/>
    <w:rsid w:val="00A22397"/>
    <w:rsid w:val="00A24F61"/>
    <w:rsid w:val="00A328B3"/>
    <w:rsid w:val="00A50FCF"/>
    <w:rsid w:val="00A528D1"/>
    <w:rsid w:val="00A610CD"/>
    <w:rsid w:val="00A625E0"/>
    <w:rsid w:val="00A65117"/>
    <w:rsid w:val="00A74947"/>
    <w:rsid w:val="00A758AA"/>
    <w:rsid w:val="00A92FC7"/>
    <w:rsid w:val="00AA09A2"/>
    <w:rsid w:val="00AA7996"/>
    <w:rsid w:val="00AC19CB"/>
    <w:rsid w:val="00AC282F"/>
    <w:rsid w:val="00AD112B"/>
    <w:rsid w:val="00AD1886"/>
    <w:rsid w:val="00AD1E73"/>
    <w:rsid w:val="00AE5488"/>
    <w:rsid w:val="00AE6F91"/>
    <w:rsid w:val="00AF5571"/>
    <w:rsid w:val="00AF5DF5"/>
    <w:rsid w:val="00B06B4E"/>
    <w:rsid w:val="00B07341"/>
    <w:rsid w:val="00B17A86"/>
    <w:rsid w:val="00B202B5"/>
    <w:rsid w:val="00B30539"/>
    <w:rsid w:val="00B314DB"/>
    <w:rsid w:val="00B361F2"/>
    <w:rsid w:val="00B3718B"/>
    <w:rsid w:val="00B45B40"/>
    <w:rsid w:val="00B4632A"/>
    <w:rsid w:val="00B5067D"/>
    <w:rsid w:val="00B530F1"/>
    <w:rsid w:val="00B736AF"/>
    <w:rsid w:val="00B95180"/>
    <w:rsid w:val="00B97946"/>
    <w:rsid w:val="00BA110C"/>
    <w:rsid w:val="00BA276C"/>
    <w:rsid w:val="00BA5544"/>
    <w:rsid w:val="00BB306F"/>
    <w:rsid w:val="00BB3DF2"/>
    <w:rsid w:val="00BB3FBD"/>
    <w:rsid w:val="00BC5669"/>
    <w:rsid w:val="00BC6CD0"/>
    <w:rsid w:val="00BD4B89"/>
    <w:rsid w:val="00BD5922"/>
    <w:rsid w:val="00BD76D9"/>
    <w:rsid w:val="00BF02CB"/>
    <w:rsid w:val="00BF514A"/>
    <w:rsid w:val="00BF6FD8"/>
    <w:rsid w:val="00BF775D"/>
    <w:rsid w:val="00C03680"/>
    <w:rsid w:val="00C054DF"/>
    <w:rsid w:val="00C10923"/>
    <w:rsid w:val="00C10AFC"/>
    <w:rsid w:val="00C21562"/>
    <w:rsid w:val="00C21762"/>
    <w:rsid w:val="00C21FEF"/>
    <w:rsid w:val="00C24543"/>
    <w:rsid w:val="00C256A2"/>
    <w:rsid w:val="00C35A26"/>
    <w:rsid w:val="00C51515"/>
    <w:rsid w:val="00C53910"/>
    <w:rsid w:val="00C5660B"/>
    <w:rsid w:val="00C56854"/>
    <w:rsid w:val="00C5788A"/>
    <w:rsid w:val="00C66B72"/>
    <w:rsid w:val="00C87AC4"/>
    <w:rsid w:val="00C9567A"/>
    <w:rsid w:val="00CA48A3"/>
    <w:rsid w:val="00CB212D"/>
    <w:rsid w:val="00CB2660"/>
    <w:rsid w:val="00CB7AF4"/>
    <w:rsid w:val="00CC5E90"/>
    <w:rsid w:val="00CD027D"/>
    <w:rsid w:val="00CD046C"/>
    <w:rsid w:val="00CE076C"/>
    <w:rsid w:val="00CE5199"/>
    <w:rsid w:val="00CE66D5"/>
    <w:rsid w:val="00CF637A"/>
    <w:rsid w:val="00D059DE"/>
    <w:rsid w:val="00D05ABD"/>
    <w:rsid w:val="00D13FCE"/>
    <w:rsid w:val="00D306D1"/>
    <w:rsid w:val="00D30800"/>
    <w:rsid w:val="00D34786"/>
    <w:rsid w:val="00D37BFC"/>
    <w:rsid w:val="00D42822"/>
    <w:rsid w:val="00D47A8E"/>
    <w:rsid w:val="00D52D14"/>
    <w:rsid w:val="00D55256"/>
    <w:rsid w:val="00D712D3"/>
    <w:rsid w:val="00D71422"/>
    <w:rsid w:val="00D72DC6"/>
    <w:rsid w:val="00D73F5E"/>
    <w:rsid w:val="00D7558D"/>
    <w:rsid w:val="00D77503"/>
    <w:rsid w:val="00D81D92"/>
    <w:rsid w:val="00D876F9"/>
    <w:rsid w:val="00D87793"/>
    <w:rsid w:val="00D877B6"/>
    <w:rsid w:val="00DA7B5F"/>
    <w:rsid w:val="00DB2F4A"/>
    <w:rsid w:val="00DB6A19"/>
    <w:rsid w:val="00DC11E7"/>
    <w:rsid w:val="00DC4D5C"/>
    <w:rsid w:val="00DC7023"/>
    <w:rsid w:val="00DC769A"/>
    <w:rsid w:val="00DD3D86"/>
    <w:rsid w:val="00DE12F0"/>
    <w:rsid w:val="00DE20E5"/>
    <w:rsid w:val="00DF1EC4"/>
    <w:rsid w:val="00E01943"/>
    <w:rsid w:val="00E0340B"/>
    <w:rsid w:val="00E04A90"/>
    <w:rsid w:val="00E0551F"/>
    <w:rsid w:val="00E219C7"/>
    <w:rsid w:val="00E26CCA"/>
    <w:rsid w:val="00E4118C"/>
    <w:rsid w:val="00E41EFF"/>
    <w:rsid w:val="00E43157"/>
    <w:rsid w:val="00E461CE"/>
    <w:rsid w:val="00E47942"/>
    <w:rsid w:val="00E47965"/>
    <w:rsid w:val="00E614D5"/>
    <w:rsid w:val="00E67FBF"/>
    <w:rsid w:val="00E720CA"/>
    <w:rsid w:val="00E82982"/>
    <w:rsid w:val="00E84EB5"/>
    <w:rsid w:val="00E85662"/>
    <w:rsid w:val="00E8789F"/>
    <w:rsid w:val="00E97B71"/>
    <w:rsid w:val="00EA3D34"/>
    <w:rsid w:val="00EB454D"/>
    <w:rsid w:val="00EC72AB"/>
    <w:rsid w:val="00ED2F03"/>
    <w:rsid w:val="00ED549D"/>
    <w:rsid w:val="00ED76BE"/>
    <w:rsid w:val="00ED7F05"/>
    <w:rsid w:val="00EE00E9"/>
    <w:rsid w:val="00EE014D"/>
    <w:rsid w:val="00EE2FA2"/>
    <w:rsid w:val="00EF2B99"/>
    <w:rsid w:val="00EF35AB"/>
    <w:rsid w:val="00EF4C44"/>
    <w:rsid w:val="00EF619B"/>
    <w:rsid w:val="00F00B55"/>
    <w:rsid w:val="00F02AD1"/>
    <w:rsid w:val="00F04591"/>
    <w:rsid w:val="00F06354"/>
    <w:rsid w:val="00F17250"/>
    <w:rsid w:val="00F253CC"/>
    <w:rsid w:val="00F332EF"/>
    <w:rsid w:val="00F37106"/>
    <w:rsid w:val="00F514FC"/>
    <w:rsid w:val="00F519CF"/>
    <w:rsid w:val="00F521BC"/>
    <w:rsid w:val="00F52936"/>
    <w:rsid w:val="00F56BA5"/>
    <w:rsid w:val="00F60E22"/>
    <w:rsid w:val="00F63B39"/>
    <w:rsid w:val="00F81395"/>
    <w:rsid w:val="00F81887"/>
    <w:rsid w:val="00F81BB8"/>
    <w:rsid w:val="00F917D1"/>
    <w:rsid w:val="00F9342C"/>
    <w:rsid w:val="00F9653B"/>
    <w:rsid w:val="00FA56EA"/>
    <w:rsid w:val="00FB62CF"/>
    <w:rsid w:val="00FC0F4A"/>
    <w:rsid w:val="00FC3330"/>
    <w:rsid w:val="00FD3C3B"/>
    <w:rsid w:val="00FE07DD"/>
    <w:rsid w:val="00FE6B45"/>
    <w:rsid w:val="00FF55F3"/>
    <w:rsid w:val="00FF5851"/>
    <w:rsid w:val="00FF5F1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gif"/><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4329B-8632-4C40-9C36-9FFDCA99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10013</Characters>
  <Application>Microsoft Office Word</Application>
  <DocSecurity>0</DocSecurity>
  <Lines>192</Lines>
  <Paragraphs>55</Paragraphs>
  <ScaleCrop>false</ScaleCrop>
  <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70/20</dc:title>
  <dc:creator/>
  <cp:lastModifiedBy/>
  <cp:revision>1</cp:revision>
  <dcterms:created xsi:type="dcterms:W3CDTF">2020-08-03T19:19:00Z</dcterms:created>
  <dcterms:modified xsi:type="dcterms:W3CDTF">2020-08-03T19:19:00Z</dcterms:modified>
</cp:coreProperties>
</file>